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Times New Roman" w:hAnsi="Times New Roman"/>
          <w:b/>
          <w:sz w:val="36"/>
          <w:szCs w:val="22"/>
        </w:rPr>
        <w:outlineLvl w:val="0"/>
      </w:pPr>
      <w:r>
        <w:rPr>
          <w:rFonts w:ascii="Times New Roman" w:hAnsi="Times New Roman"/>
          <w:b/>
          <w:sz w:val="36"/>
          <w:szCs w:val="22"/>
        </w:rPr>
        <w:t xml:space="preserve">单一来源采购通知</w:t>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6"/>
      </w:tblGrid>
      <w:tr>
        <w:trPr/>
        <w:tc>
          <w:tcPr>
            <w:shd w:val="clear" w:color="auto" w:fill="auto"/>
            <w:tcW w:w="10186" w:type="dxa"/>
            <w:textDirection w:val="lrTb"/>
            <w:noWrap/>
          </w:tcPr>
          <w:p>
            <w:pPr>
              <w:ind w:firstLine="482"/>
              <w:jc w:val="left"/>
              <w:spacing w:line="440" w:lineRule="exact"/>
              <w:rPr>
                <w:rFonts w:ascii="Times New Roman" w:hAnsi="Times New Roman"/>
                <w:b/>
                <w:bCs/>
                <w:sz w:val="24"/>
              </w:rPr>
            </w:pPr>
            <w:r>
              <w:rPr>
                <w:rFonts w:ascii="Times New Roman" w:hAnsi="Times New Roman"/>
                <w:b/>
                <w:bCs/>
                <w:sz w:val="24"/>
              </w:rPr>
              <w:t xml:space="preserve">项目概况</w:t>
            </w:r>
            <w:r/>
          </w:p>
          <w:p>
            <w:pPr>
              <w:ind w:firstLine="480"/>
              <w:spacing w:line="440" w:lineRule="exact"/>
              <w:rPr>
                <w:rFonts w:ascii="Times New Roman" w:hAnsi="Times New Roman"/>
                <w:sz w:val="24"/>
              </w:rPr>
            </w:pPr>
            <w:r>
              <w:rPr>
                <w:rFonts w:ascii="Times New Roman" w:hAnsi="Times New Roman"/>
                <w:sz w:val="24"/>
              </w:rPr>
              <w:t xml:space="preserve">根据张家港市政府采购的有关文件规定，</w:t>
            </w:r>
            <w:r>
              <w:rPr>
                <w:rFonts w:hint="eastAsia" w:ascii="Times New Roman" w:hAnsi="Times New Roman"/>
                <w:color w:val="000000"/>
                <w:sz w:val="24"/>
                <w:lang w:eastAsia="zh-CN"/>
              </w:rPr>
              <w:t xml:space="preserve">江苏华通工程管理有限公司</w:t>
            </w:r>
            <w:r>
              <w:rPr>
                <w:rFonts w:ascii="Times New Roman" w:hAnsi="Times New Roman"/>
                <w:sz w:val="24"/>
              </w:rPr>
              <w:t xml:space="preserve">对</w:t>
            </w:r>
            <w:r>
              <w:rPr>
                <w:rFonts w:ascii="Times New Roman" w:hAnsi="Times New Roman"/>
                <w:color w:val="000000"/>
                <w:sz w:val="24"/>
              </w:rPr>
              <w:t xml:space="preserve">张家港市农业农村局</w:t>
            </w:r>
            <w:r>
              <w:rPr>
                <w:rFonts w:ascii="Times New Roman" w:hAnsi="Times New Roman"/>
                <w:sz w:val="24"/>
              </w:rPr>
              <w:t xml:space="preserve">申请购买的</w:t>
            </w:r>
            <w:r>
              <w:rPr>
                <w:rFonts w:hint="eastAsia" w:ascii="Times New Roman" w:hAnsi="Times New Roman"/>
                <w:spacing w:val="8"/>
                <w:sz w:val="24"/>
                <w:lang w:eastAsia="zh-CN"/>
              </w:rPr>
              <w:t xml:space="preserve">2026年张家港市水稻南粳3908等种子采购项目JSZC-320582-JSHT-D2026-0006</w:t>
            </w:r>
            <w:r>
              <w:rPr>
                <w:rFonts w:ascii="Times New Roman" w:hAnsi="Times New Roman"/>
                <w:sz w:val="24"/>
              </w:rPr>
              <w:t xml:space="preserve">采取单一来源方式采购，现将有关事项通知如下：</w:t>
            </w:r>
            <w:r/>
          </w:p>
        </w:tc>
      </w:tr>
    </w:tbl>
    <w:p>
      <w:pPr>
        <w:ind w:firstLine="482"/>
        <w:spacing w:line="440" w:lineRule="exact"/>
        <w:rPr>
          <w:rFonts w:ascii="Times New Roman" w:hAnsi="Times New Roman"/>
          <w:b/>
          <w:bCs/>
          <w:sz w:val="24"/>
        </w:rPr>
        <w:outlineLvl w:val="1"/>
      </w:pPr>
      <w:r>
        <w:rPr>
          <w:rFonts w:ascii="Times New Roman" w:hAnsi="Times New Roman"/>
          <w:b/>
          <w:bCs/>
          <w:sz w:val="24"/>
        </w:rPr>
        <w:t xml:space="preserve">一、基本情况：</w:t>
      </w:r>
      <w:r/>
    </w:p>
    <w:p>
      <w:pPr>
        <w:ind w:left="480"/>
        <w:spacing w:line="440" w:lineRule="exact"/>
        <w:rPr>
          <w:rFonts w:ascii="Times New Roman" w:hAnsi="Times New Roman"/>
          <w:sz w:val="24"/>
        </w:rPr>
      </w:pPr>
      <w:r>
        <w:rPr>
          <w:rFonts w:ascii="Times New Roman" w:hAnsi="Times New Roman"/>
          <w:sz w:val="24"/>
        </w:rPr>
        <w:t xml:space="preserve">1、项目编号：</w:t>
      </w:r>
      <w:r>
        <w:rPr>
          <w:rFonts w:hint="eastAsia" w:ascii="Times New Roman" w:hAnsi="Times New Roman"/>
          <w:sz w:val="24"/>
        </w:rPr>
        <w:t xml:space="preserve">JSZC-320582-JSHT-D2026-0006</w:t>
      </w:r>
      <w:r/>
    </w:p>
    <w:p>
      <w:pPr>
        <w:ind w:left="480"/>
        <w:spacing w:line="440" w:lineRule="exact"/>
        <w:rPr>
          <w:rFonts w:hint="eastAsia" w:ascii="Times New Roman" w:hAnsi="Times New Roman" w:eastAsia="宋体"/>
          <w:sz w:val="24"/>
          <w:lang w:eastAsia="zh-CN"/>
        </w:rPr>
      </w:pPr>
      <w:r>
        <w:rPr>
          <w:rFonts w:ascii="Times New Roman" w:hAnsi="Times New Roman"/>
          <w:sz w:val="24"/>
        </w:rPr>
        <w:t xml:space="preserve">2、项目名称：</w:t>
      </w:r>
      <w:r>
        <w:rPr>
          <w:rFonts w:hint="eastAsia" w:ascii="Times New Roman" w:hAnsi="Times New Roman"/>
          <w:spacing w:val="8"/>
          <w:sz w:val="24"/>
          <w:lang w:eastAsia="zh-CN"/>
        </w:rPr>
        <w:t xml:space="preserve">2026年张家港市水稻南粳3908等种子采购项目</w:t>
      </w:r>
      <w:r/>
    </w:p>
    <w:p>
      <w:pPr>
        <w:ind w:left="480"/>
        <w:spacing w:line="440" w:lineRule="exact"/>
        <w:rPr>
          <w:rFonts w:ascii="Times New Roman" w:hAnsi="Times New Roman"/>
          <w:sz w:val="24"/>
          <w:szCs w:val="24"/>
          <w:highlight w:val="none"/>
        </w:rPr>
      </w:pPr>
      <w:r>
        <w:rPr>
          <w:rFonts w:ascii="Times New Roman" w:hAnsi="Times New Roman"/>
          <w:sz w:val="24"/>
        </w:rPr>
        <w:t xml:space="preserve">3、采购预算：</w:t>
      </w:r>
      <w:bookmarkStart w:id="0" w:name="EB1a0e1eba70434d918dcf5b8e03079bcd"/>
      <w:r>
        <w:rPr>
          <w:rFonts w:hint="eastAsia" w:ascii="Times New Roman" w:hAnsi="Times New Roman"/>
          <w:color w:val="auto"/>
          <w:spacing w:val="8"/>
          <w:sz w:val="24"/>
          <w:highlight w:val="none"/>
          <w:lang w:val="en-US" w:eastAsia="zh-CN"/>
        </w:rPr>
        <w:t xml:space="preserve">216.96万</w:t>
      </w:r>
      <w:r>
        <w:rPr>
          <w:rFonts w:ascii="Times New Roman" w:hAnsi="Times New Roman"/>
          <w:color w:val="auto"/>
          <w:spacing w:val="8"/>
          <w:sz w:val="24"/>
          <w:szCs w:val="24"/>
          <w:highlight w:val="none"/>
        </w:rPr>
        <w:t xml:space="preserve">元</w:t>
      </w:r>
      <w:bookmarkEnd w:id="0"/>
      <w:r>
        <w:rPr>
          <w:rFonts w:ascii="Times New Roman" w:hAnsi="Times New Roman"/>
          <w:sz w:val="24"/>
        </w:rPr>
        <w:t xml:space="preserve">；</w:t>
      </w:r>
      <w:r/>
    </w:p>
    <w:p>
      <w:pPr>
        <w:ind w:left="48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Times New Roman" w:hAnsi="Times New Roman" w:eastAsia="Times New Roman" w:cs="Times New Roman"/>
          <w:color w:val="000000"/>
          <w:sz w:val="24"/>
        </w:rPr>
        <w:t xml:space="preserve">216.96</w:t>
      </w:r>
      <w:r>
        <w:rPr>
          <w:rFonts w:ascii="SimSun" w:hAnsi="SimSun" w:eastAsia="SimSun" w:cs="SimSun"/>
          <w:color w:val="000000"/>
          <w:sz w:val="24"/>
        </w:rPr>
        <w:t xml:space="preserve">万元（单价最高限价</w:t>
      </w:r>
      <w:r>
        <w:rPr>
          <w:rFonts w:ascii="Times New Roman" w:hAnsi="Times New Roman" w:eastAsia="Times New Roman" w:cs="Times New Roman"/>
          <w:color w:val="000000"/>
          <w:sz w:val="24"/>
        </w:rPr>
        <w:t xml:space="preserve">6.78</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公斤，采购种子数量</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万公斤）。</w:t>
      </w:r>
      <w:r>
        <w:rPr>
          <w:sz w:val="21"/>
        </w:rPr>
      </w:r>
      <w:r/>
    </w:p>
    <w:p>
      <w:pPr>
        <w:pStyle w:val="709"/>
        <w:spacing w:line="440" w:lineRule="exact"/>
        <w:rPr>
          <w:rFonts w:ascii="Times New Roman" w:hAnsi="Times New Roman"/>
        </w:rPr>
      </w:pPr>
      <w:r>
        <w:rPr>
          <w:rFonts w:ascii="Times New Roman" w:hAnsi="Times New Roman"/>
        </w:rPr>
        <w:t xml:space="preserve">4、采购方式：</w:t>
      </w:r>
      <w:r>
        <w:rPr>
          <w:rFonts w:hint="eastAsia" w:ascii="Times New Roman" w:hAnsi="Times New Roman"/>
        </w:rPr>
        <w:t xml:space="preserve">单一来源</w:t>
      </w:r>
      <w:r/>
    </w:p>
    <w:p>
      <w:pPr>
        <w:pStyle w:val="709"/>
        <w:spacing w:line="440" w:lineRule="exact"/>
        <w:rPr>
          <w:rFonts w:ascii="Times New Roman" w:hAnsi="Times New Roman"/>
        </w:rPr>
      </w:pPr>
      <w:r>
        <w:rPr>
          <w:rFonts w:ascii="Times New Roman" w:hAnsi="Times New Roman"/>
        </w:rPr>
        <w:t xml:space="preserve">5、采购需求：</w:t>
      </w:r>
      <w:r/>
    </w:p>
    <w:p>
      <w:pPr>
        <w:pStyle w:val="904"/>
        <w:ind w:firstLine="500"/>
        <w:spacing w:line="440" w:lineRule="exact"/>
        <w:rPr>
          <w:rFonts w:eastAsia="宋体"/>
          <w:spacing w:val="7"/>
        </w:rPr>
      </w:pPr>
      <w:r>
        <w:rPr>
          <w:rFonts w:eastAsia="宋体"/>
          <w:spacing w:val="7"/>
        </w:rPr>
        <w:t xml:space="preserve">5.1 清单</w:t>
      </w:r>
      <w:r/>
    </w:p>
    <w:p>
      <w:pPr>
        <w:pStyle w:val="901"/>
        <w:ind w:firstLine="500"/>
        <w:spacing w:line="440" w:lineRule="exact"/>
        <w:rPr>
          <w:rFonts w:eastAsia="宋体"/>
          <w:color w:val="auto"/>
          <w:spacing w:val="7"/>
          <w:highlight w:val="none"/>
        </w:rPr>
      </w:pPr>
      <w:r>
        <w:rPr>
          <w:rFonts w:eastAsia="宋体"/>
          <w:color w:val="auto"/>
          <w:spacing w:val="7"/>
          <w:highlight w:val="none"/>
        </w:rPr>
        <w:t xml:space="preserve">1、清单</w:t>
      </w:r>
      <w:r/>
    </w:p>
    <w:tbl>
      <w:tblPr>
        <w:tblStyle w:val="684"/>
        <w:tblW w:w="49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7"/>
        <w:gridCol w:w="2092"/>
        <w:gridCol w:w="1174"/>
        <w:gridCol w:w="556"/>
        <w:gridCol w:w="556"/>
        <w:gridCol w:w="2707"/>
        <w:gridCol w:w="1190"/>
        <w:gridCol w:w="1169"/>
      </w:tblGrid>
      <w:tr>
        <w:trPr>
          <w:jc w:val="center"/>
          <w:trHeight w:val="594"/>
        </w:trPr>
        <w:tc>
          <w:tcPr>
            <w:tcMar>
              <w:top w:w="100" w:type="dxa"/>
              <w:bottom w:w="100" w:type="dxa"/>
            </w:tcMar>
            <w:tcW w:w="566"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序号</w:t>
            </w:r>
            <w:r/>
          </w:p>
        </w:tc>
        <w:tc>
          <w:tcPr>
            <w:tcMar>
              <w:top w:w="100" w:type="dxa"/>
              <w:bottom w:w="100" w:type="dxa"/>
            </w:tcMar>
            <w:tcW w:w="2233"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名称</w:t>
            </w:r>
            <w:r/>
          </w:p>
        </w:tc>
        <w:tc>
          <w:tcPr>
            <w:tcMar>
              <w:top w:w="100" w:type="dxa"/>
              <w:bottom w:w="100" w:type="dxa"/>
            </w:tcMar>
            <w:tcW w:w="1195"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数量</w:t>
            </w:r>
            <w:r/>
          </w:p>
        </w:tc>
        <w:tc>
          <w:tcPr>
            <w:tcMar>
              <w:top w:w="100" w:type="dxa"/>
              <w:bottom w:w="100" w:type="dxa"/>
            </w:tcMar>
            <w:tcW w:w="565"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单位</w:t>
            </w:r>
            <w:r/>
          </w:p>
        </w:tc>
        <w:tc>
          <w:tcPr>
            <w:tcMar>
              <w:top w:w="100" w:type="dxa"/>
              <w:bottom w:w="100" w:type="dxa"/>
            </w:tcMar>
            <w:tcW w:w="565"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图片</w:t>
            </w:r>
            <w:r/>
          </w:p>
        </w:tc>
        <w:tc>
          <w:tcPr>
            <w:tcMar>
              <w:top w:w="100" w:type="dxa"/>
              <w:bottom w:w="100" w:type="dxa"/>
            </w:tcMar>
            <w:tcW w:w="2881"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所属行业</w:t>
            </w:r>
            <w:r/>
          </w:p>
        </w:tc>
        <w:tc>
          <w:tcPr>
            <w:tcMar>
              <w:top w:w="100" w:type="dxa"/>
              <w:bottom w:w="100" w:type="dxa"/>
            </w:tcMar>
            <w:tcW w:w="1253"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标的类型</w:t>
            </w:r>
            <w:r/>
          </w:p>
        </w:tc>
        <w:tc>
          <w:tcPr>
            <w:tcMar>
              <w:top w:w="100" w:type="dxa"/>
              <w:bottom w:w="100" w:type="dxa"/>
            </w:tcMar>
            <w:tcW w:w="1230"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标的属性</w:t>
            </w:r>
            <w:r/>
          </w:p>
        </w:tc>
      </w:tr>
      <w:tr>
        <w:trPr>
          <w:jc w:val="center"/>
          <w:trHeight w:val="605"/>
        </w:trPr>
        <w:tc>
          <w:tcPr>
            <w:tcMar>
              <w:top w:w="100" w:type="dxa"/>
              <w:bottom w:w="100" w:type="dxa"/>
            </w:tcMar>
            <w:tcW w:w="566"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1</w:t>
            </w:r>
            <w:r/>
          </w:p>
        </w:tc>
        <w:tc>
          <w:tcPr>
            <w:tcMar>
              <w:top w:w="100" w:type="dxa"/>
              <w:bottom w:w="100" w:type="dxa"/>
            </w:tcMar>
            <w:tcW w:w="2233" w:type="dxa"/>
            <w:vAlign w:val="center"/>
            <w:textDirection w:val="lrTb"/>
            <w:noWrap w:val="false"/>
          </w:tcPr>
          <w:p>
            <w:pPr>
              <w:pStyle w:val="890"/>
              <w:jc w:val="center"/>
              <w:rPr>
                <w:rFonts w:eastAsia="宋体"/>
                <w:color w:val="auto"/>
                <w:highlight w:val="none"/>
              </w:rPr>
            </w:pPr>
            <w:r>
              <w:rPr>
                <w:rFonts w:hint="eastAsia" w:eastAsia="宋体"/>
                <w:color w:val="auto"/>
                <w:highlight w:val="none"/>
              </w:rPr>
              <w:t xml:space="preserve">水稻良种</w:t>
            </w:r>
            <w:r/>
          </w:p>
        </w:tc>
        <w:tc>
          <w:tcPr>
            <w:tcMar>
              <w:top w:w="100" w:type="dxa"/>
              <w:bottom w:w="100" w:type="dxa"/>
            </w:tcMar>
            <w:tcW w:w="1195" w:type="dxa"/>
            <w:vAlign w:val="center"/>
            <w:textDirection w:val="lrTb"/>
            <w:noWrap w:val="false"/>
          </w:tcPr>
          <w:p>
            <w:pPr>
              <w:pStyle w:val="890"/>
              <w:jc w:val="center"/>
              <w:rPr>
                <w:rFonts w:eastAsia="宋体"/>
                <w:color w:val="auto"/>
                <w:highlight w:val="none"/>
              </w:rPr>
            </w:pPr>
            <w:r>
              <w:rPr>
                <w:rFonts w:hint="eastAsia" w:eastAsia="宋体"/>
                <w:color w:val="auto"/>
                <w:highlight w:val="none"/>
                <w:lang w:val="en-US" w:eastAsia="zh-CN"/>
              </w:rPr>
              <w:t xml:space="preserve">320</w:t>
            </w:r>
            <w:r>
              <w:rPr>
                <w:rFonts w:hint="eastAsia" w:eastAsia="宋体"/>
                <w:color w:val="auto"/>
                <w:highlight w:val="none"/>
              </w:rPr>
              <w:t xml:space="preserve">000</w:t>
            </w:r>
            <w:r/>
          </w:p>
        </w:tc>
        <w:tc>
          <w:tcPr>
            <w:tcMar>
              <w:top w:w="100" w:type="dxa"/>
              <w:bottom w:w="100" w:type="dxa"/>
            </w:tcMar>
            <w:tcW w:w="565" w:type="dxa"/>
            <w:vAlign w:val="center"/>
            <w:textDirection w:val="lrTb"/>
            <w:noWrap w:val="false"/>
          </w:tcPr>
          <w:p>
            <w:pPr>
              <w:pStyle w:val="890"/>
              <w:jc w:val="center"/>
              <w:rPr>
                <w:rFonts w:eastAsia="宋体"/>
                <w:color w:val="auto"/>
                <w:highlight w:val="none"/>
              </w:rPr>
            </w:pPr>
            <w:r>
              <w:rPr>
                <w:rFonts w:hint="eastAsia" w:eastAsia="宋体"/>
                <w:color w:val="auto"/>
                <w:highlight w:val="none"/>
              </w:rPr>
              <w:t xml:space="preserve">公斤</w:t>
            </w:r>
            <w:r/>
          </w:p>
        </w:tc>
        <w:tc>
          <w:tcPr>
            <w:tcMar>
              <w:top w:w="100" w:type="dxa"/>
              <w:bottom w:w="100" w:type="dxa"/>
            </w:tcMar>
            <w:tcW w:w="565" w:type="dxa"/>
            <w:vAlign w:val="center"/>
            <w:textDirection w:val="lrTb"/>
            <w:noWrap w:val="false"/>
          </w:tcPr>
          <w:p>
            <w:pPr>
              <w:pStyle w:val="890"/>
              <w:rPr>
                <w:rFonts w:eastAsia="宋体"/>
                <w:color w:val="auto"/>
                <w:highlight w:val="none"/>
              </w:rPr>
            </w:pPr>
            <w:r>
              <w:rPr>
                <w:rFonts w:eastAsia="宋体"/>
                <w:color w:val="auto"/>
                <w:highlight w:val="none"/>
              </w:rPr>
              <w:t xml:space="preserve">无</w:t>
            </w:r>
            <w:r/>
          </w:p>
        </w:tc>
        <w:tc>
          <w:tcPr>
            <w:tcMar>
              <w:top w:w="100" w:type="dxa"/>
              <w:bottom w:w="100" w:type="dxa"/>
            </w:tcMar>
            <w:tcW w:w="2881" w:type="dxa"/>
            <w:vAlign w:val="center"/>
            <w:textDirection w:val="lrTb"/>
            <w:noWrap w:val="false"/>
          </w:tcPr>
          <w:p>
            <w:pPr>
              <w:pStyle w:val="890"/>
              <w:jc w:val="center"/>
              <w:rPr>
                <w:rFonts w:eastAsia="宋体"/>
                <w:color w:val="auto"/>
                <w:highlight w:val="none"/>
              </w:rPr>
            </w:pPr>
            <w:r>
              <w:rPr>
                <w:rFonts w:ascii="宋体" w:hAnsi="宋体" w:eastAsia="宋体" w:cs="宋体"/>
                <w:color w:val="auto"/>
                <w:highlight w:val="none"/>
              </w:rPr>
              <w:t xml:space="preserve">农、林、牧、渔业</w:t>
            </w:r>
            <w:r/>
          </w:p>
        </w:tc>
        <w:tc>
          <w:tcPr>
            <w:tcMar>
              <w:top w:w="100" w:type="dxa"/>
              <w:bottom w:w="100" w:type="dxa"/>
            </w:tcMar>
            <w:tcW w:w="1253"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主要采购标的</w:t>
            </w:r>
            <w:r/>
          </w:p>
        </w:tc>
        <w:tc>
          <w:tcPr>
            <w:tcMar>
              <w:top w:w="100" w:type="dxa"/>
              <w:bottom w:w="100" w:type="dxa"/>
            </w:tcMar>
            <w:tcW w:w="1230" w:type="dxa"/>
            <w:vAlign w:val="center"/>
            <w:textDirection w:val="lrTb"/>
            <w:noWrap w:val="false"/>
          </w:tcPr>
          <w:p>
            <w:pPr>
              <w:pStyle w:val="890"/>
              <w:jc w:val="center"/>
              <w:rPr>
                <w:rFonts w:eastAsia="宋体"/>
                <w:color w:val="auto"/>
                <w:highlight w:val="none"/>
              </w:rPr>
            </w:pPr>
            <w:r>
              <w:rPr>
                <w:rFonts w:hint="eastAsia" w:eastAsia="宋体"/>
                <w:color w:val="auto"/>
                <w:highlight w:val="none"/>
              </w:rPr>
              <w:t xml:space="preserve">货物类</w:t>
            </w:r>
            <w:r/>
          </w:p>
        </w:tc>
      </w:tr>
    </w:tbl>
    <w:p>
      <w:pPr>
        <w:pStyle w:val="890"/>
        <w:jc w:val="center"/>
        <w:rPr>
          <w:rFonts w:eastAsia="宋体"/>
          <w:color w:val="auto"/>
          <w:highlight w:val="none"/>
        </w:rPr>
      </w:pPr>
      <w:r>
        <w:rPr>
          <w:rFonts w:eastAsia="宋体"/>
          <w:color w:val="auto"/>
          <w:highlight w:val="none"/>
        </w:rPr>
      </w:r>
      <w:r/>
    </w:p>
    <w:p>
      <w:pPr>
        <w:pStyle w:val="918"/>
        <w:ind w:firstLine="500"/>
        <w:spacing w:line="440" w:lineRule="exact"/>
        <w:rPr>
          <w:rFonts w:eastAsia="宋体"/>
          <w:color w:val="auto"/>
          <w:spacing w:val="7"/>
          <w:highlight w:val="none"/>
        </w:rPr>
      </w:pPr>
      <w:r>
        <w:rPr>
          <w:rFonts w:eastAsia="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20"/>
        <w:ind w:firstLine="500"/>
        <w:spacing w:line="440" w:lineRule="exact"/>
        <w:rPr>
          <w:rFonts w:eastAsia="宋体"/>
          <w:color w:val="auto"/>
          <w:spacing w:val="7"/>
          <w:highlight w:val="none"/>
        </w:rPr>
      </w:pPr>
      <w:r>
        <w:rPr>
          <w:rFonts w:eastAsia="宋体"/>
          <w:color w:val="auto"/>
          <w:spacing w:val="7"/>
          <w:highlight w:val="none"/>
        </w:rPr>
        <w:t xml:space="preserve">2、核心产品清单</w:t>
      </w:r>
      <w:r/>
    </w:p>
    <w:tbl>
      <w:tblPr>
        <w:tblStyle w:val="684"/>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046"/>
        <w:gridCol w:w="7997"/>
      </w:tblGrid>
      <w:tr>
        <w:trPr>
          <w:jc w:val="center"/>
          <w:trHeight w:val="585"/>
        </w:trPr>
        <w:tc>
          <w:tcPr>
            <w:tcMar>
              <w:top w:w="100" w:type="dxa"/>
              <w:bottom w:w="100" w:type="dxa"/>
            </w:tcMar>
            <w:tcW w:w="2131"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序号</w:t>
            </w:r>
            <w:r/>
          </w:p>
        </w:tc>
        <w:tc>
          <w:tcPr>
            <w:tcMar>
              <w:top w:w="100" w:type="dxa"/>
              <w:bottom w:w="100" w:type="dxa"/>
            </w:tcMar>
            <w:tcW w:w="8402"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名称</w:t>
            </w:r>
            <w:r/>
          </w:p>
        </w:tc>
      </w:tr>
      <w:tr>
        <w:trPr>
          <w:jc w:val="center"/>
          <w:trHeight w:val="303"/>
        </w:trPr>
        <w:tc>
          <w:tcPr>
            <w:tcMar>
              <w:top w:w="100" w:type="dxa"/>
              <w:bottom w:w="100" w:type="dxa"/>
            </w:tcMar>
            <w:tcW w:w="2131" w:type="dxa"/>
            <w:vAlign w:val="center"/>
            <w:textDirection w:val="lrTb"/>
            <w:noWrap w:val="false"/>
          </w:tcPr>
          <w:p>
            <w:pPr>
              <w:pStyle w:val="890"/>
              <w:jc w:val="center"/>
              <w:rPr>
                <w:rFonts w:eastAsia="宋体"/>
                <w:color w:val="auto"/>
                <w:highlight w:val="none"/>
              </w:rPr>
            </w:pPr>
            <w:r>
              <w:rPr>
                <w:rFonts w:eastAsia="宋体"/>
                <w:color w:val="auto"/>
                <w:highlight w:val="none"/>
              </w:rPr>
              <w:t xml:space="preserve">1</w:t>
            </w:r>
            <w:r/>
          </w:p>
        </w:tc>
        <w:tc>
          <w:tcPr>
            <w:tcMar>
              <w:top w:w="100" w:type="dxa"/>
              <w:bottom w:w="100" w:type="dxa"/>
            </w:tcMar>
            <w:tcW w:w="8402" w:type="dxa"/>
            <w:vAlign w:val="center"/>
            <w:textDirection w:val="lrTb"/>
            <w:noWrap w:val="false"/>
          </w:tcPr>
          <w:p>
            <w:pPr>
              <w:pStyle w:val="890"/>
              <w:jc w:val="center"/>
              <w:rPr>
                <w:rFonts w:eastAsia="宋体"/>
                <w:color w:val="auto"/>
                <w:highlight w:val="none"/>
              </w:rPr>
            </w:pPr>
            <w:r>
              <w:rPr>
                <w:rFonts w:hint="eastAsia" w:eastAsia="宋体"/>
                <w:color w:val="auto"/>
                <w:highlight w:val="none"/>
              </w:rPr>
              <w:t xml:space="preserve">水稻良种</w:t>
            </w:r>
            <w:r/>
          </w:p>
        </w:tc>
      </w:tr>
    </w:tbl>
    <w:p>
      <w:pPr>
        <w:pStyle w:val="910"/>
        <w:ind w:firstLine="500"/>
        <w:spacing w:line="440" w:lineRule="exact"/>
        <w:rPr>
          <w:rFonts w:eastAsia="宋体"/>
          <w:color w:val="auto"/>
          <w:spacing w:val="7"/>
          <w:highlight w:val="none"/>
        </w:rPr>
      </w:pPr>
      <w:r>
        <w:rPr>
          <w:rFonts w:eastAsia="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10"/>
        <w:ind w:firstLine="500"/>
        <w:spacing w:line="440" w:lineRule="exact"/>
        <w:rPr>
          <w:rFonts w:eastAsia="宋体"/>
          <w:color w:val="auto"/>
          <w:spacing w:val="7"/>
          <w:highlight w:val="none"/>
        </w:rPr>
      </w:pPr>
      <w:r>
        <w:rPr>
          <w:rFonts w:eastAsia="宋体"/>
          <w:color w:val="auto"/>
          <w:spacing w:val="7"/>
          <w:highlight w:val="none"/>
        </w:rPr>
        <w:t xml:space="preserve">节能产品政府采购品目清单：</w:t>
      </w:r>
      <w:r/>
    </w:p>
    <w:p>
      <w:pPr>
        <w:pStyle w:val="910"/>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916"/>
        <w:ind w:firstLine="500"/>
        <w:spacing w:line="440" w:lineRule="exact"/>
        <w:rPr>
          <w:rFonts w:eastAsia="宋体"/>
          <w:color w:val="auto"/>
          <w:spacing w:val="7"/>
          <w:highlight w:val="none"/>
        </w:rPr>
      </w:pPr>
      <w:r>
        <w:rPr>
          <w:rFonts w:eastAsia="宋体"/>
          <w:color w:val="auto"/>
          <w:spacing w:val="7"/>
          <w:highlight w:val="none"/>
        </w:rPr>
        <w:t xml:space="preserve">环境标志产品政府采购品目清单:</w:t>
      </w:r>
      <w:r/>
    </w:p>
    <w:p>
      <w:pPr>
        <w:pStyle w:val="916"/>
        <w:ind w:firstLine="500"/>
        <w:spacing w:line="440" w:lineRule="exact"/>
        <w:rPr>
          <w:rFonts w:eastAsia="宋体"/>
          <w:color w:val="auto"/>
          <w:spacing w:val="7"/>
          <w:highlight w:val="none"/>
        </w:rPr>
      </w:pPr>
      <w:r>
        <w:rPr>
          <w:rFonts w:eastAsia="宋体"/>
          <w:color w:val="auto"/>
          <w:spacing w:val="7"/>
          <w:highlight w:val="none"/>
        </w:rPr>
        <w:t xml:space="preserve">无</w:t>
      </w:r>
      <w:r/>
    </w:p>
    <w:p>
      <w:pPr>
        <w:pStyle w:val="920"/>
        <w:ind w:firstLine="500"/>
        <w:spacing w:line="440" w:lineRule="exact"/>
        <w:rPr>
          <w:rFonts w:eastAsia="宋体"/>
          <w:color w:val="auto"/>
          <w:spacing w:val="7"/>
          <w:highlight w:val="none"/>
        </w:rPr>
      </w:pPr>
      <w:r/>
      <w:bookmarkStart w:id="1" w:name="EB408f2104b2e44804a6615a1921eee37c"/>
      <w:r/>
      <w:bookmarkEnd w:id="1"/>
      <w:r>
        <w:rPr>
          <w:rFonts w:eastAsia="宋体"/>
          <w:color w:val="auto"/>
          <w:spacing w:val="7"/>
          <w:highlight w:val="none"/>
        </w:rPr>
        <w:t xml:space="preserve">4、绿色采购其他政策：</w:t>
      </w:r>
      <w:r/>
    </w:p>
    <w:p>
      <w:pPr>
        <w:pStyle w:val="916"/>
        <w:ind w:firstLine="500"/>
        <w:spacing w:line="440" w:lineRule="exact"/>
        <w:rPr>
          <w:rFonts w:eastAsia="宋体"/>
          <w:color w:val="auto"/>
          <w:spacing w:val="7"/>
          <w:highlight w:val="none"/>
        </w:rPr>
      </w:pPr>
      <w:r>
        <w:rPr>
          <w:rFonts w:eastAsia="宋体"/>
          <w:color w:val="auto"/>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16"/>
        <w:ind w:firstLine="500"/>
        <w:spacing w:line="440" w:lineRule="exact"/>
        <w:rPr>
          <w:rFonts w:eastAsia="宋体"/>
          <w:color w:val="auto"/>
          <w:spacing w:val="7"/>
          <w:highlight w:val="none"/>
        </w:rPr>
      </w:pPr>
      <w:r>
        <w:rPr>
          <w:rFonts w:eastAsia="宋体"/>
          <w:color w:val="auto"/>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16"/>
        <w:ind w:firstLine="500"/>
        <w:spacing w:line="440" w:lineRule="exact"/>
        <w:rPr>
          <w:rFonts w:eastAsia="宋体"/>
          <w:spacing w:val="7"/>
        </w:rPr>
      </w:pPr>
      <w:r>
        <w:rPr>
          <w:rFonts w:eastAsia="宋体"/>
          <w:spacing w:val="7"/>
        </w:rPr>
      </w:r>
      <w:r/>
    </w:p>
    <w:p>
      <w:pPr>
        <w:pStyle w:val="913"/>
        <w:ind w:firstLine="499"/>
        <w:spacing w:line="440" w:lineRule="exact"/>
        <w:rPr>
          <w:rFonts w:eastAsia="宋体"/>
          <w:spacing w:val="7"/>
        </w:rPr>
      </w:pPr>
      <w:r>
        <w:rPr>
          <w:rFonts w:eastAsia="宋体"/>
          <w:spacing w:val="7"/>
        </w:rPr>
        <w:t xml:space="preserve">5.2 技术要求</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684"/>
        <w:gridCol w:w="897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color w:val="auto"/>
                <w:highlight w:val="none"/>
              </w:rPr>
            </w:pPr>
            <w:r/>
            <w:bookmarkStart w:id="2" w:name="EB5c2962e0282746449edc6bd3dae5205e"/>
            <w:r/>
            <w:bookmarkEnd w:id="2"/>
            <w:r>
              <w:rPr>
                <w:rFonts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color w:val="auto"/>
                <w:highlight w:val="none"/>
              </w:rPr>
            </w:pPr>
            <w:r>
              <w:rPr>
                <w:rFonts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i w:val="0"/>
                <w:iCs w:val="0"/>
                <w:color w:val="auto"/>
                <w:highlight w:val="none"/>
                <w:u w:val="none"/>
              </w:rPr>
            </w:pPr>
            <w:r>
              <w:rPr>
                <w:rFonts w:ascii="宋体" w:hAnsi="宋体" w:eastAsia="宋体" w:cs="宋体"/>
                <w:i w:val="0"/>
                <w:iCs w:val="0"/>
                <w:color w:val="auto"/>
                <w:highlight w:val="none"/>
                <w:u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color w:val="auto"/>
                <w:highlight w:val="none"/>
              </w:rPr>
            </w:pPr>
            <w:r>
              <w:rPr>
                <w:rFonts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color w:val="auto"/>
                <w:highlight w:val="none"/>
              </w:rPr>
            </w:pPr>
            <w:r>
              <w:rPr>
                <w:rFonts w:hint="eastAsia" w:ascii="宋体" w:hAnsi="宋体" w:eastAsia="宋体" w:cs="宋体"/>
                <w:color w:val="auto"/>
                <w:highlight w:val="none"/>
              </w:rPr>
              <w:t xml:space="preserve">水稻</w:t>
            </w:r>
            <w:r>
              <w:rPr>
                <w:rFonts w:ascii="宋体" w:hAnsi="宋体" w:eastAsia="宋体" w:cs="宋体"/>
                <w:color w:val="auto"/>
                <w:highlight w:val="none"/>
              </w:rPr>
              <w:t xml:space="preserve">良种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spacing w:line="440" w:lineRule="exact"/>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1.采购供种地区:本市范围内种植水稻并自愿购买指定品种的农户，面积约为8万亩。</w:t>
            </w:r>
            <w:r/>
          </w:p>
          <w:p>
            <w:pPr>
              <w:pStyle w:val="953"/>
              <w:jc w:val="both"/>
              <w:spacing w:line="440" w:lineRule="exact"/>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2.采购品种名称: 南粳3908、苏粳1180、苏香粳100、宁香粳9号。</w:t>
            </w:r>
            <w:r/>
          </w:p>
          <w:p>
            <w:pPr>
              <w:pStyle w:val="953"/>
              <w:jc w:val="both"/>
              <w:spacing w:line="440" w:lineRule="exact"/>
              <w:rPr>
                <w:rFonts w:hint="eastAsia"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3.采购良种数量：常规粳稻系列8万亩，采购种子约32万公斤。</w:t>
            </w:r>
            <w:r/>
          </w:p>
          <w:p>
            <w:pPr>
              <w:pStyle w:val="953"/>
              <w:jc w:val="both"/>
              <w:spacing w:line="440" w:lineRule="exact"/>
              <w:rPr>
                <w:rFonts w:ascii="宋体" w:hAnsi="宋体" w:eastAsia="宋体" w:cs="宋体"/>
                <w:i w:val="0"/>
                <w:iCs w:val="0"/>
                <w:color w:val="auto"/>
                <w:highlight w:val="none"/>
                <w:u w:val="none"/>
              </w:rPr>
            </w:pPr>
            <w:r>
              <w:rPr>
                <w:rFonts w:hint="eastAsia" w:ascii="宋体" w:hAnsi="宋体" w:eastAsia="宋体" w:cs="宋体"/>
                <w:i w:val="0"/>
                <w:iCs w:val="0"/>
                <w:color w:val="auto"/>
                <w:highlight w:val="none"/>
                <w:u w:val="none"/>
              </w:rPr>
              <w:t xml:space="preserve">4.种子质量及包装:良种补贴供应种子须达到国家标准（GB4404.1-2024），种子中“杂草稻谷”含量不超过万分之一；种子包装规格不超过25kg，并要求彩印，在显著位置印上统一的项目标识。种子标签标注还应符合相关法律法规规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color w:val="auto"/>
                <w:highlight w:val="none"/>
              </w:rPr>
            </w:pPr>
            <w:r>
              <w:rPr>
                <w:rFonts w:ascii="宋体" w:hAnsi="宋体" w:eastAsia="宋体" w:cs="宋体"/>
                <w:color w:val="auto"/>
                <w:highlight w:val="none"/>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53"/>
              <w:jc w:val="both"/>
              <w:rPr>
                <w:rFonts w:ascii="宋体" w:hAnsi="宋体" w:eastAsia="宋体" w:cs="宋体"/>
                <w:i w:val="0"/>
                <w:iCs w:val="0"/>
                <w:color w:val="auto"/>
                <w:highlight w:val="none"/>
                <w:u w:val="none"/>
              </w:rPr>
            </w:pPr>
            <w:r>
              <w:rPr>
                <w:rFonts w:ascii="宋体" w:hAnsi="宋体" w:eastAsia="宋体" w:cs="宋体"/>
                <w:i w:val="0"/>
                <w:iCs w:val="0"/>
                <w:color w:val="auto"/>
                <w:highlight w:val="none"/>
                <w:u w:val="none"/>
              </w:rPr>
              <w:t xml:space="preserve">1.</w:t>
            </w:r>
            <w:r>
              <w:rPr>
                <w:rFonts w:hint="eastAsia" w:ascii="宋体" w:hAnsi="宋体" w:eastAsia="宋体" w:cs="宋体"/>
                <w:i w:val="0"/>
                <w:iCs w:val="0"/>
                <w:color w:val="auto"/>
                <w:highlight w:val="none"/>
                <w:u w:val="none"/>
                <w:lang w:val="en-US" w:eastAsia="zh-CN"/>
              </w:rPr>
              <w:t xml:space="preserve">供应商</w:t>
            </w:r>
            <w:r>
              <w:rPr>
                <w:rFonts w:ascii="宋体" w:hAnsi="宋体" w:eastAsia="宋体" w:cs="宋体"/>
                <w:i w:val="0"/>
                <w:iCs w:val="0"/>
                <w:color w:val="auto"/>
                <w:highlight w:val="none"/>
                <w:u w:val="none"/>
              </w:rPr>
              <w:t xml:space="preserve">须</w:t>
            </w:r>
            <w:r>
              <w:rPr>
                <w:rFonts w:hint="eastAsia" w:ascii="宋体" w:hAnsi="宋体" w:eastAsia="宋体" w:cs="宋体"/>
                <w:i w:val="0"/>
                <w:iCs w:val="0"/>
                <w:color w:val="auto"/>
                <w:highlight w:val="none"/>
                <w:u w:val="none"/>
              </w:rPr>
              <w:t xml:space="preserve">在中标后</w:t>
            </w:r>
            <w:r>
              <w:rPr>
                <w:rFonts w:ascii="宋体" w:hAnsi="宋体" w:eastAsia="宋体" w:cs="宋体"/>
                <w:i w:val="0"/>
                <w:iCs w:val="0"/>
                <w:color w:val="auto"/>
                <w:highlight w:val="none"/>
                <w:u w:val="none"/>
              </w:rPr>
              <w:t xml:space="preserve">提供拟供种种子生产数量和质量情况、种子生产经营和质量档案、销售服务承诺。</w:t>
            </w:r>
            <w:r/>
          </w:p>
          <w:p>
            <w:pPr>
              <w:pStyle w:val="953"/>
              <w:jc w:val="both"/>
              <w:rPr>
                <w:rFonts w:ascii="宋体" w:hAnsi="宋体" w:eastAsia="宋体" w:cs="宋体"/>
                <w:i w:val="0"/>
                <w:iCs w:val="0"/>
                <w:color w:val="auto"/>
                <w:highlight w:val="none"/>
                <w:u w:val="none"/>
              </w:rPr>
            </w:pPr>
            <w:r>
              <w:rPr>
                <w:rFonts w:ascii="宋体" w:hAnsi="宋体" w:eastAsia="宋体" w:cs="宋体"/>
                <w:i w:val="0"/>
                <w:iCs w:val="0"/>
                <w:color w:val="auto"/>
                <w:highlight w:val="none"/>
                <w:u w:val="none"/>
              </w:rPr>
              <w:t xml:space="preserve">2.</w:t>
            </w:r>
            <w:r>
              <w:rPr>
                <w:rFonts w:hint="eastAsia" w:ascii="宋体" w:hAnsi="宋体" w:eastAsia="宋体" w:cs="宋体"/>
                <w:i w:val="0"/>
                <w:iCs w:val="0"/>
                <w:color w:val="auto"/>
                <w:highlight w:val="none"/>
                <w:u w:val="none"/>
                <w:lang w:val="en-US" w:eastAsia="zh-CN"/>
              </w:rPr>
              <w:t xml:space="preserve">供应商</w:t>
            </w:r>
            <w:r>
              <w:rPr>
                <w:rFonts w:hint="eastAsia" w:ascii="宋体" w:hAnsi="宋体" w:eastAsia="宋体" w:cs="宋体"/>
                <w:i w:val="0"/>
                <w:iCs w:val="0"/>
                <w:color w:val="auto"/>
                <w:highlight w:val="none"/>
                <w:u w:val="none"/>
              </w:rPr>
              <w:t xml:space="preserve">须在投标时</w:t>
            </w:r>
            <w:r>
              <w:rPr>
                <w:rFonts w:ascii="宋体" w:hAnsi="宋体" w:eastAsia="宋体" w:cs="宋体"/>
                <w:i w:val="0"/>
                <w:iCs w:val="0"/>
                <w:color w:val="auto"/>
                <w:highlight w:val="none"/>
                <w:u w:val="none"/>
              </w:rPr>
              <w:t xml:space="preserve">提供“规范种子生产经营行为，保持种子价格稳定，维护种子市场秩序”的书面承诺。</w:t>
            </w:r>
            <w:r/>
          </w:p>
        </w:tc>
      </w:tr>
    </w:tbl>
    <w:p>
      <w:pPr>
        <w:ind w:firstLine="480"/>
        <w:spacing w:line="440" w:lineRule="exact"/>
        <w:rPr>
          <w:rFonts w:ascii="Times New Roman" w:hAnsi="Times New Roman"/>
          <w:sz w:val="24"/>
        </w:rPr>
        <w:outlineLvl w:val="1"/>
      </w:pPr>
      <w:r>
        <w:rPr>
          <w:rFonts w:ascii="Times New Roman" w:hAnsi="Times New Roman"/>
          <w:sz w:val="24"/>
        </w:rPr>
        <w:t xml:space="preserve">5.3 商务条款</w:t>
      </w:r>
      <w:r/>
    </w:p>
    <w:p>
      <w:pPr>
        <w:pStyle w:val="897"/>
        <w:ind w:firstLine="500"/>
        <w:spacing w:line="440" w:lineRule="exact"/>
        <w:rPr>
          <w:rFonts w:hint="eastAsia" w:eastAsia="宋体"/>
          <w:bCs/>
          <w:spacing w:val="7"/>
        </w:rPr>
      </w:pPr>
      <w:r>
        <w:rPr>
          <w:rFonts w:hint="eastAsia" w:eastAsia="宋体"/>
          <w:bCs/>
          <w:spacing w:val="7"/>
        </w:rPr>
        <w:t xml:space="preserve">1</w:t>
      </w:r>
      <w:r>
        <w:rPr>
          <w:rFonts w:hint="eastAsia" w:eastAsia="宋体"/>
          <w:bCs/>
          <w:spacing w:val="7"/>
          <w:lang w:eastAsia="zh-CN"/>
        </w:rPr>
        <w:t xml:space="preserve">、</w:t>
      </w:r>
      <w:r>
        <w:rPr>
          <w:rFonts w:hint="eastAsia" w:eastAsia="宋体"/>
          <w:bCs/>
          <w:spacing w:val="7"/>
        </w:rPr>
        <w:t xml:space="preserve">质保期</w:t>
      </w:r>
      <w:r/>
    </w:p>
    <w:p>
      <w:pPr>
        <w:pStyle w:val="897"/>
        <w:ind w:firstLine="500"/>
        <w:spacing w:line="440" w:lineRule="exact"/>
        <w:rPr>
          <w:rFonts w:hint="eastAsia" w:eastAsia="宋体"/>
          <w:bCs/>
          <w:spacing w:val="7"/>
        </w:rPr>
      </w:pPr>
      <w:r>
        <w:rPr>
          <w:rFonts w:hint="eastAsia" w:eastAsia="宋体"/>
          <w:bCs/>
          <w:spacing w:val="7"/>
        </w:rPr>
        <w:t xml:space="preserve">质保期12个月。（以双方在验收报告签订日期为准）</w:t>
      </w:r>
      <w:r/>
    </w:p>
    <w:p>
      <w:pPr>
        <w:pStyle w:val="897"/>
        <w:ind w:firstLine="500"/>
        <w:spacing w:line="440" w:lineRule="exact"/>
        <w:rPr>
          <w:rFonts w:hint="eastAsia" w:eastAsia="宋体"/>
          <w:bCs/>
          <w:spacing w:val="7"/>
        </w:rPr>
      </w:pPr>
      <w:r>
        <w:rPr>
          <w:rFonts w:hint="eastAsia" w:eastAsia="宋体"/>
          <w:bCs/>
          <w:spacing w:val="7"/>
        </w:rPr>
        <w:t xml:space="preserve">2</w:t>
      </w:r>
      <w:r>
        <w:rPr>
          <w:rFonts w:hint="eastAsia" w:eastAsia="宋体"/>
          <w:bCs/>
          <w:spacing w:val="7"/>
          <w:lang w:eastAsia="zh-CN"/>
        </w:rPr>
        <w:t xml:space="preserve">、</w:t>
      </w:r>
      <w:r>
        <w:rPr>
          <w:rFonts w:hint="eastAsia" w:eastAsia="宋体"/>
          <w:bCs/>
          <w:spacing w:val="7"/>
        </w:rPr>
        <w:t xml:space="preserve">售后技术服务要求</w:t>
      </w:r>
      <w:r/>
    </w:p>
    <w:p>
      <w:pPr>
        <w:pStyle w:val="897"/>
        <w:ind w:firstLine="500"/>
        <w:spacing w:line="440" w:lineRule="exact"/>
        <w:rPr>
          <w:rFonts w:hint="eastAsia" w:eastAsia="宋体"/>
          <w:bCs/>
          <w:spacing w:val="7"/>
        </w:rPr>
      </w:pPr>
      <w:r>
        <w:rPr>
          <w:rFonts w:hint="eastAsia" w:eastAsia="宋体"/>
          <w:bCs/>
          <w:spacing w:val="7"/>
        </w:rPr>
        <w:t xml:space="preserve">(1)成交供应商所提供的产品应为非长期库存积压产品，质量要求必须按国家规定标准执行。 </w:t>
      </w:r>
      <w:r/>
    </w:p>
    <w:p>
      <w:pPr>
        <w:pStyle w:val="897"/>
        <w:ind w:firstLine="500"/>
        <w:spacing w:line="440" w:lineRule="exact"/>
        <w:rPr>
          <w:rFonts w:hint="eastAsia" w:eastAsia="宋体"/>
          <w:bCs/>
          <w:spacing w:val="7"/>
        </w:rPr>
      </w:pPr>
      <w:r>
        <w:rPr>
          <w:rFonts w:hint="eastAsia" w:eastAsia="宋体"/>
          <w:bCs/>
          <w:spacing w:val="7"/>
        </w:rPr>
        <w:t xml:space="preserve">(2)如因成交供应商提供的产品质量问题而导致采购人操作使用人员的人身事故等事宜，则按国家标准及相关法规处理。</w:t>
      </w:r>
      <w:r/>
    </w:p>
    <w:p>
      <w:pPr>
        <w:pStyle w:val="897"/>
        <w:ind w:firstLine="500"/>
        <w:spacing w:line="440" w:lineRule="exact"/>
        <w:rPr>
          <w:rFonts w:hint="eastAsia" w:eastAsia="宋体"/>
          <w:bCs/>
          <w:spacing w:val="7"/>
        </w:rPr>
      </w:pPr>
      <w:r>
        <w:rPr>
          <w:rFonts w:hint="eastAsia" w:eastAsia="宋体"/>
          <w:bCs/>
          <w:spacing w:val="7"/>
        </w:rPr>
        <w:t xml:space="preserve">(3)成交供应商应以优良的服务态度，在 1 小时以内响应采购人提出的相关要求。 </w:t>
      </w:r>
      <w:r/>
    </w:p>
    <w:p>
      <w:pPr>
        <w:pStyle w:val="897"/>
        <w:ind w:firstLine="500"/>
        <w:spacing w:line="440" w:lineRule="exact"/>
        <w:rPr>
          <w:rFonts w:hint="eastAsia" w:eastAsia="宋体"/>
          <w:bCs/>
          <w:spacing w:val="7"/>
        </w:rPr>
      </w:pPr>
      <w:r>
        <w:rPr>
          <w:rFonts w:hint="eastAsia" w:eastAsia="宋体"/>
          <w:bCs/>
          <w:spacing w:val="7"/>
        </w:rPr>
        <w:t xml:space="preserve">(4)成交供应商须提供质量保证，在质量保证期内该产品出现质量问题（人为除外），无条件更换。</w:t>
      </w:r>
      <w:r/>
    </w:p>
    <w:p>
      <w:pPr>
        <w:pStyle w:val="897"/>
        <w:ind w:firstLine="500"/>
        <w:spacing w:line="440" w:lineRule="exact"/>
        <w:rPr>
          <w:rFonts w:hint="eastAsia" w:eastAsia="宋体"/>
          <w:bCs/>
          <w:spacing w:val="7"/>
        </w:rPr>
      </w:pPr>
      <w:r>
        <w:rPr>
          <w:rFonts w:hint="eastAsia" w:eastAsia="宋体"/>
          <w:bCs/>
          <w:spacing w:val="7"/>
        </w:rPr>
        <w:t xml:space="preserve">3</w:t>
      </w:r>
      <w:r>
        <w:rPr>
          <w:rFonts w:hint="eastAsia" w:eastAsia="宋体"/>
          <w:bCs/>
          <w:spacing w:val="7"/>
          <w:lang w:eastAsia="zh-CN"/>
        </w:rPr>
        <w:t xml:space="preserve">、</w:t>
      </w:r>
      <w:r>
        <w:rPr>
          <w:rFonts w:hint="eastAsia" w:eastAsia="宋体"/>
          <w:bCs/>
          <w:spacing w:val="7"/>
        </w:rPr>
        <w:t xml:space="preserve">交货期、交货方式及交货地点</w:t>
      </w:r>
      <w:r/>
    </w:p>
    <w:p>
      <w:pPr>
        <w:pStyle w:val="897"/>
        <w:ind w:firstLine="500"/>
        <w:spacing w:line="440" w:lineRule="exact"/>
        <w:rPr>
          <w:rFonts w:hint="eastAsia" w:eastAsia="宋体"/>
          <w:bCs/>
          <w:spacing w:val="7"/>
        </w:rPr>
      </w:pPr>
      <w:r>
        <w:rPr>
          <w:rFonts w:hint="eastAsia" w:eastAsia="宋体"/>
          <w:bCs/>
          <w:spacing w:val="7"/>
          <w:lang w:eastAsia="zh-CN"/>
        </w:rPr>
        <w:t xml:space="preserve">（</w:t>
      </w:r>
      <w:r>
        <w:rPr>
          <w:rFonts w:hint="eastAsia" w:eastAsia="宋体"/>
          <w:bCs/>
          <w:spacing w:val="7"/>
          <w:lang w:val="en-US" w:eastAsia="zh-CN"/>
        </w:rPr>
        <w:t xml:space="preserve">1</w:t>
      </w:r>
      <w:r>
        <w:rPr>
          <w:rFonts w:hint="eastAsia" w:eastAsia="宋体"/>
          <w:bCs/>
          <w:spacing w:val="7"/>
          <w:lang w:eastAsia="zh-CN"/>
        </w:rPr>
        <w:t xml:space="preserve">）</w:t>
      </w:r>
      <w:r>
        <w:rPr>
          <w:rFonts w:hint="eastAsia" w:eastAsia="宋体"/>
          <w:bCs/>
          <w:spacing w:val="7"/>
        </w:rPr>
        <w:t xml:space="preserve">交货期</w:t>
      </w:r>
      <w:r/>
    </w:p>
    <w:p>
      <w:pPr>
        <w:pStyle w:val="897"/>
        <w:ind w:firstLine="500"/>
        <w:spacing w:line="440" w:lineRule="exact"/>
        <w:rPr>
          <w:rFonts w:hint="eastAsia" w:eastAsia="宋体"/>
          <w:bCs/>
          <w:spacing w:val="7"/>
        </w:rPr>
      </w:pPr>
      <w:r>
        <w:rPr>
          <w:rFonts w:hint="eastAsia" w:eastAsia="宋体"/>
          <w:bCs/>
          <w:spacing w:val="7"/>
        </w:rPr>
        <w:t xml:space="preserve">2026年5月31日前完成交货。</w:t>
      </w:r>
      <w:r/>
    </w:p>
    <w:p>
      <w:pPr>
        <w:pStyle w:val="897"/>
        <w:ind w:firstLine="500"/>
        <w:spacing w:line="440" w:lineRule="exact"/>
        <w:rPr>
          <w:rFonts w:hint="eastAsia" w:eastAsia="宋体"/>
          <w:bCs/>
          <w:spacing w:val="7"/>
        </w:rPr>
      </w:pPr>
      <w:r>
        <w:rPr>
          <w:rFonts w:hint="eastAsia" w:eastAsia="宋体"/>
          <w:bCs/>
          <w:spacing w:val="7"/>
          <w:lang w:eastAsia="zh-CN"/>
        </w:rPr>
        <w:t xml:space="preserve">（</w:t>
      </w:r>
      <w:r>
        <w:rPr>
          <w:rFonts w:hint="eastAsia" w:eastAsia="宋体"/>
          <w:bCs/>
          <w:spacing w:val="7"/>
          <w:lang w:val="en-US" w:eastAsia="zh-CN"/>
        </w:rPr>
        <w:t xml:space="preserve">2</w:t>
      </w:r>
      <w:r>
        <w:rPr>
          <w:rFonts w:hint="eastAsia" w:eastAsia="宋体"/>
          <w:bCs/>
          <w:spacing w:val="7"/>
          <w:lang w:eastAsia="zh-CN"/>
        </w:rPr>
        <w:t xml:space="preserve">）</w:t>
      </w:r>
      <w:r>
        <w:rPr>
          <w:rFonts w:hint="eastAsia" w:eastAsia="宋体"/>
          <w:bCs/>
          <w:spacing w:val="7"/>
        </w:rPr>
        <w:t xml:space="preserve">交货方式</w:t>
      </w:r>
      <w:r/>
    </w:p>
    <w:p>
      <w:pPr>
        <w:pStyle w:val="897"/>
        <w:ind w:firstLine="500"/>
        <w:spacing w:line="440" w:lineRule="exact"/>
        <w:rPr>
          <w:rFonts w:hint="eastAsia" w:eastAsia="宋体"/>
          <w:bCs/>
          <w:spacing w:val="7"/>
        </w:rPr>
      </w:pPr>
      <w:r>
        <w:rPr>
          <w:rFonts w:hint="eastAsia" w:eastAsia="宋体"/>
          <w:bCs/>
          <w:spacing w:val="7"/>
        </w:rPr>
        <w:t xml:space="preserve">由采购人指定</w:t>
      </w:r>
      <w:r/>
    </w:p>
    <w:p>
      <w:pPr>
        <w:pStyle w:val="897"/>
        <w:ind w:firstLine="500"/>
        <w:spacing w:line="440" w:lineRule="exact"/>
        <w:rPr>
          <w:rFonts w:hint="eastAsia" w:eastAsia="宋体"/>
          <w:bCs/>
          <w:spacing w:val="7"/>
        </w:rPr>
      </w:pPr>
      <w:r>
        <w:rPr>
          <w:rFonts w:hint="eastAsia" w:eastAsia="宋体"/>
          <w:bCs/>
          <w:spacing w:val="7"/>
          <w:lang w:eastAsia="zh-CN"/>
        </w:rPr>
        <w:t xml:space="preserve">（</w:t>
      </w:r>
      <w:r>
        <w:rPr>
          <w:rFonts w:hint="eastAsia" w:eastAsia="宋体"/>
          <w:bCs/>
          <w:spacing w:val="7"/>
          <w:lang w:val="en-US" w:eastAsia="zh-CN"/>
        </w:rPr>
        <w:t xml:space="preserve">3</w:t>
      </w:r>
      <w:r>
        <w:rPr>
          <w:rFonts w:hint="eastAsia" w:eastAsia="宋体"/>
          <w:bCs/>
          <w:spacing w:val="7"/>
          <w:lang w:eastAsia="zh-CN"/>
        </w:rPr>
        <w:t xml:space="preserve">）</w:t>
      </w:r>
      <w:r>
        <w:rPr>
          <w:rFonts w:hint="eastAsia" w:eastAsia="宋体"/>
          <w:bCs/>
          <w:spacing w:val="7"/>
        </w:rPr>
        <w:t xml:space="preserve">交货地点</w:t>
      </w:r>
      <w:r/>
    </w:p>
    <w:p>
      <w:pPr>
        <w:pStyle w:val="897"/>
        <w:ind w:firstLine="500"/>
        <w:spacing w:line="440" w:lineRule="exact"/>
        <w:rPr>
          <w:rFonts w:hint="eastAsia" w:eastAsia="宋体"/>
          <w:bCs/>
          <w:spacing w:val="7"/>
        </w:rPr>
      </w:pPr>
      <w:r>
        <w:rPr>
          <w:rFonts w:hint="eastAsia" w:eastAsia="宋体"/>
          <w:bCs/>
          <w:spacing w:val="7"/>
        </w:rPr>
        <w:t xml:space="preserve">由采购人指定</w:t>
      </w:r>
      <w:r/>
    </w:p>
    <w:p>
      <w:pPr>
        <w:pStyle w:val="897"/>
        <w:ind w:firstLine="500"/>
        <w:spacing w:line="440" w:lineRule="exact"/>
        <w:rPr>
          <w:rFonts w:hint="eastAsia" w:eastAsia="宋体"/>
          <w:bCs/>
          <w:spacing w:val="7"/>
        </w:rPr>
      </w:pPr>
      <w:r>
        <w:rPr>
          <w:rFonts w:hint="eastAsia" w:eastAsia="宋体"/>
          <w:bCs/>
          <w:spacing w:val="7"/>
        </w:rPr>
        <w:t xml:space="preserve">4</w:t>
      </w:r>
      <w:r>
        <w:rPr>
          <w:rFonts w:hint="eastAsia" w:eastAsia="宋体"/>
          <w:bCs/>
          <w:spacing w:val="7"/>
          <w:lang w:eastAsia="zh-CN"/>
        </w:rPr>
        <w:t xml:space="preserve">、</w:t>
      </w:r>
      <w:r>
        <w:rPr>
          <w:rFonts w:hint="eastAsia" w:eastAsia="宋体"/>
          <w:bCs/>
          <w:spacing w:val="7"/>
        </w:rPr>
        <w:t xml:space="preserve">货款支付</w:t>
      </w:r>
      <w:r/>
    </w:p>
    <w:p>
      <w:pPr>
        <w:pStyle w:val="897"/>
        <w:ind w:firstLine="500"/>
        <w:spacing w:line="440" w:lineRule="exact"/>
        <w:rPr>
          <w:rFonts w:hint="eastAsia" w:eastAsia="宋体"/>
          <w:bCs/>
          <w:spacing w:val="7"/>
        </w:rPr>
      </w:pPr>
      <w:r>
        <w:rPr>
          <w:rFonts w:hint="eastAsia" w:eastAsia="宋体"/>
          <w:bCs/>
          <w:spacing w:val="7"/>
          <w:lang w:eastAsia="zh-CN"/>
        </w:rPr>
        <w:t xml:space="preserve">（</w:t>
      </w:r>
      <w:r>
        <w:rPr>
          <w:rFonts w:hint="eastAsia" w:eastAsia="宋体"/>
          <w:bCs/>
          <w:spacing w:val="7"/>
          <w:lang w:val="en-US" w:eastAsia="zh-CN"/>
        </w:rPr>
        <w:t xml:space="preserve">1</w:t>
      </w:r>
      <w:r>
        <w:rPr>
          <w:rFonts w:hint="eastAsia" w:eastAsia="宋体"/>
          <w:bCs/>
          <w:spacing w:val="7"/>
          <w:lang w:eastAsia="zh-CN"/>
        </w:rPr>
        <w:t xml:space="preserve">）</w:t>
      </w:r>
      <w:r>
        <w:rPr>
          <w:rFonts w:hint="eastAsia" w:eastAsia="宋体"/>
          <w:bCs/>
          <w:spacing w:val="7"/>
        </w:rPr>
        <w:t xml:space="preserve">结付程序</w:t>
      </w:r>
      <w:r/>
    </w:p>
    <w:p>
      <w:pPr>
        <w:pStyle w:val="897"/>
        <w:ind w:firstLine="500"/>
        <w:spacing w:line="440" w:lineRule="exact"/>
        <w:rPr>
          <w:rFonts w:hint="eastAsia" w:eastAsia="宋体"/>
          <w:bCs/>
          <w:spacing w:val="7"/>
        </w:rPr>
      </w:pPr>
      <w:r>
        <w:rPr>
          <w:rFonts w:hint="eastAsia" w:eastAsia="宋体"/>
          <w:bCs/>
          <w:spacing w:val="7"/>
        </w:rPr>
        <w:t xml:space="preserve">合同签订生效后60日内，采购人组织各区镇（街道、公司）村（社区）督促农户缴纳购种款，支付金额不低于合同金额的30%作为预付款。供方按本合同内容合格地履行供货义务后，凭验收报告、销售票据等凭证到采购单位办理货款（或工程款）结算手续。</w:t>
      </w:r>
      <w:r/>
    </w:p>
    <w:p>
      <w:pPr>
        <w:pStyle w:val="897"/>
        <w:ind w:firstLine="500"/>
        <w:spacing w:line="440" w:lineRule="exact"/>
        <w:rPr>
          <w:rFonts w:hint="eastAsia" w:eastAsia="宋体"/>
          <w:bCs/>
          <w:spacing w:val="7"/>
        </w:rPr>
      </w:pPr>
      <w:r>
        <w:rPr>
          <w:rFonts w:hint="eastAsia" w:eastAsia="宋体"/>
          <w:bCs/>
          <w:spacing w:val="7"/>
          <w:lang w:eastAsia="zh-CN"/>
        </w:rPr>
        <w:t xml:space="preserve">（</w:t>
      </w:r>
      <w:r>
        <w:rPr>
          <w:rFonts w:hint="eastAsia" w:eastAsia="宋体"/>
          <w:bCs/>
          <w:spacing w:val="7"/>
          <w:lang w:val="en-US" w:eastAsia="zh-CN"/>
        </w:rPr>
        <w:t xml:space="preserve">2</w:t>
      </w:r>
      <w:r>
        <w:rPr>
          <w:rFonts w:hint="eastAsia" w:eastAsia="宋体"/>
          <w:bCs/>
          <w:spacing w:val="7"/>
          <w:lang w:eastAsia="zh-CN"/>
        </w:rPr>
        <w:t xml:space="preserve">）</w:t>
      </w:r>
      <w:r>
        <w:rPr>
          <w:rFonts w:hint="eastAsia" w:eastAsia="宋体"/>
          <w:bCs/>
          <w:spacing w:val="7"/>
        </w:rPr>
        <w:t xml:space="preserve">结付期限</w:t>
      </w:r>
      <w:r/>
    </w:p>
    <w:p>
      <w:pPr>
        <w:pStyle w:val="897"/>
        <w:ind w:firstLine="500"/>
        <w:spacing w:line="440" w:lineRule="exact"/>
        <w:rPr>
          <w:rFonts w:hint="eastAsia" w:eastAsia="宋体"/>
          <w:bCs/>
          <w:spacing w:val="7"/>
        </w:rPr>
      </w:pPr>
      <w:r>
        <w:rPr>
          <w:rFonts w:hint="eastAsia" w:eastAsia="宋体"/>
          <w:bCs/>
          <w:spacing w:val="7"/>
        </w:rPr>
        <w:t xml:space="preserve">根据政府采购确定的中标价格，确定优惠供种价格，在种子供应时按实际购种量，组织各区镇（街道、公司）农业部门督促指导农户缴付种子款。</w:t>
      </w:r>
      <w:r/>
    </w:p>
    <w:p>
      <w:pPr>
        <w:pStyle w:val="897"/>
        <w:ind w:firstLine="500"/>
        <w:spacing w:line="440" w:lineRule="exact"/>
        <w:rPr>
          <w:rFonts w:hint="eastAsia" w:eastAsia="宋体"/>
          <w:bCs/>
          <w:spacing w:val="7"/>
        </w:rPr>
      </w:pPr>
      <w:r>
        <w:rPr>
          <w:rFonts w:hint="eastAsia" w:eastAsia="宋体"/>
          <w:bCs/>
          <w:spacing w:val="7"/>
        </w:rPr>
        <w:t xml:space="preserve">5</w:t>
      </w:r>
      <w:r>
        <w:rPr>
          <w:rFonts w:hint="eastAsia" w:eastAsia="宋体"/>
          <w:bCs/>
          <w:spacing w:val="7"/>
          <w:lang w:eastAsia="zh-CN"/>
        </w:rPr>
        <w:t xml:space="preserve">、</w:t>
      </w:r>
      <w:r>
        <w:rPr>
          <w:rFonts w:hint="eastAsia" w:eastAsia="宋体"/>
          <w:bCs/>
          <w:spacing w:val="7"/>
        </w:rPr>
        <w:t xml:space="preserve">投标货币</w:t>
      </w:r>
      <w:r/>
    </w:p>
    <w:p>
      <w:pPr>
        <w:pStyle w:val="897"/>
        <w:ind w:firstLine="500"/>
        <w:spacing w:line="440" w:lineRule="exact"/>
        <w:rPr>
          <w:rFonts w:hint="eastAsia" w:eastAsia="宋体"/>
          <w:bCs/>
          <w:spacing w:val="7"/>
        </w:rPr>
      </w:pPr>
      <w:r>
        <w:rPr>
          <w:rFonts w:hint="eastAsia" w:eastAsia="宋体"/>
          <w:bCs/>
          <w:spacing w:val="7"/>
        </w:rPr>
        <w:t xml:space="preserve">人民币</w:t>
      </w:r>
      <w:r/>
    </w:p>
    <w:p>
      <w:pPr>
        <w:ind w:firstLine="480"/>
        <w:spacing w:line="440" w:lineRule="exact"/>
        <w:rPr>
          <w:rFonts w:ascii="Times New Roman" w:hAnsi="Times New Roman"/>
          <w:bCs/>
          <w:sz w:val="24"/>
        </w:rPr>
      </w:pPr>
      <w:r>
        <w:rPr>
          <w:rFonts w:ascii="Times New Roman" w:hAnsi="Times New Roman"/>
          <w:bCs/>
          <w:sz w:val="24"/>
        </w:rPr>
        <w:t xml:space="preserve">5.4其他部分</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附：苏州市稻麦良种补贴项目实施管理办法（苏府办〔2021〕138号）</w:t>
      </w:r>
      <w:r/>
    </w:p>
    <w:p>
      <w:pPr>
        <w:ind w:firstLine="482"/>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苏州市稻麦良种补贴项目实施管理办法</w:t>
      </w:r>
      <w:r/>
    </w:p>
    <w:p>
      <w:pPr>
        <w:ind w:firstLine="482"/>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苏州市人民政府办公室</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第一章总则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第一条为加快全市稻麦品种优质化进程，优化稻麦品种布局，促进粮食生产提质增效，提高农产品质量，规范稻麦良种补贴项目实施和管理，制定本办法。</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第二条在本市行政区域内参与本项目良种示范、生产、经营、使用、管理等活动，适用本办法。</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第三条良种补贴对象为在本市从事稻麦种植，且自愿购买补贴良种的种植户。</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第四条市农业农村局、市财政局负责全市良种补贴项目实施的组织、协调、绩效、监督。市种子管理站具体负责全市良种补贴项目实施管理工作。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市农业农村局负责研究制定稻麦良种补贴实施计划，开展项目管理、技术指导、预算编制、规范资金使用、监督检查、绩效自评价等。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市财政局负责稻麦良种补贴资金的预算安排，办理资金分配，监督预算执行，组织绩效评估等。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五条县级市（区）（以下简称“县级”）农业农村部门为项目实施和监管主体，主要负责良补品种和面积统计核查、良种招标采购、品种余缺调剂、种子质量监管、品种示范推广、良种良法配套、项目宣传总结以及资料报送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县级财政部门主要负责财政资金安排、拨付、监管等。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镇级政府对良种补贴的数据和材料的真实性负责，认真做好调查、复核、统计、报送、协调、检查等。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村级组织对良种补贴品种、面积的真实性和准确性负责，认真做好登记、核对、造册、公示、宣传等。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中标供种企业应当切实履行政府采购合同，及时保质保量地将稻麦良种供应到种植户。</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种植户应按照订购补贴良种时的田块和面积计划，根据良种使用说明及相关技术指导，适时实地进行播种。</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第二章补贴品种与标准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六条列入苏州市水稻、小麦良种补贴的品种须通过省级以上（含省级）审定（或引种）且适宜在苏州地区种植，综合农艺性状和抗性表现好。鼓励种植优质、高产、绿色、特殊类型水稻和小麦品种。积极推广适合机械化种植、适应性广的品种。</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在综合测试、展示示范的基础上，建立市、县两级稻麦品种主推制度，列入良种补贴的品种主要在主推目录中选择。</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稻麦品种类型按照《江苏省主要农作物品种审定标准》执行。对于其他特殊类型稻麦品种，确有需求的，应当在拟定方案时提供相应的品种用途说明和不少于2年的试验总结报告，并经市方案评审专家商讨同意。 </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第七条补贴方式。中标供种企业以差价（中标种子价格×购买种子数量－财政补贴金额）向种植户供种，县级农业农村部门和财政部门与中标供种企业结算。</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八条补贴标准。常规粳稻指导用种量为4公斤/亩，杂交粳稻指导用种量为2公斤/亩。补贴标准为12元/亩，由市、县两级财政部门共同承担，市级财政部门承担6元/亩，县级财政部门承担6元/亩。为鼓励农户种植优质、绿色、多抗水稻品种，各地可适当提高补贴标准，增加资金自行承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小麦指导用种量12.5公斤/亩。补贴标准为18元/亩，由市、县两级财政部门共同承担，市级财政部门承担9元/亩，县级财政部门承担9元/亩。为鼓励农户种植优质专用小麦品种，各地可适当提高优质专用小麦订单等规模化、产业化生产种植户的补贴标准，增加资金自行承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如有政策调整，或生产成本较大变动，补贴标准可作相应调整。</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第三章 种子质量及包装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第九条参加补贴的稻麦良种质量除符合国家标准（GB4404.1）外，还应满足以下规定：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（一）水稻种子的净度不低于99.0%，各地应积极创造条件，将种子净度提高到99.5%以上。水稻种子（包括从外地调入的）中“杂草稻谷”含量不超过1.0‱（万分之一）；</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（二）小麦种子的纯度不低于99.5%，鼓励将小麦种子净度提高到99.5%以上，提升小麦种子的整齐度和饱满度。鼓励优先采购采用包衣技术加工的小麦种子。</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县级农业农村部门应加强种子质量和种子检疫监管。在良种招标时，应体现优质优价原则，鼓励和引导企业提高种子质量标准和管理水平。小麦种子采用包衣加工的，包衣技术应符合当地病虫害防治要求，健全安全警示标注，增强安全生产意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第十条良种补贴供应的稻麦种子包装规格不超过25Kg，包装袋彩色印制，并在显著位置印上统一的项目标识；水稻种子包装袋上净度标注值不得低于99.0%，小麦种子包装袋上纯度标注值不得低于99.5%。</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县级农业农村部门在良种招标时，鼓励和引导企业提高种子包装质量，为购种者提供准确、便捷的服务。</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第四章项目实施程序</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第十一条县级农业农村部门应加强法规宣传，提高依法推广和合法应用品种的意识。在拟定稻麦良种补贴项目实施方案过程中，及时开展种植户购买意愿和种植计划的调查工作，做好补贴品种和面积的测算。</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第十二条县级农业农村部门依据品种区域布局规划，结合当年度品种应用表现和种植户购买意愿，按照规定格式和要求，科学拟定良种补贴实施方案。</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水稻良种补贴方案在实施年度的上年11月15日前完成拟定和报送；小麦良种补贴实施方案于当年5月31日前完成拟定和报送。</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方案拟订后，应及时组织相关人员对方案进行认证，保证实施方案的准确性、严谨性和可行性。方案认证成员包括财政主管部门项目管理人员一名，农业农村主管部门项目管理人员一名，以及相关专业技术专家不少于两名。根据认证意见，对实施方案进行修改后，形成送审稿，并于规定时间内将认证意见与送审方案一同报市农业农村局、市财政局（文件材料寄送到市种子管理站，下同）。</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第十三条市农业农村局、市财政局收到县级方案后，应当及时组织相关专家对各地良种补贴方案进行评审。</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各地根据市级评审意见进一步完善后，形成正式的实施方案，由项目实施单位、属地农业农村部门和财政主管部门盖章后施行，并报送市农业农村局、市财政局备案。</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四条县级农业农村部门按照《中华人民共和国种子法》《中华人民共和国政府采购法》《中华人民共和国招标投标法》等规定，公开、公正地组织稻麦良种采购。参与投标的种子企业须提供营业执照和生产经营许可证复印件、拟供种种子生产数量和质量情况、种子生产经营和质量档案、销售服务承诺以及其他材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水稻良种招标采购工作应于当年3月31日前完成，中标的供种企业应按合同规定备足种源，并留一定量的预备种。</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小麦良种招标采购工作应于当年8月31日前完成，中标的供种企业应按合同规定备足种源，并留一定量的预备种。</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良种招标时，县级农业农村部门应认真审查投标企业的资质、运营和信誉，严格把好采购源头关，同时要求投标企业提供“规范种子生产经营行为，保持种子价格稳定，维护种子市场秩序”的书面承诺，并做好跟踪监管工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第十五条供种企业应当根据镇村购种计划及购种登记清册，及时将种子供应到购种户，水稻供种时间为4-5月份，小麦供种时间为10月份。</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在供种过程中，供种企业应及时与购种户（或镇村供种点）按相关规定和程序进行扦样和封样。县级农业农村部门应加强对供种扦（封）样工作的监督和指导，并留存一份封样。</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县级农业农村部门在供种前应对补贴品种、面积进行再次核实，如有变化，及时与供种企业协商调整，良种补贴面积不得超过实际种植面积。</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种植户购买良种后，应及时播栽，如因政府政策、项目工程等客观因素影响导致无法播栽的，须由镇级政府出具情况说明，县级农业农村部门核实后报市农业农村局、市财政局备案。</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六条供种结束后，村级组织应当按苏州市统一格式在规定时间内对本村良种补贴品种、面积、标准和金额等信息分户在村民委员会公示栏中进行公示，时间不少于10日。水稻供种公示时间为当年6月10日至6月20日，小麦供种公示时间为当年11月15日至11月25日。</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如不能在上述规定时间内公示的，应当在良种补贴实施方案中说明，并经市方案评审讨论同意。</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七条市级良种补贴资金采取“大专项+任务清单”形式管理，县级财政部门、农业农村部门根据《苏州市财政支农项目资金管理办法》和本办法的规定进行结算、拨付。项目资金有结余的，可调剂用于农业农村部门管理的其他涉农项目；实际结算超出市级下达金额的，由县级财政承担超出部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稻麦播栽结束后，县级农业农村部门应当根据项目实施情况、田间生长表现等，对本年度良种补贴品种、面积、数量及资金等进行统计、核实，会同县级财政部门进行结算、拨付。水稻良补项目于当年8月31日前完成，小麦良补项目于下年度4月30日前完成，并由县级农业农村部门和财政部门联合行文向市农业农村局、市财政局分别报告水稻和小麦的项目实施和资金拨付情况。</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第五章项目监管和保障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第十八条各级农业农村部门应跟踪了解稻麦种子价格信息动态，确保供应种子价格合理，做好种子价格服务指导工作。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县级农业农村部门在种子收获后，应当及时联系相关部门对稻麦种子生产、收购、加工、包装、运输等成本构成情况进行调研，并对种子销售价格进行测算。市农业农村局在调研分析基础上，发布稻麦种子销售价格行情信息。</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九条招投标结束后，县级农业农村部门应严格按照相关规定对供种企业开展检查，检查生产经营档案、种子质量档案、种子加工包装记录、储备种子的品种和数量，检查种子质量检测，以及对不合格种子的处理情况等。同时，做好种子质量的监督抽查和检测工作，发现质量不符合规定的，及时提出处理意见，责令限期整改。</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第二十条种子供应结束后，县级农业农村部门应及时开展项目实施公示检查，检查覆盖所有参加补贴的镇（村），每个镇至少抽查2个村。各村应当留存公示的表格和图像资料，各镇汇总后报县级农业农村部门。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一条稻麦播栽结束后，县级农业农村部门应当及时组织补贴品种和种植面积的核查工作。由镇级负责机构开展面积核查的，每个镇核查不少于3个村（实际参加良种补贴不足3个村的，全部核查）。有必要的，可委托第三方开展面积核查，并根据实际情况，制定切实可行的核查工作方案。水稻良补面积核查于当年7月31日前完成，小麦良补面积核查于当年12月31日前完成。</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第二十二条在项目实施过程中，有包括但不限于下列行为的，由相关部门依据有关法律、法规的规定予以查处，情节严重的，依法追究刑事责任：</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（一）良种补贴项目实施、管理单位和个人参与或变相参与种子经营活动，谋取不正当利益的；</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（二）弄虚作假骗取供种资格，或不履行合同的；</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（三）虚报品种和面积套取项目资金的；</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（四）购买补贴良种无正当理由不种植的。</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第二十三条各级良种补贴项目实施管理工作经费，列入同级财政预算。</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第二十四条各级农业农村部门和财政部门应设立并公布监督咨询电话，受理政策咨询、查证举报事项等。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各地应当向广大种植户、基层管理和推广工作人员以及社会公布、宣传良种补贴政策，调动种植户使用良种、发展粮食生产的积极性。</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第二十五条县级农业农村部门应强化项目实施档案管理，加强相关法规和业务培训，对镇、村项目推进、组织落实、监督检查、宣传培训、服务指导、数据记录、总结报告等台账和档案工作定期检查指导。</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各级部门对本级的报表、报告、文件、证明、合同、宣传、培训、示范、检查、检测、处理等资料负责，做好汇总、总结、报送等工作，并及时归纳、存档，保存时间不得少于5年。</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第六章附则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第二十六条本办法所称良种（种子），是指参与并按照本项目规定进行加工、包装的水稻、小麦商品种子。</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第二十七条本办法自颁布之日起施行。2015年苏州市农业委员会、苏州市财政局印发的《关于印发〈苏州市水稻良种补贴项目实施管理办法〉的通知》（苏市农规〔2015〕1号、苏财农字〔2015〕16号）同时废止。</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2"/>
        <w:jc w:val="center"/>
        <w:spacing w:line="44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《张家港市救灾备荒种子储备管理办法》（张农规[2017]1 号）</w:t>
      </w:r>
      <w:r/>
    </w:p>
    <w:p>
      <w:pPr>
        <w:ind w:firstLine="562"/>
        <w:jc w:val="center"/>
        <w:spacing w:line="44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张家港市救灾备荒种子储备管理办法</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总则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第一条根据《中华人民共和国种子法》、《江苏省种子条例》规定，为加强我市救灾备荒种子管理，保证救灾备荒种子储备任务的顺利完成，特制定本办法。</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第二条救灾备荒种子主要用于农业生产发生灾害时的生产需要及余缺调剂，保证恢复和稳定生产，减轻因自然灾害和特殊原因给农业生产带来的损失，保障农业生产安全。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第三条本办法适用于承担救灾备荒种子储备的种子企业（以下简称“承储单位”）及相关单位。</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储备种类、数量、质量</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第四条常年储备作物种类为水稻、小麦。年度救灾备荒种子的储备数量和具体品种由市农委根据农业生产自然灾害发生规律和种子供需形势确定。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第五条救灾备荒种子的质量必须达到国家种子质量标准。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承储单位的条件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第六条承储单位必须具有相应种子生产经营资格，且信誉良好，没有违法生产经营行为。</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第七条交通运输便利，便于储备种子需要时及时调出。</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储备的计划</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第八条由市农委会同市财政局确定救灾备荒种子的储备计划，同时报市人民政府备案。</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第九条在每年储备计划下达前，经过政府采购程序采取招标方式确定承储单位，由市种</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子管理站与中标的承储单位签订救灾备荒种子储备合同，具体明确储备种子的作物种类、品种、数量、质量、储备期限、地点、储备费用补贴，以及双方的责任和义务。</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第十条承储单位根据储备合同，安排救灾备荒种子的生产、收购、加工、储备及出库工作。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第十一条由于不可抗力原因，承储单位需改变储备计划，须报市农委、市财政局批准。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第十二条救灾备荒种子实行常年储备，储备时间：从每年稻麦良种补贴项目招标时间起，小麦至 12 月 31 日、水稻至 7 月 31 日结束。</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救灾备荒种子的管理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第十三条救灾备荒种子的储备由市种子管理站负责进行指导和监督。</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第十四条各承储单位应在储备计划开始后 1 个月内，将本年度储备计划落实情况及储备入库种子的质量检测报告报市种子管理站。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五条承储单位要切实做好救灾备荒种子的储备工作，建立健全储备种子的保管制度，实行定期检查，保证储备期间种子的质量和安全。承储单位每年在播种前，必须对储备的种子质量再次进行抽样检查，并将检测结果报市种子管理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六条种子储备期间，市农委将不定期对储备任务的完成情况和救灾备荒种子的质量进行检查。种子承储单位如无故不能完成储备、调拨任务或种子质量不合格，将停拨（或收回）本年度良种储备费用补贴，并取消其下一年度储备资格。</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第十七条因承储单位未完成储备任务造成缺种，或救灾备荒种子质量不合格，对救灾工作造成重大影响，将依法追究承储单位及相关责任人的法律责任。</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救灾备荒种子的调拨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八条市农委根据自然灾害发生、发展情况及大面积生产缺种情况，组织救灾备荒种子的调拨，储备期内未经市农委批准，任何部门或单位不得擅自动用救灾备荒种子。如发现擅自动用，将停拨承储单位本年度的储备费用，并取消其储备资格。</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十九条受灾或缺种的镇（区）如需动用市救灾备荒种子，须由镇（区）农业部门提出书面申请，报市农委批准，由市农委签发《调拨救灾备荒种子通知》后方可动用。申请报告应说明受灾情况、缺种原因，提出所需作物种类、品种、数量及调往地点。</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第二十条承储单位在接到调拨通知后，须向调入单位提供储备种子质量检验结果报告，由调入方复检后，双方办理相关验收手续。</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第二十一条救灾备荒种子调拨的价格不得高于稻、麦种子的采购中标价减去补贴金额后的价格，其他费用由双方协商确定，调运过程中的具体事项由双方协商决定，承储单位应协助调入方做好调运工作。</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第二十二条调运结束后，调出单位应及时将调出储备种子的时间、地点、品种、数量等情况，以及调出调入双方交验手续复印件，以书面形式报告市农委。</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第二十三条救灾、补缺结束后，调入单位应及时将救灾和补缺情况书面报告市农委。</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救灾备荒种子的使用、监管</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第二十四条各镇（区）农业部门对申报使用的救灾备荒种子的对象、数量要严格审核把关。并对种子是否直接用于生产进行跟踪督查。</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第二十五条严禁虚报冒领、倒卖救灾备荒种子，一经查出，将依法依规查处。</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六条市级救灾备荒种子所需资金列入市财政专项预算。储备补贴资金主要用于按计划承担储备任务的流动资金占用费、种子去杂去劣费、收购加成、仓储保管、烘干、精选、生产风险和转商亏损等补贴。补贴费用每年测算后确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七条每年储备任务结束后，由市种子管理站将已审核过的储备种子购货发票或入库单、市农委调拨批文及出库单、超过储备期限种子出库证明等复印件和费用补贴申报表等，上报市农委,经审核后，市财政局将补贴款及时拨付至承储单位。</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第二十八条市财政局对贮备资金使用情况不定期进行检查。</w:t>
      </w:r>
      <w:r/>
    </w:p>
    <w:p>
      <w:pPr>
        <w:ind w:firstLine="480"/>
        <w:jc w:val="cente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附则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第二十九条本办法自公布之日起 30 日后施行。原制定的《张家港市救灾备荒种子储备管理办法》（张农发[2011]78 号）同时废止。</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第三十条本办法由市农委和市财政局负责解释。</w:t>
      </w:r>
      <w:r/>
    </w:p>
    <w:p>
      <w:pPr>
        <w:pStyle w:val="709"/>
        <w:spacing w:line="440" w:lineRule="exact"/>
        <w:rPr>
          <w:rFonts w:ascii="Times New Roman" w:hAnsi="Times New Roman"/>
          <w:b/>
          <w:bCs/>
        </w:rPr>
      </w:pPr>
      <w:r>
        <w:rPr>
          <w:rFonts w:ascii="Times New Roman" w:hAnsi="Times New Roman"/>
          <w:b/>
          <w:bCs/>
        </w:rPr>
        <w:t xml:space="preserve">二、申请人的资格要求：</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1.满足《中华人民共和国政府采购法》第二十二条规定：</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（2）财务状况报告（成立不满一年不需要提供）（若供应商为分公司，可提供总公司财务状况报告）；</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（3）依法缴纳税收和社会保障资金的相关材料（如依法享受缓缴、免缴税收、社会保障资金的，应提供相关证明材料）；</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（4）具备履行合同所必需的设备和专业技术能力的书面声明；</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（5）参加政府采购活动前3年内在经营活动中没有重大违法记录的书面声明；</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（6）授权委托书（被授权人非法定代表人的，应提供授权委托书原件及身份证原件的扫描件；被授权人是法定代表人的，应提供法定代表人身份证明书、法定代表人身份证原件的扫描件）；</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（7）关于资格证明文件的书面承诺。</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2.落实政府采购政策需满足的资格要求:</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本项目专门面向中小企业采购</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注：（1）根据《关于促进残疾人就业政府采购政策的通知》（财库〔2017〕141号）的通知规定，在政府采购活动中，残疾人福利性单位视同小型、微型企业。</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（2）根据《关于政府采购支持监狱企业发展有关问题的通知》（财库〔2014〕68号）的通知规定，在政府采购活动中，监狱企业视同小型、微型企业。</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3.本项目的特定资格要求：</w:t>
      </w:r>
      <w:r/>
    </w:p>
    <w:p>
      <w:pPr>
        <w:ind w:firstLine="555"/>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（1）</w:t>
      </w:r>
      <w:r>
        <w:rPr>
          <w:rFonts w:hint="eastAsia" w:ascii="Times New Roman" w:hAnsi="Times New Roman"/>
          <w:spacing w:val="8"/>
          <w:sz w:val="24"/>
          <w:lang w:val="en-US" w:eastAsia="zh-CN"/>
        </w:rPr>
        <w:t xml:space="preserve">供应商</w:t>
      </w:r>
      <w:r>
        <w:rPr>
          <w:rFonts w:hint="eastAsia" w:ascii="Times New Roman" w:hAnsi="Times New Roman"/>
          <w:spacing w:val="8"/>
          <w:sz w:val="24"/>
        </w:rPr>
        <w:t xml:space="preserve">具有水稻种子生产经营许可证。</w:t>
      </w:r>
      <w:r/>
    </w:p>
    <w:p>
      <w:pPr>
        <w:ind w:firstLine="555"/>
        <w:spacing w:line="440" w:lineRule="exact"/>
        <w:shd w:val="clear" w:color="auto" w:fill="ffffff"/>
        <w:widowControl/>
        <w:rPr>
          <w:rFonts w:ascii="Times New Roman" w:hAnsi="Times New Roman"/>
          <w:spacing w:val="8"/>
          <w:sz w:val="24"/>
        </w:rPr>
      </w:pPr>
      <w:r>
        <w:rPr>
          <w:rFonts w:hint="eastAsia" w:ascii="Times New Roman" w:hAnsi="Times New Roman"/>
          <w:spacing w:val="8"/>
          <w:sz w:val="24"/>
        </w:rPr>
        <w:t xml:space="preserve">（2）未被“信用中国”网站（www.creditchina.gov.cn）列入失信被执行人、重大税收违法案件当事人名单、政府采购严重失信行为记录名单。</w:t>
      </w:r>
      <w:r/>
    </w:p>
    <w:p>
      <w:pPr>
        <w:pStyle w:val="709"/>
        <w:ind w:firstLine="482"/>
        <w:spacing w:line="440" w:lineRule="exact"/>
        <w:rPr>
          <w:rFonts w:ascii="Times New Roman" w:hAnsi="Times New Roman"/>
          <w:b/>
          <w:bCs/>
        </w:rPr>
      </w:pPr>
      <w:r>
        <w:rPr>
          <w:rFonts w:ascii="Times New Roman" w:hAnsi="Times New Roman"/>
          <w:b/>
          <w:bCs/>
        </w:rPr>
        <w:t xml:space="preserve">三、获取采购文件方式：</w:t>
      </w:r>
      <w:r/>
    </w:p>
    <w:p>
      <w:pPr>
        <w:ind w:firstLine="540"/>
        <w:spacing w:line="440" w:lineRule="exact"/>
        <w:shd w:val="clear" w:color="auto" w:fill="ffffff"/>
        <w:widowControl/>
        <w:rPr>
          <w:rFonts w:ascii="Times New Roman" w:hAnsi="Times New Roman"/>
          <w:sz w:val="24"/>
        </w:rPr>
      </w:pPr>
      <w:r>
        <w:rPr>
          <w:rFonts w:ascii="Times New Roman" w:hAnsi="Times New Roman"/>
        </w:rPr>
        <w:t xml:space="preserve">1、获取地点：</w:t>
      </w:r>
      <w:r>
        <w:rPr>
          <w:rFonts w:ascii="Times New Roman" w:hAnsi="Times New Roman"/>
          <w:sz w:val="24"/>
        </w:rPr>
        <w:t xml:space="preserve">苏采云政府采购一体化平台（网址：http://jszfcg.jsczt.cn/）</w:t>
      </w:r>
      <w:r/>
    </w:p>
    <w:p>
      <w:pPr>
        <w:ind w:firstLine="540"/>
        <w:spacing w:line="440" w:lineRule="exact"/>
        <w:shd w:val="clear" w:color="auto" w:fill="ffffff"/>
        <w:widowControl/>
        <w:rPr>
          <w:rFonts w:ascii="Times New Roman" w:hAnsi="Times New Roman"/>
        </w:rPr>
      </w:pPr>
      <w:r>
        <w:rPr>
          <w:rFonts w:hint="eastAsia" w:ascii="Times New Roman" w:hAnsi="Times New Roman"/>
          <w:lang w:val="en-US" w:eastAsia="zh-CN"/>
        </w:rPr>
        <w:t xml:space="preserve">2</w:t>
      </w:r>
      <w:r>
        <w:rPr>
          <w:rFonts w:ascii="Times New Roman" w:hAnsi="Times New Roman"/>
        </w:rPr>
        <w:t xml:space="preserve">、售价：无</w:t>
      </w:r>
      <w:r/>
    </w:p>
    <w:p>
      <w:pPr>
        <w:pStyle w:val="709"/>
        <w:ind w:firstLine="482"/>
        <w:spacing w:line="440" w:lineRule="exact"/>
        <w:rPr>
          <w:rFonts w:ascii="Times New Roman" w:hAnsi="Times New Roman"/>
          <w:b/>
          <w:bCs/>
        </w:rPr>
      </w:pPr>
      <w:r>
        <w:rPr>
          <w:rFonts w:ascii="Times New Roman" w:hAnsi="Times New Roman"/>
          <w:b/>
          <w:bCs/>
        </w:rPr>
        <w:t xml:space="preserve">四、提交响应文件截止时间、谈判时间和地点：</w:t>
      </w:r>
      <w:r/>
    </w:p>
    <w:p>
      <w:pPr>
        <w:ind w:firstLine="480"/>
        <w:spacing w:line="440" w:lineRule="exact"/>
        <w:rPr>
          <w:rFonts w:ascii="Times New Roman" w:hAnsi="Times New Roman"/>
          <w:sz w:val="24"/>
        </w:rPr>
        <w:outlineLvl w:val="1"/>
      </w:pPr>
      <w:r>
        <w:rPr>
          <w:rFonts w:ascii="Times New Roman" w:hAnsi="Times New Roman"/>
          <w:sz w:val="24"/>
        </w:rPr>
        <w:t xml:space="preserve">1、谈判开始时间：</w:t>
      </w:r>
      <w:bookmarkStart w:id="3" w:name="EBe5f1aeb58bcb4dec99aca750348921fd"/>
      <w:r>
        <w:rPr>
          <w:rFonts w:ascii="Times New Roman" w:hAnsi="Times New Roman"/>
          <w:sz w:val="24"/>
        </w:rPr>
        <w:t xml:space="preserve">202</w:t>
      </w:r>
      <w:r>
        <w:rPr>
          <w:rFonts w:hint="eastAsia" w:ascii="Times New Roman" w:hAnsi="Times New Roman"/>
          <w:sz w:val="24"/>
          <w:lang w:val="en-US" w:eastAsia="zh-CN"/>
        </w:rPr>
        <w:t xml:space="preserve">6</w:t>
      </w:r>
      <w:r>
        <w:rPr>
          <w:rFonts w:ascii="Times New Roman" w:hAnsi="Times New Roman"/>
          <w:sz w:val="24"/>
        </w:rPr>
        <w:t xml:space="preserve">年</w:t>
      </w:r>
      <w:r>
        <w:rPr>
          <w:rFonts w:hint="eastAsia" w:ascii="Times New Roman" w:hAnsi="Times New Roman"/>
          <w:sz w:val="24"/>
        </w:rPr>
        <w:t xml:space="preserve">03</w:t>
      </w:r>
      <w:r>
        <w:rPr>
          <w:rFonts w:ascii="Times New Roman" w:hAnsi="Times New Roman"/>
          <w:sz w:val="24"/>
        </w:rPr>
        <w:t xml:space="preserve">月</w:t>
      </w:r>
      <w:r>
        <w:rPr>
          <w:rFonts w:hint="eastAsia" w:ascii="Times New Roman" w:hAnsi="Times New Roman"/>
          <w:sz w:val="24"/>
          <w:lang w:val="en-US" w:eastAsia="zh-CN"/>
        </w:rPr>
        <w:t xml:space="preserve">25</w:t>
      </w:r>
      <w:r>
        <w:rPr>
          <w:rFonts w:ascii="Times New Roman" w:hAnsi="Times New Roman"/>
          <w:sz w:val="24"/>
        </w:rPr>
        <w:t xml:space="preserve">日 13:30</w:t>
      </w:r>
      <w:bookmarkEnd w:id="3"/>
      <w:r/>
      <w:r/>
    </w:p>
    <w:p>
      <w:pPr>
        <w:ind w:firstLine="480"/>
        <w:spacing w:line="440" w:lineRule="exact"/>
        <w:rPr>
          <w:rFonts w:ascii="Times New Roman" w:hAnsi="Times New Roman"/>
          <w:sz w:val="24"/>
        </w:rPr>
        <w:outlineLvl w:val="1"/>
      </w:pPr>
      <w:r>
        <w:rPr>
          <w:rFonts w:ascii="Times New Roman" w:hAnsi="Times New Roman"/>
          <w:sz w:val="24"/>
        </w:rPr>
        <w:t xml:space="preserve">2、谈判地点：</w:t>
      </w:r>
      <w:r>
        <w:rPr>
          <w:rFonts w:ascii="Times New Roman" w:hAnsi="Times New Roman"/>
          <w:spacing w:val="8"/>
          <w:sz w:val="24"/>
        </w:rPr>
        <w:t xml:space="preserve">江苏省政府采购一体化不见面开标（采购）大厅</w:t>
      </w:r>
      <w:r/>
    </w:p>
    <w:p>
      <w:pPr>
        <w:ind w:firstLine="480"/>
        <w:spacing w:line="440" w:lineRule="exact"/>
        <w:rPr>
          <w:rFonts w:ascii="Times New Roman" w:hAnsi="Times New Roman"/>
          <w:b/>
          <w:bCs/>
          <w:sz w:val="24"/>
        </w:rPr>
      </w:pPr>
      <w:r>
        <w:rPr>
          <w:rFonts w:ascii="Times New Roman" w:hAnsi="Times New Roman"/>
          <w:b/>
          <w:bCs/>
          <w:sz w:val="24"/>
        </w:rPr>
        <w:t xml:space="preserve">五、谈判保证金、履约保证金及付款方式的约定：</w:t>
      </w:r>
      <w:r/>
    </w:p>
    <w:p>
      <w:pPr>
        <w:ind w:firstLine="480"/>
        <w:spacing w:line="440" w:lineRule="exact"/>
        <w:rPr>
          <w:rFonts w:ascii="Times New Roman" w:hAnsi="Times New Roman"/>
          <w:sz w:val="24"/>
        </w:rPr>
      </w:pPr>
      <w:r>
        <w:rPr>
          <w:rFonts w:ascii="Times New Roman" w:hAnsi="Times New Roman"/>
          <w:sz w:val="24"/>
        </w:rPr>
        <w:t xml:space="preserve">1、本次采购不收取谈判保证金。</w:t>
      </w:r>
      <w:r/>
    </w:p>
    <w:p>
      <w:pPr>
        <w:ind w:firstLine="480"/>
        <w:spacing w:line="440" w:lineRule="exact"/>
        <w:rPr>
          <w:rFonts w:hint="eastAsia" w:ascii="Times New Roman" w:hAnsi="Times New Roman"/>
          <w:spacing w:val="7"/>
          <w:sz w:val="24"/>
          <w:szCs w:val="24"/>
        </w:rPr>
      </w:pPr>
      <w:r>
        <w:rPr>
          <w:rFonts w:ascii="Times New Roman" w:hAnsi="Times New Roman"/>
          <w:spacing w:val="7"/>
          <w:sz w:val="24"/>
          <w:szCs w:val="24"/>
        </w:rPr>
        <w:t xml:space="preserve">2、</w:t>
      </w:r>
      <w:r>
        <w:rPr>
          <w:rFonts w:hint="eastAsia" w:ascii="Times New Roman" w:hAnsi="Times New Roman"/>
          <w:spacing w:val="7"/>
          <w:sz w:val="24"/>
          <w:szCs w:val="24"/>
        </w:rPr>
        <w:t xml:space="preserve">合同签订前，</w:t>
      </w:r>
      <w:r>
        <w:rPr>
          <w:rFonts w:hint="eastAsia" w:ascii="Times New Roman" w:hAnsi="Times New Roman"/>
          <w:spacing w:val="7"/>
          <w:sz w:val="24"/>
          <w:szCs w:val="24"/>
          <w:lang w:val="en-US" w:eastAsia="zh-CN"/>
        </w:rPr>
        <w:t xml:space="preserve">成交供应商</w:t>
      </w:r>
      <w:r>
        <w:rPr>
          <w:rFonts w:hint="eastAsia" w:ascii="Times New Roman" w:hAnsi="Times New Roman"/>
          <w:spacing w:val="7"/>
          <w:sz w:val="24"/>
          <w:szCs w:val="24"/>
        </w:rPr>
        <w:t xml:space="preserve">向采购单位交付的履约保证金为合同金额的2%。</w:t>
      </w:r>
      <w:r/>
    </w:p>
    <w:p>
      <w:pPr>
        <w:ind w:firstLine="480"/>
        <w:spacing w:line="440" w:lineRule="exact"/>
        <w:rPr>
          <w:rFonts w:ascii="Times New Roman" w:hAnsi="Times New Roman"/>
          <w:sz w:val="24"/>
          <w:szCs w:val="24"/>
        </w:rPr>
      </w:pPr>
      <w:r>
        <w:rPr>
          <w:rFonts w:hint="eastAsia" w:ascii="Times New Roman" w:hAnsi="Times New Roman"/>
          <w:spacing w:val="7"/>
          <w:sz w:val="24"/>
          <w:szCs w:val="24"/>
        </w:rPr>
        <w:t xml:space="preserve">3</w:t>
      </w:r>
      <w:r>
        <w:rPr>
          <w:rFonts w:hint="eastAsia" w:ascii="Times New Roman" w:hAnsi="Times New Roman"/>
          <w:spacing w:val="7"/>
          <w:sz w:val="24"/>
          <w:szCs w:val="24"/>
          <w:lang w:eastAsia="zh-CN"/>
        </w:rPr>
        <w:t xml:space="preserve">、</w:t>
      </w:r>
      <w:r>
        <w:rPr>
          <w:rFonts w:hint="eastAsia" w:ascii="Times New Roman" w:hAnsi="Times New Roman"/>
          <w:spacing w:val="7"/>
          <w:sz w:val="24"/>
          <w:szCs w:val="24"/>
        </w:rPr>
        <w:t xml:space="preserve">履约保证金必须是人民币。履约保证金可以以支票、汇票、本票或者金融机构、担保机构出具的保函等非现金形式提交。</w:t>
      </w:r>
      <w:r/>
    </w:p>
    <w:p>
      <w:pPr>
        <w:ind w:firstLine="480"/>
        <w:spacing w:line="440" w:lineRule="exact"/>
        <w:rPr>
          <w:rFonts w:ascii="Times New Roman" w:hAnsi="Times New Roman"/>
          <w:b/>
          <w:bCs/>
          <w:sz w:val="24"/>
        </w:rPr>
        <w:outlineLvl w:val="1"/>
      </w:pPr>
      <w:r>
        <w:rPr>
          <w:rFonts w:ascii="Times New Roman" w:hAnsi="Times New Roman"/>
          <w:b/>
          <w:bCs/>
          <w:sz w:val="24"/>
        </w:rPr>
        <w:t xml:space="preserve">六、报价及成交标准：</w:t>
      </w:r>
      <w:r/>
    </w:p>
    <w:p>
      <w:pPr>
        <w:ind w:firstLine="480"/>
        <w:spacing w:line="440" w:lineRule="exact"/>
        <w:rPr>
          <w:rFonts w:ascii="Times New Roman" w:hAnsi="Times New Roman"/>
          <w:sz w:val="24"/>
        </w:rPr>
      </w:pPr>
      <w:r>
        <w:rPr>
          <w:rFonts w:ascii="Times New Roman" w:hAnsi="Times New Roman"/>
          <w:sz w:val="24"/>
        </w:rPr>
        <w:t xml:space="preserve">采购人与供应商应当遵循规定的原则，在保证采购项目质量和双方商定合理价格的基础上进行采购。</w:t>
      </w:r>
      <w:r/>
    </w:p>
    <w:p>
      <w:pPr>
        <w:pStyle w:val="905"/>
        <w:ind w:firstLine="500"/>
        <w:spacing w:line="440" w:lineRule="exact"/>
        <w:rPr>
          <w:rFonts w:eastAsia="宋体"/>
          <w:b/>
          <w:bCs/>
          <w:spacing w:val="7"/>
        </w:rPr>
      </w:pPr>
      <w:r>
        <w:rPr>
          <w:rFonts w:eastAsia="宋体"/>
          <w:b/>
          <w:bCs/>
          <w:spacing w:val="7"/>
        </w:rPr>
        <w:t xml:space="preserve">七、代理服务费</w:t>
      </w:r>
      <w:r/>
    </w:p>
    <w:p>
      <w:pPr>
        <w:pStyle w:val="905"/>
        <w:ind w:firstLine="500"/>
        <w:spacing w:line="440" w:lineRule="exact"/>
        <w:rPr>
          <w:rFonts w:hint="eastAsia" w:eastAsia="宋体"/>
          <w:spacing w:val="7"/>
          <w:lang w:eastAsia="zh-CN"/>
        </w:rPr>
      </w:pPr>
      <w:r>
        <w:rPr>
          <w:rFonts w:eastAsia="宋体"/>
          <w:spacing w:val="7"/>
        </w:rPr>
        <w:t xml:space="preserve">1、本项目采购代理服务费由中标（成交）供应商支付</w:t>
      </w:r>
      <w:r>
        <w:rPr>
          <w:rFonts w:hint="eastAsia" w:eastAsia="宋体"/>
          <w:spacing w:val="7"/>
          <w:lang w:eastAsia="zh-CN"/>
        </w:rPr>
        <w:t xml:space="preserve">；</w:t>
      </w:r>
      <w:bookmarkStart w:id="43" w:name="_GoBack"/>
      <w:r/>
      <w:bookmarkEnd w:id="43"/>
      <w:r/>
      <w:r/>
    </w:p>
    <w:p>
      <w:pPr>
        <w:pStyle w:val="905"/>
        <w:ind w:firstLine="500"/>
        <w:spacing w:line="440" w:lineRule="exact"/>
        <w:rPr>
          <w:rFonts w:eastAsia="宋体"/>
          <w:spacing w:val="7"/>
        </w:rPr>
      </w:pPr>
      <w:r>
        <w:rPr>
          <w:rFonts w:eastAsia="宋体"/>
          <w:spacing w:val="7"/>
        </w:rPr>
        <w:t xml:space="preserve">2、</w:t>
      </w:r>
      <w:r>
        <w:rPr>
          <w:rFonts w:hint="eastAsia" w:eastAsia="宋体"/>
          <w:spacing w:val="7"/>
        </w:rPr>
        <w:t xml:space="preserve">代理费用收取方式：公对公转账。由</w:t>
      </w:r>
      <w:r>
        <w:rPr>
          <w:rFonts w:hint="eastAsia" w:eastAsia="宋体"/>
          <w:spacing w:val="7"/>
          <w:lang w:val="en-US" w:eastAsia="zh-CN"/>
        </w:rPr>
        <w:t xml:space="preserve">成交供应商</w:t>
      </w:r>
      <w:r>
        <w:rPr>
          <w:rFonts w:hint="eastAsia" w:eastAsia="宋体"/>
          <w:spacing w:val="7"/>
        </w:rPr>
        <w:t xml:space="preserve">按照预算金额的如下比例进行计算：即100万元内1.5%、100～500万元内1.1%、500～1000万元内0.8%，差额定率累进法的25%计算，不足柒佰伍拾元以柒佰伍拾元计算。本次代理服务收取代理服务费6966.4元。</w:t>
      </w:r>
      <w:r/>
    </w:p>
    <w:p>
      <w:pPr>
        <w:pStyle w:val="905"/>
        <w:ind w:firstLine="500"/>
        <w:spacing w:line="440" w:lineRule="exact"/>
        <w:rPr>
          <w:rFonts w:eastAsia="宋体"/>
          <w:b/>
          <w:bCs/>
          <w:spacing w:val="7"/>
        </w:rPr>
      </w:pPr>
      <w:r>
        <w:rPr>
          <w:rFonts w:eastAsia="宋体"/>
          <w:b/>
          <w:bCs/>
          <w:spacing w:val="7"/>
        </w:rPr>
        <w:t xml:space="preserve">八、其他补充事宜</w:t>
      </w:r>
      <w:r/>
    </w:p>
    <w:p>
      <w:pPr>
        <w:ind w:firstLine="384"/>
        <w:spacing w:line="440" w:lineRule="exact"/>
        <w:shd w:val="clear" w:color="auto" w:fill="ffffff"/>
        <w:widowControl/>
        <w:rPr>
          <w:rFonts w:ascii="Times New Roman" w:hAnsi="Times New Roman"/>
          <w:bCs/>
          <w:i w:val="0"/>
          <w:iCs/>
          <w:color w:val="auto"/>
          <w:spacing w:val="8"/>
          <w:sz w:val="24"/>
          <w:szCs w:val="24"/>
          <w:highlight w:val="none"/>
          <w:u w:val="none"/>
        </w:rPr>
      </w:pPr>
      <w:r>
        <w:rPr>
          <w:rFonts w:hint="eastAsia" w:ascii="Times New Roman" w:hAnsi="Times New Roman"/>
          <w:i w:val="0"/>
          <w:iCs/>
          <w:color w:val="auto"/>
          <w:spacing w:val="8"/>
          <w:sz w:val="24"/>
          <w:highlight w:val="none"/>
          <w:u w:val="none"/>
          <w:lang w:val="en-US" w:eastAsia="zh-CN"/>
        </w:rPr>
        <w:t xml:space="preserve">1、</w:t>
      </w:r>
      <w:r>
        <w:rPr>
          <w:rFonts w:ascii="Times New Roman" w:hAnsi="Times New Roman"/>
          <w:i w:val="0"/>
          <w:iCs/>
          <w:color w:val="auto"/>
          <w:spacing w:val="8"/>
          <w:sz w:val="24"/>
          <w:highlight w:val="none"/>
          <w:u w:val="none"/>
        </w:rPr>
        <w:t xml:space="preserve">拒绝下述供应商参加本次采购活动：</w:t>
      </w:r>
      <w:r/>
    </w:p>
    <w:p>
      <w:pPr>
        <w:ind w:firstLine="512"/>
        <w:spacing w:line="440" w:lineRule="exact"/>
        <w:shd w:val="clear" w:color="auto" w:fill="ffffff"/>
        <w:widowControl/>
        <w:rPr>
          <w:rFonts w:ascii="Times New Roman" w:hAnsi="Times New Roman"/>
          <w:bCs/>
          <w:i w:val="0"/>
          <w:iCs/>
          <w:color w:val="auto"/>
          <w:spacing w:val="8"/>
          <w:sz w:val="24"/>
          <w:szCs w:val="24"/>
          <w:highlight w:val="none"/>
          <w:u w:val="none"/>
        </w:rPr>
      </w:pPr>
      <w:r>
        <w:rPr>
          <w:rFonts w:hint="eastAsia" w:ascii="Times New Roman" w:hAnsi="Times New Roman"/>
          <w:i w:val="0"/>
          <w:iCs/>
          <w:color w:val="auto"/>
          <w:spacing w:val="8"/>
          <w:sz w:val="24"/>
          <w:highlight w:val="none"/>
          <w:u w:val="none"/>
          <w:lang w:eastAsia="zh-CN"/>
        </w:rPr>
        <w:t xml:space="preserve">（</w:t>
      </w:r>
      <w:r>
        <w:rPr>
          <w:rFonts w:hint="eastAsia" w:ascii="Times New Roman" w:hAnsi="Times New Roman"/>
          <w:i w:val="0"/>
          <w:iCs/>
          <w:color w:val="auto"/>
          <w:spacing w:val="8"/>
          <w:sz w:val="24"/>
          <w:highlight w:val="none"/>
          <w:u w:val="none"/>
          <w:lang w:val="en-US" w:eastAsia="zh-CN"/>
        </w:rPr>
        <w:t xml:space="preserve">1</w:t>
      </w:r>
      <w:r>
        <w:rPr>
          <w:rFonts w:hint="eastAsia" w:ascii="Times New Roman" w:hAnsi="Times New Roman"/>
          <w:i w:val="0"/>
          <w:iCs/>
          <w:color w:val="auto"/>
          <w:spacing w:val="8"/>
          <w:sz w:val="24"/>
          <w:highlight w:val="none"/>
          <w:u w:val="none"/>
          <w:lang w:eastAsia="zh-CN"/>
        </w:rPr>
        <w:t xml:space="preserve">）</w:t>
      </w:r>
      <w:r>
        <w:rPr>
          <w:rFonts w:ascii="Times New Roman" w:hAnsi="Times New Roman"/>
          <w:i w:val="0"/>
          <w:iCs/>
          <w:color w:val="auto"/>
          <w:spacing w:val="8"/>
          <w:sz w:val="24"/>
          <w:highlight w:val="none"/>
          <w:u w:val="non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val="0"/>
          <w:iCs/>
          <w:color w:val="auto"/>
          <w:spacing w:val="8"/>
          <w:sz w:val="24"/>
          <w:szCs w:val="24"/>
          <w:highlight w:val="none"/>
          <w:u w:val="none"/>
        </w:rPr>
      </w:pPr>
      <w:r>
        <w:rPr>
          <w:rFonts w:hint="eastAsia" w:ascii="Times New Roman" w:hAnsi="Times New Roman"/>
          <w:i w:val="0"/>
          <w:iCs/>
          <w:color w:val="auto"/>
          <w:spacing w:val="8"/>
          <w:sz w:val="24"/>
          <w:highlight w:val="none"/>
          <w:u w:val="none"/>
          <w:lang w:eastAsia="zh-CN"/>
        </w:rPr>
        <w:t xml:space="preserve">（</w:t>
      </w:r>
      <w:r>
        <w:rPr>
          <w:rFonts w:hint="eastAsia" w:ascii="Times New Roman" w:hAnsi="Times New Roman"/>
          <w:i w:val="0"/>
          <w:iCs/>
          <w:color w:val="auto"/>
          <w:spacing w:val="8"/>
          <w:sz w:val="24"/>
          <w:highlight w:val="none"/>
          <w:u w:val="none"/>
          <w:lang w:val="en-US" w:eastAsia="zh-CN"/>
        </w:rPr>
        <w:t xml:space="preserve">2</w:t>
      </w:r>
      <w:r>
        <w:rPr>
          <w:rFonts w:hint="eastAsia" w:ascii="Times New Roman" w:hAnsi="Times New Roman"/>
          <w:i w:val="0"/>
          <w:iCs/>
          <w:color w:val="auto"/>
          <w:spacing w:val="8"/>
          <w:sz w:val="24"/>
          <w:highlight w:val="none"/>
          <w:u w:val="none"/>
          <w:lang w:eastAsia="zh-CN"/>
        </w:rPr>
        <w:t xml:space="preserve">）</w:t>
      </w:r>
      <w:r>
        <w:rPr>
          <w:rFonts w:ascii="Times New Roman" w:hAnsi="Times New Roman"/>
          <w:i w:val="0"/>
          <w:iCs/>
          <w:color w:val="auto"/>
          <w:spacing w:val="7"/>
          <w:sz w:val="24"/>
          <w:highlight w:val="none"/>
          <w:u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lang w:val="en-US" w:eastAsia="zh-CN"/>
        </w:rPr>
        <w:t xml:space="preserve">2、</w:t>
      </w:r>
      <w:r>
        <w:rPr>
          <w:rFonts w:hint="eastAsia" w:ascii="Times New Roman" w:hAnsi="Times New Roman"/>
          <w:color w:val="auto"/>
          <w:spacing w:val="8"/>
          <w:sz w:val="24"/>
          <w:highlight w:val="none"/>
        </w:rPr>
        <w:t xml:space="preserve">CA证书办理</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lang w:val="en-US" w:eastAsia="zh-CN"/>
        </w:rPr>
        <w:t xml:space="preserve">3、</w:t>
      </w:r>
      <w:r>
        <w:rPr>
          <w:rFonts w:hint="eastAsia" w:ascii="Times New Roman" w:hAnsi="Times New Roman"/>
          <w:color w:val="auto"/>
          <w:spacing w:val="8"/>
          <w:sz w:val="24"/>
          <w:highlight w:val="none"/>
        </w:rPr>
        <w:t xml:space="preserve">参与采购活动</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lang w:val="en-US" w:eastAsia="zh-CN"/>
        </w:rPr>
        <w:t xml:space="preserve">4、</w:t>
      </w:r>
      <w:r>
        <w:rPr>
          <w:rFonts w:hint="eastAsia" w:ascii="Times New Roman" w:hAnsi="Times New Roman"/>
          <w:color w:val="auto"/>
          <w:spacing w:val="8"/>
          <w:sz w:val="24"/>
          <w:highlight w:val="none"/>
        </w:rPr>
        <w:t xml:space="preserve">电子投标准备</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在系统操作过程中如有疑问，请按以下方式联系：</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注册咨询：18261002950；</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CA技术咨询电话：400-608-6099；</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签章使用问题：025-83633811、025-83633812、15380932027、15371015030；</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rPr>
        <w:t xml:space="preserve">系统使用指导与咨询：13914088964、18261002950；QQ：3048755361、1315179389、895706745。</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lang w:val="en-US" w:eastAsia="zh-CN"/>
        </w:rPr>
        <w:t xml:space="preserve">5、</w:t>
      </w:r>
      <w:r>
        <w:rPr>
          <w:rFonts w:hint="eastAsia" w:ascii="Times New Roman" w:hAnsi="Times New Roman"/>
          <w:color w:val="auto"/>
          <w:spacing w:val="8"/>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440" w:lineRule="exact"/>
        <w:rPr>
          <w:rFonts w:hint="eastAsia" w:ascii="Times New Roman" w:hAnsi="Times New Roman"/>
          <w:color w:val="auto"/>
          <w:spacing w:val="8"/>
          <w:sz w:val="24"/>
          <w:highlight w:val="none"/>
        </w:rPr>
      </w:pPr>
      <w:r>
        <w:rPr>
          <w:rFonts w:hint="eastAsia" w:ascii="Times New Roman" w:hAnsi="Times New Roman"/>
          <w:color w:val="auto"/>
          <w:spacing w:val="8"/>
          <w:sz w:val="24"/>
          <w:highlight w:val="none"/>
          <w:lang w:val="en-US" w:eastAsia="zh-CN"/>
        </w:rPr>
        <w:t xml:space="preserve">6、</w:t>
      </w:r>
      <w:r>
        <w:rPr>
          <w:rFonts w:hint="eastAsia" w:ascii="Times New Roman" w:hAnsi="Times New Roman"/>
          <w:color w:val="auto"/>
          <w:spacing w:val="8"/>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p>
    <w:p>
      <w:pPr>
        <w:ind w:firstLine="420"/>
        <w:jc w:val="left"/>
        <w:spacing w:line="440" w:lineRule="exact"/>
        <w:rPr>
          <w:rFonts w:ascii="Times New Roman" w:hAnsi="Times New Roman"/>
          <w:color w:val="auto"/>
          <w:spacing w:val="8"/>
          <w:sz w:val="24"/>
          <w:highlight w:val="none"/>
        </w:rPr>
      </w:pPr>
      <w:r>
        <w:rPr>
          <w:rFonts w:hint="eastAsia" w:ascii="Times New Roman" w:hAnsi="Times New Roman"/>
          <w:color w:val="auto"/>
          <w:spacing w:val="8"/>
          <w:sz w:val="24"/>
          <w:highlight w:val="none"/>
        </w:rPr>
        <w:t xml:space="preserve">请供应商确保电脑、系统及其他设备（视频输入输出设备等）无误，且开标直至项目结束始终保持系统在线状态。</w:t>
      </w:r>
      <w:r/>
    </w:p>
    <w:p>
      <w:pPr>
        <w:ind w:firstLine="450"/>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7"/>
        </w:rPr>
        <w:t xml:space="preserve">九、</w:t>
      </w:r>
      <w:r>
        <w:rPr>
          <w:rFonts w:ascii="Times New Roman" w:hAnsi="Times New Roman"/>
          <w:b/>
          <w:bCs/>
          <w:spacing w:val="8"/>
          <w:sz w:val="24"/>
        </w:rPr>
        <w:t xml:space="preserve">对本次招标提出询问，请按以下方式联系: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1、采购人信息</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名称：张家港市农业农村局</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地址：张家港市杨舍镇长安中路344号江南大厦</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联系方式：0512-58126665</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2、采购代理机构信息</w:t>
      </w:r>
      <w:r/>
    </w:p>
    <w:p>
      <w:pPr>
        <w:ind w:firstLine="512"/>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名称：江苏华通工程管理有限公司</w:t>
      </w:r>
      <w:r/>
    </w:p>
    <w:p>
      <w:pPr>
        <w:ind w:firstLine="512"/>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地　址：张家港市同心大厦16楼</w:t>
      </w:r>
      <w:r/>
    </w:p>
    <w:p>
      <w:pPr>
        <w:ind w:firstLine="512"/>
        <w:spacing w:line="440" w:lineRule="exact"/>
        <w:shd w:val="clear" w:color="auto" w:fill="ffffff"/>
        <w:widowControl/>
        <w:rPr>
          <w:rFonts w:ascii="Times New Roman" w:hAnsi="Times New Roman"/>
          <w:spacing w:val="8"/>
          <w:sz w:val="24"/>
        </w:rPr>
      </w:pPr>
      <w:r>
        <w:rPr>
          <w:rFonts w:hint="eastAsia" w:ascii="Times New Roman" w:hAnsi="Times New Roman"/>
          <w:spacing w:val="8"/>
          <w:sz w:val="24"/>
        </w:rPr>
        <w:t xml:space="preserve">联系方式：0512-82593819</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3、项目联系方式</w:t>
      </w:r>
      <w:r/>
    </w:p>
    <w:p>
      <w:pPr>
        <w:ind w:firstLine="512"/>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项目联系人：潘焱楠</w:t>
      </w:r>
      <w:r/>
    </w:p>
    <w:p>
      <w:pPr>
        <w:ind w:firstLine="512"/>
        <w:spacing w:line="440" w:lineRule="exact"/>
        <w:shd w:val="clear" w:color="auto" w:fill="ffffff"/>
        <w:widowControl/>
        <w:rPr>
          <w:rFonts w:hint="eastAsia" w:ascii="Times New Roman" w:hAnsi="Times New Roman"/>
          <w:spacing w:val="8"/>
          <w:sz w:val="24"/>
        </w:rPr>
      </w:pPr>
      <w:r>
        <w:rPr>
          <w:rFonts w:hint="eastAsia" w:ascii="Times New Roman" w:hAnsi="Times New Roman"/>
          <w:spacing w:val="8"/>
          <w:sz w:val="24"/>
        </w:rPr>
        <w:t xml:space="preserve">电　话：17715513298</w:t>
      </w:r>
      <w:r/>
    </w:p>
    <w:p>
      <w:pPr>
        <w:ind w:firstLine="480"/>
        <w:spacing w:line="440" w:lineRule="exact"/>
        <w:rPr>
          <w:rFonts w:ascii="Times New Roman" w:hAnsi="Times New Roman"/>
          <w:sz w:val="24"/>
        </w:rPr>
      </w:pPr>
      <w:r>
        <w:rPr>
          <w:rFonts w:ascii="Times New Roman" w:hAnsi="Times New Roman"/>
          <w:sz w:val="24"/>
        </w:rPr>
        <w:t xml:space="preserve">附：合同条款、响应文件格式</w:t>
      </w:r>
      <w:r/>
    </w:p>
    <w:p>
      <w:pPr>
        <w:ind w:firstLine="480"/>
        <w:spacing w:line="360" w:lineRule="auto"/>
        <w:rPr>
          <w:rFonts w:ascii="Times New Roman" w:hAnsi="Times New Roman"/>
          <w:sz w:val="24"/>
        </w:rPr>
      </w:pPr>
      <w:r/>
      <w:bookmarkStart w:id="4" w:name="EBa50eed9b7cee4f22aa906cfa85d06f08"/>
      <w:r/>
      <w:bookmarkEnd w:id="4"/>
      <w:r/>
      <w:r/>
    </w:p>
    <w:p>
      <w:pPr>
        <w:jc w:val="right"/>
        <w:spacing w:line="360" w:lineRule="auto"/>
        <w:rPr>
          <w:rFonts w:hint="eastAsia" w:ascii="Times New Roman" w:hAnsi="Times New Roman" w:eastAsia="宋体"/>
          <w:sz w:val="24"/>
          <w:lang w:eastAsia="zh-CN"/>
        </w:rPr>
      </w:pPr>
      <w:r>
        <w:rPr>
          <w:rFonts w:hint="eastAsia" w:ascii="Times New Roman" w:hAnsi="Times New Roman"/>
          <w:color w:val="000000"/>
          <w:sz w:val="24"/>
          <w:lang w:eastAsia="zh-CN"/>
        </w:rPr>
        <w:t xml:space="preserve">江苏华通工程管理有限公司</w:t>
      </w:r>
      <w:r/>
    </w:p>
    <w:p>
      <w:pPr>
        <w:jc w:val="right"/>
        <w:spacing w:line="360" w:lineRule="auto"/>
        <w:rPr>
          <w:rFonts w:ascii="Times New Roman" w:hAnsi="Times New Roman"/>
          <w:bCs/>
          <w:sz w:val="30"/>
          <w:szCs w:val="22"/>
        </w:rPr>
      </w:pPr>
      <w:r/>
      <w:bookmarkStart w:id="5" w:name="EB0086303d7efc4f0fbc50213235563d3c"/>
      <w:r>
        <w:rPr>
          <w:rFonts w:ascii="Times New Roman" w:hAnsi="Times New Roman"/>
          <w:color w:val="000000"/>
          <w:sz w:val="24"/>
        </w:rPr>
        <w:t xml:space="preserve">202</w:t>
      </w:r>
      <w:r>
        <w:rPr>
          <w:rFonts w:hint="eastAsia" w:ascii="Times New Roman" w:hAnsi="Times New Roman"/>
          <w:color w:val="000000"/>
          <w:sz w:val="24"/>
        </w:rPr>
        <w:t xml:space="preserve">6</w:t>
      </w:r>
      <w:r>
        <w:rPr>
          <w:rFonts w:ascii="Times New Roman" w:hAnsi="Times New Roman"/>
          <w:color w:val="000000"/>
          <w:sz w:val="24"/>
        </w:rPr>
        <w:t xml:space="preserve">年</w:t>
      </w:r>
      <w:r>
        <w:rPr>
          <w:rFonts w:hint="eastAsia" w:ascii="Times New Roman" w:hAnsi="Times New Roman"/>
          <w:color w:val="000000"/>
          <w:sz w:val="24"/>
        </w:rPr>
        <w:t xml:space="preserve">03</w:t>
      </w:r>
      <w:r>
        <w:rPr>
          <w:rFonts w:ascii="Times New Roman" w:hAnsi="Times New Roman"/>
          <w:color w:val="000000"/>
          <w:sz w:val="24"/>
        </w:rPr>
        <w:t xml:space="preserve">月</w:t>
      </w:r>
      <w:r>
        <w:rPr>
          <w:rFonts w:hint="eastAsia" w:ascii="Times New Roman" w:hAnsi="Times New Roman"/>
          <w:color w:val="000000"/>
          <w:sz w:val="24"/>
          <w:lang w:val="en-US" w:eastAsia="zh-CN"/>
        </w:rPr>
        <w:t xml:space="preserve">19</w:t>
      </w:r>
      <w:r>
        <w:rPr>
          <w:rFonts w:ascii="Times New Roman" w:hAnsi="Times New Roman"/>
          <w:color w:val="000000"/>
          <w:sz w:val="24"/>
        </w:rPr>
        <w:t xml:space="preserve">日</w:t>
      </w:r>
      <w:bookmarkEnd w:id="5"/>
      <w:r/>
      <w:r/>
    </w:p>
    <w:p>
      <w:pPr>
        <w:spacing w:line="360" w:lineRule="auto"/>
        <w:rPr>
          <w:rFonts w:ascii="Times New Roman" w:hAnsi="Times New Roman"/>
          <w:b/>
          <w:bCs/>
          <w:sz w:val="28"/>
          <w:szCs w:val="28"/>
        </w:rPr>
      </w:pPr>
      <w:r>
        <w:rPr>
          <w:rFonts w:ascii="Times New Roman" w:hAnsi="Times New Roman"/>
          <w:b/>
          <w:bCs/>
          <w:sz w:val="28"/>
          <w:szCs w:val="28"/>
        </w:rPr>
      </w:r>
      <w:r/>
    </w:p>
    <w:p>
      <w:pPr>
        <w:pStyle w:val="704"/>
        <w:jc w:val="both"/>
        <w:pageBreakBefore/>
        <w:spacing w:line="360" w:lineRule="auto"/>
        <w:widowControl/>
        <w:rPr>
          <w:rFonts w:hint="default" w:ascii="Times New Roman" w:hAnsi="Times New Roman"/>
          <w:bCs w:val="0"/>
          <w:sz w:val="28"/>
          <w:szCs w:val="28"/>
        </w:rPr>
      </w:pPr>
      <w:r>
        <w:rPr>
          <w:rFonts w:hint="default" w:ascii="Times New Roman" w:hAnsi="Times New Roman"/>
          <w:bCs w:val="0"/>
          <w:sz w:val="28"/>
          <w:szCs w:val="28"/>
        </w:rPr>
        <w:t xml:space="preserve">附件一：</w:t>
      </w:r>
      <w:r/>
    </w:p>
    <w:p>
      <w:pPr>
        <w:pStyle w:val="704"/>
        <w:spacing w:line="360" w:lineRule="auto"/>
        <w:widowControl/>
        <w:rPr>
          <w:rFonts w:hint="default" w:ascii="Times New Roman" w:hAnsi="Times New Roman"/>
          <w:bCs w:val="0"/>
          <w:sz w:val="28"/>
          <w:szCs w:val="28"/>
        </w:rPr>
        <w:outlineLvl w:val="1"/>
      </w:pPr>
      <w:r>
        <w:rPr>
          <w:rFonts w:hint="default" w:ascii="Times New Roman" w:hAnsi="Times New Roman"/>
          <w:bCs w:val="0"/>
          <w:sz w:val="28"/>
          <w:szCs w:val="28"/>
        </w:rPr>
        <w:t xml:space="preserve">合同条款</w:t>
      </w:r>
      <w:r/>
    </w:p>
    <w:p>
      <w:pPr>
        <w:rPr>
          <w:rFonts w:ascii="Times New Roman" w:hAnsi="Times New Roman"/>
          <w:color w:val="000080"/>
          <w:sz w:val="20"/>
          <w:szCs w:val="22"/>
        </w:rPr>
      </w:pPr>
      <w:r/>
      <w:bookmarkStart w:id="6" w:name="EBe71c7f73f753429a81d0f688dd4e4d41"/>
      <w:r/>
      <w:bookmarkEnd w:id="6"/>
      <w:r/>
      <w:r/>
    </w:p>
    <w:p>
      <w:pPr>
        <w:ind w:firstLine="480"/>
        <w:spacing w:line="44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以下为中标(成交)后签定本项目合同的通用条款，中标(成交)供应商不得提出实质性的修改。</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张家港市政府采购合同</w:t>
      </w:r>
      <w:r/>
    </w:p>
    <w:p>
      <w:pPr>
        <w:pStyle w:val="893"/>
        <w:ind w:firstLine="480"/>
        <w:spacing w:line="440" w:lineRule="exact"/>
        <w:rPr>
          <w:color w:val="auto"/>
          <w:sz w:val="24"/>
          <w:highlight w:val="none"/>
        </w:rPr>
      </w:pPr>
      <w:r/>
      <w:bookmarkStart w:id="7" w:name="_Hlk65328514"/>
      <w:r>
        <w:rPr>
          <w:color w:val="auto"/>
          <w:sz w:val="24"/>
          <w:highlight w:val="none"/>
        </w:rPr>
        <w:t xml:space="preserve">项目名称：</w:t>
      </w:r>
      <w:bookmarkStart w:id="8" w:name="biaoduanname_1"/>
      <w:r/>
      <w:bookmarkEnd w:id="8"/>
      <w:r/>
      <w:r/>
    </w:p>
    <w:p>
      <w:pPr>
        <w:pStyle w:val="893"/>
        <w:ind w:firstLine="480"/>
        <w:spacing w:line="440" w:lineRule="exact"/>
        <w:rPr>
          <w:color w:val="auto"/>
          <w:sz w:val="24"/>
          <w:highlight w:val="none"/>
        </w:rPr>
      </w:pPr>
      <w:r>
        <w:rPr>
          <w:color w:val="auto"/>
          <w:sz w:val="24"/>
          <w:highlight w:val="none"/>
        </w:rPr>
        <w:t xml:space="preserve">项目编号：</w:t>
      </w:r>
      <w:bookmarkStart w:id="9" w:name="projectno"/>
      <w:r/>
      <w:bookmarkEnd w:id="9"/>
      <w:r/>
      <w:r/>
    </w:p>
    <w:p>
      <w:pPr>
        <w:pStyle w:val="893"/>
        <w:ind w:firstLine="480"/>
        <w:spacing w:line="440" w:lineRule="exact"/>
        <w:rPr>
          <w:color w:val="auto"/>
          <w:sz w:val="24"/>
          <w:highlight w:val="none"/>
        </w:rPr>
      </w:pPr>
      <w:r>
        <w:rPr>
          <w:color w:val="auto"/>
          <w:sz w:val="24"/>
          <w:highlight w:val="none"/>
        </w:rPr>
        <w:t xml:space="preserve">甲方：（买方）</w:t>
      </w:r>
      <w:bookmarkStart w:id="10" w:name="jianshedanwei_1"/>
      <w:r/>
      <w:bookmarkEnd w:id="10"/>
      <w:r/>
      <w:r/>
    </w:p>
    <w:p>
      <w:pPr>
        <w:pStyle w:val="893"/>
        <w:ind w:firstLine="480"/>
        <w:spacing w:line="440" w:lineRule="exact"/>
        <w:rPr>
          <w:color w:val="auto"/>
          <w:sz w:val="24"/>
          <w:highlight w:val="none"/>
        </w:rPr>
      </w:pPr>
      <w:r>
        <w:rPr>
          <w:color w:val="auto"/>
          <w:sz w:val="24"/>
          <w:highlight w:val="none"/>
        </w:rPr>
        <w:t xml:space="preserve">乙方：（卖方）</w:t>
      </w:r>
      <w:bookmarkStart w:id="11" w:name="zhongbiaodanweiname_1"/>
      <w:r/>
      <w:bookmarkEnd w:id="11"/>
      <w:r/>
      <w:r/>
    </w:p>
    <w:p>
      <w:pPr>
        <w:pStyle w:val="893"/>
        <w:ind w:firstLine="480"/>
        <w:spacing w:line="440" w:lineRule="exact"/>
        <w:rPr>
          <w:b/>
          <w:bCs/>
          <w:color w:val="auto"/>
          <w:sz w:val="24"/>
          <w:highlight w:val="none"/>
        </w:rPr>
      </w:pPr>
      <w:r>
        <w:rPr>
          <w:color w:val="auto"/>
          <w:sz w:val="24"/>
          <w:highlight w:val="none"/>
        </w:rPr>
        <w:t xml:space="preserve">甲、乙双方根据</w:t>
      </w:r>
      <w:bookmarkStart w:id="12" w:name="biaoduanname_2"/>
      <w:r/>
      <w:bookmarkEnd w:id="12"/>
      <w:r>
        <w:rPr>
          <w:rFonts w:hint="eastAsia"/>
          <w:color w:val="auto"/>
          <w:sz w:val="24"/>
          <w:highlight w:val="none"/>
          <w:lang w:eastAsia="zh-CN"/>
        </w:rPr>
        <w:t xml:space="preserve">江苏华通工程管理有限公司</w:t>
      </w:r>
      <w:r>
        <w:rPr>
          <w:color w:val="auto"/>
          <w:sz w:val="24"/>
          <w:highlight w:val="none"/>
        </w:rPr>
        <w:t xml:space="preserve">项目</w:t>
      </w:r>
      <w:r>
        <w:rPr>
          <w:rFonts w:hint="eastAsia"/>
          <w:color w:val="auto"/>
          <w:sz w:val="24"/>
          <w:highlight w:val="none"/>
          <w:lang w:val="en-US" w:eastAsia="zh-CN"/>
        </w:rPr>
        <w:t xml:space="preserve">单一来源采购</w:t>
      </w:r>
      <w:r>
        <w:rPr>
          <w:color w:val="auto"/>
          <w:sz w:val="24"/>
          <w:highlight w:val="none"/>
        </w:rPr>
        <w:t xml:space="preserve">的结果，签署本合同。</w:t>
      </w:r>
      <w:r/>
    </w:p>
    <w:p>
      <w:pPr>
        <w:ind w:firstLine="472"/>
        <w:spacing w:before="120" w:after="120"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一、货物内容</w:t>
      </w:r>
      <w:r/>
    </w:p>
    <w:tbl>
      <w:tblPr>
        <w:tblStyle w:val="684"/>
        <w:tblW w:w="81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jc w:val="center"/>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服务内容</w:t>
            </w:r>
            <w:r/>
          </w:p>
        </w:tc>
      </w:tr>
      <w:tr>
        <w:trPr>
          <w:cantSplit/>
          <w:jc w:val="center"/>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ascii="Times New Roman" w:hAnsi="Times New Roman"/>
                <w:color w:val="auto"/>
                <w:sz w:val="24"/>
                <w:szCs w:val="24"/>
                <w:highlight w:val="none"/>
              </w:rPr>
            </w:pPr>
            <w:r/>
            <w:bookmarkStart w:id="13" w:name="itemname"/>
            <w:r/>
            <w:bookmarkEnd w:id="13"/>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ascii="Times New Roman" w:hAnsi="Times New Roman"/>
                <w:color w:val="auto"/>
                <w:sz w:val="24"/>
                <w:szCs w:val="24"/>
                <w:highlight w:val="none"/>
              </w:rPr>
            </w:pPr>
            <w:r/>
            <w:bookmarkStart w:id="14" w:name="zhongbiaopricelow_1"/>
            <w:r/>
            <w:bookmarkEnd w:id="14"/>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二、合同金额</w:t>
      </w:r>
      <w:r/>
    </w:p>
    <w:p>
      <w:pPr>
        <w:ind w:firstLine="480"/>
        <w:spacing w:line="440" w:lineRule="exact"/>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2.1 本合同金额为（大写）：</w:t>
      </w:r>
      <w:bookmarkStart w:id="15" w:name="zhongbiaopriceup"/>
      <w:r/>
      <w:bookmarkEnd w:id="15"/>
      <w:r>
        <w:rPr>
          <w:rFonts w:ascii="Times New Roman" w:hAnsi="Times New Roman"/>
          <w:color w:val="auto"/>
          <w:sz w:val="24"/>
          <w:szCs w:val="24"/>
          <w:highlight w:val="none"/>
        </w:rPr>
        <w:t xml:space="preserve">（</w:t>
      </w:r>
      <w:bookmarkStart w:id="16" w:name="zhongbiaopricelow"/>
      <w:r/>
      <w:bookmarkEnd w:id="16"/>
      <w:r>
        <w:rPr>
          <w:rFonts w:ascii="Times New Roman" w:hAnsi="Times New Roman"/>
          <w:color w:val="auto"/>
          <w:sz w:val="24"/>
          <w:szCs w:val="24"/>
          <w:highlight w:val="none"/>
        </w:rPr>
        <w:t xml:space="preserve">元）人民币。</w:t>
      </w:r>
      <w:r/>
    </w:p>
    <w:p>
      <w:pPr>
        <w:pStyle w:val="915"/>
        <w:ind w:firstLine="470"/>
        <w:spacing w:line="440" w:lineRule="exact"/>
        <w:rPr>
          <w:color w:val="auto"/>
          <w:highlight w:val="none"/>
        </w:rPr>
      </w:pPr>
      <w:r>
        <w:rPr>
          <w:rFonts w:hint="eastAsia" w:ascii="宋体" w:hAnsi="宋体" w:eastAsia="宋体" w:cs="宋体"/>
          <w:color w:val="auto"/>
          <w:highlight w:val="none"/>
        </w:rPr>
        <w:t xml:space="preserve">总价为综合报价，应包括但不仅限于总价包括但不限于含货物及相应的包装、税费、运杂（到位）、保险、验收、管理及政策性文件规定和合同所包含的所有风险、责任等各项应有费用。</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三、技术资料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3.1乙方应按招标文件规定的时间向甲方提供使用货物的有关技术资料。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四、知识产权</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五、产权担保</w:t>
      </w:r>
      <w:r/>
    </w:p>
    <w:p>
      <w:pPr>
        <w:ind w:firstLine="472"/>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5.1 乙方保证所交付的货物的所有权完全属于乙方且无任何抵押、查封等产权瑕疵。</w:t>
      </w:r>
      <w:r/>
    </w:p>
    <w:p>
      <w:pPr>
        <w:pStyle w:val="688"/>
        <w:ind w:firstLine="482"/>
        <w:spacing w:line="440" w:lineRule="exact"/>
        <w:rPr>
          <w:rFonts w:ascii="Times New Roman" w:hAnsi="Times New Roman" w:cs="Times New Roman"/>
          <w:color w:val="auto"/>
          <w:highlight w:val="none"/>
        </w:rPr>
      </w:pPr>
      <w:r>
        <w:rPr>
          <w:rFonts w:ascii="Times New Roman" w:hAnsi="Times New Roman" w:eastAsia="宋体" w:cs="Times New Roman"/>
          <w:b/>
          <w:bCs/>
          <w:color w:val="auto"/>
          <w:sz w:val="24"/>
          <w:szCs w:val="24"/>
          <w:highlight w:val="none"/>
        </w:rPr>
        <w:t xml:space="preserve">六、履约保证金</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6.1合同签订前，乙方向</w:t>
      </w:r>
      <w:r>
        <w:rPr>
          <w:rFonts w:hint="eastAsia" w:ascii="Times New Roman" w:hAnsi="Times New Roman"/>
          <w:color w:val="auto"/>
          <w:sz w:val="24"/>
          <w:szCs w:val="24"/>
          <w:highlight w:val="none"/>
        </w:rPr>
        <w:t xml:space="preserve">甲方</w:t>
      </w:r>
      <w:r>
        <w:rPr>
          <w:rFonts w:ascii="Times New Roman" w:hAnsi="Times New Roman"/>
          <w:color w:val="auto"/>
          <w:sz w:val="24"/>
          <w:szCs w:val="24"/>
          <w:highlight w:val="none"/>
        </w:rPr>
        <w:t xml:space="preserve">交纳人民币</w:t>
      </w:r>
      <w:bookmarkStart w:id="17" w:name="lvbzj"/>
      <w:r/>
      <w:bookmarkEnd w:id="17"/>
      <w:r>
        <w:rPr>
          <w:rFonts w:ascii="Times New Roman" w:hAnsi="Times New Roman"/>
          <w:color w:val="auto"/>
          <w:sz w:val="24"/>
          <w:szCs w:val="24"/>
          <w:highlight w:val="none"/>
        </w:rPr>
        <w:t xml:space="preserve">元作为本合同的履约保证金。履约保证金</w:t>
      </w:r>
      <w:r>
        <w:rPr>
          <w:rFonts w:hint="eastAsia" w:ascii="Times New Roman" w:hAnsi="Times New Roman"/>
          <w:color w:val="auto"/>
          <w:sz w:val="24"/>
          <w:szCs w:val="24"/>
          <w:highlight w:val="none"/>
        </w:rPr>
        <w:t xml:space="preserve">可以</w:t>
      </w:r>
      <w:r>
        <w:rPr>
          <w:rFonts w:ascii="Times New Roman" w:hAnsi="Times New Roman"/>
          <w:color w:val="auto"/>
          <w:sz w:val="24"/>
          <w:szCs w:val="24"/>
          <w:highlight w:val="none"/>
        </w:rPr>
        <w:t xml:space="preserve">以支票、汇票、本票或者金融机构、担保机构出具的保函等非现金形式提交。</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6.2合同履行完毕退还履约保证金。逾期退还的，应当支付逾期利息，且逾期利息的利率不得低于合同订立时1年期贷款市场报价利率。</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6.3乙方不履行与甲方订立的合同的，履约保证金不予退还。</w:t>
      </w:r>
      <w:r/>
    </w:p>
    <w:p>
      <w:pPr>
        <w:ind w:firstLine="482"/>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七、转包或分包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7.1本合同范围的货物，应由乙方直接供应，不得转让他人供应；</w:t>
      </w:r>
      <w:r/>
    </w:p>
    <w:p>
      <w:pPr>
        <w:pStyle w:val="688"/>
        <w:ind w:firstLine="480"/>
        <w:spacing w:line="440" w:lineRule="exact"/>
        <w:rPr>
          <w:rFonts w:ascii="Times New Roman" w:hAnsi="Times New Roman" w:cs="Times New Roman"/>
          <w:color w:val="auto"/>
          <w:highlight w:val="none"/>
        </w:rPr>
      </w:pPr>
      <w:r>
        <w:rPr>
          <w:rFonts w:ascii="Times New Roman" w:hAnsi="Times New Roman" w:eastAsia="宋体" w:cs="Times New Roman"/>
          <w:color w:val="auto"/>
          <w:sz w:val="24"/>
          <w:szCs w:val="24"/>
          <w:highlight w:val="none"/>
        </w:rPr>
        <w:t xml:space="preserve">7.2如有转包和分包行为，甲方有权给予终止合同</w:t>
      </w:r>
      <w:r>
        <w:rPr>
          <w:rFonts w:hint="eastAsia" w:ascii="Times New Roman" w:hAnsi="Times New Roman" w:eastAsia="宋体" w:cs="Times New Roman"/>
          <w:color w:val="auto"/>
          <w:sz w:val="24"/>
          <w:szCs w:val="24"/>
          <w:highlight w:val="none"/>
        </w:rPr>
        <w:t xml:space="preserve">，并要求乙方退还甲方已支付的全部款项，且乙方应赔偿甲方由此产生的一切损失</w:t>
      </w:r>
      <w:r>
        <w:rPr>
          <w:rFonts w:ascii="Times New Roman" w:hAnsi="Times New Roman" w:eastAsia="宋体" w:cs="Times New Roman"/>
          <w:color w:val="auto"/>
          <w:sz w:val="24"/>
          <w:szCs w:val="24"/>
          <w:highlight w:val="none"/>
        </w:rPr>
        <w:t xml:space="preserve">。</w:t>
      </w:r>
      <w:r/>
    </w:p>
    <w:p>
      <w:pPr>
        <w:ind w:firstLine="482"/>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八、交货期、交货方式及交货地点</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8.1交货期：</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8.2交货方式：</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8.3</w:t>
      </w:r>
      <w:r>
        <w:rPr>
          <w:rFonts w:ascii="Times New Roman" w:hAnsi="Times New Roman"/>
          <w:bCs/>
          <w:color w:val="auto"/>
          <w:sz w:val="24"/>
          <w:szCs w:val="24"/>
          <w:highlight w:val="none"/>
        </w:rPr>
        <w:t xml:space="preserve">交货地点：</w:t>
      </w:r>
      <w:r/>
    </w:p>
    <w:p>
      <w:pPr>
        <w:ind w:firstLine="482"/>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九、货款支付</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9.1结付程序：</w:t>
      </w:r>
      <w:r>
        <w:rPr>
          <w:rFonts w:ascii="Times New Roman" w:hAnsi="Times New Roman"/>
          <w:bCs/>
          <w:color w:val="auto"/>
          <w:sz w:val="24"/>
          <w:szCs w:val="24"/>
          <w:highlight w:val="none"/>
        </w:rPr>
        <w:t xml:space="preserve">。</w:t>
      </w:r>
      <w:r/>
    </w:p>
    <w:p>
      <w:pPr>
        <w:ind w:firstLine="480"/>
        <w:spacing w:line="440" w:lineRule="exact"/>
        <w:rPr>
          <w:rFonts w:ascii="Times New Roman" w:hAnsi="Times New Roman"/>
          <w:bCs/>
          <w:color w:val="auto"/>
          <w:sz w:val="24"/>
          <w:szCs w:val="24"/>
          <w:highlight w:val="none"/>
        </w:rPr>
      </w:pPr>
      <w:r>
        <w:rPr>
          <w:rFonts w:ascii="Times New Roman" w:hAnsi="Times New Roman"/>
          <w:color w:val="auto"/>
          <w:sz w:val="24"/>
          <w:szCs w:val="24"/>
          <w:highlight w:val="none"/>
        </w:rPr>
        <w:t xml:space="preserve">9.2</w:t>
      </w:r>
      <w:r>
        <w:rPr>
          <w:rFonts w:ascii="Times New Roman" w:hAnsi="Times New Roman"/>
          <w:bCs/>
          <w:color w:val="auto"/>
          <w:sz w:val="24"/>
          <w:szCs w:val="24"/>
          <w:highlight w:val="none"/>
        </w:rPr>
        <w:t xml:space="preserve">结付期限：。</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9.3乙方收款账户：</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9.4甲方合同款支付方式：（若乙方为中小企业，不得强制其接受非现金支付方式）</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十.税</w:t>
      </w:r>
      <w:r/>
    </w:p>
    <w:p>
      <w:pPr>
        <w:ind w:firstLine="480"/>
        <w:spacing w:line="440" w:lineRule="exact"/>
        <w:rPr>
          <w:rFonts w:ascii="Times New Roman" w:hAnsi="Times New Roman" w:eastAsia="仿宋_GB2312"/>
          <w:color w:val="auto"/>
          <w:sz w:val="24"/>
          <w:szCs w:val="24"/>
          <w:highlight w:val="none"/>
        </w:rPr>
      </w:pPr>
      <w:r>
        <w:rPr>
          <w:rFonts w:ascii="Times New Roman" w:hAnsi="Times New Roman"/>
          <w:color w:val="auto"/>
          <w:sz w:val="24"/>
          <w:szCs w:val="24"/>
          <w:highlight w:val="none"/>
        </w:rPr>
        <w:t xml:space="preserve">10.1本合同执行中相关的一切税费均由乙方负担。</w:t>
      </w:r>
      <w:r/>
    </w:p>
    <w:p>
      <w:pPr>
        <w:ind w:firstLine="482"/>
        <w:spacing w:line="440" w:lineRule="exact"/>
        <w:rPr>
          <w:rFonts w:ascii="Times New Roman" w:hAnsi="Times New Roman"/>
          <w:color w:val="auto"/>
          <w:sz w:val="24"/>
          <w:szCs w:val="24"/>
          <w:highlight w:val="none"/>
        </w:rPr>
      </w:pPr>
      <w:r>
        <w:rPr>
          <w:rFonts w:ascii="Times New Roman" w:hAnsi="Times New Roman"/>
          <w:b/>
          <w:bCs/>
          <w:color w:val="auto"/>
          <w:sz w:val="24"/>
          <w:szCs w:val="24"/>
          <w:highlight w:val="none"/>
        </w:rPr>
        <w:t xml:space="preserve">十一、质量保证及售后服务</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11.1 乙方应按招标文件规定的货物性能、技术要求、质量标准向甲方提供未经使用的全新产品。</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(1)更换：由乙方承担所发生的全部费用。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(2)贬值处理：由甲乙双方合议定价。</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(3)退货处理：乙方应退还甲方支付的合同款，同时应承担该货物的直接费用（运输、保险、检验、货款利息及银行手续费等）。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11.3响应时间：。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11.4 在免费质保期内，乙方应对货物出现的质量及安全问题负责处理解决并承担一切费用。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11.5上述的货物免费质保期为：。</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十二、验收</w:t>
      </w:r>
      <w:r/>
    </w:p>
    <w:p>
      <w:pPr>
        <w:ind w:firstLine="480"/>
        <w:spacing w:line="44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ascii="Times New Roman" w:hAnsi="Times New Roman"/>
          <w:b/>
          <w:color w:val="auto"/>
          <w:sz w:val="24"/>
          <w:szCs w:val="24"/>
          <w:highlight w:val="none"/>
        </w:rPr>
        <w:t xml:space="preserve">货到后，甲方需在个工作日内完成验收。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12.4甲方有权请国家认可的专业检测机构参与初步验收及最终验收，并由其出具质量检测报告。</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12.5 验收时乙方必须在现场，验收完毕后作出验收结果报告；验收费用由甲乙双方协商解决。</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十三、货物包装、发运及运输</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13.1 乙方应在货物发运前对其进行满足运输距离、防潮、防震、防锈和防破损装卸等要求包装，以保证货物安全运达甲方指定地点。</w:t>
      </w:r>
      <w:r>
        <w:rPr>
          <w:rFonts w:hint="eastAsia" w:ascii="Times New Roman" w:hAnsi="Times New Roman"/>
          <w:color w:val="auto"/>
          <w:sz w:val="24"/>
          <w:szCs w:val="24"/>
          <w:highlight w:val="none"/>
        </w:rPr>
        <w:t xml:space="preserve">运输期间产生的费用及风险均由乙方承担。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13.2 使用说明书、质量检验证明书、随配附件和工具以及清单一并附于货物内。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13.3 乙方在货物发运手续办理完毕后24小时内或货到甲方48小时前通知甲方，以准备接货。</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13.4 货物在交付甲方前发生的风险均由乙方负责。</w:t>
      </w:r>
      <w:r/>
    </w:p>
    <w:p>
      <w:pPr>
        <w:ind w:firstLine="47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13.5 货物在规定的交付期限内由乙方送达甲方指定的地点视为交付，乙方同时需通知甲方货物已送达。</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十四、违约责任</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14.1甲方职责</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14.1.1负责制定项目实施方案，制定镇（区、街道、公司）等单位统一购种清册，作为乙方的供种清册；</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14.1.2负责制定统一的供种封样表格式，包括种子来源、送达地点、时间等信息,并于种子送达前3天提供给乙方；</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14.1.3负责抓好项目区良种良法配套技术的培训、指导，确保项目实施成功；</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14.1.4负责根据政府采购确定的中标价格，确定优惠供种价格，在种子供应时按实际购种量，组织各镇（区、街道、公司）农业部门督促指导农户缴付种子款；</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14.1.5负责和财政部门按照规定对乙方进行财政补贴专项资金结算；</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14.1.6负责在水稻齐穗后，组织进行田间种子纯度检查，并与乙方协调处理履约保证金的退回事宜；</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14.1.7负责监督项目区供种秩序，保障乙方正常供种；</w:t>
      </w:r>
      <w:r/>
    </w:p>
    <w:p>
      <w:pPr>
        <w:pStyle w:val="686"/>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14.1.8供种任务结束后，经验收合格后，经乙方申请及时将补助资金拨付给乙方。</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14.2乙方职责</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14.2.1采取有效措施严格按照由甲方提供的农户购种清册确定的水稻品种、质量、数量向项目区供种，并承担因农户购种登记后不购种或少购种造成的转商损失；</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14.2.2严格按照中标确定的价格供种，具体价格如下：</w:t>
      </w:r>
      <w:r/>
    </w:p>
    <w:p>
      <w:pPr>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按每亩</w:t>
      </w:r>
      <w:r>
        <w:rPr>
          <w:rFonts w:hint="eastAsia" w:ascii="Times New Roman" w:hAnsi="Times New Roman"/>
          <w:color w:val="auto"/>
          <w:sz w:val="24"/>
          <w:szCs w:val="24"/>
          <w:highlight w:val="none"/>
          <w:u w:val="single"/>
        </w:rPr>
        <w:t xml:space="preserve">4.0</w:t>
      </w:r>
      <w:r>
        <w:rPr>
          <w:rFonts w:hint="eastAsia" w:ascii="Times New Roman" w:hAnsi="Times New Roman"/>
          <w:color w:val="auto"/>
          <w:sz w:val="24"/>
          <w:szCs w:val="24"/>
          <w:highlight w:val="none"/>
        </w:rPr>
        <w:t xml:space="preserve">千克标准购买种子的农户，优惠供种价格为元/千克，农户购买种子超过甲方所确定标准部分由农户按中标价格直接与乙方签订购种合同并结算购种款。</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14.2.3严格按照甲方制定的购种清册及指定的时间、地点，将种子送到供种点（以村、社区为最小送种地点），并组织供应，确保供种秩序；</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14.2.4根据《中华人民共和国种子法》、《苏州市稻麦良种补贴项目实施管理办法》及相关法律法规和文件的规定，提供甲方要求、生产合法、质量合格的种子，并出具种子质量检验报告；</w:t>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14.2.5种子包装袋符合相关规定，包装规格25千克/袋；</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14.2.6甲方将不定期对乙方的执行情况进行检查，乙方应接受甲方对合同执行情况监督、检查。</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14.3双方共同职责</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14.3.1甲方确保为乙方提供供种条件，重点是补贴资金，因资金不到位造成乙方供种损失，由甲方负责；</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14.3.2因供种数量、时间不到位而出现的供种问题由乙方负责，因种子质量出现问题按《中华人民共和国种子法》、《江苏省种子条例》等有关规定处理；</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14.3.3乙方因供种服务不到位，没按甲方供种要求完成供种任务，延误项目实施的，甲方有权没收其履约保证金以作惩罚，且甲方有权解除本合同，要求乙方退还甲方已支付的款项。甲方由此引起的一切损失，由乙方负责赔偿。</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14.3.4乙方将种子送达村（社区）时，应以单次车为单位，由镇（区、街道、公司）农业部门、村（社区）及乙方联合抽样封样，分3份封样，供种企业、镇（区、街道、公司）农业部门和村（社区）、市种子管理站各保存一份。如发生种子质量纠纷，以该样品为准（样品发芽率检验可推迟至202</w:t>
      </w: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年6月30日后）。种子质量纠纷由市种子管理站、供种企业、所在镇（区、街道、公司）和村（社区）处理，种子质量仲裁可委托有资质的农作物种子质量检验机构检测后进行。</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14.3.5合同签订后，甲、乙双方不得违约。乙方如有违反本合同规定（没有按照合同约定数量足量供应种子、种子质量达不到国家标准规定等），甲方有权收回全部补助款，并由乙方承担由于违约而造成的相应责任。</w:t>
      </w:r>
      <w:r/>
    </w:p>
    <w:p>
      <w:pPr>
        <w:ind w:firstLine="47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14.4违约责任</w:t>
      </w:r>
      <w:r/>
    </w:p>
    <w:p>
      <w:pPr>
        <w:ind w:firstLine="470"/>
        <w:spacing w:line="440" w:lineRule="exact"/>
        <w:rPr>
          <w:rFonts w:ascii="宋体" w:hAnsi="宋体" w:cs="宋体"/>
          <w:color w:val="auto"/>
          <w:sz w:val="24"/>
          <w:szCs w:val="24"/>
          <w:highlight w:val="none"/>
        </w:rPr>
      </w:pPr>
      <w:r>
        <w:rPr>
          <w:rFonts w:hint="eastAsia" w:ascii="Times New Roman" w:hAnsi="Times New Roman"/>
          <w:color w:val="auto"/>
          <w:sz w:val="24"/>
          <w:szCs w:val="24"/>
          <w:highlight w:val="none"/>
        </w:rPr>
        <w:t xml:space="preserve">14.4.1甲方无正当理由拒收货物的，甲方向乙方偿付拒收货款总值的千分之一</w:t>
      </w:r>
      <w:r>
        <w:rPr>
          <w:rFonts w:ascii="宋体" w:hAnsi="宋体" w:cs="宋体"/>
          <w:color w:val="auto"/>
          <w:sz w:val="24"/>
          <w:szCs w:val="24"/>
          <w:highlight w:val="none"/>
        </w:rPr>
        <w:t xml:space="preserve">违约金；</w:t>
      </w:r>
      <w:r/>
    </w:p>
    <w:p>
      <w:pPr>
        <w:ind w:firstLine="47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14.4.2甲方无故逾期验收和办理货款支付手续的,甲方应按逾期付款总额每日万分之一向乙方支付违约金，甲方在本项下承担的违约金以合同金额的千分之一为限；</w:t>
      </w:r>
      <w:r/>
    </w:p>
    <w:p>
      <w:pPr>
        <w:ind w:firstLine="470"/>
        <w:spacing w:line="440" w:lineRule="exact"/>
        <w:rPr>
          <w:rFonts w:ascii="宋体" w:hAnsi="宋体" w:cs="宋体"/>
          <w:color w:val="auto"/>
          <w:sz w:val="24"/>
          <w:szCs w:val="24"/>
          <w:highlight w:val="none"/>
        </w:rPr>
      </w:pPr>
      <w:r>
        <w:rPr>
          <w:rFonts w:ascii="宋体" w:hAnsi="宋体" w:cs="宋体"/>
          <w:color w:val="auto"/>
          <w:sz w:val="24"/>
          <w:szCs w:val="24"/>
          <w:highlight w:val="none"/>
        </w:rPr>
        <w:t xml:space="preserve">14.4.3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703"/>
        <w:ind w:firstLine="470"/>
        <w:spacing w:before="0" w:beforeAutospacing="0" w:after="0" w:afterAutospacing="0" w:line="440" w:lineRule="exact"/>
        <w:rPr>
          <w:rFonts w:cs="宋体"/>
          <w:color w:val="auto"/>
          <w:szCs w:val="24"/>
          <w:highlight w:val="none"/>
        </w:rPr>
      </w:pPr>
      <w:r>
        <w:rPr>
          <w:rFonts w:cs="宋体"/>
          <w:color w:val="auto"/>
          <w:szCs w:val="24"/>
          <w:highlight w:val="none"/>
        </w:rPr>
        <w:t xml:space="preserve">14.4.4乙方所交的货物品种、型号、规格、技术参数、质量不符合合同规定、招标文件规定标准及甲方要求的，甲方有权拒收该货物，乙方愿意更换货物但逾期交货的，按乙方逾期交货处理。乙方拒绝更换货物的，甲方可单方面解除合同，造</w:t>
      </w:r>
      <w:r>
        <w:rPr>
          <w:rFonts w:hint="eastAsia" w:cs="宋体"/>
          <w:color w:val="auto"/>
          <w:szCs w:val="24"/>
          <w:highlight w:val="none"/>
        </w:rPr>
        <w:t xml:space="preserve">成甲方损失的，由乙方承担赔偿责任。</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十五、不可抗力事件处理</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15.2 不可抗力事件发生后，应立即通知对方，并寄送有关权威机构出具的证明。</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15.3 不可抗力事件延续120天以上，双方应通过友好协商，确定是否继续履行合同。</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十六、诉讼</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十七、合同其他文件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17.1下列文件为本合同不可分割部份，与本合同具有同等效力。</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成交</w:t>
      </w:r>
      <w:r>
        <w:rPr>
          <w:rFonts w:ascii="Times New Roman" w:hAnsi="Times New Roman"/>
          <w:color w:val="auto"/>
          <w:sz w:val="24"/>
          <w:szCs w:val="24"/>
          <w:highlight w:val="none"/>
        </w:rPr>
        <w:t xml:space="preserve">通知书；</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lang w:val="en-US" w:eastAsia="zh-CN"/>
        </w:rPr>
        <w:t xml:space="preserve">供方成交</w:t>
      </w:r>
      <w:r>
        <w:rPr>
          <w:rFonts w:ascii="Times New Roman" w:hAnsi="Times New Roman"/>
          <w:color w:val="auto"/>
          <w:sz w:val="24"/>
          <w:szCs w:val="24"/>
          <w:highlight w:val="none"/>
        </w:rPr>
        <w:t xml:space="preserve">的投标书；</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采购</w:t>
      </w:r>
      <w:r>
        <w:rPr>
          <w:rFonts w:ascii="Times New Roman" w:hAnsi="Times New Roman"/>
          <w:color w:val="auto"/>
          <w:sz w:val="24"/>
          <w:szCs w:val="24"/>
          <w:highlight w:val="none"/>
        </w:rPr>
        <w:t xml:space="preserve">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lang w:val="en-US" w:eastAsia="zh-CN"/>
        </w:rPr>
        <w:t xml:space="preserve">供</w:t>
      </w:r>
      <w:r>
        <w:rPr>
          <w:rFonts w:ascii="Times New Roman" w:hAnsi="Times New Roman"/>
          <w:color w:val="auto"/>
          <w:sz w:val="24"/>
          <w:szCs w:val="24"/>
          <w:highlight w:val="none"/>
        </w:rPr>
        <w:t xml:space="preserve">方在</w:t>
      </w:r>
      <w:r>
        <w:rPr>
          <w:rFonts w:hint="eastAsia" w:ascii="Times New Roman" w:hAnsi="Times New Roman"/>
          <w:color w:val="auto"/>
          <w:sz w:val="24"/>
          <w:szCs w:val="24"/>
          <w:highlight w:val="none"/>
          <w:lang w:val="en-US" w:eastAsia="zh-CN"/>
        </w:rPr>
        <w:t xml:space="preserve">采购</w:t>
      </w:r>
      <w:r>
        <w:rPr>
          <w:rFonts w:ascii="Times New Roman" w:hAnsi="Times New Roman"/>
          <w:color w:val="auto"/>
          <w:sz w:val="24"/>
          <w:szCs w:val="24"/>
          <w:highlight w:val="none"/>
        </w:rPr>
        <w:t xml:space="preserve">过程中所作的其他承诺、声明、书面澄清等。</w:t>
      </w:r>
      <w:r/>
    </w:p>
    <w:p>
      <w:pPr>
        <w:ind w:firstLine="472"/>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十八、合同生效及其它</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18.1合同经双方法定代表人</w:t>
      </w:r>
      <w:r>
        <w:rPr>
          <w:rFonts w:ascii="Times New Roman" w:hAnsi="Times New Roman"/>
          <w:bCs/>
          <w:color w:val="auto"/>
          <w:sz w:val="24"/>
          <w:szCs w:val="24"/>
          <w:highlight w:val="none"/>
        </w:rPr>
        <w:t xml:space="preserve">（或负责人）</w:t>
      </w:r>
      <w:r>
        <w:rPr>
          <w:rFonts w:ascii="Times New Roman" w:hAnsi="Times New Roman"/>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18.2 本合同未尽事宜，遵照《民法典》合同编有关条文执行。</w:t>
      </w:r>
      <w:r/>
    </w:p>
    <w:p>
      <w:pPr>
        <w:ind w:left="480" w:hanging="48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w:t>
      </w:r>
      <w:bookmarkStart w:id="18" w:name="jianshedanwei_2"/>
      <w:r/>
      <w:bookmarkEnd w:id="18"/>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bookmarkStart w:id="19" w:name="jianshedanweiaddress"/>
      <w:r/>
      <w:bookmarkEnd w:id="19"/>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法定代表人或授权代表：</w:t>
      </w:r>
      <w:bookmarkStart w:id="20" w:name="jianshedanweifaren"/>
      <w:r/>
      <w:bookmarkEnd w:id="20"/>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bookmarkStart w:id="21" w:name="jianshedanweifarentel"/>
      <w:r/>
      <w:bookmarkEnd w:id="21"/>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w:t>
      </w:r>
      <w:bookmarkStart w:id="22" w:name="jiafangqiandingdate"/>
      <w:r>
        <w:rPr>
          <w:rFonts w:ascii="Times New Roman" w:hAnsi="Times New Roman"/>
          <w:color w:val="auto"/>
          <w:sz w:val="24"/>
          <w:szCs w:val="24"/>
          <w:highlight w:val="none"/>
        </w:rPr>
        <w:t xml:space="preserve">年月日</w:t>
      </w:r>
      <w:bookmarkEnd w:id="7"/>
      <w:r/>
      <w:bookmarkEnd w:id="22"/>
      <w:r/>
      <w:r/>
    </w:p>
    <w:p>
      <w:pPr>
        <w:ind w:left="5850" w:hanging="564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58" w:firstLine="152"/>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w:t>
      </w:r>
      <w:bookmarkStart w:id="23" w:name="zhongbiaodanweiname_2"/>
      <w:r/>
      <w:bookmarkEnd w:id="23"/>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bookmarkStart w:id="24" w:name="zhongbiaodanweiaddress"/>
      <w:r/>
      <w:bookmarkEnd w:id="24"/>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w:t>
      </w:r>
      <w:r>
        <w:rPr>
          <w:rFonts w:ascii="Times New Roman" w:hAnsi="Times New Roman"/>
          <w:bCs/>
          <w:color w:val="auto"/>
          <w:sz w:val="24"/>
          <w:szCs w:val="24"/>
          <w:highlight w:val="none"/>
        </w:rPr>
        <w:t xml:space="preserve">（或负责人）</w:t>
      </w:r>
      <w:r>
        <w:rPr>
          <w:rFonts w:ascii="Times New Roman" w:hAnsi="Times New Roman"/>
          <w:color w:val="auto"/>
          <w:sz w:val="24"/>
          <w:szCs w:val="24"/>
          <w:highlight w:val="none"/>
        </w:rPr>
        <w:t xml:space="preserve">或授权代表：</w:t>
      </w:r>
      <w:bookmarkStart w:id="25" w:name="zhongbiaodanweifaren"/>
      <w:r/>
      <w:bookmarkEnd w:id="25"/>
      <w:r/>
      <w:r/>
    </w:p>
    <w:p>
      <w:pPr>
        <w:ind w:firstLine="210"/>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bookmarkStart w:id="26" w:name="zhongbiaodanweifarentel"/>
      <w:r/>
      <w:bookmarkEnd w:id="26"/>
      <w:r/>
      <w:r/>
    </w:p>
    <w:p>
      <w:pPr>
        <w:pStyle w:val="893"/>
        <w:ind w:firstLine="0"/>
        <w:widowControl/>
        <w:rPr>
          <w:sz w:val="24"/>
        </w:rPr>
      </w:pPr>
      <w:r>
        <w:rPr>
          <w:rFonts w:ascii="Times New Roman" w:hAnsi="Times New Roman"/>
          <w:color w:val="auto"/>
          <w:sz w:val="24"/>
          <w:szCs w:val="24"/>
          <w:highlight w:val="none"/>
        </w:rPr>
        <w:t xml:space="preserve">签订日期：</w:t>
      </w:r>
      <w:bookmarkStart w:id="27" w:name="yifangqiandingdate"/>
      <w:r>
        <w:rPr>
          <w:rFonts w:ascii="Times New Roman" w:hAnsi="Times New Roman"/>
          <w:color w:val="auto"/>
          <w:sz w:val="24"/>
          <w:szCs w:val="24"/>
          <w:highlight w:val="none"/>
        </w:rPr>
        <w:t xml:space="preserve">年月日</w:t>
      </w:r>
      <w:bookmarkEnd w:id="27"/>
      <w:r/>
      <w:r/>
    </w:p>
    <w:p>
      <w:pPr>
        <w:rPr>
          <w:rFonts w:ascii="Times New Roman" w:hAnsi="Times New Roman"/>
          <w:color w:val="000080"/>
          <w:sz w:val="20"/>
          <w:szCs w:val="22"/>
        </w:rPr>
      </w:pPr>
      <w:r>
        <w:rPr>
          <w:rFonts w:ascii="Times New Roman" w:hAnsi="Times New Roman"/>
          <w:color w:val="000080"/>
          <w:sz w:val="20"/>
          <w:szCs w:val="22"/>
        </w:rPr>
      </w:r>
      <w:r/>
    </w:p>
    <w:p>
      <w:pPr>
        <w:pStyle w:val="704"/>
        <w:jc w:val="both"/>
        <w:pageBreakBefore/>
        <w:spacing w:line="360" w:lineRule="auto"/>
        <w:widowControl/>
        <w:rPr>
          <w:rFonts w:hint="default" w:ascii="Times New Roman" w:hAnsi="Times New Roman"/>
          <w:bCs w:val="0"/>
          <w:sz w:val="28"/>
          <w:szCs w:val="28"/>
        </w:rPr>
      </w:pPr>
      <w:r>
        <w:rPr>
          <w:rFonts w:hint="default" w:ascii="Times New Roman" w:hAnsi="Times New Roman"/>
          <w:bCs w:val="0"/>
          <w:sz w:val="28"/>
          <w:szCs w:val="28"/>
        </w:rPr>
        <w:t xml:space="preserve">附件二：</w:t>
      </w:r>
      <w:r/>
    </w:p>
    <w:p>
      <w:pPr>
        <w:pStyle w:val="704"/>
        <w:spacing w:line="360" w:lineRule="auto"/>
        <w:widowControl/>
        <w:rPr>
          <w:rFonts w:hint="default" w:ascii="Times New Roman" w:hAnsi="Times New Roman"/>
          <w:b w:val="0"/>
          <w:sz w:val="28"/>
          <w:szCs w:val="28"/>
        </w:rPr>
        <w:outlineLvl w:val="1"/>
      </w:pPr>
      <w:r>
        <w:rPr>
          <w:rFonts w:hint="default" w:ascii="Times New Roman" w:hAnsi="Times New Roman"/>
          <w:bCs w:val="0"/>
          <w:sz w:val="28"/>
          <w:szCs w:val="28"/>
        </w:rPr>
        <w:t xml:space="preserve">响应文件格式</w:t>
      </w:r>
      <w:r/>
    </w:p>
    <w:p>
      <w:pPr>
        <w:rPr>
          <w:rFonts w:ascii="Times New Roman" w:hAnsi="Times New Roman"/>
        </w:rPr>
      </w:pPr>
      <w:r/>
      <w:bookmarkStart w:id="28" w:name="EBac459f89578141199704ba3f70819e42"/>
      <w:r/>
      <w:r/>
    </w:p>
    <w:p>
      <w:pPr>
        <w:pStyle w:val="897"/>
        <w:jc w:val="center"/>
        <w:spacing w:after="400"/>
        <w:rPr>
          <w:rFonts w:eastAsia="宋体"/>
          <w:sz w:val="40"/>
          <w:szCs w:val="40"/>
        </w:rPr>
      </w:pPr>
      <w:r>
        <w:rPr>
          <w:rFonts w:eastAsia="宋体"/>
          <w:color w:val="000000"/>
          <w:sz w:val="40"/>
          <w:szCs w:val="40"/>
        </w:rPr>
        <w:t xml:space="preserve">响应文件目录</w:t>
      </w:r>
      <w:r/>
    </w:p>
    <w:p>
      <w:pPr>
        <w:pStyle w:val="897"/>
        <w:spacing w:before="240" w:after="240" w:line="200" w:lineRule="atLeast"/>
        <w:rPr>
          <w:rFonts w:eastAsia="宋体"/>
        </w:rPr>
      </w:pPr>
      <w:r>
        <w:rPr>
          <w:rFonts w:eastAsia="宋体"/>
          <w:color w:val="000000"/>
        </w:rPr>
        <w:t xml:space="preserve">一、封面</w:t>
      </w:r>
      <w:r/>
    </w:p>
    <w:p>
      <w:pPr>
        <w:pStyle w:val="897"/>
        <w:spacing w:before="240" w:after="240" w:line="200" w:lineRule="atLeast"/>
        <w:rPr>
          <w:rFonts w:eastAsia="宋体"/>
        </w:rPr>
      </w:pPr>
      <w:r>
        <w:rPr>
          <w:rFonts w:eastAsia="宋体"/>
          <w:color w:val="000000"/>
        </w:rPr>
        <w:t xml:space="preserve">二、资格证明文件</w:t>
      </w:r>
      <w:r/>
    </w:p>
    <w:p>
      <w:pPr>
        <w:pStyle w:val="897"/>
        <w:spacing w:before="240" w:after="240" w:line="160" w:lineRule="atLeast"/>
        <w:rPr>
          <w:rFonts w:eastAsia="宋体"/>
        </w:rPr>
      </w:pPr>
      <w:r>
        <w:rPr>
          <w:rFonts w:eastAsia="宋体"/>
          <w:color w:val="000000"/>
        </w:rPr>
        <w:t xml:space="preserve">  法人或者其他组织的营业执照等证明文件，自然人的身份证明</w:t>
      </w:r>
      <w:r/>
    </w:p>
    <w:p>
      <w:pPr>
        <w:pStyle w:val="897"/>
        <w:spacing w:before="240" w:after="240" w:line="160" w:lineRule="atLeast"/>
        <w:rPr>
          <w:rFonts w:eastAsia="宋体"/>
        </w:rPr>
      </w:pPr>
      <w:r>
        <w:rPr>
          <w:rFonts w:eastAsia="宋体"/>
          <w:color w:val="000000"/>
        </w:rPr>
        <w:t xml:space="preserve">  财务状况报告（成立不满一年不需要提供）</w:t>
      </w:r>
      <w:r/>
    </w:p>
    <w:p>
      <w:pPr>
        <w:pStyle w:val="897"/>
        <w:spacing w:before="240" w:after="240" w:line="160" w:lineRule="atLeast"/>
        <w:rPr>
          <w:rFonts w:eastAsia="宋体"/>
        </w:rPr>
      </w:pPr>
      <w:r>
        <w:rPr>
          <w:rFonts w:eastAsia="宋体"/>
          <w:color w:val="000000"/>
        </w:rPr>
        <w:t xml:space="preserve">  依法缴纳税收和社会保障资金的相关材料</w:t>
      </w:r>
      <w:r/>
    </w:p>
    <w:p>
      <w:pPr>
        <w:pStyle w:val="897"/>
        <w:spacing w:before="240" w:after="240" w:line="160" w:lineRule="atLeast"/>
        <w:rPr>
          <w:rFonts w:eastAsia="宋体"/>
        </w:rPr>
      </w:pPr>
      <w:r>
        <w:rPr>
          <w:rFonts w:eastAsia="宋体"/>
          <w:color w:val="000000"/>
        </w:rPr>
        <w:t xml:space="preserve">  具备履行合同所必需的设备和专业技术能力的书面声明</w:t>
      </w:r>
      <w:r/>
    </w:p>
    <w:p>
      <w:pPr>
        <w:pStyle w:val="897"/>
        <w:spacing w:before="240" w:after="240" w:line="160" w:lineRule="atLeast"/>
        <w:rPr>
          <w:rFonts w:eastAsia="宋体"/>
        </w:rPr>
      </w:pPr>
      <w:r>
        <w:rPr>
          <w:rFonts w:eastAsia="宋体"/>
          <w:color w:val="000000"/>
        </w:rPr>
        <w:t xml:space="preserve">  参加政府采购活动前3年内在经营活动中没有重大违法记录的书面声明</w:t>
      </w:r>
      <w:r/>
    </w:p>
    <w:p>
      <w:pPr>
        <w:pStyle w:val="897"/>
        <w:spacing w:before="240" w:after="240" w:line="160" w:lineRule="atLeast"/>
        <w:rPr>
          <w:rFonts w:eastAsia="宋体"/>
        </w:rPr>
      </w:pPr>
      <w:r>
        <w:rPr>
          <w:rFonts w:eastAsia="宋体"/>
          <w:color w:val="000000"/>
        </w:rPr>
        <w:t xml:space="preserve">  授权委托书</w:t>
      </w:r>
      <w:r/>
    </w:p>
    <w:p>
      <w:pPr>
        <w:pStyle w:val="897"/>
        <w:spacing w:before="240" w:after="240" w:line="160" w:lineRule="atLeast"/>
        <w:rPr>
          <w:rFonts w:eastAsia="宋体"/>
        </w:rPr>
      </w:pPr>
      <w:r>
        <w:rPr>
          <w:rFonts w:eastAsia="宋体"/>
          <w:color w:val="000000"/>
        </w:rPr>
        <w:t xml:space="preserve">  关于资格证明文件的书面承诺</w:t>
      </w:r>
      <w:r/>
    </w:p>
    <w:p>
      <w:pPr>
        <w:pStyle w:val="897"/>
        <w:spacing w:before="240" w:after="240" w:line="200" w:lineRule="atLeast"/>
        <w:rPr>
          <w:rFonts w:eastAsia="宋体"/>
        </w:rPr>
      </w:pPr>
      <w:r>
        <w:rPr>
          <w:rFonts w:eastAsia="宋体"/>
          <w:color w:val="000000"/>
        </w:rPr>
        <w:t xml:space="preserve">三、报价表</w:t>
      </w:r>
      <w:r/>
    </w:p>
    <w:p>
      <w:pPr>
        <w:pStyle w:val="897"/>
        <w:spacing w:before="240" w:after="240" w:line="200" w:lineRule="atLeast"/>
        <w:rPr>
          <w:rFonts w:eastAsia="宋体"/>
        </w:rPr>
      </w:pPr>
      <w:r>
        <w:rPr>
          <w:rFonts w:eastAsia="宋体"/>
          <w:color w:val="000000"/>
        </w:rPr>
        <w:t xml:space="preserve">四、分项报价表</w:t>
      </w:r>
      <w:r/>
    </w:p>
    <w:p>
      <w:pPr>
        <w:pStyle w:val="897"/>
        <w:spacing w:before="240" w:after="240" w:line="200" w:lineRule="atLeast"/>
        <w:rPr>
          <w:rFonts w:eastAsia="宋体"/>
        </w:rPr>
      </w:pPr>
      <w:r>
        <w:rPr>
          <w:rFonts w:eastAsia="宋体"/>
          <w:color w:val="000000"/>
        </w:rPr>
        <w:t xml:space="preserve">五、技术要求响应对照表</w:t>
      </w:r>
      <w:r/>
    </w:p>
    <w:p>
      <w:pPr>
        <w:pStyle w:val="897"/>
        <w:spacing w:before="240" w:after="240" w:line="200" w:lineRule="atLeast"/>
        <w:rPr>
          <w:rFonts w:eastAsia="宋体"/>
        </w:rPr>
      </w:pPr>
      <w:r>
        <w:rPr>
          <w:rFonts w:eastAsia="宋体"/>
          <w:color w:val="000000"/>
        </w:rPr>
        <w:t xml:space="preserve">六、商务条款响应及偏离表</w:t>
      </w:r>
      <w:r/>
    </w:p>
    <w:p>
      <w:pPr>
        <w:pStyle w:val="897"/>
        <w:spacing w:before="240" w:after="240" w:line="200" w:lineRule="atLeast"/>
        <w:rPr>
          <w:rFonts w:eastAsia="宋体"/>
        </w:rPr>
      </w:pPr>
      <w:r>
        <w:rPr>
          <w:rFonts w:eastAsia="宋体"/>
          <w:color w:val="000000"/>
        </w:rPr>
        <w:t xml:space="preserve">七、其他材料</w:t>
      </w:r>
      <w:r/>
    </w:p>
    <w:p>
      <w:pPr>
        <w:pStyle w:val="918"/>
        <w:rPr>
          <w:rFonts w:eastAsia="宋体"/>
        </w:rPr>
        <w:outlineLvl w:val="1"/>
      </w:pPr>
      <w:r>
        <w:rPr>
          <w:rFonts w:eastAsia="宋体"/>
          <w:color w:val="000000"/>
        </w:rPr>
        <w:br w:type="page" w:clear="all"/>
      </w:r>
      <w:r>
        <w:rPr>
          <w:rFonts w:eastAsia="宋体"/>
          <w:b/>
          <w:color w:val="000000"/>
          <w:sz w:val="32"/>
        </w:rPr>
        <w:t xml:space="preserve">一、封面</w:t>
      </w:r>
      <w:r/>
    </w:p>
    <w:p>
      <w:pPr>
        <w:pStyle w:val="920"/>
        <w:spacing w:line="440" w:lineRule="exact"/>
        <w:rPr>
          <w:rFonts w:eastAsia="宋体"/>
          <w:spacing w:val="7"/>
        </w:rPr>
      </w:pPr>
      <w:r>
        <w:rPr>
          <w:rFonts w:eastAsia="宋体"/>
          <w:spacing w:val="7"/>
        </w:rPr>
      </w:r>
      <w:r/>
    </w:p>
    <w:p>
      <w:pPr>
        <w:pStyle w:val="920"/>
        <w:spacing w:before="240" w:after="240"/>
        <w:rPr>
          <w:rFonts w:eastAsia="宋体"/>
        </w:rPr>
      </w:pPr>
      <w:r>
        <w:rPr>
          <w:rFonts w:eastAsia="宋体"/>
          <w:color w:val="000000"/>
        </w:rPr>
        <w:t xml:space="preserve"> </w:t>
      </w:r>
      <w:r/>
    </w:p>
    <w:p>
      <w:pPr>
        <w:pStyle w:val="920"/>
        <w:jc w:val="center"/>
        <w:spacing w:before="540" w:after="540"/>
        <w:rPr>
          <w:rFonts w:eastAsia="宋体"/>
          <w:sz w:val="54"/>
          <w:szCs w:val="54"/>
        </w:rPr>
      </w:pPr>
      <w:r>
        <w:rPr>
          <w:rFonts w:eastAsia="宋体"/>
          <w:color w:val="000000"/>
          <w:sz w:val="54"/>
          <w:szCs w:val="54"/>
        </w:rPr>
        <w:t xml:space="preserve">响应文件</w:t>
      </w:r>
      <w:r/>
    </w:p>
    <w:p>
      <w:pPr>
        <w:pStyle w:val="920"/>
        <w:spacing w:before="240" w:after="240"/>
        <w:rPr>
          <w:rFonts w:eastAsia="宋体"/>
        </w:rPr>
      </w:pPr>
      <w:r>
        <w:rPr>
          <w:rFonts w:eastAsia="宋体"/>
          <w:color w:val="000000"/>
        </w:rPr>
        <w:t xml:space="preserve"> </w:t>
      </w:r>
      <w:r/>
    </w:p>
    <w:p>
      <w:pPr>
        <w:pStyle w:val="920"/>
        <w:jc w:val="center"/>
        <w:spacing w:before="400" w:after="400"/>
        <w:rPr>
          <w:rFonts w:eastAsia="宋体"/>
          <w:sz w:val="40"/>
          <w:szCs w:val="40"/>
        </w:rPr>
      </w:pPr>
      <w:r>
        <w:rPr>
          <w:rFonts w:eastAsia="宋体"/>
          <w:sz w:val="40"/>
          <w:szCs w:val="40"/>
        </w:rPr>
      </w:r>
      <w:r/>
    </w:p>
    <w:p>
      <w:pPr>
        <w:pStyle w:val="920"/>
        <w:spacing w:before="240" w:after="240"/>
        <w:rPr>
          <w:rFonts w:eastAsia="宋体"/>
        </w:rPr>
      </w:pPr>
      <w:r>
        <w:rPr>
          <w:rFonts w:eastAsia="宋体"/>
          <w:color w:val="000000"/>
        </w:rPr>
        <w:t xml:space="preserve"> </w:t>
      </w:r>
      <w:r/>
    </w:p>
    <w:p>
      <w:pPr>
        <w:pStyle w:val="920"/>
        <w:jc w:val="center"/>
        <w:spacing w:before="360" w:after="360"/>
        <w:rPr>
          <w:rFonts w:eastAsia="宋体"/>
          <w:sz w:val="36"/>
          <w:szCs w:val="36"/>
        </w:rPr>
      </w:pPr>
      <w:r>
        <w:rPr>
          <w:rFonts w:eastAsia="宋体"/>
          <w:color w:val="000000"/>
          <w:sz w:val="36"/>
          <w:szCs w:val="36"/>
        </w:rPr>
        <w:t xml:space="preserve">项目名称：</w:t>
      </w:r>
      <w:r/>
    </w:p>
    <w:p>
      <w:pPr>
        <w:pStyle w:val="920"/>
        <w:jc w:val="center"/>
        <w:spacing w:before="360" w:after="360"/>
        <w:rPr>
          <w:rFonts w:eastAsia="宋体"/>
          <w:sz w:val="36"/>
          <w:szCs w:val="36"/>
        </w:rPr>
      </w:pPr>
      <w:r>
        <w:rPr>
          <w:rFonts w:eastAsia="宋体"/>
          <w:color w:val="000000"/>
          <w:sz w:val="36"/>
          <w:szCs w:val="36"/>
        </w:rPr>
        <w:t xml:space="preserve">采购编号：</w:t>
      </w:r>
      <w:r/>
    </w:p>
    <w:p>
      <w:pPr>
        <w:pStyle w:val="920"/>
        <w:jc w:val="center"/>
        <w:spacing w:before="360" w:after="360"/>
        <w:rPr>
          <w:rFonts w:eastAsia="宋体"/>
          <w:sz w:val="36"/>
          <w:szCs w:val="36"/>
        </w:rPr>
      </w:pPr>
      <w:r>
        <w:rPr>
          <w:rFonts w:eastAsia="宋体"/>
          <w:sz w:val="36"/>
          <w:szCs w:val="36"/>
        </w:rPr>
      </w:r>
      <w:r/>
    </w:p>
    <w:p>
      <w:pPr>
        <w:pStyle w:val="920"/>
        <w:jc w:val="center"/>
        <w:spacing w:before="360" w:after="360"/>
        <w:rPr>
          <w:rFonts w:eastAsia="宋体"/>
          <w:sz w:val="36"/>
          <w:szCs w:val="36"/>
        </w:rPr>
      </w:pPr>
      <w:r>
        <w:rPr>
          <w:rFonts w:eastAsia="宋体"/>
          <w:sz w:val="36"/>
          <w:szCs w:val="36"/>
        </w:rPr>
      </w:r>
      <w:r/>
    </w:p>
    <w:p>
      <w:pPr>
        <w:pStyle w:val="920"/>
        <w:jc w:val="center"/>
        <w:spacing w:before="360" w:after="360"/>
        <w:rPr>
          <w:rFonts w:eastAsia="宋体"/>
          <w:sz w:val="36"/>
          <w:szCs w:val="36"/>
        </w:rPr>
      </w:pPr>
      <w:r>
        <w:rPr>
          <w:rFonts w:eastAsia="宋体"/>
          <w:color w:val="000000"/>
          <w:sz w:val="36"/>
          <w:szCs w:val="36"/>
        </w:rPr>
        <w:t xml:space="preserve">供应商名称：   </w:t>
      </w:r>
      <w:r/>
    </w:p>
    <w:p>
      <w:pPr>
        <w:pStyle w:val="920"/>
        <w:jc w:val="center"/>
        <w:spacing w:before="360" w:after="360"/>
        <w:rPr>
          <w:rFonts w:eastAsia="宋体"/>
          <w:sz w:val="36"/>
          <w:szCs w:val="36"/>
        </w:rPr>
      </w:pPr>
      <w:r>
        <w:rPr>
          <w:rFonts w:eastAsia="宋体"/>
          <w:color w:val="000000"/>
          <w:sz w:val="36"/>
          <w:szCs w:val="36"/>
        </w:rPr>
        <w:t xml:space="preserve">日期：   </w:t>
      </w:r>
      <w:r/>
    </w:p>
    <w:p>
      <w:pPr>
        <w:pStyle w:val="921"/>
        <w:rPr>
          <w:rFonts w:eastAsia="宋体"/>
        </w:rPr>
        <w:outlineLvl w:val="1"/>
      </w:pPr>
      <w:r>
        <w:rPr>
          <w:rFonts w:eastAsia="宋体"/>
          <w:color w:val="000000"/>
        </w:rPr>
        <w:br w:type="page" w:clear="all"/>
      </w:r>
      <w:r>
        <w:rPr>
          <w:rFonts w:eastAsia="宋体"/>
          <w:b/>
          <w:color w:val="000000"/>
          <w:sz w:val="32"/>
        </w:rPr>
        <w:t xml:space="preserve">二、资格证明文件</w:t>
      </w:r>
      <w:r/>
    </w:p>
    <w:p>
      <w:pPr>
        <w:pStyle w:val="910"/>
        <w:rPr>
          <w:rFonts w:eastAsia="宋体"/>
        </w:rPr>
        <w:outlineLvl w:val="2"/>
      </w:pPr>
      <w:r>
        <w:rPr>
          <w:rFonts w:eastAsia="宋体"/>
          <w:color w:val="000000"/>
        </w:rPr>
        <w:br w:type="page" w:clear="all"/>
      </w:r>
      <w:r>
        <w:rPr>
          <w:rFonts w:eastAsia="宋体"/>
          <w:b/>
          <w:color w:val="000000"/>
          <w:sz w:val="28"/>
        </w:rPr>
        <w:t xml:space="preserve">法人或者其他组织的营业执照等证明文件，自然人的身份证明</w:t>
      </w:r>
      <w:r/>
    </w:p>
    <w:p>
      <w:pPr>
        <w:pStyle w:val="916"/>
        <w:spacing w:line="440" w:lineRule="exact"/>
        <w:rPr>
          <w:rFonts w:eastAsia="宋体"/>
          <w:spacing w:val="7"/>
        </w:rPr>
      </w:pPr>
      <w:r>
        <w:rPr>
          <w:rFonts w:eastAsia="宋体"/>
          <w:spacing w:val="7"/>
        </w:rPr>
      </w:r>
      <w:r/>
    </w:p>
    <w:p>
      <w:pPr>
        <w:pStyle w:val="916"/>
        <w:jc w:val="center"/>
        <w:spacing w:before="360" w:after="360" w:line="300" w:lineRule="auto"/>
        <w:rPr>
          <w:rFonts w:eastAsia="宋体"/>
          <w:b/>
          <w:bCs/>
          <w:sz w:val="36"/>
          <w:szCs w:val="36"/>
        </w:rPr>
      </w:pPr>
      <w:r>
        <w:rPr>
          <w:rFonts w:eastAsia="宋体"/>
          <w:b/>
          <w:bCs/>
          <w:color w:val="000000"/>
          <w:sz w:val="36"/>
          <w:szCs w:val="36"/>
        </w:rPr>
        <w:t xml:space="preserve">法人或者其他组织的营业执照等证明文件，自然人的身份证明</w:t>
      </w:r>
      <w:r/>
    </w:p>
    <w:p>
      <w:pPr>
        <w:pStyle w:val="916"/>
        <w:spacing w:before="240" w:after="240" w:line="360" w:lineRule="auto"/>
        <w:rPr>
          <w:rFonts w:eastAsia="宋体"/>
          <w:color w:val="000000"/>
        </w:rPr>
      </w:pPr>
      <w:r>
        <w:rPr>
          <w:rFonts w:eastAsia="宋体"/>
          <w:color w:val="000000"/>
        </w:rPr>
      </w:r>
      <w:r/>
    </w:p>
    <w:p>
      <w:pPr>
        <w:pStyle w:val="916"/>
        <w:spacing w:before="240" w:after="240" w:line="360" w:lineRule="auto"/>
        <w:rPr>
          <w:rFonts w:eastAsia="宋体"/>
        </w:rPr>
      </w:pPr>
      <w:r>
        <w:rPr>
          <w:rFonts w:eastAsia="宋体"/>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22"/>
        <w:rPr>
          <w:rFonts w:eastAsia="宋体"/>
        </w:rPr>
        <w:outlineLvl w:val="2"/>
      </w:pPr>
      <w:r>
        <w:rPr>
          <w:rFonts w:eastAsia="宋体"/>
          <w:color w:val="000000"/>
        </w:rPr>
        <w:br w:type="page" w:clear="all"/>
      </w:r>
      <w:r>
        <w:rPr>
          <w:rFonts w:eastAsia="宋体"/>
          <w:b/>
          <w:color w:val="000000"/>
          <w:sz w:val="28"/>
        </w:rPr>
        <w:t xml:space="preserve">财务状况报告（成立不满一年不需要提供）</w:t>
      </w:r>
      <w:r/>
    </w:p>
    <w:p>
      <w:pPr>
        <w:pStyle w:val="923"/>
        <w:spacing w:line="440" w:lineRule="exact"/>
        <w:rPr>
          <w:rFonts w:eastAsia="宋体"/>
          <w:spacing w:val="7"/>
        </w:rPr>
      </w:pPr>
      <w:r>
        <w:rPr>
          <w:rFonts w:eastAsia="宋体"/>
          <w:spacing w:val="7"/>
        </w:rPr>
      </w:r>
      <w:r/>
    </w:p>
    <w:p>
      <w:pPr>
        <w:pStyle w:val="923"/>
        <w:jc w:val="center"/>
        <w:spacing w:before="360" w:after="360" w:line="300" w:lineRule="auto"/>
        <w:rPr>
          <w:rFonts w:eastAsia="宋体"/>
          <w:b/>
          <w:bCs/>
          <w:sz w:val="36"/>
          <w:szCs w:val="36"/>
        </w:rPr>
      </w:pPr>
      <w:r>
        <w:rPr>
          <w:rFonts w:eastAsia="宋体"/>
          <w:b/>
          <w:bCs/>
          <w:color w:val="000000"/>
          <w:sz w:val="36"/>
          <w:szCs w:val="36"/>
        </w:rPr>
        <w:t xml:space="preserve">近年财务状况表</w:t>
      </w:r>
      <w:r/>
    </w:p>
    <w:p>
      <w:pPr>
        <w:pStyle w:val="923"/>
        <w:rPr>
          <w:rFonts w:eastAsia="宋体"/>
          <w:b/>
          <w:bCs/>
          <w:sz w:val="36"/>
          <w:szCs w:val="36"/>
        </w:rPr>
      </w:pPr>
      <w:r>
        <w:rPr>
          <w:rFonts w:eastAsia="宋体"/>
          <w:b/>
          <w:bCs/>
          <w:sz w:val="36"/>
          <w:szCs w:val="36"/>
        </w:rPr>
      </w:r>
      <w:r/>
    </w:p>
    <w:p>
      <w:pPr>
        <w:pStyle w:val="906"/>
        <w:rPr>
          <w:rFonts w:eastAsia="宋体"/>
        </w:rPr>
        <w:outlineLvl w:val="2"/>
      </w:pPr>
      <w:r>
        <w:rPr>
          <w:rFonts w:eastAsia="宋体"/>
          <w:color w:val="000000"/>
        </w:rPr>
        <w:br w:type="page" w:clear="all"/>
      </w:r>
      <w:r>
        <w:rPr>
          <w:rFonts w:eastAsia="宋体"/>
          <w:b/>
          <w:color w:val="000000"/>
          <w:sz w:val="28"/>
        </w:rPr>
        <w:t xml:space="preserve">依法缴纳税收和社会保障资金的相关材料</w:t>
      </w:r>
      <w:r/>
    </w:p>
    <w:p>
      <w:pPr>
        <w:pStyle w:val="888"/>
        <w:jc w:val="center"/>
        <w:widowControl/>
        <w:rPr>
          <w:rFonts w:ascii="Times New Roman" w:hAnsi="Times New Roman"/>
          <w:b/>
          <w:bCs/>
          <w:sz w:val="30"/>
          <w:szCs w:val="30"/>
        </w:rPr>
      </w:pPr>
      <w:r>
        <w:rPr>
          <w:rFonts w:ascii="Times New Roman" w:hAnsi="Times New Roman"/>
          <w:b/>
          <w:bCs/>
          <w:color w:val="000000"/>
          <w:sz w:val="30"/>
          <w:szCs w:val="30"/>
        </w:rPr>
        <w:t xml:space="preserve">依法缴纳税收和社会保障资金的相关材料</w:t>
      </w:r>
      <w:r/>
    </w:p>
    <w:p>
      <w:pPr>
        <w:pStyle w:val="919"/>
        <w:rPr>
          <w:rFonts w:eastAsia="宋体"/>
        </w:rPr>
        <w:outlineLvl w:val="2"/>
      </w:pPr>
      <w:r>
        <w:rPr>
          <w:rFonts w:eastAsia="宋体"/>
          <w:color w:val="000000"/>
        </w:rPr>
        <w:br w:type="page" w:clear="all"/>
      </w:r>
      <w:r>
        <w:rPr>
          <w:rFonts w:eastAsia="宋体"/>
          <w:b/>
          <w:color w:val="000000"/>
          <w:sz w:val="28"/>
        </w:rPr>
        <w:t xml:space="preserve">具备履行合同所必需的设备和专业技术能力的书面声明</w:t>
      </w:r>
      <w:r/>
    </w:p>
    <w:p>
      <w:pPr>
        <w:pStyle w:val="924"/>
        <w:spacing w:line="440" w:lineRule="exact"/>
        <w:rPr>
          <w:rFonts w:eastAsia="宋体"/>
          <w:spacing w:val="7"/>
        </w:rPr>
      </w:pPr>
      <w:r>
        <w:rPr>
          <w:rFonts w:eastAsia="宋体"/>
          <w:spacing w:val="7"/>
        </w:rPr>
      </w:r>
      <w:r/>
    </w:p>
    <w:p>
      <w:pPr>
        <w:pStyle w:val="924"/>
        <w:jc w:val="center"/>
        <w:spacing w:before="320" w:after="320"/>
        <w:rPr>
          <w:rFonts w:eastAsia="宋体"/>
          <w:color w:val="000000"/>
          <w:sz w:val="32"/>
          <w:szCs w:val="32"/>
        </w:rPr>
      </w:pPr>
      <w:r>
        <w:rPr>
          <w:rFonts w:eastAsia="宋体"/>
          <w:color w:val="000000"/>
          <w:sz w:val="32"/>
          <w:szCs w:val="32"/>
        </w:rPr>
        <w:t xml:space="preserve">具备履行合同所必需的设备和专业技术能力的书面声明</w:t>
      </w:r>
      <w:r/>
    </w:p>
    <w:p>
      <w:pPr>
        <w:pStyle w:val="924"/>
        <w:jc w:val="center"/>
        <w:spacing w:before="320" w:after="320"/>
        <w:rPr>
          <w:rFonts w:eastAsia="宋体"/>
        </w:rPr>
      </w:pPr>
      <w:r>
        <w:rPr>
          <w:rFonts w:eastAsia="宋体"/>
        </w:rPr>
      </w:r>
      <w:r/>
    </w:p>
    <w:p>
      <w:pPr>
        <w:pStyle w:val="924"/>
        <w:spacing w:before="240" w:after="240"/>
        <w:rPr>
          <w:rFonts w:eastAsia="宋体"/>
        </w:rPr>
      </w:pPr>
      <w:r>
        <w:rPr>
          <w:rFonts w:eastAsia="宋体"/>
          <w:color w:val="000000"/>
        </w:rPr>
        <w:t xml:space="preserve">我单位郑重声明：</w:t>
      </w:r>
      <w:r/>
    </w:p>
    <w:p>
      <w:pPr>
        <w:pStyle w:val="924"/>
        <w:spacing w:before="240" w:after="240"/>
        <w:rPr>
          <w:rFonts w:eastAsia="宋体"/>
        </w:rPr>
      </w:pPr>
      <w:r>
        <w:rPr>
          <w:rFonts w:eastAsia="宋体"/>
          <w:color w:val="000000"/>
        </w:rPr>
        <w:t xml:space="preserve">我单位具备履行本项采购合同所必需的设备和专业技术能力。</w:t>
      </w:r>
      <w:r/>
    </w:p>
    <w:p>
      <w:pPr>
        <w:pStyle w:val="924"/>
        <w:jc w:val="center"/>
        <w:spacing w:before="360" w:after="360"/>
        <w:rPr>
          <w:rFonts w:eastAsia="宋体"/>
          <w:sz w:val="36"/>
          <w:szCs w:val="36"/>
        </w:rPr>
      </w:pPr>
      <w:r>
        <w:rPr>
          <w:rFonts w:eastAsia="宋体"/>
          <w:sz w:val="36"/>
          <w:szCs w:val="36"/>
        </w:rPr>
      </w:r>
      <w:r/>
    </w:p>
    <w:p>
      <w:pPr>
        <w:pStyle w:val="924"/>
        <w:jc w:val="both"/>
        <w:spacing w:before="360" w:after="360"/>
        <w:rPr>
          <w:rFonts w:eastAsia="宋体"/>
          <w:sz w:val="36"/>
          <w:szCs w:val="36"/>
        </w:rPr>
      </w:pPr>
      <w:r>
        <w:rPr>
          <w:rFonts w:eastAsia="宋体"/>
          <w:sz w:val="36"/>
          <w:szCs w:val="36"/>
        </w:rPr>
      </w:r>
      <w:r/>
    </w:p>
    <w:p>
      <w:pPr>
        <w:pStyle w:val="924"/>
        <w:spacing w:before="240" w:after="240"/>
        <w:rPr>
          <w:rFonts w:eastAsia="宋体"/>
        </w:rPr>
      </w:pPr>
      <w:r>
        <w:rPr>
          <w:rFonts w:eastAsia="宋体"/>
          <w:color w:val="000000"/>
        </w:rPr>
        <w:t xml:space="preserve">供应商（加盖公章）：</w:t>
      </w:r>
      <w:r/>
    </w:p>
    <w:p>
      <w:pPr>
        <w:pStyle w:val="915"/>
        <w:rPr>
          <w:rFonts w:eastAsia="宋体"/>
        </w:rPr>
        <w:outlineLvl w:val="2"/>
      </w:pPr>
      <w:r>
        <w:rPr>
          <w:rFonts w:eastAsia="宋体"/>
          <w:color w:val="000000"/>
        </w:rPr>
        <w:br w:type="page" w:clear="all"/>
      </w:r>
      <w:r>
        <w:rPr>
          <w:rFonts w:eastAsia="宋体"/>
          <w:b/>
          <w:color w:val="000000"/>
          <w:sz w:val="28"/>
        </w:rPr>
        <w:t xml:space="preserve">参加政府采购活动前3年内在经营活动中没有重大违法记录的书面声明</w:t>
      </w:r>
      <w:r/>
    </w:p>
    <w:p>
      <w:pPr>
        <w:pStyle w:val="889"/>
        <w:spacing w:line="440" w:lineRule="exact"/>
        <w:rPr>
          <w:rFonts w:eastAsia="宋体"/>
          <w:spacing w:val="7"/>
        </w:rPr>
      </w:pPr>
      <w:r>
        <w:rPr>
          <w:rFonts w:eastAsia="宋体"/>
          <w:spacing w:val="7"/>
        </w:rPr>
      </w:r>
      <w:r/>
    </w:p>
    <w:p>
      <w:pPr>
        <w:pStyle w:val="889"/>
        <w:jc w:val="center"/>
        <w:spacing w:before="320" w:after="320"/>
        <w:rPr>
          <w:rFonts w:eastAsia="宋体"/>
          <w:b/>
          <w:bCs/>
          <w:sz w:val="32"/>
          <w:szCs w:val="32"/>
        </w:rPr>
      </w:pPr>
      <w:r>
        <w:rPr>
          <w:rFonts w:eastAsia="宋体"/>
          <w:b/>
          <w:bCs/>
          <w:color w:val="000000"/>
          <w:sz w:val="32"/>
          <w:szCs w:val="32"/>
        </w:rPr>
        <w:t xml:space="preserve">参加政府采购活动前3年内在经营活动中没有重大违法记录的书面声明</w:t>
      </w:r>
      <w:r/>
    </w:p>
    <w:p>
      <w:pPr>
        <w:pStyle w:val="889"/>
        <w:spacing w:before="240" w:after="240"/>
        <w:rPr>
          <w:rFonts w:eastAsia="宋体"/>
        </w:rPr>
      </w:pPr>
      <w:r>
        <w:rPr>
          <w:rFonts w:eastAsia="宋体"/>
        </w:rPr>
      </w:r>
      <w:r/>
    </w:p>
    <w:p>
      <w:pPr>
        <w:pStyle w:val="889"/>
        <w:jc w:val="center"/>
        <w:spacing w:before="240" w:after="240"/>
        <w:rPr>
          <w:rFonts w:eastAsia="宋体"/>
        </w:rPr>
      </w:pPr>
      <w:r>
        <w:rPr>
          <w:rFonts w:eastAsia="宋体"/>
          <w:color w:val="000000"/>
        </w:rPr>
        <w:t xml:space="preserve">声明</w:t>
      </w:r>
      <w:r/>
    </w:p>
    <w:p>
      <w:pPr>
        <w:pStyle w:val="889"/>
        <w:spacing w:before="240" w:after="240"/>
        <w:rPr>
          <w:rFonts w:eastAsia="宋体"/>
        </w:rPr>
      </w:pPr>
      <w:r>
        <w:rPr>
          <w:rFonts w:eastAsia="宋体"/>
        </w:rPr>
      </w:r>
      <w:r/>
    </w:p>
    <w:p>
      <w:pPr>
        <w:pStyle w:val="889"/>
        <w:ind w:firstLine="480"/>
        <w:spacing w:before="240" w:after="240"/>
        <w:rPr>
          <w:rFonts w:eastAsia="宋体"/>
        </w:rPr>
      </w:pPr>
      <w:r>
        <w:rPr>
          <w:rFonts w:eastAsia="宋体"/>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889"/>
        <w:spacing w:before="360" w:after="360"/>
        <w:rPr>
          <w:rFonts w:eastAsia="宋体"/>
          <w:sz w:val="36"/>
          <w:szCs w:val="36"/>
        </w:rPr>
      </w:pPr>
      <w:r>
        <w:rPr>
          <w:rFonts w:eastAsia="宋体"/>
          <w:sz w:val="36"/>
          <w:szCs w:val="36"/>
        </w:rPr>
      </w:r>
      <w:r/>
    </w:p>
    <w:p>
      <w:pPr>
        <w:pStyle w:val="889"/>
        <w:jc w:val="both"/>
        <w:spacing w:before="360" w:after="360"/>
        <w:rPr>
          <w:rFonts w:eastAsia="宋体"/>
          <w:sz w:val="36"/>
          <w:szCs w:val="36"/>
        </w:rPr>
      </w:pPr>
      <w:r>
        <w:rPr>
          <w:rFonts w:eastAsia="宋体"/>
          <w:sz w:val="36"/>
          <w:szCs w:val="36"/>
        </w:rPr>
      </w:r>
      <w:r/>
    </w:p>
    <w:p>
      <w:pPr>
        <w:pStyle w:val="889"/>
        <w:spacing w:before="240" w:after="240"/>
        <w:rPr>
          <w:rFonts w:eastAsia="宋体"/>
        </w:rPr>
      </w:pPr>
      <w:r>
        <w:rPr>
          <w:rFonts w:eastAsia="宋体"/>
          <w:color w:val="000000"/>
        </w:rPr>
        <w:t xml:space="preserve">供应商（加盖公章）：</w:t>
      </w:r>
      <w:r/>
    </w:p>
    <w:p>
      <w:pPr>
        <w:pStyle w:val="925"/>
        <w:rPr>
          <w:rFonts w:eastAsia="宋体"/>
        </w:rPr>
        <w:outlineLvl w:val="2"/>
      </w:pPr>
      <w:r>
        <w:rPr>
          <w:rFonts w:eastAsia="宋体"/>
          <w:color w:val="000000"/>
        </w:rPr>
        <w:br w:type="page" w:clear="all"/>
      </w:r>
      <w:r>
        <w:rPr>
          <w:rFonts w:eastAsia="宋体"/>
          <w:b/>
          <w:color w:val="000000"/>
          <w:sz w:val="28"/>
        </w:rPr>
        <w:t xml:space="preserve">授权委托书</w:t>
      </w:r>
      <w:r/>
    </w:p>
    <w:p>
      <w:pPr>
        <w:pStyle w:val="936"/>
        <w:jc w:val="center"/>
        <w:spacing w:before="320" w:after="320"/>
        <w:rPr>
          <w:rFonts w:eastAsia="宋体"/>
          <w:b/>
          <w:bCs/>
          <w:sz w:val="32"/>
          <w:szCs w:val="32"/>
        </w:rPr>
      </w:pPr>
      <w:r>
        <w:rPr>
          <w:rFonts w:eastAsia="宋体"/>
          <w:b/>
          <w:bCs/>
          <w:sz w:val="32"/>
          <w:szCs w:val="32"/>
        </w:rPr>
        <w:t xml:space="preserve">授权委托书</w:t>
      </w:r>
      <w:r/>
    </w:p>
    <w:p>
      <w:pPr>
        <w:pStyle w:val="936"/>
        <w:spacing w:before="240" w:after="240"/>
        <w:rPr>
          <w:rFonts w:eastAsia="宋体"/>
        </w:rPr>
      </w:pPr>
      <w:r>
        <w:rPr>
          <w:rFonts w:eastAsia="宋体"/>
        </w:rPr>
        <w:t xml:space="preserve"> </w:t>
      </w:r>
      <w:r/>
    </w:p>
    <w:p>
      <w:pPr>
        <w:pStyle w:val="936"/>
        <w:ind w:firstLine="500"/>
        <w:spacing w:before="240" w:after="240"/>
        <w:rPr>
          <w:rFonts w:eastAsia="宋体"/>
        </w:rPr>
      </w:pPr>
      <w:r>
        <w:rPr>
          <w:rFonts w:eastAsia="宋体"/>
        </w:rPr>
        <w:t xml:space="preserve">本授权书声明：</w:t>
      </w:r>
      <w:r>
        <w:rPr>
          <w:rFonts w:eastAsia="宋体"/>
          <w:u w:val="single"/>
        </w:rPr>
        <w:t xml:space="preserve">（供应商名称）</w:t>
      </w:r>
      <w:r>
        <w:rPr>
          <w:rFonts w:eastAsia="宋体"/>
        </w:rPr>
        <w:t xml:space="preserve">授权</w:t>
      </w:r>
      <w:bookmarkStart w:id="29" w:name="sys_STR"/>
      <w:r/>
      <w:bookmarkEnd w:id="29"/>
      <w:r>
        <w:rPr>
          <w:rFonts w:eastAsia="宋体"/>
          <w:u w:val="single"/>
        </w:rPr>
        <w:t xml:space="preserve">(被授权人的姓名)</w:t>
      </w:r>
      <w:r>
        <w:rPr>
          <w:rFonts w:eastAsia="宋体"/>
        </w:rPr>
        <w:t xml:space="preserve">为我方就项目采购活动的合法代理人，以本单位名义全权处理一切与该项目采购有关的事务。</w:t>
      </w:r>
      <w:r/>
    </w:p>
    <w:p>
      <w:pPr>
        <w:pStyle w:val="936"/>
        <w:ind w:firstLine="500"/>
        <w:spacing w:before="240" w:after="240"/>
        <w:rPr>
          <w:rFonts w:eastAsia="宋体"/>
        </w:rPr>
      </w:pPr>
      <w:r>
        <w:rPr>
          <w:rFonts w:eastAsia="宋体"/>
        </w:rPr>
        <w:t xml:space="preserve">本授权书于起生效，特此声明。  </w:t>
      </w:r>
      <w:r/>
    </w:p>
    <w:p>
      <w:pPr>
        <w:pStyle w:val="936"/>
        <w:spacing w:before="240" w:after="240"/>
        <w:rPr>
          <w:rFonts w:eastAsia="宋体"/>
        </w:rPr>
      </w:pPr>
      <w:r>
        <w:rPr>
          <w:rFonts w:eastAsia="宋体"/>
        </w:rPr>
        <w:t xml:space="preserve"> </w:t>
      </w:r>
      <w:r/>
    </w:p>
    <w:p>
      <w:pPr>
        <w:pStyle w:val="936"/>
        <w:ind w:firstLine="3570"/>
        <w:spacing w:before="240" w:after="240"/>
        <w:rPr>
          <w:rFonts w:eastAsia="宋体"/>
        </w:rPr>
      </w:pPr>
      <w:r>
        <w:rPr>
          <w:rFonts w:eastAsia="宋体"/>
        </w:rPr>
        <w:t xml:space="preserve">被授权人身份证号码：   </w:t>
      </w:r>
      <w:r/>
    </w:p>
    <w:p>
      <w:pPr>
        <w:pStyle w:val="936"/>
        <w:ind w:firstLine="3570"/>
        <w:spacing w:before="240" w:after="240"/>
        <w:rPr>
          <w:rFonts w:eastAsia="宋体"/>
        </w:rPr>
      </w:pPr>
      <w:r>
        <w:rPr>
          <w:rFonts w:eastAsia="宋体"/>
        </w:rPr>
        <w:t xml:space="preserve">被授权人联系电话：（手机）   </w:t>
      </w:r>
      <w:r/>
    </w:p>
    <w:p>
      <w:pPr>
        <w:pStyle w:val="936"/>
        <w:ind w:firstLine="3570"/>
        <w:spacing w:before="240" w:after="240"/>
        <w:rPr>
          <w:rFonts w:eastAsia="宋体"/>
        </w:rPr>
      </w:pPr>
      <w:r>
        <w:rPr>
          <w:rFonts w:eastAsia="宋体"/>
        </w:rPr>
        <w:t xml:space="preserve">授权单位名称：   （加盖公章）</w:t>
      </w:r>
      <w:r/>
    </w:p>
    <w:p>
      <w:pPr>
        <w:pStyle w:val="936"/>
        <w:ind w:firstLine="3570"/>
        <w:spacing w:before="240" w:after="240"/>
        <w:rPr>
          <w:rFonts w:eastAsia="宋体"/>
        </w:rPr>
      </w:pPr>
      <w:r>
        <w:rPr>
          <w:rFonts w:eastAsia="宋体"/>
        </w:rPr>
        <w:t xml:space="preserve">单位地址：   </w:t>
      </w:r>
      <w:r/>
    </w:p>
    <w:p>
      <w:pPr>
        <w:pStyle w:val="936"/>
        <w:ind w:firstLine="4830"/>
        <w:spacing w:before="240" w:after="240"/>
        <w:rPr>
          <w:rFonts w:eastAsia="宋体"/>
        </w:rPr>
      </w:pPr>
      <w:r>
        <w:rPr>
          <w:rFonts w:eastAsia="宋体"/>
        </w:rPr>
        <w:t xml:space="preserve">日期：   </w:t>
      </w:r>
      <w:r/>
    </w:p>
    <w:p>
      <w:pPr>
        <w:pStyle w:val="936"/>
        <w:contextualSpacing/>
        <w:ind w:firstLine="482"/>
        <w:spacing w:line="360" w:lineRule="auto"/>
        <w:rPr>
          <w:rFonts w:eastAsia="宋体"/>
          <w:b/>
          <w:bCs/>
        </w:rPr>
      </w:pPr>
      <w:r>
        <w:rPr>
          <w:rFonts w:eastAsia="宋体"/>
          <w:b/>
          <w:bCs/>
        </w:rPr>
        <w:t xml:space="preserve">注：被授权人非法定代表人的，应提供授权委托书原件、身份证原件的扫描件；被授权人是法定代表人的，应提供法定代表人身份证原件的扫描件。</w:t>
      </w:r>
      <w:r/>
    </w:p>
    <w:p>
      <w:pPr>
        <w:pStyle w:val="936"/>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rPr>
      </w:pPr>
      <w:r>
        <w:rPr>
          <w:rFonts w:ascii="Times New Roman" w:hAnsi="Times New Roman"/>
          <w:sz w:val="24"/>
        </w:rPr>
        <w:t xml:space="preserve">兹证明（姓名）（法定代表人身份证号码：）担任(供应商名称)</w:t>
      </w:r>
      <w:r>
        <w:rPr>
          <w:rFonts w:ascii="Times New Roman" w:hAnsi="Times New Roman"/>
          <w:sz w:val="24"/>
          <w:u w:val="single"/>
        </w:rPr>
        <w:t xml:space="preserve">（职位）</w:t>
      </w:r>
      <w:r>
        <w:rPr>
          <w:rFonts w:ascii="Times New Roman" w:hAnsi="Times New Roman"/>
          <w:sz w:val="24"/>
        </w:rPr>
        <w:t xml:space="preserve">，是我单位的法定代表人。</w:t>
      </w:r>
      <w:r/>
    </w:p>
    <w:p>
      <w:pPr>
        <w:ind w:firstLine="500"/>
        <w:spacing w:line="440" w:lineRule="exact"/>
        <w:rPr>
          <w:rFonts w:ascii="Times New Roman" w:hAnsi="Times New Roman"/>
          <w:sz w:val="24"/>
        </w:rPr>
      </w:pPr>
      <w:r>
        <w:rPr>
          <w:rFonts w:ascii="Times New Roman" w:hAnsi="Times New Roman"/>
          <w:sz w:val="24"/>
        </w:rPr>
        <w:t xml:space="preserve">特此证明。  </w:t>
      </w:r>
      <w:r/>
    </w:p>
    <w:p>
      <w:pPr>
        <w:spacing w:line="440" w:lineRule="exact"/>
        <w:rPr>
          <w:rFonts w:ascii="Times New Roman" w:hAnsi="Times New Roman"/>
          <w:sz w:val="24"/>
        </w:rPr>
      </w:pPr>
      <w:r>
        <w:rPr>
          <w:rFonts w:ascii="Times New Roman" w:hAnsi="Times New Roman"/>
          <w:sz w:val="24"/>
        </w:rPr>
      </w:r>
      <w:r/>
    </w:p>
    <w:p>
      <w:pPr>
        <w:ind w:firstLine="3570"/>
        <w:spacing w:line="440" w:lineRule="exact"/>
        <w:rPr>
          <w:rFonts w:ascii="Times New Roman" w:hAnsi="Times New Roman"/>
          <w:sz w:val="24"/>
        </w:rPr>
      </w:pPr>
      <w:r>
        <w:rPr>
          <w:rFonts w:ascii="Times New Roman" w:hAnsi="Times New Roman"/>
          <w:sz w:val="24"/>
        </w:rPr>
        <w:t xml:space="preserve">法定代表人联系电话：（手机）   </w:t>
      </w:r>
      <w:r/>
    </w:p>
    <w:p>
      <w:pPr>
        <w:ind w:firstLine="3570"/>
        <w:spacing w:line="440" w:lineRule="exact"/>
        <w:rPr>
          <w:rFonts w:ascii="Times New Roman" w:hAnsi="Times New Roman"/>
          <w:sz w:val="24"/>
        </w:rPr>
      </w:pPr>
      <w:r>
        <w:rPr>
          <w:rFonts w:ascii="Times New Roman" w:hAnsi="Times New Roman"/>
          <w:sz w:val="24"/>
        </w:rPr>
        <w:t xml:space="preserve">单位名称：   （加盖公章）</w:t>
      </w:r>
      <w:r/>
    </w:p>
    <w:p>
      <w:pPr>
        <w:ind w:firstLine="3570"/>
        <w:spacing w:line="440" w:lineRule="exact"/>
        <w:rPr>
          <w:rFonts w:ascii="Times New Roman" w:hAnsi="Times New Roman"/>
          <w:sz w:val="24"/>
        </w:rPr>
      </w:pPr>
      <w:r>
        <w:rPr>
          <w:rFonts w:ascii="Times New Roman" w:hAnsi="Times New Roman"/>
          <w:sz w:val="24"/>
        </w:rPr>
        <w:t xml:space="preserve">单位地址：   </w:t>
      </w:r>
      <w:r/>
    </w:p>
    <w:p>
      <w:pPr>
        <w:ind w:firstLine="3600"/>
        <w:spacing w:line="440" w:lineRule="exact"/>
        <w:rPr>
          <w:rFonts w:ascii="Times New Roman" w:hAnsi="Times New Roman"/>
          <w:sz w:val="24"/>
        </w:rPr>
      </w:pPr>
      <w:r>
        <w:rPr>
          <w:rFonts w:ascii="Times New Roman" w:hAnsi="Times New Roman"/>
          <w:sz w:val="24"/>
        </w:rPr>
        <w:t xml:space="preserve">日期：   年月日</w:t>
      </w:r>
      <w:r/>
    </w:p>
    <w:p>
      <w:pPr>
        <w:pStyle w:val="908"/>
        <w:rPr>
          <w:rFonts w:eastAsia="宋体"/>
        </w:rPr>
        <w:outlineLvl w:val="2"/>
      </w:pPr>
      <w:r>
        <w:rPr>
          <w:rFonts w:eastAsia="宋体"/>
          <w:color w:val="000000"/>
        </w:rPr>
        <w:br w:type="page" w:clear="all"/>
      </w:r>
      <w:r>
        <w:rPr>
          <w:rFonts w:eastAsia="宋体"/>
          <w:b/>
          <w:color w:val="000000"/>
          <w:sz w:val="28"/>
        </w:rPr>
        <w:t xml:space="preserve">关于资格证明文件的书面承诺</w:t>
      </w:r>
      <w:r/>
    </w:p>
    <w:p>
      <w:pPr>
        <w:pStyle w:val="911"/>
        <w:spacing w:line="440" w:lineRule="exact"/>
        <w:rPr>
          <w:rFonts w:eastAsia="宋体"/>
          <w:spacing w:val="7"/>
        </w:rPr>
      </w:pPr>
      <w:r>
        <w:rPr>
          <w:rFonts w:eastAsia="宋体"/>
          <w:spacing w:val="7"/>
        </w:rPr>
      </w:r>
      <w:r/>
    </w:p>
    <w:p>
      <w:pPr>
        <w:pStyle w:val="911"/>
        <w:jc w:val="center"/>
        <w:spacing w:before="320" w:after="320"/>
        <w:rPr>
          <w:rFonts w:eastAsia="宋体"/>
          <w:b/>
          <w:bCs/>
          <w:sz w:val="32"/>
          <w:szCs w:val="32"/>
        </w:rPr>
      </w:pPr>
      <w:r/>
      <w:bookmarkStart w:id="30" w:name="OLE_LINK1"/>
      <w:r>
        <w:rPr>
          <w:rFonts w:eastAsia="宋体"/>
          <w:b/>
          <w:bCs/>
          <w:color w:val="000000"/>
          <w:sz w:val="32"/>
          <w:szCs w:val="32"/>
        </w:rPr>
        <w:t xml:space="preserve">关于资格证明文件的书面承诺</w:t>
      </w:r>
      <w:r/>
    </w:p>
    <w:p>
      <w:pPr>
        <w:pStyle w:val="911"/>
        <w:spacing w:before="240" w:after="240"/>
        <w:rPr>
          <w:rFonts w:eastAsia="宋体"/>
        </w:rPr>
      </w:pPr>
      <w:r>
        <w:rPr>
          <w:rFonts w:eastAsia="宋体"/>
        </w:rPr>
      </w:r>
      <w:r/>
    </w:p>
    <w:p>
      <w:pPr>
        <w:pStyle w:val="911"/>
        <w:jc w:val="both"/>
        <w:spacing w:before="320" w:after="320"/>
        <w:rPr>
          <w:rFonts w:eastAsia="宋体"/>
          <w:b/>
          <w:bCs/>
          <w:sz w:val="32"/>
          <w:szCs w:val="32"/>
        </w:rPr>
      </w:pPr>
      <w:r>
        <w:rPr>
          <w:rFonts w:eastAsia="宋体"/>
          <w:b/>
          <w:bCs/>
          <w:sz w:val="32"/>
          <w:szCs w:val="32"/>
        </w:rPr>
      </w:r>
      <w:r/>
    </w:p>
    <w:p>
      <w:pPr>
        <w:pStyle w:val="911"/>
        <w:spacing w:before="240" w:after="240"/>
        <w:rPr>
          <w:rFonts w:eastAsia="宋体"/>
        </w:rPr>
      </w:pPr>
      <w:r>
        <w:rPr>
          <w:rFonts w:eastAsia="宋体"/>
        </w:rPr>
      </w:r>
      <w:r/>
    </w:p>
    <w:p>
      <w:pPr>
        <w:pStyle w:val="911"/>
        <w:ind w:firstLine="480"/>
        <w:spacing w:before="240" w:after="240"/>
        <w:rPr>
          <w:rFonts w:eastAsia="宋体"/>
        </w:rPr>
      </w:pPr>
      <w:r>
        <w:rPr>
          <w:rFonts w:eastAsia="宋体"/>
          <w:color w:val="000000"/>
        </w:rPr>
        <w:t xml:space="preserve">我单位郑重承诺：本单位所提交的谈判响应文件中的关于谈判资格的文件、证明和陈述件均符合《政府采购法》第二十二条第一款规定的条件，且所有关于谈判资格的文件、证明和陈述均是真实的、准确的。若与真实情况不符，本公司愿意承担由此而产生的一切后果。</w:t>
      </w:r>
      <w:r/>
    </w:p>
    <w:p>
      <w:pPr>
        <w:pStyle w:val="911"/>
        <w:spacing w:before="360" w:after="360"/>
        <w:rPr>
          <w:rFonts w:eastAsia="宋体"/>
          <w:sz w:val="36"/>
          <w:szCs w:val="36"/>
        </w:rPr>
      </w:pPr>
      <w:r>
        <w:rPr>
          <w:rFonts w:eastAsia="宋体"/>
          <w:sz w:val="36"/>
          <w:szCs w:val="36"/>
        </w:rPr>
      </w:r>
      <w:r/>
    </w:p>
    <w:p>
      <w:pPr>
        <w:pStyle w:val="911"/>
        <w:jc w:val="center"/>
        <w:spacing w:before="360" w:after="360"/>
        <w:rPr>
          <w:rFonts w:eastAsia="宋体"/>
          <w:sz w:val="36"/>
          <w:szCs w:val="36"/>
        </w:rPr>
      </w:pPr>
      <w:r>
        <w:rPr>
          <w:rFonts w:eastAsia="宋体"/>
          <w:sz w:val="36"/>
          <w:szCs w:val="36"/>
        </w:rPr>
      </w:r>
      <w:r/>
    </w:p>
    <w:p>
      <w:pPr>
        <w:pStyle w:val="911"/>
        <w:spacing w:before="240" w:after="240"/>
        <w:rPr>
          <w:rFonts w:eastAsia="宋体"/>
          <w:color w:val="000000"/>
        </w:rPr>
      </w:pPr>
      <w:r>
        <w:rPr>
          <w:rFonts w:eastAsia="宋体"/>
          <w:color w:val="000000"/>
        </w:rPr>
        <w:t xml:space="preserve">供应商（加盖公章）：   </w:t>
      </w:r>
      <w:r/>
    </w:p>
    <w:p>
      <w:pPr>
        <w:pStyle w:val="911"/>
        <w:spacing w:before="240" w:after="240"/>
        <w:rPr>
          <w:rFonts w:eastAsia="宋体"/>
          <w:color w:val="000000"/>
        </w:rPr>
      </w:pPr>
      <w:r>
        <w:rPr>
          <w:rFonts w:eastAsia="宋体"/>
          <w:color w:val="000000"/>
        </w:rPr>
      </w:r>
      <w:r/>
    </w:p>
    <w:p>
      <w:pPr>
        <w:pStyle w:val="911"/>
        <w:spacing w:before="240" w:after="240"/>
        <w:rPr>
          <w:rFonts w:eastAsia="宋体"/>
          <w:color w:val="000000"/>
        </w:rPr>
      </w:pPr>
      <w:r>
        <w:rPr>
          <w:rFonts w:eastAsia="宋体"/>
          <w:color w:val="000000"/>
        </w:rPr>
      </w:r>
      <w:r/>
    </w:p>
    <w:p>
      <w:pPr>
        <w:pStyle w:val="911"/>
        <w:spacing w:before="240" w:after="240"/>
        <w:rPr>
          <w:rFonts w:eastAsia="宋体"/>
          <w:color w:val="000000"/>
        </w:rPr>
      </w:pPr>
      <w:r>
        <w:rPr>
          <w:rFonts w:eastAsia="宋体"/>
          <w:color w:val="000000"/>
        </w:rPr>
      </w:r>
      <w:r/>
    </w:p>
    <w:p>
      <w:pPr>
        <w:pStyle w:val="911"/>
        <w:spacing w:before="240" w:after="240"/>
        <w:rPr>
          <w:rFonts w:eastAsia="宋体"/>
          <w:color w:val="000000"/>
        </w:rPr>
      </w:pPr>
      <w:r>
        <w:rPr>
          <w:rFonts w:eastAsia="宋体"/>
          <w:color w:val="000000"/>
        </w:rPr>
      </w:r>
      <w:r/>
    </w:p>
    <w:p>
      <w:pPr>
        <w:pStyle w:val="911"/>
        <w:spacing w:before="240" w:after="240"/>
        <w:rPr>
          <w:rFonts w:eastAsia="宋体"/>
          <w:color w:val="000000"/>
        </w:rPr>
      </w:pPr>
      <w:r>
        <w:rPr>
          <w:rFonts w:eastAsia="宋体"/>
          <w:color w:val="000000"/>
        </w:rPr>
      </w:r>
      <w:r/>
    </w:p>
    <w:p>
      <w:pPr>
        <w:pStyle w:val="911"/>
        <w:spacing w:before="240" w:after="240"/>
        <w:rPr>
          <w:rFonts w:eastAsia="宋体"/>
        </w:rPr>
      </w:pPr>
      <w:r>
        <w:rPr>
          <w:rFonts w:eastAsia="宋体"/>
        </w:rPr>
        <w:t xml:space="preserve">供应商具有水稻种子生产经营许可证。</w:t>
      </w:r>
      <w:bookmarkEnd w:id="30"/>
      <w:r/>
      <w:r/>
    </w:p>
    <w:p>
      <w:pPr>
        <w:pStyle w:val="928"/>
        <w:rPr>
          <w:rFonts w:eastAsia="宋体"/>
        </w:rPr>
        <w:outlineLvl w:val="1"/>
      </w:pPr>
      <w:r>
        <w:rPr>
          <w:rFonts w:eastAsia="宋体"/>
          <w:color w:val="000000"/>
        </w:rPr>
        <w:br w:type="page" w:clear="all"/>
      </w:r>
      <w:r>
        <w:rPr>
          <w:rFonts w:eastAsia="宋体"/>
          <w:b/>
          <w:color w:val="000000"/>
          <w:sz w:val="32"/>
        </w:rPr>
        <w:t xml:space="preserve">三、报价表</w:t>
      </w:r>
      <w:r/>
    </w:p>
    <w:p>
      <w:pPr>
        <w:pStyle w:val="896"/>
        <w:spacing w:line="440" w:lineRule="exact"/>
        <w:rPr>
          <w:rFonts w:eastAsia="宋体"/>
          <w:spacing w:val="7"/>
        </w:rPr>
      </w:pPr>
      <w:r>
        <w:rPr>
          <w:rFonts w:eastAsia="宋体"/>
          <w:spacing w:val="7"/>
        </w:rPr>
      </w:r>
      <w:r/>
    </w:p>
    <w:p>
      <w:pPr>
        <w:pStyle w:val="896"/>
        <w:jc w:val="center"/>
        <w:spacing w:before="400" w:after="400" w:line="300" w:lineRule="auto"/>
        <w:rPr>
          <w:rFonts w:eastAsia="宋体"/>
          <w:b/>
          <w:bCs/>
          <w:sz w:val="40"/>
          <w:szCs w:val="40"/>
        </w:rPr>
      </w:pPr>
      <w:r>
        <w:rPr>
          <w:rFonts w:eastAsia="宋体"/>
          <w:b/>
          <w:bCs/>
          <w:color w:val="000000"/>
          <w:sz w:val="40"/>
          <w:szCs w:val="40"/>
        </w:rPr>
        <w:t xml:space="preserve">报价表（总报价）</w:t>
      </w:r>
      <w:r/>
    </w:p>
    <w:p>
      <w:pPr>
        <w:pStyle w:val="896"/>
        <w:spacing w:before="240" w:after="240"/>
        <w:rPr>
          <w:rFonts w:eastAsia="宋体"/>
          <w:color w:val="000000"/>
        </w:rPr>
      </w:pPr>
      <w:r>
        <w:rPr>
          <w:rFonts w:eastAsia="宋体"/>
          <w:color w:val="000000"/>
        </w:rPr>
        <w:t xml:space="preserve">单位全称（加盖公章）：</w:t>
      </w:r>
      <w:r/>
    </w:p>
    <w:p>
      <w:pPr>
        <w:pStyle w:val="896"/>
        <w:spacing w:before="240" w:after="240"/>
        <w:rPr>
          <w:rFonts w:eastAsia="宋体"/>
        </w:rPr>
      </w:pPr>
      <w:r>
        <w:rPr>
          <w:rFonts w:eastAsia="宋体"/>
        </w:rPr>
      </w:r>
      <w:r/>
    </w:p>
    <w:tbl>
      <w:tblPr>
        <w:tblStyle w:val="684"/>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5522"/>
        <w:gridCol w:w="1417"/>
      </w:tblGrid>
      <w:tr>
        <w:trPr>
          <w:jc w:val="center"/>
          <w:trHeight w:val="304"/>
        </w:trPr>
        <w:tc>
          <w:tcPr>
            <w:tcMar>
              <w:left w:w="0" w:type="dxa"/>
              <w:top w:w="0" w:type="dxa"/>
              <w:right w:w="0" w:type="dxa"/>
              <w:bottom w:w="0" w:type="dxa"/>
            </w:tcMar>
            <w:tcW w:w="3220" w:type="dxa"/>
            <w:vAlign w:val="center"/>
            <w:textDirection w:val="lrTb"/>
            <w:noWrap w:val="false"/>
          </w:tcPr>
          <w:p>
            <w:pPr>
              <w:pStyle w:val="922"/>
              <w:jc w:val="center"/>
              <w:rPr>
                <w:rFonts w:eastAsia="宋体"/>
                <w:color w:val="auto"/>
                <w:highlight w:val="none"/>
              </w:rPr>
            </w:pPr>
            <w:r>
              <w:rPr>
                <w:rFonts w:eastAsia="宋体"/>
                <w:color w:val="auto"/>
                <w:highlight w:val="none"/>
              </w:rPr>
              <w:t xml:space="preserve">项目名称</w:t>
            </w:r>
            <w:r/>
          </w:p>
        </w:tc>
        <w:tc>
          <w:tcPr>
            <w:tcMar>
              <w:left w:w="0" w:type="dxa"/>
              <w:top w:w="0" w:type="dxa"/>
              <w:right w:w="0" w:type="dxa"/>
              <w:bottom w:w="0" w:type="dxa"/>
            </w:tcMar>
            <w:tcW w:w="5522" w:type="dxa"/>
            <w:vAlign w:val="center"/>
            <w:textDirection w:val="lrTb"/>
            <w:noWrap w:val="false"/>
          </w:tcPr>
          <w:p>
            <w:pPr>
              <w:pStyle w:val="922"/>
              <w:jc w:val="center"/>
              <w:rPr>
                <w:rFonts w:eastAsia="宋体"/>
                <w:color w:val="auto"/>
                <w:highlight w:val="none"/>
              </w:rPr>
            </w:pPr>
            <w:r>
              <w:rPr>
                <w:rFonts w:eastAsia="宋体"/>
                <w:color w:val="auto"/>
                <w:highlight w:val="none"/>
              </w:rPr>
              <w:t xml:space="preserve">总价（元）</w:t>
            </w:r>
            <w:r/>
          </w:p>
        </w:tc>
        <w:tc>
          <w:tcPr>
            <w:tcMar>
              <w:left w:w="0" w:type="dxa"/>
              <w:top w:w="0" w:type="dxa"/>
              <w:right w:w="0" w:type="dxa"/>
              <w:bottom w:w="0" w:type="dxa"/>
            </w:tcMar>
            <w:tcW w:w="1417" w:type="dxa"/>
            <w:vAlign w:val="center"/>
            <w:textDirection w:val="lrTb"/>
            <w:noWrap w:val="false"/>
          </w:tcPr>
          <w:p>
            <w:pPr>
              <w:pStyle w:val="922"/>
              <w:jc w:val="center"/>
              <w:rPr>
                <w:rFonts w:hint="default" w:eastAsia="宋体"/>
                <w:color w:val="auto"/>
                <w:highlight w:val="none"/>
                <w:lang w:val="en-US" w:eastAsia="zh-CN"/>
              </w:rPr>
            </w:pPr>
            <w:r>
              <w:rPr>
                <w:rFonts w:hint="eastAsia" w:eastAsia="宋体"/>
                <w:color w:val="auto"/>
                <w:highlight w:val="none"/>
                <w:lang w:val="en-US" w:eastAsia="zh-CN"/>
              </w:rPr>
              <w:t xml:space="preserve">备注</w:t>
            </w:r>
            <w:r/>
          </w:p>
        </w:tc>
      </w:tr>
      <w:tr>
        <w:trPr>
          <w:jc w:val="center"/>
          <w:trHeight w:val="330"/>
        </w:trPr>
        <w:tc>
          <w:tcPr>
            <w:tcMar>
              <w:left w:w="0" w:type="dxa"/>
              <w:top w:w="0" w:type="dxa"/>
              <w:right w:w="0" w:type="dxa"/>
              <w:bottom w:w="0" w:type="dxa"/>
            </w:tcMar>
            <w:tcW w:w="3220" w:type="dxa"/>
            <w:vAlign w:val="center"/>
            <w:textDirection w:val="lrTb"/>
            <w:noWrap w:val="false"/>
          </w:tcPr>
          <w:p>
            <w:pPr>
              <w:pStyle w:val="922"/>
              <w:rPr>
                <w:rFonts w:eastAsia="宋体"/>
                <w:color w:val="auto"/>
                <w:highlight w:val="none"/>
              </w:rPr>
            </w:pPr>
            <w:r>
              <w:rPr>
                <w:rFonts w:eastAsia="宋体"/>
                <w:color w:val="auto"/>
                <w:highlight w:val="none"/>
              </w:rPr>
            </w:r>
            <w:r/>
          </w:p>
        </w:tc>
        <w:tc>
          <w:tcPr>
            <w:tcMar>
              <w:left w:w="0" w:type="dxa"/>
              <w:top w:w="0" w:type="dxa"/>
              <w:right w:w="0" w:type="dxa"/>
              <w:bottom w:w="0" w:type="dxa"/>
            </w:tcMar>
            <w:tcW w:w="5522" w:type="dxa"/>
            <w:vAlign w:val="center"/>
            <w:textDirection w:val="lrTb"/>
            <w:noWrap w:val="false"/>
          </w:tcPr>
          <w:p>
            <w:pPr>
              <w:pStyle w:val="922"/>
              <w:rPr>
                <w:rFonts w:hint="eastAsia" w:eastAsia="宋体"/>
                <w:color w:val="auto"/>
                <w:highlight w:val="none"/>
                <w:lang w:eastAsia="zh-CN"/>
              </w:rPr>
            </w:pPr>
            <w:r>
              <w:rPr>
                <w:rFonts w:eastAsia="宋体"/>
                <w:color w:val="auto"/>
                <w:highlight w:val="none"/>
              </w:rPr>
              <w:t xml:space="preserve">小写：</w:t>
            </w:r>
            <w:r>
              <w:rPr>
                <w:rFonts w:hint="eastAsia" w:eastAsia="宋体"/>
                <w:color w:val="auto"/>
                <w:highlight w:val="none"/>
                <w:lang w:val="en-US" w:eastAsia="zh-CN"/>
              </w:rPr>
              <w:t xml:space="preserve">   </w:t>
            </w:r>
            <w:r>
              <w:rPr>
                <w:rFonts w:eastAsia="宋体"/>
                <w:color w:val="auto"/>
                <w:highlight w:val="none"/>
              </w:rPr>
              <w:t xml:space="preserve">（人民币）</w:t>
            </w:r>
            <w:r>
              <w:rPr>
                <w:rFonts w:hint="eastAsia" w:eastAsia="宋体"/>
                <w:color w:val="auto"/>
                <w:highlight w:val="none"/>
                <w:lang w:eastAsia="zh-CN"/>
              </w:rPr>
              <w:t xml:space="preserve">。</w:t>
            </w:r>
            <w:r>
              <w:rPr>
                <w:rFonts w:hint="eastAsia"/>
                <w:color w:val="auto"/>
                <w:spacing w:val="8"/>
                <w:sz w:val="24"/>
                <w:szCs w:val="24"/>
                <w:highlight w:val="none"/>
                <w:lang w:eastAsia="zh-CN"/>
              </w:rPr>
              <w:t xml:space="preserve">其中</w:t>
            </w:r>
            <w:r>
              <w:rPr>
                <w:rFonts w:hint="eastAsia" w:ascii="Times New Roman" w:hAnsi="Times New Roman"/>
                <w:color w:val="auto"/>
                <w:spacing w:val="8"/>
                <w:sz w:val="24"/>
                <w:szCs w:val="24"/>
                <w:highlight w:val="none"/>
                <w:lang w:eastAsia="zh-CN"/>
              </w:rPr>
              <w:t xml:space="preserve">单价</w:t>
            </w:r>
            <w:r>
              <w:rPr>
                <w:rFonts w:hint="eastAsia"/>
                <w:color w:val="auto"/>
                <w:spacing w:val="8"/>
                <w:sz w:val="24"/>
                <w:szCs w:val="24"/>
                <w:highlight w:val="none"/>
                <w:lang w:val="en-US" w:eastAsia="zh-CN"/>
              </w:rPr>
              <w:t xml:space="preserve">    </w:t>
            </w:r>
            <w:r>
              <w:rPr>
                <w:rFonts w:hint="eastAsia" w:ascii="Times New Roman" w:hAnsi="Times New Roman"/>
                <w:color w:val="auto"/>
                <w:spacing w:val="8"/>
                <w:sz w:val="24"/>
                <w:szCs w:val="24"/>
                <w:highlight w:val="none"/>
                <w:lang w:val="en-US" w:eastAsia="zh-CN"/>
              </w:rPr>
              <w:t xml:space="preserve">元/公斤</w:t>
            </w:r>
            <w:r>
              <w:rPr>
                <w:rFonts w:hint="eastAsia"/>
                <w:color w:val="auto"/>
                <w:spacing w:val="8"/>
                <w:sz w:val="24"/>
                <w:szCs w:val="24"/>
                <w:highlight w:val="none"/>
                <w:lang w:val="en-US" w:eastAsia="zh-CN"/>
              </w:rPr>
              <w:t xml:space="preserve">。</w:t>
            </w:r>
            <w:r/>
          </w:p>
        </w:tc>
        <w:tc>
          <w:tcPr>
            <w:tcMar>
              <w:left w:w="0" w:type="dxa"/>
              <w:top w:w="0" w:type="dxa"/>
              <w:right w:w="0" w:type="dxa"/>
              <w:bottom w:w="0" w:type="dxa"/>
            </w:tcMar>
            <w:tcW w:w="1417" w:type="dxa"/>
            <w:vAlign w:val="center"/>
            <w:textDirection w:val="lrTb"/>
            <w:noWrap w:val="false"/>
          </w:tcPr>
          <w:p>
            <w:pPr>
              <w:pStyle w:val="922"/>
              <w:rPr>
                <w:rFonts w:hint="eastAsia"/>
                <w:color w:val="auto"/>
                <w:spacing w:val="8"/>
                <w:sz w:val="24"/>
                <w:szCs w:val="24"/>
                <w:highlight w:val="none"/>
                <w:lang w:eastAsia="zh-CN"/>
              </w:rPr>
            </w:pPr>
            <w:r>
              <w:rPr>
                <w:rFonts w:hint="eastAsia"/>
                <w:color w:val="auto"/>
                <w:spacing w:val="8"/>
                <w:sz w:val="24"/>
                <w:szCs w:val="24"/>
                <w:highlight w:val="none"/>
                <w:lang w:eastAsia="zh-CN"/>
              </w:rPr>
            </w:r>
            <w:r/>
          </w:p>
        </w:tc>
      </w:tr>
      <w:tr>
        <w:trPr>
          <w:jc w:val="center"/>
          <w:trHeight w:val="318"/>
        </w:trPr>
        <w:tc>
          <w:tcPr>
            <w:tcMar>
              <w:left w:w="0" w:type="dxa"/>
              <w:top w:w="0" w:type="dxa"/>
              <w:right w:w="0" w:type="dxa"/>
              <w:bottom w:w="0" w:type="dxa"/>
            </w:tcMar>
            <w:tcW w:w="3220" w:type="dxa"/>
            <w:vAlign w:val="center"/>
            <w:textDirection w:val="lrTb"/>
            <w:noWrap w:val="false"/>
          </w:tcPr>
          <w:p>
            <w:pPr>
              <w:pStyle w:val="922"/>
              <w:rPr>
                <w:rFonts w:eastAsia="宋体"/>
                <w:color w:val="auto"/>
                <w:highlight w:val="none"/>
              </w:rPr>
            </w:pPr>
            <w:r>
              <w:rPr>
                <w:rFonts w:hint="eastAsia" w:eastAsia="宋体"/>
                <w:color w:val="auto"/>
                <w:highlight w:val="none"/>
                <w:lang w:val="en-US" w:eastAsia="zh-CN"/>
              </w:rPr>
              <w:t xml:space="preserve">总报价（</w:t>
            </w:r>
            <w:r>
              <w:rPr>
                <w:rFonts w:eastAsia="宋体"/>
                <w:color w:val="auto"/>
                <w:highlight w:val="none"/>
              </w:rPr>
              <w:t xml:space="preserve">大写</w:t>
            </w:r>
            <w:r>
              <w:rPr>
                <w:rFonts w:hint="eastAsia" w:eastAsia="宋体"/>
                <w:color w:val="auto"/>
                <w:highlight w:val="none"/>
                <w:lang w:val="en-US" w:eastAsia="zh-CN"/>
              </w:rPr>
              <w:t xml:space="preserve">）</w:t>
            </w:r>
            <w:r/>
          </w:p>
        </w:tc>
        <w:tc>
          <w:tcPr>
            <w:tcMar>
              <w:left w:w="0" w:type="dxa"/>
              <w:top w:w="0" w:type="dxa"/>
              <w:right w:w="0" w:type="dxa"/>
              <w:bottom w:w="0" w:type="dxa"/>
            </w:tcMar>
            <w:tcW w:w="5522" w:type="dxa"/>
            <w:vAlign w:val="center"/>
            <w:textDirection w:val="lrTb"/>
            <w:noWrap w:val="false"/>
          </w:tcPr>
          <w:p>
            <w:pPr>
              <w:pStyle w:val="922"/>
              <w:rPr>
                <w:rFonts w:eastAsia="宋体"/>
                <w:color w:val="auto"/>
                <w:highlight w:val="none"/>
              </w:rPr>
            </w:pPr>
            <w:r>
              <w:rPr>
                <w:rFonts w:eastAsia="宋体"/>
                <w:color w:val="auto"/>
                <w:highlight w:val="none"/>
              </w:rPr>
            </w:r>
            <w:r/>
          </w:p>
        </w:tc>
        <w:tc>
          <w:tcPr>
            <w:tcMar>
              <w:left w:w="0" w:type="dxa"/>
              <w:top w:w="0" w:type="dxa"/>
              <w:right w:w="0" w:type="dxa"/>
              <w:bottom w:w="0" w:type="dxa"/>
            </w:tcMar>
            <w:tcW w:w="1417" w:type="dxa"/>
            <w:vAlign w:val="center"/>
            <w:textDirection w:val="lrTb"/>
            <w:noWrap w:val="false"/>
          </w:tcPr>
          <w:p>
            <w:pPr>
              <w:pStyle w:val="922"/>
              <w:rPr>
                <w:rFonts w:eastAsia="宋体"/>
                <w:color w:val="auto"/>
                <w:highlight w:val="none"/>
              </w:rPr>
            </w:pPr>
            <w:r>
              <w:rPr>
                <w:rFonts w:eastAsia="宋体"/>
                <w:color w:val="auto"/>
                <w:highlight w:val="none"/>
              </w:rPr>
            </w:r>
            <w:r/>
          </w:p>
        </w:tc>
      </w:tr>
    </w:tbl>
    <w:p>
      <w:pPr>
        <w:pStyle w:val="896"/>
        <w:spacing w:before="240" w:after="240"/>
        <w:rPr>
          <w:rFonts w:eastAsia="宋体"/>
        </w:rPr>
      </w:pPr>
      <w:r>
        <w:rPr>
          <w:rFonts w:eastAsia="宋体"/>
        </w:rPr>
      </w:r>
      <w:r/>
    </w:p>
    <w:p>
      <w:pPr>
        <w:pStyle w:val="896"/>
        <w:spacing w:before="240" w:after="240"/>
        <w:rPr>
          <w:rFonts w:eastAsia="宋体"/>
          <w:color w:val="000000"/>
        </w:rPr>
      </w:pPr>
      <w:r>
        <w:rPr>
          <w:rFonts w:eastAsia="宋体"/>
          <w:color w:val="000000"/>
        </w:rPr>
        <w:t xml:space="preserve">注：</w:t>
      </w:r>
      <w:r/>
    </w:p>
    <w:p>
      <w:pPr>
        <w:pStyle w:val="896"/>
        <w:spacing w:line="440" w:lineRule="exact"/>
        <w:rPr>
          <w:rFonts w:eastAsia="宋体"/>
        </w:rPr>
      </w:pPr>
      <w:r>
        <w:rPr>
          <w:rFonts w:eastAsia="宋体"/>
          <w:color w:val="000000"/>
        </w:rPr>
        <w:t xml:space="preserve">1、总价</w:t>
      </w:r>
      <w:r>
        <w:rPr>
          <w:rFonts w:eastAsia="宋体"/>
        </w:rPr>
        <w:t xml:space="preserve">应包括但不仅限于总价包括但不限于含货物及相应的包装、税费、运杂（到位）、保险、验收、管理及政策性文件规定和合同所包含的所有风险、责任等各项应有费用。</w:t>
      </w:r>
      <w:r/>
    </w:p>
    <w:p>
      <w:pPr>
        <w:pStyle w:val="896"/>
        <w:spacing w:line="440" w:lineRule="exact"/>
        <w:rPr>
          <w:rFonts w:eastAsia="宋体"/>
          <w:color w:val="000000"/>
        </w:rPr>
      </w:pPr>
      <w:r>
        <w:rPr>
          <w:rFonts w:eastAsia="宋体"/>
          <w:color w:val="000000"/>
        </w:rPr>
        <w:t xml:space="preserve">2、谈判人对谈判文件规定的报价包含项目不得减少，无论谈判人对报价是否有特别说明，均视为所报价格包含了谈判文件规定的全部项目价格。谈判文件未列明，而谈判人认为必需的费用也需列入报价。</w:t>
      </w:r>
      <w:r/>
    </w:p>
    <w:p>
      <w:pPr>
        <w:pStyle w:val="922"/>
        <w:spacing w:line="440" w:lineRule="exact"/>
        <w:rPr>
          <w:rFonts w:eastAsia="宋体"/>
        </w:rPr>
      </w:pPr>
      <w:r>
        <w:rPr>
          <w:rFonts w:eastAsia="宋体"/>
        </w:rPr>
        <w:t xml:space="preserve">3、本表中的报价已包括公共责任险（第三者险），供应商未及时投保所造成的损害责任由供应商承担。</w:t>
      </w:r>
      <w:r/>
    </w:p>
    <w:p>
      <w:pPr>
        <w:pStyle w:val="896"/>
        <w:spacing w:line="440" w:lineRule="exact"/>
        <w:rPr>
          <w:rFonts w:eastAsia="宋体"/>
        </w:rPr>
      </w:pPr>
      <w:r>
        <w:rPr>
          <w:rFonts w:eastAsia="宋体"/>
        </w:rPr>
      </w:r>
      <w:r/>
    </w:p>
    <w:p>
      <w:pPr>
        <w:pStyle w:val="900"/>
        <w:rPr>
          <w:rFonts w:eastAsia="宋体"/>
        </w:rPr>
        <w:outlineLvl w:val="1"/>
      </w:pPr>
      <w:r>
        <w:rPr>
          <w:rFonts w:eastAsia="宋体"/>
          <w:color w:val="000000"/>
        </w:rPr>
        <w:br w:type="page" w:clear="all"/>
      </w:r>
      <w:r>
        <w:rPr>
          <w:rFonts w:eastAsia="宋体"/>
          <w:b/>
          <w:color w:val="000000"/>
          <w:sz w:val="32"/>
        </w:rPr>
        <w:t xml:space="preserve">四、分项报价表</w:t>
      </w:r>
      <w:r/>
    </w:p>
    <w:p>
      <w:pPr>
        <w:pStyle w:val="937"/>
        <w:jc w:val="center"/>
        <w:spacing w:before="400" w:after="400" w:line="300" w:lineRule="auto"/>
        <w:rPr>
          <w:rFonts w:eastAsia="宋体"/>
          <w:b/>
          <w:bCs/>
          <w:sz w:val="40"/>
          <w:szCs w:val="40"/>
        </w:rPr>
        <w:outlineLvl w:val="0"/>
      </w:pPr>
      <w:r/>
      <w:bookmarkStart w:id="31" w:name="_Toc14894"/>
      <w:r>
        <w:rPr>
          <w:rFonts w:eastAsia="宋体"/>
          <w:b/>
          <w:bCs/>
          <w:sz w:val="40"/>
          <w:szCs w:val="40"/>
        </w:rPr>
        <w:t xml:space="preserve">分项报价表</w:t>
      </w:r>
      <w:bookmarkEnd w:id="31"/>
      <w:r/>
      <w:r/>
    </w:p>
    <w:p>
      <w:pPr>
        <w:pStyle w:val="937"/>
        <w:spacing w:before="240" w:after="240"/>
        <w:rPr>
          <w:rFonts w:eastAsia="宋体"/>
        </w:rPr>
      </w:pPr>
      <w:r>
        <w:rPr>
          <w:rFonts w:eastAsia="宋体"/>
        </w:rPr>
        <w:t xml:space="preserve">  </w:t>
      </w:r>
      <w:r/>
    </w:p>
    <w:tbl>
      <w:tblPr>
        <w:tblStyle w:val="684"/>
        <w:tblW w:w="9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t xml:space="preserve">总价（元）</w:t>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tcPr>
          <w:p>
            <w:pPr>
              <w:pStyle w:val="937"/>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69" w:type="dxa"/>
            <w:vAlign w:val="center"/>
            <w:textDirection w:val="lrTb"/>
            <w:noWrap/>
          </w:tcPr>
          <w:p>
            <w:pPr>
              <w:pStyle w:val="937"/>
              <w:jc w:val="center"/>
              <w:rPr>
                <w:rFonts w:eastAsia="宋体"/>
              </w:rPr>
            </w:pPr>
            <w:r>
              <w:rPr>
                <w:rFonts w:eastAsia="宋体"/>
              </w:rPr>
            </w:r>
            <w:r/>
          </w:p>
        </w:tc>
      </w:tr>
      <w:tr>
        <w:trPr>
          <w:jc w:val="center"/>
          <w:trHeight w:val="33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937"/>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937"/>
              <w:rPr>
                <w:rFonts w:eastAsia="宋体"/>
              </w:rPr>
            </w:pPr>
            <w:r>
              <w:rPr>
                <w:rFonts w:eastAsia="宋体"/>
              </w:rPr>
              <w:t xml:space="preserve">合计</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969" w:type="dxa"/>
            <w:vAlign w:val="center"/>
            <w:textDirection w:val="lrTb"/>
            <w:noWrap/>
          </w:tcPr>
          <w:p>
            <w:pPr>
              <w:pStyle w:val="937"/>
              <w:rPr>
                <w:rFonts w:eastAsia="宋体"/>
              </w:rPr>
            </w:pPr>
            <w:r>
              <w:rPr>
                <w:rFonts w:eastAsia="宋体"/>
              </w:rPr>
              <w:t xml:space="preserve">   元(大写：   ) </w:t>
            </w:r>
            <w:r/>
          </w:p>
        </w:tc>
      </w:tr>
    </w:tbl>
    <w:p>
      <w:pPr>
        <w:pStyle w:val="937"/>
        <w:spacing w:before="240" w:after="240"/>
        <w:rPr>
          <w:rFonts w:eastAsia="宋体"/>
        </w:rPr>
      </w:pPr>
      <w:r>
        <w:rPr>
          <w:rFonts w:eastAsia="宋体"/>
        </w:rPr>
        <w:t xml:space="preserve">  </w:t>
      </w:r>
      <w:r/>
    </w:p>
    <w:p>
      <w:pPr>
        <w:pStyle w:val="937"/>
        <w:spacing w:before="240" w:after="240"/>
        <w:rPr>
          <w:rFonts w:eastAsia="宋体"/>
        </w:rPr>
      </w:pPr>
      <w:r>
        <w:rPr>
          <w:rFonts w:eastAsia="宋体"/>
        </w:rPr>
        <w:t xml:space="preserve">注：</w:t>
      </w:r>
      <w:r/>
    </w:p>
    <w:p>
      <w:pPr>
        <w:pStyle w:val="937"/>
        <w:spacing w:before="240" w:after="240"/>
        <w:rPr>
          <w:rFonts w:eastAsia="宋体"/>
        </w:rPr>
      </w:pPr>
      <w:r>
        <w:rPr>
          <w:rFonts w:eastAsia="宋体"/>
        </w:rPr>
        <w:t xml:space="preserve">1、技术要求详见采购需求；此表的总计金额应与开标一览表相符。</w:t>
      </w:r>
      <w:r/>
    </w:p>
    <w:p>
      <w:pPr>
        <w:pStyle w:val="937"/>
        <w:spacing w:before="240" w:after="240"/>
        <w:rPr>
          <w:rFonts w:eastAsia="宋体"/>
        </w:rPr>
      </w:pPr>
      <w:r>
        <w:rPr>
          <w:rFonts w:eastAsia="宋体"/>
        </w:rPr>
        <w:t xml:space="preserve">2、请提供采购文件要求产品的详细的配置清单及分项报价。</w:t>
      </w:r>
      <w:r/>
    </w:p>
    <w:p>
      <w:pPr>
        <w:pStyle w:val="937"/>
        <w:spacing w:before="240" w:after="240"/>
        <w:rPr>
          <w:rFonts w:eastAsia="宋体"/>
        </w:rPr>
      </w:pPr>
      <w:r>
        <w:rPr>
          <w:rFonts w:eastAsia="宋体"/>
        </w:rPr>
        <w:t xml:space="preserve">3、若无品牌，可填“自制”。</w:t>
      </w:r>
      <w:r/>
    </w:p>
    <w:p>
      <w:pPr>
        <w:pStyle w:val="937"/>
        <w:jc w:val="center"/>
        <w:spacing w:before="400" w:after="400" w:line="300" w:lineRule="auto"/>
        <w:rPr>
          <w:rFonts w:eastAsia="宋体"/>
          <w:b/>
          <w:bCs/>
          <w:sz w:val="40"/>
          <w:szCs w:val="40"/>
        </w:rPr>
        <w:outlineLvl w:val="0"/>
      </w:pPr>
      <w:r>
        <w:rPr>
          <w:rFonts w:eastAsia="宋体"/>
          <w:b/>
          <w:bCs/>
          <w:sz w:val="40"/>
          <w:szCs w:val="40"/>
        </w:rPr>
        <w:t xml:space="preserve">核心产品品牌表</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122"/>
        <w:gridCol w:w="2665"/>
        <w:gridCol w:w="2290"/>
      </w:tblGrid>
      <w:tr>
        <w:trPr>
          <w:jc w:val="center"/>
          <w:trHeight w:val="361"/>
        </w:trPr>
        <w:tc>
          <w:tcPr>
            <w:shd w:val="clear" w:color="auto" w:fill="auto"/>
            <w:tcW w:w="1081" w:type="dxa"/>
            <w:vAlign w:val="center"/>
            <w:textDirection w:val="lrTb"/>
            <w:noWrap/>
          </w:tcPr>
          <w:p>
            <w:pPr>
              <w:pStyle w:val="937"/>
              <w:jc w:val="center"/>
              <w:rPr>
                <w:rFonts w:eastAsia="宋体"/>
              </w:rPr>
            </w:pPr>
            <w:r>
              <w:rPr>
                <w:rFonts w:eastAsia="宋体"/>
              </w:rPr>
              <w:t xml:space="preserve">序号</w:t>
            </w:r>
            <w:r/>
          </w:p>
        </w:tc>
        <w:tc>
          <w:tcPr>
            <w:shd w:val="clear" w:color="auto" w:fill="auto"/>
            <w:tcW w:w="3122" w:type="dxa"/>
            <w:vAlign w:val="center"/>
            <w:textDirection w:val="lrTb"/>
            <w:noWrap/>
          </w:tcPr>
          <w:p>
            <w:pPr>
              <w:pStyle w:val="937"/>
              <w:jc w:val="center"/>
              <w:rPr>
                <w:rFonts w:eastAsia="宋体"/>
              </w:rPr>
            </w:pPr>
            <w:r>
              <w:rPr>
                <w:rFonts w:eastAsia="宋体"/>
              </w:rPr>
              <w:t xml:space="preserve">产品名称</w:t>
            </w:r>
            <w:r/>
          </w:p>
        </w:tc>
        <w:tc>
          <w:tcPr>
            <w:shd w:val="clear" w:color="auto" w:fill="auto"/>
            <w:tcW w:w="2665" w:type="dxa"/>
            <w:vAlign w:val="center"/>
            <w:textDirection w:val="lrTb"/>
            <w:noWrap/>
          </w:tcPr>
          <w:p>
            <w:pPr>
              <w:pStyle w:val="937"/>
              <w:jc w:val="center"/>
              <w:rPr>
                <w:rFonts w:eastAsia="宋体"/>
              </w:rPr>
            </w:pPr>
            <w:r>
              <w:rPr>
                <w:rFonts w:eastAsia="宋体"/>
              </w:rPr>
              <w:t xml:space="preserve">品牌</w:t>
            </w:r>
            <w:r/>
          </w:p>
        </w:tc>
        <w:tc>
          <w:tcPr>
            <w:shd w:val="clear" w:color="auto" w:fill="auto"/>
            <w:tcW w:w="2290" w:type="dxa"/>
            <w:vAlign w:val="center"/>
            <w:textDirection w:val="lrTb"/>
            <w:noWrap/>
          </w:tcPr>
          <w:p>
            <w:pPr>
              <w:pStyle w:val="937"/>
              <w:jc w:val="center"/>
              <w:rPr>
                <w:rFonts w:eastAsia="宋体"/>
              </w:rPr>
            </w:pPr>
            <w:r>
              <w:rPr>
                <w:rFonts w:eastAsia="宋体"/>
              </w:rPr>
              <w:t xml:space="preserve">制造厂商</w:t>
            </w:r>
            <w:r/>
          </w:p>
        </w:tc>
      </w:tr>
      <w:tr>
        <w:trPr>
          <w:jc w:val="center"/>
          <w:trHeight w:val="334"/>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34"/>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48"/>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34"/>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34"/>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34"/>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r>
        <w:trPr>
          <w:jc w:val="center"/>
          <w:trHeight w:val="348"/>
        </w:trPr>
        <w:tc>
          <w:tcPr>
            <w:shd w:val="clear" w:color="auto" w:fill="auto"/>
            <w:tcW w:w="1081" w:type="dxa"/>
            <w:textDirection w:val="lrTb"/>
            <w:noWrap/>
          </w:tcPr>
          <w:p>
            <w:pPr>
              <w:pStyle w:val="938"/>
              <w:rPr>
                <w:rFonts w:eastAsia="宋体"/>
              </w:rPr>
            </w:pPr>
            <w:r>
              <w:rPr>
                <w:rFonts w:eastAsia="宋体"/>
              </w:rPr>
            </w:r>
            <w:r/>
          </w:p>
        </w:tc>
        <w:tc>
          <w:tcPr>
            <w:shd w:val="clear" w:color="auto" w:fill="auto"/>
            <w:tcW w:w="3122" w:type="dxa"/>
            <w:textDirection w:val="lrTb"/>
            <w:noWrap/>
          </w:tcPr>
          <w:p>
            <w:pPr>
              <w:pStyle w:val="938"/>
              <w:rPr>
                <w:rFonts w:eastAsia="宋体"/>
              </w:rPr>
            </w:pPr>
            <w:r>
              <w:rPr>
                <w:rFonts w:eastAsia="宋体"/>
              </w:rPr>
            </w:r>
            <w:r/>
          </w:p>
        </w:tc>
        <w:tc>
          <w:tcPr>
            <w:shd w:val="clear" w:color="auto" w:fill="auto"/>
            <w:tcW w:w="2665" w:type="dxa"/>
            <w:textDirection w:val="lrTb"/>
            <w:noWrap/>
          </w:tcPr>
          <w:p>
            <w:pPr>
              <w:pStyle w:val="938"/>
              <w:rPr>
                <w:rFonts w:eastAsia="宋体"/>
              </w:rPr>
            </w:pPr>
            <w:r>
              <w:rPr>
                <w:rFonts w:eastAsia="宋体"/>
              </w:rPr>
            </w:r>
            <w:r/>
          </w:p>
        </w:tc>
        <w:tc>
          <w:tcPr>
            <w:shd w:val="clear" w:color="auto" w:fill="auto"/>
            <w:tcW w:w="2290" w:type="dxa"/>
            <w:textDirection w:val="lrTb"/>
            <w:noWrap/>
          </w:tcPr>
          <w:p>
            <w:pPr>
              <w:pStyle w:val="938"/>
              <w:rPr>
                <w:rFonts w:eastAsia="宋体"/>
              </w:rPr>
            </w:pPr>
            <w:r>
              <w:rPr>
                <w:rFonts w:eastAsia="宋体"/>
              </w:rPr>
            </w:r>
            <w:r/>
          </w:p>
        </w:tc>
      </w:tr>
    </w:tbl>
    <w:p>
      <w:pPr>
        <w:pStyle w:val="891"/>
        <w:rPr>
          <w:rFonts w:eastAsia="宋体"/>
        </w:rPr>
        <w:outlineLvl w:val="1"/>
      </w:pPr>
      <w:r>
        <w:rPr>
          <w:rFonts w:eastAsia="宋体"/>
          <w:color w:val="000000"/>
        </w:rPr>
        <w:br w:type="page" w:clear="all"/>
      </w:r>
      <w:r>
        <w:rPr>
          <w:rFonts w:eastAsia="宋体"/>
          <w:b/>
          <w:color w:val="000000"/>
          <w:sz w:val="32"/>
        </w:rPr>
        <w:t xml:space="preserve">五、技术参数响应及偏离表</w:t>
      </w:r>
      <w:r/>
    </w:p>
    <w:p>
      <w:pPr>
        <w:pStyle w:val="899"/>
        <w:spacing w:line="440" w:lineRule="exact"/>
        <w:rPr>
          <w:rFonts w:eastAsia="宋体"/>
          <w:spacing w:val="7"/>
        </w:rPr>
      </w:pPr>
      <w:r>
        <w:rPr>
          <w:rFonts w:eastAsia="宋体"/>
          <w:spacing w:val="7"/>
        </w:rPr>
      </w:r>
      <w:r/>
    </w:p>
    <w:p>
      <w:pPr>
        <w:pStyle w:val="931"/>
        <w:jc w:val="center"/>
        <w:spacing w:before="320" w:after="320" w:line="300" w:lineRule="auto"/>
        <w:rPr>
          <w:rFonts w:eastAsia="宋体"/>
          <w:b/>
          <w:bCs/>
          <w:sz w:val="32"/>
          <w:szCs w:val="32"/>
        </w:rPr>
      </w:pPr>
      <w:r>
        <w:rPr>
          <w:rFonts w:eastAsia="宋体"/>
          <w:b/>
          <w:bCs/>
          <w:sz w:val="32"/>
          <w:szCs w:val="32"/>
        </w:rPr>
        <w:t xml:space="preserve">技术参数响应及偏离表</w:t>
      </w:r>
      <w:r/>
    </w:p>
    <w:p>
      <w:pPr>
        <w:pStyle w:val="931"/>
        <w:spacing w:before="240" w:after="240"/>
        <w:rPr>
          <w:rFonts w:eastAsia="宋体"/>
        </w:rPr>
      </w:pPr>
      <w:r>
        <w:rPr>
          <w:rFonts w:eastAsia="宋体"/>
        </w:rPr>
        <w:t xml:space="preserve">  </w:t>
      </w:r>
      <w:r/>
    </w:p>
    <w:tbl>
      <w:tblPr>
        <w:tblStyle w:val="684"/>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tcPr>
          <w:p>
            <w:pPr>
              <w:pStyle w:val="931"/>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tcPr>
          <w:p>
            <w:pPr>
              <w:pStyle w:val="931"/>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tcPr>
          <w:p>
            <w:pPr>
              <w:pStyle w:val="931"/>
              <w:jc w:val="center"/>
              <w:rPr>
                <w:rFonts w:eastAsia="宋体"/>
              </w:rPr>
            </w:pPr>
            <w:r>
              <w:rPr>
                <w:rFonts w:eastAsia="宋体"/>
              </w:rPr>
              <w:t xml:space="preserve">采购服务或货物的技术性能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tcPr>
          <w:p>
            <w:pPr>
              <w:pStyle w:val="931"/>
              <w:jc w:val="center"/>
              <w:rPr>
                <w:rFonts w:eastAsia="宋体"/>
              </w:rPr>
            </w:pPr>
            <w:r>
              <w:rPr>
                <w:rFonts w:eastAsia="宋体"/>
              </w:rPr>
              <w:t xml:space="preserve">参与响应的服务或货物的技术性能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tcPr>
          <w:p>
            <w:pPr>
              <w:pStyle w:val="931"/>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tcPr>
          <w:p>
            <w:pPr>
              <w:pStyle w:val="931"/>
              <w:rPr>
                <w:rFonts w:eastAsia="宋体"/>
              </w:rPr>
            </w:pPr>
            <w:r>
              <w:rPr>
                <w:rFonts w:eastAsia="宋体"/>
              </w:rPr>
              <w:t xml:space="preserve">偏离内容及原因</w:t>
            </w:r>
            <w:r/>
          </w:p>
        </w:tc>
        <w:tc>
          <w:tcPr>
            <w:tcW w:w="0" w:type="auto"/>
            <w:vAlign w:val="center"/>
            <w:textDirection w:val="lrTb"/>
            <w:noWrap/>
          </w:tcPr>
          <w:p>
            <w:pPr>
              <w:pStyle w:val="931"/>
              <w:rPr>
                <w:rFonts w:eastAsia="宋体"/>
              </w:rPr>
            </w:pPr>
            <w:r>
              <w:rPr>
                <w:rFonts w:eastAsia="宋体"/>
              </w:rPr>
            </w:r>
            <w:r/>
          </w:p>
        </w:tc>
        <w:tc>
          <w:tcPr>
            <w:tcW w:w="0" w:type="auto"/>
            <w:vAlign w:val="center"/>
            <w:textDirection w:val="lrTb"/>
            <w:noWrap/>
          </w:tcPr>
          <w:p>
            <w:pPr>
              <w:pStyle w:val="931"/>
              <w:rPr>
                <w:rFonts w:eastAsia="宋体"/>
              </w:rPr>
            </w:pPr>
            <w:r>
              <w:rPr>
                <w:rFonts w:eastAsia="宋体"/>
              </w:rPr>
            </w:r>
            <w:r/>
          </w:p>
        </w:tc>
        <w:tc>
          <w:tcPr>
            <w:tcW w:w="0" w:type="auto"/>
            <w:vAlign w:val="center"/>
            <w:textDirection w:val="lrTb"/>
            <w:noWrap/>
          </w:tcPr>
          <w:p>
            <w:pPr>
              <w:pStyle w:val="931"/>
              <w:rPr>
                <w:rFonts w:eastAsia="宋体"/>
              </w:rPr>
            </w:pPr>
            <w:r>
              <w:rPr>
                <w:rFonts w:eastAsia="宋体"/>
              </w:rPr>
            </w:r>
            <w:r/>
          </w:p>
        </w:tc>
        <w:tc>
          <w:tcPr>
            <w:tcW w:w="0" w:type="auto"/>
            <w:vAlign w:val="center"/>
            <w:textDirection w:val="lrTb"/>
            <w:noWrap/>
          </w:tcPr>
          <w:p>
            <w:pPr>
              <w:pStyle w:val="931"/>
              <w:rPr>
                <w:rFonts w:eastAsia="宋体"/>
              </w:rPr>
            </w:pPr>
            <w:r>
              <w:rPr>
                <w:rFonts w:eastAsia="宋体"/>
              </w:rPr>
            </w:r>
            <w:r/>
          </w:p>
        </w:tc>
      </w:tr>
      <w:tr>
        <w:trPr>
          <w:jc w:val="cente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931"/>
              <w:rPr>
                <w:rFonts w:eastAsia="宋体"/>
              </w:rPr>
            </w:pPr>
            <w:r>
              <w:rPr>
                <w:rFonts w:eastAsia="宋体"/>
              </w:rPr>
              <w:t xml:space="preserve">        </w:t>
            </w:r>
            <w:r/>
          </w:p>
        </w:tc>
      </w:tr>
    </w:tbl>
    <w:p>
      <w:pPr>
        <w:pStyle w:val="931"/>
        <w:spacing w:before="240" w:after="240"/>
        <w:rPr>
          <w:rFonts w:eastAsia="宋体"/>
        </w:rPr>
      </w:pPr>
      <w:r>
        <w:rPr>
          <w:rFonts w:eastAsia="宋体"/>
        </w:rPr>
        <w:t xml:space="preserve">  </w:t>
      </w:r>
      <w:r/>
    </w:p>
    <w:p>
      <w:pPr>
        <w:pStyle w:val="931"/>
        <w:spacing w:before="240" w:after="240"/>
        <w:rPr>
          <w:rFonts w:eastAsia="宋体"/>
        </w:rPr>
      </w:pPr>
      <w:r>
        <w:rPr>
          <w:rFonts w:eastAsia="宋体"/>
        </w:rPr>
        <w:t xml:space="preserve">注：</w:t>
      </w:r>
      <w:r/>
    </w:p>
    <w:p>
      <w:pPr>
        <w:pStyle w:val="931"/>
        <w:spacing w:before="240" w:after="240"/>
        <w:rPr>
          <w:rFonts w:eastAsia="宋体"/>
        </w:rPr>
      </w:pPr>
      <w:r>
        <w:rPr>
          <w:rFonts w:eastAsia="宋体"/>
        </w:rPr>
        <w:t xml:space="preserve">1、供应商应根据“采购需求”中的参数要求，对照所报服务或货物的技术性能进行逐项填写。未标明将默认为无偏离。因未标明或表述含糊导致的评标风险将由供应商承担。</w:t>
      </w:r>
      <w:r/>
    </w:p>
    <w:p>
      <w:pPr>
        <w:pStyle w:val="931"/>
        <w:spacing w:before="240" w:after="240"/>
        <w:rPr>
          <w:rFonts w:eastAsia="宋体"/>
        </w:rPr>
      </w:pPr>
      <w:r>
        <w:rPr>
          <w:rFonts w:eastAsia="宋体"/>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pStyle w:val="931"/>
        <w:spacing w:before="240" w:after="240"/>
        <w:rPr>
          <w:rFonts w:eastAsia="宋体"/>
        </w:rPr>
        <w:sectPr>
          <w:footerReference w:type="default" r:id="rId8"/>
          <w:footnotePr/>
          <w:endnotePr/>
          <w:type w:val="nextPage"/>
          <w:pgSz w:w="12240" w:h="15840" w:orient="portrait"/>
          <w:pgMar w:top="1702" w:right="1135" w:bottom="1418" w:left="1135" w:header="720" w:footer="720" w:gutter="0"/>
          <w:cols w:num="1" w:sep="0" w:space="1701" w:equalWidth="1"/>
          <w:docGrid w:linePitch="360"/>
        </w:sectPr>
      </w:pPr>
      <w:r>
        <w:rPr>
          <w:rFonts w:eastAsia="宋体"/>
        </w:rPr>
        <w:t xml:space="preserve">3、表格不够可另接。</w:t>
      </w:r>
      <w:r/>
    </w:p>
    <w:p>
      <w:pPr>
        <w:pStyle w:val="927"/>
        <w:rPr>
          <w:rFonts w:eastAsia="宋体"/>
        </w:rPr>
        <w:outlineLvl w:val="1"/>
      </w:pPr>
      <w:r>
        <w:rPr>
          <w:rFonts w:eastAsia="宋体"/>
          <w:b/>
          <w:color w:val="000000"/>
          <w:sz w:val="32"/>
        </w:rPr>
        <w:t xml:space="preserve">六、商务条款响应及偏离表</w:t>
      </w:r>
      <w:r/>
    </w:p>
    <w:p>
      <w:pPr>
        <w:pStyle w:val="929"/>
        <w:spacing w:line="440" w:lineRule="exact"/>
        <w:rPr>
          <w:rFonts w:eastAsia="宋体"/>
          <w:spacing w:val="7"/>
        </w:rPr>
      </w:pPr>
      <w:r>
        <w:rPr>
          <w:rFonts w:eastAsia="宋体"/>
          <w:spacing w:val="7"/>
        </w:rPr>
      </w:r>
      <w:r/>
    </w:p>
    <w:p>
      <w:pPr>
        <w:pStyle w:val="939"/>
        <w:jc w:val="center"/>
        <w:spacing w:before="320" w:after="320" w:line="300" w:lineRule="auto"/>
        <w:rPr>
          <w:rFonts w:eastAsia="宋体"/>
          <w:b/>
          <w:bCs/>
          <w:sz w:val="32"/>
          <w:szCs w:val="32"/>
        </w:rPr>
      </w:pPr>
      <w:r>
        <w:rPr>
          <w:rFonts w:eastAsia="宋体"/>
          <w:b/>
          <w:bCs/>
          <w:sz w:val="32"/>
          <w:szCs w:val="32"/>
        </w:rPr>
        <w:t xml:space="preserve">商务条款响应及偏离表</w:t>
      </w:r>
      <w:r/>
    </w:p>
    <w:p>
      <w:pPr>
        <w:pStyle w:val="939"/>
        <w:spacing w:before="240" w:after="240"/>
        <w:rPr>
          <w:rFonts w:eastAsia="宋体"/>
        </w:rPr>
      </w:pPr>
      <w:r>
        <w:rPr>
          <w:rFonts w:eastAsia="宋体"/>
        </w:rPr>
        <w:t xml:space="preserve">  </w:t>
      </w:r>
      <w:r/>
    </w:p>
    <w:tbl>
      <w:tblPr>
        <w:tblStyle w:val="684"/>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015"/>
        <w:gridCol w:w="3015"/>
        <w:gridCol w:w="915"/>
        <w:gridCol w:w="3615"/>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939"/>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tcPr>
          <w:p>
            <w:pPr>
              <w:pStyle w:val="939"/>
              <w:jc w:val="center"/>
              <w:rPr>
                <w:rFonts w:eastAsia="宋体"/>
              </w:rPr>
            </w:pPr>
            <w:r>
              <w:rPr>
                <w:rFonts w:hint="eastAsia" w:eastAsia="宋体"/>
              </w:rPr>
              <w:t xml:space="preserve">采购</w:t>
            </w:r>
            <w:r>
              <w:rPr>
                <w:rFonts w:eastAsia="宋体"/>
              </w:rPr>
              <w:t xml:space="preserve">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tcPr>
          <w:p>
            <w:pPr>
              <w:pStyle w:val="939"/>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tcPr>
          <w:p>
            <w:pPr>
              <w:pStyle w:val="939"/>
              <w:jc w:val="center"/>
              <w:rPr>
                <w:rFonts w:eastAsia="宋体"/>
              </w:rPr>
            </w:pPr>
            <w:r>
              <w:rPr>
                <w:rFonts w:eastAsia="宋体"/>
              </w:rPr>
              <w:t xml:space="preserve">供应商的承诺或说明</w:t>
            </w:r>
            <w:r/>
          </w:p>
        </w:tc>
      </w:tr>
    </w:tbl>
    <w:p>
      <w:pPr>
        <w:pStyle w:val="939"/>
        <w:spacing w:before="240" w:after="240"/>
        <w:rPr>
          <w:rFonts w:eastAsia="宋体"/>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rPr>
        <w:t xml:space="preserve"> </w:t>
      </w:r>
      <w:r/>
    </w:p>
    <w:p>
      <w:pPr>
        <w:pStyle w:val="940"/>
        <w:rPr>
          <w:rFonts w:eastAsia="宋体"/>
          <w:b/>
          <w:sz w:val="32"/>
        </w:rPr>
        <w:sectPr>
          <w:footnotePr/>
          <w:endnotePr/>
          <w:type w:val="nextPage"/>
          <w:pgSz w:w="12240" w:h="15840" w:orient="portrait"/>
          <w:pgMar w:top="1702" w:right="1135" w:bottom="1418" w:left="1135" w:header="720" w:footer="720" w:gutter="0"/>
          <w:cols w:num="1" w:sep="0" w:space="1701" w:equalWidth="1"/>
          <w:docGrid w:linePitch="360"/>
        </w:sectPr>
        <w:outlineLvl w:val="1"/>
      </w:pPr>
      <w:r/>
      <w:bookmarkStart w:id="32" w:name="_Toc178598561"/>
      <w:r>
        <w:rPr>
          <w:rFonts w:eastAsia="宋体"/>
          <w:b/>
          <w:sz w:val="32"/>
        </w:rPr>
        <w:t xml:space="preserve">七、供应商情况介绍</w:t>
      </w:r>
      <w:bookmarkEnd w:id="32"/>
      <w:r/>
      <w:r/>
    </w:p>
    <w:p>
      <w:pPr>
        <w:pStyle w:val="940"/>
        <w:rPr>
          <w:rFonts w:eastAsia="宋体"/>
        </w:rPr>
        <w:outlineLvl w:val="1"/>
      </w:pPr>
      <w:r>
        <w:rPr>
          <w:rFonts w:eastAsia="宋体"/>
        </w:rPr>
      </w:r>
      <w:r/>
    </w:p>
    <w:p>
      <w:pPr>
        <w:pStyle w:val="942"/>
        <w:rPr>
          <w:rFonts w:eastAsia="宋体"/>
        </w:rPr>
        <w:outlineLvl w:val="2"/>
      </w:pPr>
      <w:r>
        <w:rPr>
          <w:rFonts w:eastAsia="宋体"/>
          <w:b/>
          <w:sz w:val="28"/>
        </w:rPr>
        <w:t xml:space="preserve">供应商拥有的设施设备情况</w:t>
      </w:r>
      <w:r/>
    </w:p>
    <w:p>
      <w:pPr>
        <w:pStyle w:val="943"/>
        <w:jc w:val="center"/>
        <w:spacing w:line="360" w:lineRule="auto"/>
        <w:rPr>
          <w:b/>
          <w:bCs/>
          <w:sz w:val="28"/>
          <w:szCs w:val="28"/>
        </w:rPr>
      </w:pPr>
      <w:r>
        <w:rPr>
          <w:b/>
          <w:bCs/>
          <w:sz w:val="28"/>
          <w:szCs w:val="28"/>
        </w:rPr>
      </w:r>
      <w:r/>
    </w:p>
    <w:p>
      <w:pPr>
        <w:pStyle w:val="943"/>
        <w:jc w:val="center"/>
        <w:spacing w:line="360" w:lineRule="auto"/>
        <w:rPr>
          <w:b/>
          <w:bCs/>
          <w:sz w:val="28"/>
          <w:szCs w:val="28"/>
        </w:rPr>
      </w:pPr>
      <w:r>
        <w:rPr>
          <w:b/>
          <w:bCs/>
          <w:sz w:val="28"/>
          <w:szCs w:val="28"/>
        </w:rPr>
        <w:t xml:space="preserve">供应商拥有的设施设备情况（若有的话）</w:t>
      </w:r>
      <w:r/>
    </w:p>
    <w:p>
      <w:pPr>
        <w:pStyle w:val="944"/>
        <w:rPr>
          <w:rFonts w:eastAsia="宋体"/>
        </w:rPr>
        <w:outlineLvl w:val="2"/>
      </w:pPr>
      <w:r>
        <w:rPr>
          <w:rFonts w:eastAsia="宋体"/>
        </w:rPr>
        <w:br w:type="page" w:clear="all"/>
      </w:r>
      <w:r>
        <w:rPr>
          <w:rFonts w:eastAsia="宋体"/>
          <w:b/>
          <w:sz w:val="28"/>
        </w:rPr>
        <w:t xml:space="preserve">类似业绩一览表</w:t>
      </w:r>
      <w:r/>
    </w:p>
    <w:p>
      <w:pPr>
        <w:pStyle w:val="945"/>
        <w:spacing w:line="440" w:lineRule="exact"/>
        <w:rPr>
          <w:rFonts w:eastAsia="宋体"/>
          <w:spacing w:val="7"/>
        </w:rPr>
      </w:pPr>
      <w:r>
        <w:rPr>
          <w:rFonts w:ascii="Tahoma" w:hAnsi="Tahoma" w:eastAsia="宋体" w:cs="Tahoma"/>
        </w:rPr>
        <w:t xml:space="preserve">﻿</w:t>
      </w:r>
      <w:r/>
    </w:p>
    <w:p>
      <w:pPr>
        <w:pStyle w:val="945"/>
        <w:jc w:val="center"/>
        <w:spacing w:before="360" w:after="360" w:line="300" w:lineRule="auto"/>
        <w:rPr>
          <w:rFonts w:eastAsia="宋体"/>
          <w:b/>
          <w:bCs/>
          <w:sz w:val="36"/>
          <w:szCs w:val="36"/>
        </w:rPr>
      </w:pPr>
      <w:r>
        <w:rPr>
          <w:rFonts w:eastAsia="宋体"/>
          <w:b/>
          <w:bCs/>
          <w:sz w:val="36"/>
          <w:szCs w:val="36"/>
        </w:rPr>
        <w:t xml:space="preserve">类似业绩一览表</w:t>
      </w:r>
      <w:r/>
    </w:p>
    <w:tbl>
      <w:tblPr>
        <w:tblStyle w:val="68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tcPr>
          <w:p>
            <w:pPr>
              <w:pStyle w:val="945"/>
              <w:rPr>
                <w:rFonts w:eastAsia="宋体"/>
              </w:rPr>
            </w:pPr>
            <w:r>
              <w:rPr>
                <w:rFonts w:eastAsia="宋体"/>
              </w:rPr>
              <w:t xml:space="preserve">序号</w:t>
            </w:r>
            <w:r/>
          </w:p>
        </w:tc>
        <w:tc>
          <w:tcPr>
            <w:tcMar>
              <w:left w:w="0" w:type="dxa"/>
              <w:top w:w="0" w:type="dxa"/>
              <w:right w:w="0" w:type="dxa"/>
              <w:bottom w:w="0" w:type="dxa"/>
            </w:tcMar>
            <w:tcW w:w="2246" w:type="dxa"/>
            <w:vAlign w:val="center"/>
            <w:textDirection w:val="lrTb"/>
            <w:noWrap/>
          </w:tcPr>
          <w:p>
            <w:pPr>
              <w:pStyle w:val="945"/>
              <w:rPr>
                <w:rFonts w:eastAsia="宋体"/>
              </w:rPr>
            </w:pPr>
            <w:r>
              <w:rPr>
                <w:rFonts w:eastAsia="宋体"/>
              </w:rPr>
              <w:t xml:space="preserve">项目名称</w:t>
            </w:r>
            <w:r/>
          </w:p>
        </w:tc>
        <w:tc>
          <w:tcPr>
            <w:tcMar>
              <w:left w:w="0" w:type="dxa"/>
              <w:top w:w="0" w:type="dxa"/>
              <w:right w:w="0" w:type="dxa"/>
              <w:bottom w:w="0" w:type="dxa"/>
            </w:tcMar>
            <w:tcW w:w="3351" w:type="dxa"/>
            <w:vAlign w:val="center"/>
            <w:textDirection w:val="lrTb"/>
            <w:noWrap/>
          </w:tcPr>
          <w:p>
            <w:pPr>
              <w:pStyle w:val="945"/>
              <w:rPr>
                <w:rFonts w:eastAsia="宋体"/>
              </w:rPr>
            </w:pPr>
            <w:r>
              <w:rPr>
                <w:rFonts w:eastAsia="宋体"/>
              </w:rPr>
              <w:t xml:space="preserve">合同期（天）</w:t>
            </w:r>
            <w:r/>
          </w:p>
        </w:tc>
        <w:tc>
          <w:tcPr>
            <w:tcMar>
              <w:left w:w="0" w:type="dxa"/>
              <w:top w:w="0" w:type="dxa"/>
              <w:right w:w="0" w:type="dxa"/>
              <w:bottom w:w="0" w:type="dxa"/>
            </w:tcMar>
            <w:tcW w:w="2246" w:type="dxa"/>
            <w:vAlign w:val="center"/>
            <w:textDirection w:val="lrTb"/>
            <w:noWrap/>
          </w:tcPr>
          <w:p>
            <w:pPr>
              <w:pStyle w:val="945"/>
              <w:rPr>
                <w:rFonts w:eastAsia="宋体"/>
              </w:rPr>
            </w:pPr>
            <w:r>
              <w:rPr>
                <w:rFonts w:eastAsia="宋体"/>
              </w:rPr>
              <w:t xml:space="preserve">合同金额</w:t>
            </w:r>
            <w:r/>
          </w:p>
        </w:tc>
      </w:tr>
      <w:tr>
        <w:trPr>
          <w:jc w:val="center"/>
        </w:trPr>
        <w:tc>
          <w:tcPr>
            <w:tcMar>
              <w:left w:w="0" w:type="dxa"/>
              <w:top w:w="0" w:type="dxa"/>
              <w:right w:w="0" w:type="dxa"/>
              <w:bottom w:w="0" w:type="dxa"/>
            </w:tcMar>
            <w:tcW w:w="1142" w:type="dxa"/>
            <w:vAlign w:val="center"/>
            <w:textDirection w:val="lrTb"/>
            <w:noWrap/>
          </w:tcPr>
          <w:p>
            <w:pPr>
              <w:pStyle w:val="945"/>
              <w:rPr>
                <w:rFonts w:eastAsia="宋体"/>
              </w:rPr>
            </w:pPr>
            <w:r/>
            <w:bookmarkStart w:id="33" w:name="xh"/>
            <w:r/>
            <w:bookmarkEnd w:id="33"/>
            <w:r/>
            <w:r/>
          </w:p>
        </w:tc>
        <w:tc>
          <w:tcPr>
            <w:tcMar>
              <w:left w:w="0" w:type="dxa"/>
              <w:top w:w="0" w:type="dxa"/>
              <w:right w:w="0" w:type="dxa"/>
              <w:bottom w:w="0" w:type="dxa"/>
            </w:tcMar>
            <w:tcW w:w="2246" w:type="dxa"/>
            <w:vAlign w:val="center"/>
            <w:textDirection w:val="lrTb"/>
            <w:noWrap/>
          </w:tcPr>
          <w:p>
            <w:pPr>
              <w:pStyle w:val="945"/>
              <w:rPr>
                <w:rFonts w:eastAsia="宋体"/>
              </w:rPr>
            </w:pPr>
            <w:r/>
            <w:bookmarkStart w:id="34" w:name="XmName"/>
            <w:r/>
            <w:bookmarkEnd w:id="34"/>
            <w:r/>
            <w:r/>
          </w:p>
        </w:tc>
        <w:tc>
          <w:tcPr>
            <w:tcMar>
              <w:left w:w="0" w:type="dxa"/>
              <w:top w:w="0" w:type="dxa"/>
              <w:right w:w="0" w:type="dxa"/>
              <w:bottom w:w="0" w:type="dxa"/>
            </w:tcMar>
            <w:tcW w:w="3351" w:type="dxa"/>
            <w:vAlign w:val="center"/>
            <w:textDirection w:val="lrTb"/>
            <w:noWrap/>
          </w:tcPr>
          <w:p>
            <w:pPr>
              <w:pStyle w:val="945"/>
              <w:rPr>
                <w:rFonts w:eastAsia="宋体"/>
              </w:rPr>
            </w:pPr>
            <w:r>
              <w:rPr>
                <w:rFonts w:eastAsia="宋体"/>
              </w:rPr>
              <w:t xml:space="preserve">    </w:t>
            </w:r>
            <w:r/>
          </w:p>
        </w:tc>
        <w:tc>
          <w:tcPr>
            <w:tcMar>
              <w:left w:w="0" w:type="dxa"/>
              <w:top w:w="0" w:type="dxa"/>
              <w:right w:w="0" w:type="dxa"/>
              <w:bottom w:w="0" w:type="dxa"/>
            </w:tcMar>
            <w:tcW w:w="2246" w:type="dxa"/>
            <w:vAlign w:val="center"/>
            <w:textDirection w:val="lrTb"/>
            <w:noWrap/>
          </w:tcPr>
          <w:p>
            <w:pPr>
              <w:pStyle w:val="945"/>
              <w:rPr>
                <w:rFonts w:eastAsia="宋体"/>
              </w:rPr>
            </w:pPr>
            <w:r/>
            <w:bookmarkStart w:id="35" w:name="ZhongBiaoJia"/>
            <w:r/>
            <w:bookmarkEnd w:id="35"/>
            <w:r/>
            <w:r/>
          </w:p>
        </w:tc>
      </w:tr>
    </w:tbl>
    <w:p>
      <w:pPr>
        <w:pStyle w:val="945"/>
        <w:jc w:val="center"/>
        <w:spacing w:before="240" w:after="240"/>
        <w:rPr>
          <w:rFonts w:eastAsia="宋体"/>
        </w:rPr>
      </w:pPr>
      <w:r>
        <w:rPr>
          <w:rFonts w:eastAsia="宋体"/>
        </w:rPr>
        <w:t xml:space="preserve">  </w:t>
      </w:r>
      <w:r/>
    </w:p>
    <w:p>
      <w:pPr>
        <w:pStyle w:val="946"/>
        <w:rPr>
          <w:rFonts w:eastAsia="宋体"/>
        </w:rPr>
        <w:outlineLvl w:val="2"/>
      </w:pPr>
      <w:r>
        <w:rPr>
          <w:rFonts w:eastAsia="宋体"/>
        </w:rPr>
        <w:br w:type="page" w:clear="all"/>
      </w:r>
      <w:r>
        <w:rPr>
          <w:rFonts w:eastAsia="宋体"/>
          <w:b/>
          <w:sz w:val="28"/>
        </w:rPr>
        <w:t xml:space="preserve">供应商获得的相关证书</w:t>
      </w:r>
      <w:r/>
    </w:p>
    <w:p>
      <w:pPr>
        <w:pStyle w:val="947"/>
        <w:spacing w:line="440" w:lineRule="exact"/>
        <w:rPr>
          <w:rFonts w:eastAsia="宋体"/>
          <w:spacing w:val="7"/>
        </w:rPr>
      </w:pPr>
      <w:r>
        <w:rPr>
          <w:rFonts w:ascii="Tahoma" w:hAnsi="Tahoma" w:eastAsia="宋体" w:cs="Tahoma"/>
        </w:rPr>
        <w:t xml:space="preserve">﻿</w:t>
      </w:r>
      <w:r/>
    </w:p>
    <w:p>
      <w:pPr>
        <w:pStyle w:val="947"/>
        <w:spacing w:before="240" w:after="240"/>
        <w:rPr>
          <w:rFonts w:eastAsia="宋体"/>
        </w:rPr>
      </w:pPr>
      <w:r>
        <w:rPr>
          <w:rFonts w:eastAsia="宋体"/>
        </w:rPr>
        <w:t xml:space="preserve"> </w:t>
      </w:r>
      <w:r/>
    </w:p>
    <w:p>
      <w:pPr>
        <w:pStyle w:val="947"/>
        <w:jc w:val="center"/>
        <w:spacing w:before="360" w:after="360" w:line="300" w:lineRule="auto"/>
        <w:rPr>
          <w:rFonts w:eastAsia="宋体"/>
          <w:b/>
          <w:bCs/>
          <w:sz w:val="36"/>
          <w:szCs w:val="36"/>
        </w:rPr>
      </w:pPr>
      <w:r>
        <w:rPr>
          <w:rFonts w:eastAsia="宋体"/>
          <w:b/>
          <w:bCs/>
          <w:sz w:val="36"/>
          <w:szCs w:val="36"/>
        </w:rPr>
        <w:t xml:space="preserve">各类证书</w:t>
      </w:r>
      <w:r/>
    </w:p>
    <w:tbl>
      <w:tblPr>
        <w:tblStyle w:val="68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tcPr>
          <w:p>
            <w:pPr>
              <w:pStyle w:val="947"/>
              <w:jc w:val="center"/>
              <w:rPr>
                <w:rFonts w:eastAsia="宋体"/>
              </w:rPr>
            </w:pPr>
            <w:r>
              <w:rPr>
                <w:rFonts w:eastAsia="宋体"/>
              </w:rPr>
              <w:t xml:space="preserve">证书名称</w:t>
            </w:r>
            <w:r/>
          </w:p>
        </w:tc>
        <w:tc>
          <w:tcPr>
            <w:tcMar>
              <w:left w:w="0" w:type="dxa"/>
              <w:top w:w="0" w:type="dxa"/>
              <w:right w:w="0" w:type="dxa"/>
              <w:bottom w:w="0" w:type="dxa"/>
            </w:tcMar>
            <w:tcW w:w="1815" w:type="dxa"/>
            <w:vAlign w:val="center"/>
            <w:textDirection w:val="lrTb"/>
            <w:noWrap/>
          </w:tcPr>
          <w:p>
            <w:pPr>
              <w:pStyle w:val="947"/>
              <w:jc w:val="center"/>
              <w:rPr>
                <w:rFonts w:eastAsia="宋体"/>
              </w:rPr>
            </w:pPr>
            <w:r>
              <w:rPr>
                <w:rFonts w:eastAsia="宋体"/>
              </w:rPr>
              <w:t xml:space="preserve">查看</w:t>
            </w:r>
            <w:r/>
          </w:p>
        </w:tc>
      </w:tr>
      <w:tr>
        <w:trPr>
          <w:jc w:val="center"/>
        </w:trPr>
        <w:tc>
          <w:tcPr>
            <w:tcMar>
              <w:left w:w="0" w:type="dxa"/>
              <w:top w:w="0" w:type="dxa"/>
              <w:right w:w="0" w:type="dxa"/>
              <w:bottom w:w="0" w:type="dxa"/>
            </w:tcMar>
            <w:tcW w:w="7170" w:type="dxa"/>
            <w:vAlign w:val="center"/>
            <w:textDirection w:val="lrTb"/>
            <w:noWrap/>
          </w:tcPr>
          <w:p>
            <w:pPr>
              <w:pStyle w:val="947"/>
              <w:rPr>
                <w:rFonts w:eastAsia="宋体"/>
              </w:rPr>
            </w:pPr>
            <w:r/>
            <w:bookmarkStart w:id="36" w:name="MC_0"/>
            <w:r/>
            <w:bookmarkEnd w:id="36"/>
            <w:r>
              <w:rPr>
                <w:rFonts w:eastAsia="宋体"/>
              </w:rPr>
              <w:t xml:space="preserve">  </w:t>
            </w:r>
            <w:r/>
          </w:p>
        </w:tc>
        <w:tc>
          <w:tcPr>
            <w:tcMar>
              <w:left w:w="0" w:type="dxa"/>
              <w:top w:w="0" w:type="dxa"/>
              <w:right w:w="0" w:type="dxa"/>
              <w:bottom w:w="0" w:type="dxa"/>
            </w:tcMar>
            <w:tcW w:w="1815" w:type="dxa"/>
            <w:vAlign w:val="center"/>
            <w:textDirection w:val="lrTb"/>
            <w:noWrap/>
          </w:tcPr>
          <w:p>
            <w:pPr>
              <w:pStyle w:val="947"/>
              <w:rPr>
                <w:rFonts w:eastAsia="宋体"/>
              </w:rPr>
            </w:pPr>
            <w:r/>
            <w:bookmarkStart w:id="37" w:name="ChaKan_1"/>
            <w:r/>
            <w:bookmarkEnd w:id="37"/>
            <w:r/>
            <w:r/>
          </w:p>
        </w:tc>
      </w:tr>
    </w:tbl>
    <w:p>
      <w:pPr>
        <w:pStyle w:val="947"/>
        <w:spacing w:before="240" w:after="240"/>
        <w:rPr>
          <w:rFonts w:eastAsia="宋体"/>
        </w:rPr>
      </w:pPr>
      <w:r>
        <w:rPr>
          <w:rFonts w:eastAsia="宋体"/>
        </w:rPr>
        <w:t xml:space="preserve"> </w:t>
      </w:r>
      <w:r/>
    </w:p>
    <w:p>
      <w:pPr>
        <w:pStyle w:val="947"/>
        <w:spacing w:before="240" w:after="240"/>
        <w:rPr>
          <w:rFonts w:eastAsia="宋体"/>
        </w:rPr>
      </w:pPr>
      <w:r>
        <w:rPr>
          <w:rFonts w:eastAsia="宋体"/>
        </w:rPr>
        <w:t xml:space="preserve"> </w:t>
      </w:r>
      <w:r/>
    </w:p>
    <w:p>
      <w:pPr>
        <w:pStyle w:val="947"/>
        <w:spacing w:before="240" w:after="240"/>
        <w:rPr>
          <w:rFonts w:eastAsia="宋体"/>
        </w:rPr>
      </w:pPr>
      <w:r>
        <w:rPr>
          <w:rFonts w:eastAsia="宋体"/>
        </w:rPr>
        <w:t xml:space="preserve"> </w:t>
      </w:r>
      <w:r/>
    </w:p>
    <w:p>
      <w:pPr>
        <w:pStyle w:val="948"/>
        <w:rPr>
          <w:rFonts w:eastAsia="宋体"/>
        </w:rPr>
        <w:outlineLvl w:val="2"/>
      </w:pPr>
      <w:r>
        <w:rPr>
          <w:rFonts w:eastAsia="宋体"/>
        </w:rPr>
        <w:br w:type="page" w:clear="all"/>
      </w:r>
      <w:r>
        <w:rPr>
          <w:rFonts w:eastAsia="宋体"/>
          <w:b/>
          <w:sz w:val="28"/>
        </w:rPr>
        <w:t xml:space="preserve">供应商获得的相关奖项</w:t>
      </w:r>
      <w:r/>
    </w:p>
    <w:p>
      <w:pPr>
        <w:pStyle w:val="949"/>
        <w:spacing w:line="440" w:lineRule="exact"/>
        <w:rPr>
          <w:rFonts w:eastAsia="宋体"/>
          <w:spacing w:val="7"/>
        </w:rPr>
      </w:pPr>
      <w:r>
        <w:rPr>
          <w:rFonts w:ascii="Tahoma" w:hAnsi="Tahoma" w:eastAsia="宋体" w:cs="Tahoma"/>
        </w:rPr>
        <w:t xml:space="preserve">﻿</w:t>
      </w:r>
      <w:r/>
    </w:p>
    <w:p>
      <w:pPr>
        <w:pStyle w:val="949"/>
        <w:spacing w:before="240" w:after="240"/>
        <w:rPr>
          <w:rFonts w:eastAsia="宋体"/>
        </w:rPr>
      </w:pPr>
      <w:r>
        <w:rPr>
          <w:rFonts w:eastAsia="宋体"/>
        </w:rPr>
        <w:t xml:space="preserve"> </w:t>
      </w:r>
      <w:r/>
    </w:p>
    <w:p>
      <w:pPr>
        <w:pStyle w:val="949"/>
        <w:jc w:val="center"/>
        <w:spacing w:before="360" w:after="360" w:line="300" w:lineRule="auto"/>
        <w:rPr>
          <w:rFonts w:eastAsia="宋体"/>
          <w:b/>
          <w:bCs/>
          <w:sz w:val="36"/>
          <w:szCs w:val="36"/>
        </w:rPr>
      </w:pPr>
      <w:r>
        <w:rPr>
          <w:rFonts w:eastAsia="宋体"/>
          <w:b/>
          <w:bCs/>
          <w:sz w:val="36"/>
          <w:szCs w:val="36"/>
        </w:rPr>
        <w:t xml:space="preserve">各类奖项</w:t>
      </w:r>
      <w:r/>
    </w:p>
    <w:tbl>
      <w:tblPr>
        <w:tblStyle w:val="684"/>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tcPr>
          <w:p>
            <w:pPr>
              <w:pStyle w:val="949"/>
              <w:jc w:val="center"/>
              <w:rPr>
                <w:rFonts w:eastAsia="宋体"/>
              </w:rPr>
            </w:pPr>
            <w:r>
              <w:rPr>
                <w:rFonts w:eastAsia="宋体"/>
              </w:rPr>
              <w:t xml:space="preserve">证书名称</w:t>
            </w:r>
            <w:r/>
          </w:p>
        </w:tc>
        <w:tc>
          <w:tcPr>
            <w:tcMar>
              <w:left w:w="0" w:type="dxa"/>
              <w:top w:w="0" w:type="dxa"/>
              <w:right w:w="0" w:type="dxa"/>
              <w:bottom w:w="0" w:type="dxa"/>
            </w:tcMar>
            <w:tcW w:w="1815" w:type="dxa"/>
            <w:vAlign w:val="center"/>
            <w:textDirection w:val="lrTb"/>
            <w:noWrap/>
          </w:tcPr>
          <w:p>
            <w:pPr>
              <w:pStyle w:val="949"/>
              <w:jc w:val="center"/>
              <w:rPr>
                <w:rFonts w:eastAsia="宋体"/>
              </w:rPr>
            </w:pPr>
            <w:r>
              <w:rPr>
                <w:rFonts w:eastAsia="宋体"/>
              </w:rPr>
              <w:t xml:space="preserve">查看</w:t>
            </w:r>
            <w:r/>
          </w:p>
        </w:tc>
      </w:tr>
      <w:tr>
        <w:trPr>
          <w:jc w:val="center"/>
        </w:trPr>
        <w:tc>
          <w:tcPr>
            <w:tcMar>
              <w:left w:w="0" w:type="dxa"/>
              <w:top w:w="0" w:type="dxa"/>
              <w:right w:w="0" w:type="dxa"/>
              <w:bottom w:w="0" w:type="dxa"/>
            </w:tcMar>
            <w:tcW w:w="7170" w:type="dxa"/>
            <w:vAlign w:val="center"/>
            <w:textDirection w:val="lrTb"/>
            <w:noWrap/>
          </w:tcPr>
          <w:p>
            <w:pPr>
              <w:pStyle w:val="949"/>
              <w:rPr>
                <w:rFonts w:eastAsia="宋体"/>
              </w:rPr>
            </w:pPr>
            <w:r/>
            <w:bookmarkStart w:id="38" w:name="MC_1"/>
            <w:r/>
            <w:bookmarkEnd w:id="38"/>
            <w:r>
              <w:rPr>
                <w:rFonts w:eastAsia="宋体"/>
              </w:rPr>
              <w:t xml:space="preserve">  </w:t>
            </w:r>
            <w:r/>
          </w:p>
        </w:tc>
        <w:tc>
          <w:tcPr>
            <w:tcMar>
              <w:left w:w="0" w:type="dxa"/>
              <w:top w:w="0" w:type="dxa"/>
              <w:right w:w="0" w:type="dxa"/>
              <w:bottom w:w="0" w:type="dxa"/>
            </w:tcMar>
            <w:tcW w:w="1815" w:type="dxa"/>
            <w:vAlign w:val="center"/>
            <w:textDirection w:val="lrTb"/>
            <w:noWrap/>
          </w:tcPr>
          <w:p>
            <w:pPr>
              <w:pStyle w:val="949"/>
              <w:rPr>
                <w:rFonts w:eastAsia="宋体"/>
              </w:rPr>
            </w:pPr>
            <w:r/>
            <w:bookmarkStart w:id="39" w:name="ChaKan_2"/>
            <w:r/>
            <w:bookmarkEnd w:id="39"/>
            <w:r/>
            <w:r/>
          </w:p>
        </w:tc>
      </w:tr>
    </w:tbl>
    <w:p>
      <w:pPr>
        <w:pStyle w:val="949"/>
        <w:spacing w:before="240" w:after="240"/>
        <w:rPr>
          <w:rFonts w:eastAsia="宋体"/>
        </w:rPr>
      </w:pPr>
      <w:r>
        <w:rPr>
          <w:rFonts w:eastAsia="宋体"/>
        </w:rPr>
        <w:t xml:space="preserve"> </w:t>
      </w:r>
      <w:r/>
    </w:p>
    <w:p>
      <w:pPr>
        <w:pStyle w:val="949"/>
        <w:spacing w:before="240" w:after="240"/>
        <w:rPr>
          <w:rFonts w:eastAsia="宋体"/>
        </w:rPr>
      </w:pPr>
      <w:r>
        <w:rPr>
          <w:rFonts w:eastAsia="宋体"/>
        </w:rPr>
        <w:t xml:space="preserve"> </w:t>
      </w:r>
      <w:r/>
    </w:p>
    <w:p>
      <w:pPr>
        <w:pStyle w:val="949"/>
        <w:spacing w:before="240" w:after="240"/>
        <w:rPr>
          <w:rFonts w:eastAsia="宋体"/>
        </w:rPr>
      </w:pPr>
      <w:r>
        <w:rPr>
          <w:rFonts w:eastAsia="宋体"/>
        </w:rPr>
        <w:t xml:space="preserve"> </w:t>
      </w:r>
      <w:r/>
    </w:p>
    <w:p>
      <w:pPr>
        <w:pStyle w:val="930"/>
        <w:rPr>
          <w:rFonts w:eastAsia="宋体"/>
          <w:b/>
          <w:sz w:val="32"/>
          <w:szCs w:val="32"/>
        </w:rPr>
        <w:outlineLvl w:val="1"/>
      </w:pPr>
      <w:r>
        <w:rPr>
          <w:rFonts w:eastAsia="宋体"/>
        </w:rPr>
        <w:br w:type="page" w:clear="all"/>
      </w:r>
      <w:bookmarkStart w:id="40" w:name="_Toc178598558"/>
      <w:r>
        <w:rPr>
          <w:rFonts w:eastAsia="宋体"/>
          <w:b/>
          <w:sz w:val="32"/>
          <w:szCs w:val="32"/>
        </w:rPr>
        <w:t xml:space="preserve">八、中小企业声明函</w:t>
      </w:r>
      <w:bookmarkEnd w:id="40"/>
      <w:r/>
      <w:r/>
    </w:p>
    <w:p>
      <w:pPr>
        <w:pStyle w:val="891"/>
        <w:jc w:val="center"/>
        <w:spacing w:before="320" w:after="320"/>
        <w:rPr>
          <w:rFonts w:eastAsia="宋体"/>
          <w:sz w:val="32"/>
          <w:szCs w:val="32"/>
        </w:rPr>
      </w:pPr>
      <w:r/>
      <w:bookmarkStart w:id="41" w:name="OLE_LINK2"/>
      <w:r/>
      <w:bookmarkStart w:id="42" w:name="OLE_LINK3"/>
      <w:r>
        <w:rPr>
          <w:rFonts w:eastAsia="宋体"/>
          <w:sz w:val="32"/>
          <w:szCs w:val="32"/>
        </w:rPr>
        <w:t xml:space="preserve">中小企业声明函（货物）</w:t>
      </w:r>
      <w:r/>
    </w:p>
    <w:p>
      <w:pPr>
        <w:pStyle w:val="891"/>
        <w:spacing w:before="240" w:after="240"/>
        <w:rPr>
          <w:rFonts w:eastAsia="宋体"/>
        </w:rPr>
      </w:pPr>
      <w:r>
        <w:rPr>
          <w:rFonts w:eastAsia="宋体"/>
        </w:rPr>
        <w:t xml:space="preserve"> </w:t>
      </w:r>
      <w:r/>
    </w:p>
    <w:p>
      <w:pPr>
        <w:pStyle w:val="891"/>
        <w:jc w:val="center"/>
        <w:spacing w:before="320" w:after="320"/>
        <w:rPr>
          <w:rFonts w:eastAsia="宋体"/>
          <w:sz w:val="32"/>
          <w:szCs w:val="32"/>
        </w:rPr>
      </w:pPr>
      <w:r>
        <w:rPr>
          <w:rFonts w:eastAsia="宋体"/>
          <w:sz w:val="32"/>
          <w:szCs w:val="32"/>
        </w:rPr>
        <w:t xml:space="preserve"> </w:t>
      </w:r>
      <w:r/>
    </w:p>
    <w:p>
      <w:pPr>
        <w:pStyle w:val="891"/>
        <w:ind w:firstLine="480"/>
        <w:spacing w:line="440" w:lineRule="exact"/>
        <w:rPr>
          <w:rFonts w:eastAsia="宋体"/>
        </w:rPr>
      </w:pPr>
      <w:r>
        <w:rPr>
          <w:rFonts w:eastAsia="宋体"/>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951"/>
        <w:ind w:firstLine="480"/>
        <w:spacing w:line="440" w:lineRule="exact"/>
        <w:rPr>
          <w:rFonts w:eastAsia="宋体"/>
        </w:rPr>
      </w:pPr>
      <w:r>
        <w:rPr>
          <w:rFonts w:eastAsia="宋体"/>
        </w:rPr>
        <w:t xml:space="preserve">1.</w:t>
      </w:r>
      <w:r>
        <w:rPr>
          <w:rFonts w:eastAsia="宋体"/>
          <w:i/>
          <w:iCs/>
          <w:u w:val="single"/>
        </w:rPr>
        <w:t xml:space="preserve">（标的名称）</w:t>
      </w:r>
      <w:r>
        <w:rPr>
          <w:rFonts w:eastAsia="宋体"/>
          <w:i/>
          <w:iCs/>
        </w:rPr>
        <w:t xml:space="preserve">，</w:t>
      </w:r>
      <w:r>
        <w:rPr>
          <w:rFonts w:eastAsia="宋体"/>
        </w:rPr>
        <w:t xml:space="preserve">属于</w:t>
      </w:r>
      <w:r>
        <w:rPr>
          <w:rFonts w:eastAsia="宋体"/>
          <w:i/>
          <w:iCs/>
          <w:u w:val="single"/>
        </w:rPr>
        <w:t xml:space="preserve">（采购文件中明确的所属行业）</w:t>
      </w:r>
      <w:r>
        <w:rPr>
          <w:rFonts w:eastAsia="宋体"/>
        </w:rPr>
        <w:t xml:space="preserve">行业；制造商为</w:t>
      </w:r>
      <w:r>
        <w:rPr>
          <w:rFonts w:eastAsia="宋体"/>
          <w:i/>
          <w:iCs/>
          <w:u w:val="single"/>
        </w:rPr>
        <w:t xml:space="preserve">（企业名称）</w:t>
      </w:r>
      <w:r>
        <w:rPr>
          <w:rFonts w:eastAsia="宋体"/>
        </w:rPr>
        <w:t xml:space="preserve">，从业人员人，营业收入为万元，资产总额为万元，属于</w:t>
      </w:r>
      <w:r>
        <w:rPr>
          <w:rFonts w:eastAsia="宋体"/>
          <w:i/>
          <w:iCs/>
          <w:u w:val="single"/>
        </w:rPr>
        <w:t xml:space="preserve">（中型企业、小型企业、微型企业）</w:t>
      </w:r>
      <w:r>
        <w:rPr>
          <w:rFonts w:eastAsia="宋体"/>
        </w:rPr>
        <w:t xml:space="preserve">；</w:t>
      </w:r>
      <w:r/>
    </w:p>
    <w:p>
      <w:pPr>
        <w:pStyle w:val="951"/>
        <w:ind w:firstLine="480"/>
        <w:spacing w:line="440" w:lineRule="exact"/>
        <w:rPr>
          <w:rFonts w:eastAsia="宋体"/>
        </w:rPr>
      </w:pPr>
      <w:r>
        <w:rPr>
          <w:rFonts w:eastAsia="宋体"/>
        </w:rPr>
        <w:t xml:space="preserve">2.</w:t>
      </w:r>
      <w:r>
        <w:rPr>
          <w:rFonts w:eastAsia="宋体"/>
          <w:i/>
          <w:iCs/>
          <w:u w:val="single"/>
        </w:rPr>
        <w:t xml:space="preserve">（标的名称）</w:t>
      </w:r>
      <w:r>
        <w:rPr>
          <w:rFonts w:eastAsia="宋体"/>
          <w:i/>
          <w:iCs/>
        </w:rPr>
        <w:t xml:space="preserve">，</w:t>
      </w:r>
      <w:r>
        <w:rPr>
          <w:rFonts w:eastAsia="宋体"/>
        </w:rPr>
        <w:t xml:space="preserve">属于</w:t>
      </w:r>
      <w:r>
        <w:rPr>
          <w:rFonts w:eastAsia="宋体"/>
          <w:i/>
          <w:iCs/>
          <w:u w:val="single"/>
        </w:rPr>
        <w:t xml:space="preserve">（采购文件中明确的所属行业）</w:t>
      </w:r>
      <w:r>
        <w:rPr>
          <w:rFonts w:eastAsia="宋体"/>
        </w:rPr>
        <w:t xml:space="preserve">行业；制造商为</w:t>
      </w:r>
      <w:r>
        <w:rPr>
          <w:rFonts w:eastAsia="宋体"/>
          <w:i/>
          <w:iCs/>
          <w:u w:val="single"/>
        </w:rPr>
        <w:t xml:space="preserve">（企业名称）</w:t>
      </w:r>
      <w:r>
        <w:rPr>
          <w:rFonts w:eastAsia="宋体"/>
        </w:rPr>
        <w:t xml:space="preserve">，从业人员人，营业收入为万元，资产总额为万元，属于</w:t>
      </w:r>
      <w:r>
        <w:rPr>
          <w:rFonts w:eastAsia="宋体"/>
          <w:i/>
          <w:iCs/>
          <w:u w:val="single"/>
        </w:rPr>
        <w:t xml:space="preserve">（中型企业、小型企业、微型企业）</w:t>
      </w:r>
      <w:r>
        <w:rPr>
          <w:rFonts w:eastAsia="宋体"/>
        </w:rPr>
        <w:t xml:space="preserve">；</w:t>
      </w:r>
      <w:r/>
    </w:p>
    <w:p>
      <w:pPr>
        <w:pStyle w:val="891"/>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p>
    <w:p>
      <w:pPr>
        <w:pStyle w:val="891"/>
        <w:ind w:firstLine="480"/>
        <w:spacing w:line="440" w:lineRule="exact"/>
        <w:rPr>
          <w:rFonts w:eastAsia="宋体"/>
        </w:rPr>
      </w:pPr>
      <w:r>
        <w:rPr>
          <w:rFonts w:eastAsia="宋体"/>
        </w:rPr>
        <w:t xml:space="preserve">本企业对上述声明内容的真实性负责。如有虚假，将依法承担相应责任。</w:t>
      </w:r>
      <w:r/>
    </w:p>
    <w:p>
      <w:pPr>
        <w:pStyle w:val="891"/>
        <w:ind w:firstLine="480"/>
        <w:spacing w:line="440" w:lineRule="exact"/>
        <w:rPr>
          <w:rFonts w:eastAsia="宋体"/>
        </w:rPr>
      </w:pPr>
      <w:r>
        <w:rPr>
          <w:rFonts w:eastAsia="宋体"/>
        </w:rPr>
        <w:t xml:space="preserve">企业名称（盖章）：   </w:t>
      </w:r>
      <w:r/>
    </w:p>
    <w:p>
      <w:pPr>
        <w:pStyle w:val="891"/>
        <w:ind w:firstLine="480"/>
        <w:spacing w:line="440" w:lineRule="exact"/>
        <w:rPr>
          <w:rFonts w:eastAsia="宋体"/>
        </w:rPr>
      </w:pPr>
      <w:r>
        <w:rPr>
          <w:rFonts w:eastAsia="宋体"/>
        </w:rPr>
        <w:t xml:space="preserve">日期：   </w:t>
      </w:r>
      <w:r/>
    </w:p>
    <w:p>
      <w:pPr>
        <w:pStyle w:val="891"/>
        <w:ind w:firstLine="480"/>
        <w:spacing w:line="440" w:lineRule="exact"/>
        <w:rPr>
          <w:rFonts w:eastAsia="宋体"/>
        </w:rPr>
      </w:pPr>
      <w:r>
        <w:rPr>
          <w:rFonts w:eastAsia="宋体"/>
        </w:rPr>
      </w:r>
      <w:r/>
    </w:p>
    <w:p>
      <w:pPr>
        <w:pStyle w:val="891"/>
        <w:ind w:firstLine="480"/>
        <w:spacing w:line="440" w:lineRule="exact"/>
        <w:rPr>
          <w:rFonts w:eastAsia="宋体"/>
        </w:rPr>
      </w:pPr>
      <w:r>
        <w:rPr>
          <w:rFonts w:eastAsia="宋体"/>
        </w:rPr>
        <w:t xml:space="preserve">注：供应商对照《关于印发中小企业划型标准规定的通知》（工信部联企业【2011】300号）中的标准，明确标的制造商所属企业类型。</w:t>
      </w:r>
      <w:r/>
    </w:p>
    <w:p>
      <w:pPr>
        <w:pStyle w:val="891"/>
        <w:ind w:firstLine="480"/>
        <w:spacing w:line="440" w:lineRule="exact"/>
        <w:rPr>
          <w:rFonts w:eastAsia="宋体"/>
        </w:rPr>
      </w:pPr>
      <w:r>
        <w:rPr>
          <w:rFonts w:eastAsia="宋体"/>
        </w:rPr>
        <w:t xml:space="preserve">备注：1.从业人员、营业收入、资产总额填报上一年度数据，无上一年度数据的新成立企业可不填报。</w:t>
      </w:r>
      <w:r/>
    </w:p>
    <w:p>
      <w:pPr>
        <w:pStyle w:val="891"/>
        <w:ind w:firstLine="480"/>
        <w:spacing w:line="440" w:lineRule="exact"/>
        <w:rPr>
          <w:rFonts w:eastAsia="宋体"/>
          <w:b/>
          <w:bCs/>
        </w:rPr>
      </w:pPr>
      <w:r>
        <w:rPr>
          <w:rFonts w:eastAsia="宋体"/>
        </w:rPr>
        <w:t xml:space="preserve">2.在服务采购项目中，服务由中小企业承接，即提供服务的人员为中小企业依照《中华人民共和国劳动合同法》订立劳动合同的从业人员。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891"/>
        <w:ind w:firstLine="480"/>
        <w:spacing w:line="440" w:lineRule="exact"/>
        <w:rPr>
          <w:rFonts w:eastAsia="宋体"/>
        </w:rPr>
      </w:pPr>
      <w:r>
        <w:rPr>
          <w:rFonts w:eastAsia="宋体"/>
        </w:rPr>
        <w:t xml:space="preserve">3.涉及多个采购标的的项目，供应商应当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891"/>
        <w:spacing w:before="240" w:after="240"/>
        <w:rPr>
          <w:rFonts w:eastAsia="宋体"/>
        </w:rPr>
      </w:pPr>
      <w:r>
        <w:rPr>
          <w:rFonts w:eastAsia="宋体"/>
        </w:rPr>
        <w:t xml:space="preserve">附：中小企业划型标准规定</w:t>
      </w:r>
      <w:r/>
    </w:p>
    <w:p>
      <w:pPr>
        <w:pStyle w:val="891"/>
        <w:spacing w:before="240" w:after="240"/>
        <w:rPr>
          <w:rFonts w:eastAsia="宋体"/>
        </w:rPr>
      </w:pPr>
      <w:r>
        <w:rPr>
          <w:rFonts w:eastAsia="宋体"/>
        </w:rPr>
        <w:t xml:space="preserve">（一）农、林、牧、渔业。营业收入20000万元以下的为中小微型企业。其中，营业收入500万元及以上的为中型企业，营业收入50万元及以上的为小型企业，营业收入50万元以下的为微型企业。</w:t>
      </w:r>
      <w:r/>
    </w:p>
    <w:p>
      <w:pPr>
        <w:pStyle w:val="891"/>
        <w:spacing w:before="240" w:after="240"/>
        <w:rPr>
          <w:rFonts w:eastAsia="宋体"/>
        </w:rPr>
      </w:pPr>
      <w:r>
        <w:rPr>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91"/>
        <w:spacing w:before="240" w:after="240"/>
        <w:rPr>
          <w:rFonts w:eastAsia="宋体"/>
        </w:rPr>
      </w:pPr>
      <w:r>
        <w:rPr>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91"/>
        <w:spacing w:before="240" w:after="240"/>
        <w:rPr>
          <w:rFonts w:eastAsia="宋体"/>
        </w:rPr>
      </w:pPr>
      <w:r>
        <w:rPr>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91"/>
        <w:spacing w:before="240" w:after="240"/>
        <w:rPr>
          <w:rFonts w:eastAsia="宋体"/>
        </w:rPr>
      </w:pPr>
      <w:r>
        <w:rPr>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91"/>
        <w:spacing w:before="240" w:after="240"/>
        <w:rPr>
          <w:rFonts w:eastAsia="宋体"/>
        </w:rPr>
      </w:pPr>
      <w:r>
        <w:rPr>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91"/>
        <w:spacing w:before="240" w:after="240"/>
        <w:rPr>
          <w:rFonts w:eastAsia="宋体"/>
        </w:rPr>
      </w:pPr>
      <w:r>
        <w:rPr>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91"/>
        <w:spacing w:before="240" w:after="240"/>
        <w:rPr>
          <w:rFonts w:eastAsia="宋体"/>
        </w:rPr>
      </w:pPr>
      <w:r>
        <w:rPr>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91"/>
        <w:spacing w:before="240" w:after="240"/>
        <w:rPr>
          <w:rFonts w:eastAsia="宋体"/>
        </w:rPr>
      </w:pPr>
      <w:r>
        <w:rPr>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1"/>
        <w:spacing w:before="240" w:after="240"/>
        <w:rPr>
          <w:rFonts w:eastAsia="宋体"/>
        </w:rPr>
      </w:pPr>
      <w:r>
        <w:rPr>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1"/>
        <w:spacing w:before="240" w:after="240"/>
        <w:rPr>
          <w:rFonts w:eastAsia="宋体"/>
        </w:rPr>
      </w:pPr>
      <w:r>
        <w:rPr>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91"/>
        <w:spacing w:before="240" w:after="240"/>
        <w:rPr>
          <w:rFonts w:eastAsia="宋体"/>
        </w:rPr>
      </w:pPr>
      <w:r>
        <w:rPr>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1"/>
        <w:spacing w:before="240" w:after="240"/>
        <w:rPr>
          <w:rFonts w:eastAsia="宋体"/>
        </w:rPr>
      </w:pPr>
      <w:r>
        <w:rPr>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91"/>
        <w:spacing w:before="240" w:after="240"/>
        <w:rPr>
          <w:rFonts w:eastAsia="宋体"/>
        </w:rPr>
      </w:pPr>
      <w:r>
        <w:rPr>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91"/>
        <w:spacing w:before="240" w:after="240"/>
        <w:rPr>
          <w:rFonts w:eastAsia="宋体"/>
        </w:rPr>
      </w:pPr>
      <w:r>
        <w:rPr>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1"/>
        <w:spacing w:before="240" w:after="240"/>
        <w:rPr>
          <w:rFonts w:eastAsia="宋体"/>
        </w:rPr>
      </w:pPr>
      <w:r>
        <w:rPr>
          <w:rFonts w:eastAsia="宋体"/>
        </w:rPr>
        <w:t xml:space="preserve">（十六）其他未列明行业。从业人员300人以下的为中小微型企业。其中，从业人员100人及以上的为中型企业；从业人员10人及以上的为小型企业；从业人员10人以下的为微型企业。</w:t>
      </w:r>
      <w:r/>
    </w:p>
    <w:p>
      <w:pPr>
        <w:pStyle w:val="899"/>
        <w:rPr>
          <w:rFonts w:eastAsia="宋体"/>
        </w:rPr>
        <w:outlineLvl w:val="2"/>
      </w:pPr>
      <w:r>
        <w:rPr>
          <w:rFonts w:eastAsia="宋体"/>
        </w:rPr>
        <w:br w:type="page" w:clear="all"/>
      </w:r>
      <w:r>
        <w:rPr>
          <w:rFonts w:eastAsia="宋体"/>
          <w:b/>
          <w:sz w:val="28"/>
        </w:rPr>
        <w:t xml:space="preserve">残疾人福利性单位声明函（专门面向中小企业）</w:t>
      </w:r>
      <w:r/>
    </w:p>
    <w:p>
      <w:pPr>
        <w:pStyle w:val="927"/>
        <w:spacing w:line="440" w:lineRule="exact"/>
        <w:rPr>
          <w:rFonts w:eastAsia="宋体"/>
          <w:spacing w:val="7"/>
        </w:rPr>
      </w:pPr>
      <w:r>
        <w:rPr>
          <w:rFonts w:ascii="Tahoma" w:hAnsi="Tahoma" w:eastAsia="宋体" w:cs="Tahoma"/>
        </w:rPr>
        <w:t xml:space="preserve">﻿</w:t>
      </w:r>
      <w:r/>
    </w:p>
    <w:p>
      <w:pPr>
        <w:pStyle w:val="927"/>
        <w:spacing w:before="240" w:after="240"/>
        <w:rPr>
          <w:rFonts w:eastAsia="宋体"/>
        </w:rPr>
      </w:pPr>
      <w:r>
        <w:rPr>
          <w:rFonts w:eastAsia="宋体"/>
        </w:rPr>
        <w:t xml:space="preserve">  </w:t>
      </w:r>
      <w:r/>
    </w:p>
    <w:p>
      <w:pPr>
        <w:pStyle w:val="927"/>
        <w:jc w:val="center"/>
        <w:spacing w:before="320" w:after="320"/>
        <w:rPr>
          <w:rFonts w:eastAsia="宋体"/>
          <w:b/>
          <w:bCs/>
          <w:sz w:val="32"/>
          <w:szCs w:val="32"/>
        </w:rPr>
      </w:pPr>
      <w:r>
        <w:rPr>
          <w:rFonts w:eastAsia="宋体"/>
          <w:b/>
          <w:bCs/>
          <w:sz w:val="32"/>
          <w:szCs w:val="32"/>
        </w:rPr>
        <w:t xml:space="preserve"> </w:t>
      </w:r>
      <w:r/>
    </w:p>
    <w:p>
      <w:pPr>
        <w:pStyle w:val="927"/>
        <w:spacing w:before="240" w:after="240"/>
        <w:rPr>
          <w:rFonts w:eastAsia="宋体"/>
        </w:rPr>
      </w:pPr>
      <w:r>
        <w:rPr>
          <w:rFonts w:eastAsia="宋体"/>
        </w:rPr>
        <w:t xml:space="preserve"> </w:t>
      </w:r>
      <w:r/>
    </w:p>
    <w:p>
      <w:pPr>
        <w:pStyle w:val="927"/>
        <w:jc w:val="center"/>
        <w:spacing w:before="320" w:after="320"/>
        <w:rPr>
          <w:rFonts w:eastAsia="宋体"/>
          <w:sz w:val="32"/>
          <w:szCs w:val="32"/>
        </w:rPr>
      </w:pPr>
      <w:r>
        <w:rPr>
          <w:rFonts w:eastAsia="宋体"/>
          <w:sz w:val="32"/>
          <w:szCs w:val="32"/>
        </w:rPr>
        <w:t xml:space="preserve">残疾人福利性单位声明函</w:t>
      </w:r>
      <w:r/>
    </w:p>
    <w:p>
      <w:pPr>
        <w:pStyle w:val="927"/>
        <w:spacing w:before="240" w:after="240"/>
        <w:rPr>
          <w:rFonts w:eastAsia="宋体"/>
        </w:rPr>
      </w:pPr>
      <w:r>
        <w:rPr>
          <w:rFonts w:eastAsia="宋体"/>
        </w:rPr>
        <w:t xml:space="preserve"> </w:t>
      </w:r>
      <w:r/>
    </w:p>
    <w:p>
      <w:pPr>
        <w:pStyle w:val="927"/>
        <w:jc w:val="center"/>
        <w:spacing w:before="320" w:after="320"/>
        <w:rPr>
          <w:rFonts w:eastAsia="宋体"/>
          <w:sz w:val="32"/>
          <w:szCs w:val="32"/>
        </w:rPr>
      </w:pPr>
      <w:r>
        <w:rPr>
          <w:rFonts w:eastAsia="宋体"/>
          <w:sz w:val="32"/>
          <w:szCs w:val="32"/>
        </w:rPr>
        <w:t xml:space="preserve"> </w:t>
      </w:r>
      <w:r/>
    </w:p>
    <w:p>
      <w:pPr>
        <w:pStyle w:val="927"/>
        <w:spacing w:before="240" w:after="240"/>
        <w:rPr>
          <w:rFonts w:eastAsia="宋体"/>
        </w:rPr>
      </w:pPr>
      <w:r>
        <w:rPr>
          <w:rFonts w:eastAsia="宋体"/>
        </w:rPr>
        <w:t xml:space="preserve"> </w:t>
      </w:r>
      <w:r/>
    </w:p>
    <w:p>
      <w:pPr>
        <w:pStyle w:val="927"/>
        <w:spacing w:before="240" w:after="240"/>
        <w:rPr>
          <w:rFonts w:eastAsia="宋体"/>
        </w:rPr>
      </w:pPr>
      <w:r>
        <w:rPr>
          <w:rFonts w:eastAsia="宋体"/>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p>
    <w:p>
      <w:pPr>
        <w:pStyle w:val="927"/>
        <w:spacing w:before="240" w:after="240"/>
        <w:rPr>
          <w:rFonts w:eastAsia="宋体"/>
        </w:rPr>
      </w:pPr>
      <w:r>
        <w:rPr>
          <w:rFonts w:eastAsia="宋体"/>
        </w:rPr>
        <w:t xml:space="preserve">本单位对上述声明的真实性负责。如有虚假，将依法承担相应责任。</w:t>
      </w:r>
      <w:r/>
    </w:p>
    <w:p>
      <w:pPr>
        <w:pStyle w:val="927"/>
        <w:jc w:val="center"/>
        <w:spacing w:before="240" w:after="240"/>
        <w:rPr>
          <w:rFonts w:eastAsia="宋体"/>
        </w:rPr>
      </w:pPr>
      <w:r>
        <w:rPr>
          <w:rFonts w:eastAsia="宋体"/>
        </w:rPr>
        <w:t xml:space="preserve"> </w:t>
      </w:r>
      <w:r/>
    </w:p>
    <w:p>
      <w:pPr>
        <w:pStyle w:val="927"/>
        <w:jc w:val="center"/>
        <w:spacing w:before="240" w:after="240"/>
        <w:rPr>
          <w:rFonts w:eastAsia="宋体"/>
        </w:rPr>
      </w:pPr>
      <w:r>
        <w:rPr>
          <w:rFonts w:eastAsia="宋体"/>
        </w:rPr>
        <w:t xml:space="preserve"> </w:t>
      </w:r>
      <w:r/>
    </w:p>
    <w:p>
      <w:pPr>
        <w:pStyle w:val="927"/>
        <w:jc w:val="center"/>
        <w:spacing w:before="240" w:after="240"/>
        <w:rPr>
          <w:rFonts w:eastAsia="宋体"/>
        </w:rPr>
      </w:pPr>
      <w:r>
        <w:rPr>
          <w:rFonts w:eastAsia="宋体"/>
        </w:rPr>
        <w:t xml:space="preserve"> </w:t>
      </w:r>
      <w:r/>
    </w:p>
    <w:p>
      <w:pPr>
        <w:pStyle w:val="927"/>
        <w:spacing w:before="240" w:after="240"/>
        <w:rPr>
          <w:rFonts w:eastAsia="宋体"/>
        </w:rPr>
      </w:pPr>
      <w:r>
        <w:rPr>
          <w:rFonts w:eastAsia="宋体"/>
        </w:rPr>
        <w:t xml:space="preserve">单位名称（盖章）：   </w:t>
      </w:r>
      <w:r/>
    </w:p>
    <w:p>
      <w:pPr>
        <w:pStyle w:val="927"/>
        <w:spacing w:before="240" w:after="240"/>
        <w:rPr>
          <w:rFonts w:eastAsia="宋体"/>
        </w:rPr>
      </w:pPr>
      <w:r>
        <w:rPr>
          <w:rFonts w:eastAsia="宋体"/>
        </w:rPr>
        <w:t xml:space="preserve">日期：   </w:t>
      </w:r>
      <w:r/>
    </w:p>
    <w:p>
      <w:pPr>
        <w:pStyle w:val="927"/>
        <w:spacing w:before="240" w:after="240"/>
        <w:rPr>
          <w:rFonts w:eastAsia="宋体"/>
        </w:rPr>
      </w:pPr>
      <w:r>
        <w:rPr>
          <w:rFonts w:eastAsia="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27"/>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927"/>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927"/>
        <w:spacing w:before="240" w:after="240"/>
        <w:rPr>
          <w:rFonts w:eastAsia="宋体"/>
        </w:rPr>
      </w:pPr>
      <w:r>
        <w:rPr>
          <w:rFonts w:eastAsia="宋体"/>
        </w:rPr>
        <w:t xml:space="preserve">2、若供应商对照《关于促进残疾人就业政府采购政策的通知》（财库〔2017〕141号）中的规定，明确不符合残疾人福利性单位条件的，则无需提供此声明函。</w:t>
      </w:r>
      <w:r/>
    </w:p>
    <w:p>
      <w:pPr>
        <w:pStyle w:val="929"/>
        <w:rPr>
          <w:rFonts w:eastAsia="宋体"/>
        </w:rPr>
        <w:outlineLvl w:val="2"/>
      </w:pPr>
      <w:r>
        <w:rPr>
          <w:rFonts w:eastAsia="宋体"/>
        </w:rPr>
        <w:br w:type="page" w:clear="all"/>
      </w:r>
      <w:bookmarkEnd w:id="41"/>
      <w:r>
        <w:rPr>
          <w:rFonts w:eastAsia="宋体"/>
          <w:b/>
          <w:sz w:val="28"/>
        </w:rPr>
        <w:t xml:space="preserve">监狱企业的证明文件（专门面向中小企业）</w:t>
      </w:r>
      <w:r/>
    </w:p>
    <w:p>
      <w:pPr>
        <w:pStyle w:val="950"/>
        <w:jc w:val="center"/>
        <w:rPr>
          <w:rFonts w:ascii="Times New Roman" w:hAnsi="Times New Roman"/>
          <w:sz w:val="32"/>
          <w:szCs w:val="32"/>
        </w:rPr>
      </w:pPr>
      <w:r>
        <w:rPr>
          <w:rFonts w:ascii="Times New Roman" w:hAnsi="Times New Roman"/>
          <w:sz w:val="32"/>
          <w:szCs w:val="32"/>
        </w:rPr>
        <w:t xml:space="preserve">监狱企业的证明文件</w:t>
      </w:r>
      <w:r/>
    </w:p>
    <w:p>
      <w:pPr>
        <w:pStyle w:val="950"/>
        <w:rPr>
          <w:rFonts w:ascii="Times New Roman" w:hAnsi="Times New Roman"/>
        </w:rPr>
      </w:pPr>
      <w:r>
        <w:rPr>
          <w:rFonts w:ascii="Times New Roman" w:hAnsi="Times New Roman"/>
        </w:rPr>
      </w:r>
      <w:r/>
    </w:p>
    <w:p>
      <w:pPr>
        <w:pStyle w:val="950"/>
        <w:ind w:firstLine="480"/>
        <w:spacing w:line="440" w:lineRule="exact"/>
        <w:rPr>
          <w:rFonts w:ascii="Times New Roman" w:hAnsi="Times New Roman"/>
          <w:sz w:val="24"/>
          <w:szCs w:val="24"/>
        </w:rPr>
      </w:pPr>
      <w:r>
        <w:rPr>
          <w:rFonts w:ascii="Times New Roman" w:hAnsi="Times New Roman"/>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50"/>
        <w:rPr>
          <w:rFonts w:ascii="Times New Roman" w:hAnsi="Times New Roman"/>
        </w:rPr>
      </w:pPr>
      <w:r>
        <w:rPr>
          <w:rFonts w:ascii="Times New Roman" w:hAnsi="Times New Roman"/>
        </w:rPr>
      </w:r>
      <w:r/>
    </w:p>
    <w:p>
      <w:pPr>
        <w:pStyle w:val="950"/>
        <w:ind w:firstLine="480"/>
        <w:spacing w:line="440" w:lineRule="exact"/>
        <w:rPr>
          <w:rFonts w:ascii="Times New Roman" w:hAnsi="Times New Roman"/>
          <w:sz w:val="24"/>
          <w:szCs w:val="24"/>
        </w:rPr>
      </w:pPr>
      <w:r>
        <w:rPr>
          <w:rFonts w:ascii="Times New Roman" w:hAnsi="Times New Roman"/>
          <w:sz w:val="24"/>
          <w:szCs w:val="24"/>
        </w:rPr>
        <w:t xml:space="preserve">2、若供应商对照《关于政府采购支持监狱企业发展有关问题的通知》（财库〔2014〕68号）中的规定，明确不符合监狱企业条件的，则无需提供相关证明文件。</w:t>
      </w:r>
      <w:bookmarkEnd w:id="42"/>
      <w:r/>
      <w:r/>
    </w:p>
    <w:p>
      <w:pPr>
        <w:pStyle w:val="930"/>
        <w:rPr>
          <w:rFonts w:eastAsia="宋体"/>
          <w:b/>
          <w:color w:val="000000"/>
          <w:sz w:val="32"/>
        </w:rPr>
        <w:outlineLvl w:val="1"/>
      </w:pPr>
      <w:r>
        <w:rPr>
          <w:rFonts w:eastAsia="宋体"/>
          <w:color w:val="000000"/>
        </w:rPr>
        <w:br w:type="page" w:clear="all"/>
      </w:r>
      <w:r>
        <w:rPr>
          <w:rFonts w:eastAsia="宋体"/>
          <w:b/>
          <w:color w:val="000000"/>
          <w:sz w:val="32"/>
        </w:rPr>
        <w:t xml:space="preserve">九、其他材料</w:t>
      </w:r>
      <w:bookmarkEnd w:id="28"/>
      <w:r/>
      <w:r/>
    </w:p>
    <w:p>
      <w:pPr>
        <w:pStyle w:val="930"/>
        <w:ind w:firstLine="480"/>
        <w:spacing w:line="440" w:lineRule="exact"/>
        <w:rPr>
          <w:rFonts w:eastAsia="宋体"/>
        </w:rPr>
        <w:outlineLvl w:val="1"/>
      </w:pPr>
      <w:r>
        <w:rPr>
          <w:color w:val="000000"/>
        </w:rPr>
        <w:t xml:space="preserve">1</w:t>
      </w:r>
      <w:r>
        <w:rPr>
          <w:rFonts w:eastAsia="宋体"/>
          <w:color w:val="000000"/>
        </w:rPr>
        <w:t xml:space="preserve">、</w:t>
      </w:r>
      <w:r>
        <w:rPr>
          <w:rFonts w:hint="eastAsia" w:eastAsia="宋体"/>
        </w:rPr>
        <w:t xml:space="preserve">供应商</w:t>
      </w:r>
      <w:r>
        <w:rPr>
          <w:rFonts w:eastAsia="宋体"/>
        </w:rPr>
        <w:t xml:space="preserve">须在</w:t>
      </w:r>
      <w:r>
        <w:rPr>
          <w:rFonts w:hint="eastAsia" w:ascii="宋体" w:hAnsi="宋体" w:eastAsia="宋体" w:cs="宋体"/>
        </w:rPr>
        <w:t xml:space="preserve">响应</w:t>
      </w:r>
      <w:r>
        <w:rPr>
          <w:rFonts w:eastAsia="宋体"/>
        </w:rPr>
        <w:t xml:space="preserve">时提供“规范种子生产经营行为，保持种子价格稳定，维护种子市场秩序”的书面承诺。</w:t>
      </w:r>
      <w:r/>
    </w:p>
    <w:p>
      <w:pPr>
        <w:pStyle w:val="930"/>
        <w:ind w:firstLine="480"/>
        <w:spacing w:line="440" w:lineRule="exact"/>
        <w:rPr>
          <w:rFonts w:eastAsia="宋体"/>
        </w:rPr>
        <w:outlineLvl w:val="1"/>
      </w:pPr>
      <w:r>
        <w:rPr>
          <w:rFonts w:eastAsia="宋体"/>
        </w:rPr>
        <w:t xml:space="preserve">2、供应商其他需要补充的材料。</w:t>
      </w:r>
      <w:r/>
    </w:p>
    <w:sectPr>
      <w:footnotePr/>
      <w:endnotePr/>
      <w:type w:val="nextPage"/>
      <w:pgSz w:w="12240" w:h="15840" w:orient="portrait"/>
      <w:pgMar w:top="1702" w:right="1135" w:bottom="1418" w:left="1135"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等线 Light">
    <w:panose1 w:val="0201060003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682"/>
    <w:next w:val="682"/>
    <w:link w:val="710"/>
    <w:uiPriority w:val="9"/>
    <w:qFormat/>
    <w:pPr>
      <w:keepLines/>
      <w:keepNext/>
      <w:spacing w:before="480" w:after="200"/>
      <w:outlineLvl w:val="0"/>
    </w:pPr>
    <w:rPr>
      <w:rFonts w:ascii="Arial" w:hAnsi="Arial" w:eastAsia="Arial" w:cs="Arial"/>
      <w:sz w:val="40"/>
      <w:szCs w:val="40"/>
    </w:rPr>
  </w:style>
  <w:style w:type="paragraph" w:styleId="653">
    <w:name w:val="Heading 2"/>
    <w:basedOn w:val="682"/>
    <w:next w:val="682"/>
    <w:link w:val="711"/>
    <w:uiPriority w:val="9"/>
    <w:unhideWhenUsed/>
    <w:qFormat/>
    <w:pPr>
      <w:keepLines/>
      <w:keepNext/>
      <w:spacing w:before="360" w:after="200"/>
      <w:outlineLvl w:val="1"/>
    </w:pPr>
    <w:rPr>
      <w:rFonts w:ascii="Arial" w:hAnsi="Arial" w:eastAsia="Arial" w:cs="Arial"/>
      <w:sz w:val="34"/>
    </w:rPr>
  </w:style>
  <w:style w:type="paragraph" w:styleId="654">
    <w:name w:val="Heading 3"/>
    <w:basedOn w:val="682"/>
    <w:next w:val="682"/>
    <w:link w:val="712"/>
    <w:uiPriority w:val="9"/>
    <w:unhideWhenUsed/>
    <w:qFormat/>
    <w:pPr>
      <w:keepLines/>
      <w:keepNext/>
      <w:spacing w:before="320" w:after="200"/>
      <w:outlineLvl w:val="2"/>
    </w:pPr>
    <w:rPr>
      <w:rFonts w:ascii="Arial" w:hAnsi="Arial" w:eastAsia="Arial" w:cs="Arial"/>
      <w:sz w:val="30"/>
      <w:szCs w:val="30"/>
    </w:rPr>
  </w:style>
  <w:style w:type="paragraph" w:styleId="655">
    <w:name w:val="Heading 4"/>
    <w:basedOn w:val="682"/>
    <w:next w:val="682"/>
    <w:link w:val="713"/>
    <w:uiPriority w:val="9"/>
    <w:unhideWhenUsed/>
    <w:qFormat/>
    <w:pPr>
      <w:keepLines/>
      <w:keepNext/>
      <w:spacing w:before="320" w:after="200"/>
      <w:outlineLvl w:val="3"/>
    </w:pPr>
    <w:rPr>
      <w:rFonts w:ascii="Arial" w:hAnsi="Arial" w:eastAsia="Arial" w:cs="Arial"/>
      <w:b/>
      <w:bCs/>
      <w:sz w:val="26"/>
      <w:szCs w:val="26"/>
    </w:rPr>
  </w:style>
  <w:style w:type="paragraph" w:styleId="656">
    <w:name w:val="Heading 5"/>
    <w:basedOn w:val="682"/>
    <w:next w:val="682"/>
    <w:link w:val="714"/>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82"/>
    <w:next w:val="682"/>
    <w:link w:val="715"/>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82"/>
    <w:next w:val="682"/>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82"/>
    <w:next w:val="682"/>
    <w:link w:val="717"/>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82"/>
    <w:next w:val="682"/>
    <w:link w:val="718"/>
    <w:uiPriority w:val="9"/>
    <w:unhideWhenUsed/>
    <w:qFormat/>
    <w:pPr>
      <w:keepLines/>
      <w:keepNext/>
      <w:spacing w:before="320" w:after="200"/>
      <w:outlineLvl w:val="8"/>
    </w:pPr>
    <w:rPr>
      <w:rFonts w:ascii="Arial" w:hAnsi="Arial" w:eastAsia="Arial" w:cs="Arial"/>
      <w:i/>
      <w:iCs/>
      <w:sz w:val="21"/>
      <w:szCs w:val="21"/>
    </w:rPr>
  </w:style>
  <w:style w:type="paragraph" w:styleId="661">
    <w:name w:val="Caption"/>
    <w:basedOn w:val="682"/>
    <w:next w:val="682"/>
    <w:uiPriority w:val="35"/>
    <w:semiHidden/>
    <w:unhideWhenUsed/>
    <w:qFormat/>
    <w:pPr>
      <w:spacing w:line="276" w:lineRule="auto"/>
    </w:pPr>
    <w:rPr>
      <w:b/>
      <w:bCs/>
      <w:color w:val="4f81bd" w:themeColor="accent1"/>
      <w:sz w:val="18"/>
      <w:szCs w:val="18"/>
    </w:rPr>
  </w:style>
  <w:style w:type="table" w:styleId="662">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7">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8">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9">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1">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2">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3">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4">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5">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6">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9">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0">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1">
    <w:name w:val="TOC Heading"/>
    <w:uiPriority w:val="39"/>
    <w:unhideWhenUsed/>
  </w:style>
  <w:style w:type="paragraph" w:styleId="682" w:default="1">
    <w:name w:val="Normal"/>
    <w:uiPriority w:val="0"/>
    <w:qFormat/>
    <w:pPr>
      <w:jc w:val="both"/>
      <w:widowControl w:val="off"/>
    </w:pPr>
    <w:rPr>
      <w:rFonts w:ascii="Calibri" w:hAnsi="Calibri" w:eastAsia="宋体" w:cs="Times New Roman"/>
      <w:sz w:val="21"/>
      <w:szCs w:val="24"/>
      <w:lang w:val="en-US" w:eastAsia="zh-CN" w:bidi="ar-SA"/>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82"/>
    <w:next w:val="682"/>
    <w:uiPriority w:val="39"/>
    <w:unhideWhenUsed/>
    <w:qFormat/>
    <w:pPr>
      <w:ind w:left="1701"/>
      <w:spacing w:after="57"/>
    </w:pPr>
  </w:style>
  <w:style w:type="paragraph" w:styleId="686">
    <w:name w:val="Normal Indent"/>
    <w:basedOn w:val="682"/>
    <w:link w:val="934"/>
    <w:uiPriority w:val="99"/>
    <w:qFormat/>
    <w:pPr>
      <w:ind w:firstLine="420"/>
    </w:pPr>
    <w:rPr>
      <w:szCs w:val="21"/>
    </w:rPr>
  </w:style>
  <w:style w:type="paragraph" w:styleId="687">
    <w:name w:val="Body Text"/>
    <w:basedOn w:val="682"/>
    <w:link w:val="941"/>
    <w:uiPriority w:val="99"/>
    <w:semiHidden/>
    <w:unhideWhenUsed/>
    <w:qFormat/>
    <w:pPr>
      <w:spacing w:after="120"/>
    </w:pPr>
  </w:style>
  <w:style w:type="paragraph" w:styleId="688">
    <w:name w:val="Body Text Indent"/>
    <w:basedOn w:val="682"/>
    <w:next w:val="682"/>
    <w:link w:val="933"/>
    <w:uiPriority w:val="0"/>
    <w:qFormat/>
    <w:pPr>
      <w:ind w:firstLine="645"/>
    </w:pPr>
    <w:rPr>
      <w:rFonts w:ascii="楷体_GB2312" w:hAnsi="宋体" w:eastAsia="楷体_GB2312" w:cs="宋体"/>
      <w:sz w:val="32"/>
      <w:szCs w:val="32"/>
    </w:rPr>
  </w:style>
  <w:style w:type="paragraph" w:styleId="689">
    <w:name w:val="toc 5"/>
    <w:basedOn w:val="682"/>
    <w:next w:val="682"/>
    <w:uiPriority w:val="39"/>
    <w:unhideWhenUsed/>
    <w:qFormat/>
    <w:pPr>
      <w:ind w:left="1134"/>
      <w:spacing w:after="57"/>
    </w:pPr>
  </w:style>
  <w:style w:type="paragraph" w:styleId="690">
    <w:name w:val="toc 3"/>
    <w:basedOn w:val="682"/>
    <w:next w:val="682"/>
    <w:uiPriority w:val="39"/>
    <w:unhideWhenUsed/>
    <w:qFormat/>
    <w:pPr>
      <w:ind w:left="567"/>
      <w:spacing w:after="57"/>
    </w:pPr>
  </w:style>
  <w:style w:type="paragraph" w:styleId="691">
    <w:name w:val="toc 8"/>
    <w:basedOn w:val="682"/>
    <w:next w:val="682"/>
    <w:uiPriority w:val="39"/>
    <w:unhideWhenUsed/>
    <w:qFormat/>
    <w:pPr>
      <w:ind w:left="1984"/>
      <w:spacing w:after="57"/>
    </w:pPr>
  </w:style>
  <w:style w:type="paragraph" w:styleId="692">
    <w:name w:val="endnote text"/>
    <w:basedOn w:val="682"/>
    <w:link w:val="882"/>
    <w:uiPriority w:val="99"/>
    <w:semiHidden/>
    <w:unhideWhenUsed/>
    <w:qFormat/>
    <w:rPr>
      <w:sz w:val="20"/>
    </w:rPr>
  </w:style>
  <w:style w:type="paragraph" w:styleId="693">
    <w:name w:val="Footer"/>
    <w:basedOn w:val="682"/>
    <w:link w:val="955"/>
    <w:uiPriority w:val="99"/>
    <w:semiHidden/>
    <w:unhideWhenUsed/>
    <w:qFormat/>
    <w:pPr>
      <w:jc w:val="left"/>
      <w:tabs>
        <w:tab w:val="center" w:pos="4153" w:leader="none"/>
        <w:tab w:val="right" w:pos="8306" w:leader="none"/>
      </w:tabs>
    </w:pPr>
    <w:rPr>
      <w:sz w:val="18"/>
      <w:szCs w:val="18"/>
    </w:rPr>
  </w:style>
  <w:style w:type="paragraph" w:styleId="694">
    <w:name w:val="Header"/>
    <w:basedOn w:val="682"/>
    <w:link w:val="95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82"/>
    <w:next w:val="682"/>
    <w:uiPriority w:val="39"/>
    <w:unhideWhenUsed/>
    <w:qFormat/>
    <w:pPr>
      <w:spacing w:after="57"/>
    </w:pPr>
  </w:style>
  <w:style w:type="paragraph" w:styleId="696">
    <w:name w:val="toc 4"/>
    <w:basedOn w:val="682"/>
    <w:next w:val="682"/>
    <w:uiPriority w:val="39"/>
    <w:unhideWhenUsed/>
    <w:qFormat/>
    <w:pPr>
      <w:ind w:left="850"/>
      <w:spacing w:after="57"/>
    </w:pPr>
  </w:style>
  <w:style w:type="paragraph" w:styleId="697">
    <w:name w:val="Subtitle"/>
    <w:basedOn w:val="682"/>
    <w:next w:val="682"/>
    <w:link w:val="745"/>
    <w:uiPriority w:val="11"/>
    <w:qFormat/>
    <w:pPr>
      <w:spacing w:before="200" w:after="200"/>
    </w:pPr>
    <w:rPr>
      <w:sz w:val="24"/>
    </w:rPr>
  </w:style>
  <w:style w:type="paragraph" w:styleId="698">
    <w:name w:val="footnote text"/>
    <w:basedOn w:val="682"/>
    <w:link w:val="881"/>
    <w:uiPriority w:val="99"/>
    <w:semiHidden/>
    <w:unhideWhenUsed/>
    <w:qFormat/>
    <w:pPr>
      <w:spacing w:after="40"/>
    </w:pPr>
    <w:rPr>
      <w:sz w:val="18"/>
    </w:rPr>
  </w:style>
  <w:style w:type="paragraph" w:styleId="699">
    <w:name w:val="toc 6"/>
    <w:basedOn w:val="682"/>
    <w:next w:val="682"/>
    <w:uiPriority w:val="39"/>
    <w:unhideWhenUsed/>
    <w:qFormat/>
    <w:pPr>
      <w:ind w:left="1417"/>
      <w:spacing w:after="57"/>
    </w:pPr>
  </w:style>
  <w:style w:type="paragraph" w:styleId="700">
    <w:name w:val="table of figures"/>
    <w:basedOn w:val="682"/>
    <w:next w:val="682"/>
    <w:uiPriority w:val="99"/>
    <w:unhideWhenUsed/>
    <w:qFormat/>
  </w:style>
  <w:style w:type="paragraph" w:styleId="701">
    <w:name w:val="toc 2"/>
    <w:basedOn w:val="682"/>
    <w:next w:val="682"/>
    <w:uiPriority w:val="39"/>
    <w:unhideWhenUsed/>
    <w:qFormat/>
    <w:pPr>
      <w:ind w:left="283"/>
      <w:spacing w:after="57"/>
    </w:pPr>
  </w:style>
  <w:style w:type="paragraph" w:styleId="702">
    <w:name w:val="toc 9"/>
    <w:basedOn w:val="682"/>
    <w:next w:val="682"/>
    <w:uiPriority w:val="39"/>
    <w:unhideWhenUsed/>
    <w:qFormat/>
    <w:pPr>
      <w:ind w:left="2268"/>
      <w:spacing w:after="57"/>
    </w:pPr>
  </w:style>
  <w:style w:type="paragraph" w:styleId="703">
    <w:name w:val="Normal (Web)"/>
    <w:basedOn w:val="682"/>
    <w:link w:val="935"/>
    <w:uiPriority w:val="99"/>
    <w:qFormat/>
    <w:pPr>
      <w:jc w:val="left"/>
      <w:spacing w:before="100" w:beforeAutospacing="1" w:after="100" w:afterAutospacing="1"/>
      <w:widowControl/>
    </w:pPr>
    <w:rPr>
      <w:rFonts w:ascii="宋体" w:hAnsi="宋体"/>
      <w:sz w:val="24"/>
      <w:szCs w:val="22"/>
    </w:rPr>
  </w:style>
  <w:style w:type="paragraph" w:styleId="704">
    <w:name w:val="Title"/>
    <w:basedOn w:val="682"/>
    <w:next w:val="682"/>
    <w:link w:val="886"/>
    <w:uiPriority w:val="0"/>
    <w:qFormat/>
    <w:pPr>
      <w:jc w:val="center"/>
      <w:spacing w:before="240" w:after="60"/>
      <w:outlineLvl w:val="0"/>
    </w:pPr>
    <w:rPr>
      <w:rFonts w:hint="eastAsia" w:ascii="等线 Light" w:hAnsi="等线 Light"/>
      <w:b/>
      <w:bCs/>
      <w:sz w:val="32"/>
      <w:szCs w:val="32"/>
    </w:rPr>
  </w:style>
  <w:style w:type="table" w:styleId="70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endnote reference"/>
    <w:uiPriority w:val="99"/>
    <w:semiHidden/>
    <w:unhideWhenUsed/>
    <w:qFormat/>
    <w:rPr>
      <w:vertAlign w:val="superscript"/>
    </w:rPr>
  </w:style>
  <w:style w:type="character" w:styleId="707">
    <w:name w:val="Hyperlink"/>
    <w:uiPriority w:val="99"/>
    <w:unhideWhenUsed/>
    <w:qFormat/>
    <w:rPr>
      <w:color w:val="0000ff"/>
      <w:u w:val="single"/>
    </w:rPr>
  </w:style>
  <w:style w:type="character" w:styleId="708">
    <w:name w:val="footnote reference"/>
    <w:uiPriority w:val="99"/>
    <w:unhideWhenUsed/>
    <w:qFormat/>
    <w:rPr>
      <w:vertAlign w:val="superscript"/>
    </w:rPr>
  </w:style>
  <w:style w:type="paragraph" w:styleId="709" w:customStyle="1">
    <w:name w:val="首行缩进"/>
    <w:basedOn w:val="682"/>
    <w:uiPriority w:val="0"/>
    <w:qFormat/>
    <w:pPr>
      <w:ind w:firstLine="480"/>
      <w:jc w:val="left"/>
      <w:spacing w:line="360" w:lineRule="auto"/>
    </w:pPr>
    <w:rPr>
      <w:rFonts w:ascii="宋体" w:hAnsi="宋体"/>
      <w:sz w:val="24"/>
    </w:rPr>
  </w:style>
  <w:style w:type="character" w:styleId="710" w:customStyle="1">
    <w:name w:val="Heading 1 Char"/>
    <w:basedOn w:val="683"/>
    <w:uiPriority w:val="9"/>
    <w:qFormat/>
    <w:rPr>
      <w:rFonts w:ascii="Arial" w:hAnsi="Arial" w:eastAsia="Arial" w:cs="Arial"/>
      <w:sz w:val="40"/>
      <w:szCs w:val="40"/>
    </w:rPr>
  </w:style>
  <w:style w:type="character" w:styleId="711" w:customStyle="1">
    <w:name w:val="Heading 2 Char"/>
    <w:basedOn w:val="683"/>
    <w:uiPriority w:val="9"/>
    <w:qFormat/>
    <w:rPr>
      <w:rFonts w:ascii="Arial" w:hAnsi="Arial" w:eastAsia="Arial" w:cs="Arial"/>
      <w:sz w:val="34"/>
    </w:rPr>
  </w:style>
  <w:style w:type="character" w:styleId="712" w:customStyle="1">
    <w:name w:val="Heading 3 Char"/>
    <w:basedOn w:val="683"/>
    <w:uiPriority w:val="9"/>
    <w:qFormat/>
    <w:rPr>
      <w:rFonts w:ascii="Arial" w:hAnsi="Arial" w:eastAsia="Arial" w:cs="Arial"/>
      <w:sz w:val="30"/>
      <w:szCs w:val="30"/>
    </w:rPr>
  </w:style>
  <w:style w:type="character" w:styleId="713" w:customStyle="1">
    <w:name w:val="Heading 4 Char"/>
    <w:basedOn w:val="683"/>
    <w:uiPriority w:val="9"/>
    <w:qFormat/>
    <w:rPr>
      <w:rFonts w:ascii="Arial" w:hAnsi="Arial" w:eastAsia="Arial" w:cs="Arial"/>
      <w:b/>
      <w:bCs/>
      <w:sz w:val="26"/>
      <w:szCs w:val="26"/>
    </w:rPr>
  </w:style>
  <w:style w:type="character" w:styleId="714" w:customStyle="1">
    <w:name w:val="Heading 5 Char"/>
    <w:basedOn w:val="683"/>
    <w:uiPriority w:val="9"/>
    <w:qFormat/>
    <w:rPr>
      <w:rFonts w:ascii="Arial" w:hAnsi="Arial" w:eastAsia="Arial" w:cs="Arial"/>
      <w:b/>
      <w:bCs/>
      <w:sz w:val="24"/>
      <w:szCs w:val="24"/>
    </w:rPr>
  </w:style>
  <w:style w:type="character" w:styleId="715" w:customStyle="1">
    <w:name w:val="Heading 6 Char"/>
    <w:basedOn w:val="683"/>
    <w:uiPriority w:val="9"/>
    <w:qFormat/>
    <w:rPr>
      <w:rFonts w:ascii="Arial" w:hAnsi="Arial" w:eastAsia="Arial" w:cs="Arial"/>
      <w:b/>
      <w:bCs/>
      <w:sz w:val="22"/>
      <w:szCs w:val="22"/>
    </w:rPr>
  </w:style>
  <w:style w:type="character" w:styleId="716" w:customStyle="1">
    <w:name w:val="Heading 7 Char"/>
    <w:basedOn w:val="683"/>
    <w:uiPriority w:val="9"/>
    <w:qFormat/>
    <w:rPr>
      <w:rFonts w:ascii="Arial" w:hAnsi="Arial" w:eastAsia="Arial" w:cs="Arial"/>
      <w:b/>
      <w:bCs/>
      <w:i/>
      <w:iCs/>
      <w:sz w:val="22"/>
      <w:szCs w:val="22"/>
    </w:rPr>
  </w:style>
  <w:style w:type="character" w:styleId="717" w:customStyle="1">
    <w:name w:val="Heading 8 Char"/>
    <w:basedOn w:val="683"/>
    <w:uiPriority w:val="9"/>
    <w:qFormat/>
    <w:rPr>
      <w:rFonts w:ascii="Arial" w:hAnsi="Arial" w:eastAsia="Arial" w:cs="Arial"/>
      <w:i/>
      <w:iCs/>
      <w:sz w:val="22"/>
      <w:szCs w:val="22"/>
    </w:rPr>
  </w:style>
  <w:style w:type="character" w:styleId="718" w:customStyle="1">
    <w:name w:val="Heading 9 Char"/>
    <w:basedOn w:val="683"/>
    <w:uiPriority w:val="9"/>
    <w:qFormat/>
    <w:rPr>
      <w:rFonts w:ascii="Arial" w:hAnsi="Arial" w:eastAsia="Arial" w:cs="Arial"/>
      <w:i/>
      <w:iCs/>
      <w:sz w:val="21"/>
      <w:szCs w:val="21"/>
    </w:rPr>
  </w:style>
  <w:style w:type="character" w:styleId="719" w:customStyle="1">
    <w:name w:val="Subtitle Char"/>
    <w:basedOn w:val="683"/>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paragraph" w:styleId="724" w:customStyle="1">
    <w:name w:val="标题 11"/>
    <w:basedOn w:val="682"/>
    <w:next w:val="682"/>
    <w:link w:val="733"/>
    <w:uiPriority w:val="9"/>
    <w:qFormat/>
    <w:pPr>
      <w:keepLines/>
      <w:keepNext/>
      <w:spacing w:before="480" w:after="200"/>
      <w:outlineLvl w:val="0"/>
    </w:pPr>
    <w:rPr>
      <w:rFonts w:ascii="Arial" w:hAnsi="Arial" w:eastAsia="Arial" w:cs="Arial"/>
      <w:sz w:val="40"/>
      <w:szCs w:val="40"/>
    </w:rPr>
  </w:style>
  <w:style w:type="paragraph" w:styleId="725" w:customStyle="1">
    <w:name w:val="标题 21"/>
    <w:basedOn w:val="682"/>
    <w:next w:val="682"/>
    <w:link w:val="734"/>
    <w:uiPriority w:val="9"/>
    <w:unhideWhenUsed/>
    <w:qFormat/>
    <w:pPr>
      <w:keepLines/>
      <w:keepNext/>
      <w:spacing w:before="360" w:after="200"/>
      <w:outlineLvl w:val="1"/>
    </w:pPr>
    <w:rPr>
      <w:rFonts w:ascii="Arial" w:hAnsi="Arial" w:eastAsia="Arial" w:cs="Arial"/>
      <w:sz w:val="34"/>
    </w:rPr>
  </w:style>
  <w:style w:type="paragraph" w:styleId="726" w:customStyle="1">
    <w:name w:val="标题 31"/>
    <w:basedOn w:val="682"/>
    <w:next w:val="682"/>
    <w:link w:val="735"/>
    <w:uiPriority w:val="9"/>
    <w:unhideWhenUsed/>
    <w:qFormat/>
    <w:pPr>
      <w:keepLines/>
      <w:keepNext/>
      <w:spacing w:before="320" w:after="200"/>
      <w:outlineLvl w:val="2"/>
    </w:pPr>
    <w:rPr>
      <w:rFonts w:ascii="Arial" w:hAnsi="Arial" w:eastAsia="Arial" w:cs="Arial"/>
      <w:sz w:val="30"/>
      <w:szCs w:val="30"/>
    </w:rPr>
  </w:style>
  <w:style w:type="paragraph" w:styleId="727" w:customStyle="1">
    <w:name w:val="标题 41"/>
    <w:basedOn w:val="682"/>
    <w:next w:val="682"/>
    <w:link w:val="736"/>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
    <w:basedOn w:val="682"/>
    <w:next w:val="682"/>
    <w:link w:val="737"/>
    <w:uiPriority w:val="9"/>
    <w:unhideWhenUsed/>
    <w:qFormat/>
    <w:pPr>
      <w:keepLines/>
      <w:keepNext/>
      <w:spacing w:before="320" w:after="200"/>
      <w:outlineLvl w:val="4"/>
    </w:pPr>
    <w:rPr>
      <w:rFonts w:ascii="Arial" w:hAnsi="Arial" w:eastAsia="Arial" w:cs="Arial"/>
      <w:b/>
      <w:bCs/>
      <w:sz w:val="24"/>
    </w:rPr>
  </w:style>
  <w:style w:type="paragraph" w:styleId="729" w:customStyle="1">
    <w:name w:val="标题 61"/>
    <w:basedOn w:val="682"/>
    <w:next w:val="682"/>
    <w:link w:val="738"/>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
    <w:basedOn w:val="682"/>
    <w:next w:val="682"/>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
    <w:basedOn w:val="682"/>
    <w:next w:val="682"/>
    <w:link w:val="740"/>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
    <w:basedOn w:val="682"/>
    <w:next w:val="682"/>
    <w:link w:val="741"/>
    <w:uiPriority w:val="9"/>
    <w:unhideWhenUsed/>
    <w:qFormat/>
    <w:pPr>
      <w:keepLines/>
      <w:keepNext/>
      <w:spacing w:before="320" w:after="200"/>
      <w:outlineLvl w:val="8"/>
    </w:pPr>
    <w:rPr>
      <w:rFonts w:ascii="Arial" w:hAnsi="Arial" w:eastAsia="Arial" w:cs="Arial"/>
      <w:i/>
      <w:iCs/>
      <w:szCs w:val="21"/>
    </w:rPr>
  </w:style>
  <w:style w:type="character" w:styleId="733" w:customStyle="1">
    <w:name w:val="标题 1 字符"/>
    <w:link w:val="724"/>
    <w:uiPriority w:val="9"/>
    <w:qFormat/>
    <w:rPr>
      <w:rFonts w:ascii="Arial" w:hAnsi="Arial" w:eastAsia="Arial" w:cs="Arial"/>
      <w:sz w:val="40"/>
      <w:szCs w:val="40"/>
    </w:rPr>
  </w:style>
  <w:style w:type="character" w:styleId="734" w:customStyle="1">
    <w:name w:val="标题 2 字符"/>
    <w:link w:val="725"/>
    <w:uiPriority w:val="9"/>
    <w:qFormat/>
    <w:rPr>
      <w:rFonts w:ascii="Arial" w:hAnsi="Arial" w:eastAsia="Arial" w:cs="Arial"/>
      <w:sz w:val="34"/>
    </w:rPr>
  </w:style>
  <w:style w:type="character" w:styleId="735" w:customStyle="1">
    <w:name w:val="标题 3 字符"/>
    <w:link w:val="726"/>
    <w:uiPriority w:val="9"/>
    <w:qFormat/>
    <w:rPr>
      <w:rFonts w:ascii="Arial" w:hAnsi="Arial" w:eastAsia="Arial" w:cs="Arial"/>
      <w:sz w:val="30"/>
      <w:szCs w:val="30"/>
    </w:rPr>
  </w:style>
  <w:style w:type="character" w:styleId="736" w:customStyle="1">
    <w:name w:val="标题 4 字符"/>
    <w:link w:val="727"/>
    <w:uiPriority w:val="9"/>
    <w:qFormat/>
    <w:rPr>
      <w:rFonts w:ascii="Arial" w:hAnsi="Arial" w:eastAsia="Arial" w:cs="Arial"/>
      <w:b/>
      <w:bCs/>
      <w:sz w:val="26"/>
      <w:szCs w:val="26"/>
    </w:rPr>
  </w:style>
  <w:style w:type="character" w:styleId="737" w:customStyle="1">
    <w:name w:val="标题 5 字符"/>
    <w:link w:val="728"/>
    <w:uiPriority w:val="9"/>
    <w:qFormat/>
    <w:rPr>
      <w:rFonts w:ascii="Arial" w:hAnsi="Arial" w:eastAsia="Arial" w:cs="Arial"/>
      <w:b/>
      <w:bCs/>
      <w:sz w:val="24"/>
      <w:szCs w:val="24"/>
    </w:rPr>
  </w:style>
  <w:style w:type="character" w:styleId="738" w:customStyle="1">
    <w:name w:val="标题 6 字符"/>
    <w:link w:val="729"/>
    <w:uiPriority w:val="9"/>
    <w:qFormat/>
    <w:rPr>
      <w:rFonts w:ascii="Arial" w:hAnsi="Arial" w:eastAsia="Arial" w:cs="Arial"/>
      <w:b/>
      <w:bCs/>
      <w:sz w:val="22"/>
      <w:szCs w:val="22"/>
    </w:rPr>
  </w:style>
  <w:style w:type="character" w:styleId="739" w:customStyle="1">
    <w:name w:val="标题 7 字符"/>
    <w:link w:val="730"/>
    <w:uiPriority w:val="9"/>
    <w:qFormat/>
    <w:rPr>
      <w:rFonts w:ascii="Arial" w:hAnsi="Arial" w:eastAsia="Arial" w:cs="Arial"/>
      <w:b/>
      <w:bCs/>
      <w:i/>
      <w:iCs/>
      <w:sz w:val="22"/>
      <w:szCs w:val="22"/>
    </w:rPr>
  </w:style>
  <w:style w:type="character" w:styleId="740" w:customStyle="1">
    <w:name w:val="标题 8 字符"/>
    <w:link w:val="731"/>
    <w:uiPriority w:val="9"/>
    <w:qFormat/>
    <w:rPr>
      <w:rFonts w:ascii="Arial" w:hAnsi="Arial" w:eastAsia="Arial" w:cs="Arial"/>
      <w:i/>
      <w:iCs/>
      <w:sz w:val="22"/>
      <w:szCs w:val="22"/>
    </w:rPr>
  </w:style>
  <w:style w:type="character" w:styleId="741" w:customStyle="1">
    <w:name w:val="标题 9 字符"/>
    <w:link w:val="732"/>
    <w:uiPriority w:val="9"/>
    <w:qFormat/>
    <w:rPr>
      <w:rFonts w:ascii="Arial" w:hAnsi="Arial" w:eastAsia="Arial" w:cs="Arial"/>
      <w:i/>
      <w:iCs/>
      <w:sz w:val="21"/>
      <w:szCs w:val="21"/>
    </w:rPr>
  </w:style>
  <w:style w:type="paragraph" w:styleId="742">
    <w:name w:val="List Paragraph"/>
    <w:basedOn w:val="682"/>
    <w:uiPriority w:val="34"/>
    <w:qFormat/>
    <w:pPr>
      <w:contextualSpacing/>
      <w:ind w:left="720"/>
    </w:pPr>
  </w:style>
  <w:style w:type="paragraph" w:styleId="743">
    <w:name w:val="No Spacing"/>
    <w:uiPriority w:val="1"/>
    <w:qFormat/>
    <w:rPr>
      <w:rFonts w:ascii="Times New Roman" w:hAnsi="Times New Roman" w:eastAsia="宋体" w:cs="Times New Roman"/>
      <w:lang w:val="en-US" w:eastAsia="zh-CN" w:bidi="ar-SA"/>
    </w:rPr>
  </w:style>
  <w:style w:type="character" w:styleId="744" w:customStyle="1">
    <w:name w:val="Title Char"/>
    <w:uiPriority w:val="10"/>
    <w:qFormat/>
    <w:rPr>
      <w:sz w:val="48"/>
      <w:szCs w:val="48"/>
    </w:rPr>
  </w:style>
  <w:style w:type="character" w:styleId="745" w:customStyle="1">
    <w:name w:val="副标题 字符"/>
    <w:link w:val="697"/>
    <w:uiPriority w:val="11"/>
    <w:qFormat/>
    <w:rPr>
      <w:sz w:val="24"/>
      <w:szCs w:val="24"/>
    </w:rPr>
  </w:style>
  <w:style w:type="paragraph" w:styleId="746">
    <w:name w:val="Quote"/>
    <w:basedOn w:val="682"/>
    <w:next w:val="682"/>
    <w:link w:val="747"/>
    <w:uiPriority w:val="29"/>
    <w:qFormat/>
    <w:pPr>
      <w:ind w:left="720" w:right="720"/>
    </w:pPr>
    <w:rPr>
      <w:i/>
    </w:rPr>
  </w:style>
  <w:style w:type="character" w:styleId="747" w:customStyle="1">
    <w:name w:val="引用 字符"/>
    <w:link w:val="746"/>
    <w:uiPriority w:val="29"/>
    <w:qFormat/>
    <w:rPr>
      <w:i/>
    </w:rPr>
  </w:style>
  <w:style w:type="paragraph" w:styleId="748">
    <w:name w:val="Intense Quote"/>
    <w:basedOn w:val="682"/>
    <w:next w:val="682"/>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字符"/>
    <w:link w:val="748"/>
    <w:uiPriority w:val="30"/>
    <w:qFormat/>
    <w:rPr>
      <w:i/>
    </w:rPr>
  </w:style>
  <w:style w:type="paragraph" w:styleId="750" w:customStyle="1">
    <w:name w:val="页眉1"/>
    <w:basedOn w:val="682"/>
    <w:link w:val="885"/>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51" w:customStyle="1">
    <w:name w:val="Header Char"/>
    <w:uiPriority w:val="99"/>
    <w:qFormat/>
  </w:style>
  <w:style w:type="paragraph" w:styleId="752" w:customStyle="1">
    <w:name w:val="页脚1"/>
    <w:basedOn w:val="682"/>
    <w:link w:val="884"/>
    <w:uiPriority w:val="99"/>
    <w:qFormat/>
    <w:pPr>
      <w:jc w:val="left"/>
      <w:tabs>
        <w:tab w:val="center" w:pos="4153" w:leader="none"/>
        <w:tab w:val="right" w:pos="8306" w:leader="none"/>
      </w:tabs>
    </w:pPr>
    <w:rPr>
      <w:sz w:val="18"/>
    </w:rPr>
  </w:style>
  <w:style w:type="character" w:styleId="753" w:customStyle="1">
    <w:name w:val="Footer Char"/>
    <w:uiPriority w:val="99"/>
    <w:qFormat/>
  </w:style>
  <w:style w:type="paragraph" w:styleId="754" w:customStyle="1">
    <w:name w:val="题注1"/>
    <w:basedOn w:val="682"/>
    <w:next w:val="682"/>
    <w:uiPriority w:val="35"/>
    <w:semiHidden/>
    <w:unhideWhenUsed/>
    <w:qFormat/>
    <w:pPr>
      <w:spacing w:line="276" w:lineRule="auto"/>
    </w:pPr>
    <w:rPr>
      <w:b/>
      <w:bCs/>
      <w:color w:val="4f81bd"/>
      <w:sz w:val="18"/>
      <w:szCs w:val="18"/>
    </w:rPr>
  </w:style>
  <w:style w:type="character" w:styleId="755" w:customStyle="1">
    <w:name w:val="Caption Char"/>
    <w:uiPriority w:val="99"/>
    <w:qFormat/>
  </w:style>
  <w:style w:type="table" w:styleId="7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9" w:customStyle="1">
    <w:name w:val="无格式表格 31"/>
    <w:uiPriority w:val="99"/>
    <w:qFormat/>
    <w:tblPr>
      <w:tblCellMar>
        <w:left w:w="0" w:type="dxa"/>
        <w:top w:w="0" w:type="dxa"/>
        <w:right w:w="0" w:type="dxa"/>
        <w:bottom w:w="0" w:type="dxa"/>
      </w:tblCellMar>
    </w:tblPr>
  </w:style>
  <w:style w:type="table" w:styleId="760" w:customStyle="1">
    <w:name w:val="无格式表格 41"/>
    <w:uiPriority w:val="99"/>
    <w:qFormat/>
    <w:tblPr>
      <w:tblCellMar>
        <w:left w:w="0" w:type="dxa"/>
        <w:top w:w="0" w:type="dxa"/>
        <w:right w:w="0" w:type="dxa"/>
        <w:bottom w:w="0" w:type="dxa"/>
      </w:tblCellMar>
    </w:tblPr>
  </w:style>
  <w:style w:type="table" w:styleId="761" w:customStyle="1">
    <w:name w:val="无格式表格 51"/>
    <w:uiPriority w:val="99"/>
    <w:qFormat/>
    <w:tblPr>
      <w:tblCellMar>
        <w:left w:w="0" w:type="dxa"/>
        <w:top w:w="0" w:type="dxa"/>
        <w:right w:w="0" w:type="dxa"/>
        <w:bottom w:w="0" w:type="dxa"/>
      </w:tblCellMar>
    </w:tblPr>
  </w:style>
  <w:style w:type="table" w:styleId="7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1" w:customStyle="1">
    <w:name w:val="清单表 1 浅色1"/>
    <w:uiPriority w:val="99"/>
    <w:qFormat/>
    <w:tblPr>
      <w:tblCellMar>
        <w:left w:w="0" w:type="dxa"/>
        <w:top w:w="0" w:type="dxa"/>
        <w:right w:w="0" w:type="dxa"/>
        <w:bottom w:w="0" w:type="dxa"/>
      </w:tblCellMar>
    </w:tblPr>
  </w:style>
  <w:style w:type="table" w:styleId="812" w:customStyle="1">
    <w:name w:val="List Table 1 Light - Accent 1"/>
    <w:uiPriority w:val="99"/>
    <w:qFormat/>
    <w:tblPr>
      <w:tblCellMar>
        <w:left w:w="0" w:type="dxa"/>
        <w:top w:w="0" w:type="dxa"/>
        <w:right w:w="0" w:type="dxa"/>
        <w:bottom w:w="0" w:type="dxa"/>
      </w:tblCellMar>
    </w:tblPr>
  </w:style>
  <w:style w:type="table" w:styleId="813" w:customStyle="1">
    <w:name w:val="List Table 1 Light - Accent 2"/>
    <w:uiPriority w:val="99"/>
    <w:qFormat/>
    <w:tblPr>
      <w:tblCellMar>
        <w:left w:w="0" w:type="dxa"/>
        <w:top w:w="0" w:type="dxa"/>
        <w:right w:w="0" w:type="dxa"/>
        <w:bottom w:w="0" w:type="dxa"/>
      </w:tblCellMar>
    </w:tblPr>
  </w:style>
  <w:style w:type="table" w:styleId="814" w:customStyle="1">
    <w:name w:val="List Table 1 Light - Accent 3"/>
    <w:uiPriority w:val="99"/>
    <w:qFormat/>
    <w:tblPr>
      <w:tblCellMar>
        <w:left w:w="0" w:type="dxa"/>
        <w:top w:w="0" w:type="dxa"/>
        <w:right w:w="0" w:type="dxa"/>
        <w:bottom w:w="0" w:type="dxa"/>
      </w:tblCellMar>
    </w:tblPr>
  </w:style>
  <w:style w:type="table" w:styleId="815" w:customStyle="1">
    <w:name w:val="List Table 1 Light - Accent 4"/>
    <w:uiPriority w:val="99"/>
    <w:qFormat/>
    <w:tblPr>
      <w:tblCellMar>
        <w:left w:w="0" w:type="dxa"/>
        <w:top w:w="0" w:type="dxa"/>
        <w:right w:w="0" w:type="dxa"/>
        <w:bottom w:w="0" w:type="dxa"/>
      </w:tblCellMar>
    </w:tblPr>
  </w:style>
  <w:style w:type="table" w:styleId="816" w:customStyle="1">
    <w:name w:val="List Table 1 Light - Accent 5"/>
    <w:uiPriority w:val="99"/>
    <w:qFormat/>
    <w:tblPr>
      <w:tblCellMar>
        <w:left w:w="0" w:type="dxa"/>
        <w:top w:w="0" w:type="dxa"/>
        <w:right w:w="0" w:type="dxa"/>
        <w:bottom w:w="0" w:type="dxa"/>
      </w:tblCellMar>
    </w:tblPr>
  </w:style>
  <w:style w:type="table" w:styleId="817" w:customStyle="1">
    <w:name w:val="List Table 1 Light - Accent 6"/>
    <w:uiPriority w:val="99"/>
    <w:qFormat/>
    <w:tblPr>
      <w:tblCellMar>
        <w:left w:w="0" w:type="dxa"/>
        <w:top w:w="0" w:type="dxa"/>
        <w:right w:w="0" w:type="dxa"/>
        <w:bottom w:w="0" w:type="dxa"/>
      </w:tblCellMar>
    </w:tblPr>
  </w:style>
  <w:style w:type="table" w:styleId="8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60" w:customStyle="1">
    <w:name w:val="Lined - Accent"/>
    <w:uiPriority w:val="99"/>
    <w:qFormat/>
    <w:rPr>
      <w:color w:val="404040"/>
    </w:rPr>
    <w:tblPr>
      <w:tblCellMar>
        <w:left w:w="0" w:type="dxa"/>
        <w:top w:w="0" w:type="dxa"/>
        <w:right w:w="0" w:type="dxa"/>
        <w:bottom w:w="0" w:type="dxa"/>
      </w:tblCellMar>
    </w:tblPr>
  </w:style>
  <w:style w:type="table" w:styleId="861" w:customStyle="1">
    <w:name w:val="Lined - Accent 1"/>
    <w:uiPriority w:val="99"/>
    <w:qFormat/>
    <w:rPr>
      <w:color w:val="404040"/>
    </w:rPr>
    <w:tblPr>
      <w:tblCellMar>
        <w:left w:w="0" w:type="dxa"/>
        <w:top w:w="0" w:type="dxa"/>
        <w:right w:w="0" w:type="dxa"/>
        <w:bottom w:w="0" w:type="dxa"/>
      </w:tblCellMar>
    </w:tblPr>
  </w:style>
  <w:style w:type="table" w:styleId="862" w:customStyle="1">
    <w:name w:val="Lined - Accent 2"/>
    <w:uiPriority w:val="99"/>
    <w:qFormat/>
    <w:rPr>
      <w:color w:val="404040"/>
    </w:rPr>
    <w:tblPr>
      <w:tblCellMar>
        <w:left w:w="0" w:type="dxa"/>
        <w:top w:w="0" w:type="dxa"/>
        <w:right w:w="0" w:type="dxa"/>
        <w:bottom w:w="0" w:type="dxa"/>
      </w:tblCellMar>
    </w:tblPr>
  </w:style>
  <w:style w:type="table" w:styleId="863" w:customStyle="1">
    <w:name w:val="Lined - Accent 3"/>
    <w:uiPriority w:val="99"/>
    <w:qFormat/>
    <w:rPr>
      <w:color w:val="404040"/>
    </w:rPr>
    <w:tblPr>
      <w:tblCellMar>
        <w:left w:w="0" w:type="dxa"/>
        <w:top w:w="0" w:type="dxa"/>
        <w:right w:w="0" w:type="dxa"/>
        <w:bottom w:w="0" w:type="dxa"/>
      </w:tblCellMar>
    </w:tblPr>
  </w:style>
  <w:style w:type="table" w:styleId="864" w:customStyle="1">
    <w:name w:val="Lined - Accent 4"/>
    <w:uiPriority w:val="99"/>
    <w:qFormat/>
    <w:rPr>
      <w:color w:val="404040"/>
    </w:rPr>
    <w:tblPr>
      <w:tblCellMar>
        <w:left w:w="0" w:type="dxa"/>
        <w:top w:w="0" w:type="dxa"/>
        <w:right w:w="0" w:type="dxa"/>
        <w:bottom w:w="0" w:type="dxa"/>
      </w:tblCellMar>
    </w:tblPr>
  </w:style>
  <w:style w:type="table" w:styleId="865" w:customStyle="1">
    <w:name w:val="Lined - Accent 5"/>
    <w:uiPriority w:val="99"/>
    <w:qFormat/>
    <w:rPr>
      <w:color w:val="404040"/>
    </w:rPr>
    <w:tblPr>
      <w:tblCellMar>
        <w:left w:w="0" w:type="dxa"/>
        <w:top w:w="0" w:type="dxa"/>
        <w:right w:w="0" w:type="dxa"/>
        <w:bottom w:w="0" w:type="dxa"/>
      </w:tblCellMar>
    </w:tblPr>
  </w:style>
  <w:style w:type="table" w:styleId="866" w:customStyle="1">
    <w:name w:val="Lined - Accent 6"/>
    <w:uiPriority w:val="99"/>
    <w:qFormat/>
    <w:rPr>
      <w:color w:val="404040"/>
    </w:rPr>
    <w:tblPr>
      <w:tblCellMar>
        <w:left w:w="0" w:type="dxa"/>
        <w:top w:w="0" w:type="dxa"/>
        <w:right w:w="0" w:type="dxa"/>
        <w:bottom w:w="0" w:type="dxa"/>
      </w:tblCellMar>
    </w:tblPr>
  </w:style>
  <w:style w:type="table" w:styleId="8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1" w:customStyle="1">
    <w:name w:val="脚注文本 字符"/>
    <w:link w:val="698"/>
    <w:uiPriority w:val="99"/>
    <w:qFormat/>
    <w:rPr>
      <w:sz w:val="18"/>
    </w:rPr>
  </w:style>
  <w:style w:type="character" w:styleId="882" w:customStyle="1">
    <w:name w:val="尾注文本 字符"/>
    <w:link w:val="692"/>
    <w:uiPriority w:val="99"/>
    <w:qFormat/>
    <w:rPr>
      <w:sz w:val="20"/>
    </w:rPr>
  </w:style>
  <w:style w:type="paragraph" w:styleId="883" w:customStyle="1">
    <w:name w:val="TOC 标题1"/>
    <w:uiPriority w:val="39"/>
    <w:unhideWhenUsed/>
    <w:qFormat/>
    <w:rPr>
      <w:rFonts w:ascii="Times New Roman" w:hAnsi="Times New Roman" w:eastAsia="宋体" w:cs="Times New Roman"/>
      <w:lang w:val="en-US" w:eastAsia="zh-CN" w:bidi="ar-SA"/>
    </w:rPr>
  </w:style>
  <w:style w:type="character" w:styleId="884" w:customStyle="1">
    <w:name w:val="页脚 字符"/>
    <w:link w:val="752"/>
    <w:uiPriority w:val="99"/>
    <w:qFormat/>
    <w:rPr>
      <w:rFonts w:ascii="Calibri" w:hAnsi="Calibri" w:cs="Calibri"/>
      <w:sz w:val="18"/>
      <w:szCs w:val="18"/>
    </w:rPr>
  </w:style>
  <w:style w:type="character" w:styleId="885" w:customStyle="1">
    <w:name w:val="页眉 字符"/>
    <w:link w:val="750"/>
    <w:uiPriority w:val="0"/>
    <w:qFormat/>
    <w:rPr>
      <w:rFonts w:ascii="Calibri" w:hAnsi="Calibri" w:cs="Calibri"/>
      <w:sz w:val="18"/>
      <w:szCs w:val="18"/>
    </w:rPr>
  </w:style>
  <w:style w:type="character" w:styleId="886" w:customStyle="1">
    <w:name w:val="标题 字符"/>
    <w:link w:val="704"/>
    <w:uiPriority w:val="0"/>
    <w:qFormat/>
    <w:rPr>
      <w:rFonts w:hint="eastAsia" w:ascii="等线 Light" w:hAnsi="等线 Light" w:eastAsia="等线 Light" w:cs="等线 Light"/>
      <w:b/>
      <w:bCs/>
      <w:sz w:val="32"/>
      <w:szCs w:val="32"/>
    </w:rPr>
  </w:style>
  <w:style w:type="paragraph" w:styleId="887" w:customStyle="1">
    <w:name w:val="Normal_1"/>
    <w:basedOn w:val="682"/>
    <w:uiPriority w:val="0"/>
    <w:qFormat/>
    <w:pPr>
      <w:jc w:val="left"/>
      <w:widowControl/>
    </w:pPr>
    <w:rPr>
      <w:rFonts w:ascii="Times New Roman" w:hAnsi="Times New Roman" w:eastAsia="Times New Roman"/>
      <w:sz w:val="24"/>
    </w:rPr>
  </w:style>
  <w:style w:type="paragraph" w:styleId="888" w:customStyle="1">
    <w:name w:val="Normal_9"/>
    <w:basedOn w:val="682"/>
    <w:uiPriority w:val="0"/>
    <w:qFormat/>
    <w:rPr>
      <w:szCs w:val="22"/>
    </w:rPr>
  </w:style>
  <w:style w:type="paragraph" w:styleId="889" w:customStyle="1">
    <w:name w:val="Normal_13"/>
    <w:basedOn w:val="682"/>
    <w:uiPriority w:val="0"/>
    <w:qFormat/>
    <w:pPr>
      <w:jc w:val="left"/>
      <w:widowControl/>
    </w:pPr>
    <w:rPr>
      <w:rFonts w:ascii="Times New Roman" w:hAnsi="Times New Roman" w:eastAsia="Times New Roman"/>
      <w:sz w:val="24"/>
    </w:rPr>
  </w:style>
  <w:style w:type="paragraph" w:styleId="890" w:customStyle="1">
    <w:name w:val="Normal_0_0_0"/>
    <w:basedOn w:val="682"/>
    <w:uiPriority w:val="0"/>
    <w:qFormat/>
    <w:pPr>
      <w:jc w:val="left"/>
      <w:widowControl/>
    </w:pPr>
    <w:rPr>
      <w:rFonts w:ascii="Times New Roman" w:hAnsi="Times New Roman" w:eastAsia="Times New Roman"/>
      <w:sz w:val="24"/>
    </w:rPr>
  </w:style>
  <w:style w:type="paragraph" w:styleId="891" w:customStyle="1">
    <w:name w:val="Normal_23"/>
    <w:basedOn w:val="682"/>
    <w:uiPriority w:val="0"/>
    <w:qFormat/>
    <w:pPr>
      <w:jc w:val="left"/>
      <w:widowControl/>
    </w:pPr>
    <w:rPr>
      <w:rFonts w:ascii="Times New Roman" w:hAnsi="Times New Roman" w:eastAsia="Times New Roman"/>
      <w:sz w:val="24"/>
    </w:rPr>
  </w:style>
  <w:style w:type="paragraph" w:styleId="892" w:customStyle="1">
    <w:name w:val="p0_0"/>
    <w:basedOn w:val="893"/>
    <w:uiPriority w:val="0"/>
    <w:qFormat/>
    <w:pPr>
      <w:widowControl/>
    </w:pPr>
    <w:rPr>
      <w:szCs w:val="21"/>
    </w:rPr>
  </w:style>
  <w:style w:type="paragraph" w:styleId="893" w:customStyle="1">
    <w:name w:val="Normal_0"/>
    <w:basedOn w:val="682"/>
    <w:next w:val="894"/>
    <w:uiPriority w:val="0"/>
    <w:qFormat/>
    <w:pPr>
      <w:ind w:firstLine="200"/>
      <w:spacing w:line="440" w:lineRule="exact"/>
    </w:pPr>
    <w:rPr>
      <w:rFonts w:ascii="Times New Roman" w:hAnsi="Times New Roman"/>
    </w:rPr>
  </w:style>
  <w:style w:type="paragraph" w:styleId="894" w:customStyle="1">
    <w:name w:val="首行缩进_0"/>
    <w:basedOn w:val="893"/>
    <w:uiPriority w:val="0"/>
    <w:qFormat/>
    <w:pPr>
      <w:ind w:firstLine="480"/>
      <w:jc w:val="left"/>
      <w:spacing w:line="360" w:lineRule="auto"/>
    </w:pPr>
    <w:rPr>
      <w:rFonts w:hint="eastAsia" w:ascii="宋体" w:hAnsi="宋体"/>
      <w:sz w:val="24"/>
    </w:rPr>
  </w:style>
  <w:style w:type="paragraph" w:styleId="895" w:customStyle="1">
    <w:name w:val="Normal_0_0_0_0"/>
    <w:basedOn w:val="682"/>
    <w:uiPriority w:val="0"/>
    <w:qFormat/>
    <w:pPr>
      <w:jc w:val="left"/>
      <w:widowControl/>
    </w:pPr>
    <w:rPr>
      <w:rFonts w:ascii="Times New Roman" w:hAnsi="Times New Roman" w:eastAsia="Times New Roman"/>
      <w:sz w:val="24"/>
    </w:rPr>
  </w:style>
  <w:style w:type="paragraph" w:styleId="896" w:customStyle="1">
    <w:name w:val="Normal_20"/>
    <w:basedOn w:val="682"/>
    <w:uiPriority w:val="0"/>
    <w:qFormat/>
    <w:pPr>
      <w:jc w:val="left"/>
      <w:widowControl/>
    </w:pPr>
    <w:rPr>
      <w:rFonts w:ascii="Times New Roman" w:hAnsi="Times New Roman" w:eastAsia="Times New Roman"/>
      <w:sz w:val="24"/>
    </w:rPr>
  </w:style>
  <w:style w:type="paragraph" w:styleId="897" w:customStyle="1">
    <w:name w:val="Normal_0_3"/>
    <w:basedOn w:val="682"/>
    <w:uiPriority w:val="0"/>
    <w:qFormat/>
    <w:pPr>
      <w:jc w:val="left"/>
      <w:widowControl/>
    </w:pPr>
    <w:rPr>
      <w:rFonts w:ascii="Times New Roman" w:hAnsi="Times New Roman" w:eastAsia="Times New Roman"/>
      <w:sz w:val="24"/>
    </w:rPr>
  </w:style>
  <w:style w:type="paragraph" w:styleId="898" w:customStyle="1">
    <w:name w:val="Normal_22"/>
    <w:basedOn w:val="682"/>
    <w:uiPriority w:val="0"/>
    <w:qFormat/>
    <w:pPr>
      <w:jc w:val="left"/>
      <w:widowControl/>
    </w:pPr>
    <w:rPr>
      <w:rFonts w:ascii="Times New Roman" w:hAnsi="Times New Roman" w:eastAsia="Times New Roman"/>
      <w:sz w:val="24"/>
    </w:rPr>
  </w:style>
  <w:style w:type="paragraph" w:styleId="899" w:customStyle="1">
    <w:name w:val="Normal_24"/>
    <w:basedOn w:val="682"/>
    <w:uiPriority w:val="0"/>
    <w:qFormat/>
    <w:pPr>
      <w:jc w:val="left"/>
      <w:widowControl/>
    </w:pPr>
    <w:rPr>
      <w:rFonts w:ascii="Times New Roman" w:hAnsi="Times New Roman" w:eastAsia="Times New Roman"/>
      <w:sz w:val="24"/>
    </w:rPr>
  </w:style>
  <w:style w:type="paragraph" w:styleId="900" w:customStyle="1">
    <w:name w:val="Normal_21"/>
    <w:basedOn w:val="682"/>
    <w:uiPriority w:val="0"/>
    <w:qFormat/>
    <w:pPr>
      <w:jc w:val="left"/>
      <w:widowControl/>
    </w:pPr>
    <w:rPr>
      <w:rFonts w:ascii="Times New Roman" w:hAnsi="Times New Roman" w:eastAsia="Times New Roman"/>
      <w:sz w:val="24"/>
    </w:rPr>
  </w:style>
  <w:style w:type="paragraph" w:styleId="901" w:customStyle="1">
    <w:name w:val="Normal_0_1"/>
    <w:basedOn w:val="682"/>
    <w:uiPriority w:val="0"/>
    <w:qFormat/>
    <w:pPr>
      <w:jc w:val="left"/>
      <w:widowControl/>
    </w:pPr>
    <w:rPr>
      <w:rFonts w:ascii="Times New Roman" w:hAnsi="Times New Roman" w:eastAsia="Times New Roman"/>
      <w:sz w:val="24"/>
    </w:rPr>
  </w:style>
  <w:style w:type="paragraph" w:styleId="902" w:customStyle="1">
    <w:name w:val="Body text|1"/>
    <w:basedOn w:val="893"/>
    <w:uiPriority w:val="0"/>
    <w:qFormat/>
    <w:pPr>
      <w:ind w:firstLine="0"/>
      <w:jc w:val="left"/>
      <w:spacing w:before="100" w:beforeAutospacing="1" w:after="780" w:line="240" w:lineRule="auto"/>
    </w:pPr>
    <w:rPr>
      <w:rFonts w:hint="eastAsia" w:ascii="宋体" w:hAnsi="宋体"/>
      <w:sz w:val="26"/>
      <w:szCs w:val="26"/>
    </w:rPr>
  </w:style>
  <w:style w:type="paragraph" w:styleId="903" w:customStyle="1">
    <w:name w:val="Normal_1_0"/>
    <w:basedOn w:val="682"/>
    <w:uiPriority w:val="0"/>
    <w:qFormat/>
    <w:pPr>
      <w:jc w:val="left"/>
      <w:widowControl/>
    </w:pPr>
    <w:rPr>
      <w:rFonts w:ascii="Times New Roman" w:hAnsi="Times New Roman" w:eastAsia="Times New Roman"/>
      <w:sz w:val="24"/>
    </w:rPr>
  </w:style>
  <w:style w:type="paragraph" w:styleId="904" w:customStyle="1">
    <w:name w:val="Normal_0_0"/>
    <w:basedOn w:val="682"/>
    <w:uiPriority w:val="0"/>
    <w:qFormat/>
    <w:pPr>
      <w:jc w:val="left"/>
      <w:widowControl/>
    </w:pPr>
    <w:rPr>
      <w:rFonts w:ascii="Times New Roman" w:hAnsi="Times New Roman" w:eastAsia="Times New Roman"/>
      <w:sz w:val="24"/>
    </w:rPr>
  </w:style>
  <w:style w:type="paragraph" w:styleId="905" w:customStyle="1">
    <w:name w:val="Normal_3"/>
    <w:basedOn w:val="682"/>
    <w:uiPriority w:val="0"/>
    <w:qFormat/>
    <w:pPr>
      <w:jc w:val="left"/>
      <w:widowControl/>
    </w:pPr>
    <w:rPr>
      <w:rFonts w:ascii="Times New Roman" w:hAnsi="Times New Roman" w:eastAsia="Times New Roman"/>
      <w:sz w:val="24"/>
    </w:rPr>
  </w:style>
  <w:style w:type="paragraph" w:styleId="906" w:customStyle="1">
    <w:name w:val="Normal_8"/>
    <w:basedOn w:val="682"/>
    <w:uiPriority w:val="0"/>
    <w:qFormat/>
    <w:pPr>
      <w:jc w:val="left"/>
      <w:widowControl/>
    </w:pPr>
    <w:rPr>
      <w:rFonts w:ascii="Times New Roman" w:hAnsi="Times New Roman" w:eastAsia="Times New Roman"/>
      <w:sz w:val="24"/>
    </w:rPr>
  </w:style>
  <w:style w:type="paragraph" w:styleId="907" w:customStyle="1">
    <w:name w:val="Normal_2"/>
    <w:basedOn w:val="682"/>
    <w:uiPriority w:val="0"/>
    <w:qFormat/>
    <w:pPr>
      <w:jc w:val="left"/>
      <w:widowControl/>
    </w:pPr>
    <w:rPr>
      <w:rFonts w:ascii="Times New Roman" w:hAnsi="Times New Roman" w:eastAsia="Times New Roman"/>
      <w:sz w:val="24"/>
    </w:rPr>
  </w:style>
  <w:style w:type="paragraph" w:styleId="908" w:customStyle="1">
    <w:name w:val="Normal_16"/>
    <w:basedOn w:val="682"/>
    <w:uiPriority w:val="0"/>
    <w:qFormat/>
    <w:pPr>
      <w:jc w:val="left"/>
      <w:widowControl/>
    </w:pPr>
    <w:rPr>
      <w:rFonts w:ascii="Times New Roman" w:hAnsi="Times New Roman" w:eastAsia="Times New Roman"/>
      <w:sz w:val="24"/>
    </w:rPr>
  </w:style>
  <w:style w:type="paragraph" w:styleId="909" w:customStyle="1">
    <w:name w:val="Normal_4"/>
    <w:basedOn w:val="682"/>
    <w:uiPriority w:val="0"/>
    <w:qFormat/>
    <w:pPr>
      <w:jc w:val="left"/>
      <w:widowControl/>
    </w:pPr>
    <w:rPr>
      <w:rFonts w:ascii="Times New Roman" w:hAnsi="Times New Roman" w:eastAsia="Times New Roman"/>
      <w:sz w:val="24"/>
    </w:rPr>
  </w:style>
  <w:style w:type="paragraph" w:styleId="910" w:customStyle="1">
    <w:name w:val="Normal_4_0"/>
    <w:basedOn w:val="682"/>
    <w:uiPriority w:val="0"/>
    <w:qFormat/>
    <w:pPr>
      <w:jc w:val="left"/>
      <w:widowControl/>
    </w:pPr>
    <w:rPr>
      <w:rFonts w:ascii="Times New Roman" w:hAnsi="Times New Roman" w:eastAsia="Times New Roman"/>
      <w:sz w:val="24"/>
    </w:rPr>
  </w:style>
  <w:style w:type="paragraph" w:styleId="911" w:customStyle="1">
    <w:name w:val="Normal_17"/>
    <w:basedOn w:val="682"/>
    <w:uiPriority w:val="0"/>
    <w:qFormat/>
    <w:pPr>
      <w:jc w:val="left"/>
      <w:widowControl/>
    </w:pPr>
    <w:rPr>
      <w:rFonts w:ascii="Times New Roman" w:hAnsi="Times New Roman" w:eastAsia="Times New Roman"/>
      <w:sz w:val="24"/>
    </w:rPr>
  </w:style>
  <w:style w:type="paragraph" w:styleId="912" w:customStyle="1">
    <w:name w:val="Normal_5"/>
    <w:basedOn w:val="682"/>
    <w:uiPriority w:val="0"/>
    <w:qFormat/>
    <w:pPr>
      <w:jc w:val="left"/>
      <w:widowControl/>
    </w:pPr>
    <w:rPr>
      <w:rFonts w:ascii="Times New Roman" w:hAnsi="Times New Roman" w:eastAsia="Times New Roman"/>
      <w:sz w:val="24"/>
    </w:rPr>
  </w:style>
  <w:style w:type="paragraph" w:styleId="913" w:customStyle="1">
    <w:name w:val="Normal_6"/>
    <w:basedOn w:val="682"/>
    <w:uiPriority w:val="0"/>
    <w:qFormat/>
    <w:pPr>
      <w:jc w:val="left"/>
      <w:widowControl/>
    </w:pPr>
    <w:rPr>
      <w:rFonts w:ascii="Times New Roman" w:hAnsi="Times New Roman" w:eastAsia="Times New Roman"/>
      <w:sz w:val="24"/>
    </w:rPr>
  </w:style>
  <w:style w:type="paragraph" w:styleId="914" w:customStyle="1">
    <w:name w:val="Normal_0_2"/>
    <w:basedOn w:val="682"/>
    <w:uiPriority w:val="0"/>
    <w:qFormat/>
    <w:pPr>
      <w:jc w:val="left"/>
      <w:widowControl/>
    </w:pPr>
    <w:rPr>
      <w:rFonts w:ascii="Times New Roman" w:hAnsi="Times New Roman" w:eastAsia="Times New Roman"/>
      <w:sz w:val="24"/>
    </w:rPr>
  </w:style>
  <w:style w:type="paragraph" w:styleId="915" w:customStyle="1">
    <w:name w:val="Normal_12"/>
    <w:basedOn w:val="682"/>
    <w:uiPriority w:val="0"/>
    <w:qFormat/>
    <w:pPr>
      <w:jc w:val="left"/>
      <w:widowControl/>
    </w:pPr>
    <w:rPr>
      <w:rFonts w:ascii="Times New Roman" w:hAnsi="Times New Roman" w:eastAsia="Times New Roman"/>
      <w:sz w:val="24"/>
    </w:rPr>
  </w:style>
  <w:style w:type="paragraph" w:styleId="916" w:customStyle="1">
    <w:name w:val="Normal_5_0"/>
    <w:basedOn w:val="682"/>
    <w:uiPriority w:val="0"/>
    <w:qFormat/>
    <w:pPr>
      <w:jc w:val="left"/>
      <w:widowControl/>
    </w:pPr>
    <w:rPr>
      <w:rFonts w:ascii="Times New Roman" w:hAnsi="Times New Roman" w:eastAsia="Times New Roman"/>
      <w:sz w:val="24"/>
    </w:rPr>
  </w:style>
  <w:style w:type="paragraph" w:styleId="917" w:customStyle="1">
    <w:name w:val="Normal_7"/>
    <w:basedOn w:val="682"/>
    <w:uiPriority w:val="0"/>
    <w:qFormat/>
    <w:pPr>
      <w:jc w:val="left"/>
      <w:widowControl/>
    </w:pPr>
    <w:rPr>
      <w:rFonts w:ascii="Times New Roman" w:hAnsi="Times New Roman" w:eastAsia="Times New Roman"/>
      <w:sz w:val="24"/>
    </w:rPr>
  </w:style>
  <w:style w:type="paragraph" w:styleId="918" w:customStyle="1">
    <w:name w:val="Normal_1_1"/>
    <w:basedOn w:val="682"/>
    <w:uiPriority w:val="0"/>
    <w:qFormat/>
    <w:pPr>
      <w:jc w:val="left"/>
      <w:widowControl/>
    </w:pPr>
    <w:rPr>
      <w:rFonts w:ascii="Times New Roman" w:hAnsi="Times New Roman" w:eastAsia="Times New Roman"/>
      <w:sz w:val="24"/>
    </w:rPr>
  </w:style>
  <w:style w:type="paragraph" w:styleId="919" w:customStyle="1">
    <w:name w:val="Normal_10"/>
    <w:basedOn w:val="682"/>
    <w:uiPriority w:val="0"/>
    <w:qFormat/>
    <w:pPr>
      <w:jc w:val="left"/>
      <w:widowControl/>
    </w:pPr>
    <w:rPr>
      <w:rFonts w:ascii="Times New Roman" w:hAnsi="Times New Roman" w:eastAsia="Times New Roman"/>
      <w:sz w:val="24"/>
    </w:rPr>
  </w:style>
  <w:style w:type="paragraph" w:styleId="920" w:customStyle="1">
    <w:name w:val="Normal_2_0"/>
    <w:basedOn w:val="682"/>
    <w:uiPriority w:val="0"/>
    <w:qFormat/>
    <w:pPr>
      <w:jc w:val="left"/>
      <w:widowControl/>
    </w:pPr>
    <w:rPr>
      <w:rFonts w:ascii="Times New Roman" w:hAnsi="Times New Roman" w:eastAsia="Times New Roman"/>
      <w:sz w:val="24"/>
    </w:rPr>
  </w:style>
  <w:style w:type="paragraph" w:styleId="921" w:customStyle="1">
    <w:name w:val="Normal_3_0"/>
    <w:basedOn w:val="682"/>
    <w:uiPriority w:val="0"/>
    <w:qFormat/>
    <w:pPr>
      <w:jc w:val="left"/>
      <w:widowControl/>
    </w:pPr>
    <w:rPr>
      <w:rFonts w:ascii="Times New Roman" w:hAnsi="Times New Roman" w:eastAsia="Times New Roman"/>
      <w:sz w:val="24"/>
    </w:rPr>
  </w:style>
  <w:style w:type="paragraph" w:styleId="922" w:customStyle="1">
    <w:name w:val="Normal_6_0"/>
    <w:basedOn w:val="682"/>
    <w:uiPriority w:val="0"/>
    <w:qFormat/>
    <w:pPr>
      <w:jc w:val="left"/>
      <w:widowControl/>
    </w:pPr>
    <w:rPr>
      <w:rFonts w:ascii="Times New Roman" w:hAnsi="Times New Roman" w:eastAsia="Times New Roman"/>
      <w:sz w:val="24"/>
    </w:rPr>
  </w:style>
  <w:style w:type="paragraph" w:styleId="923" w:customStyle="1">
    <w:name w:val="Normal_7_0"/>
    <w:basedOn w:val="682"/>
    <w:uiPriority w:val="0"/>
    <w:qFormat/>
    <w:pPr>
      <w:jc w:val="left"/>
      <w:widowControl/>
    </w:pPr>
    <w:rPr>
      <w:rFonts w:ascii="Times New Roman" w:hAnsi="Times New Roman" w:eastAsia="Times New Roman"/>
      <w:sz w:val="24"/>
    </w:rPr>
  </w:style>
  <w:style w:type="paragraph" w:styleId="924" w:customStyle="1">
    <w:name w:val="Normal_11"/>
    <w:basedOn w:val="682"/>
    <w:uiPriority w:val="0"/>
    <w:qFormat/>
    <w:pPr>
      <w:jc w:val="left"/>
      <w:widowControl/>
    </w:pPr>
    <w:rPr>
      <w:rFonts w:ascii="Times New Roman" w:hAnsi="Times New Roman" w:eastAsia="Times New Roman"/>
      <w:sz w:val="24"/>
    </w:rPr>
  </w:style>
  <w:style w:type="paragraph" w:styleId="925" w:customStyle="1">
    <w:name w:val="Normal_14"/>
    <w:basedOn w:val="682"/>
    <w:uiPriority w:val="0"/>
    <w:qFormat/>
    <w:pPr>
      <w:jc w:val="left"/>
      <w:widowControl/>
    </w:pPr>
    <w:rPr>
      <w:rFonts w:ascii="Times New Roman" w:hAnsi="Times New Roman" w:eastAsia="Times New Roman"/>
      <w:sz w:val="24"/>
    </w:rPr>
  </w:style>
  <w:style w:type="paragraph" w:styleId="926" w:customStyle="1">
    <w:name w:val="Normal_15"/>
    <w:basedOn w:val="682"/>
    <w:uiPriority w:val="0"/>
    <w:qFormat/>
    <w:pPr>
      <w:jc w:val="left"/>
      <w:widowControl/>
    </w:pPr>
    <w:rPr>
      <w:rFonts w:ascii="Times New Roman" w:hAnsi="Times New Roman" w:eastAsia="Times New Roman"/>
      <w:sz w:val="24"/>
    </w:rPr>
  </w:style>
  <w:style w:type="paragraph" w:styleId="927" w:customStyle="1">
    <w:name w:val="Normal_25"/>
    <w:basedOn w:val="682"/>
    <w:uiPriority w:val="0"/>
    <w:qFormat/>
    <w:pPr>
      <w:jc w:val="left"/>
      <w:widowControl/>
    </w:pPr>
    <w:rPr>
      <w:rFonts w:ascii="Times New Roman" w:hAnsi="Times New Roman" w:eastAsia="Times New Roman"/>
      <w:sz w:val="24"/>
    </w:rPr>
  </w:style>
  <w:style w:type="paragraph" w:styleId="928" w:customStyle="1">
    <w:name w:val="Normal_19"/>
    <w:basedOn w:val="682"/>
    <w:uiPriority w:val="0"/>
    <w:qFormat/>
    <w:pPr>
      <w:jc w:val="left"/>
      <w:widowControl/>
    </w:pPr>
    <w:rPr>
      <w:rFonts w:ascii="Times New Roman" w:hAnsi="Times New Roman" w:eastAsia="Times New Roman"/>
      <w:sz w:val="24"/>
    </w:rPr>
  </w:style>
  <w:style w:type="paragraph" w:styleId="929" w:customStyle="1">
    <w:name w:val="Normal_26"/>
    <w:basedOn w:val="682"/>
    <w:uiPriority w:val="0"/>
    <w:qFormat/>
    <w:pPr>
      <w:jc w:val="left"/>
      <w:widowControl/>
    </w:pPr>
    <w:rPr>
      <w:rFonts w:ascii="Times New Roman" w:hAnsi="Times New Roman" w:eastAsia="Times New Roman"/>
      <w:sz w:val="24"/>
    </w:rPr>
  </w:style>
  <w:style w:type="paragraph" w:styleId="930" w:customStyle="1">
    <w:name w:val="Normal_27"/>
    <w:basedOn w:val="682"/>
    <w:uiPriority w:val="0"/>
    <w:qFormat/>
    <w:pPr>
      <w:jc w:val="left"/>
      <w:widowControl/>
    </w:pPr>
    <w:rPr>
      <w:rFonts w:ascii="Times New Roman" w:hAnsi="Times New Roman" w:eastAsia="Times New Roman"/>
      <w:sz w:val="24"/>
    </w:rPr>
  </w:style>
  <w:style w:type="paragraph" w:styleId="931" w:customStyle="1">
    <w:name w:val="Normal_39"/>
    <w:uiPriority w:val="0"/>
    <w:qFormat/>
    <w:rPr>
      <w:rFonts w:ascii="Times New Roman" w:hAnsi="Times New Roman" w:eastAsia="Times New Roman" w:cs="Times New Roman"/>
      <w:sz w:val="24"/>
      <w:szCs w:val="24"/>
      <w:lang w:val="en-US" w:eastAsia="zh-CN" w:bidi="ar-SA"/>
    </w:rPr>
  </w:style>
  <w:style w:type="character" w:styleId="932" w:customStyle="1">
    <w:name w:val="未处理的提及1"/>
    <w:uiPriority w:val="99"/>
    <w:semiHidden/>
    <w:unhideWhenUsed/>
    <w:qFormat/>
    <w:rPr>
      <w:color w:val="605e5c"/>
      <w:shd w:val="clear" w:color="auto" w:fill="e1dfdd"/>
    </w:rPr>
  </w:style>
  <w:style w:type="character" w:styleId="933" w:customStyle="1">
    <w:name w:val="正文文本缩进 字符"/>
    <w:link w:val="688"/>
    <w:uiPriority w:val="0"/>
    <w:qFormat/>
    <w:rPr>
      <w:rFonts w:ascii="楷体_GB2312" w:hAnsi="宋体" w:eastAsia="楷体_GB2312" w:cs="宋体"/>
      <w:sz w:val="32"/>
      <w:szCs w:val="32"/>
    </w:rPr>
  </w:style>
  <w:style w:type="character" w:styleId="934" w:customStyle="1">
    <w:name w:val="正文缩进 字符"/>
    <w:link w:val="686"/>
    <w:uiPriority w:val="99"/>
    <w:qFormat/>
    <w:rPr>
      <w:rFonts w:ascii="Calibri" w:hAnsi="Calibri"/>
      <w:sz w:val="21"/>
      <w:szCs w:val="21"/>
    </w:rPr>
  </w:style>
  <w:style w:type="character" w:styleId="935" w:customStyle="1">
    <w:name w:val="普通(网站) 字符"/>
    <w:link w:val="703"/>
    <w:uiPriority w:val="99"/>
    <w:qFormat/>
    <w:rPr>
      <w:rFonts w:ascii="宋体" w:hAnsi="宋体"/>
      <w:sz w:val="24"/>
      <w:szCs w:val="22"/>
    </w:rPr>
  </w:style>
  <w:style w:type="paragraph" w:styleId="936" w:customStyle="1">
    <w:name w:val="Normal_18_0"/>
    <w:uiPriority w:val="0"/>
    <w:qFormat/>
    <w:rPr>
      <w:rFonts w:ascii="Times New Roman" w:hAnsi="Times New Roman" w:eastAsia="Times New Roman" w:cs="Times New Roman"/>
      <w:sz w:val="24"/>
      <w:szCs w:val="24"/>
      <w:lang w:val="en-US" w:eastAsia="zh-CN" w:bidi="ar-SA"/>
    </w:rPr>
  </w:style>
  <w:style w:type="paragraph" w:styleId="937" w:customStyle="1">
    <w:name w:val="Normal_28"/>
    <w:uiPriority w:val="0"/>
    <w:qFormat/>
    <w:rPr>
      <w:rFonts w:ascii="Times New Roman" w:hAnsi="Times New Roman" w:eastAsia="Times New Roman" w:cs="Times New Roman"/>
      <w:sz w:val="24"/>
      <w:szCs w:val="24"/>
      <w:lang w:val="en-US" w:eastAsia="zh-CN" w:bidi="ar-SA"/>
    </w:rPr>
  </w:style>
  <w:style w:type="paragraph" w:styleId="938" w:customStyle="1">
    <w:name w:val="Normal_29"/>
    <w:uiPriority w:val="0"/>
    <w:qFormat/>
    <w:rPr>
      <w:rFonts w:ascii="Times New Roman" w:hAnsi="Times New Roman" w:eastAsia="Times New Roman" w:cs="Times New Roman"/>
      <w:sz w:val="24"/>
      <w:szCs w:val="24"/>
      <w:lang w:val="en-US" w:eastAsia="zh-CN" w:bidi="ar-SA"/>
    </w:rPr>
  </w:style>
  <w:style w:type="paragraph" w:styleId="939" w:customStyle="1">
    <w:name w:val="Normal_41"/>
    <w:uiPriority w:val="0"/>
    <w:qFormat/>
    <w:rPr>
      <w:rFonts w:ascii="Times New Roman" w:hAnsi="Times New Roman" w:eastAsia="Times New Roman" w:cs="Times New Roman"/>
      <w:sz w:val="24"/>
      <w:szCs w:val="24"/>
      <w:lang w:val="en-US" w:eastAsia="zh-CN" w:bidi="ar-SA"/>
    </w:rPr>
  </w:style>
  <w:style w:type="paragraph" w:styleId="940" w:customStyle="1">
    <w:name w:val="Normal_30"/>
    <w:uiPriority w:val="0"/>
    <w:qFormat/>
    <w:rPr>
      <w:rFonts w:ascii="Times New Roman" w:hAnsi="Times New Roman" w:eastAsia="Times New Roman" w:cs="Times New Roman"/>
      <w:sz w:val="24"/>
      <w:szCs w:val="24"/>
      <w:lang w:val="en-US" w:eastAsia="zh-CN" w:bidi="ar-SA"/>
    </w:rPr>
  </w:style>
  <w:style w:type="character" w:styleId="941" w:customStyle="1">
    <w:name w:val="正文文本 字符"/>
    <w:link w:val="687"/>
    <w:uiPriority w:val="0"/>
    <w:qFormat/>
    <w:rPr>
      <w:rFonts w:ascii="Calibri" w:hAnsi="Calibri"/>
      <w:sz w:val="21"/>
      <w:szCs w:val="24"/>
    </w:rPr>
  </w:style>
  <w:style w:type="paragraph" w:styleId="942" w:customStyle="1">
    <w:name w:val="Normal_31"/>
    <w:uiPriority w:val="0"/>
    <w:qFormat/>
    <w:rPr>
      <w:rFonts w:ascii="Times New Roman" w:hAnsi="Times New Roman" w:eastAsia="Times New Roman" w:cs="Times New Roman"/>
      <w:sz w:val="24"/>
      <w:szCs w:val="24"/>
      <w:lang w:val="en-US" w:eastAsia="zh-CN" w:bidi="ar-SA"/>
    </w:rPr>
  </w:style>
  <w:style w:type="paragraph" w:styleId="943" w:customStyle="1">
    <w:name w:val="正文_2"/>
    <w:next w:val="682"/>
    <w:uiPriority w:val="0"/>
    <w:qFormat/>
    <w:pPr>
      <w:jc w:val="both"/>
      <w:widowControl w:val="off"/>
    </w:pPr>
    <w:rPr>
      <w:rFonts w:ascii="Times New Roman" w:hAnsi="Times New Roman" w:eastAsia="宋体" w:cs="Times New Roman"/>
      <w:sz w:val="21"/>
      <w:lang w:val="en-US" w:eastAsia="zh-CN" w:bidi="ar-SA"/>
    </w:rPr>
  </w:style>
  <w:style w:type="paragraph" w:styleId="944" w:customStyle="1">
    <w:name w:val="Normal_32"/>
    <w:uiPriority w:val="0"/>
    <w:qFormat/>
    <w:rPr>
      <w:rFonts w:ascii="Times New Roman" w:hAnsi="Times New Roman" w:eastAsia="Times New Roman" w:cs="Times New Roman"/>
      <w:sz w:val="24"/>
      <w:szCs w:val="24"/>
      <w:lang w:val="en-US" w:eastAsia="zh-CN" w:bidi="ar-SA"/>
    </w:rPr>
  </w:style>
  <w:style w:type="paragraph" w:styleId="945" w:customStyle="1">
    <w:name w:val="Normal_33"/>
    <w:uiPriority w:val="0"/>
    <w:qFormat/>
    <w:rPr>
      <w:rFonts w:ascii="Times New Roman" w:hAnsi="Times New Roman" w:eastAsia="Times New Roman" w:cs="Times New Roman"/>
      <w:sz w:val="24"/>
      <w:szCs w:val="24"/>
      <w:lang w:val="en-US" w:eastAsia="zh-CN" w:bidi="ar-SA"/>
    </w:rPr>
  </w:style>
  <w:style w:type="paragraph" w:styleId="946" w:customStyle="1">
    <w:name w:val="Normal_34"/>
    <w:uiPriority w:val="0"/>
    <w:qFormat/>
    <w:rPr>
      <w:rFonts w:ascii="Times New Roman" w:hAnsi="Times New Roman" w:eastAsia="Times New Roman" w:cs="Times New Roman"/>
      <w:sz w:val="24"/>
      <w:szCs w:val="24"/>
      <w:lang w:val="en-US" w:eastAsia="zh-CN" w:bidi="ar-SA"/>
    </w:rPr>
  </w:style>
  <w:style w:type="paragraph" w:styleId="947" w:customStyle="1">
    <w:name w:val="Normal_35"/>
    <w:uiPriority w:val="0"/>
    <w:qFormat/>
    <w:rPr>
      <w:rFonts w:ascii="Times New Roman" w:hAnsi="Times New Roman" w:eastAsia="Times New Roman" w:cs="Times New Roman"/>
      <w:sz w:val="24"/>
      <w:szCs w:val="24"/>
      <w:lang w:val="en-US" w:eastAsia="zh-CN" w:bidi="ar-SA"/>
    </w:rPr>
  </w:style>
  <w:style w:type="paragraph" w:styleId="948" w:customStyle="1">
    <w:name w:val="Normal_36"/>
    <w:uiPriority w:val="0"/>
    <w:qFormat/>
    <w:rPr>
      <w:rFonts w:ascii="Times New Roman" w:hAnsi="Times New Roman" w:eastAsia="Times New Roman" w:cs="Times New Roman"/>
      <w:sz w:val="24"/>
      <w:szCs w:val="24"/>
      <w:lang w:val="en-US" w:eastAsia="zh-CN" w:bidi="ar-SA"/>
    </w:rPr>
  </w:style>
  <w:style w:type="paragraph" w:styleId="949" w:customStyle="1">
    <w:name w:val="Normal_37"/>
    <w:uiPriority w:val="0"/>
    <w:qFormat/>
    <w:rPr>
      <w:rFonts w:ascii="Times New Roman" w:hAnsi="Times New Roman" w:eastAsia="Times New Roman" w:cs="Times New Roman"/>
      <w:sz w:val="24"/>
      <w:szCs w:val="24"/>
      <w:lang w:val="en-US" w:eastAsia="zh-CN" w:bidi="ar-SA"/>
    </w:rPr>
  </w:style>
  <w:style w:type="paragraph" w:styleId="950" w:customStyle="1">
    <w:name w:val="正文_0_0"/>
    <w:next w:val="682"/>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Normal_43"/>
    <w:uiPriority w:val="0"/>
    <w:qFormat/>
    <w:rPr>
      <w:rFonts w:ascii="Times New Roman" w:hAnsi="Times New Roman" w:eastAsia="Times New Roman" w:cs="Times New Roman"/>
      <w:sz w:val="24"/>
      <w:szCs w:val="24"/>
      <w:lang w:val="en-US" w:eastAsia="zh-CN" w:bidi="ar-SA"/>
    </w:rPr>
  </w:style>
  <w:style w:type="paragraph" w:styleId="952" w:customStyle="1">
    <w:name w:val="Normal_2_0_0"/>
    <w:uiPriority w:val="0"/>
    <w:qFormat/>
    <w:rPr>
      <w:rFonts w:ascii="Times New Roman" w:hAnsi="Times New Roman" w:eastAsia="Times New Roman" w:cs="Times New Roman"/>
      <w:sz w:val="24"/>
      <w:szCs w:val="24"/>
      <w:lang w:val="en-US" w:eastAsia="zh-CN" w:bidi="ar-SA"/>
    </w:rPr>
  </w:style>
  <w:style w:type="paragraph" w:styleId="953" w:customStyle="1">
    <w:name w:val="Normal_0_5"/>
    <w:uiPriority w:val="0"/>
    <w:qFormat/>
    <w:rPr>
      <w:rFonts w:ascii="Times New Roman" w:hAnsi="Times New Roman" w:eastAsia="Times New Roman" w:cs="Times New Roman"/>
      <w:sz w:val="24"/>
      <w:szCs w:val="24"/>
      <w:lang w:val="en-US" w:eastAsia="zh-CN" w:bidi="ar-SA"/>
    </w:rPr>
  </w:style>
  <w:style w:type="character" w:styleId="954" w:customStyle="1">
    <w:name w:val="页眉 字符1"/>
    <w:basedOn w:val="683"/>
    <w:link w:val="694"/>
    <w:uiPriority w:val="99"/>
    <w:semiHidden/>
    <w:qFormat/>
    <w:rPr>
      <w:rFonts w:ascii="Calibri" w:hAnsi="Calibri"/>
      <w:sz w:val="18"/>
      <w:szCs w:val="18"/>
    </w:rPr>
  </w:style>
  <w:style w:type="character" w:styleId="955" w:customStyle="1">
    <w:name w:val="页脚 字符1"/>
    <w:basedOn w:val="683"/>
    <w:link w:val="693"/>
    <w:uiPriority w:val="99"/>
    <w:semiHidden/>
    <w:qFormat/>
    <w:rPr>
      <w:rFonts w:ascii="Calibri" w:hAnsi="Calibri"/>
      <w:sz w:val="18"/>
      <w:szCs w:val="18"/>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FFF25-D0C1-4A0F-801B-5B65A2187D0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默</dc:creator>
  <cp:lastModifiedBy>潘焱楠</cp:lastModifiedBy>
  <cp:revision>18</cp:revision>
  <dcterms:created xsi:type="dcterms:W3CDTF">2023-10-17T16:33:00Z</dcterms:created>
  <dcterms:modified xsi:type="dcterms:W3CDTF">2026-03-19T06:29:04Z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C62BB3ABEC864A51A6252CE6BDF0F381_13</vt:lpwstr>
  </property>
  <property fmtid="{D5CDD505-2E9C-101B-9397-08002B2CF9AE}" pid="4" name="KSOTemplateDocerSaveRecord">
    <vt:lpwstr>eyJoZGlkIjoiNTY1YWJiNTQwYWIwY2E2YWE5YTAzNjc2ZWE5NTkxMjgiLCJ1c2VySWQiOiIxNzA2ODE0NyJ9</vt:lpwstr>
  </property>
</Properties>
</file>