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left="-210" w:right="-210"/>
        <w:jc w:val="right"/>
        <w:spacing w:line="360" w:lineRule="auto"/>
        <w:tabs>
          <w:tab w:val="left" w:pos="7380" w:leader="none"/>
        </w:tabs>
        <w:rPr>
          <w:rFonts w:hint="eastAsia" w:ascii="宋体" w:hAnsi="宋体"/>
          <w:sz w:val="24"/>
        </w:rPr>
      </w:pPr>
      <w:r>
        <w:rPr>
          <w:rFonts w:ascii="宋体" w:hAnsi="宋体"/>
          <w:sz w:val="24"/>
        </w:rPr>
        <w:tab/>
      </w:r>
      <w:r>
        <w:rPr>
          <w:rFonts w:hint="eastAsia" w:ascii="宋体" w:hAnsi="宋体"/>
          <w:sz w:val="24"/>
        </w:rPr>
      </w:r>
      <w:r/>
    </w:p>
    <w:p>
      <w:pPr>
        <w:pStyle w:val="963"/>
        <w:ind w:left="-210" w:right="-210"/>
        <w:jc w:val="center"/>
        <w:spacing w:line="360" w:lineRule="auto"/>
        <w:rPr>
          <w:rFonts w:ascii="宋体" w:hAnsi="宋体"/>
          <w:sz w:val="24"/>
        </w:rPr>
      </w:pPr>
      <w:r>
        <w:rPr>
          <w:rFonts w:ascii="宋体" w:hAnsi="宋体"/>
          <w:sz w:val="24"/>
        </w:rPr>
      </w:r>
      <w:r/>
    </w:p>
    <w:p>
      <w:pPr>
        <w:pStyle w:val="963"/>
        <w:ind w:left="-210" w:right="-210"/>
        <w:jc w:val="center"/>
        <w:spacing w:line="360" w:lineRule="auto"/>
        <w:rPr>
          <w:rFonts w:hint="eastAsia" w:ascii="宋体" w:hAnsi="宋体"/>
          <w:b/>
          <w:sz w:val="24"/>
        </w:rPr>
      </w:pPr>
      <w:r>
        <w:rPr>
          <w:rFonts w:hint="eastAsia" w:ascii="宋体" w:hAnsi="宋体"/>
          <w:b/>
          <w:sz w:val="24"/>
        </w:rPr>
      </w:r>
      <w:r/>
    </w:p>
    <w:p>
      <w:pPr>
        <w:pStyle w:val="963"/>
        <w:ind w:left="-210" w:right="-210"/>
        <w:jc w:val="center"/>
        <w:spacing w:line="360" w:lineRule="auto"/>
        <w:rPr>
          <w:rFonts w:ascii="宋体" w:hAnsi="宋体"/>
          <w:b/>
          <w:sz w:val="24"/>
        </w:rPr>
      </w:pPr>
      <w:r>
        <w:rPr>
          <w:rFonts w:ascii="宋体" w:hAnsi="宋体"/>
          <w:b/>
          <w:sz w:val="24"/>
        </w:rPr>
      </w:r>
      <w:r/>
    </w:p>
    <w:p>
      <w:pPr>
        <w:pStyle w:val="963"/>
        <w:ind w:left="-210" w:right="-210"/>
        <w:jc w:val="center"/>
        <w:spacing w:line="36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6" o:title=""/>
              </v:shape>
            </w:pict>
          </mc:Fallback>
        </mc:AlternateContent>
      </w:r>
      <w:r>
        <w:rPr>
          <w:rFonts w:hint="eastAsia" w:ascii="宋体" w:hAnsi="宋体"/>
        </w:rPr>
      </w:r>
      <w:r/>
    </w:p>
    <w:p>
      <w:pPr>
        <w:pStyle w:val="976"/>
        <w:rPr>
          <w:rFonts w:hint="eastAsia"/>
        </w:rPr>
      </w:pPr>
      <w:r>
        <w:rPr>
          <w:rFonts w:hint="eastAsia"/>
        </w:rPr>
      </w:r>
      <w:r/>
    </w:p>
    <w:p>
      <w:pPr>
        <w:pStyle w:val="963"/>
        <w:ind w:right="-210"/>
        <w:spacing w:line="360" w:lineRule="auto"/>
        <w:rPr>
          <w:rFonts w:hint="eastAsia" w:ascii="宋体" w:hAnsi="宋体"/>
          <w:sz w:val="24"/>
        </w:rPr>
      </w:pPr>
      <w:r>
        <w:rPr>
          <w:rFonts w:hint="eastAsia" w:ascii="宋体" w:hAnsi="宋体"/>
          <w:sz w:val="24"/>
        </w:rPr>
      </w:r>
      <w:r/>
    </w:p>
    <w:p>
      <w:pPr>
        <w:pStyle w:val="963"/>
        <w:ind w:left="-210" w:right="-210"/>
        <w:jc w:val="center"/>
        <w:spacing w:line="360" w:lineRule="auto"/>
        <w:rPr>
          <w:rFonts w:ascii="宋体" w:hAnsi="宋体"/>
          <w:sz w:val="24"/>
        </w:rPr>
      </w:pPr>
      <w:r>
        <w:rPr>
          <w:rFonts w:ascii="宋体" w:hAnsi="宋体"/>
          <w:sz w:val="24"/>
        </w:rPr>
      </w:r>
      <w:r/>
    </w:p>
    <w:p>
      <w:pPr>
        <w:pStyle w:val="963"/>
        <w:jc w:val="center"/>
        <w:spacing w:line="480" w:lineRule="auto"/>
        <w:rPr>
          <w:rFonts w:hint="eastAsia" w:ascii="宋体" w:hAnsi="宋体" w:cs="Arial"/>
          <w:bCs/>
          <w:sz w:val="52"/>
          <w:szCs w:val="52"/>
        </w:rPr>
      </w:pPr>
      <w:r>
        <w:rPr>
          <w:rFonts w:hint="eastAsia" w:ascii="宋体" w:hAnsi="宋体" w:cs="Arial"/>
          <w:bCs/>
          <w:sz w:val="52"/>
          <w:szCs w:val="52"/>
        </w:rPr>
      </w:r>
      <w:r/>
    </w:p>
    <w:p>
      <w:pPr>
        <w:pStyle w:val="963"/>
        <w:jc w:val="center"/>
        <w:spacing w:line="480" w:lineRule="auto"/>
        <w:rPr>
          <w:rFonts w:ascii="宋体" w:hAnsi="宋体" w:cs="Arial"/>
          <w:bCs/>
          <w:sz w:val="52"/>
          <w:szCs w:val="52"/>
        </w:rPr>
      </w:pPr>
      <w:r>
        <w:rPr>
          <w:rFonts w:hint="eastAsia" w:ascii="宋体" w:hAnsi="宋体" w:cs="Arial"/>
          <w:bCs/>
          <w:sz w:val="52"/>
          <w:szCs w:val="52"/>
        </w:rPr>
        <w:t xml:space="preserve">昆 山 市 政 府 采 购</w:t>
      </w:r>
      <w:r>
        <w:rPr>
          <w:rFonts w:ascii="宋体" w:hAnsi="宋体" w:cs="Arial"/>
          <w:bCs/>
          <w:sz w:val="52"/>
          <w:szCs w:val="52"/>
        </w:rPr>
      </w:r>
      <w:r/>
    </w:p>
    <w:p>
      <w:pPr>
        <w:pStyle w:val="963"/>
        <w:jc w:val="center"/>
        <w:spacing w:line="480" w:lineRule="auto"/>
        <w:rPr>
          <w:rFonts w:ascii="宋体" w:hAnsi="宋体" w:cs="Arial"/>
          <w:bCs/>
          <w:sz w:val="52"/>
          <w:szCs w:val="52"/>
        </w:rPr>
      </w:pPr>
      <w:r>
        <w:rPr>
          <w:rFonts w:hint="eastAsia" w:ascii="宋体" w:hAnsi="宋体" w:cs="Arial"/>
          <w:bCs/>
          <w:sz w:val="52"/>
          <w:szCs w:val="52"/>
        </w:rPr>
        <w:t xml:space="preserve">公 开 招 标 文 件</w:t>
      </w:r>
      <w:r>
        <w:rPr>
          <w:rFonts w:ascii="宋体" w:hAnsi="宋体" w:cs="Arial"/>
          <w:bCs/>
          <w:sz w:val="52"/>
          <w:szCs w:val="52"/>
        </w:rPr>
      </w:r>
      <w:r/>
    </w:p>
    <w:p>
      <w:pPr>
        <w:pStyle w:val="963"/>
        <w:ind w:left="-210" w:right="-210"/>
        <w:jc w:val="center"/>
        <w:spacing w:line="360" w:lineRule="auto"/>
        <w:rPr>
          <w:rFonts w:ascii="宋体" w:hAnsi="宋体"/>
        </w:rPr>
      </w:pPr>
      <w:r>
        <w:rPr>
          <w:rFonts w:ascii="宋体" w:hAnsi="宋体"/>
        </w:rPr>
      </w:r>
      <w:r/>
    </w:p>
    <w:p>
      <w:pPr>
        <w:pStyle w:val="963"/>
        <w:ind w:left="-210" w:right="-210"/>
        <w:jc w:val="center"/>
        <w:spacing w:line="360" w:lineRule="auto"/>
        <w:rPr>
          <w:rFonts w:ascii="宋体" w:hAnsi="宋体"/>
        </w:rPr>
      </w:pPr>
      <w:r>
        <w:rPr>
          <w:rFonts w:ascii="宋体" w:hAnsi="宋体"/>
        </w:rPr>
      </w:r>
      <w:r/>
    </w:p>
    <w:p>
      <w:pPr>
        <w:pStyle w:val="963"/>
        <w:ind w:left="-210" w:right="-210"/>
        <w:jc w:val="center"/>
        <w:spacing w:line="360" w:lineRule="auto"/>
        <w:rPr>
          <w:rFonts w:ascii="宋体" w:hAnsi="宋体"/>
        </w:rPr>
      </w:pPr>
      <w:r>
        <w:rPr>
          <w:rFonts w:ascii="宋体" w:hAnsi="宋体"/>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963"/>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963"/>
              <w:jc w:val="center"/>
              <w:spacing w:line="600" w:lineRule="exact"/>
              <w:rPr>
                <w:rFonts w:hint="eastAsia" w:ascii="宋体" w:hAnsi="宋体" w:cs="Arial"/>
                <w:sz w:val="32"/>
                <w:szCs w:val="32"/>
              </w:rPr>
            </w:pPr>
            <w:r>
              <w:rPr>
                <w:rFonts w:hint="eastAsia" w:ascii="宋体" w:hAnsi="宋体" w:cs="Arial"/>
                <w:sz w:val="32"/>
                <w:szCs w:val="32"/>
              </w:rPr>
              <w:t xml:space="preserve">JSZC-320583-SZGZ-G2026-0013</w:t>
            </w:r>
            <w:r>
              <w:rPr>
                <w:rFonts w:hint="eastAsia" w:ascii="宋体" w:hAnsi="宋体" w:cs="Arial"/>
                <w:sz w:val="32"/>
                <w:szCs w:val="32"/>
              </w:rPr>
            </w:r>
            <w:r/>
          </w:p>
        </w:tc>
      </w:tr>
      <w:tr>
        <w:trPr/>
        <w:tc>
          <w:tcPr>
            <w:tcMar>
              <w:left w:w="108" w:type="dxa"/>
              <w:top w:w="0" w:type="dxa"/>
              <w:right w:w="108" w:type="dxa"/>
              <w:bottom w:w="0" w:type="dxa"/>
            </w:tcMar>
            <w:tcW w:w="1854" w:type="dxa"/>
            <w:vAlign w:val="top"/>
            <w:textDirection w:val="lrTb"/>
            <w:noWrap w:val="false"/>
          </w:tcPr>
          <w:p>
            <w:pPr>
              <w:pStyle w:val="963"/>
              <w:jc w:val="center"/>
              <w:spacing w:line="600" w:lineRule="exact"/>
              <w:rPr>
                <w:rFonts w:ascii="宋体" w:hAnsi="宋体" w:cs="Arial"/>
              </w:rPr>
            </w:pPr>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63"/>
              <w:jc w:val="center"/>
              <w:spacing w:line="600" w:lineRule="exact"/>
              <w:rPr>
                <w:rFonts w:hint="eastAsia" w:ascii="宋体" w:hAnsi="宋体" w:cs="Arial"/>
                <w:szCs w:val="21"/>
              </w:rPr>
            </w:pPr>
            <w:r>
              <w:rPr>
                <w:rFonts w:hint="eastAsia" w:ascii="宋体" w:hAnsi="宋体" w:cs="Arial"/>
                <w:sz w:val="32"/>
                <w:szCs w:val="32"/>
              </w:rPr>
              <w:t xml:space="preserve">昆山市巴城镇人民政府（昆山市巴城镇综合行政执法和安全生产监督管理办公室）</w:t>
            </w:r>
            <w:r>
              <w:rPr>
                <w:rFonts w:hint="eastAsia" w:ascii="宋体" w:hAnsi="宋体" w:cs="Arial"/>
                <w:szCs w:val="21"/>
              </w:rPr>
            </w:r>
            <w:r/>
          </w:p>
        </w:tc>
      </w:tr>
      <w:tr>
        <w:trPr/>
        <w:tc>
          <w:tcPr>
            <w:tcMar>
              <w:left w:w="108" w:type="dxa"/>
              <w:top w:w="0" w:type="dxa"/>
              <w:right w:w="108" w:type="dxa"/>
              <w:bottom w:w="0" w:type="dxa"/>
            </w:tcMar>
            <w:tcW w:w="1854" w:type="dxa"/>
            <w:vAlign w:val="top"/>
            <w:textDirection w:val="lrTb"/>
            <w:noWrap w:val="false"/>
          </w:tcPr>
          <w:p>
            <w:pPr>
              <w:pStyle w:val="963"/>
              <w:jc w:val="center"/>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63"/>
              <w:jc w:val="center"/>
              <w:spacing w:line="600" w:lineRule="exact"/>
              <w:rPr>
                <w:rFonts w:hint="eastAsia" w:ascii="宋体" w:hAnsi="宋体" w:cs="Arial"/>
                <w:szCs w:val="21"/>
              </w:rPr>
            </w:pPr>
            <w:r>
              <w:rPr>
                <w:rFonts w:hint="eastAsia" w:ascii="宋体" w:hAnsi="宋体" w:cs="Arial"/>
                <w:sz w:val="32"/>
                <w:szCs w:val="32"/>
              </w:rPr>
              <w:t xml:space="preserve">环境综合整治</w:t>
            </w:r>
            <w:r>
              <w:rPr>
                <w:rFonts w:hint="eastAsia" w:ascii="宋体" w:hAnsi="宋体" w:cs="Arial"/>
                <w:szCs w:val="21"/>
              </w:rPr>
            </w:r>
            <w:r/>
          </w:p>
        </w:tc>
      </w:tr>
    </w:tbl>
    <w:p>
      <w:pPr>
        <w:pStyle w:val="963"/>
        <w:spacing w:line="600" w:lineRule="exact"/>
        <w:rPr>
          <w:rFonts w:hint="eastAsia" w:ascii="宋体" w:hAnsi="宋体" w:cs="Arial"/>
        </w:rPr>
      </w:pPr>
      <w:r>
        <w:rPr>
          <w:rFonts w:hint="eastAsia" w:ascii="宋体" w:hAnsi="宋体"/>
          <w:sz w:val="24"/>
        </w:rPr>
        <w:t xml:space="preserve"> </w:t>
      </w:r>
      <w:r>
        <w:rPr>
          <w:rFonts w:hint="eastAsia" w:ascii="宋体" w:hAnsi="宋体" w:cs="Arial"/>
        </w:rPr>
      </w:r>
      <w:r/>
    </w:p>
    <w:p>
      <w:pPr>
        <w:pStyle w:val="963"/>
        <w:jc w:val="center"/>
        <w:spacing w:line="360" w:lineRule="auto"/>
        <w:rPr>
          <w:rFonts w:hint="eastAsia" w:ascii="宋体" w:hAnsi="宋体" w:cs="Arial"/>
          <w:sz w:val="32"/>
        </w:rPr>
      </w:pPr>
      <w:r>
        <w:rPr>
          <w:rFonts w:hint="eastAsia" w:ascii="宋体" w:hAnsi="宋体" w:cs="Arial"/>
          <w:sz w:val="32"/>
        </w:rPr>
      </w:r>
      <w:r/>
    </w:p>
    <w:p>
      <w:pPr>
        <w:pStyle w:val="963"/>
        <w:jc w:val="center"/>
        <w:spacing w:line="360" w:lineRule="auto"/>
        <w:rPr>
          <w:rFonts w:ascii="宋体" w:hAnsi="宋体" w:cs="Arial"/>
          <w:sz w:val="32"/>
          <w:szCs w:val="32"/>
        </w:rPr>
      </w:pPr>
      <w:r>
        <w:rPr>
          <w:rFonts w:hint="eastAsia"/>
        </w:rPr>
        <w:t xml:space="preserve"> </w:t>
      </w:r>
      <w:r>
        <w:rPr>
          <w:rFonts w:hint="eastAsia" w:ascii="宋体" w:hAnsi="宋体" w:cs="Arial"/>
          <w:sz w:val="32"/>
          <w:szCs w:val="32"/>
        </w:rPr>
        <w:t xml:space="preserve">苏州公正建设咨询房地产评估有限公司</w:t>
      </w:r>
      <w:r>
        <w:rPr>
          <w:rFonts w:ascii="宋体" w:hAnsi="宋体" w:cs="Arial"/>
          <w:sz w:val="32"/>
          <w:szCs w:val="32"/>
        </w:rPr>
      </w:r>
      <w:r/>
    </w:p>
    <w:p>
      <w:pPr>
        <w:pStyle w:val="963"/>
        <w:jc w:val="center"/>
        <w:spacing w:line="360" w:lineRule="auto"/>
        <w:rPr>
          <w:rFonts w:ascii="宋体" w:hAnsi="宋体"/>
          <w:sz w:val="48"/>
          <w:szCs w:val="48"/>
        </w:rPr>
      </w:pPr>
      <w:r>
        <w:rPr>
          <w:rFonts w:ascii="宋体" w:hAnsi="宋体" w:cs="Arial"/>
          <w:sz w:val="32"/>
          <w:szCs w:val="32"/>
        </w:rPr>
        <w:t xml:space="preserve">二〇二</w:t>
      </w:r>
      <w:r>
        <w:rPr>
          <w:rFonts w:hint="eastAsia" w:ascii="宋体" w:hAnsi="宋体" w:cs="Arial"/>
          <w:sz w:val="32"/>
          <w:szCs w:val="32"/>
        </w:rPr>
        <w:t xml:space="preserve">六</w:t>
      </w:r>
      <w:r>
        <w:rPr>
          <w:rFonts w:ascii="宋体" w:hAnsi="宋体" w:cs="Arial"/>
          <w:sz w:val="32"/>
          <w:szCs w:val="32"/>
        </w:rPr>
        <w:t xml:space="preserve">年</w:t>
        <w:br w:type="page" w:clear="all"/>
      </w:r>
      <w:r>
        <w:rPr>
          <w:rFonts w:ascii="宋体" w:hAnsi="宋体"/>
          <w:sz w:val="48"/>
          <w:szCs w:val="48"/>
        </w:rPr>
        <w:t xml:space="preserve">目录</w:t>
      </w:r>
      <w:r/>
    </w:p>
    <w:p>
      <w:pPr>
        <w:pStyle w:val="1019"/>
        <w:rPr>
          <w:rFonts w:ascii="Calibri" w:hAnsi="Calibri"/>
          <w:b w:val="0"/>
          <w:szCs w:val="22"/>
        </w:rPr>
      </w:pPr>
      <w:r>
        <w:rPr>
          <w:b w:val="0"/>
          <w:sz w:val="28"/>
          <w:szCs w:val="28"/>
        </w:rPr>
        <w:fldChar w:fldCharType="begin"/>
      </w:r>
      <w:r>
        <w:rPr>
          <w:b w:val="0"/>
          <w:sz w:val="28"/>
          <w:szCs w:val="28"/>
        </w:rPr>
        <w:instrText xml:space="preserve"> TOC \o "1-3" \h \z \u </w:instrText>
      </w:r>
      <w:r>
        <w:rPr>
          <w:b w:val="0"/>
          <w:sz w:val="28"/>
          <w:szCs w:val="28"/>
        </w:rPr>
        <w:fldChar w:fldCharType="separate"/>
      </w:r>
      <w:r>
        <w:rPr>
          <w:rStyle w:val="1052"/>
          <w:color w:val="000000"/>
        </w:rPr>
        <w:fldChar w:fldCharType="begin"/>
      </w:r>
      <w:r>
        <w:rPr>
          <w:rStyle w:val="1052"/>
          <w:color w:val="000000"/>
        </w:rPr>
        <w:instrText xml:space="preserve"> </w:instrText>
      </w:r>
      <w:r>
        <w:instrText xml:space="preserve">HYPERLINK \l "_Toc223946636"</w:instrText>
      </w:r>
      <w:r>
        <w:rPr>
          <w:rStyle w:val="1052"/>
          <w:color w:val="000000"/>
        </w:rPr>
        <w:instrText xml:space="preserve"> </w:instrText>
      </w:r>
      <w:r>
        <w:rPr>
          <w:rStyle w:val="1052"/>
          <w:color w:val="000000"/>
        </w:rPr>
        <w:fldChar w:fldCharType="separate"/>
      </w:r>
      <w:r>
        <w:rPr>
          <w:rStyle w:val="1052"/>
          <w:rFonts w:hint="eastAsia"/>
          <w:color w:val="000000"/>
        </w:rPr>
        <w:t xml:space="preserve">第一章</w:t>
      </w:r>
      <w:r>
        <w:rPr>
          <w:rStyle w:val="1052"/>
          <w:color w:val="000000"/>
        </w:rPr>
        <w:t xml:space="preserve">  </w:t>
      </w:r>
      <w:r>
        <w:rPr>
          <w:rStyle w:val="1052"/>
          <w:rFonts w:hint="eastAsia"/>
          <w:color w:val="000000"/>
        </w:rPr>
        <w:t xml:space="preserve">投标邀请</w:t>
      </w:r>
      <w:r>
        <w:tab/>
      </w:r>
      <w:r>
        <w:fldChar w:fldCharType="begin"/>
      </w:r>
      <w:r>
        <w:instrText xml:space="preserve"> PAGEREF _Toc223946636 </w:instrText>
      </w:r>
      <w:r>
        <w:instrText xml:space="preserve">\h </w:instrText>
      </w:r>
      <w:r>
        <w:fldChar w:fldCharType="separate"/>
      </w:r>
      <w:r>
        <w:t xml:space="preserve">3</w:t>
      </w:r>
      <w:r>
        <w:fldChar w:fldCharType="end"/>
      </w:r>
      <w:r>
        <w:rPr>
          <w:rStyle w:val="1052"/>
          <w:color w:val="000000"/>
        </w:rPr>
        <w:fldChar w:fldCharType="end"/>
      </w:r>
      <w:r>
        <w:rPr>
          <w:rFonts w:ascii="Calibri" w:hAnsi="Calibri"/>
          <w:b w:val="0"/>
          <w:szCs w:val="22"/>
        </w:rPr>
      </w:r>
      <w:r/>
    </w:p>
    <w:p>
      <w:pPr>
        <w:pStyle w:val="1019"/>
        <w:rPr>
          <w:rFonts w:ascii="Calibri" w:hAnsi="Calibri"/>
          <w:b w:val="0"/>
          <w:szCs w:val="22"/>
        </w:rPr>
      </w:pPr>
      <w:r>
        <w:rPr>
          <w:rStyle w:val="1052"/>
          <w:color w:val="000000"/>
        </w:rPr>
        <w:fldChar w:fldCharType="begin"/>
      </w:r>
      <w:r>
        <w:rPr>
          <w:rStyle w:val="1052"/>
          <w:color w:val="000000"/>
        </w:rPr>
        <w:instrText xml:space="preserve"> </w:instrText>
      </w:r>
      <w:r>
        <w:instrText xml:space="preserve">HYPERLINK \l "_Toc223946637"</w:instrText>
      </w:r>
      <w:r>
        <w:rPr>
          <w:rStyle w:val="1052"/>
          <w:color w:val="000000"/>
        </w:rPr>
        <w:instrText xml:space="preserve"> </w:instrText>
      </w:r>
      <w:r>
        <w:rPr>
          <w:rStyle w:val="1052"/>
          <w:color w:val="000000"/>
        </w:rPr>
        <w:fldChar w:fldCharType="separate"/>
      </w:r>
      <w:r>
        <w:rPr>
          <w:rStyle w:val="1052"/>
          <w:rFonts w:hint="eastAsia"/>
          <w:bCs/>
          <w:color w:val="000000"/>
        </w:rPr>
        <w:t xml:space="preserve">第二章</w:t>
      </w:r>
      <w:r>
        <w:rPr>
          <w:rStyle w:val="1052"/>
          <w:bCs/>
          <w:color w:val="000000"/>
        </w:rPr>
        <w:t xml:space="preserve">  </w:t>
      </w:r>
      <w:r>
        <w:rPr>
          <w:rStyle w:val="1052"/>
          <w:rFonts w:hint="eastAsia"/>
          <w:bCs/>
          <w:color w:val="000000"/>
        </w:rPr>
        <w:t xml:space="preserve">投标人须知</w:t>
      </w:r>
      <w:r>
        <w:tab/>
      </w:r>
      <w:r>
        <w:fldChar w:fldCharType="begin"/>
      </w:r>
      <w:r>
        <w:instrText xml:space="preserve"> PAGEREF _Toc223946637 \h </w:instrText>
      </w:r>
      <w:r>
        <w:fldChar w:fldCharType="separate"/>
      </w:r>
      <w:r>
        <w:t xml:space="preserve">6</w:t>
      </w:r>
      <w:r>
        <w:fldChar w:fldCharType="end"/>
      </w:r>
      <w:r>
        <w:rPr>
          <w:rStyle w:val="1052"/>
          <w:color w:val="000000"/>
        </w:rPr>
        <w:fldChar w:fldCharType="end"/>
      </w:r>
      <w:r>
        <w:rPr>
          <w:rFonts w:ascii="Calibri" w:hAnsi="Calibri"/>
          <w:b w:val="0"/>
          <w:szCs w:val="22"/>
        </w:rPr>
      </w:r>
      <w:r/>
    </w:p>
    <w:p>
      <w:pPr>
        <w:pStyle w:val="1019"/>
        <w:rPr>
          <w:rFonts w:ascii="Calibri" w:hAnsi="Calibri"/>
          <w:b w:val="0"/>
          <w:szCs w:val="22"/>
        </w:rPr>
      </w:pPr>
      <w:r>
        <w:rPr>
          <w:rStyle w:val="1052"/>
          <w:color w:val="000000"/>
        </w:rPr>
        <w:fldChar w:fldCharType="begin"/>
      </w:r>
      <w:r>
        <w:rPr>
          <w:rStyle w:val="1052"/>
          <w:color w:val="000000"/>
        </w:rPr>
        <w:instrText xml:space="preserve"> </w:instrText>
      </w:r>
      <w:r>
        <w:instrText xml:space="preserve">HYPERLINK \l "_Toc223946638"</w:instrText>
      </w:r>
      <w:r>
        <w:rPr>
          <w:rStyle w:val="1052"/>
          <w:color w:val="000000"/>
        </w:rPr>
        <w:instrText xml:space="preserve"> </w:instrText>
      </w:r>
      <w:r>
        <w:rPr>
          <w:rStyle w:val="1052"/>
          <w:color w:val="000000"/>
        </w:rPr>
        <w:fldChar w:fldCharType="separate"/>
      </w:r>
      <w:r>
        <w:rPr>
          <w:rStyle w:val="1052"/>
          <w:rFonts w:hint="eastAsia"/>
          <w:color w:val="000000"/>
        </w:rPr>
        <w:t xml:space="preserve">第三章</w:t>
      </w:r>
      <w:r>
        <w:rPr>
          <w:rStyle w:val="1052"/>
          <w:color w:val="000000"/>
        </w:rPr>
        <w:t xml:space="preserve">  </w:t>
      </w:r>
      <w:r>
        <w:rPr>
          <w:rStyle w:val="1052"/>
          <w:rFonts w:hint="eastAsia"/>
          <w:color w:val="000000"/>
        </w:rPr>
        <w:t xml:space="preserve">投标文件格式</w:t>
      </w:r>
      <w:r>
        <w:tab/>
      </w:r>
      <w:r>
        <w:fldChar w:fldCharType="begin"/>
      </w:r>
      <w:r>
        <w:instrText xml:space="preserve"> PAGEREF _Toc223946638 \h </w:instrText>
      </w:r>
      <w:r>
        <w:fldChar w:fldCharType="separate"/>
      </w:r>
      <w:r>
        <w:t xml:space="preserve">18</w:t>
      </w:r>
      <w:r>
        <w:fldChar w:fldCharType="end"/>
      </w:r>
      <w:r>
        <w:rPr>
          <w:rStyle w:val="1052"/>
          <w:color w:val="000000"/>
        </w:rPr>
        <w:fldChar w:fldCharType="end"/>
      </w:r>
      <w:r>
        <w:rPr>
          <w:rFonts w:ascii="Calibri" w:hAnsi="Calibri"/>
          <w:b w:val="0"/>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"_Toc223946639"</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1.</w:t>
      </w:r>
      <w:r>
        <w:rPr>
          <w:rStyle w:val="1052"/>
          <w:rFonts w:hint="eastAsia" w:ascii="宋体" w:hAnsi="宋体"/>
          <w:color w:val="000000"/>
        </w:rPr>
        <w:t xml:space="preserve">投标文件的声明函</w:t>
      </w:r>
      <w:r>
        <w:tab/>
      </w:r>
      <w:r>
        <w:fldChar w:fldCharType="begin"/>
      </w:r>
      <w:r>
        <w:instrText xml:space="preserve"> PAGEREF _Toc223946639 \h </w:instrText>
      </w:r>
      <w:r>
        <w:fldChar w:fldCharType="separate"/>
      </w:r>
      <w:r>
        <w:t xml:space="preserve">18</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w:instrText>
      </w:r>
      <w:r>
        <w:instrText xml:space="preserve">223946640"</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2.</w:t>
      </w:r>
      <w:r>
        <w:rPr>
          <w:rStyle w:val="1052"/>
          <w:rFonts w:hint="eastAsia" w:ascii="宋体" w:hAnsi="宋体"/>
          <w:color w:val="000000"/>
        </w:rPr>
        <w:t xml:space="preserve">投标承诺函</w:t>
      </w:r>
      <w:r>
        <w:tab/>
      </w:r>
      <w:r>
        <w:fldChar w:fldCharType="begin"/>
      </w:r>
      <w:r>
        <w:instrText xml:space="preserve"> PAGEREF _Toc223946640 \h </w:instrText>
      </w:r>
      <w:r>
        <w:fldChar w:fldCharType="separate"/>
      </w:r>
      <w:r>
        <w:t xml:space="preserve">19</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"_Toc223946641"</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3.</w:t>
      </w:r>
      <w:r>
        <w:rPr>
          <w:rStyle w:val="1052"/>
          <w:rFonts w:hint="eastAsia" w:ascii="宋体" w:hAnsi="宋体"/>
          <w:color w:val="000000"/>
        </w:rPr>
        <w:t xml:space="preserve">无重大违法记录声明</w:t>
      </w:r>
      <w:r>
        <w:tab/>
      </w:r>
      <w:r>
        <w:fldChar w:fldCharType="begin"/>
      </w:r>
      <w:r>
        <w:instrText xml:space="preserve"> PAGEREF _Toc223946641 \h </w:instrText>
      </w:r>
      <w:r>
        <w:fldChar w:fldCharType="separate"/>
      </w:r>
      <w:r>
        <w:t xml:space="preserve">21</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"_Toc223946642"</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4.</w:t>
      </w:r>
      <w:r>
        <w:rPr>
          <w:rStyle w:val="1052"/>
          <w:rFonts w:hint="eastAsia" w:ascii="宋体" w:hAnsi="宋体"/>
          <w:color w:val="000000"/>
        </w:rPr>
        <w:t xml:space="preserve">投标函</w:t>
      </w:r>
      <w:r>
        <w:tab/>
      </w:r>
      <w:r>
        <w:fldChar w:fldCharType="begin"/>
      </w:r>
      <w:r>
        <w:instrText xml:space="preserve"> PAGEREF _Toc223946642 \h </w:instrText>
      </w:r>
      <w:r>
        <w:fldChar w:fldCharType="separate"/>
      </w:r>
      <w:r>
        <w:t xml:space="preserve">22</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"_Toc223946643"</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5.</w:t>
      </w:r>
      <w:r>
        <w:rPr>
          <w:rStyle w:val="1052"/>
          <w:rFonts w:hint="eastAsia" w:ascii="宋体" w:hAnsi="宋体"/>
          <w:color w:val="000000"/>
        </w:rPr>
        <w:t xml:space="preserve">开标一览表</w:t>
      </w:r>
      <w:r>
        <w:tab/>
      </w:r>
      <w:r>
        <w:fldChar w:fldCharType="begin"/>
      </w:r>
      <w:r>
        <w:instrText xml:space="preserve"> PAGEREF _Toc2</w:instrText>
      </w:r>
      <w:r>
        <w:instrText xml:space="preserve">23946643 \h </w:instrText>
      </w:r>
      <w:r>
        <w:fldChar w:fldCharType="separate"/>
      </w:r>
      <w:r>
        <w:t xml:space="preserve">23</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"_Toc223946644"</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6.</w:t>
      </w:r>
      <w:r>
        <w:rPr>
          <w:rStyle w:val="1052"/>
          <w:rFonts w:hint="eastAsia" w:ascii="宋体" w:hAnsi="宋体"/>
          <w:color w:val="000000"/>
        </w:rPr>
        <w:t xml:space="preserve">投标报价表</w:t>
      </w:r>
      <w:r>
        <w:tab/>
      </w:r>
      <w:r>
        <w:fldChar w:fldCharType="begin"/>
      </w:r>
      <w:r>
        <w:instrText xml:space="preserve"> PAGEREF _Toc223946644 \h </w:instrText>
      </w:r>
      <w:r>
        <w:fldChar w:fldCharType="separate"/>
      </w:r>
      <w:r>
        <w:t xml:space="preserve">24</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"_Toc223946645"</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7.</w:t>
      </w:r>
      <w:r>
        <w:rPr>
          <w:rStyle w:val="1052"/>
          <w:rFonts w:hint="eastAsia" w:ascii="宋体" w:hAnsi="宋体"/>
          <w:color w:val="000000"/>
        </w:rPr>
        <w:t xml:space="preserve">中小企业声明函</w:t>
      </w:r>
      <w:r>
        <w:tab/>
      </w:r>
      <w:r>
        <w:fldChar w:fldCharType="begin"/>
      </w:r>
      <w:r>
        <w:instrText xml:space="preserve"> PAGEREF _Toc223946645 \h </w:instrText>
      </w:r>
      <w:r>
        <w:fldChar w:fldCharType="separate"/>
      </w:r>
      <w:r>
        <w:t xml:space="preserve">25</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"_Toc223946646"</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8.</w:t>
      </w:r>
      <w:r>
        <w:rPr>
          <w:rStyle w:val="1052"/>
          <w:rFonts w:hint="eastAsia" w:ascii="宋体" w:hAnsi="宋体"/>
          <w:color w:val="000000"/>
        </w:rPr>
        <w:t xml:space="preserve">残疾人福利性单位声明函</w:t>
      </w:r>
      <w:r>
        <w:tab/>
      </w:r>
      <w:r>
        <w:fldChar w:fldCharType="begin"/>
      </w:r>
      <w:r>
        <w:instrText xml:space="preserve"> PAGEREF _Toc223946646 \h </w:instrText>
      </w:r>
      <w:r>
        <w:fldChar w:fldCharType="separate"/>
      </w:r>
      <w:r>
        <w:t xml:space="preserve">29</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w:instrText>
      </w:r>
      <w:r>
        <w:instrText xml:space="preserve"> \l "_Toc223946647"</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9.</w:t>
      </w:r>
      <w:r>
        <w:rPr>
          <w:rStyle w:val="1052"/>
          <w:rFonts w:hint="eastAsia" w:ascii="宋体" w:hAnsi="宋体"/>
          <w:color w:val="000000"/>
        </w:rPr>
        <w:t xml:space="preserve">偏离表（商务）：</w:t>
      </w:r>
      <w:r>
        <w:tab/>
      </w:r>
      <w:r>
        <w:fldChar w:fldCharType="begin"/>
      </w:r>
      <w:r>
        <w:instrText xml:space="preserve"> PAGEREF _Toc223946647 \h </w:instrText>
      </w:r>
      <w:r>
        <w:fldChar w:fldCharType="separate"/>
      </w:r>
      <w:r>
        <w:t xml:space="preserve">32</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"_Toc223946648"</w:instrText>
      </w:r>
      <w:r>
        <w:rPr>
          <w:rStyle w:val="1052"/>
          <w:color w:val="000000"/>
        </w:rPr>
        <w:instrText xml:space="preserve"> </w:instrText>
      </w:r>
      <w:r>
        <w:rPr>
          <w:rStyle w:val="1052"/>
          <w:color w:val="000000"/>
        </w:rPr>
        <w:fldChar w:fldCharType="separate"/>
      </w:r>
      <w:r>
        <w:rPr>
          <w:rStyle w:val="1052"/>
          <w:rFonts w:ascii="宋体" w:hAnsi="宋体"/>
          <w:color w:val="000000"/>
        </w:rPr>
        <w:t xml:space="preserve">10.</w:t>
      </w:r>
      <w:r>
        <w:rPr>
          <w:rStyle w:val="1052"/>
          <w:rFonts w:hint="eastAsia" w:ascii="宋体" w:hAnsi="宋体"/>
          <w:color w:val="000000"/>
        </w:rPr>
        <w:t xml:space="preserve">偏离表（技术）：</w:t>
      </w:r>
      <w:r>
        <w:tab/>
      </w:r>
      <w:r>
        <w:fldChar w:fldCharType="begin"/>
      </w:r>
      <w:r>
        <w:instrText xml:space="preserve"> PAGEREF _Toc223946648 \h </w:instrText>
      </w:r>
      <w:r>
        <w:fldChar w:fldCharType="separate"/>
      </w:r>
      <w:r>
        <w:t xml:space="preserve">32</w:t>
      </w:r>
      <w:r>
        <w:fldChar w:fldCharType="end"/>
      </w:r>
      <w:r>
        <w:rPr>
          <w:rStyle w:val="1052"/>
          <w:color w:val="000000"/>
        </w:rPr>
        <w:fldChar w:fldCharType="end"/>
      </w:r>
      <w:r>
        <w:rPr>
          <w:rFonts w:ascii="Calibri" w:hAnsi="Calibri"/>
          <w:szCs w:val="22"/>
        </w:rPr>
      </w:r>
      <w:r/>
    </w:p>
    <w:p>
      <w:pPr>
        <w:pStyle w:val="1019"/>
        <w:rPr>
          <w:rFonts w:ascii="Calibri" w:hAnsi="Calibri"/>
          <w:b w:val="0"/>
          <w:szCs w:val="22"/>
        </w:rPr>
      </w:pPr>
      <w:r/>
      <w:bookmarkStart w:id="0" w:name="OLE_LINK3"/>
      <w:r>
        <w:rPr>
          <w:rStyle w:val="1052"/>
          <w:color w:val="000000"/>
        </w:rPr>
        <w:fldChar w:fldCharType="begin"/>
      </w:r>
      <w:r>
        <w:rPr>
          <w:rStyle w:val="1052"/>
          <w:color w:val="000000"/>
        </w:rPr>
        <w:instrText xml:space="preserve"> </w:instrText>
      </w:r>
      <w:r>
        <w:instrText xml:space="preserve">HYPERLINK \l "_Toc223946649"</w:instrText>
      </w:r>
      <w:r>
        <w:rPr>
          <w:rStyle w:val="1052"/>
          <w:color w:val="000000"/>
        </w:rPr>
        <w:instrText xml:space="preserve"> </w:instrText>
      </w:r>
      <w:r>
        <w:rPr>
          <w:rStyle w:val="1052"/>
          <w:color w:val="000000"/>
        </w:rPr>
        <w:fldChar w:fldCharType="separate"/>
      </w:r>
      <w:r>
        <w:rPr>
          <w:rStyle w:val="1052"/>
          <w:rFonts w:hint="eastAsia"/>
          <w:color w:val="000000"/>
        </w:rPr>
        <w:t xml:space="preserve">第四章</w:t>
      </w:r>
      <w:r>
        <w:rPr>
          <w:rStyle w:val="1052"/>
          <w:color w:val="000000"/>
        </w:rPr>
        <w:t xml:space="preserve">  </w:t>
      </w:r>
      <w:r>
        <w:rPr>
          <w:rStyle w:val="1052"/>
          <w:rFonts w:hint="eastAsia"/>
          <w:color w:val="000000"/>
        </w:rPr>
        <w:t xml:space="preserve">招标书</w:t>
      </w:r>
      <w:r>
        <w:tab/>
      </w:r>
      <w:r>
        <w:fldChar w:fldCharType="begin"/>
      </w:r>
      <w:r>
        <w:instrText xml:space="preserve"> PAGEREF _Toc223946649 \h </w:instrText>
      </w:r>
      <w:r>
        <w:fldChar w:fldCharType="separate"/>
      </w:r>
      <w:r>
        <w:t xml:space="preserve">3</w:t>
      </w:r>
      <w:r>
        <w:rPr>
          <w:rFonts w:hint="eastAsia"/>
        </w:rPr>
        <w:t xml:space="preserve">3</w:t>
      </w:r>
      <w:r>
        <w:fldChar w:fldCharType="end"/>
      </w:r>
      <w:r>
        <w:rPr>
          <w:rStyle w:val="1052"/>
          <w:color w:val="000000"/>
        </w:rPr>
        <w:fldChar w:fldCharType="end"/>
      </w:r>
      <w:r>
        <w:rPr>
          <w:rFonts w:ascii="Calibri" w:hAnsi="Calibri"/>
          <w:b w:val="0"/>
          <w:szCs w:val="22"/>
        </w:rPr>
      </w:r>
      <w:r/>
    </w:p>
    <w:p>
      <w:pPr>
        <w:pStyle w:val="1028"/>
        <w:tabs>
          <w:tab w:val="right" w:pos="8610" w:leader="dot"/>
        </w:tabs>
        <w:rPr>
          <w:rFonts w:ascii="Calibri" w:hAnsi="Calibri"/>
          <w:szCs w:val="22"/>
        </w:rPr>
      </w:pPr>
      <w:r/>
      <w:bookmarkEnd w:id="0"/>
      <w:r>
        <w:rPr>
          <w:rStyle w:val="1052"/>
          <w:color w:val="000000"/>
        </w:rPr>
        <w:fldChar w:fldCharType="begin"/>
      </w:r>
      <w:r>
        <w:rPr>
          <w:rStyle w:val="1052"/>
          <w:color w:val="000000"/>
        </w:rPr>
        <w:instrText xml:space="preserve"> </w:instrText>
      </w:r>
      <w:r>
        <w:instrText xml:space="preserve">HYPERLINK \l "_Toc223946650"</w:instrText>
      </w:r>
      <w:r>
        <w:rPr>
          <w:rStyle w:val="1052"/>
          <w:color w:val="000000"/>
        </w:rPr>
        <w:instrText xml:space="preserve"> </w:instrText>
      </w:r>
      <w:r>
        <w:rPr>
          <w:rStyle w:val="1052"/>
          <w:color w:val="000000"/>
        </w:rPr>
        <w:fldChar w:fldCharType="separate"/>
      </w:r>
      <w:r>
        <w:rPr>
          <w:rStyle w:val="1052"/>
          <w:rFonts w:hint="eastAsia" w:ascii="宋体" w:hAnsi="宋体"/>
          <w:color w:val="000000"/>
        </w:rPr>
        <w:t xml:space="preserve">一、项目编号：</w:t>
      </w:r>
      <w:r>
        <w:rPr>
          <w:rStyle w:val="1052"/>
          <w:rFonts w:ascii="宋体" w:hAnsi="宋体"/>
          <w:color w:val="000000"/>
        </w:rPr>
        <w:t xml:space="preserve">J</w:t>
      </w:r>
      <w:r>
        <w:rPr>
          <w:rStyle w:val="1052"/>
          <w:rFonts w:ascii="宋体" w:hAnsi="宋体"/>
          <w:color w:val="000000"/>
        </w:rPr>
        <w:t xml:space="preserve">SZC-320583-SZGZ-G2026-0013</w:t>
      </w:r>
      <w:r>
        <w:rPr>
          <w:rStyle w:val="1052"/>
          <w:rFonts w:hint="eastAsia" w:ascii="宋体" w:hAnsi="宋体"/>
          <w:color w:val="000000"/>
        </w:rPr>
        <w:t xml:space="preserve">号</w:t>
      </w:r>
      <w:r>
        <w:tab/>
      </w:r>
      <w:r>
        <w:fldChar w:fldCharType="begin"/>
      </w:r>
      <w:r>
        <w:instrText xml:space="preserve"> PAGEREF _Toc223946650 \h </w:instrText>
      </w:r>
      <w:r>
        <w:fldChar w:fldCharType="separate"/>
      </w:r>
      <w:r>
        <w:t xml:space="preserve">3</w:t>
      </w:r>
      <w:r>
        <w:rPr>
          <w:rFonts w:hint="eastAsia"/>
        </w:rPr>
        <w:t xml:space="preserve">3</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"_Toc223946651"</w:instrText>
      </w:r>
      <w:r>
        <w:rPr>
          <w:rStyle w:val="1052"/>
          <w:color w:val="000000"/>
        </w:rPr>
        <w:instrText xml:space="preserve"> </w:instrText>
      </w:r>
      <w:r>
        <w:rPr>
          <w:rStyle w:val="1052"/>
          <w:color w:val="000000"/>
        </w:rPr>
        <w:fldChar w:fldCharType="separate"/>
      </w:r>
      <w:r>
        <w:rPr>
          <w:rStyle w:val="1052"/>
          <w:rFonts w:hint="eastAsia" w:ascii="宋体" w:hAnsi="宋体"/>
          <w:color w:val="000000"/>
        </w:rPr>
        <w:t xml:space="preserve">二、项目名称：</w:t>
      </w:r>
      <w:r>
        <w:rPr>
          <w:rStyle w:val="1052"/>
          <w:rFonts w:ascii="宋体" w:hAnsi="宋体"/>
          <w:color w:val="000000"/>
        </w:rPr>
        <w:t xml:space="preserve">环境综合整治</w:t>
      </w:r>
      <w:r>
        <w:tab/>
      </w:r>
      <w:r>
        <w:fldChar w:fldCharType="begin"/>
      </w:r>
      <w:r>
        <w:instrText xml:space="preserve"> PAGEREF _Toc223946651 \h </w:instrText>
      </w:r>
      <w:r>
        <w:fldChar w:fldCharType="separate"/>
      </w:r>
      <w:r>
        <w:t xml:space="preserve">3</w:t>
      </w:r>
      <w:r>
        <w:rPr>
          <w:rFonts w:hint="eastAsia"/>
        </w:rPr>
        <w:t xml:space="preserve">3</w:t>
      </w:r>
      <w:r>
        <w:fldChar w:fldCharType="end"/>
      </w:r>
      <w:r>
        <w:rPr>
          <w:rStyle w:val="1052"/>
          <w:color w:val="000000"/>
        </w:rPr>
        <w:fldChar w:fldCharType="end"/>
      </w:r>
      <w:r>
        <w:rPr>
          <w:rFonts w:ascii="Calibri" w:hAnsi="Calibri"/>
          <w:szCs w:val="22"/>
        </w:rPr>
      </w:r>
      <w:r/>
    </w:p>
    <w:p>
      <w:pPr>
        <w:pStyle w:val="1028"/>
        <w:tabs>
          <w:tab w:val="right" w:pos="8610" w:leader="dot"/>
        </w:tabs>
        <w:rPr>
          <w:rFonts w:ascii="Calibri" w:hAnsi="Calibri"/>
          <w:szCs w:val="22"/>
        </w:rPr>
      </w:pPr>
      <w:r>
        <w:rPr>
          <w:rStyle w:val="1052"/>
          <w:color w:val="000000"/>
        </w:rPr>
        <w:fldChar w:fldCharType="begin"/>
      </w:r>
      <w:r>
        <w:rPr>
          <w:rStyle w:val="1052"/>
          <w:color w:val="000000"/>
        </w:rPr>
        <w:instrText xml:space="preserve"> </w:instrText>
      </w:r>
      <w:r>
        <w:instrText xml:space="preserve">HYPERLINK \l "_Toc223946652"</w:instrText>
      </w:r>
      <w:r>
        <w:rPr>
          <w:rStyle w:val="1052"/>
          <w:color w:val="000000"/>
        </w:rPr>
        <w:instrText xml:space="preserve"> </w:instrText>
      </w:r>
      <w:r>
        <w:rPr>
          <w:rStyle w:val="1052"/>
          <w:color w:val="000000"/>
        </w:rPr>
        <w:fldChar w:fldCharType="separate"/>
      </w:r>
      <w:r>
        <w:rPr>
          <w:rStyle w:val="1052"/>
          <w:rFonts w:hint="eastAsia" w:ascii="宋体" w:hAnsi="宋体"/>
          <w:color w:val="000000"/>
        </w:rPr>
        <w:t xml:space="preserve">三、招标</w:t>
      </w:r>
      <w:r>
        <w:rPr>
          <w:rStyle w:val="1052"/>
          <w:rFonts w:hint="eastAsia" w:ascii="宋体" w:hAnsi="宋体"/>
          <w:color w:val="000000"/>
        </w:rPr>
        <w:t xml:space="preserve">要求</w:t>
      </w:r>
      <w:r>
        <w:rPr>
          <w:rStyle w:val="1052"/>
          <w:rFonts w:hint="eastAsia" w:ascii="宋体" w:hAnsi="宋体"/>
          <w:color w:val="000000"/>
        </w:rPr>
        <w:t xml:space="preserve">（清单</w:t>
      </w:r>
      <w:r>
        <w:rPr>
          <w:rStyle w:val="1052"/>
          <w:rFonts w:hint="eastAsia" w:ascii="宋体" w:hAnsi="宋体"/>
          <w:color w:val="000000"/>
        </w:rPr>
        <w:t xml:space="preserve">若</w:t>
      </w:r>
      <w:r>
        <w:rPr>
          <w:rStyle w:val="1052"/>
          <w:rFonts w:hint="eastAsia" w:ascii="宋体" w:hAnsi="宋体"/>
          <w:color w:val="000000"/>
        </w:rPr>
        <w:t xml:space="preserve">涉及品牌产地只供参考，但所投产品不得低于招标文件要求）</w:t>
      </w:r>
      <w:r>
        <w:tab/>
      </w:r>
      <w:r>
        <w:fldChar w:fldCharType="begin"/>
      </w:r>
      <w:r>
        <w:instrText xml:space="preserve"> PAGEREF _Toc223946652 \h </w:instrText>
      </w:r>
      <w:r>
        <w:fldChar w:fldCharType="separate"/>
      </w:r>
      <w:r>
        <w:t xml:space="preserve">3</w:t>
      </w:r>
      <w:r>
        <w:rPr>
          <w:rFonts w:hint="eastAsia"/>
        </w:rPr>
        <w:t xml:space="preserve">3</w:t>
      </w:r>
      <w:r>
        <w:fldChar w:fldCharType="end"/>
      </w:r>
      <w:r>
        <w:rPr>
          <w:rStyle w:val="1052"/>
          <w:color w:val="000000"/>
        </w:rPr>
        <w:fldChar w:fldCharType="end"/>
      </w:r>
      <w:r>
        <w:rPr>
          <w:rFonts w:ascii="Calibri" w:hAnsi="Calibri"/>
          <w:szCs w:val="22"/>
        </w:rPr>
      </w:r>
      <w:r/>
    </w:p>
    <w:p>
      <w:pPr>
        <w:pStyle w:val="1019"/>
        <w:rPr>
          <w:rFonts w:ascii="Calibri" w:hAnsi="Calibri"/>
          <w:b w:val="0"/>
          <w:szCs w:val="22"/>
        </w:rPr>
      </w:pPr>
      <w:r>
        <w:rPr>
          <w:rStyle w:val="1052"/>
          <w:color w:val="000000"/>
        </w:rPr>
        <w:fldChar w:fldCharType="begin"/>
      </w:r>
      <w:r>
        <w:rPr>
          <w:rStyle w:val="1052"/>
          <w:color w:val="000000"/>
        </w:rPr>
        <w:instrText xml:space="preserve"> </w:instrText>
      </w:r>
      <w:r>
        <w:instrText xml:space="preserve">HYPERLINK \</w:instrText>
      </w:r>
      <w:r>
        <w:instrText xml:space="preserve">l "_Toc223946660"</w:instrText>
      </w:r>
      <w:r>
        <w:rPr>
          <w:rStyle w:val="1052"/>
          <w:color w:val="000000"/>
        </w:rPr>
        <w:instrText xml:space="preserve"> </w:instrText>
      </w:r>
      <w:r>
        <w:rPr>
          <w:rStyle w:val="1052"/>
          <w:color w:val="000000"/>
        </w:rPr>
        <w:fldChar w:fldCharType="separate"/>
      </w:r>
      <w:r>
        <w:rPr>
          <w:rStyle w:val="1052"/>
          <w:rFonts w:hint="eastAsia"/>
          <w:color w:val="000000"/>
        </w:rPr>
        <w:t xml:space="preserve">第五章</w:t>
      </w:r>
      <w:r>
        <w:rPr>
          <w:rStyle w:val="1052"/>
          <w:color w:val="000000"/>
        </w:rPr>
        <w:t xml:space="preserve"> </w:t>
      </w:r>
      <w:r>
        <w:rPr>
          <w:rStyle w:val="1052"/>
          <w:rFonts w:hint="eastAsia"/>
          <w:color w:val="000000"/>
        </w:rPr>
        <w:t xml:space="preserve">合同主要内容</w:t>
      </w:r>
      <w:r>
        <w:tab/>
      </w:r>
      <w:r>
        <w:rPr>
          <w:rFonts w:hint="eastAsia"/>
        </w:rPr>
        <w:t xml:space="preserve">40</w:t>
      </w:r>
      <w:r>
        <w:rPr>
          <w:rStyle w:val="1052"/>
          <w:color w:val="000000"/>
        </w:rPr>
        <w:fldChar w:fldCharType="end"/>
      </w:r>
      <w:r>
        <w:rPr>
          <w:rFonts w:ascii="Calibri" w:hAnsi="Calibri"/>
          <w:b w:val="0"/>
          <w:szCs w:val="22"/>
        </w:rPr>
      </w:r>
      <w:r/>
    </w:p>
    <w:p>
      <w:pPr>
        <w:pStyle w:val="1019"/>
        <w:rPr>
          <w:rFonts w:ascii="Calibri" w:hAnsi="Calibri"/>
          <w:b w:val="0"/>
          <w:szCs w:val="22"/>
        </w:rPr>
      </w:pPr>
      <w:r>
        <w:rPr>
          <w:rStyle w:val="1052"/>
          <w:color w:val="000000"/>
        </w:rPr>
        <w:fldChar w:fldCharType="begin"/>
      </w:r>
      <w:r>
        <w:rPr>
          <w:rStyle w:val="1052"/>
          <w:color w:val="000000"/>
        </w:rPr>
        <w:instrText xml:space="preserve"> </w:instrText>
      </w:r>
      <w:r>
        <w:instrText xml:space="preserve">HYPERLINK \l "_Toc223946661"</w:instrText>
      </w:r>
      <w:r>
        <w:rPr>
          <w:rStyle w:val="1052"/>
          <w:color w:val="000000"/>
        </w:rPr>
        <w:instrText xml:space="preserve"> </w:instrText>
      </w:r>
      <w:r>
        <w:rPr>
          <w:rStyle w:val="1052"/>
          <w:color w:val="000000"/>
        </w:rPr>
        <w:fldChar w:fldCharType="separate"/>
      </w:r>
      <w:r>
        <w:rPr>
          <w:rStyle w:val="1052"/>
          <w:rFonts w:hint="eastAsia"/>
          <w:color w:val="000000"/>
        </w:rPr>
        <w:t xml:space="preserve">第六章</w:t>
      </w:r>
      <w:r>
        <w:rPr>
          <w:rStyle w:val="1052"/>
          <w:color w:val="000000"/>
        </w:rPr>
        <w:t xml:space="preserve">  </w:t>
      </w:r>
      <w:r>
        <w:rPr>
          <w:rStyle w:val="1052"/>
          <w:rFonts w:hint="eastAsia"/>
          <w:color w:val="000000"/>
        </w:rPr>
        <w:t xml:space="preserve">评标方法、采购政策、评分标准</w:t>
      </w:r>
      <w:r>
        <w:tab/>
      </w:r>
      <w:r>
        <w:rPr>
          <w:rFonts w:hint="eastAsia"/>
        </w:rPr>
        <w:t xml:space="preserve">46</w:t>
      </w:r>
      <w:r>
        <w:rPr>
          <w:rStyle w:val="1052"/>
          <w:color w:val="000000"/>
        </w:rPr>
        <w:fldChar w:fldCharType="end"/>
      </w:r>
      <w:r>
        <w:rPr>
          <w:rFonts w:ascii="Calibri" w:hAnsi="Calibri"/>
          <w:b w:val="0"/>
          <w:szCs w:val="22"/>
        </w:rPr>
      </w:r>
      <w:r/>
    </w:p>
    <w:p>
      <w:pPr>
        <w:pStyle w:val="1035"/>
        <w:rPr>
          <w:b w:val="0"/>
        </w:rPr>
      </w:pPr>
      <w:r>
        <w:rPr>
          <w:b w:val="0"/>
          <w:bCs w:val="0"/>
          <w:sz w:val="28"/>
          <w:szCs w:val="28"/>
          <w:lang w:val="zh-CN"/>
        </w:rPr>
        <w:fldChar w:fldCharType="end"/>
      </w:r>
      <w:r>
        <w:rPr>
          <w:b w:val="0"/>
          <w:bCs w:val="0"/>
          <w:sz w:val="28"/>
          <w:szCs w:val="28"/>
          <w:lang w:val="zh-CN"/>
        </w:rPr>
        <w:br w:type="page" w:clear="all"/>
      </w:r>
      <w:bookmarkStart w:id="1" w:name="_Toc223946636"/>
      <w:r/>
      <w:bookmarkStart w:id="2" w:name="_Toc359921166"/>
      <w:r>
        <w:rPr>
          <w:rFonts w:hint="eastAsia"/>
          <w:b w:val="0"/>
        </w:rPr>
        <w:t xml:space="preserve">第一章</w:t>
      </w:r>
      <w:r>
        <w:rPr>
          <w:b w:val="0"/>
        </w:rPr>
        <w:t xml:space="preserve">  </w:t>
      </w:r>
      <w:r>
        <w:rPr>
          <w:rFonts w:hint="eastAsia"/>
          <w:b w:val="0"/>
        </w:rPr>
        <w:t xml:space="preserve">投标邀请</w:t>
      </w:r>
      <w:bookmarkEnd w:id="1"/>
      <w:r/>
      <w:bookmarkEnd w:id="2"/>
      <w:r>
        <w:rPr>
          <w:b w:val="0"/>
        </w:rPr>
      </w:r>
      <w:r/>
    </w:p>
    <w:p>
      <w:pPr>
        <w:pStyle w:val="963"/>
        <w:ind w:firstLine="480"/>
        <w:spacing w:line="360" w:lineRule="auto"/>
        <w:rPr>
          <w:rFonts w:ascii="宋体" w:hAnsi="宋体"/>
          <w:sz w:val="24"/>
        </w:rPr>
      </w:pPr>
      <w:r/>
      <w:bookmarkStart w:id="3" w:name="_Toc35393621"/>
      <w:r/>
      <w:bookmarkEnd w:id="3"/>
      <w:r/>
      <w:bookmarkStart w:id="4" w:name="_Toc28359002"/>
      <w:r/>
      <w:bookmarkStart w:id="5" w:name="_Hlk108615177"/>
      <w:r>
        <w:rPr>
          <w:rFonts w:hint="eastAsia" w:ascii="宋体" w:hAnsi="宋体"/>
          <w:sz w:val="24"/>
        </w:rPr>
        <w:t xml:space="preserve">一、项目基本情况</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1．项目编号：</w:t>
      </w:r>
      <w:r>
        <w:rPr>
          <w:rFonts w:hint="eastAsia" w:ascii="宋体" w:hAnsi="宋体"/>
          <w:sz w:val="24"/>
        </w:rPr>
        <w:t xml:space="preserve">JSZC-320583-SZGZ-G2026-0013</w:t>
      </w:r>
      <w:r>
        <w:rPr>
          <w:rFonts w:hint="eastAsia" w:ascii="宋体" w:hAnsi="宋体"/>
          <w:sz w:val="24"/>
        </w:rPr>
        <w:t xml:space="preserve">号</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2．项目名称：</w:t>
      </w:r>
      <w:r>
        <w:rPr>
          <w:rFonts w:hint="eastAsia" w:ascii="宋体" w:hAnsi="宋体"/>
          <w:sz w:val="24"/>
        </w:rPr>
        <w:t xml:space="preserve">环境综合整治</w:t>
      </w:r>
      <w:r>
        <w:rPr>
          <w:rFonts w:ascii="宋体" w:hAnsi="宋体"/>
          <w:sz w:val="24"/>
        </w:rPr>
      </w:r>
      <w:r/>
    </w:p>
    <w:p>
      <w:pPr>
        <w:pStyle w:val="963"/>
        <w:ind w:firstLine="480"/>
        <w:spacing w:line="360" w:lineRule="auto"/>
        <w:rPr>
          <w:rFonts w:hint="eastAsia" w:ascii="宋体" w:hAnsi="宋体"/>
          <w:sz w:val="24"/>
        </w:rPr>
      </w:pPr>
      <w:r>
        <w:rPr>
          <w:rFonts w:hint="eastAsia" w:ascii="宋体" w:hAnsi="宋体"/>
          <w:sz w:val="24"/>
        </w:rPr>
        <w:t xml:space="preserve">3．预算金额：人民币</w:t>
      </w:r>
      <w:r>
        <w:rPr>
          <w:rFonts w:hint="eastAsia" w:ascii="宋体" w:hAnsi="宋体"/>
          <w:sz w:val="24"/>
        </w:rPr>
        <w:t xml:space="preserve">贰佰伍拾万</w:t>
      </w:r>
      <w:r>
        <w:rPr>
          <w:rFonts w:hint="eastAsia" w:ascii="宋体" w:hAnsi="宋体"/>
          <w:sz w:val="24"/>
        </w:rPr>
        <w:t xml:space="preserve">元整（￥：</w:t>
      </w:r>
      <w:r>
        <w:rPr>
          <w:rFonts w:hint="eastAsia" w:ascii="仿宋" w:hAnsi="仿宋" w:eastAsia="仿宋" w:cs="仿宋"/>
          <w:sz w:val="24"/>
          <w:shd w:val="clear" w:color="auto" w:fill="ffffff"/>
        </w:rPr>
        <w:t xml:space="preserve">250</w:t>
      </w:r>
      <w:r>
        <w:rPr>
          <w:rFonts w:hint="eastAsia" w:ascii="仿宋" w:hAnsi="仿宋" w:eastAsia="仿宋" w:cs="仿宋"/>
          <w:sz w:val="24"/>
          <w:shd w:val="clear" w:color="auto" w:fill="ffffff"/>
        </w:rPr>
        <w:t xml:space="preserve">0000</w:t>
      </w:r>
      <w:r>
        <w:rPr>
          <w:rFonts w:hint="eastAsia" w:ascii="宋体" w:hAnsi="宋体"/>
          <w:sz w:val="24"/>
        </w:rPr>
        <w:t xml:space="preserve">元）</w:t>
      </w:r>
      <w:r/>
    </w:p>
    <w:p>
      <w:pPr>
        <w:pStyle w:val="963"/>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846"/>
        <w:gridCol w:w="2533"/>
        <w:gridCol w:w="1113"/>
        <w:gridCol w:w="1113"/>
      </w:tblGrid>
      <w:tr>
        <w:trPr/>
        <w:tc>
          <w:tcPr>
            <w:tcW w:w="697" w:type="dxa"/>
            <w:vAlign w:val="center"/>
            <w:textDirection w:val="lrTb"/>
            <w:noWrap w:val="false"/>
          </w:tcPr>
          <w:p>
            <w:pPr>
              <w:pStyle w:val="963"/>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2846" w:type="dxa"/>
            <w:vAlign w:val="center"/>
            <w:textDirection w:val="lrTb"/>
            <w:noWrap w:val="false"/>
          </w:tcPr>
          <w:p>
            <w:pPr>
              <w:pStyle w:val="963"/>
              <w:jc w:val="center"/>
              <w:spacing w:line="360" w:lineRule="auto"/>
              <w:rPr>
                <w:rFonts w:ascii="宋体" w:hAnsi="宋体"/>
                <w:sz w:val="24"/>
              </w:rPr>
            </w:pPr>
            <w:r>
              <w:rPr>
                <w:rFonts w:hint="eastAsia" w:ascii="宋体" w:hAnsi="宋体"/>
                <w:sz w:val="24"/>
              </w:rPr>
              <w:t xml:space="preserve">名称</w:t>
            </w:r>
            <w:r>
              <w:rPr>
                <w:rFonts w:ascii="宋体" w:hAnsi="宋体"/>
                <w:sz w:val="24"/>
              </w:rPr>
            </w:r>
            <w:r/>
          </w:p>
        </w:tc>
        <w:tc>
          <w:tcPr>
            <w:tcW w:w="2533" w:type="dxa"/>
            <w:vAlign w:val="top"/>
            <w:textDirection w:val="lrTb"/>
            <w:noWrap w:val="false"/>
          </w:tcPr>
          <w:p>
            <w:pPr>
              <w:pStyle w:val="963"/>
              <w:jc w:val="center"/>
              <w:spacing w:line="360" w:lineRule="auto"/>
              <w:rPr>
                <w:rFonts w:hint="eastAsia" w:ascii="宋体" w:hAnsi="宋体"/>
                <w:sz w:val="24"/>
              </w:rPr>
            </w:pPr>
            <w:r>
              <w:rPr>
                <w:rFonts w:hint="eastAsia" w:ascii="宋体" w:hAnsi="宋体"/>
                <w:sz w:val="24"/>
              </w:rPr>
              <w:t xml:space="preserve">服务期</w:t>
            </w:r>
            <w:r/>
          </w:p>
        </w:tc>
        <w:tc>
          <w:tcPr>
            <w:tcW w:w="1113" w:type="dxa"/>
            <w:vAlign w:val="center"/>
            <w:textDirection w:val="lrTb"/>
            <w:noWrap w:val="false"/>
          </w:tcPr>
          <w:p>
            <w:pPr>
              <w:pStyle w:val="963"/>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1113" w:type="dxa"/>
            <w:vAlign w:val="center"/>
            <w:textDirection w:val="lrTb"/>
            <w:noWrap w:val="false"/>
          </w:tcPr>
          <w:p>
            <w:pPr>
              <w:pStyle w:val="963"/>
              <w:jc w:val="center"/>
              <w:spacing w:line="360" w:lineRule="auto"/>
              <w:rPr>
                <w:rFonts w:ascii="宋体" w:hAnsi="宋体"/>
                <w:sz w:val="24"/>
              </w:rPr>
            </w:pPr>
            <w:r>
              <w:rPr>
                <w:rFonts w:hint="eastAsia" w:ascii="宋体" w:hAnsi="宋体"/>
                <w:sz w:val="24"/>
              </w:rPr>
              <w:t xml:space="preserve">数量</w:t>
            </w:r>
            <w:r>
              <w:rPr>
                <w:rFonts w:ascii="宋体" w:hAnsi="宋体"/>
                <w:sz w:val="24"/>
              </w:rPr>
            </w:r>
            <w:r/>
          </w:p>
        </w:tc>
      </w:tr>
      <w:tr>
        <w:trPr/>
        <w:tc>
          <w:tcPr>
            <w:tcW w:w="697" w:type="dxa"/>
            <w:vAlign w:val="center"/>
            <w:textDirection w:val="lrTb"/>
            <w:noWrap w:val="false"/>
          </w:tcPr>
          <w:p>
            <w:pPr>
              <w:pStyle w:val="963"/>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846" w:type="dxa"/>
            <w:vAlign w:val="center"/>
            <w:textDirection w:val="lrTb"/>
            <w:noWrap w:val="false"/>
          </w:tcPr>
          <w:p>
            <w:pPr>
              <w:pStyle w:val="963"/>
              <w:jc w:val="center"/>
              <w:spacing w:line="360" w:lineRule="auto"/>
              <w:rPr>
                <w:rFonts w:hint="eastAsia" w:ascii="宋体" w:hAnsi="宋体"/>
                <w:sz w:val="24"/>
              </w:rPr>
            </w:pPr>
            <w:r>
              <w:rPr>
                <w:rFonts w:hint="eastAsia" w:ascii="宋体" w:hAnsi="宋体"/>
                <w:sz w:val="24"/>
              </w:rPr>
              <w:t xml:space="preserve">环境综合整治</w:t>
            </w:r>
            <w:r>
              <w:rPr>
                <w:rFonts w:hint="eastAsia" w:ascii="宋体" w:hAnsi="宋体"/>
                <w:sz w:val="24"/>
              </w:rPr>
            </w:r>
            <w:r/>
          </w:p>
        </w:tc>
        <w:tc>
          <w:tcPr>
            <w:tcW w:w="2533" w:type="dxa"/>
            <w:vAlign w:val="top"/>
            <w:textDirection w:val="lrTb"/>
            <w:noWrap w:val="false"/>
          </w:tcPr>
          <w:p>
            <w:pPr>
              <w:pStyle w:val="963"/>
              <w:jc w:val="center"/>
              <w:spacing w:line="360" w:lineRule="auto"/>
              <w:rPr>
                <w:rFonts w:hint="eastAsia" w:ascii="宋体" w:hAnsi="宋体"/>
                <w:sz w:val="24"/>
              </w:rPr>
            </w:pPr>
            <w:r>
              <w:rPr>
                <w:rFonts w:hint="eastAsia" w:ascii="宋体" w:hAnsi="宋体"/>
                <w:sz w:val="24"/>
              </w:rPr>
              <w:t xml:space="preserve">一年</w:t>
            </w:r>
            <w:r>
              <w:rPr>
                <w:rFonts w:hint="eastAsia" w:ascii="宋体" w:hAnsi="宋体"/>
                <w:sz w:val="24"/>
              </w:rPr>
              <w:t xml:space="preserve">，</w:t>
            </w:r>
            <w:r>
              <w:t xml:space="preserve">甲方有权根据实际工作需要或项目进展情况提前终止。</w:t>
            </w:r>
            <w:r>
              <w:rPr>
                <w:rFonts w:hint="eastAsia" w:ascii="宋体" w:hAnsi="宋体"/>
                <w:sz w:val="24"/>
              </w:rPr>
            </w:r>
            <w:r/>
          </w:p>
        </w:tc>
        <w:tc>
          <w:tcPr>
            <w:tcW w:w="1113" w:type="dxa"/>
            <w:vAlign w:val="center"/>
            <w:textDirection w:val="lrTb"/>
            <w:noWrap w:val="false"/>
          </w:tcPr>
          <w:p>
            <w:pPr>
              <w:pStyle w:val="963"/>
              <w:jc w:val="center"/>
              <w:spacing w:line="360" w:lineRule="auto"/>
              <w:rPr>
                <w:rFonts w:hint="eastAsia" w:ascii="宋体" w:hAnsi="宋体"/>
                <w:sz w:val="24"/>
              </w:rPr>
            </w:pPr>
            <w:r>
              <w:rPr>
                <w:rFonts w:hint="eastAsia" w:ascii="宋体" w:hAnsi="宋体"/>
                <w:sz w:val="24"/>
              </w:rPr>
              <w:t xml:space="preserve">式</w:t>
            </w:r>
            <w:r/>
          </w:p>
        </w:tc>
        <w:tc>
          <w:tcPr>
            <w:tcW w:w="1113" w:type="dxa"/>
            <w:vAlign w:val="center"/>
            <w:textDirection w:val="lrTb"/>
            <w:noWrap w:val="false"/>
          </w:tcPr>
          <w:p>
            <w:pPr>
              <w:pStyle w:val="963"/>
              <w:jc w:val="center"/>
              <w:spacing w:line="360" w:lineRule="auto"/>
              <w:rPr>
                <w:rFonts w:hint="eastAsia" w:ascii="宋体" w:hAnsi="宋体"/>
                <w:sz w:val="24"/>
              </w:rPr>
            </w:pPr>
            <w:r>
              <w:rPr>
                <w:rFonts w:hint="eastAsia" w:ascii="宋体" w:hAnsi="宋体"/>
                <w:sz w:val="24"/>
              </w:rPr>
              <w:t xml:space="preserve">1</w:t>
            </w:r>
            <w:r/>
          </w:p>
        </w:tc>
      </w:tr>
    </w:tbl>
    <w:p>
      <w:pPr>
        <w:pStyle w:val="963"/>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.是否接受进口产品：不接受进口产品。</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6.本项目不接受联合体投标。</w:t>
      </w:r>
      <w:r>
        <w:rPr>
          <w:rFonts w:ascii="宋体" w:hAnsi="宋体"/>
          <w:sz w:val="24"/>
        </w:rPr>
      </w:r>
      <w:r/>
    </w:p>
    <w:p>
      <w:pPr>
        <w:pStyle w:val="963"/>
        <w:ind w:firstLine="480"/>
        <w:spacing w:line="360" w:lineRule="auto"/>
        <w:rPr>
          <w:rFonts w:ascii="宋体" w:hAnsi="宋体"/>
          <w:sz w:val="24"/>
        </w:rPr>
      </w:pPr>
      <w:r/>
      <w:bookmarkEnd w:id="4"/>
      <w:r/>
      <w:bookmarkStart w:id="6" w:name="_Toc28359080"/>
      <w:r>
        <w:rPr>
          <w:rFonts w:hint="eastAsia" w:ascii="宋体" w:hAnsi="宋体"/>
          <w:sz w:val="24"/>
        </w:rPr>
        <w:t xml:space="preserve">二、申请人的资格要求：</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（一）满足《中华人民共和国政府采购法》第二十二条规定：（提供承诺函，格式自拟）。</w:t>
      </w:r>
      <w:r>
        <w:rPr>
          <w:rFonts w:ascii="宋体" w:hAnsi="宋体"/>
          <w:sz w:val="24"/>
        </w:rPr>
      </w:r>
      <w:r/>
    </w:p>
    <w:p>
      <w:pPr>
        <w:pStyle w:val="963"/>
        <w:ind w:firstLine="480"/>
        <w:spacing w:line="360" w:lineRule="auto"/>
        <w:rPr>
          <w:rFonts w:hint="eastAsia" w:ascii="宋体" w:hAnsi="宋体"/>
          <w:sz w:val="24"/>
        </w:rPr>
      </w:pPr>
      <w:r/>
      <w:bookmarkEnd w:id="6"/>
      <w:r/>
      <w:bookmarkStart w:id="7" w:name="_Toc28359004"/>
      <w:r>
        <w:rPr>
          <w:rFonts w:hint="eastAsia" w:ascii="宋体" w:hAnsi="宋体"/>
          <w:sz w:val="24"/>
        </w:rPr>
        <w:t xml:space="preserve">（二）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pStyle w:val="963"/>
        <w:ind w:firstLine="480"/>
        <w:spacing w:line="360" w:lineRule="auto"/>
        <w:rPr>
          <w:rFonts w:ascii="宋体" w:hAnsi="宋体"/>
          <w:sz w:val="24"/>
        </w:rPr>
      </w:pPr>
      <w:r>
        <w:rPr>
          <w:rFonts w:hint="eastAsia" w:ascii="宋体" w:hAnsi="宋体"/>
          <w:sz w:val="24"/>
        </w:rPr>
        <w:t xml:space="preserve">（三）本项目的特定资格要求：</w:t>
      </w:r>
      <w:bookmarkEnd w:id="7"/>
      <w:r/>
      <w:bookmarkStart w:id="8" w:name="_Toc35393792"/>
      <w:r>
        <w:rPr>
          <w:rFonts w:hint="eastAsia" w:ascii="宋体" w:hAnsi="宋体"/>
          <w:sz w:val="24"/>
        </w:rPr>
        <w:t xml:space="preserve">无。</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（四）未被“信用中国”网站（www.creditchina.gov.cn）列入失信被执行人、重大税收违法案件当事人名单、政府采购严重失信行为记录名单。</w:t>
      </w:r>
      <w:r>
        <w:rPr>
          <w:rFonts w:ascii="宋体" w:hAnsi="宋体"/>
          <w:sz w:val="24"/>
        </w:rPr>
      </w:r>
      <w:r/>
    </w:p>
    <w:p>
      <w:pPr>
        <w:pStyle w:val="963"/>
        <w:ind w:firstLine="480"/>
        <w:spacing w:line="360" w:lineRule="auto"/>
        <w:rPr>
          <w:rFonts w:hint="eastAsia" w:ascii="宋体" w:hAnsi="宋体"/>
          <w:sz w:val="24"/>
        </w:rPr>
      </w:pPr>
      <w:r/>
      <w:bookmarkEnd w:id="8"/>
      <w:r/>
      <w:bookmarkStart w:id="9" w:name="_Toc28359085"/>
      <w:r>
        <w:rPr>
          <w:rFonts w:hint="eastAsia" w:ascii="宋体" w:hAnsi="宋体"/>
          <w:sz w:val="24"/>
        </w:rPr>
        <w:t xml:space="preserve">三、获取采购文件</w:t>
      </w:r>
      <w:r/>
    </w:p>
    <w:p>
      <w:pPr>
        <w:pStyle w:val="963"/>
        <w:ind w:firstLine="480"/>
        <w:spacing w:line="360" w:lineRule="auto"/>
        <w:rPr>
          <w:rFonts w:ascii="宋体" w:hAnsi="宋体"/>
          <w:sz w:val="24"/>
        </w:rPr>
      </w:pPr>
      <w:r/>
      <w:bookmarkStart w:id="10" w:name="_Toc28359005"/>
      <w:r>
        <w:rPr>
          <w:rFonts w:hint="eastAsia" w:ascii="宋体" w:hAnsi="宋体"/>
          <w:sz w:val="24"/>
        </w:rPr>
        <w:t xml:space="preserve">1.获取招标文件时间：上网之日起至2026年3月</w:t>
      </w:r>
      <w:r>
        <w:rPr>
          <w:rFonts w:hint="eastAsia" w:ascii="宋体" w:hAnsi="宋体"/>
          <w:sz w:val="24"/>
        </w:rPr>
        <w:t xml:space="preserve">  </w:t>
      </w:r>
      <w:r>
        <w:rPr>
          <w:rFonts w:hint="eastAsia" w:ascii="宋体" w:hAnsi="宋体"/>
          <w:sz w:val="24"/>
        </w:rPr>
        <w:t xml:space="preserve">日（北京时间）；</w:t>
      </w:r>
      <w:r>
        <w:rPr>
          <w:rFonts w:ascii="宋体" w:hAnsi="宋体"/>
          <w:sz w:val="24"/>
        </w:rPr>
      </w:r>
      <w:r/>
    </w:p>
    <w:p>
      <w:pPr>
        <w:pStyle w:val="963"/>
        <w:ind w:firstLine="480"/>
        <w:spacing w:line="360" w:lineRule="auto"/>
        <w:rPr>
          <w:rFonts w:hint="eastAsia" w:ascii="宋体" w:hAnsi="宋体"/>
          <w:sz w:val="24"/>
        </w:rPr>
      </w:pPr>
      <w:r>
        <w:rPr>
          <w:rFonts w:hint="eastAsia" w:ascii="宋体" w:hAnsi="宋体"/>
          <w:sz w:val="24"/>
        </w:rPr>
        <w:t xml:space="preserve">2.获取招标文件方式：</w:t>
      </w:r>
      <w:r>
        <w:rPr>
          <w:rFonts w:ascii="宋体" w:hAnsi="宋体"/>
          <w:sz w:val="24"/>
        </w:rPr>
        <w:t xml:space="preserve">供应商报名后从苏采云系统中下载</w:t>
      </w:r>
      <w:r>
        <w:rPr>
          <w:rFonts w:hint="eastAsia" w:ascii="宋体" w:hAnsi="宋体"/>
          <w:sz w:val="24"/>
        </w:rPr>
      </w:r>
      <w:r/>
    </w:p>
    <w:p>
      <w:pPr>
        <w:pStyle w:val="963"/>
        <w:ind w:firstLine="480"/>
        <w:spacing w:line="360" w:lineRule="auto"/>
        <w:rPr>
          <w:rFonts w:ascii="宋体" w:hAnsi="宋体"/>
          <w:sz w:val="24"/>
        </w:rPr>
      </w:pPr>
      <w:r>
        <w:rPr>
          <w:rFonts w:hint="eastAsia" w:ascii="宋体" w:hAnsi="宋体"/>
          <w:sz w:val="24"/>
        </w:rPr>
        <w:t xml:space="preserve">3.招标文件售价：0元。</w:t>
      </w:r>
      <w:r>
        <w:rPr>
          <w:rFonts w:ascii="宋体" w:hAnsi="宋体"/>
          <w:sz w:val="24"/>
        </w:rPr>
      </w:r>
      <w:r/>
    </w:p>
    <w:p>
      <w:pPr>
        <w:pStyle w:val="963"/>
        <w:ind w:firstLine="48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63"/>
        <w:ind w:firstLine="480"/>
        <w:spacing w:line="360" w:lineRule="auto"/>
        <w:rPr>
          <w:rFonts w:hint="eastAsia" w:ascii="宋体" w:hAnsi="宋体"/>
          <w:sz w:val="24"/>
        </w:rPr>
      </w:pPr>
      <w:r/>
      <w:bookmarkEnd w:id="10"/>
      <w:r/>
      <w:bookmarkStart w:id="11" w:name="_Toc35393794"/>
      <w:r/>
      <w:bookmarkEnd w:id="11"/>
      <w:r/>
      <w:bookmarkStart w:id="12" w:name="_Toc35393625"/>
      <w:r>
        <w:rPr>
          <w:rFonts w:hint="eastAsia" w:ascii="宋体" w:hAnsi="宋体"/>
          <w:sz w:val="24"/>
        </w:rPr>
        <w:t xml:space="preserve">本项目采用电子化招投标模式，供应商须网上提交投标文件，并可通过远程开标方式完成开标。</w:t>
      </w:r>
      <w:r/>
    </w:p>
    <w:p>
      <w:pPr>
        <w:pStyle w:val="963"/>
        <w:ind w:firstLine="480"/>
        <w:spacing w:line="360" w:lineRule="auto"/>
        <w:rPr>
          <w:rFonts w:hint="eastAsia" w:ascii="宋体" w:hAnsi="宋体"/>
          <w:sz w:val="24"/>
        </w:rPr>
      </w:pPr>
      <w:r>
        <w:rPr>
          <w:rFonts w:hint="eastAsia" w:ascii="宋体" w:hAnsi="宋体"/>
          <w:sz w:val="24"/>
        </w:rPr>
        <w:t xml:space="preserve">1.提交投标文件截止时间：</w:t>
      </w:r>
      <w:r>
        <w:rPr>
          <w:rFonts w:hint="eastAsia" w:ascii="宋体" w:hAnsi="宋体"/>
          <w:sz w:val="24"/>
        </w:rPr>
        <w:t xml:space="preserve">2026年4月16日</w:t>
      </w:r>
      <w:r>
        <w:rPr>
          <w:rFonts w:hint="eastAsia" w:ascii="宋体" w:hAnsi="宋体"/>
          <w:sz w:val="24"/>
        </w:rPr>
        <w:t xml:space="preserve">13:30（北京时间）；</w:t>
      </w:r>
      <w:r/>
    </w:p>
    <w:p>
      <w:pPr>
        <w:pStyle w:val="963"/>
        <w:ind w:firstLine="480"/>
        <w:spacing w:line="360" w:lineRule="auto"/>
        <w:rPr>
          <w:rFonts w:hint="eastAsia" w:ascii="宋体" w:hAnsi="宋体"/>
          <w:sz w:val="24"/>
        </w:rPr>
      </w:pPr>
      <w:r>
        <w:rPr>
          <w:rFonts w:hint="eastAsia" w:ascii="宋体" w:hAnsi="宋体"/>
          <w:sz w:val="24"/>
        </w:rPr>
        <w:t xml:space="preserve">2.远程开标时间：</w:t>
      </w:r>
      <w:r>
        <w:rPr>
          <w:rFonts w:hint="eastAsia" w:ascii="宋体" w:hAnsi="宋体"/>
          <w:sz w:val="24"/>
        </w:rPr>
        <w:t xml:space="preserve">2026年4月16日</w:t>
      </w:r>
      <w:bookmarkStart w:id="13" w:name="OLE_LINK2"/>
      <w:r/>
      <w:bookmarkStart w:id="14" w:name="OLE_LINK1"/>
      <w:r>
        <w:rPr>
          <w:rFonts w:hint="eastAsia" w:ascii="宋体" w:hAnsi="宋体"/>
          <w:sz w:val="24"/>
        </w:rPr>
        <w:t xml:space="preserve">13:30</w:t>
      </w:r>
      <w:bookmarkEnd w:id="13"/>
      <w:r/>
      <w:bookmarkEnd w:id="14"/>
      <w:r>
        <w:rPr>
          <w:rFonts w:hint="eastAsia" w:ascii="宋体" w:hAnsi="宋体"/>
          <w:sz w:val="24"/>
        </w:rPr>
        <w:t xml:space="preserve">（北京时间）；</w:t>
      </w:r>
      <w:r/>
    </w:p>
    <w:p>
      <w:pPr>
        <w:pStyle w:val="963"/>
        <w:ind w:firstLine="480"/>
        <w:spacing w:line="360" w:lineRule="auto"/>
        <w:rPr>
          <w:rFonts w:hint="eastAsia" w:ascii="宋体" w:hAnsi="宋体"/>
          <w:sz w:val="24"/>
        </w:rPr>
      </w:pPr>
      <w:r/>
      <w:bookmarkEnd w:id="12"/>
      <w:r>
        <w:rPr>
          <w:rFonts w:hint="eastAsia" w:ascii="宋体" w:hAnsi="宋体"/>
          <w:sz w:val="24"/>
        </w:rPr>
        <w:t xml:space="preserve">3.开标地点</w:t>
      </w:r>
      <w:r>
        <w:rPr>
          <w:rFonts w:hint="eastAsia" w:ascii="宋体" w:hAnsi="宋体"/>
          <w:sz w:val="24"/>
        </w:rPr>
        <w:t xml:space="preserve">：“苏采云”系统（网址：http://jszfcg.js</w:t>
      </w:r>
      <w:r>
        <w:rPr>
          <w:rFonts w:hint="eastAsia" w:ascii="宋体" w:hAnsi="宋体"/>
          <w:sz w:val="24"/>
        </w:rPr>
        <w:t xml:space="preserve">czt.cn/）</w:t>
      </w:r>
      <w:r/>
    </w:p>
    <w:p>
      <w:pPr>
        <w:pStyle w:val="963"/>
        <w:ind w:firstLine="480"/>
        <w:spacing w:line="360" w:lineRule="auto"/>
        <w:rPr>
          <w:rFonts w:hint="eastAsia" w:ascii="宋体" w:hAnsi="宋体"/>
          <w:sz w:val="24"/>
        </w:rPr>
      </w:pPr>
      <w:r>
        <w:rPr>
          <w:rFonts w:hint="eastAsia" w:ascii="宋体" w:hAnsi="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63"/>
        <w:ind w:firstLine="480"/>
        <w:spacing w:line="360" w:lineRule="auto"/>
        <w:rPr>
          <w:rFonts w:hint="eastAsia" w:ascii="宋体" w:hAnsi="宋体"/>
          <w:sz w:val="24"/>
        </w:rPr>
      </w:pPr>
      <w:r>
        <w:rPr>
          <w:rFonts w:hint="eastAsia" w:ascii="宋体" w:hAnsi="宋体"/>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w:t>
      </w:r>
      <w:r>
        <w:rPr>
          <w:rFonts w:hint="eastAsia" w:ascii="宋体" w:hAnsi="宋体"/>
          <w:sz w:val="24"/>
        </w:rPr>
        <w:t xml:space="preserve">时间内未能完成解密的视为放弃投标。</w:t>
      </w:r>
      <w:r/>
    </w:p>
    <w:p>
      <w:pPr>
        <w:pStyle w:val="963"/>
        <w:ind w:firstLine="480"/>
        <w:spacing w:line="360" w:lineRule="auto"/>
        <w:rPr>
          <w:rFonts w:hint="eastAsia" w:ascii="宋体" w:hAnsi="宋体"/>
          <w:sz w:val="24"/>
        </w:rPr>
      </w:pPr>
      <w:r>
        <w:rPr>
          <w:rFonts w:hint="eastAsia" w:ascii="宋体" w:hAnsi="宋体"/>
          <w:sz w:val="24"/>
        </w:rPr>
        <w:t xml:space="preserve">请供应商确保电脑、系统及其他设备（视频输入输出设备等）无误，且开标直至项目结束始终保持系统在线状态。</w:t>
      </w:r>
      <w:r/>
    </w:p>
    <w:p>
      <w:pPr>
        <w:pStyle w:val="963"/>
        <w:ind w:firstLine="480"/>
        <w:spacing w:line="360" w:lineRule="auto"/>
        <w:rPr>
          <w:rFonts w:hint="eastAsia" w:ascii="宋体" w:hAnsi="宋体"/>
          <w:sz w:val="24"/>
        </w:rPr>
      </w:pPr>
      <w:r>
        <w:rPr>
          <w:rFonts w:hint="eastAsia" w:ascii="宋体" w:hAnsi="宋体"/>
          <w:sz w:val="24"/>
        </w:rPr>
        <w:t xml:space="preserve">五、公告期限</w:t>
      </w:r>
      <w:r/>
    </w:p>
    <w:p>
      <w:pPr>
        <w:pStyle w:val="963"/>
        <w:ind w:firstLine="480"/>
        <w:spacing w:line="360" w:lineRule="auto"/>
        <w:rPr>
          <w:rFonts w:hint="eastAsia" w:ascii="宋体" w:hAnsi="宋体"/>
          <w:sz w:val="24"/>
        </w:rPr>
      </w:pPr>
      <w:r>
        <w:rPr>
          <w:rFonts w:hint="eastAsia" w:ascii="宋体" w:hAnsi="宋体"/>
          <w:sz w:val="24"/>
        </w:rPr>
        <w:t xml:space="preserve">自本公告发布之日起5个工作日。</w:t>
      </w:r>
      <w:r/>
    </w:p>
    <w:p>
      <w:pPr>
        <w:pStyle w:val="963"/>
        <w:ind w:firstLine="480"/>
        <w:spacing w:line="360" w:lineRule="auto"/>
        <w:rPr>
          <w:rFonts w:hint="eastAsia" w:ascii="宋体" w:hAnsi="宋体"/>
          <w:sz w:val="24"/>
        </w:rPr>
      </w:pPr>
      <w:r>
        <w:rPr>
          <w:rFonts w:hint="eastAsia" w:ascii="宋体" w:hAnsi="宋体"/>
          <w:sz w:val="24"/>
        </w:rPr>
        <w:t xml:space="preserve">六、其他补充事宜</w:t>
      </w:r>
      <w:r/>
    </w:p>
    <w:p>
      <w:pPr>
        <w:pStyle w:val="963"/>
        <w:ind w:firstLine="480"/>
        <w:spacing w:line="360" w:lineRule="auto"/>
        <w:rPr>
          <w:rFonts w:hint="eastAsia" w:ascii="宋体" w:hAnsi="宋体"/>
          <w:sz w:val="24"/>
        </w:rPr>
      </w:pPr>
      <w:r>
        <w:rPr>
          <w:rFonts w:hint="eastAsia" w:ascii="宋体" w:hAnsi="宋体"/>
          <w:sz w:val="24"/>
        </w:rPr>
        <w:t xml:space="preserve">1.CA证书办理</w:t>
      </w:r>
      <w:r/>
    </w:p>
    <w:p>
      <w:pPr>
        <w:pStyle w:val="963"/>
        <w:ind w:firstLine="480"/>
        <w:spacing w:line="360" w:lineRule="auto"/>
        <w:rPr>
          <w:rFonts w:hint="eastAsia" w:ascii="宋体" w:hAnsi="宋体"/>
          <w:sz w:val="24"/>
        </w:rPr>
      </w:pPr>
      <w:r>
        <w:rPr>
          <w:rFonts w:hint="eastAsia" w:ascii="宋体" w:hAnsi="宋体"/>
          <w:sz w:val="24"/>
        </w:rPr>
        <w:t xml:space="preserve">供应商参与政府采购活动需办理江苏省电子政务证书认证中心CA证书和方正国际软件（北京）有限公司电子签章。CA证书及电子签章</w:t>
      </w:r>
      <w:r>
        <w:rPr>
          <w:rFonts w:hint="eastAsia" w:ascii="宋体" w:hAnsi="宋体"/>
          <w:sz w:val="24"/>
        </w:rPr>
        <w:t xml:space="preserve">的办理方法详见苏州市政府采购网—法规政策--《转发省财政</w:t>
      </w:r>
      <w:r>
        <w:rPr>
          <w:rFonts w:hint="eastAsia" w:ascii="宋体" w:hAnsi="宋体"/>
          <w:sz w:val="24"/>
        </w:rPr>
        <w:t xml:space="preserve">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ascii="宋体" w:hAnsi="宋体"/>
          <w:sz w:val="24"/>
        </w:rPr>
        <w:t xml:space="preserve">0512</w:t>
      </w:r>
      <w:r>
        <w:rPr>
          <w:rFonts w:hint="eastAsia" w:ascii="宋体" w:hAnsi="宋体"/>
          <w:sz w:val="24"/>
        </w:rPr>
        <w:t xml:space="preserve">-</w:t>
      </w:r>
      <w:r>
        <w:rPr>
          <w:rFonts w:ascii="宋体" w:hAnsi="宋体"/>
          <w:sz w:val="24"/>
        </w:rPr>
        <w:t xml:space="preserve">65737699</w:t>
      </w:r>
      <w:r>
        <w:rPr>
          <w:rFonts w:hint="eastAsia" w:ascii="宋体" w:hAnsi="宋体"/>
          <w:sz w:val="24"/>
        </w:rPr>
        <w:t xml:space="preserve">。</w:t>
      </w:r>
      <w:r/>
    </w:p>
    <w:p>
      <w:pPr>
        <w:pStyle w:val="963"/>
        <w:ind w:firstLine="480"/>
        <w:spacing w:line="360" w:lineRule="auto"/>
        <w:rPr>
          <w:rFonts w:hint="eastAsia" w:ascii="宋体" w:hAnsi="宋体"/>
          <w:sz w:val="24"/>
        </w:rPr>
      </w:pPr>
      <w:r>
        <w:rPr>
          <w:rFonts w:hint="eastAsia" w:ascii="宋体" w:hAnsi="宋体"/>
          <w:sz w:val="24"/>
        </w:rPr>
        <w:t xml:space="preserve">2.参与采购活动</w:t>
      </w:r>
      <w:r/>
    </w:p>
    <w:p>
      <w:pPr>
        <w:pStyle w:val="963"/>
        <w:ind w:firstLine="480"/>
        <w:spacing w:line="360" w:lineRule="auto"/>
        <w:rPr>
          <w:rFonts w:hint="eastAsia" w:ascii="宋体" w:hAnsi="宋体"/>
          <w:sz w:val="24"/>
        </w:rPr>
      </w:pPr>
      <w:r>
        <w:rPr>
          <w:rFonts w:hint="eastAsia" w:ascii="宋体" w:hAnsi="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w:t>
      </w:r>
      <w:r>
        <w:rPr>
          <w:rFonts w:hint="eastAsia" w:ascii="宋体" w:hAnsi="宋体"/>
          <w:sz w:val="24"/>
        </w:rPr>
        <w:t xml:space="preserve">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63"/>
        <w:ind w:firstLine="480"/>
        <w:spacing w:line="360" w:lineRule="auto"/>
        <w:rPr>
          <w:rFonts w:hint="eastAsia" w:ascii="宋体" w:hAnsi="宋体"/>
          <w:sz w:val="24"/>
        </w:rPr>
      </w:pPr>
      <w:r>
        <w:rPr>
          <w:rFonts w:hint="eastAsia" w:ascii="宋体" w:hAnsi="宋体"/>
          <w:sz w:val="24"/>
        </w:rPr>
        <w:t xml:space="preserve">3.电子投标准备</w:t>
      </w:r>
      <w:r/>
    </w:p>
    <w:p>
      <w:pPr>
        <w:pStyle w:val="963"/>
        <w:ind w:firstLine="480"/>
        <w:spacing w:line="360" w:lineRule="auto"/>
        <w:rPr>
          <w:rFonts w:hint="eastAsia" w:ascii="宋体" w:hAnsi="宋体"/>
          <w:sz w:val="24"/>
        </w:rPr>
      </w:pPr>
      <w:r>
        <w:rPr>
          <w:rFonts w:hint="eastAsia" w:ascii="宋体" w:hAnsi="宋体"/>
          <w:sz w:val="24"/>
        </w:rPr>
        <w:t xml:space="preserve">供应商在“苏采云”系统中操作成功参与项目后，必须在“已参与项目”界面中下载电子招标文件（后缀名为“.kedt”）并导入政府采购客户端工具后方可</w:t>
      </w:r>
      <w:r>
        <w:rPr>
          <w:rFonts w:hint="eastAsia" w:ascii="宋体" w:hAnsi="宋体"/>
          <w:sz w:val="24"/>
        </w:rPr>
        <w:t xml:space="preserve">进行投标文件制作和提交（具体详见《苏采云系统供应商操作手</w:t>
      </w:r>
      <w:r>
        <w:rPr>
          <w:rFonts w:hint="eastAsia" w:ascii="宋体" w:hAnsi="宋体"/>
          <w:sz w:val="24"/>
        </w:rPr>
        <w:t xml:space="preserve">册》，网址链接https://czju.suzhou.gov.cn/zfcg/html/content/20231220161910031.shtml）。在系统操作过程中如有疑问，请按以下方式联系：</w:t>
      </w:r>
      <w:r/>
    </w:p>
    <w:p>
      <w:pPr>
        <w:pStyle w:val="963"/>
        <w:ind w:firstLine="480"/>
        <w:spacing w:line="360" w:lineRule="auto"/>
        <w:rPr>
          <w:rFonts w:hint="eastAsia" w:ascii="宋体" w:hAnsi="宋体"/>
          <w:sz w:val="24"/>
        </w:rPr>
      </w:pPr>
      <w:r>
        <w:rPr>
          <w:rFonts w:hint="eastAsia" w:ascii="宋体" w:hAnsi="宋体"/>
          <w:sz w:val="24"/>
        </w:rPr>
        <w:t xml:space="preserve">注册咨询：18261002950；</w:t>
      </w:r>
      <w:r/>
    </w:p>
    <w:p>
      <w:pPr>
        <w:pStyle w:val="963"/>
        <w:ind w:firstLine="480"/>
        <w:spacing w:line="360" w:lineRule="auto"/>
        <w:rPr>
          <w:rFonts w:hint="eastAsia" w:ascii="宋体" w:hAnsi="宋体"/>
          <w:sz w:val="24"/>
        </w:rPr>
      </w:pPr>
      <w:r>
        <w:rPr>
          <w:rFonts w:hint="eastAsia" w:ascii="宋体" w:hAnsi="宋体"/>
          <w:sz w:val="24"/>
        </w:rPr>
        <w:t xml:space="preserve">CA技术咨询电话：400-608-6099；</w:t>
      </w:r>
      <w:r/>
    </w:p>
    <w:p>
      <w:pPr>
        <w:pStyle w:val="963"/>
        <w:ind w:firstLine="480"/>
        <w:spacing w:line="360" w:lineRule="auto"/>
        <w:rPr>
          <w:rFonts w:hint="eastAsia" w:ascii="宋体" w:hAnsi="宋体"/>
          <w:sz w:val="24"/>
        </w:rPr>
      </w:pPr>
      <w:r>
        <w:rPr>
          <w:rFonts w:hint="eastAsia" w:ascii="宋体" w:hAnsi="宋体"/>
          <w:sz w:val="24"/>
        </w:rPr>
        <w:t xml:space="preserve">签章使用问题：025-83633811、025-83633812、15380932027、15371015030；</w:t>
      </w:r>
      <w:r/>
    </w:p>
    <w:p>
      <w:pPr>
        <w:pStyle w:val="963"/>
        <w:ind w:firstLine="480"/>
        <w:spacing w:line="360" w:lineRule="auto"/>
        <w:rPr>
          <w:rFonts w:hint="eastAsia" w:ascii="宋体" w:hAnsi="宋体"/>
          <w:sz w:val="24"/>
        </w:rPr>
      </w:pPr>
      <w:r>
        <w:rPr>
          <w:rFonts w:hint="eastAsia" w:ascii="宋体" w:hAnsi="宋体"/>
          <w:sz w:val="24"/>
        </w:rPr>
        <w:t xml:space="preserve">系统使用指导与咨询：联系电话：18261002950；QQ：3048755361、1315179389、895706745。</w:t>
      </w:r>
      <w:r/>
    </w:p>
    <w:p>
      <w:pPr>
        <w:pStyle w:val="963"/>
        <w:ind w:firstLine="480"/>
        <w:spacing w:line="360" w:lineRule="auto"/>
        <w:rPr>
          <w:rFonts w:hint="eastAsia" w:ascii="宋体" w:hAnsi="宋体"/>
          <w:sz w:val="24"/>
        </w:rPr>
      </w:pPr>
      <w:r>
        <w:rPr>
          <w:rFonts w:hint="eastAsia" w:ascii="宋体" w:hAnsi="宋体"/>
          <w:sz w:val="24"/>
        </w:rPr>
        <w:t xml:space="preserve">七、对本次招标提出询问，请按以下方式联系。</w:t>
      </w:r>
      <w:r/>
    </w:p>
    <w:p>
      <w:pPr>
        <w:pStyle w:val="963"/>
        <w:ind w:firstLine="480"/>
        <w:spacing w:line="360" w:lineRule="auto"/>
        <w:rPr>
          <w:rFonts w:hint="eastAsia" w:ascii="宋体" w:hAnsi="宋体"/>
          <w:sz w:val="24"/>
        </w:rPr>
      </w:pPr>
      <w:r/>
      <w:bookmarkEnd w:id="9"/>
      <w:r>
        <w:rPr>
          <w:rFonts w:hint="eastAsia" w:ascii="宋体" w:hAnsi="宋体"/>
          <w:sz w:val="24"/>
        </w:rPr>
        <w:t xml:space="preserve">7.1采购人：</w:t>
      </w:r>
      <w:r>
        <w:rPr>
          <w:rFonts w:hint="eastAsia" w:ascii="宋体" w:hAnsi="宋体"/>
          <w:sz w:val="24"/>
        </w:rPr>
        <w:t xml:space="preserve">昆山市巴城镇人民政府（昆山市巴城镇综合行政执法和安全生产监督管理办公室）</w:t>
      </w:r>
      <w:r>
        <w:rPr>
          <w:rFonts w:hint="eastAsia" w:ascii="宋体" w:hAnsi="宋体"/>
          <w:sz w:val="24"/>
        </w:rPr>
      </w:r>
      <w:r/>
    </w:p>
    <w:p>
      <w:pPr>
        <w:pStyle w:val="963"/>
        <w:ind w:firstLine="480"/>
        <w:spacing w:line="360" w:lineRule="auto"/>
        <w:rPr>
          <w:rFonts w:ascii="宋体" w:hAnsi="宋体"/>
          <w:sz w:val="24"/>
        </w:rPr>
      </w:pPr>
      <w:r>
        <w:rPr>
          <w:rFonts w:hint="eastAsia" w:ascii="宋体" w:hAnsi="宋体"/>
          <w:sz w:val="24"/>
        </w:rPr>
        <w:t xml:space="preserve">地址：昆山市同丰西路598号</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何敏杰</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联系电话：</w:t>
      </w:r>
      <w:r>
        <w:rPr>
          <w:rFonts w:hint="eastAsia" w:ascii="宋体" w:hAnsi="宋体"/>
          <w:sz w:val="24"/>
        </w:rPr>
        <w:t xml:space="preserve">0512-</w:t>
      </w:r>
      <w:r>
        <w:rPr>
          <w:rFonts w:ascii="宋体" w:hAnsi="宋体"/>
          <w:sz w:val="24"/>
        </w:rPr>
        <w:t xml:space="preserve">50130773</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7.2、招标代理机构名称：苏州公正建设咨询房地产评估有限公司</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地地址：昆山市萧林路189号新港湾光大广场401、501室</w:t>
      </w:r>
      <w:r>
        <w:rPr>
          <w:rFonts w:ascii="宋体" w:hAnsi="宋体"/>
          <w:sz w:val="24"/>
        </w:rPr>
      </w:r>
      <w:r/>
    </w:p>
    <w:p>
      <w:pPr>
        <w:pStyle w:val="963"/>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胡廷象、沈佳</w:t>
      </w:r>
      <w:r>
        <w:rPr>
          <w:rFonts w:hint="eastAsia" w:ascii="宋体" w:hAnsi="宋体"/>
          <w:sz w:val="24"/>
        </w:rPr>
        <w:t xml:space="preserve">       </w:t>
      </w:r>
      <w:r>
        <w:rPr>
          <w:rFonts w:ascii="宋体" w:hAnsi="宋体"/>
          <w:sz w:val="24"/>
        </w:rPr>
        <w:t xml:space="preserve">   </w:t>
      </w:r>
      <w:r>
        <w:rPr>
          <w:rFonts w:hint="eastAsia" w:ascii="宋体" w:hAnsi="宋体"/>
          <w:sz w:val="24"/>
        </w:rPr>
        <w:t xml:space="preserve">联系电话：0512-57176037</w:t>
      </w:r>
      <w:r>
        <w:rPr>
          <w:rFonts w:ascii="宋体" w:hAnsi="宋体"/>
          <w:sz w:val="24"/>
        </w:rPr>
      </w:r>
      <w:r/>
    </w:p>
    <w:p>
      <w:pPr>
        <w:pStyle w:val="963"/>
        <w:ind w:firstLine="482"/>
        <w:jc w:val="center"/>
        <w:spacing w:line="360" w:lineRule="auto"/>
        <w:rPr>
          <w:b/>
        </w:rPr>
        <w:outlineLvl w:val="0"/>
      </w:pPr>
      <w:r/>
      <w:bookmarkEnd w:id="5"/>
      <w:r>
        <w:rPr>
          <w:b/>
          <w:sz w:val="24"/>
        </w:rPr>
        <w:br w:type="page" w:clear="all"/>
      </w:r>
      <w:bookmarkStart w:id="15" w:name="_Toc167199203"/>
      <w:r/>
      <w:bookmarkStart w:id="16" w:name="_Toc359921167"/>
      <w:r/>
      <w:bookmarkStart w:id="17" w:name="_Toc223946637"/>
      <w:r>
        <w:rPr>
          <w:rFonts w:hint="eastAsia" w:ascii="宋体" w:hAnsi="宋体"/>
          <w:b/>
          <w:bCs/>
          <w:sz w:val="32"/>
          <w:szCs w:val="32"/>
        </w:rPr>
        <w:t xml:space="preserve">第二章  投标人须知</w:t>
      </w:r>
      <w:bookmarkEnd w:id="15"/>
      <w:r/>
      <w:bookmarkEnd w:id="16"/>
      <w:r/>
      <w:bookmarkEnd w:id="17"/>
      <w:r>
        <w:rPr>
          <w:b/>
        </w:rPr>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说明和释</w:t>
      </w:r>
      <w:r>
        <w:rPr>
          <w:rFonts w:hint="eastAsia" w:ascii="宋体" w:hAnsi="宋体" w:cs="Arial"/>
          <w:b/>
          <w:sz w:val="24"/>
        </w:rPr>
        <w:t xml:space="preserve">义</w:t>
      </w:r>
      <w:r>
        <w:rPr>
          <w:rFonts w:ascii="宋体" w:hAnsi="宋体" w:cs="Arial"/>
          <w:b/>
          <w:sz w:val="24"/>
        </w:rPr>
      </w:r>
      <w:r/>
    </w:p>
    <w:p>
      <w:pPr>
        <w:pStyle w:val="963"/>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说明</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本招标文件仅适用于苏州公正建设咨询房地产评估有限公司组织的招标活动。</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本次招标活动及因本次招标产生的合同受中国法律制约和保护。</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本招标文件的解释权属于苏州公正建设咨询房地产评估有限公司。</w:t>
      </w:r>
      <w:r>
        <w:rPr>
          <w:rFonts w:ascii="宋体" w:hAnsi="宋体" w:cs="Arial"/>
          <w:sz w:val="24"/>
        </w:rPr>
      </w:r>
      <w:r/>
    </w:p>
    <w:p>
      <w:pPr>
        <w:pStyle w:val="963"/>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词语释义</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招标人：具体组织实施招标活动的法人。</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投标人：经认定有资格响应招标，参加投标竞争的法人或其他组织和自然人。</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响应：投标人根据招标人或招标人发布的招标文件，编制投标文件并按规定投标的行为。</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甲方（采购人）：合同中明确规定的实际购买货物和服务的法人或其他组织和自然人。</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乙方（供应商）：合同中规定的向采购方提供货物和服务的法人或其他组织和自然人。</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伴随服务：根据合同规定乙方应承担的与提供货物和服务有关的辅助服务，比如运输、保险、安装、调试、提供技</w:t>
      </w:r>
      <w:r>
        <w:rPr>
          <w:rFonts w:hint="eastAsia" w:ascii="宋体" w:hAnsi="宋体" w:cs="Arial"/>
          <w:sz w:val="24"/>
        </w:rPr>
        <w:t xml:space="preserve">术援助、培训、配合措施、维修响应及合同中规定乙方应承担的其他义务。</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知识产权：指专利权、商标权、著作权等无形资产专有权的统称。</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天：日历日。</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交货地点：合同中明确约定的乙方提交的货物和服务最终到达地点。</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合同价款：根据合同规定，乙方在正确地履行合同义务后甲</w:t>
      </w:r>
      <w:r>
        <w:rPr>
          <w:rFonts w:hint="eastAsia" w:ascii="宋体" w:hAnsi="宋体" w:cs="Arial"/>
          <w:sz w:val="24"/>
        </w:rPr>
        <w:t xml:space="preserve">方应支付给乙方的价款。</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产地：货物开采、生长、生产、最终制造、加工或提供服务的来源地。</w:t>
      </w:r>
      <w:r>
        <w:rPr>
          <w:rFonts w:ascii="宋体" w:hAnsi="宋体" w:cs="Arial"/>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不可抗力：不能预见、不能避免并且不能克服的客观情况。</w:t>
      </w:r>
      <w:r/>
    </w:p>
    <w:p>
      <w:pPr>
        <w:pStyle w:val="963"/>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政策功能</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政府采购促进中小企业发展，小微企业（含小型、微型企业）提供的产品和服务在评标时将获得优势，具体详见本招标文件内容。</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残疾人福利性单位及监狱企业视同小型企业（需提供</w:t>
      </w:r>
      <w:r>
        <w:rPr>
          <w:rFonts w:hint="eastAsia" w:ascii="宋体" w:hAnsi="宋体"/>
          <w:spacing w:val="6"/>
          <w:sz w:val="24"/>
        </w:rPr>
        <w:t xml:space="preserve">残疾人福利性单位声明函，详见本招标文件</w:t>
      </w:r>
      <w:r>
        <w:rPr>
          <w:rFonts w:hint="eastAsia" w:ascii="宋体" w:hAnsi="宋体" w:cs="Arial"/>
          <w:sz w:val="24"/>
        </w:rPr>
        <w:t xml:space="preserve">）。</w:t>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投标人</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合格投标人的范围</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详见“第一章投标邀请函”中投标人要求。</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投标委托</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如投标人代表不是法定代表人，须持有《法定代表人授权委托书》（格式见附件）。</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投标费用 </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无论投标过程中的做法和结果如何，投标人自行承担所有与参加投标有关的全部费用。</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联合投标</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本项目不接受联合体投标</w:t>
      </w:r>
      <w:r>
        <w:rPr>
          <w:rFonts w:ascii="宋体" w:hAnsi="宋体" w:cs="Arial"/>
          <w:sz w:val="24"/>
        </w:rPr>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招标文件的说明</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招标文件</w:t>
      </w:r>
      <w:r>
        <w:rPr>
          <w:rFonts w:ascii="宋体" w:hAnsi="宋体" w:cs="Arial"/>
          <w:b/>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招标文件由招标文件总目录所列内容组成。投标人应详细阅读招标文件的全部内容。不按招标文件的要求提供的投标文件和</w:t>
      </w:r>
      <w:r>
        <w:rPr>
          <w:rFonts w:hint="eastAsia" w:ascii="宋体" w:hAnsi="宋体" w:cs="Arial"/>
          <w:sz w:val="24"/>
        </w:rPr>
        <w:t xml:space="preserve">资料，可能导致投标被拒绝。</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招标文件要求提交的相关证明材料，投标人应在投标文件中提供相应的清晰扫描件，如果材料不</w:t>
      </w:r>
      <w:r>
        <w:rPr>
          <w:rFonts w:hint="eastAsia" w:ascii="宋体" w:hAnsi="宋体" w:cs="Arial"/>
          <w:sz w:val="24"/>
        </w:rPr>
        <w:t xml:space="preserve">清晰导致无法识别的，将被视为无效材料。</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投标人根据招标文件内容自行勘查现场，以获取编制投标文件和签署合同所需的信息，勘查现场所发生的费用由投标人自行承担。</w:t>
      </w:r>
      <w:r>
        <w:rPr>
          <w:rFonts w:ascii="宋体" w:hAnsi="宋体" w:cs="Arial"/>
          <w:sz w:val="24"/>
        </w:rPr>
      </w:r>
      <w:r/>
    </w:p>
    <w:p>
      <w:pPr>
        <w:pStyle w:val="963"/>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招标文件的澄清</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投标人在获取招标文件后，若有疑问，</w:t>
      </w:r>
      <w:r>
        <w:rPr>
          <w:rFonts w:hint="eastAsia" w:ascii="宋体" w:hAnsi="宋体" w:cs="宋体"/>
          <w:sz w:val="24"/>
        </w:rPr>
        <w:t xml:space="preserve">向招标代理人提出。</w:t>
      </w:r>
      <w:r>
        <w:rPr>
          <w:rFonts w:ascii="宋体" w:hAnsi="宋体" w:cs="Arial"/>
          <w:sz w:val="24"/>
        </w:rPr>
      </w:r>
      <w:r/>
    </w:p>
    <w:p>
      <w:pPr>
        <w:pStyle w:val="963"/>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招标文件的修改</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在网上投标截止时间前，招标代理人有权在出于实际需要或澄清投标人问题的情况下，以补充文件的形式对招标文件进行修改。</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供应商应在投标截止时间前关注原采购信息发布媒</w:t>
      </w:r>
      <w:r>
        <w:rPr>
          <w:rFonts w:hint="eastAsia" w:ascii="宋体" w:hAnsi="宋体" w:cs="Arial"/>
          <w:sz w:val="24"/>
        </w:rPr>
        <w:t xml:space="preserve">体上有关本招标项目有无变更公告。</w:t>
      </w:r>
      <w:r>
        <w:rPr>
          <w:rFonts w:ascii="宋体" w:hAnsi="宋体" w:cs="Arial"/>
          <w:sz w:val="24"/>
        </w:rPr>
      </w:r>
      <w:r/>
    </w:p>
    <w:p>
      <w:pPr>
        <w:pStyle w:val="963"/>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质疑</w:t>
      </w:r>
      <w:r/>
    </w:p>
    <w:p>
      <w:pPr>
        <w:pStyle w:val="963"/>
        <w:numPr>
          <w:ilvl w:val="1"/>
          <w:numId w:val="2"/>
        </w:numPr>
        <w:ind w:left="0" w:firstLine="425"/>
        <w:jc w:val="left"/>
        <w:spacing w:line="360" w:lineRule="auto"/>
        <w:rPr>
          <w:rFonts w:ascii="宋体" w:hAnsi="宋体" w:cs="Arial"/>
          <w:sz w:val="24"/>
        </w:rPr>
      </w:pPr>
      <w:r>
        <w:rPr>
          <w:rFonts w:hint="eastAsia" w:ascii="宋体" w:hAnsi="宋体" w:cs="Arial"/>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 w:val="24"/>
        </w:rPr>
        <w:t xml:space="preserve">供应商在法定质疑期内一次性提出针对同一采购程序环节的质疑。</w:t>
      </w:r>
      <w:r>
        <w:rPr>
          <w:rFonts w:hint="eastAsia" w:ascii="宋体" w:hAnsi="宋体" w:cs="Arial"/>
          <w:sz w:val="24"/>
        </w:rPr>
        <w:t xml:space="preserve">质疑函按中华人民共和国财政部</w:t>
      </w:r>
      <w:r>
        <w:rPr>
          <w:rFonts w:ascii="宋体" w:hAnsi="宋体" w:cs="Arial"/>
          <w:sz w:val="24"/>
        </w:rPr>
        <w:t xml:space="preserve">政府采购供应商质疑函范本</w:t>
      </w:r>
      <w:r>
        <w:rPr>
          <w:rFonts w:hint="eastAsia" w:ascii="宋体" w:hAnsi="宋体" w:cs="Arial"/>
          <w:sz w:val="24"/>
        </w:rPr>
        <w:t xml:space="preserve">提交，否则不予受理。</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质疑必须以参加投标供应商法定代表人或授权代表（投标文件中所确定的）原件送达的方式提交，否则，招标代理人有权不予受理。</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上述应知其权益受到损害之日是指：</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对招标文件提出质疑的，为招标文件公告期限届满之日起计算；</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对采购过程提出质疑的，自采购程序环节结束之日起计算</w:t>
      </w:r>
      <w:r>
        <w:rPr>
          <w:rFonts w:hint="eastAsia" w:ascii="宋体" w:hAnsi="宋体" w:cs="Arial"/>
          <w:sz w:val="24"/>
        </w:rPr>
        <w:t xml:space="preserve">；</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对中标结果提出质疑的，自中标结果公告期限届满之日起计算。</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质疑文件应包括以下主要内容，并按照“谁主张、谁举证”的原则，附上相关证明材料。否则，招标代理人或采购人不予受理：</w:t>
      </w:r>
      <w:r>
        <w:rPr>
          <w:rFonts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ascii="宋体" w:hAnsi="宋体" w:cs="Arial"/>
          <w:sz w:val="24"/>
        </w:rPr>
        <w:t xml:space="preserve">供应商的姓名或者名称、地址、邮编、联系人及联系电话；</w:t>
      </w:r>
      <w:r>
        <w:rPr>
          <w:rFonts w:hint="eastAsia"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ascii="宋体" w:hAnsi="宋体" w:cs="Arial"/>
          <w:sz w:val="24"/>
        </w:rPr>
        <w:t xml:space="preserve">质疑项目的名称、编号；</w:t>
      </w:r>
      <w:r>
        <w:rPr>
          <w:rFonts w:hint="eastAsia"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ascii="宋体" w:hAnsi="宋体" w:cs="Arial"/>
          <w:sz w:val="24"/>
        </w:rPr>
        <w:t xml:space="preserve">具体、明确的质疑事项和与质疑事项相关的请求；</w:t>
      </w:r>
      <w:r>
        <w:rPr>
          <w:rFonts w:hint="eastAsia"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ascii="宋体" w:hAnsi="宋体" w:cs="Arial"/>
          <w:sz w:val="24"/>
        </w:rPr>
        <w:t xml:space="preserve">事实依据；</w:t>
      </w:r>
      <w:r>
        <w:rPr>
          <w:rFonts w:hint="eastAsia"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ascii="宋体" w:hAnsi="宋体" w:cs="Arial"/>
          <w:sz w:val="24"/>
        </w:rPr>
        <w:t xml:space="preserve">必要的法律依据；</w:t>
      </w:r>
      <w:r>
        <w:rPr>
          <w:rFonts w:hint="eastAsia"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ascii="宋体" w:hAnsi="宋体" w:cs="Arial"/>
          <w:sz w:val="24"/>
        </w:rPr>
        <w:t xml:space="preserve">提出质疑的日期。</w:t>
      </w:r>
      <w:r>
        <w:rPr>
          <w:rFonts w:hint="eastAsia" w:ascii="宋体" w:hAnsi="宋体" w:cs="Arial"/>
          <w:sz w:val="24"/>
        </w:rPr>
      </w:r>
      <w:r/>
    </w:p>
    <w:p>
      <w:pPr>
        <w:pStyle w:val="963"/>
        <w:numPr>
          <w:ilvl w:val="1"/>
          <w:numId w:val="2"/>
        </w:numPr>
        <w:ind w:left="0" w:firstLine="425"/>
        <w:spacing w:line="360" w:lineRule="auto"/>
        <w:rPr>
          <w:rFonts w:ascii="宋体" w:hAnsi="宋体" w:cs="Arial"/>
          <w:sz w:val="24"/>
        </w:rPr>
      </w:pPr>
      <w:r>
        <w:rPr>
          <w:rFonts w:ascii="宋体" w:hAnsi="宋体" w:cs="Arial"/>
          <w:sz w:val="24"/>
        </w:rPr>
        <w:t xml:space="preserve">供应商为自然人的，应当由本人签字；供应商为法人或者其他组织的，应当由法定代表人、主要负责人，或者其授权代表签字或者盖章，并加盖公章。 </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被质疑人在收到供应商的书面质疑后将及时组织调查核实，在七个工作日内作出答复，如对招标文件进行必要的澄清或者修改的，参照本须知“招标文件的修改”条款执行。</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w:t>
      </w:r>
      <w:r>
        <w:rPr>
          <w:rFonts w:hint="eastAsia" w:ascii="宋体" w:hAnsi="宋体" w:cs="Arial"/>
          <w:sz w:val="24"/>
        </w:rPr>
        <w:t xml:space="preserve">录名单，并依法予以处罚。</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供应商“依法获取采购文件”的方式为供应商进行网上报名后在报名系统中自行下载采购文件。</w:t>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投标文件说明</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投标文件计量单位和使用文字</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投标文件中所使用的计量单</w:t>
      </w:r>
      <w:r>
        <w:rPr>
          <w:rFonts w:hint="eastAsia" w:ascii="宋体" w:hAnsi="宋体" w:cs="Arial"/>
          <w:sz w:val="24"/>
        </w:rPr>
        <w:t xml:space="preserve">位，除招标文件中有特殊要求外，应采用国家法定计量单位。</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电子投标文件</w:t>
      </w:r>
      <w:r>
        <w:rPr>
          <w:rFonts w:hint="eastAsia" w:ascii="宋体" w:hAnsi="宋体" w:cs="Arial"/>
          <w:b/>
          <w:sz w:val="24"/>
        </w:rPr>
        <w:t xml:space="preserve">的组成和顺序</w:t>
      </w:r>
      <w:r>
        <w:rPr>
          <w:rFonts w:ascii="宋体" w:hAnsi="宋体" w:cs="Arial"/>
          <w:b/>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b/>
          <w:bCs/>
          <w:sz w:val="24"/>
        </w:rPr>
        <w:t xml:space="preserve">基本目录</w:t>
      </w:r>
      <w:r>
        <w:rPr>
          <w:rFonts w:hint="eastAsia" w:ascii="宋体" w:hAnsi="宋体" w:cs="Arial"/>
          <w:sz w:val="24"/>
        </w:rPr>
        <w:t xml:space="preserve">：</w:t>
      </w:r>
      <w:r/>
    </w:p>
    <w:p>
      <w:pPr>
        <w:pStyle w:val="963"/>
        <w:ind w:left="425"/>
        <w:spacing w:line="360" w:lineRule="auto"/>
        <w:rPr>
          <w:rFonts w:hint="eastAsia" w:ascii="宋体" w:hAnsi="宋体" w:cs="Arial"/>
          <w:sz w:val="24"/>
        </w:rPr>
      </w:pPr>
      <w:r>
        <w:rPr>
          <w:rFonts w:hint="eastAsia" w:ascii="宋体" w:hAnsi="宋体" w:cs="Arial"/>
          <w:sz w:val="24"/>
        </w:rPr>
        <w:t xml:space="preserve">13.1.1封面；</w:t>
      </w:r>
      <w:r/>
    </w:p>
    <w:p>
      <w:pPr>
        <w:pStyle w:val="963"/>
        <w:ind w:left="425"/>
        <w:spacing w:line="360" w:lineRule="auto"/>
        <w:rPr>
          <w:rFonts w:hint="eastAsia" w:ascii="宋体" w:hAnsi="宋体" w:cs="Arial"/>
          <w:sz w:val="24"/>
        </w:rPr>
      </w:pPr>
      <w:r>
        <w:rPr>
          <w:rFonts w:hint="eastAsia" w:ascii="宋体" w:hAnsi="宋体" w:cs="Arial"/>
          <w:sz w:val="24"/>
        </w:rPr>
        <w:t xml:space="preserve">13.1.2开标一览表（格式见第三章）；</w:t>
      </w:r>
      <w:r/>
    </w:p>
    <w:p>
      <w:pPr>
        <w:pStyle w:val="963"/>
        <w:ind w:left="425"/>
        <w:spacing w:line="360" w:lineRule="auto"/>
        <w:rPr>
          <w:rFonts w:hint="eastAsia" w:ascii="宋体" w:hAnsi="宋体" w:cs="Arial"/>
          <w:sz w:val="24"/>
        </w:rPr>
      </w:pPr>
      <w:r>
        <w:rPr>
          <w:rFonts w:hint="eastAsia" w:ascii="宋体" w:hAnsi="宋体" w:cs="Arial"/>
          <w:sz w:val="24"/>
        </w:rPr>
        <w:t xml:space="preserve">13.1.3公开分项报价（格式见第三章）；</w:t>
      </w:r>
      <w:r/>
    </w:p>
    <w:p>
      <w:pPr>
        <w:pStyle w:val="963"/>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资格条件：</w:t>
      </w:r>
      <w:r/>
    </w:p>
    <w:p>
      <w:pPr>
        <w:pStyle w:val="963"/>
        <w:ind w:left="425"/>
        <w:spacing w:line="360" w:lineRule="auto"/>
        <w:rPr>
          <w:rFonts w:hint="eastAsia" w:ascii="宋体" w:hAnsi="宋体" w:cs="Arial"/>
          <w:sz w:val="24"/>
        </w:rPr>
      </w:pPr>
      <w:r>
        <w:rPr>
          <w:rFonts w:hint="eastAsia" w:ascii="宋体" w:hAnsi="宋体" w:cs="Arial"/>
          <w:sz w:val="24"/>
        </w:rPr>
        <w:t xml:space="preserve">13.2.1投标人满足《中华人民共和国政府采购法》第二十二条规定：</w:t>
      </w:r>
      <w:r/>
    </w:p>
    <w:p>
      <w:pPr>
        <w:pStyle w:val="963"/>
        <w:ind w:left="425"/>
        <w:spacing w:line="360" w:lineRule="auto"/>
        <w:rPr>
          <w:rFonts w:ascii="宋体" w:hAnsi="宋体" w:cs="Arial"/>
          <w:sz w:val="24"/>
        </w:rPr>
      </w:pPr>
      <w:r>
        <w:rPr>
          <w:rFonts w:hint="eastAsia" w:ascii="宋体" w:hAnsi="宋体" w:cs="Arial"/>
          <w:sz w:val="24"/>
        </w:rPr>
        <w:t xml:space="preserve">13.2.1.1具有独立承担民事责任的能力（提供法人或者其他组织的营业执照等证明文件、自然人的身份证明）；</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13.2.1.2具有良好的商业信誉和健全的财务会计制度（提供投标承诺函或提供相应证明材料）；</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13.2.1.3具有履行合同所必需的设备和专业技术能力（提供投标承诺函或提供相应证明材料）；</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13.2.1.4具有依法缴纳税收和社会保障资金的良好记录（提供投标承诺函或提供相应证明材料）；</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13.2.1.5参加政府采购活动前三年内，在经营活动中没有重大违法记录（提供投标承诺函或提供相应证明材料）。</w:t>
      </w:r>
      <w:r>
        <w:rPr>
          <w:rFonts w:ascii="宋体" w:hAnsi="宋体" w:cs="Arial"/>
          <w:sz w:val="24"/>
        </w:rPr>
      </w:r>
      <w:r/>
    </w:p>
    <w:p>
      <w:pPr>
        <w:pStyle w:val="963"/>
        <w:ind w:left="425"/>
        <w:spacing w:line="360" w:lineRule="auto"/>
        <w:rPr>
          <w:rFonts w:ascii="宋体" w:hAnsi="宋体"/>
          <w:b/>
          <w:sz w:val="24"/>
        </w:rPr>
      </w:pPr>
      <w:r>
        <w:rPr>
          <w:rFonts w:hint="eastAsia" w:ascii="宋体" w:hAnsi="宋体" w:cs="Arial"/>
          <w:sz w:val="24"/>
        </w:rPr>
        <w:t xml:space="preserve">13.2.2</w:t>
      </w:r>
      <w:r>
        <w:rPr>
          <w:rFonts w:ascii="宋体" w:hAnsi="宋体" w:cs="Arial"/>
          <w:sz w:val="24"/>
        </w:rPr>
        <w:fldChar w:fldCharType="begin"/>
      </w:r>
      <w:r>
        <w:rPr>
          <w:rFonts w:ascii="宋体" w:hAnsi="宋体" w:cs="Arial"/>
          <w:sz w:val="24"/>
        </w:rPr>
        <w:instrText xml:space="preserve"> HYPERLINK "file:///F:\\wechat\\WeChat%20Files\\chf0220\\FileStorage\\File\\2023-03\\关于印发《苏州市政府采购促进中小企业发展实施意见》的通知（苏财购%5b2022%5d16号）.pdf" </w:instrText>
      </w:r>
      <w:r>
        <w:rPr>
          <w:rFonts w:ascii="宋体" w:hAnsi="宋体" w:cs="Arial"/>
          <w:sz w:val="24"/>
        </w:rPr>
        <w:fldChar w:fldCharType="separate"/>
      </w:r>
      <w:r>
        <w:rPr>
          <w:rFonts w:hint="eastAsia" w:ascii="宋体" w:hAnsi="宋体" w:cs="Arial"/>
          <w:sz w:val="24"/>
        </w:rPr>
        <w:t xml:space="preserve">落实政府采购政策需满足的资格</w:t>
      </w:r>
      <w:r>
        <w:rPr>
          <w:rFonts w:hint="eastAsia" w:ascii="宋体" w:hAnsi="宋体" w:cs="Arial"/>
          <w:sz w:val="24"/>
        </w:rPr>
        <w:t xml:space="preserve">要求</w:t>
      </w:r>
      <w:r>
        <w:rPr>
          <w:rFonts w:ascii="宋体" w:hAnsi="宋体" w:cs="Arial"/>
          <w:sz w:val="24"/>
        </w:rPr>
        <w:fldChar w:fldCharType="end"/>
      </w:r>
      <w:r>
        <w:rPr>
          <w:rFonts w:hint="eastAsia" w:ascii="宋体" w:hAnsi="宋体" w:cs="Arial"/>
          <w:sz w:val="24"/>
        </w:rPr>
        <w:t xml:space="preserve">：</w:t>
      </w:r>
      <w:r>
        <w:rPr>
          <w:rFonts w:hint="eastAsia" w:ascii="宋体" w:hAnsi="宋体" w:cs="Arial"/>
          <w:b/>
          <w:bCs/>
          <w:sz w:val="24"/>
        </w:rPr>
        <w:t xml:space="preserve">（</w:t>
      </w:r>
      <w:r>
        <w:rPr>
          <w:rFonts w:hint="eastAsia" w:ascii="宋体" w:hAnsi="宋体"/>
          <w:b/>
          <w:sz w:val="24"/>
        </w:rPr>
        <w:t xml:space="preserve">如有落实政府采购政策需满足的资格条件，则必须按要求提供以下材料中的至少一份，否则将被认定为资格审查不合格）。</w:t>
      </w:r>
      <w:r>
        <w:rPr>
          <w:rFonts w:ascii="宋体" w:hAnsi="宋体"/>
          <w:b/>
          <w:sz w:val="24"/>
        </w:rPr>
      </w:r>
      <w:r/>
    </w:p>
    <w:p>
      <w:pPr>
        <w:pStyle w:val="963"/>
        <w:ind w:left="425"/>
        <w:spacing w:line="360" w:lineRule="auto"/>
        <w:rPr>
          <w:rFonts w:ascii="宋体" w:hAnsi="宋体" w:cs="Arial"/>
          <w:sz w:val="24"/>
        </w:rPr>
      </w:pPr>
      <w:r>
        <w:rPr>
          <w:rFonts w:hint="eastAsia" w:ascii="宋体" w:hAnsi="宋体" w:cs="Arial"/>
          <w:sz w:val="24"/>
        </w:rPr>
        <w:t xml:space="preserve">13.2.2.1中小企业声明函（格式见第三章）；</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13.2.2.2残疾人福利性单位声明函（格式见第三章）；</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13.2.2.3监狱企业证明文件。</w:t>
      </w:r>
      <w:r>
        <w:rPr>
          <w:rFonts w:ascii="宋体" w:hAnsi="宋体" w:cs="Arial"/>
          <w:sz w:val="24"/>
        </w:rPr>
      </w:r>
      <w:r/>
    </w:p>
    <w:p>
      <w:pPr>
        <w:pStyle w:val="963"/>
        <w:ind w:left="425"/>
        <w:spacing w:line="360" w:lineRule="auto"/>
        <w:rPr>
          <w:rFonts w:hint="eastAsia" w:ascii="宋体" w:hAnsi="宋体" w:cs="Arial"/>
          <w:sz w:val="24"/>
        </w:rPr>
      </w:pPr>
      <w:r>
        <w:rPr>
          <w:rFonts w:hint="eastAsia" w:ascii="宋体" w:hAnsi="宋体" w:cs="Arial"/>
          <w:sz w:val="24"/>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p>
    <w:p>
      <w:pPr>
        <w:pStyle w:val="963"/>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符合性条件</w:t>
      </w:r>
      <w:r/>
    </w:p>
    <w:p>
      <w:pPr>
        <w:pStyle w:val="963"/>
        <w:ind w:left="425"/>
        <w:spacing w:line="360" w:lineRule="auto"/>
        <w:rPr>
          <w:rFonts w:ascii="宋体" w:hAnsi="宋体" w:cs="Arial"/>
          <w:sz w:val="24"/>
        </w:rPr>
      </w:pPr>
      <w:r>
        <w:rPr>
          <w:rFonts w:hint="eastAsia" w:ascii="宋体" w:hAnsi="宋体" w:cs="Arial"/>
          <w:sz w:val="24"/>
        </w:rPr>
        <w:t xml:space="preserve">13.3.1报价（提供报价不超项目预算声明函，格式自拟）</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13.3.2偏离表（商务）（格式见第三章）；</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13.3.3偏离表（技术）（格式见第三章）；</w:t>
      </w:r>
      <w:r>
        <w:rPr>
          <w:rFonts w:ascii="宋体" w:hAnsi="宋体" w:cs="Arial"/>
          <w:sz w:val="24"/>
        </w:rPr>
      </w:r>
      <w:r/>
    </w:p>
    <w:p>
      <w:pPr>
        <w:pStyle w:val="963"/>
        <w:ind w:left="425"/>
        <w:spacing w:line="360" w:lineRule="auto"/>
        <w:rPr>
          <w:rFonts w:ascii="宋体" w:hAnsi="宋体" w:cs="Arial"/>
          <w:sz w:val="24"/>
        </w:rPr>
      </w:pPr>
      <w:r>
        <w:rPr>
          <w:rFonts w:hint="eastAsia" w:ascii="宋体" w:hAnsi="宋体" w:cs="Arial"/>
          <w:sz w:val="24"/>
        </w:rPr>
        <w:t xml:space="preserve">13.4.4其他（如有）（格式见第三章）。</w:t>
      </w:r>
      <w:r>
        <w:rPr>
          <w:rFonts w:ascii="宋体" w:hAnsi="宋体" w:cs="Arial"/>
          <w:sz w:val="24"/>
        </w:rPr>
      </w:r>
      <w:r/>
    </w:p>
    <w:p>
      <w:pPr>
        <w:pStyle w:val="963"/>
        <w:ind w:left="425"/>
        <w:spacing w:line="360" w:lineRule="auto"/>
        <w:rPr>
          <w:rFonts w:hint="eastAsia" w:ascii="宋体" w:hAnsi="宋体" w:cs="Arial"/>
          <w:b/>
          <w:bCs/>
          <w:sz w:val="24"/>
        </w:rPr>
      </w:pPr>
      <w:r>
        <w:rPr>
          <w:rFonts w:hint="eastAsia" w:ascii="宋体" w:hAnsi="宋体" w:cs="Arial"/>
          <w:b/>
          <w:bCs/>
          <w:sz w:val="24"/>
        </w:rPr>
        <w:t xml:space="preserve">13.4 综合评审评分项：</w:t>
      </w:r>
      <w:r/>
    </w:p>
    <w:p>
      <w:pPr>
        <w:pStyle w:val="963"/>
        <w:ind w:left="425"/>
        <w:spacing w:line="360" w:lineRule="auto"/>
        <w:rPr>
          <w:rFonts w:hint="eastAsia" w:ascii="宋体" w:hAnsi="宋体" w:cs="Arial"/>
          <w:sz w:val="24"/>
        </w:rPr>
      </w:pPr>
      <w:r>
        <w:rPr>
          <w:rFonts w:hint="eastAsia" w:ascii="宋体" w:hAnsi="宋体" w:cs="Arial"/>
          <w:sz w:val="24"/>
        </w:rPr>
        <w:t xml:space="preserve">13.4.1评审所需的相关证明材料（技术方案、人员配置、业绩等）。</w:t>
      </w:r>
      <w:r/>
    </w:p>
    <w:p>
      <w:pPr>
        <w:pStyle w:val="963"/>
        <w:ind w:left="425"/>
        <w:spacing w:line="360" w:lineRule="auto"/>
        <w:rPr>
          <w:rFonts w:ascii="宋体" w:hAnsi="宋体" w:cs="Arial"/>
          <w:b/>
          <w:bCs/>
          <w:sz w:val="24"/>
        </w:rPr>
      </w:pPr>
      <w:r>
        <w:rPr>
          <w:rFonts w:hint="eastAsia" w:ascii="宋体" w:hAnsi="宋体" w:cs="Arial"/>
          <w:b/>
          <w:bCs/>
          <w:sz w:val="24"/>
        </w:rPr>
        <w:t xml:space="preserve">13.5价格折扣文件格式：</w:t>
      </w:r>
      <w:r>
        <w:rPr>
          <w:rFonts w:ascii="宋体" w:hAnsi="宋体" w:cs="Arial"/>
          <w:b/>
          <w:bCs/>
          <w:sz w:val="24"/>
        </w:rPr>
      </w:r>
      <w:r/>
    </w:p>
    <w:p>
      <w:pPr>
        <w:pStyle w:val="963"/>
        <w:ind w:left="480"/>
        <w:spacing w:line="360" w:lineRule="auto"/>
        <w:rPr>
          <w:rFonts w:ascii="宋体" w:hAnsi="宋体" w:cs="宋体"/>
          <w:sz w:val="24"/>
        </w:rPr>
      </w:pPr>
      <w:r>
        <w:rPr>
          <w:rFonts w:hint="eastAsia" w:ascii="宋体" w:hAnsi="宋体" w:cs="宋体"/>
          <w:sz w:val="24"/>
        </w:rPr>
        <w:t xml:space="preserve">13.5.</w:t>
      </w:r>
      <w:r>
        <w:rPr>
          <w:rFonts w:hint="eastAsia" w:ascii="宋体" w:hAnsi="宋体" w:cs="宋体"/>
          <w:sz w:val="24"/>
        </w:rPr>
        <w:t xml:space="preserve">1</w:t>
      </w:r>
      <w:r>
        <w:rPr>
          <w:rFonts w:hint="eastAsia" w:ascii="宋体" w:hAnsi="宋体" w:cs="宋体"/>
          <w:sz w:val="24"/>
        </w:rPr>
        <w:t xml:space="preserve">关于符合本国产品标准的声明函（如有）（格式见第三章）；</w:t>
      </w:r>
      <w:r>
        <w:rPr>
          <w:rFonts w:ascii="宋体" w:hAnsi="宋体" w:cs="宋体"/>
          <w:sz w:val="24"/>
        </w:rPr>
      </w:r>
      <w:r/>
    </w:p>
    <w:p>
      <w:pPr>
        <w:pStyle w:val="963"/>
        <w:ind w:left="425"/>
        <w:spacing w:line="360" w:lineRule="auto"/>
        <w:rPr>
          <w:rFonts w:ascii="宋体" w:hAnsi="宋体" w:cs="Arial"/>
          <w:sz w:val="24"/>
        </w:rPr>
      </w:pPr>
      <w:r>
        <w:rPr>
          <w:rFonts w:hint="eastAsia" w:ascii="宋体" w:hAnsi="宋体" w:cs="Arial"/>
          <w:sz w:val="24"/>
        </w:rPr>
        <w:t xml:space="preserve">以上“13.2-13.3”为资格性、符合性审查须提供的资料，投标人必须提供并加盖电子公章。否则，投标文件将被认定为未实质</w:t>
      </w:r>
      <w:r>
        <w:rPr>
          <w:rFonts w:hint="eastAsia" w:ascii="宋体" w:hAnsi="宋体" w:cs="Arial"/>
          <w:sz w:val="24"/>
        </w:rPr>
        <w:t xml:space="preserve">性响应。投标人所提交的投标书（技术及相关文件部分）完整与否，将直接影响投标人的评分；</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投标文件编制说明</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电子投标文件按招标文件规定的格式制作，如果未按要求制作上传，可能导致投标无效。</w:t>
      </w:r>
      <w:r>
        <w:rPr>
          <w:rFonts w:ascii="宋体" w:hAnsi="宋体" w:cs="Arial"/>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开标一览表为在开标仪式上网上唱标的内容，要求按格式填写，统一规范，不得自行增减内容（格式见第三章）。</w:t>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对本次投标的详细说明的编制</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对本次投标的详细说明由投标人视各自的情况自行编制，规格幅面应与正文一致，附于正文之后，与正文页码统一编目编码装订成册。</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投标报价</w:t>
      </w:r>
      <w:r>
        <w:rPr>
          <w:rFonts w:ascii="宋体" w:hAnsi="宋体" w:cs="Arial"/>
          <w:b/>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投标报价，包括招标文件规定的所有费用。</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投标人应按《投标报价</w:t>
      </w:r>
      <w:r>
        <w:rPr>
          <w:rFonts w:hint="eastAsia" w:ascii="宋体" w:hAnsi="宋体" w:cs="Arial"/>
          <w:sz w:val="24"/>
        </w:rPr>
        <w:t xml:space="preserve">表》中的整个投标项目计算单价和总价。《投标报价表》中的每一单项均应计算并填写单价和总价，并由法定代表人或被授权人签署。</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ascii="宋体" w:hAnsi="宋体" w:cs="Arial"/>
          <w:sz w:val="24"/>
        </w:rPr>
        <w:t xml:space="preserve">一项投标内容只允许一个报价，招标</w:t>
      </w:r>
      <w:r>
        <w:rPr>
          <w:rFonts w:hint="eastAsia" w:ascii="宋体" w:hAnsi="宋体" w:cs="Arial"/>
          <w:sz w:val="24"/>
        </w:rPr>
        <w:t xml:space="preserve">代理</w:t>
      </w:r>
      <w:r>
        <w:rPr>
          <w:rFonts w:ascii="宋体" w:hAnsi="宋体" w:cs="Arial"/>
          <w:sz w:val="24"/>
        </w:rPr>
        <w:t xml:space="preserve">人不接受任何有选择性的投标报价。</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投标文件报价中的单价和总价全部采用人民币表示，合同的主要条款另有规定的除外。</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供应商的任何错漏、优惠、</w:t>
      </w:r>
      <w:r>
        <w:rPr>
          <w:rFonts w:hint="eastAsia" w:ascii="宋体" w:hAnsi="宋体" w:cs="Arial"/>
          <w:sz w:val="24"/>
        </w:rPr>
        <w:t xml:space="preserve">竞争性</w:t>
      </w:r>
      <w:r>
        <w:rPr>
          <w:rFonts w:hint="eastAsia" w:ascii="宋体" w:hAnsi="宋体" w:cs="Arial"/>
          <w:sz w:val="24"/>
        </w:rPr>
        <w:t xml:space="preserve">报价不得作为减轻责任、减少服务、增加收费、降低质量的理由。</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最低报价不能作为中标的保证。</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投标文件的有效期</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ascii="宋体" w:hAnsi="宋体" w:cs="Arial"/>
          <w:b/>
          <w:sz w:val="24"/>
        </w:rPr>
        <w:t xml:space="preserve">本投标有效期从提交投标文件的截止之日起算后</w:t>
      </w:r>
      <w:r>
        <w:rPr>
          <w:rFonts w:hint="eastAsia" w:ascii="宋体" w:hAnsi="宋体" w:cs="Arial"/>
          <w:b/>
          <w:sz w:val="24"/>
        </w:rPr>
        <w:t xml:space="preserve">90</w:t>
      </w:r>
      <w:r>
        <w:rPr>
          <w:rFonts w:ascii="宋体" w:hAnsi="宋体" w:cs="Arial"/>
          <w:b/>
          <w:sz w:val="24"/>
        </w:rPr>
        <w:t xml:space="preserve">天</w:t>
      </w:r>
      <w:r>
        <w:rPr>
          <w:rFonts w:hint="eastAsia" w:ascii="宋体" w:hAnsi="宋体" w:cs="Arial"/>
          <w:b/>
          <w:sz w:val="24"/>
        </w:rPr>
        <w:t xml:space="preserve">，投标书应保持有效。有效期短于这个规定期限的投标，将被拒绝。</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 w:val="24"/>
        </w:rPr>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投标文件的提交</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投标截止时间</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电子</w:t>
      </w:r>
      <w:r>
        <w:rPr>
          <w:rFonts w:hint="eastAsia" w:ascii="宋体" w:hAnsi="宋体" w:cs="Arial"/>
          <w:sz w:val="24"/>
        </w:rPr>
        <w:t xml:space="preserve">投标文件必须按《投标邀请函》规定的网上投标截止时间前提交，以系统内上传后显示的上传文件确认单为准</w:t>
      </w:r>
      <w:r>
        <w:rPr>
          <w:rFonts w:ascii="宋体" w:hAnsi="宋体" w:cs="Arial"/>
          <w:sz w:val="24"/>
        </w:rPr>
        <w:t xml:space="preserve">。</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招标人推迟投标截止时间时，应以网上公布的形式，通知投标人，在这种情况下，招标人和投标人的权利和义务将受到新的截止期的约束。</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在投标截止时间以后上传的投标文件，招标人拒绝接收。</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投标文件的修改和撤回</w:t>
      </w:r>
      <w:r>
        <w:rPr>
          <w:rFonts w:ascii="宋体" w:hAnsi="宋体" w:cs="Arial"/>
          <w:b/>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投标文件应当在提交投标文件的截止时间前通过苏彩云进行提交。开标前，投标人可以撤回投标。</w:t>
      </w:r>
      <w:r/>
    </w:p>
    <w:p>
      <w:pPr>
        <w:pStyle w:val="963"/>
        <w:numPr>
          <w:ilvl w:val="1"/>
          <w:numId w:val="2"/>
        </w:numPr>
        <w:ind w:left="0" w:firstLine="425"/>
        <w:spacing w:line="360" w:lineRule="auto"/>
        <w:rPr>
          <w:rFonts w:ascii="宋体" w:hAnsi="宋体" w:cs="Arial"/>
          <w:sz w:val="24"/>
        </w:rPr>
      </w:pPr>
      <w:r>
        <w:rPr>
          <w:rFonts w:hint="eastAsia" w:ascii="宋体" w:hAnsi="宋体"/>
          <w:szCs w:val="21"/>
        </w:rPr>
        <w:t xml:space="preserve">在提交投标文件的截止时间前，投标人可以撤回或者修改投标文件</w:t>
      </w:r>
      <w:r>
        <w:rPr>
          <w:rFonts w:hint="eastAsia" w:ascii="宋体" w:hAnsi="宋体" w:cs="Arial"/>
          <w:sz w:val="24"/>
        </w:rPr>
        <w:t xml:space="preserve">。</w:t>
      </w:r>
      <w:r>
        <w:rPr>
          <w:rFonts w:ascii="宋体" w:hAnsi="宋体" w:cs="Arial"/>
          <w:sz w:val="24"/>
        </w:rPr>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开标和评标</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开标</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招标代理人按《投标邀请函》规定的时间、地点进行开标。开标仪式根</w:t>
      </w:r>
      <w:r>
        <w:rPr>
          <w:rFonts w:hint="eastAsia" w:ascii="宋体" w:hAnsi="宋体" w:cs="Arial"/>
          <w:sz w:val="24"/>
        </w:rPr>
        <w:t xml:space="preserve">据委托人授权由招标代理人主持。</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参加开标的投标人的法定代表人或被授权人应携带数字证书（CA）进行远程签名报到，数字证书（CA）密码输入时间超过10分钟的，均视为无效投标。</w:t>
      </w:r>
      <w:r>
        <w:rPr>
          <w:rFonts w:ascii="宋体" w:hAnsi="宋体" w:cs="Arial"/>
          <w:sz w:val="24"/>
        </w:rPr>
        <w:t xml:space="preserve"> </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在开标时，有下列情况之一者将视为无效：</w:t>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不符合法律法规和招标文件中规定的其他实质性要求的。</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资格审查、信用查询</w:t>
      </w:r>
      <w:r>
        <w:rPr>
          <w:rFonts w:ascii="宋体" w:hAnsi="宋体" w:cs="Arial"/>
          <w:b/>
          <w:sz w:val="24"/>
        </w:rPr>
      </w:r>
      <w:r/>
    </w:p>
    <w:p>
      <w:pPr>
        <w:pStyle w:val="963"/>
        <w:numPr>
          <w:ilvl w:val="1"/>
          <w:numId w:val="2"/>
        </w:numPr>
        <w:ind w:left="0" w:firstLine="425"/>
        <w:spacing w:line="360" w:lineRule="auto"/>
        <w:rPr>
          <w:rFonts w:hint="eastAsia" w:ascii="宋体" w:hAnsi="宋体" w:cs="Arial"/>
          <w:b/>
          <w:sz w:val="24"/>
        </w:rPr>
      </w:pPr>
      <w:r>
        <w:rPr>
          <w:rFonts w:ascii="宋体" w:hAnsi="宋体" w:cs="Arial"/>
          <w:b/>
          <w:sz w:val="24"/>
        </w:rPr>
        <w:t xml:space="preserve">公开招标采购项目开标结束后，采购人或者招标代理人应当依法对投标人的资格进行审查</w:t>
      </w:r>
      <w:r>
        <w:rPr>
          <w:rFonts w:hint="eastAsia" w:ascii="宋体" w:hAnsi="宋体" w:cs="Arial"/>
          <w:b/>
          <w:sz w:val="24"/>
        </w:rPr>
        <w:t xml:space="preserve">,未通过资格审查的视为无效投标。</w:t>
      </w:r>
      <w:r/>
    </w:p>
    <w:p>
      <w:pPr>
        <w:pStyle w:val="963"/>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投标人根据资格要求提供相应资料供资格审查（具体要求详见第一章投标邀请）。</w:t>
      </w:r>
      <w:r/>
    </w:p>
    <w:p>
      <w:pPr>
        <w:pStyle w:val="963"/>
        <w:numPr>
          <w:ilvl w:val="1"/>
          <w:numId w:val="2"/>
        </w:numPr>
        <w:ind w:left="0" w:firstLine="425"/>
        <w:spacing w:line="360" w:lineRule="auto"/>
        <w:rPr>
          <w:rFonts w:ascii="宋体" w:hAnsi="宋体" w:cs="Arial"/>
          <w:b/>
          <w:sz w:val="24"/>
        </w:rPr>
      </w:pPr>
      <w:r>
        <w:rPr>
          <w:rFonts w:hint="eastAsia" w:ascii="宋体" w:hAnsi="宋体" w:cs="Arial"/>
          <w:b/>
          <w:sz w:val="24"/>
        </w:rPr>
        <w:t xml:space="preserve">投标人须在投标文件中提供通过“信用中国”网站</w:t>
      </w:r>
      <w:r>
        <w:rPr>
          <w:rFonts w:hint="eastAsia" w:ascii="宋体" w:hAnsi="宋体" w:cs="Arial"/>
          <w:b/>
          <w:sz w:val="24"/>
        </w:rPr>
        <w:t xml:space="preserve">（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评标委员会或评标小组</w:t>
      </w:r>
      <w:r>
        <w:rPr>
          <w:rFonts w:ascii="宋体" w:hAnsi="宋体" w:cs="Arial"/>
          <w:b/>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评标委员会或评标小组（以下简称评标委员会）的评标工作由招标采购单位负责组织，具体评标事务由评标委员会负责，并独立履行法律法规规定的职责。</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评标委员会或评标小组负责具体的评标事务，并独立履行以下职责：</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审查投标文件</w:t>
      </w:r>
      <w:r>
        <w:rPr>
          <w:rFonts w:hint="eastAsia" w:ascii="宋体" w:hAnsi="宋体" w:cs="Arial"/>
          <w:sz w:val="24"/>
        </w:rPr>
        <w:t xml:space="preserve">是否符合招标文件的要求，并作出评价。</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可以要求投标供应商对投标文件有关事项作出解释或澄清。</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推荐中标候选供应商名单，或者受招标人委托按照事先确定的办法直接确定中标人。</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向招标采购人或者有关部门报告非法干预评标工作的行为。</w:t>
      </w:r>
      <w:r>
        <w:rPr>
          <w:rFonts w:ascii="宋体" w:hAnsi="宋体" w:cs="Arial"/>
          <w:sz w:val="24"/>
        </w:rPr>
      </w:r>
      <w:r/>
    </w:p>
    <w:p>
      <w:pPr>
        <w:pStyle w:val="963"/>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评标委员会成员应当履行下列义务：</w:t>
      </w:r>
      <w:r>
        <w:rPr>
          <w:rFonts w:ascii="宋体" w:hAnsi="宋体" w:cs="Arial"/>
          <w:b/>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遵纪守法，客观、公正、廉洁地履行职责。</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按照招标文件规定的评标办法和评标标准进行评标，对评审意见承担个人责任。</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对评标过程和结果，以及投标人的商业秘密保密。</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参与评标报告的起草。</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配合财政部门的投诉处理工作。</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配合招标采购人答复投标供应商提出的质疑。</w:t>
      </w:r>
      <w:r>
        <w:rPr>
          <w:rFonts w:ascii="宋体" w:hAnsi="宋体" w:cs="Arial"/>
          <w:sz w:val="24"/>
        </w:rPr>
      </w:r>
      <w:r/>
    </w:p>
    <w:p>
      <w:pPr>
        <w:pStyle w:val="963"/>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评标内容的保密</w:t>
      </w:r>
      <w:r>
        <w:rPr>
          <w:rFonts w:ascii="宋体" w:hAnsi="宋体" w:cs="Arial"/>
          <w:b/>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在投标文件的审查、澄清、评价和比较以及授予合同的过程中，投标人对招标人和评标委员会成员施加影响的任何行为，都将取消其投标资格。</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在评标期间，招标人将通过指定联络人与投标人进行联系。</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评标委员会不向落标人解释原因。</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对投标人及投标文件的审核</w:t>
      </w:r>
      <w:r>
        <w:rPr>
          <w:rFonts w:ascii="宋体" w:hAnsi="宋体" w:cs="Arial"/>
          <w:b/>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采购人或者招标代理人资格证明文件要求进行投标人资格审查，如缺少内容，视为无效投标；</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对价格的计算错误按下述原</w:t>
      </w:r>
      <w:r>
        <w:rPr>
          <w:rFonts w:hint="eastAsia" w:ascii="宋体" w:hAnsi="宋体" w:cs="Arial"/>
          <w:sz w:val="24"/>
        </w:rPr>
        <w:t xml:space="preserve">则修正</w:t>
      </w:r>
      <w:r>
        <w:rPr>
          <w:rFonts w:hint="eastAsia" w:ascii="宋体" w:hAnsi="宋体" w:cs="Arial"/>
          <w:sz w:val="24"/>
        </w:rPr>
        <w:t xml:space="preserve">：</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如果以文字表示的数据与数字表示的有差别，应以文字为准修正数字。</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对不同文字文本投标文件的解释发生异议的，以中文文本为准。</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投标人不同意以上修正，则其投标为无效投标。</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评标委员会对投标文件的判定，只依据投标内容本身，不依据开标后的任何外来证明。</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下列投标文件为无效投标：</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与招标文件有重大偏离。</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投标人的报价是选择性的。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投标人的报价只报了部分内容。</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投标报价超过预算的。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不具备招标文件中规定的资格要求。</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不同供应商的投标文件由同一单位或者个人编制。</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不同供应商委托同一单位或者个人办理投标事宜。</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不同供应商的投标文件载明的项目管理成员为同一人。</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不同供应商的投标文件异常一致。</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不同供应商的投标文件相互混装。</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不同供应商的法定代表人或委托代理人有夫妻、直系血亲关系的。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不同供应商的负责人为同一人或者存在控股、管理关系的。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不同供应商的委托代理人(或法定代表人、项目经理、项目总监、项目负责人等</w:t>
      </w:r>
      <w:r>
        <w:rPr>
          <w:rFonts w:hint="eastAsia" w:ascii="宋体" w:hAnsi="宋体" w:cs="Arial"/>
          <w:sz w:val="24"/>
        </w:rPr>
        <w:t xml:space="preserve">)在招标文件发布日上月至投标截止日当月在同一单位缴纳社会保险的。</w:t>
      </w:r>
      <w:r>
        <w:rPr>
          <w:rFonts w:ascii="宋体" w:hAnsi="宋体" w:cs="Arial"/>
          <w:sz w:val="24"/>
        </w:rPr>
      </w:r>
      <w:r/>
    </w:p>
    <w:p>
      <w:pPr>
        <w:pStyle w:val="963"/>
        <w:numPr>
          <w:ilvl w:val="2"/>
          <w:numId w:val="2"/>
        </w:numPr>
        <w:ind w:left="426" w:firstLine="0"/>
        <w:spacing w:line="360" w:lineRule="auto"/>
        <w:rPr>
          <w:rFonts w:hint="eastAsia" w:ascii="宋体" w:hAnsi="宋体" w:cs="Arial"/>
          <w:sz w:val="24"/>
        </w:rPr>
      </w:pPr>
      <w:r>
        <w:rPr>
          <w:rFonts w:hint="eastAsia" w:ascii="宋体" w:hAnsi="宋体" w:cs="Arial"/>
          <w:sz w:val="24"/>
        </w:rPr>
        <w:t xml:space="preserve">服务承诺和付款条件未响应招标要求的；</w:t>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特征码检查中，不同投标人上传采购文件所使用的电脑网卡信息一致的（如发现违法违规行为，将依法追究其法律责任）；</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不符合法律法规和招标文件规定的其他实质性要求的。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评标委员会认定的其他为无效投标的事项。</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投标的澄清</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评标委员会有权就投标文件中含混之处向投标人提出询问或澄清要求，投标人必须按照招标代理人通知的时间、地点派技术和商务人员进行澄清。</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投标人对投标文件的澄清不得改变投标的价格及实质性内容。</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废标</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在招标过程中，出现下列情况之一的，应予废标：</w:t>
      </w:r>
      <w:r>
        <w:rPr>
          <w:rFonts w:ascii="宋体" w:hAnsi="宋体" w:cs="Arial"/>
          <w:sz w:val="24"/>
        </w:rPr>
      </w:r>
      <w:r/>
    </w:p>
    <w:p>
      <w:pPr>
        <w:pStyle w:val="963"/>
        <w:numPr>
          <w:ilvl w:val="2"/>
          <w:numId w:val="2"/>
        </w:numPr>
        <w:ind w:left="426" w:firstLine="0"/>
        <w:spacing w:line="360" w:lineRule="auto"/>
        <w:rPr>
          <w:rFonts w:ascii="宋体" w:hAnsi="宋体" w:cs="Arial"/>
          <w:b/>
          <w:sz w:val="24"/>
        </w:rPr>
      </w:pPr>
      <w:r>
        <w:rPr>
          <w:rFonts w:hint="eastAsia" w:ascii="宋体" w:hAnsi="宋体" w:cs="Arial"/>
          <w:b/>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出现影响采购公正的违法、违规行为的；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投标人的报价均超过了采购预算，采购方不能支付的；</w:t>
      </w:r>
      <w:r>
        <w:rPr>
          <w:rFonts w:ascii="宋体" w:hAnsi="宋体" w:cs="Arial"/>
          <w:sz w:val="24"/>
        </w:rPr>
      </w:r>
      <w:r/>
    </w:p>
    <w:p>
      <w:pPr>
        <w:pStyle w:val="963"/>
        <w:numPr>
          <w:ilvl w:val="2"/>
          <w:numId w:val="2"/>
        </w:numPr>
        <w:ind w:left="426" w:firstLine="0"/>
        <w:spacing w:line="360" w:lineRule="auto"/>
        <w:rPr>
          <w:rFonts w:ascii="宋体" w:hAnsi="宋体" w:cs="Arial"/>
          <w:sz w:val="24"/>
        </w:rPr>
      </w:pPr>
      <w:r>
        <w:rPr>
          <w:rFonts w:hint="eastAsia" w:ascii="宋体" w:hAnsi="宋体" w:cs="Arial"/>
          <w:sz w:val="24"/>
        </w:rPr>
        <w:t xml:space="preserve">因重大变故，采购任务取消的。</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废标后，招标人将把废标的理由通知所有投标人 。</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投标文件的评价和比较</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评标委员会将仅对按照本须知有关规定确定为实质上响应招标文件要求的投标文件进行评价和比较。</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评价和比较采用综合评分法，评标委员会严格按照</w:t>
      </w:r>
      <w:r>
        <w:rPr>
          <w:rFonts w:hint="eastAsia" w:ascii="宋体" w:hAnsi="宋体" w:cs="Arial"/>
          <w:sz w:val="24"/>
        </w:rPr>
        <w:t xml:space="preserve">招标文件的要求、条件、评分标准，对投标人所做的实质性响应内容进行比较。</w:t>
      </w:r>
      <w:r>
        <w:rPr>
          <w:rFonts w:ascii="宋体" w:hAnsi="宋体" w:cs="Arial"/>
          <w:sz w:val="24"/>
        </w:rPr>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授予合同</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中标单位的确认</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评标委员会根据投标人资格审查情况，对投标文件进行评价和比较，按照评标办法和标准进行评标，并按招标人的委托向招标人推荐中标候选单位。</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合同授予标准</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确定为中标的投标人必须具有实施本合同的能力和资源。</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中标通知书</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确定出中</w:t>
      </w:r>
      <w:r>
        <w:rPr>
          <w:rFonts w:hint="eastAsia" w:ascii="宋体" w:hAnsi="宋体" w:cs="Arial"/>
          <w:sz w:val="24"/>
        </w:rPr>
        <w:t xml:space="preserve">标单位后在投标有效期截止前，由苏采云系统发出，中标通知书将成为合同的组成部分。</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合同的签订</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ascii="宋体" w:hAnsi="宋体" w:cs="Arial"/>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963"/>
        <w:numPr>
          <w:ilvl w:val="1"/>
          <w:numId w:val="2"/>
        </w:numPr>
        <w:ind w:left="0" w:firstLine="425"/>
        <w:spacing w:line="360" w:lineRule="auto"/>
        <w:rPr>
          <w:rFonts w:ascii="宋体" w:hAnsi="宋体" w:cs="Arial"/>
          <w:sz w:val="24"/>
        </w:rPr>
      </w:pPr>
      <w:r>
        <w:rPr>
          <w:rFonts w:ascii="宋体" w:hAnsi="宋体" w:cs="Arial"/>
          <w:sz w:val="24"/>
        </w:rPr>
        <w:t xml:space="preserve">采购人不得向中标人提出任何不合理的要求作为签订合同的条件。</w:t>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中标单位应按中标通知书中规定的时间和地点，由法定代表人或授权委托人与甲方代表签订合同。否则按放弃中标权处理。</w:t>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履约保证金（如有）</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中标的投标人应按《投标邀请函》中的规定提交履约保证金。</w:t>
      </w:r>
      <w:r>
        <w:rPr>
          <w:rFonts w:ascii="宋体" w:hAnsi="宋体" w:cs="Arial"/>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履约</w:t>
      </w:r>
      <w:r>
        <w:rPr>
          <w:rFonts w:hint="eastAsia" w:ascii="宋体" w:hAnsi="宋体" w:cs="Arial"/>
          <w:sz w:val="24"/>
        </w:rPr>
        <w:t xml:space="preserve">保证金（无息）将</w:t>
      </w:r>
      <w:r>
        <w:rPr>
          <w:rFonts w:hint="eastAsia" w:ascii="宋体" w:hAnsi="宋体" w:cs="Arial"/>
          <w:sz w:val="24"/>
        </w:rPr>
        <w:t xml:space="preserve">在乙方履行完合同并经验收合格后，凭乙方的收款收据在五个工作日内退还乙方。</w:t>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供应商之间不得相互串通投标报价，不得妨碍其他供应商的公平竞争，不得损害采购人和其他供应商的合法权益。</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供应商不得虚假承诺，否则，按照提供虚假材料谋取中标处理。</w:t>
      </w:r>
      <w:r>
        <w:rPr>
          <w:rFonts w:ascii="宋体" w:hAnsi="宋体" w:cs="Arial"/>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sz w:val="24"/>
        </w:rPr>
      </w:r>
      <w:r/>
    </w:p>
    <w:p>
      <w:pPr>
        <w:pStyle w:val="963"/>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供应商不得向工作人员、评标委员会成员行贿或者采取其他不正当手段谋取中标。经查实供应商有此行为的，</w:t>
      </w:r>
      <w:r>
        <w:rPr>
          <w:rFonts w:ascii="宋体" w:hAnsi="宋体" w:cs="Arial"/>
          <w:sz w:val="24"/>
        </w:rPr>
        <w:t xml:space="preserve">政府采购管理部门将供应商列入不良行为记录名单，按照《政府采购法》有关规定处理。</w:t>
      </w:r>
      <w:r>
        <w:rPr>
          <w:rFonts w:hint="eastAsia" w:ascii="宋体" w:hAnsi="宋体" w:cs="Arial"/>
          <w:sz w:val="24"/>
        </w:rPr>
      </w:r>
      <w:r/>
    </w:p>
    <w:p>
      <w:pPr>
        <w:pStyle w:val="963"/>
        <w:ind w:firstLine="482"/>
        <w:spacing w:line="360" w:lineRule="auto"/>
        <w:rPr>
          <w:rFonts w:ascii="宋体" w:hAnsi="宋体"/>
          <w:b/>
          <w:sz w:val="24"/>
        </w:rPr>
      </w:pPr>
      <w:r>
        <w:rPr>
          <w:rFonts w:hint="eastAsia" w:ascii="宋体" w:hAnsi="宋体"/>
          <w:b/>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 w:val="24"/>
        </w:rPr>
      </w:r>
      <w:r/>
    </w:p>
    <w:p>
      <w:pPr>
        <w:pStyle w:val="963"/>
        <w:numPr>
          <w:ilvl w:val="0"/>
          <w:numId w:val="1"/>
        </w:numPr>
        <w:ind w:left="850" w:hanging="424"/>
        <w:spacing w:line="360" w:lineRule="auto"/>
        <w:rPr>
          <w:rFonts w:ascii="宋体" w:hAnsi="宋体" w:cs="Arial"/>
          <w:b/>
          <w:sz w:val="24"/>
        </w:rPr>
      </w:pPr>
      <w:r>
        <w:rPr>
          <w:rFonts w:hint="eastAsia" w:ascii="宋体" w:hAnsi="宋体" w:cs="Arial"/>
          <w:b/>
          <w:sz w:val="24"/>
        </w:rPr>
        <w:t xml:space="preserve">其他事项</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中标服务费</w:t>
      </w:r>
      <w:r>
        <w:rPr>
          <w:rFonts w:ascii="宋体" w:hAnsi="宋体" w:cs="Arial"/>
          <w:b/>
          <w:sz w:val="24"/>
        </w:rPr>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中标单位须按规定支付中标服务费，该费用应在合同签订后三天内付清。</w:t>
      </w:r>
      <w:r>
        <w:rPr>
          <w:rFonts w:ascii="宋体" w:hAnsi="宋体" w:cs="Arial"/>
          <w:sz w:val="24"/>
        </w:rPr>
      </w:r>
      <w:r/>
    </w:p>
    <w:p>
      <w:pPr>
        <w:pStyle w:val="963"/>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按差额定率累进法计算收费: 按预算金额100万元以下，收取1</w:t>
      </w:r>
      <w:r>
        <w:rPr>
          <w:rFonts w:hint="eastAsia" w:ascii="宋体" w:hAnsi="宋体" w:cs="Arial"/>
          <w:b/>
          <w:sz w:val="24"/>
        </w:rPr>
        <w:t xml:space="preserve">.5%；100-500万元，收取1.1%；500-1000万元，收取0.8%；1000-5000万元，收取0.5%；5000-10000万元，收取0.25%；10000-100000万元，收取0.05%，最低不少于3000元；该费用由中标单位另行支付至我司中标服务费专用账户（</w:t>
      </w:r>
      <w:r>
        <w:rPr>
          <w:rFonts w:ascii="宋体" w:hAnsi="宋体" w:cs="Arial"/>
          <w:b/>
          <w:sz w:val="24"/>
        </w:rPr>
        <w:t xml:space="preserve">苏州公正建设咨询房地产评估有限公司</w:t>
      </w:r>
      <w:r>
        <w:rPr>
          <w:rFonts w:hint="eastAsia" w:ascii="宋体" w:hAnsi="宋体" w:cs="Arial"/>
          <w:b/>
          <w:sz w:val="24"/>
        </w:rPr>
        <w:t xml:space="preserve">  账  </w:t>
      </w:r>
      <w:r>
        <w:rPr>
          <w:rFonts w:ascii="宋体" w:hAnsi="宋体" w:cs="Arial"/>
          <w:b/>
          <w:sz w:val="24"/>
        </w:rPr>
        <w:t xml:space="preserve">号：</w:t>
      </w:r>
      <w:r>
        <w:rPr>
          <w:rFonts w:hint="eastAsia" w:ascii="宋体" w:hAnsi="宋体" w:cs="Arial"/>
          <w:b/>
          <w:sz w:val="24"/>
        </w:rPr>
        <w:t xml:space="preserve">3715 0188 0000 00965 </w:t>
      </w:r>
      <w:r>
        <w:rPr>
          <w:rFonts w:ascii="宋体" w:hAnsi="宋体" w:cs="Arial"/>
          <w:b/>
          <w:sz w:val="24"/>
        </w:rPr>
        <w:t xml:space="preserve">开户行</w:t>
      </w:r>
      <w:r>
        <w:rPr>
          <w:rFonts w:hint="eastAsia" w:ascii="宋体" w:hAnsi="宋体" w:cs="Arial"/>
          <w:b/>
          <w:sz w:val="24"/>
        </w:rPr>
        <w:t xml:space="preserve">：光大银行昆山高新技术产业园区支行）</w:t>
      </w:r>
      <w:r/>
    </w:p>
    <w:p>
      <w:pPr>
        <w:pStyle w:val="963"/>
        <w:numPr>
          <w:ilvl w:val="1"/>
          <w:numId w:val="2"/>
        </w:numPr>
        <w:ind w:left="0" w:firstLine="425"/>
        <w:spacing w:line="360" w:lineRule="auto"/>
        <w:rPr>
          <w:rFonts w:ascii="宋体" w:hAnsi="宋体" w:cs="Arial"/>
          <w:sz w:val="24"/>
        </w:rPr>
      </w:pPr>
      <w:r>
        <w:rPr>
          <w:rFonts w:hint="eastAsia" w:ascii="宋体" w:hAnsi="宋体" w:cs="Arial"/>
          <w:sz w:val="24"/>
        </w:rPr>
        <w:t xml:space="preserve">中标单位如果未按规定缴纳中标服务费，我单位保留诉讼的权利。</w:t>
      </w:r>
      <w:r>
        <w:rPr>
          <w:rFonts w:ascii="宋体" w:hAnsi="宋体" w:cs="Arial"/>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监督</w:t>
      </w:r>
      <w:r>
        <w:rPr>
          <w:rFonts w:ascii="宋体" w:hAnsi="宋体" w:cs="Arial"/>
          <w:b/>
          <w:sz w:val="24"/>
        </w:rPr>
      </w:r>
      <w:r/>
    </w:p>
    <w:p>
      <w:pPr>
        <w:pStyle w:val="963"/>
        <w:numPr>
          <w:ilvl w:val="1"/>
          <w:numId w:val="2"/>
        </w:numPr>
        <w:ind w:left="0" w:firstLine="425"/>
        <w:spacing w:line="360" w:lineRule="auto"/>
        <w:rPr>
          <w:rFonts w:ascii="宋体" w:hAnsi="宋体" w:cs="Arial"/>
          <w:b/>
          <w:sz w:val="24"/>
        </w:rPr>
      </w:pPr>
      <w:r>
        <w:rPr>
          <w:rFonts w:hint="eastAsia" w:ascii="宋体" w:hAnsi="宋体" w:cs="Arial"/>
          <w:b/>
          <w:sz w:val="24"/>
        </w:rPr>
        <w:t xml:space="preserve">政府有关监督部门将对招投标全过程进行</w:t>
      </w:r>
      <w:r>
        <w:rPr>
          <w:rFonts w:hint="eastAsia" w:ascii="宋体" w:hAnsi="宋体" w:cs="Arial"/>
          <w:b/>
          <w:sz w:val="24"/>
        </w:rPr>
        <w:t xml:space="preserve">监督。</w:t>
      </w:r>
      <w:r>
        <w:rPr>
          <w:rFonts w:ascii="宋体" w:hAnsi="宋体" w:cs="Arial"/>
          <w:b/>
          <w:sz w:val="24"/>
        </w:rPr>
      </w:r>
      <w:r/>
    </w:p>
    <w:p>
      <w:pPr>
        <w:pStyle w:val="963"/>
        <w:numPr>
          <w:ilvl w:val="0"/>
          <w:numId w:val="2"/>
        </w:numPr>
        <w:ind w:left="849" w:hanging="423"/>
        <w:spacing w:line="360" w:lineRule="auto"/>
        <w:rPr>
          <w:rFonts w:ascii="宋体" w:hAnsi="宋体" w:cs="Arial"/>
          <w:b/>
          <w:sz w:val="24"/>
        </w:rPr>
      </w:pPr>
      <w:r>
        <w:rPr>
          <w:rFonts w:hint="eastAsia" w:ascii="宋体" w:hAnsi="宋体" w:cs="Arial"/>
          <w:b/>
          <w:sz w:val="24"/>
        </w:rPr>
        <w:t xml:space="preserve">未尽事宜</w:t>
      </w:r>
      <w:r>
        <w:rPr>
          <w:rFonts w:ascii="宋体" w:hAnsi="宋体" w:cs="Arial"/>
          <w:b/>
          <w:sz w:val="24"/>
        </w:rPr>
      </w:r>
      <w:r/>
    </w:p>
    <w:p>
      <w:pPr>
        <w:pStyle w:val="963"/>
        <w:numPr>
          <w:ilvl w:val="1"/>
          <w:numId w:val="2"/>
        </w:numPr>
        <w:ind w:left="0" w:firstLine="425"/>
        <w:spacing w:line="360" w:lineRule="auto"/>
        <w:rPr>
          <w:rFonts w:ascii="宋体" w:hAnsi="宋体" w:cs="Arial"/>
          <w:b/>
          <w:sz w:val="24"/>
        </w:rPr>
      </w:pPr>
      <w:r>
        <w:rPr>
          <w:rFonts w:hint="eastAsia" w:ascii="宋体" w:hAnsi="宋体" w:cs="Arial"/>
          <w:b/>
          <w:sz w:val="24"/>
        </w:rPr>
        <w:t xml:space="preserve">按《中华人民共和国政府采购法》及其他有关政府采购的法律法规的规定执行。</w:t>
      </w:r>
      <w:r>
        <w:rPr>
          <w:rFonts w:ascii="宋体" w:hAnsi="宋体" w:cs="Arial"/>
          <w:b/>
          <w:sz w:val="24"/>
        </w:rPr>
      </w:r>
      <w:r/>
    </w:p>
    <w:p>
      <w:pPr>
        <w:pStyle w:val="963"/>
        <w:jc w:val="center"/>
        <w:spacing w:line="360" w:lineRule="auto"/>
        <w:rPr>
          <w:rFonts w:ascii="宋体" w:hAnsi="宋体"/>
          <w:sz w:val="24"/>
        </w:rPr>
      </w:pPr>
      <w:r>
        <w:rPr>
          <w:rFonts w:ascii="宋体" w:hAnsi="宋体"/>
          <w:sz w:val="24"/>
        </w:rPr>
      </w:r>
      <w:r/>
    </w:p>
    <w:p>
      <w:pPr>
        <w:pStyle w:val="1035"/>
        <w:rPr>
          <w:b w:val="0"/>
        </w:rPr>
      </w:pPr>
      <w:r>
        <w:rPr>
          <w:rFonts w:hint="eastAsia"/>
          <w:b w:val="0"/>
        </w:rPr>
        <w:br w:type="page" w:clear="all"/>
      </w:r>
      <w:bookmarkStart w:id="18" w:name="_Toc223946638"/>
      <w:r>
        <w:rPr>
          <w:rFonts w:hint="eastAsia"/>
          <w:b w:val="0"/>
        </w:rPr>
        <w:t xml:space="preserve">第三章  投标文件格式</w:t>
      </w:r>
      <w:bookmarkEnd w:id="18"/>
      <w:r/>
      <w:bookmarkStart w:id="19" w:name="gpcItem_SubmitDocStruct"/>
      <w:r>
        <w:rPr>
          <w:b w:val="0"/>
        </w:rPr>
        <w:t xml:space="preserve">  </w:t>
      </w:r>
      <w:bookmarkEnd w:id="19"/>
      <w:r>
        <w:rPr>
          <w:b w:val="0"/>
        </w:rPr>
      </w:r>
      <w:r/>
    </w:p>
    <w:p>
      <w:pPr>
        <w:pStyle w:val="976"/>
        <w:ind w:firstLine="0"/>
        <w:spacing w:line="360" w:lineRule="auto"/>
        <w:rPr>
          <w:rFonts w:ascii="宋体" w:hAnsi="宋体" w:eastAsia="宋体"/>
        </w:rPr>
      </w:pPr>
      <w:r>
        <w:rPr>
          <w:rFonts w:hint="eastAsia" w:ascii="宋体" w:hAnsi="宋体" w:eastAsia="宋体"/>
        </w:rPr>
        <w:t xml:space="preserve">说明：</w:t>
      </w:r>
      <w:r>
        <w:rPr>
          <w:rFonts w:ascii="宋体" w:hAnsi="宋体" w:eastAsia="宋体"/>
        </w:rPr>
      </w:r>
      <w:r/>
    </w:p>
    <w:p>
      <w:pPr>
        <w:pStyle w:val="976"/>
        <w:ind w:firstLine="480"/>
        <w:spacing w:line="360" w:lineRule="auto"/>
        <w:rPr>
          <w:rFonts w:hint="eastAsia" w:ascii="宋体" w:hAnsi="宋体" w:eastAsia="宋体"/>
        </w:rPr>
      </w:pPr>
      <w:r>
        <w:rPr>
          <w:rFonts w:hint="eastAsia" w:ascii="宋体" w:hAnsi="宋体" w:eastAsia="宋体"/>
        </w:rPr>
        <w:t xml:space="preserve">对本章所有的投标书格式</w:t>
      </w:r>
      <w:r>
        <w:rPr>
          <w:rFonts w:ascii="宋体" w:hAnsi="宋体" w:eastAsia="宋体"/>
        </w:rPr>
        <w:t xml:space="preserve"> ，投标方可根据自身情况进行补充和修改，但补充和修改不得造成与本格式内容有实质性的违背。</w:t>
      </w:r>
      <w:r>
        <w:rPr>
          <w:rFonts w:hint="eastAsia" w:ascii="宋体" w:hAnsi="宋体" w:eastAsia="宋体"/>
        </w:rPr>
      </w:r>
      <w:r/>
    </w:p>
    <w:p>
      <w:pPr>
        <w:pStyle w:val="965"/>
        <w:spacing w:line="416" w:lineRule="auto"/>
        <w:rPr>
          <w:rFonts w:ascii="宋体" w:hAnsi="宋体" w:eastAsia="宋体"/>
          <w:b w:val="0"/>
        </w:rPr>
      </w:pPr>
      <w:r/>
      <w:bookmarkStart w:id="20" w:name="_Ref501489497"/>
      <w:r/>
      <w:bookmarkStart w:id="21" w:name="_Toc223946639"/>
      <w:r>
        <w:rPr>
          <w:rFonts w:hint="eastAsia" w:ascii="宋体" w:hAnsi="宋体" w:eastAsia="宋体"/>
          <w:b w:val="0"/>
        </w:rPr>
        <w:t xml:space="preserve">1.投标</w:t>
      </w:r>
      <w:r>
        <w:rPr>
          <w:rFonts w:ascii="宋体" w:hAnsi="宋体" w:eastAsia="宋体"/>
          <w:b w:val="0"/>
        </w:rPr>
        <w:t xml:space="preserve">文件的声明函</w:t>
      </w:r>
      <w:bookmarkEnd w:id="20"/>
      <w:r/>
      <w:bookmarkEnd w:id="21"/>
      <w:r>
        <w:rPr>
          <w:rFonts w:ascii="宋体" w:hAnsi="宋体" w:eastAsia="宋体"/>
          <w:b w:val="0"/>
        </w:rPr>
      </w:r>
      <w:r/>
    </w:p>
    <w:p>
      <w:pPr>
        <w:pStyle w:val="976"/>
        <w:jc w:val="center"/>
        <w:spacing w:line="360" w:lineRule="auto"/>
        <w:rPr>
          <w:rFonts w:ascii="宋体" w:hAnsi="宋体" w:eastAsia="宋体"/>
        </w:rPr>
      </w:pPr>
      <w:r>
        <w:rPr>
          <w:rFonts w:hint="eastAsia" w:ascii="宋体" w:hAnsi="宋体" w:eastAsia="宋体"/>
        </w:rPr>
        <w:t xml:space="preserve">投标文件的声明函</w:t>
      </w:r>
      <w:r>
        <w:rPr>
          <w:rFonts w:ascii="宋体" w:hAnsi="宋体" w:eastAsia="宋体"/>
        </w:rPr>
      </w:r>
      <w:r/>
    </w:p>
    <w:p>
      <w:pPr>
        <w:pStyle w:val="976"/>
        <w:jc w:val="center"/>
        <w:spacing w:line="360" w:lineRule="auto"/>
        <w:rPr>
          <w:rFonts w:ascii="宋体" w:hAnsi="宋体" w:eastAsia="宋体"/>
        </w:rPr>
      </w:pPr>
      <w:r>
        <w:rPr>
          <w:rFonts w:ascii="宋体" w:hAnsi="宋体" w:eastAsia="宋体"/>
        </w:rPr>
      </w:r>
      <w:r/>
    </w:p>
    <w:p>
      <w:pPr>
        <w:pStyle w:val="976"/>
        <w:ind w:firstLine="0"/>
        <w:spacing w:line="360" w:lineRule="auto"/>
        <w:rPr>
          <w:rFonts w:ascii="宋体" w:hAnsi="宋体" w:eastAsia="宋体"/>
        </w:rPr>
      </w:pP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苏州公正建设咨询房地产评估有限公司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976"/>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本公司愿就由贵公司组织实施的编号为</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号的招标活动进行投标。本公司所提交的投标资料均是真实的、准确的。若与真实情况不符，本公司愿意承担由此而产</w:t>
      </w:r>
      <w:r>
        <w:rPr>
          <w:rFonts w:hint="eastAsia" w:ascii="宋体" w:hAnsi="宋体" w:eastAsia="宋体"/>
        </w:rPr>
        <w:t xml:space="preserve">生的一切后果。</w:t>
      </w:r>
      <w:r>
        <w:rPr>
          <w:rFonts w:ascii="宋体" w:hAnsi="宋体" w:eastAsia="宋体"/>
        </w:rPr>
      </w:r>
      <w:r/>
    </w:p>
    <w:p>
      <w:pPr>
        <w:pStyle w:val="976"/>
        <w:spacing w:line="360" w:lineRule="auto"/>
        <w:rPr>
          <w:rFonts w:ascii="宋体" w:hAnsi="宋体" w:eastAsia="宋体"/>
        </w:rPr>
      </w:pPr>
      <w:r>
        <w:rPr>
          <w:rFonts w:ascii="宋体" w:hAnsi="宋体" w:eastAsia="宋体"/>
        </w:rPr>
      </w:r>
      <w:r/>
    </w:p>
    <w:p>
      <w:pPr>
        <w:pStyle w:val="976"/>
        <w:spacing w:line="360" w:lineRule="auto"/>
        <w:tabs>
          <w:tab w:val="left" w:pos="2940" w:leader="none"/>
        </w:tabs>
        <w:rPr>
          <w:rFonts w:ascii="宋体" w:hAnsi="宋体" w:eastAsia="宋体"/>
        </w:rPr>
      </w:pPr>
      <w:r>
        <w:rPr>
          <w:rFonts w:ascii="宋体" w:hAnsi="宋体" w:eastAsia="宋体"/>
        </w:rPr>
        <w:tab/>
      </w:r>
      <w:r>
        <w:rPr>
          <w:rFonts w:hint="eastAsia" w:ascii="宋体" w:hAnsi="宋体" w:eastAsia="宋体"/>
        </w:rPr>
        <w:t xml:space="preserve">投标人（公章）：</w:t>
      </w:r>
      <w:r>
        <w:rPr>
          <w:rFonts w:ascii="宋体" w:hAnsi="宋体" w:eastAsia="宋体"/>
        </w:rPr>
      </w:r>
      <w:r/>
    </w:p>
    <w:p>
      <w:pPr>
        <w:pStyle w:val="976"/>
        <w:spacing w:line="360" w:lineRule="auto"/>
        <w:rPr>
          <w:rFonts w:ascii="宋体" w:hAnsi="宋体" w:eastAsia="宋体"/>
        </w:rPr>
      </w:pPr>
      <w:r>
        <w:rPr>
          <w:rFonts w:ascii="宋体" w:hAnsi="宋体" w:eastAsia="宋体"/>
        </w:rPr>
        <w:t xml:space="preserve"> </w:t>
        <w:tab/>
        <w:tab/>
        <w:tab/>
        <w:tab/>
        <w:t xml:space="preserve">      </w:t>
      </w:r>
      <w:r>
        <w:rPr>
          <w:rFonts w:hint="eastAsia" w:ascii="宋体" w:hAnsi="宋体" w:eastAsia="宋体"/>
        </w:rPr>
        <w:t xml:space="preserve">法定代表人或被授权人签字：</w:t>
      </w:r>
      <w:r>
        <w:rPr>
          <w:rFonts w:ascii="宋体" w:hAnsi="宋体" w:eastAsia="宋体"/>
        </w:rPr>
      </w:r>
      <w:r/>
    </w:p>
    <w:p>
      <w:pPr>
        <w:pStyle w:val="976"/>
        <w:ind w:left="1700" w:firstLine="425"/>
        <w:spacing w:line="360" w:lineRule="auto"/>
        <w:rPr>
          <w:rFonts w:ascii="宋体" w:hAnsi="宋体" w:eastAsia="宋体"/>
        </w:rPr>
      </w:pPr>
      <w:r>
        <w:rPr>
          <w:rFonts w:ascii="宋体" w:hAnsi="宋体" w:eastAsia="宋体"/>
        </w:rPr>
        <w:t xml:space="preserve">       </w:t>
      </w:r>
      <w:r/>
    </w:p>
    <w:p>
      <w:pPr>
        <w:pStyle w:val="976"/>
        <w:ind w:left="4675" w:firstLine="425"/>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年　</w:t>
      </w:r>
      <w:r>
        <w:rPr>
          <w:rFonts w:ascii="宋体" w:hAnsi="宋体" w:eastAsia="宋体"/>
        </w:rPr>
        <w:tab/>
        <w:t xml:space="preserve"> </w:t>
      </w:r>
      <w:r>
        <w:rPr>
          <w:rFonts w:hint="eastAsia" w:ascii="宋体" w:hAnsi="宋体" w:eastAsia="宋体"/>
        </w:rPr>
        <w:t xml:space="preserve">月</w:t>
      </w:r>
      <w:r>
        <w:rPr>
          <w:rFonts w:ascii="宋体" w:hAnsi="宋体" w:eastAsia="宋体"/>
        </w:rPr>
        <w:t xml:space="preserve"> </w:t>
        <w:tab/>
      </w:r>
      <w:r>
        <w:rPr>
          <w:rFonts w:hint="eastAsia" w:ascii="宋体" w:hAnsi="宋体" w:eastAsia="宋体"/>
        </w:rPr>
        <w:t xml:space="preserve">日</w:t>
      </w:r>
      <w:r>
        <w:rPr>
          <w:rFonts w:ascii="宋体" w:hAnsi="宋体" w:eastAsia="宋体"/>
        </w:rPr>
      </w:r>
      <w:r/>
    </w:p>
    <w:p>
      <w:pPr>
        <w:pStyle w:val="965"/>
        <w:rPr>
          <w:rFonts w:hint="eastAsia" w:ascii="宋体" w:hAnsi="宋体" w:eastAsia="宋体"/>
          <w:b w:val="0"/>
          <w:sz w:val="24"/>
          <w:szCs w:val="24"/>
        </w:rPr>
      </w:pPr>
      <w:r>
        <w:rPr>
          <w:rFonts w:ascii="宋体" w:hAnsi="宋体" w:eastAsia="宋体"/>
          <w:b w:val="0"/>
        </w:rPr>
        <w:br w:type="page" w:clear="all"/>
      </w:r>
      <w:bookmarkStart w:id="22" w:name="_Toc223946640"/>
      <w:r/>
      <w:bookmarkStart w:id="23" w:name="_Ref35851864"/>
      <w:r>
        <w:rPr>
          <w:rFonts w:hint="eastAsia" w:ascii="宋体" w:hAnsi="宋体" w:eastAsia="宋体"/>
          <w:b w:val="0"/>
        </w:rPr>
        <w:t xml:space="preserve">2.投标承诺函</w:t>
      </w:r>
      <w:bookmarkEnd w:id="22"/>
      <w:r/>
      <w:bookmarkEnd w:id="23"/>
      <w:r>
        <w:rPr>
          <w:rFonts w:hint="eastAsia" w:ascii="宋体" w:hAnsi="宋体" w:eastAsia="宋体"/>
          <w:b w:val="0"/>
          <w:sz w:val="24"/>
          <w:szCs w:val="24"/>
        </w:rPr>
      </w:r>
      <w:r/>
    </w:p>
    <w:p>
      <w:pPr>
        <w:pStyle w:val="963"/>
        <w:jc w:val="center"/>
        <w:rPr>
          <w:rFonts w:hint="eastAsia" w:ascii="宋体" w:hAnsi="宋体"/>
          <w:sz w:val="24"/>
        </w:rPr>
      </w:pPr>
      <w:r>
        <w:rPr>
          <w:rFonts w:hint="eastAsia" w:ascii="宋体" w:hAnsi="宋体"/>
          <w:sz w:val="24"/>
        </w:rPr>
        <w:t xml:space="preserve">投标承诺函</w:t>
      </w:r>
      <w:r/>
    </w:p>
    <w:p>
      <w:pPr>
        <w:pStyle w:val="963"/>
        <w:jc w:val="center"/>
        <w:rPr>
          <w:rFonts w:hint="eastAsia" w:ascii="宋体" w:hAnsi="宋体"/>
          <w:sz w:val="24"/>
        </w:rPr>
      </w:pPr>
      <w:r>
        <w:rPr>
          <w:rFonts w:hint="eastAsia" w:ascii="宋体" w:hAnsi="宋体"/>
          <w:sz w:val="24"/>
        </w:rPr>
      </w:r>
      <w:r/>
    </w:p>
    <w:p>
      <w:pPr>
        <w:pStyle w:val="976"/>
        <w:ind w:firstLine="0"/>
        <w:spacing w:line="360" w:lineRule="auto"/>
        <w:rPr>
          <w:rFonts w:ascii="宋体" w:hAnsi="宋体" w:eastAsia="宋体"/>
          <w:szCs w:val="24"/>
        </w:rPr>
      </w:pPr>
      <w:r>
        <w:rPr>
          <w:rFonts w:hint="eastAsia" w:ascii="宋体" w:hAnsi="宋体" w:eastAsia="宋体"/>
          <w:szCs w:val="24"/>
          <w:u w:val="single"/>
        </w:rPr>
        <w:t xml:space="preserve">苏州公正建设咨询房地产评估有限公司</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963"/>
        <w:contextualSpacing/>
        <w:ind w:right="-252" w:firstLine="480"/>
        <w:jc w:val="left"/>
        <w:spacing w:line="360" w:lineRule="auto"/>
        <w:rPr>
          <w:rFonts w:ascii="宋体" w:hAnsi="宋体"/>
          <w:sz w:val="24"/>
        </w:rPr>
      </w:pPr>
      <w:r>
        <w:rPr>
          <w:rFonts w:ascii="宋体" w:hAnsi="宋体"/>
          <w:sz w:val="24"/>
        </w:rPr>
        <w:t xml:space="preserve">经仔细阅读和研究</w:t>
      </w:r>
      <w:r>
        <w:rPr>
          <w:rFonts w:hint="eastAsia" w:ascii="宋体" w:hAnsi="宋体"/>
          <w:sz w:val="24"/>
        </w:rPr>
        <w:t xml:space="preserve">，</w:t>
      </w:r>
      <w:r>
        <w:rPr>
          <w:rFonts w:ascii="宋体" w:hAnsi="宋体"/>
          <w:sz w:val="24"/>
        </w:rPr>
        <w:t xml:space="preserve">我方同意招标文件（包括</w:t>
      </w:r>
      <w:r>
        <w:rPr>
          <w:rFonts w:hint="eastAsia" w:ascii="宋体" w:hAnsi="宋体"/>
          <w:sz w:val="24"/>
        </w:rPr>
        <w:t xml:space="preserve">补充文件</w:t>
      </w:r>
      <w:r>
        <w:rPr>
          <w:rFonts w:ascii="宋体" w:hAnsi="宋体"/>
          <w:sz w:val="24"/>
        </w:rPr>
        <w:t xml:space="preserve">）的各条款要求</w:t>
      </w:r>
      <w:r>
        <w:rPr>
          <w:rFonts w:hint="eastAsia" w:ascii="宋体" w:hAnsi="宋体"/>
          <w:sz w:val="24"/>
        </w:rPr>
        <w:t xml:space="preserve">，自愿参加（项目名称及项目编号）</w:t>
      </w:r>
      <w:r>
        <w:rPr>
          <w:rFonts w:ascii="宋体" w:hAnsi="宋体"/>
          <w:sz w:val="24"/>
        </w:rPr>
        <w:t xml:space="preserve"> </w:t>
      </w:r>
      <w:r>
        <w:rPr>
          <w:rFonts w:hint="eastAsia" w:ascii="宋体" w:hAnsi="宋体"/>
          <w:sz w:val="24"/>
        </w:rPr>
        <w:t xml:space="preserve">的投标活动，并做出如下承诺：</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1.我方</w:t>
      </w:r>
      <w:r>
        <w:rPr>
          <w:rFonts w:ascii="宋体" w:hAnsi="宋体"/>
          <w:sz w:val="24"/>
        </w:rPr>
        <w:t xml:space="preserve">同意提供与投标有关的一切数据或资料，并保证所提供的投标文件及相关资料均真实有效</w:t>
      </w:r>
      <w:r>
        <w:rPr>
          <w:rFonts w:hint="eastAsia" w:ascii="宋体" w:hAnsi="宋体"/>
          <w:sz w:val="24"/>
        </w:rPr>
        <w:t xml:space="preserve">，</w:t>
      </w:r>
      <w:r>
        <w:rPr>
          <w:rFonts w:ascii="宋体" w:hAnsi="宋体"/>
          <w:sz w:val="24"/>
        </w:rPr>
        <w:t xml:space="preserve">若有</w:t>
      </w:r>
      <w:r>
        <w:rPr>
          <w:rFonts w:hint="eastAsia" w:ascii="宋体" w:hAnsi="宋体"/>
          <w:sz w:val="24"/>
        </w:rPr>
        <w:t xml:space="preserve">不实</w:t>
      </w:r>
      <w:r>
        <w:rPr>
          <w:rFonts w:ascii="宋体" w:hAnsi="宋体"/>
          <w:sz w:val="24"/>
        </w:rPr>
        <w:t xml:space="preserve">，</w:t>
      </w:r>
      <w:r>
        <w:rPr>
          <w:rFonts w:hint="eastAsia" w:ascii="宋体" w:hAnsi="宋体"/>
          <w:sz w:val="24"/>
        </w:rPr>
        <w:t xml:space="preserve">由此产生的后果由我</w:t>
      </w:r>
      <w:r>
        <w:rPr>
          <w:rFonts w:ascii="宋体" w:hAnsi="宋体"/>
          <w:sz w:val="24"/>
        </w:rPr>
        <w:t xml:space="preserve">方承担</w:t>
      </w:r>
      <w:r>
        <w:rPr>
          <w:rFonts w:hint="eastAsia" w:ascii="宋体" w:hAnsi="宋体"/>
          <w:sz w:val="24"/>
        </w:rPr>
        <w:t xml:space="preserve">；</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2.我方愿意按照招标文件的要求，响应该项目的全部实质性内</w:t>
      </w:r>
      <w:r>
        <w:rPr>
          <w:rFonts w:hint="eastAsia" w:ascii="宋体" w:hAnsi="宋体"/>
          <w:sz w:val="24"/>
        </w:rPr>
        <w:t xml:space="preserve">容。</w:t>
      </w:r>
      <w:r>
        <w:rPr>
          <w:rFonts w:ascii="宋体" w:hAnsi="宋体"/>
          <w:sz w:val="24"/>
        </w:rPr>
        <w:t xml:space="preserve"> </w:t>
      </w:r>
      <w:r/>
    </w:p>
    <w:p>
      <w:pPr>
        <w:pStyle w:val="963"/>
        <w:contextualSpacing/>
        <w:ind w:right="-252"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我方具有良好的商业信誉和健全的财务会计制度；</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4.我方具有依法缴纳税收和社会保障资金的良好记录</w:t>
      </w:r>
      <w:r>
        <w:rPr>
          <w:rFonts w:hint="eastAsia" w:ascii="宋体" w:hAnsi="宋体"/>
          <w:sz w:val="24"/>
        </w:rPr>
        <w:t xml:space="preserve">；</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5.我方具有履行合同所必需的设备和专业技术能力；</w:t>
      </w:r>
      <w:r/>
    </w:p>
    <w:p>
      <w:pPr>
        <w:pStyle w:val="963"/>
        <w:contextualSpacing/>
        <w:ind w:right="-252" w:firstLine="480"/>
        <w:jc w:val="left"/>
        <w:spacing w:line="360" w:lineRule="auto"/>
        <w:rPr>
          <w:rFonts w:ascii="宋体" w:hAnsi="宋体"/>
          <w:sz w:val="24"/>
        </w:rPr>
      </w:pPr>
      <w:r>
        <w:rPr>
          <w:rFonts w:ascii="宋体" w:hAnsi="宋体"/>
          <w:sz w:val="24"/>
        </w:rPr>
        <w:t xml:space="preserve">6.我方参加本次政府采购活动前3年内在经营活动中无重大违法记录</w:t>
      </w:r>
      <w:r>
        <w:rPr>
          <w:rFonts w:hint="eastAsia" w:ascii="宋体" w:hAnsi="宋体"/>
          <w:sz w:val="24"/>
        </w:rPr>
        <w:t xml:space="preserve">；</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.我方最后报价含服务过程所发生的全部费用。</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9.我方同意按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w:t>
      </w:r>
      <w:r>
        <w:rPr>
          <w:rFonts w:hint="eastAsia" w:ascii="宋体" w:hAnsi="宋体"/>
          <w:sz w:val="24"/>
        </w:rPr>
        <w:t xml:space="preserve">自开标日起三个月内；</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10.我方同意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w:t>
      </w:r>
      <w:r>
        <w:rPr>
          <w:rFonts w:ascii="宋体" w:hAnsi="宋体"/>
          <w:sz w:val="24"/>
        </w:rPr>
        <w:t xml:space="preserve">中，如我方违约，</w:t>
      </w:r>
      <w:r>
        <w:rPr>
          <w:rFonts w:ascii="宋体" w:hAnsi="宋体"/>
          <w:sz w:val="24"/>
        </w:rPr>
        <w:t xml:space="preserve">我方愿意承担相应违约责任</w:t>
      </w:r>
      <w:r>
        <w:rPr>
          <w:rFonts w:hint="eastAsia" w:ascii="宋体" w:hAnsi="宋体"/>
          <w:sz w:val="24"/>
        </w:rPr>
        <w:t xml:space="preserve">。</w:t>
      </w:r>
      <w:r>
        <w:rPr>
          <w:rFonts w:ascii="宋体" w:hAnsi="宋体"/>
          <w:sz w:val="24"/>
        </w:rPr>
      </w:r>
      <w:r/>
    </w:p>
    <w:p>
      <w:pPr>
        <w:pStyle w:val="963"/>
        <w:contextualSpacing/>
        <w:ind w:right="-252" w:firstLine="480"/>
        <w:jc w:val="left"/>
        <w:spacing w:line="360" w:lineRule="auto"/>
        <w:rPr>
          <w:rFonts w:ascii="宋体" w:hAnsi="宋体"/>
          <w:sz w:val="24"/>
        </w:rPr>
      </w:pPr>
      <w:r>
        <w:rPr>
          <w:rFonts w:ascii="宋体" w:hAnsi="宋体"/>
          <w:sz w:val="24"/>
        </w:rPr>
        <w:t xml:space="preserve">11.</w:t>
      </w:r>
      <w:r>
        <w:rPr>
          <w:rFonts w:hint="eastAsia" w:ascii="宋体" w:hAnsi="宋体"/>
          <w:sz w:val="24"/>
        </w:rPr>
        <w:t xml:space="preserve">除不可抗力外，我方如果发生以下行为，将在行为发生的10个工作日内，向采购人支付本招标文件公布的预算价的2%作为违约赔偿金。</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（1）在招标文件规定的投标有效期内进行实质上修改或撤回投标；</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（2）中标后不依法与采购人签订合同；</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（3）在投标文件中提供虚假材料；</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恶意串通；</w:t>
      </w:r>
      <w:r/>
    </w:p>
    <w:p>
      <w:pPr>
        <w:pStyle w:val="963"/>
        <w:contextualSpacing/>
        <w:ind w:right="-252"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其他违法违规情形。</w:t>
      </w:r>
      <w:r/>
    </w:p>
    <w:p>
      <w:pPr>
        <w:pStyle w:val="963"/>
        <w:contextualSpacing/>
        <w:ind w:right="-252" w:firstLine="480"/>
        <w:jc w:val="left"/>
        <w:spacing w:line="360" w:lineRule="auto"/>
        <w:rPr>
          <w:rFonts w:ascii="宋体" w:hAnsi="宋体"/>
          <w:sz w:val="24"/>
        </w:rPr>
      </w:pPr>
      <w:r>
        <w:rPr>
          <w:rFonts w:ascii="宋体" w:hAnsi="宋体"/>
          <w:sz w:val="24"/>
        </w:rPr>
        <w:t xml:space="preserve">12</w:t>
      </w:r>
      <w:r>
        <w:rPr>
          <w:rFonts w:hint="eastAsia" w:ascii="宋体" w:hAnsi="宋体"/>
          <w:sz w:val="24"/>
        </w:rPr>
        <w:t xml:space="preserve">.我方知晓上述行为的法律后果，并认可本承诺函作为采购人要求我方履行违约赔偿的依据。</w:t>
      </w:r>
      <w:r>
        <w:rPr>
          <w:rFonts w:ascii="宋体" w:hAnsi="宋体"/>
          <w:sz w:val="24"/>
        </w:rPr>
      </w:r>
      <w:r/>
    </w:p>
    <w:p>
      <w:pPr>
        <w:pStyle w:val="963"/>
        <w:contextualSpacing/>
        <w:ind w:right="-252"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.我单位同意招标人关于违约责任的认定方式和对违约责任的处罚；在服务过程中，如我单位违约，我单位愿意承担相应违约责任。</w:t>
      </w:r>
      <w:r>
        <w:rPr>
          <w:rFonts w:ascii="宋体" w:hAnsi="宋体"/>
          <w:sz w:val="24"/>
        </w:rPr>
      </w:r>
      <w:r/>
    </w:p>
    <w:p>
      <w:pPr>
        <w:pStyle w:val="963"/>
        <w:ind w:firstLine="480"/>
        <w:spacing w:line="360" w:lineRule="auto"/>
        <w:rPr>
          <w:rFonts w:hint="eastAsia" w:ascii="宋体" w:hAnsi="宋体"/>
          <w:sz w:val="24"/>
        </w:rPr>
      </w:pPr>
      <w:r>
        <w:rPr>
          <w:rFonts w:hint="eastAsia" w:ascii="宋体" w:hAnsi="宋体"/>
          <w:sz w:val="24"/>
        </w:rPr>
      </w:r>
      <w:r/>
    </w:p>
    <w:p>
      <w:pPr>
        <w:pStyle w:val="963"/>
        <w:ind w:firstLine="480"/>
        <w:spacing w:line="360" w:lineRule="auto"/>
        <w:rPr>
          <w:rFonts w:hint="eastAsia" w:ascii="宋体" w:hAnsi="宋体"/>
          <w:sz w:val="24"/>
        </w:rPr>
      </w:pPr>
      <w:r>
        <w:rPr>
          <w:rFonts w:hint="eastAsia" w:ascii="宋体" w:hAnsi="宋体"/>
          <w:sz w:val="24"/>
        </w:rPr>
        <w:t xml:space="preserve">投标人（公章）：</w:t>
      </w:r>
      <w:r/>
    </w:p>
    <w:p>
      <w:pPr>
        <w:pStyle w:val="963"/>
        <w:ind w:firstLine="480"/>
        <w:spacing w:line="360" w:lineRule="auto"/>
        <w:rPr>
          <w:rFonts w:hint="eastAsia" w:ascii="宋体" w:hAnsi="宋体"/>
          <w:sz w:val="24"/>
        </w:rPr>
      </w:pPr>
      <w:r>
        <w:rPr>
          <w:rFonts w:hint="eastAsia" w:ascii="宋体" w:hAnsi="宋体"/>
          <w:sz w:val="24"/>
        </w:rPr>
        <w:t xml:space="preserve">法定代表人（签字）：</w:t>
      </w:r>
      <w:r/>
    </w:p>
    <w:p>
      <w:pPr>
        <w:pStyle w:val="963"/>
        <w:ind w:firstLine="480"/>
        <w:spacing w:line="360" w:lineRule="auto"/>
        <w:rPr>
          <w:rFonts w:hint="eastAsia" w:ascii="宋体" w:hAnsi="宋体"/>
          <w:sz w:val="24"/>
        </w:rPr>
      </w:pPr>
      <w:r>
        <w:rPr>
          <w:rFonts w:hint="eastAsia" w:ascii="宋体" w:hAnsi="宋体"/>
          <w:sz w:val="24"/>
        </w:rPr>
        <w:t xml:space="preserve">联系人：</w:t>
      </w:r>
      <w:r/>
    </w:p>
    <w:p>
      <w:pPr>
        <w:pStyle w:val="963"/>
        <w:ind w:firstLine="480"/>
        <w:spacing w:line="360" w:lineRule="auto"/>
        <w:rPr>
          <w:rFonts w:hint="eastAsia" w:ascii="宋体" w:hAnsi="宋体"/>
          <w:sz w:val="24"/>
        </w:rPr>
      </w:pPr>
      <w:r>
        <w:rPr>
          <w:rFonts w:hint="eastAsia" w:ascii="宋体" w:hAnsi="宋体"/>
          <w:sz w:val="24"/>
        </w:rPr>
        <w:t xml:space="preserve">联系电话：</w:t>
      </w:r>
      <w:r/>
    </w:p>
    <w:p>
      <w:pPr>
        <w:pStyle w:val="976"/>
        <w:rPr>
          <w:rFonts w:hint="eastAsia"/>
        </w:rPr>
      </w:pPr>
      <w:r>
        <w:rPr>
          <w:rFonts w:hint="eastAsia"/>
        </w:rPr>
      </w:r>
      <w:r/>
    </w:p>
    <w:p>
      <w:pPr>
        <w:pStyle w:val="963"/>
        <w:ind w:firstLine="480"/>
        <w:spacing w:line="360" w:lineRule="auto"/>
        <w:rPr>
          <w:rFonts w:hint="eastAsia" w:ascii="宋体" w:hAnsi="宋体"/>
          <w:sz w:val="24"/>
        </w:rPr>
      </w:pPr>
      <w:r>
        <w:rPr>
          <w:rFonts w:hint="eastAsia" w:ascii="宋体" w:hAnsi="宋体"/>
          <w:sz w:val="24"/>
        </w:rPr>
        <w:t xml:space="preserve">日期：      年     月     日</w:t>
      </w:r>
      <w:r/>
    </w:p>
    <w:p>
      <w:pPr>
        <w:pStyle w:val="976"/>
        <w:ind w:left="4675" w:firstLine="425"/>
        <w:spacing w:line="360" w:lineRule="auto"/>
        <w:rPr>
          <w:rFonts w:ascii="宋体" w:hAnsi="宋体" w:eastAsia="宋体"/>
        </w:rPr>
      </w:pPr>
      <w:r>
        <w:rPr>
          <w:rFonts w:ascii="宋体" w:hAnsi="宋体" w:eastAsia="宋体"/>
        </w:rPr>
        <w:br w:type="page" w:clear="all"/>
      </w:r>
      <w:r/>
    </w:p>
    <w:p>
      <w:pPr>
        <w:pStyle w:val="965"/>
        <w:rPr>
          <w:rFonts w:ascii="宋体" w:hAnsi="宋体" w:eastAsia="宋体"/>
          <w:b w:val="0"/>
        </w:rPr>
      </w:pPr>
      <w:r/>
      <w:bookmarkStart w:id="24" w:name="_Toc223946641"/>
      <w:r/>
      <w:bookmarkStart w:id="25" w:name="_Ref79412893"/>
      <w:r>
        <w:rPr>
          <w:rFonts w:hint="eastAsia" w:ascii="宋体" w:hAnsi="宋体" w:eastAsia="宋体"/>
          <w:b w:val="0"/>
        </w:rPr>
        <w:t xml:space="preserve">3.无重大违法记录声明</w:t>
      </w:r>
      <w:bookmarkEnd w:id="24"/>
      <w:r/>
      <w:bookmarkEnd w:id="25"/>
      <w:r>
        <w:rPr>
          <w:rFonts w:ascii="宋体" w:hAnsi="宋体" w:eastAsia="宋体"/>
          <w:b w:val="0"/>
        </w:rPr>
      </w:r>
      <w:r/>
    </w:p>
    <w:p>
      <w:pPr>
        <w:pStyle w:val="963"/>
        <w:contextualSpacing/>
        <w:ind w:right="-252" w:firstLine="480"/>
        <w:jc w:val="center"/>
        <w:rPr>
          <w:rFonts w:ascii="宋体" w:hAnsi="宋体"/>
          <w:sz w:val="24"/>
        </w:rPr>
      </w:pPr>
      <w:r>
        <w:rPr>
          <w:rFonts w:ascii="宋体" w:hAnsi="宋体"/>
          <w:sz w:val="24"/>
        </w:rPr>
      </w:r>
      <w:r/>
    </w:p>
    <w:p>
      <w:pPr>
        <w:pStyle w:val="963"/>
        <w:contextualSpacing/>
        <w:ind w:right="-252" w:firstLine="480"/>
        <w:jc w:val="center"/>
        <w:spacing w:line="360" w:lineRule="auto"/>
        <w:rPr>
          <w:rFonts w:ascii="宋体" w:hAnsi="宋体"/>
          <w:sz w:val="24"/>
          <w:szCs w:val="20"/>
        </w:rPr>
      </w:pPr>
      <w:r>
        <w:rPr>
          <w:rFonts w:hint="eastAsia" w:ascii="宋体" w:hAnsi="宋体"/>
          <w:sz w:val="24"/>
          <w:szCs w:val="20"/>
        </w:rPr>
        <w:t xml:space="preserve">无重大违法记录声明</w:t>
      </w:r>
      <w:r>
        <w:rPr>
          <w:rFonts w:ascii="宋体" w:hAnsi="宋体"/>
          <w:sz w:val="24"/>
          <w:szCs w:val="20"/>
        </w:rPr>
      </w:r>
      <w:r/>
    </w:p>
    <w:p>
      <w:pPr>
        <w:pStyle w:val="963"/>
        <w:contextualSpacing/>
        <w:ind w:right="-252" w:firstLine="480"/>
        <w:jc w:val="center"/>
        <w:spacing w:line="360" w:lineRule="auto"/>
        <w:rPr>
          <w:rFonts w:ascii="宋体" w:hAnsi="宋体"/>
          <w:sz w:val="24"/>
        </w:rPr>
      </w:pPr>
      <w:r>
        <w:rPr>
          <w:rFonts w:ascii="宋体" w:hAnsi="宋体"/>
          <w:sz w:val="24"/>
        </w:rPr>
      </w:r>
      <w:r/>
    </w:p>
    <w:p>
      <w:pPr>
        <w:pStyle w:val="963"/>
        <w:contextualSpacing/>
        <w:ind w:right="-252" w:firstLine="480"/>
        <w:spacing w:line="360" w:lineRule="auto"/>
        <w:rPr>
          <w:rFonts w:ascii="宋体" w:hAnsi="宋体"/>
          <w:sz w:val="24"/>
        </w:rPr>
      </w:pPr>
      <w:r>
        <w:rPr>
          <w:rFonts w:hint="eastAsia" w:ascii="宋体" w:hAnsi="宋体"/>
          <w:sz w:val="24"/>
        </w:rPr>
        <w:t xml:space="preserve">苏州公正建设咨询房地产评估有限公司：</w:t>
      </w:r>
      <w:r>
        <w:rPr>
          <w:rFonts w:ascii="宋体" w:hAnsi="宋体"/>
          <w:sz w:val="24"/>
        </w:rPr>
      </w:r>
      <w:r/>
    </w:p>
    <w:p>
      <w:pPr>
        <w:pStyle w:val="963"/>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963"/>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963"/>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w:t>
      </w:r>
      <w:r>
        <w:rPr>
          <w:rFonts w:hint="eastAsia" w:ascii="宋体" w:hAnsi="宋体"/>
          <w:sz w:val="24"/>
        </w:rPr>
        <w:t xml:space="preserve">商因违法经营受到刑事处罚或者责令停产停业、吊销许可证或者执照、较大数额罚款等行政处罚。） </w:t>
      </w:r>
      <w:r>
        <w:rPr>
          <w:rFonts w:ascii="宋体" w:hAnsi="宋体"/>
          <w:sz w:val="24"/>
        </w:rPr>
      </w:r>
      <w:r/>
    </w:p>
    <w:p>
      <w:pPr>
        <w:pStyle w:val="963"/>
        <w:contextualSpacing/>
        <w:ind w:firstLine="480"/>
        <w:jc w:val="right"/>
        <w:spacing w:line="360" w:lineRule="auto"/>
        <w:rPr>
          <w:rFonts w:ascii="宋体" w:hAnsi="宋体"/>
          <w:sz w:val="24"/>
        </w:rPr>
      </w:pPr>
      <w:r>
        <w:rPr>
          <w:rFonts w:hint="eastAsia" w:ascii="宋体" w:hAnsi="宋体"/>
          <w:sz w:val="24"/>
        </w:rPr>
        <w:t xml:space="preserve">声明人：（公章）</w:t>
      </w:r>
      <w:r>
        <w:rPr>
          <w:rFonts w:ascii="宋体" w:hAnsi="宋体"/>
          <w:sz w:val="24"/>
        </w:rPr>
      </w:r>
      <w:r/>
    </w:p>
    <w:p>
      <w:pPr>
        <w:pStyle w:val="963"/>
        <w:contextualSpacing/>
        <w:ind w:firstLine="480"/>
        <w:jc w:val="right"/>
        <w:spacing w:line="360" w:lineRule="auto"/>
        <w:rPr>
          <w:rFonts w:ascii="宋体" w:hAnsi="宋体"/>
          <w:sz w:val="24"/>
        </w:rPr>
      </w:pPr>
      <w:r>
        <w:rPr>
          <w:rFonts w:hint="eastAsia" w:ascii="宋体" w:hAnsi="宋体"/>
          <w:sz w:val="24"/>
        </w:rPr>
        <w:t xml:space="preserve">  日 期：         </w:t>
      </w:r>
      <w:r>
        <w:rPr>
          <w:rFonts w:ascii="宋体" w:hAnsi="宋体"/>
          <w:sz w:val="24"/>
        </w:rPr>
      </w:r>
      <w:r/>
    </w:p>
    <w:p>
      <w:pPr>
        <w:pStyle w:val="976"/>
        <w:ind w:firstLine="900"/>
        <w:rPr>
          <w:rFonts w:ascii="宋体" w:hAnsi="宋体" w:eastAsia="宋体"/>
        </w:rPr>
      </w:pPr>
      <w:r/>
      <w:bookmarkStart w:id="26" w:name="_Ref343881923"/>
      <w:r>
        <w:rPr>
          <w:rFonts w:ascii="宋体" w:hAnsi="宋体" w:eastAsia="宋体"/>
        </w:rPr>
        <w:br w:type="page" w:clear="all"/>
      </w:r>
      <w:r/>
    </w:p>
    <w:p>
      <w:pPr>
        <w:pStyle w:val="965"/>
        <w:ind w:left="567" w:hanging="567"/>
        <w:spacing w:line="416" w:lineRule="auto"/>
        <w:rPr>
          <w:rFonts w:ascii="宋体" w:hAnsi="宋体" w:eastAsia="宋体"/>
          <w:b w:val="0"/>
        </w:rPr>
      </w:pPr>
      <w:r/>
      <w:bookmarkStart w:id="27" w:name="_Ref366160082"/>
      <w:r/>
      <w:bookmarkStart w:id="28" w:name="_Toc497431308"/>
      <w:r/>
      <w:bookmarkStart w:id="29" w:name="_Toc223946642"/>
      <w:r>
        <w:rPr>
          <w:rFonts w:hint="eastAsia" w:ascii="宋体" w:hAnsi="宋体" w:eastAsia="宋体"/>
          <w:b w:val="0"/>
        </w:rPr>
        <w:t xml:space="preserve">4.</w:t>
      </w:r>
      <w:r>
        <w:rPr>
          <w:rFonts w:ascii="宋体" w:hAnsi="宋体" w:eastAsia="宋体"/>
          <w:b w:val="0"/>
        </w:rPr>
        <w:t xml:space="preserve">投标函</w:t>
      </w:r>
      <w:bookmarkEnd w:id="26"/>
      <w:r/>
      <w:bookmarkEnd w:id="27"/>
      <w:r/>
      <w:bookmarkEnd w:id="28"/>
      <w:r/>
      <w:bookmarkEnd w:id="29"/>
      <w:r>
        <w:rPr>
          <w:rFonts w:ascii="宋体" w:hAnsi="宋体" w:eastAsia="宋体"/>
          <w:b w:val="0"/>
        </w:rPr>
      </w:r>
      <w:r/>
    </w:p>
    <w:p>
      <w:pPr>
        <w:pStyle w:val="1134"/>
        <w:jc w:val="center"/>
        <w:rPr>
          <w:rFonts w:hAnsi="宋体" w:eastAsia="宋体"/>
          <w:sz w:val="32"/>
        </w:rPr>
      </w:pPr>
      <w:r>
        <w:rPr>
          <w:rFonts w:hAnsi="宋体" w:eastAsia="宋体"/>
          <w:sz w:val="32"/>
        </w:rPr>
        <w:t xml:space="preserve">投标函</w:t>
      </w:r>
      <w:r/>
    </w:p>
    <w:p>
      <w:pPr>
        <w:pStyle w:val="1134"/>
        <w:spacing w:line="400" w:lineRule="exact"/>
        <w:rPr>
          <w:rFonts w:hAnsi="宋体" w:eastAsia="宋体"/>
          <w:sz w:val="24"/>
        </w:rPr>
      </w:pPr>
      <w:r>
        <w:rPr>
          <w:rFonts w:hAnsi="宋体" w:eastAsia="宋体"/>
          <w:sz w:val="24"/>
        </w:rPr>
        <w:t xml:space="preserve"> </w:t>
      </w:r>
      <w:r>
        <w:rPr>
          <w:rFonts w:hAnsi="宋体" w:eastAsia="宋体"/>
          <w:sz w:val="24"/>
          <w:u w:val="single"/>
        </w:rPr>
        <w:t xml:space="preserve">                             </w:t>
      </w:r>
      <w:r>
        <w:rPr>
          <w:rFonts w:hAnsi="宋体" w:eastAsia="宋体"/>
          <w:sz w:val="24"/>
        </w:rPr>
        <w:t xml:space="preserve">：</w:t>
      </w:r>
      <w:r/>
    </w:p>
    <w:p>
      <w:pPr>
        <w:pStyle w:val="1134"/>
        <w:spacing w:line="400" w:lineRule="exact"/>
        <w:rPr>
          <w:rFonts w:hAnsi="宋体" w:eastAsia="宋体"/>
          <w:sz w:val="24"/>
        </w:rPr>
      </w:pPr>
      <w:r>
        <w:rPr>
          <w:rFonts w:hAnsi="宋体" w:eastAsia="宋体"/>
          <w:sz w:val="24"/>
        </w:rPr>
        <w:t xml:space="preserve">    我们收到贵公司 </w:t>
      </w:r>
      <w:r>
        <w:rPr>
          <w:rFonts w:hAnsi="宋体" w:eastAsia="宋体"/>
          <w:sz w:val="24"/>
          <w:u w:val="single"/>
        </w:rPr>
        <w:t xml:space="preserve">                  </w:t>
      </w:r>
      <w:r>
        <w:rPr>
          <w:rFonts w:hAnsi="宋体" w:eastAsia="宋体"/>
          <w:sz w:val="24"/>
        </w:rPr>
        <w:t xml:space="preserve">号招标文件，经仔细阅读和研究，我们同意招标文件的各条款要求并决定参加投标。</w:t>
      </w:r>
      <w:r/>
    </w:p>
    <w:p>
      <w:pPr>
        <w:pStyle w:val="963"/>
        <w:ind w:firstLine="240"/>
        <w:spacing w:line="400" w:lineRule="exact"/>
        <w:rPr>
          <w:rFonts w:ascii="宋体" w:hAnsi="宋体"/>
          <w:sz w:val="24"/>
          <w:szCs w:val="20"/>
        </w:rPr>
      </w:pPr>
      <w:r>
        <w:rPr>
          <w:rFonts w:ascii="宋体" w:hAnsi="宋体"/>
          <w:sz w:val="24"/>
        </w:rPr>
        <w:t xml:space="preserve">  </w:t>
      </w:r>
      <w:r>
        <w:rPr>
          <w:rFonts w:hint="eastAsia" w:ascii="宋体" w:hAnsi="宋体"/>
          <w:sz w:val="24"/>
        </w:rPr>
        <w:t xml:space="preserve">1、我们愿意按照招标文件的一切要求，提供包括招标书中要求的</w:t>
      </w:r>
      <w:r>
        <w:rPr>
          <w:rFonts w:ascii="宋体" w:hAnsi="宋体"/>
          <w:sz w:val="24"/>
          <w:u w:val="single"/>
        </w:rPr>
        <w:t xml:space="preserve">            </w:t>
      </w:r>
      <w:r>
        <w:rPr>
          <w:rFonts w:hint="eastAsia" w:ascii="宋体" w:hAnsi="宋体"/>
          <w:sz w:val="24"/>
        </w:rPr>
        <w:t xml:space="preserve">整个工程的安装或指导安装、人工、保险、劳保、各种税费以及质保期间的一切费用。明细见《</w:t>
      </w:r>
      <w:r>
        <w:rPr>
          <w:rFonts w:hint="eastAsia" w:ascii="宋体" w:hAnsi="宋体"/>
          <w:sz w:val="24"/>
        </w:rPr>
        <w:t xml:space="preserve">投标报价表》。</w:t>
      </w:r>
      <w:r>
        <w:rPr>
          <w:rFonts w:ascii="宋体" w:hAnsi="宋体"/>
          <w:sz w:val="24"/>
          <w:szCs w:val="20"/>
        </w:rPr>
      </w:r>
      <w:r/>
    </w:p>
    <w:p>
      <w:pPr>
        <w:pStyle w:val="1134"/>
        <w:spacing w:line="400" w:lineRule="exact"/>
        <w:rPr>
          <w:rFonts w:hAnsi="宋体" w:eastAsia="宋体"/>
          <w:sz w:val="24"/>
        </w:rPr>
      </w:pPr>
      <w:r>
        <w:rPr>
          <w:rFonts w:hAnsi="宋体" w:eastAsia="宋体"/>
          <w:sz w:val="24"/>
        </w:rPr>
        <w:t xml:space="preserve">    2、如果我们的投标书被接受，我们将严格履行招标文件中规定的每一项要求，按期、按质、按量履行合同的义务。</w:t>
      </w:r>
      <w:r/>
    </w:p>
    <w:p>
      <w:pPr>
        <w:pStyle w:val="1134"/>
        <w:spacing w:line="400" w:lineRule="exact"/>
        <w:rPr>
          <w:rFonts w:hAnsi="宋体" w:eastAsia="宋体"/>
          <w:sz w:val="24"/>
        </w:rPr>
      </w:pPr>
      <w:r>
        <w:rPr>
          <w:rFonts w:hAnsi="宋体" w:eastAsia="宋体"/>
          <w:sz w:val="24"/>
        </w:rPr>
        <w:t xml:space="preserve">    3、我们同意按招标文件中的规定，本投标书的有效期限为开标后</w:t>
      </w:r>
      <w:r>
        <w:rPr>
          <w:rFonts w:hAnsi="宋体" w:eastAsia="宋体"/>
          <w:sz w:val="24"/>
          <w:u w:val="single"/>
        </w:rPr>
        <w:t xml:space="preserve"> </w:t>
      </w:r>
      <w:r>
        <w:rPr>
          <w:rFonts w:hint="eastAsia" w:hAnsi="宋体" w:eastAsia="宋体"/>
          <w:sz w:val="24"/>
          <w:u w:val="single"/>
        </w:rPr>
        <w:t xml:space="preserve">90</w:t>
      </w:r>
      <w:r>
        <w:rPr>
          <w:rFonts w:hAnsi="宋体" w:eastAsia="宋体"/>
          <w:sz w:val="24"/>
        </w:rPr>
        <w:t xml:space="preserve">天。</w:t>
      </w:r>
      <w:r/>
    </w:p>
    <w:p>
      <w:pPr>
        <w:pStyle w:val="1134"/>
        <w:spacing w:line="400" w:lineRule="exact"/>
        <w:rPr>
          <w:rFonts w:hAnsi="宋体" w:eastAsia="宋体"/>
          <w:sz w:val="24"/>
        </w:rPr>
      </w:pPr>
      <w:r>
        <w:rPr>
          <w:rFonts w:hAnsi="宋体" w:eastAsia="宋体"/>
          <w:sz w:val="24"/>
        </w:rPr>
        <w:t xml:space="preserve">    4、我们愿意提供招标代理人在招标文件中要求的所有资料。</w:t>
      </w:r>
      <w:r/>
    </w:p>
    <w:p>
      <w:pPr>
        <w:pStyle w:val="1134"/>
        <w:spacing w:line="400" w:lineRule="exact"/>
        <w:rPr>
          <w:rFonts w:hAnsi="宋体" w:eastAsia="宋体"/>
          <w:sz w:val="24"/>
        </w:rPr>
      </w:pPr>
      <w:r>
        <w:rPr>
          <w:rFonts w:hAnsi="宋体" w:eastAsia="宋体"/>
          <w:sz w:val="24"/>
        </w:rPr>
        <w:t xml:space="preserve">    5、我们认为你们有权决定中标者，还认为你们有权接受或拒绝所有的投标者。</w:t>
      </w:r>
      <w:r/>
    </w:p>
    <w:p>
      <w:pPr>
        <w:pStyle w:val="1134"/>
        <w:spacing w:line="400" w:lineRule="exact"/>
        <w:rPr>
          <w:rFonts w:hAnsi="宋体" w:eastAsia="宋体"/>
          <w:sz w:val="24"/>
        </w:rPr>
      </w:pPr>
      <w:r>
        <w:rPr>
          <w:rFonts w:hAnsi="宋体" w:eastAsia="宋体"/>
          <w:sz w:val="24"/>
        </w:rPr>
        <w:t xml:space="preserve">    6、我们承诺该项投标在开标后的全过程中保持有效，不作任何更改和变动。</w:t>
      </w:r>
      <w:r/>
    </w:p>
    <w:p>
      <w:pPr>
        <w:pStyle w:val="1255"/>
        <w:ind w:firstLine="480"/>
        <w:jc w:val="both"/>
        <w:spacing w:line="400" w:lineRule="exact"/>
        <w:widowControl w:val="off"/>
        <w:rPr>
          <w:rFonts w:hAnsi="宋体" w:eastAsia="宋体"/>
          <w:sz w:val="24"/>
        </w:rPr>
      </w:pPr>
      <w:r>
        <w:rPr>
          <w:rFonts w:hint="eastAsia" w:hAnsi="宋体" w:eastAsia="宋体"/>
          <w:sz w:val="24"/>
        </w:rPr>
        <w:t xml:space="preserve">7</w:t>
      </w:r>
      <w:r>
        <w:rPr>
          <w:rFonts w:hAnsi="宋体" w:eastAsia="宋体"/>
          <w:sz w:val="24"/>
        </w:rPr>
        <w:t xml:space="preserve">、如果我们中标，我们愿意在签订合同时按</w:t>
      </w:r>
      <w:r>
        <w:rPr>
          <w:rFonts w:hint="eastAsia" w:hAnsi="宋体" w:eastAsia="宋体"/>
          <w:sz w:val="24"/>
        </w:rPr>
        <w:t xml:space="preserve">招标</w:t>
      </w:r>
      <w:r>
        <w:rPr>
          <w:rFonts w:hint="eastAsia" w:hAnsi="宋体" w:eastAsia="宋体"/>
          <w:sz w:val="24"/>
        </w:rPr>
        <w:t xml:space="preserve">文件要求</w:t>
      </w:r>
      <w:r>
        <w:rPr>
          <w:rFonts w:hAnsi="宋体" w:eastAsia="宋体"/>
          <w:sz w:val="24"/>
        </w:rPr>
        <w:t xml:space="preserve">支付履约</w:t>
      </w:r>
      <w:r>
        <w:rPr>
          <w:rFonts w:hAnsi="宋体" w:eastAsia="宋体"/>
          <w:sz w:val="24"/>
        </w:rPr>
        <w:t xml:space="preserve">保证金。</w:t>
      </w:r>
      <w:r/>
    </w:p>
    <w:p>
      <w:pPr>
        <w:pStyle w:val="1134"/>
        <w:ind w:firstLine="540"/>
        <w:spacing w:line="400" w:lineRule="exact"/>
        <w:rPr>
          <w:rFonts w:hAnsi="宋体" w:eastAsia="宋体"/>
          <w:sz w:val="24"/>
        </w:rPr>
      </w:pPr>
      <w:r>
        <w:rPr>
          <w:rFonts w:hint="eastAsia" w:hAnsi="宋体" w:eastAsia="宋体"/>
          <w:sz w:val="24"/>
        </w:rPr>
        <w:t xml:space="preserve">8</w:t>
      </w:r>
      <w:r>
        <w:rPr>
          <w:rFonts w:hAnsi="宋体" w:eastAsia="宋体"/>
          <w:sz w:val="24"/>
        </w:rPr>
        <w:t xml:space="preserve">、综合说明：</w:t>
      </w:r>
      <w:r/>
    </w:p>
    <w:p>
      <w:pPr>
        <w:pStyle w:val="1134"/>
        <w:ind w:firstLine="420"/>
        <w:spacing w:line="400" w:lineRule="exact"/>
        <w:rPr>
          <w:rFonts w:hAnsi="宋体" w:eastAsia="宋体"/>
          <w:sz w:val="24"/>
        </w:rPr>
      </w:pPr>
      <w:r>
        <w:rPr>
          <w:rFonts w:hAnsi="宋体" w:eastAsia="宋体"/>
          <w:sz w:val="24"/>
        </w:rPr>
        <w:t xml:space="preserve">（1）伴随服务及配合措施；</w:t>
      </w:r>
      <w:r/>
    </w:p>
    <w:p>
      <w:pPr>
        <w:pStyle w:val="1134"/>
        <w:ind w:firstLine="420"/>
        <w:spacing w:line="400" w:lineRule="exact"/>
        <w:rPr>
          <w:rFonts w:hAnsi="宋体" w:eastAsia="宋体"/>
          <w:sz w:val="24"/>
        </w:rPr>
      </w:pPr>
      <w:r>
        <w:rPr>
          <w:rFonts w:hAnsi="宋体" w:eastAsia="宋体"/>
          <w:sz w:val="24"/>
        </w:rPr>
        <w:t xml:space="preserve">（2）要求甲方提供的配合；</w:t>
      </w:r>
      <w:r/>
    </w:p>
    <w:p>
      <w:pPr>
        <w:pStyle w:val="1134"/>
        <w:ind w:firstLine="420"/>
        <w:spacing w:line="400" w:lineRule="exact"/>
        <w:rPr>
          <w:rFonts w:hAnsi="宋体" w:eastAsia="宋体"/>
          <w:sz w:val="24"/>
        </w:rPr>
      </w:pPr>
      <w:r>
        <w:rPr>
          <w:rFonts w:hAnsi="宋体" w:eastAsia="宋体"/>
          <w:sz w:val="24"/>
        </w:rPr>
        <w:t xml:space="preserve">（3）对招标文件有不同意见的偏离说明；</w:t>
      </w:r>
      <w:r/>
    </w:p>
    <w:p>
      <w:pPr>
        <w:pStyle w:val="1134"/>
        <w:ind w:firstLine="420"/>
        <w:spacing w:line="400" w:lineRule="exact"/>
        <w:rPr>
          <w:rFonts w:hAnsi="宋体" w:eastAsia="宋体"/>
          <w:sz w:val="24"/>
        </w:rPr>
      </w:pPr>
      <w:r>
        <w:rPr>
          <w:rFonts w:hAnsi="宋体" w:eastAsia="宋体"/>
          <w:sz w:val="24"/>
        </w:rPr>
        <w:t xml:space="preserve">（4）其它说明。</w:t>
      </w:r>
      <w:r/>
    </w:p>
    <w:p>
      <w:pPr>
        <w:pStyle w:val="1134"/>
        <w:spacing w:line="400" w:lineRule="exact"/>
        <w:rPr>
          <w:rFonts w:hAnsi="宋体" w:eastAsia="宋体"/>
          <w:sz w:val="24"/>
        </w:rPr>
      </w:pPr>
      <w:r>
        <w:rPr>
          <w:rFonts w:hAnsi="宋体" w:eastAsia="宋体"/>
          <w:sz w:val="24"/>
        </w:rPr>
        <w:t xml:space="preserve">    所有有关标书的函电，请按下列地址联系：</w:t>
      </w:r>
      <w:r/>
    </w:p>
    <w:p>
      <w:pPr>
        <w:pStyle w:val="1134"/>
        <w:spacing w:line="400" w:lineRule="exact"/>
        <w:rPr>
          <w:rFonts w:hAnsi="宋体" w:eastAsia="宋体"/>
          <w:sz w:val="24"/>
        </w:rPr>
      </w:pPr>
      <w:r>
        <w:rPr>
          <w:rFonts w:hAnsi="宋体" w:eastAsia="宋体"/>
          <w:sz w:val="24"/>
        </w:rPr>
        <w:t xml:space="preserve">单位：</w:t>
      </w:r>
      <w:r/>
    </w:p>
    <w:p>
      <w:pPr>
        <w:pStyle w:val="1134"/>
        <w:spacing w:line="400" w:lineRule="exact"/>
        <w:rPr>
          <w:rFonts w:hAnsi="宋体" w:eastAsia="宋体"/>
          <w:sz w:val="24"/>
        </w:rPr>
      </w:pPr>
      <w:r>
        <w:rPr>
          <w:rFonts w:hAnsi="宋体" w:eastAsia="宋体"/>
          <w:sz w:val="24"/>
        </w:rPr>
        <w:t xml:space="preserve">联系人：</w:t>
      </w:r>
      <w:r/>
    </w:p>
    <w:p>
      <w:pPr>
        <w:pStyle w:val="1134"/>
        <w:spacing w:line="400" w:lineRule="exact"/>
        <w:rPr>
          <w:rFonts w:hAnsi="宋体" w:eastAsia="宋体"/>
          <w:sz w:val="24"/>
        </w:rPr>
      </w:pPr>
      <w:r>
        <w:rPr>
          <w:rFonts w:hAnsi="宋体" w:eastAsia="宋体"/>
          <w:sz w:val="24"/>
        </w:rPr>
        <w:t xml:space="preserve">地址：</w:t>
      </w:r>
      <w:r/>
    </w:p>
    <w:p>
      <w:pPr>
        <w:pStyle w:val="1134"/>
        <w:spacing w:line="400" w:lineRule="exact"/>
        <w:rPr>
          <w:rFonts w:hAnsi="宋体" w:eastAsia="宋体"/>
          <w:sz w:val="24"/>
        </w:rPr>
      </w:pPr>
      <w:r>
        <w:rPr>
          <w:rFonts w:hAnsi="宋体" w:eastAsia="宋体"/>
          <w:sz w:val="24"/>
        </w:rPr>
        <w:t xml:space="preserve">邮政编码：</w:t>
      </w:r>
      <w:r/>
    </w:p>
    <w:p>
      <w:pPr>
        <w:pStyle w:val="1134"/>
        <w:spacing w:line="400" w:lineRule="exact"/>
        <w:rPr>
          <w:rFonts w:hAnsi="宋体" w:eastAsia="宋体"/>
          <w:sz w:val="24"/>
        </w:rPr>
      </w:pPr>
      <w:r>
        <w:rPr>
          <w:rFonts w:hAnsi="宋体" w:eastAsia="宋体"/>
          <w:sz w:val="24"/>
        </w:rPr>
        <w:t xml:space="preserve">联系电话：</w:t>
      </w:r>
      <w:r/>
    </w:p>
    <w:p>
      <w:pPr>
        <w:pStyle w:val="1134"/>
        <w:spacing w:line="400" w:lineRule="exact"/>
        <w:rPr>
          <w:rFonts w:hAnsi="宋体" w:eastAsia="宋体"/>
          <w:sz w:val="24"/>
        </w:rPr>
      </w:pPr>
      <w:r>
        <w:rPr>
          <w:rFonts w:hAnsi="宋体" w:eastAsia="宋体"/>
          <w:sz w:val="24"/>
        </w:rPr>
        <w:t xml:space="preserve">传真：</w:t>
      </w:r>
      <w:r/>
    </w:p>
    <w:p>
      <w:pPr>
        <w:pStyle w:val="1134"/>
        <w:ind w:left="3400" w:firstLine="425"/>
        <w:spacing w:line="400" w:lineRule="exact"/>
        <w:rPr>
          <w:rFonts w:hAnsi="宋体" w:eastAsia="宋体"/>
          <w:sz w:val="24"/>
        </w:rPr>
      </w:pPr>
      <w:r>
        <w:rPr>
          <w:rFonts w:hAnsi="宋体" w:eastAsia="宋体"/>
          <w:sz w:val="24"/>
        </w:rPr>
        <w:t xml:space="preserve">投标人：（单位盖章）</w:t>
      </w:r>
      <w:r/>
    </w:p>
    <w:p>
      <w:pPr>
        <w:pStyle w:val="1134"/>
        <w:ind w:left="3825"/>
        <w:spacing w:line="400" w:lineRule="exact"/>
        <w:rPr>
          <w:rFonts w:hAnsi="宋体" w:eastAsia="宋体"/>
          <w:sz w:val="24"/>
        </w:rPr>
      </w:pPr>
      <w:r>
        <w:rPr>
          <w:rFonts w:hAnsi="宋体" w:eastAsia="宋体"/>
          <w:sz w:val="24"/>
        </w:rPr>
        <w:t xml:space="preserve">法定代表人或被授权人：（签字或盖章）</w:t>
      </w:r>
      <w:r/>
    </w:p>
    <w:p>
      <w:pPr>
        <w:pStyle w:val="1134"/>
        <w:ind w:firstLine="4620"/>
        <w:spacing w:line="400" w:lineRule="exact"/>
        <w:rPr>
          <w:rFonts w:hAnsi="宋体" w:eastAsia="宋体"/>
          <w:sz w:val="24"/>
        </w:rPr>
      </w:pPr>
      <w:r>
        <w:rPr>
          <w:rFonts w:hAnsi="宋体" w:eastAsia="宋体"/>
          <w:sz w:val="24"/>
        </w:rPr>
        <w:t xml:space="preserve">年     月     日</w:t>
      </w:r>
      <w:r/>
    </w:p>
    <w:p>
      <w:pPr>
        <w:pStyle w:val="1134"/>
        <w:ind w:firstLine="4620"/>
        <w:spacing w:line="400" w:lineRule="exact"/>
        <w:rPr>
          <w:rFonts w:hAnsi="宋体" w:eastAsia="宋体"/>
          <w:sz w:val="24"/>
        </w:rPr>
      </w:pPr>
      <w:r>
        <w:rPr>
          <w:rFonts w:hAnsi="宋体" w:eastAsia="宋体"/>
          <w:sz w:val="24"/>
        </w:rPr>
      </w:r>
      <w:r/>
    </w:p>
    <w:p>
      <w:pPr>
        <w:pStyle w:val="1134"/>
        <w:ind w:firstLine="4620"/>
        <w:spacing w:line="400" w:lineRule="exact"/>
        <w:rPr>
          <w:rFonts w:hAnsi="宋体" w:eastAsia="宋体"/>
          <w:sz w:val="24"/>
        </w:rPr>
      </w:pPr>
      <w:r>
        <w:rPr>
          <w:rFonts w:hAnsi="宋体" w:eastAsia="宋体"/>
          <w:sz w:val="24"/>
        </w:rPr>
      </w:r>
      <w:r/>
    </w:p>
    <w:p>
      <w:pPr>
        <w:pStyle w:val="965"/>
        <w:ind w:left="567" w:hanging="567"/>
        <w:spacing w:line="416" w:lineRule="auto"/>
        <w:rPr>
          <w:rFonts w:ascii="宋体" w:hAnsi="宋体" w:eastAsia="宋体"/>
          <w:b w:val="0"/>
        </w:rPr>
      </w:pPr>
      <w:r/>
      <w:bookmarkStart w:id="30" w:name="_Toc223946643"/>
      <w:r/>
      <w:bookmarkStart w:id="31" w:name="_Toc497431309"/>
      <w:r/>
      <w:bookmarkStart w:id="32" w:name="_Ref343881459"/>
      <w:r>
        <w:rPr>
          <w:rFonts w:hint="eastAsia" w:ascii="宋体" w:hAnsi="宋体" w:eastAsia="宋体"/>
          <w:b w:val="0"/>
        </w:rPr>
        <w:t xml:space="preserve">5.</w:t>
      </w:r>
      <w:r>
        <w:rPr>
          <w:rFonts w:ascii="宋体" w:hAnsi="宋体" w:eastAsia="宋体"/>
          <w:b w:val="0"/>
        </w:rPr>
        <w:t xml:space="preserve">开标一览表</w:t>
      </w:r>
      <w:bookmarkEnd w:id="30"/>
      <w:r/>
      <w:bookmarkEnd w:id="31"/>
      <w:r/>
      <w:bookmarkEnd w:id="32"/>
      <w:r>
        <w:rPr>
          <w:rFonts w:ascii="宋体" w:hAnsi="宋体" w:eastAsia="宋体"/>
          <w:b w:val="0"/>
        </w:rPr>
      </w:r>
      <w:r/>
    </w:p>
    <w:p>
      <w:pPr>
        <w:pStyle w:val="963"/>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w:t>
      </w:r>
      <w:r/>
    </w:p>
    <w:p>
      <w:pPr>
        <w:pStyle w:val="963"/>
        <w:jc w:val="left"/>
        <w:spacing w:before="100" w:beforeAutospacing="1" w:after="100" w:afterAutospacing="1"/>
        <w:widowControl/>
        <w:rPr>
          <w:rFonts w:ascii="宋体" w:hAnsi="宋体" w:cs="宋体"/>
          <w:sz w:val="24"/>
        </w:rPr>
      </w:pPr>
      <w:r>
        <w:rPr>
          <w:rFonts w:ascii="宋体" w:hAnsi="宋体" w:cs="宋体"/>
          <w:sz w:val="24"/>
        </w:rPr>
        <w:t xml:space="preserve">项目编号： </w:t>
      </w:r>
      <w:r/>
    </w:p>
    <w:p>
      <w:pPr>
        <w:pStyle w:val="963"/>
        <w:jc w:val="left"/>
        <w:spacing w:before="100" w:beforeAutospacing="1" w:after="100" w:afterAutospacing="1"/>
        <w:widowControl/>
        <w:rPr>
          <w:rFonts w:ascii="宋体" w:hAnsi="宋体" w:cs="宋体"/>
          <w:sz w:val="24"/>
        </w:rPr>
      </w:pPr>
      <w:r>
        <w:rPr>
          <w:rFonts w:ascii="宋体" w:hAnsi="宋体" w:cs="宋体"/>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97"/>
        <w:gridCol w:w="5367"/>
      </w:tblGrid>
      <w:tr>
        <w:trPr>
          <w:trHeight w:val="818"/>
        </w:trPr>
        <w:tc>
          <w:tcPr>
            <w:tcW w:w="2198" w:type="dxa"/>
            <w:vAlign w:val="center"/>
            <w:textDirection w:val="lrTb"/>
            <w:noWrap w:val="false"/>
          </w:tcPr>
          <w:p>
            <w:pPr>
              <w:pStyle w:val="963"/>
              <w:jc w:val="left"/>
              <w:widowControl/>
              <w:rPr>
                <w:szCs w:val="21"/>
              </w:rPr>
            </w:pPr>
            <w:r>
              <w:rPr>
                <w:szCs w:val="21"/>
                <w:lang w:bidi="ar"/>
              </w:rPr>
              <w:t xml:space="preserve">项目名称</w:t>
            </w:r>
            <w:r>
              <w:rPr>
                <w:szCs w:val="21"/>
              </w:rPr>
            </w:r>
            <w:r/>
          </w:p>
        </w:tc>
        <w:tc>
          <w:tcPr>
            <w:tcW w:w="2683" w:type="dxa"/>
            <w:vAlign w:val="center"/>
            <w:textDirection w:val="lrTb"/>
            <w:noWrap w:val="false"/>
          </w:tcPr>
          <w:p>
            <w:pPr>
              <w:pStyle w:val="963"/>
              <w:jc w:val="left"/>
              <w:widowControl/>
              <w:rPr>
                <w:szCs w:val="21"/>
              </w:rPr>
            </w:pPr>
            <w:r>
              <w:rPr>
                <w:szCs w:val="21"/>
                <w:lang w:bidi="ar"/>
              </w:rPr>
              <w:t xml:space="preserve">投标总报价</w:t>
            </w:r>
            <w:r>
              <w:rPr>
                <w:szCs w:val="21"/>
              </w:rPr>
            </w:r>
            <w:r/>
          </w:p>
        </w:tc>
      </w:tr>
      <w:tr>
        <w:trPr>
          <w:trHeight w:val="818"/>
        </w:trPr>
        <w:tc>
          <w:tcPr>
            <w:tcW w:w="2198" w:type="dxa"/>
            <w:vAlign w:val="center"/>
            <w:textDirection w:val="lrTb"/>
            <w:noWrap w:val="false"/>
          </w:tcPr>
          <w:p>
            <w:pPr>
              <w:pStyle w:val="963"/>
              <w:jc w:val="left"/>
              <w:widowControl/>
              <w:rPr>
                <w:szCs w:val="21"/>
              </w:rPr>
            </w:pPr>
            <w:r>
              <w:rPr>
                <w:rFonts w:hint="eastAsia"/>
                <w:szCs w:val="21"/>
                <w:lang w:bidi="ar"/>
              </w:rPr>
              <w:t xml:space="preserve">   </w:t>
            </w:r>
            <w:r>
              <w:rPr>
                <w:szCs w:val="21"/>
              </w:rPr>
            </w:r>
            <w:r/>
          </w:p>
        </w:tc>
        <w:tc>
          <w:tcPr>
            <w:tcW w:w="2683" w:type="dxa"/>
            <w:vAlign w:val="center"/>
            <w:textDirection w:val="lrTb"/>
            <w:noWrap w:val="false"/>
          </w:tcPr>
          <w:p>
            <w:pPr>
              <w:pStyle w:val="963"/>
              <w:jc w:val="left"/>
              <w:widowControl/>
              <w:rPr>
                <w:szCs w:val="21"/>
              </w:rPr>
            </w:pPr>
            <w:r>
              <w:rPr>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szCs w:val="21"/>
                <w:lang w:bidi="ar"/>
              </w:rPr>
              <w:t xml:space="preserve"> （元人民币）</w:t>
            </w:r>
            <w:r>
              <w:rPr>
                <w:szCs w:val="21"/>
              </w:rPr>
            </w:r>
            <w:r/>
          </w:p>
        </w:tc>
      </w:tr>
      <w:tr>
        <w:trPr>
          <w:trHeight w:val="818"/>
        </w:trPr>
        <w:tc>
          <w:tcPr>
            <w:tcW w:w="2198" w:type="dxa"/>
            <w:vAlign w:val="center"/>
            <w:textDirection w:val="lrTb"/>
            <w:noWrap w:val="false"/>
          </w:tcPr>
          <w:p>
            <w:pPr>
              <w:pStyle w:val="963"/>
              <w:jc w:val="left"/>
              <w:widowControl/>
              <w:rPr>
                <w:szCs w:val="21"/>
              </w:rPr>
            </w:pPr>
            <w:r>
              <w:rPr>
                <w:szCs w:val="21"/>
                <w:lang w:bidi="ar"/>
              </w:rPr>
              <w:t xml:space="preserve">投标报价大写金额</w:t>
            </w:r>
            <w:r>
              <w:rPr>
                <w:szCs w:val="21"/>
              </w:rPr>
            </w:r>
            <w:r/>
          </w:p>
        </w:tc>
        <w:tc>
          <w:tcPr>
            <w:tcW w:w="2683" w:type="dxa"/>
            <w:vAlign w:val="center"/>
            <w:textDirection w:val="lrTb"/>
            <w:noWrap w:val="false"/>
          </w:tcPr>
          <w:p>
            <w:pPr>
              <w:pStyle w:val="963"/>
              <w:jc w:val="left"/>
              <w:widowControl/>
              <w:rPr>
                <w:szCs w:val="21"/>
              </w:rPr>
            </w:pPr>
            <w:r>
              <w:rPr>
                <w:szCs w:val="21"/>
                <w:lang w:bidi="ar"/>
              </w:rPr>
              <w:t xml:space="preserve">金额大写 </w:t>
            </w:r>
            <w:r>
              <w:rPr>
                <w:szCs w:val="21"/>
              </w:rPr>
            </w:r>
            <w:r/>
          </w:p>
        </w:tc>
      </w:tr>
    </w:tbl>
    <w:p>
      <w:pPr>
        <w:pStyle w:val="1034"/>
        <w:jc w:val="right"/>
        <w:rPr>
          <w:rFonts w:ascii="Times New Roman" w:hAnsi="Times New Roman" w:cs="Times New Roman"/>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 年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月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sz w:val="21"/>
          <w:szCs w:val="21"/>
        </w:rPr>
        <w:t xml:space="preserve"> 日</w:t>
      </w:r>
      <w:r/>
    </w:p>
    <w:p>
      <w:pPr>
        <w:pStyle w:val="1134"/>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134"/>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p>
    <w:p>
      <w:pPr>
        <w:pStyle w:val="1134"/>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p>
    <w:p>
      <w:pPr>
        <w:pStyle w:val="1134"/>
        <w:spacing w:line="360" w:lineRule="auto"/>
        <w:rPr>
          <w:rFonts w:hint="eastAsia" w:hAnsi="Times New Roman" w:eastAsia="宋体"/>
          <w:b/>
          <w:sz w:val="21"/>
          <w:szCs w:val="21"/>
        </w:rPr>
      </w:pPr>
      <w:r>
        <w:rPr>
          <w:rFonts w:hint="eastAsia" w:hAnsi="Times New Roman" w:eastAsia="宋体"/>
          <w:b/>
          <w:sz w:val="21"/>
          <w:szCs w:val="21"/>
        </w:rPr>
      </w:r>
      <w:r/>
    </w:p>
    <w:p>
      <w:pPr>
        <w:pStyle w:val="963"/>
        <w:ind w:firstLine="422"/>
        <w:spacing w:line="360" w:lineRule="auto"/>
        <w:rPr>
          <w:rFonts w:hint="eastAsia" w:ascii="宋体"/>
          <w:b/>
          <w:szCs w:val="21"/>
        </w:rPr>
      </w:pPr>
      <w:r>
        <w:rPr>
          <w:rFonts w:hint="eastAsia" w:ascii="宋体"/>
          <w:b/>
          <w:szCs w:val="21"/>
        </w:rPr>
      </w:r>
      <w:r/>
    </w:p>
    <w:p>
      <w:pPr>
        <w:pStyle w:val="976"/>
      </w:pPr>
      <w:r/>
      <w:r/>
    </w:p>
    <w:p>
      <w:pPr>
        <w:pStyle w:val="965"/>
        <w:ind w:left="567" w:hanging="567"/>
        <w:spacing w:line="416" w:lineRule="auto"/>
        <w:rPr>
          <w:rFonts w:ascii="宋体" w:hAnsi="宋体" w:eastAsia="宋体"/>
          <w:b w:val="0"/>
          <w:bCs w:val="0"/>
        </w:rPr>
      </w:pPr>
      <w:r/>
      <w:bookmarkStart w:id="33" w:name="_Toc144370270"/>
      <w:r>
        <w:rPr>
          <w:rFonts w:hint="eastAsia" w:ascii="宋体"/>
          <w:b w:val="0"/>
          <w:szCs w:val="21"/>
        </w:rPr>
        <w:br w:type="page" w:clear="all"/>
      </w:r>
      <w:bookmarkStart w:id="34" w:name="_Toc223946644"/>
      <w:r>
        <w:rPr>
          <w:rFonts w:hint="eastAsia" w:ascii="宋体" w:hAnsi="宋体" w:eastAsia="宋体"/>
          <w:b w:val="0"/>
          <w:bCs w:val="0"/>
        </w:rPr>
        <w:t xml:space="preserve">6.投标报价表</w:t>
      </w:r>
      <w:bookmarkEnd w:id="33"/>
      <w:r/>
      <w:bookmarkEnd w:id="34"/>
      <w:r>
        <w:rPr>
          <w:rFonts w:ascii="宋体" w:hAnsi="宋体" w:eastAsia="宋体"/>
          <w:b w:val="0"/>
          <w:bCs w:val="0"/>
        </w:rPr>
      </w:r>
      <w:r/>
    </w:p>
    <w:p>
      <w:pPr>
        <w:pStyle w:val="1255"/>
        <w:jc w:val="center"/>
        <w:spacing w:line="360" w:lineRule="auto"/>
        <w:rPr>
          <w:rFonts w:hAnsi="宋体" w:eastAsia="宋体"/>
          <w:sz w:val="24"/>
        </w:rPr>
      </w:pPr>
      <w:r>
        <w:rPr>
          <w:rFonts w:hAnsi="宋体" w:eastAsia="宋体"/>
          <w:sz w:val="24"/>
          <w:u w:val="single"/>
        </w:rPr>
        <w:t xml:space="preserve">                    </w:t>
      </w:r>
      <w:r>
        <w:rPr>
          <w:rFonts w:hAnsi="宋体" w:eastAsia="宋体"/>
          <w:sz w:val="24"/>
        </w:rPr>
        <w:t xml:space="preserve"> 项目投标报价表</w:t>
      </w:r>
      <w:r/>
    </w:p>
    <w:p>
      <w:pPr>
        <w:pStyle w:val="1235"/>
        <w:jc w:val="center"/>
        <w:spacing w:line="360" w:lineRule="auto"/>
        <w:rPr>
          <w:rFonts w:hAnsi="宋体" w:eastAsia="宋体"/>
          <w:sz w:val="24"/>
        </w:rPr>
      </w:pPr>
      <w:r>
        <w:rPr>
          <w:rFonts w:hAnsi="宋体" w:eastAsia="宋体"/>
          <w:sz w:val="24"/>
        </w:rPr>
      </w:r>
      <w:r/>
    </w:p>
    <w:tbl>
      <w:tblPr>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5"/>
        <w:gridCol w:w="1116"/>
        <w:gridCol w:w="1178"/>
        <w:gridCol w:w="1294"/>
        <w:gridCol w:w="1281"/>
        <w:gridCol w:w="1218"/>
        <w:gridCol w:w="1218"/>
      </w:tblGrid>
      <w:tr>
        <w:trPr/>
        <w:tc>
          <w:tcPr>
            <w:tcW w:w="1925" w:type="dxa"/>
            <w:vAlign w:val="top"/>
            <w:textDirection w:val="lrTb"/>
            <w:noWrap w:val="false"/>
          </w:tcPr>
          <w:p>
            <w:pPr>
              <w:pStyle w:val="1178"/>
              <w:jc w:val="center"/>
              <w:spacing w:line="360" w:lineRule="auto"/>
              <w:rPr>
                <w:rFonts w:hint="eastAsia" w:hAnsi="宋体" w:eastAsia="宋体"/>
                <w:b/>
                <w:bCs/>
                <w:sz w:val="21"/>
                <w:szCs w:val="21"/>
              </w:rPr>
            </w:pPr>
            <w:r>
              <w:rPr>
                <w:rFonts w:hAnsi="宋体" w:eastAsia="宋体"/>
                <w:b/>
                <w:bCs/>
                <w:sz w:val="21"/>
                <w:szCs w:val="21"/>
              </w:rPr>
              <w:t xml:space="preserve">项目名称</w:t>
            </w:r>
            <w:r>
              <w:rPr>
                <w:rFonts w:hint="eastAsia" w:hAnsi="宋体" w:eastAsia="宋体"/>
                <w:b/>
                <w:bCs/>
                <w:sz w:val="21"/>
                <w:szCs w:val="21"/>
              </w:rPr>
            </w:r>
            <w:r/>
          </w:p>
        </w:tc>
        <w:tc>
          <w:tcPr>
            <w:tcW w:w="1116" w:type="dxa"/>
            <w:vAlign w:val="center"/>
            <w:textDirection w:val="lrTb"/>
            <w:noWrap w:val="false"/>
          </w:tcPr>
          <w:p>
            <w:pPr>
              <w:pStyle w:val="976"/>
              <w:ind w:right="-252" w:firstLine="527"/>
              <w:spacing w:before="156" w:line="360" w:lineRule="auto"/>
              <w:rPr>
                <w:rFonts w:hint="eastAsia" w:ascii="宋体" w:hAnsi="宋体" w:eastAsia="宋体"/>
                <w:b/>
                <w:bCs/>
                <w:sz w:val="21"/>
                <w:szCs w:val="21"/>
              </w:rPr>
            </w:pPr>
            <w:r>
              <w:rPr>
                <w:rFonts w:hint="eastAsia" w:ascii="宋体" w:hAnsi="宋体" w:eastAsia="宋体"/>
                <w:b/>
                <w:bCs/>
                <w:sz w:val="21"/>
                <w:szCs w:val="21"/>
              </w:rPr>
              <w:t xml:space="preserve">规格</w:t>
            </w:r>
            <w:r/>
          </w:p>
        </w:tc>
        <w:tc>
          <w:tcPr>
            <w:tcW w:w="1178" w:type="dxa"/>
            <w:vAlign w:val="center"/>
            <w:textDirection w:val="lrTb"/>
            <w:noWrap w:val="false"/>
          </w:tcPr>
          <w:p>
            <w:pPr>
              <w:pStyle w:val="976"/>
              <w:ind w:right="-252" w:firstLine="0"/>
              <w:spacing w:before="156" w:line="360" w:lineRule="auto"/>
              <w:rPr>
                <w:rFonts w:hint="eastAsia" w:ascii="宋体" w:hAnsi="宋体" w:eastAsia="宋体"/>
                <w:b/>
                <w:bCs/>
                <w:sz w:val="21"/>
                <w:szCs w:val="21"/>
              </w:rPr>
            </w:pPr>
            <w:r>
              <w:rPr>
                <w:rFonts w:hint="eastAsia" w:ascii="宋体" w:hAnsi="宋体" w:eastAsia="宋体"/>
                <w:b/>
                <w:bCs/>
                <w:sz w:val="21"/>
                <w:szCs w:val="21"/>
              </w:rPr>
              <w:t xml:space="preserve">计量单位</w:t>
            </w:r>
            <w:r/>
          </w:p>
        </w:tc>
        <w:tc>
          <w:tcPr>
            <w:tcW w:w="1294" w:type="dxa"/>
            <w:vAlign w:val="center"/>
            <w:textDirection w:val="lrTb"/>
            <w:noWrap w:val="false"/>
          </w:tcPr>
          <w:p>
            <w:pPr>
              <w:pStyle w:val="976"/>
              <w:ind w:right="-252" w:firstLine="527"/>
              <w:spacing w:before="156" w:line="360" w:lineRule="auto"/>
              <w:rPr>
                <w:rFonts w:hint="eastAsia" w:ascii="宋体" w:hAnsi="宋体" w:eastAsia="宋体"/>
                <w:b/>
                <w:bCs/>
                <w:sz w:val="21"/>
                <w:szCs w:val="21"/>
              </w:rPr>
            </w:pPr>
            <w:r>
              <w:rPr>
                <w:rFonts w:hint="eastAsia" w:ascii="宋体" w:hAnsi="宋体" w:eastAsia="宋体"/>
                <w:b/>
                <w:bCs/>
                <w:sz w:val="21"/>
                <w:szCs w:val="21"/>
              </w:rPr>
              <w:t xml:space="preserve">数量</w:t>
            </w:r>
            <w:r/>
          </w:p>
        </w:tc>
        <w:tc>
          <w:tcPr>
            <w:tcW w:w="1281" w:type="dxa"/>
            <w:vAlign w:val="center"/>
            <w:textDirection w:val="lrTb"/>
            <w:noWrap w:val="false"/>
          </w:tcPr>
          <w:p>
            <w:pPr>
              <w:pStyle w:val="976"/>
              <w:ind w:right="-252" w:firstLine="0"/>
              <w:spacing w:before="156" w:line="360" w:lineRule="auto"/>
              <w:rPr>
                <w:rFonts w:hint="eastAsia" w:ascii="宋体" w:hAnsi="宋体" w:eastAsia="宋体"/>
                <w:b/>
                <w:bCs/>
                <w:sz w:val="21"/>
                <w:szCs w:val="21"/>
              </w:rPr>
            </w:pPr>
            <w:r>
              <w:rPr>
                <w:rFonts w:hint="eastAsia" w:ascii="宋体" w:hAnsi="宋体" w:eastAsia="宋体"/>
                <w:b/>
                <w:bCs/>
                <w:sz w:val="21"/>
                <w:szCs w:val="21"/>
              </w:rPr>
              <w:t xml:space="preserve">单价（元）</w:t>
            </w:r>
            <w:r/>
          </w:p>
        </w:tc>
        <w:tc>
          <w:tcPr>
            <w:tcW w:w="1218" w:type="dxa"/>
            <w:vAlign w:val="center"/>
            <w:textDirection w:val="lrTb"/>
            <w:noWrap w:val="false"/>
          </w:tcPr>
          <w:p>
            <w:pPr>
              <w:pStyle w:val="976"/>
              <w:ind w:right="-252" w:firstLine="0"/>
              <w:spacing w:before="156" w:line="360" w:lineRule="auto"/>
              <w:rPr>
                <w:rFonts w:hint="eastAsia" w:ascii="宋体" w:hAnsi="宋体" w:eastAsia="宋体"/>
                <w:b/>
                <w:bCs/>
                <w:sz w:val="21"/>
                <w:szCs w:val="21"/>
              </w:rPr>
            </w:pPr>
            <w:r>
              <w:rPr>
                <w:rFonts w:ascii="宋体" w:hAnsi="宋体" w:eastAsia="宋体"/>
                <w:b/>
                <w:bCs/>
                <w:sz w:val="21"/>
                <w:szCs w:val="21"/>
              </w:rPr>
              <w:t xml:space="preserve">合价（元）</w:t>
            </w:r>
            <w:r>
              <w:rPr>
                <w:rFonts w:hint="eastAsia" w:ascii="宋体" w:hAnsi="宋体" w:eastAsia="宋体"/>
                <w:b/>
                <w:bCs/>
                <w:sz w:val="21"/>
                <w:szCs w:val="21"/>
              </w:rPr>
            </w:r>
            <w:r/>
          </w:p>
        </w:tc>
        <w:tc>
          <w:tcPr>
            <w:tcW w:w="1218" w:type="dxa"/>
            <w:vAlign w:val="top"/>
            <w:textDirection w:val="lrTb"/>
            <w:noWrap w:val="false"/>
          </w:tcPr>
          <w:p>
            <w:pPr>
              <w:pStyle w:val="1178"/>
              <w:jc w:val="center"/>
              <w:spacing w:line="360" w:lineRule="auto"/>
              <w:rPr>
                <w:rFonts w:hint="eastAsia" w:hAnsi="宋体" w:eastAsia="宋体"/>
                <w:b/>
                <w:bCs/>
                <w:sz w:val="21"/>
                <w:szCs w:val="21"/>
              </w:rPr>
            </w:pPr>
            <w:r>
              <w:rPr>
                <w:rFonts w:hAnsi="宋体" w:eastAsia="宋体"/>
                <w:b/>
                <w:bCs/>
                <w:sz w:val="21"/>
                <w:szCs w:val="21"/>
              </w:rPr>
              <w:t xml:space="preserve">备注</w:t>
            </w:r>
            <w:r>
              <w:rPr>
                <w:rFonts w:hint="eastAsia" w:hAnsi="宋体" w:eastAsia="宋体"/>
                <w:b/>
                <w:bCs/>
                <w:sz w:val="21"/>
                <w:szCs w:val="21"/>
              </w:rPr>
            </w:r>
            <w:r/>
          </w:p>
        </w:tc>
      </w:tr>
      <w:tr>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rHeight w:val="429"/>
        </w:trPr>
        <w:tc>
          <w:tcPr>
            <w:tcBorders>
              <w:bottom w:val="single" w:color="000000" w:sz="4" w:space="0"/>
            </w:tcBorders>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Borders>
              <w:bottom w:val="single" w:color="000000" w:sz="4" w:space="0"/>
            </w:tcBorders>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Borders>
              <w:bottom w:val="single" w:color="000000" w:sz="4" w:space="0"/>
            </w:tcBorders>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Borders>
              <w:bottom w:val="single" w:color="000000" w:sz="4" w:space="0"/>
            </w:tcBorders>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Borders>
              <w:bottom w:val="single" w:color="000000" w:sz="4" w:space="0"/>
            </w:tcBorders>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Borders>
              <w:bottom w:val="single" w:color="000000" w:sz="4" w:space="0"/>
            </w:tcBorders>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Borders>
              <w:bottom w:val="single" w:color="000000" w:sz="4" w:space="0"/>
            </w:tcBorders>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rHeight w:val="465"/>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rHeight w:val="465"/>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rHeight w:val="450"/>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rHeight w:val="450"/>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c>
          <w:tcPr>
            <w:tcW w:w="1925" w:type="dxa"/>
            <w:vAlign w:val="top"/>
            <w:textDirection w:val="lrTb"/>
            <w:noWrap w:val="false"/>
          </w:tcPr>
          <w:p>
            <w:pPr>
              <w:pStyle w:val="1178"/>
              <w:spacing w:line="360" w:lineRule="auto"/>
              <w:rPr>
                <w:rFonts w:hint="eastAsia" w:hAnsi="宋体" w:eastAsia="宋体"/>
                <w:bCs/>
                <w:sz w:val="21"/>
                <w:szCs w:val="21"/>
              </w:rPr>
            </w:pPr>
            <w:r>
              <w:rPr>
                <w:rFonts w:hAnsi="宋体" w:eastAsia="宋体"/>
                <w:bCs/>
                <w:sz w:val="21"/>
                <w:szCs w:val="21"/>
              </w:rPr>
              <w:t xml:space="preserve">……</w:t>
            </w:r>
            <w:r>
              <w:rPr>
                <w:rFonts w:hint="eastAsia" w:hAnsi="宋体" w:eastAsia="宋体"/>
                <w:bCs/>
                <w:sz w:val="21"/>
                <w:szCs w:val="21"/>
              </w:rPr>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c>
          <w:tcPr>
            <w:tcW w:w="1925"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t xml:space="preserve">小计</w:t>
            </w:r>
            <w:r/>
          </w:p>
        </w:tc>
        <w:tc>
          <w:tcPr>
            <w:tcW w:w="1116"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17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94"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81"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tc>
          <w:tcPr>
            <w:tcW w:w="1925" w:type="dxa"/>
            <w:vAlign w:val="top"/>
            <w:textDirection w:val="lrTb"/>
            <w:noWrap w:val="false"/>
          </w:tcPr>
          <w:p>
            <w:pPr>
              <w:pStyle w:val="1178"/>
              <w:spacing w:line="360" w:lineRule="auto"/>
              <w:rPr>
                <w:rFonts w:hint="eastAsia" w:hAnsi="宋体" w:eastAsia="宋体"/>
                <w:bCs/>
                <w:sz w:val="21"/>
                <w:szCs w:val="21"/>
              </w:rPr>
            </w:pPr>
            <w:r>
              <w:rPr>
                <w:rFonts w:hAnsi="宋体" w:eastAsia="宋体"/>
                <w:bCs/>
                <w:sz w:val="21"/>
                <w:szCs w:val="21"/>
              </w:rPr>
              <w:t xml:space="preserve">合计</w:t>
            </w:r>
            <w:r>
              <w:rPr>
                <w:rFonts w:hint="eastAsia" w:hAnsi="宋体" w:eastAsia="宋体"/>
                <w:bCs/>
                <w:sz w:val="21"/>
                <w:szCs w:val="21"/>
              </w:rPr>
            </w:r>
            <w:r/>
          </w:p>
        </w:tc>
        <w:tc>
          <w:tcPr>
            <w:gridSpan w:val="5"/>
            <w:tcW w:w="6087"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c>
          <w:tcPr>
            <w:tcW w:w="1218" w:type="dxa"/>
            <w:vAlign w:val="top"/>
            <w:textDirection w:val="lrTb"/>
            <w:noWrap w:val="false"/>
          </w:tcPr>
          <w:p>
            <w:pPr>
              <w:pStyle w:val="1178"/>
              <w:spacing w:line="360" w:lineRule="auto"/>
              <w:rPr>
                <w:rFonts w:hint="eastAsia" w:hAnsi="宋体" w:eastAsia="宋体"/>
                <w:bCs/>
                <w:sz w:val="21"/>
                <w:szCs w:val="21"/>
              </w:rPr>
            </w:pPr>
            <w:r>
              <w:rPr>
                <w:rFonts w:hint="eastAsia" w:hAnsi="宋体" w:eastAsia="宋体"/>
                <w:bCs/>
                <w:sz w:val="21"/>
                <w:szCs w:val="21"/>
              </w:rPr>
            </w:r>
            <w:r/>
          </w:p>
        </w:tc>
      </w:tr>
      <w:tr>
        <w:trPr>
          <w:cantSplit/>
        </w:trPr>
        <w:tc>
          <w:tcPr>
            <w:tcW w:w="1925" w:type="dxa"/>
            <w:vAlign w:val="top"/>
            <w:textDirection w:val="lrTb"/>
            <w:noWrap w:val="false"/>
          </w:tcPr>
          <w:p>
            <w:pPr>
              <w:pStyle w:val="1178"/>
              <w:spacing w:line="360" w:lineRule="auto"/>
              <w:rPr>
                <w:rFonts w:hint="eastAsia" w:hAnsi="宋体" w:eastAsia="宋体"/>
                <w:bCs/>
                <w:sz w:val="21"/>
                <w:szCs w:val="21"/>
              </w:rPr>
            </w:pPr>
            <w:r>
              <w:rPr>
                <w:rFonts w:hAnsi="宋体" w:eastAsia="宋体"/>
                <w:bCs/>
                <w:sz w:val="21"/>
                <w:szCs w:val="21"/>
              </w:rPr>
              <w:t xml:space="preserve">投标报价</w:t>
            </w:r>
            <w:r>
              <w:rPr>
                <w:rFonts w:hint="eastAsia" w:hAnsi="宋体" w:eastAsia="宋体"/>
                <w:bCs/>
                <w:sz w:val="21"/>
                <w:szCs w:val="21"/>
              </w:rPr>
            </w:r>
            <w:r/>
          </w:p>
        </w:tc>
        <w:tc>
          <w:tcPr>
            <w:gridSpan w:val="6"/>
            <w:tcW w:w="7305" w:type="dxa"/>
            <w:vAlign w:val="top"/>
            <w:textDirection w:val="lrTb"/>
            <w:noWrap w:val="false"/>
          </w:tcPr>
          <w:p>
            <w:pPr>
              <w:pStyle w:val="1178"/>
              <w:spacing w:line="360" w:lineRule="auto"/>
              <w:rPr>
                <w:rFonts w:hint="eastAsia" w:hAnsi="宋体" w:eastAsia="宋体"/>
                <w:bCs/>
                <w:sz w:val="21"/>
                <w:szCs w:val="21"/>
              </w:rPr>
            </w:pPr>
            <w:r>
              <w:rPr>
                <w:rFonts w:hAnsi="宋体" w:eastAsia="宋体"/>
                <w:bCs/>
                <w:sz w:val="21"/>
                <w:szCs w:val="21"/>
              </w:rPr>
              <w:t xml:space="preserve">人民币（大写）                 </w:t>
            </w:r>
            <w:r>
              <w:rPr>
                <w:rFonts w:hAnsi="宋体" w:eastAsia="宋体"/>
                <w:bCs/>
                <w:sz w:val="21"/>
                <w:szCs w:val="21"/>
              </w:rPr>
              <w:t xml:space="preserve">         （¥：             ）</w:t>
            </w:r>
            <w:r>
              <w:rPr>
                <w:rFonts w:hint="eastAsia" w:hAnsi="宋体" w:eastAsia="宋体"/>
                <w:bCs/>
                <w:sz w:val="21"/>
                <w:szCs w:val="21"/>
              </w:rPr>
            </w:r>
            <w:r/>
          </w:p>
        </w:tc>
      </w:tr>
    </w:tbl>
    <w:p>
      <w:pPr>
        <w:pStyle w:val="1235"/>
        <w:spacing w:line="360" w:lineRule="auto"/>
        <w:rPr>
          <w:rFonts w:hAnsi="宋体" w:eastAsia="宋体"/>
          <w:sz w:val="21"/>
          <w:szCs w:val="21"/>
        </w:rPr>
      </w:pPr>
      <w:r>
        <w:rPr>
          <w:rFonts w:hAnsi="宋体" w:eastAsia="宋体"/>
          <w:sz w:val="21"/>
          <w:szCs w:val="21"/>
        </w:rPr>
      </w:r>
      <w:r/>
    </w:p>
    <w:p>
      <w:pPr>
        <w:pStyle w:val="1134"/>
        <w:ind w:firstLine="5040"/>
        <w:jc w:val="right"/>
        <w:spacing w:line="360" w:lineRule="auto"/>
        <w:rPr>
          <w:rFonts w:hAnsi="宋体" w:eastAsia="宋体"/>
          <w:sz w:val="21"/>
          <w:szCs w:val="21"/>
        </w:rPr>
      </w:pPr>
      <w:r>
        <w:rPr>
          <w:rFonts w:hAnsi="宋体" w:eastAsia="宋体"/>
          <w:sz w:val="21"/>
          <w:szCs w:val="21"/>
        </w:rPr>
        <w:t xml:space="preserve">  投标人：（单位盖章）</w:t>
      </w:r>
      <w:r/>
    </w:p>
    <w:p>
      <w:pPr>
        <w:pStyle w:val="1134"/>
        <w:jc w:val="right"/>
        <w:spacing w:line="360" w:lineRule="auto"/>
        <w:rPr>
          <w:rFonts w:eastAsia="宋体"/>
          <w:sz w:val="21"/>
          <w:szCs w:val="21"/>
        </w:rPr>
      </w:pPr>
      <w:r>
        <w:rPr>
          <w:rFonts w:eastAsia="宋体"/>
          <w:sz w:val="21"/>
          <w:szCs w:val="21"/>
        </w:rPr>
        <w:t xml:space="preserve">法定代表人或授权委托人：（签字或盖章）</w:t>
      </w:r>
      <w:r/>
    </w:p>
    <w:p>
      <w:pPr>
        <w:pStyle w:val="1134"/>
        <w:jc w:val="right"/>
        <w:spacing w:line="360" w:lineRule="auto"/>
        <w:rPr>
          <w:rFonts w:hAnsi="宋体" w:eastAsia="宋体"/>
          <w:sz w:val="21"/>
          <w:szCs w:val="21"/>
        </w:rPr>
      </w:pPr>
      <w:r>
        <w:rPr>
          <w:rFonts w:hAnsi="宋体" w:eastAsia="宋体"/>
          <w:sz w:val="21"/>
          <w:szCs w:val="21"/>
        </w:rPr>
        <w:t xml:space="preserve">年     月     日</w:t>
      </w:r>
      <w:r/>
    </w:p>
    <w:p>
      <w:pPr>
        <w:pStyle w:val="1134"/>
        <w:spacing w:line="360" w:lineRule="auto"/>
        <w:rPr>
          <w:rFonts w:hAnsi="宋体" w:eastAsia="宋体" w:cs="Arial"/>
          <w:bCs/>
          <w:sz w:val="21"/>
          <w:szCs w:val="21"/>
        </w:rPr>
      </w:pPr>
      <w:r>
        <w:rPr>
          <w:rFonts w:hAnsi="宋体" w:eastAsia="宋体" w:cs="Arial"/>
          <w:bCs/>
          <w:sz w:val="21"/>
          <w:szCs w:val="21"/>
        </w:rPr>
        <w:t xml:space="preserve">注：</w:t>
      </w:r>
      <w:r>
        <w:rPr>
          <w:rFonts w:hAnsi="宋体" w:eastAsia="宋体" w:cs="Arial"/>
          <w:bCs/>
          <w:sz w:val="21"/>
          <w:szCs w:val="21"/>
        </w:rPr>
      </w:r>
      <w:r/>
    </w:p>
    <w:p>
      <w:pPr>
        <w:pStyle w:val="1134"/>
        <w:ind w:firstLine="420"/>
        <w:spacing w:line="360" w:lineRule="auto"/>
        <w:rPr>
          <w:rFonts w:hAnsi="宋体" w:eastAsia="宋体" w:cs="Arial"/>
          <w:bCs/>
          <w:sz w:val="21"/>
          <w:szCs w:val="21"/>
        </w:rPr>
      </w:pPr>
      <w:r>
        <w:rPr>
          <w:rFonts w:hAnsi="宋体" w:eastAsia="宋体" w:cs="Arial"/>
          <w:bCs/>
          <w:sz w:val="21"/>
          <w:szCs w:val="21"/>
        </w:rPr>
        <w:t xml:space="preserve">本表中的报价为综合报价，应包括在</w:t>
      </w:r>
      <w:r>
        <w:rPr>
          <w:rFonts w:hint="eastAsia" w:hAnsi="宋体" w:eastAsia="宋体" w:cs="Arial"/>
          <w:bCs/>
          <w:sz w:val="21"/>
          <w:szCs w:val="21"/>
        </w:rPr>
        <w:t xml:space="preserve">服务期内</w:t>
      </w:r>
      <w:r>
        <w:rPr>
          <w:rFonts w:hAnsi="宋体" w:eastAsia="宋体" w:cs="Arial"/>
          <w:bCs/>
          <w:sz w:val="21"/>
          <w:szCs w:val="21"/>
        </w:rPr>
        <w:t xml:space="preserve">需要的人工费（包括人员工资、保险等），工具和车辆等相关机械设备使用费、</w:t>
      </w:r>
      <w:r>
        <w:rPr>
          <w:rFonts w:hAnsi="宋体" w:eastAsia="宋体" w:cs="Arial"/>
          <w:bCs/>
          <w:sz w:val="21"/>
          <w:szCs w:val="21"/>
        </w:rPr>
        <w:t xml:space="preserve">辅材、运杂费、安装费</w:t>
      </w:r>
      <w:r>
        <w:rPr>
          <w:rFonts w:hint="eastAsia" w:hAnsi="宋体" w:eastAsia="宋体" w:cs="Arial"/>
          <w:bCs/>
          <w:sz w:val="21"/>
          <w:szCs w:val="21"/>
        </w:rPr>
        <w:t xml:space="preserve">、</w:t>
      </w:r>
      <w:r>
        <w:rPr>
          <w:rFonts w:hAnsi="宋体" w:eastAsia="宋体" w:cs="Arial"/>
          <w:bCs/>
          <w:sz w:val="21"/>
          <w:szCs w:val="21"/>
        </w:rPr>
        <w:t xml:space="preserve">以及在工作过程中发生的一切费用。报价中还包括耗材、劳保、各种税费及政策性文件规定及合同包含的所有风险、责任等各项应有费用。</w:t>
      </w:r>
      <w:r>
        <w:rPr>
          <w:rFonts w:hAnsi="宋体" w:eastAsia="宋体" w:cs="Arial"/>
          <w:bCs/>
          <w:sz w:val="21"/>
          <w:szCs w:val="21"/>
        </w:rPr>
      </w:r>
      <w:r/>
    </w:p>
    <w:p>
      <w:pPr>
        <w:pStyle w:val="1394"/>
        <w:ind w:firstLine="420"/>
        <w:spacing w:line="360" w:lineRule="auto"/>
        <w:rPr>
          <w:rFonts w:hAnsi="宋体" w:eastAsia="宋体" w:cs="Arial"/>
          <w:bCs/>
          <w:sz w:val="21"/>
          <w:szCs w:val="21"/>
        </w:rPr>
      </w:pPr>
      <w:r>
        <w:rPr>
          <w:rFonts w:hAnsi="宋体" w:eastAsia="宋体" w:cs="Arial"/>
          <w:bCs/>
          <w:sz w:val="21"/>
          <w:szCs w:val="21"/>
        </w:rPr>
        <w:t xml:space="preserve">结算方式：按实结算</w:t>
      </w:r>
      <w:r>
        <w:rPr>
          <w:rFonts w:hAnsi="宋体" w:eastAsia="宋体" w:cs="Arial"/>
          <w:bCs/>
          <w:sz w:val="21"/>
          <w:szCs w:val="21"/>
        </w:rPr>
        <w:t xml:space="preserve">。</w:t>
      </w:r>
      <w:r>
        <w:rPr>
          <w:rFonts w:hAnsi="宋体" w:eastAsia="宋体" w:cs="Arial"/>
          <w:bCs/>
          <w:sz w:val="21"/>
          <w:szCs w:val="21"/>
        </w:rPr>
        <w:t xml:space="preserve">清单</w:t>
      </w:r>
      <w:r>
        <w:rPr>
          <w:rFonts w:hAnsi="宋体" w:eastAsia="宋体" w:cs="Arial"/>
          <w:bCs/>
          <w:sz w:val="21"/>
          <w:szCs w:val="21"/>
        </w:rPr>
        <w:t xml:space="preserve">工程量仅作参考，结算时以实际工作量为准，甲方有权作局部调整。</w:t>
      </w:r>
      <w:r/>
    </w:p>
    <w:p>
      <w:pPr>
        <w:pStyle w:val="1394"/>
        <w:ind w:left="480"/>
        <w:spacing w:line="360" w:lineRule="auto"/>
        <w:rPr>
          <w:rFonts w:hAnsi="宋体" w:eastAsia="宋体"/>
          <w:b/>
          <w:color w:val="000000"/>
          <w:sz w:val="24"/>
          <w:szCs w:val="24"/>
        </w:rPr>
      </w:pPr>
      <w:r>
        <w:rPr>
          <w:rFonts w:hAnsi="宋体" w:eastAsia="宋体"/>
          <w:b/>
          <w:color w:val="000000"/>
          <w:sz w:val="24"/>
          <w:szCs w:val="24"/>
        </w:rPr>
      </w:r>
      <w:r/>
    </w:p>
    <w:p>
      <w:pPr>
        <w:pStyle w:val="1134"/>
        <w:spacing w:line="360" w:lineRule="auto"/>
        <w:rPr>
          <w:rFonts w:hint="eastAsia" w:hAnsi="宋体" w:eastAsia="宋体" w:cs="Arial"/>
          <w:bCs/>
          <w:sz w:val="21"/>
          <w:szCs w:val="21"/>
        </w:rPr>
      </w:pPr>
      <w:r>
        <w:rPr>
          <w:rFonts w:hint="eastAsia" w:hAnsi="宋体" w:eastAsia="宋体" w:cs="Arial"/>
          <w:bCs/>
          <w:sz w:val="21"/>
          <w:szCs w:val="21"/>
        </w:rPr>
      </w:r>
      <w:r/>
    </w:p>
    <w:p>
      <w:pPr>
        <w:pStyle w:val="963"/>
        <w:ind w:firstLine="422"/>
        <w:spacing w:line="360" w:lineRule="auto"/>
        <w:rPr>
          <w:rFonts w:ascii="宋体"/>
          <w:b/>
          <w:szCs w:val="21"/>
        </w:rPr>
      </w:pPr>
      <w:r>
        <w:rPr>
          <w:rFonts w:ascii="宋体"/>
          <w:b/>
          <w:szCs w:val="21"/>
        </w:rPr>
      </w:r>
      <w:r/>
    </w:p>
    <w:p>
      <w:pPr>
        <w:pStyle w:val="963"/>
        <w:spacing w:line="520" w:lineRule="exact"/>
        <w:rPr>
          <w:rFonts w:ascii="宋体" w:hAnsi="宋体"/>
          <w:sz w:val="24"/>
        </w:rPr>
      </w:pPr>
      <w:r>
        <w:rPr>
          <w:rFonts w:ascii="宋体" w:hAnsi="宋体"/>
          <w:sz w:val="24"/>
        </w:rPr>
      </w:r>
      <w:r/>
    </w:p>
    <w:p>
      <w:pPr>
        <w:pStyle w:val="965"/>
        <w:ind w:left="567" w:hanging="567"/>
        <w:spacing w:line="416" w:lineRule="auto"/>
        <w:rPr>
          <w:rFonts w:eastAsia="宋体"/>
          <w:sz w:val="21"/>
          <w:szCs w:val="21"/>
        </w:rPr>
      </w:pPr>
      <w:r>
        <w:rPr>
          <w:rFonts w:hint="eastAsia" w:hAnsi="宋体" w:eastAsia="宋体"/>
          <w:sz w:val="24"/>
        </w:rPr>
        <w:br w:type="page" w:clear="all"/>
      </w:r>
      <w:bookmarkStart w:id="35" w:name="_Ref501489757"/>
      <w:r/>
      <w:bookmarkStart w:id="36" w:name="_Toc223946645"/>
      <w:r>
        <w:rPr>
          <w:rFonts w:hint="eastAsia" w:ascii="宋体" w:hAnsi="宋体" w:eastAsia="宋体"/>
          <w:b w:val="0"/>
          <w:bCs w:val="0"/>
        </w:rPr>
        <w:t xml:space="preserve">7</w:t>
      </w:r>
      <w:r>
        <w:rPr>
          <w:rFonts w:ascii="宋体" w:hAnsi="宋体" w:eastAsia="宋体"/>
          <w:b w:val="0"/>
          <w:bCs w:val="0"/>
        </w:rPr>
        <w:t xml:space="preserve">.中小企业声明函</w:t>
      </w:r>
      <w:bookmarkEnd w:id="35"/>
      <w:r/>
      <w:bookmarkEnd w:id="36"/>
      <w:r>
        <w:rPr>
          <w:rFonts w:eastAsia="宋体"/>
          <w:sz w:val="21"/>
          <w:szCs w:val="21"/>
        </w:rPr>
      </w:r>
      <w:r/>
    </w:p>
    <w:p>
      <w:pPr>
        <w:pStyle w:val="963"/>
        <w:ind w:firstLine="422"/>
        <w:jc w:val="center"/>
        <w:spacing w:line="360" w:lineRule="auto"/>
        <w:rPr>
          <w:b/>
          <w:szCs w:val="21"/>
          <w:lang w:val="zh-CN"/>
        </w:rPr>
      </w:pPr>
      <w:r>
        <w:rPr>
          <w:b/>
          <w:szCs w:val="21"/>
          <w:lang w:val="zh-CN"/>
        </w:rPr>
        <w:t xml:space="preserve">中小企业声明函（服务）</w:t>
      </w:r>
      <w:r/>
    </w:p>
    <w:p>
      <w:pPr>
        <w:pStyle w:val="963"/>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lang w:val="zh-CN"/>
        </w:rPr>
        <w:t xml:space="preserve">昆山市巴城镇人民政府（昆山市巴城镇综合行政执法和安全生产监督管理办公室）环境综合整治</w:t>
      </w:r>
      <w:r>
        <w:rPr>
          <w:szCs w:val="21"/>
          <w:lang w:val="zh-CN"/>
        </w:rPr>
        <w:t xml:space="preserve">采购活动，</w:t>
      </w:r>
      <w:r>
        <w:rPr>
          <w:rFonts w:hint="eastAsia"/>
          <w:szCs w:val="21"/>
          <w:lang w:val="zh-CN"/>
        </w:rPr>
        <w:t xml:space="preserve">服务</w:t>
      </w:r>
      <w:r>
        <w:rPr>
          <w:szCs w:val="21"/>
          <w:lang w:val="zh-CN"/>
        </w:rPr>
        <w:t xml:space="preserve">单位全部为符合政策要求的中小企业。相关企业（含联合体中的中小企业、签订分包意向协议的中小企业）的具体情况如下：</w:t>
      </w:r>
      <w:r/>
    </w:p>
    <w:p>
      <w:pPr>
        <w:pStyle w:val="1054"/>
        <w:ind w:firstLine="420"/>
        <w:spacing w:line="360" w:lineRule="auto"/>
        <w:rPr>
          <w:rFonts w:hAnsi="宋体" w:cs="宋体"/>
          <w:szCs w:val="21"/>
          <w:lang w:val="zh-CN"/>
        </w:rPr>
      </w:pPr>
      <w:r>
        <w:t xml:space="preserve">1.</w:t>
      </w:r>
      <w:r>
        <w:rPr>
          <w:rFonts w:hint="eastAsia" w:hAnsi="宋体" w:cs="宋体"/>
        </w:rPr>
        <w:t xml:space="preserve">环境综合整治</w:t>
      </w:r>
      <w:r>
        <w:rPr>
          <w:rFonts w:hint="eastAsia" w:hAnsi="宋体" w:cs="宋体"/>
        </w:rPr>
        <w:t xml:space="preserve">，属于</w:t>
      </w:r>
      <w:r>
        <w:rPr>
          <w:rFonts w:hint="eastAsia" w:hAnsi="宋体" w:cs="宋体"/>
          <w:u w:val="single"/>
        </w:rPr>
        <w:t xml:space="preserve"> </w:t>
      </w:r>
      <w:r>
        <w:rPr>
          <w:rFonts w:hint="eastAsia" w:hAnsi="宋体" w:cs="宋体"/>
          <w:b/>
          <w:bCs/>
          <w:szCs w:val="21"/>
          <w:u w:val="single"/>
        </w:rPr>
        <w:t xml:space="preserve">   </w:t>
      </w:r>
      <w:r>
        <w:rPr>
          <w:rFonts w:hint="eastAsia" w:hAnsi="宋体" w:cs="宋体"/>
          <w:u w:val="single"/>
        </w:rPr>
        <w:t xml:space="preserve">  </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w:t>
      </w:r>
      <w:r>
        <w:rPr>
          <w:rFonts w:hint="eastAsia" w:hAnsi="宋体" w:cs="宋体"/>
          <w:szCs w:val="21"/>
          <w:lang w:val="zh-CN"/>
        </w:rPr>
        <w:t xml:space="preserve">产总额为</w:t>
      </w:r>
      <w:r>
        <w:rPr>
          <w:rFonts w:hint="eastAsia" w:hAnsi="宋体" w:cs="宋体"/>
          <w:szCs w:val="21"/>
          <w:u w:val="single"/>
          <w:lang w:val="zh-CN"/>
        </w:rPr>
        <w:t xml:space="preserve">   </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1054"/>
        <w:ind w:firstLine="420"/>
        <w:spacing w:line="360" w:lineRule="auto"/>
        <w:rPr>
          <w:rFonts w:hAnsi="宋体" w:cs="宋体"/>
          <w:szCs w:val="21"/>
          <w:lang w:val="zh-CN"/>
        </w:rPr>
      </w:pPr>
      <w:r>
        <w:rPr>
          <w:rFonts w:hint="eastAsia"/>
        </w:rPr>
        <w:t xml:space="preserve">2</w:t>
      </w:r>
      <w:r>
        <w:t xml:space="preserve">.</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63"/>
        <w:ind w:firstLine="420"/>
        <w:spacing w:line="360" w:lineRule="auto"/>
        <w:rPr>
          <w:szCs w:val="21"/>
          <w:lang w:val="zh-CN"/>
        </w:rPr>
      </w:pPr>
      <w:r>
        <w:rPr>
          <w:szCs w:val="21"/>
          <w:lang w:val="zh-CN"/>
        </w:rPr>
        <w:t xml:space="preserve">…… </w:t>
      </w:r>
      <w:r/>
    </w:p>
    <w:p>
      <w:pPr>
        <w:pStyle w:val="963"/>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pStyle w:val="963"/>
        <w:ind w:firstLine="420"/>
        <w:spacing w:line="360" w:lineRule="auto"/>
        <w:rPr>
          <w:szCs w:val="21"/>
          <w:lang w:val="zh-CN"/>
        </w:rPr>
      </w:pPr>
      <w:r>
        <w:rPr>
          <w:szCs w:val="21"/>
          <w:lang w:val="zh-CN"/>
        </w:rPr>
        <w:t xml:space="preserve">本企业对上述声明内容的真实性负责。如有虚假，将依法承担相应责任。</w:t>
      </w:r>
      <w:r/>
    </w:p>
    <w:p>
      <w:pPr>
        <w:pStyle w:val="1054"/>
        <w:ind w:firstLine="420"/>
        <w:spacing w:line="360" w:lineRule="auto"/>
        <w:rPr>
          <w:rFonts w:hAnsi="宋体" w:cs="宋体"/>
        </w:rPr>
      </w:pPr>
      <w:r>
        <w:rPr>
          <w:rFonts w:hint="eastAsia" w:hAnsi="宋体" w:cs="宋体"/>
        </w:rPr>
        <w:t xml:space="preserve">注：1</w:t>
      </w:r>
      <w:r>
        <w:rPr>
          <w:rFonts w:hAnsi="宋体" w:cs="宋体"/>
        </w:rPr>
        <w:t xml:space="preserve">.从业人员、营业收入、资产总额填报上一年度数据，无上一年度数据的新成立企业可不填报。</w:t>
      </w:r>
      <w:r/>
    </w:p>
    <w:p>
      <w:pPr>
        <w:pStyle w:val="1054"/>
        <w:ind w:firstLine="420"/>
        <w:spacing w:line="360" w:lineRule="auto"/>
        <w:rPr>
          <w:rFonts w:hint="eastAsia" w:hAnsi="宋体" w:cs="宋体"/>
        </w:rPr>
      </w:pPr>
      <w:r>
        <w:rPr>
          <w:rFonts w:hAnsi="宋体" w:cs="宋体"/>
        </w:rPr>
        <w:t xml:space="preserve">    </w:t>
      </w:r>
      <w:r>
        <w:rPr>
          <w:rFonts w:hint="eastAsia" w:hAnsi="宋体" w:cs="宋体"/>
        </w:rPr>
        <w:t xml:space="preserve">2</w:t>
      </w:r>
      <w:r>
        <w:rPr>
          <w:rFonts w:hAnsi="宋体" w:cs="宋体"/>
        </w:rPr>
        <w:t xml:space="preserve">. 本项目服务所属行业为</w:t>
      </w:r>
      <w:r>
        <w:rPr>
          <w:rFonts w:hint="eastAsia" w:hAnsi="宋体"/>
          <w:b/>
          <w:szCs w:val="21"/>
        </w:rPr>
        <w:t xml:space="preserve">其他未列明行业</w:t>
      </w:r>
      <w:r>
        <w:rPr>
          <w:rFonts w:hAnsi="宋体" w:cs="宋体"/>
        </w:rPr>
        <w:t xml:space="preserve">，中小微企业划分标准请根据《中小企业划型标准规定》（工信部联企业﹝2011﹞300号文）。</w:t>
      </w:r>
      <w:r>
        <w:rPr>
          <w:rFonts w:hint="eastAsia" w:hAnsi="宋体" w:cs="宋体"/>
        </w:rPr>
      </w:r>
      <w:r/>
    </w:p>
    <w:p>
      <w:pPr>
        <w:pStyle w:val="1362"/>
        <w:spacing w:line="360" w:lineRule="auto"/>
        <w:rPr>
          <w:rFonts w:hAnsi="宋体" w:eastAsia="宋体"/>
          <w:bCs w:val="0"/>
          <w:sz w:val="21"/>
          <w:szCs w:val="21"/>
        </w:rPr>
      </w:pPr>
      <w:r>
        <w:rPr>
          <w:rFonts w:hAnsi="宋体" w:eastAsia="宋体"/>
          <w:bCs w:val="0"/>
          <w:sz w:val="21"/>
          <w:szCs w:val="21"/>
        </w:rPr>
      </w:r>
      <w:r/>
    </w:p>
    <w:p>
      <w:pPr>
        <w:pStyle w:val="963"/>
        <w:ind w:right="420"/>
        <w:jc w:val="right"/>
        <w:spacing w:line="360" w:lineRule="auto"/>
        <w:rPr>
          <w:rFonts w:ascii="宋体" w:hAnsi="宋体"/>
        </w:rPr>
      </w:pPr>
      <w:r>
        <w:rPr>
          <w:rFonts w:ascii="宋体" w:hAnsi="宋体"/>
        </w:rPr>
        <w:t xml:space="preserve">投标人：（公章）</w:t>
      </w:r>
      <w:r/>
    </w:p>
    <w:p>
      <w:pPr>
        <w:pStyle w:val="963"/>
        <w:jc w:val="right"/>
        <w:spacing w:line="360" w:lineRule="auto"/>
        <w:rPr>
          <w:rFonts w:ascii="宋体" w:hAnsi="宋体"/>
        </w:rPr>
      </w:pPr>
      <w:r>
        <w:rPr>
          <w:rFonts w:ascii="宋体" w:hAnsi="宋体"/>
        </w:rPr>
        <w:t xml:space="preserve">日期：    年  月  日</w:t>
      </w:r>
      <w:r/>
    </w:p>
    <w:p>
      <w:pPr>
        <w:pStyle w:val="1362"/>
        <w:spacing w:line="360" w:lineRule="auto"/>
        <w:rPr>
          <w:rFonts w:hAnsi="宋体" w:eastAsia="宋体"/>
          <w:b/>
          <w:sz w:val="21"/>
          <w:szCs w:val="21"/>
        </w:rPr>
      </w:pPr>
      <w:r>
        <w:rPr>
          <w:rFonts w:hAnsi="宋体" w:eastAsia="宋体"/>
          <w:b/>
          <w:sz w:val="21"/>
          <w:szCs w:val="21"/>
        </w:rPr>
      </w:r>
      <w:r/>
    </w:p>
    <w:p>
      <w:pPr>
        <w:pStyle w:val="963"/>
        <w:ind w:firstLine="420"/>
        <w:spacing w:line="360" w:lineRule="exact"/>
        <w:rPr>
          <w:rFonts w:hint="eastAsia" w:ascii="宋体" w:hAnsi="宋体" w:cs="宋体"/>
          <w:bCs/>
          <w:szCs w:val="21"/>
        </w:rPr>
      </w:pPr>
      <w:r>
        <w:rPr>
          <w:rFonts w:hint="eastAsia" w:ascii="宋体" w:hAnsi="宋体" w:cs="宋体"/>
          <w:bCs/>
          <w:szCs w:val="21"/>
        </w:rPr>
        <w:br w:type="page" w:clear="all"/>
        <w:t xml:space="preserve">附件</w:t>
      </w:r>
      <w:r/>
    </w:p>
    <w:p>
      <w:pPr>
        <w:pStyle w:val="963"/>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关于印发中小企业划型标准规定的通知</w:t>
      </w:r>
      <w:r/>
    </w:p>
    <w:p>
      <w:pPr>
        <w:pStyle w:val="963"/>
        <w:spacing w:before="100" w:beforeAutospacing="1" w:after="100" w:afterAutospacing="1" w:line="360" w:lineRule="auto"/>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963"/>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pStyle w:val="963"/>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w:t>
      </w:r>
      <w:r>
        <w:rPr>
          <w:rFonts w:hint="eastAsia" w:ascii="宋体" w:hAnsi="宋体" w:cs="宋体"/>
          <w:szCs w:val="21"/>
        </w:rPr>
        <w:t xml:space="preserve">部研究制定了《中小企业划型标准规定》。经国务院同意，现印发给你们，请遵照执行。</w:t>
      </w:r>
      <w:r/>
    </w:p>
    <w:p>
      <w:pPr>
        <w:pStyle w:val="963"/>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pStyle w:val="963"/>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pStyle w:val="963"/>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963"/>
        <w:spacing w:before="100" w:beforeAutospacing="1" w:after="100" w:afterAutospacing="1" w:line="360" w:lineRule="auto"/>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976"/>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一、根据《中华人民共和国中小企业促进法》和《国务院关于进一步促进中小企业发展的若干意见》(国发〔2009〕36号)，制定本规定。</w:t>
      </w:r>
      <w:r/>
    </w:p>
    <w:p>
      <w:pPr>
        <w:pStyle w:val="976"/>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w:t>
      </w:r>
      <w:r>
        <w:rPr>
          <w:rFonts w:hint="eastAsia" w:ascii="宋体" w:hAnsi="宋体" w:eastAsia="宋体" w:cs="宋体"/>
          <w:szCs w:val="21"/>
        </w:rPr>
        <w:t xml:space="preserve">总额等指标，结合行业特点制定。</w:t>
      </w:r>
      <w:r/>
    </w:p>
    <w:p>
      <w:pPr>
        <w:pStyle w:val="976"/>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76"/>
        <w:rPr>
          <w:rFonts w:hint="eastAsia" w:ascii="宋体" w:hAnsi="宋体" w:eastAsia="宋体" w:cs="宋体"/>
          <w:szCs w:val="21"/>
        </w:rPr>
      </w:pPr>
      <w:r>
        <w:rPr>
          <w:rFonts w:hint="eastAsia" w:ascii="宋体" w:hAnsi="宋体" w:eastAsia="宋体" w:cs="宋体"/>
          <w:szCs w:val="21"/>
        </w:rPr>
        <w:t xml:space="preserve">　　四、各行业划</w:t>
      </w:r>
      <w:r>
        <w:rPr>
          <w:rFonts w:hint="eastAsia" w:ascii="宋体" w:hAnsi="宋体" w:eastAsia="宋体" w:cs="宋体"/>
          <w:szCs w:val="21"/>
        </w:rPr>
        <w:t xml:space="preserve">型标准为：</w:t>
      </w:r>
      <w:r/>
    </w:p>
    <w:p>
      <w:pPr>
        <w:pStyle w:val="976"/>
        <w:rPr>
          <w:rFonts w:hint="eastAsia" w:ascii="宋体" w:hAnsi="宋体" w:eastAsia="宋体" w:cs="宋体"/>
          <w:szCs w:val="21"/>
        </w:rPr>
      </w:pPr>
      <w:r>
        <w:rPr>
          <w:rFonts w:hint="eastAsia" w:ascii="宋体" w:hAnsi="宋体" w:eastAsia="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（三）建筑业。营业收入80000</w:t>
      </w:r>
      <w:r>
        <w:rPr>
          <w:rFonts w:hint="eastAsia" w:ascii="宋体" w:hAnsi="宋体" w:eastAsia="宋体" w:cs="宋体"/>
          <w:szCs w:val="21"/>
        </w:rPr>
        <w:t xml:space="preserve">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w:t>
      </w:r>
      <w:r>
        <w:rPr>
          <w:rFonts w:hint="eastAsia" w:ascii="宋体" w:hAnsi="宋体" w:eastAsia="宋体" w:cs="宋体"/>
          <w:szCs w:val="21"/>
        </w:rPr>
        <w:t xml:space="preserve">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（八）邮政业。从业人员1000人以下或营业收入30000万元以下的为中小微型企业。其中，从业人员300人及以上，且营业收入2000万元及以上的为中型企业；从业人员20人及</w:t>
      </w:r>
      <w:r>
        <w:rPr>
          <w:rFonts w:hint="eastAsia" w:ascii="宋体" w:hAnsi="宋体" w:eastAsia="宋体" w:cs="宋体"/>
          <w:szCs w:val="21"/>
        </w:rPr>
        <w:t xml:space="preserve">以上，且营业收入100万元及以上的为小型企业；从业人员20人以下或营业收入100万元以下的为微型企业。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w:t>
      </w:r>
      <w:r>
        <w:rPr>
          <w:rFonts w:hint="eastAsia" w:ascii="宋体" w:hAnsi="宋体" w:eastAsia="宋体" w:cs="宋体"/>
          <w:szCs w:val="21"/>
        </w:rPr>
        <w:t xml:space="preserve">0人以下或营业收入100万元以下的为微型企业。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（十二）软件和信息技术服务业。从业人员300人以下或营业收入10000万元以下</w:t>
      </w:r>
      <w:r>
        <w:rPr>
          <w:rFonts w:hint="eastAsia" w:ascii="宋体" w:hAnsi="宋体" w:eastAsia="宋体" w:cs="宋体"/>
          <w:szCs w:val="21"/>
        </w:rPr>
        <w:t xml:space="preserve">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w:t>
      </w:r>
      <w:r>
        <w:rPr>
          <w:rFonts w:hint="eastAsia" w:ascii="宋体" w:hAnsi="宋体" w:eastAsia="宋体" w:cs="宋体"/>
          <w:szCs w:val="21"/>
        </w:rPr>
        <w:t xml:space="preserve">型企业；从业人员10人以下或资产总额100万元以下的为微型企业。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76"/>
        <w:rPr>
          <w:rFonts w:hint="eastAsia" w:ascii="宋体" w:hAnsi="宋体" w:eastAsia="宋体" w:cs="宋体"/>
          <w:szCs w:val="21"/>
        </w:rPr>
      </w:pPr>
      <w:r>
        <w:rPr>
          <w:rFonts w:hint="eastAsia" w:ascii="宋体" w:hAnsi="宋体" w:eastAsia="宋体" w:cs="宋体"/>
          <w:szCs w:val="21"/>
        </w:rPr>
        <w:t xml:space="preserve">　　五、企业类型的划分以统计部门的统计数据为依据。</w:t>
      </w:r>
      <w:r/>
    </w:p>
    <w:p>
      <w:pPr>
        <w:pStyle w:val="976"/>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976"/>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w:t>
      </w:r>
      <w:r>
        <w:rPr>
          <w:rFonts w:hint="eastAsia" w:ascii="宋体" w:hAnsi="宋体" w:eastAsia="宋体" w:cs="宋体"/>
          <w:szCs w:val="21"/>
        </w:rPr>
        <w:t xml:space="preserve">分析，不得制定与本规定不一致的企业划型标准。</w:t>
      </w:r>
      <w:r/>
    </w:p>
    <w:p>
      <w:pPr>
        <w:pStyle w:val="976"/>
        <w:rPr>
          <w:rFonts w:hint="eastAsia" w:ascii="宋体" w:hAnsi="宋体" w:eastAsia="宋体" w:cs="宋体"/>
          <w:szCs w:val="21"/>
        </w:rPr>
      </w:pPr>
      <w:r>
        <w:rPr>
          <w:rFonts w:hint="eastAsia" w:ascii="宋体" w:hAnsi="宋体" w:eastAsia="宋体" w:cs="宋体"/>
          <w:szCs w:val="21"/>
        </w:rPr>
        <w:t xml:space="preserve">　　八、本规定由工业和信息化部、国家统计局会同有关部门根据《国民经济行业分类》修订情况和企业发展变化情况适时修订。</w:t>
      </w:r>
      <w:r/>
    </w:p>
    <w:p>
      <w:pPr>
        <w:pStyle w:val="976"/>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976"/>
        <w:rPr>
          <w:rFonts w:hint="eastAsia" w:ascii="宋体" w:hAnsi="宋体" w:eastAsia="宋体"/>
        </w:rPr>
      </w:pPr>
      <w:r>
        <w:rPr>
          <w:rFonts w:hint="eastAsia" w:ascii="宋体" w:hAnsi="宋体" w:eastAsia="宋体" w:cs="宋体"/>
          <w:szCs w:val="21"/>
        </w:rPr>
        <w:t xml:space="preserve">　　十、本规定自发布之日起执行，原国家经贸委、原国家计委、财政部和国家统计局2003年颁布的《中小企业标准暂行规定》同时废止。</w:t>
      </w:r>
      <w:r>
        <w:rPr>
          <w:rFonts w:hint="eastAsia" w:ascii="宋体" w:hAnsi="宋体" w:eastAsia="宋体"/>
        </w:rPr>
      </w:r>
      <w:r/>
    </w:p>
    <w:p>
      <w:pPr>
        <w:pStyle w:val="963"/>
        <w:ind w:firstLine="420"/>
        <w:spacing w:line="360" w:lineRule="auto"/>
        <w:rPr>
          <w:rFonts w:ascii="宋体" w:hAnsi="宋体"/>
          <w:szCs w:val="21"/>
        </w:rPr>
      </w:pPr>
      <w:r>
        <w:rPr>
          <w:rFonts w:ascii="宋体" w:hAnsi="宋体" w:cs="宋体"/>
          <w:szCs w:val="21"/>
        </w:rPr>
        <w:br w:type="page" w:clear="all"/>
      </w:r>
      <w:r>
        <w:rPr>
          <w:rFonts w:ascii="宋体" w:hAnsi="宋体"/>
          <w:szCs w:val="21"/>
        </w:rPr>
      </w:r>
      <w:r/>
    </w:p>
    <w:p>
      <w:pPr>
        <w:pStyle w:val="965"/>
        <w:spacing w:line="416" w:lineRule="auto"/>
        <w:rPr>
          <w:rFonts w:hint="eastAsia" w:ascii="宋体" w:hAnsi="宋体" w:eastAsia="宋体"/>
          <w:b w:val="0"/>
        </w:rPr>
      </w:pPr>
      <w:r/>
      <w:bookmarkStart w:id="37" w:name="_企业从业人员情况表"/>
      <w:r/>
      <w:bookmarkEnd w:id="37"/>
      <w:r/>
      <w:bookmarkStart w:id="38" w:name="_Toc223946646"/>
      <w:r/>
      <w:bookmarkStart w:id="39" w:name="_Ref79412921"/>
      <w:r/>
      <w:bookmarkStart w:id="40" w:name="_Ref343881462"/>
      <w:r/>
      <w:bookmarkStart w:id="41" w:name="_Toc497431311"/>
      <w:r>
        <w:rPr>
          <w:rFonts w:hint="eastAsia" w:ascii="宋体" w:hAnsi="宋体" w:eastAsia="宋体"/>
          <w:b w:val="0"/>
        </w:rPr>
        <w:t xml:space="preserve">8.残疾人福利性单位声明函</w:t>
      </w:r>
      <w:bookmarkEnd w:id="38"/>
      <w:r/>
      <w:bookmarkEnd w:id="39"/>
      <w:r>
        <w:rPr>
          <w:rFonts w:hint="eastAsia" w:ascii="宋体" w:hAnsi="宋体" w:eastAsia="宋体"/>
          <w:b w:val="0"/>
        </w:rPr>
      </w:r>
      <w:r/>
    </w:p>
    <w:p>
      <w:pPr>
        <w:pStyle w:val="963"/>
        <w:spacing w:line="580" w:lineRule="exact"/>
        <w:rPr>
          <w:rFonts w:hint="eastAsia" w:ascii="宋体" w:hAnsi="宋体"/>
          <w:spacing w:val="6"/>
          <w:szCs w:val="32"/>
        </w:rPr>
      </w:pPr>
      <w:r>
        <w:rPr>
          <w:rFonts w:hint="eastAsia" w:ascii="宋体" w:hAnsi="宋体"/>
          <w:spacing w:val="6"/>
          <w:szCs w:val="32"/>
        </w:rPr>
      </w:r>
      <w:r/>
    </w:p>
    <w:p>
      <w:pPr>
        <w:pStyle w:val="963"/>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pStyle w:val="963"/>
        <w:spacing w:line="580" w:lineRule="exact"/>
        <w:rPr>
          <w:rFonts w:hint="eastAsia" w:ascii="宋体" w:hAnsi="宋体"/>
          <w:spacing w:val="6"/>
          <w:szCs w:val="21"/>
        </w:rPr>
      </w:pPr>
      <w:r>
        <w:rPr>
          <w:rFonts w:hint="eastAsia" w:ascii="宋体" w:hAnsi="宋体"/>
          <w:spacing w:val="6"/>
          <w:szCs w:val="21"/>
        </w:rPr>
      </w:r>
      <w:r/>
    </w:p>
    <w:p>
      <w:pPr>
        <w:pStyle w:val="963"/>
        <w:ind w:firstLine="444"/>
        <w:spacing w:line="580" w:lineRule="exact"/>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963"/>
        <w:ind w:firstLine="444"/>
        <w:spacing w:line="580" w:lineRule="exact"/>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pStyle w:val="963"/>
        <w:ind w:firstLine="444"/>
        <w:spacing w:line="580" w:lineRule="exact"/>
        <w:rPr>
          <w:rFonts w:hint="eastAsia" w:ascii="宋体" w:hAnsi="宋体"/>
          <w:spacing w:val="6"/>
          <w:szCs w:val="21"/>
        </w:rPr>
      </w:pPr>
      <w:r>
        <w:rPr>
          <w:rFonts w:hint="eastAsia" w:ascii="宋体" w:hAnsi="宋体"/>
          <w:spacing w:val="6"/>
          <w:szCs w:val="21"/>
        </w:rPr>
      </w:r>
      <w:r/>
    </w:p>
    <w:p>
      <w:pPr>
        <w:pStyle w:val="963"/>
        <w:ind w:firstLine="444"/>
        <w:spacing w:line="580" w:lineRule="exact"/>
        <w:rPr>
          <w:rFonts w:hint="eastAsia" w:ascii="宋体" w:hAnsi="宋体"/>
          <w:spacing w:val="6"/>
          <w:szCs w:val="21"/>
        </w:rPr>
      </w:pPr>
      <w:r>
        <w:rPr>
          <w:rFonts w:hint="eastAsia" w:ascii="宋体" w:hAnsi="宋体"/>
          <w:spacing w:val="6"/>
          <w:szCs w:val="21"/>
        </w:rPr>
      </w:r>
      <w:r/>
    </w:p>
    <w:p>
      <w:pPr>
        <w:pStyle w:val="963"/>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单位名称</w:t>
      </w:r>
      <w:r>
        <w:rPr>
          <w:rFonts w:hint="eastAsia" w:ascii="宋体" w:hAnsi="宋体"/>
          <w:spacing w:val="6"/>
          <w:szCs w:val="21"/>
        </w:rPr>
        <w:t xml:space="preserve">（盖章）：</w:t>
      </w:r>
      <w:r/>
    </w:p>
    <w:p>
      <w:pPr>
        <w:pStyle w:val="963"/>
        <w:ind w:right="1560" w:firstLine="444"/>
        <w:jc w:val="right"/>
        <w:spacing w:line="580" w:lineRule="exact"/>
        <w:tabs>
          <w:tab w:val="left" w:pos="4860" w:leader="none"/>
        </w:tabs>
        <w:rPr>
          <w:rFonts w:ascii="宋体" w:hAnsi="宋体"/>
          <w:spacing w:val="6"/>
          <w:szCs w:val="21"/>
        </w:rPr>
      </w:pPr>
      <w:r>
        <w:rPr>
          <w:rFonts w:hint="eastAsia" w:ascii="宋体" w:hAnsi="宋体"/>
          <w:spacing w:val="6"/>
          <w:szCs w:val="21"/>
        </w:rPr>
        <w:t xml:space="preserve">                 日  期：</w:t>
      </w:r>
      <w:r>
        <w:rPr>
          <w:rFonts w:ascii="宋体" w:hAnsi="宋体"/>
          <w:spacing w:val="6"/>
          <w:szCs w:val="21"/>
        </w:rPr>
      </w:r>
      <w:r/>
    </w:p>
    <w:p>
      <w:pPr>
        <w:pStyle w:val="965"/>
        <w:spacing w:line="416" w:lineRule="auto"/>
        <w:rPr>
          <w:rFonts w:hint="eastAsia" w:ascii="宋体" w:hAnsi="宋体"/>
          <w:spacing w:val="6"/>
          <w:szCs w:val="21"/>
        </w:rPr>
      </w:pPr>
      <w:r>
        <w:br w:type="page" w:clear="all"/>
      </w:r>
      <w:r>
        <w:rPr>
          <w:rFonts w:hint="eastAsia" w:ascii="宋体" w:hAnsi="宋体"/>
          <w:spacing w:val="6"/>
          <w:szCs w:val="21"/>
        </w:rPr>
      </w:r>
      <w:r/>
    </w:p>
    <w:p>
      <w:pPr>
        <w:pStyle w:val="963"/>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rPr>
          <w:rFonts w:hint="eastAsia" w:ascii="宋体" w:hAnsi="宋体" w:cs="Arial"/>
          <w:szCs w:val="21"/>
        </w:rPr>
      </w:r>
      <w:r/>
    </w:p>
    <w:p>
      <w:pPr>
        <w:pStyle w:val="963"/>
        <w:ind w:right="-252" w:firstLine="420"/>
        <w:jc w:val="center"/>
        <w:spacing w:line="360" w:lineRule="auto"/>
        <w:tabs>
          <w:tab w:val="left" w:pos="360" w:leader="none"/>
        </w:tabs>
        <w:rPr>
          <w:rFonts w:ascii="宋体" w:hAnsi="宋体" w:cs="Arial"/>
          <w:szCs w:val="21"/>
        </w:rPr>
      </w:pPr>
      <w:r>
        <w:rPr>
          <w:rFonts w:ascii="宋体" w:hAnsi="宋体" w:cs="Arial"/>
          <w:szCs w:val="21"/>
        </w:rPr>
        <w:t xml:space="preserve">财库</w:t>
      </w:r>
      <w:r>
        <w:rPr>
          <w:rFonts w:hint="eastAsia" w:ascii="宋体" w:hAnsi="宋体" w:cs="Arial"/>
          <w:szCs w:val="21"/>
        </w:rPr>
        <w:t xml:space="preserve">〔</w:t>
      </w:r>
      <w:r>
        <w:rPr>
          <w:rFonts w:ascii="宋体" w:hAnsi="宋体" w:cs="Arial"/>
          <w:szCs w:val="21"/>
        </w:rPr>
        <w:t xml:space="preserve">2017</w:t>
      </w:r>
      <w:r>
        <w:rPr>
          <w:rFonts w:hint="eastAsia" w:ascii="宋体" w:hAnsi="宋体" w:cs="Arial"/>
          <w:szCs w:val="21"/>
        </w:rPr>
        <w:t xml:space="preserve">〕</w:t>
      </w:r>
      <w:r>
        <w:rPr>
          <w:rFonts w:ascii="宋体" w:hAnsi="宋体" w:cs="Arial"/>
          <w:szCs w:val="21"/>
        </w:rPr>
        <w:t xml:space="preserve">141号</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一、享受政府采购支持政策的残疾人福利性单位应当同时满足以下条件：</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（二）依法与安置的每位残疾人签订了一年以上（含一年）的劳动合同或服务协议；</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rPr>
          <w:rFonts w:ascii="宋体" w:hAnsi="宋体" w:cs="Arial"/>
          <w:szCs w:val="21"/>
        </w:rPr>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w:t>
      </w:r>
      <w:r>
        <w:rPr>
          <w:rFonts w:ascii="宋体" w:hAnsi="宋体" w:cs="Arial"/>
          <w:szCs w:val="21"/>
        </w:rPr>
        <w:t xml:space="preserve">计入面向中小企业采购的统计数据。残疾人福利性单位属于小型、微型企业的，不重复享受政策。</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963"/>
        <w:ind w:right="-252" w:firstLine="420"/>
        <w:spacing w:line="360" w:lineRule="auto"/>
        <w:tabs>
          <w:tab w:val="left" w:pos="360" w:leader="none"/>
        </w:tabs>
        <w:rPr>
          <w:rFonts w:ascii="宋体" w:hAnsi="宋体" w:cs="Arial"/>
          <w:szCs w:val="21"/>
        </w:rPr>
      </w:pPr>
      <w:r>
        <w:rPr>
          <w:rFonts w:ascii="宋体" w:hAnsi="宋体" w:cs="Arial"/>
          <w:szCs w:val="21"/>
        </w:rPr>
        <w:t xml:space="preserve">七、本通知自2017年10月1日起执行。</w:t>
      </w:r>
      <w:r/>
    </w:p>
    <w:p>
      <w:pPr>
        <w:pStyle w:val="963"/>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财政部 民政部 中国残疾人联合会</w:t>
      </w:r>
      <w:r/>
    </w:p>
    <w:p>
      <w:pPr>
        <w:pStyle w:val="963"/>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2017年8月22日</w:t>
      </w:r>
      <w:r/>
    </w:p>
    <w:p>
      <w:pPr>
        <w:pStyle w:val="965"/>
        <w:spacing w:line="416" w:lineRule="auto"/>
        <w:rPr>
          <w:rFonts w:ascii="宋体" w:hAnsi="宋体" w:eastAsia="宋体" w:cs="宋体"/>
          <w:b w:val="0"/>
        </w:rPr>
      </w:pPr>
      <w:r>
        <w:br w:type="page" w:clear="all"/>
      </w:r>
      <w:r>
        <w:rPr>
          <w:rFonts w:hint="eastAsia" w:ascii="宋体" w:hAnsi="宋体" w:eastAsia="宋体" w:cs="宋体"/>
          <w:b w:val="0"/>
        </w:rPr>
        <w:t xml:space="preserve">9.关于符合本国产品标准的声明函</w:t>
      </w:r>
      <w:r>
        <w:rPr>
          <w:rFonts w:ascii="宋体" w:hAnsi="宋体" w:eastAsia="宋体" w:cs="宋体"/>
          <w:b w:val="0"/>
        </w:rPr>
      </w:r>
      <w:r/>
    </w:p>
    <w:p>
      <w:pPr>
        <w:pStyle w:val="1034"/>
        <w:jc w:val="center"/>
        <w:spacing w:before="30" w:beforeAutospacing="0" w:after="30" w:afterAutospacing="0"/>
        <w:shd w:val="clear" w:color="auto" w:fill="ffffff"/>
        <w:rPr>
          <w:rStyle w:val="1047"/>
          <w:sz w:val="36"/>
          <w:szCs w:val="36"/>
          <w:shd w:val="clear" w:color="auto" w:fill="ffffff"/>
        </w:rPr>
      </w:pPr>
      <w:r>
        <w:rPr>
          <w:rStyle w:val="1047"/>
          <w:sz w:val="36"/>
          <w:szCs w:val="36"/>
          <w:shd w:val="clear" w:color="auto" w:fill="ffffff"/>
        </w:rPr>
      </w:r>
      <w:r/>
    </w:p>
    <w:p>
      <w:pPr>
        <w:pStyle w:val="963"/>
        <w:jc w:val="center"/>
        <w:spacing w:line="580" w:lineRule="exact"/>
        <w:rPr>
          <w:rFonts w:ascii="宋体" w:hAnsi="宋体" w:cs="宋体"/>
          <w:spacing w:val="6"/>
          <w:sz w:val="24"/>
        </w:rPr>
      </w:pPr>
      <w:r>
        <w:rPr>
          <w:rFonts w:hint="eastAsia" w:ascii="宋体" w:hAnsi="宋体" w:cs="宋体"/>
          <w:spacing w:val="6"/>
          <w:sz w:val="24"/>
        </w:rPr>
        <w:t xml:space="preserve">关于符合本国产品标准的声明函</w:t>
      </w:r>
      <w:r>
        <w:rPr>
          <w:rFonts w:ascii="宋体" w:hAnsi="宋体" w:cs="宋体"/>
          <w:spacing w:val="6"/>
          <w:sz w:val="24"/>
        </w:rPr>
      </w:r>
      <w:r/>
    </w:p>
    <w:p>
      <w:pPr>
        <w:pStyle w:val="1034"/>
        <w:ind w:firstLine="420"/>
        <w:spacing w:before="30" w:beforeAutospacing="0" w:after="30" w:afterAutospacing="0"/>
        <w:shd w:val="clear" w:color="auto" w:fill="ffffff"/>
      </w:pPr>
      <w:r/>
      <w:r/>
    </w:p>
    <w:p>
      <w:pPr>
        <w:pStyle w:val="1034"/>
        <w:ind w:firstLine="420"/>
        <w:spacing w:before="30" w:beforeAutospacing="0" w:after="30" w:afterAutospacing="0"/>
        <w:shd w:val="clear" w:color="auto" w:fill="ffffff"/>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4"/>
        <w:ind w:firstLine="420"/>
        <w:spacing w:before="30" w:beforeAutospacing="0" w:after="30" w:afterAutospacing="0"/>
        <w:shd w:val="clear" w:color="auto" w:fill="ffffff"/>
      </w:pPr>
      <w:r>
        <w:rPr>
          <w:rFonts w:hint="eastAsia"/>
          <w:shd w:val="clear" w:color="auto" w:fill="ffffff"/>
        </w:rPr>
        <w:t xml:space="preserve">1.</w:t>
      </w:r>
      <w:r>
        <w:rPr>
          <w:rStyle w:val="1050"/>
          <w:rFonts w:hint="eastAsia"/>
          <w:u w:val="single"/>
          <w:shd w:val="clear" w:color="auto" w:fill="ffffff"/>
        </w:rPr>
        <w:t xml:space="preserve">（产品名称1）</w:t>
      </w:r>
      <w:r>
        <w:rPr>
          <w:rStyle w:val="1050"/>
          <w:rFonts w:hint="eastAsia"/>
          <w:shd w:val="clear" w:color="auto" w:fill="ffffff"/>
          <w:vertAlign w:val="superscript"/>
        </w:rPr>
        <w:t xml:space="preserve">1</w:t>
      </w:r>
      <w:r>
        <w:rPr>
          <w:rFonts w:hint="eastAsia"/>
          <w:shd w:val="clear" w:color="auto" w:fill="ffffff"/>
        </w:rPr>
        <w:t xml:space="preserve">，生产厂为</w:t>
      </w:r>
      <w:r>
        <w:rPr>
          <w:rStyle w:val="1050"/>
          <w:rFonts w:hint="eastAsia"/>
          <w:u w:val="single"/>
          <w:shd w:val="clear" w:color="auto" w:fill="ffffff"/>
        </w:rPr>
        <w:t xml:space="preserve">（厂名）</w:t>
      </w:r>
      <w:r>
        <w:rPr>
          <w:rStyle w:val="1050"/>
          <w:rFonts w:hint="eastAsia"/>
          <w:shd w:val="clear" w:color="auto" w:fill="ffffff"/>
          <w:vertAlign w:val="superscript"/>
        </w:rPr>
        <w:t xml:space="preserve">2</w:t>
      </w:r>
      <w:r>
        <w:rPr>
          <w:rFonts w:hint="eastAsia"/>
          <w:shd w:val="clear" w:color="auto" w:fill="ffffff"/>
        </w:rPr>
        <w:t xml:space="preserve">，厂址为</w:t>
      </w:r>
      <w:r>
        <w:rPr>
          <w:rStyle w:val="1050"/>
          <w:rFonts w:hint="eastAsia"/>
          <w:u w:val="single"/>
          <w:shd w:val="clear" w:color="auto" w:fill="ffffff"/>
        </w:rPr>
        <w:t xml:space="preserve">（生产厂址）</w:t>
      </w:r>
      <w:r>
        <w:rPr>
          <w:rFonts w:hint="eastAsia"/>
          <w:shd w:val="clear" w:color="auto" w:fill="ffffff"/>
        </w:rPr>
        <w:t xml:space="preserve">。</w:t>
      </w:r>
      <w:r>
        <w:rPr>
          <w:rStyle w:val="1050"/>
          <w:rFonts w:hint="eastAsia"/>
          <w:u w:val="single"/>
          <w:shd w:val="clear" w:color="auto" w:fill="ffffff"/>
        </w:rPr>
        <w:t xml:space="preserve">（产品名称1）</w:t>
      </w:r>
      <w:r>
        <w:rPr>
          <w:rFonts w:hint="eastAsia"/>
          <w:shd w:val="clear" w:color="auto" w:fill="ffffff"/>
        </w:rPr>
        <w:t xml:space="preserve">的中国境内生产的组件成本占比≥</w:t>
      </w:r>
      <w:r>
        <w:rPr>
          <w:rStyle w:val="1050"/>
          <w:rFonts w:hint="eastAsia"/>
          <w:u w:val="single"/>
          <w:shd w:val="clear" w:color="auto" w:fill="ffffff"/>
        </w:rPr>
        <w:t xml:space="preserve">（规定比例）</w:t>
      </w:r>
      <w:r>
        <w:rPr>
          <w:rStyle w:val="1050"/>
          <w:rFonts w:hint="eastAsia"/>
          <w:shd w:val="clear" w:color="auto" w:fill="ffffff"/>
          <w:vertAlign w:val="superscript"/>
        </w:rPr>
        <w:t xml:space="preserve">3</w:t>
      </w:r>
      <w:r>
        <w:rPr>
          <w:rFonts w:hint="eastAsia"/>
          <w:shd w:val="clear" w:color="auto" w:fill="ffffff"/>
        </w:rPr>
        <w:t xml:space="preserve">。</w:t>
      </w:r>
      <w:r>
        <w:rPr>
          <w:rStyle w:val="1050"/>
          <w:rFonts w:hint="eastAsia"/>
          <w:u w:val="single"/>
          <w:shd w:val="clear" w:color="auto" w:fill="ffffff"/>
        </w:rPr>
        <w:t xml:space="preserve">（产品名称1）</w:t>
      </w:r>
      <w:r>
        <w:rPr>
          <w:rFonts w:hint="eastAsia"/>
          <w:shd w:val="clear" w:color="auto" w:fill="ffffff"/>
        </w:rPr>
        <w:t xml:space="preserve">的</w:t>
      </w:r>
      <w:r>
        <w:rPr>
          <w:rStyle w:val="1050"/>
          <w:rFonts w:hint="eastAsia"/>
          <w:u w:val="single"/>
          <w:shd w:val="clear" w:color="auto" w:fill="ffffff"/>
        </w:rPr>
        <w:t xml:space="preserve">（关键组件）</w:t>
      </w:r>
      <w:r>
        <w:rPr>
          <w:rStyle w:val="1050"/>
          <w:rFonts w:hint="eastAsia"/>
          <w:shd w:val="clear" w:color="auto" w:fill="ffffff"/>
          <w:vertAlign w:val="superscript"/>
        </w:rPr>
        <w:t xml:space="preserve">4</w:t>
      </w:r>
      <w:r>
        <w:rPr>
          <w:rFonts w:hint="eastAsia"/>
          <w:shd w:val="clear" w:color="auto" w:fill="ffffff"/>
        </w:rPr>
        <w:t xml:space="preserve">在中国境内生产。</w:t>
      </w:r>
      <w:r>
        <w:rPr>
          <w:rStyle w:val="1050"/>
          <w:rFonts w:hint="eastAsia"/>
          <w:u w:val="single"/>
          <w:shd w:val="clear" w:color="auto" w:fill="ffffff"/>
        </w:rPr>
        <w:t xml:space="preserve">（产品名称1）</w:t>
      </w:r>
      <w:r>
        <w:rPr>
          <w:rFonts w:hint="eastAsia"/>
          <w:shd w:val="clear" w:color="auto" w:fill="ffffff"/>
        </w:rPr>
        <w:t xml:space="preserve">的</w:t>
      </w:r>
      <w:r>
        <w:rPr>
          <w:rStyle w:val="1050"/>
          <w:rFonts w:hint="eastAsia"/>
          <w:u w:val="single"/>
          <w:shd w:val="clear" w:color="auto" w:fill="ffffff"/>
        </w:rPr>
        <w:t xml:space="preserve">（关键工序）</w:t>
      </w:r>
      <w:r>
        <w:rPr>
          <w:rStyle w:val="1050"/>
          <w:rFonts w:hint="eastAsia"/>
          <w:shd w:val="clear" w:color="auto" w:fill="ffffff"/>
          <w:vertAlign w:val="superscript"/>
        </w:rPr>
        <w:t xml:space="preserve">5</w:t>
      </w:r>
      <w:r>
        <w:rPr>
          <w:rFonts w:hint="eastAsia"/>
          <w:shd w:val="clear" w:color="auto" w:fill="ffffff"/>
        </w:rPr>
        <w:t xml:space="preserve">在中国境内完成。</w:t>
      </w:r>
      <w:r/>
    </w:p>
    <w:p>
      <w:pPr>
        <w:pStyle w:val="1034"/>
        <w:ind w:firstLine="420"/>
        <w:spacing w:before="30" w:beforeAutospacing="0" w:after="30" w:afterAutospacing="0"/>
        <w:shd w:val="clear" w:color="auto" w:fill="ffffff"/>
      </w:pPr>
      <w:r>
        <w:rPr>
          <w:rFonts w:hint="eastAsia"/>
          <w:shd w:val="clear" w:color="auto" w:fill="ffffff"/>
        </w:rPr>
        <w:t xml:space="preserve">2.</w:t>
      </w:r>
      <w:r>
        <w:rPr>
          <w:rStyle w:val="1050"/>
          <w:rFonts w:hint="eastAsia"/>
          <w:u w:val="single"/>
          <w:shd w:val="clear" w:color="auto" w:fill="ffffff"/>
        </w:rPr>
        <w:t xml:space="preserve">（产品名称2）</w:t>
      </w:r>
      <w:r>
        <w:rPr>
          <w:rFonts w:hint="eastAsia"/>
          <w:shd w:val="clear" w:color="auto" w:fill="ffffff"/>
        </w:rPr>
        <w:t xml:space="preserve">，生产厂为</w:t>
      </w:r>
      <w:r>
        <w:rPr>
          <w:rStyle w:val="1050"/>
          <w:rFonts w:hint="eastAsia"/>
          <w:u w:val="single"/>
          <w:shd w:val="clear" w:color="auto" w:fill="ffffff"/>
        </w:rPr>
        <w:t xml:space="preserve">（厂名）</w:t>
      </w:r>
      <w:r>
        <w:rPr>
          <w:rFonts w:hint="eastAsia"/>
          <w:shd w:val="clear" w:color="auto" w:fill="ffffff"/>
        </w:rPr>
        <w:t xml:space="preserve">，厂址为</w:t>
      </w:r>
      <w:r>
        <w:rPr>
          <w:rStyle w:val="1050"/>
          <w:rFonts w:hint="eastAsia"/>
          <w:u w:val="single"/>
          <w:shd w:val="clear" w:color="auto" w:fill="ffffff"/>
        </w:rPr>
        <w:t xml:space="preserve">（生产厂址）</w:t>
      </w:r>
      <w:r>
        <w:rPr>
          <w:rFonts w:hint="eastAsia"/>
          <w:shd w:val="clear" w:color="auto" w:fill="ffffff"/>
        </w:rPr>
        <w:t xml:space="preserve">。</w:t>
      </w:r>
      <w:r>
        <w:rPr>
          <w:rStyle w:val="1050"/>
          <w:rFonts w:hint="eastAsia"/>
          <w:u w:val="single"/>
          <w:shd w:val="clear" w:color="auto" w:fill="ffffff"/>
        </w:rPr>
        <w:t xml:space="preserve">（产品名称2）</w:t>
      </w:r>
      <w:r>
        <w:rPr>
          <w:rFonts w:hint="eastAsia"/>
          <w:shd w:val="clear" w:color="auto" w:fill="ffffff"/>
        </w:rPr>
        <w:t xml:space="preserve">的中国境内生产的组件成本占比≥</w:t>
      </w:r>
      <w:r>
        <w:rPr>
          <w:rStyle w:val="1050"/>
          <w:rFonts w:hint="eastAsia"/>
          <w:u w:val="single"/>
          <w:shd w:val="clear" w:color="auto" w:fill="ffffff"/>
        </w:rPr>
        <w:t xml:space="preserve">（规定比例）</w:t>
      </w:r>
      <w:r>
        <w:rPr>
          <w:rFonts w:hint="eastAsia"/>
          <w:shd w:val="clear" w:color="auto" w:fill="ffffff"/>
        </w:rPr>
        <w:t xml:space="preserve">。</w:t>
      </w:r>
      <w:r>
        <w:rPr>
          <w:rStyle w:val="1050"/>
          <w:rFonts w:hint="eastAsia"/>
          <w:u w:val="single"/>
          <w:shd w:val="clear" w:color="auto" w:fill="ffffff"/>
        </w:rPr>
        <w:t xml:space="preserve">（产品名称2）</w:t>
      </w:r>
      <w:r>
        <w:rPr>
          <w:rFonts w:hint="eastAsia"/>
          <w:shd w:val="clear" w:color="auto" w:fill="ffffff"/>
        </w:rPr>
        <w:t xml:space="preserve">的</w:t>
      </w:r>
      <w:r>
        <w:rPr>
          <w:rStyle w:val="1050"/>
          <w:rFonts w:hint="eastAsia"/>
          <w:u w:val="single"/>
          <w:shd w:val="clear" w:color="auto" w:fill="ffffff"/>
        </w:rPr>
        <w:t xml:space="preserve">（关键组件）</w:t>
      </w:r>
      <w:r>
        <w:rPr>
          <w:rFonts w:hint="eastAsia"/>
          <w:shd w:val="clear" w:color="auto" w:fill="ffffff"/>
        </w:rPr>
        <w:t xml:space="preserve">在中国境内生产。</w:t>
      </w:r>
      <w:r>
        <w:rPr>
          <w:rStyle w:val="1050"/>
          <w:rFonts w:hint="eastAsia"/>
          <w:u w:val="single"/>
          <w:shd w:val="clear" w:color="auto" w:fill="ffffff"/>
        </w:rPr>
        <w:t xml:space="preserve">（产品名称2）</w:t>
      </w:r>
      <w:r>
        <w:rPr>
          <w:rFonts w:hint="eastAsia"/>
          <w:shd w:val="clear" w:color="auto" w:fill="ffffff"/>
        </w:rPr>
        <w:t xml:space="preserve">的</w:t>
      </w:r>
      <w:r>
        <w:rPr>
          <w:rStyle w:val="1050"/>
          <w:rFonts w:hint="eastAsia"/>
          <w:u w:val="single"/>
          <w:shd w:val="clear" w:color="auto" w:fill="ffffff"/>
        </w:rPr>
        <w:t xml:space="preserve">（关键工序）</w:t>
      </w:r>
      <w:r>
        <w:rPr>
          <w:rFonts w:hint="eastAsia"/>
          <w:shd w:val="clear" w:color="auto" w:fill="ffffff"/>
        </w:rPr>
        <w:t xml:space="preserve">在中国境内完成。</w:t>
      </w:r>
      <w:r/>
    </w:p>
    <w:p>
      <w:pPr>
        <w:pStyle w:val="1034"/>
        <w:ind w:firstLine="420"/>
        <w:spacing w:before="30" w:beforeAutospacing="0" w:after="30" w:afterAutospacing="0"/>
        <w:shd w:val="clear" w:color="auto" w:fill="ffffff"/>
      </w:pPr>
      <w:r>
        <w:rPr>
          <w:rFonts w:hint="eastAsia"/>
          <w:shd w:val="clear" w:color="auto" w:fill="ffffff"/>
        </w:rPr>
        <w:t xml:space="preserve">……</w:t>
      </w:r>
      <w:r/>
    </w:p>
    <w:p>
      <w:pPr>
        <w:pStyle w:val="1034"/>
        <w:ind w:firstLine="420"/>
        <w:spacing w:before="30" w:beforeAutospacing="0" w:after="30" w:afterAutospacing="0"/>
        <w:shd w:val="clear" w:color="auto" w:fill="ffffff"/>
      </w:pPr>
      <w:r>
        <w:rPr>
          <w:rFonts w:hint="eastAsia"/>
          <w:shd w:val="clear" w:color="auto" w:fill="ffffff"/>
        </w:rPr>
        <w:t xml:space="preserve">本公司（单位）对上述声明内容的真实性负责。如有虚假，愿承担相应法律责任。</w:t>
      </w:r>
      <w:r/>
    </w:p>
    <w:p>
      <w:pPr>
        <w:pStyle w:val="1034"/>
        <w:spacing w:before="30" w:beforeAutospacing="0" w:after="30" w:afterAutospacing="0"/>
        <w:shd w:val="clear" w:color="auto" w:fill="ffffff"/>
      </w:pPr>
      <w:r/>
      <w:r/>
    </w:p>
    <w:p>
      <w:pPr>
        <w:pStyle w:val="1034"/>
        <w:jc w:val="right"/>
        <w:spacing w:before="30" w:beforeAutospacing="0" w:after="30" w:afterAutospacing="0"/>
        <w:shd w:val="clear" w:color="auto" w:fill="ffffff"/>
        <w:rPr>
          <w:shd w:val="clear" w:color="auto" w:fill="ffffff"/>
        </w:rPr>
      </w:pPr>
      <w:r>
        <w:rPr>
          <w:shd w:val="clear" w:color="auto" w:fill="ffffff"/>
        </w:rPr>
      </w:r>
      <w:r/>
    </w:p>
    <w:p>
      <w:pPr>
        <w:pStyle w:val="1034"/>
        <w:jc w:val="right"/>
        <w:spacing w:before="30" w:beforeAutospacing="0" w:after="30" w:afterAutospacing="0"/>
        <w:shd w:val="clear" w:color="auto" w:fill="ffffff"/>
        <w:rPr>
          <w:shd w:val="clear" w:color="auto" w:fill="ffffff"/>
        </w:rPr>
      </w:pPr>
      <w:r>
        <w:rPr>
          <w:shd w:val="clear" w:color="auto" w:fill="ffffff"/>
        </w:rPr>
      </w:r>
      <w:r/>
    </w:p>
    <w:p>
      <w:pPr>
        <w:pStyle w:val="1034"/>
        <w:jc w:val="right"/>
        <w:spacing w:before="30" w:beforeAutospacing="0" w:after="30" w:afterAutospacing="0"/>
        <w:shd w:val="clear" w:color="auto" w:fill="ffffff"/>
      </w:pPr>
      <w:r>
        <w:rPr>
          <w:rFonts w:hint="eastAsia"/>
          <w:shd w:val="clear" w:color="auto" w:fill="ffffff"/>
        </w:rPr>
        <w:t xml:space="preserve">公司（单位）名称（盖章）：　        </w:t>
      </w:r>
      <w:r/>
    </w:p>
    <w:p>
      <w:pPr>
        <w:pStyle w:val="1034"/>
        <w:jc w:val="right"/>
        <w:spacing w:before="30" w:beforeAutospacing="0" w:after="30" w:afterAutospacing="0"/>
        <w:shd w:val="clear" w:color="auto" w:fill="ffffff"/>
      </w:pPr>
      <w:r>
        <w:rPr>
          <w:rFonts w:hint="eastAsia"/>
          <w:shd w:val="clear" w:color="auto" w:fill="ffffff"/>
        </w:rPr>
        <w:t xml:space="preserve">日期：　     年　  月　  日         </w:t>
      </w:r>
      <w:r/>
    </w:p>
    <w:p>
      <w:pPr>
        <w:pStyle w:val="1034"/>
        <w:spacing w:before="30" w:beforeAutospacing="0" w:after="30" w:afterAutospacing="0"/>
        <w:shd w:val="clear" w:color="auto" w:fill="ffffff"/>
        <w:rPr>
          <w:shd w:val="clear" w:color="auto" w:fill="ffffff"/>
        </w:rPr>
      </w:pPr>
      <w:r>
        <w:rPr>
          <w:shd w:val="clear" w:color="auto" w:fill="ffffff"/>
        </w:rPr>
      </w:r>
      <w:r/>
    </w:p>
    <w:p>
      <w:pPr>
        <w:pStyle w:val="1034"/>
        <w:spacing w:before="30" w:beforeAutospacing="0" w:after="30" w:afterAutospacing="0"/>
        <w:shd w:val="clear" w:color="auto" w:fill="ffffff"/>
        <w:rPr>
          <w:shd w:val="clear" w:color="auto" w:fill="ffffff"/>
        </w:rPr>
      </w:pPr>
      <w:r>
        <w:rPr>
          <w:shd w:val="clear" w:color="auto" w:fill="ffffff"/>
        </w:rPr>
      </w:r>
      <w:r/>
    </w:p>
    <w:p>
      <w:pPr>
        <w:pStyle w:val="1034"/>
        <w:spacing w:before="30" w:beforeAutospacing="0" w:after="30" w:afterAutospacing="0"/>
        <w:shd w:val="clear" w:color="auto" w:fill="ffffff"/>
        <w:rPr>
          <w:shd w:val="clear" w:color="auto" w:fill="ffffff"/>
        </w:rPr>
      </w:pPr>
      <w:r>
        <w:rPr>
          <w:shd w:val="clear" w:color="auto" w:fill="ffffff"/>
        </w:rPr>
      </w:r>
      <w:r/>
    </w:p>
    <w:p>
      <w:pPr>
        <w:pStyle w:val="1034"/>
        <w:spacing w:before="30" w:beforeAutospacing="0" w:after="30" w:afterAutospacing="0"/>
        <w:shd w:val="clear" w:color="auto" w:fill="ffffff"/>
        <w:rPr>
          <w:shd w:val="clear" w:color="auto" w:fill="ffffff"/>
        </w:rPr>
      </w:pPr>
      <w:r>
        <w:rPr>
          <w:shd w:val="clear" w:color="auto" w:fill="ffffff"/>
        </w:rPr>
      </w:r>
      <w:r/>
    </w:p>
    <w:p>
      <w:pPr>
        <w:pStyle w:val="1034"/>
        <w:spacing w:before="30" w:beforeAutospacing="0" w:after="30" w:afterAutospacing="0"/>
        <w:shd w:val="clear" w:color="auto" w:fill="ffffff"/>
      </w:pPr>
      <w:r>
        <w:rPr>
          <w:rFonts w:hint="eastAsia"/>
          <w:shd w:val="clear" w:color="auto" w:fill="ffffff"/>
        </w:rPr>
        <w:t xml:space="preserve">__________________</w:t>
      </w:r>
      <w:r/>
    </w:p>
    <w:p>
      <w:pPr>
        <w:pStyle w:val="1034"/>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1.产品如有型号，请在“产品名称”栏一并填写。</w:t>
      </w:r>
      <w:r>
        <w:rPr>
          <w:sz w:val="21"/>
          <w:szCs w:val="21"/>
        </w:rPr>
      </w:r>
      <w:r/>
    </w:p>
    <w:p>
      <w:pPr>
        <w:pStyle w:val="1034"/>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rPr>
          <w:sz w:val="21"/>
          <w:szCs w:val="21"/>
        </w:rPr>
      </w:r>
      <w:r/>
    </w:p>
    <w:p>
      <w:pPr>
        <w:pStyle w:val="1034"/>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3.该产品的中国境内生产的组件成本占比相关要求实施前，“规定比例”栏可不填，下同。</w:t>
      </w:r>
      <w:r>
        <w:rPr>
          <w:sz w:val="21"/>
          <w:szCs w:val="21"/>
        </w:rPr>
      </w:r>
      <w:r/>
    </w:p>
    <w:p>
      <w:pPr>
        <w:pStyle w:val="1034"/>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4.该产品的关键组件要求实施前，“关键组件”栏可不填，下同。</w:t>
      </w:r>
      <w:r>
        <w:rPr>
          <w:sz w:val="21"/>
          <w:szCs w:val="21"/>
        </w:rPr>
      </w:r>
      <w:r/>
    </w:p>
    <w:p>
      <w:pPr>
        <w:pStyle w:val="1034"/>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5.该产品的关键工序要求实施前，“关键工序”栏可不填，下同。</w:t>
      </w:r>
      <w:r>
        <w:rPr>
          <w:sz w:val="21"/>
          <w:szCs w:val="21"/>
        </w:rPr>
      </w:r>
      <w:r/>
    </w:p>
    <w:p>
      <w:pPr>
        <w:pStyle w:val="976"/>
        <w:rPr>
          <w:rFonts w:hint="eastAsia"/>
        </w:rPr>
      </w:pPr>
      <w:r>
        <w:rPr>
          <w:rFonts w:hint="eastAsia"/>
        </w:rPr>
      </w:r>
      <w:r/>
    </w:p>
    <w:p>
      <w:pPr>
        <w:pStyle w:val="963"/>
        <w:ind w:right="1560" w:firstLine="420"/>
        <w:jc w:val="right"/>
        <w:spacing w:line="580" w:lineRule="exact"/>
        <w:tabs>
          <w:tab w:val="left" w:pos="4860" w:leader="none"/>
        </w:tabs>
        <w:rPr>
          <w:rFonts w:hint="eastAsia" w:ascii="宋体" w:hAnsi="宋体" w:cs="宋体"/>
          <w:szCs w:val="21"/>
        </w:rPr>
      </w:pPr>
      <w:r>
        <w:rPr>
          <w:rFonts w:ascii="宋体" w:hAnsi="宋体" w:cs="宋体"/>
          <w:szCs w:val="21"/>
        </w:rPr>
        <w:br w:type="page" w:clear="all"/>
      </w:r>
      <w:r>
        <w:rPr>
          <w:rFonts w:hint="eastAsia" w:ascii="宋体" w:hAnsi="宋体" w:cs="宋体"/>
          <w:szCs w:val="21"/>
        </w:rPr>
      </w:r>
      <w:r/>
    </w:p>
    <w:p>
      <w:pPr>
        <w:pStyle w:val="965"/>
        <w:spacing w:line="416" w:lineRule="auto"/>
        <w:rPr>
          <w:rFonts w:ascii="宋体" w:hAnsi="宋体" w:eastAsia="宋体"/>
          <w:b w:val="0"/>
        </w:rPr>
      </w:pPr>
      <w:r/>
      <w:bookmarkStart w:id="42" w:name="_Toc223946647"/>
      <w:r/>
      <w:bookmarkStart w:id="43" w:name="_Ref22898688"/>
      <w:r>
        <w:rPr>
          <w:rFonts w:hint="eastAsia" w:ascii="宋体" w:hAnsi="宋体" w:eastAsia="宋体"/>
          <w:b w:val="0"/>
        </w:rPr>
        <w:t xml:space="preserve">10.偏离表（商务）：</w:t>
      </w:r>
      <w:bookmarkEnd w:id="40"/>
      <w:r/>
      <w:bookmarkEnd w:id="41"/>
      <w:r/>
      <w:bookmarkEnd w:id="42"/>
      <w:r/>
      <w:bookmarkEnd w:id="43"/>
      <w:r>
        <w:rPr>
          <w:rFonts w:ascii="宋体" w:hAnsi="宋体" w:eastAsia="宋体"/>
          <w:b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工期（服务期）</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hint="eastAsia" w:ascii="宋体" w:hAnsi="宋体" w:eastAsia="宋体"/>
              </w:rPr>
              <w:t xml:space="preserve">响应时间</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hint="eastAsia" w:ascii="宋体" w:hAnsi="宋体" w:eastAsia="宋体"/>
              </w:rPr>
              <w:t xml:space="preserve">质保期（如有）</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hint="eastAsia" w:ascii="宋体" w:hAnsi="宋体" w:eastAsia="宋体"/>
              </w:rPr>
              <w:t xml:space="preserve">付款方式</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bl>
    <w:p>
      <w:pPr>
        <w:pStyle w:val="976"/>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976"/>
        <w:ind w:firstLine="0"/>
        <w:spacing w:line="360" w:lineRule="auto"/>
        <w:rPr>
          <w:rFonts w:ascii="宋体" w:hAnsi="宋体" w:eastAsia="宋体"/>
        </w:rPr>
      </w:pPr>
      <w:r>
        <w:rPr>
          <w:rFonts w:hint="eastAsia" w:ascii="宋体" w:hAnsi="宋体" w:eastAsia="宋体"/>
        </w:rPr>
        <w:t xml:space="preserve">法定代表人或被授权人（签字或盖章）：                         年  月  日</w:t>
      </w:r>
      <w:r>
        <w:rPr>
          <w:rFonts w:ascii="宋体" w:hAnsi="宋体" w:eastAsia="宋体"/>
        </w:rPr>
      </w:r>
      <w:r/>
    </w:p>
    <w:p>
      <w:pPr>
        <w:pStyle w:val="965"/>
        <w:spacing w:line="416" w:lineRule="auto"/>
        <w:rPr>
          <w:rFonts w:ascii="宋体" w:hAnsi="宋体" w:eastAsia="宋体"/>
          <w:b w:val="0"/>
        </w:rPr>
      </w:pPr>
      <w:r/>
      <w:bookmarkStart w:id="44" w:name="_Toc223946648"/>
      <w:r/>
      <w:bookmarkStart w:id="45" w:name="_Ref501489596"/>
      <w:r>
        <w:rPr>
          <w:rFonts w:hint="eastAsia" w:ascii="宋体" w:hAnsi="宋体" w:eastAsia="宋体"/>
          <w:b w:val="0"/>
        </w:rPr>
        <w:t xml:space="preserve">11.偏离表（技术）：</w:t>
      </w:r>
      <w:bookmarkEnd w:id="44"/>
      <w:r/>
      <w:bookmarkEnd w:id="45"/>
      <w:r>
        <w:rPr>
          <w:rFonts w:ascii="宋体" w:hAnsi="宋体" w:eastAsia="宋体"/>
          <w:b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976"/>
              <w:ind w:firstLine="0"/>
              <w:jc w:val="center"/>
              <w:spacing w:line="360" w:lineRule="auto"/>
              <w:rPr>
                <w:rFonts w:ascii="宋体" w:hAnsi="宋体" w:eastAsia="宋体"/>
              </w:rPr>
            </w:pPr>
            <w:r>
              <w:rPr>
                <w:rFonts w:hint="eastAsia" w:ascii="宋体" w:hAnsi="宋体" w:eastAsia="宋体"/>
              </w:rPr>
              <w:t xml:space="preserve">标的物</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hint="eastAsia" w:ascii="宋体" w:hAnsi="宋体" w:eastAsia="宋体"/>
              </w:rPr>
            </w:pPr>
            <w:r>
              <w:rPr>
                <w:rFonts w:hint="eastAsia" w:ascii="宋体" w:hAnsi="宋体" w:eastAsia="宋体"/>
              </w:rPr>
              <w:t xml:space="preserve">…………</w:t>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76"/>
              <w:ind w:firstLine="0"/>
              <w:spacing w:line="360" w:lineRule="auto"/>
              <w:rPr>
                <w:rFonts w:ascii="宋体" w:hAnsi="宋体" w:eastAsia="宋体"/>
              </w:rPr>
            </w:pPr>
            <w:r>
              <w:rPr>
                <w:rFonts w:hint="eastAsia" w:ascii="宋体" w:hAnsi="宋体" w:eastAsia="宋体"/>
              </w:rPr>
              <w:t xml:space="preserve">…………（根据采购内容自行列明）</w:t>
            </w:r>
            <w:r>
              <w:rPr>
                <w:rFonts w:ascii="宋体" w:hAnsi="宋体" w:eastAsia="宋体"/>
              </w:rPr>
            </w:r>
            <w:r/>
          </w:p>
        </w:tc>
        <w:tc>
          <w:tcPr>
            <w:tcW w:w="2130"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76"/>
              <w:ind w:firstLine="0"/>
              <w:spacing w:line="360" w:lineRule="auto"/>
              <w:rPr>
                <w:rFonts w:ascii="宋体" w:hAnsi="宋体" w:eastAsia="宋体"/>
              </w:rPr>
            </w:pPr>
            <w:r>
              <w:rPr>
                <w:rFonts w:ascii="宋体" w:hAnsi="宋体" w:eastAsia="宋体"/>
              </w:rPr>
            </w:r>
            <w:r/>
          </w:p>
        </w:tc>
      </w:tr>
    </w:tbl>
    <w:p>
      <w:pPr>
        <w:pStyle w:val="976"/>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976"/>
        <w:ind w:firstLine="0"/>
        <w:spacing w:line="360" w:lineRule="auto"/>
        <w:rPr>
          <w:rFonts w:ascii="宋体" w:hAnsi="宋体" w:eastAsia="宋体"/>
          <w:b/>
        </w:rPr>
      </w:pPr>
      <w:r>
        <w:rPr>
          <w:rFonts w:hint="eastAsia" w:ascii="宋体" w:hAnsi="宋体" w:eastAsia="宋体"/>
        </w:rPr>
        <w:t xml:space="preserve">法定代表人或被授权人（签字或盖章）：                         年  月  日</w:t>
      </w:r>
      <w:r>
        <w:br w:type="page" w:clear="all"/>
      </w:r>
      <w:bookmarkStart w:id="46" w:name="_Ref79412931"/>
      <w:r>
        <w:rPr>
          <w:rFonts w:hint="eastAsia" w:ascii="宋体" w:hAnsi="宋体" w:eastAsia="宋体"/>
          <w:b/>
        </w:rPr>
        <w:t xml:space="preserve">12.</w:t>
      </w:r>
      <w:r>
        <w:rPr>
          <w:rFonts w:ascii="宋体" w:hAnsi="宋体" w:eastAsia="宋体"/>
          <w:b/>
        </w:rPr>
        <w:t xml:space="preserve">投标单位情况表</w:t>
      </w:r>
      <w:bookmarkEnd w:id="46"/>
      <w:r>
        <w:rPr>
          <w:rFonts w:ascii="宋体" w:hAnsi="宋体" w:eastAsia="宋体"/>
          <w:b/>
        </w:rPr>
      </w:r>
      <w:r/>
    </w:p>
    <w:p>
      <w:pPr>
        <w:pStyle w:val="976"/>
        <w:rPr>
          <w:rFonts w:ascii="宋体" w:hAnsi="宋体" w:eastAsia="宋体"/>
        </w:rPr>
      </w:pPr>
      <w:r>
        <w:rPr>
          <w:rFonts w:ascii="宋体" w:hAnsi="宋体" w:eastAsia="宋体"/>
        </w:rPr>
        <w:t xml:space="preserve">                          </w:t>
      </w:r>
      <w:r>
        <w:rPr>
          <w:rFonts w:hint="eastAsia" w:ascii="宋体" w:hAnsi="宋体" w:eastAsia="宋体"/>
        </w:rPr>
        <w:t xml:space="preserve">投标单位情况表</w:t>
      </w:r>
      <w:r>
        <w:rPr>
          <w:rFonts w:ascii="宋体" w:hAnsi="宋体" w:eastAsia="宋体"/>
        </w:rPr>
      </w:r>
      <w:r/>
    </w:p>
    <w:p>
      <w:pPr>
        <w:pStyle w:val="976"/>
        <w:rPr>
          <w:rFonts w:ascii="宋体" w:hAnsi="宋体" w:eastAsia="宋体"/>
        </w:rPr>
      </w:pPr>
      <w:r>
        <w:rPr>
          <w:rFonts w:hint="eastAsia" w:ascii="宋体" w:hAnsi="宋体" w:eastAsia="宋体"/>
        </w:rPr>
        <w:t xml:space="preserve">单位名称（盖章）</w:t>
      </w:r>
      <w:r>
        <w:rPr>
          <w:rFonts w:ascii="宋体" w:hAnsi="宋体" w:eastAsia="宋体"/>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法定代表人</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成立日期</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企业地址</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注册资本</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76"/>
              <w:ind w:firstLine="1680"/>
              <w:spacing w:line="400" w:lineRule="exact"/>
              <w:rPr>
                <w:rFonts w:ascii="宋体" w:hAnsi="宋体" w:eastAsia="宋体"/>
                <w:sz w:val="21"/>
              </w:rPr>
            </w:pP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经营范围</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职工人数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其中：有中高级以上职称的人数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资产总额</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净资产</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股东权益</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销售收入</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实现利润</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营业面积</w:t>
            </w:r>
            <w:r>
              <w:rPr>
                <w:rFonts w:ascii="宋体" w:hAnsi="宋体" w:eastAsia="宋体"/>
                <w:sz w:val="21"/>
              </w:rPr>
            </w:r>
            <w:r/>
          </w:p>
          <w:p>
            <w:pPr>
              <w:pStyle w:val="976"/>
              <w:ind w:firstLine="0"/>
              <w:spacing w:line="400" w:lineRule="exact"/>
              <w:rPr>
                <w:rFonts w:ascii="宋体" w:hAnsi="宋体" w:eastAsia="宋体"/>
                <w:sz w:val="21"/>
              </w:rPr>
            </w:pPr>
            <w:r>
              <w:rPr>
                <w:rFonts w:hint="eastAsia" w:ascii="宋体" w:hAnsi="宋体" w:eastAsia="宋体"/>
                <w:sz w:val="21"/>
              </w:rPr>
              <w:t xml:space="preserve">（含厂房面积）</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平方米</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其中：</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自有面积</w:t>
            </w:r>
            <w:r>
              <w:rPr>
                <w:rFonts w:ascii="宋体" w:hAnsi="宋体" w:eastAsia="宋体"/>
                <w:sz w:val="21"/>
              </w:rPr>
              <w:t xml:space="preserve">       平方米</w:t>
            </w:r>
            <w:r/>
          </w:p>
          <w:p>
            <w:pPr>
              <w:pStyle w:val="976"/>
              <w:ind w:firstLine="0"/>
              <w:spacing w:line="400" w:lineRule="exact"/>
              <w:rPr>
                <w:rFonts w:ascii="宋体" w:hAnsi="宋体" w:eastAsia="宋体"/>
                <w:sz w:val="21"/>
              </w:rPr>
            </w:pPr>
            <w:r>
              <w:rPr>
                <w:rFonts w:hint="eastAsia" w:ascii="宋体" w:hAnsi="宋体" w:eastAsia="宋体"/>
                <w:sz w:val="21"/>
              </w:rPr>
              <w:t xml:space="preserve">承租面积</w:t>
            </w:r>
            <w:r>
              <w:rPr>
                <w:rFonts w:ascii="宋体" w:hAnsi="宋体" w:eastAsia="宋体"/>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单位简历及内设机构情况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单位优势及特长</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职工“三险”缴纳情况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近三年来完成或正在履行的重大合同情况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（包括解决方式和结果）</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获得技术认证的工程师及简介</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76"/>
              <w:ind w:firstLine="0"/>
              <w:spacing w:line="400" w:lineRule="exact"/>
              <w:rPr>
                <w:rFonts w:ascii="宋体" w:hAnsi="宋体" w:eastAsia="宋体"/>
                <w:sz w:val="21"/>
              </w:rPr>
            </w:pPr>
            <w:r>
              <w:rPr>
                <w:rFonts w:hint="eastAsia" w:ascii="宋体" w:hAnsi="宋体" w:eastAsia="宋体"/>
                <w:sz w:val="21"/>
              </w:rPr>
              <w:t xml:space="preserve">其他需要说明的情况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76"/>
              <w:ind w:firstLine="0"/>
              <w:spacing w:line="400" w:lineRule="exact"/>
              <w:rPr>
                <w:rFonts w:ascii="宋体" w:hAnsi="宋体" w:eastAsia="宋体"/>
                <w:sz w:val="21"/>
              </w:rPr>
            </w:pPr>
            <w:r>
              <w:rPr>
                <w:rFonts w:ascii="宋体" w:hAnsi="宋体" w:eastAsia="宋体"/>
                <w:sz w:val="21"/>
              </w:rPr>
            </w:r>
            <w:r/>
          </w:p>
        </w:tc>
      </w:tr>
    </w:tbl>
    <w:p>
      <w:pPr>
        <w:pStyle w:val="1035"/>
        <w:rPr>
          <w:rFonts w:hint="eastAsia"/>
          <w:b w:val="0"/>
        </w:rPr>
      </w:pPr>
      <w:r/>
      <w:bookmarkStart w:id="47" w:name="_Ref79412935"/>
      <w:r>
        <w:rPr>
          <w:b w:val="0"/>
        </w:rPr>
        <w:br w:type="page" w:clear="all"/>
      </w:r>
      <w:bookmarkEnd w:id="47"/>
      <w:r/>
      <w:bookmarkStart w:id="48" w:name="_Toc223946649"/>
      <w:r>
        <w:rPr>
          <w:rFonts w:hint="eastAsia"/>
          <w:b w:val="0"/>
        </w:rPr>
      </w:r>
      <w:r/>
    </w:p>
    <w:p>
      <w:pPr>
        <w:pStyle w:val="1035"/>
        <w:rPr>
          <w:szCs w:val="21"/>
        </w:rPr>
      </w:pPr>
      <w:r>
        <w:rPr>
          <w:rFonts w:hint="eastAsia"/>
          <w:b w:val="0"/>
        </w:rPr>
        <w:t xml:space="preserve">第四章  招标书</w:t>
      </w:r>
      <w:bookmarkEnd w:id="48"/>
      <w:r>
        <w:rPr>
          <w:szCs w:val="21"/>
        </w:rPr>
      </w:r>
      <w:r/>
    </w:p>
    <w:p>
      <w:pPr>
        <w:pStyle w:val="963"/>
        <w:ind w:firstLine="420"/>
        <w:spacing w:line="360" w:lineRule="auto"/>
        <w:rPr>
          <w:rFonts w:hint="eastAsia" w:ascii="宋体" w:hAnsi="宋体"/>
          <w:szCs w:val="21"/>
        </w:rPr>
      </w:pPr>
      <w:r/>
      <w:bookmarkStart w:id="49" w:name="_Toc339548794"/>
      <w:r/>
      <w:bookmarkStart w:id="50" w:name="_Toc266088666"/>
      <w:r>
        <w:rPr>
          <w:rFonts w:hint="eastAsia" w:ascii="宋体" w:hAnsi="宋体"/>
          <w:szCs w:val="21"/>
        </w:rPr>
        <w:t xml:space="preserve">受</w:t>
      </w:r>
      <w:r>
        <w:rPr>
          <w:rFonts w:hint="eastAsia" w:ascii="宋体" w:hAnsi="宋体"/>
          <w:szCs w:val="21"/>
        </w:rPr>
        <w:t xml:space="preserve">昆山市巴城镇人民政府（昆山市巴城镇综合行政执法和安全生产监督管理办公室）</w:t>
      </w:r>
      <w:r>
        <w:rPr>
          <w:rFonts w:hint="eastAsia" w:ascii="宋体" w:hAnsi="宋体"/>
          <w:szCs w:val="21"/>
        </w:rPr>
        <w:t xml:space="preserve">的委托，苏州公正建设咨询房地产评估有限公司作为招标代理人，为采购单位拟采购的</w:t>
      </w:r>
      <w:r>
        <w:rPr>
          <w:rFonts w:hint="eastAsia" w:ascii="宋体" w:hAnsi="宋体"/>
          <w:szCs w:val="21"/>
        </w:rPr>
        <w:t xml:space="preserve">环境综合整治</w:t>
      </w:r>
      <w:r>
        <w:rPr>
          <w:rFonts w:hint="eastAsia" w:ascii="宋体" w:hAnsi="宋体"/>
          <w:szCs w:val="21"/>
        </w:rPr>
        <w:t xml:space="preserve">进行国内公开招标。</w:t>
      </w:r>
      <w:r/>
    </w:p>
    <w:p>
      <w:pPr>
        <w:pStyle w:val="965"/>
        <w:spacing w:line="360" w:lineRule="auto"/>
        <w:rPr>
          <w:rFonts w:hint="eastAsia" w:ascii="宋体" w:hAnsi="宋体" w:eastAsia="宋体"/>
          <w:sz w:val="24"/>
          <w:szCs w:val="24"/>
        </w:rPr>
      </w:pPr>
      <w:r/>
      <w:bookmarkEnd w:id="49"/>
      <w:r/>
      <w:bookmarkEnd w:id="50"/>
      <w:r/>
      <w:bookmarkStart w:id="51" w:name="_Toc223946650"/>
      <w:r/>
      <w:bookmarkStart w:id="52" w:name="_Toc495914990"/>
      <w:r/>
      <w:bookmarkStart w:id="53" w:name="_Toc495915053"/>
      <w:r>
        <w:rPr>
          <w:rFonts w:hint="eastAsia" w:ascii="宋体" w:hAnsi="宋体" w:eastAsia="宋体"/>
          <w:sz w:val="24"/>
          <w:szCs w:val="24"/>
        </w:rPr>
        <w:t xml:space="preserve">一、项目编号：</w:t>
      </w:r>
      <w:r>
        <w:rPr>
          <w:rFonts w:hint="eastAsia" w:ascii="宋体" w:hAnsi="宋体" w:eastAsia="宋体"/>
          <w:sz w:val="24"/>
          <w:szCs w:val="24"/>
        </w:rPr>
        <w:t xml:space="preserve">JSZC-320583-SZGZ-G2026-0013</w:t>
      </w:r>
      <w:r>
        <w:rPr>
          <w:rFonts w:hint="eastAsia" w:ascii="宋体" w:hAnsi="宋体" w:eastAsia="宋体"/>
          <w:sz w:val="24"/>
          <w:szCs w:val="24"/>
        </w:rPr>
        <w:t xml:space="preserve">号</w:t>
      </w:r>
      <w:bookmarkEnd w:id="51"/>
      <w:r>
        <w:rPr>
          <w:rFonts w:hint="eastAsia" w:ascii="宋体" w:hAnsi="宋体" w:eastAsia="宋体"/>
          <w:sz w:val="24"/>
          <w:szCs w:val="24"/>
        </w:rPr>
      </w:r>
      <w:r/>
    </w:p>
    <w:p>
      <w:pPr>
        <w:pStyle w:val="965"/>
        <w:spacing w:line="360" w:lineRule="auto"/>
        <w:rPr>
          <w:rFonts w:hint="eastAsia" w:ascii="宋体" w:hAnsi="宋体" w:eastAsia="宋体"/>
          <w:sz w:val="24"/>
          <w:szCs w:val="24"/>
        </w:rPr>
      </w:pPr>
      <w:r/>
      <w:bookmarkStart w:id="54" w:name="_Toc223946651"/>
      <w:r>
        <w:rPr>
          <w:rFonts w:hint="eastAsia" w:ascii="宋体" w:hAnsi="宋体" w:eastAsia="宋体"/>
          <w:sz w:val="24"/>
          <w:szCs w:val="24"/>
        </w:rPr>
        <w:t xml:space="preserve">二、项目名称：</w:t>
      </w:r>
      <w:r>
        <w:rPr>
          <w:rFonts w:hint="eastAsia" w:ascii="宋体" w:hAnsi="宋体" w:eastAsia="宋体"/>
          <w:sz w:val="24"/>
          <w:szCs w:val="24"/>
        </w:rPr>
        <w:t xml:space="preserve">环境综合整治</w:t>
      </w:r>
      <w:r>
        <w:rPr>
          <w:rFonts w:hint="eastAsia" w:ascii="宋体" w:hAnsi="宋体" w:eastAsia="宋体"/>
          <w:sz w:val="24"/>
          <w:szCs w:val="24"/>
        </w:rPr>
      </w:r>
      <w:bookmarkEnd w:id="54"/>
      <w:r>
        <w:rPr>
          <w:rFonts w:hint="eastAsia" w:ascii="宋体" w:hAnsi="宋体" w:eastAsia="宋体"/>
          <w:sz w:val="24"/>
          <w:szCs w:val="24"/>
        </w:rPr>
      </w:r>
      <w:r/>
    </w:p>
    <w:p>
      <w:pPr>
        <w:pStyle w:val="965"/>
        <w:spacing w:line="360" w:lineRule="auto"/>
        <w:rPr>
          <w:rFonts w:ascii="宋体" w:hAnsi="宋体" w:eastAsia="宋体"/>
          <w:sz w:val="24"/>
          <w:szCs w:val="24"/>
        </w:rPr>
      </w:pPr>
      <w:r/>
      <w:bookmarkStart w:id="55" w:name="_Toc223946652"/>
      <w:r>
        <w:rPr>
          <w:rFonts w:hint="eastAsia" w:ascii="宋体" w:hAnsi="宋体" w:eastAsia="宋体"/>
          <w:sz w:val="24"/>
          <w:szCs w:val="24"/>
        </w:rPr>
        <w:t xml:space="preserve">三、</w:t>
      </w:r>
      <w:r>
        <w:rPr>
          <w:rFonts w:hint="eastAsia" w:ascii="宋体" w:hAnsi="宋体" w:eastAsia="宋体"/>
          <w:sz w:val="24"/>
          <w:szCs w:val="24"/>
        </w:rPr>
        <w:t xml:space="preserve">项目内容及要求</w:t>
      </w:r>
      <w:r>
        <w:rPr>
          <w:rFonts w:hint="eastAsia" w:ascii="宋体" w:hAnsi="宋体" w:eastAsia="宋体"/>
          <w:sz w:val="24"/>
          <w:szCs w:val="24"/>
        </w:rPr>
        <w:t xml:space="preserve">（清单</w:t>
      </w:r>
      <w:r>
        <w:rPr>
          <w:rFonts w:hint="eastAsia" w:ascii="宋体" w:hAnsi="宋体" w:eastAsia="宋体"/>
          <w:sz w:val="24"/>
          <w:szCs w:val="24"/>
        </w:rPr>
        <w:t xml:space="preserve">若</w:t>
      </w:r>
      <w:r>
        <w:rPr>
          <w:rFonts w:ascii="宋体" w:hAnsi="宋体" w:eastAsia="宋体"/>
          <w:sz w:val="24"/>
          <w:szCs w:val="24"/>
        </w:rPr>
        <w:t xml:space="preserve">涉及品牌产地只供参考，但所投产品不得低于招标文件要求</w:t>
      </w:r>
      <w:r>
        <w:rPr>
          <w:rFonts w:hint="eastAsia" w:ascii="宋体" w:hAnsi="宋体" w:eastAsia="宋体"/>
          <w:sz w:val="24"/>
          <w:szCs w:val="24"/>
        </w:rPr>
        <w:t xml:space="preserve">）</w:t>
      </w:r>
      <w:bookmarkEnd w:id="55"/>
      <w:r>
        <w:rPr>
          <w:rFonts w:ascii="宋体" w:hAnsi="宋体" w:eastAsia="宋体"/>
          <w:sz w:val="24"/>
          <w:szCs w:val="24"/>
        </w:rPr>
      </w:r>
      <w:r/>
    </w:p>
    <w:p>
      <w:pPr>
        <w:pStyle w:val="963"/>
        <w:ind w:firstLine="420"/>
        <w:spacing w:line="360" w:lineRule="auto"/>
        <w:rPr>
          <w:rFonts w:hint="eastAsia" w:ascii="Arial" w:hAnsi="宋体" w:cs="Arial"/>
          <w:bCs/>
          <w:szCs w:val="21"/>
        </w:rPr>
      </w:pPr>
      <w:r/>
      <w:bookmarkStart w:id="56" w:name="OLE_LINK4"/>
      <w:r>
        <w:rPr>
          <w:rFonts w:hint="eastAsia"/>
          <w:bCs/>
          <w:color w:val="000000"/>
          <w:szCs w:val="21"/>
        </w:rPr>
        <w:t xml:space="preserve">1、项目内容：</w:t>
      </w:r>
      <w:r>
        <w:rPr>
          <w:rFonts w:hint="eastAsia" w:ascii="Arial" w:hAnsi="宋体" w:cs="Arial"/>
          <w:bCs/>
          <w:szCs w:val="21"/>
        </w:rPr>
      </w:r>
      <w:r/>
    </w:p>
    <w:p>
      <w:pPr>
        <w:pStyle w:val="1054"/>
        <w:numPr>
          <w:ilvl w:val="0"/>
          <w:numId w:val="9"/>
        </w:numPr>
        <w:spacing w:line="360" w:lineRule="auto"/>
        <w:rPr>
          <w:bCs/>
          <w:color w:val="000000"/>
          <w:szCs w:val="21"/>
        </w:rPr>
      </w:pPr>
      <w:r>
        <w:rPr>
          <w:rFonts w:hint="eastAsia"/>
          <w:bCs/>
          <w:color w:val="000000"/>
          <w:szCs w:val="21"/>
        </w:rPr>
        <w:t xml:space="preserve">违法建设、广告牌拆除清理</w:t>
      </w:r>
      <w:r>
        <w:rPr>
          <w:rFonts w:hint="eastAsia"/>
          <w:bCs/>
          <w:color w:val="000000"/>
          <w:szCs w:val="21"/>
        </w:rPr>
        <w:t xml:space="preserve">；</w:t>
      </w:r>
      <w:r>
        <w:rPr>
          <w:bCs/>
          <w:color w:val="000000"/>
          <w:szCs w:val="21"/>
        </w:rPr>
      </w:r>
      <w:r/>
    </w:p>
    <w:p>
      <w:pPr>
        <w:pStyle w:val="963"/>
        <w:numPr>
          <w:ilvl w:val="0"/>
          <w:numId w:val="9"/>
        </w:numPr>
        <w:spacing w:line="360" w:lineRule="auto"/>
      </w:pPr>
      <w:r>
        <w:rPr>
          <w:rFonts w:hint="eastAsia"/>
        </w:rPr>
        <w:t xml:space="preserve">违章建筑杂物清理</w:t>
      </w:r>
      <w:r>
        <w:rPr>
          <w:rFonts w:hint="eastAsia"/>
        </w:rPr>
        <w:t xml:space="preserve">；</w:t>
      </w:r>
      <w:r/>
    </w:p>
    <w:p>
      <w:pPr>
        <w:pStyle w:val="963"/>
        <w:numPr>
          <w:ilvl w:val="0"/>
          <w:numId w:val="9"/>
        </w:numPr>
        <w:spacing w:line="360" w:lineRule="auto"/>
      </w:pPr>
      <w:r>
        <w:rPr>
          <w:rFonts w:hint="eastAsia"/>
        </w:rPr>
        <w:t xml:space="preserve">整治垃圾清理清运</w:t>
      </w:r>
      <w:r>
        <w:rPr>
          <w:rFonts w:hint="eastAsia"/>
        </w:rPr>
        <w:t xml:space="preserve">；</w:t>
      </w:r>
      <w:r/>
    </w:p>
    <w:p>
      <w:pPr>
        <w:pStyle w:val="1054"/>
        <w:numPr>
          <w:ilvl w:val="0"/>
          <w:numId w:val="9"/>
        </w:numPr>
        <w:spacing w:line="360" w:lineRule="auto"/>
        <w:rPr>
          <w:bCs/>
          <w:color w:val="000000"/>
          <w:szCs w:val="21"/>
        </w:rPr>
      </w:pPr>
      <w:r>
        <w:rPr>
          <w:rFonts w:hint="eastAsia"/>
          <w:bCs/>
          <w:color w:val="000000"/>
          <w:szCs w:val="21"/>
        </w:rPr>
        <w:t xml:space="preserve">地平拆除及废料清运</w:t>
      </w:r>
      <w:r>
        <w:rPr>
          <w:rFonts w:hint="eastAsia"/>
          <w:bCs/>
          <w:color w:val="000000"/>
          <w:szCs w:val="21"/>
        </w:rPr>
        <w:t xml:space="preserve">；</w:t>
      </w:r>
      <w:r>
        <w:rPr>
          <w:bCs/>
          <w:color w:val="000000"/>
          <w:szCs w:val="21"/>
        </w:rPr>
      </w:r>
      <w:r/>
    </w:p>
    <w:p>
      <w:pPr>
        <w:pStyle w:val="1054"/>
        <w:numPr>
          <w:ilvl w:val="0"/>
          <w:numId w:val="9"/>
        </w:numPr>
        <w:spacing w:line="360" w:lineRule="auto"/>
        <w:rPr>
          <w:bCs/>
          <w:color w:val="000000"/>
          <w:szCs w:val="21"/>
        </w:rPr>
      </w:pPr>
      <w:r>
        <w:rPr>
          <w:rFonts w:hint="eastAsia"/>
          <w:bCs/>
          <w:color w:val="000000"/>
          <w:szCs w:val="21"/>
        </w:rPr>
        <w:t xml:space="preserve">清理墙面小广告、墙面涂料补漆</w:t>
      </w:r>
      <w:r>
        <w:rPr>
          <w:rFonts w:hint="eastAsia"/>
          <w:bCs/>
          <w:color w:val="000000"/>
          <w:szCs w:val="21"/>
        </w:rPr>
        <w:t xml:space="preserve">；</w:t>
      </w:r>
      <w:r>
        <w:rPr>
          <w:bCs/>
          <w:color w:val="000000"/>
          <w:szCs w:val="21"/>
        </w:rPr>
      </w:r>
      <w:r/>
    </w:p>
    <w:p>
      <w:pPr>
        <w:pStyle w:val="963"/>
        <w:numPr>
          <w:ilvl w:val="0"/>
          <w:numId w:val="9"/>
        </w:numPr>
        <w:spacing w:line="360" w:lineRule="auto"/>
      </w:pPr>
      <w:r>
        <w:rPr>
          <w:rFonts w:hint="eastAsia"/>
        </w:rPr>
        <w:t xml:space="preserve">责任区范围内的乱停放车辆的拖离、零星修补</w:t>
      </w:r>
      <w:r>
        <w:rPr>
          <w:rFonts w:hint="eastAsia"/>
        </w:rPr>
        <w:t xml:space="preserve">；</w:t>
      </w:r>
      <w:r/>
    </w:p>
    <w:p>
      <w:pPr>
        <w:pStyle w:val="963"/>
        <w:numPr>
          <w:ilvl w:val="0"/>
          <w:numId w:val="9"/>
        </w:numPr>
        <w:spacing w:line="360" w:lineRule="auto"/>
      </w:pPr>
      <w:r>
        <w:rPr>
          <w:rFonts w:hint="eastAsia"/>
        </w:rPr>
        <w:t xml:space="preserve">非机动车停车区域划线及指示牌制作设置</w:t>
      </w:r>
      <w:r>
        <w:rPr>
          <w:rFonts w:hint="eastAsia"/>
        </w:rPr>
        <w:t xml:space="preserve">；</w:t>
      </w:r>
      <w:r/>
    </w:p>
    <w:p>
      <w:pPr>
        <w:pStyle w:val="1054"/>
        <w:numPr>
          <w:ilvl w:val="0"/>
          <w:numId w:val="9"/>
        </w:numPr>
        <w:spacing w:line="360" w:lineRule="auto"/>
        <w:rPr>
          <w:bCs/>
          <w:color w:val="000000"/>
          <w:szCs w:val="21"/>
        </w:rPr>
      </w:pPr>
      <w:r>
        <w:rPr>
          <w:rFonts w:hint="eastAsia"/>
          <w:bCs/>
          <w:color w:val="000000"/>
          <w:szCs w:val="21"/>
        </w:rPr>
        <w:t xml:space="preserve">临时搭建隔离围挡（及拆除）</w:t>
      </w:r>
      <w:r>
        <w:rPr>
          <w:rFonts w:hint="eastAsia"/>
          <w:bCs/>
          <w:color w:val="000000"/>
          <w:szCs w:val="21"/>
        </w:rPr>
        <w:t xml:space="preserve">；</w:t>
      </w:r>
      <w:r>
        <w:rPr>
          <w:bCs/>
          <w:color w:val="000000"/>
          <w:szCs w:val="21"/>
        </w:rPr>
      </w:r>
      <w:r/>
    </w:p>
    <w:p>
      <w:pPr>
        <w:pStyle w:val="1054"/>
        <w:numPr>
          <w:ilvl w:val="0"/>
          <w:numId w:val="9"/>
        </w:numPr>
        <w:spacing w:line="360" w:lineRule="auto"/>
        <w:rPr>
          <w:bCs/>
          <w:color w:val="000000"/>
          <w:szCs w:val="21"/>
        </w:rPr>
      </w:pPr>
      <w:r>
        <w:rPr>
          <w:rFonts w:hint="eastAsia"/>
          <w:bCs/>
          <w:color w:val="000000"/>
          <w:szCs w:val="21"/>
        </w:rPr>
        <w:t xml:space="preserve">下水道疏通及清理，修补管道</w:t>
      </w:r>
      <w:r>
        <w:rPr>
          <w:rFonts w:hint="eastAsia"/>
          <w:bCs/>
          <w:color w:val="000000"/>
          <w:szCs w:val="21"/>
        </w:rPr>
        <w:t xml:space="preserve">；</w:t>
      </w:r>
      <w:r>
        <w:rPr>
          <w:bCs/>
          <w:color w:val="000000"/>
          <w:szCs w:val="21"/>
        </w:rPr>
      </w:r>
      <w:r/>
    </w:p>
    <w:p>
      <w:pPr>
        <w:pStyle w:val="1054"/>
        <w:numPr>
          <w:ilvl w:val="0"/>
          <w:numId w:val="9"/>
        </w:numPr>
        <w:spacing w:line="360" w:lineRule="auto"/>
        <w:rPr>
          <w:bCs/>
          <w:color w:val="000000"/>
          <w:szCs w:val="21"/>
        </w:rPr>
      </w:pPr>
      <w:r>
        <w:rPr>
          <w:rFonts w:hint="eastAsia"/>
          <w:bCs/>
          <w:color w:val="000000"/>
          <w:szCs w:val="21"/>
        </w:rPr>
        <w:t xml:space="preserve">破墙开门，砌筑围墙，封门封窗</w:t>
      </w:r>
      <w:r>
        <w:rPr>
          <w:rFonts w:hint="eastAsia"/>
          <w:bCs/>
          <w:color w:val="000000"/>
          <w:szCs w:val="21"/>
        </w:rPr>
        <w:t xml:space="preserve">；</w:t>
      </w:r>
      <w:r>
        <w:rPr>
          <w:bCs/>
          <w:color w:val="000000"/>
          <w:szCs w:val="21"/>
        </w:rPr>
      </w:r>
      <w:r/>
    </w:p>
    <w:p>
      <w:pPr>
        <w:pStyle w:val="1054"/>
        <w:numPr>
          <w:ilvl w:val="0"/>
          <w:numId w:val="9"/>
        </w:numPr>
        <w:spacing w:line="360" w:lineRule="auto"/>
        <w:rPr>
          <w:bCs/>
          <w:color w:val="000000"/>
          <w:szCs w:val="21"/>
        </w:rPr>
      </w:pPr>
      <w:r>
        <w:rPr>
          <w:rFonts w:hint="eastAsia"/>
          <w:bCs/>
          <w:color w:val="000000"/>
          <w:szCs w:val="21"/>
        </w:rPr>
        <w:t xml:space="preserve">无证摊点物品清理</w:t>
      </w:r>
      <w:r>
        <w:rPr>
          <w:rFonts w:hint="eastAsia"/>
          <w:bCs/>
          <w:color w:val="000000"/>
          <w:szCs w:val="21"/>
        </w:rPr>
        <w:t xml:space="preserve">；</w:t>
      </w:r>
      <w:r>
        <w:rPr>
          <w:bCs/>
          <w:color w:val="000000"/>
          <w:szCs w:val="21"/>
        </w:rPr>
      </w:r>
      <w:r/>
    </w:p>
    <w:p>
      <w:pPr>
        <w:pStyle w:val="963"/>
        <w:numPr>
          <w:ilvl w:val="0"/>
          <w:numId w:val="9"/>
        </w:numPr>
        <w:spacing w:line="360" w:lineRule="auto"/>
      </w:pPr>
      <w:r>
        <w:rPr>
          <w:rFonts w:hint="eastAsia"/>
        </w:rPr>
        <w:t xml:space="preserve">夜间配合城管执法(拖运三轮车商贩)等</w:t>
      </w:r>
      <w:r>
        <w:rPr>
          <w:rFonts w:hint="eastAsia"/>
        </w:rPr>
        <w:t xml:space="preserve">；</w:t>
      </w:r>
      <w:r/>
    </w:p>
    <w:p>
      <w:pPr>
        <w:pStyle w:val="1054"/>
        <w:ind w:firstLine="420"/>
        <w:spacing w:line="360" w:lineRule="auto"/>
        <w:rPr>
          <w:bCs/>
          <w:color w:val="000000"/>
          <w:szCs w:val="21"/>
        </w:rPr>
      </w:pPr>
      <w:r>
        <w:rPr>
          <w:rFonts w:hint="eastAsia"/>
          <w:bCs/>
          <w:color w:val="000000"/>
          <w:szCs w:val="21"/>
        </w:rPr>
        <w:t xml:space="preserve">注：投标单位所负责内容包括但不限于以上内容，具体工作内容以甲方通知为准</w:t>
      </w:r>
      <w:r>
        <w:rPr>
          <w:bCs/>
          <w:color w:val="000000"/>
          <w:szCs w:val="21"/>
        </w:rPr>
      </w:r>
      <w:r/>
    </w:p>
    <w:p>
      <w:pPr>
        <w:pStyle w:val="1286"/>
        <w:numPr>
          <w:ilvl w:val="0"/>
          <w:numId w:val="6"/>
        </w:numPr>
        <w:ind w:right="178"/>
        <w:spacing w:line="360" w:lineRule="auto"/>
        <w:rPr>
          <w:rFonts w:hint="eastAsia" w:ascii="宋体" w:hAnsi="Times New Roman"/>
          <w:bCs/>
          <w:color w:val="000000"/>
          <w:szCs w:val="21"/>
        </w:rPr>
      </w:pPr>
      <w:r>
        <w:rPr>
          <w:rFonts w:hint="eastAsia" w:ascii="宋体" w:hAnsi="Times New Roman"/>
          <w:bCs/>
          <w:color w:val="000000"/>
          <w:szCs w:val="21"/>
        </w:rPr>
        <w:t xml:space="preserve"> 服务期限：</w:t>
      </w:r>
      <w:r>
        <w:rPr>
          <w:rFonts w:hint="eastAsia" w:ascii="宋体" w:hAnsi="Times New Roman"/>
          <w:bCs/>
          <w:color w:val="000000"/>
          <w:szCs w:val="21"/>
        </w:rPr>
      </w:r>
      <w:r>
        <w:t xml:space="preserve">一年</w:t>
      </w:r>
      <w:r>
        <w:t xml:space="preserve">，</w:t>
      </w:r>
      <w:r>
        <w:t xml:space="preserve">甲方有权根据实际工作需要或项目进展情况提前终止</w:t>
      </w:r>
      <w:r/>
      <w:r>
        <w:rPr>
          <w:rFonts w:hint="eastAsia" w:ascii="宋体" w:hAnsi="Times New Roman"/>
          <w:bCs/>
          <w:color w:val="000000"/>
          <w:szCs w:val="21"/>
        </w:rPr>
      </w:r>
      <w:r>
        <w:rPr>
          <w:rFonts w:hint="eastAsia" w:ascii="宋体" w:hAnsi="Times New Roman"/>
          <w:bCs/>
          <w:color w:val="000000"/>
          <w:szCs w:val="21"/>
        </w:rPr>
        <w:t xml:space="preserve">。</w:t>
      </w:r>
      <w:r/>
    </w:p>
    <w:p>
      <w:pPr>
        <w:pStyle w:val="1286"/>
        <w:numPr>
          <w:ilvl w:val="0"/>
          <w:numId w:val="6"/>
        </w:numPr>
        <w:spacing w:line="360" w:lineRule="auto"/>
        <w:rPr>
          <w:rFonts w:hint="eastAsia" w:ascii="宋体" w:hAnsi="宋体" w:cs="宋体"/>
          <w:bCs/>
          <w:color w:val="000000"/>
          <w:szCs w:val="21"/>
        </w:rPr>
      </w:pPr>
      <w:r>
        <w:rPr>
          <w:rFonts w:hint="eastAsia" w:ascii="宋体" w:hAnsi="宋体" w:cs="宋体"/>
          <w:bCs/>
          <w:color w:val="000000"/>
          <w:szCs w:val="21"/>
        </w:rPr>
        <w:t xml:space="preserve">清单：</w:t>
      </w:r>
      <w:r/>
    </w:p>
    <w:p>
      <w:pPr>
        <w:pStyle w:val="963"/>
        <w:rPr>
          <w:rFonts w:hint="eastAsia"/>
        </w:rPr>
      </w:pPr>
      <w:r>
        <w:rPr>
          <w:rFonts w:hint="eastAsia"/>
        </w:rPr>
      </w:r>
      <w:r/>
    </w:p>
    <w:tbl>
      <w:tblPr>
        <w:tblW w:w="10160" w:type="dxa"/>
        <w:tblInd w:w="108" w:type="dxa"/>
        <w:tblLayout w:type="autofit"/>
        <w:tblCellMar>
          <w:left w:w="108" w:type="dxa"/>
          <w:top w:w="0" w:type="dxa"/>
          <w:right w:w="108" w:type="dxa"/>
          <w:bottom w:w="0" w:type="dxa"/>
        </w:tblCellMar>
        <w:tblLook w:val="04A0" w:firstRow="1" w:lastRow="0" w:firstColumn="1" w:lastColumn="0" w:noHBand="0" w:noVBand="1"/>
      </w:tblPr>
      <w:tblGrid>
        <w:gridCol w:w="706"/>
        <w:gridCol w:w="2365"/>
        <w:gridCol w:w="1610"/>
        <w:gridCol w:w="1369"/>
        <w:gridCol w:w="708"/>
        <w:gridCol w:w="1701"/>
        <w:gridCol w:w="1701"/>
      </w:tblGrid>
      <w:tr>
        <w:trPr>
          <w:trHeight w:val="630"/>
        </w:trPr>
        <w:tc>
          <w:tcPr>
            <w:gridSpan w:val="7"/>
            <w:tcBorders>
              <w:top w:val="none" w:color="FFFFFF" w:sz="255" w:space="0"/>
              <w:left w:val="none" w:color="FFFFFF" w:sz="255" w:space="0"/>
              <w:bottom w:val="single" w:color="000000" w:sz="8" w:space="0"/>
              <w:right w:val="none" w:color="FFFFFF" w:sz="255" w:space="0"/>
            </w:tcBorders>
            <w:tcW w:w="10160" w:type="dxa"/>
            <w:vAlign w:val="center"/>
            <w:textDirection w:val="lrTb"/>
            <w:noWrap/>
          </w:tcPr>
          <w:p>
            <w:pPr>
              <w:pStyle w:val="963"/>
              <w:jc w:val="center"/>
              <w:widowControl/>
              <w:rPr>
                <w:rFonts w:ascii="宋体" w:hAnsi="宋体" w:cs="宋体"/>
                <w:b/>
                <w:bCs/>
                <w:color w:val="000000"/>
                <w:sz w:val="24"/>
              </w:rPr>
            </w:pPr>
            <w:r>
              <w:rPr>
                <w:rFonts w:hint="eastAsia" w:ascii="宋体" w:hAnsi="宋体" w:cs="宋体"/>
                <w:b/>
                <w:bCs/>
                <w:color w:val="000000"/>
                <w:sz w:val="24"/>
              </w:rPr>
              <w:t xml:space="preserve">2026年度镇域环境综合整治</w:t>
            </w:r>
            <w:r>
              <w:rPr>
                <w:rFonts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分项名称</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规格</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计量单位</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数量</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单价（元）</w:t>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小计（元）</w:t>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普通工人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　</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工日</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2200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管理人员</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　</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工日</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460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水电工，空调工</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　</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工日</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80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4</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气割、电焊</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常规</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150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发电机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常规</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6</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脚手架</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常规</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套</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500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7</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切墙机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常规</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300</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180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8</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空压机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常规</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130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9</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工程车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常规</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350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10</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卡车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370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11</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大型运输车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16T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12</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小型叉车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13</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中型叉车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10T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14</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铲车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15</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铲车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大型</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16</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小型平板车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6.8米</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40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17</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中型平板车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13.5米</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18</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大型平板车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17.5米</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19</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小型吊机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8T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小型吊机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25T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21</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中型吊机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35T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22</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中型吊机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50T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23</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大型吊机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100T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24</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小型挖机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55/60</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40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25</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大型挖机</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200/220</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台班</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26</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挖机运输车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小型</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趟</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27</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挖机运输车</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大型</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趟</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450"/>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28</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渣土处置</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16T</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车</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65</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r>
        <w:trPr>
          <w:trHeight w:val="765"/>
        </w:trPr>
        <w:tc>
          <w:tcPr>
            <w:tcBorders>
              <w:top w:val="none" w:color="FFFFFF" w:sz="255" w:space="0"/>
              <w:left w:val="single" w:color="000000" w:sz="8" w:space="0"/>
              <w:bottom w:val="single" w:color="000000" w:sz="8" w:space="0"/>
              <w:right w:val="single" w:color="000000" w:sz="8" w:space="0"/>
            </w:tcBorders>
            <w:tcW w:w="706"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29</w:t>
            </w:r>
            <w:r/>
          </w:p>
        </w:tc>
        <w:tc>
          <w:tcPr>
            <w:shd w:val="clear" w:color="000000" w:fill="ffffff"/>
            <w:tcBorders>
              <w:top w:val="none" w:color="FFFFFF" w:sz="255" w:space="0"/>
              <w:left w:val="none" w:color="FFFFFF" w:sz="255" w:space="0"/>
              <w:bottom w:val="single" w:color="000000" w:sz="8" w:space="0"/>
              <w:right w:val="single" w:color="000000" w:sz="8" w:space="0"/>
            </w:tcBorders>
            <w:tcW w:w="2365"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垃圾处置</w:t>
            </w:r>
            <w:r/>
          </w:p>
        </w:tc>
        <w:tc>
          <w:tcPr>
            <w:shd w:val="clear" w:color="000000" w:fill="ffffff"/>
            <w:tcBorders>
              <w:top w:val="none" w:color="FFFFFF" w:sz="255" w:space="0"/>
              <w:left w:val="none" w:color="FFFFFF" w:sz="255" w:space="0"/>
              <w:bottom w:val="single" w:color="000000" w:sz="8" w:space="0"/>
              <w:right w:val="single" w:color="000000" w:sz="8" w:space="0"/>
            </w:tcBorders>
            <w:tcW w:w="1610" w:type="dxa"/>
            <w:vAlign w:val="center"/>
            <w:textDirection w:val="lrTb"/>
            <w:noWrap w:val="false"/>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毛垃圾、建筑垃圾等</w:t>
            </w:r>
            <w:r/>
          </w:p>
        </w:tc>
        <w:tc>
          <w:tcPr>
            <w:shd w:val="clear" w:color="000000" w:fill="ffffff"/>
            <w:tcBorders>
              <w:top w:val="none" w:color="FFFFFF" w:sz="255" w:space="0"/>
              <w:left w:val="none" w:color="FFFFFF" w:sz="255" w:space="0"/>
              <w:bottom w:val="single" w:color="000000" w:sz="8" w:space="0"/>
              <w:right w:val="single" w:color="000000" w:sz="8" w:space="0"/>
            </w:tcBorders>
            <w:tcW w:w="1369"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吨</w:t>
            </w:r>
            <w:r/>
          </w:p>
        </w:tc>
        <w:tc>
          <w:tcPr>
            <w:shd w:val="clear" w:color="000000" w:fill="ffffff"/>
            <w:tcBorders>
              <w:top w:val="none" w:color="FFFFFF" w:sz="255" w:space="0"/>
              <w:left w:val="none" w:color="FFFFFF" w:sz="255" w:space="0"/>
              <w:bottom w:val="single" w:color="000000" w:sz="8" w:space="0"/>
              <w:right w:val="single" w:color="000000" w:sz="8" w:space="0"/>
            </w:tcBorders>
            <w:tcW w:w="708"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t xml:space="preserve">350</w:t>
            </w:r>
            <w:r/>
          </w:p>
        </w:tc>
        <w:tc>
          <w:tcPr>
            <w:shd w:val="clear" w:color="000000" w:fill="ffffff"/>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FFFFFF" w:sz="255" w:space="0"/>
              <w:left w:val="none" w:color="FFFFFF" w:sz="255" w:space="0"/>
              <w:bottom w:val="single" w:color="000000" w:sz="8" w:space="0"/>
              <w:right w:val="single" w:color="000000" w:sz="8" w:space="0"/>
            </w:tcBorders>
            <w:tcW w:w="1701" w:type="dxa"/>
            <w:vAlign w:val="center"/>
            <w:textDirection w:val="lrTb"/>
            <w:noWrap/>
          </w:tcPr>
          <w:p>
            <w:pPr>
              <w:pStyle w:val="963"/>
              <w:jc w:val="center"/>
              <w:widowControl/>
              <w:rPr>
                <w:rFonts w:hint="eastAsia" w:ascii="宋体" w:hAnsi="宋体" w:cs="宋体"/>
                <w:b/>
                <w:bCs/>
                <w:color w:val="000000"/>
                <w:sz w:val="24"/>
              </w:rPr>
            </w:pPr>
            <w:r>
              <w:rPr>
                <w:rFonts w:hint="eastAsia" w:ascii="宋体" w:hAnsi="宋体" w:cs="宋体"/>
                <w:b/>
                <w:bCs/>
                <w:color w:val="000000"/>
                <w:sz w:val="24"/>
              </w:rPr>
            </w:r>
            <w:r/>
          </w:p>
        </w:tc>
      </w:tr>
    </w:tbl>
    <w:p>
      <w:pPr>
        <w:pStyle w:val="963"/>
        <w:ind w:firstLine="480"/>
        <w:spacing w:line="360" w:lineRule="auto"/>
        <w:rPr>
          <w:rFonts w:hint="eastAsia" w:ascii="宋体" w:hAnsi="宋体"/>
          <w:color w:val="000000"/>
          <w:sz w:val="24"/>
        </w:rPr>
      </w:pPr>
      <w:r>
        <w:rPr>
          <w:rFonts w:hint="eastAsia" w:ascii="宋体" w:hAnsi="宋体"/>
          <w:color w:val="000000"/>
          <w:sz w:val="24"/>
        </w:rPr>
        <w:t xml:space="preserve">注：</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1、工作安全要求：</w:t>
      </w:r>
      <w:r/>
    </w:p>
    <w:p>
      <w:pPr>
        <w:pStyle w:val="963"/>
        <w:ind w:firstLine="480"/>
        <w:spacing w:line="360" w:lineRule="auto"/>
        <w:rPr>
          <w:rFonts w:hint="eastAsia" w:ascii="宋体" w:hAnsi="宋体"/>
          <w:color w:val="000000"/>
          <w:sz w:val="24"/>
        </w:rPr>
      </w:pPr>
      <w:r>
        <w:rPr>
          <w:rFonts w:ascii="宋体" w:hAnsi="宋体"/>
          <w:color w:val="000000"/>
          <w:sz w:val="24"/>
        </w:rPr>
        <w:t xml:space="preserve">A</w:t>
      </w:r>
      <w:r>
        <w:rPr>
          <w:rFonts w:hint="eastAsia" w:ascii="宋体" w:hAnsi="宋体"/>
          <w:color w:val="000000"/>
          <w:sz w:val="24"/>
        </w:rPr>
        <w:t xml:space="preserve">服务商队伍必须加强管理，制定相应的拆除计划，文明施工，注意安全，一切伤亡事故由服务商负全责；</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b服务商施工人员、施工机械或在运输装卸途中对其他设备及邻近管线等造成损坏，应由服务商负责修复及承担一切费用；</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c服务商负责及时清理垃圾。施工单位需配合甲方堆放至指定位置。（含清运至堆放点，具体位置由甲方指定，工程量按建筑面积计量）。拆除垃圾倾倒必须由政府制定场所（不包含工业垃圾，遇特殊情况，如有政府指定的地方除外）</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d服务过程中注意保护现场已存在的公共设施，如有损坏必须由服务商负责恢复或赔偿。</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2、服务要求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服务商接到业主指令后及时按要求完成项目。</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3、结算方式：按实结算</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服务商的工程量必须由业主签字确认，无业主确认的工程量不予认可。</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4、如遇特殊情况，使用特殊设备、专业技术人员，费用标准按国家有关规定核算</w:t>
      </w:r>
      <w:r/>
    </w:p>
    <w:p>
      <w:pPr>
        <w:pStyle w:val="963"/>
        <w:ind w:firstLine="480"/>
        <w:spacing w:line="360" w:lineRule="auto"/>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、本项目不得转包。</w:t>
      </w:r>
      <w:r/>
    </w:p>
    <w:p>
      <w:pPr>
        <w:pStyle w:val="963"/>
        <w:ind w:firstLine="480"/>
        <w:spacing w:line="360" w:lineRule="auto"/>
        <w:rPr>
          <w:rFonts w:hint="eastAsia" w:ascii="宋体" w:hAnsi="宋体"/>
          <w:color w:val="000000"/>
          <w:sz w:val="24"/>
        </w:rPr>
      </w:pPr>
      <w:r>
        <w:rPr>
          <w:rFonts w:hint="eastAsia" w:ascii="宋体" w:hAnsi="宋体"/>
          <w:color w:val="000000"/>
          <w:sz w:val="24"/>
        </w:rPr>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四、服务要求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（一）作业时间响应</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1、一般作业时间：听从甲方安排，30分钟内到达施工现场。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2、节日和重大活动保障期间，全天候随叫随到。</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（二）拆违施工要求及主要事项</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1、拆除顺序</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1.1、相对整体建筑结构而言,拆除施工应遵循自上而下的拆除顺序。</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1.2、相对</w:t>
      </w:r>
      <w:r>
        <w:rPr>
          <w:rFonts w:hint="eastAsia" w:ascii="宋体" w:hAnsi="宋体"/>
          <w:color w:val="000000"/>
          <w:sz w:val="24"/>
        </w:rPr>
        <w:t xml:space="preserve">结构构件与非结构构件而言,拆除施工应按照先非结构构件后结构构件的拆除顺序。</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 注意事项</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2.1、拆除施工应采取必要的施工临时支撑,以保证保留构件的结构安全和稳定，不得损伤原结构，并对周围构件做强度和稳定分析，必要时对保留构件进行加固。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2.2、拆除施工尽量避免采用重型机械作业,以免造成保留结构超载或受损。</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2.3、拆除后的建筑垃圾应及时运出施工场地，严禁在拆除现场堆积或停留。</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2.4、拆除单位应对照拆违申请单与现场情况，进行合理的拆除施工组织设计， 并经采购单位负责人员或监理人员的书面认可后方可进行拆除施工，拆除工程结束后须经采购单位负责人员或监理人员在《拆违验收单》上签字确认。</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2.5电气设施拆除时应在确保完全断电的情况下进行。</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2.6、拆除过程时应注意安全防护，防止掉落的建筑废弃物伤人。 </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3、施工准备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3.1、清除拆除范围内的物品。</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3.2、疏通运输道路，拆除施工中临时水、电源、设备。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3.3、切断被拆范围内的水、电、气、管道等。</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3.4、在拆除工程开工前，负责做好防护系统的搭建，封闭施工现场非施工人员不得进入施工区。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3.5、向周围群众出安民告示，拆除工程施工区域应设置醒目警示标志， 在 拆除危险</w:t>
      </w:r>
      <w:r>
        <w:rPr>
          <w:rFonts w:hint="eastAsia" w:ascii="宋体" w:hAnsi="宋体"/>
          <w:color w:val="000000"/>
          <w:sz w:val="24"/>
        </w:rPr>
        <w:t xml:space="preserve">区域周围设置警戒区标志等设施和措施。</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3.6、根据拆除工程施工现场作业环境，应制定相应的消防安全措施。 施工 现场应设置消防车通道，保证充足的消防水源，配备足够的灭火器材。</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3.7、机械材料设备的准备 ：准备施工中所需的全部设备、工具、材料及劳保用品要满足施工要求。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4、施工措施</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4.1、在拆除工程施工现场醒目位设置施工标志牌、安全警示标志牌,采取可靠防护措施,实行封闭施工。</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4.2、严格按国家强制性标准、施工组织设计或拆除方案实施拆除施工作业。拆除前, 应先切断电源。人工拆除通常应按自上而下、对称顺序进行,不得垂直交叉作业。作业面的孔洞应封闭。当拆除一部分时,应先采取加固措施, 防止另一部分倒塌。拆除工程施工作业人员必须正确穿戴安全帽等劳动保护用品,高处作业应系好安全带,不得冒险作业。</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4.3、拆除时对拆除物应采取有效的下落控制措施。</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4.4、制定安全技术管理建立安全技术档案。</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4.5、拆除工程施工时，应有防止扬尘和降低噪声的措施。</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4.6、拆除工程完工后，应及时将建渣清运出场，保证现场不遗留垃圾、做到安全、环保、快速施工。</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5、安全管理</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5.1、消防保卫方面：</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5.1.1、对所属施工人员进行治安、消防、保</w:t>
      </w:r>
      <w:r>
        <w:rPr>
          <w:rFonts w:hint="eastAsia" w:ascii="宋体" w:hAnsi="宋体"/>
          <w:color w:val="000000"/>
          <w:sz w:val="24"/>
        </w:rPr>
        <w:t xml:space="preserve">卫等方面的教育；</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5.1.2、严禁在工地赌博、起轰闹事、打架斗殴；</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5.1.3、现场的货物、设备、库房由专人看管；</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5.1.4、电工、电气焊须持证上岗；</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5.1.5、现场严禁吸烟、善自使用明火。</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5.2、 安全用电方面：</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5.2.1、对所属施工人员进行安全用电教育；</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5.2.2、严禁无证人员进行电工作业；</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5.2.3、所用电动工具必须进行三级保护；</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5.2.4、各种电线、电缆、箱闸、盒、插头和保险的选用必须符合安全技 术要求，不准在保险、开关、插座上乱接、乱挂电线。</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5.3、安全生产方面：</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5.3.1、施工人员须统一着装，进入工地必须戴安全帽，严禁穿拖鞋进入施工现场；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5.3.2、作业人员不得酒后作业和工作中嘻闹、相互投掷；</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5.3.3、不得要施工现场大小便，要文明施工，做到活完现场清。</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5.3.4、电焊工必须持证上岗，动用明火必须开动火证，设看火人，并备有灭火器；</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5.3.5、高空作业时，作业人员必须持有高空作业证；</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5.3.6、非机、电、架、电气焊工种人员不得私自动用拆改机、电、架、设备或防护设施，不得随便爬架子；</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5.3.7、不得随便投掷物料；</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5.3.8、工作中不许跑、跳、打、闹。</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（三）市容环境整治</w:t>
      </w:r>
      <w:r>
        <w:rPr>
          <w:rFonts w:hint="eastAsia" w:ascii="宋体" w:hAnsi="宋体"/>
          <w:color w:val="000000"/>
          <w:sz w:val="24"/>
        </w:rPr>
        <w:t xml:space="preserve">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1、根据城市管理相关规定，对于违反苏州市城市管理相关法律、法规的门店集中整治。</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2、人员组织和设备配备：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   每组配一辆3吨以上卡车。配人员4人，其中管理人员1人，具有较强的组织能力，从组织到实施，严格按照预案要求执行，1名驾驶员，2名搬运工。要求：男性，身体健康，年龄45周岁以下，人员相对固定，并需要有一定的工作经验。</w:t>
      </w:r>
      <w:r/>
    </w:p>
    <w:p>
      <w:pPr>
        <w:pStyle w:val="963"/>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、人员和设备招标要求：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（1）接到联系电话后应做好一切准备工作并在一小时内到达现场。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（2）具备调配不少于3组卡车及人员的能力。</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（3）应保证使用车辆的车况良好，能正常应急使用。</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（4）乙方派出人员，应服从甲方工作人员的安排。因事、因病或其它原因缺勤的，由乙方负责调配补充，并提前汇报甲方，同时甲方不再承担此项费用。</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执法要求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（5）文明执法：不得粗暴对待违法行为人。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（6）着装：统一迷彩服，并带好安全头盔。</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（7）指挥：服从城市管理执法队员的指挥，反应迅速、敏捷。</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（四）户外广告拆除要求: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1、人员组织及配备：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人员按甲方实际需求确定。要求:男性，身体健康，年龄45周岁以下，管理人员1人，负责现场指挥。</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2、投入设备：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电锤、电镐、发电机、气割工具、切墙机、脚手架、吊车、平台车、</w:t>
      </w:r>
      <w:r>
        <w:rPr>
          <w:rFonts w:hint="eastAsia" w:ascii="宋体" w:hAnsi="宋体"/>
          <w:color w:val="000000"/>
          <w:sz w:val="24"/>
        </w:rPr>
        <w:t xml:space="preserve">卡车、登高车等车辆专用设备。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3、工作时间：根据实际情况安排</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4、工作范围：巴城镇。</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5、工作内容：</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（1）未经审批、违规设置等非法户外广告设施（包括但不限于高炮、三面翻、店招店牌、灯箱、灯杆旗广告等广告设施）的拆除工作。</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（2）长期空白闲置、设施陈旧破损等影响市容环境的户外广告设施（包括但不限于高炮、 三面翻、店招店牌、灯箱、灯杆旗广告等广告设施）的拆除工作。</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（3）存在安全隐患的户外广告设施（包括但不限于高炮、 三面翻、店招店牌、灯箱、灯杆旗广告等广告设施）的拆除工作。</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（4）无主及其他需要拆除的户外广告设施（包括但不限于高炮、 三面翻、店招店牌、灯箱、灯杆旗广告等广告设施）的拆除工作。</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6、技术要求：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文明执法；拆除、封堵违法建设时文明施工；着装整齐、反应迅速，派出人员具备水电、泥瓦、电焊气割等相关专业技术能力。</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7、人员和设备招标要求：</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（1）接到联系电话后应做好一切准备工作并在一小时内到达现场。</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（2）具备调配大面积拆违任务所需人员、车辆的能力。</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（3）如需使用车辆的，应保证车况良好。</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（4）乙方派出人员，应服从甲方工作人员的安排。因事、因病或其它原因缺勤的，由乙方负责调配补充，并提前汇报甲方，同时</w:t>
      </w:r>
      <w:r>
        <w:rPr>
          <w:rFonts w:hint="eastAsia" w:ascii="宋体" w:hAnsi="宋体"/>
          <w:color w:val="000000"/>
          <w:sz w:val="24"/>
        </w:rPr>
        <w:t xml:space="preserve">甲方不再承担此项费用。</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8、安全措施：实施工作中如违反操作规程所发生的以外及人身伤害事故均由乙方负责。</w:t>
      </w:r>
      <w:r/>
    </w:p>
    <w:p>
      <w:pPr>
        <w:pStyle w:val="963"/>
        <w:ind w:firstLine="480"/>
        <w:spacing w:line="360" w:lineRule="auto"/>
        <w:rPr>
          <w:rFonts w:hint="eastAsia" w:ascii="宋体" w:hAnsi="宋体"/>
          <w:color w:val="000000"/>
          <w:sz w:val="24"/>
        </w:rPr>
      </w:pPr>
      <w:r>
        <w:rPr>
          <w:rFonts w:hint="eastAsia" w:ascii="宋体" w:hAnsi="宋体"/>
          <w:color w:val="000000"/>
          <w:sz w:val="24"/>
        </w:rPr>
        <w:t xml:space="preserve">9、乙方拆除后的垃圾处理必须符合相关部门的规定，至合法的垃圾堆放点，不得随意处理。</w:t>
      </w:r>
      <w:r/>
    </w:p>
    <w:p>
      <w:pPr>
        <w:pStyle w:val="965"/>
        <w:spacing w:line="360" w:lineRule="auto"/>
        <w:rPr>
          <w:rFonts w:ascii="宋体" w:hAnsi="宋体" w:eastAsia="宋体"/>
          <w:sz w:val="24"/>
          <w:szCs w:val="24"/>
        </w:rPr>
      </w:pPr>
      <w:r/>
      <w:bookmarkStart w:id="57" w:name="_Toc528060755"/>
      <w:r/>
      <w:bookmarkStart w:id="58" w:name="_Toc223946655"/>
      <w:r>
        <w:rPr>
          <w:rFonts w:ascii="宋体" w:hAnsi="宋体" w:eastAsia="宋体"/>
          <w:sz w:val="24"/>
          <w:szCs w:val="24"/>
        </w:rPr>
      </w:r>
      <w:r/>
    </w:p>
    <w:p>
      <w:pPr>
        <w:pStyle w:val="963"/>
        <w:ind w:right="-178"/>
        <w:spacing w:line="360" w:lineRule="auto"/>
        <w:tabs>
          <w:tab w:val="left" w:pos="0" w:leader="none"/>
        </w:tabs>
        <w:rPr>
          <w:rFonts w:ascii="宋体" w:hAnsi="宋体" w:cs="Arial"/>
          <w:szCs w:val="21"/>
        </w:rPr>
      </w:pPr>
      <w:r/>
      <w:bookmarkEnd w:id="56"/>
      <w:r/>
      <w:bookmarkEnd w:id="58"/>
      <w:r/>
      <w:bookmarkStart w:id="59" w:name="_Toc535492869"/>
      <w:r/>
      <w:bookmarkStart w:id="60" w:name="_Toc223946658"/>
      <w:r>
        <w:rPr>
          <w:rFonts w:hint="eastAsia" w:ascii="宋体" w:hAnsi="宋体"/>
          <w:sz w:val="24"/>
        </w:rPr>
        <w:t xml:space="preserve">五、综合说明</w:t>
      </w:r>
      <w:bookmarkEnd w:id="59"/>
      <w:r/>
      <w:bookmarkEnd w:id="60"/>
      <w:r>
        <w:rPr>
          <w:rFonts w:ascii="宋体" w:hAnsi="宋体" w:cs="Arial"/>
          <w:szCs w:val="21"/>
        </w:rPr>
      </w:r>
      <w:r/>
    </w:p>
    <w:p>
      <w:pPr>
        <w:pStyle w:val="963"/>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.投标人提供的服务能够至少达到以上要求，同时明确详细的服务方案。</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.投标人必须承诺招标文件中提出的全部维护要求，如果以其中某些条款不响应时，应在文件中逐条列出，未列出的视同响应。</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.投标总报价一次报定，</w:t>
      </w:r>
      <w:r>
        <w:rPr>
          <w:rFonts w:ascii="宋体" w:hAnsi="宋体"/>
        </w:rPr>
        <w:t xml:space="preserve">除非合同中另有规定，投标人对投标报价中的工</w:t>
      </w:r>
      <w:r>
        <w:rPr>
          <w:rFonts w:hint="eastAsia" w:ascii="宋体" w:hAnsi="宋体"/>
        </w:rPr>
        <w:t xml:space="preserve">作</w:t>
      </w:r>
      <w:r>
        <w:rPr>
          <w:rFonts w:ascii="宋体" w:hAnsi="宋体"/>
        </w:rPr>
        <w:t xml:space="preserve">量和服务的报价应包括完成本项工作所需的人工、材料、机械、管理、维护、保险、利润、税金、专业统一服装、胸卡、通讯器材、办公设备、巡检器材、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.中标人</w:t>
      </w:r>
      <w:r>
        <w:rPr>
          <w:rFonts w:ascii="宋体" w:hAnsi="宋体"/>
          <w:szCs w:val="21"/>
        </w:rPr>
        <w:t xml:space="preserve">全年365天24小时不间断提供服务，包括处理各项突发事件及紧急任务</w:t>
      </w:r>
      <w:r>
        <w:rPr>
          <w:rFonts w:hint="eastAsia" w:ascii="宋体" w:hAnsi="宋体"/>
          <w:szCs w:val="21"/>
        </w:rPr>
        <w:t xml:space="preserve">。</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中标单位必须给</w:t>
      </w:r>
      <w:r>
        <w:rPr>
          <w:rFonts w:hint="eastAsia" w:ascii="宋体" w:hAnsi="宋体"/>
          <w:szCs w:val="21"/>
        </w:rPr>
        <w:t xml:space="preserve">工作</w:t>
      </w:r>
      <w:r>
        <w:rPr>
          <w:rFonts w:ascii="宋体" w:hAnsi="宋体"/>
          <w:szCs w:val="21"/>
        </w:rPr>
        <w:t xml:space="preserve">人员按照国家及</w:t>
      </w:r>
      <w:r>
        <w:rPr>
          <w:rFonts w:hint="eastAsia" w:ascii="宋体" w:hAnsi="宋体"/>
          <w:szCs w:val="21"/>
        </w:rPr>
        <w:t xml:space="preserve">昆山</w:t>
      </w:r>
      <w:r>
        <w:rPr>
          <w:rFonts w:ascii="宋体" w:hAnsi="宋体"/>
          <w:szCs w:val="21"/>
        </w:rPr>
        <w:t xml:space="preserve">市的有关规定支付工资和交纳正常的社会保险等</w:t>
      </w:r>
      <w:r>
        <w:rPr>
          <w:rFonts w:hint="eastAsia" w:ascii="宋体" w:hAnsi="宋体"/>
          <w:szCs w:val="21"/>
        </w:rPr>
        <w:t xml:space="preserve">,</w:t>
      </w:r>
      <w:r>
        <w:rPr>
          <w:rFonts w:hint="eastAsia" w:ascii="宋体" w:hAnsi="宋体"/>
          <w:bCs/>
          <w:szCs w:val="21"/>
        </w:rPr>
        <w:t xml:space="preserve"> 当政策性文件规定进行调整，</w:t>
      </w:r>
      <w:r>
        <w:rPr>
          <w:rFonts w:hint="eastAsia" w:ascii="宋体" w:hAnsi="宋体" w:cs="宋体"/>
          <w:bCs/>
          <w:szCs w:val="21"/>
        </w:rPr>
        <w:t xml:space="preserve">中标单</w:t>
      </w:r>
      <w:r>
        <w:rPr>
          <w:rFonts w:hint="eastAsia" w:ascii="宋体" w:hAnsi="宋体" w:cs="宋体"/>
          <w:bCs/>
          <w:szCs w:val="21"/>
        </w:rPr>
        <w:t xml:space="preserve">位</w:t>
      </w:r>
      <w:r>
        <w:rPr>
          <w:rFonts w:hint="eastAsia" w:ascii="宋体" w:hAnsi="宋体"/>
          <w:bCs/>
          <w:szCs w:val="21"/>
        </w:rPr>
        <w:t xml:space="preserve">必须无条件进行调整，其风险由乙方自行承担</w:t>
      </w:r>
      <w:r>
        <w:rPr>
          <w:rFonts w:hint="eastAsia" w:ascii="宋体" w:hAnsi="宋体"/>
          <w:szCs w:val="21"/>
        </w:rPr>
        <w:t xml:space="preserve">。</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工作过程中因</w:t>
      </w:r>
      <w:r>
        <w:rPr>
          <w:rFonts w:hint="eastAsia" w:ascii="宋体" w:hAnsi="宋体"/>
          <w:szCs w:val="21"/>
        </w:rPr>
        <w:t xml:space="preserve">中标人</w:t>
      </w:r>
      <w:r>
        <w:rPr>
          <w:rFonts w:ascii="宋体" w:hAnsi="宋体"/>
          <w:szCs w:val="21"/>
        </w:rPr>
        <w:t xml:space="preserve">责任所造成的经济损失由</w:t>
      </w:r>
      <w:r>
        <w:rPr>
          <w:rFonts w:hint="eastAsia" w:ascii="宋体" w:hAnsi="宋体"/>
          <w:szCs w:val="21"/>
        </w:rPr>
        <w:t xml:space="preserve">中标人</w:t>
      </w:r>
      <w:r>
        <w:rPr>
          <w:rFonts w:ascii="宋体" w:hAnsi="宋体"/>
          <w:szCs w:val="21"/>
        </w:rPr>
        <w:t xml:space="preserve">按实际金额赔偿。</w:t>
      </w:r>
      <w:r/>
    </w:p>
    <w:p>
      <w:pPr>
        <w:pStyle w:val="963"/>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.中标单位工作人员在岗履行职责期间（包括上下班途中），发生自身的人身伤害、伤亡，均由中标单位负责处理并承担经济和人道主义上的责任，招标单位不承担任何责任。</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.中标单位违反国家相关法规，与聘用人员发生纠纷，均由中标单位负责调解与处理，招标单位不承担责任。</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.投标人应对所投项目的全部内容进行报价，只投其中部分内容者，其标书将被拒绝，中标单位对服务缺陷不予更正，招标人有权另请其他单位更正。</w:t>
      </w:r>
      <w:r>
        <w:rPr>
          <w:rFonts w:ascii="宋体" w:hAnsi="宋体"/>
          <w:szCs w:val="21"/>
        </w:rPr>
      </w:r>
      <w:r/>
    </w:p>
    <w:p>
      <w:pPr>
        <w:pStyle w:val="963"/>
        <w:ind w:firstLine="420"/>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.因中标单位管理不善，造成工作范围内的设施、设备等损坏的，由中标单位赔偿，采购单位有权要求中标单位负责赔偿损失，情节严重的可终止合同甚至诉诸法律。</w:t>
      </w:r>
      <w:r/>
    </w:p>
    <w:p>
      <w:pPr>
        <w:pStyle w:val="963"/>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1.凡涉及招标文件的补充说明和修改，均以相关媒体上公告通知为准。</w:t>
      </w:r>
      <w:r>
        <w:rPr>
          <w:rFonts w:ascii="宋体" w:hAnsi="宋体"/>
          <w:szCs w:val="21"/>
        </w:rPr>
      </w:r>
      <w:r/>
    </w:p>
    <w:p>
      <w:pPr>
        <w:pStyle w:val="965"/>
        <w:spacing w:line="360" w:lineRule="auto"/>
        <w:rPr>
          <w:rFonts w:hint="eastAsia" w:ascii="宋体" w:hAnsi="宋体"/>
          <w:szCs w:val="21"/>
        </w:rPr>
        <w:sectPr>
          <w:headerReference w:type="default" r:id="rId9"/>
          <w:footerReference w:type="default" r:id="rId12"/>
          <w:footerReference w:type="first" r:id="rId13"/>
          <w:footnotePr/>
          <w:endnotePr/>
          <w:type w:val="nextPage"/>
          <w:pgSz w:w="11906" w:h="16838" w:orient="portrait"/>
          <w:pgMar w:top="947" w:right="1077" w:bottom="238" w:left="1077" w:header="567" w:footer="170" w:gutter="0"/>
          <w:cols w:num="1" w:sep="0" w:space="720" w:equalWidth="1"/>
          <w:docGrid w:linePitch="360"/>
          <w:titlePg/>
        </w:sectPr>
      </w:pPr>
      <w:r>
        <w:rPr>
          <w:rFonts w:hint="eastAsia" w:ascii="宋体" w:hAnsi="宋体"/>
          <w:szCs w:val="21"/>
        </w:rPr>
      </w:r>
      <w:r/>
    </w:p>
    <w:p>
      <w:pPr>
        <w:pStyle w:val="1035"/>
        <w:rPr>
          <w:b w:val="0"/>
        </w:rPr>
      </w:pPr>
      <w:r/>
      <w:bookmarkEnd w:id="57"/>
      <w:r/>
      <w:bookmarkStart w:id="61" w:name="_Toc475023243"/>
      <w:r/>
      <w:bookmarkStart w:id="62" w:name="_Toc71721073"/>
      <w:r/>
      <w:bookmarkStart w:id="63" w:name="_Toc223946660"/>
      <w:r/>
      <w:bookmarkStart w:id="64" w:name="_Toc328386624"/>
      <w:r>
        <w:rPr>
          <w:rFonts w:hint="eastAsia"/>
          <w:b w:val="0"/>
        </w:rPr>
        <w:t xml:space="preserve">第五章 </w:t>
      </w:r>
      <w:bookmarkEnd w:id="61"/>
      <w:r/>
      <w:bookmarkEnd w:id="64"/>
      <w:r>
        <w:rPr>
          <w:rFonts w:hint="eastAsia"/>
          <w:b w:val="0"/>
        </w:rPr>
        <w:t xml:space="preserve">合同主要内容</w:t>
      </w:r>
      <w:bookmarkEnd w:id="62"/>
      <w:r/>
      <w:bookmarkEnd w:id="63"/>
      <w:r>
        <w:rPr>
          <w:b w:val="0"/>
        </w:rPr>
      </w:r>
      <w:r/>
    </w:p>
    <w:p>
      <w:pPr>
        <w:pStyle w:val="963"/>
        <w:ind w:firstLine="420"/>
        <w:spacing w:line="400" w:lineRule="exact"/>
        <w:rPr>
          <w:rFonts w:ascii="宋体" w:hAnsi="宋体"/>
          <w:szCs w:val="21"/>
        </w:rPr>
      </w:pPr>
      <w:r/>
      <w:bookmarkStart w:id="65" w:name="_Toc71721074"/>
      <w:r>
        <w:rPr>
          <w:rFonts w:hint="eastAsia" w:ascii="宋体" w:hAnsi="宋体"/>
          <w:szCs w:val="21"/>
        </w:rPr>
        <w:t xml:space="preserve">根据《合同法》有关规定，为明确采购单位（甲方）和供应单位（乙方）购销过程中的权利、义务和经济责任，经双方友好协商，签订以下条款，共同遵守。</w:t>
      </w:r>
      <w:r>
        <w:rPr>
          <w:rFonts w:ascii="宋体" w:hAnsi="宋体"/>
          <w:szCs w:val="21"/>
        </w:rPr>
      </w:r>
      <w:r/>
    </w:p>
    <w:p>
      <w:pPr>
        <w:pStyle w:val="963"/>
        <w:ind w:firstLine="420"/>
        <w:spacing w:line="400" w:lineRule="exact"/>
        <w:rPr>
          <w:rFonts w:hint="eastAsia" w:ascii="宋体" w:hAnsi="宋体"/>
          <w:szCs w:val="21"/>
        </w:rPr>
      </w:pPr>
      <w:r>
        <w:rPr>
          <w:rFonts w:hint="eastAsia" w:ascii="宋体" w:hAnsi="宋体"/>
          <w:szCs w:val="21"/>
        </w:rPr>
        <w:t xml:space="preserve">甲方：                       （以下简称甲方）</w:t>
      </w:r>
      <w:r/>
    </w:p>
    <w:p>
      <w:pPr>
        <w:pStyle w:val="963"/>
        <w:ind w:firstLine="420"/>
        <w:spacing w:line="400" w:lineRule="exact"/>
        <w:rPr>
          <w:rFonts w:hint="eastAsia" w:ascii="宋体" w:hAnsi="宋体"/>
          <w:szCs w:val="21"/>
        </w:rPr>
      </w:pPr>
      <w:r>
        <w:rPr>
          <w:rFonts w:hint="eastAsia" w:ascii="宋体" w:hAnsi="宋体"/>
          <w:szCs w:val="21"/>
        </w:rPr>
        <w:t xml:space="preserve">乙方：                       （以下简称</w:t>
      </w:r>
      <w:r>
        <w:rPr>
          <w:rFonts w:hint="eastAsia" w:ascii="宋体" w:hAnsi="宋体"/>
          <w:szCs w:val="21"/>
        </w:rPr>
        <w:t xml:space="preserve">乙方）</w:t>
      </w:r>
      <w:r/>
    </w:p>
    <w:p>
      <w:pPr>
        <w:pStyle w:val="963"/>
        <w:ind w:firstLine="420"/>
        <w:spacing w:line="400" w:lineRule="exact"/>
        <w:rPr>
          <w:rFonts w:hint="eastAsia" w:ascii="宋体" w:hAnsi="宋体"/>
          <w:szCs w:val="21"/>
        </w:rPr>
      </w:pPr>
      <w:r>
        <w:rPr>
          <w:rFonts w:hint="eastAsia" w:ascii="宋体" w:hAnsi="宋体"/>
          <w:szCs w:val="21"/>
        </w:rPr>
        <w:t xml:space="preserve">一、乙方负责环境综合整治项目</w:t>
      </w:r>
      <w:r/>
    </w:p>
    <w:p>
      <w:pPr>
        <w:pStyle w:val="963"/>
        <w:ind w:firstLine="420"/>
        <w:spacing w:line="400" w:lineRule="exact"/>
        <w:rPr>
          <w:rFonts w:hint="eastAsia" w:ascii="宋体" w:hAnsi="宋体"/>
          <w:szCs w:val="21"/>
        </w:rPr>
      </w:pPr>
      <w:r>
        <w:rPr>
          <w:rFonts w:hint="eastAsia" w:ascii="宋体" w:hAnsi="宋体"/>
          <w:szCs w:val="21"/>
        </w:rPr>
        <w:t xml:space="preserve">项目时间计划自合同签订之日起至    年   月    日</w:t>
      </w:r>
      <w:r/>
    </w:p>
    <w:p>
      <w:pPr>
        <w:pStyle w:val="963"/>
        <w:ind w:firstLine="420"/>
        <w:spacing w:line="400" w:lineRule="exact"/>
        <w:rPr>
          <w:rFonts w:hint="eastAsia" w:ascii="宋体" w:hAnsi="宋体"/>
          <w:szCs w:val="21"/>
        </w:rPr>
      </w:pPr>
      <w:r>
        <w:rPr>
          <w:rFonts w:hint="eastAsia" w:ascii="宋体" w:hAnsi="宋体"/>
          <w:szCs w:val="21"/>
        </w:rPr>
        <w:t xml:space="preserve">二、下列文件为本合同不可分割部分：</w:t>
      </w:r>
      <w:r/>
    </w:p>
    <w:p>
      <w:pPr>
        <w:pStyle w:val="963"/>
        <w:ind w:firstLine="420"/>
        <w:spacing w:line="400" w:lineRule="exact"/>
        <w:rPr>
          <w:rFonts w:hint="eastAsia" w:ascii="宋体" w:hAnsi="宋体"/>
          <w:szCs w:val="21"/>
        </w:rPr>
      </w:pPr>
      <w:r>
        <w:rPr>
          <w:rFonts w:hint="eastAsia" w:ascii="宋体" w:hAnsi="宋体"/>
          <w:szCs w:val="21"/>
        </w:rPr>
        <w:t xml:space="preserve"> 中标通知书；投标书；乙方在招投标过程中所作的其它承诺、声明、书面澄清等；招标文件及附件。</w:t>
      </w:r>
      <w:r/>
    </w:p>
    <w:p>
      <w:pPr>
        <w:pStyle w:val="963"/>
        <w:ind w:firstLine="420"/>
        <w:spacing w:line="400" w:lineRule="exact"/>
        <w:rPr>
          <w:rFonts w:hint="eastAsia" w:ascii="宋体" w:hAnsi="宋体"/>
          <w:szCs w:val="21"/>
        </w:rPr>
      </w:pPr>
      <w:r>
        <w:rPr>
          <w:rFonts w:hint="eastAsia" w:ascii="宋体" w:hAnsi="宋体"/>
          <w:szCs w:val="21"/>
        </w:rPr>
        <w:t xml:space="preserve">三、范围及内容：巴城镇指定地点环境综合整治。</w:t>
      </w:r>
      <w:r/>
    </w:p>
    <w:p>
      <w:pPr>
        <w:pStyle w:val="963"/>
        <w:ind w:firstLine="420"/>
        <w:spacing w:line="400" w:lineRule="exact"/>
        <w:rPr>
          <w:rFonts w:hint="eastAsia" w:ascii="宋体" w:hAnsi="宋体"/>
          <w:szCs w:val="21"/>
        </w:rPr>
      </w:pPr>
      <w:r>
        <w:rPr>
          <w:rFonts w:hint="eastAsia" w:ascii="宋体" w:hAnsi="宋体"/>
          <w:szCs w:val="21"/>
        </w:rPr>
        <w:t xml:space="preserve">四、项目作业时间：</w:t>
      </w:r>
      <w:r/>
    </w:p>
    <w:p>
      <w:pPr>
        <w:pStyle w:val="963"/>
        <w:ind w:firstLine="420"/>
        <w:spacing w:line="400" w:lineRule="exact"/>
        <w:rPr>
          <w:rFonts w:hint="eastAsia" w:ascii="宋体" w:hAnsi="宋体"/>
          <w:szCs w:val="21"/>
        </w:rPr>
      </w:pPr>
      <w:r>
        <w:rPr>
          <w:rFonts w:hint="eastAsia" w:ascii="宋体" w:hAnsi="宋体"/>
          <w:szCs w:val="21"/>
        </w:rPr>
        <w:t xml:space="preserve">1、一般作业时间：听从甲方安排，按要求到达施工现场；</w:t>
      </w:r>
      <w:r/>
    </w:p>
    <w:p>
      <w:pPr>
        <w:pStyle w:val="963"/>
        <w:ind w:firstLine="420"/>
        <w:spacing w:line="400" w:lineRule="exact"/>
        <w:rPr>
          <w:rFonts w:hint="eastAsia" w:ascii="宋体" w:hAnsi="宋体"/>
          <w:szCs w:val="21"/>
        </w:rPr>
      </w:pPr>
      <w:r>
        <w:rPr>
          <w:rFonts w:hint="eastAsia" w:ascii="宋体" w:hAnsi="宋体"/>
          <w:szCs w:val="21"/>
        </w:rPr>
        <w:t xml:space="preserve">2、遇到突发及重要临时性情况，全天候随叫随到。</w:t>
      </w:r>
      <w:r/>
    </w:p>
    <w:p>
      <w:pPr>
        <w:pStyle w:val="963"/>
        <w:ind w:firstLine="420"/>
        <w:spacing w:line="400" w:lineRule="exact"/>
        <w:rPr>
          <w:rFonts w:hint="eastAsia" w:ascii="宋体" w:hAnsi="宋体"/>
          <w:szCs w:val="21"/>
        </w:rPr>
      </w:pPr>
      <w:r>
        <w:rPr>
          <w:rFonts w:hint="eastAsia" w:ascii="宋体" w:hAnsi="宋体"/>
          <w:szCs w:val="21"/>
        </w:rPr>
        <w:t xml:space="preserve">五、作业人员操作标准：</w:t>
      </w:r>
      <w:r/>
    </w:p>
    <w:p>
      <w:pPr>
        <w:pStyle w:val="963"/>
        <w:ind w:firstLine="420"/>
        <w:spacing w:line="400" w:lineRule="exact"/>
        <w:rPr>
          <w:rFonts w:hint="eastAsia" w:ascii="宋体" w:hAnsi="宋体"/>
          <w:szCs w:val="21"/>
        </w:rPr>
      </w:pPr>
      <w:r>
        <w:rPr>
          <w:rFonts w:hint="eastAsia" w:ascii="宋体" w:hAnsi="宋体"/>
          <w:szCs w:val="21"/>
        </w:rPr>
        <w:t xml:space="preserve">1、作业人员须统一着装，进入工地必须戴安全帽，严禁穿拖鞋进入施工现场；</w:t>
      </w:r>
      <w:r/>
    </w:p>
    <w:p>
      <w:pPr>
        <w:pStyle w:val="963"/>
        <w:ind w:firstLine="420"/>
        <w:spacing w:line="400" w:lineRule="exact"/>
        <w:rPr>
          <w:rFonts w:hint="eastAsia" w:ascii="宋体" w:hAnsi="宋体"/>
          <w:szCs w:val="21"/>
        </w:rPr>
      </w:pPr>
      <w:r>
        <w:rPr>
          <w:rFonts w:hint="eastAsia" w:ascii="宋体" w:hAnsi="宋体"/>
          <w:szCs w:val="21"/>
        </w:rPr>
        <w:t xml:space="preserve">2、作业人员不得酒后作业和施工中嬉闹、相互投掷；</w:t>
      </w:r>
      <w:r/>
    </w:p>
    <w:p>
      <w:pPr>
        <w:pStyle w:val="963"/>
        <w:ind w:firstLine="420"/>
        <w:spacing w:line="400" w:lineRule="exact"/>
        <w:rPr>
          <w:rFonts w:hint="eastAsia" w:ascii="宋体" w:hAnsi="宋体"/>
          <w:szCs w:val="21"/>
        </w:rPr>
      </w:pPr>
      <w:r>
        <w:rPr>
          <w:rFonts w:hint="eastAsia" w:ascii="宋体" w:hAnsi="宋体"/>
          <w:szCs w:val="21"/>
        </w:rPr>
        <w:t xml:space="preserve">3、作业人员要文明施工，做到活完现场清。</w:t>
      </w:r>
      <w:r/>
    </w:p>
    <w:p>
      <w:pPr>
        <w:pStyle w:val="963"/>
        <w:ind w:firstLine="420"/>
        <w:spacing w:line="400" w:lineRule="exact"/>
        <w:rPr>
          <w:rFonts w:hint="eastAsia" w:ascii="宋体" w:hAnsi="宋体"/>
          <w:szCs w:val="21"/>
        </w:rPr>
      </w:pPr>
      <w:r>
        <w:rPr>
          <w:rFonts w:hint="eastAsia" w:ascii="宋体" w:hAnsi="宋体"/>
          <w:szCs w:val="21"/>
        </w:rPr>
        <w:t xml:space="preserve">4、电焊工必须持证上岗；动用明火必须设看火人员，并备有灭火器；</w:t>
      </w:r>
      <w:r/>
    </w:p>
    <w:p>
      <w:pPr>
        <w:pStyle w:val="963"/>
        <w:ind w:firstLine="420"/>
        <w:spacing w:line="400" w:lineRule="exact"/>
        <w:rPr>
          <w:rFonts w:hint="eastAsia" w:ascii="宋体" w:hAnsi="宋体"/>
          <w:szCs w:val="21"/>
        </w:rPr>
      </w:pPr>
      <w:r>
        <w:rPr>
          <w:rFonts w:hint="eastAsia" w:ascii="宋体" w:hAnsi="宋体"/>
          <w:szCs w:val="21"/>
        </w:rPr>
        <w:t xml:space="preserve">5、非机、电、架、电气焊工种人员不得私自动用拆改机、电、架、设备或防护设施，不得随便爬架子。</w:t>
      </w:r>
      <w:r/>
    </w:p>
    <w:p>
      <w:pPr>
        <w:pStyle w:val="963"/>
        <w:ind w:firstLine="420"/>
        <w:spacing w:line="400" w:lineRule="exact"/>
        <w:rPr>
          <w:rFonts w:hint="eastAsia" w:ascii="宋体" w:hAnsi="宋体"/>
          <w:szCs w:val="21"/>
        </w:rPr>
      </w:pPr>
      <w:r>
        <w:rPr>
          <w:rFonts w:hint="eastAsia" w:ascii="宋体" w:hAnsi="宋体"/>
          <w:szCs w:val="21"/>
        </w:rPr>
        <w:t xml:space="preserve">六、乙方管理职责：</w:t>
      </w:r>
      <w:r/>
    </w:p>
    <w:p>
      <w:pPr>
        <w:pStyle w:val="963"/>
        <w:ind w:firstLine="420"/>
        <w:spacing w:line="400" w:lineRule="exact"/>
        <w:rPr>
          <w:rFonts w:hint="eastAsia" w:ascii="宋体" w:hAnsi="宋体"/>
          <w:szCs w:val="21"/>
        </w:rPr>
      </w:pPr>
      <w:r>
        <w:rPr>
          <w:rFonts w:hint="eastAsia" w:ascii="宋体" w:hAnsi="宋体"/>
          <w:szCs w:val="21"/>
        </w:rPr>
        <w:t xml:space="preserve">1、文明施工，礼貌待人，着装统一。应加强作业人员的安全教育，熟练作业人员的劳务操作，实施作业时应着装醒目的服饰。施工期内发生的安全事故责任由乙方承担。</w:t>
      </w:r>
      <w:r/>
    </w:p>
    <w:p>
      <w:pPr>
        <w:pStyle w:val="963"/>
        <w:ind w:firstLine="420"/>
        <w:spacing w:line="400" w:lineRule="exact"/>
        <w:rPr>
          <w:rFonts w:hint="eastAsia" w:ascii="宋体" w:hAnsi="宋体"/>
          <w:szCs w:val="21"/>
        </w:rPr>
      </w:pPr>
      <w:r>
        <w:rPr>
          <w:rFonts w:hint="eastAsia" w:ascii="宋体" w:hAnsi="宋体"/>
          <w:szCs w:val="21"/>
        </w:rPr>
        <w:t xml:space="preserve">2、人员、设备安排合理，确保重大拆违行动或节假日期间作业人员、工具等配备充足、有效。</w:t>
      </w:r>
      <w:r/>
    </w:p>
    <w:p>
      <w:pPr>
        <w:pStyle w:val="963"/>
        <w:ind w:firstLine="420"/>
        <w:spacing w:line="400" w:lineRule="exact"/>
        <w:rPr>
          <w:rFonts w:hint="eastAsia" w:ascii="宋体" w:hAnsi="宋体"/>
          <w:szCs w:val="21"/>
        </w:rPr>
      </w:pPr>
      <w:r>
        <w:rPr>
          <w:rFonts w:hint="eastAsia" w:ascii="宋体" w:hAnsi="宋体"/>
          <w:szCs w:val="21"/>
        </w:rPr>
        <w:t xml:space="preserve">3、作业车辆和作业工具齐全</w:t>
      </w:r>
      <w:r>
        <w:rPr>
          <w:rFonts w:hint="eastAsia" w:ascii="宋体" w:hAnsi="宋体"/>
          <w:szCs w:val="21"/>
        </w:rPr>
        <w:t xml:space="preserve">有效，摆放合理，不得影响他人通行和生产秩序。</w:t>
      </w:r>
      <w:r/>
    </w:p>
    <w:p>
      <w:pPr>
        <w:pStyle w:val="963"/>
        <w:ind w:firstLine="420"/>
        <w:spacing w:line="400" w:lineRule="exact"/>
        <w:rPr>
          <w:rFonts w:hint="eastAsia" w:ascii="宋体" w:hAnsi="宋体"/>
          <w:szCs w:val="21"/>
        </w:rPr>
      </w:pPr>
      <w:r>
        <w:rPr>
          <w:rFonts w:hint="eastAsia" w:ascii="宋体" w:hAnsi="宋体"/>
          <w:szCs w:val="21"/>
        </w:rPr>
        <w:t xml:space="preserve">4、加强作业人员的安全教育和防范工作。</w:t>
      </w:r>
      <w:r/>
    </w:p>
    <w:p>
      <w:pPr>
        <w:pStyle w:val="963"/>
        <w:ind w:firstLine="420"/>
        <w:spacing w:line="400" w:lineRule="exact"/>
        <w:rPr>
          <w:rFonts w:hint="eastAsia" w:ascii="宋体" w:hAnsi="宋体"/>
          <w:szCs w:val="21"/>
        </w:rPr>
      </w:pPr>
      <w:r>
        <w:rPr>
          <w:rFonts w:hint="eastAsia" w:ascii="宋体" w:hAnsi="宋体"/>
          <w:szCs w:val="21"/>
        </w:rPr>
        <w:t xml:space="preserve">5、听从甲方及现场城管人员、中队带班领导的指挥，保质、保量、按实完成主管部门安排的指令性任务。</w:t>
      </w:r>
      <w:r/>
    </w:p>
    <w:p>
      <w:pPr>
        <w:pStyle w:val="963"/>
        <w:ind w:firstLine="420"/>
        <w:spacing w:line="400" w:lineRule="exact"/>
        <w:rPr>
          <w:rFonts w:hint="eastAsia" w:ascii="宋体" w:hAnsi="宋体"/>
          <w:szCs w:val="21"/>
        </w:rPr>
      </w:pPr>
      <w:r>
        <w:rPr>
          <w:rFonts w:hint="eastAsia" w:ascii="宋体" w:hAnsi="宋体"/>
          <w:szCs w:val="21"/>
        </w:rPr>
        <w:t xml:space="preserve">6、拆违工作结束后应由现场城管管理人员或中队带班领导在&lt;&lt;城管中队项目工程签证单&gt;&gt;上签字确认工程量。</w:t>
      </w:r>
      <w:r/>
    </w:p>
    <w:p>
      <w:pPr>
        <w:pStyle w:val="963"/>
        <w:ind w:firstLine="420"/>
        <w:spacing w:line="400" w:lineRule="exact"/>
        <w:rPr>
          <w:rFonts w:hint="eastAsia" w:ascii="宋体" w:hAnsi="宋体"/>
          <w:szCs w:val="21"/>
        </w:rPr>
      </w:pPr>
      <w:r>
        <w:rPr>
          <w:rFonts w:hint="eastAsia" w:ascii="宋体" w:hAnsi="宋体"/>
          <w:szCs w:val="21"/>
        </w:rPr>
        <w:t xml:space="preserve">7、无新闻媒体曝光、主管部门批评或群众投诉。</w:t>
      </w:r>
      <w:r/>
    </w:p>
    <w:p>
      <w:pPr>
        <w:pStyle w:val="963"/>
        <w:ind w:firstLine="420"/>
        <w:spacing w:line="400" w:lineRule="exact"/>
        <w:rPr>
          <w:rFonts w:hint="eastAsia" w:ascii="宋体" w:hAnsi="宋体"/>
          <w:szCs w:val="21"/>
        </w:rPr>
      </w:pPr>
      <w:r>
        <w:rPr>
          <w:rFonts w:hint="eastAsia" w:ascii="宋体" w:hAnsi="宋体"/>
          <w:szCs w:val="21"/>
        </w:rPr>
        <w:t xml:space="preserve">8、严格做好现场安全防护措施，出现安全事故均由乙方负责。</w:t>
      </w:r>
      <w:r/>
    </w:p>
    <w:p>
      <w:pPr>
        <w:pStyle w:val="963"/>
        <w:ind w:firstLine="420"/>
        <w:spacing w:line="400" w:lineRule="exact"/>
        <w:rPr>
          <w:rFonts w:hint="eastAsia" w:ascii="宋体" w:hAnsi="宋体"/>
          <w:szCs w:val="21"/>
        </w:rPr>
      </w:pPr>
      <w:r>
        <w:rPr>
          <w:rFonts w:hint="eastAsia" w:ascii="宋体" w:hAnsi="宋体"/>
          <w:szCs w:val="21"/>
        </w:rPr>
        <w:t xml:space="preserve">七、项目合同总价及费用结算方式、期限：</w:t>
      </w:r>
      <w:r/>
    </w:p>
    <w:p>
      <w:pPr>
        <w:pStyle w:val="963"/>
        <w:ind w:firstLine="420"/>
        <w:spacing w:line="400" w:lineRule="exact"/>
        <w:rPr>
          <w:rFonts w:hint="eastAsia" w:ascii="宋体" w:hAnsi="宋体"/>
          <w:szCs w:val="21"/>
        </w:rPr>
      </w:pPr>
      <w:r>
        <w:rPr>
          <w:rFonts w:hint="eastAsia" w:ascii="宋体" w:hAnsi="宋体"/>
          <w:szCs w:val="21"/>
        </w:rPr>
        <w:t xml:space="preserve">1、本项目的暂定合同价：                                    </w:t>
      </w:r>
      <w:r/>
    </w:p>
    <w:p>
      <w:pPr>
        <w:pStyle w:val="963"/>
        <w:ind w:firstLine="420"/>
        <w:spacing w:line="400" w:lineRule="exact"/>
        <w:rPr>
          <w:rFonts w:hint="eastAsia" w:ascii="宋体" w:hAnsi="宋体"/>
          <w:szCs w:val="21"/>
        </w:rPr>
      </w:pPr>
      <w:r>
        <w:rPr>
          <w:rFonts w:hint="eastAsia" w:ascii="宋体" w:hAnsi="宋体"/>
          <w:szCs w:val="21"/>
        </w:rPr>
        <w:t xml:space="preserve">2、本项目结算方式为固定单价，按实际工程量</w:t>
      </w:r>
      <w:r>
        <w:rPr>
          <w:rFonts w:hint="eastAsia" w:ascii="宋体" w:hAnsi="宋体"/>
          <w:szCs w:val="21"/>
        </w:rPr>
        <w:t xml:space="preserve">按月支付，项目竣工结算后按</w:t>
      </w:r>
      <w:r>
        <w:rPr>
          <w:rFonts w:hint="eastAsia" w:ascii="宋体" w:hAnsi="宋体"/>
          <w:szCs w:val="21"/>
        </w:rPr>
        <w:t xml:space="preserve">审计价结算总价。</w:t>
      </w:r>
      <w:r/>
    </w:p>
    <w:p>
      <w:pPr>
        <w:pStyle w:val="963"/>
        <w:ind w:firstLine="420"/>
        <w:spacing w:line="400" w:lineRule="exact"/>
        <w:rPr>
          <w:rFonts w:hint="eastAsia" w:ascii="宋体" w:hAnsi="宋体"/>
          <w:szCs w:val="21"/>
        </w:rPr>
      </w:pPr>
      <w:r>
        <w:rPr>
          <w:rFonts w:hint="eastAsia" w:ascii="宋体" w:hAnsi="宋体"/>
          <w:szCs w:val="21"/>
        </w:rPr>
        <w:t xml:space="preserve">八、甲方检查考核</w:t>
      </w:r>
      <w:r/>
    </w:p>
    <w:p>
      <w:pPr>
        <w:pStyle w:val="963"/>
        <w:ind w:firstLine="420"/>
        <w:spacing w:line="400" w:lineRule="exact"/>
        <w:rPr>
          <w:rFonts w:hint="eastAsia" w:ascii="宋体" w:hAnsi="宋体"/>
          <w:szCs w:val="21"/>
        </w:rPr>
      </w:pPr>
      <w:r>
        <w:rPr>
          <w:rFonts w:hint="eastAsia" w:ascii="宋体" w:hAnsi="宋体"/>
          <w:szCs w:val="21"/>
        </w:rPr>
        <w:t xml:space="preserve">甲方根据上级主管部门要求和各城管中队上报拆违需求对乙方安排工作量，在拆违工作完成后由现场城管人员或中队带班领导签字确认工程量。每季度汇总后经甲方确认无误后安排支付实际工程款。</w:t>
      </w:r>
      <w:r/>
    </w:p>
    <w:p>
      <w:pPr>
        <w:pStyle w:val="963"/>
        <w:ind w:firstLine="420"/>
        <w:spacing w:line="400" w:lineRule="exact"/>
        <w:rPr>
          <w:rFonts w:hint="eastAsia" w:ascii="宋体" w:hAnsi="宋体"/>
          <w:szCs w:val="21"/>
        </w:rPr>
      </w:pPr>
      <w:r>
        <w:rPr>
          <w:rFonts w:hint="eastAsia" w:ascii="宋体" w:hAnsi="宋体"/>
          <w:szCs w:val="21"/>
        </w:rPr>
        <w:t xml:space="preserve">九、不可抗力</w:t>
      </w:r>
      <w:r/>
    </w:p>
    <w:p>
      <w:pPr>
        <w:pStyle w:val="963"/>
        <w:ind w:firstLine="420"/>
        <w:spacing w:line="400" w:lineRule="exact"/>
        <w:rPr>
          <w:rFonts w:hint="eastAsia" w:ascii="宋体" w:hAnsi="宋体"/>
          <w:szCs w:val="21"/>
        </w:rPr>
      </w:pPr>
      <w:r>
        <w:rPr>
          <w:rFonts w:hint="eastAsia" w:ascii="宋体" w:hAnsi="宋体"/>
          <w:szCs w:val="21"/>
        </w:rPr>
        <w:t xml:space="preserve">1、因不可抗力（或甲、乙双方不能控制的原因）不能履行合同的，根据不可抗力的影响，部分或者全部免除责任。但合同一方延迟履行后发生不可抗力的，不能免除责任。</w:t>
      </w:r>
      <w:r/>
    </w:p>
    <w:p>
      <w:pPr>
        <w:pStyle w:val="963"/>
        <w:ind w:firstLine="420"/>
        <w:spacing w:line="400" w:lineRule="exact"/>
        <w:rPr>
          <w:rFonts w:hint="eastAsia" w:ascii="宋体" w:hAnsi="宋体"/>
          <w:szCs w:val="21"/>
        </w:rPr>
      </w:pPr>
      <w:r>
        <w:rPr>
          <w:rFonts w:hint="eastAsia" w:ascii="宋体" w:hAnsi="宋体"/>
          <w:szCs w:val="21"/>
        </w:rPr>
        <w:t xml:space="preserve">2、合同一方因不可抗力不能履行合同的，应及时通知</w:t>
      </w:r>
      <w:r>
        <w:rPr>
          <w:rFonts w:hint="eastAsia" w:ascii="宋体" w:hAnsi="宋体"/>
          <w:szCs w:val="21"/>
        </w:rPr>
        <w:t xml:space="preserve">对方，以减轻可能给对方造成的损失，并应当在合理期限内提供证明。</w:t>
      </w:r>
      <w:r/>
    </w:p>
    <w:p>
      <w:pPr>
        <w:pStyle w:val="963"/>
        <w:ind w:firstLine="420"/>
        <w:spacing w:line="400" w:lineRule="exact"/>
        <w:rPr>
          <w:rFonts w:hint="eastAsia" w:ascii="宋体" w:hAnsi="宋体"/>
          <w:szCs w:val="21"/>
        </w:rPr>
      </w:pPr>
      <w:r>
        <w:rPr>
          <w:rFonts w:hint="eastAsia" w:ascii="宋体" w:hAnsi="宋体"/>
          <w:szCs w:val="21"/>
        </w:rPr>
        <w:t xml:space="preserve">十、违约责任</w:t>
      </w:r>
      <w:r/>
    </w:p>
    <w:p>
      <w:pPr>
        <w:pStyle w:val="963"/>
        <w:ind w:firstLine="420"/>
        <w:spacing w:line="400" w:lineRule="exact"/>
        <w:rPr>
          <w:rFonts w:hint="eastAsia" w:ascii="宋体" w:hAnsi="宋体"/>
          <w:szCs w:val="21"/>
        </w:rPr>
      </w:pPr>
      <w:r>
        <w:rPr>
          <w:rFonts w:hint="eastAsia" w:ascii="宋体" w:hAnsi="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pStyle w:val="963"/>
        <w:ind w:firstLine="420"/>
        <w:spacing w:line="400" w:lineRule="exact"/>
        <w:rPr>
          <w:rFonts w:hint="eastAsia" w:ascii="宋体" w:hAnsi="宋体"/>
          <w:szCs w:val="21"/>
        </w:rPr>
      </w:pPr>
      <w:r>
        <w:rPr>
          <w:rFonts w:hint="eastAsia" w:ascii="宋体" w:hAnsi="宋体"/>
          <w:szCs w:val="21"/>
        </w:rPr>
        <w:t xml:space="preserve">1．除人力不可抗拒因素外，乙方不能按期完成拆违工作，或因拆除工作中需要更换人员或设备而影响实际拆违成效时，乙方必须向甲方支付延期完工或延期交付效果的违约金，具体标准按合同总价每日万分之五计算。</w:t>
      </w:r>
      <w:r/>
    </w:p>
    <w:p>
      <w:pPr>
        <w:pStyle w:val="963"/>
        <w:ind w:firstLine="420"/>
        <w:spacing w:line="400" w:lineRule="exact"/>
        <w:rPr>
          <w:rFonts w:hint="eastAsia" w:ascii="宋体" w:hAnsi="宋体"/>
          <w:szCs w:val="21"/>
        </w:rPr>
      </w:pPr>
      <w:r>
        <w:rPr>
          <w:rFonts w:hint="eastAsia" w:ascii="宋体" w:hAnsi="宋体"/>
          <w:szCs w:val="21"/>
        </w:rPr>
        <w:t xml:space="preserve">2．延期完成时间超过15天或验收不合格从而影响甲方按期正常拆违的视为乙方严重违约，甲方有权立即终止合同，乙方仍需向甲方支付全部延期交货违约金，并赔偿甲方相关损失，双倍返还定金及甲方已支付的合同款。</w:t>
      </w:r>
      <w:r/>
    </w:p>
    <w:p>
      <w:pPr>
        <w:pStyle w:val="963"/>
        <w:ind w:firstLine="420"/>
        <w:spacing w:line="400" w:lineRule="exact"/>
        <w:rPr>
          <w:rFonts w:hint="eastAsia" w:ascii="宋体" w:hAnsi="宋体"/>
          <w:szCs w:val="21"/>
        </w:rPr>
      </w:pPr>
      <w:r>
        <w:rPr>
          <w:rFonts w:hint="eastAsia" w:ascii="宋体" w:hAnsi="宋体"/>
          <w:szCs w:val="21"/>
        </w:rPr>
        <w:t xml:space="preserve">3．乙方因违反合同及招标文件其他应尽义务的，甲方有权根据乙方违约程度要求乙方支付相当于合同总价款5%的违约金。由此引起的后果，甲方保留进一步追索的权利。</w:t>
      </w:r>
      <w:r/>
    </w:p>
    <w:p>
      <w:pPr>
        <w:pStyle w:val="963"/>
        <w:ind w:firstLine="420"/>
        <w:spacing w:line="400" w:lineRule="exact"/>
        <w:rPr>
          <w:rFonts w:hint="eastAsia" w:ascii="宋体" w:hAnsi="宋体"/>
          <w:szCs w:val="21"/>
        </w:rPr>
      </w:pPr>
      <w:r>
        <w:rPr>
          <w:rFonts w:hint="eastAsia" w:ascii="宋体" w:hAnsi="宋体"/>
          <w:szCs w:val="21"/>
        </w:rPr>
        <w:t xml:space="preserve">4．乙方有上述违约情形的，甲方有权在尚未支付的工程款里扣除违约金。</w:t>
      </w:r>
      <w:r/>
    </w:p>
    <w:p>
      <w:pPr>
        <w:pStyle w:val="963"/>
        <w:ind w:firstLine="420"/>
        <w:spacing w:line="400" w:lineRule="exact"/>
        <w:rPr>
          <w:rFonts w:hint="eastAsia" w:ascii="宋体" w:hAnsi="宋体"/>
          <w:szCs w:val="21"/>
        </w:rPr>
      </w:pPr>
      <w:r>
        <w:rPr>
          <w:rFonts w:hint="eastAsia" w:ascii="宋体" w:hAnsi="宋体"/>
          <w:szCs w:val="21"/>
        </w:rPr>
        <w:t xml:space="preserve">十一、合同的解除和转让</w:t>
      </w:r>
      <w:r/>
    </w:p>
    <w:p>
      <w:pPr>
        <w:pStyle w:val="963"/>
        <w:ind w:firstLine="420"/>
        <w:spacing w:line="400" w:lineRule="exact"/>
        <w:rPr>
          <w:rFonts w:hint="eastAsia" w:ascii="宋体" w:hAnsi="宋体"/>
          <w:szCs w:val="21"/>
        </w:rPr>
      </w:pPr>
      <w:r>
        <w:rPr>
          <w:rFonts w:hint="eastAsia" w:ascii="宋体" w:hAnsi="宋体"/>
          <w:szCs w:val="21"/>
        </w:rPr>
        <w:t xml:space="preserve"> 1、甲方和乙方协商一致，可以解除合同。</w:t>
      </w:r>
      <w:r/>
    </w:p>
    <w:p>
      <w:pPr>
        <w:pStyle w:val="963"/>
        <w:ind w:firstLine="420"/>
        <w:spacing w:line="400" w:lineRule="exact"/>
        <w:rPr>
          <w:rFonts w:hint="eastAsia" w:ascii="宋体" w:hAnsi="宋体"/>
          <w:szCs w:val="21"/>
        </w:rPr>
      </w:pPr>
      <w:r>
        <w:rPr>
          <w:rFonts w:hint="eastAsia" w:ascii="宋体" w:hAnsi="宋体"/>
          <w:szCs w:val="21"/>
        </w:rPr>
        <w:t xml:space="preserve"> 2、有下列情形之一，合同一方可以解除合同：</w:t>
      </w:r>
      <w:r/>
    </w:p>
    <w:p>
      <w:pPr>
        <w:pStyle w:val="963"/>
        <w:ind w:firstLine="420"/>
        <w:spacing w:line="400" w:lineRule="exact"/>
        <w:rPr>
          <w:rFonts w:hint="eastAsia" w:ascii="宋体" w:hAnsi="宋体"/>
          <w:szCs w:val="21"/>
        </w:rPr>
      </w:pPr>
      <w:r>
        <w:rPr>
          <w:rFonts w:hint="eastAsia" w:ascii="宋体" w:hAnsi="宋体"/>
          <w:szCs w:val="21"/>
        </w:rPr>
        <w:t xml:space="preserve">（1）因不可抗力致使不能实现合同目的</w:t>
      </w:r>
      <w:r>
        <w:rPr>
          <w:rFonts w:hint="eastAsia" w:ascii="宋体" w:hAnsi="宋体"/>
          <w:szCs w:val="21"/>
        </w:rPr>
        <w:t xml:space="preserve">，未受不可抗力影响的一方有权解除合同；</w:t>
      </w:r>
      <w:r/>
    </w:p>
    <w:p>
      <w:pPr>
        <w:pStyle w:val="963"/>
        <w:ind w:firstLine="420"/>
        <w:spacing w:line="400" w:lineRule="exact"/>
        <w:rPr>
          <w:rFonts w:hint="eastAsia" w:ascii="宋体" w:hAnsi="宋体"/>
          <w:szCs w:val="21"/>
        </w:rPr>
      </w:pPr>
      <w:r>
        <w:rPr>
          <w:rFonts w:hint="eastAsia" w:ascii="宋体" w:hAnsi="宋体"/>
          <w:szCs w:val="21"/>
        </w:rPr>
        <w:t xml:space="preserve">（2）因合同一方违约导致合同不能履行，另一方有权解除合同；</w:t>
      </w:r>
      <w:r/>
    </w:p>
    <w:p>
      <w:pPr>
        <w:pStyle w:val="963"/>
        <w:ind w:firstLine="420"/>
        <w:spacing w:line="400" w:lineRule="exact"/>
        <w:rPr>
          <w:rFonts w:hint="eastAsia" w:ascii="宋体" w:hAnsi="宋体"/>
          <w:szCs w:val="21"/>
        </w:rPr>
      </w:pPr>
      <w:r>
        <w:rPr>
          <w:rFonts w:hint="eastAsia" w:ascii="宋体" w:hAnsi="宋体"/>
          <w:szCs w:val="21"/>
        </w:rPr>
        <w:t xml:space="preserve">（3）乙方工作效果不明显或不到位，情况严重造成恶劣影响的，甲方有权终止合同。</w:t>
      </w:r>
      <w:r/>
    </w:p>
    <w:p>
      <w:pPr>
        <w:pStyle w:val="963"/>
        <w:ind w:firstLine="420"/>
        <w:spacing w:line="400" w:lineRule="exact"/>
        <w:rPr>
          <w:rFonts w:hint="eastAsia" w:ascii="宋体" w:hAnsi="宋体"/>
          <w:szCs w:val="21"/>
        </w:rPr>
      </w:pPr>
      <w:r>
        <w:rPr>
          <w:rFonts w:hint="eastAsia" w:ascii="宋体" w:hAnsi="宋体"/>
          <w:szCs w:val="21"/>
        </w:rPr>
        <w:t xml:space="preserve"> 有权解除合同的一方，应当在违约事实或不可抗力发生之后三十天内书面通知对方提出解除合同，合同在书面通知到达对方时解除。</w:t>
      </w:r>
      <w:r/>
    </w:p>
    <w:p>
      <w:pPr>
        <w:pStyle w:val="963"/>
        <w:ind w:firstLine="420"/>
        <w:spacing w:line="400" w:lineRule="exact"/>
        <w:rPr>
          <w:rFonts w:hint="eastAsia" w:ascii="宋体" w:hAnsi="宋体"/>
          <w:szCs w:val="21"/>
        </w:rPr>
      </w:pPr>
      <w:r>
        <w:rPr>
          <w:rFonts w:hint="eastAsia" w:ascii="宋体" w:hAnsi="宋体"/>
          <w:szCs w:val="21"/>
        </w:rPr>
        <w:t xml:space="preserve">合同的部分和全部都不得转让。</w:t>
      </w:r>
      <w:r/>
    </w:p>
    <w:p>
      <w:pPr>
        <w:pStyle w:val="963"/>
        <w:ind w:firstLine="420"/>
        <w:spacing w:line="400" w:lineRule="exact"/>
        <w:rPr>
          <w:rFonts w:hint="eastAsia" w:ascii="宋体" w:hAnsi="宋体"/>
          <w:szCs w:val="21"/>
        </w:rPr>
      </w:pPr>
      <w:r>
        <w:rPr>
          <w:rFonts w:hint="eastAsia" w:ascii="宋体" w:hAnsi="宋体"/>
          <w:szCs w:val="21"/>
        </w:rPr>
        <w:t xml:space="preserve">十二、特别条款</w:t>
      </w:r>
      <w:r/>
    </w:p>
    <w:p>
      <w:pPr>
        <w:pStyle w:val="963"/>
        <w:ind w:firstLine="420"/>
        <w:spacing w:line="400" w:lineRule="exact"/>
        <w:rPr>
          <w:rFonts w:hint="eastAsia" w:ascii="宋体" w:hAnsi="宋体"/>
          <w:szCs w:val="21"/>
        </w:rPr>
      </w:pPr>
      <w:r>
        <w:rPr>
          <w:rFonts w:hint="eastAsia" w:ascii="宋体" w:hAnsi="宋体"/>
          <w:szCs w:val="21"/>
        </w:rPr>
        <w:t xml:space="preserve">1．双方签约人为各自法定代表人或被授权代表。</w:t>
      </w:r>
      <w:r/>
    </w:p>
    <w:p>
      <w:pPr>
        <w:pStyle w:val="963"/>
        <w:ind w:firstLine="420"/>
        <w:spacing w:line="400" w:lineRule="exact"/>
        <w:rPr>
          <w:rFonts w:hint="eastAsia" w:ascii="宋体" w:hAnsi="宋体"/>
          <w:szCs w:val="21"/>
        </w:rPr>
      </w:pPr>
      <w:r>
        <w:rPr>
          <w:rFonts w:hint="eastAsia" w:ascii="宋体" w:hAnsi="宋体"/>
          <w:szCs w:val="21"/>
        </w:rPr>
        <w:t xml:space="preserve">2．本合同系指本文件及其附件中的所有部分；其中招标文件、中标的投标文件、中标单位在招标过程中的澄清、承诺等为本合同不可缺少的必要组成部分。</w:t>
      </w:r>
      <w:r/>
    </w:p>
    <w:p>
      <w:pPr>
        <w:pStyle w:val="963"/>
        <w:ind w:firstLine="420"/>
        <w:spacing w:line="400" w:lineRule="exact"/>
        <w:rPr>
          <w:rFonts w:hint="eastAsia" w:ascii="宋体" w:hAnsi="宋体"/>
          <w:szCs w:val="21"/>
        </w:rPr>
      </w:pPr>
      <w:r>
        <w:rPr>
          <w:rFonts w:hint="eastAsia" w:ascii="宋体" w:hAnsi="宋体"/>
          <w:szCs w:val="21"/>
        </w:rPr>
        <w:t xml:space="preserve">3．本合同一式</w:t>
      </w:r>
      <w:r>
        <w:rPr>
          <w:rFonts w:hint="eastAsia" w:ascii="宋体" w:hAnsi="宋体"/>
          <w:szCs w:val="21"/>
        </w:rPr>
        <w:t xml:space="preserve">肆</w:t>
      </w:r>
      <w:r>
        <w:rPr>
          <w:rFonts w:hint="eastAsia" w:ascii="宋体" w:hAnsi="宋体"/>
          <w:szCs w:val="21"/>
        </w:rPr>
        <w:t xml:space="preserve">份，甲乙方各贰份，各份具有同等法律效力。</w:t>
      </w:r>
      <w:r/>
    </w:p>
    <w:p>
      <w:pPr>
        <w:pStyle w:val="963"/>
        <w:ind w:firstLine="420"/>
        <w:spacing w:line="400" w:lineRule="exact"/>
        <w:rPr>
          <w:rFonts w:hint="eastAsia" w:ascii="宋体" w:hAnsi="宋体"/>
          <w:szCs w:val="21"/>
        </w:rPr>
      </w:pPr>
      <w:r>
        <w:rPr>
          <w:rFonts w:hint="eastAsia" w:ascii="宋体" w:hAnsi="宋体"/>
          <w:szCs w:val="21"/>
        </w:rPr>
        <w:t xml:space="preserve">十三、其他</w:t>
      </w:r>
      <w:r/>
    </w:p>
    <w:p>
      <w:pPr>
        <w:pStyle w:val="963"/>
        <w:ind w:firstLine="420"/>
        <w:spacing w:line="400" w:lineRule="exact"/>
        <w:rPr>
          <w:rFonts w:hint="eastAsia" w:ascii="宋体" w:hAnsi="宋体"/>
          <w:szCs w:val="21"/>
        </w:rPr>
      </w:pPr>
      <w:r>
        <w:rPr>
          <w:rFonts w:hint="eastAsia" w:ascii="宋体" w:hAnsi="宋体"/>
          <w:szCs w:val="21"/>
        </w:rPr>
        <w:t xml:space="preserve">1、乙方除做好职工的安全生产教育外，还应为作业工人提供必要的劳动保护条件，还应为作业工人办理作业时的人生安全保险和意外伤害险，一切安全责任事故均由乙方负责（保险种类由乙方自行选择）；</w:t>
      </w:r>
      <w:r/>
    </w:p>
    <w:p>
      <w:pPr>
        <w:pStyle w:val="963"/>
        <w:ind w:firstLine="420"/>
        <w:spacing w:line="400" w:lineRule="exact"/>
        <w:rPr>
          <w:rFonts w:hint="eastAsia" w:ascii="宋体" w:hAnsi="宋体"/>
          <w:szCs w:val="21"/>
        </w:rPr>
      </w:pPr>
      <w:r>
        <w:rPr>
          <w:rFonts w:hint="eastAsia" w:ascii="宋体" w:hAnsi="宋体"/>
          <w:szCs w:val="21"/>
        </w:rPr>
        <w:t xml:space="preserve">2、采购合同自双方签字盖章后立即生效；</w:t>
      </w:r>
      <w:r/>
    </w:p>
    <w:p>
      <w:pPr>
        <w:pStyle w:val="963"/>
        <w:ind w:firstLine="420"/>
        <w:spacing w:line="400" w:lineRule="exact"/>
        <w:rPr>
          <w:rFonts w:hint="eastAsia" w:ascii="宋体" w:hAnsi="宋体"/>
          <w:szCs w:val="21"/>
        </w:rPr>
      </w:pPr>
      <w:r>
        <w:rPr>
          <w:rFonts w:hint="eastAsia" w:ascii="宋体" w:hAnsi="宋体"/>
          <w:szCs w:val="21"/>
        </w:rPr>
        <w:t xml:space="preserve">3.本合同未尽事宜，签约双方应友好协商解决。协商不成，任何一方均可向甲方所在人民法院提起诉讼。</w:t>
      </w:r>
      <w:r/>
    </w:p>
    <w:p>
      <w:pPr>
        <w:pStyle w:val="963"/>
        <w:ind w:firstLine="420"/>
        <w:spacing w:line="400" w:lineRule="exact"/>
        <w:rPr>
          <w:rFonts w:hint="eastAsia" w:ascii="宋体" w:hAnsi="宋体"/>
          <w:szCs w:val="21"/>
        </w:rPr>
      </w:pPr>
      <w:r>
        <w:rPr>
          <w:rFonts w:hint="eastAsia" w:ascii="宋体" w:hAnsi="宋体"/>
          <w:szCs w:val="21"/>
        </w:rPr>
        <w:t xml:space="preserve">甲方（盖章）：                                  乙方（盖章）：    </w:t>
      </w:r>
      <w:r>
        <w:rPr>
          <w:rFonts w:hint="eastAsia" w:ascii="宋体" w:hAnsi="宋体"/>
          <w:szCs w:val="21"/>
        </w:rPr>
        <w:t xml:space="preserve">                  </w:t>
      </w:r>
      <w:r/>
    </w:p>
    <w:p>
      <w:pPr>
        <w:pStyle w:val="963"/>
        <w:ind w:firstLine="420"/>
        <w:spacing w:line="400" w:lineRule="exact"/>
        <w:rPr>
          <w:rFonts w:hint="eastAsia" w:ascii="宋体" w:hAnsi="宋体"/>
          <w:szCs w:val="21"/>
        </w:rPr>
      </w:pPr>
      <w:r>
        <w:rPr>
          <w:rFonts w:hint="eastAsia" w:ascii="宋体" w:hAnsi="宋体"/>
          <w:szCs w:val="21"/>
        </w:rPr>
        <w:t xml:space="preserve">法定代表人（授权代表）：                        法定代表人（授权代表）：     </w:t>
      </w:r>
      <w:r/>
    </w:p>
    <w:p>
      <w:pPr>
        <w:pStyle w:val="963"/>
        <w:ind w:firstLine="420"/>
        <w:spacing w:line="400" w:lineRule="exact"/>
        <w:rPr>
          <w:rFonts w:hint="eastAsia" w:ascii="宋体" w:hAnsi="宋体"/>
          <w:szCs w:val="21"/>
        </w:rPr>
      </w:pPr>
      <w:r>
        <w:rPr>
          <w:rFonts w:hint="eastAsia" w:ascii="宋体" w:hAnsi="宋体"/>
          <w:szCs w:val="21"/>
        </w:rPr>
        <w:t xml:space="preserve">签约日期：                                     签约日期：                  </w:t>
      </w:r>
      <w:r/>
    </w:p>
    <w:p>
      <w:pPr>
        <w:pStyle w:val="963"/>
        <w:ind w:firstLine="420"/>
        <w:spacing w:line="400" w:lineRule="exact"/>
        <w:rPr>
          <w:rFonts w:hint="eastAsia" w:ascii="宋体" w:hAnsi="宋体"/>
          <w:szCs w:val="21"/>
        </w:rPr>
      </w:pPr>
      <w:r>
        <w:rPr>
          <w:rFonts w:hint="eastAsia" w:ascii="宋体" w:hAnsi="宋体"/>
          <w:szCs w:val="21"/>
        </w:rPr>
        <w:tab/>
        <w:t xml:space="preserve">  开户行：</w:t>
        <w:tab/>
        <w:tab/>
        <w:tab/>
        <w:tab/>
        <w:t xml:space="preserve">                        开户行：</w:t>
      </w:r>
      <w:r/>
    </w:p>
    <w:p>
      <w:pPr>
        <w:pStyle w:val="963"/>
        <w:ind w:firstLine="420"/>
        <w:spacing w:line="400" w:lineRule="exact"/>
        <w:rPr>
          <w:rFonts w:hint="eastAsia" w:ascii="宋体" w:hAnsi="宋体"/>
          <w:szCs w:val="21"/>
        </w:rPr>
      </w:pPr>
      <w:r>
        <w:rPr>
          <w:rFonts w:hint="eastAsia" w:ascii="宋体" w:hAnsi="宋体"/>
          <w:szCs w:val="21"/>
        </w:rPr>
        <w:tab/>
        <w:t xml:space="preserve">  帐户：</w:t>
        <w:tab/>
        <w:tab/>
        <w:tab/>
        <w:tab/>
        <w:tab/>
        <w:tab/>
        <w:t xml:space="preserve">                帐户：</w:t>
      </w:r>
      <w:r/>
    </w:p>
    <w:p>
      <w:pPr>
        <w:pStyle w:val="963"/>
        <w:ind w:firstLine="420"/>
        <w:spacing w:line="400" w:lineRule="exact"/>
        <w:rPr>
          <w:rFonts w:hint="eastAsia" w:ascii="宋体" w:hAnsi="宋体"/>
          <w:szCs w:val="21"/>
        </w:rPr>
      </w:pPr>
      <w:r>
        <w:rPr>
          <w:rFonts w:hint="eastAsia" w:ascii="宋体" w:hAnsi="宋体"/>
          <w:szCs w:val="21"/>
        </w:rPr>
        <w:t xml:space="preserve">合同签定地：</w:t>
      </w:r>
      <w:r/>
    </w:p>
    <w:p>
      <w:pPr>
        <w:pStyle w:val="963"/>
        <w:ind w:firstLine="420"/>
        <w:spacing w:line="400" w:lineRule="exact"/>
        <w:rPr>
          <w:rFonts w:ascii="宋体" w:hAnsi="宋体"/>
          <w:szCs w:val="21"/>
        </w:rPr>
      </w:pPr>
      <w:r>
        <w:rPr>
          <w:rFonts w:ascii="宋体" w:hAnsi="宋体"/>
          <w:szCs w:val="21"/>
        </w:rPr>
      </w:r>
      <w:r/>
    </w:p>
    <w:p>
      <w:pPr>
        <w:pStyle w:val="963"/>
      </w:pPr>
      <w:r/>
      <w:r/>
    </w:p>
    <w:p>
      <w:pPr>
        <w:pStyle w:val="963"/>
      </w:pPr>
      <w:r>
        <w:br w:type="page" w:clear="all"/>
      </w:r>
      <w:r/>
    </w:p>
    <w:p>
      <w:pPr>
        <w:pStyle w:val="963"/>
      </w:pPr>
      <w:r/>
      <w:r/>
    </w:p>
    <w:p>
      <w:pPr>
        <w:pStyle w:val="963"/>
        <w:spacing w:line="360" w:lineRule="auto"/>
        <w:rPr>
          <w:rFonts w:ascii="宋体" w:hAnsi="宋体"/>
          <w:b/>
          <w:szCs w:val="21"/>
        </w:rPr>
      </w:pPr>
      <w:r>
        <w:rPr>
          <w:rFonts w:hint="eastAsia" w:ascii="宋体" w:hAnsi="宋体"/>
          <w:b/>
          <w:szCs w:val="21"/>
        </w:rPr>
        <w:t xml:space="preserve">附件1</w:t>
      </w:r>
      <w:r>
        <w:rPr>
          <w:rFonts w:ascii="宋体" w:hAnsi="宋体"/>
          <w:b/>
          <w:szCs w:val="21"/>
        </w:rPr>
      </w:r>
      <w:r/>
    </w:p>
    <w:p>
      <w:pPr>
        <w:pStyle w:val="963"/>
        <w:jc w:val="center"/>
        <w:spacing w:line="360" w:lineRule="auto"/>
        <w:rPr>
          <w:rFonts w:ascii="宋体" w:hAnsi="宋体"/>
          <w:b/>
          <w:szCs w:val="21"/>
        </w:rPr>
      </w:pPr>
      <w:r>
        <w:rPr>
          <w:rFonts w:hint="eastAsia" w:ascii="宋体" w:hAnsi="宋体"/>
          <w:b/>
          <w:szCs w:val="21"/>
        </w:rPr>
        <w:t xml:space="preserve">施工安全生产协议</w:t>
      </w:r>
      <w:r>
        <w:rPr>
          <w:rFonts w:ascii="宋体" w:hAnsi="宋体"/>
          <w:b/>
          <w:szCs w:val="21"/>
        </w:rPr>
      </w:r>
      <w:r/>
    </w:p>
    <w:p>
      <w:pPr>
        <w:pStyle w:val="963"/>
        <w:ind w:firstLine="504"/>
        <w:spacing w:line="360" w:lineRule="auto"/>
        <w:rPr>
          <w:rFonts w:ascii="宋体" w:hAnsi="宋体"/>
          <w:szCs w:val="21"/>
        </w:rPr>
      </w:pPr>
      <w:r>
        <w:rPr>
          <w:rFonts w:ascii="宋体" w:hAnsi="宋体"/>
          <w:szCs w:val="21"/>
        </w:rPr>
      </w:r>
      <w:r/>
    </w:p>
    <w:p>
      <w:pPr>
        <w:pStyle w:val="963"/>
        <w:spacing w:line="360" w:lineRule="auto"/>
        <w:rPr>
          <w:rFonts w:ascii="宋体" w:hAnsi="宋体"/>
          <w:szCs w:val="21"/>
          <w:u w:val="single"/>
        </w:rPr>
      </w:pPr>
      <w:r>
        <w:rPr>
          <w:rFonts w:hint="eastAsia" w:ascii="宋体" w:hAnsi="宋体"/>
          <w:szCs w:val="21"/>
        </w:rPr>
        <w:t xml:space="preserve">甲方（简称“甲方”）：  </w:t>
      </w:r>
      <w:r>
        <w:rPr>
          <w:rFonts w:hint="eastAsia" w:ascii="宋体" w:hAnsi="宋体"/>
          <w:szCs w:val="21"/>
          <w:u w:val="single"/>
        </w:rPr>
        <w:t xml:space="preserve">昆山市巴城镇人民政府（昆山市巴城镇综合行政执法和安全生产监督管理办公室）</w:t>
      </w:r>
      <w:r>
        <w:rPr>
          <w:rFonts w:hint="eastAsia" w:ascii="宋体" w:hAnsi="宋体"/>
          <w:szCs w:val="21"/>
          <w:u w:val="single"/>
        </w:rPr>
        <w:t xml:space="preserve">  </w:t>
      </w:r>
      <w:r>
        <w:rPr>
          <w:rFonts w:ascii="宋体" w:hAnsi="宋体"/>
          <w:szCs w:val="21"/>
          <w:u w:val="single"/>
        </w:rPr>
      </w:r>
      <w:r/>
    </w:p>
    <w:p>
      <w:pPr>
        <w:pStyle w:val="963"/>
        <w:spacing w:line="360" w:lineRule="auto"/>
        <w:rPr>
          <w:rFonts w:ascii="宋体" w:hAnsi="宋体"/>
          <w:szCs w:val="21"/>
        </w:rPr>
      </w:pPr>
      <w:r>
        <w:rPr>
          <w:rFonts w:hint="eastAsia" w:ascii="宋体" w:hAnsi="宋体"/>
          <w:szCs w:val="21"/>
        </w:rPr>
        <w:t xml:space="preserve">承包人（简称“乙方”）：</w:t>
      </w:r>
      <w:r>
        <w:rPr>
          <w:rFonts w:ascii="宋体" w:hAnsi="宋体"/>
          <w:szCs w:val="21"/>
        </w:rPr>
      </w:r>
      <w:r/>
    </w:p>
    <w:p>
      <w:pPr>
        <w:pStyle w:val="963"/>
        <w:ind w:firstLine="420"/>
        <w:spacing w:line="360" w:lineRule="auto"/>
        <w:rPr>
          <w:rFonts w:ascii="宋体" w:hAnsi="宋体"/>
          <w:szCs w:val="21"/>
        </w:rPr>
      </w:pPr>
      <w:r>
        <w:rPr>
          <w:rFonts w:hint="eastAsia" w:ascii="宋体" w:hAnsi="宋体"/>
          <w:szCs w:val="21"/>
        </w:rPr>
        <w:t xml:space="preserve">甲乙双方已签订《</w:t>
      </w:r>
      <w:r>
        <w:rPr>
          <w:rFonts w:hint="eastAsia" w:ascii="宋体" w:hAnsi="宋体"/>
          <w:szCs w:val="21"/>
          <w:u w:val="single"/>
        </w:rPr>
        <w:t xml:space="preserve">        </w:t>
      </w:r>
      <w:r>
        <w:rPr>
          <w:rFonts w:hint="eastAsia" w:ascii="宋体" w:hAnsi="宋体"/>
          <w:szCs w:val="21"/>
        </w:rPr>
        <w:t xml:space="preserve">》（以下简称养护合同），为进一步明确双方的安全生产责任，确保施工安全，特签订本协议，供双方执行。</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一、承包项目：</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项目名称：</w:t>
      </w:r>
      <w:r>
        <w:rPr>
          <w:rFonts w:hint="eastAsia" w:ascii="宋体" w:hAnsi="宋体"/>
          <w:szCs w:val="21"/>
          <w:u w:val="single"/>
        </w:rPr>
        <w:t xml:space="preserve">      </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二、协议内容：</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1.承包人作为本项目的承包人，根据招标文件及合同的规定，应对本</w:t>
      </w:r>
      <w:r>
        <w:rPr>
          <w:rFonts w:hint="eastAsia" w:ascii="宋体" w:hAnsi="宋体"/>
          <w:szCs w:val="21"/>
        </w:rPr>
        <w:t xml:space="preserve">项目</w:t>
      </w:r>
      <w:r>
        <w:rPr>
          <w:rFonts w:hint="eastAsia" w:ascii="宋体" w:hAnsi="宋体"/>
          <w:szCs w:val="21"/>
        </w:rPr>
        <w:t xml:space="preserve">整个施工过程中的安全负总责。</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2.甲乙双方须严格执行国家和劳动保护、安全生产主管部门颁发的有关安全生产、消防工作的法律、条例和规定。</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3.承包人的领导必须认真对本单位职工进行安全生产制度及安全技术知识教育，增强法制观念，提高职工的安全生产思想意识和自我保护的能力，督促职工自觉遵守安全纪律、制度法规。</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4.施工前，承包人应组织召开管理、施工人员安全生产教育会议，对施工人员应进行安全教育和安全交底，没有经过安全教育和安全交底的人员不准上岗，应介绍施工中有关安全操作规程、安全用电、防火等规章制度及要求，承包人必须检查督促施工人员严格遵守、认真执行。</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5.施工期间，承包人指派专职安全管理人员负责本工程项目的有关安全、防火工作；甲方指派相关人员负责联系予以协助、督促承包人执行有关安全、防火规定。</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6.承包人在施工期间必须严格执行和遵守国家、省及当地的相关安全生产管理的具体规定，接受建设行政主管部门的督促、检查和指导。甲方有协助承包人</w:t>
      </w:r>
      <w:r>
        <w:rPr>
          <w:rFonts w:hint="eastAsia" w:ascii="宋体" w:hAnsi="宋体"/>
          <w:szCs w:val="21"/>
        </w:rPr>
        <w:t xml:space="preserve">搞好安全生产防火管理以及督促定期检查的义务，对于查出的隐患，承包人必须限期整改。否则承包人须向甲方支付违约金每次2000元。</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7.在生产操作过程中的个人安全防护用品，由各方自理，甲方、承包人及监理单位都应督促施工现场人员自觉穿戴好安全防护用品。进入现场作业区内必须戴安全帽。</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8.承包人人员对所处的施工区域、作业环境、操作设施设备、工具用具等必须认真检查，发现隐患，应即停止施工，并经落实整改后方准施工。一经施工，就表示该承包人确认施工场所、作业环境、设施设备、工具用具等符合安全要求和处于安全状态。承包人对施工过程中产生的后果自行负责。</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9.承包人在施工期间所使用的各种设备以及工具等，均应由承包人自行负责。</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10.承包人的人员，对施工现场的脚手架、各类安全防护措施、安全标志和警告牌、不得擅自拆除、更动。如确实需要拆除更动的，必须经工地施工安全负责人同意，并采取必要、可靠的安全调整措施后方能拆除。擅自拆除所造成的后果，均由该人员及其单位承担相关责任。</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11.特种作业必须执行《国家特种作业人员安全技术培训考核管理规定》，经省、市、地区的特种作业安全技术考核站培训考核后持证上岗，并按规定定期审证；中、小型机械的</w:t>
      </w:r>
      <w:r>
        <w:rPr>
          <w:rFonts w:hint="eastAsia" w:ascii="宋体" w:hAnsi="宋体"/>
          <w:szCs w:val="21"/>
        </w:rPr>
        <w:t xml:space="preserve">操作人员必须按规定做到“定机定人”和持证操作；起重吊装作业人员必须遵守“十不吊”规定，严禁违章、无证操作；严禁不懂电器、机械设备的人，擅自操作使用电器、机械设备。凡违反上述规定的，承包人须向甲方支付违约金 2000 元/次。</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12.承包人必须严格执行各类防火、防爆制度，易燃易爆场所严禁吸烟及动用明火，消防器材不准挪作他用。电焊、气割作业应按规定办理动火审批手续，严格遵守“十不烧”规定，严禁使用电炉。冬季施工如必须采用明火加热防冻措施时，应取得防火主管人员同意，落实防火、防中毒措施，并指派专人值班。凡违反上述规定的，承包人须向甲方支付违约金 2000  元/次。</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13.承包人在施工中，应注意地下管线及高、低架空线路的保护。甲方对地下</w:t>
      </w:r>
      <w:r>
        <w:rPr>
          <w:rFonts w:hint="eastAsia" w:ascii="宋体" w:hAnsi="宋体"/>
          <w:szCs w:val="21"/>
        </w:rPr>
        <w:t xml:space="preserve">管线和障碍物应详细交底，承包人应贯彻交底要求，如遇有情况，应及时向甲方和有关部门联系，采取保护措施，如因承包人施工造成的损坏均由承包人负责。</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14.承包人应严格按照国家及</w:t>
      </w:r>
      <w:r>
        <w:rPr>
          <w:rFonts w:hint="eastAsia" w:ascii="宋体" w:hAnsi="宋体"/>
          <w:szCs w:val="21"/>
        </w:rPr>
        <w:t xml:space="preserve">江苏</w:t>
      </w:r>
      <w:r>
        <w:rPr>
          <w:rFonts w:hint="eastAsia" w:ascii="宋体" w:hAnsi="宋体"/>
          <w:szCs w:val="21"/>
        </w:rPr>
        <w:t xml:space="preserve">省及当地相关规定，在冬、雨季施工阶段设立安全保障措施；同时应加强对在工人生活区安全、文明管理，并承担相关安全责任。</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15.贯彻谁施工、谁负责安全的原则，承包人人员在施工期间，造成伤亡、火警、火灾、机械及其它安全事故（包括由承包人责任造成甲方人员、他方人员、行人伤亡等），应由承包人负责，承包人负责事故上报，经济赔偿及善后处理。甲方有协助承包人处理事故的义务。如因承包人安全施工原因给甲方造成经济损失或其他支出，甲方有权依本合同向承包人追偿。</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16.承包人应按照国家、</w:t>
      </w:r>
      <w:r>
        <w:rPr>
          <w:rFonts w:hint="eastAsia" w:ascii="宋体" w:hAnsi="宋体"/>
          <w:szCs w:val="21"/>
        </w:rPr>
        <w:t xml:space="preserve">江苏</w:t>
      </w:r>
      <w:r>
        <w:rPr>
          <w:rFonts w:hint="eastAsia" w:ascii="宋体" w:hAnsi="宋体"/>
          <w:szCs w:val="21"/>
        </w:rPr>
        <w:t xml:space="preserve">省及当地等安全管理相关规章制度执行，在执行过程中监理单位将根据相关协议规定履行监理义务</w:t>
      </w:r>
      <w:r>
        <w:rPr>
          <w:rFonts w:hint="eastAsia" w:ascii="宋体" w:hAnsi="宋体"/>
          <w:szCs w:val="21"/>
        </w:rPr>
        <w:t xml:space="preserve">。</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17.本协议经双方盖章后即生效。</w:t>
      </w:r>
      <w:r>
        <w:rPr>
          <w:rFonts w:ascii="宋体" w:hAnsi="宋体"/>
          <w:szCs w:val="21"/>
        </w:rPr>
      </w:r>
      <w:r/>
    </w:p>
    <w:p>
      <w:pPr>
        <w:pStyle w:val="963"/>
        <w:ind w:firstLine="560"/>
        <w:spacing w:line="360" w:lineRule="auto"/>
        <w:rPr>
          <w:rFonts w:ascii="宋体" w:hAnsi="宋体"/>
          <w:szCs w:val="21"/>
        </w:rPr>
      </w:pPr>
      <w:r>
        <w:rPr>
          <w:rFonts w:ascii="宋体" w:hAnsi="宋体"/>
          <w:szCs w:val="21"/>
        </w:rPr>
      </w:r>
      <w:r/>
    </w:p>
    <w:p>
      <w:pPr>
        <w:pStyle w:val="963"/>
        <w:ind w:firstLine="560"/>
        <w:spacing w:line="360" w:lineRule="auto"/>
        <w:rPr>
          <w:rFonts w:ascii="宋体" w:hAnsi="宋体"/>
          <w:szCs w:val="21"/>
        </w:rPr>
      </w:pP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甲方（盖章）：                      乙方（盖章）：</w:t>
      </w:r>
      <w:r>
        <w:rPr>
          <w:rFonts w:ascii="宋体" w:hAnsi="宋体"/>
          <w:szCs w:val="21"/>
        </w:rPr>
      </w:r>
      <w:r/>
    </w:p>
    <w:p>
      <w:pPr>
        <w:pStyle w:val="963"/>
        <w:ind w:firstLine="560"/>
        <w:spacing w:line="360" w:lineRule="auto"/>
        <w:rPr>
          <w:rFonts w:ascii="宋体" w:hAnsi="宋体"/>
          <w:szCs w:val="21"/>
        </w:rPr>
      </w:pPr>
      <w:r>
        <w:rPr>
          <w:rFonts w:hint="eastAsia" w:ascii="宋体" w:hAnsi="宋体"/>
          <w:szCs w:val="21"/>
        </w:rPr>
        <w:t xml:space="preserve">经办人：                           经办人：</w:t>
      </w:r>
      <w:r>
        <w:rPr>
          <w:rFonts w:ascii="宋体" w:hAnsi="宋体"/>
          <w:szCs w:val="21"/>
        </w:rPr>
      </w:r>
      <w:r/>
    </w:p>
    <w:p>
      <w:pPr>
        <w:pStyle w:val="963"/>
        <w:ind w:firstLine="525"/>
        <w:spacing w:line="360" w:lineRule="auto"/>
        <w:rPr>
          <w:rFonts w:ascii="宋体" w:hAnsi="宋体"/>
          <w:szCs w:val="21"/>
        </w:rPr>
      </w:pPr>
      <w:r>
        <w:rPr>
          <w:rFonts w:hint="eastAsia" w:ascii="宋体" w:hAnsi="宋体"/>
          <w:szCs w:val="21"/>
        </w:rPr>
        <w:t xml:space="preserve">日期：     年  月  日              日期：    年  月  日  </w:t>
      </w:r>
      <w:r>
        <w:rPr>
          <w:rFonts w:ascii="宋体" w:hAnsi="宋体"/>
          <w:szCs w:val="21"/>
        </w:rPr>
      </w:r>
      <w:r/>
    </w:p>
    <w:p>
      <w:pPr>
        <w:pStyle w:val="963"/>
        <w:spacing w:line="360" w:lineRule="auto"/>
        <w:rPr>
          <w:rFonts w:hint="eastAsia"/>
          <w:b/>
        </w:rPr>
      </w:pPr>
      <w:r>
        <w:rPr>
          <w:rFonts w:ascii="宋体" w:hAnsi="宋体"/>
          <w:szCs w:val="21"/>
        </w:rPr>
        <w:br w:type="page" w:clear="all"/>
      </w:r>
      <w:r>
        <w:rPr>
          <w:rFonts w:hint="eastAsia"/>
          <w:b/>
        </w:rPr>
      </w:r>
      <w:r/>
    </w:p>
    <w:p>
      <w:pPr>
        <w:pStyle w:val="1035"/>
        <w:rPr>
          <w:b w:val="0"/>
        </w:rPr>
      </w:pPr>
      <w:r/>
      <w:bookmarkStart w:id="66" w:name="_Toc223946661"/>
      <w:r>
        <w:rPr>
          <w:rFonts w:hint="eastAsia"/>
          <w:b w:val="0"/>
        </w:rPr>
        <w:t xml:space="preserve">第六章  评标方法、采购政策、评分标准</w:t>
      </w:r>
      <w:bookmarkEnd w:id="65"/>
      <w:r/>
      <w:bookmarkEnd w:id="66"/>
      <w:r>
        <w:rPr>
          <w:b w:val="0"/>
        </w:rPr>
      </w:r>
      <w:r/>
    </w:p>
    <w:p>
      <w:pPr>
        <w:pStyle w:val="963"/>
        <w:ind w:firstLine="420"/>
        <w:spacing w:line="360" w:lineRule="auto"/>
        <w:rPr>
          <w:rFonts w:hint="eastAsia" w:ascii="宋体"/>
          <w:szCs w:val="21"/>
        </w:rPr>
      </w:pPr>
      <w:r>
        <w:rPr>
          <w:rFonts w:hint="eastAsia" w:ascii="宋体"/>
          <w:szCs w:val="21"/>
        </w:rPr>
        <w:t xml:space="preserve">一、评标办法</w:t>
      </w:r>
      <w:r/>
    </w:p>
    <w:p>
      <w:pPr>
        <w:pStyle w:val="963"/>
        <w:ind w:firstLine="420"/>
        <w:spacing w:line="360" w:lineRule="auto"/>
        <w:rPr>
          <w:rFonts w:hint="eastAsia" w:ascii="宋体"/>
          <w:szCs w:val="21"/>
        </w:rPr>
      </w:pPr>
      <w:r>
        <w:rPr>
          <w:rFonts w:hint="eastAsia" w:asci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pStyle w:val="963"/>
        <w:ind w:firstLine="420"/>
        <w:spacing w:line="360" w:lineRule="auto"/>
        <w:rPr>
          <w:rFonts w:hint="eastAsia" w:ascii="宋体"/>
          <w:szCs w:val="21"/>
        </w:rPr>
      </w:pPr>
      <w:r>
        <w:rPr>
          <w:rFonts w:hint="eastAsia" w:asci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pStyle w:val="963"/>
        <w:ind w:firstLine="420"/>
        <w:spacing w:line="360" w:lineRule="auto"/>
        <w:rPr>
          <w:rFonts w:hint="eastAsia" w:ascii="宋体"/>
          <w:szCs w:val="21"/>
        </w:rPr>
      </w:pPr>
      <w:r>
        <w:rPr>
          <w:rFonts w:hint="eastAsia" w:asci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w:t>
      </w:r>
      <w:r>
        <w:rPr>
          <w:rFonts w:hint="eastAsia" w:ascii="宋体"/>
          <w:szCs w:val="21"/>
        </w:rPr>
        <w:t xml:space="preserve">到高顺序排列；综合得分相同，且投标报价相同的，按技术评分由高到低顺序排列；综合得分相同，且投标报价和技术评分均相同的，则以抽签决定中标人或者中标候选人。</w:t>
      </w:r>
      <w:r/>
    </w:p>
    <w:p>
      <w:pPr>
        <w:pStyle w:val="963"/>
        <w:ind w:firstLine="420"/>
        <w:spacing w:line="360" w:lineRule="auto"/>
        <w:widowControl/>
        <w:tabs>
          <w:tab w:val="left" w:pos="0" w:leader="none"/>
        </w:tabs>
        <w:rPr>
          <w:rFonts w:hint="eastAsia" w:ascii="宋体"/>
        </w:rPr>
      </w:pPr>
      <w:r>
        <w:rPr>
          <w:rFonts w:hint="eastAsia" w:ascii="宋体"/>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pStyle w:val="963"/>
        <w:ind w:firstLine="420"/>
        <w:spacing w:line="360" w:lineRule="auto"/>
        <w:rPr>
          <w:rFonts w:hint="eastAsia" w:ascii="宋体"/>
          <w:szCs w:val="21"/>
        </w:rPr>
      </w:pPr>
      <w:r>
        <w:rPr>
          <w:rFonts w:hint="eastAsia" w:ascii="宋体"/>
          <w:szCs w:val="21"/>
        </w:rPr>
        <w:t xml:space="preserve">二、采购政策</w:t>
      </w:r>
      <w:r/>
    </w:p>
    <w:p>
      <w:pPr>
        <w:pStyle w:val="963"/>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963"/>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szCs w:val="21"/>
        </w:rPr>
        <w:t xml:space="preserve">本项目为专门面向中小企业采购</w:t>
      </w:r>
      <w:r>
        <w:rPr>
          <w:rFonts w:hint="eastAsia" w:ascii="宋体" w:hAnsi="宋体"/>
          <w:szCs w:val="21"/>
        </w:rPr>
        <w:t xml:space="preserve">：</w:t>
      </w:r>
      <w:r>
        <w:rPr>
          <w:rFonts w:ascii="宋体" w:hAnsi="宋体"/>
          <w:szCs w:val="21"/>
        </w:rPr>
      </w:r>
      <w:r/>
    </w:p>
    <w:p>
      <w:pPr>
        <w:pStyle w:val="963"/>
        <w:ind w:firstLine="42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rPr>
      </w:r>
      <w:r/>
    </w:p>
    <w:p>
      <w:pPr>
        <w:pStyle w:val="963"/>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w:t>
      </w:r>
      <w:r>
        <w:rPr>
          <w:rFonts w:ascii="宋体" w:hAnsi="宋体"/>
          <w:szCs w:val="21"/>
        </w:rPr>
        <w:t xml:space="preserve">业，享受预留份额的政府采购政策。加盖公章后的《残疾人福利性单位声明函》电子件放置于投标文件中提交，未提交则不享受预留采购份额政策。</w:t>
      </w:r>
      <w:r/>
    </w:p>
    <w:p>
      <w:pPr>
        <w:pStyle w:val="963"/>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63"/>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963"/>
        <w:ind w:firstLine="420"/>
        <w:spacing w:line="360" w:lineRule="auto"/>
        <w:rPr>
          <w:szCs w:val="21"/>
        </w:rPr>
      </w:pPr>
      <w:r>
        <w:rPr>
          <w:szCs w:val="21"/>
        </w:rPr>
        <w:t xml:space="preserve">（四）绿色采购</w:t>
      </w:r>
      <w:r/>
    </w:p>
    <w:p>
      <w:pPr>
        <w:pStyle w:val="963"/>
        <w:ind w:firstLine="420"/>
        <w:spacing w:line="360" w:lineRule="auto"/>
        <w:rPr>
          <w:szCs w:val="21"/>
        </w:rPr>
      </w:pPr>
      <w:r>
        <w:rPr>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963"/>
        <w:ind w:firstLine="420"/>
        <w:spacing w:line="360" w:lineRule="auto"/>
        <w:rPr>
          <w:rFonts w:hint="eastAsia"/>
          <w:szCs w:val="21"/>
        </w:rPr>
      </w:pPr>
      <w:r>
        <w:rPr>
          <w:szCs w:val="21"/>
        </w:rPr>
        <w:t xml:space="preserve">（五）若投标人提供的《中小企业声明函</w:t>
      </w:r>
      <w:r>
        <w:rPr>
          <w:rFonts w:hint="eastAsia"/>
          <w:szCs w:val="21"/>
        </w:rPr>
        <w:t xml:space="preserve">》《</w:t>
      </w:r>
      <w:r>
        <w:rPr>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szCs w:val="21"/>
        </w:rPr>
      </w:r>
      <w:r/>
    </w:p>
    <w:p>
      <w:pPr>
        <w:pStyle w:val="963"/>
        <w:ind w:firstLine="420"/>
        <w:spacing w:line="360" w:lineRule="auto"/>
        <w:rPr>
          <w:rFonts w:ascii="宋体" w:hAnsi="宋体" w:cs="宋体"/>
          <w:sz w:val="24"/>
        </w:rPr>
      </w:pPr>
      <w:r>
        <w:rPr>
          <w:rFonts w:hint="eastAsia" w:ascii="宋体" w:hAnsi="宋体" w:cs="宋体"/>
          <w:sz w:val="24"/>
        </w:rPr>
        <w:t xml:space="preserve">（六）《根据国务院办公厅关于在政府采购中实施本国产品标准及相关政策的通知》（国办发〔20</w:t>
      </w:r>
      <w:r>
        <w:rPr>
          <w:rFonts w:hint="eastAsia" w:ascii="宋体" w:hAnsi="宋体" w:cs="宋体"/>
          <w:sz w:val="24"/>
        </w:rPr>
        <w:t xml:space="preserve">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sz w:val="24"/>
        </w:rPr>
      </w:r>
      <w:r/>
    </w:p>
    <w:p>
      <w:pPr>
        <w:pStyle w:val="976"/>
        <w:rPr>
          <w:rFonts w:hint="eastAsia"/>
        </w:rPr>
      </w:pPr>
      <w:r>
        <w:rPr>
          <w:rFonts w:hint="eastAsia"/>
        </w:rPr>
      </w:r>
      <w:r/>
    </w:p>
    <w:p>
      <w:pPr>
        <w:pStyle w:val="963"/>
        <w:ind w:firstLine="420"/>
        <w:spacing w:line="360" w:lineRule="auto"/>
        <w:rPr>
          <w:rFonts w:hint="eastAsia" w:ascii="宋体"/>
          <w:szCs w:val="21"/>
        </w:rPr>
      </w:pPr>
      <w:r>
        <w:rPr>
          <w:rFonts w:hint="eastAsia" w:ascii="宋体"/>
          <w:szCs w:val="21"/>
        </w:rPr>
        <w:t xml:space="preserve">三、评分标准</w:t>
      </w:r>
      <w:r/>
    </w:p>
    <w:p>
      <w:pPr>
        <w:pStyle w:val="963"/>
        <w:ind w:firstLine="420"/>
        <w:spacing w:line="360" w:lineRule="auto"/>
        <w:rPr>
          <w:rFonts w:hint="eastAsia" w:ascii="宋体"/>
          <w:szCs w:val="21"/>
        </w:rPr>
      </w:pPr>
      <w:r>
        <w:rPr>
          <w:rFonts w:hint="eastAsia" w:ascii="宋体"/>
          <w:szCs w:val="21"/>
        </w:rPr>
        <w:t xml:space="preserve">（一）价格（10分）</w:t>
      </w:r>
      <w:r/>
    </w:p>
    <w:p>
      <w:pPr>
        <w:pStyle w:val="963"/>
        <w:ind w:firstLine="420"/>
        <w:spacing w:line="360" w:lineRule="auto"/>
        <w:rPr>
          <w:rFonts w:hint="eastAsia"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pStyle w:val="963"/>
        <w:ind w:firstLine="420"/>
        <w:spacing w:line="360" w:lineRule="auto"/>
        <w:rPr>
          <w:rFonts w:hint="eastAsia"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963"/>
        <w:ind w:firstLine="422"/>
        <w:spacing w:line="360" w:lineRule="auto"/>
        <w:rPr>
          <w:rFonts w:hint="eastAsia" w:ascii="宋体"/>
          <w:b/>
          <w:szCs w:val="21"/>
        </w:rPr>
      </w:pPr>
      <w:r>
        <w:rPr>
          <w:rFonts w:hint="eastAsia" w:ascii="宋体"/>
          <w:b/>
          <w:szCs w:val="21"/>
        </w:rPr>
        <w:t xml:space="preserve">3、评审过程中出现下列情形之一的，评审委员会应当启动异常低价投标</w:t>
      </w:r>
      <w:r>
        <w:rPr>
          <w:rFonts w:hint="eastAsia" w:ascii="宋体"/>
          <w:b/>
          <w:szCs w:val="21"/>
        </w:rPr>
        <w:t xml:space="preserve">(响应）审查程序：</w:t>
      </w:r>
      <w:r/>
    </w:p>
    <w:p>
      <w:pPr>
        <w:pStyle w:val="963"/>
        <w:ind w:firstLine="422"/>
        <w:spacing w:line="360" w:lineRule="auto"/>
        <w:rPr>
          <w:rFonts w:hint="eastAsia" w:ascii="宋体"/>
          <w:b/>
          <w:szCs w:val="21"/>
        </w:rPr>
      </w:pPr>
      <w:r>
        <w:rPr>
          <w:rFonts w:hint="eastAsia" w:ascii="宋体"/>
          <w:b/>
          <w:szCs w:val="21"/>
        </w:rPr>
        <w:t xml:space="preserve">3.1投标(响应)报价低于全部通过符合性审查供应商投标(响应)报价平均值50%的，即投标(响应)报价＜全部通过符合性审查供应商投标(响应)报价平均值*50%;</w:t>
      </w:r>
      <w:r/>
    </w:p>
    <w:p>
      <w:pPr>
        <w:pStyle w:val="963"/>
        <w:ind w:firstLine="422"/>
        <w:spacing w:line="360" w:lineRule="auto"/>
        <w:rPr>
          <w:rFonts w:ascii="宋体"/>
          <w:b/>
          <w:szCs w:val="21"/>
        </w:rPr>
      </w:pPr>
      <w:r>
        <w:rPr>
          <w:rFonts w:hint="eastAsia" w:ascii="宋体"/>
          <w:b/>
          <w:szCs w:val="21"/>
        </w:rPr>
        <w:t xml:space="preserve">3.2投标(响应)报价低于通过符合性审查的次低报价供应商投标(响应)报价50%的，即投标(响应)报价＜通过符合性审查的次低报价供应商投标(响应)报价*50%;</w:t>
      </w:r>
      <w:r>
        <w:rPr>
          <w:rFonts w:ascii="宋体"/>
          <w:b/>
          <w:szCs w:val="21"/>
        </w:rPr>
      </w:r>
      <w:r/>
    </w:p>
    <w:p>
      <w:pPr>
        <w:pStyle w:val="963"/>
        <w:ind w:firstLine="422"/>
        <w:spacing w:line="360" w:lineRule="auto"/>
        <w:rPr>
          <w:rFonts w:ascii="宋体"/>
          <w:b/>
          <w:szCs w:val="21"/>
        </w:rPr>
      </w:pPr>
      <w:r>
        <w:rPr>
          <w:rFonts w:hint="eastAsia" w:ascii="宋体"/>
          <w:b/>
          <w:szCs w:val="21"/>
        </w:rPr>
        <w:t xml:space="preserve">3.3投标（响应）报价低于采购项目最高限价45%的，即投标（响应）报价＜采购项目最高限价*45%；</w:t>
      </w:r>
      <w:r>
        <w:rPr>
          <w:rFonts w:ascii="宋体"/>
          <w:b/>
          <w:szCs w:val="21"/>
        </w:rPr>
      </w:r>
      <w:r/>
    </w:p>
    <w:p>
      <w:pPr>
        <w:pStyle w:val="963"/>
        <w:ind w:firstLine="422"/>
        <w:spacing w:line="360" w:lineRule="auto"/>
        <w:rPr>
          <w:rFonts w:ascii="宋体"/>
          <w:b/>
          <w:szCs w:val="21"/>
        </w:rPr>
      </w:pPr>
      <w:r>
        <w:rPr>
          <w:rFonts w:hint="eastAsia" w:ascii="宋体"/>
          <w:b/>
          <w:szCs w:val="21"/>
        </w:rPr>
        <w:t xml:space="preserve">3.4评审委员会基于专业判断，认为供应商报价过低，有可能影响产品质量或者不能诚信履约的其他情形。</w:t>
      </w:r>
      <w:r>
        <w:rPr>
          <w:rFonts w:ascii="宋体"/>
          <w:b/>
          <w:szCs w:val="21"/>
        </w:rPr>
      </w:r>
      <w:r/>
    </w:p>
    <w:p>
      <w:pPr>
        <w:pStyle w:val="963"/>
        <w:ind w:firstLine="422"/>
        <w:spacing w:line="360" w:lineRule="auto"/>
        <w:rPr>
          <w:rFonts w:hint="eastAsia" w:ascii="宋体"/>
          <w:b/>
          <w:szCs w:val="21"/>
        </w:rPr>
      </w:pPr>
      <w:r>
        <w:rPr>
          <w:rFonts w:hint="eastAsia" w:ascii="宋体"/>
          <w:b/>
          <w:szCs w:val="21"/>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63"/>
        <w:ind w:firstLine="420"/>
        <w:spacing w:line="360" w:lineRule="auto"/>
        <w:rPr>
          <w:rFonts w:hint="eastAsia" w:ascii="宋体"/>
          <w:szCs w:val="21"/>
        </w:rPr>
      </w:pPr>
      <w:r>
        <w:rPr>
          <w:rFonts w:hint="eastAsia" w:ascii="宋体"/>
          <w:szCs w:val="21"/>
        </w:rPr>
        <w:t xml:space="preserve">4.价</w:t>
      </w:r>
      <w:r>
        <w:rPr>
          <w:rFonts w:hint="eastAsia" w:ascii="宋体"/>
          <w:szCs w:val="21"/>
        </w:rPr>
        <w:t xml:space="preserve">格分采用低价优先法计算，即满足招标文件要求的有效投标报价中的最低价作为评标基准价，其价格分为满分10分。其他投标人的价格分统一按照下列公式计算：</w:t>
      </w:r>
      <w:r/>
    </w:p>
    <w:p>
      <w:pPr>
        <w:pStyle w:val="963"/>
        <w:ind w:firstLine="420"/>
        <w:spacing w:line="360" w:lineRule="auto"/>
        <w:rPr>
          <w:rFonts w:hint="eastAsia" w:ascii="宋体"/>
          <w:szCs w:val="21"/>
        </w:rPr>
      </w:pPr>
      <w:r>
        <w:rPr>
          <w:rFonts w:hint="eastAsia" w:ascii="宋体"/>
          <w:szCs w:val="21"/>
        </w:rPr>
        <w:t xml:space="preserve">投标报价得分=（评标基准价/投标报价）*价格权重*100，小数点后保留两位。</w:t>
      </w:r>
      <w:r/>
    </w:p>
    <w:p>
      <w:pPr>
        <w:pStyle w:val="963"/>
        <w:ind w:firstLine="420"/>
        <w:spacing w:line="360" w:lineRule="auto"/>
        <w:rPr>
          <w:rFonts w:hint="eastAsia" w:ascii="宋体"/>
          <w:szCs w:val="21"/>
        </w:rPr>
      </w:pPr>
      <w:r>
        <w:rPr>
          <w:rFonts w:hint="eastAsia" w:ascii="宋体"/>
          <w:szCs w:val="21"/>
        </w:rPr>
        <w:t xml:space="preserve">(二)技术及其它（90分）：</w:t>
      </w:r>
      <w:r/>
    </w:p>
    <w:p>
      <w:pPr>
        <w:pStyle w:val="963"/>
        <w:ind w:left="360"/>
        <w:spacing w:line="360" w:lineRule="auto"/>
        <w:rPr>
          <w:rFonts w:hint="eastAsia" w:ascii="宋体"/>
          <w:sz w:val="24"/>
        </w:rPr>
      </w:pPr>
      <w:r/>
      <w:bookmarkStart w:id="67" w:name="gpc_accord_horizontal_1"/>
      <w:r>
        <w:rPr>
          <w:rFonts w:hint="eastAsia" w:ascii="宋体"/>
          <w:sz w:val="24"/>
        </w:rPr>
        <w:t xml:space="preserve">初审评审指标</w:t>
      </w:r>
      <w:bookmarkStart w:id="68" w:name="gpc_pack_1_name_1"/>
      <w:r/>
      <w:bookmarkEnd w:id="68"/>
      <w:r>
        <w:rPr>
          <w:rFonts w:hint="eastAsia" w:ascii="宋体"/>
          <w:sz w:val="24"/>
        </w:rPr>
      </w:r>
      <w:r/>
    </w:p>
    <w:tbl>
      <w:tblPr>
        <w:tblW w:w="4851" w:type="pct"/>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963"/>
              <w:jc w:val="center"/>
              <w:rPr>
                <w:rFonts w:hint="eastAsia" w:ascii="宋体"/>
                <w:szCs w:val="21"/>
              </w:rPr>
            </w:pPr>
            <w:r>
              <w:rPr>
                <w:rFonts w:hint="eastAsia" w:ascii="宋体"/>
                <w:szCs w:val="21"/>
              </w:rPr>
              <w:t xml:space="preserve">指标</w:t>
            </w:r>
            <w:r/>
          </w:p>
        </w:tc>
        <w:tc>
          <w:tcPr>
            <w:tcW w:w="4989" w:type="dxa"/>
            <w:vAlign w:val="top"/>
            <w:textDirection w:val="lrTb"/>
            <w:noWrap w:val="false"/>
          </w:tcPr>
          <w:p>
            <w:pPr>
              <w:pStyle w:val="963"/>
              <w:jc w:val="center"/>
              <w:rPr>
                <w:rFonts w:hint="eastAsia" w:ascii="宋体"/>
                <w:szCs w:val="21"/>
              </w:rPr>
            </w:pPr>
            <w:r>
              <w:rPr>
                <w:rFonts w:hint="eastAsia" w:ascii="宋体"/>
                <w:szCs w:val="21"/>
              </w:rPr>
              <w:t xml:space="preserve">描述</w:t>
            </w:r>
            <w:r/>
          </w:p>
        </w:tc>
        <w:tc>
          <w:tcPr>
            <w:tcW w:w="2591" w:type="dxa"/>
            <w:vAlign w:val="top"/>
            <w:textDirection w:val="lrTb"/>
            <w:noWrap w:val="false"/>
          </w:tcPr>
          <w:p>
            <w:pPr>
              <w:pStyle w:val="963"/>
              <w:jc w:val="center"/>
              <w:rPr>
                <w:rFonts w:hint="eastAsia" w:ascii="宋体"/>
                <w:szCs w:val="21"/>
              </w:rPr>
            </w:pPr>
            <w:r>
              <w:rPr>
                <w:rFonts w:hint="eastAsia" w:ascii="宋体"/>
                <w:szCs w:val="21"/>
              </w:rPr>
              <w:t xml:space="preserve">是否合格</w:t>
            </w:r>
            <w:r/>
          </w:p>
        </w:tc>
      </w:tr>
      <w:tr>
        <w:trPr>
          <w:trHeight w:val="438"/>
        </w:trPr>
        <w:tc>
          <w:tcPr>
            <w:tcW w:w="1432" w:type="dxa"/>
            <w:vAlign w:val="top"/>
            <w:textDirection w:val="lrTb"/>
            <w:noWrap w:val="false"/>
          </w:tcPr>
          <w:p>
            <w:pPr>
              <w:pStyle w:val="963"/>
              <w:jc w:val="center"/>
              <w:rPr>
                <w:rFonts w:hint="eastAsia" w:ascii="宋体"/>
                <w:szCs w:val="21"/>
              </w:rPr>
            </w:pPr>
            <w:r>
              <w:rPr>
                <w:rFonts w:hint="eastAsia" w:ascii="宋体"/>
                <w:szCs w:val="21"/>
              </w:rPr>
              <w:t xml:space="preserve">资格性检查</w:t>
            </w:r>
            <w:r/>
          </w:p>
        </w:tc>
        <w:tc>
          <w:tcPr>
            <w:tcW w:w="4989" w:type="dxa"/>
            <w:vAlign w:val="top"/>
            <w:textDirection w:val="lrTb"/>
            <w:noWrap w:val="false"/>
          </w:tcPr>
          <w:p>
            <w:pPr>
              <w:pStyle w:val="963"/>
              <w:jc w:val="center"/>
              <w:rPr>
                <w:rFonts w:hint="eastAsia" w:ascii="宋体"/>
                <w:szCs w:val="21"/>
              </w:rPr>
            </w:pPr>
            <w:r>
              <w:rPr>
                <w:rFonts w:hint="eastAsia" w:ascii="宋体"/>
                <w:szCs w:val="21"/>
              </w:rPr>
            </w:r>
            <w:r/>
          </w:p>
        </w:tc>
        <w:tc>
          <w:tcPr>
            <w:tcW w:w="2591" w:type="dxa"/>
            <w:vAlign w:val="top"/>
            <w:textDirection w:val="lrTb"/>
            <w:noWrap w:val="false"/>
          </w:tcPr>
          <w:p>
            <w:pPr>
              <w:pStyle w:val="963"/>
              <w:jc w:val="center"/>
              <w:rPr>
                <w:rFonts w:hint="eastAsia" w:ascii="宋体"/>
                <w:szCs w:val="21"/>
              </w:rPr>
            </w:pPr>
            <w:r>
              <w:rPr>
                <w:rFonts w:hint="eastAsia" w:ascii="宋体"/>
                <w:szCs w:val="21"/>
              </w:rPr>
            </w:r>
            <w:r/>
          </w:p>
        </w:tc>
      </w:tr>
      <w:tr>
        <w:trPr>
          <w:trHeight w:val="438"/>
        </w:trPr>
        <w:tc>
          <w:tcPr>
            <w:tcW w:w="1432" w:type="dxa"/>
            <w:vAlign w:val="top"/>
            <w:textDirection w:val="lrTb"/>
            <w:noWrap w:val="false"/>
          </w:tcPr>
          <w:p>
            <w:pPr>
              <w:pStyle w:val="963"/>
              <w:jc w:val="center"/>
              <w:rPr>
                <w:rFonts w:hint="eastAsia" w:ascii="宋体"/>
                <w:szCs w:val="21"/>
              </w:rPr>
            </w:pPr>
            <w:r>
              <w:rPr>
                <w:rFonts w:hint="eastAsia" w:ascii="宋体"/>
                <w:szCs w:val="21"/>
              </w:rPr>
              <w:t xml:space="preserve">符合性检查</w:t>
            </w:r>
            <w:r/>
          </w:p>
        </w:tc>
        <w:tc>
          <w:tcPr>
            <w:tcW w:w="4989" w:type="dxa"/>
            <w:vAlign w:val="top"/>
            <w:textDirection w:val="lrTb"/>
            <w:noWrap w:val="false"/>
          </w:tcPr>
          <w:p>
            <w:pPr>
              <w:pStyle w:val="963"/>
              <w:jc w:val="center"/>
              <w:rPr>
                <w:rFonts w:hint="eastAsia" w:ascii="宋体"/>
                <w:szCs w:val="21"/>
              </w:rPr>
            </w:pPr>
            <w:r>
              <w:rPr>
                <w:rFonts w:hint="eastAsia" w:ascii="宋体"/>
              </w:rPr>
              <w:t xml:space="preserve">工期（服务期）、响应时间、质保期（如有）、付款方式、投标内容</w:t>
            </w:r>
            <w:r>
              <w:rPr>
                <w:rFonts w:hint="eastAsia" w:ascii="宋体"/>
                <w:szCs w:val="21"/>
              </w:rPr>
            </w:r>
            <w:r/>
          </w:p>
        </w:tc>
        <w:tc>
          <w:tcPr>
            <w:tcW w:w="2591" w:type="dxa"/>
            <w:vAlign w:val="top"/>
            <w:textDirection w:val="lrTb"/>
            <w:noWrap w:val="false"/>
          </w:tcPr>
          <w:p>
            <w:pPr>
              <w:pStyle w:val="963"/>
              <w:jc w:val="center"/>
              <w:rPr>
                <w:rFonts w:hint="eastAsia" w:ascii="宋体"/>
                <w:szCs w:val="21"/>
              </w:rPr>
            </w:pPr>
            <w:r>
              <w:rPr>
                <w:rFonts w:hint="eastAsia" w:ascii="宋体"/>
                <w:szCs w:val="21"/>
              </w:rPr>
            </w:r>
            <w:r/>
          </w:p>
        </w:tc>
      </w:tr>
    </w:tbl>
    <w:p>
      <w:pPr>
        <w:pStyle w:val="963"/>
        <w:ind w:left="360"/>
        <w:spacing w:line="360" w:lineRule="auto"/>
        <w:rPr>
          <w:rFonts w:hint="eastAsia" w:ascii="宋体"/>
          <w:sz w:val="24"/>
        </w:rPr>
      </w:pPr>
      <w:r/>
      <w:bookmarkEnd w:id="67"/>
      <w:r/>
      <w:bookmarkStart w:id="69" w:name="gpc_score_horizontal_1"/>
      <w:r>
        <w:rPr>
          <w:rFonts w:hint="eastAsia" w:ascii="宋体"/>
          <w:sz w:val="24"/>
        </w:rPr>
        <w:t xml:space="preserve">复审评审指标</w:t>
      </w:r>
      <w:r/>
    </w:p>
    <w:tbl>
      <w:tblPr>
        <w:tblW w:w="9800" w:type="dxa"/>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134"/>
        <w:gridCol w:w="6520"/>
        <w:gridCol w:w="869"/>
      </w:tblGrid>
      <w:tr>
        <w:trPr>
          <w:trHeight w:val="359"/>
        </w:trPr>
        <w:tc>
          <w:tcPr>
            <w:tcW w:w="1277" w:type="dxa"/>
            <w:vAlign w:val="top"/>
            <w:textDirection w:val="lrTb"/>
            <w:noWrap w:val="false"/>
          </w:tcPr>
          <w:p>
            <w:pPr>
              <w:pStyle w:val="963"/>
              <w:jc w:val="center"/>
              <w:spacing w:line="276" w:lineRule="auto"/>
              <w:rPr>
                <w:rFonts w:hint="eastAsia" w:ascii="宋体" w:hAnsi="宋体"/>
                <w:szCs w:val="21"/>
              </w:rPr>
            </w:pPr>
            <w:r/>
            <w:bookmarkStart w:id="70" w:name="_Hlk225412488"/>
            <w:r>
              <w:rPr>
                <w:rFonts w:hint="eastAsia" w:ascii="宋体" w:hAnsi="宋体"/>
                <w:szCs w:val="21"/>
              </w:rPr>
              <w:t xml:space="preserve">评审类别</w:t>
            </w:r>
            <w:r/>
          </w:p>
        </w:tc>
        <w:tc>
          <w:tcPr>
            <w:tcW w:w="1134"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评审项</w:t>
            </w:r>
            <w:r/>
          </w:p>
        </w:tc>
        <w:tc>
          <w:tcPr>
            <w:tcW w:w="6520" w:type="dxa"/>
            <w:vAlign w:val="top"/>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评审规则</w:t>
            </w:r>
            <w:r/>
          </w:p>
        </w:tc>
        <w:tc>
          <w:tcPr>
            <w:tcW w:w="869" w:type="dxa"/>
            <w:vAlign w:val="top"/>
            <w:textDirection w:val="lrTb"/>
            <w:noWrap w:val="false"/>
          </w:tcPr>
          <w:p>
            <w:pPr>
              <w:pStyle w:val="963"/>
              <w:jc w:val="center"/>
              <w:spacing w:line="276" w:lineRule="auto"/>
              <w:rPr>
                <w:rFonts w:hint="eastAsia" w:ascii="宋体" w:hAnsi="宋体"/>
                <w:szCs w:val="21"/>
              </w:rPr>
            </w:pPr>
            <w:r>
              <w:rPr>
                <w:rFonts w:hint="eastAsia" w:ascii="宋体" w:hAnsi="宋体"/>
                <w:szCs w:val="21"/>
              </w:rPr>
              <w:t xml:space="preserve">分值</w:t>
            </w:r>
            <w:r/>
          </w:p>
        </w:tc>
      </w:tr>
      <w:tr>
        <w:trPr>
          <w:trHeight w:val="743"/>
        </w:trPr>
        <w:tc>
          <w:tcPr>
            <w:tcW w:w="1277" w:type="dxa"/>
            <w:vAlign w:val="top"/>
            <w:textDirection w:val="lrTb"/>
            <w:noWrap w:val="false"/>
          </w:tcPr>
          <w:p>
            <w:pPr>
              <w:pStyle w:val="963"/>
              <w:jc w:val="center"/>
              <w:spacing w:line="276" w:lineRule="auto"/>
              <w:rPr>
                <w:rFonts w:hint="eastAsia" w:ascii="宋体" w:hAnsi="宋体"/>
                <w:szCs w:val="21"/>
              </w:rPr>
            </w:pPr>
            <w:r>
              <w:rPr>
                <w:rFonts w:hint="eastAsia" w:ascii="宋体" w:hAnsi="宋体"/>
                <w:szCs w:val="21"/>
              </w:rPr>
              <w:t xml:space="preserve">价格（10分）</w:t>
            </w:r>
            <w:r/>
          </w:p>
        </w:tc>
        <w:tc>
          <w:tcPr>
            <w:tcW w:w="1134" w:type="dxa"/>
            <w:vAlign w:val="top"/>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价格评审指标（10分）</w:t>
            </w:r>
            <w:r/>
          </w:p>
        </w:tc>
        <w:tc>
          <w:tcPr>
            <w:tcW w:w="6520" w:type="dxa"/>
            <w:vAlign w:val="top"/>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（评标基准价／投标报价）×价格权值×100；（</w:t>
            </w:r>
            <w:r>
              <w:rPr>
                <w:rFonts w:hint="eastAsia" w:ascii="宋体" w:hAnsi="宋体" w:cs="Arial"/>
                <w:szCs w:val="21"/>
              </w:rPr>
              <w:t xml:space="preserve">计算到小数点后二位）</w:t>
            </w:r>
            <w:r>
              <w:rPr>
                <w:rFonts w:hint="eastAsia" w:ascii="宋体" w:hAnsi="宋体"/>
                <w:szCs w:val="21"/>
              </w:rPr>
              <w:t xml:space="preserve">超预算的投标报价不进入评标程序。</w:t>
            </w:r>
            <w:r/>
          </w:p>
        </w:tc>
        <w:tc>
          <w:tcPr>
            <w:tcW w:w="869" w:type="dxa"/>
            <w:vAlign w:val="top"/>
            <w:textDirection w:val="lrTb"/>
            <w:noWrap w:val="false"/>
          </w:tcPr>
          <w:p>
            <w:pPr>
              <w:pStyle w:val="963"/>
              <w:jc w:val="center"/>
              <w:spacing w:line="276" w:lineRule="auto"/>
              <w:rPr>
                <w:rFonts w:hint="eastAsia" w:ascii="宋体" w:hAnsi="宋体"/>
                <w:szCs w:val="21"/>
              </w:rPr>
            </w:pPr>
            <w:r>
              <w:rPr>
                <w:rFonts w:hint="eastAsia" w:ascii="宋体" w:hAnsi="宋体"/>
                <w:szCs w:val="21"/>
              </w:rPr>
              <w:t xml:space="preserve">10分</w:t>
            </w:r>
            <w:r/>
          </w:p>
        </w:tc>
      </w:tr>
      <w:tr>
        <w:trPr>
          <w:cantSplit/>
          <w:trHeight w:val="805"/>
        </w:trPr>
        <w:tc>
          <w:tcPr>
            <w:tcW w:w="1277" w:type="dxa"/>
            <w:vAlign w:val="center"/>
            <w:vMerge w:val="restart"/>
            <w:textDirection w:val="lrTb"/>
            <w:noWrap w:val="false"/>
          </w:tcPr>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hint="eastAsia" w:ascii="宋体" w:hAnsi="宋体" w:cs="宋体"/>
                <w:bCs/>
                <w:szCs w:val="21"/>
              </w:rPr>
            </w:pPr>
            <w:r>
              <w:rPr>
                <w:rFonts w:hint="eastAsia" w:ascii="宋体" w:hAnsi="宋体" w:cs="宋体"/>
                <w:bCs/>
                <w:szCs w:val="21"/>
              </w:rPr>
            </w:r>
            <w:r/>
          </w:p>
          <w:p>
            <w:pPr>
              <w:pStyle w:val="963"/>
              <w:spacing w:line="276" w:lineRule="auto"/>
              <w:rPr>
                <w:rFonts w:ascii="宋体" w:hAnsi="宋体"/>
                <w:szCs w:val="21"/>
              </w:rPr>
            </w:pPr>
            <w:r>
              <w:rPr>
                <w:rFonts w:hint="eastAsia" w:ascii="宋体" w:hAnsi="宋体" w:cs="宋体"/>
                <w:bCs/>
                <w:szCs w:val="21"/>
              </w:rPr>
              <w:t xml:space="preserve">技术部分（90分）</w:t>
            </w:r>
            <w:r>
              <w:rPr>
                <w:rFonts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cs="宋体"/>
                <w:sz w:val="21"/>
                <w:szCs w:val="21"/>
                <w:u w:val="single"/>
              </w:rPr>
              <w:t xml:space="preserve">专项整治服务方案</w:t>
            </w:r>
            <w:r>
              <w:rPr>
                <w:rFonts w:ascii="宋体" w:hAnsi="宋体" w:eastAsia="宋体"/>
                <w:sz w:val="21"/>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投标人提供对本项目的专项整治服务方案，至少包括：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1.整体实施计划；</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w:t>
            </w:r>
            <w:r>
              <w:rPr>
                <w:rFonts w:hint="eastAsia" w:ascii="宋体" w:hAnsi="宋体"/>
                <w:szCs w:val="21"/>
                <w:u w:val="single"/>
              </w:rPr>
              <w:t xml:space="preserve">整治管理方案</w:t>
            </w:r>
            <w:r>
              <w:rPr>
                <w:rFonts w:hint="eastAsia" w:ascii="宋体" w:hAnsi="宋体" w:cs="宋体"/>
                <w:szCs w:val="21"/>
                <w:u w:val="single"/>
              </w:rPr>
              <w:t xml:space="preserve">；</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3.环境卫生整治</w:t>
            </w:r>
            <w:r>
              <w:rPr>
                <w:rFonts w:hint="eastAsia" w:ascii="宋体" w:hAnsi="宋体"/>
                <w:szCs w:val="21"/>
                <w:u w:val="single"/>
              </w:rPr>
              <w:t xml:space="preserve">方案</w:t>
            </w:r>
            <w:r>
              <w:rPr>
                <w:rFonts w:hint="eastAsia" w:ascii="宋体" w:hAnsi="宋体" w:cs="宋体"/>
                <w:szCs w:val="21"/>
                <w:u w:val="single"/>
              </w:rPr>
              <w:t xml:space="preserve">；</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4.</w:t>
            </w:r>
            <w:r>
              <w:rPr>
                <w:rFonts w:hint="eastAsia" w:ascii="宋体" w:hAnsi="宋体"/>
                <w:szCs w:val="21"/>
                <w:u w:val="single"/>
              </w:rPr>
              <w:t xml:space="preserve">垃圾清运管理方案</w:t>
            </w:r>
            <w:r>
              <w:rPr>
                <w:rFonts w:hint="eastAsia" w:ascii="宋体" w:hAnsi="宋体" w:cs="宋体"/>
                <w:szCs w:val="21"/>
                <w:u w:val="single"/>
              </w:rPr>
              <w:t xml:space="preserve">；</w:t>
            </w:r>
            <w:r/>
          </w:p>
          <w:p>
            <w:pPr>
              <w:pStyle w:val="963"/>
              <w:jc w:val="left"/>
              <w:spacing w:line="360" w:lineRule="auto"/>
              <w:rPr>
                <w:rFonts w:ascii="宋体" w:hAnsi="宋体"/>
                <w:szCs w:val="21"/>
              </w:rPr>
            </w:pPr>
            <w:r>
              <w:rPr>
                <w:rFonts w:hint="eastAsia" w:ascii="宋体" w:hAnsi="宋体" w:cs="宋体"/>
                <w:szCs w:val="21"/>
                <w:u w:val="single"/>
              </w:rPr>
              <w:t xml:space="preserve">每项内容阐述清晰，符合采购需求的得</w:t>
            </w:r>
            <w:r>
              <w:rPr>
                <w:rFonts w:hint="eastAsia" w:ascii="宋体" w:hAnsi="宋体" w:cs="宋体"/>
                <w:szCs w:val="21"/>
                <w:u w:val="single"/>
              </w:rPr>
              <w:t xml:space="preserve">3</w:t>
            </w:r>
            <w:r>
              <w:rPr>
                <w:rFonts w:hint="eastAsia" w:ascii="宋体" w:hAnsi="宋体" w:cs="宋体"/>
                <w:szCs w:val="21"/>
                <w:u w:val="single"/>
              </w:rPr>
              <w:t xml:space="preserve">分，</w:t>
            </w:r>
            <w:r>
              <w:rPr>
                <w:rFonts w:hint="eastAsia" w:ascii="宋体" w:hAnsi="宋体" w:cs="宋体"/>
                <w:szCs w:val="21"/>
                <w:u w:val="single"/>
              </w:rPr>
              <w:t xml:space="preserve">每项内容阐述</w:t>
            </w:r>
            <w:r>
              <w:rPr>
                <w:rFonts w:hint="eastAsia" w:ascii="宋体" w:hAnsi="宋体" w:cs="宋体"/>
                <w:szCs w:val="21"/>
                <w:u w:val="single"/>
              </w:rPr>
              <w:t xml:space="preserve">一般</w:t>
            </w:r>
            <w:r>
              <w:rPr>
                <w:rFonts w:hint="eastAsia" w:ascii="宋体" w:hAnsi="宋体" w:cs="宋体"/>
                <w:szCs w:val="21"/>
                <w:u w:val="single"/>
              </w:rPr>
              <w:t xml:space="preserve">，</w:t>
            </w:r>
            <w:r>
              <w:rPr>
                <w:rFonts w:hint="eastAsia" w:ascii="宋体" w:hAnsi="宋体" w:cs="宋体"/>
                <w:szCs w:val="21"/>
                <w:u w:val="single"/>
              </w:rPr>
              <w:t xml:space="preserve">与</w:t>
            </w:r>
            <w:r>
              <w:rPr>
                <w:rFonts w:hint="eastAsia" w:ascii="宋体" w:hAnsi="宋体" w:cs="宋体"/>
                <w:szCs w:val="21"/>
                <w:u w:val="single"/>
              </w:rPr>
              <w:t xml:space="preserve">采购需求</w:t>
            </w:r>
            <w:r>
              <w:rPr>
                <w:rFonts w:hint="eastAsia" w:ascii="宋体" w:hAnsi="宋体" w:cs="宋体"/>
                <w:szCs w:val="21"/>
                <w:u w:val="single"/>
              </w:rPr>
              <w:t xml:space="preserve">匹配度一般</w:t>
            </w:r>
            <w:r>
              <w:rPr>
                <w:rFonts w:hint="eastAsia" w:ascii="宋体" w:hAnsi="宋体" w:cs="宋体"/>
                <w:szCs w:val="21"/>
                <w:u w:val="single"/>
              </w:rPr>
              <w:t xml:space="preserve">的得</w:t>
            </w:r>
            <w:r>
              <w:rPr>
                <w:rFonts w:hint="eastAsia" w:ascii="宋体" w:hAnsi="宋体" w:cs="宋体"/>
                <w:szCs w:val="21"/>
                <w:u w:val="single"/>
              </w:rPr>
              <w:t xml:space="preserve">2</w:t>
            </w:r>
            <w:r>
              <w:rPr>
                <w:rFonts w:hint="eastAsia" w:ascii="宋体" w:hAnsi="宋体" w:cs="宋体"/>
                <w:szCs w:val="21"/>
                <w:u w:val="single"/>
              </w:rPr>
              <w:t xml:space="preserve">分</w:t>
            </w:r>
            <w:r>
              <w:rPr>
                <w:rFonts w:hint="eastAsia" w:ascii="宋体" w:hAnsi="宋体" w:cs="宋体"/>
                <w:szCs w:val="21"/>
                <w:u w:val="single"/>
              </w:rPr>
              <w:t xml:space="preserve">；</w:t>
            </w:r>
            <w:r>
              <w:rPr>
                <w:rFonts w:hint="eastAsia" w:ascii="宋体" w:hAnsi="宋体" w:cs="宋体"/>
                <w:szCs w:val="21"/>
                <w:u w:val="single"/>
              </w:rPr>
              <w:t xml:space="preserve">最高</w:t>
            </w:r>
            <w:r>
              <w:rPr>
                <w:rFonts w:hint="eastAsia" w:ascii="宋体" w:hAnsi="宋体" w:cs="宋体"/>
                <w:szCs w:val="21"/>
                <w:u w:val="single"/>
              </w:rPr>
              <w:t xml:space="preserve">12</w:t>
            </w:r>
            <w:r>
              <w:rPr>
                <w:rFonts w:hint="eastAsia" w:ascii="宋体" w:hAnsi="宋体" w:cs="宋体"/>
                <w:szCs w:val="21"/>
                <w:u w:val="single"/>
              </w:rPr>
              <w:t xml:space="preserve">分。</w:t>
            </w:r>
            <w:r>
              <w:rPr>
                <w:rFonts w:ascii="宋体" w:hAnsi="宋体"/>
                <w:szCs w:val="21"/>
              </w:rPr>
            </w:r>
            <w:r/>
          </w:p>
        </w:tc>
        <w:tc>
          <w:tcPr>
            <w:tcW w:w="869"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r>
      <w:tr>
        <w:trPr>
          <w:cantSplit/>
          <w:trHeight w:val="1123"/>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color w:val="000000"/>
                <w:sz w:val="21"/>
                <w:szCs w:val="21"/>
              </w:rPr>
              <w:t xml:space="preserve">消防管理方案</w:t>
            </w:r>
            <w:r>
              <w:rPr>
                <w:rFonts w:ascii="宋体" w:hAnsi="宋体" w:eastAsia="宋体"/>
                <w:sz w:val="21"/>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w:t>
            </w:r>
            <w:r>
              <w:rPr>
                <w:rFonts w:hint="eastAsia" w:ascii="宋体" w:hAnsi="宋体"/>
                <w:color w:val="000000"/>
                <w:szCs w:val="21"/>
                <w:u w:val="single"/>
              </w:rPr>
              <w:t xml:space="preserve">消防管理方案</w:t>
            </w:r>
            <w:r>
              <w:rPr>
                <w:rFonts w:hint="eastAsia" w:ascii="宋体" w:hAnsi="宋体" w:cs="宋体"/>
                <w:szCs w:val="21"/>
                <w:u w:val="single"/>
              </w:rPr>
              <w:t xml:space="preserve">，至少包括：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1.建立健全各级防火责任制；</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2.消防预案；</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3.消防检查</w:t>
            </w:r>
            <w:r>
              <w:rPr>
                <w:rFonts w:hint="eastAsia" w:ascii="宋体" w:hAnsi="宋体"/>
                <w:szCs w:val="21"/>
                <w:u w:val="single"/>
              </w:rPr>
              <w:t xml:space="preserve">方案</w:t>
            </w:r>
            <w:r>
              <w:rPr>
                <w:rFonts w:hint="eastAsia" w:ascii="宋体" w:hAnsi="宋体" w:cs="宋体"/>
                <w:szCs w:val="21"/>
                <w:u w:val="single"/>
              </w:rPr>
              <w:t xml:space="preserve">；</w:t>
            </w:r>
            <w:r/>
          </w:p>
          <w:p>
            <w:pPr>
              <w:pStyle w:val="963"/>
              <w:spacing w:line="360" w:lineRule="auto"/>
              <w:rPr>
                <w:rFonts w:ascii="宋体" w:hAnsi="宋体"/>
                <w:szCs w:val="21"/>
              </w:rPr>
            </w:pPr>
            <w:r>
              <w:rPr>
                <w:rFonts w:hint="eastAsia" w:ascii="宋体" w:hAnsi="宋体" w:cs="宋体"/>
                <w:szCs w:val="21"/>
                <w:u w:val="single"/>
              </w:rPr>
              <w:t xml:space="preserve">每项内容阐述清晰，符合采购需求的得</w:t>
            </w:r>
            <w:r>
              <w:rPr>
                <w:rFonts w:hint="eastAsia" w:ascii="宋体" w:hAnsi="宋体" w:cs="宋体"/>
                <w:szCs w:val="21"/>
                <w:u w:val="single"/>
              </w:rPr>
              <w:t xml:space="preserve">3</w:t>
            </w:r>
            <w:r>
              <w:rPr>
                <w:rFonts w:hint="eastAsia" w:ascii="宋体" w:hAnsi="宋体" w:cs="宋体"/>
                <w:szCs w:val="21"/>
                <w:u w:val="single"/>
              </w:rPr>
              <w:t xml:space="preserve">分，</w:t>
            </w:r>
            <w:r>
              <w:rPr>
                <w:rFonts w:hint="eastAsia" w:ascii="宋体" w:hAnsi="宋体" w:cs="宋体"/>
                <w:szCs w:val="21"/>
                <w:u w:val="single"/>
              </w:rPr>
              <w:t xml:space="preserve">每项内容阐述</w:t>
            </w:r>
            <w:r>
              <w:rPr>
                <w:rFonts w:hint="eastAsia" w:ascii="宋体" w:hAnsi="宋体" w:cs="宋体"/>
                <w:szCs w:val="21"/>
                <w:u w:val="single"/>
              </w:rPr>
              <w:t xml:space="preserve">一般</w:t>
            </w:r>
            <w:r>
              <w:rPr>
                <w:rFonts w:hint="eastAsia" w:ascii="宋体" w:hAnsi="宋体" w:cs="宋体"/>
                <w:szCs w:val="21"/>
                <w:u w:val="single"/>
              </w:rPr>
              <w:t xml:space="preserve">，</w:t>
            </w:r>
            <w:r>
              <w:rPr>
                <w:rFonts w:hint="eastAsia" w:ascii="宋体" w:hAnsi="宋体" w:cs="宋体"/>
                <w:szCs w:val="21"/>
                <w:u w:val="single"/>
              </w:rPr>
              <w:t xml:space="preserve">与</w:t>
            </w:r>
            <w:r>
              <w:rPr>
                <w:rFonts w:hint="eastAsia" w:ascii="宋体" w:hAnsi="宋体" w:cs="宋体"/>
                <w:szCs w:val="21"/>
                <w:u w:val="single"/>
              </w:rPr>
              <w:t xml:space="preserve">采购需求</w:t>
            </w:r>
            <w:r>
              <w:rPr>
                <w:rFonts w:hint="eastAsia" w:ascii="宋体" w:hAnsi="宋体" w:cs="宋体"/>
                <w:szCs w:val="21"/>
                <w:u w:val="single"/>
              </w:rPr>
              <w:t xml:space="preserve">匹配度一般</w:t>
            </w:r>
            <w:r>
              <w:rPr>
                <w:rFonts w:hint="eastAsia" w:ascii="宋体" w:hAnsi="宋体" w:cs="宋体"/>
                <w:szCs w:val="21"/>
                <w:u w:val="single"/>
              </w:rPr>
              <w:t xml:space="preserve">的得</w:t>
            </w:r>
            <w:r>
              <w:rPr>
                <w:rFonts w:hint="eastAsia" w:ascii="宋体" w:hAnsi="宋体" w:cs="宋体"/>
                <w:szCs w:val="21"/>
                <w:u w:val="single"/>
              </w:rPr>
              <w:t xml:space="preserve">2</w:t>
            </w:r>
            <w:r>
              <w:rPr>
                <w:rFonts w:hint="eastAsia" w:ascii="宋体" w:hAnsi="宋体" w:cs="宋体"/>
                <w:szCs w:val="21"/>
                <w:u w:val="single"/>
              </w:rPr>
              <w:t xml:space="preserve">分</w:t>
            </w:r>
            <w:r>
              <w:rPr>
                <w:rFonts w:hint="eastAsia" w:ascii="宋体" w:hAnsi="宋体" w:cs="宋体"/>
                <w:szCs w:val="21"/>
                <w:u w:val="single"/>
              </w:rPr>
              <w:t xml:space="preserve">；</w:t>
            </w:r>
            <w:r>
              <w:rPr>
                <w:rFonts w:hint="eastAsia" w:ascii="宋体" w:hAnsi="宋体" w:cs="宋体"/>
                <w:szCs w:val="21"/>
                <w:u w:val="single"/>
              </w:rPr>
              <w:t xml:space="preserve">最高9分。</w:t>
            </w:r>
            <w:r>
              <w:rPr>
                <w:rFonts w:ascii="宋体" w:hAnsi="宋体"/>
                <w:szCs w:val="21"/>
              </w:rPr>
            </w:r>
            <w:r/>
          </w:p>
        </w:tc>
        <w:tc>
          <w:tcPr>
            <w:tcW w:w="869" w:type="dxa"/>
            <w:vAlign w:val="center"/>
            <w:textDirection w:val="lrTb"/>
            <w:noWrap w:val="false"/>
          </w:tcPr>
          <w:p>
            <w:pPr>
              <w:pStyle w:val="963"/>
              <w:jc w:val="left"/>
              <w:spacing w:line="276" w:lineRule="auto"/>
              <w:rPr>
                <w:rFonts w:ascii="宋体" w:hAnsi="宋体"/>
                <w:szCs w:val="21"/>
              </w:rPr>
            </w:pPr>
            <w:r>
              <w:rPr>
                <w:rFonts w:hint="eastAsia" w:ascii="宋体" w:hAnsi="宋体"/>
                <w:color w:val="000000"/>
                <w:szCs w:val="21"/>
              </w:rPr>
              <w:t xml:space="preserve">9</w:t>
            </w:r>
            <w:r>
              <w:rPr>
                <w:rFonts w:ascii="宋体" w:hAnsi="宋体"/>
                <w:szCs w:val="21"/>
              </w:rPr>
            </w:r>
            <w:r/>
          </w:p>
        </w:tc>
      </w:tr>
      <w:tr>
        <w:trPr>
          <w:cantSplit/>
          <w:trHeight w:val="521"/>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应急预案</w:t>
            </w:r>
            <w:r>
              <w:rPr>
                <w:rFonts w:ascii="宋体" w:hAnsi="宋体" w:eastAsia="宋体"/>
                <w:sz w:val="21"/>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投标人提供对本项目的应急预案，至少包括：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1.环境卫生整治应急预案；</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2.应急保障组织机构设置；</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3.突发事件应急处置方案；</w:t>
            </w:r>
            <w:r/>
          </w:p>
          <w:p>
            <w:pPr>
              <w:pStyle w:val="963"/>
              <w:jc w:val="left"/>
              <w:spacing w:line="360" w:lineRule="auto"/>
              <w:rPr>
                <w:rFonts w:ascii="宋体" w:hAnsi="宋体"/>
                <w:szCs w:val="21"/>
              </w:rPr>
            </w:pPr>
            <w:r>
              <w:rPr>
                <w:rFonts w:hint="eastAsia" w:ascii="宋体" w:hAnsi="宋体" w:cs="宋体"/>
                <w:szCs w:val="21"/>
                <w:u w:val="single"/>
              </w:rPr>
              <w:t xml:space="preserve">每项内容阐述清晰，符合采购需求的得</w:t>
            </w:r>
            <w:r>
              <w:rPr>
                <w:rFonts w:hint="eastAsia" w:ascii="宋体" w:hAnsi="宋体" w:cs="宋体"/>
                <w:szCs w:val="21"/>
                <w:u w:val="single"/>
              </w:rPr>
              <w:t xml:space="preserve">3</w:t>
            </w:r>
            <w:r>
              <w:rPr>
                <w:rFonts w:hint="eastAsia" w:ascii="宋体" w:hAnsi="宋体" w:cs="宋体"/>
                <w:szCs w:val="21"/>
                <w:u w:val="single"/>
              </w:rPr>
              <w:t xml:space="preserve">分，</w:t>
            </w:r>
            <w:r>
              <w:rPr>
                <w:rFonts w:hint="eastAsia" w:ascii="宋体" w:hAnsi="宋体" w:cs="宋体"/>
                <w:szCs w:val="21"/>
                <w:u w:val="single"/>
              </w:rPr>
              <w:t xml:space="preserve">每项内容阐述</w:t>
            </w:r>
            <w:r>
              <w:rPr>
                <w:rFonts w:hint="eastAsia" w:ascii="宋体" w:hAnsi="宋体" w:cs="宋体"/>
                <w:szCs w:val="21"/>
                <w:u w:val="single"/>
              </w:rPr>
              <w:t xml:space="preserve">一般</w:t>
            </w:r>
            <w:r>
              <w:rPr>
                <w:rFonts w:hint="eastAsia" w:ascii="宋体" w:hAnsi="宋体" w:cs="宋体"/>
                <w:szCs w:val="21"/>
                <w:u w:val="single"/>
              </w:rPr>
              <w:t xml:space="preserve">，</w:t>
            </w:r>
            <w:r>
              <w:rPr>
                <w:rFonts w:hint="eastAsia" w:ascii="宋体" w:hAnsi="宋体" w:cs="宋体"/>
                <w:szCs w:val="21"/>
                <w:u w:val="single"/>
              </w:rPr>
              <w:t xml:space="preserve">与</w:t>
            </w:r>
            <w:r>
              <w:rPr>
                <w:rFonts w:hint="eastAsia" w:ascii="宋体" w:hAnsi="宋体" w:cs="宋体"/>
                <w:szCs w:val="21"/>
                <w:u w:val="single"/>
              </w:rPr>
              <w:t xml:space="preserve">采购需求</w:t>
            </w:r>
            <w:r>
              <w:rPr>
                <w:rFonts w:hint="eastAsia" w:ascii="宋体" w:hAnsi="宋体" w:cs="宋体"/>
                <w:szCs w:val="21"/>
                <w:u w:val="single"/>
              </w:rPr>
              <w:t xml:space="preserve">匹配度一般</w:t>
            </w:r>
            <w:r>
              <w:rPr>
                <w:rFonts w:hint="eastAsia" w:ascii="宋体" w:hAnsi="宋体" w:cs="宋体"/>
                <w:szCs w:val="21"/>
                <w:u w:val="single"/>
              </w:rPr>
              <w:t xml:space="preserve">的得</w:t>
            </w:r>
            <w:r>
              <w:rPr>
                <w:rFonts w:hint="eastAsia" w:ascii="宋体" w:hAnsi="宋体" w:cs="宋体"/>
                <w:szCs w:val="21"/>
                <w:u w:val="single"/>
              </w:rPr>
              <w:t xml:space="preserve">2</w:t>
            </w:r>
            <w:r>
              <w:rPr>
                <w:rFonts w:hint="eastAsia" w:ascii="宋体" w:hAnsi="宋体" w:cs="宋体"/>
                <w:szCs w:val="21"/>
                <w:u w:val="single"/>
              </w:rPr>
              <w:t xml:space="preserve">分</w:t>
            </w:r>
            <w:r>
              <w:rPr>
                <w:rFonts w:hint="eastAsia" w:ascii="宋体" w:hAnsi="宋体" w:cs="宋体"/>
                <w:szCs w:val="21"/>
                <w:u w:val="single"/>
              </w:rPr>
              <w:t xml:space="preserve">；</w:t>
            </w:r>
            <w:r>
              <w:rPr>
                <w:rFonts w:hint="eastAsia" w:ascii="宋体" w:hAnsi="宋体" w:cs="宋体"/>
                <w:szCs w:val="21"/>
                <w:u w:val="single"/>
              </w:rPr>
              <w:t xml:space="preserve">最高9分。</w:t>
            </w:r>
            <w:r>
              <w:rPr>
                <w:rFonts w:ascii="宋体" w:hAnsi="宋体"/>
                <w:szCs w:val="21"/>
              </w:rPr>
            </w:r>
            <w:r/>
          </w:p>
        </w:tc>
        <w:tc>
          <w:tcPr>
            <w:tcW w:w="869"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9</w:t>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63"/>
              <w:rPr>
                <w:rFonts w:ascii="宋体" w:hAnsi="宋体" w:cs="宋体"/>
                <w:szCs w:val="21"/>
              </w:rPr>
            </w:pPr>
            <w:r>
              <w:rPr>
                <w:rFonts w:hint="eastAsia" w:ascii="宋体" w:hAnsi="宋体"/>
                <w:szCs w:val="21"/>
              </w:rPr>
              <w:t xml:space="preserve">进退场交接方案</w:t>
            </w:r>
            <w:r>
              <w:rPr>
                <w:rFonts w:ascii="宋体" w:hAnsi="宋体" w:cs="宋体"/>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w:t>
            </w:r>
            <w:r>
              <w:rPr>
                <w:rFonts w:hint="eastAsia" w:ascii="宋体" w:hAnsi="宋体"/>
                <w:szCs w:val="21"/>
                <w:u w:val="single"/>
              </w:rPr>
              <w:t xml:space="preserve">进退场交接方案</w:t>
            </w:r>
            <w:r>
              <w:rPr>
                <w:rFonts w:hint="eastAsia" w:ascii="宋体" w:hAnsi="宋体" w:cs="宋体"/>
                <w:szCs w:val="21"/>
                <w:u w:val="single"/>
              </w:rPr>
              <w:t xml:space="preserve">，至少包括：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1.交接计划；</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2.机械设备进退场交接</w:t>
            </w:r>
            <w:r>
              <w:rPr>
                <w:rFonts w:hint="eastAsia" w:ascii="宋体" w:hAnsi="宋体"/>
                <w:szCs w:val="21"/>
                <w:u w:val="single"/>
              </w:rPr>
              <w:t xml:space="preserve">方案</w:t>
            </w:r>
            <w:r>
              <w:rPr>
                <w:rFonts w:hint="eastAsia" w:ascii="宋体" w:hAnsi="宋体" w:cs="宋体"/>
                <w:szCs w:val="21"/>
                <w:u w:val="single"/>
              </w:rPr>
              <w:t xml:space="preserve">；</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3.人员进退场交接</w:t>
            </w:r>
            <w:r>
              <w:rPr>
                <w:rFonts w:hint="eastAsia" w:ascii="宋体" w:hAnsi="宋体"/>
                <w:szCs w:val="21"/>
                <w:u w:val="single"/>
              </w:rPr>
              <w:t xml:space="preserve">方案</w:t>
            </w:r>
            <w:r>
              <w:rPr>
                <w:rFonts w:hint="eastAsia" w:ascii="宋体" w:hAnsi="宋体" w:cs="宋体"/>
                <w:szCs w:val="21"/>
                <w:u w:val="single"/>
              </w:rPr>
              <w:t xml:space="preserve">；</w:t>
            </w:r>
            <w:r/>
          </w:p>
          <w:p>
            <w:pPr>
              <w:pStyle w:val="963"/>
              <w:jc w:val="left"/>
              <w:spacing w:line="360" w:lineRule="auto"/>
              <w:rPr>
                <w:rFonts w:ascii="宋体" w:hAnsi="宋体"/>
                <w:szCs w:val="21"/>
              </w:rPr>
            </w:pPr>
            <w:r>
              <w:rPr>
                <w:rFonts w:hint="eastAsia" w:ascii="宋体" w:hAnsi="宋体" w:cs="宋体"/>
                <w:szCs w:val="21"/>
                <w:u w:val="single"/>
              </w:rPr>
              <w:t xml:space="preserve">每项内容阐述清晰，符合采购需求的得3分，最高9分。</w:t>
            </w:r>
            <w:r>
              <w:rPr>
                <w:rFonts w:ascii="宋体" w:hAnsi="宋体"/>
                <w:szCs w:val="21"/>
              </w:rPr>
            </w:r>
            <w:r/>
          </w:p>
        </w:tc>
        <w:tc>
          <w:tcPr>
            <w:tcW w:w="869" w:type="dxa"/>
            <w:vAlign w:val="center"/>
            <w:textDirection w:val="lrTb"/>
            <w:noWrap w:val="false"/>
          </w:tcPr>
          <w:p>
            <w:pPr>
              <w:pStyle w:val="963"/>
              <w:jc w:val="left"/>
              <w:spacing w:line="276" w:lineRule="auto"/>
              <w:rPr>
                <w:rFonts w:ascii="宋体" w:hAnsi="宋体"/>
                <w:szCs w:val="21"/>
              </w:rPr>
            </w:pPr>
            <w:r>
              <w:rPr>
                <w:rFonts w:hint="eastAsia" w:ascii="宋体" w:hAnsi="宋体"/>
                <w:szCs w:val="21"/>
              </w:rPr>
              <w:t xml:space="preserve">9</w:t>
            </w:r>
            <w:r>
              <w:rPr>
                <w:rFonts w:ascii="宋体" w:hAnsi="宋体"/>
                <w:szCs w:val="21"/>
              </w:rPr>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人员配备方案</w:t>
            </w:r>
            <w:r>
              <w:rPr>
                <w:rFonts w:ascii="宋体" w:hAnsi="宋体" w:eastAsia="宋体"/>
                <w:sz w:val="21"/>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w:t>
            </w:r>
            <w:r>
              <w:rPr>
                <w:rFonts w:hint="eastAsia" w:ascii="宋体" w:hAnsi="宋体"/>
                <w:szCs w:val="21"/>
                <w:u w:val="single"/>
              </w:rPr>
              <w:t xml:space="preserve">人员配备方案</w:t>
            </w:r>
            <w:r>
              <w:rPr>
                <w:rFonts w:hint="eastAsia" w:ascii="宋体" w:hAnsi="宋体" w:cs="宋体"/>
                <w:szCs w:val="21"/>
                <w:u w:val="single"/>
              </w:rPr>
              <w:t xml:space="preserve">，至少包括：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1.组织机构；</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2.人员配备；</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3.人员管理； </w:t>
            </w:r>
            <w:r/>
          </w:p>
          <w:p>
            <w:pPr>
              <w:pStyle w:val="963"/>
              <w:jc w:val="left"/>
              <w:spacing w:line="360" w:lineRule="auto"/>
              <w:rPr>
                <w:rFonts w:ascii="宋体" w:hAnsi="宋体" w:cs="Arial"/>
                <w:szCs w:val="21"/>
              </w:rPr>
            </w:pPr>
            <w:r>
              <w:rPr>
                <w:rFonts w:hint="eastAsia" w:ascii="宋体" w:hAnsi="宋体" w:cs="宋体"/>
                <w:szCs w:val="21"/>
                <w:u w:val="single"/>
              </w:rPr>
              <w:t xml:space="preserve">每项内容阐述清晰，符合采购需求的得</w:t>
            </w:r>
            <w:r>
              <w:rPr>
                <w:rFonts w:hint="eastAsia" w:ascii="宋体" w:hAnsi="宋体" w:cs="宋体"/>
                <w:szCs w:val="21"/>
                <w:u w:val="single"/>
              </w:rPr>
              <w:t xml:space="preserve">3</w:t>
            </w:r>
            <w:r>
              <w:rPr>
                <w:rFonts w:hint="eastAsia" w:ascii="宋体" w:hAnsi="宋体" w:cs="宋体"/>
                <w:szCs w:val="21"/>
                <w:u w:val="single"/>
              </w:rPr>
              <w:t xml:space="preserve">分，最高</w:t>
            </w:r>
            <w:r>
              <w:rPr>
                <w:rFonts w:hint="eastAsia" w:ascii="宋体" w:hAnsi="宋体" w:cs="宋体"/>
                <w:szCs w:val="21"/>
                <w:u w:val="single"/>
              </w:rPr>
              <w:t xml:space="preserve">9</w:t>
            </w:r>
            <w:r>
              <w:rPr>
                <w:rFonts w:hint="eastAsia" w:ascii="宋体" w:hAnsi="宋体" w:cs="宋体"/>
                <w:szCs w:val="21"/>
                <w:u w:val="single"/>
              </w:rPr>
              <w:t xml:space="preserve">分。</w:t>
            </w:r>
            <w:r>
              <w:rPr>
                <w:rFonts w:ascii="宋体" w:hAnsi="宋体" w:cs="Arial"/>
                <w:szCs w:val="21"/>
              </w:rPr>
            </w:r>
            <w:r/>
          </w:p>
        </w:tc>
        <w:tc>
          <w:tcPr>
            <w:tcW w:w="869"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资料、档案管理保障方案</w:t>
            </w:r>
            <w:r>
              <w:rPr>
                <w:rFonts w:ascii="宋体" w:hAnsi="宋体" w:eastAsia="宋体"/>
                <w:sz w:val="21"/>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w:t>
            </w:r>
            <w:r>
              <w:rPr>
                <w:rFonts w:hint="eastAsia" w:ascii="宋体" w:hAnsi="宋体"/>
                <w:szCs w:val="21"/>
                <w:u w:val="single"/>
              </w:rPr>
              <w:t xml:space="preserve">资料、档案管理保障方案</w:t>
            </w:r>
            <w:r>
              <w:rPr>
                <w:rFonts w:hint="eastAsia" w:ascii="宋体" w:hAnsi="宋体" w:cs="宋体"/>
                <w:szCs w:val="21"/>
                <w:u w:val="single"/>
              </w:rPr>
              <w:t xml:space="preserve">，至少包括：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1.资料、档案管理方案；</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w:t>
            </w:r>
            <w:r>
              <w:rPr>
                <w:rFonts w:hint="eastAsia" w:ascii="宋体" w:hAnsi="宋体"/>
                <w:szCs w:val="21"/>
                <w:u w:val="single"/>
              </w:rPr>
              <w:t xml:space="preserve">资料、档案管理工作流程</w:t>
            </w:r>
            <w:r>
              <w:rPr>
                <w:rFonts w:hint="eastAsia" w:ascii="宋体" w:hAnsi="宋体" w:cs="宋体"/>
                <w:szCs w:val="21"/>
                <w:u w:val="single"/>
              </w:rPr>
              <w:t xml:space="preserve">；</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w:t>
            </w:r>
            <w:r>
              <w:rPr>
                <w:rFonts w:hint="eastAsia" w:ascii="宋体" w:hAnsi="宋体"/>
                <w:szCs w:val="21"/>
                <w:u w:val="single"/>
              </w:rPr>
              <w:t xml:space="preserve">资料、档案交接方案</w:t>
            </w:r>
            <w:r>
              <w:rPr>
                <w:rFonts w:hint="eastAsia" w:ascii="宋体" w:hAnsi="宋体" w:cs="宋体"/>
                <w:szCs w:val="21"/>
                <w:u w:val="single"/>
              </w:rPr>
              <w:t xml:space="preserve">；</w:t>
            </w:r>
            <w:r/>
          </w:p>
          <w:p>
            <w:pPr>
              <w:pStyle w:val="963"/>
              <w:jc w:val="left"/>
              <w:spacing w:line="360" w:lineRule="auto"/>
              <w:rPr>
                <w:rFonts w:ascii="宋体" w:hAnsi="宋体"/>
                <w:szCs w:val="21"/>
              </w:rPr>
            </w:pPr>
            <w:r>
              <w:rPr>
                <w:rFonts w:hint="eastAsia" w:ascii="宋体" w:hAnsi="宋体" w:cs="宋体"/>
                <w:szCs w:val="21"/>
                <w:u w:val="single"/>
              </w:rPr>
              <w:t xml:space="preserve">每项内容阐述清晰，符合采购需求的得3分，最高9分。</w:t>
            </w:r>
            <w:r>
              <w:rPr>
                <w:rFonts w:ascii="宋体" w:hAnsi="宋体"/>
                <w:szCs w:val="21"/>
              </w:rPr>
            </w:r>
            <w:r/>
          </w:p>
        </w:tc>
        <w:tc>
          <w:tcPr>
            <w:tcW w:w="869" w:type="dxa"/>
            <w:vAlign w:val="center"/>
            <w:textDirection w:val="lrTb"/>
            <w:noWrap w:val="false"/>
          </w:tcPr>
          <w:p>
            <w:pPr>
              <w:pStyle w:val="963"/>
              <w:jc w:val="left"/>
              <w:spacing w:line="276" w:lineRule="auto"/>
              <w:rPr>
                <w:rFonts w:ascii="宋体" w:hAnsi="宋体"/>
                <w:szCs w:val="21"/>
              </w:rPr>
            </w:pPr>
            <w:r>
              <w:rPr>
                <w:rFonts w:hint="eastAsia" w:ascii="宋体" w:hAnsi="宋体"/>
                <w:szCs w:val="21"/>
              </w:rPr>
              <w:t xml:space="preserve">9</w:t>
            </w:r>
            <w:r>
              <w:rPr>
                <w:rFonts w:ascii="宋体" w:hAnsi="宋体"/>
                <w:szCs w:val="21"/>
              </w:rPr>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服务保障承诺</w:t>
            </w:r>
            <w:r>
              <w:rPr>
                <w:rFonts w:ascii="宋体" w:hAnsi="宋体" w:eastAsia="宋体"/>
                <w:sz w:val="21"/>
                <w:szCs w:val="21"/>
              </w:rPr>
            </w:r>
            <w:r/>
          </w:p>
        </w:tc>
        <w:tc>
          <w:tcPr>
            <w:tcW w:w="6520" w:type="dxa"/>
            <w:vAlign w:val="center"/>
            <w:textDirection w:val="lrTb"/>
            <w:noWrap w:val="false"/>
          </w:tcPr>
          <w:p>
            <w:pPr>
              <w:pStyle w:val="963"/>
              <w:spacing w:line="360" w:lineRule="auto"/>
              <w:rPr>
                <w:rFonts w:hint="eastAsia" w:ascii="宋体" w:hAnsi="宋体" w:cs="宋体"/>
                <w:szCs w:val="21"/>
                <w:u w:val="single"/>
              </w:rPr>
            </w:pPr>
            <w:r>
              <w:rPr>
                <w:rFonts w:hint="eastAsia" w:ascii="宋体" w:hAnsi="宋体" w:cs="宋体"/>
                <w:szCs w:val="21"/>
                <w:u w:val="single"/>
              </w:rPr>
              <w:t xml:space="preserve">投标人提供对本项目的</w:t>
            </w:r>
            <w:r>
              <w:rPr>
                <w:rFonts w:hint="eastAsia" w:ascii="宋体" w:hAnsi="宋体"/>
                <w:szCs w:val="21"/>
                <w:u w:val="single"/>
              </w:rPr>
              <w:t xml:space="preserve">服务保障承诺</w:t>
            </w:r>
            <w:r>
              <w:rPr>
                <w:rFonts w:hint="eastAsia" w:ascii="宋体" w:hAnsi="宋体" w:cs="宋体"/>
                <w:szCs w:val="21"/>
                <w:u w:val="single"/>
              </w:rPr>
              <w:t xml:space="preserve">，至少包括：</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1.服务标准；</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2.服务保障方案；</w:t>
            </w:r>
            <w:r/>
          </w:p>
          <w:p>
            <w:pPr>
              <w:pStyle w:val="963"/>
              <w:spacing w:line="360" w:lineRule="auto"/>
              <w:rPr>
                <w:rFonts w:hint="eastAsia" w:ascii="宋体" w:hAnsi="宋体" w:cs="宋体"/>
                <w:szCs w:val="21"/>
                <w:u w:val="single"/>
              </w:rPr>
            </w:pPr>
            <w:r>
              <w:rPr>
                <w:rFonts w:hint="eastAsia" w:ascii="宋体" w:hAnsi="宋体" w:cs="宋体"/>
                <w:szCs w:val="21"/>
                <w:u w:val="single"/>
              </w:rPr>
              <w:t xml:space="preserve">3.售后服务方案；</w:t>
            </w:r>
            <w:r/>
          </w:p>
          <w:p>
            <w:pPr>
              <w:pStyle w:val="963"/>
              <w:spacing w:line="360" w:lineRule="auto"/>
              <w:rPr>
                <w:rFonts w:ascii="宋体" w:hAnsi="宋体"/>
                <w:szCs w:val="21"/>
              </w:rPr>
            </w:pPr>
            <w:r>
              <w:rPr>
                <w:rFonts w:hint="eastAsia" w:ascii="宋体" w:hAnsi="宋体" w:cs="宋体"/>
                <w:szCs w:val="21"/>
                <w:u w:val="single"/>
              </w:rPr>
              <w:t xml:space="preserve">每项内容阐述清晰，符合采购需求的得3分，最高9分。</w:t>
            </w:r>
            <w:r>
              <w:rPr>
                <w:rFonts w:ascii="宋体" w:hAnsi="宋体"/>
                <w:szCs w:val="21"/>
              </w:rPr>
            </w:r>
            <w:r/>
          </w:p>
        </w:tc>
        <w:tc>
          <w:tcPr>
            <w:tcW w:w="869"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9</w:t>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人员服务能力</w:t>
            </w:r>
            <w:r>
              <w:rPr>
                <w:rFonts w:ascii="宋体" w:hAnsi="宋体" w:eastAsia="宋体"/>
                <w:sz w:val="21"/>
                <w:szCs w:val="21"/>
              </w:rPr>
            </w:r>
            <w:r/>
          </w:p>
        </w:tc>
        <w:tc>
          <w:tcPr>
            <w:tcW w:w="6520" w:type="dxa"/>
            <w:vAlign w:val="center"/>
            <w:textDirection w:val="lrTb"/>
            <w:noWrap w:val="false"/>
          </w:tcPr>
          <w:p>
            <w:pPr>
              <w:pStyle w:val="1392"/>
              <w:ind w:left="0"/>
              <w:jc w:val="both"/>
              <w:spacing w:line="360" w:lineRule="auto"/>
              <w:rPr>
                <w:rFonts w:hint="eastAsia"/>
                <w:sz w:val="21"/>
                <w:szCs w:val="21"/>
              </w:rPr>
            </w:pPr>
            <w:r>
              <w:rPr>
                <w:rFonts w:hint="eastAsia"/>
                <w:sz w:val="21"/>
                <w:szCs w:val="21"/>
              </w:rPr>
              <w:t xml:space="preserve">1）拟投入服务人员具有电工方面的专业技术能力证书，每提供一份得2分；最高得4分。</w:t>
            </w:r>
            <w:r/>
          </w:p>
          <w:p>
            <w:pPr>
              <w:pStyle w:val="1392"/>
              <w:ind w:left="0"/>
              <w:jc w:val="both"/>
              <w:spacing w:line="360" w:lineRule="auto"/>
              <w:rPr>
                <w:rFonts w:hint="eastAsia"/>
                <w:sz w:val="21"/>
                <w:szCs w:val="21"/>
              </w:rPr>
            </w:pPr>
            <w:r>
              <w:rPr>
                <w:rFonts w:hint="eastAsia"/>
                <w:sz w:val="21"/>
                <w:szCs w:val="21"/>
              </w:rPr>
              <w:t xml:space="preserve">2）拟投入服务人员具有焊接方面的专业技术能力证书，每提供一份得2分；最高得4分。</w:t>
            </w:r>
            <w:r/>
          </w:p>
          <w:p>
            <w:pPr>
              <w:pStyle w:val="963"/>
              <w:spacing w:line="360" w:lineRule="auto"/>
              <w:rPr>
                <w:rFonts w:ascii="宋体" w:hAnsi="宋体"/>
                <w:szCs w:val="21"/>
              </w:rPr>
            </w:pPr>
            <w:r>
              <w:rPr>
                <w:rFonts w:hint="eastAsia" w:ascii="宋体" w:hAnsi="宋体"/>
                <w:szCs w:val="21"/>
              </w:rPr>
              <w:t xml:space="preserve">注：提供人员有效证书</w:t>
            </w:r>
            <w:r>
              <w:rPr>
                <w:rFonts w:hint="eastAsia" w:ascii="宋体" w:hAnsi="宋体"/>
                <w:szCs w:val="21"/>
              </w:rPr>
              <w:t xml:space="preserve">扫描件</w:t>
            </w:r>
            <w:r>
              <w:rPr>
                <w:rFonts w:hint="eastAsia" w:ascii="宋体" w:hAnsi="宋体"/>
                <w:szCs w:val="21"/>
              </w:rPr>
              <w:t xml:space="preserve">并</w:t>
            </w:r>
            <w:r>
              <w:rPr>
                <w:rFonts w:hint="eastAsia" w:ascii="宋体" w:hAnsi="宋体"/>
                <w:color w:val="000000"/>
                <w:szCs w:val="21"/>
              </w:rPr>
              <w:t xml:space="preserve">加盖投标人公章</w:t>
            </w:r>
            <w:r>
              <w:rPr>
                <w:rFonts w:hint="eastAsia" w:ascii="宋体" w:hAnsi="宋体"/>
                <w:szCs w:val="21"/>
              </w:rPr>
              <w:t xml:space="preserve">。</w:t>
            </w:r>
            <w:r>
              <w:rPr>
                <w:rFonts w:ascii="宋体" w:hAnsi="宋体"/>
                <w:szCs w:val="21"/>
              </w:rPr>
            </w:r>
            <w:r/>
          </w:p>
        </w:tc>
        <w:tc>
          <w:tcPr>
            <w:tcW w:w="869"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8</w:t>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投入设备比较</w:t>
            </w:r>
            <w:r>
              <w:rPr>
                <w:rFonts w:ascii="宋体" w:hAnsi="宋体" w:eastAsia="宋体"/>
                <w:sz w:val="21"/>
                <w:szCs w:val="21"/>
              </w:rPr>
            </w:r>
            <w:r/>
          </w:p>
        </w:tc>
        <w:tc>
          <w:tcPr>
            <w:tcW w:w="6520" w:type="dxa"/>
            <w:vAlign w:val="center"/>
            <w:textDirection w:val="lrTb"/>
            <w:noWrap w:val="false"/>
          </w:tcPr>
          <w:p>
            <w:pPr>
              <w:pStyle w:val="1392"/>
              <w:numPr>
                <w:ilvl w:val="0"/>
                <w:numId w:val="7"/>
              </w:numPr>
              <w:spacing w:line="360" w:lineRule="auto"/>
              <w:rPr>
                <w:rFonts w:hint="eastAsia" w:cs="Times New Roman"/>
                <w:sz w:val="21"/>
                <w:szCs w:val="21"/>
                <w:u w:val="none"/>
                <w:lang w:val="en-US" w:bidi="ar-SA"/>
              </w:rPr>
            </w:pPr>
            <w:r>
              <w:rPr>
                <w:rFonts w:hint="eastAsia" w:cs="Times New Roman"/>
                <w:sz w:val="21"/>
                <w:szCs w:val="21"/>
                <w:u w:val="none"/>
                <w:lang w:val="en-US" w:bidi="ar-SA"/>
              </w:rPr>
              <w:t xml:space="preserve">机械配备情况2分</w:t>
            </w:r>
            <w:r/>
          </w:p>
          <w:p>
            <w:pPr>
              <w:pStyle w:val="1392"/>
              <w:numPr>
                <w:ilvl w:val="0"/>
                <w:numId w:val="7"/>
              </w:numPr>
              <w:spacing w:line="360" w:lineRule="auto"/>
              <w:rPr>
                <w:rFonts w:hint="eastAsia" w:cs="Times New Roman"/>
                <w:sz w:val="21"/>
                <w:szCs w:val="21"/>
                <w:u w:val="none"/>
                <w:lang w:val="en-US" w:bidi="ar-SA"/>
              </w:rPr>
            </w:pPr>
            <w:r>
              <w:rPr>
                <w:rFonts w:hint="eastAsia" w:cs="Times New Roman"/>
                <w:sz w:val="21"/>
                <w:szCs w:val="21"/>
                <w:u w:val="none"/>
                <w:lang w:val="en-US" w:bidi="ar-SA"/>
              </w:rPr>
              <w:t xml:space="preserve">投标人为本项目实施拟投入使用的卡车，每提供一部得2分；最高得6分。</w:t>
            </w:r>
            <w:r/>
          </w:p>
          <w:p>
            <w:pPr>
              <w:pStyle w:val="963"/>
              <w:spacing w:line="360" w:lineRule="auto"/>
              <w:widowControl/>
              <w:tabs>
                <w:tab w:val="left" w:pos="1620" w:leader="none"/>
              </w:tabs>
              <w:rPr>
                <w:rFonts w:ascii="宋体" w:hAnsi="宋体"/>
                <w:szCs w:val="21"/>
              </w:rPr>
            </w:pPr>
            <w:r>
              <w:rPr>
                <w:rFonts w:hint="eastAsia" w:ascii="宋体" w:hAnsi="宋体"/>
                <w:szCs w:val="21"/>
              </w:rPr>
              <w:t xml:space="preserve">注：提供车辆行驶证</w:t>
            </w:r>
            <w:r>
              <w:rPr>
                <w:rFonts w:hint="eastAsia" w:ascii="宋体" w:hAnsi="宋体"/>
                <w:szCs w:val="21"/>
              </w:rPr>
              <w:t xml:space="preserve">扫描件</w:t>
            </w:r>
            <w:r>
              <w:rPr>
                <w:rFonts w:hint="eastAsia" w:ascii="宋体" w:hAnsi="宋体"/>
                <w:szCs w:val="21"/>
              </w:rPr>
              <w:t xml:space="preserve">及车辆彩色照片；车辆自有证明或车辆租赁合同</w:t>
            </w:r>
            <w:r>
              <w:rPr>
                <w:rFonts w:hint="eastAsia" w:ascii="宋体" w:hAnsi="宋体"/>
                <w:szCs w:val="21"/>
              </w:rPr>
              <w:t xml:space="preserve">扫描件</w:t>
            </w:r>
            <w:r>
              <w:rPr>
                <w:rFonts w:hint="eastAsia" w:ascii="宋体" w:hAnsi="宋体"/>
                <w:szCs w:val="21"/>
              </w:rPr>
              <w:t xml:space="preserve">，租赁期限不得低于本项目服务期限。</w:t>
            </w:r>
            <w:r>
              <w:rPr>
                <w:rFonts w:ascii="宋体" w:hAnsi="宋体"/>
                <w:szCs w:val="21"/>
              </w:rPr>
            </w:r>
            <w:r/>
          </w:p>
        </w:tc>
        <w:tc>
          <w:tcPr>
            <w:tcW w:w="869" w:type="dxa"/>
            <w:vAlign w:val="center"/>
            <w:textDirection w:val="lrTb"/>
            <w:noWrap w:val="false"/>
          </w:tcPr>
          <w:p>
            <w:pPr>
              <w:pStyle w:val="963"/>
              <w:jc w:val="left"/>
              <w:spacing w:line="276" w:lineRule="auto"/>
              <w:rPr>
                <w:rFonts w:ascii="宋体" w:hAnsi="宋体"/>
                <w:szCs w:val="21"/>
              </w:rPr>
            </w:pPr>
            <w:r>
              <w:rPr>
                <w:rFonts w:hint="eastAsia" w:ascii="宋体" w:hAnsi="宋体"/>
                <w:szCs w:val="21"/>
              </w:rPr>
              <w:t xml:space="preserve">8</w:t>
            </w:r>
            <w:r>
              <w:rPr>
                <w:rFonts w:ascii="宋体" w:hAnsi="宋体"/>
                <w:szCs w:val="21"/>
              </w:rPr>
            </w:r>
            <w:r/>
          </w:p>
        </w:tc>
      </w:tr>
      <w:tr>
        <w:trPr>
          <w:cantSplit/>
          <w:trHeight w:val="519"/>
        </w:trPr>
        <w:tc>
          <w:tcPr>
            <w:tcW w:w="1277" w:type="dxa"/>
            <w:vAlign w:val="center"/>
            <w:vMerge w:val="continue"/>
            <w:textDirection w:val="lrTb"/>
            <w:noWrap w:val="false"/>
          </w:tcPr>
          <w:p>
            <w:pPr>
              <w:pStyle w:val="963"/>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76"/>
              <w:ind w:firstLine="0"/>
              <w:jc w:val="center"/>
              <w:spacing w:line="320" w:lineRule="exact"/>
              <w:rPr>
                <w:rFonts w:ascii="宋体" w:hAnsi="宋体" w:eastAsia="宋体"/>
                <w:sz w:val="21"/>
                <w:szCs w:val="21"/>
              </w:rPr>
            </w:pPr>
            <w:r>
              <w:rPr>
                <w:rFonts w:hint="eastAsia" w:ascii="宋体" w:hAnsi="宋体" w:eastAsia="宋体"/>
                <w:sz w:val="21"/>
                <w:szCs w:val="21"/>
              </w:rPr>
              <w:t xml:space="preserve">类似业绩</w:t>
            </w:r>
            <w:r>
              <w:rPr>
                <w:rFonts w:ascii="宋体" w:hAnsi="宋体" w:eastAsia="宋体"/>
                <w:sz w:val="21"/>
                <w:szCs w:val="21"/>
              </w:rPr>
            </w:r>
            <w:r/>
          </w:p>
        </w:tc>
        <w:tc>
          <w:tcPr>
            <w:tcW w:w="6520" w:type="dxa"/>
            <w:vAlign w:val="center"/>
            <w:textDirection w:val="lrTb"/>
            <w:noWrap w:val="false"/>
          </w:tcPr>
          <w:p>
            <w:pPr>
              <w:pStyle w:val="1392"/>
              <w:ind w:left="0"/>
              <w:spacing w:line="360" w:lineRule="auto"/>
              <w:rPr>
                <w:rFonts w:hint="eastAsia"/>
                <w:sz w:val="21"/>
                <w:szCs w:val="21"/>
              </w:rPr>
            </w:pPr>
            <w:r>
              <w:rPr>
                <w:rFonts w:hint="eastAsia"/>
                <w:sz w:val="21"/>
                <w:szCs w:val="21"/>
              </w:rPr>
              <w:t xml:space="preserve">投标人自20</w:t>
            </w:r>
            <w:r>
              <w:rPr>
                <w:rFonts w:hint="eastAsia"/>
                <w:sz w:val="21"/>
                <w:szCs w:val="21"/>
              </w:rPr>
              <w:t xml:space="preserve">23</w:t>
            </w:r>
            <w:r>
              <w:rPr>
                <w:rFonts w:hint="eastAsia"/>
                <w:sz w:val="21"/>
                <w:szCs w:val="21"/>
              </w:rPr>
              <w:t xml:space="preserve">年1月1日（以合同签订时间为准）至今承担过与本项目相关类似项目业绩，每提供一份得2分；最高得8分。</w:t>
            </w:r>
            <w:r/>
          </w:p>
          <w:p>
            <w:pPr>
              <w:pStyle w:val="963"/>
              <w:spacing w:line="360" w:lineRule="auto"/>
              <w:widowControl/>
              <w:tabs>
                <w:tab w:val="left" w:pos="1620" w:leader="none"/>
              </w:tabs>
              <w:rPr>
                <w:rFonts w:ascii="宋体" w:hAnsi="宋体"/>
                <w:szCs w:val="21"/>
              </w:rPr>
            </w:pPr>
            <w:r>
              <w:rPr>
                <w:rFonts w:hint="eastAsia" w:ascii="宋体" w:hAnsi="宋体"/>
                <w:szCs w:val="21"/>
              </w:rPr>
              <w:t xml:space="preserve">注：提供合同</w:t>
            </w:r>
            <w:r>
              <w:rPr>
                <w:rFonts w:hint="eastAsia" w:ascii="宋体" w:hAnsi="宋体"/>
                <w:szCs w:val="21"/>
              </w:rPr>
              <w:t xml:space="preserve">扫描件</w:t>
            </w:r>
            <w:r>
              <w:rPr>
                <w:rFonts w:hint="eastAsia" w:ascii="宋体" w:hAnsi="宋体"/>
                <w:szCs w:val="21"/>
              </w:rPr>
              <w:t xml:space="preserve">并加盖投标人公章。</w:t>
            </w:r>
            <w:r>
              <w:rPr>
                <w:rFonts w:ascii="宋体" w:hAnsi="宋体"/>
                <w:szCs w:val="21"/>
              </w:rPr>
            </w:r>
            <w:r/>
          </w:p>
        </w:tc>
        <w:tc>
          <w:tcPr>
            <w:tcW w:w="869" w:type="dxa"/>
            <w:vAlign w:val="center"/>
            <w:textDirection w:val="lrTb"/>
            <w:noWrap w:val="false"/>
          </w:tcPr>
          <w:p>
            <w:pPr>
              <w:pStyle w:val="963"/>
              <w:jc w:val="left"/>
              <w:spacing w:line="276" w:lineRule="auto"/>
              <w:rPr>
                <w:rFonts w:hint="eastAsia" w:ascii="宋体" w:hAnsi="宋体"/>
                <w:szCs w:val="21"/>
              </w:rPr>
            </w:pPr>
            <w:r>
              <w:rPr>
                <w:rFonts w:hint="eastAsia" w:ascii="宋体" w:hAnsi="宋体"/>
                <w:szCs w:val="21"/>
              </w:rPr>
              <w:t xml:space="preserve">8</w:t>
            </w:r>
            <w:r/>
          </w:p>
        </w:tc>
      </w:tr>
    </w:tbl>
    <w:p>
      <w:pPr>
        <w:pStyle w:val="1082"/>
        <w:rPr>
          <w:rFonts w:ascii="宋体" w:hAnsi="宋体"/>
          <w:sz w:val="30"/>
          <w:szCs w:val="30"/>
          <w:lang w:eastAsia="zh-CN"/>
        </w:rPr>
      </w:pPr>
      <w:r/>
      <w:bookmarkEnd w:id="69"/>
      <w:r/>
      <w:bookmarkEnd w:id="70"/>
      <w:r>
        <w:rPr>
          <w:rFonts w:hint="eastAsia" w:ascii="宋体" w:hAnsi="宋体"/>
          <w:sz w:val="30"/>
          <w:szCs w:val="30"/>
          <w:lang w:eastAsia="zh-CN"/>
        </w:rPr>
        <w:t xml:space="preserve">备注：</w:t>
      </w:r>
      <w:bookmarkEnd w:id="52"/>
      <w:r/>
      <w:bookmarkEnd w:id="53"/>
      <w:r>
        <w:rPr>
          <w:rFonts w:ascii="宋体" w:hAnsi="宋体"/>
          <w:sz w:val="30"/>
          <w:szCs w:val="30"/>
          <w:lang w:eastAsia="zh-CN"/>
        </w:rPr>
      </w:r>
      <w:r/>
    </w:p>
    <w:p>
      <w:pPr>
        <w:pStyle w:val="1391"/>
        <w:numPr>
          <w:ilvl w:val="0"/>
          <w:numId w:val="5"/>
        </w:numPr>
        <w:ind w:left="0" w:firstLine="0"/>
        <w:spacing w:line="360" w:lineRule="auto"/>
        <w:rPr>
          <w:rFonts w:ascii="宋体" w:hAnsi="宋体" w:cs="宋体"/>
          <w:b/>
          <w:bCs/>
          <w:sz w:val="24"/>
          <w:szCs w:val="24"/>
        </w:rPr>
      </w:pPr>
      <w:r>
        <w:rPr>
          <w:rFonts w:hint="eastAsia" w:ascii="宋体" w:hAnsi="宋体" w:cs="宋体"/>
          <w:b/>
          <w:bCs/>
          <w:sz w:val="24"/>
          <w:szCs w:val="24"/>
        </w:rPr>
        <w:t xml:space="preserve">涉及评审的资料均需电子件形式上传，本项目不收取纸质投标文件及相关原件等纸质材料，仅以投标人提供的电子投标文件为准。</w:t>
      </w:r>
      <w:r>
        <w:rPr>
          <w:rFonts w:ascii="宋体" w:hAnsi="宋体" w:cs="宋体"/>
          <w:b/>
          <w:bCs/>
          <w:sz w:val="24"/>
          <w:szCs w:val="24"/>
        </w:rPr>
      </w:r>
      <w:r/>
    </w:p>
    <w:p>
      <w:pPr>
        <w:pStyle w:val="1391"/>
        <w:numPr>
          <w:ilvl w:val="0"/>
          <w:numId w:val="5"/>
        </w:numPr>
        <w:ind w:left="0" w:firstLine="0"/>
        <w:spacing w:line="360" w:lineRule="auto"/>
        <w:rPr>
          <w:rFonts w:ascii="宋体" w:hAnsi="宋体" w:cs="宋体"/>
          <w:sz w:val="24"/>
          <w:szCs w:val="24"/>
        </w:rPr>
      </w:pPr>
      <w:r>
        <w:rPr>
          <w:rFonts w:hint="eastAsia" w:ascii="宋体" w:hAnsi="宋体" w:cs="宋体"/>
          <w:sz w:val="24"/>
          <w:szCs w:val="24"/>
        </w:rPr>
        <w:t xml:space="preserve">为确保货物、服务质量，投标人技术部分得分低于其75%作无效标处理。</w:t>
      </w:r>
      <w:r>
        <w:rPr>
          <w:rFonts w:ascii="宋体" w:hAnsi="宋体" w:cs="宋体"/>
          <w:sz w:val="24"/>
          <w:szCs w:val="24"/>
        </w:rPr>
      </w:r>
      <w:r/>
    </w:p>
    <w:p>
      <w:pPr>
        <w:pStyle w:val="1391"/>
        <w:numPr>
          <w:ilvl w:val="0"/>
          <w:numId w:val="5"/>
        </w:numPr>
        <w:ind w:left="0" w:firstLine="0"/>
        <w:spacing w:line="360" w:lineRule="auto"/>
        <w:rPr>
          <w:rFonts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szCs w:val="24"/>
        </w:rPr>
      </w:r>
      <w:r/>
    </w:p>
    <w:p>
      <w:pPr>
        <w:pStyle w:val="1391"/>
        <w:numPr>
          <w:ilvl w:val="0"/>
          <w:numId w:val="5"/>
        </w:numPr>
        <w:ind w:left="0" w:firstLine="0"/>
        <w:spacing w:line="360" w:lineRule="auto"/>
        <w:rPr>
          <w:rFonts w:ascii="宋体" w:hAnsi="宋体" w:cs="宋体"/>
          <w:sz w:val="24"/>
          <w:szCs w:val="24"/>
        </w:rPr>
      </w:pPr>
      <w:r>
        <w:rPr>
          <w:rFonts w:hint="eastAsia" w:ascii="宋体" w:hAnsi="宋体" w:cs="宋体"/>
          <w:sz w:val="24"/>
          <w:szCs w:val="24"/>
        </w:rPr>
        <w:t xml:space="preserve">各投标人必须进行该项目网上电子投标，否则视为无效投标。</w:t>
      </w:r>
      <w:r>
        <w:rPr>
          <w:rFonts w:ascii="宋体" w:hAnsi="宋体" w:cs="宋体"/>
          <w:sz w:val="24"/>
          <w:szCs w:val="24"/>
        </w:rPr>
      </w:r>
      <w:r/>
    </w:p>
    <w:p>
      <w:pPr>
        <w:pStyle w:val="1391"/>
        <w:numPr>
          <w:ilvl w:val="0"/>
          <w:numId w:val="5"/>
        </w:numPr>
        <w:ind w:left="0" w:firstLine="0"/>
        <w:spacing w:line="360" w:lineRule="auto"/>
        <w:rPr>
          <w:rFonts w:ascii="宋体" w:hAnsi="宋体" w:cs="宋体"/>
          <w:sz w:val="24"/>
          <w:szCs w:val="24"/>
        </w:rPr>
      </w:pPr>
      <w:r>
        <w:rPr>
          <w:rFonts w:hint="eastAsia" w:ascii="宋体" w:hAnsi="宋体" w:cs="宋体"/>
          <w:sz w:val="24"/>
          <w:szCs w:val="24"/>
        </w:rPr>
        <w:t xml:space="preserve">针对评分标准中评分的每一条，投标人在制作电子标书时均需对应章节导入相关资料或作出相应说明供评委评判，未对应章节导入的不得分。</w:t>
      </w:r>
      <w:r>
        <w:rPr>
          <w:rFonts w:ascii="宋体" w:hAnsi="宋体" w:cs="宋体"/>
          <w:sz w:val="24"/>
          <w:szCs w:val="24"/>
        </w:rPr>
      </w:r>
      <w:r/>
    </w:p>
    <w:p>
      <w:pPr>
        <w:pStyle w:val="1391"/>
        <w:numPr>
          <w:ilvl w:val="0"/>
          <w:numId w:val="5"/>
        </w:numPr>
        <w:ind w:left="0" w:firstLine="0"/>
        <w:spacing w:line="360" w:lineRule="auto"/>
        <w:rPr>
          <w:rFonts w:ascii="宋体" w:hAnsi="宋体" w:cs="宋体"/>
          <w:sz w:val="24"/>
          <w:szCs w:val="24"/>
        </w:rPr>
      </w:pPr>
      <w:r>
        <w:rPr>
          <w:rFonts w:hint="eastAsia" w:ascii="宋体" w:hAnsi="宋体" w:cs="宋体"/>
          <w:sz w:val="24"/>
          <w:szCs w:val="24"/>
        </w:rPr>
        <w:t xml:space="preserve">投标报价超过财政审批预算金额的，投标人不得进入评标程序。</w:t>
      </w:r>
      <w:r>
        <w:rPr>
          <w:rFonts w:ascii="宋体" w:hAnsi="宋体" w:cs="宋体"/>
          <w:sz w:val="24"/>
          <w:szCs w:val="24"/>
        </w:rPr>
      </w:r>
      <w:r/>
    </w:p>
    <w:p>
      <w:pPr>
        <w:pStyle w:val="1286"/>
        <w:ind w:firstLine="0"/>
        <w:jc w:val="right"/>
        <w:rPr>
          <w:rFonts w:hint="eastAsia" w:ascii="宋体" w:hAnsi="宋体" w:cs="Arial"/>
        </w:rPr>
      </w:pPr>
      <w:r>
        <w:rPr>
          <w:rFonts w:hint="eastAsia" w:ascii="宋体" w:hAnsi="宋体" w:cs="Arial"/>
        </w:rPr>
        <w:t xml:space="preserve">全文完</w:t>
      </w:r>
      <w:r/>
    </w:p>
    <w:sectPr>
      <w:headerReference w:type="default" r:id="rId10"/>
      <w:headerReference w:type="first" r:id="rId11"/>
      <w:footerReference w:type="default" r:id="rId14"/>
      <w:footerReference w:type="even" r:id="rId15"/>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313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332</w:t>
    </w:r>
    <w:r>
      <w:rPr>
        <w:b/>
        <w:bCs/>
        <w:sz w:val="24"/>
        <w:szCs w:val="24"/>
      </w:rPr>
      <w:fldChar w:fldCharType="end"/>
    </w:r>
    <w:r/>
  </w:p>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302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332</w:t>
    </w:r>
    <w:r>
      <w:rPr>
        <w:b/>
        <w:bCs/>
        <w:sz w:val="24"/>
        <w:szCs w:val="24"/>
      </w:rPr>
      <w:fldChar w:fldCharType="end"/>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332</w:t>
    </w:r>
    <w:r>
      <w:rPr>
        <w:b/>
        <w:bCs/>
        <w:sz w:val="24"/>
        <w:szCs w:val="24"/>
      </w:rPr>
      <w:fldChar w:fldCharType="end"/>
    </w:r>
    <w:r/>
  </w:p>
  <w:p>
    <w:pPr>
      <w:pStyle w:val="1015"/>
      <w:jc w:val="center"/>
      <w:rPr>
        <w:rFonts w:ascii="宋体" w:hAnsi="宋体"/>
      </w:rPr>
    </w:pPr>
    <w:r>
      <w:rPr>
        <w:rFonts w:ascii="宋体" w:hAnsi="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46</w:t>
    </w:r>
    <w:r>
      <w:fldChar w:fldCharType="end"/>
    </w:r>
    <w:r>
      <w:rPr>
        <w:rStyle w:val="1048"/>
      </w:rPr>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rFonts w:hint="eastAsia" w:ascii="宋体" w:hAnsi="宋体" w:eastAsia="宋体"/>
      </w:rPr>
      <w:t xml:space="preserve">苏州公正招标                                            项目编号：</w:t>
    </w:r>
    <w:r>
      <w:rPr>
        <w:rFonts w:hint="eastAsia" w:ascii="宋体" w:hAnsi="宋体"/>
        <w:color w:val="000000"/>
        <w:szCs w:val="21"/>
      </w:rPr>
      <w:t xml:space="preserve">JSZC-320583-SZGZ-G2026-00</w:t>
    </w:r>
    <w:r>
      <w:rPr>
        <w:rFonts w:hint="eastAsia" w:ascii="宋体" w:hAnsi="宋体"/>
        <w:color w:val="000000"/>
        <w:szCs w:val="21"/>
      </w:rPr>
      <w:t xml:space="preserve">13</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Fonts w:hint="eastAsia"/>
      </w:rPr>
    </w:pPr>
    <w:r>
      <w:rPr>
        <w:rFonts w:hint="eastAsia" w:ascii="宋体" w:hAnsi="宋体" w:eastAsia="宋体"/>
      </w:rPr>
      <w:t xml:space="preserve">苏州公正招标                                             项目编号：JSZC-320583-SZGZ-G2026-001</w:t>
    </w:r>
    <w:r>
      <w:rPr>
        <w:rFonts w:hint="eastAsia" w:ascii="宋体" w:hAnsi="宋体" w:eastAsia="宋体"/>
      </w:rPr>
      <w:t xml:space="preserve">3</w:t>
    </w:r>
    <w:r>
      <w:rPr>
        <w:rFonts w:hint="eastAsia" w:ascii="宋体" w:hAnsi="宋体" w:eastAsia="宋体"/>
      </w:rPr>
      <w:t xml:space="preserve">号</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3"/>
        <w:ind w:left="360" w:hanging="36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2">
    <w:multiLevelType w:val="hybridMultilevel"/>
    <w:lvl w:ilvl="0">
      <w:start w:val="1"/>
      <w:numFmt w:val="decimal"/>
      <w:isLgl w:val="false"/>
      <w:suff w:val="tab"/>
      <w:lvlText w:val="%1、"/>
      <w:lvlJc w:val="left"/>
      <w:pPr>
        <w:pStyle w:val="963"/>
        <w:ind w:left="425" w:hanging="425"/>
      </w:pPr>
      <w:rPr>
        <w:rFonts w:hint="eastAsia"/>
      </w:rPr>
    </w:lvl>
    <w:lvl w:ilvl="1">
      <w:start w:val="1"/>
      <w:numFmt w:val="decimal"/>
      <w:isLgl w:val="false"/>
      <w:suff w:val="tab"/>
      <w:lvlText w:val="%1.%2"/>
      <w:lvlJc w:val="left"/>
      <w:pPr>
        <w:pStyle w:val="963"/>
        <w:ind w:left="992" w:hanging="567"/>
      </w:pPr>
    </w:lvl>
    <w:lvl w:ilvl="2">
      <w:start w:val="1"/>
      <w:numFmt w:val="decimal"/>
      <w:isLgl w:val="false"/>
      <w:suff w:val="tab"/>
      <w:lvlText w:val="%1.%2.%3"/>
      <w:lvlJc w:val="left"/>
      <w:pPr>
        <w:pStyle w:val="963"/>
        <w:ind w:left="1418" w:hanging="567"/>
      </w:pPr>
    </w:lvl>
    <w:lvl w:ilvl="3">
      <w:start w:val="1"/>
      <w:numFmt w:val="decimal"/>
      <w:isLgl w:val="false"/>
      <w:suff w:val="tab"/>
      <w:lvlText w:val="%1.%2.%3.%4"/>
      <w:lvlJc w:val="left"/>
      <w:pPr>
        <w:pStyle w:val="963"/>
        <w:ind w:left="1984" w:hanging="708"/>
      </w:pPr>
    </w:lvl>
    <w:lvl w:ilvl="4">
      <w:start w:val="1"/>
      <w:numFmt w:val="decimal"/>
      <w:isLgl w:val="false"/>
      <w:suff w:val="tab"/>
      <w:lvlText w:val="%1.%2.%3.%4.%5"/>
      <w:lvlJc w:val="left"/>
      <w:pPr>
        <w:pStyle w:val="963"/>
        <w:ind w:left="2551" w:hanging="850"/>
      </w:pPr>
    </w:lvl>
    <w:lvl w:ilvl="5">
      <w:start w:val="1"/>
      <w:numFmt w:val="decimal"/>
      <w:isLgl w:val="false"/>
      <w:suff w:val="tab"/>
      <w:lvlText w:val="%1.%2.%3.%4.%5.%6"/>
      <w:lvlJc w:val="left"/>
      <w:pPr>
        <w:pStyle w:val="963"/>
        <w:ind w:left="3260" w:hanging="1134"/>
      </w:pPr>
    </w:lvl>
    <w:lvl w:ilvl="6">
      <w:start w:val="1"/>
      <w:numFmt w:val="decimal"/>
      <w:isLgl w:val="false"/>
      <w:suff w:val="tab"/>
      <w:lvlText w:val="%1.%2.%3.%4.%5.%6.%7"/>
      <w:lvlJc w:val="left"/>
      <w:pPr>
        <w:pStyle w:val="963"/>
        <w:ind w:left="3827" w:hanging="1276"/>
      </w:pPr>
    </w:lvl>
    <w:lvl w:ilvl="7">
      <w:start w:val="1"/>
      <w:numFmt w:val="decimal"/>
      <w:isLgl w:val="false"/>
      <w:suff w:val="tab"/>
      <w:lvlText w:val="%1.%2.%3.%4.%5.%6.%7.%8"/>
      <w:lvlJc w:val="left"/>
      <w:pPr>
        <w:pStyle w:val="963"/>
        <w:ind w:left="4394" w:hanging="1418"/>
      </w:pPr>
    </w:lvl>
    <w:lvl w:ilvl="8">
      <w:start w:val="1"/>
      <w:numFmt w:val="decimal"/>
      <w:isLgl w:val="false"/>
      <w:suff w:val="tab"/>
      <w:lvlText w:val="%1.%2.%3.%4.%5.%6.%7.%8.%9"/>
      <w:lvlJc w:val="left"/>
      <w:pPr>
        <w:pStyle w:val="963"/>
        <w:ind w:left="5102" w:hanging="1700"/>
      </w:pPr>
    </w:lvl>
  </w:abstractNum>
  <w:abstractNum w:abstractNumId="3">
    <w:multiLevelType w:val="hybridMultilevel"/>
    <w:lvl w:ilvl="0">
      <w:start w:val="1"/>
      <w:numFmt w:val="chineseCountingThousand"/>
      <w:isLgl w:val="false"/>
      <w:suff w:val="tab"/>
      <w:lvlText w:val="%1、"/>
      <w:lvlJc w:val="left"/>
      <w:pPr>
        <w:pStyle w:val="963"/>
        <w:ind w:left="844" w:hanging="420"/>
      </w:pPr>
    </w:lvl>
    <w:lvl w:ilvl="1">
      <w:start w:val="2"/>
      <w:numFmt w:val="decimal"/>
      <w:isLgl w:val="false"/>
      <w:suff w:val="tab"/>
      <w:lvlText w:val="%2、"/>
      <w:lvlJc w:val="left"/>
      <w:pPr>
        <w:pStyle w:val="963"/>
        <w:ind w:left="1204" w:hanging="360"/>
      </w:pPr>
    </w:lvl>
    <w:lvl w:ilvl="2">
      <w:start w:val="1"/>
      <w:numFmt w:val="lowerRoman"/>
      <w:isLgl w:val="false"/>
      <w:suff w:val="tab"/>
      <w:lvlText w:val="%3."/>
      <w:lvlJc w:val="right"/>
      <w:pPr>
        <w:pStyle w:val="963"/>
        <w:ind w:left="1684" w:hanging="420"/>
      </w:pPr>
    </w:lvl>
    <w:lvl w:ilvl="3">
      <w:start w:val="1"/>
      <w:numFmt w:val="decimal"/>
      <w:isLgl w:val="false"/>
      <w:suff w:val="tab"/>
      <w:lvlText w:val="%4."/>
      <w:lvlJc w:val="left"/>
      <w:pPr>
        <w:pStyle w:val="963"/>
        <w:ind w:left="2104" w:hanging="420"/>
      </w:pPr>
    </w:lvl>
    <w:lvl w:ilvl="4">
      <w:start w:val="1"/>
      <w:numFmt w:val="lowerLetter"/>
      <w:isLgl w:val="false"/>
      <w:suff w:val="tab"/>
      <w:lvlText w:val="%5)"/>
      <w:lvlJc w:val="left"/>
      <w:pPr>
        <w:pStyle w:val="963"/>
        <w:ind w:left="2524" w:hanging="420"/>
      </w:pPr>
    </w:lvl>
    <w:lvl w:ilvl="5">
      <w:start w:val="1"/>
      <w:numFmt w:val="lowerRoman"/>
      <w:isLgl w:val="false"/>
      <w:suff w:val="tab"/>
      <w:lvlText w:val="%6."/>
      <w:lvlJc w:val="right"/>
      <w:pPr>
        <w:pStyle w:val="963"/>
        <w:ind w:left="2944" w:hanging="420"/>
      </w:pPr>
    </w:lvl>
    <w:lvl w:ilvl="6">
      <w:start w:val="1"/>
      <w:numFmt w:val="decimal"/>
      <w:isLgl w:val="false"/>
      <w:suff w:val="tab"/>
      <w:lvlText w:val="%7."/>
      <w:lvlJc w:val="left"/>
      <w:pPr>
        <w:pStyle w:val="963"/>
        <w:ind w:left="3364" w:hanging="420"/>
      </w:pPr>
    </w:lvl>
    <w:lvl w:ilvl="7">
      <w:start w:val="1"/>
      <w:numFmt w:val="lowerLetter"/>
      <w:isLgl w:val="false"/>
      <w:suff w:val="tab"/>
      <w:lvlText w:val="%8)"/>
      <w:lvlJc w:val="left"/>
      <w:pPr>
        <w:pStyle w:val="963"/>
        <w:ind w:left="3784" w:hanging="420"/>
      </w:pPr>
    </w:lvl>
    <w:lvl w:ilvl="8">
      <w:start w:val="1"/>
      <w:numFmt w:val="lowerRoman"/>
      <w:isLgl w:val="false"/>
      <w:suff w:val="tab"/>
      <w:lvlText w:val="%9."/>
      <w:lvlJc w:val="right"/>
      <w:pPr>
        <w:pStyle w:val="963"/>
        <w:ind w:left="4204" w:hanging="420"/>
      </w:pPr>
    </w:lvl>
  </w:abstractNum>
  <w:abstractNum w:abstractNumId="4">
    <w:multiLevelType w:val="hybridMultilevel"/>
    <w:lvl w:ilvl="0">
      <w:start w:val="1"/>
      <w:numFmt w:val="decimal"/>
      <w:isLgl w:val="false"/>
      <w:suff w:val="tab"/>
      <w:lvlText w:val="%1."/>
      <w:lvlJc w:val="left"/>
      <w:pPr>
        <w:pStyle w:val="963"/>
        <w:ind w:left="840" w:hanging="360"/>
      </w:pPr>
    </w:lvl>
    <w:lvl w:ilvl="1">
      <w:start w:val="1"/>
      <w:numFmt w:val="lowerLetter"/>
      <w:isLgl w:val="false"/>
      <w:suff w:val="tab"/>
      <w:lvlText w:val="%2)"/>
      <w:lvlJc w:val="left"/>
      <w:pPr>
        <w:pStyle w:val="963"/>
        <w:ind w:left="1320" w:hanging="420"/>
      </w:pPr>
    </w:lvl>
    <w:lvl w:ilvl="2">
      <w:start w:val="1"/>
      <w:numFmt w:val="lowerRoman"/>
      <w:isLgl w:val="false"/>
      <w:suff w:val="tab"/>
      <w:lvlText w:val="%3."/>
      <w:lvlJc w:val="right"/>
      <w:pPr>
        <w:pStyle w:val="963"/>
        <w:ind w:left="1740" w:hanging="420"/>
      </w:pPr>
    </w:lvl>
    <w:lvl w:ilvl="3">
      <w:start w:val="1"/>
      <w:numFmt w:val="decimal"/>
      <w:isLgl w:val="false"/>
      <w:suff w:val="tab"/>
      <w:lvlText w:val="%4."/>
      <w:lvlJc w:val="left"/>
      <w:pPr>
        <w:pStyle w:val="963"/>
        <w:ind w:left="2160" w:hanging="420"/>
      </w:pPr>
    </w:lvl>
    <w:lvl w:ilvl="4">
      <w:start w:val="1"/>
      <w:numFmt w:val="lowerLetter"/>
      <w:isLgl w:val="false"/>
      <w:suff w:val="tab"/>
      <w:lvlText w:val="%5)"/>
      <w:lvlJc w:val="left"/>
      <w:pPr>
        <w:pStyle w:val="963"/>
        <w:ind w:left="2580" w:hanging="420"/>
      </w:pPr>
    </w:lvl>
    <w:lvl w:ilvl="5">
      <w:start w:val="1"/>
      <w:numFmt w:val="lowerRoman"/>
      <w:isLgl w:val="false"/>
      <w:suff w:val="tab"/>
      <w:lvlText w:val="%6."/>
      <w:lvlJc w:val="right"/>
      <w:pPr>
        <w:pStyle w:val="963"/>
        <w:ind w:left="3000" w:hanging="420"/>
      </w:pPr>
    </w:lvl>
    <w:lvl w:ilvl="6">
      <w:start w:val="1"/>
      <w:numFmt w:val="decimal"/>
      <w:isLgl w:val="false"/>
      <w:suff w:val="tab"/>
      <w:lvlText w:val="%7."/>
      <w:lvlJc w:val="left"/>
      <w:pPr>
        <w:pStyle w:val="963"/>
        <w:ind w:left="3420" w:hanging="420"/>
      </w:pPr>
    </w:lvl>
    <w:lvl w:ilvl="7">
      <w:start w:val="1"/>
      <w:numFmt w:val="lowerLetter"/>
      <w:isLgl w:val="false"/>
      <w:suff w:val="tab"/>
      <w:lvlText w:val="%8)"/>
      <w:lvlJc w:val="left"/>
      <w:pPr>
        <w:pStyle w:val="963"/>
        <w:ind w:left="3840" w:hanging="420"/>
      </w:pPr>
    </w:lvl>
    <w:lvl w:ilvl="8">
      <w:start w:val="1"/>
      <w:numFmt w:val="lowerRoman"/>
      <w:isLgl w:val="false"/>
      <w:suff w:val="tab"/>
      <w:lvlText w:val="%9."/>
      <w:lvlJc w:val="right"/>
      <w:pPr>
        <w:pStyle w:val="963"/>
        <w:ind w:left="4260" w:hanging="420"/>
      </w:pPr>
    </w:lvl>
  </w:abstractNum>
  <w:abstractNum w:abstractNumId="5">
    <w:multiLevelType w:val="hybridMultilevel"/>
    <w:lvl w:ilvl="0">
      <w:start w:val="1"/>
      <w:numFmt w:val="decimal"/>
      <w:isLgl w:val="false"/>
      <w:suff w:val="tab"/>
      <w:lvlText w:val="(%1)"/>
      <w:lvlJc w:val="left"/>
      <w:pPr>
        <w:pStyle w:val="96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3"/>
        <w:ind w:left="315" w:hanging="315"/>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7">
    <w:multiLevelType w:val="hybridMultilevel"/>
    <w:lvl w:ilvl="0">
      <w:start w:val="3"/>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963"/>
        <w:ind w:left="817" w:hanging="360"/>
      </w:pPr>
    </w:lvl>
    <w:lvl w:ilvl="1">
      <w:start w:val="1"/>
      <w:numFmt w:val="lowerLetter"/>
      <w:isLgl w:val="false"/>
      <w:suff w:val="tab"/>
      <w:lvlText w:val="%2)"/>
      <w:lvlJc w:val="left"/>
      <w:pPr>
        <w:pStyle w:val="963"/>
        <w:ind w:left="1297" w:hanging="420"/>
      </w:pPr>
    </w:lvl>
    <w:lvl w:ilvl="2">
      <w:start w:val="1"/>
      <w:numFmt w:val="lowerRoman"/>
      <w:isLgl w:val="false"/>
      <w:suff w:val="tab"/>
      <w:lvlText w:val="%3."/>
      <w:lvlJc w:val="right"/>
      <w:pPr>
        <w:pStyle w:val="963"/>
        <w:ind w:left="1717" w:hanging="420"/>
      </w:pPr>
    </w:lvl>
    <w:lvl w:ilvl="3">
      <w:start w:val="1"/>
      <w:numFmt w:val="decimal"/>
      <w:isLgl w:val="false"/>
      <w:suff w:val="tab"/>
      <w:lvlText w:val="%4."/>
      <w:lvlJc w:val="left"/>
      <w:pPr>
        <w:pStyle w:val="963"/>
        <w:ind w:left="2137" w:hanging="420"/>
      </w:pPr>
    </w:lvl>
    <w:lvl w:ilvl="4">
      <w:start w:val="1"/>
      <w:numFmt w:val="lowerLetter"/>
      <w:isLgl w:val="false"/>
      <w:suff w:val="tab"/>
      <w:lvlText w:val="%5)"/>
      <w:lvlJc w:val="left"/>
      <w:pPr>
        <w:pStyle w:val="963"/>
        <w:ind w:left="2557" w:hanging="420"/>
      </w:pPr>
    </w:lvl>
    <w:lvl w:ilvl="5">
      <w:start w:val="1"/>
      <w:numFmt w:val="lowerRoman"/>
      <w:isLgl w:val="false"/>
      <w:suff w:val="tab"/>
      <w:lvlText w:val="%6."/>
      <w:lvlJc w:val="right"/>
      <w:pPr>
        <w:pStyle w:val="963"/>
        <w:ind w:left="2977" w:hanging="420"/>
      </w:pPr>
    </w:lvl>
    <w:lvl w:ilvl="6">
      <w:start w:val="1"/>
      <w:numFmt w:val="decimal"/>
      <w:isLgl w:val="false"/>
      <w:suff w:val="tab"/>
      <w:lvlText w:val="%7."/>
      <w:lvlJc w:val="left"/>
      <w:pPr>
        <w:pStyle w:val="963"/>
        <w:ind w:left="3397" w:hanging="420"/>
      </w:pPr>
    </w:lvl>
    <w:lvl w:ilvl="7">
      <w:start w:val="1"/>
      <w:numFmt w:val="lowerLetter"/>
      <w:isLgl w:val="false"/>
      <w:suff w:val="tab"/>
      <w:lvlText w:val="%8)"/>
      <w:lvlJc w:val="left"/>
      <w:pPr>
        <w:pStyle w:val="963"/>
        <w:ind w:left="3817" w:hanging="420"/>
      </w:pPr>
    </w:lvl>
    <w:lvl w:ilvl="8">
      <w:start w:val="1"/>
      <w:numFmt w:val="lowerRoman"/>
      <w:isLgl w:val="false"/>
      <w:suff w:val="tab"/>
      <w:lvlText w:val="%9."/>
      <w:lvlJc w:val="right"/>
      <w:pPr>
        <w:pStyle w:val="963"/>
        <w:ind w:left="4237" w:hanging="420"/>
      </w:pPr>
    </w:lvl>
  </w:abstractNum>
  <w:num w:numId="1">
    <w:abstractNumId w:val="3"/>
  </w:num>
  <w:num w:numId="2">
    <w:abstractNumId w:val="2"/>
  </w:num>
  <w:num w:numId="3">
    <w:abstractNumId w:val="0"/>
  </w:num>
  <w:num w:numId="4">
    <w:abstractNumId w:val="7"/>
  </w:num>
  <w:num w:numId="5">
    <w:abstractNumId w:val="1"/>
  </w:num>
  <w:num w:numId="6">
    <w:abstractNumId w:val="8"/>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3"/>
    <w:next w:val="963"/>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3"/>
    <w:next w:val="963"/>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3"/>
    <w:next w:val="963"/>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3"/>
    <w:next w:val="963"/>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3"/>
    <w:next w:val="963"/>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3"/>
    <w:next w:val="963"/>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3"/>
    <w:next w:val="963"/>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3"/>
    <w:next w:val="963"/>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3"/>
    <w:next w:val="963"/>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6"/>
    <w:link w:val="963"/>
    <w:qFormat/>
    <w:pPr>
      <w:jc w:val="both"/>
      <w:widowControl w:val="off"/>
    </w:pPr>
    <w:rPr>
      <w:sz w:val="21"/>
      <w:szCs w:val="24"/>
      <w:lang w:val="en-US" w:eastAsia="zh-CN" w:bidi="ar-SA"/>
    </w:rPr>
  </w:style>
  <w:style w:type="paragraph" w:styleId="964">
    <w:name w:val="标题 1"/>
    <w:basedOn w:val="963"/>
    <w:next w:val="963"/>
    <w:link w:val="978"/>
    <w:qFormat/>
    <w:pPr>
      <w:keepLines/>
      <w:keepNext/>
      <w:spacing w:before="340" w:after="330" w:line="576" w:lineRule="auto"/>
      <w:outlineLvl w:val="0"/>
    </w:pPr>
    <w:rPr>
      <w:rFonts w:eastAsia="楷体_GB2312"/>
      <w:b/>
      <w:sz w:val="44"/>
      <w:szCs w:val="20"/>
    </w:rPr>
  </w:style>
  <w:style w:type="paragraph" w:styleId="965">
    <w:name w:val="标题 2"/>
    <w:basedOn w:val="963"/>
    <w:next w:val="963"/>
    <w:link w:val="979"/>
    <w:qFormat/>
    <w:pPr>
      <w:keepLines/>
      <w:keepNext/>
      <w:spacing w:before="260" w:after="260" w:line="413" w:lineRule="auto"/>
      <w:outlineLvl w:val="1"/>
    </w:pPr>
    <w:rPr>
      <w:rFonts w:ascii="Arial" w:hAnsi="Arial" w:eastAsia="黑体"/>
      <w:b/>
      <w:bCs/>
      <w:sz w:val="32"/>
      <w:szCs w:val="32"/>
    </w:rPr>
  </w:style>
  <w:style w:type="paragraph" w:styleId="966">
    <w:name w:val="标题 3"/>
    <w:basedOn w:val="963"/>
    <w:next w:val="963"/>
    <w:link w:val="980"/>
    <w:qFormat/>
    <w:pPr>
      <w:keepLines/>
      <w:keepNext/>
      <w:spacing w:before="260" w:after="260" w:line="413" w:lineRule="auto"/>
      <w:outlineLvl w:val="2"/>
    </w:pPr>
    <w:rPr>
      <w:b/>
      <w:bCs/>
      <w:sz w:val="32"/>
      <w:szCs w:val="32"/>
    </w:rPr>
  </w:style>
  <w:style w:type="paragraph" w:styleId="967">
    <w:name w:val="标题 4"/>
    <w:basedOn w:val="963"/>
    <w:next w:val="963"/>
    <w:link w:val="981"/>
    <w:qFormat/>
    <w:pPr>
      <w:keepLines/>
      <w:keepNext/>
      <w:spacing w:before="280" w:after="290" w:line="376" w:lineRule="auto"/>
      <w:outlineLvl w:val="3"/>
    </w:pPr>
    <w:rPr>
      <w:rFonts w:ascii="Cambria" w:hAnsi="Cambria"/>
      <w:b/>
      <w:bCs/>
      <w:sz w:val="28"/>
      <w:szCs w:val="28"/>
    </w:rPr>
  </w:style>
  <w:style w:type="paragraph" w:styleId="968">
    <w:name w:val="标题 5"/>
    <w:basedOn w:val="963"/>
    <w:next w:val="963"/>
    <w:link w:val="982"/>
    <w:qFormat/>
    <w:pPr>
      <w:keepLines/>
      <w:keepNext/>
      <w:spacing w:before="280" w:after="290" w:line="376" w:lineRule="auto"/>
      <w:outlineLvl w:val="4"/>
    </w:pPr>
    <w:rPr>
      <w:rFonts w:ascii="Calibri" w:hAnsi="Calibri"/>
      <w:b/>
      <w:bCs/>
      <w:sz w:val="28"/>
      <w:szCs w:val="28"/>
    </w:rPr>
  </w:style>
  <w:style w:type="paragraph" w:styleId="969">
    <w:name w:val="标题 6"/>
    <w:basedOn w:val="963"/>
    <w:next w:val="963"/>
    <w:link w:val="983"/>
    <w:qFormat/>
    <w:pPr>
      <w:ind w:left="284" w:firstLine="1134"/>
      <w:keepLines/>
      <w:keepNext/>
      <w:tabs>
        <w:tab w:val="left" w:pos="3578" w:leader="none"/>
      </w:tabs>
      <w:outlineLvl w:val="5"/>
    </w:pPr>
    <w:rPr>
      <w:rFonts w:ascii="宋体" w:hAnsi="宋体"/>
      <w:b/>
      <w:bCs/>
      <w:sz w:val="30"/>
    </w:rPr>
  </w:style>
  <w:style w:type="paragraph" w:styleId="970">
    <w:name w:val="标题 7"/>
    <w:basedOn w:val="963"/>
    <w:next w:val="976"/>
    <w:link w:val="984"/>
    <w:qFormat/>
    <w:pPr>
      <w:keepLines/>
      <w:keepNext/>
      <w:spacing w:before="240" w:after="64" w:line="320" w:lineRule="auto"/>
      <w:outlineLvl w:val="6"/>
    </w:pPr>
    <w:rPr>
      <w:b/>
      <w:sz w:val="24"/>
      <w:szCs w:val="20"/>
    </w:rPr>
  </w:style>
  <w:style w:type="paragraph" w:styleId="971">
    <w:name w:val="标题 8"/>
    <w:basedOn w:val="963"/>
    <w:next w:val="976"/>
    <w:link w:val="985"/>
    <w:qFormat/>
    <w:pPr>
      <w:keepLines/>
      <w:keepNext/>
      <w:spacing w:before="240" w:after="64" w:line="320" w:lineRule="auto"/>
      <w:outlineLvl w:val="7"/>
    </w:pPr>
    <w:rPr>
      <w:rFonts w:ascii="Arial" w:hAnsi="Arial" w:eastAsia="黑体"/>
      <w:sz w:val="24"/>
      <w:szCs w:val="20"/>
    </w:rPr>
  </w:style>
  <w:style w:type="paragraph" w:styleId="972">
    <w:name w:val="标题 9"/>
    <w:basedOn w:val="963"/>
    <w:next w:val="976"/>
    <w:link w:val="98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73">
    <w:name w:val="默认段落字体"/>
    <w:next w:val="973"/>
    <w:link w:val="963"/>
    <w:uiPriority w:val="1"/>
    <w:unhideWhenUsed/>
  </w:style>
  <w:style w:type="table" w:styleId="974">
    <w:name w:val="普通表格"/>
    <w:next w:val="974"/>
    <w:link w:val="96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975">
    <w:name w:val="无列表"/>
    <w:next w:val="975"/>
    <w:link w:val="963"/>
    <w:uiPriority w:val="99"/>
    <w:semiHidden/>
    <w:unhideWhenUsed/>
  </w:style>
  <w:style w:type="paragraph" w:styleId="976">
    <w:name w:val="正文缩进"/>
    <w:basedOn w:val="963"/>
    <w:next w:val="963"/>
    <w:link w:val="977"/>
    <w:qFormat/>
    <w:pPr>
      <w:ind w:firstLine="420"/>
      <w:jc w:val="left"/>
    </w:pPr>
    <w:rPr>
      <w:rFonts w:eastAsia="楷体_GB2312"/>
      <w:sz w:val="24"/>
      <w:szCs w:val="20"/>
    </w:rPr>
  </w:style>
  <w:style w:type="character" w:styleId="977">
    <w:name w:val="正文缩进 Char2"/>
    <w:next w:val="977"/>
    <w:link w:val="976"/>
    <w:qFormat/>
    <w:rPr>
      <w:rFonts w:eastAsia="楷体_GB2312"/>
      <w:sz w:val="24"/>
      <w:lang w:val="en-US" w:eastAsia="zh-CN" w:bidi="ar-SA"/>
    </w:rPr>
  </w:style>
  <w:style w:type="character" w:styleId="978">
    <w:name w:val="标题 1 Char2"/>
    <w:next w:val="978"/>
    <w:link w:val="964"/>
    <w:rPr>
      <w:rFonts w:eastAsia="楷体_GB2312"/>
      <w:b/>
      <w:sz w:val="44"/>
      <w:lang w:val="en-US" w:eastAsia="zh-CN" w:bidi="ar-SA"/>
    </w:rPr>
  </w:style>
  <w:style w:type="character" w:styleId="979">
    <w:name w:val="标题 2 Char"/>
    <w:next w:val="979"/>
    <w:link w:val="965"/>
    <w:qFormat/>
    <w:rPr>
      <w:rFonts w:ascii="Arial" w:hAnsi="Arial" w:eastAsia="黑体"/>
      <w:b/>
      <w:bCs/>
      <w:sz w:val="32"/>
      <w:szCs w:val="32"/>
      <w:lang w:val="en-US" w:eastAsia="zh-CN" w:bidi="ar-SA"/>
    </w:rPr>
  </w:style>
  <w:style w:type="character" w:styleId="980">
    <w:name w:val="标题 3 Char"/>
    <w:next w:val="980"/>
    <w:link w:val="966"/>
    <w:rPr>
      <w:rFonts w:eastAsia="宋体"/>
      <w:b/>
      <w:bCs/>
      <w:sz w:val="32"/>
      <w:szCs w:val="32"/>
      <w:lang w:val="en-US" w:eastAsia="zh-CN" w:bidi="ar-SA"/>
    </w:rPr>
  </w:style>
  <w:style w:type="character" w:styleId="981">
    <w:name w:val="标题 4 Char"/>
    <w:next w:val="981"/>
    <w:link w:val="967"/>
    <w:rPr>
      <w:rFonts w:ascii="Cambria" w:hAnsi="Cambria" w:eastAsia="宋体"/>
      <w:b/>
      <w:bCs/>
      <w:sz w:val="28"/>
      <w:szCs w:val="28"/>
      <w:lang w:val="en-US" w:eastAsia="zh-CN" w:bidi="ar-SA"/>
    </w:rPr>
  </w:style>
  <w:style w:type="character" w:styleId="982">
    <w:name w:val="标题 5 Char"/>
    <w:next w:val="982"/>
    <w:link w:val="968"/>
    <w:rPr>
      <w:rFonts w:ascii="Calibri" w:hAnsi="Calibri"/>
      <w:b/>
      <w:bCs/>
      <w:sz w:val="28"/>
      <w:szCs w:val="28"/>
    </w:rPr>
  </w:style>
  <w:style w:type="character" w:styleId="983">
    <w:name w:val="标题 6 Char"/>
    <w:next w:val="983"/>
    <w:link w:val="969"/>
    <w:rPr>
      <w:rFonts w:ascii="宋体" w:hAnsi="宋体"/>
      <w:b/>
      <w:bCs/>
      <w:sz w:val="30"/>
      <w:szCs w:val="24"/>
    </w:rPr>
  </w:style>
  <w:style w:type="character" w:styleId="984">
    <w:name w:val="标题 7 Char"/>
    <w:next w:val="984"/>
    <w:link w:val="970"/>
    <w:rPr>
      <w:b/>
      <w:sz w:val="24"/>
    </w:rPr>
  </w:style>
  <w:style w:type="character" w:styleId="985">
    <w:name w:val="标题 8 Char"/>
    <w:next w:val="985"/>
    <w:link w:val="971"/>
    <w:rPr>
      <w:rFonts w:ascii="Arial" w:hAnsi="Arial" w:eastAsia="黑体"/>
      <w:sz w:val="24"/>
    </w:rPr>
  </w:style>
  <w:style w:type="character" w:styleId="986">
    <w:name w:val="标题 9 Char"/>
    <w:next w:val="986"/>
    <w:link w:val="972"/>
    <w:rPr>
      <w:rFonts w:ascii="Arial" w:hAnsi="Arial" w:eastAsia="黑体"/>
      <w:sz w:val="21"/>
    </w:rPr>
  </w:style>
  <w:style w:type="paragraph" w:styleId="987">
    <w:name w:val="列表 3"/>
    <w:basedOn w:val="963"/>
    <w:next w:val="987"/>
    <w:link w:val="963"/>
    <w:pPr>
      <w:ind w:left="1260" w:hanging="420"/>
    </w:pPr>
    <w:rPr>
      <w:szCs w:val="20"/>
    </w:rPr>
  </w:style>
  <w:style w:type="paragraph" w:styleId="988">
    <w:name w:val="目录 7"/>
    <w:basedOn w:val="963"/>
    <w:next w:val="963"/>
    <w:link w:val="963"/>
    <w:unhideWhenUsed/>
    <w:pPr>
      <w:ind w:left="2520"/>
    </w:pPr>
    <w:rPr>
      <w:rFonts w:ascii="Calibri" w:hAnsi="Calibri"/>
      <w:szCs w:val="22"/>
    </w:rPr>
  </w:style>
  <w:style w:type="paragraph" w:styleId="989">
    <w:name w:val="列表编号 2"/>
    <w:basedOn w:val="963"/>
    <w:next w:val="989"/>
    <w:link w:val="963"/>
    <w:pPr>
      <w:ind w:left="780" w:hanging="360"/>
      <w:keepNext/>
      <w:spacing w:line="360" w:lineRule="auto"/>
      <w:tabs>
        <w:tab w:val="left" w:pos="780" w:leader="none"/>
      </w:tabs>
    </w:pPr>
    <w:rPr>
      <w:rFonts w:ascii="Arial" w:hAnsi="Arial"/>
      <w:sz w:val="24"/>
      <w:szCs w:val="20"/>
    </w:rPr>
  </w:style>
  <w:style w:type="paragraph" w:styleId="990">
    <w:name w:val="列表编号"/>
    <w:basedOn w:val="963"/>
    <w:next w:val="990"/>
    <w:link w:val="963"/>
    <w:pPr>
      <w:ind w:left="960" w:hanging="960"/>
      <w:spacing w:line="360" w:lineRule="auto"/>
      <w:tabs>
        <w:tab w:val="left" w:pos="960" w:leader="none"/>
      </w:tabs>
    </w:pPr>
    <w:rPr>
      <w:color w:val="000000"/>
      <w:sz w:val="28"/>
      <w:szCs w:val="20"/>
    </w:rPr>
  </w:style>
  <w:style w:type="paragraph" w:styleId="991">
    <w:name w:val="题注"/>
    <w:basedOn w:val="963"/>
    <w:next w:val="963"/>
    <w:link w:val="963"/>
    <w:qFormat/>
    <w:pPr>
      <w:spacing w:before="152" w:after="160"/>
    </w:pPr>
    <w:rPr>
      <w:rFonts w:ascii="Arial" w:hAnsi="Arial" w:eastAsia="黑体" w:cs="Arial"/>
      <w:sz w:val="20"/>
      <w:szCs w:val="20"/>
    </w:rPr>
  </w:style>
  <w:style w:type="paragraph" w:styleId="992">
    <w:name w:val="文档结构图"/>
    <w:basedOn w:val="963"/>
    <w:next w:val="992"/>
    <w:link w:val="993"/>
    <w:uiPriority w:val="99"/>
    <w:pPr>
      <w:shd w:val="clear" w:color="auto" w:fill="000080"/>
    </w:pPr>
    <w:rPr>
      <w:szCs w:val="20"/>
    </w:rPr>
  </w:style>
  <w:style w:type="character" w:styleId="993">
    <w:name w:val="文档结构图 Char"/>
    <w:next w:val="993"/>
    <w:link w:val="992"/>
    <w:uiPriority w:val="99"/>
    <w:rPr>
      <w:sz w:val="21"/>
      <w:shd w:val="clear" w:color="auto" w:fill="000080"/>
    </w:rPr>
  </w:style>
  <w:style w:type="paragraph" w:styleId="994">
    <w:name w:val="引文目录标题"/>
    <w:basedOn w:val="963"/>
    <w:next w:val="963"/>
    <w:link w:val="963"/>
    <w:semiHidden/>
    <w:pPr>
      <w:spacing w:before="120" w:line="312" w:lineRule="atLeast"/>
    </w:pPr>
    <w:rPr>
      <w:rFonts w:ascii="Arial" w:hAnsi="Arial"/>
      <w:b/>
      <w:sz w:val="24"/>
    </w:rPr>
  </w:style>
  <w:style w:type="paragraph" w:styleId="995">
    <w:name w:val="批注文字"/>
    <w:basedOn w:val="963"/>
    <w:next w:val="995"/>
    <w:link w:val="996"/>
    <w:pPr>
      <w:jc w:val="left"/>
    </w:pPr>
  </w:style>
  <w:style w:type="character" w:styleId="996">
    <w:name w:val="批注文字 Char"/>
    <w:next w:val="996"/>
    <w:link w:val="995"/>
    <w:qFormat/>
    <w:rPr>
      <w:sz w:val="21"/>
      <w:szCs w:val="24"/>
    </w:rPr>
  </w:style>
  <w:style w:type="paragraph" w:styleId="997">
    <w:name w:val="正文文本 3"/>
    <w:basedOn w:val="963"/>
    <w:next w:val="997"/>
    <w:link w:val="998"/>
    <w:pPr>
      <w:spacing w:after="120"/>
    </w:pPr>
    <w:rPr>
      <w:sz w:val="16"/>
      <w:szCs w:val="16"/>
    </w:rPr>
  </w:style>
  <w:style w:type="character" w:styleId="998">
    <w:name w:val="正文文本 3 Char"/>
    <w:next w:val="998"/>
    <w:link w:val="997"/>
    <w:rPr>
      <w:sz w:val="16"/>
      <w:szCs w:val="16"/>
    </w:rPr>
  </w:style>
  <w:style w:type="paragraph" w:styleId="999">
    <w:name w:val="正文文本"/>
    <w:basedOn w:val="963"/>
    <w:next w:val="999"/>
    <w:link w:val="1000"/>
    <w:pPr>
      <w:jc w:val="center"/>
    </w:pPr>
    <w:rPr>
      <w:rFonts w:ascii="方正大黑简体" w:eastAsia="方正大黑简体"/>
      <w:position w:val="6"/>
      <w:sz w:val="30"/>
      <w:szCs w:val="20"/>
    </w:rPr>
  </w:style>
  <w:style w:type="character" w:styleId="1000">
    <w:name w:val="正文文本 Char"/>
    <w:next w:val="1000"/>
    <w:link w:val="999"/>
    <w:rPr>
      <w:rFonts w:ascii="方正大黑简体" w:eastAsia="方正大黑简体"/>
      <w:position w:val="6"/>
      <w:sz w:val="30"/>
      <w:lang w:val="en-US" w:eastAsia="zh-CN" w:bidi="ar-SA"/>
    </w:rPr>
  </w:style>
  <w:style w:type="paragraph" w:styleId="1001">
    <w:name w:val="正文文本缩进"/>
    <w:basedOn w:val="963"/>
    <w:next w:val="1001"/>
    <w:link w:val="1002"/>
    <w:pPr>
      <w:ind w:left="570"/>
      <w:spacing w:line="520" w:lineRule="exact"/>
    </w:pPr>
    <w:rPr>
      <w:rFonts w:ascii="方正仿宋简体" w:hAnsi="创艺简仿宋" w:eastAsia="方正仿宋简体"/>
      <w:sz w:val="24"/>
      <w:szCs w:val="20"/>
    </w:rPr>
  </w:style>
  <w:style w:type="character" w:styleId="1002">
    <w:name w:val="正文文本缩进 Char"/>
    <w:next w:val="1002"/>
    <w:link w:val="1001"/>
    <w:rPr>
      <w:rFonts w:ascii="方正仿宋简体" w:hAnsi="创艺简仿宋" w:eastAsia="方正仿宋简体"/>
      <w:sz w:val="24"/>
      <w:lang w:val="en-US" w:eastAsia="zh-CN" w:bidi="ar-SA"/>
    </w:rPr>
  </w:style>
  <w:style w:type="paragraph" w:styleId="1003">
    <w:name w:val="列表 2"/>
    <w:basedOn w:val="963"/>
    <w:next w:val="1003"/>
    <w:link w:val="963"/>
    <w:pPr>
      <w:ind w:left="100" w:hanging="200"/>
    </w:pPr>
  </w:style>
  <w:style w:type="paragraph" w:styleId="1004">
    <w:name w:val="目录 5"/>
    <w:basedOn w:val="963"/>
    <w:next w:val="963"/>
    <w:link w:val="963"/>
    <w:unhideWhenUsed/>
    <w:pPr>
      <w:ind w:left="1680"/>
    </w:pPr>
    <w:rPr>
      <w:rFonts w:ascii="Calibri" w:hAnsi="Calibri"/>
      <w:szCs w:val="22"/>
    </w:rPr>
  </w:style>
  <w:style w:type="paragraph" w:styleId="1005">
    <w:name w:val="目录 3"/>
    <w:basedOn w:val="963"/>
    <w:next w:val="963"/>
    <w:link w:val="963"/>
    <w:uiPriority w:val="39"/>
    <w:qFormat/>
    <w:pPr>
      <w:ind w:left="840"/>
    </w:pPr>
  </w:style>
  <w:style w:type="paragraph" w:styleId="1006">
    <w:name w:val="纯文本"/>
    <w:basedOn w:val="963"/>
    <w:next w:val="1006"/>
    <w:link w:val="1007"/>
    <w:rPr>
      <w:rFonts w:ascii="宋体" w:hAnsi="Courier New" w:eastAsia="楷体_GB2312"/>
      <w:sz w:val="28"/>
      <w:szCs w:val="20"/>
    </w:rPr>
  </w:style>
  <w:style w:type="character" w:styleId="1007">
    <w:name w:val="纯文本 Char"/>
    <w:next w:val="1007"/>
    <w:link w:val="1006"/>
    <w:rPr>
      <w:rFonts w:ascii="宋体" w:hAnsi="Courier New" w:eastAsia="楷体_GB2312"/>
      <w:sz w:val="28"/>
      <w:lang w:val="en-US" w:eastAsia="zh-CN" w:bidi="ar-SA"/>
    </w:rPr>
  </w:style>
  <w:style w:type="paragraph" w:styleId="1008">
    <w:name w:val="目录 8"/>
    <w:basedOn w:val="963"/>
    <w:next w:val="963"/>
    <w:link w:val="963"/>
    <w:unhideWhenUsed/>
    <w:pPr>
      <w:ind w:left="2940"/>
    </w:pPr>
    <w:rPr>
      <w:rFonts w:ascii="Calibri" w:hAnsi="Calibri"/>
      <w:szCs w:val="22"/>
    </w:rPr>
  </w:style>
  <w:style w:type="paragraph" w:styleId="1009">
    <w:name w:val="日期"/>
    <w:basedOn w:val="963"/>
    <w:next w:val="963"/>
    <w:link w:val="1010"/>
    <w:qFormat/>
    <w:rPr>
      <w:rFonts w:ascii="宋体" w:hAnsi="宋体" w:eastAsia="楷体_GB2312"/>
      <w:sz w:val="24"/>
      <w:szCs w:val="20"/>
    </w:rPr>
  </w:style>
  <w:style w:type="character" w:styleId="1010">
    <w:name w:val="日期 Char"/>
    <w:next w:val="1010"/>
    <w:link w:val="1009"/>
    <w:rPr>
      <w:rFonts w:ascii="宋体" w:hAnsi="宋体" w:eastAsia="楷体_GB2312"/>
      <w:sz w:val="24"/>
    </w:rPr>
  </w:style>
  <w:style w:type="paragraph" w:styleId="1011">
    <w:name w:val="正文文本缩进 2"/>
    <w:basedOn w:val="963"/>
    <w:next w:val="1011"/>
    <w:link w:val="1012"/>
    <w:pPr>
      <w:ind w:firstLine="540"/>
      <w:spacing w:line="360" w:lineRule="auto"/>
    </w:pPr>
    <w:rPr>
      <w:rFonts w:ascii="宋体" w:hAnsi="宋体"/>
      <w:sz w:val="24"/>
    </w:rPr>
  </w:style>
  <w:style w:type="character" w:styleId="1012">
    <w:name w:val="正文文本缩进 2 Char"/>
    <w:next w:val="1012"/>
    <w:link w:val="1011"/>
    <w:rPr>
      <w:rFonts w:ascii="宋体" w:hAnsi="宋体" w:eastAsia="宋体"/>
      <w:sz w:val="24"/>
      <w:szCs w:val="24"/>
      <w:lang w:val="en-US" w:eastAsia="zh-CN" w:bidi="ar-SA"/>
    </w:rPr>
  </w:style>
  <w:style w:type="paragraph" w:styleId="1013">
    <w:name w:val="批注框文本"/>
    <w:basedOn w:val="963"/>
    <w:next w:val="1013"/>
    <w:link w:val="1014"/>
    <w:rPr>
      <w:rFonts w:ascii="Calibri" w:hAnsi="Calibri"/>
      <w:sz w:val="18"/>
      <w:szCs w:val="18"/>
    </w:rPr>
  </w:style>
  <w:style w:type="character" w:styleId="1014">
    <w:name w:val="批注框文本 Char"/>
    <w:next w:val="1014"/>
    <w:link w:val="1013"/>
    <w:rPr>
      <w:rFonts w:ascii="Calibri" w:hAnsi="Calibri" w:eastAsia="宋体"/>
      <w:sz w:val="18"/>
      <w:szCs w:val="18"/>
      <w:lang w:val="en-US" w:eastAsia="zh-CN" w:bidi="ar-SA"/>
    </w:rPr>
  </w:style>
  <w:style w:type="paragraph" w:styleId="1015">
    <w:name w:val="页脚"/>
    <w:basedOn w:val="963"/>
    <w:next w:val="1015"/>
    <w:link w:val="1016"/>
    <w:uiPriority w:val="99"/>
    <w:qFormat/>
    <w:pPr>
      <w:jc w:val="left"/>
      <w:tabs>
        <w:tab w:val="center" w:pos="4153" w:leader="none"/>
        <w:tab w:val="right" w:pos="8306" w:leader="none"/>
      </w:tabs>
    </w:pPr>
    <w:rPr>
      <w:sz w:val="18"/>
      <w:szCs w:val="18"/>
    </w:rPr>
  </w:style>
  <w:style w:type="character" w:styleId="1016">
    <w:name w:val="页脚 Char"/>
    <w:next w:val="1016"/>
    <w:link w:val="1015"/>
    <w:uiPriority w:val="99"/>
    <w:qFormat/>
    <w:rPr>
      <w:rFonts w:eastAsia="宋体"/>
      <w:sz w:val="18"/>
      <w:szCs w:val="18"/>
      <w:lang w:val="en-US" w:eastAsia="zh-CN" w:bidi="ar-SA"/>
    </w:rPr>
  </w:style>
  <w:style w:type="paragraph" w:styleId="1017">
    <w:name w:val="页眉"/>
    <w:basedOn w:val="963"/>
    <w:next w:val="1017"/>
    <w:link w:val="1018"/>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018">
    <w:name w:val="页眉 Char"/>
    <w:next w:val="1018"/>
    <w:link w:val="1017"/>
    <w:uiPriority w:val="99"/>
    <w:rPr>
      <w:rFonts w:eastAsia="楷体_GB2312"/>
      <w:sz w:val="18"/>
      <w:lang w:val="en-US" w:eastAsia="zh-CN" w:bidi="ar-SA"/>
    </w:rPr>
  </w:style>
  <w:style w:type="paragraph" w:styleId="1019">
    <w:name w:val="目录 1"/>
    <w:basedOn w:val="963"/>
    <w:next w:val="963"/>
    <w:link w:val="963"/>
    <w:uiPriority w:val="39"/>
    <w:qFormat/>
    <w:pPr>
      <w:spacing w:line="360" w:lineRule="auto"/>
      <w:tabs>
        <w:tab w:val="right" w:pos="8296" w:leader="dot"/>
      </w:tabs>
    </w:pPr>
    <w:rPr>
      <w:rFonts w:ascii="宋体" w:hAnsi="宋体"/>
      <w:b/>
      <w:lang w:val="en-US" w:eastAsia="zh-CN"/>
    </w:rPr>
  </w:style>
  <w:style w:type="paragraph" w:styleId="1020">
    <w:name w:val="目录 4"/>
    <w:basedOn w:val="963"/>
    <w:next w:val="963"/>
    <w:link w:val="963"/>
    <w:uiPriority w:val="39"/>
    <w:unhideWhenUsed/>
    <w:pPr>
      <w:ind w:left="1260"/>
    </w:pPr>
    <w:rPr>
      <w:rFonts w:ascii="Calibri" w:hAnsi="Calibri"/>
      <w:szCs w:val="22"/>
    </w:rPr>
  </w:style>
  <w:style w:type="paragraph" w:styleId="1021">
    <w:name w:val="索引标题"/>
    <w:basedOn w:val="963"/>
    <w:next w:val="1022"/>
    <w:link w:val="963"/>
    <w:rPr>
      <w:rFonts w:ascii="Arial" w:hAnsi="Arial" w:cs="Arial"/>
      <w:b/>
      <w:bCs/>
    </w:rPr>
  </w:style>
  <w:style w:type="paragraph" w:styleId="1022">
    <w:name w:val="索引 1"/>
    <w:basedOn w:val="963"/>
    <w:next w:val="963"/>
    <w:link w:val="963"/>
    <w:pPr>
      <w:jc w:val="center"/>
      <w:spacing w:line="270" w:lineRule="atLeast"/>
      <w:widowControl/>
    </w:pPr>
    <w:rPr>
      <w:rFonts w:ascii="宋体" w:hAnsi="宋体"/>
      <w:b/>
      <w:szCs w:val="18"/>
    </w:rPr>
  </w:style>
  <w:style w:type="paragraph" w:styleId="1023">
    <w:name w:val="副标题"/>
    <w:basedOn w:val="963"/>
    <w:next w:val="963"/>
    <w:link w:val="1024"/>
    <w:qFormat/>
    <w:pPr>
      <w:jc w:val="center"/>
      <w:spacing w:before="240" w:after="60" w:line="312" w:lineRule="auto"/>
      <w:outlineLvl w:val="1"/>
    </w:pPr>
    <w:rPr>
      <w:rFonts w:ascii="Cambria" w:hAnsi="Cambria"/>
      <w:b/>
      <w:bCs/>
      <w:sz w:val="32"/>
      <w:szCs w:val="32"/>
    </w:rPr>
  </w:style>
  <w:style w:type="character" w:styleId="1024">
    <w:name w:val="副标题 Char"/>
    <w:next w:val="1024"/>
    <w:link w:val="1023"/>
    <w:rPr>
      <w:rFonts w:ascii="Cambria" w:hAnsi="Cambria"/>
      <w:b/>
      <w:bCs/>
      <w:sz w:val="32"/>
      <w:szCs w:val="32"/>
    </w:rPr>
  </w:style>
  <w:style w:type="paragraph" w:styleId="1025">
    <w:name w:val="目录 6"/>
    <w:basedOn w:val="963"/>
    <w:next w:val="963"/>
    <w:link w:val="963"/>
    <w:unhideWhenUsed/>
    <w:pPr>
      <w:ind w:left="2100"/>
    </w:pPr>
    <w:rPr>
      <w:rFonts w:ascii="Calibri" w:hAnsi="Calibri"/>
      <w:szCs w:val="22"/>
    </w:rPr>
  </w:style>
  <w:style w:type="paragraph" w:styleId="1026">
    <w:name w:val="正文文本缩进 3"/>
    <w:basedOn w:val="963"/>
    <w:next w:val="1026"/>
    <w:link w:val="1027"/>
    <w:pPr>
      <w:ind w:left="420"/>
      <w:spacing w:after="120"/>
    </w:pPr>
    <w:rPr>
      <w:sz w:val="16"/>
      <w:szCs w:val="16"/>
    </w:rPr>
  </w:style>
  <w:style w:type="character" w:styleId="1027">
    <w:name w:val="正文文本缩进 3 Char"/>
    <w:next w:val="1027"/>
    <w:link w:val="1026"/>
    <w:rPr>
      <w:sz w:val="16"/>
      <w:szCs w:val="16"/>
    </w:rPr>
  </w:style>
  <w:style w:type="paragraph" w:styleId="1028">
    <w:name w:val="目录 2"/>
    <w:basedOn w:val="963"/>
    <w:next w:val="963"/>
    <w:link w:val="963"/>
    <w:uiPriority w:val="39"/>
    <w:qFormat/>
    <w:pPr>
      <w:ind w:left="420"/>
    </w:pPr>
    <w:rPr>
      <w:szCs w:val="20"/>
    </w:rPr>
  </w:style>
  <w:style w:type="paragraph" w:styleId="1029">
    <w:name w:val="目录 9"/>
    <w:basedOn w:val="963"/>
    <w:next w:val="963"/>
    <w:link w:val="963"/>
    <w:unhideWhenUsed/>
    <w:pPr>
      <w:ind w:left="3360"/>
    </w:pPr>
    <w:rPr>
      <w:rFonts w:ascii="Calibri" w:hAnsi="Calibri"/>
      <w:szCs w:val="22"/>
    </w:rPr>
  </w:style>
  <w:style w:type="paragraph" w:styleId="1030">
    <w:name w:val="正文文本 2"/>
    <w:basedOn w:val="963"/>
    <w:next w:val="1030"/>
    <w:link w:val="1031"/>
    <w:pPr>
      <w:ind w:firstLine="250"/>
      <w:spacing w:after="120" w:line="480" w:lineRule="auto"/>
    </w:pPr>
    <w:rPr>
      <w:sz w:val="24"/>
    </w:rPr>
  </w:style>
  <w:style w:type="character" w:styleId="1031">
    <w:name w:val="正文文本 2 Char"/>
    <w:next w:val="1031"/>
    <w:link w:val="1030"/>
    <w:rPr>
      <w:sz w:val="24"/>
      <w:szCs w:val="24"/>
    </w:rPr>
  </w:style>
  <w:style w:type="paragraph" w:styleId="1032">
    <w:name w:val="HTML 预设格式"/>
    <w:basedOn w:val="963"/>
    <w:next w:val="1032"/>
    <w:link w:val="103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3">
    <w:name w:val="HTML 预设格式 Char"/>
    <w:next w:val="1033"/>
    <w:link w:val="1032"/>
    <w:rPr>
      <w:rFonts w:ascii="宋体" w:hAnsi="宋体" w:cs="宋体"/>
      <w:sz w:val="24"/>
      <w:szCs w:val="24"/>
    </w:rPr>
  </w:style>
  <w:style w:type="paragraph" w:styleId="1034">
    <w:name w:val="普通(网站)"/>
    <w:basedOn w:val="963"/>
    <w:next w:val="1034"/>
    <w:link w:val="963"/>
    <w:uiPriority w:val="99"/>
    <w:qFormat/>
    <w:pPr>
      <w:jc w:val="left"/>
      <w:spacing w:before="100" w:beforeAutospacing="1" w:after="100" w:afterAutospacing="1"/>
      <w:widowControl/>
    </w:pPr>
    <w:rPr>
      <w:rFonts w:ascii="宋体" w:hAnsi="宋体" w:cs="宋体"/>
      <w:sz w:val="24"/>
    </w:rPr>
  </w:style>
  <w:style w:type="paragraph" w:styleId="1035">
    <w:name w:val="标题"/>
    <w:basedOn w:val="963"/>
    <w:next w:val="1035"/>
    <w:link w:val="1036"/>
    <w:qFormat/>
    <w:pPr>
      <w:jc w:val="center"/>
      <w:spacing w:before="240" w:after="60" w:line="360" w:lineRule="auto"/>
      <w:outlineLvl w:val="0"/>
    </w:pPr>
    <w:rPr>
      <w:rFonts w:ascii="宋体" w:hAnsi="宋体"/>
      <w:b/>
      <w:bCs/>
      <w:sz w:val="32"/>
      <w:szCs w:val="32"/>
    </w:rPr>
  </w:style>
  <w:style w:type="character" w:styleId="1036">
    <w:name w:val="标题 Char"/>
    <w:next w:val="1036"/>
    <w:link w:val="1035"/>
    <w:rPr>
      <w:rFonts w:ascii="宋体" w:hAnsi="宋体" w:cs="Arial"/>
      <w:b/>
      <w:bCs/>
      <w:sz w:val="32"/>
      <w:szCs w:val="32"/>
    </w:rPr>
  </w:style>
  <w:style w:type="paragraph" w:styleId="1037">
    <w:name w:val="批注主题"/>
    <w:basedOn w:val="995"/>
    <w:next w:val="995"/>
    <w:link w:val="1038"/>
    <w:rPr>
      <w:b/>
      <w:bCs/>
    </w:rPr>
  </w:style>
  <w:style w:type="character" w:styleId="1038">
    <w:name w:val="批注主题 Char"/>
    <w:next w:val="1038"/>
    <w:link w:val="1037"/>
    <w:rPr>
      <w:b/>
      <w:bCs/>
      <w:sz w:val="21"/>
      <w:szCs w:val="24"/>
    </w:rPr>
  </w:style>
  <w:style w:type="paragraph" w:styleId="1039">
    <w:name w:val="正文首行缩进"/>
    <w:basedOn w:val="999"/>
    <w:next w:val="1039"/>
    <w:link w:val="1040"/>
    <w:pPr>
      <w:ind w:firstLine="420"/>
      <w:jc w:val="both"/>
      <w:spacing w:after="120" w:line="300" w:lineRule="auto"/>
    </w:pPr>
    <w:rPr>
      <w:sz w:val="24"/>
      <w:szCs w:val="24"/>
    </w:rPr>
  </w:style>
  <w:style w:type="character" w:styleId="1040">
    <w:name w:val="正文首行缩进 Char"/>
    <w:next w:val="1040"/>
    <w:link w:val="1039"/>
    <w:rPr>
      <w:rFonts w:ascii="方正大黑简体" w:eastAsia="方正大黑简体"/>
      <w:position w:val="6"/>
      <w:sz w:val="24"/>
      <w:szCs w:val="24"/>
      <w:lang w:val="en-US" w:eastAsia="zh-CN" w:bidi="ar-SA"/>
    </w:rPr>
  </w:style>
  <w:style w:type="paragraph" w:styleId="1041">
    <w:name w:val="正文首行缩进 2"/>
    <w:basedOn w:val="1001"/>
    <w:next w:val="1041"/>
    <w:link w:val="1042"/>
    <w:pPr>
      <w:ind w:left="420" w:firstLine="420"/>
      <w:spacing w:after="120" w:line="240" w:lineRule="auto"/>
    </w:pPr>
    <w:rPr>
      <w:rFonts w:ascii="Times New Roman" w:hAnsi="Times New Roman" w:eastAsia="宋体"/>
      <w:sz w:val="21"/>
      <w:szCs w:val="24"/>
    </w:rPr>
  </w:style>
  <w:style w:type="character" w:styleId="1042">
    <w:name w:val="正文首行缩进 2 Char"/>
    <w:next w:val="1042"/>
    <w:link w:val="1041"/>
    <w:rPr>
      <w:sz w:val="21"/>
      <w:szCs w:val="24"/>
      <w:lang w:val="en-US" w:eastAsia="zh-CN" w:bidi="ar-SA"/>
    </w:rPr>
  </w:style>
  <w:style w:type="table" w:styleId="1043">
    <w:name w:val="网格型"/>
    <w:basedOn w:val="974"/>
    <w:next w:val="1043"/>
    <w:link w:val="963"/>
    <w:uiPriority w:val="59"/>
    <w:qFormat/>
    <w:pPr>
      <w:jc w:val="both"/>
      <w:widowControl w:val="off"/>
    </w:pPr>
    <w:tblPr/>
  </w:style>
  <w:style w:type="table" w:styleId="1044">
    <w:name w:val="网格型 1"/>
    <w:basedOn w:val="974"/>
    <w:next w:val="1044"/>
    <w:link w:val="963"/>
    <w:pPr>
      <w:jc w:val="both"/>
      <w:widowControl w:val="off"/>
    </w:pPr>
    <w:tblPr/>
  </w:style>
  <w:style w:type="table" w:styleId="1045">
    <w:name w:val="网格型 8"/>
    <w:basedOn w:val="974"/>
    <w:next w:val="1045"/>
    <w:link w:val="963"/>
    <w:pPr>
      <w:ind w:firstLine="250"/>
      <w:jc w:val="both"/>
      <w:spacing w:line="300" w:lineRule="auto"/>
      <w:widowControl w:val="off"/>
    </w:pPr>
    <w:tblPr/>
  </w:style>
  <w:style w:type="table" w:styleId="1046">
    <w:name w:val="专业型"/>
    <w:basedOn w:val="974"/>
    <w:next w:val="1046"/>
    <w:link w:val="963"/>
    <w:pPr>
      <w:ind w:firstLine="250"/>
      <w:jc w:val="both"/>
      <w:spacing w:line="300" w:lineRule="auto"/>
      <w:widowControl w:val="off"/>
    </w:pPr>
    <w:tblPr/>
  </w:style>
  <w:style w:type="character" w:styleId="1047">
    <w:name w:val="要点"/>
    <w:next w:val="1047"/>
    <w:link w:val="963"/>
    <w:uiPriority w:val="22"/>
    <w:qFormat/>
    <w:rPr>
      <w:b/>
      <w:bCs/>
    </w:rPr>
  </w:style>
  <w:style w:type="character" w:styleId="1048">
    <w:name w:val="页码"/>
    <w:next w:val="1048"/>
    <w:link w:val="963"/>
    <w:uiPriority w:val="99"/>
  </w:style>
  <w:style w:type="character" w:styleId="1049">
    <w:name w:val="访问过的超链接"/>
    <w:next w:val="1049"/>
    <w:link w:val="963"/>
    <w:uiPriority w:val="99"/>
    <w:rPr>
      <w:color w:val="800080"/>
      <w:u w:val="single"/>
    </w:rPr>
  </w:style>
  <w:style w:type="character" w:styleId="1050">
    <w:name w:val="强调"/>
    <w:next w:val="1050"/>
    <w:link w:val="963"/>
    <w:qFormat/>
    <w:rPr>
      <w:b/>
      <w:bCs/>
    </w:rPr>
  </w:style>
  <w:style w:type="character" w:styleId="1051">
    <w:name w:val="HTML 打字机"/>
    <w:next w:val="1051"/>
    <w:link w:val="963"/>
    <w:rPr>
      <w:rFonts w:ascii="黑体" w:hAnsi="Courier New" w:eastAsia="黑体" w:cs="Courier New"/>
      <w:sz w:val="14"/>
      <w:szCs w:val="14"/>
    </w:rPr>
  </w:style>
  <w:style w:type="character" w:styleId="1052">
    <w:name w:val="超链接"/>
    <w:next w:val="1052"/>
    <w:link w:val="963"/>
    <w:uiPriority w:val="99"/>
    <w:rPr>
      <w:color w:val="0000ff"/>
      <w:u w:val="single"/>
    </w:rPr>
  </w:style>
  <w:style w:type="character" w:styleId="1053">
    <w:name w:val="批注引用"/>
    <w:next w:val="1053"/>
    <w:link w:val="963"/>
    <w:uiPriority w:val="99"/>
    <w:rPr>
      <w:sz w:val="21"/>
      <w:szCs w:val="21"/>
    </w:rPr>
  </w:style>
  <w:style w:type="paragraph" w:styleId="1054">
    <w:name w:val="段"/>
    <w:next w:val="963"/>
    <w:link w:val="963"/>
    <w:qFormat/>
    <w:pPr>
      <w:ind w:firstLine="200"/>
      <w:jc w:val="both"/>
    </w:pPr>
    <w:rPr>
      <w:rFonts w:ascii="宋体"/>
      <w:sz w:val="21"/>
      <w:lang w:val="en-US" w:eastAsia="zh-CN" w:bidi="ar-SA"/>
    </w:rPr>
  </w:style>
  <w:style w:type="character" w:styleId="1055">
    <w:name w:val="gray_b"/>
    <w:next w:val="1055"/>
    <w:link w:val="963"/>
  </w:style>
  <w:style w:type="character" w:styleId="1056">
    <w:name w:val="unnamed31"/>
    <w:next w:val="1056"/>
    <w:link w:val="963"/>
    <w:rPr>
      <w:rFonts w:hint="eastAsia" w:ascii="宋体" w:hAnsi="宋体" w:eastAsia="宋体"/>
      <w:color w:val="000099"/>
      <w:spacing w:val="0"/>
      <w:sz w:val="18"/>
      <w:szCs w:val="18"/>
      <w:u w:val="none"/>
    </w:rPr>
  </w:style>
  <w:style w:type="character" w:styleId="1057">
    <w:name w:val="title_emph1"/>
    <w:next w:val="1057"/>
    <w:link w:val="963"/>
    <w:rPr>
      <w:rFonts w:ascii="Arial" w:hAnsi="Arial"/>
      <w:b/>
      <w:sz w:val="18"/>
    </w:rPr>
  </w:style>
  <w:style w:type="character" w:styleId="1058">
    <w:name w:val="华宇段落1 Char Char"/>
    <w:next w:val="1058"/>
    <w:link w:val="963"/>
    <w:rPr>
      <w:rFonts w:eastAsia="宋体"/>
      <w:sz w:val="24"/>
      <w:lang w:val="en-US" w:eastAsia="zh-CN"/>
    </w:rPr>
  </w:style>
  <w:style w:type="character" w:styleId="1059">
    <w:name w:val="s"/>
    <w:next w:val="1059"/>
    <w:link w:val="963"/>
  </w:style>
  <w:style w:type="character" w:styleId="1060">
    <w:name w:val="正文文本 3 Char1"/>
    <w:next w:val="1060"/>
    <w:link w:val="963"/>
    <w:rPr>
      <w:sz w:val="16"/>
      <w:szCs w:val="16"/>
    </w:rPr>
  </w:style>
  <w:style w:type="character" w:styleId="1061">
    <w:name w:val="不明显强调"/>
    <w:next w:val="1061"/>
    <w:link w:val="963"/>
    <w:qFormat/>
    <w:rPr>
      <w:i/>
      <w:iCs/>
      <w:color w:val="808080"/>
    </w:rPr>
  </w:style>
  <w:style w:type="character" w:styleId="1062">
    <w:name w:val="style1"/>
    <w:next w:val="1062"/>
    <w:link w:val="963"/>
  </w:style>
  <w:style w:type="character" w:styleId="1063">
    <w:name w:val="maywed421"/>
    <w:next w:val="1063"/>
    <w:link w:val="963"/>
    <w:rPr>
      <w:color w:val="366fb6"/>
      <w:u w:val="none"/>
    </w:rPr>
  </w:style>
  <w:style w:type="character" w:styleId="1064">
    <w:name w:val="label"/>
    <w:next w:val="1064"/>
    <w:link w:val="963"/>
  </w:style>
  <w:style w:type="character" w:styleId="1065">
    <w:name w:val="xiangxicanshu_txt21"/>
    <w:next w:val="1065"/>
    <w:link w:val="963"/>
    <w:rPr>
      <w:rFonts w:ascii="Arial" w:hAnsi="Arial" w:cs="Arial"/>
      <w:color w:val="6f6f6f"/>
      <w:sz w:val="18"/>
      <w:szCs w:val="18"/>
    </w:rPr>
  </w:style>
  <w:style w:type="character" w:styleId="1066">
    <w:name w:val="普通 (Web) Char Char Char"/>
    <w:next w:val="1066"/>
    <w:link w:val="963"/>
    <w:rPr>
      <w:rFonts w:eastAsia="宋体"/>
      <w:sz w:val="24"/>
      <w:lang w:val="en-US" w:eastAsia="zh-CN"/>
    </w:rPr>
  </w:style>
  <w:style w:type="character" w:styleId="1067">
    <w:name w:val="Normal with Symbol Char"/>
    <w:next w:val="1067"/>
    <w:link w:val="1068"/>
    <w:rPr>
      <w:rFonts w:ascii="Arial" w:hAnsi="Arial"/>
      <w:sz w:val="24"/>
      <w:szCs w:val="24"/>
    </w:rPr>
  </w:style>
  <w:style w:type="paragraph" w:styleId="1068">
    <w:name w:val="Normal with Symbol"/>
    <w:basedOn w:val="963"/>
    <w:next w:val="1068"/>
    <w:link w:val="1067"/>
    <w:qFormat/>
    <w:pPr>
      <w:ind w:left="990" w:hanging="180"/>
      <w:jc w:val="left"/>
      <w:spacing w:before="120" w:after="120"/>
      <w:widowControl/>
      <w:tabs>
        <w:tab w:val="left" w:pos="990" w:leader="none"/>
      </w:tabs>
    </w:pPr>
    <w:rPr>
      <w:rFonts w:ascii="Arial" w:hAnsi="Arial"/>
      <w:sz w:val="24"/>
    </w:rPr>
  </w:style>
  <w:style w:type="character" w:styleId="1069">
    <w:name w:val="wenzi41"/>
    <w:next w:val="1069"/>
    <w:link w:val="963"/>
    <w:rPr>
      <w:b/>
      <w:bCs/>
      <w:color w:val="c52900"/>
      <w:sz w:val="18"/>
      <w:szCs w:val="18"/>
      <w:u w:val="none"/>
    </w:rPr>
  </w:style>
  <w:style w:type="character" w:styleId="1070">
    <w:name w:val="font41"/>
    <w:next w:val="1070"/>
    <w:link w:val="963"/>
    <w:qFormat/>
    <w:rPr>
      <w:rFonts w:hint="eastAsia" w:ascii="宋体" w:hAnsi="宋体" w:eastAsia="宋体"/>
      <w:color w:val="ff0000"/>
      <w:sz w:val="21"/>
      <w:szCs w:val="21"/>
      <w:u w:val="none"/>
    </w:rPr>
  </w:style>
  <w:style w:type="character" w:styleId="1071">
    <w:name w:val="页眉 Char1"/>
    <w:next w:val="1071"/>
    <w:link w:val="963"/>
    <w:rPr>
      <w:sz w:val="18"/>
      <w:szCs w:val="18"/>
    </w:rPr>
  </w:style>
  <w:style w:type="character" w:styleId="1072">
    <w:name w:val="style21"/>
    <w:next w:val="1072"/>
    <w:link w:val="963"/>
    <w:rPr>
      <w:b/>
      <w:bCs/>
      <w:sz w:val="24"/>
      <w:szCs w:val="24"/>
    </w:rPr>
  </w:style>
  <w:style w:type="character" w:styleId="1073">
    <w:name w:val="newsbg1"/>
    <w:next w:val="1073"/>
    <w:link w:val="963"/>
  </w:style>
  <w:style w:type="character" w:styleId="1074">
    <w:name w:val="页脚 Char1"/>
    <w:next w:val="1074"/>
    <w:link w:val="963"/>
    <w:rPr>
      <w:sz w:val="18"/>
      <w:szCs w:val="18"/>
    </w:rPr>
  </w:style>
  <w:style w:type="character" w:styleId="1075">
    <w:name w:val="Default Char"/>
    <w:next w:val="1075"/>
    <w:link w:val="1076"/>
    <w:rPr>
      <w:rFonts w:ascii="Futura Heavy" w:eastAsia="Futura Heavy"/>
      <w:color w:val="000000"/>
      <w:sz w:val="24"/>
      <w:szCs w:val="24"/>
      <w:lang w:val="en-US" w:eastAsia="zh-CN" w:bidi="ar-SA"/>
    </w:rPr>
  </w:style>
  <w:style w:type="paragraph" w:styleId="1076">
    <w:name w:val="Default"/>
    <w:next w:val="1076"/>
    <w:link w:val="1075"/>
    <w:qFormat/>
    <w:pPr>
      <w:widowControl w:val="off"/>
    </w:pPr>
    <w:rPr>
      <w:rFonts w:ascii="Futura Heavy" w:eastAsia="Futura Heavy"/>
      <w:color w:val="000000"/>
      <w:sz w:val="24"/>
      <w:szCs w:val="24"/>
      <w:lang w:val="en-US" w:eastAsia="zh-CN" w:bidi="ar-SA"/>
    </w:rPr>
  </w:style>
  <w:style w:type="character" w:styleId="1077">
    <w:name w:val="正文文本缩进 3 Char1"/>
    <w:next w:val="1077"/>
    <w:link w:val="963"/>
    <w:rPr>
      <w:sz w:val="16"/>
      <w:szCs w:val="16"/>
    </w:rPr>
  </w:style>
  <w:style w:type="character" w:styleId="1078">
    <w:name w:val="bei21"/>
    <w:next w:val="1078"/>
    <w:link w:val="963"/>
  </w:style>
  <w:style w:type="character" w:styleId="1079">
    <w:name w:val="Char Char5"/>
    <w:next w:val="1079"/>
    <w:link w:val="963"/>
    <w:semiHidden/>
    <w:rPr>
      <w:b/>
      <w:bCs/>
      <w:sz w:val="32"/>
      <w:szCs w:val="32"/>
    </w:rPr>
  </w:style>
  <w:style w:type="character" w:styleId="1080">
    <w:name w:val="NICMAN Body Text Char Char"/>
    <w:next w:val="1080"/>
    <w:link w:val="963"/>
    <w:rPr>
      <w:rFonts w:ascii="方正大黑简体" w:eastAsia="方正大黑简体"/>
      <w:position w:val="6"/>
      <w:sz w:val="30"/>
      <w:lang w:val="en-US" w:eastAsia="zh-CN" w:bidi="ar-SA"/>
    </w:rPr>
  </w:style>
  <w:style w:type="character" w:styleId="1081">
    <w:name w:val="No Spacing Char"/>
    <w:next w:val="1081"/>
    <w:link w:val="1082"/>
    <w:rPr>
      <w:lang w:val="en-GB" w:eastAsia="en-US" w:bidi="ar-SA"/>
    </w:rPr>
  </w:style>
  <w:style w:type="paragraph" w:styleId="1082">
    <w:name w:val="无间隔1"/>
    <w:next w:val="1082"/>
    <w:link w:val="1081"/>
    <w:qFormat/>
    <w:pPr>
      <w:spacing w:line="240" w:lineRule="atLeast"/>
    </w:pPr>
    <w:rPr>
      <w:lang w:val="en-GB" w:eastAsia="en-US" w:bidi="ar-SA"/>
    </w:rPr>
  </w:style>
  <w:style w:type="character" w:styleId="1083">
    <w:name w:val="apple-style-span"/>
    <w:next w:val="1083"/>
    <w:link w:val="963"/>
  </w:style>
  <w:style w:type="character" w:styleId="1084">
    <w:name w:val="加点正文缩进 Char"/>
    <w:next w:val="1084"/>
    <w:link w:val="1085"/>
    <w:rPr>
      <w:rFonts w:ascii="宋体" w:hAnsi="宋体"/>
      <w:sz w:val="24"/>
      <w:szCs w:val="24"/>
    </w:rPr>
  </w:style>
  <w:style w:type="paragraph" w:styleId="1085">
    <w:name w:val="加点正文缩进"/>
    <w:basedOn w:val="963"/>
    <w:next w:val="1085"/>
    <w:link w:val="1084"/>
    <w:pPr>
      <w:ind w:left="840" w:hanging="420"/>
      <w:spacing w:line="300" w:lineRule="auto"/>
      <w:tabs>
        <w:tab w:val="left" w:pos="840" w:leader="none"/>
      </w:tabs>
    </w:pPr>
    <w:rPr>
      <w:rFonts w:ascii="宋体" w:hAnsi="宋体"/>
      <w:sz w:val="24"/>
    </w:rPr>
  </w:style>
  <w:style w:type="character" w:styleId="1086">
    <w:name w:val="标题 6 Char1,H6 Char,Bullet list Char,第五层条 Char,BOD 4 Char,h6 Char,Third Subheading Char,PIM 6 Char,Legal Level 1. Char,L6 Char,正文六级标题 Char,Bullet (Single Lines) Char,(I) Char,•H6 Char,Ref Heading 3 Char,rh3 Char,Ref Heading 31 Char,rh31 Char,H61 Char"/>
    <w:next w:val="1086"/>
    <w:link w:val="963"/>
    <w:rPr>
      <w:rFonts w:ascii="Cambria" w:hAnsi="Cambria" w:eastAsia="宋体" w:cs="Times New Roman"/>
      <w:b/>
      <w:bCs/>
      <w:sz w:val="24"/>
      <w:szCs w:val="24"/>
    </w:rPr>
  </w:style>
  <w:style w:type="character" w:styleId="1087">
    <w:name w:val="indetail1"/>
    <w:next w:val="1087"/>
    <w:link w:val="963"/>
    <w:rPr>
      <w:sz w:val="18"/>
      <w:szCs w:val="18"/>
    </w:rPr>
  </w:style>
  <w:style w:type="character" w:styleId="1088">
    <w:name w:val="font01"/>
    <w:next w:val="1088"/>
    <w:link w:val="963"/>
    <w:qFormat/>
    <w:rPr>
      <w:rFonts w:ascii="Times New Roman" w:hAnsi="Times New Roman" w:cs="Times New Roman"/>
      <w:color w:val="000000"/>
      <w:sz w:val="24"/>
      <w:szCs w:val="24"/>
      <w:u w:val="none"/>
    </w:rPr>
  </w:style>
  <w:style w:type="character" w:styleId="1089">
    <w:name w:val="param_td12"/>
    <w:next w:val="1089"/>
    <w:link w:val="963"/>
  </w:style>
  <w:style w:type="character" w:styleId="1090">
    <w:name w:val="方案正文 Char"/>
    <w:next w:val="1090"/>
    <w:link w:val="1091"/>
    <w:rPr>
      <w:sz w:val="24"/>
      <w:szCs w:val="24"/>
    </w:rPr>
  </w:style>
  <w:style w:type="paragraph" w:styleId="1091">
    <w:name w:val="方案正文"/>
    <w:basedOn w:val="963"/>
    <w:next w:val="1091"/>
    <w:link w:val="1090"/>
    <w:pPr>
      <w:spacing w:line="360" w:lineRule="auto"/>
    </w:pPr>
    <w:rPr>
      <w:sz w:val="24"/>
    </w:rPr>
  </w:style>
  <w:style w:type="character" w:styleId="1092">
    <w:name w:val="Formatvorlage Formatvorlage Links:  0&quot; Hängend:  13.5 ch + MingLiU Zchn"/>
    <w:next w:val="1092"/>
    <w:link w:val="1093"/>
    <w:rPr>
      <w:rFonts w:ascii="Arial" w:hAnsi="Arial" w:eastAsia="Times New Roman"/>
      <w:sz w:val="24"/>
    </w:rPr>
  </w:style>
  <w:style w:type="paragraph" w:styleId="1093">
    <w:name w:val="Formatvorlage Formatvorlage Links:  0&quot; Hängend:  13.5 ch + MingLiU"/>
    <w:basedOn w:val="963"/>
    <w:next w:val="1093"/>
    <w:link w:val="1092"/>
    <w:pPr>
      <w:ind w:left="3240" w:hanging="3240"/>
    </w:pPr>
    <w:rPr>
      <w:rFonts w:ascii="Arial" w:hAnsi="Arial" w:eastAsia="Times New Roman"/>
      <w:sz w:val="24"/>
      <w:szCs w:val="20"/>
    </w:rPr>
  </w:style>
  <w:style w:type="character" w:styleId="1094">
    <w:name w:val="标题 7 Char1"/>
    <w:next w:val="1094"/>
    <w:link w:val="963"/>
    <w:rPr>
      <w:b/>
      <w:bCs/>
      <w:sz w:val="24"/>
      <w:szCs w:val="24"/>
    </w:rPr>
  </w:style>
  <w:style w:type="character" w:styleId="1095">
    <w:name w:val="h3 Char1,Heading 3 - old Char1,Level 3 Head Char1,H3 Char1,level_3 Char1,PIM 3 Char1,sect1.2.3 Char1,sect1.2.31 Char1,sect1.2.32 Char1,sect1.2.311 Char1,sect1.2.33 Char1,sect1.2.312 Char1,l3 Char1,CT Char1,3rd level Char1,ISO2 Char1,L3 Char1,3 Char1"/>
    <w:next w:val="1095"/>
    <w:link w:val="963"/>
    <w:rPr>
      <w:rFonts w:ascii="宋体" w:hAnsi="宋体" w:eastAsia="宋体"/>
      <w:sz w:val="28"/>
      <w:lang w:val="en-US" w:eastAsia="zh-CN" w:bidi="ar-SA"/>
    </w:rPr>
  </w:style>
  <w:style w:type="character" w:styleId="1096">
    <w:name w:val="td1301"/>
    <w:next w:val="1096"/>
    <w:link w:val="963"/>
  </w:style>
  <w:style w:type="character" w:styleId="1097">
    <w:name w:val="11"/>
    <w:next w:val="1097"/>
    <w:link w:val="963"/>
    <w:rPr>
      <w:sz w:val="36"/>
      <w:szCs w:val="36"/>
    </w:rPr>
  </w:style>
  <w:style w:type="character" w:styleId="1098">
    <w:name w:val="zi61"/>
    <w:next w:val="1098"/>
    <w:link w:val="963"/>
    <w:rPr>
      <w:b/>
      <w:bCs/>
      <w:color w:val="ff0000"/>
      <w:sz w:val="24"/>
      <w:szCs w:val="24"/>
      <w:u w:val="none"/>
    </w:rPr>
  </w:style>
  <w:style w:type="character" w:styleId="1099">
    <w:name w:val="标书正文格式 Char1"/>
    <w:next w:val="1099"/>
    <w:link w:val="1100"/>
    <w:rPr>
      <w:rFonts w:eastAsia="楷体_GB2312"/>
      <w:sz w:val="24"/>
      <w:szCs w:val="24"/>
      <w:lang w:val="en-US" w:eastAsia="zh-CN" w:bidi="ar-SA"/>
    </w:rPr>
  </w:style>
  <w:style w:type="paragraph" w:styleId="1100">
    <w:name w:val="标书正文格式"/>
    <w:next w:val="1100"/>
    <w:link w:val="1099"/>
    <w:pPr>
      <w:ind w:firstLine="200"/>
      <w:spacing w:line="360" w:lineRule="auto"/>
    </w:pPr>
    <w:rPr>
      <w:rFonts w:eastAsia="楷体_GB2312"/>
      <w:sz w:val="24"/>
      <w:szCs w:val="24"/>
      <w:lang w:val="en-US" w:eastAsia="zh-CN" w:bidi="ar-SA"/>
    </w:rPr>
  </w:style>
  <w:style w:type="character" w:styleId="1101">
    <w:name w:val="digest1"/>
    <w:next w:val="1101"/>
    <w:link w:val="963"/>
    <w:rPr>
      <w:rFonts w:eastAsia="宋体"/>
      <w:color w:val="3a4343"/>
      <w:sz w:val="20"/>
      <w:lang w:val="en-US" w:eastAsia="zh-CN"/>
    </w:rPr>
  </w:style>
  <w:style w:type="character" w:styleId="1102">
    <w:name w:val="rmv1"/>
    <w:next w:val="1102"/>
    <w:link w:val="963"/>
  </w:style>
  <w:style w:type="character" w:styleId="1103">
    <w:name w:val="纯文本 Char1"/>
    <w:next w:val="1103"/>
    <w:link w:val="963"/>
    <w:rPr>
      <w:rFonts w:ascii="宋体" w:hAnsi="Courier New" w:cs="Courier New"/>
      <w:sz w:val="21"/>
      <w:szCs w:val="21"/>
    </w:rPr>
  </w:style>
  <w:style w:type="character" w:styleId="1104">
    <w:name w:val="info4"/>
    <w:next w:val="1104"/>
    <w:link w:val="963"/>
  </w:style>
  <w:style w:type="character" w:styleId="1105">
    <w:name w:val="文档结构图 Char1"/>
    <w:next w:val="1105"/>
    <w:link w:val="963"/>
    <w:rPr>
      <w:rFonts w:ascii="宋体"/>
      <w:sz w:val="18"/>
      <w:szCs w:val="18"/>
    </w:rPr>
  </w:style>
  <w:style w:type="character" w:styleId="1106">
    <w:name w:val="释义正文2"/>
    <w:next w:val="1106"/>
    <w:link w:val="963"/>
    <w:rPr>
      <w:sz w:val="24"/>
    </w:rPr>
  </w:style>
  <w:style w:type="character" w:styleId="1107">
    <w:name w:val="unnamed101"/>
    <w:next w:val="1107"/>
    <w:link w:val="963"/>
    <w:rPr>
      <w:sz w:val="20"/>
      <w:szCs w:val="20"/>
    </w:rPr>
  </w:style>
  <w:style w:type="character" w:styleId="1108">
    <w:name w:val="style141"/>
    <w:next w:val="1108"/>
    <w:link w:val="963"/>
    <w:rPr>
      <w:rFonts w:hint="eastAsia" w:ascii="黑体" w:eastAsia="黑体"/>
      <w:b/>
      <w:bCs/>
      <w:color w:val="be4040"/>
      <w:sz w:val="41"/>
      <w:szCs w:val="41"/>
    </w:rPr>
  </w:style>
  <w:style w:type="character" w:styleId="1109">
    <w:name w:val="line"/>
    <w:next w:val="1109"/>
    <w:link w:val="963"/>
  </w:style>
  <w:style w:type="character" w:styleId="1110">
    <w:name w:val="Char Char2"/>
    <w:next w:val="1110"/>
    <w:link w:val="963"/>
    <w:semiHidden/>
    <w:rPr>
      <w:rFonts w:ascii="Cambria" w:hAnsi="Cambria" w:eastAsia="宋体" w:cs="Times New Roman"/>
      <w:b/>
      <w:bCs/>
      <w:sz w:val="24"/>
      <w:szCs w:val="24"/>
    </w:rPr>
  </w:style>
  <w:style w:type="character" w:styleId="1111">
    <w:name w:val="p_inzi_cu1"/>
    <w:next w:val="1111"/>
    <w:link w:val="963"/>
    <w:rPr>
      <w:b/>
      <w:bCs/>
      <w:color w:val="171717"/>
      <w:sz w:val="17"/>
      <w:szCs w:val="17"/>
    </w:rPr>
  </w:style>
  <w:style w:type="character" w:styleId="1112">
    <w:name w:val="style101"/>
    <w:next w:val="1112"/>
    <w:link w:val="963"/>
    <w:rPr>
      <w:rFonts w:ascii="Arial" w:hAnsi="Arial" w:cs="Arial"/>
      <w:b/>
      <w:bCs/>
      <w:color w:val="003272"/>
      <w:sz w:val="36"/>
      <w:szCs w:val="36"/>
    </w:rPr>
  </w:style>
  <w:style w:type="character" w:styleId="1113">
    <w:name w:val="style2"/>
    <w:next w:val="1113"/>
    <w:link w:val="963"/>
  </w:style>
  <w:style w:type="character" w:styleId="1114">
    <w:name w:val="grame"/>
    <w:next w:val="1114"/>
    <w:link w:val="963"/>
  </w:style>
  <w:style w:type="character" w:styleId="1115">
    <w:name w:val="样式 仿宋_GB2312 四号 黑色"/>
    <w:next w:val="1115"/>
    <w:link w:val="963"/>
    <w:rPr>
      <w:rFonts w:ascii="仿宋_GB2312" w:hAnsi="仿宋_GB2312" w:eastAsia="仿宋_GB2312"/>
      <w:color w:val="000000"/>
      <w:sz w:val="24"/>
    </w:rPr>
  </w:style>
  <w:style w:type="character" w:styleId="1116">
    <w:name w:val="Char Char4"/>
    <w:next w:val="1116"/>
    <w:link w:val="963"/>
    <w:semiHidden/>
    <w:rPr>
      <w:rFonts w:ascii="Cambria" w:hAnsi="Cambria" w:eastAsia="宋体" w:cs="Times New Roman"/>
      <w:b/>
      <w:bCs/>
      <w:sz w:val="28"/>
      <w:szCs w:val="28"/>
    </w:rPr>
  </w:style>
  <w:style w:type="character" w:styleId="1117">
    <w:name w:val="titleblack14px1"/>
    <w:next w:val="1117"/>
    <w:link w:val="963"/>
    <w:rPr>
      <w:b/>
      <w:color w:val="000000"/>
      <w:sz w:val="28"/>
    </w:rPr>
  </w:style>
  <w:style w:type="character" w:styleId="1118">
    <w:name w:val="txt1"/>
    <w:next w:val="1118"/>
    <w:link w:val="963"/>
  </w:style>
  <w:style w:type="character" w:styleId="1119">
    <w:name w:val="hang1"/>
    <w:next w:val="1119"/>
    <w:link w:val="963"/>
  </w:style>
  <w:style w:type="character" w:styleId="1120">
    <w:name w:val="para"/>
    <w:next w:val="1120"/>
    <w:link w:val="963"/>
  </w:style>
  <w:style w:type="character" w:styleId="1121">
    <w:name w:val="正文文本 2 Char1"/>
    <w:next w:val="1121"/>
    <w:link w:val="963"/>
    <w:rPr>
      <w:sz w:val="21"/>
      <w:szCs w:val="24"/>
    </w:rPr>
  </w:style>
  <w:style w:type="character" w:styleId="1122">
    <w:name w:val="Char Char3"/>
    <w:next w:val="1122"/>
    <w:link w:val="963"/>
    <w:semiHidden/>
    <w:rPr>
      <w:b/>
      <w:bCs/>
      <w:sz w:val="28"/>
      <w:szCs w:val="28"/>
    </w:rPr>
  </w:style>
  <w:style w:type="character" w:styleId="1123">
    <w:name w:val="font-12"/>
    <w:next w:val="1123"/>
    <w:link w:val="963"/>
  </w:style>
  <w:style w:type="character" w:styleId="1124">
    <w:name w:val="p_inzi1"/>
    <w:next w:val="1124"/>
    <w:link w:val="963"/>
    <w:rPr>
      <w:color w:val="171717"/>
      <w:sz w:val="17"/>
      <w:szCs w:val="17"/>
    </w:rPr>
  </w:style>
  <w:style w:type="character" w:styleId="1125">
    <w:name w:val="正文文本 3 Char2"/>
    <w:next w:val="1125"/>
    <w:link w:val="963"/>
    <w:rPr>
      <w:sz w:val="16"/>
      <w:szCs w:val="16"/>
    </w:rPr>
  </w:style>
  <w:style w:type="character" w:styleId="1126">
    <w:name w:val="xiangxicanshu1"/>
    <w:next w:val="1126"/>
    <w:link w:val="963"/>
    <w:rPr>
      <w:rFonts w:ascii="ˎ̥" w:hAnsi="ˎ̥"/>
      <w:b/>
      <w:bCs/>
      <w:color w:val="6f6f6f"/>
      <w:sz w:val="18"/>
      <w:szCs w:val="18"/>
    </w:rPr>
  </w:style>
  <w:style w:type="character" w:styleId="1127">
    <w:name w:val="ca-0"/>
    <w:next w:val="1127"/>
    <w:link w:val="963"/>
  </w:style>
  <w:style w:type="character" w:styleId="1128">
    <w:name w:val="ct-def21"/>
    <w:next w:val="1128"/>
    <w:link w:val="963"/>
    <w:rPr>
      <w:rFonts w:hint="eastAsia" w:ascii="宋体" w:hAnsi="宋体" w:eastAsia="宋体"/>
      <w:color w:val="000000"/>
      <w:spacing w:val="0"/>
      <w:sz w:val="18"/>
      <w:u w:val="none"/>
    </w:rPr>
  </w:style>
  <w:style w:type="character" w:styleId="1129">
    <w:name w:val="标题 1 Char,南通标题 1 Char,章 Char,章节标题 Char,Heading One Char"/>
    <w:next w:val="1129"/>
    <w:link w:val="963"/>
    <w:rPr>
      <w:b/>
      <w:bCs/>
      <w:sz w:val="44"/>
      <w:szCs w:val="44"/>
    </w:rPr>
  </w:style>
  <w:style w:type="character" w:styleId="1130">
    <w:name w:val="正文文本缩进 2 Char1"/>
    <w:next w:val="1130"/>
    <w:link w:val="963"/>
    <w:rPr>
      <w:sz w:val="21"/>
      <w:szCs w:val="24"/>
    </w:rPr>
  </w:style>
  <w:style w:type="character" w:styleId="1131">
    <w:name w:val="第一章 标题 2 Char Char,Heading 2 Hidden Char Char,Heading 2 CCBS Char Char,heading 2 Char Char,H2 Char Char,h2 Char Char,PIM2 Char Char,Titre3 Char Char,HD2 Char Char,sect 1.2 Char Char,H21 Char Char,sect 1.21 Char Char,H22 Char Char,sect 1.22 Char Char"/>
    <w:next w:val="1131"/>
    <w:link w:val="963"/>
    <w:rPr>
      <w:rFonts w:ascii="Arial" w:hAnsi="Arial" w:eastAsia="黑体" w:cs="Times New Roman"/>
      <w:b/>
      <w:bCs/>
      <w:sz w:val="32"/>
      <w:szCs w:val="32"/>
    </w:rPr>
  </w:style>
  <w:style w:type="character" w:styleId="1132">
    <w:name w:val="maintext1"/>
    <w:next w:val="1132"/>
    <w:link w:val="963"/>
    <w:rPr>
      <w:rFonts w:ascii="ˎ̥" w:hAnsi="ˎ̥"/>
      <w:color w:val="000000"/>
      <w:spacing w:val="24"/>
      <w:sz w:val="20"/>
      <w:szCs w:val="20"/>
    </w:rPr>
  </w:style>
  <w:style w:type="character" w:styleId="1133">
    <w:name w:val="Plain Text Char Char"/>
    <w:next w:val="1133"/>
    <w:link w:val="1134"/>
    <w:rPr>
      <w:rFonts w:ascii="宋体" w:hAnsi="Courier New" w:eastAsia="楷体_GB2312"/>
      <w:sz w:val="28"/>
    </w:rPr>
  </w:style>
  <w:style w:type="paragraph" w:styleId="1134">
    <w:name w:val="纯文本1"/>
    <w:basedOn w:val="963"/>
    <w:next w:val="1134"/>
    <w:link w:val="1133"/>
    <w:qFormat/>
    <w:rPr>
      <w:rFonts w:ascii="宋体" w:hAnsi="Courier New" w:eastAsia="楷体_GB2312"/>
      <w:sz w:val="28"/>
      <w:szCs w:val="20"/>
    </w:rPr>
  </w:style>
  <w:style w:type="character" w:styleId="1135">
    <w:name w:val="letter list Char,PIM 7 Char,sdf Char,Alt+7 Char,L7 Char,H TIMES1 Char,正文七级标题 Char,不用 Char,st Char,(use for appendix) Char,List(1) Char,Bulleted list Char,cnc Char,Caption number (column-wide) Char,ITT t7 Char,PA Appendix Major Char,lettered list Char"/>
    <w:next w:val="1135"/>
    <w:link w:val="963"/>
    <w:rPr>
      <w:rFonts w:ascii="宋体" w:hAnsi="宋体"/>
      <w:b/>
      <w:bCs/>
      <w:sz w:val="24"/>
      <w:szCs w:val="24"/>
    </w:rPr>
  </w:style>
  <w:style w:type="character" w:styleId="1136">
    <w:name w:val="日期 Char1"/>
    <w:next w:val="1136"/>
    <w:link w:val="963"/>
    <w:rPr>
      <w:sz w:val="21"/>
      <w:szCs w:val="24"/>
    </w:rPr>
  </w:style>
  <w:style w:type="character" w:styleId="1137">
    <w:name w:val="Char Char Char Char Char Char Char Char"/>
    <w:next w:val="1137"/>
    <w:link w:val="963"/>
    <w:rPr>
      <w:rFonts w:ascii="Tahoma" w:hAnsi="Tahoma" w:eastAsia="宋体"/>
      <w:sz w:val="24"/>
      <w:lang w:val="en-US" w:eastAsia="zh-CN"/>
    </w:rPr>
  </w:style>
  <w:style w:type="character" w:styleId="1138">
    <w:name w:val="标题 5 Char1,H5 Char"/>
    <w:next w:val="1138"/>
    <w:link w:val="963"/>
    <w:rPr>
      <w:b/>
      <w:bCs/>
      <w:sz w:val="28"/>
      <w:szCs w:val="28"/>
    </w:rPr>
  </w:style>
  <w:style w:type="character" w:styleId="1139">
    <w:name w:val="h3 Char,Heading 3 - old Char,Level 3 Head Char,H3 Char,level_3 Char,PIM 3 Char,sect1.2.3 Char,sect1.2.31 Char,sect1.2.32 Char,sect1.2.311 Char,sect1.2.33 Char,sect1.2.312 Char,l3 Char,CT Char,3rd level Char,ISO2 Char,L3 Char,3 Char,sl3 Char,BOD 0 Char"/>
    <w:next w:val="1139"/>
    <w:link w:val="963"/>
    <w:rPr>
      <w:rFonts w:ascii="宋体" w:hAnsi="宋体" w:eastAsia="宋体"/>
      <w:sz w:val="28"/>
      <w:lang w:val="en-US" w:eastAsia="zh-CN" w:bidi="ar-SA"/>
    </w:rPr>
  </w:style>
  <w:style w:type="character" w:styleId="1140">
    <w:name w:val="保驾"/>
    <w:next w:val="1140"/>
    <w:link w:val="963"/>
    <w:rPr>
      <w:sz w:val="18"/>
    </w:rPr>
  </w:style>
  <w:style w:type="character" w:styleId="1141">
    <w:name w:val="正文首行缩进 Char1"/>
    <w:next w:val="1141"/>
    <w:link w:val="963"/>
    <w:rPr>
      <w:rFonts w:hAnsi="Times New Roman" w:cs="Times New Roman"/>
      <w:sz w:val="24"/>
      <w:szCs w:val="24"/>
      <w:lang w:val="en-US" w:eastAsia="zh-CN" w:bidi="ar-SA"/>
    </w:rPr>
  </w:style>
  <w:style w:type="character" w:styleId="1142">
    <w:name w:val="标准正文 Char Char"/>
    <w:next w:val="1142"/>
    <w:link w:val="1143"/>
    <w:rPr>
      <w:rFonts w:ascii="仿宋_GB2312" w:eastAsia="仿宋_GB2312"/>
      <w:sz w:val="24"/>
      <w:lang w:val="en-US" w:eastAsia="zh-CN" w:bidi="ar-SA"/>
    </w:rPr>
  </w:style>
  <w:style w:type="paragraph" w:styleId="1143">
    <w:name w:val="标准正文 Char"/>
    <w:basedOn w:val="963"/>
    <w:next w:val="1143"/>
    <w:link w:val="1142"/>
    <w:pPr>
      <w:spacing w:line="288" w:lineRule="auto"/>
    </w:pPr>
    <w:rPr>
      <w:rFonts w:ascii="仿宋_GB2312" w:eastAsia="仿宋_GB2312"/>
      <w:sz w:val="24"/>
      <w:szCs w:val="20"/>
    </w:rPr>
  </w:style>
  <w:style w:type="character" w:styleId="1144">
    <w:name w:val="15"/>
    <w:next w:val="1144"/>
    <w:link w:val="963"/>
  </w:style>
  <w:style w:type="character" w:styleId="1145">
    <w:name w:val="Char Char"/>
    <w:next w:val="1145"/>
    <w:link w:val="963"/>
    <w:rPr>
      <w:rFonts w:ascii="Cambria" w:hAnsi="Cambria"/>
      <w:b/>
      <w:bCs/>
      <w:sz w:val="32"/>
      <w:szCs w:val="32"/>
    </w:rPr>
  </w:style>
  <w:style w:type="character" w:styleId="1146">
    <w:name w:val="标题 8 Char1"/>
    <w:next w:val="1146"/>
    <w:link w:val="963"/>
    <w:rPr>
      <w:rFonts w:ascii="Cambria" w:hAnsi="Cambria" w:eastAsia="宋体" w:cs="Times New Roman"/>
      <w:sz w:val="24"/>
      <w:szCs w:val="24"/>
    </w:rPr>
  </w:style>
  <w:style w:type="character" w:styleId="1147">
    <w:name w:val="css_041a1"/>
    <w:next w:val="1147"/>
    <w:link w:val="963"/>
    <w:rPr>
      <w:color w:val="0033cc"/>
      <w:sz w:val="18"/>
      <w:szCs w:val="18"/>
    </w:rPr>
  </w:style>
  <w:style w:type="character" w:styleId="1148">
    <w:name w:val="ca-1"/>
    <w:next w:val="1148"/>
    <w:link w:val="963"/>
  </w:style>
  <w:style w:type="character" w:styleId="1149">
    <w:name w:val="unnamed2"/>
    <w:next w:val="1149"/>
    <w:link w:val="963"/>
  </w:style>
  <w:style w:type="character" w:styleId="1150">
    <w:name w:val="正文文本缩进 Char1"/>
    <w:next w:val="1150"/>
    <w:link w:val="963"/>
    <w:rPr>
      <w:sz w:val="21"/>
      <w:szCs w:val="24"/>
    </w:rPr>
  </w:style>
  <w:style w:type="character" w:styleId="1151">
    <w:name w:val="不用8 Char,注意框体 Char,标题6 Char,Legal Level 1.1.1. Char,表 Char,（A） Char,h8 Char,Alt+8 Char,AppendixSubHead Char,正文八级标题 Char Char"/>
    <w:next w:val="1151"/>
    <w:link w:val="963"/>
    <w:rPr>
      <w:rFonts w:ascii="Arial" w:hAnsi="Arial" w:eastAsia="黑体"/>
      <w:sz w:val="24"/>
      <w:szCs w:val="24"/>
      <w:lang w:bidi="he-IL"/>
    </w:rPr>
  </w:style>
  <w:style w:type="character" w:styleId="1152">
    <w:name w:val="Char Char1"/>
    <w:next w:val="1152"/>
    <w:link w:val="963"/>
    <w:rPr>
      <w:rFonts w:ascii="宋体" w:hAnsi="宋体" w:eastAsia="宋体"/>
      <w:sz w:val="24"/>
      <w:szCs w:val="24"/>
      <w:lang w:val="en-US" w:eastAsia="zh-CN" w:bidi="ar-SA"/>
    </w:rPr>
  </w:style>
  <w:style w:type="character" w:styleId="1153">
    <w:name w:val="正文文本 Char1"/>
    <w:next w:val="1153"/>
    <w:link w:val="963"/>
    <w:rPr>
      <w:sz w:val="21"/>
      <w:szCs w:val="24"/>
    </w:rPr>
  </w:style>
  <w:style w:type="character" w:styleId="1154">
    <w:name w:val="Char Char Char Char Char Char Char Char Char"/>
    <w:next w:val="1154"/>
    <w:link w:val="1155"/>
    <w:rPr>
      <w:rFonts w:ascii="Tahoma" w:hAnsi="Tahoma"/>
      <w:sz w:val="24"/>
    </w:rPr>
  </w:style>
  <w:style w:type="paragraph" w:styleId="1155">
    <w:name w:val="Char Char Char Char Char Char Char"/>
    <w:basedOn w:val="963"/>
    <w:next w:val="1155"/>
    <w:link w:val="1154"/>
    <w:pPr>
      <w:ind w:firstLine="480"/>
      <w:spacing w:line="360" w:lineRule="auto"/>
    </w:pPr>
    <w:rPr>
      <w:rFonts w:ascii="Tahoma" w:hAnsi="Tahoma"/>
      <w:sz w:val="24"/>
      <w:szCs w:val="20"/>
    </w:rPr>
  </w:style>
  <w:style w:type="character" w:styleId="1156">
    <w:name w:val="style2 style26"/>
    <w:next w:val="1156"/>
    <w:link w:val="963"/>
  </w:style>
  <w:style w:type="character" w:styleId="1157">
    <w:name w:val="lh201"/>
    <w:next w:val="1157"/>
    <w:link w:val="963"/>
    <w:rPr>
      <w:color w:val="666666"/>
    </w:rPr>
  </w:style>
  <w:style w:type="character" w:styleId="1158">
    <w:name w:val="正文缩进 Char1"/>
    <w:next w:val="1158"/>
    <w:link w:val="963"/>
    <w:rPr>
      <w:rFonts w:eastAsia="楷体_GB2312"/>
      <w:sz w:val="24"/>
      <w:lang w:bidi="ar-SA"/>
    </w:rPr>
  </w:style>
  <w:style w:type="character" w:styleId="1159">
    <w:name w:val="Char Char6"/>
    <w:next w:val="1159"/>
    <w:link w:val="963"/>
    <w:rPr>
      <w:rFonts w:eastAsia="宋体"/>
      <w:b/>
      <w:bCs/>
      <w:sz w:val="44"/>
      <w:szCs w:val="44"/>
      <w:lang w:val="en-US" w:eastAsia="zh-CN" w:bidi="ar-SA"/>
    </w:rPr>
  </w:style>
  <w:style w:type="paragraph" w:styleId="1160">
    <w:name w:val="_Style 253"/>
    <w:basedOn w:val="1001"/>
    <w:next w:val="1041"/>
    <w:link w:val="963"/>
    <w:qFormat/>
    <w:pPr>
      <w:ind w:left="420" w:firstLine="420"/>
      <w:spacing w:after="120" w:line="240" w:lineRule="auto"/>
    </w:pPr>
    <w:rPr>
      <w:rFonts w:ascii="Times New Roman" w:hAnsi="Times New Roman" w:eastAsia="宋体"/>
      <w:sz w:val="21"/>
      <w:szCs w:val="24"/>
    </w:rPr>
  </w:style>
  <w:style w:type="paragraph" w:styleId="1161">
    <w:name w:val="Char Char1 Char Char Char Char Char Char Char"/>
    <w:basedOn w:val="963"/>
    <w:next w:val="1161"/>
    <w:link w:val="963"/>
    <w:rPr>
      <w:rFonts w:ascii="Tahoma" w:hAnsi="Tahoma"/>
      <w:sz w:val="24"/>
      <w:szCs w:val="20"/>
    </w:rPr>
  </w:style>
  <w:style w:type="paragraph" w:styleId="1162">
    <w:name w:val="font12"/>
    <w:basedOn w:val="963"/>
    <w:next w:val="1162"/>
    <w:link w:val="963"/>
    <w:pPr>
      <w:jc w:val="left"/>
      <w:spacing w:before="100" w:beforeAutospacing="1" w:after="100" w:afterAutospacing="1"/>
      <w:widowControl/>
    </w:pPr>
    <w:rPr>
      <w:rFonts w:ascii="宋体" w:hAnsi="宋体" w:cs="宋体"/>
      <w:sz w:val="18"/>
      <w:szCs w:val="18"/>
    </w:rPr>
  </w:style>
  <w:style w:type="paragraph" w:styleId="1163">
    <w:name w:val="xl27"/>
    <w:basedOn w:val="963"/>
    <w:next w:val="1163"/>
    <w:link w:val="96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64">
    <w:name w:val="样式 标题 3h3H3sect1.2.3l3CT第二层条3rd level31.1.1BOD 0h31h..."/>
    <w:basedOn w:val="966"/>
    <w:next w:val="1164"/>
    <w:link w:val="963"/>
    <w:pPr>
      <w:spacing w:before="120" w:after="80" w:line="360" w:lineRule="auto"/>
    </w:pPr>
    <w:rPr>
      <w:rFonts w:ascii="Arial" w:hAnsi="Arial" w:eastAsia="黑体"/>
      <w:b w:val="0"/>
      <w:bCs w:val="0"/>
      <w:sz w:val="30"/>
      <w:szCs w:val="20"/>
    </w:rPr>
  </w:style>
  <w:style w:type="paragraph" w:styleId="1165">
    <w:name w:val="a0"/>
    <w:basedOn w:val="963"/>
    <w:next w:val="1165"/>
    <w:link w:val="963"/>
    <w:pPr>
      <w:jc w:val="left"/>
      <w:spacing w:before="100" w:beforeAutospacing="1" w:after="100" w:afterAutospacing="1"/>
      <w:widowControl/>
    </w:pPr>
    <w:rPr>
      <w:rFonts w:ascii="宋体" w:hAnsi="宋体" w:cs="宋体"/>
      <w:sz w:val="24"/>
    </w:rPr>
  </w:style>
  <w:style w:type="paragraph" w:styleId="1166">
    <w:name w:val="xl38"/>
    <w:basedOn w:val="963"/>
    <w:next w:val="1166"/>
    <w:link w:val="963"/>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67">
    <w:name w:val="Char"/>
    <w:basedOn w:val="963"/>
    <w:next w:val="1167"/>
    <w:link w:val="963"/>
    <w:pPr>
      <w:ind w:left="495" w:hanging="495"/>
      <w:tabs>
        <w:tab w:val="left" w:pos="495" w:leader="none"/>
      </w:tabs>
    </w:pPr>
  </w:style>
  <w:style w:type="paragraph" w:styleId="1168">
    <w:name w:val="yehuda"/>
    <w:basedOn w:val="963"/>
    <w:next w:val="1168"/>
    <w:link w:val="963"/>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69">
    <w:name w:val="xl71"/>
    <w:basedOn w:val="963"/>
    <w:next w:val="1169"/>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70">
    <w:name w:val="xl74"/>
    <w:basedOn w:val="963"/>
    <w:next w:val="1170"/>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171">
    <w:name w:val="xl35"/>
    <w:basedOn w:val="963"/>
    <w:next w:val="1171"/>
    <w:link w:val="96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72">
    <w:name w:val="Body Text1"/>
    <w:basedOn w:val="963"/>
    <w:next w:val="1026"/>
    <w:link w:val="963"/>
    <w:pPr>
      <w:ind w:firstLine="480"/>
      <w:spacing w:line="360" w:lineRule="auto"/>
    </w:pPr>
    <w:rPr>
      <w:rFonts w:ascii="Arial" w:hAnsi="Arial"/>
      <w:sz w:val="24"/>
      <w:szCs w:val="20"/>
    </w:rPr>
  </w:style>
  <w:style w:type="paragraph" w:styleId="1173">
    <w:name w:val="标书正文"/>
    <w:basedOn w:val="999"/>
    <w:next w:val="1173"/>
    <w:link w:val="963"/>
    <w:pPr>
      <w:ind w:firstLine="200"/>
      <w:jc w:val="both"/>
      <w:spacing w:line="400" w:lineRule="exact"/>
      <w:widowControl/>
    </w:pPr>
    <w:rPr>
      <w:rFonts w:ascii="黑体" w:eastAsia="宋体"/>
      <w:position w:val="0"/>
      <w:sz w:val="24"/>
    </w:rPr>
  </w:style>
  <w:style w:type="paragraph" w:styleId="1174">
    <w:name w:val="表格标题"/>
    <w:basedOn w:val="1175"/>
    <w:next w:val="1174"/>
    <w:link w:val="963"/>
    <w:pPr>
      <w:jc w:val="center"/>
    </w:pPr>
    <w:rPr>
      <w:b/>
    </w:rPr>
  </w:style>
  <w:style w:type="paragraph" w:styleId="1175">
    <w:name w:val="表格正文"/>
    <w:basedOn w:val="963"/>
    <w:next w:val="1175"/>
    <w:link w:val="963"/>
    <w:pPr>
      <w:spacing w:line="240" w:lineRule="atLeast"/>
    </w:pPr>
    <w:rPr>
      <w:rFonts w:eastAsia="楷体_GB2312"/>
      <w:sz w:val="24"/>
      <w:szCs w:val="20"/>
    </w:rPr>
  </w:style>
  <w:style w:type="paragraph" w:styleId="1176">
    <w:name w:val="xl45"/>
    <w:basedOn w:val="963"/>
    <w:next w:val="1176"/>
    <w:link w:val="963"/>
    <w:pPr>
      <w:jc w:val="left"/>
      <w:spacing w:before="100" w:beforeAutospacing="1" w:after="100" w:afterAutospacing="1"/>
      <w:widowControl/>
    </w:pPr>
    <w:rPr>
      <w:rFonts w:hint="eastAsia" w:ascii="仿宋_GB2312" w:hAnsi="宋体" w:eastAsia="仿宋_GB2312"/>
      <w:sz w:val="24"/>
    </w:rPr>
  </w:style>
  <w:style w:type="paragraph" w:styleId="1177">
    <w:name w:val="xl25"/>
    <w:basedOn w:val="963"/>
    <w:next w:val="1177"/>
    <w:link w:val="9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78">
    <w:name w:val="Plain Text2"/>
    <w:basedOn w:val="963"/>
    <w:next w:val="1178"/>
    <w:link w:val="963"/>
    <w:qFormat/>
    <w:rPr>
      <w:rFonts w:ascii="宋体" w:hAnsi="Courier New" w:eastAsia="楷体_GB2312"/>
      <w:sz w:val="28"/>
      <w:szCs w:val="20"/>
    </w:rPr>
  </w:style>
  <w:style w:type="paragraph" w:styleId="1179">
    <w:name w:val="默认段落字体 Para Char Char Char Char Char Char Char Char Char1 Char Char Char Char Char Char Char"/>
    <w:basedOn w:val="992"/>
    <w:next w:val="1179"/>
    <w:link w:val="963"/>
    <w:rPr>
      <w:rFonts w:ascii="Tahoma" w:hAnsi="Tahoma"/>
      <w:sz w:val="24"/>
    </w:rPr>
  </w:style>
  <w:style w:type="paragraph" w:styleId="1180">
    <w:name w:val="样式 标题 4H4h4PIM 4第三层条bulletblbbheading 4 + Indent: Left 0..."/>
    <w:basedOn w:val="967"/>
    <w:next w:val="1181"/>
    <w:link w:val="963"/>
    <w:pPr>
      <w:ind w:left="360"/>
      <w:keepLines w:val="0"/>
      <w:keepNext w:val="0"/>
      <w:spacing w:line="360" w:lineRule="auto"/>
      <w:tabs>
        <w:tab w:val="left" w:pos="1800" w:leader="none"/>
      </w:tabs>
    </w:pPr>
    <w:rPr>
      <w:rFonts w:ascii="黑体" w:hAnsi="Times New Roman" w:eastAsia="黑体" w:cs="宋体"/>
      <w:szCs w:val="20"/>
    </w:rPr>
  </w:style>
  <w:style w:type="paragraph" w:styleId="1181">
    <w:name w:val="封面标题"/>
    <w:basedOn w:val="963"/>
    <w:next w:val="1181"/>
    <w:link w:val="963"/>
    <w:pPr>
      <w:jc w:val="center"/>
      <w:spacing w:line="360" w:lineRule="auto"/>
    </w:pPr>
    <w:rPr>
      <w:rFonts w:eastAsia="黑体"/>
      <w:b/>
      <w:bCs/>
      <w:sz w:val="52"/>
      <w:szCs w:val="48"/>
    </w:rPr>
  </w:style>
  <w:style w:type="paragraph" w:styleId="1182">
    <w:name w:val="xl41"/>
    <w:basedOn w:val="963"/>
    <w:next w:val="1182"/>
    <w:link w:val="963"/>
    <w:pPr>
      <w:jc w:val="left"/>
      <w:spacing w:before="100" w:beforeAutospacing="1" w:after="100" w:afterAutospacing="1"/>
      <w:widowControl/>
      <w:pBdr>
        <w:top w:val="single" w:color="000000" w:sz="4" w:space="0"/>
        <w:bottom w:val="single" w:color="000000" w:sz="4" w:space="0"/>
      </w:pBdr>
    </w:pPr>
    <w:rPr>
      <w:sz w:val="24"/>
    </w:rPr>
  </w:style>
  <w:style w:type="paragraph" w:styleId="1183">
    <w:name w:val="P3"/>
    <w:next w:val="1183"/>
    <w:link w:val="963"/>
    <w:pPr>
      <w:ind w:left="2880" w:hanging="576"/>
      <w:jc w:val="both"/>
      <w:spacing w:after="240" w:line="0" w:lineRule="atLeast"/>
      <w:widowControl w:val="off"/>
    </w:pPr>
    <w:rPr>
      <w:rFonts w:eastAsia="全真中明體"/>
      <w:spacing w:val="30"/>
      <w:sz w:val="24"/>
      <w:lang w:val="en-GB" w:eastAsia="zh-TW" w:bidi="ar-SA"/>
    </w:rPr>
  </w:style>
  <w:style w:type="paragraph" w:styleId="1184">
    <w:name w:val="项目编号A"/>
    <w:basedOn w:val="963"/>
    <w:next w:val="1184"/>
    <w:link w:val="963"/>
    <w:pPr>
      <w:ind w:left="959" w:hanging="420"/>
      <w:spacing w:line="360" w:lineRule="auto"/>
      <w:tabs>
        <w:tab w:val="left" w:pos="959" w:leader="none"/>
      </w:tabs>
    </w:pPr>
    <w:rPr>
      <w:rFonts w:ascii="Arial" w:hAnsi="Arial"/>
      <w:sz w:val="24"/>
      <w:szCs w:val="20"/>
    </w:rPr>
  </w:style>
  <w:style w:type="paragraph" w:styleId="1185">
    <w:name w:val="勾"/>
    <w:basedOn w:val="963"/>
    <w:next w:val="1185"/>
    <w:link w:val="963"/>
    <w:pPr>
      <w:ind w:left="960" w:hanging="960"/>
      <w:spacing w:line="360" w:lineRule="auto"/>
      <w:tabs>
        <w:tab w:val="left" w:pos="425" w:leader="none"/>
        <w:tab w:val="left" w:pos="960" w:leader="none"/>
      </w:tabs>
    </w:pPr>
    <w:rPr>
      <w:sz w:val="24"/>
      <w:szCs w:val="20"/>
    </w:rPr>
  </w:style>
  <w:style w:type="paragraph" w:styleId="1186">
    <w:name w:val="xl26"/>
    <w:basedOn w:val="963"/>
    <w:next w:val="1186"/>
    <w:link w:val="9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87">
    <w:name w:val="Char Char Char Char"/>
    <w:basedOn w:val="963"/>
    <w:next w:val="1187"/>
    <w:link w:val="963"/>
  </w:style>
  <w:style w:type="paragraph" w:styleId="1188">
    <w:name w:val="样式 仿宋_GB2312 四号 黑色 左 行距: 1.5 倍行距"/>
    <w:basedOn w:val="963"/>
    <w:next w:val="1188"/>
    <w:link w:val="963"/>
    <w:pPr>
      <w:jc w:val="left"/>
      <w:spacing w:line="360" w:lineRule="auto"/>
    </w:pPr>
    <w:rPr>
      <w:rFonts w:ascii="仿宋_GB2312" w:hAnsi="宋体" w:eastAsia="仿宋_GB2312"/>
      <w:color w:val="000000"/>
      <w:sz w:val="24"/>
      <w:szCs w:val="20"/>
    </w:rPr>
  </w:style>
  <w:style w:type="paragraph" w:styleId="1189">
    <w:name w:val="xl69"/>
    <w:basedOn w:val="963"/>
    <w:next w:val="1189"/>
    <w:link w:val="963"/>
    <w:pPr>
      <w:jc w:val="left"/>
      <w:spacing w:before="100" w:beforeAutospacing="1" w:after="100" w:afterAutospacing="1"/>
      <w:widowControl/>
    </w:pPr>
    <w:rPr>
      <w:rFonts w:ascii="Microsoft Sans Serif" w:hAnsi="Microsoft Sans Serif" w:cs="Microsoft Sans Serif"/>
      <w:sz w:val="24"/>
    </w:rPr>
  </w:style>
  <w:style w:type="paragraph" w:styleId="1190">
    <w:name w:val="xl52"/>
    <w:basedOn w:val="963"/>
    <w:next w:val="1190"/>
    <w:link w:val="963"/>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1">
    <w:name w:val="样式2"/>
    <w:basedOn w:val="969"/>
    <w:next w:val="1191"/>
    <w:link w:val="963"/>
    <w:pPr>
      <w:ind w:left="1080" w:hanging="1080"/>
      <w:spacing w:before="240" w:after="64" w:line="320" w:lineRule="auto"/>
      <w:tabs>
        <w:tab w:val="clear" w:pos="3578" w:leader="none"/>
      </w:tabs>
    </w:pPr>
    <w:rPr>
      <w:rFonts w:ascii="Arial" w:hAnsi="Arial" w:eastAsia="黑体"/>
      <w:sz w:val="24"/>
    </w:rPr>
  </w:style>
  <w:style w:type="paragraph" w:styleId="1192">
    <w:name w:val="正文_9"/>
    <w:next w:val="1192"/>
    <w:link w:val="963"/>
    <w:qFormat/>
    <w:pPr>
      <w:jc w:val="both"/>
      <w:widowControl w:val="off"/>
    </w:pPr>
    <w:rPr>
      <w:sz w:val="21"/>
      <w:szCs w:val="24"/>
      <w:lang w:val="en-US" w:eastAsia="zh-CN" w:bidi="ar-SA"/>
    </w:rPr>
  </w:style>
  <w:style w:type="paragraph" w:styleId="1193">
    <w:name w:val="Char Char Char"/>
    <w:basedOn w:val="963"/>
    <w:next w:val="1193"/>
    <w:link w:val="963"/>
    <w:pPr>
      <w:spacing w:line="360" w:lineRule="auto"/>
    </w:pPr>
    <w:rPr>
      <w:sz w:val="24"/>
      <w:szCs w:val="20"/>
    </w:rPr>
  </w:style>
  <w:style w:type="paragraph" w:styleId="1194">
    <w:name w:val="缩进正文"/>
    <w:basedOn w:val="963"/>
    <w:next w:val="1194"/>
    <w:link w:val="963"/>
    <w:pPr>
      <w:jc w:val="left"/>
      <w:spacing w:line="360" w:lineRule="auto"/>
      <w:widowControl/>
    </w:pPr>
    <w:rPr>
      <w:rFonts w:ascii="宋体"/>
      <w:sz w:val="24"/>
      <w:szCs w:val="20"/>
      <w:lang w:val="en-US" w:eastAsia="zh-CN"/>
    </w:rPr>
  </w:style>
  <w:style w:type="paragraph" w:styleId="1195">
    <w:name w:val="xl30"/>
    <w:basedOn w:val="963"/>
    <w:next w:val="1195"/>
    <w:link w:val="963"/>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96">
    <w:name w:val="样式 目录 3 + 左侧:  1.71 字符"/>
    <w:basedOn w:val="1005"/>
    <w:next w:val="1196"/>
    <w:link w:val="963"/>
    <w:pPr>
      <w:ind w:left="480" w:firstLine="420"/>
      <w:tabs>
        <w:tab w:val="right" w:pos="8296" w:leader="dot"/>
      </w:tabs>
    </w:pPr>
    <w:rPr>
      <w:szCs w:val="20"/>
    </w:rPr>
  </w:style>
  <w:style w:type="paragraph" w:styleId="1197">
    <w:name w:val="xl42"/>
    <w:basedOn w:val="963"/>
    <w:next w:val="1197"/>
    <w:link w:val="963"/>
    <w:pPr>
      <w:jc w:val="left"/>
      <w:spacing w:before="100" w:beforeAutospacing="1" w:after="100" w:afterAutospacing="1"/>
      <w:widowControl/>
      <w:pBdr>
        <w:top w:val="single" w:color="000000" w:sz="4" w:space="0"/>
      </w:pBdr>
    </w:pPr>
    <w:rPr>
      <w:sz w:val="24"/>
    </w:rPr>
  </w:style>
  <w:style w:type="paragraph" w:styleId="1198">
    <w:name w:val="样式 四号 首行缩进:  2 字符"/>
    <w:basedOn w:val="963"/>
    <w:next w:val="1198"/>
    <w:link w:val="963"/>
    <w:pPr>
      <w:ind w:firstLine="560"/>
      <w:spacing w:line="360" w:lineRule="auto"/>
    </w:pPr>
    <w:rPr>
      <w:sz w:val="24"/>
      <w:szCs w:val="28"/>
    </w:rPr>
  </w:style>
  <w:style w:type="paragraph" w:styleId="1199">
    <w:name w:val="小点说明"/>
    <w:basedOn w:val="963"/>
    <w:next w:val="1199"/>
    <w:link w:val="963"/>
    <w:pPr>
      <w:ind w:left="360" w:firstLine="80"/>
      <w:spacing w:line="360" w:lineRule="auto"/>
      <w:tabs>
        <w:tab w:val="left" w:pos="392" w:leader="none"/>
      </w:tabs>
    </w:pPr>
    <w:rPr>
      <w:rFonts w:ascii="宋体" w:hAnsi="Arial"/>
      <w:szCs w:val="20"/>
    </w:rPr>
  </w:style>
  <w:style w:type="paragraph" w:styleId="1200">
    <w:name w:val="页眉文档编号"/>
    <w:next w:val="1200"/>
    <w:link w:val="963"/>
    <w:pPr>
      <w:jc w:val="center"/>
    </w:pPr>
    <w:rPr>
      <w:sz w:val="21"/>
      <w:lang w:val="en-US" w:eastAsia="zh-CN" w:bidi="ar-SA"/>
    </w:rPr>
  </w:style>
  <w:style w:type="paragraph" w:styleId="1201">
    <w:name w:val="xl50"/>
    <w:basedOn w:val="963"/>
    <w:next w:val="1201"/>
    <w:link w:val="963"/>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02">
    <w:name w:val="xl65"/>
    <w:basedOn w:val="963"/>
    <w:next w:val="1202"/>
    <w:link w:val="9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03">
    <w:name w:val="样式 仿宋_GB2312 四号 黑色 行距: 1.5 倍行距"/>
    <w:basedOn w:val="963"/>
    <w:next w:val="1203"/>
    <w:link w:val="963"/>
    <w:pPr>
      <w:ind w:firstLine="560"/>
      <w:spacing w:line="360" w:lineRule="auto"/>
    </w:pPr>
    <w:rPr>
      <w:rFonts w:ascii="仿宋_GB2312" w:hAnsi="宋体" w:eastAsia="仿宋_GB2312"/>
      <w:color w:val="000000"/>
      <w:sz w:val="24"/>
      <w:szCs w:val="20"/>
    </w:rPr>
  </w:style>
  <w:style w:type="paragraph" w:styleId="1204">
    <w:name w:val="样式 正文缩进 + 首行缩进:  2 字符"/>
    <w:basedOn w:val="976"/>
    <w:next w:val="1204"/>
    <w:link w:val="963"/>
    <w:pPr>
      <w:ind w:firstLine="480"/>
      <w:jc w:val="both"/>
      <w:spacing w:line="360" w:lineRule="auto"/>
    </w:pPr>
    <w:rPr>
      <w:rFonts w:eastAsia="宋体" w:cs="宋体"/>
    </w:rPr>
  </w:style>
  <w:style w:type="paragraph" w:styleId="1205">
    <w:name w:val="p0"/>
    <w:basedOn w:val="963"/>
    <w:next w:val="1205"/>
    <w:link w:val="963"/>
    <w:qFormat/>
    <w:pPr>
      <w:jc w:val="left"/>
      <w:spacing w:before="100" w:beforeAutospacing="1" w:after="100" w:afterAutospacing="1"/>
      <w:widowControl/>
    </w:pPr>
    <w:rPr>
      <w:rFonts w:ascii="宋体" w:hAnsi="宋体" w:cs="宋体"/>
      <w:sz w:val="24"/>
    </w:rPr>
  </w:style>
  <w:style w:type="paragraph" w:styleId="1206">
    <w:name w:val="正文 New"/>
    <w:next w:val="1206"/>
    <w:link w:val="963"/>
    <w:qFormat/>
    <w:pPr>
      <w:jc w:val="both"/>
      <w:widowControl w:val="off"/>
    </w:pPr>
    <w:rPr>
      <w:sz w:val="21"/>
      <w:szCs w:val="24"/>
      <w:lang w:val="en-US" w:eastAsia="zh-CN" w:bidi="ar-SA"/>
    </w:rPr>
  </w:style>
  <w:style w:type="paragraph" w:styleId="1207">
    <w:name w:val="样式 样式 仿宋_GB2312 小三 + 首行缩进:  2 字符"/>
    <w:basedOn w:val="1208"/>
    <w:next w:val="1207"/>
    <w:link w:val="963"/>
    <w:pPr>
      <w:ind w:firstLine="0"/>
      <w:jc w:val="center"/>
      <w:spacing w:line="360" w:lineRule="auto"/>
    </w:pPr>
  </w:style>
  <w:style w:type="paragraph" w:styleId="1208">
    <w:name w:val="样式 仿宋_GB2312 小三"/>
    <w:basedOn w:val="963"/>
    <w:next w:val="1208"/>
    <w:link w:val="963"/>
    <w:pPr>
      <w:ind w:firstLine="600"/>
    </w:pPr>
    <w:rPr>
      <w:rFonts w:ascii="仿宋_GB2312" w:eastAsia="仿宋_GB2312"/>
      <w:sz w:val="24"/>
      <w:szCs w:val="20"/>
    </w:rPr>
  </w:style>
  <w:style w:type="paragraph" w:styleId="1209">
    <w:name w:val="样式 标题 4 + (西文) 宋体 小四"/>
    <w:basedOn w:val="963"/>
    <w:next w:val="1209"/>
    <w:link w:val="963"/>
    <w:pPr>
      <w:spacing w:line="360" w:lineRule="auto"/>
    </w:pPr>
    <w:rPr>
      <w:rFonts w:ascii="宋体" w:hAnsi="宋体" w:eastAsia="仿宋_GB2312"/>
      <w:sz w:val="24"/>
      <w:szCs w:val="20"/>
    </w:rPr>
  </w:style>
  <w:style w:type="paragraph" w:styleId="1210">
    <w:name w:val="图表题"/>
    <w:basedOn w:val="963"/>
    <w:next w:val="1210"/>
    <w:link w:val="963"/>
    <w:pPr>
      <w:jc w:val="center"/>
      <w:spacing w:line="400" w:lineRule="exact"/>
    </w:pPr>
    <w:rPr>
      <w:szCs w:val="20"/>
    </w:rPr>
  </w:style>
  <w:style w:type="paragraph" w:styleId="1211">
    <w:name w:val="Char Char Char Char Char Char Char Char Char Char"/>
    <w:basedOn w:val="963"/>
    <w:next w:val="1211"/>
    <w:link w:val="963"/>
    <w:pPr>
      <w:ind w:left="495" w:hanging="495"/>
      <w:tabs>
        <w:tab w:val="left" w:pos="495" w:leader="none"/>
      </w:tabs>
    </w:pPr>
    <w:rPr>
      <w:sz w:val="24"/>
    </w:rPr>
  </w:style>
  <w:style w:type="paragraph" w:styleId="1212">
    <w:name w:val="列出段落11"/>
    <w:basedOn w:val="963"/>
    <w:next w:val="1212"/>
    <w:link w:val="963"/>
    <w:uiPriority w:val="34"/>
    <w:qFormat/>
    <w:pPr>
      <w:ind w:firstLine="420"/>
    </w:pPr>
    <w:rPr>
      <w:rFonts w:ascii="Calibri" w:hAnsi="Calibri"/>
      <w:szCs w:val="22"/>
    </w:rPr>
  </w:style>
  <w:style w:type="paragraph" w:styleId="1213">
    <w:name w:val="Char Char1 Char Char Char Char Char Char Char Char Char Char Char Char Char Char Char"/>
    <w:basedOn w:val="963"/>
    <w:next w:val="1213"/>
    <w:link w:val="963"/>
    <w:pPr>
      <w:jc w:val="left"/>
      <w:spacing w:after="160" w:line="240" w:lineRule="exact"/>
      <w:widowControl/>
    </w:pPr>
    <w:rPr>
      <w:rFonts w:ascii="Verdana" w:hAnsi="Verdana"/>
      <w:sz w:val="20"/>
      <w:szCs w:val="20"/>
      <w:lang w:eastAsia="en-US"/>
    </w:rPr>
  </w:style>
  <w:style w:type="paragraph" w:styleId="1214">
    <w:name w:val="paragraph1"/>
    <w:basedOn w:val="963"/>
    <w:next w:val="1214"/>
    <w:link w:val="963"/>
    <w:pPr>
      <w:ind w:firstLine="480"/>
      <w:spacing w:line="360" w:lineRule="auto"/>
    </w:pPr>
    <w:rPr>
      <w:sz w:val="24"/>
    </w:rPr>
  </w:style>
  <w:style w:type="paragraph" w:styleId="1215">
    <w:name w:val="xl53"/>
    <w:basedOn w:val="963"/>
    <w:next w:val="1215"/>
    <w:link w:val="963"/>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16">
    <w:name w:val="msonormalcxsplast"/>
    <w:basedOn w:val="963"/>
    <w:next w:val="1216"/>
    <w:link w:val="963"/>
    <w:pPr>
      <w:jc w:val="left"/>
      <w:widowControl/>
    </w:pPr>
    <w:rPr>
      <w:rFonts w:ascii="宋体" w:hAnsi="宋体" w:cs="宋体"/>
      <w:sz w:val="24"/>
    </w:rPr>
  </w:style>
  <w:style w:type="paragraph" w:styleId="1217">
    <w:name w:val="样式 仿宋_GB2312 四号 黑色 行距: 1.5 倍行距2"/>
    <w:basedOn w:val="963"/>
    <w:next w:val="1217"/>
    <w:link w:val="963"/>
    <w:pPr>
      <w:spacing w:line="360" w:lineRule="auto"/>
    </w:pPr>
    <w:rPr>
      <w:rFonts w:ascii="仿宋_GB2312" w:eastAsia="仿宋_GB2312"/>
      <w:color w:val="000000"/>
      <w:sz w:val="24"/>
      <w:szCs w:val="20"/>
    </w:rPr>
  </w:style>
  <w:style w:type="paragraph" w:styleId="1218">
    <w:name w:val="样式4"/>
    <w:basedOn w:val="963"/>
    <w:next w:val="1218"/>
    <w:link w:val="963"/>
    <w:pPr>
      <w:ind w:left="420" w:hanging="420"/>
      <w:spacing w:line="360" w:lineRule="auto"/>
      <w:tabs>
        <w:tab w:val="left" w:pos="420" w:leader="none"/>
      </w:tabs>
    </w:pPr>
    <w:rPr>
      <w:sz w:val="24"/>
    </w:rPr>
  </w:style>
  <w:style w:type="paragraph" w:styleId="1219">
    <w:name w:val="xl28"/>
    <w:basedOn w:val="963"/>
    <w:next w:val="1219"/>
    <w:link w:val="963"/>
    <w:pPr>
      <w:jc w:val="left"/>
      <w:spacing w:before="100" w:beforeAutospacing="1" w:after="100" w:afterAutospacing="1"/>
      <w:widowControl/>
    </w:pPr>
    <w:rPr>
      <w:sz w:val="24"/>
    </w:rPr>
  </w:style>
  <w:style w:type="paragraph" w:styleId="1220">
    <w:name w:val="样式 标题 1 + (西文) 宋体 小四"/>
    <w:basedOn w:val="964"/>
    <w:next w:val="1220"/>
    <w:link w:val="963"/>
    <w:pPr>
      <w:outlineLvl w:val="9"/>
    </w:pPr>
    <w:rPr>
      <w:rFonts w:ascii="宋体" w:hAnsi="宋体" w:eastAsia="宋体"/>
      <w:sz w:val="24"/>
    </w:rPr>
  </w:style>
  <w:style w:type="paragraph" w:styleId="1221">
    <w:name w:val="xl49"/>
    <w:basedOn w:val="963"/>
    <w:next w:val="1221"/>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22">
    <w:name w:val="表文字"/>
    <w:next w:val="1222"/>
    <w:link w:val="963"/>
    <w:rPr>
      <w:rFonts w:ascii="宋体"/>
      <w:lang w:val="en-US" w:eastAsia="zh-CN" w:bidi="ar-SA"/>
    </w:rPr>
  </w:style>
  <w:style w:type="paragraph" w:styleId="1223">
    <w:name w:val="正文(首行缩进)"/>
    <w:next w:val="1223"/>
    <w:link w:val="963"/>
    <w:pPr>
      <w:ind w:firstLine="420"/>
      <w:jc w:val="both"/>
      <w:spacing w:line="360" w:lineRule="auto"/>
    </w:pPr>
    <w:rPr>
      <w:rFonts w:ascii="宋体" w:hAnsi="宋体"/>
      <w:sz w:val="24"/>
      <w:szCs w:val="24"/>
      <w:lang w:val="en-US" w:eastAsia="zh-CN" w:bidi="ar-SA"/>
    </w:rPr>
  </w:style>
  <w:style w:type="paragraph" w:styleId="1224">
    <w:name w:val="Ｃ"/>
    <w:basedOn w:val="963"/>
    <w:next w:val="1224"/>
    <w:link w:val="963"/>
    <w:pPr>
      <w:ind w:right="210"/>
      <w:jc w:val="center"/>
      <w:keepNext/>
      <w:spacing w:line="0" w:lineRule="atLeast"/>
      <w:widowControl/>
    </w:pPr>
    <w:rPr>
      <w:rFonts w:ascii="宋体"/>
      <w:sz w:val="16"/>
      <w:szCs w:val="20"/>
    </w:rPr>
  </w:style>
  <w:style w:type="paragraph" w:styleId="1225">
    <w:name w:val="6"/>
    <w:basedOn w:val="963"/>
    <w:next w:val="999"/>
    <w:link w:val="963"/>
    <w:pPr>
      <w:spacing w:after="120"/>
    </w:pPr>
  </w:style>
  <w:style w:type="paragraph" w:styleId="1226">
    <w:name w:val="样式 标题4 + &amp;#23435.&amp;#20307. 五号 段前: 自动 段后: 自动"/>
    <w:basedOn w:val="976"/>
    <w:next w:val="1226"/>
    <w:link w:val="963"/>
    <w:pPr>
      <w:ind w:firstLine="200"/>
      <w:spacing w:line="360" w:lineRule="auto"/>
      <w:widowControl/>
    </w:pPr>
    <w:rPr>
      <w:rFonts w:ascii="&amp;#23435;&amp;#20307;" w:hAnsi="&amp;#23435;&amp;#20307;" w:eastAsia="宋体"/>
      <w:color w:val="000000"/>
    </w:rPr>
  </w:style>
  <w:style w:type="paragraph" w:styleId="1227">
    <w:name w:val="_Style 50"/>
    <w:basedOn w:val="963"/>
    <w:next w:val="1006"/>
    <w:link w:val="963"/>
    <w:pPr>
      <w:spacing w:line="360" w:lineRule="auto"/>
    </w:pPr>
    <w:rPr>
      <w:rFonts w:ascii="宋体" w:hAnsi="Courier New"/>
      <w:szCs w:val="20"/>
    </w:rPr>
  </w:style>
  <w:style w:type="paragraph" w:styleId="1228">
    <w:name w:val="修订"/>
    <w:next w:val="1228"/>
    <w:link w:val="963"/>
    <w:uiPriority w:val="99"/>
    <w:semiHidden/>
    <w:rPr>
      <w:sz w:val="21"/>
      <w:szCs w:val="24"/>
      <w:lang w:val="en-US" w:eastAsia="zh-CN" w:bidi="ar-SA"/>
    </w:rPr>
  </w:style>
  <w:style w:type="paragraph" w:styleId="1229">
    <w:name w:val="font6"/>
    <w:basedOn w:val="963"/>
    <w:next w:val="1229"/>
    <w:link w:val="963"/>
    <w:pPr>
      <w:jc w:val="left"/>
      <w:spacing w:before="100" w:beforeAutospacing="1" w:after="100" w:afterAutospacing="1"/>
      <w:widowControl/>
    </w:pPr>
    <w:rPr>
      <w:rFonts w:hint="eastAsia" w:ascii="宋体" w:hAnsi="宋体"/>
      <w:sz w:val="18"/>
      <w:szCs w:val="18"/>
    </w:rPr>
  </w:style>
  <w:style w:type="paragraph" w:styleId="1230">
    <w:name w:val="段落缩进2 小四"/>
    <w:basedOn w:val="963"/>
    <w:next w:val="1230"/>
    <w:link w:val="963"/>
    <w:pPr>
      <w:ind w:firstLine="480"/>
      <w:spacing w:line="360" w:lineRule="auto"/>
      <w:tabs>
        <w:tab w:val="left" w:pos="1800" w:leader="none"/>
      </w:tabs>
    </w:pPr>
    <w:rPr>
      <w:rFonts w:ascii="宋体" w:hAnsi="宋体"/>
      <w:sz w:val="24"/>
    </w:rPr>
  </w:style>
  <w:style w:type="paragraph" w:styleId="1231">
    <w:name w:val="正文文字"/>
    <w:basedOn w:val="963"/>
    <w:next w:val="1231"/>
    <w:link w:val="963"/>
    <w:pPr>
      <w:spacing w:line="300" w:lineRule="auto"/>
    </w:pPr>
    <w:rPr>
      <w:szCs w:val="20"/>
    </w:rPr>
  </w:style>
  <w:style w:type="paragraph" w:styleId="1232">
    <w:name w:val="chen"/>
    <w:basedOn w:val="1026"/>
    <w:next w:val="1232"/>
    <w:link w:val="963"/>
    <w:pPr>
      <w:ind w:left="0" w:right="26" w:firstLine="480"/>
      <w:jc w:val="left"/>
      <w:spacing w:after="0"/>
      <w:tabs>
        <w:tab w:val="left" w:pos="7440" w:leader="none"/>
      </w:tabs>
    </w:pPr>
    <w:rPr>
      <w:rFonts w:ascii="楷体_GB2312" w:eastAsia="楷体_GB2312"/>
      <w:spacing w:val="4"/>
      <w:sz w:val="24"/>
      <w:szCs w:val="20"/>
    </w:rPr>
  </w:style>
  <w:style w:type="paragraph" w:styleId="1233">
    <w:name w:val="样式 标题 5H5h5Second Subheadingdashdsdddash1ds1dd1dash2d..."/>
    <w:basedOn w:val="968"/>
    <w:next w:val="1233"/>
    <w:link w:val="963"/>
    <w:pPr>
      <w:keepLines w:val="0"/>
      <w:keepNext w:val="0"/>
      <w:spacing w:line="360" w:lineRule="auto"/>
      <w:tabs>
        <w:tab w:val="left" w:pos="1800" w:leader="none"/>
      </w:tabs>
    </w:pPr>
    <w:rPr>
      <w:rFonts w:ascii="黑体" w:hAnsi="Times New Roman" w:eastAsia="黑体" w:cs="宋体"/>
      <w:sz w:val="24"/>
      <w:szCs w:val="20"/>
    </w:rPr>
  </w:style>
  <w:style w:type="paragraph" w:styleId="1234">
    <w:name w:val="t14black"/>
    <w:basedOn w:val="963"/>
    <w:next w:val="1234"/>
    <w:link w:val="963"/>
    <w:pPr>
      <w:jc w:val="left"/>
      <w:spacing w:before="100" w:beforeAutospacing="1" w:after="100" w:afterAutospacing="1"/>
      <w:widowControl/>
    </w:pPr>
    <w:rPr>
      <w:rFonts w:ascii="宋体" w:hAnsi="宋体"/>
      <w:sz w:val="24"/>
    </w:rPr>
  </w:style>
  <w:style w:type="paragraph" w:styleId="1235">
    <w:name w:val="Plain Text"/>
    <w:basedOn w:val="963"/>
    <w:next w:val="1235"/>
    <w:link w:val="963"/>
    <w:rPr>
      <w:rFonts w:hint="eastAsia" w:ascii="宋体" w:hAnsi="Courier New" w:eastAsia="楷体_GB2312"/>
      <w:sz w:val="28"/>
      <w:szCs w:val="20"/>
    </w:rPr>
  </w:style>
  <w:style w:type="paragraph" w:styleId="1236">
    <w:name w:val="font8"/>
    <w:basedOn w:val="963"/>
    <w:next w:val="1236"/>
    <w:link w:val="963"/>
    <w:pPr>
      <w:jc w:val="left"/>
      <w:spacing w:before="100" w:beforeAutospacing="1" w:after="100" w:afterAutospacing="1"/>
      <w:widowControl/>
    </w:pPr>
    <w:rPr>
      <w:rFonts w:hint="eastAsia" w:ascii="楷体_GB2312" w:hAnsi="宋体" w:eastAsia="楷体_GB2312"/>
      <w:color w:val="0000ff"/>
      <w:sz w:val="22"/>
      <w:szCs w:val="22"/>
    </w:rPr>
  </w:style>
  <w:style w:type="paragraph" w:styleId="1237">
    <w:name w:val="P1"/>
    <w:next w:val="1237"/>
    <w:link w:val="963"/>
    <w:pPr>
      <w:ind w:left="2304" w:hanging="576"/>
      <w:jc w:val="both"/>
      <w:spacing w:after="240" w:line="0" w:lineRule="atLeast"/>
      <w:widowControl w:val="off"/>
    </w:pPr>
    <w:rPr>
      <w:rFonts w:eastAsia="全真中明體"/>
      <w:spacing w:val="30"/>
      <w:sz w:val="24"/>
      <w:lang w:val="en-GB" w:eastAsia="zh-TW" w:bidi="ar-SA"/>
    </w:rPr>
  </w:style>
  <w:style w:type="paragraph" w:styleId="1238">
    <w:name w:val="xl76"/>
    <w:basedOn w:val="963"/>
    <w:next w:val="1238"/>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39">
    <w:name w:val="def正文"/>
    <w:basedOn w:val="999"/>
    <w:next w:val="1239"/>
    <w:link w:val="963"/>
    <w:pPr>
      <w:ind w:firstLine="562"/>
      <w:jc w:val="both"/>
      <w:spacing w:line="360" w:lineRule="auto"/>
      <w:widowControl/>
    </w:pPr>
    <w:rPr>
      <w:rFonts w:ascii="楷体_GB2312" w:eastAsia="楷体_GB2312"/>
      <w:b/>
      <w:position w:val="0"/>
      <w:sz w:val="28"/>
      <w:szCs w:val="28"/>
    </w:rPr>
  </w:style>
  <w:style w:type="paragraph" w:styleId="1240">
    <w:name w:val="列出段落1"/>
    <w:basedOn w:val="963"/>
    <w:next w:val="1240"/>
    <w:link w:val="963"/>
    <w:uiPriority w:val="34"/>
    <w:qFormat/>
    <w:pPr>
      <w:ind w:firstLine="420"/>
    </w:pPr>
    <w:rPr>
      <w:rFonts w:ascii="宋体" w:hAnsi="宋体"/>
      <w:sz w:val="24"/>
    </w:rPr>
  </w:style>
  <w:style w:type="paragraph" w:styleId="1241">
    <w:name w:val="xl59"/>
    <w:basedOn w:val="963"/>
    <w:next w:val="1241"/>
    <w:link w:val="963"/>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2">
    <w:name w:val="xl39"/>
    <w:basedOn w:val="963"/>
    <w:next w:val="1242"/>
    <w:link w:val="963"/>
    <w:pPr>
      <w:jc w:val="left"/>
      <w:spacing w:before="100" w:beforeAutospacing="1" w:after="100" w:afterAutospacing="1"/>
      <w:widowControl/>
      <w:pBdr>
        <w:bottom w:val="single" w:color="000000" w:sz="4" w:space="0"/>
      </w:pBdr>
    </w:pPr>
    <w:rPr>
      <w:rFonts w:ascii="宋体" w:hAnsi="宋体"/>
      <w:sz w:val="24"/>
    </w:rPr>
  </w:style>
  <w:style w:type="paragraph" w:styleId="1243">
    <w:name w:val="xl72"/>
    <w:basedOn w:val="963"/>
    <w:next w:val="1243"/>
    <w:link w:val="9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44">
    <w:name w:val="样式 目录 4 +"/>
    <w:basedOn w:val="1020"/>
    <w:next w:val="1244"/>
    <w:link w:val="963"/>
    <w:pPr>
      <w:ind w:left="200" w:firstLine="400"/>
      <w:jc w:val="left"/>
      <w:tabs>
        <w:tab w:val="right" w:pos="8302" w:leader="dot"/>
      </w:tabs>
    </w:pPr>
    <w:rPr>
      <w:rFonts w:ascii="Times New Roman" w:hAnsi="Times New Roman"/>
      <w:sz w:val="24"/>
      <w:szCs w:val="20"/>
      <w:lang w:val="en-US" w:eastAsia="zh-CN"/>
    </w:rPr>
  </w:style>
  <w:style w:type="paragraph" w:styleId="1245">
    <w:name w:val="标头1"/>
    <w:basedOn w:val="966"/>
    <w:next w:val="1245"/>
    <w:link w:val="963"/>
    <w:pPr>
      <w:spacing w:before="120" w:after="80" w:line="240" w:lineRule="auto"/>
    </w:pPr>
    <w:rPr>
      <w:rFonts w:eastAsia="黑体"/>
      <w:b w:val="0"/>
      <w:bCs w:val="0"/>
      <w:sz w:val="28"/>
      <w:szCs w:val="20"/>
    </w:rPr>
  </w:style>
  <w:style w:type="paragraph" w:styleId="1246">
    <w:name w:val="正文1"/>
    <w:basedOn w:val="963"/>
    <w:next w:val="963"/>
    <w:link w:val="963"/>
    <w:qFormat/>
    <w:pPr>
      <w:ind w:left="420" w:firstLine="527"/>
      <w:spacing w:before="120" w:line="360" w:lineRule="auto"/>
    </w:pPr>
    <w:rPr>
      <w:rFonts w:ascii="宋体" w:hAnsi="宋体"/>
    </w:rPr>
  </w:style>
  <w:style w:type="paragraph" w:styleId="1247">
    <w:name w:val="tytytyty"/>
    <w:basedOn w:val="963"/>
    <w:next w:val="1247"/>
    <w:link w:val="963"/>
    <w:pPr>
      <w:ind w:left="359" w:firstLine="480"/>
      <w:spacing w:line="360" w:lineRule="auto"/>
    </w:pPr>
    <w:rPr>
      <w:sz w:val="24"/>
      <w:lang w:eastAsia="ar-SA"/>
    </w:rPr>
  </w:style>
  <w:style w:type="paragraph" w:styleId="1248">
    <w:name w:val="notice2"/>
    <w:basedOn w:val="963"/>
    <w:next w:val="1248"/>
    <w:link w:val="963"/>
    <w:pPr>
      <w:jc w:val="left"/>
      <w:spacing w:after="150"/>
      <w:widowControl/>
    </w:pPr>
    <w:rPr>
      <w:rFonts w:ascii="宋体" w:hAnsi="宋体" w:cs="宋体"/>
      <w:color w:val="339900"/>
      <w:sz w:val="24"/>
    </w:rPr>
  </w:style>
  <w:style w:type="paragraph" w:styleId="1249">
    <w:name w:val="摘要"/>
    <w:basedOn w:val="963"/>
    <w:next w:val="965"/>
    <w:link w:val="963"/>
    <w:pPr>
      <w:spacing w:line="360" w:lineRule="auto"/>
    </w:pPr>
    <w:rPr>
      <w:rFonts w:eastAsia="黑体"/>
      <w:sz w:val="24"/>
      <w:szCs w:val="20"/>
    </w:rPr>
  </w:style>
  <w:style w:type="paragraph" w:styleId="1250">
    <w:name w:val="xl40"/>
    <w:basedOn w:val="963"/>
    <w:next w:val="1250"/>
    <w:link w:val="963"/>
    <w:pPr>
      <w:jc w:val="left"/>
      <w:spacing w:before="100" w:beforeAutospacing="1" w:after="100" w:afterAutospacing="1"/>
      <w:widowControl/>
      <w:pBdr>
        <w:bottom w:val="single" w:color="000000" w:sz="4" w:space="0"/>
      </w:pBdr>
    </w:pPr>
    <w:rPr>
      <w:sz w:val="24"/>
    </w:rPr>
  </w:style>
  <w:style w:type="paragraph" w:styleId="1251">
    <w:name w:val="para1"/>
    <w:basedOn w:val="963"/>
    <w:next w:val="1251"/>
    <w:link w:val="963"/>
    <w:pPr>
      <w:jc w:val="left"/>
      <w:spacing w:before="100" w:beforeAutospacing="1" w:after="100" w:afterAutospacing="1"/>
      <w:widowControl/>
    </w:pPr>
    <w:rPr>
      <w:rFonts w:ascii="宋体" w:hAnsi="宋体" w:cs="宋体"/>
      <w:sz w:val="24"/>
    </w:rPr>
  </w:style>
  <w:style w:type="paragraph" w:styleId="1252">
    <w:name w:val="font0"/>
    <w:basedOn w:val="963"/>
    <w:next w:val="1252"/>
    <w:link w:val="963"/>
    <w:pPr>
      <w:jc w:val="left"/>
      <w:spacing w:before="100" w:beforeAutospacing="1" w:after="100" w:afterAutospacing="1"/>
      <w:widowControl/>
    </w:pPr>
    <w:rPr>
      <w:rFonts w:hint="eastAsia" w:ascii="宋体" w:hAnsi="宋体"/>
      <w:sz w:val="24"/>
    </w:rPr>
  </w:style>
  <w:style w:type="paragraph" w:styleId="1253">
    <w:name w:val="xl51"/>
    <w:basedOn w:val="963"/>
    <w:next w:val="1253"/>
    <w:link w:val="963"/>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54">
    <w:name w:val="样式6"/>
    <w:basedOn w:val="966"/>
    <w:next w:val="1254"/>
    <w:link w:val="963"/>
    <w:pPr>
      <w:ind w:left="567" w:hanging="567"/>
      <w:jc w:val="left"/>
      <w:spacing w:before="240" w:after="240" w:line="345" w:lineRule="auto"/>
      <w:tabs>
        <w:tab w:val="left" w:pos="567" w:leader="none"/>
      </w:tabs>
    </w:pPr>
    <w:rPr>
      <w:b w:val="0"/>
      <w:bCs w:val="0"/>
      <w:sz w:val="30"/>
      <w:szCs w:val="30"/>
    </w:rPr>
  </w:style>
  <w:style w:type="paragraph" w:styleId="1255">
    <w:name w:val="纯文本11"/>
    <w:basedOn w:val="963"/>
    <w:next w:val="1255"/>
    <w:link w:val="963"/>
    <w:qFormat/>
    <w:pPr>
      <w:jc w:val="left"/>
      <w:widowControl/>
    </w:pPr>
    <w:rPr>
      <w:rFonts w:ascii="宋体" w:hAnsi="Courier New" w:eastAsia="楷体_GB2312"/>
      <w:sz w:val="26"/>
      <w:szCs w:val="20"/>
    </w:rPr>
  </w:style>
  <w:style w:type="paragraph" w:styleId="1256">
    <w:name w:val="xl54"/>
    <w:basedOn w:val="963"/>
    <w:next w:val="1256"/>
    <w:link w:val="963"/>
    <w:pPr>
      <w:jc w:val="center"/>
      <w:spacing w:before="100" w:beforeAutospacing="1" w:after="100" w:afterAutospacing="1"/>
      <w:widowControl/>
    </w:pPr>
    <w:rPr>
      <w:rFonts w:hint="eastAsia" w:ascii="隶书" w:hAnsi="宋体" w:eastAsia="隶书"/>
      <w:sz w:val="48"/>
      <w:szCs w:val="48"/>
    </w:rPr>
  </w:style>
  <w:style w:type="paragraph" w:styleId="1257">
    <w:name w:val="style1style2"/>
    <w:basedOn w:val="963"/>
    <w:next w:val="1257"/>
    <w:link w:val="963"/>
    <w:pPr>
      <w:jc w:val="left"/>
      <w:spacing w:before="100" w:beforeAutospacing="1" w:after="100" w:afterAutospacing="1"/>
      <w:widowControl/>
    </w:pPr>
    <w:rPr>
      <w:rFonts w:ascii="宋体" w:hAnsi="宋体" w:cs="宋体"/>
      <w:sz w:val="24"/>
    </w:rPr>
  </w:style>
  <w:style w:type="paragraph" w:styleId="1258">
    <w:name w:val="xl29"/>
    <w:basedOn w:val="963"/>
    <w:next w:val="1258"/>
    <w:link w:val="963"/>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259">
    <w:name w:val="小标题 1"/>
    <w:basedOn w:val="963"/>
    <w:next w:val="1259"/>
    <w:link w:val="963"/>
    <w:pPr>
      <w:spacing w:line="360" w:lineRule="atLeast"/>
    </w:pPr>
    <w:rPr>
      <w:rFonts w:ascii="文鼎粗黑" w:eastAsia="文鼎粗黑"/>
      <w:sz w:val="22"/>
      <w:szCs w:val="20"/>
    </w:rPr>
  </w:style>
  <w:style w:type="paragraph" w:styleId="1260">
    <w:name w:val="Char1"/>
    <w:basedOn w:val="963"/>
    <w:next w:val="1260"/>
    <w:link w:val="963"/>
    <w:pPr>
      <w:jc w:val="left"/>
      <w:spacing w:after="160" w:line="240" w:lineRule="exact"/>
      <w:widowControl/>
    </w:pPr>
    <w:rPr>
      <w:rFonts w:ascii="Verdana" w:hAnsi="Verdana"/>
      <w:sz w:val="20"/>
      <w:szCs w:val="20"/>
      <w:lang w:eastAsia="en-US"/>
    </w:rPr>
  </w:style>
  <w:style w:type="paragraph" w:styleId="1261">
    <w:name w:val="样式 样式 标题 4H4Ref Heading 1rh1Heading sqlsect 1.2.3.4h4PIM 4b... +..."/>
    <w:basedOn w:val="963"/>
    <w:next w:val="1261"/>
    <w:link w:val="963"/>
    <w:pPr>
      <w:keepNext/>
      <w:spacing w:before="360" w:after="240" w:line="300" w:lineRule="auto"/>
      <w:tabs>
        <w:tab w:val="left" w:pos="3085" w:leader="none"/>
      </w:tabs>
      <w:outlineLvl w:val="3"/>
    </w:pPr>
    <w:rPr>
      <w:rFonts w:ascii="宋体" w:hAnsi="宋体"/>
      <w:b/>
      <w:szCs w:val="20"/>
    </w:rPr>
  </w:style>
  <w:style w:type="paragraph" w:styleId="1262">
    <w:name w:val="普文W"/>
    <w:basedOn w:val="1006"/>
    <w:next w:val="1262"/>
    <w:link w:val="963"/>
    <w:pPr>
      <w:spacing w:before="120" w:after="120" w:line="360" w:lineRule="auto"/>
    </w:pPr>
    <w:rPr>
      <w:rFonts w:eastAsia="宋体"/>
      <w:sz w:val="24"/>
    </w:rPr>
  </w:style>
  <w:style w:type="paragraph" w:styleId="1263">
    <w:name w:val="样式 样式 样式 标题 3sect1.2.3h3H3l3CTl3+toc 3heading 3Sub-section Tit....."/>
    <w:basedOn w:val="1264"/>
    <w:next w:val="1263"/>
    <w:link w:val="963"/>
    <w:pPr>
      <w:spacing w:before="468" w:after="312"/>
      <w:tabs>
        <w:tab w:val="left" w:pos="1800" w:leader="none"/>
      </w:tabs>
    </w:pPr>
  </w:style>
  <w:style w:type="paragraph" w:styleId="1264">
    <w:name w:val="样式 样式 标题 3sect1.2.3h3H3l3CTl3+toc 3heading 3Sub-section Tit... +..."/>
    <w:basedOn w:val="963"/>
    <w:next w:val="1264"/>
    <w:link w:val="963"/>
    <w:pPr>
      <w:spacing w:line="412" w:lineRule="auto"/>
      <w:tabs>
        <w:tab w:val="left" w:pos="1800" w:leader="none"/>
      </w:tabs>
      <w:outlineLvl w:val="2"/>
    </w:pPr>
    <w:rPr>
      <w:rFonts w:eastAsia="黑体" w:cs="宋体"/>
      <w:b/>
      <w:bCs/>
      <w:sz w:val="30"/>
      <w:szCs w:val="20"/>
    </w:rPr>
  </w:style>
  <w:style w:type="paragraph" w:styleId="1265">
    <w:name w:val="样式 样式 首行缩进:  2 字符 + 首行缩进:  2 字符"/>
    <w:basedOn w:val="963"/>
    <w:next w:val="1265"/>
    <w:link w:val="963"/>
    <w:pPr>
      <w:ind w:firstLine="420"/>
      <w:spacing w:line="360" w:lineRule="auto"/>
      <w:tabs>
        <w:tab w:val="left" w:pos="1800" w:leader="none"/>
      </w:tabs>
    </w:pPr>
    <w:rPr>
      <w:rFonts w:cs="宋体"/>
      <w:sz w:val="24"/>
      <w:szCs w:val="20"/>
    </w:rPr>
  </w:style>
  <w:style w:type="paragraph" w:styleId="1266">
    <w:name w:val="xl37"/>
    <w:basedOn w:val="963"/>
    <w:next w:val="1266"/>
    <w:link w:val="96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67">
    <w:name w:val="华宇段落1 Char"/>
    <w:basedOn w:val="963"/>
    <w:next w:val="1267"/>
    <w:link w:val="963"/>
    <w:pPr>
      <w:ind w:firstLine="200"/>
      <w:spacing w:line="360" w:lineRule="auto"/>
    </w:pPr>
    <w:rPr>
      <w:sz w:val="24"/>
      <w:szCs w:val="20"/>
    </w:rPr>
  </w:style>
  <w:style w:type="paragraph" w:styleId="1268">
    <w:name w:val="xl77"/>
    <w:basedOn w:val="963"/>
    <w:next w:val="1268"/>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9">
    <w:name w:val="标题 4宋体"/>
    <w:basedOn w:val="967"/>
    <w:next w:val="1269"/>
    <w:link w:val="963"/>
    <w:pPr>
      <w:jc w:val="left"/>
      <w:keepLines w:val="0"/>
      <w:spacing w:before="0" w:after="0" w:line="360" w:lineRule="auto"/>
    </w:pPr>
    <w:rPr>
      <w:rFonts w:ascii="宋体" w:hAnsi="宋体"/>
      <w:color w:val="000000"/>
      <w:sz w:val="24"/>
      <w:szCs w:val="20"/>
    </w:rPr>
  </w:style>
  <w:style w:type="paragraph" w:styleId="1270">
    <w:name w:val="body4"/>
    <w:basedOn w:val="963"/>
    <w:next w:val="968"/>
    <w:link w:val="963"/>
    <w:pPr>
      <w:ind w:left="3960" w:firstLine="22"/>
      <w:jc w:val="left"/>
      <w:widowControl/>
    </w:pPr>
    <w:rPr>
      <w:rFonts w:ascii="仿宋_GB2312" w:eastAsia="仿宋_GB2312"/>
      <w:sz w:val="28"/>
      <w:szCs w:val="20"/>
    </w:rPr>
  </w:style>
  <w:style w:type="paragraph" w:styleId="1271">
    <w:name w:val="公司名称"/>
    <w:basedOn w:val="963"/>
    <w:next w:val="1271"/>
    <w:link w:val="963"/>
    <w:pPr>
      <w:jc w:val="center"/>
      <w:spacing w:line="360" w:lineRule="auto"/>
      <w:tabs>
        <w:tab w:val="left" w:pos="540" w:leader="none"/>
      </w:tabs>
    </w:pPr>
    <w:rPr>
      <w:rFonts w:eastAsia="黑体"/>
      <w:b/>
      <w:sz w:val="32"/>
      <w:szCs w:val="48"/>
    </w:rPr>
  </w:style>
  <w:style w:type="paragraph" w:styleId="1272">
    <w:name w:val="南通方案正文"/>
    <w:basedOn w:val="963"/>
    <w:next w:val="1272"/>
    <w:link w:val="963"/>
    <w:pPr>
      <w:ind w:firstLine="480"/>
      <w:spacing w:line="360" w:lineRule="auto"/>
    </w:pPr>
    <w:rPr>
      <w:rFonts w:cs="宋体"/>
      <w:sz w:val="24"/>
      <w:szCs w:val="20"/>
    </w:rPr>
  </w:style>
  <w:style w:type="paragraph" w:styleId="1273">
    <w:name w:val="pa-1"/>
    <w:basedOn w:val="963"/>
    <w:next w:val="1273"/>
    <w:link w:val="963"/>
    <w:pPr>
      <w:jc w:val="left"/>
      <w:spacing w:before="150" w:after="150"/>
      <w:widowControl/>
    </w:pPr>
    <w:rPr>
      <w:rFonts w:ascii="宋体" w:hAnsi="宋体" w:cs="宋体"/>
      <w:sz w:val="24"/>
    </w:rPr>
  </w:style>
  <w:style w:type="paragraph" w:styleId="1274">
    <w:name w:val="列项——（一级）"/>
    <w:next w:val="1274"/>
    <w:link w:val="963"/>
    <w:pPr>
      <w:ind w:left="420" w:hanging="420"/>
      <w:jc w:val="both"/>
      <w:widowControl w:val="off"/>
      <w:tabs>
        <w:tab w:val="left" w:pos="420" w:leader="none"/>
        <w:tab w:val="left" w:pos="900" w:leader="none"/>
      </w:tabs>
    </w:pPr>
    <w:rPr>
      <w:rFonts w:ascii="宋体"/>
      <w:sz w:val="21"/>
      <w:lang w:val="en-US" w:eastAsia="zh-CN" w:bidi="ar-SA"/>
    </w:rPr>
  </w:style>
  <w:style w:type="paragraph" w:styleId="1275">
    <w:name w:val="xl70"/>
    <w:basedOn w:val="963"/>
    <w:next w:val="1275"/>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6">
    <w:name w:val="样式 标题 5 + 加粗 左侧:  0 厘米 悬挂缩进: 10.08 字符 行距: 1.5 倍行距"/>
    <w:basedOn w:val="968"/>
    <w:next w:val="1276"/>
    <w:link w:val="963"/>
    <w:pPr>
      <w:ind w:left="1008" w:hanging="1008"/>
      <w:spacing w:before="120" w:after="120" w:line="360" w:lineRule="auto"/>
    </w:pPr>
    <w:rPr>
      <w:rFonts w:ascii="Arial" w:hAnsi="Arial" w:eastAsia="黑体"/>
      <w:b w:val="0"/>
      <w:bCs w:val="0"/>
      <w:sz w:val="24"/>
      <w:szCs w:val="20"/>
    </w:rPr>
  </w:style>
  <w:style w:type="paragraph" w:styleId="1277">
    <w:name w:val="默认段落字体 Para Char Char Char Char Char Char Char"/>
    <w:basedOn w:val="963"/>
    <w:next w:val="1277"/>
    <w:link w:val="963"/>
    <w:rPr>
      <w:rFonts w:ascii="Tahoma" w:hAnsi="Tahoma"/>
      <w:sz w:val="24"/>
      <w:szCs w:val="20"/>
    </w:rPr>
  </w:style>
  <w:style w:type="paragraph" w:styleId="1278">
    <w:name w:val="Char2"/>
    <w:basedOn w:val="963"/>
    <w:next w:val="1278"/>
    <w:link w:val="963"/>
    <w:rPr>
      <w:rFonts w:ascii="Tahoma" w:hAnsi="Tahoma"/>
      <w:sz w:val="24"/>
      <w:szCs w:val="20"/>
    </w:rPr>
  </w:style>
  <w:style w:type="paragraph" w:styleId="1279">
    <w:name w:val="xl68"/>
    <w:basedOn w:val="963"/>
    <w:next w:val="1279"/>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80">
    <w:name w:val="样式 宋体 四号 行距: 固定值 25 磅1"/>
    <w:basedOn w:val="963"/>
    <w:next w:val="1280"/>
    <w:link w:val="963"/>
    <w:pPr>
      <w:ind w:left="960" w:hanging="960"/>
      <w:spacing w:line="500" w:lineRule="exact"/>
      <w:tabs>
        <w:tab w:val="left" w:pos="720" w:leader="none"/>
        <w:tab w:val="left" w:pos="960" w:leader="none"/>
      </w:tabs>
    </w:pPr>
    <w:rPr>
      <w:rFonts w:hAnsi="宋体" w:cs="宋体"/>
      <w:sz w:val="28"/>
      <w:szCs w:val="20"/>
    </w:rPr>
  </w:style>
  <w:style w:type="paragraph" w:styleId="1281">
    <w:name w:val="xl33"/>
    <w:basedOn w:val="963"/>
    <w:next w:val="1281"/>
    <w:link w:val="963"/>
    <w:pPr>
      <w:jc w:val="center"/>
      <w:spacing w:before="100" w:beforeAutospacing="1" w:after="100" w:afterAutospacing="1"/>
      <w:widowControl/>
    </w:pPr>
    <w:rPr>
      <w:sz w:val="24"/>
    </w:rPr>
  </w:style>
  <w:style w:type="paragraph" w:styleId="1282">
    <w:name w:val="有符号正文"/>
    <w:basedOn w:val="963"/>
    <w:next w:val="1282"/>
    <w:link w:val="963"/>
    <w:pPr>
      <w:ind w:firstLine="200"/>
      <w:spacing w:line="400" w:lineRule="exact"/>
    </w:pPr>
    <w:rPr>
      <w:rFonts w:ascii="Arial" w:hAnsi="Arial"/>
    </w:rPr>
  </w:style>
  <w:style w:type="paragraph" w:styleId="1283">
    <w:name w:val="_Style 104"/>
    <w:basedOn w:val="963"/>
    <w:next w:val="1283"/>
    <w:link w:val="963"/>
    <w:pPr>
      <w:spacing w:after="160" w:line="240" w:lineRule="exact"/>
    </w:pPr>
    <w:rPr>
      <w:szCs w:val="20"/>
    </w:rPr>
  </w:style>
  <w:style w:type="paragraph" w:styleId="1284">
    <w:name w:val="正文缩进2"/>
    <w:basedOn w:val="963"/>
    <w:next w:val="1284"/>
    <w:link w:val="963"/>
    <w:pPr>
      <w:ind w:firstLine="480"/>
      <w:spacing w:line="360" w:lineRule="auto"/>
    </w:pPr>
    <w:rPr>
      <w:sz w:val="24"/>
      <w:szCs w:val="20"/>
    </w:rPr>
  </w:style>
  <w:style w:type="paragraph" w:styleId="1285">
    <w:name w:val="正文段"/>
    <w:basedOn w:val="963"/>
    <w:next w:val="1285"/>
    <w:link w:val="963"/>
    <w:pPr>
      <w:ind w:firstLine="454"/>
      <w:spacing w:after="240" w:line="360" w:lineRule="atLeast"/>
      <w:widowControl/>
    </w:pPr>
    <w:rPr>
      <w:rFonts w:ascii="宋体"/>
      <w:sz w:val="24"/>
      <w:szCs w:val="20"/>
    </w:rPr>
  </w:style>
  <w:style w:type="paragraph" w:styleId="1286">
    <w:name w:val="列出段落"/>
    <w:basedOn w:val="963"/>
    <w:next w:val="1286"/>
    <w:link w:val="1287"/>
    <w:uiPriority w:val="34"/>
    <w:qFormat/>
    <w:pPr>
      <w:ind w:firstLine="420"/>
    </w:pPr>
    <w:rPr>
      <w:rFonts w:ascii="Calibri" w:hAnsi="Calibri"/>
      <w:szCs w:val="22"/>
    </w:rPr>
  </w:style>
  <w:style w:type="character" w:styleId="1287">
    <w:name w:val="列出段落 Char"/>
    <w:next w:val="1287"/>
    <w:link w:val="1286"/>
    <w:uiPriority w:val="34"/>
    <w:qFormat/>
    <w:rPr>
      <w:rFonts w:ascii="Calibri" w:hAnsi="Calibri"/>
      <w:sz w:val="21"/>
      <w:szCs w:val="22"/>
    </w:rPr>
  </w:style>
  <w:style w:type="paragraph" w:styleId="1288">
    <w:name w:val="xl43"/>
    <w:basedOn w:val="963"/>
    <w:next w:val="1288"/>
    <w:link w:val="963"/>
    <w:pPr>
      <w:jc w:val="center"/>
      <w:spacing w:before="100" w:beforeAutospacing="1" w:after="100" w:afterAutospacing="1"/>
      <w:widowControl/>
    </w:pPr>
    <w:rPr>
      <w:rFonts w:ascii="宋体" w:hAnsi="宋体"/>
      <w:b/>
      <w:bCs/>
      <w:sz w:val="32"/>
      <w:szCs w:val="32"/>
    </w:rPr>
  </w:style>
  <w:style w:type="paragraph" w:styleId="1289">
    <w:name w:val="xl66"/>
    <w:basedOn w:val="963"/>
    <w:next w:val="1289"/>
    <w:link w:val="96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90">
    <w:name w:val="font9"/>
    <w:basedOn w:val="963"/>
    <w:next w:val="1290"/>
    <w:link w:val="963"/>
    <w:pPr>
      <w:jc w:val="left"/>
      <w:spacing w:before="100" w:beforeAutospacing="1" w:after="100" w:afterAutospacing="1"/>
      <w:widowControl/>
    </w:pPr>
    <w:rPr>
      <w:rFonts w:ascii="宋体" w:hAnsi="宋体" w:cs="宋体"/>
      <w:color w:val="000000"/>
      <w:sz w:val="18"/>
      <w:szCs w:val="18"/>
    </w:rPr>
  </w:style>
  <w:style w:type="paragraph" w:styleId="1291">
    <w:name w:val="次小点说明"/>
    <w:basedOn w:val="963"/>
    <w:next w:val="1291"/>
    <w:link w:val="963"/>
    <w:pPr>
      <w:ind w:left="625" w:hanging="425"/>
      <w:spacing w:line="360" w:lineRule="auto"/>
      <w:tabs>
        <w:tab w:val="left" w:pos="425" w:leader="none"/>
      </w:tabs>
    </w:pPr>
  </w:style>
  <w:style w:type="paragraph" w:styleId="1292">
    <w:name w:val="默认段落字体 Para Char Char Char"/>
    <w:basedOn w:val="963"/>
    <w:next w:val="1292"/>
    <w:link w:val="963"/>
    <w:pPr>
      <w:ind w:firstLine="200"/>
      <w:spacing w:line="360" w:lineRule="auto"/>
    </w:pPr>
  </w:style>
  <w:style w:type="paragraph" w:styleId="1293">
    <w:name w:val="样式 标题 2H2 + 宋体 小三"/>
    <w:basedOn w:val="965"/>
    <w:next w:val="1293"/>
    <w:link w:val="963"/>
    <w:pPr>
      <w:jc w:val="center"/>
      <w:spacing w:before="156" w:after="20" w:line="360" w:lineRule="auto"/>
    </w:pPr>
    <w:rPr>
      <w:rFonts w:ascii="宋体" w:hAnsi="宋体" w:eastAsia="幼圆"/>
      <w:bCs w:val="0"/>
      <w:sz w:val="52"/>
      <w:szCs w:val="20"/>
    </w:rPr>
  </w:style>
  <w:style w:type="paragraph" w:styleId="1294">
    <w:name w:val="正文文本 21"/>
    <w:basedOn w:val="963"/>
    <w:next w:val="1294"/>
    <w:link w:val="963"/>
    <w:pPr>
      <w:ind w:firstLine="480"/>
      <w:jc w:val="left"/>
      <w:spacing w:line="400" w:lineRule="exact"/>
    </w:pPr>
    <w:rPr>
      <w:rFonts w:ascii="仿宋_GB2312" w:eastAsia="仿宋_GB2312"/>
      <w:sz w:val="24"/>
      <w:szCs w:val="20"/>
    </w:rPr>
  </w:style>
  <w:style w:type="paragraph" w:styleId="1295">
    <w:name w:val="FP-Title2"/>
    <w:next w:val="1295"/>
    <w:link w:val="963"/>
    <w:pPr>
      <w:spacing w:before="240" w:after="60"/>
    </w:pPr>
    <w:rPr>
      <w:rFonts w:ascii="Arial" w:hAnsi="Arial"/>
      <w:b/>
      <w:sz w:val="24"/>
      <w:lang w:val="en-GB" w:eastAsia="en-US" w:bidi="ar-SA"/>
    </w:rPr>
  </w:style>
  <w:style w:type="paragraph" w:styleId="1296">
    <w:name w:val="方案文档"/>
    <w:basedOn w:val="963"/>
    <w:next w:val="1296"/>
    <w:link w:val="963"/>
    <w:pPr>
      <w:ind w:firstLine="225"/>
      <w:spacing w:before="120" w:after="120" w:line="360" w:lineRule="auto"/>
    </w:pPr>
    <w:rPr>
      <w:rFonts w:ascii="Arial" w:hAnsi="Arial"/>
      <w:sz w:val="24"/>
      <w:szCs w:val="20"/>
    </w:rPr>
  </w:style>
  <w:style w:type="paragraph" w:styleId="1297">
    <w:name w:val="纯文本2"/>
    <w:basedOn w:val="963"/>
    <w:next w:val="1297"/>
    <w:link w:val="963"/>
    <w:qFormat/>
    <w:rPr>
      <w:rFonts w:ascii="宋体" w:hAnsi="Courier New" w:eastAsia="楷体_GB2312"/>
      <w:sz w:val="26"/>
      <w:szCs w:val="20"/>
    </w:rPr>
  </w:style>
  <w:style w:type="paragraph" w:styleId="1298">
    <w:name w:val="正文4"/>
    <w:basedOn w:val="963"/>
    <w:next w:val="1298"/>
    <w:link w:val="963"/>
    <w:pPr>
      <w:ind w:firstLine="480"/>
      <w:spacing w:line="360" w:lineRule="auto"/>
    </w:pPr>
    <w:rPr>
      <w:rFonts w:ascii="宋体" w:hAnsi="宋体"/>
      <w:sz w:val="24"/>
    </w:rPr>
  </w:style>
  <w:style w:type="paragraph" w:styleId="1299">
    <w:name w:val="样式 段落缩进2 小四 + 段前: 15.6 磅"/>
    <w:basedOn w:val="1230"/>
    <w:next w:val="1299"/>
    <w:link w:val="963"/>
    <w:pPr>
      <w:spacing w:before="312"/>
      <w:tabs>
        <w:tab w:val="left" w:pos="1800" w:leader="none"/>
      </w:tabs>
    </w:pPr>
    <w:rPr>
      <w:szCs w:val="20"/>
    </w:rPr>
  </w:style>
  <w:style w:type="paragraph" w:styleId="1300">
    <w:name w:val="font11"/>
    <w:basedOn w:val="963"/>
    <w:next w:val="1300"/>
    <w:link w:val="963"/>
    <w:pPr>
      <w:jc w:val="left"/>
      <w:spacing w:before="100" w:beforeAutospacing="1" w:after="100" w:afterAutospacing="1"/>
      <w:widowControl/>
    </w:pPr>
    <w:rPr>
      <w:rFonts w:ascii="宋体" w:hAnsi="宋体" w:cs="宋体"/>
      <w:color w:val="000000"/>
      <w:sz w:val="18"/>
      <w:szCs w:val="18"/>
    </w:rPr>
  </w:style>
  <w:style w:type="paragraph" w:styleId="1301">
    <w:name w:val="Char Char Char Char Char Char Char Char Char Char Char Char Char Char Char Char"/>
    <w:basedOn w:val="963"/>
    <w:next w:val="1301"/>
    <w:link w:val="963"/>
    <w:rPr>
      <w:rFonts w:ascii="仿宋_GB2312" w:eastAsia="仿宋_GB2312"/>
      <w:b/>
      <w:sz w:val="28"/>
      <w:szCs w:val="20"/>
    </w:rPr>
  </w:style>
  <w:style w:type="paragraph" w:styleId="1302">
    <w:name w:val="正文文本 Char Char"/>
    <w:basedOn w:val="963"/>
    <w:next w:val="1302"/>
    <w:link w:val="963"/>
    <w:pPr>
      <w:jc w:val="center"/>
    </w:pPr>
    <w:rPr>
      <w:szCs w:val="20"/>
    </w:rPr>
  </w:style>
  <w:style w:type="paragraph" w:styleId="1303">
    <w:name w:val="样式 目录 3 + 左侧:  1.71 字符1"/>
    <w:basedOn w:val="1005"/>
    <w:next w:val="1303"/>
    <w:link w:val="963"/>
    <w:pPr>
      <w:ind w:left="200" w:firstLine="200"/>
      <w:tabs>
        <w:tab w:val="right" w:pos="8296" w:leader="dot"/>
      </w:tabs>
    </w:pPr>
    <w:rPr>
      <w:szCs w:val="20"/>
    </w:rPr>
  </w:style>
  <w:style w:type="paragraph" w:styleId="1304">
    <w:name w:val="xl73"/>
    <w:basedOn w:val="963"/>
    <w:next w:val="1304"/>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05">
    <w:name w:val="Default Paragraph Font Para Char Char Char Char Char Char"/>
    <w:basedOn w:val="963"/>
    <w:next w:val="1305"/>
    <w:link w:val="963"/>
    <w:pPr>
      <w:jc w:val="left"/>
      <w:spacing w:after="160" w:line="240" w:lineRule="exact"/>
      <w:widowControl/>
    </w:pPr>
    <w:rPr>
      <w:rFonts w:ascii="Verdana" w:hAnsi="Verdana"/>
      <w:sz w:val="20"/>
      <w:szCs w:val="20"/>
      <w:lang w:eastAsia="en-US"/>
    </w:rPr>
  </w:style>
  <w:style w:type="paragraph" w:styleId="1306">
    <w:name w:val="Char Char Char1 Char"/>
    <w:basedOn w:val="963"/>
    <w:next w:val="1306"/>
    <w:link w:val="963"/>
    <w:pPr>
      <w:jc w:val="left"/>
      <w:spacing w:line="240" w:lineRule="exact"/>
      <w:widowControl/>
    </w:pPr>
    <w:rPr>
      <w:rFonts w:ascii="Verdana" w:hAnsi="Verdana"/>
      <w:sz w:val="20"/>
      <w:szCs w:val="20"/>
      <w:lang w:eastAsia="en-US"/>
    </w:rPr>
  </w:style>
  <w:style w:type="paragraph" w:styleId="1307">
    <w:name w:val="xl44"/>
    <w:basedOn w:val="963"/>
    <w:next w:val="1307"/>
    <w:link w:val="963"/>
    <w:pPr>
      <w:jc w:val="left"/>
      <w:spacing w:before="100" w:beforeAutospacing="1" w:after="100" w:afterAutospacing="1"/>
      <w:widowControl/>
    </w:pPr>
    <w:rPr>
      <w:sz w:val="24"/>
    </w:rPr>
  </w:style>
  <w:style w:type="paragraph" w:styleId="1308">
    <w:name w:val="图表"/>
    <w:basedOn w:val="963"/>
    <w:next w:val="1309"/>
    <w:link w:val="963"/>
    <w:pPr>
      <w:ind w:left="-420" w:right="-1349"/>
      <w:jc w:val="center"/>
      <w:spacing w:before="120" w:line="240" w:lineRule="atLeast"/>
    </w:pPr>
    <w:rPr>
      <w:rFonts w:ascii="宋体" w:hAnsi="Arial"/>
      <w:sz w:val="28"/>
      <w:szCs w:val="20"/>
      <w:lang w:val="en-US" w:eastAsia="zh-CN"/>
    </w:rPr>
  </w:style>
  <w:style w:type="paragraph" w:styleId="1309">
    <w:name w:val="图表说明"/>
    <w:basedOn w:val="963"/>
    <w:next w:val="963"/>
    <w:link w:val="963"/>
    <w:pPr>
      <w:ind w:left="-420" w:right="-1349"/>
      <w:jc w:val="center"/>
      <w:spacing w:after="120" w:line="240" w:lineRule="atLeast"/>
    </w:pPr>
    <w:rPr>
      <w:rFonts w:ascii="Arial" w:hAnsi="Arial" w:eastAsia="楷体_GB2312"/>
      <w:sz w:val="24"/>
      <w:szCs w:val="20"/>
    </w:rPr>
  </w:style>
  <w:style w:type="paragraph" w:styleId="1310">
    <w:name w:val="Blockquote"/>
    <w:basedOn w:val="963"/>
    <w:next w:val="1310"/>
    <w:link w:val="963"/>
    <w:pPr>
      <w:ind w:left="360" w:right="360"/>
      <w:jc w:val="left"/>
      <w:spacing w:before="100" w:after="100"/>
    </w:pPr>
    <w:rPr>
      <w:sz w:val="24"/>
      <w:szCs w:val="21"/>
    </w:rPr>
  </w:style>
  <w:style w:type="paragraph" w:styleId="1311">
    <w:name w:val="大标题"/>
    <w:basedOn w:val="963"/>
    <w:next w:val="1311"/>
    <w:link w:val="963"/>
    <w:pPr>
      <w:jc w:val="center"/>
    </w:pPr>
    <w:rPr>
      <w:rFonts w:eastAsia="黑体" w:cs="宋体"/>
      <w:sz w:val="44"/>
      <w:szCs w:val="20"/>
    </w:rPr>
  </w:style>
  <w:style w:type="paragraph" w:styleId="1312">
    <w:name w:val="FA正文"/>
    <w:basedOn w:val="963"/>
    <w:next w:val="1312"/>
    <w:link w:val="963"/>
    <w:pPr>
      <w:spacing w:line="360" w:lineRule="auto"/>
    </w:pPr>
    <w:rPr>
      <w:sz w:val="24"/>
      <w:szCs w:val="21"/>
    </w:rPr>
  </w:style>
  <w:style w:type="paragraph" w:styleId="1313">
    <w:name w:val="Plain Text1"/>
    <w:basedOn w:val="963"/>
    <w:next w:val="1313"/>
    <w:link w:val="963"/>
    <w:rPr>
      <w:rFonts w:ascii="宋体" w:hAnsi="Courier New" w:eastAsia="楷体_GB2312" w:cs="宋体"/>
      <w:sz w:val="26"/>
      <w:szCs w:val="26"/>
    </w:rPr>
  </w:style>
  <w:style w:type="paragraph" w:styleId="1314">
    <w:name w:val="font10"/>
    <w:basedOn w:val="963"/>
    <w:next w:val="1314"/>
    <w:link w:val="963"/>
    <w:pPr>
      <w:jc w:val="left"/>
      <w:spacing w:before="100" w:beforeAutospacing="1" w:after="100" w:afterAutospacing="1"/>
      <w:widowControl/>
    </w:pPr>
    <w:rPr>
      <w:rFonts w:ascii="宋体" w:hAnsi="宋体" w:cs="宋体"/>
      <w:szCs w:val="21"/>
    </w:rPr>
  </w:style>
  <w:style w:type="paragraph" w:styleId="1315">
    <w:name w:val="font5"/>
    <w:basedOn w:val="963"/>
    <w:next w:val="1315"/>
    <w:link w:val="963"/>
    <w:pPr>
      <w:jc w:val="left"/>
      <w:spacing w:before="100" w:beforeAutospacing="1" w:after="100" w:afterAutospacing="1"/>
      <w:widowControl/>
    </w:pPr>
    <w:rPr>
      <w:rFonts w:hint="eastAsia" w:ascii="宋体" w:hAnsi="宋体"/>
      <w:sz w:val="24"/>
    </w:rPr>
  </w:style>
  <w:style w:type="paragraph" w:styleId="1316">
    <w:name w:val="正文(标书)"/>
    <w:basedOn w:val="976"/>
    <w:next w:val="1316"/>
    <w:link w:val="963"/>
    <w:pPr>
      <w:ind w:firstLine="510"/>
      <w:spacing w:before="40" w:line="360" w:lineRule="auto"/>
    </w:pPr>
    <w:rPr>
      <w:rFonts w:ascii="宋体" w:eastAsia="宋体"/>
    </w:rPr>
  </w:style>
  <w:style w:type="paragraph" w:styleId="1317">
    <w:name w:val="List Paragraph"/>
    <w:basedOn w:val="963"/>
    <w:next w:val="1317"/>
    <w:link w:val="963"/>
    <w:qFormat/>
    <w:pPr>
      <w:ind w:firstLine="420"/>
    </w:pPr>
    <w:rPr>
      <w:szCs w:val="20"/>
    </w:rPr>
  </w:style>
  <w:style w:type="paragraph" w:styleId="1318">
    <w:name w:val="样式 纯文本 + 仿宋_GB2312 黑色 行距: 1.5 倍行距1"/>
    <w:basedOn w:val="1006"/>
    <w:next w:val="1318"/>
    <w:link w:val="963"/>
    <w:pPr>
      <w:ind w:firstLine="560"/>
      <w:spacing w:line="360" w:lineRule="auto"/>
    </w:pPr>
    <w:rPr>
      <w:rFonts w:ascii="仿宋_GB2312" w:hAnsi="宋体" w:eastAsia="仿宋_GB2312"/>
      <w:color w:val="000000"/>
      <w:sz w:val="24"/>
    </w:rPr>
  </w:style>
  <w:style w:type="paragraph" w:styleId="1319">
    <w:name w:val="msonormalcxspmiddle"/>
    <w:basedOn w:val="963"/>
    <w:next w:val="1319"/>
    <w:link w:val="963"/>
    <w:pPr>
      <w:jc w:val="left"/>
      <w:widowControl/>
    </w:pPr>
    <w:rPr>
      <w:rFonts w:ascii="宋体" w:hAnsi="宋体" w:cs="宋体"/>
      <w:sz w:val="24"/>
    </w:rPr>
  </w:style>
  <w:style w:type="paragraph" w:styleId="1320">
    <w:name w:val="font7"/>
    <w:basedOn w:val="963"/>
    <w:next w:val="1320"/>
    <w:link w:val="963"/>
    <w:pPr>
      <w:jc w:val="left"/>
      <w:spacing w:before="100" w:beforeAutospacing="1" w:after="100" w:afterAutospacing="1"/>
      <w:widowControl/>
    </w:pPr>
    <w:rPr>
      <w:sz w:val="24"/>
    </w:rPr>
  </w:style>
  <w:style w:type="paragraph" w:styleId="1321">
    <w:name w:val="xl47"/>
    <w:basedOn w:val="963"/>
    <w:next w:val="1321"/>
    <w:link w:val="963"/>
    <w:pPr>
      <w:jc w:val="left"/>
      <w:spacing w:before="100" w:beforeAutospacing="1" w:after="100" w:afterAutospacing="1"/>
      <w:widowControl/>
    </w:pPr>
    <w:rPr>
      <w:rFonts w:hint="eastAsia" w:ascii="仿宋_GB2312" w:hAnsi="宋体" w:eastAsia="仿宋_GB2312"/>
      <w:sz w:val="22"/>
      <w:szCs w:val="22"/>
    </w:rPr>
  </w:style>
  <w:style w:type="paragraph" w:styleId="1322">
    <w:name w:val="默认段落字体 Para Char Char Char Char"/>
    <w:basedOn w:val="963"/>
    <w:next w:val="1322"/>
    <w:link w:val="963"/>
    <w:rPr>
      <w:sz w:val="20"/>
      <w:szCs w:val="20"/>
    </w:rPr>
  </w:style>
  <w:style w:type="paragraph" w:styleId="1323">
    <w:name w:val="SS正文首行缩进 +"/>
    <w:basedOn w:val="1039"/>
    <w:next w:val="1323"/>
    <w:link w:val="963"/>
    <w:pPr>
      <w:ind w:firstLine="480"/>
      <w:spacing w:before="156" w:line="360" w:lineRule="auto"/>
    </w:pPr>
    <w:rPr>
      <w:szCs w:val="20"/>
    </w:rPr>
  </w:style>
  <w:style w:type="paragraph" w:styleId="1324">
    <w:name w:val="样式 标题 2H2sect 1.2H21sect 1.21H22sect 1.22H211sect 1.211..."/>
    <w:basedOn w:val="965"/>
    <w:next w:val="963"/>
    <w:link w:val="963"/>
    <w:pPr>
      <w:spacing w:line="415" w:lineRule="auto"/>
      <w:tabs>
        <w:tab w:val="left" w:pos="1800" w:leader="none"/>
      </w:tabs>
    </w:pPr>
    <w:rPr>
      <w:rFonts w:ascii="宋体" w:hAnsi="宋体"/>
    </w:rPr>
  </w:style>
  <w:style w:type="paragraph" w:styleId="1325">
    <w:name w:val="xl79"/>
    <w:basedOn w:val="963"/>
    <w:next w:val="1325"/>
    <w:link w:val="963"/>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26">
    <w:name w:val="TOC 标题"/>
    <w:basedOn w:val="964"/>
    <w:next w:val="963"/>
    <w:link w:val="963"/>
    <w:qFormat/>
    <w:pPr>
      <w:jc w:val="left"/>
      <w:spacing w:before="480" w:after="0" w:line="276" w:lineRule="auto"/>
      <w:widowControl/>
      <w:outlineLvl w:val="9"/>
    </w:pPr>
    <w:rPr>
      <w:rFonts w:ascii="Cambria" w:hAnsi="Cambria" w:eastAsia="宋体"/>
      <w:bCs/>
      <w:color w:val="365f91"/>
      <w:sz w:val="28"/>
      <w:szCs w:val="28"/>
    </w:rPr>
  </w:style>
  <w:style w:type="paragraph" w:styleId="1327">
    <w:name w:val="pa-0"/>
    <w:basedOn w:val="963"/>
    <w:next w:val="1327"/>
    <w:link w:val="963"/>
    <w:pPr>
      <w:jc w:val="left"/>
      <w:spacing w:before="150" w:after="150"/>
      <w:widowControl/>
    </w:pPr>
    <w:rPr>
      <w:rFonts w:ascii="宋体" w:hAnsi="宋体" w:cs="宋体"/>
      <w:sz w:val="24"/>
    </w:rPr>
  </w:style>
  <w:style w:type="paragraph" w:styleId="1328">
    <w:name w:val="性能表格"/>
    <w:basedOn w:val="963"/>
    <w:next w:val="1328"/>
    <w:link w:val="963"/>
    <w:pPr>
      <w:spacing w:line="360" w:lineRule="atLeast"/>
    </w:pPr>
    <w:rPr>
      <w:sz w:val="24"/>
      <w:szCs w:val="20"/>
    </w:rPr>
  </w:style>
  <w:style w:type="paragraph" w:styleId="1329">
    <w:name w:val="xl24"/>
    <w:basedOn w:val="963"/>
    <w:next w:val="1329"/>
    <w:link w:val="9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30">
    <w:name w:val="xl36"/>
    <w:basedOn w:val="963"/>
    <w:next w:val="1330"/>
    <w:link w:val="963"/>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31">
    <w:name w:val="表格"/>
    <w:basedOn w:val="963"/>
    <w:next w:val="1331"/>
    <w:link w:val="963"/>
    <w:rPr>
      <w:rFonts w:ascii="Arial" w:hAnsi="Arial"/>
      <w:sz w:val="24"/>
      <w:szCs w:val="20"/>
    </w:rPr>
  </w:style>
  <w:style w:type="paragraph" w:styleId="1332">
    <w:name w:val="xl46"/>
    <w:basedOn w:val="963"/>
    <w:next w:val="1332"/>
    <w:link w:val="963"/>
    <w:pPr>
      <w:jc w:val="left"/>
      <w:spacing w:before="100" w:beforeAutospacing="1" w:after="100" w:afterAutospacing="1"/>
      <w:widowControl/>
    </w:pPr>
    <w:rPr>
      <w:rFonts w:hint="eastAsia" w:ascii="仿宋_GB2312" w:hAnsi="宋体" w:eastAsia="仿宋_GB2312"/>
      <w:sz w:val="24"/>
    </w:rPr>
  </w:style>
  <w:style w:type="paragraph" w:styleId="1333">
    <w:name w:val="body3"/>
    <w:basedOn w:val="963"/>
    <w:next w:val="967"/>
    <w:link w:val="963"/>
    <w:pPr>
      <w:ind w:left="2610" w:right="210"/>
      <w:jc w:val="left"/>
      <w:spacing w:line="0" w:lineRule="atLeast"/>
      <w:widowControl/>
    </w:pPr>
    <w:rPr>
      <w:rFonts w:ascii="宋体"/>
      <w:sz w:val="28"/>
      <w:szCs w:val="20"/>
    </w:rPr>
  </w:style>
  <w:style w:type="paragraph" w:styleId="1334">
    <w:name w:val="正文.表格"/>
    <w:basedOn w:val="963"/>
    <w:next w:val="963"/>
    <w:link w:val="963"/>
    <w:qFormat/>
    <w:pPr>
      <w:jc w:val="center"/>
      <w:widowControl/>
    </w:pPr>
  </w:style>
  <w:style w:type="paragraph" w:styleId="1335">
    <w:name w:val="简单回函地址"/>
    <w:basedOn w:val="963"/>
    <w:next w:val="1335"/>
    <w:link w:val="963"/>
    <w:rPr>
      <w:rFonts w:ascii="宋体" w:hAnsi="宋体"/>
      <w:color w:val="000000"/>
      <w:szCs w:val="21"/>
    </w:rPr>
  </w:style>
  <w:style w:type="paragraph" w:styleId="1336">
    <w:name w:val="目录1"/>
    <w:basedOn w:val="963"/>
    <w:next w:val="1336"/>
    <w:link w:val="963"/>
    <w:pPr>
      <w:jc w:val="left"/>
      <w:spacing w:after="136" w:line="289" w:lineRule="atLeast"/>
      <w:widowControl/>
      <w:tabs>
        <w:tab w:val="left" w:pos="8503" w:leader="dot"/>
      </w:tabs>
    </w:pPr>
    <w:rPr>
      <w:rFonts w:ascii="Arial" w:eastAsia="黑体"/>
      <w:color w:val="000000"/>
      <w:sz w:val="28"/>
      <w:szCs w:val="20"/>
    </w:rPr>
  </w:style>
  <w:style w:type="paragraph" w:styleId="1337">
    <w:name w:val="xl32"/>
    <w:basedOn w:val="963"/>
    <w:next w:val="1337"/>
    <w:link w:val="963"/>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38">
    <w:name w:val=" Char Char Char Char"/>
    <w:basedOn w:val="963"/>
    <w:next w:val="1338"/>
    <w:link w:val="963"/>
    <w:pPr>
      <w:jc w:val="left"/>
      <w:spacing w:after="160" w:line="240" w:lineRule="exact"/>
      <w:widowControl/>
    </w:pPr>
    <w:rPr>
      <w:sz w:val="24"/>
      <w:szCs w:val="21"/>
    </w:rPr>
  </w:style>
  <w:style w:type="paragraph" w:styleId="1339">
    <w:name w:val="样式 仿宋_GB2312 四号 黑色 行距: 1.5 倍行距1"/>
    <w:basedOn w:val="963"/>
    <w:next w:val="1339"/>
    <w:link w:val="963"/>
    <w:pPr>
      <w:spacing w:line="360" w:lineRule="auto"/>
    </w:pPr>
    <w:rPr>
      <w:rFonts w:ascii="仿宋_GB2312" w:hAnsi="宋体" w:eastAsia="仿宋_GB2312"/>
      <w:color w:val="000000"/>
      <w:sz w:val="24"/>
      <w:szCs w:val="20"/>
    </w:rPr>
  </w:style>
  <w:style w:type="paragraph" w:styleId="1340">
    <w:name w:val="style25 style2 style26"/>
    <w:basedOn w:val="963"/>
    <w:next w:val="1340"/>
    <w:link w:val="963"/>
    <w:pPr>
      <w:jc w:val="left"/>
      <w:spacing w:before="100" w:beforeAutospacing="1" w:after="100" w:afterAutospacing="1"/>
      <w:widowControl/>
    </w:pPr>
    <w:rPr>
      <w:rFonts w:ascii="Arial Unicode MS" w:hAnsi="Arial Unicode MS"/>
      <w:sz w:val="24"/>
    </w:rPr>
  </w:style>
  <w:style w:type="paragraph" w:styleId="1341">
    <w:name w:val="xl31"/>
    <w:basedOn w:val="963"/>
    <w:next w:val="1341"/>
    <w:link w:val="963"/>
    <w:pPr>
      <w:jc w:val="left"/>
      <w:spacing w:before="100" w:beforeAutospacing="1" w:after="100" w:afterAutospacing="1"/>
      <w:widowControl/>
      <w:pBdr>
        <w:bottom w:val="single" w:color="000000" w:sz="4" w:space="0"/>
      </w:pBdr>
    </w:pPr>
    <w:rPr>
      <w:rFonts w:ascii="宋体" w:hAnsi="宋体"/>
      <w:sz w:val="24"/>
    </w:rPr>
  </w:style>
  <w:style w:type="paragraph" w:styleId="1342">
    <w:name w:val="缺省文本:1"/>
    <w:basedOn w:val="963"/>
    <w:next w:val="1342"/>
    <w:link w:val="963"/>
    <w:pPr>
      <w:jc w:val="left"/>
    </w:pPr>
    <w:rPr>
      <w:rFonts w:ascii="宋体"/>
      <w:sz w:val="24"/>
      <w:szCs w:val="20"/>
    </w:rPr>
  </w:style>
  <w:style w:type="paragraph" w:styleId="1343">
    <w:name w:val="EHPT"/>
    <w:basedOn w:val="963"/>
    <w:next w:val="999"/>
    <w:link w:val="963"/>
    <w:pPr>
      <w:ind w:right="-694"/>
    </w:pPr>
    <w:rPr>
      <w:sz w:val="24"/>
      <w:szCs w:val="20"/>
    </w:rPr>
  </w:style>
  <w:style w:type="paragraph" w:styleId="1344">
    <w:name w:val="xl34"/>
    <w:basedOn w:val="963"/>
    <w:next w:val="1344"/>
    <w:link w:val="96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5">
    <w:name w:val="样式 标题 3h33rd levelHeading 3 - oldH3l3CT3章标题1Level 3 Hea..."/>
    <w:basedOn w:val="966"/>
    <w:next w:val="1345"/>
    <w:link w:val="963"/>
    <w:pPr>
      <w:contextualSpacing/>
      <w:keepLines w:val="0"/>
      <w:keepNext w:val="0"/>
      <w:spacing w:before="120" w:after="120" w:line="288" w:lineRule="auto"/>
    </w:pPr>
    <w:rPr>
      <w:rFonts w:ascii="Arial" w:hAnsi="Arial" w:cs="宋体"/>
      <w:color w:val="000000"/>
      <w:sz w:val="24"/>
      <w:szCs w:val="20"/>
    </w:rPr>
  </w:style>
  <w:style w:type="paragraph" w:styleId="1346">
    <w:name w:val="xl55"/>
    <w:basedOn w:val="963"/>
    <w:next w:val="1346"/>
    <w:link w:val="96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47">
    <w:name w:val="xl75"/>
    <w:basedOn w:val="963"/>
    <w:next w:val="1347"/>
    <w:link w:val="96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48">
    <w:name w:val="xl67"/>
    <w:basedOn w:val="963"/>
    <w:next w:val="1348"/>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9">
    <w:name w:val="xl48"/>
    <w:basedOn w:val="963"/>
    <w:next w:val="1349"/>
    <w:link w:val="96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0">
    <w:name w:val="xl78"/>
    <w:basedOn w:val="963"/>
    <w:next w:val="1350"/>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51">
    <w:name w:val="04论文正文"/>
    <w:basedOn w:val="963"/>
    <w:next w:val="1351"/>
    <w:link w:val="963"/>
    <w:pPr>
      <w:ind w:firstLine="480"/>
      <w:spacing w:line="400" w:lineRule="exact"/>
    </w:pPr>
    <w:rPr>
      <w:rFonts w:cs="宋体"/>
      <w:sz w:val="24"/>
    </w:rPr>
  </w:style>
  <w:style w:type="paragraph" w:styleId="1352">
    <w:name w:val="无间隔"/>
    <w:next w:val="1352"/>
    <w:link w:val="963"/>
    <w:qFormat/>
    <w:pPr>
      <w:widowControl w:val="off"/>
    </w:pPr>
    <w:rPr>
      <w:sz w:val="24"/>
      <w:szCs w:val="24"/>
      <w:lang w:val="en-US" w:eastAsia="zh-CN" w:bidi="ar-SA"/>
    </w:rPr>
  </w:style>
  <w:style w:type="paragraph" w:styleId="1353">
    <w:name w:val="_Style 14"/>
    <w:basedOn w:val="963"/>
    <w:next w:val="1353"/>
    <w:link w:val="963"/>
    <w:rPr>
      <w:szCs w:val="20"/>
    </w:rPr>
  </w:style>
  <w:style w:type="paragraph" w:styleId="1354">
    <w:name w:val="样式 标题 4 + 仿宋_GB2312"/>
    <w:basedOn w:val="967"/>
    <w:next w:val="1354"/>
    <w:link w:val="963"/>
    <w:pPr>
      <w:keepLines w:val="0"/>
      <w:spacing w:before="0" w:after="0" w:line="300" w:lineRule="auto"/>
    </w:pPr>
    <w:rPr>
      <w:rFonts w:ascii="仿宋_GB2312" w:hAnsi="仿宋_GB2312" w:eastAsia="仿宋_GB2312"/>
      <w:color w:val="ff00ff"/>
      <w:sz w:val="30"/>
      <w:szCs w:val="30"/>
    </w:rPr>
  </w:style>
  <w:style w:type="paragraph" w:styleId="1355">
    <w:name w:val="Alt+X_首行空2"/>
    <w:basedOn w:val="963"/>
    <w:next w:val="1355"/>
    <w:link w:val="963"/>
    <w:pPr>
      <w:ind w:firstLine="480"/>
      <w:spacing w:line="360" w:lineRule="auto"/>
    </w:pPr>
    <w:rPr>
      <w:rFonts w:cs="宋体"/>
      <w:sz w:val="24"/>
    </w:rPr>
  </w:style>
  <w:style w:type="paragraph" w:styleId="1356">
    <w:name w:val="我的正文"/>
    <w:basedOn w:val="963"/>
    <w:next w:val="1356"/>
    <w:link w:val="963"/>
    <w:pPr>
      <w:jc w:val="left"/>
      <w:spacing w:line="300" w:lineRule="auto"/>
      <w:widowControl/>
    </w:pPr>
    <w:rPr>
      <w:rFonts w:eastAsia="楷体_GB2312"/>
      <w:spacing w:val="8"/>
      <w:sz w:val="24"/>
    </w:rPr>
  </w:style>
  <w:style w:type="table" w:styleId="1357">
    <w:name w:val="表格样式1"/>
    <w:basedOn w:val="974"/>
    <w:next w:val="1357"/>
    <w:link w:val="963"/>
    <w:tblPr/>
  </w:style>
  <w:style w:type="table" w:styleId="1358">
    <w:name w:val="网格型1"/>
    <w:basedOn w:val="974"/>
    <w:next w:val="1358"/>
    <w:link w:val="963"/>
    <w:uiPriority w:val="59"/>
    <w:unhideWhenUsed/>
    <w:rPr>
      <w:rFonts w:ascii="Calibri" w:hAnsi="Calibri" w:eastAsia="宋体" w:cs="Times New Roman"/>
    </w:rPr>
    <w:tblPr/>
  </w:style>
  <w:style w:type="paragraph" w:styleId="1359">
    <w:name w:val="纯文本111"/>
    <w:basedOn w:val="963"/>
    <w:next w:val="1359"/>
    <w:link w:val="963"/>
    <w:qFormat/>
    <w:pPr>
      <w:jc w:val="left"/>
      <w:widowControl/>
    </w:pPr>
    <w:rPr>
      <w:rFonts w:ascii="宋体" w:hAnsi="Courier New" w:eastAsia="楷体_GB2312"/>
      <w:sz w:val="26"/>
      <w:szCs w:val="20"/>
    </w:rPr>
  </w:style>
  <w:style w:type="paragraph" w:styleId="1360">
    <w:name w:val="首行缩进"/>
    <w:next w:val="1360"/>
    <w:link w:val="963"/>
    <w:qFormat/>
    <w:pPr>
      <w:ind w:firstLine="480"/>
      <w:jc w:val="both"/>
      <w:widowControl w:val="off"/>
    </w:pPr>
    <w:rPr>
      <w:sz w:val="21"/>
      <w:lang w:val="zh-CN" w:eastAsia="zh-CN" w:bidi="ar-SA"/>
    </w:rPr>
  </w:style>
  <w:style w:type="character" w:styleId="1361">
    <w:name w:val="正文缩进 字符"/>
    <w:next w:val="1361"/>
    <w:link w:val="963"/>
    <w:qFormat/>
    <w:rPr>
      <w:rFonts w:eastAsia="楷体_GB2312"/>
      <w:sz w:val="24"/>
      <w:lang w:val="en-US" w:eastAsia="zh-CN" w:bidi="ar-SA"/>
    </w:rPr>
  </w:style>
  <w:style w:type="paragraph" w:styleId="1362">
    <w:name w:val="纯文本12"/>
    <w:basedOn w:val="963"/>
    <w:next w:val="1362"/>
    <w:link w:val="963"/>
    <w:rPr>
      <w:rFonts w:hint="eastAsia" w:ascii="宋体" w:hAnsi="Courier New" w:eastAsia="楷体_GB2312"/>
      <w:bCs/>
      <w:sz w:val="28"/>
      <w:szCs w:val="20"/>
    </w:rPr>
  </w:style>
  <w:style w:type="character" w:styleId="1363">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二 "/>
    <w:next w:val="1363"/>
    <w:link w:val="963"/>
    <w:qFormat/>
    <w:rPr>
      <w:rFonts w:ascii="Times New Roman" w:hAnsi="Times New Roman" w:eastAsia="楷体_GB2312" w:cs="Times New Roman"/>
      <w:sz w:val="24"/>
      <w:lang w:val="en-US" w:eastAsia="zh-CN" w:bidi="ar-SA"/>
    </w:rPr>
  </w:style>
  <w:style w:type="character" w:styleId="1364">
    <w:name w:val="标题 1 Char1"/>
    <w:next w:val="1364"/>
    <w:link w:val="963"/>
    <w:rPr>
      <w:rFonts w:eastAsia="楷体_GB2312"/>
      <w:b/>
      <w:sz w:val="44"/>
      <w:lang w:val="en-US" w:eastAsia="zh-CN" w:bidi="ar-SA"/>
    </w:rPr>
  </w:style>
  <w:style w:type="character" w:styleId="1365">
    <w:name w:val="页眉 字符1"/>
    <w:next w:val="1365"/>
    <w:link w:val="963"/>
    <w:uiPriority w:val="99"/>
    <w:rPr>
      <w:rFonts w:eastAsia="楷体_GB2312"/>
      <w:sz w:val="18"/>
      <w:lang w:val="en-US" w:eastAsia="zh-CN" w:bidi="ar-SA"/>
    </w:rPr>
  </w:style>
  <w:style w:type="character" w:styleId="1366">
    <w:name w:val="正文文本缩进 3 字符1"/>
    <w:next w:val="1366"/>
    <w:link w:val="963"/>
    <w:rPr>
      <w:sz w:val="16"/>
      <w:szCs w:val="16"/>
    </w:rPr>
  </w:style>
  <w:style w:type="character" w:styleId="1367">
    <w:name w:val="页脚 字符1"/>
    <w:next w:val="1367"/>
    <w:link w:val="963"/>
    <w:qFormat/>
    <w:rPr>
      <w:rFonts w:eastAsia="宋体"/>
      <w:sz w:val="18"/>
      <w:szCs w:val="18"/>
      <w:lang w:val="en-US" w:eastAsia="zh-CN" w:bidi="ar-SA"/>
    </w:rPr>
  </w:style>
  <w:style w:type="paragraph" w:styleId="1368">
    <w:name w:val="Plain Text11"/>
    <w:basedOn w:val="963"/>
    <w:next w:val="1368"/>
    <w:link w:val="963"/>
    <w:qFormat/>
    <w:rPr>
      <w:rFonts w:ascii="宋体" w:hAnsi="Courier New" w:eastAsia="楷体_GB2312"/>
      <w:sz w:val="28"/>
      <w:szCs w:val="20"/>
    </w:rPr>
  </w:style>
  <w:style w:type="character" w:styleId="1369">
    <w:name w:val="font21"/>
    <w:next w:val="1369"/>
    <w:link w:val="963"/>
    <w:rPr>
      <w:rFonts w:hint="eastAsia" w:ascii="宋体" w:hAnsi="宋体" w:eastAsia="宋体" w:cs="宋体"/>
      <w:i w:val="0"/>
      <w:color w:val="000000"/>
      <w:sz w:val="24"/>
      <w:szCs w:val="24"/>
      <w:u w:val="none"/>
    </w:rPr>
  </w:style>
  <w:style w:type="character" w:styleId="1370">
    <w:name w:val="font31"/>
    <w:next w:val="1370"/>
    <w:link w:val="963"/>
    <w:rPr>
      <w:rFonts w:hint="eastAsia" w:ascii="宋体" w:hAnsi="宋体" w:eastAsia="宋体" w:cs="宋体"/>
      <w:i w:val="0"/>
      <w:color w:val="000000"/>
      <w:sz w:val="20"/>
      <w:szCs w:val="20"/>
      <w:u w:val="none"/>
    </w:rPr>
  </w:style>
  <w:style w:type="character" w:styleId="1371">
    <w:name w:val="font51"/>
    <w:next w:val="1371"/>
    <w:link w:val="963"/>
    <w:qFormat/>
    <w:rPr>
      <w:rFonts w:hint="eastAsia" w:ascii="宋体" w:hAnsi="宋体" w:eastAsia="宋体" w:cs="宋体"/>
      <w:color w:val="ff0000"/>
      <w:sz w:val="21"/>
      <w:szCs w:val="21"/>
      <w:u w:val="none"/>
    </w:rPr>
  </w:style>
  <w:style w:type="paragraph" w:styleId="1372">
    <w:name w:val="p15"/>
    <w:basedOn w:val="963"/>
    <w:next w:val="1372"/>
    <w:link w:val="963"/>
    <w:qFormat/>
    <w:pPr>
      <w:widowControl/>
    </w:pPr>
    <w:rPr>
      <w:rFonts w:ascii="宋体" w:hAnsi="宋体" w:cs="宋体"/>
      <w:sz w:val="28"/>
      <w:szCs w:val="28"/>
    </w:rPr>
  </w:style>
  <w:style w:type="character" w:styleId="1373">
    <w:name w:val="qk-md-text"/>
    <w:next w:val="1373"/>
    <w:link w:val="963"/>
  </w:style>
  <w:style w:type="paragraph" w:styleId="1374">
    <w:name w:val="xl80"/>
    <w:basedOn w:val="963"/>
    <w:next w:val="1374"/>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5">
    <w:name w:val="xl81"/>
    <w:basedOn w:val="963"/>
    <w:next w:val="1375"/>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76">
    <w:name w:val="xl82"/>
    <w:basedOn w:val="963"/>
    <w:next w:val="1376"/>
    <w:link w:val="96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7">
    <w:name w:val="xl83"/>
    <w:basedOn w:val="963"/>
    <w:next w:val="1377"/>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8">
    <w:name w:val="xl84"/>
    <w:basedOn w:val="963"/>
    <w:next w:val="1378"/>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9">
    <w:name w:val="xl85"/>
    <w:basedOn w:val="963"/>
    <w:next w:val="1379"/>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0">
    <w:name w:val="xl86"/>
    <w:basedOn w:val="963"/>
    <w:next w:val="1380"/>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1">
    <w:name w:val="xl87"/>
    <w:basedOn w:val="963"/>
    <w:next w:val="1381"/>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2">
    <w:name w:val="xl88"/>
    <w:basedOn w:val="963"/>
    <w:next w:val="1382"/>
    <w:link w:val="963"/>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rPr>
  </w:style>
  <w:style w:type="paragraph" w:styleId="1383">
    <w:name w:val="xl89"/>
    <w:basedOn w:val="963"/>
    <w:next w:val="1383"/>
    <w:link w:val="963"/>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rPr>
  </w:style>
  <w:style w:type="paragraph" w:styleId="1384">
    <w:name w:val="xl90"/>
    <w:basedOn w:val="963"/>
    <w:next w:val="1384"/>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5">
    <w:name w:val="xl91"/>
    <w:basedOn w:val="963"/>
    <w:next w:val="1385"/>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6">
    <w:name w:val="xl92"/>
    <w:basedOn w:val="963"/>
    <w:next w:val="1386"/>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7">
    <w:name w:val="xl93"/>
    <w:basedOn w:val="963"/>
    <w:next w:val="1387"/>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name w:val="xl94"/>
    <w:basedOn w:val="963"/>
    <w:next w:val="1388"/>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xl95"/>
    <w:basedOn w:val="963"/>
    <w:next w:val="1389"/>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0">
    <w:name w:val="xl96"/>
    <w:basedOn w:val="963"/>
    <w:next w:val="1390"/>
    <w:link w:val="96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1">
    <w:name w:val="列表段落1"/>
    <w:basedOn w:val="963"/>
    <w:next w:val="1391"/>
    <w:link w:val="963"/>
    <w:uiPriority w:val="34"/>
    <w:qFormat/>
    <w:pPr>
      <w:ind w:firstLine="420"/>
    </w:pPr>
    <w:rPr>
      <w:rFonts w:ascii="Calibri" w:hAnsi="Calibri"/>
      <w:szCs w:val="22"/>
    </w:rPr>
  </w:style>
  <w:style w:type="paragraph" w:styleId="1392">
    <w:name w:val="Table Paragraph"/>
    <w:basedOn w:val="963"/>
    <w:next w:val="1392"/>
    <w:link w:val="963"/>
    <w:uiPriority w:val="1"/>
    <w:qFormat/>
    <w:pPr>
      <w:ind w:left="106"/>
      <w:jc w:val="left"/>
    </w:pPr>
    <w:rPr>
      <w:rFonts w:ascii="宋体" w:hAnsi="宋体" w:cs="宋体"/>
      <w:sz w:val="22"/>
      <w:szCs w:val="22"/>
      <w:u w:val="single"/>
      <w:lang w:val="zh-CN" w:bidi="zh-CN"/>
    </w:rPr>
  </w:style>
  <w:style w:type="character" w:styleId="1393">
    <w:name w:val="列表段落 字符"/>
    <w:next w:val="1393"/>
    <w:link w:val="963"/>
    <w:uiPriority w:val="34"/>
    <w:qFormat/>
    <w:rPr>
      <w:rFonts w:ascii="Calibri" w:hAnsi="Calibri" w:cs="Calibri"/>
    </w:rPr>
  </w:style>
  <w:style w:type="paragraph" w:styleId="1394">
    <w:name w:val="纯文本4"/>
    <w:basedOn w:val="963"/>
    <w:next w:val="1394"/>
    <w:link w:val="963"/>
    <w:qFormat/>
    <w:rPr>
      <w:rFonts w:hint="eastAsia" w:ascii="宋体" w:hAnsi="Courier New" w:eastAsia="楷体_GB2312"/>
      <w:sz w:val="28"/>
      <w:szCs w:val="20"/>
    </w:rPr>
  </w:style>
  <w:style w:type="character" w:styleId="1395" w:default="1">
    <w:name w:val="Default Paragraph Font"/>
    <w:uiPriority w:val="1"/>
    <w:semiHidden/>
    <w:unhideWhenUsed/>
  </w:style>
  <w:style w:type="numbering" w:styleId="1396" w:default="1">
    <w:name w:val="No List"/>
    <w:uiPriority w:val="99"/>
    <w:semiHidden/>
    <w:unhideWhenUsed/>
  </w:style>
  <w:style w:type="table" w:styleId="13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沈佳</cp:lastModifiedBy>
  <cp:revision>22</cp:revision>
  <dcterms:created xsi:type="dcterms:W3CDTF">2026-03-23T08:48:00Z</dcterms:created>
  <dcterms:modified xsi:type="dcterms:W3CDTF">2026-03-27T09:00:01Z</dcterms:modified>
  <cp:version>1048576</cp:version>
</cp:coreProperties>
</file>