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220F2">
      <w:pPr>
        <w:jc w:val="center"/>
        <w:rPr>
          <w:b/>
          <w:sz w:val="32"/>
          <w:szCs w:val="32"/>
        </w:rPr>
      </w:pPr>
    </w:p>
    <w:p w14:paraId="15AD98B7">
      <w:pPr>
        <w:jc w:val="center"/>
        <w:rPr>
          <w:b/>
          <w:sz w:val="36"/>
          <w:szCs w:val="36"/>
        </w:rPr>
      </w:pPr>
    </w:p>
    <w:p w14:paraId="320CCFC3">
      <w:pPr>
        <w:pStyle w:val="38"/>
        <w:spacing w:line="240" w:lineRule="auto"/>
        <w:ind w:firstLine="0"/>
        <w:jc w:val="center"/>
        <w:rPr>
          <w:rFonts w:ascii="方正小标宋简体" w:eastAsia="方正小标宋简体"/>
          <w:bCs/>
          <w:sz w:val="52"/>
          <w:szCs w:val="52"/>
        </w:rPr>
      </w:pPr>
      <w:r>
        <w:rPr>
          <w:rFonts w:hint="eastAsia" w:ascii="方正小标宋简体" w:eastAsia="方正小标宋简体"/>
          <w:bCs/>
          <w:sz w:val="52"/>
          <w:szCs w:val="52"/>
        </w:rPr>
        <w:t>如皋市政府采购竞争性磋商文件</w:t>
      </w:r>
    </w:p>
    <w:p w14:paraId="24A58ABA">
      <w:pPr>
        <w:pStyle w:val="38"/>
        <w:spacing w:line="240" w:lineRule="auto"/>
        <w:ind w:firstLine="0"/>
        <w:jc w:val="center"/>
        <w:rPr>
          <w:rFonts w:ascii="方正小标宋简体" w:eastAsia="方正小标宋简体"/>
          <w:bCs/>
          <w:sz w:val="44"/>
          <w:szCs w:val="44"/>
        </w:rPr>
      </w:pPr>
    </w:p>
    <w:p w14:paraId="76A2E095">
      <w:pPr>
        <w:pStyle w:val="38"/>
        <w:spacing w:line="240" w:lineRule="auto"/>
        <w:ind w:firstLine="0"/>
        <w:rPr>
          <w:rFonts w:hint="eastAsia" w:eastAsia="宋体"/>
          <w:b/>
          <w:bCs/>
          <w:sz w:val="32"/>
          <w:u w:val="single"/>
          <w:lang w:eastAsia="zh-CN"/>
        </w:rPr>
      </w:pPr>
      <w:r>
        <w:rPr>
          <w:b/>
          <w:bCs/>
          <w:sz w:val="32"/>
        </w:rPr>
        <w:t>项目名称：</w:t>
      </w:r>
      <w:r>
        <w:rPr>
          <w:rFonts w:hint="eastAsia"/>
          <w:b/>
          <w:bCs/>
          <w:sz w:val="32"/>
          <w:lang w:eastAsia="zh-CN"/>
        </w:rPr>
        <w:t>长江镇卫生院（含郭园分院、原卫生所）卫生保洁、安保及技术工勤服务项目</w:t>
      </w:r>
    </w:p>
    <w:p w14:paraId="5D9355FC">
      <w:pPr>
        <w:pStyle w:val="38"/>
        <w:spacing w:line="240" w:lineRule="auto"/>
        <w:ind w:firstLine="0"/>
        <w:rPr>
          <w:rFonts w:hint="eastAsia" w:eastAsia="宋体"/>
          <w:b/>
          <w:bCs/>
          <w:sz w:val="32"/>
          <w:u w:val="single"/>
          <w:lang w:eastAsia="zh-CN"/>
        </w:rPr>
      </w:pPr>
      <w:r>
        <w:rPr>
          <w:rFonts w:hint="eastAsia"/>
          <w:b/>
          <w:bCs/>
          <w:sz w:val="32"/>
        </w:rPr>
        <w:t>项目编号：</w:t>
      </w:r>
      <w:r>
        <w:rPr>
          <w:rFonts w:hint="eastAsia"/>
          <w:b/>
          <w:bCs/>
          <w:sz w:val="32"/>
          <w:lang w:eastAsia="zh-CN"/>
        </w:rPr>
        <w:t>JSZC-320682-NTJW-C2026-0015</w:t>
      </w:r>
    </w:p>
    <w:p w14:paraId="7226D108">
      <w:pPr>
        <w:pStyle w:val="38"/>
        <w:spacing w:line="240" w:lineRule="auto"/>
        <w:ind w:firstLine="0"/>
        <w:jc w:val="center"/>
        <w:rPr>
          <w:b/>
          <w:bCs/>
          <w:sz w:val="32"/>
        </w:rPr>
      </w:pPr>
    </w:p>
    <w:p w14:paraId="0D023058">
      <w:pPr>
        <w:pStyle w:val="38"/>
        <w:spacing w:line="240" w:lineRule="auto"/>
        <w:ind w:firstLine="0"/>
        <w:jc w:val="center"/>
        <w:rPr>
          <w:b/>
          <w:bCs/>
          <w:sz w:val="32"/>
        </w:rPr>
      </w:pPr>
    </w:p>
    <w:p w14:paraId="1828CFAE">
      <w:pPr>
        <w:pStyle w:val="38"/>
        <w:spacing w:line="240" w:lineRule="auto"/>
        <w:ind w:firstLine="0"/>
        <w:jc w:val="center"/>
        <w:rPr>
          <w:b/>
          <w:bCs/>
          <w:sz w:val="32"/>
        </w:rPr>
      </w:pPr>
    </w:p>
    <w:p w14:paraId="627B5566">
      <w:pPr>
        <w:pStyle w:val="38"/>
        <w:spacing w:line="240" w:lineRule="auto"/>
        <w:ind w:firstLine="0"/>
        <w:jc w:val="center"/>
        <w:rPr>
          <w:b/>
          <w:bCs/>
          <w:sz w:val="32"/>
        </w:rPr>
      </w:pPr>
    </w:p>
    <w:p w14:paraId="188B3F5D">
      <w:pPr>
        <w:pStyle w:val="38"/>
        <w:spacing w:line="240" w:lineRule="auto"/>
        <w:ind w:firstLine="0"/>
        <w:jc w:val="center"/>
        <w:rPr>
          <w:b/>
          <w:bCs/>
          <w:sz w:val="32"/>
        </w:rPr>
      </w:pPr>
    </w:p>
    <w:p w14:paraId="4F2F9D5E">
      <w:pPr>
        <w:pStyle w:val="38"/>
        <w:spacing w:line="240" w:lineRule="auto"/>
        <w:ind w:firstLine="0"/>
        <w:jc w:val="center"/>
        <w:rPr>
          <w:b/>
          <w:bCs/>
          <w:sz w:val="32"/>
        </w:rPr>
      </w:pPr>
    </w:p>
    <w:p w14:paraId="7FAD32F7">
      <w:pPr>
        <w:pStyle w:val="38"/>
        <w:spacing w:line="240" w:lineRule="auto"/>
        <w:ind w:firstLine="0"/>
        <w:jc w:val="center"/>
        <w:rPr>
          <w:b/>
          <w:bCs/>
          <w:sz w:val="32"/>
        </w:rPr>
      </w:pPr>
    </w:p>
    <w:p w14:paraId="75DBB386">
      <w:pPr>
        <w:pStyle w:val="38"/>
        <w:spacing w:line="240" w:lineRule="auto"/>
        <w:ind w:firstLine="851" w:firstLineChars="265"/>
        <w:rPr>
          <w:b/>
          <w:bCs/>
          <w:sz w:val="32"/>
          <w:u w:val="single"/>
        </w:rPr>
      </w:pPr>
      <w:r>
        <w:rPr>
          <w:rFonts w:hint="eastAsia"/>
          <w:b/>
          <w:bCs/>
          <w:sz w:val="32"/>
        </w:rPr>
        <w:t>采购人名称：如皋市长江镇卫生院</w:t>
      </w:r>
    </w:p>
    <w:p w14:paraId="0460F644">
      <w:pPr>
        <w:pStyle w:val="38"/>
        <w:spacing w:line="240" w:lineRule="auto"/>
        <w:ind w:firstLine="851" w:firstLineChars="265"/>
        <w:rPr>
          <w:b/>
          <w:bCs/>
          <w:sz w:val="32"/>
          <w:u w:val="single"/>
        </w:rPr>
      </w:pPr>
      <w:r>
        <w:rPr>
          <w:rFonts w:hint="eastAsia"/>
          <w:b/>
          <w:bCs/>
          <w:sz w:val="32"/>
        </w:rPr>
        <w:t>采购代理机构名称：南通泾天纬地项目管理有限公司</w:t>
      </w:r>
    </w:p>
    <w:p w14:paraId="76049834">
      <w:pPr>
        <w:pStyle w:val="38"/>
        <w:spacing w:line="240" w:lineRule="auto"/>
        <w:ind w:firstLine="0"/>
        <w:jc w:val="center"/>
        <w:rPr>
          <w:rFonts w:ascii="方正小标宋简体" w:eastAsia="方正小标宋简体"/>
          <w:bCs/>
          <w:sz w:val="32"/>
          <w:szCs w:val="32"/>
        </w:rPr>
      </w:pPr>
      <w:r>
        <w:rPr>
          <w:rFonts w:hint="eastAsia"/>
          <w:b/>
          <w:bCs/>
          <w:sz w:val="32"/>
        </w:rPr>
        <w:t>2026年3月</w:t>
      </w:r>
      <w:r>
        <w:rPr>
          <w:rFonts w:hint="eastAsia"/>
          <w:b/>
          <w:bCs/>
          <w:sz w:val="32"/>
          <w:lang w:val="en-US" w:eastAsia="zh-CN"/>
        </w:rPr>
        <w:t>27</w:t>
      </w:r>
      <w:r>
        <w:rPr>
          <w:rFonts w:hint="eastAsia"/>
          <w:b/>
          <w:bCs/>
          <w:sz w:val="32"/>
        </w:rPr>
        <w:t>日</w:t>
      </w:r>
      <w:r>
        <w:rPr>
          <w:b/>
          <w:bCs/>
          <w:sz w:val="32"/>
        </w:rPr>
        <w:br w:type="page"/>
      </w:r>
      <w:r>
        <w:rPr>
          <w:rFonts w:hint="eastAsia" w:ascii="方正小标宋简体" w:eastAsia="方正小标宋简体"/>
          <w:bCs/>
          <w:sz w:val="32"/>
          <w:szCs w:val="32"/>
        </w:rPr>
        <w:t>目   录</w:t>
      </w:r>
    </w:p>
    <w:p w14:paraId="6493207E">
      <w:pPr>
        <w:pStyle w:val="15"/>
        <w:tabs>
          <w:tab w:val="right" w:leader="dot" w:pos="9354"/>
        </w:tabs>
        <w:spacing w:line="360" w:lineRule="auto"/>
        <w:rPr>
          <w:rFonts w:ascii="黑体" w:hAnsi="黑体" w:eastAsia="黑体" w:cs="黑体"/>
          <w:sz w:val="24"/>
        </w:rPr>
      </w:pPr>
      <w:r>
        <w:rPr>
          <w:rFonts w:hint="eastAsia" w:ascii="黑体" w:hAnsi="黑体" w:eastAsia="黑体" w:cs="黑体"/>
          <w:bCs/>
          <w:sz w:val="24"/>
        </w:rPr>
        <w:fldChar w:fldCharType="begin"/>
      </w:r>
      <w:r>
        <w:rPr>
          <w:rFonts w:hint="eastAsia" w:ascii="黑体" w:hAnsi="黑体" w:eastAsia="黑体" w:cs="黑体"/>
          <w:bCs/>
          <w:sz w:val="24"/>
        </w:rPr>
        <w:instrText xml:space="preserve">TOC \o "1-2" \h \u </w:instrText>
      </w:r>
      <w:r>
        <w:rPr>
          <w:rFonts w:hint="eastAsia" w:ascii="黑体" w:hAnsi="黑体" w:eastAsia="黑体" w:cs="黑体"/>
          <w:bCs/>
          <w:sz w:val="24"/>
        </w:rPr>
        <w:fldChar w:fldCharType="separate"/>
      </w:r>
      <w:r>
        <w:fldChar w:fldCharType="begin"/>
      </w:r>
      <w:r>
        <w:instrText xml:space="preserve"> HYPERLINK \l "_Toc26987" </w:instrText>
      </w:r>
      <w:r>
        <w:fldChar w:fldCharType="separate"/>
      </w:r>
      <w:r>
        <w:rPr>
          <w:rFonts w:hint="eastAsia" w:ascii="黑体" w:hAnsi="黑体" w:eastAsia="黑体" w:cs="黑体"/>
          <w:bCs/>
          <w:sz w:val="24"/>
        </w:rPr>
        <w:t>第1章 竞争性磋商公告</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_Toc26987 \h </w:instrText>
      </w:r>
      <w:r>
        <w:rPr>
          <w:rFonts w:hint="eastAsia" w:ascii="黑体" w:hAnsi="黑体" w:eastAsia="黑体" w:cs="黑体"/>
          <w:sz w:val="24"/>
        </w:rPr>
        <w:fldChar w:fldCharType="separate"/>
      </w:r>
      <w:r>
        <w:rPr>
          <w:rFonts w:hint="eastAsia" w:ascii="黑体" w:hAnsi="黑体" w:eastAsia="黑体" w:cs="黑体"/>
          <w:sz w:val="24"/>
        </w:rPr>
        <w:t>1</w:t>
      </w:r>
      <w:r>
        <w:rPr>
          <w:rFonts w:hint="eastAsia" w:ascii="黑体" w:hAnsi="黑体" w:eastAsia="黑体" w:cs="黑体"/>
          <w:sz w:val="24"/>
        </w:rPr>
        <w:fldChar w:fldCharType="end"/>
      </w:r>
      <w:r>
        <w:rPr>
          <w:rFonts w:hint="eastAsia" w:ascii="黑体" w:hAnsi="黑体" w:eastAsia="黑体" w:cs="黑体"/>
          <w:sz w:val="24"/>
        </w:rPr>
        <w:fldChar w:fldCharType="end"/>
      </w:r>
    </w:p>
    <w:p w14:paraId="73D715D6">
      <w:pPr>
        <w:pStyle w:val="17"/>
        <w:tabs>
          <w:tab w:val="right" w:leader="dot" w:pos="9354"/>
        </w:tabs>
        <w:spacing w:line="360" w:lineRule="auto"/>
        <w:rPr>
          <w:rFonts w:ascii="黑体" w:hAnsi="黑体" w:eastAsia="黑体" w:cs="黑体"/>
          <w:sz w:val="24"/>
        </w:rPr>
      </w:pPr>
      <w:r>
        <w:fldChar w:fldCharType="begin"/>
      </w:r>
      <w:r>
        <w:instrText xml:space="preserve"> HYPERLINK \l "_Toc31019" </w:instrText>
      </w:r>
      <w:r>
        <w:fldChar w:fldCharType="separate"/>
      </w:r>
      <w:r>
        <w:rPr>
          <w:rFonts w:hint="eastAsia" w:ascii="黑体" w:hAnsi="黑体" w:eastAsia="黑体" w:cs="黑体"/>
          <w:sz w:val="24"/>
        </w:rPr>
        <w:t>一、项目基本情况</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_Toc31019 \h </w:instrText>
      </w:r>
      <w:r>
        <w:rPr>
          <w:rFonts w:hint="eastAsia" w:ascii="黑体" w:hAnsi="黑体" w:eastAsia="黑体" w:cs="黑体"/>
          <w:sz w:val="24"/>
        </w:rPr>
        <w:fldChar w:fldCharType="separate"/>
      </w:r>
      <w:r>
        <w:rPr>
          <w:rFonts w:hint="eastAsia" w:ascii="黑体" w:hAnsi="黑体" w:eastAsia="黑体" w:cs="黑体"/>
          <w:sz w:val="24"/>
        </w:rPr>
        <w:t>1</w:t>
      </w:r>
      <w:r>
        <w:rPr>
          <w:rFonts w:hint="eastAsia" w:ascii="黑体" w:hAnsi="黑体" w:eastAsia="黑体" w:cs="黑体"/>
          <w:sz w:val="24"/>
        </w:rPr>
        <w:fldChar w:fldCharType="end"/>
      </w:r>
      <w:r>
        <w:rPr>
          <w:rFonts w:hint="eastAsia" w:ascii="黑体" w:hAnsi="黑体" w:eastAsia="黑体" w:cs="黑体"/>
          <w:sz w:val="24"/>
        </w:rPr>
        <w:fldChar w:fldCharType="end"/>
      </w:r>
    </w:p>
    <w:p w14:paraId="373EB112">
      <w:pPr>
        <w:pStyle w:val="17"/>
        <w:tabs>
          <w:tab w:val="right" w:leader="dot" w:pos="9354"/>
        </w:tabs>
        <w:spacing w:line="360" w:lineRule="auto"/>
        <w:rPr>
          <w:rFonts w:ascii="黑体" w:hAnsi="黑体" w:eastAsia="黑体" w:cs="黑体"/>
          <w:sz w:val="24"/>
        </w:rPr>
      </w:pPr>
      <w:r>
        <w:fldChar w:fldCharType="begin"/>
      </w:r>
      <w:r>
        <w:instrText xml:space="preserve"> HYPERLINK \l "_Toc23112" </w:instrText>
      </w:r>
      <w:r>
        <w:fldChar w:fldCharType="separate"/>
      </w:r>
      <w:r>
        <w:rPr>
          <w:rFonts w:hint="eastAsia" w:ascii="黑体" w:hAnsi="黑体" w:eastAsia="黑体" w:cs="黑体"/>
          <w:sz w:val="24"/>
        </w:rPr>
        <w:t>二、响应人的资格要求：</w:t>
      </w:r>
      <w:bookmarkStart w:id="78" w:name="_GoBack"/>
      <w:bookmarkEnd w:id="78"/>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_Toc23112 \h </w:instrText>
      </w:r>
      <w:r>
        <w:rPr>
          <w:rFonts w:hint="eastAsia" w:ascii="黑体" w:hAnsi="黑体" w:eastAsia="黑体" w:cs="黑体"/>
          <w:sz w:val="24"/>
        </w:rPr>
        <w:fldChar w:fldCharType="separate"/>
      </w:r>
      <w:r>
        <w:rPr>
          <w:rFonts w:hint="eastAsia" w:ascii="黑体" w:hAnsi="黑体" w:eastAsia="黑体" w:cs="黑体"/>
          <w:sz w:val="24"/>
        </w:rPr>
        <w:t>1</w:t>
      </w:r>
      <w:r>
        <w:rPr>
          <w:rFonts w:hint="eastAsia" w:ascii="黑体" w:hAnsi="黑体" w:eastAsia="黑体" w:cs="黑体"/>
          <w:sz w:val="24"/>
        </w:rPr>
        <w:fldChar w:fldCharType="end"/>
      </w:r>
      <w:r>
        <w:rPr>
          <w:rFonts w:hint="eastAsia" w:ascii="黑体" w:hAnsi="黑体" w:eastAsia="黑体" w:cs="黑体"/>
          <w:sz w:val="24"/>
        </w:rPr>
        <w:fldChar w:fldCharType="end"/>
      </w:r>
    </w:p>
    <w:p w14:paraId="423BA8C3">
      <w:pPr>
        <w:pStyle w:val="17"/>
        <w:tabs>
          <w:tab w:val="right" w:leader="dot" w:pos="9354"/>
        </w:tabs>
        <w:spacing w:line="360" w:lineRule="auto"/>
        <w:rPr>
          <w:rFonts w:ascii="黑体" w:hAnsi="黑体" w:eastAsia="黑体" w:cs="黑体"/>
          <w:sz w:val="24"/>
        </w:rPr>
      </w:pPr>
      <w:r>
        <w:fldChar w:fldCharType="begin"/>
      </w:r>
      <w:r>
        <w:instrText xml:space="preserve"> HYPERLINK \l "_Toc21510" </w:instrText>
      </w:r>
      <w:r>
        <w:fldChar w:fldCharType="separate"/>
      </w:r>
      <w:r>
        <w:rPr>
          <w:rFonts w:hint="eastAsia" w:ascii="黑体" w:hAnsi="黑体" w:eastAsia="黑体" w:cs="黑体"/>
          <w:sz w:val="24"/>
        </w:rPr>
        <w:t>三、获取竞争性磋商文件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_Toc21510 \h </w:instrText>
      </w:r>
      <w:r>
        <w:rPr>
          <w:rFonts w:hint="eastAsia" w:ascii="黑体" w:hAnsi="黑体" w:eastAsia="黑体" w:cs="黑体"/>
          <w:sz w:val="24"/>
        </w:rPr>
        <w:fldChar w:fldCharType="separate"/>
      </w:r>
      <w:r>
        <w:rPr>
          <w:rFonts w:hint="eastAsia" w:ascii="黑体" w:hAnsi="黑体" w:eastAsia="黑体" w:cs="黑体"/>
          <w:sz w:val="24"/>
        </w:rPr>
        <w:t>2</w:t>
      </w:r>
      <w:r>
        <w:rPr>
          <w:rFonts w:hint="eastAsia" w:ascii="黑体" w:hAnsi="黑体" w:eastAsia="黑体" w:cs="黑体"/>
          <w:sz w:val="24"/>
        </w:rPr>
        <w:fldChar w:fldCharType="end"/>
      </w:r>
      <w:r>
        <w:rPr>
          <w:rFonts w:hint="eastAsia" w:ascii="黑体" w:hAnsi="黑体" w:eastAsia="黑体" w:cs="黑体"/>
          <w:sz w:val="24"/>
        </w:rPr>
        <w:fldChar w:fldCharType="end"/>
      </w:r>
    </w:p>
    <w:p w14:paraId="51F7BD66">
      <w:pPr>
        <w:pStyle w:val="17"/>
        <w:tabs>
          <w:tab w:val="right" w:leader="dot" w:pos="9354"/>
        </w:tabs>
        <w:spacing w:line="360" w:lineRule="auto"/>
        <w:rPr>
          <w:rFonts w:ascii="黑体" w:hAnsi="黑体" w:eastAsia="黑体" w:cs="黑体"/>
          <w:sz w:val="24"/>
        </w:rPr>
      </w:pPr>
      <w:r>
        <w:fldChar w:fldCharType="begin"/>
      </w:r>
      <w:r>
        <w:instrText xml:space="preserve"> HYPERLINK \l "_Toc25850" </w:instrText>
      </w:r>
      <w:r>
        <w:fldChar w:fldCharType="separate"/>
      </w:r>
      <w:r>
        <w:rPr>
          <w:rFonts w:hint="eastAsia" w:ascii="黑体" w:hAnsi="黑体" w:eastAsia="黑体" w:cs="黑体"/>
          <w:sz w:val="24"/>
        </w:rPr>
        <w:t>四、竞争性磋商响应文件提交和开启</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_Toc25850 \h </w:instrText>
      </w:r>
      <w:r>
        <w:rPr>
          <w:rFonts w:hint="eastAsia" w:ascii="黑体" w:hAnsi="黑体" w:eastAsia="黑体" w:cs="黑体"/>
          <w:sz w:val="24"/>
        </w:rPr>
        <w:fldChar w:fldCharType="separate"/>
      </w:r>
      <w:r>
        <w:rPr>
          <w:rFonts w:hint="eastAsia" w:ascii="黑体" w:hAnsi="黑体" w:eastAsia="黑体" w:cs="黑体"/>
          <w:sz w:val="24"/>
        </w:rPr>
        <w:t>3</w:t>
      </w:r>
      <w:r>
        <w:rPr>
          <w:rFonts w:hint="eastAsia" w:ascii="黑体" w:hAnsi="黑体" w:eastAsia="黑体" w:cs="黑体"/>
          <w:sz w:val="24"/>
        </w:rPr>
        <w:fldChar w:fldCharType="end"/>
      </w:r>
      <w:r>
        <w:rPr>
          <w:rFonts w:hint="eastAsia" w:ascii="黑体" w:hAnsi="黑体" w:eastAsia="黑体" w:cs="黑体"/>
          <w:sz w:val="24"/>
        </w:rPr>
        <w:fldChar w:fldCharType="end"/>
      </w:r>
    </w:p>
    <w:p w14:paraId="0DEB4448">
      <w:pPr>
        <w:pStyle w:val="17"/>
        <w:tabs>
          <w:tab w:val="right" w:leader="dot" w:pos="9354"/>
        </w:tabs>
        <w:spacing w:line="360" w:lineRule="auto"/>
        <w:rPr>
          <w:rFonts w:ascii="黑体" w:hAnsi="黑体" w:eastAsia="黑体" w:cs="黑体"/>
          <w:sz w:val="24"/>
        </w:rPr>
      </w:pPr>
      <w:r>
        <w:fldChar w:fldCharType="begin"/>
      </w:r>
      <w:r>
        <w:instrText xml:space="preserve"> HYPERLINK \l "_Toc30537" </w:instrText>
      </w:r>
      <w:r>
        <w:fldChar w:fldCharType="separate"/>
      </w:r>
      <w:r>
        <w:rPr>
          <w:rFonts w:hint="eastAsia" w:ascii="黑体" w:hAnsi="黑体" w:eastAsia="黑体" w:cs="黑体"/>
          <w:sz w:val="24"/>
        </w:rPr>
        <w:t>五、公告期限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_Toc30537 \h </w:instrText>
      </w:r>
      <w:r>
        <w:rPr>
          <w:rFonts w:hint="eastAsia" w:ascii="黑体" w:hAnsi="黑体" w:eastAsia="黑体" w:cs="黑体"/>
          <w:sz w:val="24"/>
        </w:rPr>
        <w:fldChar w:fldCharType="separate"/>
      </w:r>
      <w:r>
        <w:rPr>
          <w:rFonts w:hint="eastAsia" w:ascii="黑体" w:hAnsi="黑体" w:eastAsia="黑体" w:cs="黑体"/>
          <w:sz w:val="24"/>
        </w:rPr>
        <w:t>3</w:t>
      </w:r>
      <w:r>
        <w:rPr>
          <w:rFonts w:hint="eastAsia" w:ascii="黑体" w:hAnsi="黑体" w:eastAsia="黑体" w:cs="黑体"/>
          <w:sz w:val="24"/>
        </w:rPr>
        <w:fldChar w:fldCharType="end"/>
      </w:r>
      <w:r>
        <w:rPr>
          <w:rFonts w:hint="eastAsia" w:ascii="黑体" w:hAnsi="黑体" w:eastAsia="黑体" w:cs="黑体"/>
          <w:sz w:val="24"/>
        </w:rPr>
        <w:fldChar w:fldCharType="end"/>
      </w:r>
    </w:p>
    <w:p w14:paraId="1007E9D1">
      <w:pPr>
        <w:pStyle w:val="17"/>
        <w:tabs>
          <w:tab w:val="right" w:leader="dot" w:pos="9354"/>
        </w:tabs>
        <w:spacing w:line="360" w:lineRule="auto"/>
        <w:rPr>
          <w:rFonts w:ascii="黑体" w:hAnsi="黑体" w:eastAsia="黑体" w:cs="黑体"/>
          <w:sz w:val="24"/>
        </w:rPr>
      </w:pPr>
      <w:r>
        <w:fldChar w:fldCharType="begin"/>
      </w:r>
      <w:r>
        <w:instrText xml:space="preserve"> HYPERLINK \l "_Toc29128" </w:instrText>
      </w:r>
      <w:r>
        <w:fldChar w:fldCharType="separate"/>
      </w:r>
      <w:r>
        <w:rPr>
          <w:rFonts w:hint="eastAsia" w:ascii="黑体" w:hAnsi="黑体" w:eastAsia="黑体" w:cs="黑体"/>
          <w:sz w:val="24"/>
        </w:rPr>
        <w:t>六、其他补充事宜</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_Toc29128 \h </w:instrText>
      </w:r>
      <w:r>
        <w:rPr>
          <w:rFonts w:hint="eastAsia" w:ascii="黑体" w:hAnsi="黑体" w:eastAsia="黑体" w:cs="黑体"/>
          <w:sz w:val="24"/>
        </w:rPr>
        <w:fldChar w:fldCharType="separate"/>
      </w:r>
      <w:r>
        <w:rPr>
          <w:rFonts w:hint="eastAsia" w:ascii="黑体" w:hAnsi="黑体" w:eastAsia="黑体" w:cs="黑体"/>
          <w:sz w:val="24"/>
        </w:rPr>
        <w:t>3</w:t>
      </w:r>
      <w:r>
        <w:rPr>
          <w:rFonts w:hint="eastAsia" w:ascii="黑体" w:hAnsi="黑体" w:eastAsia="黑体" w:cs="黑体"/>
          <w:sz w:val="24"/>
        </w:rPr>
        <w:fldChar w:fldCharType="end"/>
      </w:r>
      <w:r>
        <w:rPr>
          <w:rFonts w:hint="eastAsia" w:ascii="黑体" w:hAnsi="黑体" w:eastAsia="黑体" w:cs="黑体"/>
          <w:sz w:val="24"/>
        </w:rPr>
        <w:fldChar w:fldCharType="end"/>
      </w:r>
    </w:p>
    <w:p w14:paraId="3C986DB8">
      <w:pPr>
        <w:pStyle w:val="17"/>
        <w:tabs>
          <w:tab w:val="right" w:leader="dot" w:pos="9354"/>
        </w:tabs>
        <w:spacing w:line="360" w:lineRule="auto"/>
        <w:rPr>
          <w:rFonts w:ascii="黑体" w:hAnsi="黑体" w:eastAsia="黑体" w:cs="黑体"/>
          <w:sz w:val="24"/>
        </w:rPr>
      </w:pPr>
      <w:r>
        <w:fldChar w:fldCharType="begin"/>
      </w:r>
      <w:r>
        <w:instrText xml:space="preserve"> HYPERLINK \l "_Toc11059" </w:instrText>
      </w:r>
      <w:r>
        <w:fldChar w:fldCharType="separate"/>
      </w:r>
      <w:r>
        <w:rPr>
          <w:rFonts w:hint="eastAsia" w:ascii="黑体" w:hAnsi="黑体" w:eastAsia="黑体" w:cs="黑体"/>
          <w:sz w:val="24"/>
        </w:rPr>
        <w:t>七、凡对本次采购提出询问，请按以下方式联系。</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_Toc11059 \h </w:instrText>
      </w:r>
      <w:r>
        <w:rPr>
          <w:rFonts w:hint="eastAsia" w:ascii="黑体" w:hAnsi="黑体" w:eastAsia="黑体" w:cs="黑体"/>
          <w:sz w:val="24"/>
        </w:rPr>
        <w:fldChar w:fldCharType="separate"/>
      </w:r>
      <w:r>
        <w:rPr>
          <w:rFonts w:hint="eastAsia" w:ascii="黑体" w:hAnsi="黑体" w:eastAsia="黑体" w:cs="黑体"/>
          <w:sz w:val="24"/>
        </w:rPr>
        <w:t>3</w:t>
      </w:r>
      <w:r>
        <w:rPr>
          <w:rFonts w:hint="eastAsia" w:ascii="黑体" w:hAnsi="黑体" w:eastAsia="黑体" w:cs="黑体"/>
          <w:sz w:val="24"/>
        </w:rPr>
        <w:fldChar w:fldCharType="end"/>
      </w:r>
      <w:r>
        <w:rPr>
          <w:rFonts w:hint="eastAsia" w:ascii="黑体" w:hAnsi="黑体" w:eastAsia="黑体" w:cs="黑体"/>
          <w:sz w:val="24"/>
        </w:rPr>
        <w:fldChar w:fldCharType="end"/>
      </w:r>
    </w:p>
    <w:p w14:paraId="173EC842">
      <w:pPr>
        <w:pStyle w:val="15"/>
        <w:tabs>
          <w:tab w:val="right" w:leader="dot" w:pos="9354"/>
        </w:tabs>
        <w:spacing w:line="360" w:lineRule="auto"/>
        <w:rPr>
          <w:rFonts w:ascii="黑体" w:hAnsi="黑体" w:eastAsia="黑体" w:cs="黑体"/>
          <w:sz w:val="24"/>
        </w:rPr>
      </w:pPr>
      <w:r>
        <w:fldChar w:fldCharType="begin"/>
      </w:r>
      <w:r>
        <w:instrText xml:space="preserve"> HYPERLINK \l "_Toc3245" </w:instrText>
      </w:r>
      <w:r>
        <w:fldChar w:fldCharType="separate"/>
      </w:r>
      <w:r>
        <w:rPr>
          <w:rFonts w:hint="eastAsia" w:ascii="黑体" w:hAnsi="黑体" w:eastAsia="黑体" w:cs="黑体"/>
          <w:bCs/>
          <w:sz w:val="24"/>
        </w:rPr>
        <w:t>第2章 磋商须知</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_Toc3245 \h </w:instrText>
      </w:r>
      <w:r>
        <w:rPr>
          <w:rFonts w:hint="eastAsia" w:ascii="黑体" w:hAnsi="黑体" w:eastAsia="黑体" w:cs="黑体"/>
          <w:sz w:val="24"/>
        </w:rPr>
        <w:fldChar w:fldCharType="separate"/>
      </w:r>
      <w:r>
        <w:rPr>
          <w:rFonts w:hint="eastAsia" w:ascii="黑体" w:hAnsi="黑体" w:eastAsia="黑体" w:cs="黑体"/>
          <w:sz w:val="24"/>
        </w:rPr>
        <w:t>5</w:t>
      </w:r>
      <w:r>
        <w:rPr>
          <w:rFonts w:hint="eastAsia" w:ascii="黑体" w:hAnsi="黑体" w:eastAsia="黑体" w:cs="黑体"/>
          <w:sz w:val="24"/>
        </w:rPr>
        <w:fldChar w:fldCharType="end"/>
      </w:r>
      <w:r>
        <w:rPr>
          <w:rFonts w:hint="eastAsia" w:ascii="黑体" w:hAnsi="黑体" w:eastAsia="黑体" w:cs="黑体"/>
          <w:sz w:val="24"/>
        </w:rPr>
        <w:fldChar w:fldCharType="end"/>
      </w:r>
    </w:p>
    <w:p w14:paraId="67BE9528">
      <w:pPr>
        <w:pStyle w:val="17"/>
        <w:tabs>
          <w:tab w:val="right" w:leader="dot" w:pos="9354"/>
        </w:tabs>
        <w:spacing w:line="360" w:lineRule="auto"/>
        <w:rPr>
          <w:rFonts w:ascii="黑体" w:hAnsi="黑体" w:eastAsia="黑体" w:cs="黑体"/>
          <w:sz w:val="24"/>
        </w:rPr>
      </w:pPr>
      <w:r>
        <w:fldChar w:fldCharType="begin"/>
      </w:r>
      <w:r>
        <w:instrText xml:space="preserve"> HYPERLINK \l "_Toc26048" </w:instrText>
      </w:r>
      <w:r>
        <w:fldChar w:fldCharType="separate"/>
      </w:r>
      <w:r>
        <w:rPr>
          <w:rFonts w:hint="eastAsia" w:ascii="黑体" w:hAnsi="黑体" w:eastAsia="黑体" w:cs="黑体"/>
          <w:sz w:val="24"/>
        </w:rPr>
        <w:t>1. 参加磋商费用</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_Toc26048 \h </w:instrText>
      </w:r>
      <w:r>
        <w:rPr>
          <w:rFonts w:hint="eastAsia" w:ascii="黑体" w:hAnsi="黑体" w:eastAsia="黑体" w:cs="黑体"/>
          <w:sz w:val="24"/>
        </w:rPr>
        <w:fldChar w:fldCharType="separate"/>
      </w:r>
      <w:r>
        <w:rPr>
          <w:rFonts w:hint="eastAsia" w:ascii="黑体" w:hAnsi="黑体" w:eastAsia="黑体" w:cs="黑体"/>
          <w:sz w:val="24"/>
        </w:rPr>
        <w:t>5</w:t>
      </w:r>
      <w:r>
        <w:rPr>
          <w:rFonts w:hint="eastAsia" w:ascii="黑体" w:hAnsi="黑体" w:eastAsia="黑体" w:cs="黑体"/>
          <w:sz w:val="24"/>
        </w:rPr>
        <w:fldChar w:fldCharType="end"/>
      </w:r>
      <w:r>
        <w:rPr>
          <w:rFonts w:hint="eastAsia" w:ascii="黑体" w:hAnsi="黑体" w:eastAsia="黑体" w:cs="黑体"/>
          <w:sz w:val="24"/>
        </w:rPr>
        <w:fldChar w:fldCharType="end"/>
      </w:r>
    </w:p>
    <w:p w14:paraId="2ADBCEFB">
      <w:pPr>
        <w:pStyle w:val="17"/>
        <w:tabs>
          <w:tab w:val="right" w:leader="dot" w:pos="9354"/>
        </w:tabs>
        <w:spacing w:line="360" w:lineRule="auto"/>
        <w:rPr>
          <w:rFonts w:ascii="黑体" w:hAnsi="黑体" w:eastAsia="黑体" w:cs="黑体"/>
          <w:sz w:val="24"/>
        </w:rPr>
      </w:pPr>
      <w:r>
        <w:fldChar w:fldCharType="begin"/>
      </w:r>
      <w:r>
        <w:instrText xml:space="preserve"> HYPERLINK \l "_Toc11762" </w:instrText>
      </w:r>
      <w:r>
        <w:fldChar w:fldCharType="separate"/>
      </w:r>
      <w:r>
        <w:rPr>
          <w:rFonts w:hint="eastAsia" w:ascii="黑体" w:hAnsi="黑体" w:eastAsia="黑体" w:cs="黑体"/>
          <w:sz w:val="24"/>
        </w:rPr>
        <w:t>2. 磋商文件的约束力</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_Toc11762 \h </w:instrText>
      </w:r>
      <w:r>
        <w:rPr>
          <w:rFonts w:hint="eastAsia" w:ascii="黑体" w:hAnsi="黑体" w:eastAsia="黑体" w:cs="黑体"/>
          <w:sz w:val="24"/>
        </w:rPr>
        <w:fldChar w:fldCharType="separate"/>
      </w:r>
      <w:r>
        <w:rPr>
          <w:rFonts w:hint="eastAsia" w:ascii="黑体" w:hAnsi="黑体" w:eastAsia="黑体" w:cs="黑体"/>
          <w:sz w:val="24"/>
        </w:rPr>
        <w:t>5</w:t>
      </w:r>
      <w:r>
        <w:rPr>
          <w:rFonts w:hint="eastAsia" w:ascii="黑体" w:hAnsi="黑体" w:eastAsia="黑体" w:cs="黑体"/>
          <w:sz w:val="24"/>
        </w:rPr>
        <w:fldChar w:fldCharType="end"/>
      </w:r>
      <w:r>
        <w:rPr>
          <w:rFonts w:hint="eastAsia" w:ascii="黑体" w:hAnsi="黑体" w:eastAsia="黑体" w:cs="黑体"/>
          <w:sz w:val="24"/>
        </w:rPr>
        <w:fldChar w:fldCharType="end"/>
      </w:r>
    </w:p>
    <w:p w14:paraId="6DD74B92">
      <w:pPr>
        <w:pStyle w:val="17"/>
        <w:tabs>
          <w:tab w:val="right" w:leader="dot" w:pos="9354"/>
        </w:tabs>
        <w:spacing w:line="360" w:lineRule="auto"/>
        <w:rPr>
          <w:rFonts w:ascii="黑体" w:hAnsi="黑体" w:eastAsia="黑体" w:cs="黑体"/>
          <w:sz w:val="24"/>
        </w:rPr>
      </w:pPr>
      <w:r>
        <w:fldChar w:fldCharType="begin"/>
      </w:r>
      <w:r>
        <w:instrText xml:space="preserve"> HYPERLINK \l "_Toc14159" </w:instrText>
      </w:r>
      <w:r>
        <w:fldChar w:fldCharType="separate"/>
      </w:r>
      <w:r>
        <w:rPr>
          <w:rFonts w:hint="eastAsia" w:ascii="黑体" w:hAnsi="黑体" w:eastAsia="黑体" w:cs="黑体"/>
          <w:sz w:val="24"/>
        </w:rPr>
        <w:t>3.响应文件编制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_Toc14159 \h </w:instrText>
      </w:r>
      <w:r>
        <w:rPr>
          <w:rFonts w:hint="eastAsia" w:ascii="黑体" w:hAnsi="黑体" w:eastAsia="黑体" w:cs="黑体"/>
          <w:sz w:val="24"/>
        </w:rPr>
        <w:fldChar w:fldCharType="separate"/>
      </w:r>
      <w:r>
        <w:rPr>
          <w:rFonts w:hint="eastAsia" w:ascii="黑体" w:hAnsi="黑体" w:eastAsia="黑体" w:cs="黑体"/>
          <w:sz w:val="24"/>
        </w:rPr>
        <w:t>5</w:t>
      </w:r>
      <w:r>
        <w:rPr>
          <w:rFonts w:hint="eastAsia" w:ascii="黑体" w:hAnsi="黑体" w:eastAsia="黑体" w:cs="黑体"/>
          <w:sz w:val="24"/>
        </w:rPr>
        <w:fldChar w:fldCharType="end"/>
      </w:r>
      <w:r>
        <w:rPr>
          <w:rFonts w:hint="eastAsia" w:ascii="黑体" w:hAnsi="黑体" w:eastAsia="黑体" w:cs="黑体"/>
          <w:sz w:val="24"/>
        </w:rPr>
        <w:fldChar w:fldCharType="end"/>
      </w:r>
    </w:p>
    <w:p w14:paraId="68F6DA74">
      <w:pPr>
        <w:pStyle w:val="17"/>
        <w:tabs>
          <w:tab w:val="right" w:leader="dot" w:pos="9354"/>
        </w:tabs>
        <w:spacing w:line="360" w:lineRule="auto"/>
        <w:rPr>
          <w:rFonts w:ascii="黑体" w:hAnsi="黑体" w:eastAsia="黑体" w:cs="黑体"/>
          <w:sz w:val="24"/>
        </w:rPr>
      </w:pPr>
      <w:r>
        <w:fldChar w:fldCharType="begin"/>
      </w:r>
      <w:r>
        <w:instrText xml:space="preserve"> HYPERLINK \l "_Toc8395" </w:instrText>
      </w:r>
      <w:r>
        <w:fldChar w:fldCharType="separate"/>
      </w:r>
      <w:r>
        <w:rPr>
          <w:rFonts w:hint="eastAsia" w:ascii="黑体" w:hAnsi="黑体" w:eastAsia="黑体" w:cs="黑体"/>
          <w:sz w:val="24"/>
        </w:rPr>
        <w:t>4.响应文件提交、撤回和修改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_Toc8395 \h </w:instrText>
      </w:r>
      <w:r>
        <w:rPr>
          <w:rFonts w:hint="eastAsia" w:ascii="黑体" w:hAnsi="黑体" w:eastAsia="黑体" w:cs="黑体"/>
          <w:sz w:val="24"/>
        </w:rPr>
        <w:fldChar w:fldCharType="separate"/>
      </w:r>
      <w:r>
        <w:rPr>
          <w:rFonts w:hint="eastAsia" w:ascii="黑体" w:hAnsi="黑体" w:eastAsia="黑体" w:cs="黑体"/>
          <w:sz w:val="24"/>
        </w:rPr>
        <w:t>6</w:t>
      </w:r>
      <w:r>
        <w:rPr>
          <w:rFonts w:hint="eastAsia" w:ascii="黑体" w:hAnsi="黑体" w:eastAsia="黑体" w:cs="黑体"/>
          <w:sz w:val="24"/>
        </w:rPr>
        <w:fldChar w:fldCharType="end"/>
      </w:r>
      <w:r>
        <w:rPr>
          <w:rFonts w:hint="eastAsia" w:ascii="黑体" w:hAnsi="黑体" w:eastAsia="黑体" w:cs="黑体"/>
          <w:sz w:val="24"/>
        </w:rPr>
        <w:fldChar w:fldCharType="end"/>
      </w:r>
    </w:p>
    <w:p w14:paraId="05B01832">
      <w:pPr>
        <w:pStyle w:val="17"/>
        <w:tabs>
          <w:tab w:val="right" w:leader="dot" w:pos="9354"/>
        </w:tabs>
        <w:spacing w:line="360" w:lineRule="auto"/>
        <w:rPr>
          <w:rFonts w:ascii="黑体" w:hAnsi="黑体" w:eastAsia="黑体" w:cs="黑体"/>
          <w:sz w:val="24"/>
        </w:rPr>
      </w:pPr>
      <w:r>
        <w:fldChar w:fldCharType="begin"/>
      </w:r>
      <w:r>
        <w:instrText xml:space="preserve"> HYPERLINK \l "_Toc4427" </w:instrText>
      </w:r>
      <w:r>
        <w:fldChar w:fldCharType="separate"/>
      </w:r>
      <w:r>
        <w:rPr>
          <w:rFonts w:hint="eastAsia" w:ascii="黑体" w:hAnsi="黑体" w:eastAsia="黑体" w:cs="黑体"/>
          <w:sz w:val="24"/>
        </w:rPr>
        <w:t>5. 磋商</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_Toc4427 \h </w:instrText>
      </w:r>
      <w:r>
        <w:rPr>
          <w:rFonts w:hint="eastAsia" w:ascii="黑体" w:hAnsi="黑体" w:eastAsia="黑体" w:cs="黑体"/>
          <w:sz w:val="24"/>
        </w:rPr>
        <w:fldChar w:fldCharType="separate"/>
      </w:r>
      <w:r>
        <w:rPr>
          <w:rFonts w:hint="eastAsia" w:ascii="黑体" w:hAnsi="黑体" w:eastAsia="黑体" w:cs="黑体"/>
          <w:sz w:val="24"/>
        </w:rPr>
        <w:t>6</w:t>
      </w:r>
      <w:r>
        <w:rPr>
          <w:rFonts w:hint="eastAsia" w:ascii="黑体" w:hAnsi="黑体" w:eastAsia="黑体" w:cs="黑体"/>
          <w:sz w:val="24"/>
        </w:rPr>
        <w:fldChar w:fldCharType="end"/>
      </w:r>
      <w:r>
        <w:rPr>
          <w:rFonts w:hint="eastAsia" w:ascii="黑体" w:hAnsi="黑体" w:eastAsia="黑体" w:cs="黑体"/>
          <w:sz w:val="24"/>
        </w:rPr>
        <w:fldChar w:fldCharType="end"/>
      </w:r>
    </w:p>
    <w:p w14:paraId="2FAE70C9">
      <w:pPr>
        <w:pStyle w:val="17"/>
        <w:tabs>
          <w:tab w:val="right" w:leader="dot" w:pos="9354"/>
        </w:tabs>
        <w:spacing w:line="360" w:lineRule="auto"/>
        <w:rPr>
          <w:rFonts w:ascii="黑体" w:hAnsi="黑体" w:eastAsia="黑体" w:cs="黑体"/>
          <w:sz w:val="24"/>
        </w:rPr>
      </w:pPr>
      <w:r>
        <w:fldChar w:fldCharType="begin"/>
      </w:r>
      <w:r>
        <w:instrText xml:space="preserve"> HYPERLINK \l "_Toc16349" </w:instrText>
      </w:r>
      <w:r>
        <w:fldChar w:fldCharType="separate"/>
      </w:r>
      <w:r>
        <w:rPr>
          <w:rFonts w:hint="eastAsia" w:ascii="黑体" w:hAnsi="黑体" w:eastAsia="黑体" w:cs="黑体"/>
          <w:bCs/>
          <w:sz w:val="24"/>
        </w:rPr>
        <w:t>6.成交和合同</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_Toc16349 \h </w:instrText>
      </w:r>
      <w:r>
        <w:rPr>
          <w:rFonts w:hint="eastAsia" w:ascii="黑体" w:hAnsi="黑体" w:eastAsia="黑体" w:cs="黑体"/>
          <w:sz w:val="24"/>
        </w:rPr>
        <w:fldChar w:fldCharType="separate"/>
      </w:r>
      <w:r>
        <w:rPr>
          <w:rFonts w:hint="eastAsia" w:ascii="黑体" w:hAnsi="黑体" w:eastAsia="黑体" w:cs="黑体"/>
          <w:sz w:val="24"/>
        </w:rPr>
        <w:t>9</w:t>
      </w:r>
      <w:r>
        <w:rPr>
          <w:rFonts w:hint="eastAsia" w:ascii="黑体" w:hAnsi="黑体" w:eastAsia="黑体" w:cs="黑体"/>
          <w:sz w:val="24"/>
        </w:rPr>
        <w:fldChar w:fldCharType="end"/>
      </w:r>
      <w:r>
        <w:rPr>
          <w:rFonts w:hint="eastAsia" w:ascii="黑体" w:hAnsi="黑体" w:eastAsia="黑体" w:cs="黑体"/>
          <w:sz w:val="24"/>
        </w:rPr>
        <w:fldChar w:fldCharType="end"/>
      </w:r>
    </w:p>
    <w:p w14:paraId="6F486732">
      <w:pPr>
        <w:pStyle w:val="17"/>
        <w:tabs>
          <w:tab w:val="right" w:leader="dot" w:pos="9354"/>
        </w:tabs>
        <w:spacing w:line="360" w:lineRule="auto"/>
        <w:rPr>
          <w:rFonts w:ascii="黑体" w:hAnsi="黑体" w:eastAsia="黑体" w:cs="黑体"/>
          <w:sz w:val="24"/>
        </w:rPr>
      </w:pPr>
      <w:r>
        <w:fldChar w:fldCharType="begin"/>
      </w:r>
      <w:r>
        <w:instrText xml:space="preserve"> HYPERLINK \l "_Toc24357" </w:instrText>
      </w:r>
      <w:r>
        <w:fldChar w:fldCharType="separate"/>
      </w:r>
      <w:r>
        <w:rPr>
          <w:rFonts w:hint="eastAsia" w:ascii="黑体" w:hAnsi="黑体" w:eastAsia="黑体" w:cs="黑体"/>
          <w:bCs/>
          <w:sz w:val="24"/>
        </w:rPr>
        <w:t>7.政府采购政策功能落实</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_Toc24357 \h </w:instrText>
      </w:r>
      <w:r>
        <w:rPr>
          <w:rFonts w:hint="eastAsia" w:ascii="黑体" w:hAnsi="黑体" w:eastAsia="黑体" w:cs="黑体"/>
          <w:sz w:val="24"/>
        </w:rPr>
        <w:fldChar w:fldCharType="separate"/>
      </w:r>
      <w:r>
        <w:rPr>
          <w:rFonts w:hint="eastAsia" w:ascii="黑体" w:hAnsi="黑体" w:eastAsia="黑体" w:cs="黑体"/>
          <w:sz w:val="24"/>
        </w:rPr>
        <w:t>10</w:t>
      </w:r>
      <w:r>
        <w:rPr>
          <w:rFonts w:hint="eastAsia" w:ascii="黑体" w:hAnsi="黑体" w:eastAsia="黑体" w:cs="黑体"/>
          <w:sz w:val="24"/>
        </w:rPr>
        <w:fldChar w:fldCharType="end"/>
      </w:r>
      <w:r>
        <w:rPr>
          <w:rFonts w:hint="eastAsia" w:ascii="黑体" w:hAnsi="黑体" w:eastAsia="黑体" w:cs="黑体"/>
          <w:sz w:val="24"/>
        </w:rPr>
        <w:fldChar w:fldCharType="end"/>
      </w:r>
    </w:p>
    <w:p w14:paraId="6EF07469">
      <w:pPr>
        <w:pStyle w:val="17"/>
        <w:tabs>
          <w:tab w:val="right" w:leader="dot" w:pos="9354"/>
        </w:tabs>
        <w:spacing w:line="360" w:lineRule="auto"/>
        <w:rPr>
          <w:rFonts w:ascii="黑体" w:hAnsi="黑体" w:eastAsia="黑体" w:cs="黑体"/>
          <w:sz w:val="24"/>
        </w:rPr>
      </w:pPr>
      <w:r>
        <w:fldChar w:fldCharType="begin"/>
      </w:r>
      <w:r>
        <w:instrText xml:space="preserve"> HYPERLINK \l "_Toc16070" </w:instrText>
      </w:r>
      <w:r>
        <w:fldChar w:fldCharType="separate"/>
      </w:r>
      <w:r>
        <w:rPr>
          <w:rFonts w:hint="eastAsia" w:ascii="黑体" w:hAnsi="黑体" w:eastAsia="黑体" w:cs="黑体"/>
          <w:bCs/>
          <w:sz w:val="24"/>
        </w:rPr>
        <w:t>8.无效响应和磋商活动终止</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_Toc16070 \h </w:instrText>
      </w:r>
      <w:r>
        <w:rPr>
          <w:rFonts w:hint="eastAsia" w:ascii="黑体" w:hAnsi="黑体" w:eastAsia="黑体" w:cs="黑体"/>
          <w:sz w:val="24"/>
        </w:rPr>
        <w:fldChar w:fldCharType="separate"/>
      </w:r>
      <w:r>
        <w:rPr>
          <w:rFonts w:hint="eastAsia" w:ascii="黑体" w:hAnsi="黑体" w:eastAsia="黑体" w:cs="黑体"/>
          <w:sz w:val="24"/>
        </w:rPr>
        <w:t>18</w:t>
      </w:r>
      <w:r>
        <w:rPr>
          <w:rFonts w:hint="eastAsia" w:ascii="黑体" w:hAnsi="黑体" w:eastAsia="黑体" w:cs="黑体"/>
          <w:sz w:val="24"/>
        </w:rPr>
        <w:fldChar w:fldCharType="end"/>
      </w:r>
      <w:r>
        <w:rPr>
          <w:rFonts w:hint="eastAsia" w:ascii="黑体" w:hAnsi="黑体" w:eastAsia="黑体" w:cs="黑体"/>
          <w:sz w:val="24"/>
        </w:rPr>
        <w:fldChar w:fldCharType="end"/>
      </w:r>
    </w:p>
    <w:p w14:paraId="41069C53">
      <w:pPr>
        <w:pStyle w:val="17"/>
        <w:tabs>
          <w:tab w:val="right" w:leader="dot" w:pos="9354"/>
        </w:tabs>
        <w:spacing w:line="360" w:lineRule="auto"/>
        <w:rPr>
          <w:rFonts w:ascii="黑体" w:hAnsi="黑体" w:eastAsia="黑体" w:cs="黑体"/>
          <w:sz w:val="24"/>
        </w:rPr>
      </w:pPr>
      <w:r>
        <w:fldChar w:fldCharType="begin"/>
      </w:r>
      <w:r>
        <w:instrText xml:space="preserve"> HYPERLINK \l "_Toc27688" </w:instrText>
      </w:r>
      <w:r>
        <w:fldChar w:fldCharType="separate"/>
      </w:r>
      <w:r>
        <w:rPr>
          <w:rFonts w:hint="eastAsia" w:ascii="黑体" w:hAnsi="黑体" w:eastAsia="黑体" w:cs="黑体"/>
          <w:sz w:val="24"/>
        </w:rPr>
        <w:t>9. 询问、质疑和投诉</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_Toc27688 \h </w:instrText>
      </w:r>
      <w:r>
        <w:rPr>
          <w:rFonts w:hint="eastAsia" w:ascii="黑体" w:hAnsi="黑体" w:eastAsia="黑体" w:cs="黑体"/>
          <w:sz w:val="24"/>
        </w:rPr>
        <w:fldChar w:fldCharType="separate"/>
      </w:r>
      <w:r>
        <w:rPr>
          <w:rFonts w:hint="eastAsia" w:ascii="黑体" w:hAnsi="黑体" w:eastAsia="黑体" w:cs="黑体"/>
          <w:sz w:val="24"/>
        </w:rPr>
        <w:t>19</w:t>
      </w:r>
      <w:r>
        <w:rPr>
          <w:rFonts w:hint="eastAsia" w:ascii="黑体" w:hAnsi="黑体" w:eastAsia="黑体" w:cs="黑体"/>
          <w:sz w:val="24"/>
        </w:rPr>
        <w:fldChar w:fldCharType="end"/>
      </w:r>
      <w:r>
        <w:rPr>
          <w:rFonts w:hint="eastAsia" w:ascii="黑体" w:hAnsi="黑体" w:eastAsia="黑体" w:cs="黑体"/>
          <w:sz w:val="24"/>
        </w:rPr>
        <w:fldChar w:fldCharType="end"/>
      </w:r>
    </w:p>
    <w:p w14:paraId="7B73BDF2">
      <w:pPr>
        <w:pStyle w:val="17"/>
        <w:tabs>
          <w:tab w:val="right" w:leader="dot" w:pos="9354"/>
        </w:tabs>
        <w:spacing w:line="360" w:lineRule="auto"/>
        <w:rPr>
          <w:rFonts w:ascii="黑体" w:hAnsi="黑体" w:eastAsia="黑体" w:cs="黑体"/>
          <w:sz w:val="24"/>
        </w:rPr>
      </w:pPr>
      <w:r>
        <w:fldChar w:fldCharType="begin"/>
      </w:r>
      <w:r>
        <w:instrText xml:space="preserve"> HYPERLINK \l "_Toc12581" </w:instrText>
      </w:r>
      <w:r>
        <w:fldChar w:fldCharType="separate"/>
      </w:r>
      <w:r>
        <w:rPr>
          <w:rFonts w:hint="eastAsia" w:ascii="黑体" w:hAnsi="黑体" w:eastAsia="黑体" w:cs="黑体"/>
          <w:sz w:val="24"/>
        </w:rPr>
        <w:t>10. 政府采购合同信用融资扶持政策</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_Toc12581 \h </w:instrText>
      </w:r>
      <w:r>
        <w:rPr>
          <w:rFonts w:hint="eastAsia" w:ascii="黑体" w:hAnsi="黑体" w:eastAsia="黑体" w:cs="黑体"/>
          <w:sz w:val="24"/>
        </w:rPr>
        <w:fldChar w:fldCharType="separate"/>
      </w:r>
      <w:r>
        <w:rPr>
          <w:rFonts w:hint="eastAsia" w:ascii="黑体" w:hAnsi="黑体" w:eastAsia="黑体" w:cs="黑体"/>
          <w:sz w:val="24"/>
        </w:rPr>
        <w:t>24</w:t>
      </w:r>
      <w:r>
        <w:rPr>
          <w:rFonts w:hint="eastAsia" w:ascii="黑体" w:hAnsi="黑体" w:eastAsia="黑体" w:cs="黑体"/>
          <w:sz w:val="24"/>
        </w:rPr>
        <w:fldChar w:fldCharType="end"/>
      </w:r>
      <w:r>
        <w:rPr>
          <w:rFonts w:hint="eastAsia" w:ascii="黑体" w:hAnsi="黑体" w:eastAsia="黑体" w:cs="黑体"/>
          <w:sz w:val="24"/>
        </w:rPr>
        <w:fldChar w:fldCharType="end"/>
      </w:r>
    </w:p>
    <w:p w14:paraId="3423B078">
      <w:pPr>
        <w:pStyle w:val="17"/>
        <w:tabs>
          <w:tab w:val="right" w:leader="dot" w:pos="9354"/>
        </w:tabs>
        <w:spacing w:line="360" w:lineRule="auto"/>
        <w:rPr>
          <w:rFonts w:ascii="黑体" w:hAnsi="黑体" w:eastAsia="黑体" w:cs="黑体"/>
          <w:sz w:val="24"/>
        </w:rPr>
      </w:pPr>
      <w:r>
        <w:fldChar w:fldCharType="begin"/>
      </w:r>
      <w:r>
        <w:instrText xml:space="preserve"> HYPERLINK \l "_Toc9455" </w:instrText>
      </w:r>
      <w:r>
        <w:fldChar w:fldCharType="separate"/>
      </w:r>
      <w:r>
        <w:rPr>
          <w:rFonts w:hint="eastAsia" w:ascii="黑体" w:hAnsi="黑体" w:eastAsia="黑体" w:cs="黑体"/>
          <w:sz w:val="24"/>
        </w:rPr>
        <w:t>11. 采购代理服务费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_Toc9455 \h </w:instrText>
      </w:r>
      <w:r>
        <w:rPr>
          <w:rFonts w:hint="eastAsia" w:ascii="黑体" w:hAnsi="黑体" w:eastAsia="黑体" w:cs="黑体"/>
          <w:sz w:val="24"/>
        </w:rPr>
        <w:fldChar w:fldCharType="separate"/>
      </w:r>
      <w:r>
        <w:rPr>
          <w:rFonts w:hint="eastAsia" w:ascii="黑体" w:hAnsi="黑体" w:eastAsia="黑体" w:cs="黑体"/>
          <w:sz w:val="24"/>
        </w:rPr>
        <w:t>24</w:t>
      </w:r>
      <w:r>
        <w:rPr>
          <w:rFonts w:hint="eastAsia" w:ascii="黑体" w:hAnsi="黑体" w:eastAsia="黑体" w:cs="黑体"/>
          <w:sz w:val="24"/>
        </w:rPr>
        <w:fldChar w:fldCharType="end"/>
      </w:r>
      <w:r>
        <w:rPr>
          <w:rFonts w:hint="eastAsia" w:ascii="黑体" w:hAnsi="黑体" w:eastAsia="黑体" w:cs="黑体"/>
          <w:sz w:val="24"/>
        </w:rPr>
        <w:fldChar w:fldCharType="end"/>
      </w:r>
    </w:p>
    <w:p w14:paraId="7FD8152A">
      <w:pPr>
        <w:pStyle w:val="15"/>
        <w:tabs>
          <w:tab w:val="right" w:leader="dot" w:pos="9354"/>
        </w:tabs>
        <w:spacing w:line="360" w:lineRule="auto"/>
        <w:rPr>
          <w:rFonts w:ascii="黑体" w:hAnsi="黑体" w:eastAsia="黑体" w:cs="黑体"/>
          <w:sz w:val="24"/>
        </w:rPr>
      </w:pPr>
      <w:r>
        <w:fldChar w:fldCharType="begin"/>
      </w:r>
      <w:r>
        <w:instrText xml:space="preserve"> HYPERLINK \l "_Toc17084" </w:instrText>
      </w:r>
      <w:r>
        <w:fldChar w:fldCharType="separate"/>
      </w:r>
      <w:r>
        <w:rPr>
          <w:rFonts w:hint="eastAsia" w:ascii="黑体" w:hAnsi="黑体" w:eastAsia="黑体" w:cs="黑体"/>
          <w:bCs/>
          <w:sz w:val="24"/>
        </w:rPr>
        <w:t>第3章 采购需求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_Toc17084 \h </w:instrText>
      </w:r>
      <w:r>
        <w:rPr>
          <w:rFonts w:hint="eastAsia" w:ascii="黑体" w:hAnsi="黑体" w:eastAsia="黑体" w:cs="黑体"/>
          <w:sz w:val="24"/>
        </w:rPr>
        <w:fldChar w:fldCharType="separate"/>
      </w:r>
      <w:r>
        <w:rPr>
          <w:rFonts w:hint="eastAsia" w:ascii="黑体" w:hAnsi="黑体" w:eastAsia="黑体" w:cs="黑体"/>
          <w:sz w:val="24"/>
        </w:rPr>
        <w:t>25</w:t>
      </w:r>
      <w:r>
        <w:rPr>
          <w:rFonts w:hint="eastAsia" w:ascii="黑体" w:hAnsi="黑体" w:eastAsia="黑体" w:cs="黑体"/>
          <w:sz w:val="24"/>
        </w:rPr>
        <w:fldChar w:fldCharType="end"/>
      </w:r>
      <w:r>
        <w:rPr>
          <w:rFonts w:hint="eastAsia" w:ascii="黑体" w:hAnsi="黑体" w:eastAsia="黑体" w:cs="黑体"/>
          <w:sz w:val="24"/>
        </w:rPr>
        <w:fldChar w:fldCharType="end"/>
      </w:r>
    </w:p>
    <w:p w14:paraId="54194AAE">
      <w:pPr>
        <w:pStyle w:val="17"/>
        <w:tabs>
          <w:tab w:val="right" w:leader="dot" w:pos="9354"/>
        </w:tabs>
        <w:spacing w:line="360" w:lineRule="auto"/>
        <w:rPr>
          <w:rFonts w:ascii="黑体" w:hAnsi="黑体" w:eastAsia="黑体" w:cs="黑体"/>
          <w:sz w:val="24"/>
        </w:rPr>
      </w:pPr>
      <w:r>
        <w:fldChar w:fldCharType="begin"/>
      </w:r>
      <w:r>
        <w:instrText xml:space="preserve"> HYPERLINK \l "_Toc31108" </w:instrText>
      </w:r>
      <w:r>
        <w:fldChar w:fldCharType="separate"/>
      </w:r>
      <w:r>
        <w:rPr>
          <w:rFonts w:hint="eastAsia" w:ascii="黑体" w:hAnsi="黑体" w:eastAsia="黑体" w:cs="黑体"/>
          <w:sz w:val="24"/>
        </w:rPr>
        <w:t>一、项目简介</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_Toc31108 \h </w:instrText>
      </w:r>
      <w:r>
        <w:rPr>
          <w:rFonts w:hint="eastAsia" w:ascii="黑体" w:hAnsi="黑体" w:eastAsia="黑体" w:cs="黑体"/>
          <w:sz w:val="24"/>
        </w:rPr>
        <w:fldChar w:fldCharType="separate"/>
      </w:r>
      <w:r>
        <w:rPr>
          <w:rFonts w:hint="eastAsia" w:ascii="黑体" w:hAnsi="黑体" w:eastAsia="黑体" w:cs="黑体"/>
          <w:sz w:val="24"/>
        </w:rPr>
        <w:t>25</w:t>
      </w:r>
      <w:r>
        <w:rPr>
          <w:rFonts w:hint="eastAsia" w:ascii="黑体" w:hAnsi="黑体" w:eastAsia="黑体" w:cs="黑体"/>
          <w:sz w:val="24"/>
        </w:rPr>
        <w:fldChar w:fldCharType="end"/>
      </w:r>
      <w:r>
        <w:rPr>
          <w:rFonts w:hint="eastAsia" w:ascii="黑体" w:hAnsi="黑体" w:eastAsia="黑体" w:cs="黑体"/>
          <w:sz w:val="24"/>
        </w:rPr>
        <w:fldChar w:fldCharType="end"/>
      </w:r>
    </w:p>
    <w:p w14:paraId="3775FE80">
      <w:pPr>
        <w:pStyle w:val="17"/>
        <w:tabs>
          <w:tab w:val="right" w:leader="dot" w:pos="9354"/>
        </w:tabs>
        <w:spacing w:line="360" w:lineRule="auto"/>
        <w:rPr>
          <w:rFonts w:ascii="黑体" w:hAnsi="黑体" w:eastAsia="黑体" w:cs="黑体"/>
          <w:sz w:val="24"/>
        </w:rPr>
      </w:pPr>
      <w:r>
        <w:fldChar w:fldCharType="begin"/>
      </w:r>
      <w:r>
        <w:instrText xml:space="preserve"> HYPERLINK \l "_Toc29073" </w:instrText>
      </w:r>
      <w:r>
        <w:fldChar w:fldCharType="separate"/>
      </w:r>
      <w:r>
        <w:rPr>
          <w:rFonts w:hint="eastAsia" w:ascii="黑体" w:hAnsi="黑体" w:eastAsia="黑体" w:cs="黑体"/>
          <w:sz w:val="24"/>
        </w:rPr>
        <w:t>二、采购内容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_Toc29073 \h </w:instrText>
      </w:r>
      <w:r>
        <w:rPr>
          <w:rFonts w:hint="eastAsia" w:ascii="黑体" w:hAnsi="黑体" w:eastAsia="黑体" w:cs="黑体"/>
          <w:sz w:val="24"/>
        </w:rPr>
        <w:fldChar w:fldCharType="separate"/>
      </w:r>
      <w:r>
        <w:rPr>
          <w:rFonts w:hint="eastAsia" w:ascii="黑体" w:hAnsi="黑体" w:eastAsia="黑体" w:cs="黑体"/>
          <w:sz w:val="24"/>
        </w:rPr>
        <w:t>25</w:t>
      </w:r>
      <w:r>
        <w:rPr>
          <w:rFonts w:hint="eastAsia" w:ascii="黑体" w:hAnsi="黑体" w:eastAsia="黑体" w:cs="黑体"/>
          <w:sz w:val="24"/>
        </w:rPr>
        <w:fldChar w:fldCharType="end"/>
      </w:r>
      <w:r>
        <w:rPr>
          <w:rFonts w:hint="eastAsia" w:ascii="黑体" w:hAnsi="黑体" w:eastAsia="黑体" w:cs="黑体"/>
          <w:sz w:val="24"/>
        </w:rPr>
        <w:fldChar w:fldCharType="end"/>
      </w:r>
    </w:p>
    <w:p w14:paraId="2172B03B">
      <w:pPr>
        <w:pStyle w:val="17"/>
        <w:tabs>
          <w:tab w:val="right" w:leader="dot" w:pos="9354"/>
        </w:tabs>
        <w:spacing w:line="360" w:lineRule="auto"/>
        <w:rPr>
          <w:rFonts w:ascii="黑体" w:hAnsi="黑体" w:eastAsia="黑体" w:cs="黑体"/>
          <w:sz w:val="24"/>
        </w:rPr>
      </w:pPr>
      <w:r>
        <w:fldChar w:fldCharType="begin"/>
      </w:r>
      <w:r>
        <w:instrText xml:space="preserve"> HYPERLINK \l "_Toc3436" </w:instrText>
      </w:r>
      <w:r>
        <w:fldChar w:fldCharType="separate"/>
      </w:r>
      <w:r>
        <w:rPr>
          <w:rFonts w:hint="eastAsia" w:ascii="黑体" w:hAnsi="黑体" w:eastAsia="黑体" w:cs="黑体"/>
          <w:sz w:val="24"/>
        </w:rPr>
        <w:t>三、服务要求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_Toc3436 \h </w:instrText>
      </w:r>
      <w:r>
        <w:rPr>
          <w:rFonts w:hint="eastAsia" w:ascii="黑体" w:hAnsi="黑体" w:eastAsia="黑体" w:cs="黑体"/>
          <w:sz w:val="24"/>
        </w:rPr>
        <w:fldChar w:fldCharType="separate"/>
      </w:r>
      <w:r>
        <w:rPr>
          <w:rFonts w:hint="eastAsia" w:ascii="黑体" w:hAnsi="黑体" w:eastAsia="黑体" w:cs="黑体"/>
          <w:sz w:val="24"/>
        </w:rPr>
        <w:t>25</w:t>
      </w:r>
      <w:r>
        <w:rPr>
          <w:rFonts w:hint="eastAsia" w:ascii="黑体" w:hAnsi="黑体" w:eastAsia="黑体" w:cs="黑体"/>
          <w:sz w:val="24"/>
        </w:rPr>
        <w:fldChar w:fldCharType="end"/>
      </w:r>
      <w:r>
        <w:rPr>
          <w:rFonts w:hint="eastAsia" w:ascii="黑体" w:hAnsi="黑体" w:eastAsia="黑体" w:cs="黑体"/>
          <w:sz w:val="24"/>
        </w:rPr>
        <w:fldChar w:fldCharType="end"/>
      </w:r>
    </w:p>
    <w:p w14:paraId="7277FB2C">
      <w:pPr>
        <w:pStyle w:val="17"/>
        <w:tabs>
          <w:tab w:val="right" w:leader="dot" w:pos="9354"/>
        </w:tabs>
        <w:spacing w:line="360" w:lineRule="auto"/>
        <w:rPr>
          <w:rFonts w:ascii="黑体" w:hAnsi="黑体" w:eastAsia="黑体" w:cs="黑体"/>
          <w:sz w:val="24"/>
        </w:rPr>
      </w:pPr>
      <w:r>
        <w:fldChar w:fldCharType="begin"/>
      </w:r>
      <w:r>
        <w:instrText xml:space="preserve"> HYPERLINK \l "_Toc25155" </w:instrText>
      </w:r>
      <w:r>
        <w:fldChar w:fldCharType="separate"/>
      </w:r>
      <w:r>
        <w:rPr>
          <w:rFonts w:hint="eastAsia" w:ascii="黑体" w:hAnsi="黑体" w:eastAsia="黑体" w:cs="黑体"/>
          <w:sz w:val="24"/>
        </w:rPr>
        <w:t>四、服务标准</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_Toc25155 \h </w:instrText>
      </w:r>
      <w:r>
        <w:rPr>
          <w:rFonts w:hint="eastAsia" w:ascii="黑体" w:hAnsi="黑体" w:eastAsia="黑体" w:cs="黑体"/>
          <w:sz w:val="24"/>
        </w:rPr>
        <w:fldChar w:fldCharType="separate"/>
      </w:r>
      <w:r>
        <w:rPr>
          <w:rFonts w:hint="eastAsia" w:ascii="黑体" w:hAnsi="黑体" w:eastAsia="黑体" w:cs="黑体"/>
          <w:sz w:val="24"/>
        </w:rPr>
        <w:t>36</w:t>
      </w:r>
      <w:r>
        <w:rPr>
          <w:rFonts w:hint="eastAsia" w:ascii="黑体" w:hAnsi="黑体" w:eastAsia="黑体" w:cs="黑体"/>
          <w:sz w:val="24"/>
        </w:rPr>
        <w:fldChar w:fldCharType="end"/>
      </w:r>
      <w:r>
        <w:rPr>
          <w:rFonts w:hint="eastAsia" w:ascii="黑体" w:hAnsi="黑体" w:eastAsia="黑体" w:cs="黑体"/>
          <w:sz w:val="24"/>
        </w:rPr>
        <w:fldChar w:fldCharType="end"/>
      </w:r>
    </w:p>
    <w:p w14:paraId="6BC087A0">
      <w:pPr>
        <w:pStyle w:val="17"/>
        <w:tabs>
          <w:tab w:val="right" w:leader="dot" w:pos="9354"/>
        </w:tabs>
        <w:spacing w:line="360" w:lineRule="auto"/>
        <w:rPr>
          <w:rFonts w:ascii="黑体" w:hAnsi="黑体" w:eastAsia="黑体" w:cs="黑体"/>
          <w:sz w:val="24"/>
        </w:rPr>
      </w:pPr>
      <w:r>
        <w:fldChar w:fldCharType="begin"/>
      </w:r>
      <w:r>
        <w:instrText xml:space="preserve"> HYPERLINK \l "_Toc3380" </w:instrText>
      </w:r>
      <w:r>
        <w:fldChar w:fldCharType="separate"/>
      </w:r>
      <w:r>
        <w:rPr>
          <w:rFonts w:hint="eastAsia" w:ascii="黑体" w:hAnsi="黑体" w:eastAsia="黑体" w:cs="黑体"/>
          <w:sz w:val="24"/>
        </w:rPr>
        <w:t>五、服务期限和地点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_Toc3380 \h </w:instrText>
      </w:r>
      <w:r>
        <w:rPr>
          <w:rFonts w:hint="eastAsia" w:ascii="黑体" w:hAnsi="黑体" w:eastAsia="黑体" w:cs="黑体"/>
          <w:sz w:val="24"/>
        </w:rPr>
        <w:fldChar w:fldCharType="separate"/>
      </w:r>
      <w:r>
        <w:rPr>
          <w:rFonts w:hint="eastAsia" w:ascii="黑体" w:hAnsi="黑体" w:eastAsia="黑体" w:cs="黑体"/>
          <w:sz w:val="24"/>
        </w:rPr>
        <w:t>37</w:t>
      </w:r>
      <w:r>
        <w:rPr>
          <w:rFonts w:hint="eastAsia" w:ascii="黑体" w:hAnsi="黑体" w:eastAsia="黑体" w:cs="黑体"/>
          <w:sz w:val="24"/>
        </w:rPr>
        <w:fldChar w:fldCharType="end"/>
      </w:r>
      <w:r>
        <w:rPr>
          <w:rFonts w:hint="eastAsia" w:ascii="黑体" w:hAnsi="黑体" w:eastAsia="黑体" w:cs="黑体"/>
          <w:sz w:val="24"/>
        </w:rPr>
        <w:fldChar w:fldCharType="end"/>
      </w:r>
    </w:p>
    <w:p w14:paraId="6EF709FB">
      <w:pPr>
        <w:pStyle w:val="17"/>
        <w:tabs>
          <w:tab w:val="right" w:leader="dot" w:pos="9354"/>
        </w:tabs>
        <w:spacing w:line="360" w:lineRule="auto"/>
        <w:rPr>
          <w:rFonts w:ascii="黑体" w:hAnsi="黑体" w:eastAsia="黑体" w:cs="黑体"/>
          <w:sz w:val="24"/>
        </w:rPr>
      </w:pPr>
      <w:r>
        <w:fldChar w:fldCharType="begin"/>
      </w:r>
      <w:r>
        <w:instrText xml:space="preserve"> HYPERLINK \l "_Toc26611" </w:instrText>
      </w:r>
      <w:r>
        <w:fldChar w:fldCharType="separate"/>
      </w:r>
      <w:r>
        <w:rPr>
          <w:rFonts w:hint="eastAsia" w:ascii="黑体" w:hAnsi="黑体" w:eastAsia="黑体" w:cs="黑体"/>
          <w:sz w:val="24"/>
        </w:rPr>
        <w:t>六、考核方案</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_Toc26611 \h </w:instrText>
      </w:r>
      <w:r>
        <w:rPr>
          <w:rFonts w:hint="eastAsia" w:ascii="黑体" w:hAnsi="黑体" w:eastAsia="黑体" w:cs="黑体"/>
          <w:sz w:val="24"/>
        </w:rPr>
        <w:fldChar w:fldCharType="separate"/>
      </w:r>
      <w:r>
        <w:rPr>
          <w:rFonts w:hint="eastAsia" w:ascii="黑体" w:hAnsi="黑体" w:eastAsia="黑体" w:cs="黑体"/>
          <w:sz w:val="24"/>
        </w:rPr>
        <w:t>37</w:t>
      </w:r>
      <w:r>
        <w:rPr>
          <w:rFonts w:hint="eastAsia" w:ascii="黑体" w:hAnsi="黑体" w:eastAsia="黑体" w:cs="黑体"/>
          <w:sz w:val="24"/>
        </w:rPr>
        <w:fldChar w:fldCharType="end"/>
      </w:r>
      <w:r>
        <w:rPr>
          <w:rFonts w:hint="eastAsia" w:ascii="黑体" w:hAnsi="黑体" w:eastAsia="黑体" w:cs="黑体"/>
          <w:sz w:val="24"/>
        </w:rPr>
        <w:fldChar w:fldCharType="end"/>
      </w:r>
    </w:p>
    <w:p w14:paraId="78481D20">
      <w:pPr>
        <w:pStyle w:val="17"/>
        <w:tabs>
          <w:tab w:val="right" w:leader="dot" w:pos="9354"/>
        </w:tabs>
        <w:spacing w:line="360" w:lineRule="auto"/>
        <w:rPr>
          <w:rFonts w:ascii="黑体" w:hAnsi="黑体" w:eastAsia="黑体" w:cs="黑体"/>
          <w:sz w:val="24"/>
        </w:rPr>
      </w:pPr>
      <w:r>
        <w:fldChar w:fldCharType="begin"/>
      </w:r>
      <w:r>
        <w:instrText xml:space="preserve"> HYPERLINK \l "_Toc32051" </w:instrText>
      </w:r>
      <w:r>
        <w:fldChar w:fldCharType="separate"/>
      </w:r>
      <w:r>
        <w:rPr>
          <w:rFonts w:hint="eastAsia" w:ascii="黑体" w:hAnsi="黑体" w:eastAsia="黑体" w:cs="黑体"/>
          <w:sz w:val="24"/>
        </w:rPr>
        <w:t>七、付款方式</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_Toc32051 \h </w:instrText>
      </w:r>
      <w:r>
        <w:rPr>
          <w:rFonts w:hint="eastAsia" w:ascii="黑体" w:hAnsi="黑体" w:eastAsia="黑体" w:cs="黑体"/>
          <w:sz w:val="24"/>
        </w:rPr>
        <w:fldChar w:fldCharType="separate"/>
      </w:r>
      <w:r>
        <w:rPr>
          <w:rFonts w:hint="eastAsia" w:ascii="黑体" w:hAnsi="黑体" w:eastAsia="黑体" w:cs="黑体"/>
          <w:sz w:val="24"/>
        </w:rPr>
        <w:t>39</w:t>
      </w:r>
      <w:r>
        <w:rPr>
          <w:rFonts w:hint="eastAsia" w:ascii="黑体" w:hAnsi="黑体" w:eastAsia="黑体" w:cs="黑体"/>
          <w:sz w:val="24"/>
        </w:rPr>
        <w:fldChar w:fldCharType="end"/>
      </w:r>
      <w:r>
        <w:rPr>
          <w:rFonts w:hint="eastAsia" w:ascii="黑体" w:hAnsi="黑体" w:eastAsia="黑体" w:cs="黑体"/>
          <w:sz w:val="24"/>
        </w:rPr>
        <w:fldChar w:fldCharType="end"/>
      </w:r>
    </w:p>
    <w:p w14:paraId="50364BAC">
      <w:pPr>
        <w:pStyle w:val="17"/>
        <w:tabs>
          <w:tab w:val="right" w:leader="dot" w:pos="9354"/>
        </w:tabs>
        <w:spacing w:line="360" w:lineRule="auto"/>
        <w:rPr>
          <w:rFonts w:ascii="黑体" w:hAnsi="黑体" w:eastAsia="黑体" w:cs="黑体"/>
          <w:sz w:val="24"/>
        </w:rPr>
      </w:pPr>
      <w:r>
        <w:fldChar w:fldCharType="begin"/>
      </w:r>
      <w:r>
        <w:instrText xml:space="preserve"> HYPERLINK \l "_Toc25702" </w:instrText>
      </w:r>
      <w:r>
        <w:fldChar w:fldCharType="separate"/>
      </w:r>
      <w:r>
        <w:rPr>
          <w:rFonts w:hint="eastAsia" w:ascii="黑体" w:hAnsi="黑体" w:eastAsia="黑体" w:cs="黑体"/>
          <w:sz w:val="24"/>
        </w:rPr>
        <w:t>八、磋商过程中可能会实质性变动的内容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_Toc25702 \h </w:instrText>
      </w:r>
      <w:r>
        <w:rPr>
          <w:rFonts w:hint="eastAsia" w:ascii="黑体" w:hAnsi="黑体" w:eastAsia="黑体" w:cs="黑体"/>
          <w:sz w:val="24"/>
        </w:rPr>
        <w:fldChar w:fldCharType="separate"/>
      </w:r>
      <w:r>
        <w:rPr>
          <w:rFonts w:hint="eastAsia" w:ascii="黑体" w:hAnsi="黑体" w:eastAsia="黑体" w:cs="黑体"/>
          <w:sz w:val="24"/>
        </w:rPr>
        <w:t>39</w:t>
      </w:r>
      <w:r>
        <w:rPr>
          <w:rFonts w:hint="eastAsia" w:ascii="黑体" w:hAnsi="黑体" w:eastAsia="黑体" w:cs="黑体"/>
          <w:sz w:val="24"/>
        </w:rPr>
        <w:fldChar w:fldCharType="end"/>
      </w:r>
      <w:r>
        <w:rPr>
          <w:rFonts w:hint="eastAsia" w:ascii="黑体" w:hAnsi="黑体" w:eastAsia="黑体" w:cs="黑体"/>
          <w:sz w:val="24"/>
        </w:rPr>
        <w:fldChar w:fldCharType="end"/>
      </w:r>
    </w:p>
    <w:p w14:paraId="7254BC3F">
      <w:pPr>
        <w:pStyle w:val="17"/>
        <w:tabs>
          <w:tab w:val="right" w:leader="dot" w:pos="9354"/>
        </w:tabs>
        <w:spacing w:line="360" w:lineRule="auto"/>
        <w:rPr>
          <w:rFonts w:ascii="黑体" w:hAnsi="黑体" w:eastAsia="黑体" w:cs="黑体"/>
          <w:sz w:val="24"/>
        </w:rPr>
      </w:pPr>
      <w:r>
        <w:fldChar w:fldCharType="begin"/>
      </w:r>
      <w:r>
        <w:instrText xml:space="preserve"> HYPERLINK \l "_Toc13221" </w:instrText>
      </w:r>
      <w:r>
        <w:fldChar w:fldCharType="separate"/>
      </w:r>
      <w:r>
        <w:rPr>
          <w:rFonts w:hint="eastAsia" w:ascii="黑体" w:hAnsi="黑体" w:eastAsia="黑体" w:cs="黑体"/>
          <w:sz w:val="24"/>
        </w:rPr>
        <w:t>九、其他要求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_Toc13221 \h </w:instrText>
      </w:r>
      <w:r>
        <w:rPr>
          <w:rFonts w:hint="eastAsia" w:ascii="黑体" w:hAnsi="黑体" w:eastAsia="黑体" w:cs="黑体"/>
          <w:sz w:val="24"/>
        </w:rPr>
        <w:fldChar w:fldCharType="separate"/>
      </w:r>
      <w:r>
        <w:rPr>
          <w:rFonts w:hint="eastAsia" w:ascii="黑体" w:hAnsi="黑体" w:eastAsia="黑体" w:cs="黑体"/>
          <w:sz w:val="24"/>
        </w:rPr>
        <w:t>39</w:t>
      </w:r>
      <w:r>
        <w:rPr>
          <w:rFonts w:hint="eastAsia" w:ascii="黑体" w:hAnsi="黑体" w:eastAsia="黑体" w:cs="黑体"/>
          <w:sz w:val="24"/>
        </w:rPr>
        <w:fldChar w:fldCharType="end"/>
      </w:r>
      <w:r>
        <w:rPr>
          <w:rFonts w:hint="eastAsia" w:ascii="黑体" w:hAnsi="黑体" w:eastAsia="黑体" w:cs="黑体"/>
          <w:sz w:val="24"/>
        </w:rPr>
        <w:fldChar w:fldCharType="end"/>
      </w:r>
    </w:p>
    <w:p w14:paraId="4E7A9D8C">
      <w:pPr>
        <w:pStyle w:val="15"/>
        <w:tabs>
          <w:tab w:val="right" w:leader="dot" w:pos="9354"/>
        </w:tabs>
        <w:spacing w:line="360" w:lineRule="auto"/>
        <w:rPr>
          <w:rFonts w:ascii="黑体" w:hAnsi="黑体" w:eastAsia="黑体" w:cs="黑体"/>
          <w:sz w:val="24"/>
        </w:rPr>
      </w:pPr>
      <w:r>
        <w:fldChar w:fldCharType="begin"/>
      </w:r>
      <w:r>
        <w:instrText xml:space="preserve"> HYPERLINK \l "_Toc2640" </w:instrText>
      </w:r>
      <w:r>
        <w:fldChar w:fldCharType="separate"/>
      </w:r>
      <w:r>
        <w:rPr>
          <w:rFonts w:hint="eastAsia" w:ascii="黑体" w:hAnsi="黑体" w:eastAsia="黑体" w:cs="黑体"/>
          <w:bCs/>
          <w:sz w:val="24"/>
        </w:rPr>
        <w:t>第4章 合同文本</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_Toc2640 \h </w:instrText>
      </w:r>
      <w:r>
        <w:rPr>
          <w:rFonts w:hint="eastAsia" w:ascii="黑体" w:hAnsi="黑体" w:eastAsia="黑体" w:cs="黑体"/>
          <w:sz w:val="24"/>
        </w:rPr>
        <w:fldChar w:fldCharType="separate"/>
      </w:r>
      <w:r>
        <w:rPr>
          <w:rFonts w:hint="eastAsia" w:ascii="黑体" w:hAnsi="黑体" w:eastAsia="黑体" w:cs="黑体"/>
          <w:sz w:val="24"/>
        </w:rPr>
        <w:t>41</w:t>
      </w:r>
      <w:r>
        <w:rPr>
          <w:rFonts w:hint="eastAsia" w:ascii="黑体" w:hAnsi="黑体" w:eastAsia="黑体" w:cs="黑体"/>
          <w:sz w:val="24"/>
        </w:rPr>
        <w:fldChar w:fldCharType="end"/>
      </w:r>
      <w:r>
        <w:rPr>
          <w:rFonts w:hint="eastAsia" w:ascii="黑体" w:hAnsi="黑体" w:eastAsia="黑体" w:cs="黑体"/>
          <w:sz w:val="24"/>
        </w:rPr>
        <w:fldChar w:fldCharType="end"/>
      </w:r>
    </w:p>
    <w:p w14:paraId="27D57067">
      <w:pPr>
        <w:pStyle w:val="15"/>
        <w:tabs>
          <w:tab w:val="right" w:leader="dot" w:pos="9354"/>
        </w:tabs>
        <w:spacing w:line="360" w:lineRule="auto"/>
        <w:rPr>
          <w:rFonts w:ascii="黑体" w:hAnsi="黑体" w:eastAsia="黑体" w:cs="黑体"/>
          <w:sz w:val="24"/>
        </w:rPr>
      </w:pPr>
      <w:r>
        <w:fldChar w:fldCharType="begin"/>
      </w:r>
      <w:r>
        <w:instrText xml:space="preserve"> HYPERLINK \l "_Toc71" </w:instrText>
      </w:r>
      <w:r>
        <w:fldChar w:fldCharType="separate"/>
      </w:r>
      <w:r>
        <w:rPr>
          <w:rFonts w:hint="eastAsia" w:ascii="黑体" w:hAnsi="黑体" w:eastAsia="黑体" w:cs="黑体"/>
          <w:bCs/>
          <w:sz w:val="24"/>
        </w:rPr>
        <w:t>第5章 评审标准和方法</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_Toc71 \h </w:instrText>
      </w:r>
      <w:r>
        <w:rPr>
          <w:rFonts w:hint="eastAsia" w:ascii="黑体" w:hAnsi="黑体" w:eastAsia="黑体" w:cs="黑体"/>
          <w:sz w:val="24"/>
        </w:rPr>
        <w:fldChar w:fldCharType="separate"/>
      </w:r>
      <w:r>
        <w:rPr>
          <w:rFonts w:hint="eastAsia" w:ascii="黑体" w:hAnsi="黑体" w:eastAsia="黑体" w:cs="黑体"/>
          <w:sz w:val="24"/>
        </w:rPr>
        <w:t>45</w:t>
      </w:r>
      <w:r>
        <w:rPr>
          <w:rFonts w:hint="eastAsia" w:ascii="黑体" w:hAnsi="黑体" w:eastAsia="黑体" w:cs="黑体"/>
          <w:sz w:val="24"/>
        </w:rPr>
        <w:fldChar w:fldCharType="end"/>
      </w:r>
      <w:r>
        <w:rPr>
          <w:rFonts w:hint="eastAsia" w:ascii="黑体" w:hAnsi="黑体" w:eastAsia="黑体" w:cs="黑体"/>
          <w:sz w:val="24"/>
        </w:rPr>
        <w:fldChar w:fldCharType="end"/>
      </w:r>
    </w:p>
    <w:p w14:paraId="27DCD5D9">
      <w:pPr>
        <w:pStyle w:val="15"/>
        <w:tabs>
          <w:tab w:val="right" w:leader="dot" w:pos="9354"/>
        </w:tabs>
        <w:spacing w:line="360" w:lineRule="auto"/>
        <w:rPr>
          <w:rFonts w:ascii="黑体" w:hAnsi="黑体" w:eastAsia="黑体" w:cs="黑体"/>
          <w:sz w:val="24"/>
        </w:rPr>
      </w:pPr>
      <w:r>
        <w:fldChar w:fldCharType="begin"/>
      </w:r>
      <w:r>
        <w:instrText xml:space="preserve"> HYPERLINK \l "_Toc6891" </w:instrText>
      </w:r>
      <w:r>
        <w:fldChar w:fldCharType="separate"/>
      </w:r>
      <w:r>
        <w:rPr>
          <w:rFonts w:hint="eastAsia" w:ascii="黑体" w:hAnsi="黑体" w:eastAsia="黑体" w:cs="黑体"/>
          <w:bCs/>
          <w:sz w:val="24"/>
        </w:rPr>
        <w:t>第6章 竞争性磋商响应文件组成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_Toc6891 \h </w:instrText>
      </w:r>
      <w:r>
        <w:rPr>
          <w:rFonts w:hint="eastAsia" w:ascii="黑体" w:hAnsi="黑体" w:eastAsia="黑体" w:cs="黑体"/>
          <w:sz w:val="24"/>
        </w:rPr>
        <w:fldChar w:fldCharType="separate"/>
      </w:r>
      <w:r>
        <w:rPr>
          <w:rFonts w:hint="eastAsia" w:ascii="黑体" w:hAnsi="黑体" w:eastAsia="黑体" w:cs="黑体"/>
          <w:sz w:val="24"/>
        </w:rPr>
        <w:t>48</w:t>
      </w:r>
      <w:r>
        <w:rPr>
          <w:rFonts w:hint="eastAsia" w:ascii="黑体" w:hAnsi="黑体" w:eastAsia="黑体" w:cs="黑体"/>
          <w:sz w:val="24"/>
        </w:rPr>
        <w:fldChar w:fldCharType="end"/>
      </w:r>
      <w:r>
        <w:rPr>
          <w:rFonts w:hint="eastAsia" w:ascii="黑体" w:hAnsi="黑体" w:eastAsia="黑体" w:cs="黑体"/>
          <w:sz w:val="24"/>
        </w:rPr>
        <w:fldChar w:fldCharType="end"/>
      </w:r>
    </w:p>
    <w:p w14:paraId="7CA50684">
      <w:pPr>
        <w:pStyle w:val="17"/>
        <w:tabs>
          <w:tab w:val="right" w:leader="dot" w:pos="9354"/>
        </w:tabs>
        <w:spacing w:line="360" w:lineRule="auto"/>
        <w:rPr>
          <w:rFonts w:ascii="黑体" w:hAnsi="黑体" w:eastAsia="黑体" w:cs="黑体"/>
          <w:sz w:val="24"/>
        </w:rPr>
      </w:pPr>
      <w:r>
        <w:fldChar w:fldCharType="begin"/>
      </w:r>
      <w:r>
        <w:instrText xml:space="preserve"> HYPERLINK \l "_Toc22038" </w:instrText>
      </w:r>
      <w:r>
        <w:fldChar w:fldCharType="separate"/>
      </w:r>
      <w:r>
        <w:rPr>
          <w:rFonts w:hint="eastAsia" w:ascii="黑体" w:hAnsi="黑体" w:eastAsia="黑体" w:cs="黑体"/>
          <w:sz w:val="24"/>
        </w:rPr>
        <w:t>一、资格证明文件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_Toc22038 \h </w:instrText>
      </w:r>
      <w:r>
        <w:rPr>
          <w:rFonts w:hint="eastAsia" w:ascii="黑体" w:hAnsi="黑体" w:eastAsia="黑体" w:cs="黑体"/>
          <w:sz w:val="24"/>
        </w:rPr>
        <w:fldChar w:fldCharType="separate"/>
      </w:r>
      <w:r>
        <w:rPr>
          <w:rFonts w:hint="eastAsia" w:ascii="黑体" w:hAnsi="黑体" w:eastAsia="黑体" w:cs="黑体"/>
          <w:sz w:val="24"/>
        </w:rPr>
        <w:t>49</w:t>
      </w:r>
      <w:r>
        <w:rPr>
          <w:rFonts w:hint="eastAsia" w:ascii="黑体" w:hAnsi="黑体" w:eastAsia="黑体" w:cs="黑体"/>
          <w:sz w:val="24"/>
        </w:rPr>
        <w:fldChar w:fldCharType="end"/>
      </w:r>
      <w:r>
        <w:rPr>
          <w:rFonts w:hint="eastAsia" w:ascii="黑体" w:hAnsi="黑体" w:eastAsia="黑体" w:cs="黑体"/>
          <w:sz w:val="24"/>
        </w:rPr>
        <w:fldChar w:fldCharType="end"/>
      </w:r>
    </w:p>
    <w:p w14:paraId="1AF02AAC">
      <w:pPr>
        <w:pStyle w:val="17"/>
        <w:tabs>
          <w:tab w:val="right" w:leader="dot" w:pos="9354"/>
        </w:tabs>
        <w:spacing w:line="360" w:lineRule="auto"/>
        <w:rPr>
          <w:rFonts w:ascii="黑体" w:hAnsi="黑体" w:eastAsia="黑体" w:cs="黑体"/>
          <w:sz w:val="24"/>
        </w:rPr>
      </w:pPr>
      <w:r>
        <w:fldChar w:fldCharType="begin"/>
      </w:r>
      <w:r>
        <w:instrText xml:space="preserve"> HYPERLINK \l "_Toc16705" </w:instrText>
      </w:r>
      <w:r>
        <w:fldChar w:fldCharType="separate"/>
      </w:r>
      <w:r>
        <w:rPr>
          <w:rFonts w:hint="eastAsia" w:ascii="黑体" w:hAnsi="黑体" w:eastAsia="黑体" w:cs="黑体"/>
          <w:sz w:val="24"/>
        </w:rPr>
        <w:t>二、商务技术文件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_Toc16705 \h </w:instrText>
      </w:r>
      <w:r>
        <w:rPr>
          <w:rFonts w:hint="eastAsia" w:ascii="黑体" w:hAnsi="黑体" w:eastAsia="黑体" w:cs="黑体"/>
          <w:sz w:val="24"/>
        </w:rPr>
        <w:fldChar w:fldCharType="separate"/>
      </w:r>
      <w:r>
        <w:rPr>
          <w:rFonts w:hint="eastAsia" w:ascii="黑体" w:hAnsi="黑体" w:eastAsia="黑体" w:cs="黑体"/>
          <w:sz w:val="24"/>
        </w:rPr>
        <w:t>56</w:t>
      </w:r>
      <w:r>
        <w:rPr>
          <w:rFonts w:hint="eastAsia" w:ascii="黑体" w:hAnsi="黑体" w:eastAsia="黑体" w:cs="黑体"/>
          <w:sz w:val="24"/>
        </w:rPr>
        <w:fldChar w:fldCharType="end"/>
      </w:r>
      <w:r>
        <w:rPr>
          <w:rFonts w:hint="eastAsia" w:ascii="黑体" w:hAnsi="黑体" w:eastAsia="黑体" w:cs="黑体"/>
          <w:sz w:val="24"/>
        </w:rPr>
        <w:fldChar w:fldCharType="end"/>
      </w:r>
    </w:p>
    <w:p w14:paraId="0A396C78">
      <w:pPr>
        <w:pStyle w:val="17"/>
        <w:tabs>
          <w:tab w:val="right" w:leader="dot" w:pos="9354"/>
        </w:tabs>
        <w:spacing w:line="360" w:lineRule="auto"/>
        <w:rPr>
          <w:rFonts w:ascii="黑体" w:hAnsi="黑体" w:eastAsia="黑体" w:cs="黑体"/>
          <w:sz w:val="24"/>
        </w:rPr>
      </w:pPr>
      <w:r>
        <w:fldChar w:fldCharType="begin"/>
      </w:r>
      <w:r>
        <w:instrText xml:space="preserve"> HYPERLINK \l "_Toc12267" </w:instrText>
      </w:r>
      <w:r>
        <w:fldChar w:fldCharType="separate"/>
      </w:r>
      <w:r>
        <w:rPr>
          <w:rFonts w:hint="eastAsia" w:ascii="黑体" w:hAnsi="黑体" w:eastAsia="黑体" w:cs="黑体"/>
          <w:sz w:val="24"/>
        </w:rPr>
        <w:t>三、报价文件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_Toc12267 \h </w:instrText>
      </w:r>
      <w:r>
        <w:rPr>
          <w:rFonts w:hint="eastAsia" w:ascii="黑体" w:hAnsi="黑体" w:eastAsia="黑体" w:cs="黑体"/>
          <w:sz w:val="24"/>
        </w:rPr>
        <w:fldChar w:fldCharType="separate"/>
      </w:r>
      <w:r>
        <w:rPr>
          <w:rFonts w:hint="eastAsia" w:ascii="黑体" w:hAnsi="黑体" w:eastAsia="黑体" w:cs="黑体"/>
          <w:sz w:val="24"/>
        </w:rPr>
        <w:t>70</w:t>
      </w:r>
      <w:r>
        <w:rPr>
          <w:rFonts w:hint="eastAsia" w:ascii="黑体" w:hAnsi="黑体" w:eastAsia="黑体" w:cs="黑体"/>
          <w:sz w:val="24"/>
        </w:rPr>
        <w:fldChar w:fldCharType="end"/>
      </w:r>
      <w:r>
        <w:rPr>
          <w:rFonts w:hint="eastAsia" w:ascii="黑体" w:hAnsi="黑体" w:eastAsia="黑体" w:cs="黑体"/>
          <w:sz w:val="24"/>
        </w:rPr>
        <w:fldChar w:fldCharType="end"/>
      </w:r>
    </w:p>
    <w:p w14:paraId="4208596B">
      <w:pPr>
        <w:pStyle w:val="38"/>
        <w:ind w:firstLine="0"/>
        <w:jc w:val="center"/>
        <w:rPr>
          <w:rFonts w:ascii="方正小标宋简体" w:eastAsia="方正小标宋简体"/>
          <w:bCs/>
          <w:sz w:val="32"/>
          <w:szCs w:val="32"/>
        </w:rPr>
        <w:sectPr>
          <w:headerReference r:id="rId3" w:type="default"/>
          <w:footerReference r:id="rId4" w:type="even"/>
          <w:pgSz w:w="11906" w:h="16838"/>
          <w:pgMar w:top="1418" w:right="1134" w:bottom="1134" w:left="1418" w:header="851" w:footer="992" w:gutter="0"/>
          <w:cols w:space="720" w:num="1"/>
          <w:docGrid w:type="lines" w:linePitch="312" w:charSpace="0"/>
        </w:sectPr>
      </w:pPr>
      <w:r>
        <w:rPr>
          <w:rFonts w:hint="eastAsia" w:ascii="黑体" w:hAnsi="黑体" w:eastAsia="黑体" w:cs="黑体"/>
          <w:bCs/>
        </w:rPr>
        <w:fldChar w:fldCharType="end"/>
      </w:r>
    </w:p>
    <w:p w14:paraId="4F13B419">
      <w:pPr>
        <w:pStyle w:val="38"/>
        <w:spacing w:line="240" w:lineRule="auto"/>
        <w:ind w:firstLine="0"/>
        <w:jc w:val="center"/>
        <w:outlineLvl w:val="0"/>
        <w:rPr>
          <w:rFonts w:ascii="方正小标宋简体" w:eastAsia="方正小标宋简体"/>
          <w:bCs/>
          <w:sz w:val="32"/>
          <w:szCs w:val="32"/>
        </w:rPr>
      </w:pPr>
      <w:bookmarkStart w:id="0" w:name="_Toc26987"/>
      <w:r>
        <w:rPr>
          <w:rFonts w:hint="eastAsia" w:ascii="方正小标宋简体" w:eastAsia="方正小标宋简体"/>
          <w:bCs/>
          <w:sz w:val="32"/>
          <w:szCs w:val="32"/>
        </w:rPr>
        <w:t>第1章 竞争性磋商公告</w:t>
      </w:r>
      <w:bookmarkEnd w:id="0"/>
    </w:p>
    <w:p w14:paraId="2A3A3E73">
      <w:pPr>
        <w:pStyle w:val="10"/>
        <w:spacing w:after="0" w:line="500" w:lineRule="exact"/>
        <w:ind w:firstLine="560" w:firstLineChars="200"/>
        <w:outlineLvl w:val="1"/>
        <w:rPr>
          <w:rFonts w:ascii="黑体" w:hAnsi="黑体" w:eastAsia="黑体"/>
          <w:sz w:val="28"/>
          <w:szCs w:val="28"/>
        </w:rPr>
      </w:pPr>
      <w:bookmarkStart w:id="1" w:name="_Toc28359012"/>
      <w:bookmarkStart w:id="2" w:name="_Toc35393629"/>
      <w:bookmarkStart w:id="3" w:name="_Toc28359089"/>
      <w:bookmarkStart w:id="4" w:name="_Toc35393798"/>
      <w:bookmarkStart w:id="5" w:name="_Toc31019"/>
      <w:bookmarkStart w:id="6" w:name="OLE_LINK2"/>
      <w:r>
        <w:rPr>
          <w:rFonts w:hint="eastAsia" w:ascii="黑体" w:hAnsi="黑体" w:eastAsia="黑体"/>
          <w:sz w:val="28"/>
          <w:szCs w:val="28"/>
        </w:rPr>
        <w:t>一、项目基本情况</w:t>
      </w:r>
      <w:bookmarkEnd w:id="1"/>
      <w:bookmarkEnd w:id="2"/>
      <w:bookmarkEnd w:id="3"/>
      <w:bookmarkEnd w:id="4"/>
      <w:bookmarkEnd w:id="5"/>
    </w:p>
    <w:p w14:paraId="0BAA540C">
      <w:pPr>
        <w:spacing w:line="50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1.项目名称：</w:t>
      </w:r>
      <w:r>
        <w:rPr>
          <w:rFonts w:hint="eastAsia" w:ascii="仿宋" w:hAnsi="仿宋" w:eastAsia="仿宋"/>
          <w:sz w:val="28"/>
          <w:szCs w:val="28"/>
          <w:lang w:eastAsia="zh-CN"/>
        </w:rPr>
        <w:t>长江镇卫生院（含郭园分院、原卫生所）卫生保洁、安保及技术工勤服务项目</w:t>
      </w:r>
    </w:p>
    <w:p w14:paraId="06011D41">
      <w:pPr>
        <w:spacing w:line="50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2.项目编号：</w:t>
      </w:r>
      <w:r>
        <w:rPr>
          <w:rFonts w:hint="eastAsia" w:ascii="仿宋" w:hAnsi="仿宋" w:eastAsia="仿宋"/>
          <w:sz w:val="28"/>
          <w:szCs w:val="28"/>
          <w:lang w:eastAsia="zh-CN"/>
        </w:rPr>
        <w:t>JSZC-320682-NTJW-C2026-0015</w:t>
      </w:r>
    </w:p>
    <w:p w14:paraId="27585DFA">
      <w:pPr>
        <w:spacing w:line="500" w:lineRule="exact"/>
        <w:ind w:firstLine="560" w:firstLineChars="200"/>
        <w:rPr>
          <w:rFonts w:ascii="仿宋" w:hAnsi="仿宋" w:eastAsia="仿宋"/>
          <w:sz w:val="28"/>
          <w:szCs w:val="28"/>
        </w:rPr>
      </w:pPr>
      <w:r>
        <w:rPr>
          <w:rFonts w:hint="eastAsia" w:ascii="仿宋" w:hAnsi="仿宋" w:eastAsia="仿宋"/>
          <w:sz w:val="28"/>
          <w:szCs w:val="28"/>
        </w:rPr>
        <w:t>3.预算金额：人民币132.00万元/年</w:t>
      </w:r>
    </w:p>
    <w:p w14:paraId="3841B3B7">
      <w:pPr>
        <w:spacing w:line="500" w:lineRule="exact"/>
        <w:ind w:firstLine="560" w:firstLineChars="200"/>
        <w:rPr>
          <w:rFonts w:ascii="仿宋" w:hAnsi="仿宋" w:eastAsia="仿宋"/>
          <w:sz w:val="28"/>
          <w:szCs w:val="28"/>
        </w:rPr>
      </w:pPr>
      <w:r>
        <w:rPr>
          <w:rFonts w:hint="eastAsia" w:ascii="仿宋" w:hAnsi="仿宋" w:eastAsia="仿宋"/>
          <w:sz w:val="28"/>
          <w:szCs w:val="28"/>
        </w:rPr>
        <w:t>4.最高限价：人民币132.00万元/年</w:t>
      </w:r>
    </w:p>
    <w:p w14:paraId="60B09FD9">
      <w:pPr>
        <w:spacing w:line="500" w:lineRule="exact"/>
        <w:ind w:firstLine="560" w:firstLineChars="200"/>
        <w:rPr>
          <w:rFonts w:ascii="仿宋" w:hAnsi="仿宋" w:eastAsia="仿宋"/>
          <w:sz w:val="28"/>
          <w:szCs w:val="28"/>
          <w:u w:val="single"/>
        </w:rPr>
      </w:pPr>
      <w:r>
        <w:rPr>
          <w:rFonts w:hint="eastAsia" w:ascii="仿宋" w:hAnsi="仿宋" w:eastAsia="仿宋"/>
          <w:sz w:val="28"/>
          <w:szCs w:val="28"/>
        </w:rPr>
        <w:t>5.采购需求：</w:t>
      </w:r>
      <w:r>
        <w:rPr>
          <w:rFonts w:hint="eastAsia" w:ascii="仿宋" w:hAnsi="仿宋" w:eastAsia="仿宋" w:cs="仿宋"/>
          <w:sz w:val="28"/>
          <w:szCs w:val="28"/>
        </w:rPr>
        <w:t>本项目为</w:t>
      </w:r>
      <w:r>
        <w:rPr>
          <w:rFonts w:hint="eastAsia" w:ascii="仿宋" w:hAnsi="仿宋" w:eastAsia="仿宋"/>
          <w:sz w:val="28"/>
          <w:szCs w:val="28"/>
        </w:rPr>
        <w:t>长江镇卫生院（含郭园分院、原卫生所）卫生保洁及技术工勤服务服务项</w:t>
      </w:r>
      <w:r>
        <w:rPr>
          <w:rFonts w:hint="eastAsia" w:ascii="仿宋" w:hAnsi="仿宋" w:eastAsia="仿宋" w:cs="仿宋"/>
          <w:sz w:val="28"/>
          <w:szCs w:val="28"/>
        </w:rPr>
        <w:t>目，服务内容包括：</w:t>
      </w:r>
      <w:r>
        <w:rPr>
          <w:rFonts w:hint="eastAsia" w:ascii="仿宋" w:hAnsi="仿宋" w:eastAsia="仿宋"/>
          <w:sz w:val="28"/>
          <w:szCs w:val="28"/>
        </w:rPr>
        <w:t>1.长江镇卫生院（含郭园分院）技术工勤服务（收费、医技科室辅助服务、后勤服务等），所需人员18名；2.保洁服务，所需人员 10名（其中：长江5人、郭园4人、原卫生所1人），负责长江镇卫生院（含郭园分院、原卫生所）的卫生保洁、工勤、运送、被服用品收发、生活和医疗垃圾收集等工作；3.安保服务，所需人员2名，全面负责医院安全保卫工作。详见第3章。</w:t>
      </w:r>
    </w:p>
    <w:p w14:paraId="704B26FE">
      <w:pPr>
        <w:spacing w:line="500" w:lineRule="exact"/>
        <w:ind w:firstLine="560" w:firstLineChars="200"/>
        <w:rPr>
          <w:rFonts w:ascii="仿宋" w:hAnsi="仿宋" w:eastAsia="仿宋"/>
          <w:sz w:val="28"/>
          <w:szCs w:val="28"/>
        </w:rPr>
      </w:pPr>
      <w:r>
        <w:rPr>
          <w:rFonts w:hint="eastAsia" w:ascii="仿宋" w:hAnsi="仿宋" w:eastAsia="仿宋"/>
          <w:sz w:val="28"/>
          <w:szCs w:val="28"/>
        </w:rPr>
        <w:t>6.合同履行期限：自合同签订之日起两年，合同一年一签，具体时间以采购人通知为准。合同期满后，经采购人组织相关部门对履约情况进行验收，如服务良好，在不改变服务要求和服务价格前提下，采购人可与成交人按年续签合同，续签不超过两次。</w:t>
      </w:r>
    </w:p>
    <w:p w14:paraId="50F18554">
      <w:pPr>
        <w:spacing w:line="500" w:lineRule="exact"/>
        <w:ind w:firstLine="560" w:firstLineChars="200"/>
        <w:rPr>
          <w:rFonts w:ascii="仿宋" w:hAnsi="仿宋" w:eastAsia="仿宋"/>
          <w:sz w:val="28"/>
          <w:szCs w:val="28"/>
        </w:rPr>
      </w:pPr>
      <w:r>
        <w:rPr>
          <w:rFonts w:hint="eastAsia" w:ascii="仿宋" w:hAnsi="仿宋" w:eastAsia="仿宋"/>
          <w:sz w:val="28"/>
          <w:szCs w:val="28"/>
        </w:rPr>
        <w:t>7.本项目是否接受联合体：</w:t>
      </w:r>
      <w:r>
        <w:rPr>
          <w:rFonts w:ascii="仿宋" w:hAnsi="仿宋" w:eastAsia="仿宋"/>
          <w:sz w:val="28"/>
          <w:szCs w:val="28"/>
        </w:rPr>
        <w:t>否</w:t>
      </w:r>
      <w:r>
        <w:rPr>
          <w:rFonts w:hint="eastAsia" w:ascii="仿宋" w:hAnsi="仿宋" w:eastAsia="仿宋"/>
          <w:sz w:val="28"/>
          <w:szCs w:val="28"/>
        </w:rPr>
        <w:t>。</w:t>
      </w:r>
    </w:p>
    <w:p w14:paraId="10D6887D">
      <w:pPr>
        <w:spacing w:line="500" w:lineRule="exact"/>
        <w:ind w:firstLine="560" w:firstLineChars="200"/>
        <w:rPr>
          <w:rFonts w:ascii="仿宋" w:hAnsi="仿宋" w:eastAsia="仿宋"/>
          <w:sz w:val="28"/>
          <w:szCs w:val="28"/>
        </w:rPr>
      </w:pPr>
      <w:r>
        <w:rPr>
          <w:rFonts w:hint="eastAsia" w:ascii="仿宋" w:hAnsi="仿宋" w:eastAsia="仿宋"/>
          <w:sz w:val="28"/>
          <w:szCs w:val="28"/>
        </w:rPr>
        <w:t>8.本项目是否专门面向中小企业采购：是。</w:t>
      </w:r>
    </w:p>
    <w:p w14:paraId="4B756765">
      <w:pPr>
        <w:spacing w:line="500" w:lineRule="exact"/>
        <w:ind w:firstLine="560" w:firstLineChars="200"/>
        <w:rPr>
          <w:rFonts w:ascii="仿宋" w:hAnsi="仿宋" w:eastAsia="仿宋"/>
          <w:color w:val="FF0000"/>
          <w:sz w:val="28"/>
          <w:szCs w:val="28"/>
        </w:rPr>
      </w:pPr>
      <w:r>
        <w:rPr>
          <w:rFonts w:hint="eastAsia" w:ascii="仿宋" w:hAnsi="仿宋" w:eastAsia="仿宋"/>
          <w:sz w:val="28"/>
          <w:szCs w:val="28"/>
        </w:rPr>
        <w:t>9.项目类型：服务。</w:t>
      </w:r>
    </w:p>
    <w:p w14:paraId="3CC1948F">
      <w:pPr>
        <w:spacing w:line="500" w:lineRule="exact"/>
        <w:ind w:firstLine="560" w:firstLineChars="200"/>
        <w:rPr>
          <w:rFonts w:ascii="仿宋" w:hAnsi="仿宋" w:eastAsia="仿宋"/>
          <w:sz w:val="28"/>
          <w:szCs w:val="28"/>
        </w:rPr>
      </w:pPr>
      <w:r>
        <w:rPr>
          <w:rFonts w:hint="eastAsia" w:ascii="仿宋" w:hAnsi="仿宋" w:eastAsia="仿宋"/>
          <w:sz w:val="28"/>
          <w:szCs w:val="28"/>
        </w:rPr>
        <w:t>10.项目所属行业：</w:t>
      </w:r>
      <w:r>
        <w:rPr>
          <w:rFonts w:hint="eastAsia" w:ascii="仿宋" w:hAnsi="仿宋" w:eastAsia="仿宋"/>
          <w:sz w:val="28"/>
          <w:szCs w:val="28"/>
          <w:lang w:eastAsia="zh-CN"/>
        </w:rPr>
        <w:t>租赁和商务服务业</w:t>
      </w:r>
      <w:r>
        <w:rPr>
          <w:rFonts w:ascii="仿宋" w:hAnsi="仿宋" w:eastAsia="仿宋"/>
          <w:sz w:val="28"/>
          <w:szCs w:val="28"/>
        </w:rPr>
        <w:t>。</w:t>
      </w:r>
    </w:p>
    <w:p w14:paraId="5E91C649">
      <w:pPr>
        <w:pStyle w:val="10"/>
        <w:spacing w:after="0" w:line="500" w:lineRule="exact"/>
        <w:ind w:firstLine="560" w:firstLineChars="200"/>
        <w:outlineLvl w:val="1"/>
        <w:rPr>
          <w:rFonts w:ascii="黑体" w:hAnsi="黑体" w:eastAsia="黑体"/>
          <w:sz w:val="28"/>
          <w:szCs w:val="28"/>
        </w:rPr>
      </w:pPr>
      <w:bookmarkStart w:id="7" w:name="_Toc23112"/>
      <w:bookmarkStart w:id="8" w:name="_Toc28359013"/>
      <w:bookmarkStart w:id="9" w:name="_Toc28359090"/>
      <w:bookmarkStart w:id="10" w:name="_Toc35393630"/>
      <w:bookmarkStart w:id="11" w:name="_Toc35393799"/>
      <w:r>
        <w:rPr>
          <w:rFonts w:hint="eastAsia" w:ascii="黑体" w:hAnsi="黑体" w:eastAsia="黑体"/>
          <w:sz w:val="28"/>
          <w:szCs w:val="28"/>
        </w:rPr>
        <w:t>二、响应人的资格要求：</w:t>
      </w:r>
      <w:bookmarkEnd w:id="7"/>
      <w:bookmarkEnd w:id="8"/>
      <w:bookmarkEnd w:id="9"/>
      <w:bookmarkEnd w:id="10"/>
      <w:bookmarkEnd w:id="11"/>
    </w:p>
    <w:p w14:paraId="6BBE2276">
      <w:pPr>
        <w:spacing w:line="500" w:lineRule="exact"/>
        <w:ind w:firstLine="560" w:firstLineChars="200"/>
        <w:rPr>
          <w:rFonts w:ascii="仿宋" w:hAnsi="仿宋" w:eastAsia="仿宋"/>
          <w:sz w:val="28"/>
          <w:szCs w:val="28"/>
        </w:rPr>
      </w:pPr>
      <w:r>
        <w:rPr>
          <w:rFonts w:hint="eastAsia" w:ascii="仿宋" w:hAnsi="仿宋" w:eastAsia="仿宋"/>
          <w:sz w:val="28"/>
          <w:szCs w:val="28"/>
        </w:rPr>
        <w:t>1.《中华人民共和国政府采购法》第二十二条规定的条件：</w:t>
      </w:r>
    </w:p>
    <w:p w14:paraId="0F460D70">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bookmarkStart w:id="12" w:name="_Toc28359014"/>
      <w:bookmarkStart w:id="13" w:name="_Toc28359091"/>
      <w:r>
        <w:rPr>
          <w:rFonts w:hint="eastAsia" w:ascii="仿宋" w:hAnsi="仿宋" w:eastAsia="仿宋" w:cs="Times New Roman"/>
          <w:kern w:val="2"/>
          <w:sz w:val="28"/>
          <w:szCs w:val="28"/>
        </w:rPr>
        <w:t>（1）具有独立承担民事责任的能力；</w:t>
      </w:r>
    </w:p>
    <w:p w14:paraId="61EFE863">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（2）具有良好的商业信誉和健全的财务会计制度；</w:t>
      </w:r>
    </w:p>
    <w:p w14:paraId="6C078646">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（3）具有履行合同所必需的设备和专业技术能力；</w:t>
      </w:r>
    </w:p>
    <w:p w14:paraId="4B0A3631">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（4）有依法缴纳税收和社会保障资金的良好记录；</w:t>
      </w:r>
    </w:p>
    <w:p w14:paraId="27297372">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（5）参加政府采购活动前三年内，在经营活动中没有重大违法记录；</w:t>
      </w:r>
    </w:p>
    <w:p w14:paraId="7E77B32D">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（6）法律、行政法规规定的其他条件。</w:t>
      </w:r>
    </w:p>
    <w:p w14:paraId="1C28944E">
      <w:pPr>
        <w:spacing w:line="500" w:lineRule="exact"/>
        <w:ind w:firstLine="560" w:firstLineChars="200"/>
        <w:rPr>
          <w:rFonts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14:paraId="5500CA5D">
      <w:pPr>
        <w:pStyle w:val="18"/>
        <w:shd w:val="clear" w:color="auto" w:fill="FFFFFF"/>
        <w:spacing w:before="0" w:beforeAutospacing="0" w:after="0" w:afterAutospacing="0" w:line="500" w:lineRule="exact"/>
        <w:ind w:firstLine="482"/>
        <w:textAlignment w:val="baseline"/>
        <w:rPr>
          <w:rFonts w:ascii="仿宋" w:hAnsi="仿宋" w:eastAsia="仿宋" w:cs="Times New Roman"/>
          <w:kern w:val="2"/>
          <w:sz w:val="28"/>
          <w:szCs w:val="28"/>
        </w:rPr>
      </w:pPr>
      <w:r>
        <w:rPr>
          <w:rFonts w:ascii="仿宋" w:hAnsi="仿宋" w:eastAsia="仿宋" w:cs="Times New Roman"/>
          <w:kern w:val="2"/>
          <w:sz w:val="28"/>
          <w:szCs w:val="28"/>
        </w:rPr>
        <w:t>（</w:t>
      </w:r>
      <w:r>
        <w:rPr>
          <w:rFonts w:hint="eastAsia" w:ascii="仿宋" w:hAnsi="仿宋" w:eastAsia="仿宋" w:cs="Times New Roman"/>
          <w:kern w:val="2"/>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kern w:val="2"/>
          <w:sz w:val="28"/>
          <w:szCs w:val="28"/>
        </w:rPr>
        <w:t>供应商</w:t>
      </w:r>
      <w:r>
        <w:rPr>
          <w:rFonts w:hint="eastAsia" w:ascii="仿宋" w:hAnsi="仿宋" w:eastAsia="仿宋" w:cs="Times New Roman"/>
          <w:kern w:val="2"/>
          <w:sz w:val="28"/>
          <w:szCs w:val="28"/>
        </w:rPr>
        <w:t>属于</w:t>
      </w:r>
      <w:r>
        <w:rPr>
          <w:rFonts w:ascii="仿宋" w:hAnsi="仿宋" w:eastAsia="仿宋" w:cs="Times New Roman"/>
          <w:kern w:val="2"/>
          <w:sz w:val="28"/>
          <w:szCs w:val="28"/>
        </w:rPr>
        <w:t>小微企业</w:t>
      </w:r>
      <w:r>
        <w:rPr>
          <w:rFonts w:hint="eastAsia" w:ascii="仿宋" w:hAnsi="仿宋" w:eastAsia="仿宋" w:cs="Times New Roman"/>
          <w:kern w:val="2"/>
          <w:sz w:val="28"/>
          <w:szCs w:val="28"/>
        </w:rPr>
        <w:t>、</w:t>
      </w:r>
      <w:r>
        <w:rPr>
          <w:rFonts w:ascii="仿宋" w:hAnsi="仿宋" w:eastAsia="仿宋" w:cs="Times New Roman"/>
          <w:kern w:val="2"/>
          <w:sz w:val="28"/>
          <w:szCs w:val="28"/>
        </w:rPr>
        <w:t>监狱企业</w:t>
      </w:r>
      <w:r>
        <w:rPr>
          <w:rFonts w:hint="eastAsia" w:ascii="仿宋" w:hAnsi="仿宋" w:eastAsia="仿宋" w:cs="Times New Roman"/>
          <w:kern w:val="2"/>
          <w:sz w:val="28"/>
          <w:szCs w:val="28"/>
        </w:rPr>
        <w:t>或者</w:t>
      </w:r>
      <w:r>
        <w:rPr>
          <w:rFonts w:ascii="仿宋" w:hAnsi="仿宋" w:eastAsia="仿宋" w:cs="Times New Roman"/>
          <w:kern w:val="2"/>
          <w:sz w:val="28"/>
          <w:szCs w:val="28"/>
        </w:rPr>
        <w:t>残疾人福利性单位的</w:t>
      </w:r>
      <w:r>
        <w:rPr>
          <w:rFonts w:hint="eastAsia" w:ascii="仿宋" w:hAnsi="仿宋" w:eastAsia="仿宋" w:cs="Times New Roman"/>
          <w:kern w:val="2"/>
          <w:sz w:val="28"/>
          <w:szCs w:val="28"/>
        </w:rPr>
        <w:t>，享受价格扣除优惠。</w:t>
      </w:r>
    </w:p>
    <w:p w14:paraId="572FC9E3">
      <w:pPr>
        <w:pStyle w:val="18"/>
        <w:shd w:val="clear" w:color="auto" w:fill="FFFFFF"/>
        <w:spacing w:before="0" w:beforeAutospacing="0" w:after="0" w:afterAutospacing="0" w:line="500" w:lineRule="exact"/>
        <w:ind w:firstLine="482"/>
        <w:textAlignment w:val="baseline"/>
        <w:rPr>
          <w:rFonts w:ascii="仿宋" w:hAnsi="仿宋" w:eastAsia="仿宋"/>
          <w:iCs/>
          <w:sz w:val="28"/>
          <w:szCs w:val="28"/>
        </w:rPr>
      </w:pPr>
      <w:r>
        <w:rPr>
          <w:rFonts w:hint="eastAsia" w:ascii="仿宋" w:hAnsi="仿宋" w:eastAsia="仿宋" w:cs="Times New Roman"/>
          <w:kern w:val="2"/>
          <w:sz w:val="28"/>
          <w:szCs w:val="28"/>
        </w:rPr>
        <w:t>（2）</w:t>
      </w:r>
      <w:r>
        <w:rPr>
          <w:rFonts w:hint="eastAsia" w:ascii="仿宋" w:hAnsi="仿宋" w:eastAsia="仿宋"/>
          <w:iCs/>
          <w:sz w:val="28"/>
          <w:szCs w:val="28"/>
        </w:rPr>
        <w:t>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kern w:val="2"/>
          <w:sz w:val="28"/>
          <w:szCs w:val="28"/>
        </w:rPr>
        <w:t>。</w:t>
      </w:r>
    </w:p>
    <w:p w14:paraId="605A159B">
      <w:pPr>
        <w:pStyle w:val="18"/>
        <w:shd w:val="clear" w:color="auto" w:fill="FFFFFF"/>
        <w:spacing w:before="0" w:beforeAutospacing="0" w:after="0" w:afterAutospacing="0" w:line="500" w:lineRule="exact"/>
        <w:ind w:firstLine="482"/>
        <w:textAlignment w:val="baseline"/>
        <w:rPr>
          <w:rFonts w:ascii="仿宋" w:hAnsi="仿宋" w:eastAsia="仿宋" w:cs="Times New Roman"/>
          <w:kern w:val="2"/>
          <w:sz w:val="28"/>
          <w:szCs w:val="28"/>
        </w:rPr>
      </w:pPr>
      <w:r>
        <w:rPr>
          <w:rFonts w:hint="eastAsia" w:ascii="仿宋" w:hAnsi="仿宋" w:eastAsia="仿宋"/>
          <w:iCs/>
          <w:sz w:val="28"/>
          <w:szCs w:val="28"/>
        </w:rPr>
        <w:t>（3）</w:t>
      </w:r>
      <w:r>
        <w:rPr>
          <w:rFonts w:hint="eastAsia" w:ascii="仿宋" w:hAnsi="仿宋" w:eastAsia="仿宋" w:cs="Times New Roman"/>
          <w:iCs/>
          <w:kern w:val="2"/>
          <w:sz w:val="28"/>
          <w:szCs w:val="28"/>
        </w:rPr>
        <w:t>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以及全国认证认可信息公共服务平台查询截图</w:t>
      </w:r>
      <w:r>
        <w:rPr>
          <w:rFonts w:hint="eastAsia" w:ascii="仿宋" w:hAnsi="仿宋" w:eastAsia="仿宋" w:cs="Times New Roman"/>
          <w:iCs/>
          <w:kern w:val="2"/>
          <w:sz w:val="28"/>
          <w:szCs w:val="28"/>
        </w:rPr>
        <w:t>。</w:t>
      </w:r>
    </w:p>
    <w:p w14:paraId="29CE36D2">
      <w:pPr>
        <w:pStyle w:val="18"/>
        <w:shd w:val="clear" w:color="auto" w:fill="FFFFFF"/>
        <w:spacing w:before="0" w:beforeAutospacing="0" w:after="0" w:afterAutospacing="0" w:line="500" w:lineRule="exact"/>
        <w:ind w:firstLine="567"/>
        <w:textAlignment w:val="baseline"/>
        <w:rPr>
          <w:rFonts w:ascii="仿宋" w:hAnsi="仿宋" w:eastAsia="仿宋"/>
          <w:sz w:val="28"/>
          <w:szCs w:val="28"/>
          <w:u w:val="single"/>
        </w:rPr>
      </w:pPr>
      <w:r>
        <w:rPr>
          <w:rFonts w:hint="eastAsia" w:ascii="仿宋" w:hAnsi="仿宋" w:eastAsia="仿宋" w:cs="Times New Roman"/>
          <w:kern w:val="2"/>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0C3904B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 本项目的特定资格要求：</w:t>
      </w:r>
      <w:r>
        <w:rPr>
          <w:rFonts w:hint="eastAsia" w:ascii="仿宋" w:hAnsi="仿宋" w:eastAsia="仿宋"/>
          <w:sz w:val="28"/>
          <w:szCs w:val="28"/>
          <w:lang w:val="en-US" w:eastAsia="zh-CN"/>
        </w:rPr>
        <w:t>无</w:t>
      </w:r>
      <w:r>
        <w:rPr>
          <w:rFonts w:hint="eastAsia" w:ascii="仿宋" w:hAnsi="仿宋" w:eastAsia="仿宋"/>
          <w:sz w:val="28"/>
          <w:szCs w:val="28"/>
        </w:rPr>
        <w:t>。</w:t>
      </w:r>
    </w:p>
    <w:p w14:paraId="39B3E81C">
      <w:pPr>
        <w:pStyle w:val="18"/>
        <w:shd w:val="clear" w:color="auto" w:fill="FFFFFF"/>
        <w:spacing w:before="0" w:beforeAutospacing="0" w:after="0" w:afterAutospacing="0" w:line="500" w:lineRule="exact"/>
        <w:ind w:firstLine="567"/>
        <w:textAlignment w:val="baseline"/>
        <w:rPr>
          <w:rFonts w:ascii="仿宋" w:hAnsi="仿宋" w:eastAsia="仿宋" w:cs="Times New Roman"/>
          <w:color w:val="000000"/>
          <w:kern w:val="2"/>
          <w:sz w:val="28"/>
          <w:szCs w:val="28"/>
        </w:rPr>
      </w:pPr>
      <w:r>
        <w:rPr>
          <w:rFonts w:hint="eastAsia" w:ascii="仿宋" w:hAnsi="仿宋" w:eastAsia="仿宋"/>
          <w:iCs/>
          <w:sz w:val="28"/>
          <w:szCs w:val="28"/>
        </w:rPr>
        <w:t>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授权委托书。</w:t>
      </w:r>
    </w:p>
    <w:p w14:paraId="69F6D69B">
      <w:pPr>
        <w:spacing w:line="500" w:lineRule="exact"/>
        <w:ind w:firstLine="560" w:firstLineChars="200"/>
        <w:rPr>
          <w:rFonts w:ascii="仿宋" w:hAnsi="仿宋" w:eastAsia="仿宋"/>
          <w:i/>
          <w:iCs/>
          <w:sz w:val="28"/>
          <w:szCs w:val="28"/>
          <w:u w:val="single"/>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7B8BC75D">
      <w:pPr>
        <w:pStyle w:val="10"/>
        <w:spacing w:after="0" w:line="500" w:lineRule="exact"/>
        <w:ind w:firstLine="560" w:firstLineChars="200"/>
        <w:outlineLvl w:val="1"/>
        <w:rPr>
          <w:rFonts w:ascii="黑体" w:hAnsi="黑体" w:eastAsia="黑体"/>
          <w:sz w:val="28"/>
          <w:szCs w:val="28"/>
        </w:rPr>
      </w:pPr>
      <w:bookmarkStart w:id="14" w:name="_Toc35393800"/>
      <w:bookmarkStart w:id="15" w:name="_Toc35393631"/>
      <w:bookmarkStart w:id="16" w:name="_Toc21510"/>
      <w:r>
        <w:rPr>
          <w:rFonts w:hint="eastAsia" w:ascii="黑体" w:hAnsi="黑体" w:eastAsia="黑体"/>
          <w:sz w:val="28"/>
          <w:szCs w:val="28"/>
        </w:rPr>
        <w:t>三、获取竞争性磋商文件</w:t>
      </w:r>
      <w:bookmarkEnd w:id="12"/>
      <w:bookmarkEnd w:id="13"/>
      <w:bookmarkEnd w:id="14"/>
      <w:bookmarkEnd w:id="15"/>
      <w:bookmarkEnd w:id="16"/>
    </w:p>
    <w:p w14:paraId="6EBFA632">
      <w:pPr>
        <w:spacing w:line="500" w:lineRule="exact"/>
        <w:ind w:firstLine="540"/>
        <w:rPr>
          <w:rFonts w:ascii="仿宋" w:hAnsi="仿宋" w:eastAsia="仿宋" w:cs="宋体"/>
          <w:sz w:val="28"/>
          <w:szCs w:val="28"/>
        </w:rPr>
      </w:pPr>
      <w:r>
        <w:rPr>
          <w:rFonts w:hint="eastAsia" w:ascii="仿宋" w:hAnsi="仿宋" w:eastAsia="仿宋" w:cs="宋体"/>
          <w:sz w:val="28"/>
          <w:szCs w:val="28"/>
        </w:rPr>
        <w:t>1. 时间：</w:t>
      </w:r>
      <w:r>
        <w:rPr>
          <w:rFonts w:hint="eastAsia" w:ascii="仿宋" w:hAnsi="仿宋" w:eastAsia="仿宋" w:cs="仿宋"/>
          <w:sz w:val="30"/>
        </w:rPr>
        <w:t>自公告发布之日起5个工作日内。</w:t>
      </w:r>
    </w:p>
    <w:p w14:paraId="09660C92">
      <w:pPr>
        <w:spacing w:line="500" w:lineRule="exact"/>
        <w:ind w:firstLine="540"/>
        <w:rPr>
          <w:rFonts w:ascii="仿宋" w:hAnsi="仿宋" w:eastAsia="仿宋" w:cs="宋体"/>
          <w:sz w:val="28"/>
          <w:szCs w:val="28"/>
        </w:rPr>
      </w:pPr>
      <w:r>
        <w:rPr>
          <w:rFonts w:hint="eastAsia" w:ascii="仿宋" w:hAnsi="仿宋" w:eastAsia="仿宋" w:cs="宋体"/>
          <w:sz w:val="28"/>
          <w:szCs w:val="28"/>
        </w:rPr>
        <w:t>2. 地点：江苏省政府采购网</w:t>
      </w:r>
    </w:p>
    <w:p w14:paraId="4D4F467E">
      <w:pPr>
        <w:spacing w:line="500" w:lineRule="exact"/>
        <w:ind w:firstLine="540"/>
        <w:rPr>
          <w:rFonts w:ascii="仿宋" w:hAnsi="仿宋" w:eastAsia="仿宋" w:cs="宋体"/>
          <w:sz w:val="28"/>
          <w:szCs w:val="28"/>
          <w:highlight w:val="magenta"/>
        </w:rPr>
      </w:pPr>
      <w:r>
        <w:rPr>
          <w:rFonts w:hint="eastAsia" w:ascii="仿宋" w:hAnsi="仿宋" w:eastAsia="仿宋" w:cs="宋体"/>
          <w:sz w:val="28"/>
          <w:szCs w:val="28"/>
        </w:rPr>
        <w:t>3. 方式：</w:t>
      </w:r>
      <w:r>
        <w:rPr>
          <w:rFonts w:hint="eastAsia" w:ascii="仿宋" w:hAnsi="仿宋" w:eastAsia="仿宋" w:cs="仿宋"/>
          <w:sz w:val="30"/>
        </w:rPr>
        <w:t>本项目采用“苏采云”系统网上注册登记方式，具体详见《江苏省政府采购管理交易系统（苏采云）投标人操作手册》。</w:t>
      </w:r>
    </w:p>
    <w:p w14:paraId="3D9DD13E">
      <w:pPr>
        <w:pStyle w:val="10"/>
        <w:spacing w:after="0" w:line="500" w:lineRule="exact"/>
        <w:ind w:firstLine="560" w:firstLineChars="200"/>
        <w:outlineLvl w:val="1"/>
        <w:rPr>
          <w:rFonts w:ascii="黑体" w:hAnsi="黑体" w:eastAsia="黑体"/>
          <w:sz w:val="28"/>
          <w:szCs w:val="28"/>
        </w:rPr>
      </w:pPr>
      <w:bookmarkStart w:id="17" w:name="_Toc28359092"/>
      <w:bookmarkStart w:id="18" w:name="_Toc35393632"/>
      <w:bookmarkStart w:id="19" w:name="_Toc28359015"/>
      <w:bookmarkStart w:id="20" w:name="_Toc35393801"/>
      <w:bookmarkStart w:id="21" w:name="_Toc25850"/>
      <w:r>
        <w:rPr>
          <w:rFonts w:hint="eastAsia" w:ascii="黑体" w:hAnsi="黑体" w:eastAsia="黑体"/>
          <w:sz w:val="28"/>
          <w:szCs w:val="28"/>
        </w:rPr>
        <w:t>四、</w:t>
      </w:r>
      <w:bookmarkEnd w:id="17"/>
      <w:bookmarkEnd w:id="18"/>
      <w:bookmarkEnd w:id="19"/>
      <w:bookmarkEnd w:id="20"/>
      <w:r>
        <w:rPr>
          <w:rFonts w:hint="eastAsia" w:ascii="黑体" w:hAnsi="黑体" w:eastAsia="黑体"/>
          <w:sz w:val="28"/>
          <w:szCs w:val="28"/>
        </w:rPr>
        <w:t>竞争性磋商响应文件提交和开启</w:t>
      </w:r>
      <w:bookmarkEnd w:id="21"/>
    </w:p>
    <w:p w14:paraId="4FEBFB21">
      <w:pPr>
        <w:spacing w:line="500" w:lineRule="exact"/>
        <w:ind w:firstLine="560" w:firstLineChars="200"/>
        <w:rPr>
          <w:rFonts w:ascii="仿宋" w:hAnsi="仿宋" w:eastAsia="仿宋"/>
          <w:bCs/>
          <w:sz w:val="28"/>
          <w:szCs w:val="28"/>
          <w:u w:val="single"/>
        </w:rPr>
      </w:pPr>
      <w:r>
        <w:rPr>
          <w:rFonts w:hint="eastAsia" w:ascii="仿宋" w:hAnsi="仿宋" w:eastAsia="仿宋"/>
          <w:sz w:val="28"/>
          <w:szCs w:val="28"/>
        </w:rPr>
        <w:t>截止时间：2026</w:t>
      </w:r>
      <w:r>
        <w:rPr>
          <w:rFonts w:hint="eastAsia" w:ascii="仿宋" w:hAnsi="仿宋" w:eastAsia="仿宋"/>
          <w:bCs/>
          <w:sz w:val="28"/>
          <w:szCs w:val="28"/>
        </w:rPr>
        <w:t>年</w:t>
      </w:r>
      <w:r>
        <w:rPr>
          <w:rFonts w:hint="eastAsia" w:ascii="仿宋" w:hAnsi="仿宋" w:eastAsia="仿宋"/>
          <w:bCs/>
          <w:sz w:val="28"/>
          <w:szCs w:val="28"/>
          <w:lang w:val="en-US" w:eastAsia="zh-CN"/>
        </w:rPr>
        <w:t>4</w:t>
      </w:r>
      <w:r>
        <w:rPr>
          <w:rFonts w:hint="eastAsia" w:ascii="仿宋" w:hAnsi="仿宋" w:eastAsia="仿宋"/>
          <w:bCs/>
          <w:sz w:val="28"/>
          <w:szCs w:val="28"/>
        </w:rPr>
        <w:t>月</w:t>
      </w:r>
      <w:r>
        <w:rPr>
          <w:rFonts w:hint="eastAsia" w:ascii="仿宋" w:hAnsi="仿宋" w:eastAsia="仿宋"/>
          <w:bCs/>
          <w:sz w:val="28"/>
          <w:szCs w:val="28"/>
          <w:lang w:val="en-US" w:eastAsia="zh-CN"/>
        </w:rPr>
        <w:t>10</w:t>
      </w:r>
      <w:r>
        <w:rPr>
          <w:rFonts w:hint="eastAsia" w:ascii="仿宋" w:hAnsi="仿宋" w:eastAsia="仿宋"/>
          <w:bCs/>
          <w:sz w:val="28"/>
          <w:szCs w:val="28"/>
        </w:rPr>
        <w:t>日9点00分（北京时间）</w:t>
      </w:r>
    </w:p>
    <w:p w14:paraId="550140E9">
      <w:pPr>
        <w:spacing w:line="500" w:lineRule="exact"/>
        <w:ind w:firstLine="560" w:firstLineChars="200"/>
        <w:rPr>
          <w:rFonts w:ascii="仿宋" w:hAnsi="仿宋" w:eastAsia="仿宋"/>
          <w:sz w:val="28"/>
          <w:szCs w:val="28"/>
        </w:rPr>
      </w:pPr>
      <w:r>
        <w:rPr>
          <w:rFonts w:hint="eastAsia" w:ascii="仿宋" w:hAnsi="仿宋" w:eastAsia="仿宋"/>
          <w:sz w:val="28"/>
          <w:szCs w:val="28"/>
        </w:rPr>
        <w:t>地点：通过“苏采云”系统提交，具体详见《江苏省政府采购管理交易系统（苏采云）投标人操作手册》。</w:t>
      </w:r>
    </w:p>
    <w:p w14:paraId="156ECA48">
      <w:pPr>
        <w:spacing w:line="500" w:lineRule="exact"/>
        <w:ind w:firstLine="560"/>
        <w:rPr>
          <w:rFonts w:ascii="仿宋" w:hAnsi="仿宋" w:eastAsia="仿宋"/>
          <w:bCs/>
          <w:sz w:val="28"/>
          <w:szCs w:val="28"/>
        </w:rPr>
      </w:pPr>
      <w:r>
        <w:rPr>
          <w:rFonts w:hint="eastAsia" w:ascii="仿宋" w:hAnsi="仿宋" w:eastAsia="仿宋"/>
          <w:sz w:val="28"/>
          <w:szCs w:val="28"/>
        </w:rPr>
        <w:t>开启时间：2026</w:t>
      </w:r>
      <w:r>
        <w:rPr>
          <w:rFonts w:hint="eastAsia" w:ascii="仿宋" w:hAnsi="仿宋" w:eastAsia="仿宋"/>
          <w:bCs/>
          <w:sz w:val="28"/>
          <w:szCs w:val="28"/>
        </w:rPr>
        <w:t>年</w:t>
      </w:r>
      <w:r>
        <w:rPr>
          <w:rFonts w:hint="eastAsia" w:ascii="仿宋" w:hAnsi="仿宋" w:eastAsia="仿宋"/>
          <w:bCs/>
          <w:sz w:val="28"/>
          <w:szCs w:val="28"/>
          <w:lang w:val="en-US" w:eastAsia="zh-CN"/>
        </w:rPr>
        <w:t>4</w:t>
      </w:r>
      <w:r>
        <w:rPr>
          <w:rFonts w:hint="eastAsia" w:ascii="仿宋" w:hAnsi="仿宋" w:eastAsia="仿宋"/>
          <w:bCs/>
          <w:sz w:val="28"/>
          <w:szCs w:val="28"/>
        </w:rPr>
        <w:t>月</w:t>
      </w:r>
      <w:r>
        <w:rPr>
          <w:rFonts w:hint="eastAsia" w:ascii="仿宋" w:hAnsi="仿宋" w:eastAsia="仿宋"/>
          <w:bCs/>
          <w:sz w:val="28"/>
          <w:szCs w:val="28"/>
          <w:lang w:val="en-US" w:eastAsia="zh-CN"/>
        </w:rPr>
        <w:t>10</w:t>
      </w:r>
      <w:r>
        <w:rPr>
          <w:rFonts w:hint="eastAsia" w:ascii="仿宋" w:hAnsi="仿宋" w:eastAsia="仿宋"/>
          <w:bCs/>
          <w:sz w:val="28"/>
          <w:szCs w:val="28"/>
        </w:rPr>
        <w:t>日9点00分（北京时间）</w:t>
      </w:r>
    </w:p>
    <w:p w14:paraId="3DF526EB">
      <w:pPr>
        <w:spacing w:line="500" w:lineRule="exact"/>
        <w:ind w:firstLine="560" w:firstLineChars="200"/>
        <w:rPr>
          <w:rFonts w:ascii="仿宋" w:hAnsi="仿宋" w:eastAsia="仿宋"/>
          <w:sz w:val="28"/>
          <w:szCs w:val="28"/>
        </w:rPr>
      </w:pPr>
      <w:r>
        <w:rPr>
          <w:rFonts w:hint="eastAsia" w:ascii="仿宋" w:hAnsi="仿宋" w:eastAsia="仿宋"/>
          <w:bCs/>
          <w:sz w:val="28"/>
          <w:szCs w:val="28"/>
        </w:rPr>
        <w:t>开启地点：</w:t>
      </w:r>
      <w:r>
        <w:rPr>
          <w:rFonts w:ascii="仿宋" w:hAnsi="仿宋" w:eastAsia="仿宋"/>
          <w:sz w:val="28"/>
          <w:szCs w:val="28"/>
        </w:rPr>
        <w:t>“苏采云”系统（网址：http://jszfcg.jsczt.cn/）“开标大厅”。</w:t>
      </w:r>
    </w:p>
    <w:p w14:paraId="69C92FE6">
      <w:pPr>
        <w:pStyle w:val="10"/>
        <w:spacing w:after="0" w:line="500" w:lineRule="exact"/>
        <w:ind w:firstLine="560" w:firstLineChars="200"/>
        <w:outlineLvl w:val="1"/>
        <w:rPr>
          <w:rFonts w:ascii="黑体" w:hAnsi="黑体" w:eastAsia="黑体"/>
          <w:sz w:val="28"/>
          <w:szCs w:val="28"/>
        </w:rPr>
      </w:pPr>
      <w:bookmarkStart w:id="22" w:name="_Toc35393803"/>
      <w:bookmarkStart w:id="23" w:name="_Toc28359094"/>
      <w:bookmarkStart w:id="24" w:name="_Toc35393634"/>
      <w:bookmarkStart w:id="25" w:name="_Toc28359017"/>
      <w:bookmarkStart w:id="26" w:name="_Toc30537"/>
      <w:r>
        <w:rPr>
          <w:rFonts w:hint="eastAsia" w:ascii="黑体" w:hAnsi="黑体" w:eastAsia="黑体"/>
          <w:sz w:val="28"/>
          <w:szCs w:val="28"/>
        </w:rPr>
        <w:t>五、公告期限</w:t>
      </w:r>
      <w:bookmarkEnd w:id="22"/>
      <w:bookmarkEnd w:id="23"/>
      <w:bookmarkEnd w:id="24"/>
      <w:bookmarkEnd w:id="25"/>
      <w:bookmarkEnd w:id="26"/>
    </w:p>
    <w:p w14:paraId="2C0D56F0">
      <w:pPr>
        <w:spacing w:line="50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自本公告发布之日起3个工作日。</w:t>
      </w:r>
    </w:p>
    <w:p w14:paraId="210143D9">
      <w:pPr>
        <w:pStyle w:val="10"/>
        <w:spacing w:after="0" w:line="500" w:lineRule="exact"/>
        <w:ind w:firstLine="560" w:firstLineChars="200"/>
        <w:outlineLvl w:val="1"/>
        <w:rPr>
          <w:rFonts w:ascii="黑体" w:hAnsi="黑体" w:eastAsia="黑体"/>
          <w:sz w:val="28"/>
          <w:szCs w:val="28"/>
        </w:rPr>
      </w:pPr>
      <w:bookmarkStart w:id="27" w:name="_Toc35393804"/>
      <w:bookmarkStart w:id="28" w:name="_Toc35393635"/>
      <w:bookmarkStart w:id="29" w:name="_Toc29128"/>
      <w:r>
        <w:rPr>
          <w:rFonts w:hint="eastAsia" w:ascii="黑体" w:hAnsi="黑体" w:eastAsia="黑体"/>
          <w:sz w:val="28"/>
          <w:szCs w:val="28"/>
        </w:rPr>
        <w:t>六、其他补充事宜</w:t>
      </w:r>
      <w:bookmarkEnd w:id="27"/>
      <w:bookmarkEnd w:id="28"/>
      <w:bookmarkEnd w:id="29"/>
    </w:p>
    <w:p w14:paraId="2A0514B5">
      <w:pPr>
        <w:spacing w:line="500" w:lineRule="exact"/>
        <w:ind w:firstLine="565" w:firstLineChars="202"/>
        <w:rPr>
          <w:rFonts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14:paraId="606D371C">
      <w:pPr>
        <w:spacing w:line="500" w:lineRule="exact"/>
        <w:ind w:firstLine="560" w:firstLineChars="200"/>
        <w:rPr>
          <w:rFonts w:ascii="仿宋" w:hAnsi="仿宋" w:eastAsia="仿宋" w:cs="宋体"/>
          <w:bCs/>
          <w:sz w:val="28"/>
          <w:szCs w:val="28"/>
        </w:rPr>
      </w:pPr>
      <w:r>
        <w:rPr>
          <w:rFonts w:hint="eastAsia" w:ascii="仿宋" w:hAnsi="仿宋" w:eastAsia="仿宋" w:cs="宋体"/>
          <w:bCs/>
          <w:sz w:val="28"/>
          <w:szCs w:val="28"/>
        </w:rPr>
        <w:t>（1）“苏采云”系统的网址为：http://jszfcg.jsczt.cn/；</w:t>
      </w:r>
    </w:p>
    <w:p w14:paraId="5648E891">
      <w:pPr>
        <w:spacing w:line="500" w:lineRule="exact"/>
        <w:ind w:firstLine="560" w:firstLineChars="200"/>
        <w:rPr>
          <w:rFonts w:ascii="仿宋" w:hAnsi="仿宋" w:eastAsia="仿宋" w:cs="宋体"/>
          <w:bCs/>
          <w:sz w:val="28"/>
          <w:szCs w:val="28"/>
        </w:rPr>
      </w:pPr>
      <w:r>
        <w:rPr>
          <w:rFonts w:hint="eastAsia" w:ascii="仿宋" w:hAnsi="仿宋" w:eastAsia="仿宋" w:cs="宋体"/>
          <w:bCs/>
          <w:sz w:val="28"/>
          <w:szCs w:val="28"/>
        </w:rPr>
        <w:t>（2）响应供应商需办理“CA 数字证书”的，可参阅“江苏省政府采购网/办事指南/资料下载”中有关资料。</w:t>
      </w:r>
    </w:p>
    <w:p w14:paraId="112E697D">
      <w:pPr>
        <w:spacing w:line="500" w:lineRule="exact"/>
        <w:ind w:firstLine="560" w:firstLineChars="200"/>
        <w:rPr>
          <w:rFonts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14:paraId="7B853D67">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14:paraId="064DF2B1">
      <w:pPr>
        <w:spacing w:line="500" w:lineRule="exact"/>
        <w:ind w:firstLine="560" w:firstLineChars="200"/>
        <w:rPr>
          <w:rFonts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14:paraId="62BE95F3">
      <w:pPr>
        <w:spacing w:line="500" w:lineRule="exact"/>
        <w:ind w:firstLine="560" w:firstLineChars="200"/>
        <w:rPr>
          <w:rFonts w:ascii="仿宋" w:hAnsi="仿宋" w:eastAsia="仿宋"/>
          <w:b/>
          <w:color w:val="FF0000"/>
          <w:sz w:val="28"/>
          <w:szCs w:val="28"/>
        </w:rPr>
      </w:pPr>
      <w:r>
        <w:rPr>
          <w:rFonts w:hint="eastAsia" w:ascii="仿宋" w:hAnsi="仿宋" w:eastAsia="仿宋" w:cs="宋体"/>
          <w:bCs/>
          <w:sz w:val="28"/>
          <w:szCs w:val="28"/>
        </w:rPr>
        <w:t>（6）供应商应当通过“苏采云”系统提交电子响应文件，响应文件不得超过150M。</w:t>
      </w:r>
    </w:p>
    <w:p w14:paraId="651DF858">
      <w:pPr>
        <w:spacing w:line="500" w:lineRule="exact"/>
        <w:ind w:firstLine="565" w:firstLineChars="202"/>
        <w:rPr>
          <w:rFonts w:ascii="仿宋" w:hAnsi="仿宋" w:eastAsia="仿宋"/>
          <w:b/>
          <w:sz w:val="28"/>
          <w:szCs w:val="28"/>
        </w:rPr>
      </w:pPr>
      <w:r>
        <w:rPr>
          <w:rFonts w:hint="eastAsia" w:ascii="仿宋" w:hAnsi="仿宋" w:eastAsia="仿宋" w:cs="宋体"/>
          <w:sz w:val="28"/>
          <w:szCs w:val="28"/>
        </w:rPr>
        <w:t>2. 磋商</w:t>
      </w:r>
      <w:r>
        <w:rPr>
          <w:rFonts w:ascii="仿宋" w:hAnsi="仿宋" w:eastAsia="仿宋" w:cs="宋体"/>
          <w:sz w:val="28"/>
          <w:szCs w:val="28"/>
        </w:rPr>
        <w:t>保证金</w:t>
      </w:r>
      <w:r>
        <w:rPr>
          <w:rFonts w:hint="eastAsia" w:ascii="仿宋" w:hAnsi="仿宋" w:eastAsia="仿宋" w:cs="宋体"/>
          <w:sz w:val="28"/>
          <w:szCs w:val="28"/>
        </w:rPr>
        <w:t>及履约保证金</w:t>
      </w:r>
      <w:r>
        <w:rPr>
          <w:rFonts w:ascii="仿宋" w:hAnsi="仿宋" w:eastAsia="仿宋" w:cs="宋体"/>
          <w:sz w:val="28"/>
          <w:szCs w:val="28"/>
        </w:rPr>
        <w:t>：免收</w:t>
      </w:r>
      <w:r>
        <w:rPr>
          <w:rFonts w:hint="eastAsia" w:ascii="仿宋" w:hAnsi="仿宋" w:eastAsia="仿宋" w:cs="宋体"/>
          <w:sz w:val="28"/>
          <w:szCs w:val="28"/>
        </w:rPr>
        <w:t>。</w:t>
      </w:r>
    </w:p>
    <w:p w14:paraId="452DD9C9">
      <w:pPr>
        <w:pStyle w:val="10"/>
        <w:spacing w:after="0" w:line="500" w:lineRule="exact"/>
        <w:ind w:firstLine="560" w:firstLineChars="200"/>
        <w:outlineLvl w:val="1"/>
        <w:rPr>
          <w:rFonts w:ascii="黑体" w:hAnsi="黑体" w:eastAsia="黑体"/>
          <w:sz w:val="28"/>
          <w:szCs w:val="28"/>
        </w:rPr>
      </w:pPr>
      <w:bookmarkStart w:id="30" w:name="_Toc35393805"/>
      <w:bookmarkStart w:id="31" w:name="_Toc11059"/>
      <w:bookmarkStart w:id="32" w:name="_Toc28359095"/>
      <w:bookmarkStart w:id="33" w:name="_Toc28359018"/>
      <w:bookmarkStart w:id="34" w:name="_Toc35393636"/>
      <w:r>
        <w:rPr>
          <w:rFonts w:hint="eastAsia" w:ascii="黑体" w:hAnsi="黑体" w:eastAsia="黑体"/>
          <w:sz w:val="28"/>
          <w:szCs w:val="28"/>
        </w:rPr>
        <w:t>七、凡对本次采购提出询问，请按</w:t>
      </w:r>
      <w:r>
        <w:rPr>
          <w:rFonts w:ascii="黑体" w:hAnsi="黑体" w:eastAsia="黑体"/>
          <w:sz w:val="28"/>
          <w:szCs w:val="28"/>
        </w:rPr>
        <w:t>以下方式</w:t>
      </w:r>
      <w:r>
        <w:rPr>
          <w:rFonts w:hint="eastAsia" w:ascii="黑体" w:hAnsi="黑体" w:eastAsia="黑体"/>
          <w:sz w:val="28"/>
          <w:szCs w:val="28"/>
        </w:rPr>
        <w:t>联系。</w:t>
      </w:r>
      <w:bookmarkEnd w:id="30"/>
      <w:bookmarkEnd w:id="31"/>
      <w:bookmarkEnd w:id="32"/>
      <w:bookmarkEnd w:id="33"/>
      <w:bookmarkEnd w:id="34"/>
    </w:p>
    <w:p w14:paraId="780F22A9">
      <w:pPr>
        <w:spacing w:line="500" w:lineRule="exact"/>
        <w:ind w:firstLine="540"/>
        <w:rPr>
          <w:rFonts w:ascii="仿宋" w:hAnsi="仿宋" w:eastAsia="仿宋" w:cs="宋体"/>
          <w:sz w:val="28"/>
          <w:szCs w:val="28"/>
        </w:rPr>
      </w:pPr>
      <w:bookmarkStart w:id="35" w:name="_Toc28359019"/>
      <w:bookmarkStart w:id="36" w:name="_Toc35393637"/>
      <w:bookmarkStart w:id="37" w:name="_Toc35393806"/>
      <w:bookmarkStart w:id="38" w:name="_Toc28359096"/>
      <w:r>
        <w:rPr>
          <w:rFonts w:hint="eastAsia" w:ascii="仿宋" w:hAnsi="仿宋" w:eastAsia="仿宋" w:cs="宋体"/>
          <w:sz w:val="28"/>
          <w:szCs w:val="28"/>
        </w:rPr>
        <w:t>1. 采购人信息</w:t>
      </w:r>
      <w:bookmarkEnd w:id="35"/>
      <w:bookmarkEnd w:id="36"/>
      <w:bookmarkEnd w:id="37"/>
      <w:bookmarkEnd w:id="38"/>
    </w:p>
    <w:p w14:paraId="5A9CA67A">
      <w:pPr>
        <w:spacing w:line="500" w:lineRule="exact"/>
        <w:ind w:firstLine="840" w:firstLineChars="300"/>
        <w:rPr>
          <w:rFonts w:ascii="仿宋" w:hAnsi="仿宋" w:eastAsia="仿宋"/>
          <w:sz w:val="28"/>
          <w:szCs w:val="28"/>
        </w:rPr>
      </w:pPr>
      <w:r>
        <w:rPr>
          <w:rFonts w:hint="eastAsia" w:ascii="仿宋" w:hAnsi="仿宋" w:eastAsia="仿宋"/>
          <w:sz w:val="28"/>
          <w:szCs w:val="28"/>
        </w:rPr>
        <w:t>名    称：如皋市长江镇卫生院</w:t>
      </w:r>
    </w:p>
    <w:p w14:paraId="41C0FA59">
      <w:pPr>
        <w:spacing w:line="500" w:lineRule="exact"/>
        <w:ind w:firstLine="840" w:firstLineChars="300"/>
        <w:rPr>
          <w:rFonts w:ascii="仿宋" w:hAnsi="仿宋" w:eastAsia="仿宋"/>
          <w:sz w:val="28"/>
          <w:szCs w:val="28"/>
        </w:rPr>
      </w:pPr>
      <w:r>
        <w:rPr>
          <w:rFonts w:hint="eastAsia" w:ascii="仿宋" w:hAnsi="仿宋" w:eastAsia="仿宋"/>
          <w:sz w:val="28"/>
          <w:szCs w:val="28"/>
        </w:rPr>
        <w:t>地    址：如皋市长江镇健康路1号</w:t>
      </w:r>
    </w:p>
    <w:p w14:paraId="733516A2">
      <w:pPr>
        <w:spacing w:line="500" w:lineRule="exact"/>
        <w:ind w:firstLine="840" w:firstLineChars="300"/>
        <w:rPr>
          <w:rFonts w:ascii="仿宋" w:hAnsi="仿宋" w:eastAsia="仿宋"/>
          <w:sz w:val="28"/>
          <w:szCs w:val="28"/>
        </w:rPr>
      </w:pPr>
      <w:r>
        <w:rPr>
          <w:rFonts w:hint="eastAsia" w:ascii="仿宋" w:hAnsi="仿宋" w:eastAsia="仿宋"/>
          <w:sz w:val="28"/>
          <w:szCs w:val="28"/>
        </w:rPr>
        <w:t>项目经办人姓名：顾永锋</w:t>
      </w:r>
    </w:p>
    <w:p w14:paraId="58CE9A71">
      <w:pPr>
        <w:spacing w:line="500" w:lineRule="exact"/>
        <w:ind w:firstLine="840" w:firstLineChars="300"/>
        <w:rPr>
          <w:rFonts w:ascii="仿宋" w:hAnsi="仿宋" w:eastAsia="仿宋"/>
          <w:sz w:val="28"/>
          <w:szCs w:val="28"/>
        </w:rPr>
      </w:pPr>
      <w:r>
        <w:rPr>
          <w:rFonts w:hint="eastAsia" w:ascii="仿宋" w:hAnsi="仿宋" w:eastAsia="仿宋"/>
          <w:sz w:val="28"/>
          <w:szCs w:val="28"/>
        </w:rPr>
        <w:t xml:space="preserve">项目经办人联系方式：13584748348 </w:t>
      </w:r>
    </w:p>
    <w:p w14:paraId="0072324E">
      <w:pPr>
        <w:spacing w:line="500" w:lineRule="exact"/>
        <w:ind w:firstLine="540"/>
        <w:rPr>
          <w:rFonts w:ascii="仿宋" w:hAnsi="仿宋" w:eastAsia="仿宋" w:cs="宋体"/>
          <w:sz w:val="28"/>
          <w:szCs w:val="28"/>
        </w:rPr>
      </w:pPr>
      <w:bookmarkStart w:id="39" w:name="_Toc35393638"/>
      <w:bookmarkStart w:id="40" w:name="_Toc28359020"/>
      <w:bookmarkStart w:id="41" w:name="_Toc28359097"/>
      <w:bookmarkStart w:id="42" w:name="_Toc35393807"/>
      <w:r>
        <w:rPr>
          <w:rFonts w:hint="eastAsia" w:ascii="仿宋" w:hAnsi="仿宋" w:eastAsia="仿宋" w:cs="宋体"/>
          <w:sz w:val="28"/>
          <w:szCs w:val="28"/>
        </w:rPr>
        <w:t>2. 采购代理机构信息（如有）</w:t>
      </w:r>
      <w:bookmarkEnd w:id="39"/>
      <w:bookmarkEnd w:id="40"/>
      <w:bookmarkEnd w:id="41"/>
      <w:bookmarkEnd w:id="42"/>
    </w:p>
    <w:p w14:paraId="0A8B7BFF">
      <w:pPr>
        <w:spacing w:line="500" w:lineRule="exact"/>
        <w:ind w:firstLine="840" w:firstLineChars="300"/>
        <w:rPr>
          <w:rFonts w:ascii="仿宋" w:hAnsi="仿宋" w:eastAsia="仿宋"/>
          <w:sz w:val="28"/>
          <w:szCs w:val="28"/>
        </w:rPr>
      </w:pPr>
      <w:r>
        <w:rPr>
          <w:rFonts w:hint="eastAsia" w:ascii="仿宋" w:hAnsi="仿宋" w:eastAsia="仿宋"/>
          <w:sz w:val="28"/>
          <w:szCs w:val="28"/>
        </w:rPr>
        <w:t>名    称：南通泾天纬地项目管理有限公司</w:t>
      </w:r>
    </w:p>
    <w:p w14:paraId="79BE4147">
      <w:pPr>
        <w:spacing w:line="500" w:lineRule="exact"/>
        <w:ind w:firstLine="840" w:firstLineChars="300"/>
        <w:rPr>
          <w:rFonts w:ascii="仿宋" w:hAnsi="仿宋" w:eastAsia="仿宋"/>
          <w:sz w:val="28"/>
          <w:szCs w:val="28"/>
        </w:rPr>
      </w:pPr>
      <w:r>
        <w:rPr>
          <w:rFonts w:hint="eastAsia" w:ascii="仿宋" w:hAnsi="仿宋" w:eastAsia="仿宋"/>
          <w:sz w:val="28"/>
          <w:szCs w:val="28"/>
        </w:rPr>
        <w:t>地　　址：如皋市如城街道惠政路269号纪庄大楼9层</w:t>
      </w:r>
    </w:p>
    <w:p w14:paraId="4E580429">
      <w:pPr>
        <w:spacing w:line="500" w:lineRule="exact"/>
        <w:ind w:firstLine="840" w:firstLineChars="300"/>
        <w:rPr>
          <w:rFonts w:ascii="仿宋" w:hAnsi="仿宋" w:eastAsia="仿宋"/>
          <w:sz w:val="28"/>
          <w:szCs w:val="28"/>
        </w:rPr>
      </w:pPr>
      <w:r>
        <w:rPr>
          <w:rFonts w:hint="eastAsia" w:ascii="仿宋" w:hAnsi="仿宋" w:eastAsia="仿宋"/>
          <w:sz w:val="28"/>
          <w:szCs w:val="28"/>
        </w:rPr>
        <w:t xml:space="preserve">项目经办人姓名：丁玉娇 </w:t>
      </w:r>
    </w:p>
    <w:p w14:paraId="7AFB44B6">
      <w:pPr>
        <w:spacing w:line="500" w:lineRule="exact"/>
        <w:ind w:firstLine="840" w:firstLineChars="300"/>
        <w:rPr>
          <w:rFonts w:ascii="仿宋" w:hAnsi="仿宋" w:eastAsia="仿宋"/>
          <w:sz w:val="28"/>
          <w:szCs w:val="28"/>
          <w:u w:val="single"/>
        </w:rPr>
      </w:pPr>
      <w:r>
        <w:rPr>
          <w:rFonts w:hint="eastAsia" w:ascii="仿宋" w:hAnsi="仿宋" w:eastAsia="仿宋"/>
          <w:sz w:val="28"/>
          <w:szCs w:val="28"/>
        </w:rPr>
        <w:t>项目经办人联系方式：051387610696</w:t>
      </w:r>
    </w:p>
    <w:p w14:paraId="53016B9C">
      <w:pPr>
        <w:spacing w:line="500" w:lineRule="exact"/>
        <w:ind w:firstLine="840" w:firstLineChars="300"/>
        <w:rPr>
          <w:rFonts w:ascii="仿宋" w:hAnsi="仿宋" w:eastAsia="仿宋"/>
          <w:sz w:val="28"/>
          <w:szCs w:val="28"/>
          <w:u w:val="single"/>
        </w:rPr>
      </w:pPr>
    </w:p>
    <w:p w14:paraId="27313DF8">
      <w:pPr>
        <w:adjustRightInd w:val="0"/>
        <w:snapToGrid w:val="0"/>
        <w:spacing w:line="500" w:lineRule="exact"/>
        <w:rPr>
          <w:rFonts w:ascii="仿宋" w:hAnsi="仿宋" w:eastAsia="仿宋"/>
          <w:b/>
          <w:sz w:val="28"/>
          <w:szCs w:val="28"/>
        </w:rPr>
      </w:pPr>
      <w:r>
        <w:rPr>
          <w:rFonts w:ascii="仿宋" w:hAnsi="仿宋" w:eastAsia="仿宋"/>
          <w:b/>
          <w:sz w:val="28"/>
          <w:szCs w:val="28"/>
        </w:rPr>
        <w:t>附件</w:t>
      </w:r>
      <w:r>
        <w:rPr>
          <w:rFonts w:hint="eastAsia" w:ascii="仿宋" w:hAnsi="仿宋" w:eastAsia="仿宋"/>
          <w:b/>
          <w:sz w:val="28"/>
          <w:szCs w:val="28"/>
        </w:rPr>
        <w:t>：</w:t>
      </w:r>
    </w:p>
    <w:p w14:paraId="09987A8C">
      <w:pPr>
        <w:adjustRightInd w:val="0"/>
        <w:snapToGrid w:val="0"/>
        <w:spacing w:line="500" w:lineRule="exact"/>
        <w:ind w:firstLine="562" w:firstLineChars="200"/>
        <w:rPr>
          <w:rFonts w:ascii="仿宋" w:hAnsi="仿宋" w:eastAsia="仿宋"/>
          <w:b/>
          <w:sz w:val="28"/>
          <w:szCs w:val="28"/>
        </w:rPr>
      </w:pPr>
      <w:r>
        <w:rPr>
          <w:rFonts w:hint="eastAsia" w:ascii="仿宋" w:hAnsi="仿宋" w:eastAsia="仿宋"/>
          <w:b/>
          <w:sz w:val="28"/>
          <w:szCs w:val="28"/>
        </w:rPr>
        <w:t>1.办理政采贷和履约保函（保险）告知函</w:t>
      </w:r>
    </w:p>
    <w:p w14:paraId="43820B6E">
      <w:pPr>
        <w:adjustRightInd w:val="0"/>
        <w:snapToGrid w:val="0"/>
        <w:spacing w:line="500" w:lineRule="exact"/>
        <w:ind w:firstLine="562" w:firstLineChars="200"/>
        <w:rPr>
          <w:rFonts w:ascii="仿宋" w:hAnsi="仿宋" w:eastAsia="仿宋"/>
          <w:b/>
          <w:sz w:val="28"/>
          <w:szCs w:val="28"/>
        </w:rPr>
      </w:pPr>
      <w:r>
        <w:rPr>
          <w:rFonts w:hint="eastAsia" w:ascii="仿宋" w:hAnsi="仿宋" w:eastAsia="仿宋"/>
          <w:b/>
          <w:sz w:val="28"/>
          <w:szCs w:val="28"/>
        </w:rPr>
        <w:t>2.磋商</w:t>
      </w:r>
      <w:r>
        <w:rPr>
          <w:rFonts w:ascii="仿宋" w:hAnsi="仿宋" w:eastAsia="仿宋"/>
          <w:b/>
          <w:sz w:val="28"/>
          <w:szCs w:val="28"/>
        </w:rPr>
        <w:t>文件</w:t>
      </w:r>
    </w:p>
    <w:p w14:paraId="573C1106">
      <w:pPr>
        <w:pStyle w:val="38"/>
        <w:spacing w:before="0" w:after="0" w:line="500" w:lineRule="exact"/>
        <w:ind w:firstLine="562" w:firstLineChars="200"/>
        <w:rPr>
          <w:rFonts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2AD66241">
      <w:pPr>
        <w:pStyle w:val="38"/>
        <w:spacing w:line="240" w:lineRule="auto"/>
        <w:ind w:firstLine="0"/>
        <w:jc w:val="center"/>
        <w:outlineLvl w:val="0"/>
        <w:rPr>
          <w:rFonts w:ascii="方正小标宋简体" w:eastAsia="方正小标宋简体"/>
          <w:bCs/>
          <w:sz w:val="32"/>
          <w:szCs w:val="32"/>
        </w:rPr>
      </w:pPr>
      <w:r>
        <w:rPr>
          <w:rFonts w:ascii="仿宋" w:hAnsi="仿宋" w:eastAsia="仿宋"/>
          <w:b/>
          <w:sz w:val="28"/>
          <w:szCs w:val="28"/>
        </w:rPr>
        <w:br w:type="page"/>
      </w:r>
      <w:bookmarkStart w:id="43" w:name="_Toc3245"/>
      <w:r>
        <w:rPr>
          <w:rFonts w:hint="eastAsia" w:ascii="方正小标宋简体" w:eastAsia="方正小标宋简体"/>
          <w:bCs/>
          <w:sz w:val="32"/>
          <w:szCs w:val="32"/>
        </w:rPr>
        <w:t>第2章 磋商须知</w:t>
      </w:r>
      <w:bookmarkEnd w:id="43"/>
    </w:p>
    <w:p w14:paraId="6D1D91A6">
      <w:pPr>
        <w:spacing w:line="500" w:lineRule="exact"/>
        <w:ind w:firstLine="560" w:firstLineChars="200"/>
        <w:outlineLvl w:val="1"/>
        <w:rPr>
          <w:rFonts w:ascii="黑体" w:hAnsi="黑体" w:eastAsia="黑体"/>
          <w:sz w:val="28"/>
          <w:szCs w:val="28"/>
        </w:rPr>
      </w:pPr>
      <w:bookmarkStart w:id="44" w:name="_Toc26048"/>
      <w:r>
        <w:rPr>
          <w:rFonts w:hint="eastAsia" w:ascii="黑体" w:hAnsi="黑体" w:eastAsia="黑体"/>
          <w:sz w:val="28"/>
          <w:szCs w:val="28"/>
        </w:rPr>
        <w:t>1. 参加磋商费用</w:t>
      </w:r>
      <w:bookmarkEnd w:id="44"/>
    </w:p>
    <w:p w14:paraId="4BE7F8F9">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参加竞争性磋商活动的供应商，应自行承担所有与准备和参加竞争性磋商活动有关的费用，无论磋商过程中做法和结果如何，采购人或者代理机构在任何情况下均无义务和责任承担这些费用。</w:t>
      </w:r>
    </w:p>
    <w:p w14:paraId="0A248478">
      <w:pPr>
        <w:tabs>
          <w:tab w:val="left" w:pos="900"/>
        </w:tabs>
        <w:spacing w:line="500" w:lineRule="exact"/>
        <w:ind w:firstLine="560" w:firstLineChars="200"/>
        <w:outlineLvl w:val="1"/>
        <w:rPr>
          <w:rFonts w:ascii="黑体" w:hAnsi="黑体" w:eastAsia="黑体"/>
          <w:sz w:val="28"/>
          <w:szCs w:val="28"/>
        </w:rPr>
      </w:pPr>
      <w:bookmarkStart w:id="45" w:name="_Toc11762"/>
      <w:r>
        <w:rPr>
          <w:rFonts w:hint="eastAsia" w:ascii="黑体" w:hAnsi="黑体" w:eastAsia="黑体"/>
          <w:sz w:val="28"/>
          <w:szCs w:val="28"/>
        </w:rPr>
        <w:t>2. 磋商文件的约束力</w:t>
      </w:r>
      <w:bookmarkEnd w:id="45"/>
    </w:p>
    <w:p w14:paraId="1DDE4552">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“苏采云”系统相关要求</w:t>
      </w:r>
      <w:r>
        <w:rPr>
          <w:rFonts w:hint="eastAsia" w:ascii="仿宋" w:hAnsi="仿宋" w:eastAsia="仿宋"/>
          <w:sz w:val="28"/>
          <w:szCs w:val="28"/>
        </w:rPr>
        <w:t>等部分组成。</w:t>
      </w:r>
    </w:p>
    <w:p w14:paraId="5558412A">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65A717CB">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258B15D4">
      <w:pPr>
        <w:spacing w:line="500" w:lineRule="exact"/>
        <w:ind w:firstLine="560" w:firstLineChars="200"/>
        <w:outlineLvl w:val="1"/>
        <w:rPr>
          <w:rFonts w:ascii="黑体" w:hAnsi="黑体" w:eastAsia="黑体"/>
          <w:sz w:val="28"/>
          <w:szCs w:val="28"/>
        </w:rPr>
      </w:pPr>
      <w:bookmarkStart w:id="46" w:name="_Toc14159"/>
      <w:r>
        <w:rPr>
          <w:rFonts w:hint="eastAsia" w:ascii="黑体" w:hAnsi="黑体" w:eastAsia="黑体"/>
          <w:sz w:val="28"/>
          <w:szCs w:val="28"/>
        </w:rPr>
        <w:t>3.响应文件编制</w:t>
      </w:r>
      <w:bookmarkEnd w:id="46"/>
    </w:p>
    <w:p w14:paraId="202A0E76">
      <w:pPr>
        <w:spacing w:line="500" w:lineRule="exact"/>
        <w:ind w:firstLine="560" w:firstLineChars="200"/>
        <w:rPr>
          <w:rFonts w:ascii="仿宋" w:hAnsi="仿宋" w:eastAsia="仿宋"/>
          <w:sz w:val="28"/>
          <w:szCs w:val="28"/>
        </w:rPr>
      </w:pPr>
      <w:r>
        <w:rPr>
          <w:rFonts w:hint="eastAsia" w:ascii="仿宋" w:hAnsi="仿宋" w:eastAsia="仿宋"/>
          <w:sz w:val="28"/>
          <w:szCs w:val="28"/>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w:t>
      </w:r>
    </w:p>
    <w:p w14:paraId="3851EC10">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除技术性能另有规定外，响应文件所使用的度量衡单位，均须采用国家法定计量单位</w:t>
      </w:r>
      <w:r>
        <w:rPr>
          <w:rFonts w:ascii="仿宋" w:hAnsi="仿宋" w:eastAsia="仿宋"/>
          <w:sz w:val="28"/>
          <w:szCs w:val="28"/>
        </w:rPr>
        <w:t>。</w:t>
      </w:r>
    </w:p>
    <w:p w14:paraId="5CF2A386">
      <w:pPr>
        <w:tabs>
          <w:tab w:val="left" w:pos="900"/>
        </w:tabs>
        <w:spacing w:line="500" w:lineRule="exact"/>
        <w:ind w:firstLine="560" w:firstLineChars="200"/>
        <w:rPr>
          <w:rFonts w:ascii="仿宋" w:hAnsi="仿宋" w:eastAsia="仿宋"/>
          <w:sz w:val="28"/>
          <w:szCs w:val="28"/>
        </w:rPr>
      </w:pPr>
      <w:r>
        <w:rPr>
          <w:rFonts w:hint="eastAsia" w:ascii="仿宋" w:hAnsi="仿宋" w:eastAsia="仿宋"/>
          <w:bCs/>
          <w:sz w:val="28"/>
          <w:szCs w:val="28"/>
        </w:rPr>
        <w:t>3.3 供应商编写的响应文件应包括资格审查文件、商务技术文件、报价文件等部分，具体按照“第6章 响应文件组成”要求编写</w:t>
      </w:r>
      <w:r>
        <w:rPr>
          <w:rFonts w:ascii="仿宋" w:hAnsi="仿宋" w:eastAsia="仿宋"/>
          <w:sz w:val="28"/>
          <w:szCs w:val="28"/>
        </w:rPr>
        <w:t>。</w:t>
      </w:r>
    </w:p>
    <w:p w14:paraId="79D4591D">
      <w:pPr>
        <w:spacing w:line="500" w:lineRule="exact"/>
        <w:ind w:firstLine="560" w:firstLineChars="200"/>
        <w:outlineLvl w:val="1"/>
        <w:rPr>
          <w:rFonts w:ascii="黑体" w:hAnsi="黑体" w:eastAsia="黑体"/>
          <w:sz w:val="28"/>
          <w:szCs w:val="28"/>
        </w:rPr>
      </w:pPr>
      <w:bookmarkStart w:id="47" w:name="_Toc8395"/>
      <w:r>
        <w:rPr>
          <w:rFonts w:hint="eastAsia" w:ascii="黑体" w:hAnsi="黑体" w:eastAsia="黑体"/>
          <w:sz w:val="28"/>
          <w:szCs w:val="28"/>
        </w:rPr>
        <w:t>4.响应文件提交、撤回和修改</w:t>
      </w:r>
      <w:bookmarkEnd w:id="47"/>
    </w:p>
    <w:p w14:paraId="4940F75E">
      <w:pPr>
        <w:spacing w:line="500" w:lineRule="exact"/>
        <w:ind w:firstLine="560" w:firstLineChars="200"/>
        <w:rPr>
          <w:rFonts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对CA证书妥善保管，如被他人盗用投标，因此带来的结果均由供应商自行承担。</w:t>
      </w:r>
    </w:p>
    <w:p w14:paraId="6BB90DA8">
      <w:pPr>
        <w:spacing w:line="500" w:lineRule="exact"/>
        <w:ind w:firstLine="560" w:firstLineChars="200"/>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供应商应当按照采购文件和“苏采云”系统的要求编制并加密响应文件。</w:t>
      </w:r>
    </w:p>
    <w:p w14:paraId="39C03CE9">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14:paraId="5AC7680D">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14:paraId="16D2EE8C">
      <w:pPr>
        <w:spacing w:line="500" w:lineRule="exact"/>
        <w:ind w:firstLine="560" w:firstLineChars="200"/>
        <w:rPr>
          <w:rFonts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供应商须通过“苏采云”系统提供的政府采购客户端工具（使用“CA数字证书”）加盖电子签章，并对电子响应文件加密。未按规定加密的响应文件，“苏采云”系统拒收并提示。</w:t>
      </w:r>
    </w:p>
    <w:p w14:paraId="5517EBD7">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71B80734">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4.7 供应商可在响应文件提交截止时间前，撤回其电子响应文件，具体操作方法见《</w:t>
      </w:r>
      <w:r>
        <w:rPr>
          <w:rFonts w:hint="eastAsia" w:ascii="仿宋" w:hAnsi="仿宋" w:eastAsia="仿宋"/>
          <w:sz w:val="28"/>
          <w:szCs w:val="28"/>
        </w:rPr>
        <w:t>江苏省政府采购管理交易系统（苏采云）投标人操作手册</w:t>
      </w:r>
      <w:r>
        <w:rPr>
          <w:rFonts w:hint="eastAsia" w:ascii="仿宋" w:hAnsi="仿宋" w:eastAsia="仿宋"/>
          <w:bCs/>
          <w:sz w:val="28"/>
          <w:szCs w:val="28"/>
        </w:rPr>
        <w:t>》。供应商撤回电子响应文件的，则认为其不再参与本项目磋商活动。</w:t>
      </w:r>
    </w:p>
    <w:p w14:paraId="43FA8D55">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4.8供应商可在响应文件提交截止时间前，对其电子响应文件进行修改。在响应文件提交截止时间之后，供应商不得对其电子响应文件作任何修改。</w:t>
      </w:r>
    </w:p>
    <w:p w14:paraId="5B229D1A">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4.9 采购代理机构可以通过修改磋商文件，酌情延长响应文件提交截止时间。</w:t>
      </w:r>
    </w:p>
    <w:p w14:paraId="344D1925">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4.10 响应文件的有效期：从提交响应文件截止日起90天。</w:t>
      </w:r>
    </w:p>
    <w:p w14:paraId="1A9756F0">
      <w:pPr>
        <w:tabs>
          <w:tab w:val="left" w:pos="900"/>
        </w:tabs>
        <w:spacing w:line="500" w:lineRule="exact"/>
        <w:ind w:firstLine="560" w:firstLineChars="200"/>
        <w:outlineLvl w:val="1"/>
        <w:rPr>
          <w:rFonts w:ascii="仿宋" w:hAnsi="仿宋" w:eastAsia="仿宋"/>
          <w:sz w:val="28"/>
          <w:szCs w:val="28"/>
        </w:rPr>
      </w:pPr>
      <w:bookmarkStart w:id="48" w:name="_Toc4427"/>
      <w:r>
        <w:rPr>
          <w:rFonts w:hint="eastAsia" w:ascii="黑体" w:hAnsi="黑体" w:eastAsia="黑体"/>
          <w:sz w:val="28"/>
          <w:szCs w:val="28"/>
        </w:rPr>
        <w:t>5. 磋商</w:t>
      </w:r>
      <w:bookmarkEnd w:id="48"/>
    </w:p>
    <w:p w14:paraId="5D078117">
      <w:pPr>
        <w:spacing w:line="500" w:lineRule="exact"/>
        <w:ind w:firstLine="560" w:firstLineChars="200"/>
        <w:rPr>
          <w:rFonts w:ascii="仿宋" w:hAnsi="仿宋" w:eastAsia="仿宋"/>
          <w:sz w:val="28"/>
          <w:szCs w:val="28"/>
        </w:rPr>
      </w:pPr>
      <w:r>
        <w:rPr>
          <w:rFonts w:hint="eastAsia" w:ascii="仿宋" w:hAnsi="仿宋" w:eastAsia="仿宋"/>
          <w:sz w:val="28"/>
          <w:szCs w:val="28"/>
        </w:rPr>
        <w:t>5.1 采购人或者代理机构将在竞争性磋商公告中规定的时间和地点组织竞争性磋商活动。</w:t>
      </w:r>
    </w:p>
    <w:p w14:paraId="55240111">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5.2竞争性磋商开始前，供应商使用CA数字证书登录“苏采云”系统，并根据开标会议区发出响应文件解密的指令，在30分钟之内使用CA数字证书解密各自响应文件。</w:t>
      </w:r>
    </w:p>
    <w:p w14:paraId="22F9115D">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454A09C3">
      <w:pPr>
        <w:spacing w:line="500" w:lineRule="exact"/>
        <w:ind w:firstLine="560" w:firstLineChars="200"/>
        <w:rPr>
          <w:rFonts w:ascii="仿宋" w:hAnsi="仿宋" w:eastAsia="仿宋"/>
          <w:sz w:val="28"/>
          <w:szCs w:val="28"/>
        </w:rPr>
      </w:pPr>
      <w:r>
        <w:rPr>
          <w:rFonts w:hint="eastAsia" w:ascii="仿宋" w:hAnsi="仿宋" w:eastAsia="仿宋"/>
          <w:bCs/>
          <w:sz w:val="28"/>
          <w:szCs w:val="28"/>
        </w:rPr>
        <w:t>5.4因采购人原因或网上招投标平台发生故障，导致无法按时完成响应文件解密或评审工作无法进行的，可根据实际情况相应延迟解密时间或调整评审时间。</w:t>
      </w:r>
    </w:p>
    <w:p w14:paraId="29CFC5C2">
      <w:pPr>
        <w:spacing w:line="500" w:lineRule="exact"/>
        <w:ind w:firstLine="560" w:firstLineChars="200"/>
        <w:rPr>
          <w:rFonts w:ascii="仿宋" w:hAnsi="仿宋" w:eastAsia="仿宋"/>
          <w:sz w:val="28"/>
          <w:szCs w:val="28"/>
        </w:rPr>
      </w:pPr>
      <w:r>
        <w:rPr>
          <w:rFonts w:hint="eastAsia" w:ascii="仿宋" w:hAnsi="仿宋" w:eastAsia="仿宋"/>
          <w:sz w:val="28"/>
          <w:szCs w:val="28"/>
        </w:rPr>
        <w:t>5.5 磋商小组由政府采购评审专家、采购人代表组成。评审专家不得以评审专家身份参加本部门或本单位采购项目的评审。达到公开招标限额标准的项目，磋商小组应当由5人以上单数组成。</w:t>
      </w:r>
    </w:p>
    <w:p w14:paraId="3B76681A">
      <w:pPr>
        <w:spacing w:line="500" w:lineRule="exact"/>
        <w:ind w:firstLine="560" w:firstLineChars="200"/>
        <w:rPr>
          <w:rFonts w:ascii="仿宋" w:hAnsi="仿宋" w:eastAsia="仿宋"/>
          <w:sz w:val="28"/>
          <w:szCs w:val="28"/>
        </w:rPr>
      </w:pPr>
      <w:r>
        <w:rPr>
          <w:rFonts w:hint="eastAsia" w:ascii="仿宋" w:hAnsi="仿宋" w:eastAsia="仿宋"/>
          <w:sz w:val="28"/>
          <w:szCs w:val="28"/>
        </w:rPr>
        <w:t>5.6 磋商小组对响应文件的有效性、完整性和响应程度进行审查。磋商小组在审查分为资格审查、符合性审查和综合评审。响应供应商未通过资格审查、符合性审查的，告知其具体原因。</w:t>
      </w:r>
    </w:p>
    <w:p w14:paraId="0621CDFF">
      <w:pPr>
        <w:spacing w:line="500" w:lineRule="exact"/>
        <w:ind w:firstLine="560" w:firstLineChars="200"/>
        <w:rPr>
          <w:rFonts w:ascii="仿宋" w:hAnsi="仿宋" w:eastAsia="仿宋"/>
          <w:sz w:val="28"/>
          <w:szCs w:val="28"/>
        </w:rPr>
      </w:pPr>
      <w:r>
        <w:rPr>
          <w:rFonts w:hint="eastAsia" w:ascii="仿宋" w:hAnsi="仿宋" w:eastAsia="仿宋"/>
          <w:sz w:val="28"/>
          <w:szCs w:val="28"/>
        </w:rPr>
        <w:t>5.7 磋商小组审查时，可以通过视频会议，要求供应商对响应文件中含义不明确、同类问题表述不一致或者有明显文字和计算错误的内容等作出必要的澄清、说明或者更正。</w:t>
      </w:r>
    </w:p>
    <w:p w14:paraId="505F7949">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接到澄清要求的供应商，应在磋商小组规定的时间内做出澄清，澄清的内容作为响应文件的补充部分，</w:t>
      </w:r>
      <w:r>
        <w:rPr>
          <w:rFonts w:hint="eastAsia" w:ascii="仿宋" w:hAnsi="仿宋" w:eastAsia="仿宋"/>
          <w:sz w:val="28"/>
          <w:szCs w:val="28"/>
        </w:rPr>
        <w:t>但澄清、说明或者更正不得超出响应文件的范围或者改变响应文件的实质性内容。</w:t>
      </w:r>
    </w:p>
    <w:p w14:paraId="01A2699E">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供应商在评审全过程中应保持通讯畅通，并安排专人与采购人或采购代理机构及磋商小组联系</w:t>
      </w:r>
      <w:r>
        <w:rPr>
          <w:rFonts w:ascii="仿宋" w:hAnsi="仿宋" w:eastAsia="仿宋"/>
          <w:sz w:val="28"/>
          <w:szCs w:val="28"/>
        </w:rPr>
        <w:t>。</w:t>
      </w:r>
    </w:p>
    <w:p w14:paraId="5EDF600C">
      <w:pPr>
        <w:spacing w:line="500" w:lineRule="exact"/>
        <w:ind w:firstLine="560" w:firstLineChars="200"/>
        <w:rPr>
          <w:rFonts w:ascii="仿宋" w:hAnsi="仿宋" w:eastAsia="仿宋"/>
          <w:sz w:val="28"/>
          <w:szCs w:val="28"/>
        </w:rPr>
      </w:pPr>
      <w:r>
        <w:rPr>
          <w:rFonts w:hint="eastAsia" w:ascii="仿宋" w:hAnsi="仿宋" w:eastAsia="仿宋"/>
          <w:sz w:val="28"/>
          <w:szCs w:val="28"/>
        </w:rPr>
        <w:t>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p>
    <w:p w14:paraId="6809E200">
      <w:pPr>
        <w:spacing w:line="500" w:lineRule="exact"/>
        <w:ind w:firstLine="560" w:firstLineChars="200"/>
        <w:rPr>
          <w:rFonts w:ascii="仿宋" w:hAnsi="仿宋" w:eastAsia="仿宋"/>
          <w:sz w:val="28"/>
          <w:szCs w:val="28"/>
          <w:highlight w:val="magenta"/>
        </w:rPr>
      </w:pPr>
      <w:r>
        <w:rPr>
          <w:rFonts w:hint="eastAsia" w:ascii="仿宋" w:hAnsi="仿宋" w:eastAsia="仿宋"/>
          <w:sz w:val="28"/>
          <w:szCs w:val="28"/>
        </w:rPr>
        <w:t>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591937C8">
      <w:pPr>
        <w:spacing w:line="500" w:lineRule="exact"/>
        <w:ind w:firstLine="560" w:firstLineChars="200"/>
        <w:rPr>
          <w:rFonts w:ascii="仿宋" w:hAnsi="仿宋" w:eastAsia="仿宋"/>
          <w:sz w:val="28"/>
          <w:szCs w:val="28"/>
        </w:rPr>
      </w:pPr>
      <w:r>
        <w:rPr>
          <w:rFonts w:hint="eastAsia" w:ascii="仿宋" w:hAnsi="仿宋" w:eastAsia="仿宋"/>
          <w:sz w:val="28"/>
          <w:szCs w:val="28"/>
        </w:rPr>
        <w:t>5.12需经磋商由供应商提供最终设计方案或解决方案的，磋商结束后，磋商小组按照少数服从多数的原则投票推荐3家以上供应商的设计方案或者解决方案，并要求其在规定时间内提交最后报价。</w:t>
      </w:r>
    </w:p>
    <w:p w14:paraId="6EB14C79">
      <w:pPr>
        <w:spacing w:line="500" w:lineRule="exact"/>
        <w:ind w:firstLine="562" w:firstLineChars="200"/>
        <w:rPr>
          <w:rFonts w:ascii="仿宋" w:hAnsi="仿宋" w:eastAsia="仿宋"/>
          <w:b/>
          <w:sz w:val="28"/>
          <w:szCs w:val="28"/>
        </w:rPr>
      </w:pPr>
      <w:r>
        <w:rPr>
          <w:rFonts w:hint="eastAsia" w:ascii="仿宋" w:hAnsi="仿宋" w:eastAsia="仿宋"/>
          <w:b/>
          <w:sz w:val="28"/>
          <w:szCs w:val="28"/>
        </w:rPr>
        <w:t>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p>
    <w:p w14:paraId="634F18AE">
      <w:pPr>
        <w:spacing w:line="500" w:lineRule="exact"/>
        <w:ind w:firstLine="560" w:firstLineChars="200"/>
        <w:rPr>
          <w:rFonts w:ascii="仿宋" w:hAnsi="仿宋" w:eastAsia="仿宋"/>
          <w:sz w:val="28"/>
          <w:szCs w:val="28"/>
        </w:rPr>
      </w:pPr>
      <w:r>
        <w:rPr>
          <w:rFonts w:hint="eastAsia" w:ascii="仿宋" w:hAnsi="仿宋" w:eastAsia="仿宋"/>
          <w:sz w:val="28"/>
          <w:szCs w:val="28"/>
        </w:rPr>
        <w:t>5.14 有下列情形之一的，视为供应商串通，其响应无效：</w:t>
      </w:r>
    </w:p>
    <w:p w14:paraId="337E575B">
      <w:pPr>
        <w:spacing w:line="500" w:lineRule="exact"/>
        <w:ind w:firstLine="560" w:firstLineChars="200"/>
        <w:rPr>
          <w:rFonts w:ascii="仿宋" w:hAnsi="仿宋" w:eastAsia="仿宋"/>
          <w:sz w:val="28"/>
          <w:szCs w:val="28"/>
        </w:rPr>
      </w:pPr>
      <w:r>
        <w:rPr>
          <w:rFonts w:hint="eastAsia" w:ascii="仿宋" w:hAnsi="仿宋" w:eastAsia="仿宋"/>
          <w:sz w:val="28"/>
          <w:szCs w:val="28"/>
        </w:rPr>
        <w:t>5.14.1不同供应商的响应文件由同一单位或者个人编制；</w:t>
      </w:r>
    </w:p>
    <w:p w14:paraId="56231A99">
      <w:pPr>
        <w:spacing w:line="500" w:lineRule="exact"/>
        <w:ind w:firstLine="560" w:firstLineChars="200"/>
        <w:rPr>
          <w:rFonts w:ascii="仿宋" w:hAnsi="仿宋" w:eastAsia="仿宋"/>
          <w:sz w:val="28"/>
          <w:szCs w:val="28"/>
        </w:rPr>
      </w:pPr>
      <w:r>
        <w:rPr>
          <w:rFonts w:hint="eastAsia" w:ascii="仿宋" w:hAnsi="仿宋" w:eastAsia="仿宋"/>
          <w:sz w:val="28"/>
          <w:szCs w:val="28"/>
        </w:rPr>
        <w:t>5.14.2不同供应商的电子响应文件由同一台电子设备编制、打包、加密或者上传；</w:t>
      </w:r>
    </w:p>
    <w:p w14:paraId="3A7BF9C8">
      <w:pPr>
        <w:spacing w:line="500" w:lineRule="exact"/>
        <w:ind w:firstLine="560" w:firstLineChars="200"/>
        <w:rPr>
          <w:rFonts w:ascii="仿宋" w:hAnsi="仿宋" w:eastAsia="仿宋"/>
          <w:sz w:val="28"/>
          <w:szCs w:val="28"/>
        </w:rPr>
      </w:pPr>
      <w:r>
        <w:rPr>
          <w:rFonts w:hint="eastAsia" w:ascii="仿宋" w:hAnsi="仿宋" w:eastAsia="仿宋"/>
          <w:sz w:val="28"/>
          <w:szCs w:val="28"/>
        </w:rPr>
        <w:t>5.14.3 不同供应商的响应文件由同一供应商的电子设备打印、复印；</w:t>
      </w:r>
    </w:p>
    <w:p w14:paraId="49B8D294">
      <w:pPr>
        <w:spacing w:line="500" w:lineRule="exact"/>
        <w:ind w:firstLine="560" w:firstLineChars="200"/>
        <w:rPr>
          <w:rFonts w:ascii="仿宋" w:hAnsi="仿宋" w:eastAsia="仿宋"/>
          <w:sz w:val="28"/>
          <w:szCs w:val="28"/>
        </w:rPr>
      </w:pPr>
      <w:r>
        <w:rPr>
          <w:rFonts w:hint="eastAsia" w:ascii="仿宋" w:hAnsi="仿宋" w:eastAsia="仿宋"/>
          <w:sz w:val="28"/>
          <w:szCs w:val="28"/>
        </w:rPr>
        <w:t>5.14.4不同供应商的响应报价用同一个预算编制软件密码锁制作或者出自同一供应商的电子文档；</w:t>
      </w:r>
    </w:p>
    <w:p w14:paraId="0924DA66">
      <w:pPr>
        <w:spacing w:line="500" w:lineRule="exact"/>
        <w:ind w:firstLine="560" w:firstLineChars="200"/>
        <w:rPr>
          <w:rFonts w:ascii="仿宋" w:hAnsi="仿宋" w:eastAsia="仿宋"/>
          <w:sz w:val="28"/>
          <w:szCs w:val="28"/>
        </w:rPr>
      </w:pPr>
      <w:r>
        <w:rPr>
          <w:rFonts w:hint="eastAsia" w:ascii="仿宋" w:hAnsi="仿宋" w:eastAsia="仿宋"/>
          <w:sz w:val="28"/>
          <w:szCs w:val="28"/>
        </w:rPr>
        <w:t>5.14.5不同供应商从同一个单位或者同一个自然人的互联网协议地址下载竞争性磋商文件、上传响应文件；</w:t>
      </w:r>
    </w:p>
    <w:p w14:paraId="11474AFC">
      <w:pPr>
        <w:spacing w:line="500" w:lineRule="exact"/>
        <w:ind w:firstLine="560" w:firstLineChars="200"/>
        <w:rPr>
          <w:rFonts w:ascii="仿宋" w:hAnsi="仿宋" w:eastAsia="仿宋"/>
          <w:sz w:val="28"/>
          <w:szCs w:val="28"/>
        </w:rPr>
      </w:pPr>
      <w:r>
        <w:rPr>
          <w:rFonts w:hint="eastAsia" w:ascii="仿宋" w:hAnsi="仿宋" w:eastAsia="仿宋"/>
          <w:sz w:val="28"/>
          <w:szCs w:val="28"/>
        </w:rPr>
        <w:t>5.14.6 不同供应商的响应文件异常一致或者响应报价呈规律性差异；</w:t>
      </w:r>
    </w:p>
    <w:p w14:paraId="115CFAFB">
      <w:pPr>
        <w:spacing w:line="500" w:lineRule="exact"/>
        <w:ind w:firstLine="560" w:firstLineChars="200"/>
        <w:rPr>
          <w:rFonts w:ascii="仿宋" w:hAnsi="仿宋" w:eastAsia="仿宋"/>
          <w:sz w:val="28"/>
          <w:szCs w:val="28"/>
        </w:rPr>
      </w:pPr>
      <w:r>
        <w:rPr>
          <w:rFonts w:hint="eastAsia" w:ascii="仿宋" w:hAnsi="仿宋" w:eastAsia="仿宋"/>
          <w:sz w:val="28"/>
          <w:szCs w:val="28"/>
        </w:rPr>
        <w:t>5.14.7 不同供应商委托同一单位或者个人办理磋商事宜；</w:t>
      </w:r>
    </w:p>
    <w:p w14:paraId="17F2EBFB">
      <w:pPr>
        <w:spacing w:line="500" w:lineRule="exact"/>
        <w:ind w:firstLine="560" w:firstLineChars="200"/>
        <w:rPr>
          <w:rFonts w:ascii="仿宋" w:hAnsi="仿宋" w:eastAsia="仿宋"/>
          <w:sz w:val="28"/>
          <w:szCs w:val="28"/>
        </w:rPr>
      </w:pPr>
      <w:r>
        <w:rPr>
          <w:rFonts w:hint="eastAsia" w:ascii="仿宋" w:hAnsi="仿宋" w:eastAsia="仿宋"/>
          <w:sz w:val="28"/>
          <w:szCs w:val="28"/>
        </w:rPr>
        <w:t>5.14.8不同供应商的响应文件载明的项目管理成员或者联系人员为同一人；</w:t>
      </w:r>
    </w:p>
    <w:p w14:paraId="0942E459">
      <w:pPr>
        <w:spacing w:line="500" w:lineRule="exact"/>
        <w:ind w:firstLine="560" w:firstLineChars="200"/>
        <w:rPr>
          <w:rFonts w:ascii="仿宋" w:hAnsi="仿宋" w:eastAsia="仿宋"/>
          <w:sz w:val="28"/>
          <w:szCs w:val="28"/>
        </w:rPr>
      </w:pPr>
      <w:r>
        <w:rPr>
          <w:rFonts w:hint="eastAsia" w:ascii="仿宋" w:hAnsi="仿宋" w:eastAsia="仿宋"/>
          <w:sz w:val="28"/>
          <w:szCs w:val="28"/>
        </w:rPr>
        <w:t>5.14.9不同供应商的磋商保证金虽然经由供应商自己的基本账户转出，但所需资金来自同一单位或者个人的账户。</w:t>
      </w:r>
    </w:p>
    <w:p w14:paraId="5863017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5.15出现下列情形之一的，磋商小组应当启动异常低价响应审查程序： </w:t>
      </w:r>
    </w:p>
    <w:p w14:paraId="4E24041F">
      <w:pPr>
        <w:spacing w:line="500" w:lineRule="exact"/>
        <w:ind w:firstLine="560" w:firstLineChars="200"/>
        <w:rPr>
          <w:rFonts w:ascii="仿宋" w:hAnsi="仿宋" w:eastAsia="仿宋"/>
          <w:sz w:val="28"/>
          <w:szCs w:val="28"/>
        </w:rPr>
      </w:pPr>
      <w:r>
        <w:rPr>
          <w:rFonts w:hint="eastAsia" w:ascii="仿宋" w:hAnsi="仿宋" w:eastAsia="仿宋"/>
          <w:sz w:val="28"/>
          <w:szCs w:val="28"/>
        </w:rPr>
        <w:t>5.15.1.响应报价低于全部通过符合性审查供应商响应报价平均值50%的，即响应报价&lt;全部通过符合性审查供应商响应报价平均值×50%；</w:t>
      </w:r>
    </w:p>
    <w:p w14:paraId="4D07DC30">
      <w:pPr>
        <w:spacing w:line="500" w:lineRule="exact"/>
        <w:ind w:firstLine="560" w:firstLineChars="200"/>
        <w:rPr>
          <w:rFonts w:ascii="仿宋" w:hAnsi="仿宋" w:eastAsia="仿宋"/>
          <w:sz w:val="28"/>
          <w:szCs w:val="28"/>
        </w:rPr>
      </w:pPr>
      <w:r>
        <w:rPr>
          <w:rFonts w:hint="eastAsia" w:ascii="仿宋" w:hAnsi="仿宋" w:eastAsia="仿宋"/>
          <w:sz w:val="28"/>
          <w:szCs w:val="28"/>
        </w:rPr>
        <w:t>5.15.2.响应报价低于通过符合性审查的次低报价供应商响应报价50%的，即响应报价&lt;通过符合性审查的次低报价供应商响应报价×50%；</w:t>
      </w:r>
    </w:p>
    <w:p w14:paraId="4DD25CB8">
      <w:pPr>
        <w:spacing w:line="500" w:lineRule="exact"/>
        <w:ind w:firstLine="560" w:firstLineChars="200"/>
        <w:rPr>
          <w:rFonts w:ascii="仿宋" w:hAnsi="仿宋" w:eastAsia="仿宋"/>
          <w:sz w:val="28"/>
          <w:szCs w:val="28"/>
        </w:rPr>
      </w:pPr>
      <w:r>
        <w:rPr>
          <w:rFonts w:hint="eastAsia" w:ascii="仿宋" w:hAnsi="仿宋" w:eastAsia="仿宋"/>
          <w:sz w:val="28"/>
          <w:szCs w:val="28"/>
        </w:rPr>
        <w:t>5.15.3.响应报价低于采购项目最高限价45%的，即响应报价&lt;采购项目最高限价×45%；</w:t>
      </w:r>
    </w:p>
    <w:p w14:paraId="50D517DD">
      <w:pPr>
        <w:spacing w:line="500" w:lineRule="exact"/>
        <w:ind w:firstLine="560" w:firstLineChars="200"/>
        <w:rPr>
          <w:rFonts w:ascii="仿宋" w:hAnsi="仿宋" w:eastAsia="仿宋"/>
          <w:sz w:val="28"/>
          <w:szCs w:val="28"/>
        </w:rPr>
      </w:pPr>
      <w:r>
        <w:rPr>
          <w:rFonts w:hint="eastAsia" w:ascii="仿宋" w:hAnsi="仿宋" w:eastAsia="仿宋"/>
          <w:sz w:val="28"/>
          <w:szCs w:val="28"/>
        </w:rPr>
        <w:t>5.15.4.磋商小组基于专业判断，认为供应商报价过低，有可能影响产品质量或者不能诚信履约的其他情形。</w:t>
      </w:r>
    </w:p>
    <w:p w14:paraId="73C0526C">
      <w:pPr>
        <w:spacing w:line="500" w:lineRule="exact"/>
        <w:ind w:firstLine="560" w:firstLineChars="200"/>
        <w:rPr>
          <w:rFonts w:ascii="仿宋" w:hAnsi="仿宋" w:eastAsia="仿宋"/>
          <w:sz w:val="28"/>
          <w:szCs w:val="28"/>
        </w:rPr>
      </w:pPr>
      <w:r>
        <w:rPr>
          <w:rFonts w:hint="eastAsia" w:ascii="仿宋" w:hAnsi="仿宋" w:eastAsia="仿宋"/>
          <w:sz w:val="28"/>
          <w:szCs w:val="28"/>
        </w:rPr>
        <w:t>磋商小组应当要求相关供应商在评审现场不少于30分钟时间内对响应价格作出解释，提供项目具体成本测算等与报价合理性相关的书面说明及必要的证明材料，包括但不限于原材料成本、人工成本、制造费用等。</w:t>
      </w:r>
    </w:p>
    <w:p w14:paraId="402CD048">
      <w:pPr>
        <w:spacing w:line="500" w:lineRule="exact"/>
        <w:ind w:firstLine="560" w:firstLineChars="200"/>
        <w:rPr>
          <w:rFonts w:ascii="仿宋" w:hAnsi="仿宋" w:eastAsia="仿宋"/>
          <w:sz w:val="28"/>
          <w:szCs w:val="28"/>
        </w:rPr>
      </w:pPr>
      <w:r>
        <w:rPr>
          <w:rFonts w:hint="eastAsia" w:ascii="仿宋" w:hAnsi="仿宋" w:eastAsia="仿宋"/>
          <w:sz w:val="28"/>
          <w:szCs w:val="28"/>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40A33B80">
      <w:pPr>
        <w:spacing w:line="500" w:lineRule="exact"/>
        <w:ind w:firstLine="560" w:firstLineChars="200"/>
        <w:outlineLvl w:val="1"/>
        <w:rPr>
          <w:rFonts w:ascii="黑体" w:hAnsi="黑体" w:eastAsia="黑体"/>
          <w:bCs/>
          <w:sz w:val="28"/>
          <w:szCs w:val="28"/>
        </w:rPr>
      </w:pPr>
      <w:bookmarkStart w:id="49" w:name="_Toc16349"/>
      <w:r>
        <w:rPr>
          <w:rFonts w:hint="eastAsia" w:ascii="黑体" w:hAnsi="黑体" w:eastAsia="黑体"/>
          <w:bCs/>
          <w:sz w:val="28"/>
          <w:szCs w:val="28"/>
        </w:rPr>
        <w:t>6.成交和合同</w:t>
      </w:r>
      <w:bookmarkEnd w:id="49"/>
    </w:p>
    <w:p w14:paraId="0E83D807">
      <w:pPr>
        <w:spacing w:line="500" w:lineRule="exact"/>
        <w:ind w:firstLine="560" w:firstLineChars="200"/>
        <w:rPr>
          <w:rFonts w:ascii="仿宋" w:hAnsi="仿宋" w:eastAsia="仿宋"/>
          <w:sz w:val="28"/>
          <w:szCs w:val="28"/>
        </w:rPr>
      </w:pPr>
      <w:r>
        <w:rPr>
          <w:rFonts w:hint="eastAsia" w:ascii="仿宋" w:hAnsi="仿宋" w:eastAsia="仿宋"/>
          <w:sz w:val="28"/>
          <w:szCs w:val="28"/>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p>
    <w:p w14:paraId="35C8A9F7">
      <w:pPr>
        <w:spacing w:line="500" w:lineRule="exact"/>
        <w:ind w:firstLine="560" w:firstLineChars="200"/>
        <w:rPr>
          <w:rFonts w:ascii="仿宋" w:hAnsi="仿宋" w:eastAsia="仿宋"/>
          <w:sz w:val="28"/>
          <w:szCs w:val="28"/>
        </w:rPr>
      </w:pPr>
      <w:r>
        <w:rPr>
          <w:rFonts w:hint="eastAsia" w:ascii="仿宋" w:hAnsi="仿宋" w:eastAsia="仿宋"/>
          <w:sz w:val="28"/>
          <w:szCs w:val="28"/>
        </w:rPr>
        <w:t>6.2 除资格性检查认定错误、分值汇总计算错误、分项评分超出评分标准范围、客观分评分不一致、或者经磋商小组一致认定评分畸高、畸低的情形外，采购人或者采购代理机构不得以任何理由组织重新评审。</w:t>
      </w:r>
    </w:p>
    <w:p w14:paraId="370CE222">
      <w:pPr>
        <w:spacing w:line="500" w:lineRule="exact"/>
        <w:ind w:firstLine="560" w:firstLineChars="200"/>
        <w:rPr>
          <w:rFonts w:ascii="仿宋" w:hAnsi="仿宋" w:eastAsia="仿宋"/>
          <w:sz w:val="28"/>
          <w:szCs w:val="28"/>
        </w:rPr>
      </w:pPr>
      <w:r>
        <w:rPr>
          <w:rFonts w:hint="eastAsia" w:ascii="仿宋" w:hAnsi="仿宋" w:eastAsia="仿宋"/>
          <w:sz w:val="28"/>
          <w:szCs w:val="28"/>
        </w:rPr>
        <w:t>6.3 采购人与成交供应商应当在成交通知书发出之日起30日内，按照采购文件确定的合同文本以及采购标的、规格型号、采购金额、采购数量、技术和服务要求等事项签订政府采购合同。</w:t>
      </w:r>
    </w:p>
    <w:p w14:paraId="56D6121F">
      <w:pPr>
        <w:spacing w:line="500" w:lineRule="exact"/>
        <w:ind w:firstLine="560" w:firstLineChars="200"/>
        <w:rPr>
          <w:rFonts w:ascii="仿宋" w:hAnsi="仿宋" w:eastAsia="仿宋"/>
          <w:sz w:val="28"/>
          <w:szCs w:val="28"/>
        </w:rPr>
      </w:pPr>
      <w:r>
        <w:rPr>
          <w:rFonts w:hint="eastAsia" w:ascii="仿宋" w:hAnsi="仿宋" w:eastAsia="仿宋"/>
          <w:sz w:val="28"/>
          <w:szCs w:val="28"/>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11EAD3FF">
      <w:pPr>
        <w:spacing w:line="500" w:lineRule="exact"/>
        <w:ind w:firstLine="560" w:firstLineChars="200"/>
        <w:rPr>
          <w:rFonts w:ascii="仿宋" w:hAnsi="仿宋" w:eastAsia="仿宋"/>
          <w:sz w:val="28"/>
          <w:szCs w:val="28"/>
        </w:rPr>
      </w:pPr>
      <w:r>
        <w:rPr>
          <w:rFonts w:hint="eastAsia" w:ascii="仿宋" w:hAnsi="仿宋" w:eastAsia="仿宋"/>
          <w:sz w:val="28"/>
          <w:szCs w:val="28"/>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740D4DE7">
      <w:pPr>
        <w:spacing w:line="500" w:lineRule="exact"/>
        <w:ind w:firstLine="560" w:firstLineChars="200"/>
        <w:rPr>
          <w:rFonts w:ascii="仿宋" w:hAnsi="仿宋" w:eastAsia="仿宋"/>
          <w:sz w:val="28"/>
          <w:szCs w:val="28"/>
        </w:rPr>
      </w:pPr>
      <w:r>
        <w:rPr>
          <w:rFonts w:hint="eastAsia" w:ascii="仿宋" w:hAnsi="仿宋" w:eastAsia="仿宋"/>
          <w:sz w:val="28"/>
          <w:szCs w:val="28"/>
        </w:rPr>
        <w:t>6.6采购人与成交供应商应当根据合同的约定依法履行合同义务。政府采购合同的履行、违约责任和解决争议的方法等适用《中华人民共和国民法典》。</w:t>
      </w:r>
    </w:p>
    <w:p w14:paraId="3B6AC1F1">
      <w:pPr>
        <w:spacing w:line="500" w:lineRule="exact"/>
        <w:ind w:firstLine="560" w:firstLineChars="200"/>
        <w:outlineLvl w:val="1"/>
        <w:rPr>
          <w:rFonts w:ascii="黑体" w:hAnsi="黑体" w:eastAsia="黑体"/>
          <w:bCs/>
          <w:sz w:val="28"/>
          <w:szCs w:val="28"/>
        </w:rPr>
      </w:pPr>
      <w:bookmarkStart w:id="50" w:name="_Toc24357"/>
      <w:r>
        <w:rPr>
          <w:rFonts w:hint="eastAsia" w:ascii="黑体" w:hAnsi="黑体" w:eastAsia="黑体"/>
          <w:bCs/>
          <w:sz w:val="28"/>
          <w:szCs w:val="28"/>
        </w:rPr>
        <w:t>7.政府采购政策功能落实</w:t>
      </w:r>
      <w:bookmarkEnd w:id="50"/>
    </w:p>
    <w:p w14:paraId="71A8E913">
      <w:pPr>
        <w:spacing w:line="500" w:lineRule="exact"/>
        <w:ind w:firstLine="560" w:firstLineChars="200"/>
        <w:rPr>
          <w:rFonts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14:paraId="7B390530">
      <w:pPr>
        <w:spacing w:line="500" w:lineRule="exact"/>
        <w:ind w:firstLine="560" w:firstLineChars="200"/>
        <w:rPr>
          <w:rFonts w:ascii="仿宋" w:hAnsi="仿宋" w:eastAsia="仿宋"/>
          <w:sz w:val="28"/>
          <w:szCs w:val="28"/>
        </w:rPr>
      </w:pPr>
      <w:r>
        <w:rPr>
          <w:rFonts w:hint="eastAsia" w:ascii="仿宋" w:hAnsi="仿宋" w:eastAsia="仿宋"/>
          <w:sz w:val="28"/>
          <w:szCs w:val="28"/>
        </w:rPr>
        <w:t>7.1.1 货物类或者服务类采购项目，采购人、采购代理机构应当对符合《政府采购促进中小企业发展管理办法》（财库〔2020〕46号）规定的小微企业报价给予10%的扣除；工程类采购项目，给予3%的扣除，用扣除后的价格参加评审。</w:t>
      </w:r>
    </w:p>
    <w:p w14:paraId="728013ED">
      <w:pPr>
        <w:spacing w:line="500" w:lineRule="exact"/>
        <w:ind w:firstLine="560" w:firstLineChars="200"/>
        <w:rPr>
          <w:rFonts w:ascii="仿宋" w:hAnsi="仿宋" w:eastAsia="仿宋"/>
          <w:sz w:val="28"/>
          <w:szCs w:val="28"/>
        </w:rPr>
      </w:pPr>
      <w:r>
        <w:rPr>
          <w:rFonts w:hint="eastAsia" w:ascii="仿宋" w:hAnsi="仿宋" w:eastAsia="仿宋"/>
          <w:sz w:val="28"/>
          <w:szCs w:val="28"/>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06A425C2">
      <w:pPr>
        <w:spacing w:line="500" w:lineRule="exact"/>
        <w:ind w:firstLine="560" w:firstLineChars="200"/>
        <w:rPr>
          <w:rFonts w:ascii="仿宋" w:hAnsi="仿宋" w:eastAsia="仿宋"/>
          <w:sz w:val="28"/>
          <w:szCs w:val="28"/>
        </w:rPr>
      </w:pPr>
      <w:r>
        <w:rPr>
          <w:rFonts w:hint="eastAsia" w:ascii="仿宋" w:hAnsi="仿宋" w:eastAsia="仿宋"/>
          <w:sz w:val="28"/>
          <w:szCs w:val="28"/>
        </w:rPr>
        <w:t>7.1.3价格扣除比例或者价格分加分比例对小型企业和微型企业同等对待，不作区分。</w:t>
      </w:r>
    </w:p>
    <w:p w14:paraId="64BDACB9">
      <w:pPr>
        <w:spacing w:line="500" w:lineRule="exact"/>
        <w:ind w:firstLine="560" w:firstLineChars="200"/>
        <w:rPr>
          <w:rFonts w:ascii="仿宋" w:hAnsi="仿宋" w:eastAsia="仿宋"/>
          <w:sz w:val="28"/>
          <w:szCs w:val="28"/>
        </w:rPr>
      </w:pPr>
      <w:r>
        <w:rPr>
          <w:rFonts w:hint="eastAsia" w:ascii="仿宋" w:hAnsi="仿宋" w:eastAsia="仿宋"/>
          <w:sz w:val="28"/>
          <w:szCs w:val="28"/>
        </w:rPr>
        <w:t>7.1.4 在政府采购活动中，供应商提供的货物、工程或者服务符合下列情形的，享受价格扣除政策：</w:t>
      </w:r>
    </w:p>
    <w:p w14:paraId="09018642">
      <w:pPr>
        <w:spacing w:line="500" w:lineRule="exact"/>
        <w:ind w:firstLine="560" w:firstLineChars="200"/>
        <w:rPr>
          <w:rFonts w:ascii="仿宋" w:hAnsi="仿宋" w:eastAsia="仿宋"/>
          <w:sz w:val="28"/>
          <w:szCs w:val="28"/>
        </w:rPr>
      </w:pPr>
      <w:r>
        <w:rPr>
          <w:rFonts w:hint="eastAsia" w:ascii="仿宋" w:hAnsi="仿宋" w:eastAsia="仿宋"/>
          <w:sz w:val="28"/>
          <w:szCs w:val="28"/>
        </w:rPr>
        <w:t>7.1.4.1在货物采购项目中，货物由小微企业制造，即货物由小微企业生产且使用该小微企业商号或者注册商标；</w:t>
      </w:r>
    </w:p>
    <w:p w14:paraId="6B211E64">
      <w:pPr>
        <w:spacing w:line="500" w:lineRule="exact"/>
        <w:ind w:firstLine="560" w:firstLineChars="200"/>
        <w:rPr>
          <w:rFonts w:ascii="仿宋" w:hAnsi="仿宋" w:eastAsia="仿宋"/>
          <w:sz w:val="28"/>
          <w:szCs w:val="28"/>
        </w:rPr>
      </w:pPr>
      <w:r>
        <w:rPr>
          <w:rFonts w:hint="eastAsia" w:ascii="仿宋" w:hAnsi="仿宋" w:eastAsia="仿宋"/>
          <w:sz w:val="28"/>
          <w:szCs w:val="28"/>
        </w:rPr>
        <w:t>7.1.4.2在工程采购项目中，工程由小微企业承建，即工程施工单位为小微企业；</w:t>
      </w:r>
    </w:p>
    <w:p w14:paraId="54D1CC7A">
      <w:pPr>
        <w:spacing w:line="500" w:lineRule="exact"/>
        <w:ind w:firstLine="560" w:firstLineChars="200"/>
        <w:rPr>
          <w:rFonts w:ascii="仿宋" w:hAnsi="仿宋" w:eastAsia="仿宋"/>
          <w:sz w:val="28"/>
          <w:szCs w:val="28"/>
        </w:rPr>
      </w:pPr>
      <w:r>
        <w:rPr>
          <w:rFonts w:hint="eastAsia" w:ascii="仿宋" w:hAnsi="仿宋" w:eastAsia="仿宋"/>
          <w:sz w:val="28"/>
          <w:szCs w:val="28"/>
        </w:rPr>
        <w:t>7.1.4.3在服务采购项目中，服务由小微企业承接，即提供服务的人员为小微企业依照《中华人民共和国劳动合同法》订立劳动合同的从业人员。</w:t>
      </w:r>
    </w:p>
    <w:p w14:paraId="665BC044">
      <w:pPr>
        <w:spacing w:line="500" w:lineRule="exact"/>
        <w:ind w:firstLine="560" w:firstLineChars="200"/>
        <w:rPr>
          <w:rFonts w:ascii="仿宋" w:hAnsi="仿宋" w:eastAsia="仿宋"/>
          <w:sz w:val="28"/>
          <w:szCs w:val="28"/>
        </w:rPr>
      </w:pPr>
      <w:r>
        <w:rPr>
          <w:rFonts w:hint="eastAsia" w:ascii="仿宋" w:hAnsi="仿宋" w:eastAsia="仿宋"/>
          <w:sz w:val="28"/>
          <w:szCs w:val="28"/>
        </w:rPr>
        <w:t>7.1.4.4以联合体形式参加政府采购活动，联合体各方均为小微企业的，联合体视同小微企业。</w:t>
      </w:r>
    </w:p>
    <w:p w14:paraId="2911A52B">
      <w:pPr>
        <w:spacing w:line="500" w:lineRule="exact"/>
        <w:ind w:firstLine="560" w:firstLineChars="200"/>
        <w:rPr>
          <w:rFonts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3CC4400B">
      <w:pPr>
        <w:spacing w:line="500" w:lineRule="exact"/>
        <w:ind w:firstLine="560" w:firstLineChars="200"/>
        <w:rPr>
          <w:rFonts w:ascii="仿宋" w:hAnsi="仿宋" w:eastAsia="仿宋"/>
          <w:sz w:val="28"/>
          <w:szCs w:val="28"/>
        </w:rPr>
      </w:pPr>
      <w:r>
        <w:rPr>
          <w:rFonts w:hint="eastAsia" w:ascii="仿宋" w:hAnsi="仿宋" w:eastAsia="仿宋"/>
          <w:sz w:val="28"/>
          <w:szCs w:val="28"/>
        </w:rPr>
        <w:t>7.1.6 下列情形不享受价格扣除政策：</w:t>
      </w:r>
    </w:p>
    <w:p w14:paraId="19B0E910">
      <w:pPr>
        <w:spacing w:line="500" w:lineRule="exact"/>
        <w:ind w:firstLine="560" w:firstLineChars="200"/>
        <w:rPr>
          <w:rFonts w:ascii="仿宋" w:hAnsi="仿宋" w:eastAsia="仿宋"/>
          <w:sz w:val="28"/>
          <w:szCs w:val="28"/>
        </w:rPr>
      </w:pPr>
      <w:r>
        <w:rPr>
          <w:rFonts w:hint="eastAsia" w:ascii="仿宋" w:hAnsi="仿宋" w:eastAsia="仿宋"/>
          <w:sz w:val="28"/>
          <w:szCs w:val="28"/>
        </w:rPr>
        <w:t>7.1.6.1在货物采购项目中，供应商提供的货物既有中小企业制造货物，也有大型企业制造货物的。</w:t>
      </w:r>
    </w:p>
    <w:p w14:paraId="6857C096">
      <w:pPr>
        <w:spacing w:line="500" w:lineRule="exact"/>
        <w:ind w:firstLine="560" w:firstLineChars="200"/>
        <w:rPr>
          <w:rFonts w:ascii="仿宋" w:hAnsi="仿宋" w:eastAsia="仿宋"/>
          <w:sz w:val="28"/>
          <w:szCs w:val="28"/>
        </w:rPr>
      </w:pPr>
      <w:r>
        <w:rPr>
          <w:rFonts w:hint="eastAsia" w:ascii="仿宋" w:hAnsi="仿宋" w:eastAsia="仿宋"/>
          <w:sz w:val="28"/>
          <w:szCs w:val="28"/>
        </w:rPr>
        <w:t>7.1.6.2 响应供应商与大企业的负责人为同一人，或者与大企业存在直接控股、管理关系。</w:t>
      </w:r>
    </w:p>
    <w:p w14:paraId="1B4C0BE6">
      <w:pPr>
        <w:spacing w:line="500" w:lineRule="exact"/>
        <w:ind w:firstLine="560" w:firstLineChars="200"/>
        <w:rPr>
          <w:rFonts w:ascii="仿宋" w:hAnsi="仿宋" w:eastAsia="仿宋"/>
          <w:sz w:val="28"/>
          <w:szCs w:val="28"/>
        </w:rPr>
      </w:pPr>
      <w:r>
        <w:rPr>
          <w:rFonts w:hint="eastAsia" w:ascii="仿宋" w:hAnsi="仿宋" w:eastAsia="仿宋"/>
          <w:sz w:val="28"/>
          <w:szCs w:val="28"/>
        </w:rPr>
        <w:t>7.1.7《中小企业划型标准规定》（工信部联企业〔2011〕300号）</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6DC2F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1AD41731">
            <w:pPr>
              <w:spacing w:line="500" w:lineRule="exact"/>
              <w:jc w:val="center"/>
              <w:rPr>
                <w:rFonts w:ascii="仿宋" w:hAnsi="仿宋" w:eastAsia="仿宋"/>
                <w:b/>
              </w:rPr>
            </w:pPr>
            <w:r>
              <w:rPr>
                <w:rFonts w:ascii="仿宋" w:hAnsi="仿宋" w:eastAsia="仿宋"/>
                <w:b/>
              </w:rPr>
              <w:t>行业名称</w:t>
            </w:r>
          </w:p>
        </w:tc>
        <w:tc>
          <w:tcPr>
            <w:tcW w:w="1447" w:type="dxa"/>
            <w:vAlign w:val="center"/>
          </w:tcPr>
          <w:p w14:paraId="44F17EAF">
            <w:pPr>
              <w:spacing w:line="500" w:lineRule="exact"/>
              <w:jc w:val="center"/>
              <w:rPr>
                <w:rFonts w:ascii="仿宋" w:hAnsi="仿宋" w:eastAsia="仿宋"/>
                <w:b/>
              </w:rPr>
            </w:pPr>
            <w:r>
              <w:rPr>
                <w:rFonts w:ascii="仿宋" w:hAnsi="仿宋" w:eastAsia="仿宋"/>
                <w:b/>
              </w:rPr>
              <w:t>指标名称</w:t>
            </w:r>
          </w:p>
        </w:tc>
        <w:tc>
          <w:tcPr>
            <w:tcW w:w="683" w:type="dxa"/>
            <w:vAlign w:val="center"/>
          </w:tcPr>
          <w:p w14:paraId="4665BC26">
            <w:pPr>
              <w:spacing w:line="500" w:lineRule="exact"/>
              <w:jc w:val="center"/>
              <w:rPr>
                <w:rFonts w:ascii="仿宋" w:hAnsi="仿宋" w:eastAsia="仿宋"/>
                <w:b/>
              </w:rPr>
            </w:pPr>
            <w:r>
              <w:rPr>
                <w:rFonts w:ascii="仿宋" w:hAnsi="仿宋" w:eastAsia="仿宋"/>
                <w:b/>
              </w:rPr>
              <w:t>计量</w:t>
            </w:r>
          </w:p>
          <w:p w14:paraId="2658557F">
            <w:pPr>
              <w:spacing w:line="500" w:lineRule="exact"/>
              <w:jc w:val="center"/>
              <w:rPr>
                <w:rFonts w:ascii="仿宋" w:hAnsi="仿宋" w:eastAsia="仿宋"/>
                <w:b/>
              </w:rPr>
            </w:pPr>
            <w:r>
              <w:rPr>
                <w:rFonts w:ascii="仿宋" w:hAnsi="仿宋" w:eastAsia="仿宋"/>
                <w:b/>
              </w:rPr>
              <w:t>单位</w:t>
            </w:r>
          </w:p>
        </w:tc>
        <w:tc>
          <w:tcPr>
            <w:tcW w:w="1830" w:type="dxa"/>
            <w:vAlign w:val="center"/>
          </w:tcPr>
          <w:p w14:paraId="0A07779C">
            <w:pPr>
              <w:spacing w:line="500" w:lineRule="exact"/>
              <w:jc w:val="center"/>
              <w:rPr>
                <w:rFonts w:ascii="仿宋" w:hAnsi="仿宋" w:eastAsia="仿宋"/>
                <w:b/>
              </w:rPr>
            </w:pPr>
            <w:r>
              <w:rPr>
                <w:rFonts w:ascii="仿宋" w:hAnsi="仿宋" w:eastAsia="仿宋"/>
                <w:b/>
              </w:rPr>
              <w:t>中型</w:t>
            </w:r>
          </w:p>
        </w:tc>
        <w:tc>
          <w:tcPr>
            <w:tcW w:w="1572" w:type="dxa"/>
            <w:vAlign w:val="center"/>
          </w:tcPr>
          <w:p w14:paraId="2927EBAA">
            <w:pPr>
              <w:spacing w:line="500" w:lineRule="exact"/>
              <w:jc w:val="center"/>
              <w:rPr>
                <w:rFonts w:ascii="仿宋" w:hAnsi="仿宋" w:eastAsia="仿宋"/>
                <w:b/>
              </w:rPr>
            </w:pPr>
            <w:r>
              <w:rPr>
                <w:rFonts w:ascii="仿宋" w:hAnsi="仿宋" w:eastAsia="仿宋"/>
                <w:b/>
              </w:rPr>
              <w:t>小型</w:t>
            </w:r>
          </w:p>
        </w:tc>
        <w:tc>
          <w:tcPr>
            <w:tcW w:w="1036" w:type="dxa"/>
            <w:vAlign w:val="center"/>
          </w:tcPr>
          <w:p w14:paraId="53E3E004">
            <w:pPr>
              <w:spacing w:line="500" w:lineRule="exact"/>
              <w:jc w:val="center"/>
              <w:rPr>
                <w:rFonts w:ascii="仿宋" w:hAnsi="仿宋" w:eastAsia="仿宋"/>
                <w:b/>
              </w:rPr>
            </w:pPr>
            <w:r>
              <w:rPr>
                <w:rFonts w:ascii="仿宋" w:hAnsi="仿宋" w:eastAsia="仿宋"/>
                <w:b/>
              </w:rPr>
              <w:t>微型</w:t>
            </w:r>
          </w:p>
        </w:tc>
      </w:tr>
      <w:tr w14:paraId="29A07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12041B8B">
            <w:pPr>
              <w:spacing w:line="500" w:lineRule="exact"/>
              <w:jc w:val="center"/>
              <w:rPr>
                <w:rFonts w:ascii="仿宋" w:hAnsi="仿宋" w:eastAsia="仿宋"/>
              </w:rPr>
            </w:pPr>
            <w:r>
              <w:rPr>
                <w:rFonts w:ascii="仿宋" w:hAnsi="仿宋" w:eastAsia="仿宋"/>
              </w:rPr>
              <w:t>农、林、牧、渔</w:t>
            </w:r>
          </w:p>
        </w:tc>
        <w:tc>
          <w:tcPr>
            <w:tcW w:w="1447" w:type="dxa"/>
            <w:vAlign w:val="center"/>
          </w:tcPr>
          <w:p w14:paraId="4E085168">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703F645">
            <w:pPr>
              <w:spacing w:line="500" w:lineRule="exact"/>
              <w:jc w:val="center"/>
              <w:rPr>
                <w:rFonts w:ascii="仿宋" w:hAnsi="仿宋" w:eastAsia="仿宋"/>
              </w:rPr>
            </w:pPr>
            <w:r>
              <w:rPr>
                <w:rFonts w:ascii="仿宋" w:hAnsi="仿宋" w:eastAsia="仿宋"/>
              </w:rPr>
              <w:t>万元</w:t>
            </w:r>
          </w:p>
        </w:tc>
        <w:tc>
          <w:tcPr>
            <w:tcW w:w="1830" w:type="dxa"/>
            <w:vAlign w:val="center"/>
          </w:tcPr>
          <w:p w14:paraId="7CDDEE59">
            <w:pPr>
              <w:spacing w:line="500" w:lineRule="exact"/>
              <w:jc w:val="center"/>
              <w:rPr>
                <w:rFonts w:eastAsia="仿宋"/>
              </w:rPr>
            </w:pPr>
            <w:r>
              <w:rPr>
                <w:rFonts w:eastAsia="仿宋"/>
              </w:rPr>
              <w:t>500≤Y&lt;20000</w:t>
            </w:r>
          </w:p>
        </w:tc>
        <w:tc>
          <w:tcPr>
            <w:tcW w:w="1572" w:type="dxa"/>
            <w:vAlign w:val="center"/>
          </w:tcPr>
          <w:p w14:paraId="43753F4E">
            <w:pPr>
              <w:spacing w:line="500" w:lineRule="exact"/>
              <w:jc w:val="center"/>
              <w:rPr>
                <w:rFonts w:eastAsia="仿宋"/>
              </w:rPr>
            </w:pPr>
            <w:r>
              <w:rPr>
                <w:rFonts w:eastAsia="仿宋"/>
              </w:rPr>
              <w:t>50≤Y&lt;500</w:t>
            </w:r>
          </w:p>
        </w:tc>
        <w:tc>
          <w:tcPr>
            <w:tcW w:w="1036" w:type="dxa"/>
            <w:vAlign w:val="center"/>
          </w:tcPr>
          <w:p w14:paraId="31AC2D16">
            <w:pPr>
              <w:spacing w:line="500" w:lineRule="exact"/>
              <w:jc w:val="center"/>
              <w:rPr>
                <w:rFonts w:eastAsia="仿宋"/>
              </w:rPr>
            </w:pPr>
            <w:r>
              <w:rPr>
                <w:rFonts w:eastAsia="仿宋"/>
              </w:rPr>
              <w:t>Y&lt;50</w:t>
            </w:r>
          </w:p>
        </w:tc>
      </w:tr>
      <w:tr w14:paraId="54192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ACA8A67">
            <w:pPr>
              <w:spacing w:line="500" w:lineRule="exact"/>
              <w:jc w:val="center"/>
              <w:rPr>
                <w:rFonts w:ascii="仿宋" w:hAnsi="仿宋" w:eastAsia="仿宋"/>
              </w:rPr>
            </w:pPr>
            <w:r>
              <w:rPr>
                <w:rFonts w:ascii="仿宋" w:hAnsi="仿宋" w:eastAsia="仿宋"/>
              </w:rPr>
              <w:t>工业</w:t>
            </w:r>
          </w:p>
        </w:tc>
        <w:tc>
          <w:tcPr>
            <w:tcW w:w="1447" w:type="dxa"/>
            <w:vAlign w:val="center"/>
          </w:tcPr>
          <w:p w14:paraId="0A114AB8">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149429E">
            <w:pPr>
              <w:spacing w:line="500" w:lineRule="exact"/>
              <w:jc w:val="center"/>
              <w:rPr>
                <w:rFonts w:ascii="仿宋" w:hAnsi="仿宋" w:eastAsia="仿宋"/>
              </w:rPr>
            </w:pPr>
            <w:r>
              <w:rPr>
                <w:rFonts w:ascii="仿宋" w:hAnsi="仿宋" w:eastAsia="仿宋"/>
              </w:rPr>
              <w:t>人</w:t>
            </w:r>
          </w:p>
        </w:tc>
        <w:tc>
          <w:tcPr>
            <w:tcW w:w="1830" w:type="dxa"/>
            <w:vAlign w:val="center"/>
          </w:tcPr>
          <w:p w14:paraId="324DAEAC">
            <w:pPr>
              <w:spacing w:line="500" w:lineRule="exact"/>
              <w:jc w:val="center"/>
              <w:rPr>
                <w:rFonts w:eastAsia="仿宋"/>
              </w:rPr>
            </w:pPr>
            <w:r>
              <w:rPr>
                <w:rFonts w:eastAsia="仿宋"/>
              </w:rPr>
              <w:t>300≤X&lt;1000</w:t>
            </w:r>
          </w:p>
        </w:tc>
        <w:tc>
          <w:tcPr>
            <w:tcW w:w="1572" w:type="dxa"/>
            <w:vAlign w:val="center"/>
          </w:tcPr>
          <w:p w14:paraId="08B2340B">
            <w:pPr>
              <w:spacing w:line="500" w:lineRule="exact"/>
              <w:jc w:val="center"/>
              <w:rPr>
                <w:rFonts w:eastAsia="仿宋"/>
              </w:rPr>
            </w:pPr>
            <w:r>
              <w:rPr>
                <w:rFonts w:eastAsia="仿宋"/>
              </w:rPr>
              <w:t>20≤X&lt;300</w:t>
            </w:r>
          </w:p>
        </w:tc>
        <w:tc>
          <w:tcPr>
            <w:tcW w:w="1036" w:type="dxa"/>
            <w:vAlign w:val="center"/>
          </w:tcPr>
          <w:p w14:paraId="1E7B7B52">
            <w:pPr>
              <w:spacing w:line="500" w:lineRule="exact"/>
              <w:jc w:val="center"/>
              <w:rPr>
                <w:rFonts w:eastAsia="仿宋"/>
              </w:rPr>
            </w:pPr>
            <w:r>
              <w:rPr>
                <w:rFonts w:eastAsia="仿宋"/>
              </w:rPr>
              <w:t>X&lt;20</w:t>
            </w:r>
          </w:p>
        </w:tc>
      </w:tr>
      <w:tr w14:paraId="23E89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40A01E0">
            <w:pPr>
              <w:spacing w:line="500" w:lineRule="exact"/>
              <w:jc w:val="center"/>
              <w:rPr>
                <w:rFonts w:ascii="仿宋" w:hAnsi="仿宋" w:eastAsia="仿宋"/>
              </w:rPr>
            </w:pPr>
          </w:p>
        </w:tc>
        <w:tc>
          <w:tcPr>
            <w:tcW w:w="1447" w:type="dxa"/>
            <w:vAlign w:val="center"/>
          </w:tcPr>
          <w:p w14:paraId="660C00A0">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034F508">
            <w:pPr>
              <w:spacing w:line="500" w:lineRule="exact"/>
              <w:jc w:val="center"/>
              <w:rPr>
                <w:rFonts w:ascii="仿宋" w:hAnsi="仿宋" w:eastAsia="仿宋"/>
              </w:rPr>
            </w:pPr>
            <w:r>
              <w:rPr>
                <w:rFonts w:ascii="仿宋" w:hAnsi="仿宋" w:eastAsia="仿宋"/>
              </w:rPr>
              <w:t>万元</w:t>
            </w:r>
          </w:p>
        </w:tc>
        <w:tc>
          <w:tcPr>
            <w:tcW w:w="1830" w:type="dxa"/>
            <w:vAlign w:val="center"/>
          </w:tcPr>
          <w:p w14:paraId="7678FB84">
            <w:pPr>
              <w:spacing w:line="500" w:lineRule="exact"/>
              <w:jc w:val="center"/>
              <w:rPr>
                <w:rFonts w:eastAsia="仿宋"/>
              </w:rPr>
            </w:pPr>
            <w:r>
              <w:rPr>
                <w:rFonts w:eastAsia="仿宋"/>
              </w:rPr>
              <w:t>2000≤Y&lt;40000</w:t>
            </w:r>
          </w:p>
        </w:tc>
        <w:tc>
          <w:tcPr>
            <w:tcW w:w="1572" w:type="dxa"/>
            <w:vAlign w:val="center"/>
          </w:tcPr>
          <w:p w14:paraId="6A5A8595">
            <w:pPr>
              <w:spacing w:line="500" w:lineRule="exact"/>
              <w:jc w:val="center"/>
              <w:rPr>
                <w:rFonts w:eastAsia="仿宋"/>
              </w:rPr>
            </w:pPr>
            <w:r>
              <w:rPr>
                <w:rFonts w:eastAsia="仿宋"/>
              </w:rPr>
              <w:t>300≤Y&lt;2000</w:t>
            </w:r>
          </w:p>
        </w:tc>
        <w:tc>
          <w:tcPr>
            <w:tcW w:w="1036" w:type="dxa"/>
            <w:vAlign w:val="center"/>
          </w:tcPr>
          <w:p w14:paraId="30B4291D">
            <w:pPr>
              <w:spacing w:line="500" w:lineRule="exact"/>
              <w:jc w:val="center"/>
              <w:rPr>
                <w:rFonts w:eastAsia="仿宋"/>
              </w:rPr>
            </w:pPr>
            <w:r>
              <w:rPr>
                <w:rFonts w:eastAsia="仿宋"/>
              </w:rPr>
              <w:t>Y&lt;300</w:t>
            </w:r>
          </w:p>
        </w:tc>
      </w:tr>
      <w:tr w14:paraId="7CA86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D85DD66">
            <w:pPr>
              <w:spacing w:line="500" w:lineRule="exact"/>
              <w:jc w:val="center"/>
              <w:rPr>
                <w:rFonts w:ascii="仿宋" w:hAnsi="仿宋" w:eastAsia="仿宋"/>
              </w:rPr>
            </w:pPr>
            <w:r>
              <w:rPr>
                <w:rFonts w:ascii="仿宋" w:hAnsi="仿宋" w:eastAsia="仿宋"/>
              </w:rPr>
              <w:t>建筑业</w:t>
            </w:r>
          </w:p>
        </w:tc>
        <w:tc>
          <w:tcPr>
            <w:tcW w:w="1447" w:type="dxa"/>
            <w:vAlign w:val="center"/>
          </w:tcPr>
          <w:p w14:paraId="4CDC0843">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67C9C5C">
            <w:pPr>
              <w:spacing w:line="500" w:lineRule="exact"/>
              <w:jc w:val="center"/>
              <w:rPr>
                <w:rFonts w:ascii="仿宋" w:hAnsi="仿宋" w:eastAsia="仿宋"/>
              </w:rPr>
            </w:pPr>
            <w:r>
              <w:rPr>
                <w:rFonts w:ascii="仿宋" w:hAnsi="仿宋" w:eastAsia="仿宋"/>
              </w:rPr>
              <w:t>万元</w:t>
            </w:r>
          </w:p>
        </w:tc>
        <w:tc>
          <w:tcPr>
            <w:tcW w:w="1830" w:type="dxa"/>
            <w:vAlign w:val="center"/>
          </w:tcPr>
          <w:p w14:paraId="5FFB0FCA">
            <w:pPr>
              <w:spacing w:line="500" w:lineRule="exact"/>
              <w:jc w:val="center"/>
              <w:rPr>
                <w:rFonts w:eastAsia="仿宋"/>
              </w:rPr>
            </w:pPr>
            <w:r>
              <w:rPr>
                <w:rFonts w:eastAsia="仿宋"/>
              </w:rPr>
              <w:t>6000≤Y&lt;80000</w:t>
            </w:r>
          </w:p>
        </w:tc>
        <w:tc>
          <w:tcPr>
            <w:tcW w:w="1572" w:type="dxa"/>
            <w:vAlign w:val="center"/>
          </w:tcPr>
          <w:p w14:paraId="5F4C43B3">
            <w:pPr>
              <w:spacing w:line="500" w:lineRule="exact"/>
              <w:jc w:val="center"/>
              <w:rPr>
                <w:rFonts w:eastAsia="仿宋"/>
              </w:rPr>
            </w:pPr>
            <w:r>
              <w:rPr>
                <w:rFonts w:eastAsia="仿宋"/>
              </w:rPr>
              <w:t>300≤Y&lt;6000</w:t>
            </w:r>
          </w:p>
        </w:tc>
        <w:tc>
          <w:tcPr>
            <w:tcW w:w="1036" w:type="dxa"/>
            <w:vAlign w:val="center"/>
          </w:tcPr>
          <w:p w14:paraId="5EF34C09">
            <w:pPr>
              <w:spacing w:line="500" w:lineRule="exact"/>
              <w:jc w:val="center"/>
              <w:rPr>
                <w:rFonts w:eastAsia="仿宋"/>
              </w:rPr>
            </w:pPr>
            <w:r>
              <w:rPr>
                <w:rFonts w:eastAsia="仿宋"/>
              </w:rPr>
              <w:t>Y&lt;300</w:t>
            </w:r>
          </w:p>
        </w:tc>
      </w:tr>
      <w:tr w14:paraId="5C97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E45FFCB">
            <w:pPr>
              <w:spacing w:line="500" w:lineRule="exact"/>
              <w:jc w:val="center"/>
              <w:rPr>
                <w:rFonts w:ascii="仿宋" w:hAnsi="仿宋" w:eastAsia="仿宋"/>
              </w:rPr>
            </w:pPr>
          </w:p>
        </w:tc>
        <w:tc>
          <w:tcPr>
            <w:tcW w:w="1447" w:type="dxa"/>
            <w:vAlign w:val="center"/>
          </w:tcPr>
          <w:p w14:paraId="09B81BD4">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598AB677">
            <w:pPr>
              <w:spacing w:line="500" w:lineRule="exact"/>
              <w:jc w:val="center"/>
              <w:rPr>
                <w:rFonts w:ascii="仿宋" w:hAnsi="仿宋" w:eastAsia="仿宋"/>
              </w:rPr>
            </w:pPr>
            <w:r>
              <w:rPr>
                <w:rFonts w:ascii="仿宋" w:hAnsi="仿宋" w:eastAsia="仿宋"/>
              </w:rPr>
              <w:t>万元</w:t>
            </w:r>
          </w:p>
        </w:tc>
        <w:tc>
          <w:tcPr>
            <w:tcW w:w="1830" w:type="dxa"/>
            <w:vAlign w:val="center"/>
          </w:tcPr>
          <w:p w14:paraId="54D6D7AF">
            <w:pPr>
              <w:spacing w:line="500" w:lineRule="exact"/>
              <w:jc w:val="center"/>
              <w:rPr>
                <w:rFonts w:eastAsia="仿宋"/>
              </w:rPr>
            </w:pPr>
            <w:r>
              <w:rPr>
                <w:rFonts w:eastAsia="仿宋"/>
              </w:rPr>
              <w:t>5000≤Z &lt;80000</w:t>
            </w:r>
          </w:p>
        </w:tc>
        <w:tc>
          <w:tcPr>
            <w:tcW w:w="1572" w:type="dxa"/>
            <w:vAlign w:val="center"/>
          </w:tcPr>
          <w:p w14:paraId="0E75FAAD">
            <w:pPr>
              <w:spacing w:line="500" w:lineRule="exact"/>
              <w:jc w:val="center"/>
              <w:rPr>
                <w:rFonts w:eastAsia="仿宋"/>
              </w:rPr>
            </w:pPr>
            <w:r>
              <w:rPr>
                <w:rFonts w:eastAsia="仿宋"/>
              </w:rPr>
              <w:t>300≤Z &lt;5000</w:t>
            </w:r>
          </w:p>
        </w:tc>
        <w:tc>
          <w:tcPr>
            <w:tcW w:w="1036" w:type="dxa"/>
            <w:vAlign w:val="center"/>
          </w:tcPr>
          <w:p w14:paraId="201FB673">
            <w:pPr>
              <w:spacing w:line="500" w:lineRule="exact"/>
              <w:jc w:val="center"/>
              <w:rPr>
                <w:rFonts w:eastAsia="仿宋"/>
              </w:rPr>
            </w:pPr>
            <w:r>
              <w:rPr>
                <w:rFonts w:eastAsia="仿宋"/>
              </w:rPr>
              <w:t>Z&lt;300</w:t>
            </w:r>
          </w:p>
        </w:tc>
      </w:tr>
      <w:tr w14:paraId="08BC3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AC028A6">
            <w:pPr>
              <w:spacing w:line="500" w:lineRule="exact"/>
              <w:jc w:val="center"/>
              <w:rPr>
                <w:rFonts w:ascii="仿宋" w:hAnsi="仿宋" w:eastAsia="仿宋"/>
              </w:rPr>
            </w:pPr>
            <w:r>
              <w:rPr>
                <w:rFonts w:ascii="仿宋" w:hAnsi="仿宋" w:eastAsia="仿宋"/>
              </w:rPr>
              <w:t>批发业</w:t>
            </w:r>
          </w:p>
        </w:tc>
        <w:tc>
          <w:tcPr>
            <w:tcW w:w="1447" w:type="dxa"/>
            <w:vAlign w:val="center"/>
          </w:tcPr>
          <w:p w14:paraId="0216AFE0">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6DF0563">
            <w:pPr>
              <w:spacing w:line="500" w:lineRule="exact"/>
              <w:jc w:val="center"/>
              <w:rPr>
                <w:rFonts w:ascii="仿宋" w:hAnsi="仿宋" w:eastAsia="仿宋"/>
              </w:rPr>
            </w:pPr>
            <w:r>
              <w:rPr>
                <w:rFonts w:ascii="仿宋" w:hAnsi="仿宋" w:eastAsia="仿宋"/>
              </w:rPr>
              <w:t>人</w:t>
            </w:r>
          </w:p>
        </w:tc>
        <w:tc>
          <w:tcPr>
            <w:tcW w:w="1830" w:type="dxa"/>
            <w:vAlign w:val="center"/>
          </w:tcPr>
          <w:p w14:paraId="7092D9FC">
            <w:pPr>
              <w:spacing w:line="500" w:lineRule="exact"/>
              <w:jc w:val="center"/>
              <w:rPr>
                <w:rFonts w:eastAsia="仿宋"/>
              </w:rPr>
            </w:pPr>
            <w:r>
              <w:rPr>
                <w:rFonts w:eastAsia="仿宋"/>
              </w:rPr>
              <w:t>20≤X&lt;200</w:t>
            </w:r>
          </w:p>
        </w:tc>
        <w:tc>
          <w:tcPr>
            <w:tcW w:w="1572" w:type="dxa"/>
            <w:vAlign w:val="center"/>
          </w:tcPr>
          <w:p w14:paraId="16AFCFB4">
            <w:pPr>
              <w:spacing w:line="500" w:lineRule="exact"/>
              <w:jc w:val="center"/>
              <w:rPr>
                <w:rFonts w:eastAsia="仿宋"/>
              </w:rPr>
            </w:pPr>
            <w:r>
              <w:rPr>
                <w:rFonts w:eastAsia="仿宋"/>
              </w:rPr>
              <w:t>5≤X&lt;20</w:t>
            </w:r>
          </w:p>
        </w:tc>
        <w:tc>
          <w:tcPr>
            <w:tcW w:w="1036" w:type="dxa"/>
            <w:vAlign w:val="center"/>
          </w:tcPr>
          <w:p w14:paraId="4C92072B">
            <w:pPr>
              <w:spacing w:line="500" w:lineRule="exact"/>
              <w:jc w:val="center"/>
              <w:rPr>
                <w:rFonts w:eastAsia="仿宋"/>
              </w:rPr>
            </w:pPr>
            <w:r>
              <w:rPr>
                <w:rFonts w:eastAsia="仿宋"/>
              </w:rPr>
              <w:t>X&lt;5</w:t>
            </w:r>
          </w:p>
        </w:tc>
      </w:tr>
      <w:tr w14:paraId="5098A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A7B9624">
            <w:pPr>
              <w:spacing w:line="500" w:lineRule="exact"/>
              <w:jc w:val="center"/>
              <w:rPr>
                <w:rFonts w:ascii="仿宋" w:hAnsi="仿宋" w:eastAsia="仿宋"/>
              </w:rPr>
            </w:pPr>
          </w:p>
        </w:tc>
        <w:tc>
          <w:tcPr>
            <w:tcW w:w="1447" w:type="dxa"/>
            <w:vAlign w:val="center"/>
          </w:tcPr>
          <w:p w14:paraId="3A2A9FDF">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5730D70">
            <w:pPr>
              <w:spacing w:line="500" w:lineRule="exact"/>
              <w:jc w:val="center"/>
              <w:rPr>
                <w:rFonts w:ascii="仿宋" w:hAnsi="仿宋" w:eastAsia="仿宋"/>
              </w:rPr>
            </w:pPr>
            <w:r>
              <w:rPr>
                <w:rFonts w:ascii="仿宋" w:hAnsi="仿宋" w:eastAsia="仿宋"/>
              </w:rPr>
              <w:t>万元</w:t>
            </w:r>
          </w:p>
        </w:tc>
        <w:tc>
          <w:tcPr>
            <w:tcW w:w="1830" w:type="dxa"/>
            <w:vAlign w:val="center"/>
          </w:tcPr>
          <w:p w14:paraId="36F4E6E0">
            <w:pPr>
              <w:spacing w:line="500" w:lineRule="exact"/>
              <w:jc w:val="center"/>
              <w:rPr>
                <w:rFonts w:eastAsia="仿宋"/>
              </w:rPr>
            </w:pPr>
            <w:r>
              <w:rPr>
                <w:rFonts w:eastAsia="仿宋"/>
              </w:rPr>
              <w:t>5000≤Y&lt;50000</w:t>
            </w:r>
          </w:p>
        </w:tc>
        <w:tc>
          <w:tcPr>
            <w:tcW w:w="1572" w:type="dxa"/>
            <w:vAlign w:val="center"/>
          </w:tcPr>
          <w:p w14:paraId="5FCF698C">
            <w:pPr>
              <w:spacing w:line="500" w:lineRule="exact"/>
              <w:jc w:val="center"/>
              <w:rPr>
                <w:rFonts w:eastAsia="仿宋"/>
              </w:rPr>
            </w:pPr>
            <w:r>
              <w:rPr>
                <w:rFonts w:eastAsia="仿宋"/>
              </w:rPr>
              <w:t>1000≤Y&lt;5000</w:t>
            </w:r>
          </w:p>
        </w:tc>
        <w:tc>
          <w:tcPr>
            <w:tcW w:w="1036" w:type="dxa"/>
            <w:vAlign w:val="center"/>
          </w:tcPr>
          <w:p w14:paraId="0B82F1D8">
            <w:pPr>
              <w:spacing w:line="500" w:lineRule="exact"/>
              <w:jc w:val="center"/>
              <w:rPr>
                <w:rFonts w:eastAsia="仿宋"/>
              </w:rPr>
            </w:pPr>
            <w:r>
              <w:rPr>
                <w:rFonts w:eastAsia="仿宋"/>
              </w:rPr>
              <w:t>Y&lt;1000</w:t>
            </w:r>
          </w:p>
        </w:tc>
      </w:tr>
      <w:tr w14:paraId="57B58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1CD2699">
            <w:pPr>
              <w:spacing w:line="500" w:lineRule="exact"/>
              <w:jc w:val="center"/>
              <w:rPr>
                <w:rFonts w:ascii="仿宋" w:hAnsi="仿宋" w:eastAsia="仿宋"/>
              </w:rPr>
            </w:pPr>
            <w:r>
              <w:rPr>
                <w:rFonts w:hint="eastAsia" w:ascii="仿宋" w:hAnsi="仿宋" w:eastAsia="仿宋"/>
              </w:rPr>
              <w:t>零售业</w:t>
            </w:r>
          </w:p>
        </w:tc>
        <w:tc>
          <w:tcPr>
            <w:tcW w:w="1447" w:type="dxa"/>
            <w:vAlign w:val="center"/>
          </w:tcPr>
          <w:p w14:paraId="5A9DACC7">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2C66117">
            <w:pPr>
              <w:spacing w:line="500" w:lineRule="exact"/>
              <w:jc w:val="center"/>
              <w:rPr>
                <w:rFonts w:ascii="仿宋" w:hAnsi="仿宋" w:eastAsia="仿宋"/>
              </w:rPr>
            </w:pPr>
            <w:r>
              <w:rPr>
                <w:rFonts w:ascii="仿宋" w:hAnsi="仿宋" w:eastAsia="仿宋"/>
              </w:rPr>
              <w:t>人</w:t>
            </w:r>
          </w:p>
        </w:tc>
        <w:tc>
          <w:tcPr>
            <w:tcW w:w="1830" w:type="dxa"/>
            <w:vAlign w:val="center"/>
          </w:tcPr>
          <w:p w14:paraId="64CD1D4C">
            <w:pPr>
              <w:spacing w:line="500" w:lineRule="exact"/>
              <w:jc w:val="center"/>
              <w:rPr>
                <w:rFonts w:eastAsia="仿宋"/>
              </w:rPr>
            </w:pPr>
            <w:r>
              <w:rPr>
                <w:rFonts w:eastAsia="仿宋"/>
              </w:rPr>
              <w:t>50≤X&lt;300</w:t>
            </w:r>
          </w:p>
        </w:tc>
        <w:tc>
          <w:tcPr>
            <w:tcW w:w="1572" w:type="dxa"/>
            <w:vAlign w:val="center"/>
          </w:tcPr>
          <w:p w14:paraId="3A2F744B">
            <w:pPr>
              <w:spacing w:line="500" w:lineRule="exact"/>
              <w:jc w:val="center"/>
              <w:rPr>
                <w:rFonts w:eastAsia="仿宋"/>
              </w:rPr>
            </w:pPr>
            <w:r>
              <w:rPr>
                <w:rFonts w:eastAsia="仿宋"/>
              </w:rPr>
              <w:t>10≤X&lt;50</w:t>
            </w:r>
          </w:p>
        </w:tc>
        <w:tc>
          <w:tcPr>
            <w:tcW w:w="1036" w:type="dxa"/>
            <w:vAlign w:val="center"/>
          </w:tcPr>
          <w:p w14:paraId="171C5BEA">
            <w:pPr>
              <w:spacing w:line="500" w:lineRule="exact"/>
              <w:jc w:val="center"/>
              <w:rPr>
                <w:rFonts w:eastAsia="仿宋"/>
              </w:rPr>
            </w:pPr>
            <w:r>
              <w:rPr>
                <w:rFonts w:eastAsia="仿宋"/>
              </w:rPr>
              <w:t>X&lt;10</w:t>
            </w:r>
          </w:p>
        </w:tc>
      </w:tr>
      <w:tr w14:paraId="16B44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F5BFF40">
            <w:pPr>
              <w:spacing w:line="500" w:lineRule="exact"/>
              <w:jc w:val="center"/>
              <w:rPr>
                <w:rFonts w:ascii="仿宋" w:hAnsi="仿宋" w:eastAsia="仿宋"/>
              </w:rPr>
            </w:pPr>
          </w:p>
        </w:tc>
        <w:tc>
          <w:tcPr>
            <w:tcW w:w="1447" w:type="dxa"/>
            <w:vAlign w:val="center"/>
          </w:tcPr>
          <w:p w14:paraId="1117D309">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B676B84">
            <w:pPr>
              <w:spacing w:line="500" w:lineRule="exact"/>
              <w:jc w:val="center"/>
              <w:rPr>
                <w:rFonts w:ascii="仿宋" w:hAnsi="仿宋" w:eastAsia="仿宋"/>
              </w:rPr>
            </w:pPr>
            <w:r>
              <w:rPr>
                <w:rFonts w:ascii="仿宋" w:hAnsi="仿宋" w:eastAsia="仿宋"/>
              </w:rPr>
              <w:t>万元</w:t>
            </w:r>
          </w:p>
        </w:tc>
        <w:tc>
          <w:tcPr>
            <w:tcW w:w="1830" w:type="dxa"/>
            <w:vAlign w:val="center"/>
          </w:tcPr>
          <w:p w14:paraId="27FB5EE2">
            <w:pPr>
              <w:spacing w:line="500" w:lineRule="exact"/>
              <w:jc w:val="center"/>
              <w:rPr>
                <w:rFonts w:eastAsia="仿宋"/>
              </w:rPr>
            </w:pPr>
            <w:r>
              <w:rPr>
                <w:rFonts w:eastAsia="仿宋"/>
              </w:rPr>
              <w:t>500≤Y&lt;20000</w:t>
            </w:r>
          </w:p>
        </w:tc>
        <w:tc>
          <w:tcPr>
            <w:tcW w:w="1572" w:type="dxa"/>
            <w:vAlign w:val="center"/>
          </w:tcPr>
          <w:p w14:paraId="48A880E1">
            <w:pPr>
              <w:spacing w:line="500" w:lineRule="exact"/>
              <w:jc w:val="center"/>
              <w:rPr>
                <w:rFonts w:eastAsia="仿宋"/>
              </w:rPr>
            </w:pPr>
            <w:r>
              <w:rPr>
                <w:rFonts w:eastAsia="仿宋"/>
              </w:rPr>
              <w:t>100≤Y&lt;500</w:t>
            </w:r>
          </w:p>
        </w:tc>
        <w:tc>
          <w:tcPr>
            <w:tcW w:w="1036" w:type="dxa"/>
            <w:vAlign w:val="center"/>
          </w:tcPr>
          <w:p w14:paraId="3C301915">
            <w:pPr>
              <w:spacing w:line="500" w:lineRule="exact"/>
              <w:jc w:val="center"/>
              <w:rPr>
                <w:rFonts w:eastAsia="仿宋"/>
              </w:rPr>
            </w:pPr>
            <w:r>
              <w:rPr>
                <w:rFonts w:eastAsia="仿宋"/>
              </w:rPr>
              <w:t>Y&lt;100</w:t>
            </w:r>
          </w:p>
        </w:tc>
      </w:tr>
      <w:tr w14:paraId="6908F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53EFC41">
            <w:pPr>
              <w:spacing w:line="500" w:lineRule="exact"/>
              <w:jc w:val="center"/>
              <w:rPr>
                <w:rFonts w:ascii="仿宋" w:hAnsi="仿宋" w:eastAsia="仿宋"/>
              </w:rPr>
            </w:pPr>
            <w:r>
              <w:rPr>
                <w:rFonts w:hint="eastAsia" w:ascii="仿宋" w:hAnsi="仿宋" w:eastAsia="仿宋"/>
              </w:rPr>
              <w:t>交通</w:t>
            </w:r>
            <w:r>
              <w:rPr>
                <w:rFonts w:ascii="仿宋" w:hAnsi="仿宋" w:eastAsia="仿宋"/>
              </w:rPr>
              <w:t>运输业</w:t>
            </w:r>
          </w:p>
        </w:tc>
        <w:tc>
          <w:tcPr>
            <w:tcW w:w="1447" w:type="dxa"/>
            <w:vAlign w:val="center"/>
          </w:tcPr>
          <w:p w14:paraId="4CAA2793">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87AF51B">
            <w:pPr>
              <w:spacing w:line="500" w:lineRule="exact"/>
              <w:jc w:val="center"/>
              <w:rPr>
                <w:rFonts w:ascii="仿宋" w:hAnsi="仿宋" w:eastAsia="仿宋"/>
              </w:rPr>
            </w:pPr>
            <w:r>
              <w:rPr>
                <w:rFonts w:ascii="仿宋" w:hAnsi="仿宋" w:eastAsia="仿宋"/>
              </w:rPr>
              <w:t>人</w:t>
            </w:r>
          </w:p>
        </w:tc>
        <w:tc>
          <w:tcPr>
            <w:tcW w:w="1830" w:type="dxa"/>
            <w:vAlign w:val="center"/>
          </w:tcPr>
          <w:p w14:paraId="6B9A9C81">
            <w:pPr>
              <w:spacing w:line="500" w:lineRule="exact"/>
              <w:jc w:val="center"/>
              <w:rPr>
                <w:rFonts w:eastAsia="仿宋"/>
              </w:rPr>
            </w:pPr>
            <w:r>
              <w:rPr>
                <w:rFonts w:eastAsia="仿宋"/>
              </w:rPr>
              <w:t>300≤X&lt;1000</w:t>
            </w:r>
          </w:p>
        </w:tc>
        <w:tc>
          <w:tcPr>
            <w:tcW w:w="1572" w:type="dxa"/>
            <w:vAlign w:val="center"/>
          </w:tcPr>
          <w:p w14:paraId="1E1D7BC3">
            <w:pPr>
              <w:spacing w:line="500" w:lineRule="exact"/>
              <w:jc w:val="center"/>
              <w:rPr>
                <w:rFonts w:eastAsia="仿宋"/>
              </w:rPr>
            </w:pPr>
            <w:r>
              <w:rPr>
                <w:rFonts w:eastAsia="仿宋"/>
              </w:rPr>
              <w:t>20≤X&lt;300</w:t>
            </w:r>
          </w:p>
        </w:tc>
        <w:tc>
          <w:tcPr>
            <w:tcW w:w="1036" w:type="dxa"/>
            <w:vAlign w:val="center"/>
          </w:tcPr>
          <w:p w14:paraId="4F9E1560">
            <w:pPr>
              <w:spacing w:line="500" w:lineRule="exact"/>
              <w:jc w:val="center"/>
              <w:rPr>
                <w:rFonts w:eastAsia="仿宋"/>
              </w:rPr>
            </w:pPr>
            <w:r>
              <w:rPr>
                <w:rFonts w:eastAsia="仿宋"/>
              </w:rPr>
              <w:t>X&lt;20</w:t>
            </w:r>
          </w:p>
        </w:tc>
      </w:tr>
      <w:tr w14:paraId="0DA8F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EFAA3A1">
            <w:pPr>
              <w:spacing w:line="500" w:lineRule="exact"/>
              <w:jc w:val="center"/>
              <w:rPr>
                <w:rFonts w:ascii="仿宋" w:hAnsi="仿宋" w:eastAsia="仿宋"/>
              </w:rPr>
            </w:pPr>
          </w:p>
        </w:tc>
        <w:tc>
          <w:tcPr>
            <w:tcW w:w="1447" w:type="dxa"/>
            <w:vAlign w:val="center"/>
          </w:tcPr>
          <w:p w14:paraId="1C418E76">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A179B4D">
            <w:pPr>
              <w:spacing w:line="500" w:lineRule="exact"/>
              <w:jc w:val="center"/>
              <w:rPr>
                <w:rFonts w:ascii="仿宋" w:hAnsi="仿宋" w:eastAsia="仿宋"/>
              </w:rPr>
            </w:pPr>
            <w:r>
              <w:rPr>
                <w:rFonts w:ascii="仿宋" w:hAnsi="仿宋" w:eastAsia="仿宋"/>
              </w:rPr>
              <w:t>万元</w:t>
            </w:r>
          </w:p>
        </w:tc>
        <w:tc>
          <w:tcPr>
            <w:tcW w:w="1830" w:type="dxa"/>
            <w:vAlign w:val="center"/>
          </w:tcPr>
          <w:p w14:paraId="77BD05DD">
            <w:pPr>
              <w:spacing w:line="500" w:lineRule="exact"/>
              <w:jc w:val="center"/>
              <w:rPr>
                <w:rFonts w:eastAsia="仿宋"/>
              </w:rPr>
            </w:pPr>
            <w:r>
              <w:rPr>
                <w:rFonts w:eastAsia="仿宋"/>
              </w:rPr>
              <w:t>3000≤Y&lt;30000</w:t>
            </w:r>
          </w:p>
        </w:tc>
        <w:tc>
          <w:tcPr>
            <w:tcW w:w="1572" w:type="dxa"/>
            <w:vAlign w:val="center"/>
          </w:tcPr>
          <w:p w14:paraId="4EC7A099">
            <w:pPr>
              <w:spacing w:line="500" w:lineRule="exact"/>
              <w:jc w:val="center"/>
              <w:rPr>
                <w:rFonts w:eastAsia="仿宋"/>
              </w:rPr>
            </w:pPr>
            <w:r>
              <w:rPr>
                <w:rFonts w:eastAsia="仿宋"/>
              </w:rPr>
              <w:t>200≤Y&lt;3000</w:t>
            </w:r>
          </w:p>
        </w:tc>
        <w:tc>
          <w:tcPr>
            <w:tcW w:w="1036" w:type="dxa"/>
            <w:vAlign w:val="center"/>
          </w:tcPr>
          <w:p w14:paraId="4BC7D14F">
            <w:pPr>
              <w:spacing w:line="500" w:lineRule="exact"/>
              <w:jc w:val="center"/>
              <w:rPr>
                <w:rFonts w:eastAsia="仿宋"/>
              </w:rPr>
            </w:pPr>
            <w:r>
              <w:rPr>
                <w:rFonts w:eastAsia="仿宋"/>
              </w:rPr>
              <w:t>Y&lt;200</w:t>
            </w:r>
          </w:p>
        </w:tc>
      </w:tr>
      <w:tr w14:paraId="673F3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50B03D5">
            <w:pPr>
              <w:spacing w:line="500" w:lineRule="exact"/>
              <w:jc w:val="center"/>
              <w:rPr>
                <w:rFonts w:ascii="仿宋" w:hAnsi="仿宋" w:eastAsia="仿宋"/>
              </w:rPr>
            </w:pPr>
            <w:r>
              <w:rPr>
                <w:rFonts w:hint="eastAsia" w:ascii="仿宋" w:hAnsi="仿宋" w:eastAsia="仿宋"/>
              </w:rPr>
              <w:t>仓储</w:t>
            </w:r>
            <w:r>
              <w:rPr>
                <w:rFonts w:ascii="仿宋" w:hAnsi="仿宋" w:eastAsia="仿宋"/>
              </w:rPr>
              <w:t>业</w:t>
            </w:r>
          </w:p>
        </w:tc>
        <w:tc>
          <w:tcPr>
            <w:tcW w:w="1447" w:type="dxa"/>
            <w:vAlign w:val="center"/>
          </w:tcPr>
          <w:p w14:paraId="3A75F7B3">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80281DF">
            <w:pPr>
              <w:spacing w:line="500" w:lineRule="exact"/>
              <w:jc w:val="center"/>
              <w:rPr>
                <w:rFonts w:ascii="仿宋" w:hAnsi="仿宋" w:eastAsia="仿宋"/>
              </w:rPr>
            </w:pPr>
            <w:r>
              <w:rPr>
                <w:rFonts w:ascii="仿宋" w:hAnsi="仿宋" w:eastAsia="仿宋"/>
              </w:rPr>
              <w:t>人</w:t>
            </w:r>
          </w:p>
        </w:tc>
        <w:tc>
          <w:tcPr>
            <w:tcW w:w="1830" w:type="dxa"/>
            <w:vAlign w:val="center"/>
          </w:tcPr>
          <w:p w14:paraId="10619609">
            <w:pPr>
              <w:spacing w:line="500" w:lineRule="exact"/>
              <w:jc w:val="center"/>
              <w:rPr>
                <w:rFonts w:eastAsia="仿宋"/>
              </w:rPr>
            </w:pPr>
            <w:r>
              <w:rPr>
                <w:rFonts w:eastAsia="仿宋"/>
              </w:rPr>
              <w:t>100≤X&lt;200</w:t>
            </w:r>
          </w:p>
        </w:tc>
        <w:tc>
          <w:tcPr>
            <w:tcW w:w="1572" w:type="dxa"/>
            <w:vAlign w:val="center"/>
          </w:tcPr>
          <w:p w14:paraId="6EC70612">
            <w:pPr>
              <w:spacing w:line="500" w:lineRule="exact"/>
              <w:jc w:val="center"/>
              <w:rPr>
                <w:rFonts w:eastAsia="仿宋"/>
              </w:rPr>
            </w:pPr>
            <w:r>
              <w:rPr>
                <w:rFonts w:eastAsia="仿宋"/>
              </w:rPr>
              <w:t>20≤X&lt;100</w:t>
            </w:r>
          </w:p>
        </w:tc>
        <w:tc>
          <w:tcPr>
            <w:tcW w:w="1036" w:type="dxa"/>
            <w:vAlign w:val="center"/>
          </w:tcPr>
          <w:p w14:paraId="5DECD8B5">
            <w:pPr>
              <w:spacing w:line="500" w:lineRule="exact"/>
              <w:jc w:val="center"/>
              <w:rPr>
                <w:rFonts w:eastAsia="仿宋"/>
              </w:rPr>
            </w:pPr>
            <w:r>
              <w:rPr>
                <w:rFonts w:eastAsia="仿宋"/>
              </w:rPr>
              <w:t>X&lt;20</w:t>
            </w:r>
          </w:p>
        </w:tc>
      </w:tr>
      <w:tr w14:paraId="43AB8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E593AB5">
            <w:pPr>
              <w:spacing w:line="500" w:lineRule="exact"/>
              <w:jc w:val="center"/>
              <w:rPr>
                <w:rFonts w:ascii="仿宋" w:hAnsi="仿宋" w:eastAsia="仿宋"/>
              </w:rPr>
            </w:pPr>
          </w:p>
        </w:tc>
        <w:tc>
          <w:tcPr>
            <w:tcW w:w="1447" w:type="dxa"/>
            <w:vAlign w:val="center"/>
          </w:tcPr>
          <w:p w14:paraId="3EBFA7A4">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0D6B654">
            <w:pPr>
              <w:spacing w:line="500" w:lineRule="exact"/>
              <w:jc w:val="center"/>
              <w:rPr>
                <w:rFonts w:ascii="仿宋" w:hAnsi="仿宋" w:eastAsia="仿宋"/>
              </w:rPr>
            </w:pPr>
            <w:r>
              <w:rPr>
                <w:rFonts w:ascii="仿宋" w:hAnsi="仿宋" w:eastAsia="仿宋"/>
              </w:rPr>
              <w:t>万元</w:t>
            </w:r>
          </w:p>
        </w:tc>
        <w:tc>
          <w:tcPr>
            <w:tcW w:w="1830" w:type="dxa"/>
            <w:vAlign w:val="center"/>
          </w:tcPr>
          <w:p w14:paraId="0906330B">
            <w:pPr>
              <w:spacing w:line="500" w:lineRule="exact"/>
              <w:jc w:val="center"/>
              <w:rPr>
                <w:rFonts w:eastAsia="仿宋"/>
              </w:rPr>
            </w:pPr>
            <w:r>
              <w:rPr>
                <w:rFonts w:eastAsia="仿宋"/>
              </w:rPr>
              <w:t>1000≤Y&lt;30000</w:t>
            </w:r>
          </w:p>
        </w:tc>
        <w:tc>
          <w:tcPr>
            <w:tcW w:w="1572" w:type="dxa"/>
            <w:vAlign w:val="center"/>
          </w:tcPr>
          <w:p w14:paraId="41CFBCFE">
            <w:pPr>
              <w:spacing w:line="500" w:lineRule="exact"/>
              <w:jc w:val="center"/>
              <w:rPr>
                <w:rFonts w:eastAsia="仿宋"/>
              </w:rPr>
            </w:pPr>
            <w:r>
              <w:rPr>
                <w:rFonts w:eastAsia="仿宋"/>
              </w:rPr>
              <w:t>100≤Y&lt;1000</w:t>
            </w:r>
          </w:p>
        </w:tc>
        <w:tc>
          <w:tcPr>
            <w:tcW w:w="1036" w:type="dxa"/>
            <w:vAlign w:val="center"/>
          </w:tcPr>
          <w:p w14:paraId="75D083B8">
            <w:pPr>
              <w:spacing w:line="500" w:lineRule="exact"/>
              <w:jc w:val="center"/>
              <w:rPr>
                <w:rFonts w:eastAsia="仿宋"/>
              </w:rPr>
            </w:pPr>
            <w:r>
              <w:rPr>
                <w:rFonts w:eastAsia="仿宋"/>
              </w:rPr>
              <w:t>Y&lt;100</w:t>
            </w:r>
          </w:p>
        </w:tc>
      </w:tr>
      <w:tr w14:paraId="0E027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B4293C5">
            <w:pPr>
              <w:spacing w:line="500" w:lineRule="exact"/>
              <w:jc w:val="center"/>
              <w:rPr>
                <w:rFonts w:ascii="仿宋" w:hAnsi="仿宋" w:eastAsia="仿宋"/>
              </w:rPr>
            </w:pPr>
            <w:r>
              <w:rPr>
                <w:rFonts w:hint="eastAsia" w:ascii="仿宋" w:hAnsi="仿宋" w:eastAsia="仿宋"/>
              </w:rPr>
              <w:t>邮</w:t>
            </w:r>
            <w:r>
              <w:rPr>
                <w:rFonts w:ascii="仿宋" w:hAnsi="仿宋" w:eastAsia="仿宋"/>
              </w:rPr>
              <w:t>政业</w:t>
            </w:r>
          </w:p>
        </w:tc>
        <w:tc>
          <w:tcPr>
            <w:tcW w:w="1447" w:type="dxa"/>
            <w:vAlign w:val="center"/>
          </w:tcPr>
          <w:p w14:paraId="78ECA7B4">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BBEAA2B">
            <w:pPr>
              <w:spacing w:line="500" w:lineRule="exact"/>
              <w:jc w:val="center"/>
              <w:rPr>
                <w:rFonts w:ascii="仿宋" w:hAnsi="仿宋" w:eastAsia="仿宋"/>
              </w:rPr>
            </w:pPr>
            <w:r>
              <w:rPr>
                <w:rFonts w:ascii="仿宋" w:hAnsi="仿宋" w:eastAsia="仿宋"/>
              </w:rPr>
              <w:t>人</w:t>
            </w:r>
          </w:p>
        </w:tc>
        <w:tc>
          <w:tcPr>
            <w:tcW w:w="1830" w:type="dxa"/>
            <w:vAlign w:val="center"/>
          </w:tcPr>
          <w:p w14:paraId="74473303">
            <w:pPr>
              <w:spacing w:line="500" w:lineRule="exact"/>
              <w:jc w:val="center"/>
              <w:rPr>
                <w:rFonts w:eastAsia="仿宋"/>
              </w:rPr>
            </w:pPr>
            <w:r>
              <w:rPr>
                <w:rFonts w:eastAsia="仿宋"/>
              </w:rPr>
              <w:t>300≤X&lt;1000</w:t>
            </w:r>
          </w:p>
        </w:tc>
        <w:tc>
          <w:tcPr>
            <w:tcW w:w="1572" w:type="dxa"/>
            <w:vAlign w:val="center"/>
          </w:tcPr>
          <w:p w14:paraId="42569DCB">
            <w:pPr>
              <w:spacing w:line="500" w:lineRule="exact"/>
              <w:jc w:val="center"/>
              <w:rPr>
                <w:rFonts w:eastAsia="仿宋"/>
              </w:rPr>
            </w:pPr>
            <w:r>
              <w:rPr>
                <w:rFonts w:eastAsia="仿宋"/>
              </w:rPr>
              <w:t>20≤X&lt;300</w:t>
            </w:r>
          </w:p>
        </w:tc>
        <w:tc>
          <w:tcPr>
            <w:tcW w:w="1036" w:type="dxa"/>
            <w:vAlign w:val="center"/>
          </w:tcPr>
          <w:p w14:paraId="1058896C">
            <w:pPr>
              <w:spacing w:line="500" w:lineRule="exact"/>
              <w:jc w:val="center"/>
              <w:rPr>
                <w:rFonts w:eastAsia="仿宋"/>
              </w:rPr>
            </w:pPr>
            <w:r>
              <w:rPr>
                <w:rFonts w:eastAsia="仿宋"/>
              </w:rPr>
              <w:t>X&lt;20</w:t>
            </w:r>
          </w:p>
        </w:tc>
      </w:tr>
      <w:tr w14:paraId="20A02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55FA709">
            <w:pPr>
              <w:spacing w:line="500" w:lineRule="exact"/>
              <w:jc w:val="center"/>
              <w:rPr>
                <w:rFonts w:ascii="仿宋" w:hAnsi="仿宋" w:eastAsia="仿宋"/>
              </w:rPr>
            </w:pPr>
          </w:p>
        </w:tc>
        <w:tc>
          <w:tcPr>
            <w:tcW w:w="1447" w:type="dxa"/>
            <w:vAlign w:val="center"/>
          </w:tcPr>
          <w:p w14:paraId="29BCFEAF">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B04D55B">
            <w:pPr>
              <w:spacing w:line="500" w:lineRule="exact"/>
              <w:jc w:val="center"/>
              <w:rPr>
                <w:rFonts w:ascii="仿宋" w:hAnsi="仿宋" w:eastAsia="仿宋"/>
              </w:rPr>
            </w:pPr>
            <w:r>
              <w:rPr>
                <w:rFonts w:ascii="仿宋" w:hAnsi="仿宋" w:eastAsia="仿宋"/>
              </w:rPr>
              <w:t>万元</w:t>
            </w:r>
          </w:p>
        </w:tc>
        <w:tc>
          <w:tcPr>
            <w:tcW w:w="1830" w:type="dxa"/>
            <w:vAlign w:val="center"/>
          </w:tcPr>
          <w:p w14:paraId="53F63D46">
            <w:pPr>
              <w:spacing w:line="500" w:lineRule="exact"/>
              <w:jc w:val="center"/>
              <w:rPr>
                <w:rFonts w:eastAsia="仿宋"/>
              </w:rPr>
            </w:pPr>
            <w:r>
              <w:rPr>
                <w:rFonts w:eastAsia="仿宋"/>
              </w:rPr>
              <w:t>2000≤Y&lt;30000</w:t>
            </w:r>
          </w:p>
        </w:tc>
        <w:tc>
          <w:tcPr>
            <w:tcW w:w="1572" w:type="dxa"/>
            <w:vAlign w:val="center"/>
          </w:tcPr>
          <w:p w14:paraId="0BB1E57A">
            <w:pPr>
              <w:spacing w:line="500" w:lineRule="exact"/>
              <w:jc w:val="center"/>
              <w:rPr>
                <w:rFonts w:eastAsia="仿宋"/>
              </w:rPr>
            </w:pPr>
            <w:r>
              <w:rPr>
                <w:rFonts w:eastAsia="仿宋"/>
              </w:rPr>
              <w:t>100≤Y&lt;2000</w:t>
            </w:r>
          </w:p>
        </w:tc>
        <w:tc>
          <w:tcPr>
            <w:tcW w:w="1036" w:type="dxa"/>
            <w:vAlign w:val="center"/>
          </w:tcPr>
          <w:p w14:paraId="4D260ADF">
            <w:pPr>
              <w:spacing w:line="500" w:lineRule="exact"/>
              <w:jc w:val="center"/>
              <w:rPr>
                <w:rFonts w:eastAsia="仿宋"/>
              </w:rPr>
            </w:pPr>
            <w:r>
              <w:rPr>
                <w:rFonts w:eastAsia="仿宋"/>
              </w:rPr>
              <w:t>Y&lt;100</w:t>
            </w:r>
          </w:p>
        </w:tc>
      </w:tr>
      <w:tr w14:paraId="4BB62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1B4119E">
            <w:pPr>
              <w:spacing w:line="500" w:lineRule="exact"/>
              <w:jc w:val="center"/>
              <w:rPr>
                <w:rFonts w:ascii="仿宋" w:hAnsi="仿宋" w:eastAsia="仿宋"/>
              </w:rPr>
            </w:pPr>
            <w:r>
              <w:rPr>
                <w:rFonts w:hint="eastAsia" w:ascii="仿宋" w:hAnsi="仿宋" w:eastAsia="仿宋"/>
              </w:rPr>
              <w:t>住</w:t>
            </w:r>
            <w:r>
              <w:rPr>
                <w:rFonts w:ascii="仿宋" w:hAnsi="仿宋" w:eastAsia="仿宋"/>
              </w:rPr>
              <w:t>宿业</w:t>
            </w:r>
          </w:p>
        </w:tc>
        <w:tc>
          <w:tcPr>
            <w:tcW w:w="1447" w:type="dxa"/>
            <w:vAlign w:val="center"/>
          </w:tcPr>
          <w:p w14:paraId="70DE65A6">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05C042E">
            <w:pPr>
              <w:spacing w:line="500" w:lineRule="exact"/>
              <w:jc w:val="center"/>
              <w:rPr>
                <w:rFonts w:ascii="仿宋" w:hAnsi="仿宋" w:eastAsia="仿宋"/>
              </w:rPr>
            </w:pPr>
            <w:r>
              <w:rPr>
                <w:rFonts w:ascii="仿宋" w:hAnsi="仿宋" w:eastAsia="仿宋"/>
              </w:rPr>
              <w:t>人</w:t>
            </w:r>
          </w:p>
        </w:tc>
        <w:tc>
          <w:tcPr>
            <w:tcW w:w="1830" w:type="dxa"/>
            <w:vAlign w:val="center"/>
          </w:tcPr>
          <w:p w14:paraId="1C694333">
            <w:pPr>
              <w:spacing w:line="500" w:lineRule="exact"/>
              <w:jc w:val="center"/>
              <w:rPr>
                <w:rFonts w:eastAsia="仿宋"/>
              </w:rPr>
            </w:pPr>
            <w:r>
              <w:rPr>
                <w:rFonts w:eastAsia="仿宋"/>
              </w:rPr>
              <w:t>100≤X&lt;300</w:t>
            </w:r>
          </w:p>
        </w:tc>
        <w:tc>
          <w:tcPr>
            <w:tcW w:w="1572" w:type="dxa"/>
            <w:vAlign w:val="center"/>
          </w:tcPr>
          <w:p w14:paraId="6E964CD4">
            <w:pPr>
              <w:spacing w:line="500" w:lineRule="exact"/>
              <w:jc w:val="center"/>
              <w:rPr>
                <w:rFonts w:eastAsia="仿宋"/>
              </w:rPr>
            </w:pPr>
            <w:r>
              <w:rPr>
                <w:rFonts w:eastAsia="仿宋"/>
              </w:rPr>
              <w:t>10≤X&lt;100</w:t>
            </w:r>
          </w:p>
        </w:tc>
        <w:tc>
          <w:tcPr>
            <w:tcW w:w="1036" w:type="dxa"/>
            <w:vAlign w:val="center"/>
          </w:tcPr>
          <w:p w14:paraId="4E9F3F73">
            <w:pPr>
              <w:spacing w:line="500" w:lineRule="exact"/>
              <w:jc w:val="center"/>
              <w:rPr>
                <w:rFonts w:eastAsia="仿宋"/>
              </w:rPr>
            </w:pPr>
            <w:r>
              <w:rPr>
                <w:rFonts w:eastAsia="仿宋"/>
              </w:rPr>
              <w:t>X&lt;10</w:t>
            </w:r>
          </w:p>
        </w:tc>
      </w:tr>
      <w:tr w14:paraId="048F6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F20127E">
            <w:pPr>
              <w:spacing w:line="500" w:lineRule="exact"/>
              <w:jc w:val="center"/>
              <w:rPr>
                <w:rFonts w:ascii="仿宋" w:hAnsi="仿宋" w:eastAsia="仿宋"/>
              </w:rPr>
            </w:pPr>
          </w:p>
        </w:tc>
        <w:tc>
          <w:tcPr>
            <w:tcW w:w="1447" w:type="dxa"/>
            <w:vAlign w:val="center"/>
          </w:tcPr>
          <w:p w14:paraId="64AA8F87">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6EBEF4E">
            <w:pPr>
              <w:spacing w:line="500" w:lineRule="exact"/>
              <w:jc w:val="center"/>
              <w:rPr>
                <w:rFonts w:ascii="仿宋" w:hAnsi="仿宋" w:eastAsia="仿宋"/>
              </w:rPr>
            </w:pPr>
            <w:r>
              <w:rPr>
                <w:rFonts w:ascii="仿宋" w:hAnsi="仿宋" w:eastAsia="仿宋"/>
              </w:rPr>
              <w:t>万元</w:t>
            </w:r>
          </w:p>
        </w:tc>
        <w:tc>
          <w:tcPr>
            <w:tcW w:w="1830" w:type="dxa"/>
            <w:vAlign w:val="center"/>
          </w:tcPr>
          <w:p w14:paraId="1FFB204D">
            <w:pPr>
              <w:spacing w:line="500" w:lineRule="exact"/>
              <w:jc w:val="center"/>
              <w:rPr>
                <w:rFonts w:eastAsia="仿宋"/>
              </w:rPr>
            </w:pPr>
            <w:r>
              <w:rPr>
                <w:rFonts w:eastAsia="仿宋"/>
              </w:rPr>
              <w:t>2000≤Y&lt;10000</w:t>
            </w:r>
          </w:p>
        </w:tc>
        <w:tc>
          <w:tcPr>
            <w:tcW w:w="1572" w:type="dxa"/>
            <w:vAlign w:val="center"/>
          </w:tcPr>
          <w:p w14:paraId="77C75668">
            <w:pPr>
              <w:spacing w:line="500" w:lineRule="exact"/>
              <w:jc w:val="center"/>
              <w:rPr>
                <w:rFonts w:eastAsia="仿宋"/>
              </w:rPr>
            </w:pPr>
            <w:r>
              <w:rPr>
                <w:rFonts w:eastAsia="仿宋"/>
              </w:rPr>
              <w:t>100≤Y&lt;2000</w:t>
            </w:r>
          </w:p>
        </w:tc>
        <w:tc>
          <w:tcPr>
            <w:tcW w:w="1036" w:type="dxa"/>
            <w:vAlign w:val="center"/>
          </w:tcPr>
          <w:p w14:paraId="69D1DD28">
            <w:pPr>
              <w:spacing w:line="500" w:lineRule="exact"/>
              <w:jc w:val="center"/>
              <w:rPr>
                <w:rFonts w:eastAsia="仿宋"/>
              </w:rPr>
            </w:pPr>
            <w:r>
              <w:rPr>
                <w:rFonts w:eastAsia="仿宋"/>
              </w:rPr>
              <w:t>Y&lt;100</w:t>
            </w:r>
          </w:p>
        </w:tc>
      </w:tr>
      <w:tr w14:paraId="1EF3A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5E21167">
            <w:pPr>
              <w:spacing w:line="500" w:lineRule="exact"/>
              <w:jc w:val="center"/>
              <w:rPr>
                <w:rFonts w:ascii="仿宋" w:hAnsi="仿宋" w:eastAsia="仿宋"/>
              </w:rPr>
            </w:pPr>
            <w:r>
              <w:rPr>
                <w:rFonts w:hint="eastAsia" w:ascii="仿宋" w:hAnsi="仿宋" w:eastAsia="仿宋"/>
              </w:rPr>
              <w:t>餐饮</w:t>
            </w:r>
            <w:r>
              <w:rPr>
                <w:rFonts w:ascii="仿宋" w:hAnsi="仿宋" w:eastAsia="仿宋"/>
              </w:rPr>
              <w:t>业</w:t>
            </w:r>
          </w:p>
        </w:tc>
        <w:tc>
          <w:tcPr>
            <w:tcW w:w="1447" w:type="dxa"/>
            <w:vAlign w:val="center"/>
          </w:tcPr>
          <w:p w14:paraId="54954857">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55CD086">
            <w:pPr>
              <w:spacing w:line="500" w:lineRule="exact"/>
              <w:jc w:val="center"/>
              <w:rPr>
                <w:rFonts w:ascii="仿宋" w:hAnsi="仿宋" w:eastAsia="仿宋"/>
              </w:rPr>
            </w:pPr>
            <w:r>
              <w:rPr>
                <w:rFonts w:ascii="仿宋" w:hAnsi="仿宋" w:eastAsia="仿宋"/>
              </w:rPr>
              <w:t>人</w:t>
            </w:r>
          </w:p>
        </w:tc>
        <w:tc>
          <w:tcPr>
            <w:tcW w:w="1830" w:type="dxa"/>
            <w:vAlign w:val="center"/>
          </w:tcPr>
          <w:p w14:paraId="1C1845F3">
            <w:pPr>
              <w:spacing w:line="500" w:lineRule="exact"/>
              <w:jc w:val="center"/>
              <w:rPr>
                <w:rFonts w:eastAsia="仿宋"/>
              </w:rPr>
            </w:pPr>
            <w:r>
              <w:rPr>
                <w:rFonts w:eastAsia="仿宋"/>
              </w:rPr>
              <w:t>100≤X&lt;300</w:t>
            </w:r>
          </w:p>
        </w:tc>
        <w:tc>
          <w:tcPr>
            <w:tcW w:w="1572" w:type="dxa"/>
            <w:vAlign w:val="center"/>
          </w:tcPr>
          <w:p w14:paraId="39A9AF9A">
            <w:pPr>
              <w:spacing w:line="500" w:lineRule="exact"/>
              <w:jc w:val="center"/>
              <w:rPr>
                <w:rFonts w:eastAsia="仿宋"/>
              </w:rPr>
            </w:pPr>
            <w:r>
              <w:rPr>
                <w:rFonts w:eastAsia="仿宋"/>
              </w:rPr>
              <w:t>10≤X&lt;100</w:t>
            </w:r>
          </w:p>
        </w:tc>
        <w:tc>
          <w:tcPr>
            <w:tcW w:w="1036" w:type="dxa"/>
            <w:vAlign w:val="center"/>
          </w:tcPr>
          <w:p w14:paraId="00D1A2BA">
            <w:pPr>
              <w:spacing w:line="500" w:lineRule="exact"/>
              <w:jc w:val="center"/>
              <w:rPr>
                <w:rFonts w:eastAsia="仿宋"/>
              </w:rPr>
            </w:pPr>
            <w:r>
              <w:rPr>
                <w:rFonts w:eastAsia="仿宋"/>
              </w:rPr>
              <w:t>X&lt;10</w:t>
            </w:r>
          </w:p>
        </w:tc>
      </w:tr>
      <w:tr w14:paraId="5CEB5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5F86110">
            <w:pPr>
              <w:spacing w:line="500" w:lineRule="exact"/>
              <w:jc w:val="center"/>
              <w:rPr>
                <w:rFonts w:ascii="仿宋" w:hAnsi="仿宋" w:eastAsia="仿宋"/>
              </w:rPr>
            </w:pPr>
          </w:p>
        </w:tc>
        <w:tc>
          <w:tcPr>
            <w:tcW w:w="1447" w:type="dxa"/>
            <w:vAlign w:val="center"/>
          </w:tcPr>
          <w:p w14:paraId="1975772C">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BEFC2EF">
            <w:pPr>
              <w:spacing w:line="500" w:lineRule="exact"/>
              <w:jc w:val="center"/>
              <w:rPr>
                <w:rFonts w:ascii="仿宋" w:hAnsi="仿宋" w:eastAsia="仿宋"/>
              </w:rPr>
            </w:pPr>
            <w:r>
              <w:rPr>
                <w:rFonts w:ascii="仿宋" w:hAnsi="仿宋" w:eastAsia="仿宋"/>
              </w:rPr>
              <w:t>万元</w:t>
            </w:r>
          </w:p>
        </w:tc>
        <w:tc>
          <w:tcPr>
            <w:tcW w:w="1830" w:type="dxa"/>
            <w:vAlign w:val="center"/>
          </w:tcPr>
          <w:p w14:paraId="3302D6DC">
            <w:pPr>
              <w:spacing w:line="500" w:lineRule="exact"/>
              <w:jc w:val="center"/>
              <w:rPr>
                <w:rFonts w:eastAsia="仿宋"/>
              </w:rPr>
            </w:pPr>
            <w:r>
              <w:rPr>
                <w:rFonts w:eastAsia="仿宋"/>
              </w:rPr>
              <w:t>2000≤Y&lt;10000</w:t>
            </w:r>
          </w:p>
        </w:tc>
        <w:tc>
          <w:tcPr>
            <w:tcW w:w="1572" w:type="dxa"/>
            <w:vAlign w:val="center"/>
          </w:tcPr>
          <w:p w14:paraId="484B60A7">
            <w:pPr>
              <w:spacing w:line="500" w:lineRule="exact"/>
              <w:jc w:val="center"/>
              <w:rPr>
                <w:rFonts w:eastAsia="仿宋"/>
              </w:rPr>
            </w:pPr>
            <w:r>
              <w:rPr>
                <w:rFonts w:eastAsia="仿宋"/>
              </w:rPr>
              <w:t>100≤Y&lt;2000</w:t>
            </w:r>
          </w:p>
        </w:tc>
        <w:tc>
          <w:tcPr>
            <w:tcW w:w="1036" w:type="dxa"/>
            <w:vAlign w:val="center"/>
          </w:tcPr>
          <w:p w14:paraId="2B554950">
            <w:pPr>
              <w:spacing w:line="500" w:lineRule="exact"/>
              <w:jc w:val="center"/>
              <w:rPr>
                <w:rFonts w:eastAsia="仿宋"/>
              </w:rPr>
            </w:pPr>
            <w:r>
              <w:rPr>
                <w:rFonts w:eastAsia="仿宋"/>
              </w:rPr>
              <w:t>Y&lt;100</w:t>
            </w:r>
          </w:p>
        </w:tc>
      </w:tr>
      <w:tr w14:paraId="762F8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45FEF23">
            <w:pPr>
              <w:spacing w:line="500" w:lineRule="exact"/>
              <w:jc w:val="center"/>
              <w:rPr>
                <w:rFonts w:ascii="仿宋" w:hAnsi="仿宋" w:eastAsia="仿宋"/>
              </w:rPr>
            </w:pPr>
            <w:r>
              <w:rPr>
                <w:rFonts w:hint="eastAsia" w:ascii="仿宋" w:hAnsi="仿宋" w:eastAsia="仿宋"/>
              </w:rPr>
              <w:t>信息</w:t>
            </w:r>
            <w:r>
              <w:rPr>
                <w:rFonts w:ascii="仿宋" w:hAnsi="仿宋" w:eastAsia="仿宋"/>
              </w:rPr>
              <w:t>传输业</w:t>
            </w:r>
          </w:p>
        </w:tc>
        <w:tc>
          <w:tcPr>
            <w:tcW w:w="1447" w:type="dxa"/>
            <w:vAlign w:val="center"/>
          </w:tcPr>
          <w:p w14:paraId="2F91826A">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7F9D08CF">
            <w:pPr>
              <w:spacing w:line="500" w:lineRule="exact"/>
              <w:jc w:val="center"/>
              <w:rPr>
                <w:rFonts w:ascii="仿宋" w:hAnsi="仿宋" w:eastAsia="仿宋"/>
              </w:rPr>
            </w:pPr>
            <w:r>
              <w:rPr>
                <w:rFonts w:ascii="仿宋" w:hAnsi="仿宋" w:eastAsia="仿宋"/>
              </w:rPr>
              <w:t>人</w:t>
            </w:r>
          </w:p>
        </w:tc>
        <w:tc>
          <w:tcPr>
            <w:tcW w:w="1830" w:type="dxa"/>
            <w:vAlign w:val="center"/>
          </w:tcPr>
          <w:p w14:paraId="3A8CBD47">
            <w:pPr>
              <w:spacing w:line="500" w:lineRule="exact"/>
              <w:jc w:val="center"/>
              <w:rPr>
                <w:rFonts w:eastAsia="仿宋"/>
              </w:rPr>
            </w:pPr>
            <w:r>
              <w:rPr>
                <w:rFonts w:eastAsia="仿宋"/>
              </w:rPr>
              <w:t>100≤X&lt;2000</w:t>
            </w:r>
          </w:p>
        </w:tc>
        <w:tc>
          <w:tcPr>
            <w:tcW w:w="1572" w:type="dxa"/>
            <w:vAlign w:val="center"/>
          </w:tcPr>
          <w:p w14:paraId="172B26E0">
            <w:pPr>
              <w:spacing w:line="500" w:lineRule="exact"/>
              <w:jc w:val="center"/>
              <w:rPr>
                <w:rFonts w:eastAsia="仿宋"/>
              </w:rPr>
            </w:pPr>
            <w:r>
              <w:rPr>
                <w:rFonts w:eastAsia="仿宋"/>
              </w:rPr>
              <w:t>10≤X&lt;100</w:t>
            </w:r>
          </w:p>
        </w:tc>
        <w:tc>
          <w:tcPr>
            <w:tcW w:w="1036" w:type="dxa"/>
            <w:vAlign w:val="center"/>
          </w:tcPr>
          <w:p w14:paraId="35E6D20B">
            <w:pPr>
              <w:spacing w:line="500" w:lineRule="exact"/>
              <w:jc w:val="center"/>
              <w:rPr>
                <w:rFonts w:eastAsia="仿宋"/>
              </w:rPr>
            </w:pPr>
            <w:r>
              <w:rPr>
                <w:rFonts w:eastAsia="仿宋"/>
              </w:rPr>
              <w:t>X&lt;10</w:t>
            </w:r>
          </w:p>
        </w:tc>
      </w:tr>
      <w:tr w14:paraId="4C07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BF73419">
            <w:pPr>
              <w:spacing w:line="500" w:lineRule="exact"/>
              <w:jc w:val="center"/>
              <w:rPr>
                <w:rFonts w:ascii="仿宋" w:hAnsi="仿宋" w:eastAsia="仿宋"/>
              </w:rPr>
            </w:pPr>
          </w:p>
        </w:tc>
        <w:tc>
          <w:tcPr>
            <w:tcW w:w="1447" w:type="dxa"/>
            <w:vAlign w:val="center"/>
          </w:tcPr>
          <w:p w14:paraId="4AB9154F">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B086E81">
            <w:pPr>
              <w:spacing w:line="500" w:lineRule="exact"/>
              <w:jc w:val="center"/>
              <w:rPr>
                <w:rFonts w:ascii="仿宋" w:hAnsi="仿宋" w:eastAsia="仿宋"/>
              </w:rPr>
            </w:pPr>
            <w:r>
              <w:rPr>
                <w:rFonts w:ascii="仿宋" w:hAnsi="仿宋" w:eastAsia="仿宋"/>
              </w:rPr>
              <w:t>万元</w:t>
            </w:r>
          </w:p>
        </w:tc>
        <w:tc>
          <w:tcPr>
            <w:tcW w:w="1830" w:type="dxa"/>
            <w:vAlign w:val="center"/>
          </w:tcPr>
          <w:p w14:paraId="1E2847F9">
            <w:pPr>
              <w:spacing w:line="500" w:lineRule="exact"/>
              <w:jc w:val="center"/>
              <w:rPr>
                <w:rFonts w:eastAsia="仿宋"/>
              </w:rPr>
            </w:pPr>
            <w:r>
              <w:rPr>
                <w:rFonts w:eastAsia="仿宋"/>
              </w:rPr>
              <w:t>1000≤Y&lt;100000</w:t>
            </w:r>
          </w:p>
        </w:tc>
        <w:tc>
          <w:tcPr>
            <w:tcW w:w="1572" w:type="dxa"/>
            <w:vAlign w:val="center"/>
          </w:tcPr>
          <w:p w14:paraId="79444440">
            <w:pPr>
              <w:spacing w:line="500" w:lineRule="exact"/>
              <w:jc w:val="center"/>
              <w:rPr>
                <w:rFonts w:eastAsia="仿宋"/>
              </w:rPr>
            </w:pPr>
            <w:r>
              <w:rPr>
                <w:rFonts w:eastAsia="仿宋"/>
              </w:rPr>
              <w:t>100≤Y&lt;1000</w:t>
            </w:r>
          </w:p>
        </w:tc>
        <w:tc>
          <w:tcPr>
            <w:tcW w:w="1036" w:type="dxa"/>
            <w:vAlign w:val="center"/>
          </w:tcPr>
          <w:p w14:paraId="6C1EBAAF">
            <w:pPr>
              <w:spacing w:line="500" w:lineRule="exact"/>
              <w:jc w:val="center"/>
              <w:rPr>
                <w:rFonts w:eastAsia="仿宋"/>
              </w:rPr>
            </w:pPr>
            <w:r>
              <w:rPr>
                <w:rFonts w:eastAsia="仿宋"/>
              </w:rPr>
              <w:t>Y&lt;100</w:t>
            </w:r>
          </w:p>
        </w:tc>
      </w:tr>
      <w:tr w14:paraId="1A93D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FE61AB9">
            <w:pPr>
              <w:spacing w:line="500" w:lineRule="exact"/>
              <w:jc w:val="center"/>
              <w:rPr>
                <w:rFonts w:ascii="仿宋" w:hAnsi="仿宋" w:eastAsia="仿宋"/>
              </w:rPr>
            </w:pPr>
            <w:r>
              <w:rPr>
                <w:rFonts w:hint="eastAsia" w:ascii="仿宋" w:hAnsi="仿宋" w:eastAsia="仿宋"/>
              </w:rPr>
              <w:t>软件</w:t>
            </w:r>
            <w:r>
              <w:rPr>
                <w:rFonts w:ascii="仿宋" w:hAnsi="仿宋" w:eastAsia="仿宋"/>
              </w:rPr>
              <w:t>和信息技术服务业</w:t>
            </w:r>
          </w:p>
        </w:tc>
        <w:tc>
          <w:tcPr>
            <w:tcW w:w="1447" w:type="dxa"/>
            <w:vAlign w:val="center"/>
          </w:tcPr>
          <w:p w14:paraId="38B85E13">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A288D17">
            <w:pPr>
              <w:spacing w:line="500" w:lineRule="exact"/>
              <w:jc w:val="center"/>
              <w:rPr>
                <w:rFonts w:ascii="仿宋" w:hAnsi="仿宋" w:eastAsia="仿宋"/>
              </w:rPr>
            </w:pPr>
            <w:r>
              <w:rPr>
                <w:rFonts w:ascii="仿宋" w:hAnsi="仿宋" w:eastAsia="仿宋"/>
              </w:rPr>
              <w:t>人</w:t>
            </w:r>
          </w:p>
        </w:tc>
        <w:tc>
          <w:tcPr>
            <w:tcW w:w="1830" w:type="dxa"/>
            <w:vAlign w:val="center"/>
          </w:tcPr>
          <w:p w14:paraId="2BE30800">
            <w:pPr>
              <w:spacing w:line="500" w:lineRule="exact"/>
              <w:jc w:val="center"/>
              <w:rPr>
                <w:rFonts w:eastAsia="仿宋"/>
              </w:rPr>
            </w:pPr>
            <w:r>
              <w:rPr>
                <w:rFonts w:eastAsia="仿宋"/>
              </w:rPr>
              <w:t>100≤X&lt;300</w:t>
            </w:r>
          </w:p>
        </w:tc>
        <w:tc>
          <w:tcPr>
            <w:tcW w:w="1572" w:type="dxa"/>
            <w:vAlign w:val="center"/>
          </w:tcPr>
          <w:p w14:paraId="21068335">
            <w:pPr>
              <w:spacing w:line="500" w:lineRule="exact"/>
              <w:jc w:val="center"/>
              <w:rPr>
                <w:rFonts w:eastAsia="仿宋"/>
              </w:rPr>
            </w:pPr>
            <w:r>
              <w:rPr>
                <w:rFonts w:eastAsia="仿宋"/>
              </w:rPr>
              <w:t>10≤X&lt;100</w:t>
            </w:r>
          </w:p>
        </w:tc>
        <w:tc>
          <w:tcPr>
            <w:tcW w:w="1036" w:type="dxa"/>
            <w:vAlign w:val="center"/>
          </w:tcPr>
          <w:p w14:paraId="40EAB7B4">
            <w:pPr>
              <w:spacing w:line="500" w:lineRule="exact"/>
              <w:jc w:val="center"/>
              <w:rPr>
                <w:rFonts w:eastAsia="仿宋"/>
              </w:rPr>
            </w:pPr>
            <w:r>
              <w:rPr>
                <w:rFonts w:eastAsia="仿宋"/>
              </w:rPr>
              <w:t>X&lt;10</w:t>
            </w:r>
          </w:p>
        </w:tc>
      </w:tr>
      <w:tr w14:paraId="41A8D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57AAC95">
            <w:pPr>
              <w:spacing w:line="500" w:lineRule="exact"/>
              <w:jc w:val="center"/>
              <w:rPr>
                <w:rFonts w:ascii="仿宋" w:hAnsi="仿宋" w:eastAsia="仿宋"/>
              </w:rPr>
            </w:pPr>
          </w:p>
        </w:tc>
        <w:tc>
          <w:tcPr>
            <w:tcW w:w="1447" w:type="dxa"/>
            <w:vAlign w:val="center"/>
          </w:tcPr>
          <w:p w14:paraId="19DA0499">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486408A">
            <w:pPr>
              <w:spacing w:line="500" w:lineRule="exact"/>
              <w:jc w:val="center"/>
              <w:rPr>
                <w:rFonts w:ascii="仿宋" w:hAnsi="仿宋" w:eastAsia="仿宋"/>
              </w:rPr>
            </w:pPr>
            <w:r>
              <w:rPr>
                <w:rFonts w:ascii="仿宋" w:hAnsi="仿宋" w:eastAsia="仿宋"/>
              </w:rPr>
              <w:t>万元</w:t>
            </w:r>
          </w:p>
        </w:tc>
        <w:tc>
          <w:tcPr>
            <w:tcW w:w="1830" w:type="dxa"/>
            <w:vAlign w:val="center"/>
          </w:tcPr>
          <w:p w14:paraId="16DE9DF1">
            <w:pPr>
              <w:spacing w:line="500" w:lineRule="exact"/>
              <w:jc w:val="center"/>
              <w:rPr>
                <w:rFonts w:eastAsia="仿宋"/>
              </w:rPr>
            </w:pPr>
            <w:r>
              <w:rPr>
                <w:rFonts w:eastAsia="仿宋"/>
              </w:rPr>
              <w:t>1000≤Y&lt;10000</w:t>
            </w:r>
          </w:p>
        </w:tc>
        <w:tc>
          <w:tcPr>
            <w:tcW w:w="1572" w:type="dxa"/>
            <w:vAlign w:val="center"/>
          </w:tcPr>
          <w:p w14:paraId="6BFDED97">
            <w:pPr>
              <w:spacing w:line="500" w:lineRule="exact"/>
              <w:jc w:val="center"/>
              <w:rPr>
                <w:rFonts w:eastAsia="仿宋"/>
              </w:rPr>
            </w:pPr>
            <w:r>
              <w:rPr>
                <w:rFonts w:eastAsia="仿宋"/>
              </w:rPr>
              <w:t>50≤Y&lt;1000</w:t>
            </w:r>
          </w:p>
        </w:tc>
        <w:tc>
          <w:tcPr>
            <w:tcW w:w="1036" w:type="dxa"/>
            <w:vAlign w:val="center"/>
          </w:tcPr>
          <w:p w14:paraId="5290BDD2">
            <w:pPr>
              <w:spacing w:line="500" w:lineRule="exact"/>
              <w:jc w:val="center"/>
              <w:rPr>
                <w:rFonts w:eastAsia="仿宋"/>
              </w:rPr>
            </w:pPr>
            <w:r>
              <w:rPr>
                <w:rFonts w:eastAsia="仿宋"/>
              </w:rPr>
              <w:t>Y&lt;50</w:t>
            </w:r>
          </w:p>
        </w:tc>
      </w:tr>
      <w:tr w14:paraId="67790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ED45363">
            <w:pPr>
              <w:spacing w:line="500" w:lineRule="exact"/>
              <w:jc w:val="center"/>
              <w:rPr>
                <w:rFonts w:ascii="仿宋" w:hAnsi="仿宋" w:eastAsia="仿宋"/>
              </w:rPr>
            </w:pPr>
            <w:r>
              <w:rPr>
                <w:rFonts w:hint="eastAsia" w:ascii="仿宋" w:hAnsi="仿宋" w:eastAsia="仿宋"/>
              </w:rPr>
              <w:t>房</w:t>
            </w:r>
            <w:r>
              <w:rPr>
                <w:rFonts w:ascii="仿宋" w:hAnsi="仿宋" w:eastAsia="仿宋"/>
              </w:rPr>
              <w:t>地产开发经营</w:t>
            </w:r>
          </w:p>
        </w:tc>
        <w:tc>
          <w:tcPr>
            <w:tcW w:w="1447" w:type="dxa"/>
            <w:vAlign w:val="center"/>
          </w:tcPr>
          <w:p w14:paraId="6453B032">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408D71B">
            <w:pPr>
              <w:spacing w:line="500" w:lineRule="exact"/>
              <w:jc w:val="center"/>
              <w:rPr>
                <w:rFonts w:ascii="仿宋" w:hAnsi="仿宋" w:eastAsia="仿宋"/>
              </w:rPr>
            </w:pPr>
            <w:r>
              <w:rPr>
                <w:rFonts w:ascii="仿宋" w:hAnsi="仿宋" w:eastAsia="仿宋"/>
              </w:rPr>
              <w:t>万元</w:t>
            </w:r>
          </w:p>
        </w:tc>
        <w:tc>
          <w:tcPr>
            <w:tcW w:w="1830" w:type="dxa"/>
            <w:vAlign w:val="center"/>
          </w:tcPr>
          <w:p w14:paraId="257EA8B8">
            <w:pPr>
              <w:spacing w:line="500" w:lineRule="exact"/>
              <w:jc w:val="center"/>
              <w:rPr>
                <w:rFonts w:eastAsia="仿宋"/>
              </w:rPr>
            </w:pPr>
            <w:r>
              <w:rPr>
                <w:rFonts w:eastAsia="仿宋"/>
              </w:rPr>
              <w:t>1000≤Y&lt;200000</w:t>
            </w:r>
          </w:p>
        </w:tc>
        <w:tc>
          <w:tcPr>
            <w:tcW w:w="1572" w:type="dxa"/>
            <w:vAlign w:val="center"/>
          </w:tcPr>
          <w:p w14:paraId="018CD019">
            <w:pPr>
              <w:spacing w:line="500" w:lineRule="exact"/>
              <w:jc w:val="center"/>
              <w:rPr>
                <w:rFonts w:eastAsia="仿宋"/>
              </w:rPr>
            </w:pPr>
            <w:r>
              <w:rPr>
                <w:rFonts w:eastAsia="仿宋"/>
              </w:rPr>
              <w:t>100≤Y&lt;1000</w:t>
            </w:r>
          </w:p>
        </w:tc>
        <w:tc>
          <w:tcPr>
            <w:tcW w:w="1036" w:type="dxa"/>
            <w:vAlign w:val="center"/>
          </w:tcPr>
          <w:p w14:paraId="4A08CF9E">
            <w:pPr>
              <w:spacing w:line="500" w:lineRule="exact"/>
              <w:jc w:val="center"/>
              <w:rPr>
                <w:rFonts w:eastAsia="仿宋"/>
              </w:rPr>
            </w:pPr>
            <w:r>
              <w:rPr>
                <w:rFonts w:eastAsia="仿宋"/>
              </w:rPr>
              <w:t>Y&lt;100</w:t>
            </w:r>
          </w:p>
        </w:tc>
      </w:tr>
      <w:tr w14:paraId="0030E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360F09E">
            <w:pPr>
              <w:spacing w:line="500" w:lineRule="exact"/>
              <w:jc w:val="center"/>
              <w:rPr>
                <w:rFonts w:ascii="仿宋" w:hAnsi="仿宋" w:eastAsia="仿宋"/>
              </w:rPr>
            </w:pPr>
          </w:p>
        </w:tc>
        <w:tc>
          <w:tcPr>
            <w:tcW w:w="1447" w:type="dxa"/>
            <w:vAlign w:val="center"/>
          </w:tcPr>
          <w:p w14:paraId="409A77D9">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48A3A4E1">
            <w:pPr>
              <w:spacing w:line="500" w:lineRule="exact"/>
              <w:jc w:val="center"/>
              <w:rPr>
                <w:rFonts w:ascii="仿宋" w:hAnsi="仿宋" w:eastAsia="仿宋"/>
              </w:rPr>
            </w:pPr>
            <w:r>
              <w:rPr>
                <w:rFonts w:ascii="仿宋" w:hAnsi="仿宋" w:eastAsia="仿宋"/>
              </w:rPr>
              <w:t>万元</w:t>
            </w:r>
          </w:p>
        </w:tc>
        <w:tc>
          <w:tcPr>
            <w:tcW w:w="1830" w:type="dxa"/>
            <w:vAlign w:val="center"/>
          </w:tcPr>
          <w:p w14:paraId="7AC4DC57">
            <w:pPr>
              <w:spacing w:line="500" w:lineRule="exact"/>
              <w:jc w:val="center"/>
              <w:rPr>
                <w:rFonts w:eastAsia="仿宋"/>
              </w:rPr>
            </w:pPr>
            <w:r>
              <w:rPr>
                <w:rFonts w:eastAsia="仿宋"/>
              </w:rPr>
              <w:t>5000≤Z &lt;10000</w:t>
            </w:r>
          </w:p>
        </w:tc>
        <w:tc>
          <w:tcPr>
            <w:tcW w:w="1572" w:type="dxa"/>
            <w:vAlign w:val="center"/>
          </w:tcPr>
          <w:p w14:paraId="2A06D0F2">
            <w:pPr>
              <w:spacing w:line="500" w:lineRule="exact"/>
              <w:jc w:val="center"/>
              <w:rPr>
                <w:rFonts w:eastAsia="仿宋"/>
              </w:rPr>
            </w:pPr>
            <w:r>
              <w:rPr>
                <w:rFonts w:eastAsia="仿宋"/>
              </w:rPr>
              <w:t>2000≤Z &lt;5000</w:t>
            </w:r>
          </w:p>
        </w:tc>
        <w:tc>
          <w:tcPr>
            <w:tcW w:w="1036" w:type="dxa"/>
            <w:vAlign w:val="center"/>
          </w:tcPr>
          <w:p w14:paraId="5BA42B28">
            <w:pPr>
              <w:spacing w:line="500" w:lineRule="exact"/>
              <w:jc w:val="center"/>
              <w:rPr>
                <w:rFonts w:eastAsia="仿宋"/>
              </w:rPr>
            </w:pPr>
            <w:r>
              <w:rPr>
                <w:rFonts w:eastAsia="仿宋"/>
              </w:rPr>
              <w:t>Z&lt;2000</w:t>
            </w:r>
          </w:p>
        </w:tc>
      </w:tr>
      <w:tr w14:paraId="2B718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903D53D">
            <w:pPr>
              <w:spacing w:line="500" w:lineRule="exact"/>
              <w:jc w:val="center"/>
              <w:rPr>
                <w:rFonts w:ascii="仿宋" w:hAnsi="仿宋" w:eastAsia="仿宋"/>
              </w:rPr>
            </w:pPr>
            <w:r>
              <w:rPr>
                <w:rFonts w:hint="eastAsia" w:ascii="仿宋" w:hAnsi="仿宋" w:eastAsia="仿宋"/>
              </w:rPr>
              <w:t>物业管理</w:t>
            </w:r>
          </w:p>
        </w:tc>
        <w:tc>
          <w:tcPr>
            <w:tcW w:w="1447" w:type="dxa"/>
            <w:vAlign w:val="center"/>
          </w:tcPr>
          <w:p w14:paraId="2D09FC23">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6C78FAF">
            <w:pPr>
              <w:spacing w:line="500" w:lineRule="exact"/>
              <w:jc w:val="center"/>
              <w:rPr>
                <w:rFonts w:ascii="仿宋" w:hAnsi="仿宋" w:eastAsia="仿宋"/>
              </w:rPr>
            </w:pPr>
            <w:r>
              <w:rPr>
                <w:rFonts w:ascii="仿宋" w:hAnsi="仿宋" w:eastAsia="仿宋"/>
              </w:rPr>
              <w:t>人</w:t>
            </w:r>
          </w:p>
        </w:tc>
        <w:tc>
          <w:tcPr>
            <w:tcW w:w="1830" w:type="dxa"/>
            <w:vAlign w:val="center"/>
          </w:tcPr>
          <w:p w14:paraId="0D7B481C">
            <w:pPr>
              <w:spacing w:line="500" w:lineRule="exact"/>
              <w:jc w:val="center"/>
              <w:rPr>
                <w:rFonts w:eastAsia="仿宋"/>
              </w:rPr>
            </w:pPr>
            <w:r>
              <w:rPr>
                <w:rFonts w:eastAsia="仿宋"/>
              </w:rPr>
              <w:t>300≤X&lt;1000</w:t>
            </w:r>
          </w:p>
        </w:tc>
        <w:tc>
          <w:tcPr>
            <w:tcW w:w="1572" w:type="dxa"/>
            <w:vAlign w:val="center"/>
          </w:tcPr>
          <w:p w14:paraId="651CB97C">
            <w:pPr>
              <w:spacing w:line="500" w:lineRule="exact"/>
              <w:jc w:val="center"/>
              <w:rPr>
                <w:rFonts w:eastAsia="仿宋"/>
              </w:rPr>
            </w:pPr>
            <w:r>
              <w:rPr>
                <w:rFonts w:eastAsia="仿宋"/>
              </w:rPr>
              <w:t>100≤X&lt;300</w:t>
            </w:r>
          </w:p>
        </w:tc>
        <w:tc>
          <w:tcPr>
            <w:tcW w:w="1036" w:type="dxa"/>
            <w:vAlign w:val="center"/>
          </w:tcPr>
          <w:p w14:paraId="39621A55">
            <w:pPr>
              <w:spacing w:line="500" w:lineRule="exact"/>
              <w:jc w:val="center"/>
              <w:rPr>
                <w:rFonts w:eastAsia="仿宋"/>
              </w:rPr>
            </w:pPr>
            <w:r>
              <w:rPr>
                <w:rFonts w:eastAsia="仿宋"/>
              </w:rPr>
              <w:t>X&lt;100</w:t>
            </w:r>
          </w:p>
        </w:tc>
      </w:tr>
      <w:tr w14:paraId="662B3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883886A">
            <w:pPr>
              <w:spacing w:line="500" w:lineRule="exact"/>
              <w:jc w:val="center"/>
              <w:rPr>
                <w:rFonts w:ascii="仿宋" w:hAnsi="仿宋" w:eastAsia="仿宋"/>
              </w:rPr>
            </w:pPr>
          </w:p>
        </w:tc>
        <w:tc>
          <w:tcPr>
            <w:tcW w:w="1447" w:type="dxa"/>
            <w:vAlign w:val="center"/>
          </w:tcPr>
          <w:p w14:paraId="1BAA272B">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84CAD9E">
            <w:pPr>
              <w:spacing w:line="500" w:lineRule="exact"/>
              <w:jc w:val="center"/>
              <w:rPr>
                <w:rFonts w:ascii="仿宋" w:hAnsi="仿宋" w:eastAsia="仿宋"/>
              </w:rPr>
            </w:pPr>
            <w:r>
              <w:rPr>
                <w:rFonts w:ascii="仿宋" w:hAnsi="仿宋" w:eastAsia="仿宋"/>
              </w:rPr>
              <w:t>万元</w:t>
            </w:r>
          </w:p>
        </w:tc>
        <w:tc>
          <w:tcPr>
            <w:tcW w:w="1830" w:type="dxa"/>
            <w:vAlign w:val="center"/>
          </w:tcPr>
          <w:p w14:paraId="31E72EF8">
            <w:pPr>
              <w:spacing w:line="500" w:lineRule="exact"/>
              <w:jc w:val="center"/>
              <w:rPr>
                <w:rFonts w:eastAsia="仿宋"/>
              </w:rPr>
            </w:pPr>
            <w:r>
              <w:rPr>
                <w:rFonts w:eastAsia="仿宋"/>
              </w:rPr>
              <w:t>1000≤Y&lt;5000</w:t>
            </w:r>
          </w:p>
        </w:tc>
        <w:tc>
          <w:tcPr>
            <w:tcW w:w="1572" w:type="dxa"/>
            <w:vAlign w:val="center"/>
          </w:tcPr>
          <w:p w14:paraId="40BE3B47">
            <w:pPr>
              <w:spacing w:line="500" w:lineRule="exact"/>
              <w:jc w:val="center"/>
              <w:rPr>
                <w:rFonts w:eastAsia="仿宋"/>
              </w:rPr>
            </w:pPr>
            <w:r>
              <w:rPr>
                <w:rFonts w:eastAsia="仿宋"/>
              </w:rPr>
              <w:t>500≤Y&lt;1000</w:t>
            </w:r>
          </w:p>
        </w:tc>
        <w:tc>
          <w:tcPr>
            <w:tcW w:w="1036" w:type="dxa"/>
            <w:vAlign w:val="center"/>
          </w:tcPr>
          <w:p w14:paraId="64D7BFA4">
            <w:pPr>
              <w:spacing w:line="500" w:lineRule="exact"/>
              <w:jc w:val="center"/>
              <w:rPr>
                <w:rFonts w:eastAsia="仿宋"/>
              </w:rPr>
            </w:pPr>
            <w:r>
              <w:rPr>
                <w:rFonts w:eastAsia="仿宋"/>
              </w:rPr>
              <w:t>Y&lt;500</w:t>
            </w:r>
          </w:p>
        </w:tc>
      </w:tr>
      <w:tr w14:paraId="710EF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5D05AFB">
            <w:pPr>
              <w:spacing w:line="500" w:lineRule="exact"/>
              <w:jc w:val="center"/>
              <w:rPr>
                <w:rFonts w:ascii="仿宋" w:hAnsi="仿宋" w:eastAsia="仿宋"/>
              </w:rPr>
            </w:pPr>
            <w:r>
              <w:rPr>
                <w:rFonts w:hint="eastAsia" w:ascii="仿宋" w:hAnsi="仿宋" w:eastAsia="仿宋"/>
              </w:rPr>
              <w:t>租赁</w:t>
            </w:r>
            <w:r>
              <w:rPr>
                <w:rFonts w:ascii="仿宋" w:hAnsi="仿宋" w:eastAsia="仿宋"/>
              </w:rPr>
              <w:t>和商务服务业</w:t>
            </w:r>
          </w:p>
        </w:tc>
        <w:tc>
          <w:tcPr>
            <w:tcW w:w="1447" w:type="dxa"/>
            <w:vAlign w:val="center"/>
          </w:tcPr>
          <w:p w14:paraId="4F03933F">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8001674">
            <w:pPr>
              <w:spacing w:line="500" w:lineRule="exact"/>
              <w:jc w:val="center"/>
              <w:rPr>
                <w:rFonts w:ascii="仿宋" w:hAnsi="仿宋" w:eastAsia="仿宋"/>
              </w:rPr>
            </w:pPr>
            <w:r>
              <w:rPr>
                <w:rFonts w:ascii="仿宋" w:hAnsi="仿宋" w:eastAsia="仿宋"/>
              </w:rPr>
              <w:t>人</w:t>
            </w:r>
          </w:p>
        </w:tc>
        <w:tc>
          <w:tcPr>
            <w:tcW w:w="1830" w:type="dxa"/>
            <w:vAlign w:val="center"/>
          </w:tcPr>
          <w:p w14:paraId="2AB2F67A">
            <w:pPr>
              <w:spacing w:line="500" w:lineRule="exact"/>
              <w:jc w:val="center"/>
              <w:rPr>
                <w:rFonts w:eastAsia="仿宋"/>
              </w:rPr>
            </w:pPr>
            <w:r>
              <w:rPr>
                <w:rFonts w:eastAsia="仿宋"/>
              </w:rPr>
              <w:t>100≤X&lt;300</w:t>
            </w:r>
          </w:p>
        </w:tc>
        <w:tc>
          <w:tcPr>
            <w:tcW w:w="1572" w:type="dxa"/>
            <w:vAlign w:val="center"/>
          </w:tcPr>
          <w:p w14:paraId="35E8AE9B">
            <w:pPr>
              <w:spacing w:line="500" w:lineRule="exact"/>
              <w:jc w:val="center"/>
              <w:rPr>
                <w:rFonts w:eastAsia="仿宋"/>
              </w:rPr>
            </w:pPr>
            <w:r>
              <w:rPr>
                <w:rFonts w:eastAsia="仿宋"/>
              </w:rPr>
              <w:t>10≤X&lt;100</w:t>
            </w:r>
          </w:p>
        </w:tc>
        <w:tc>
          <w:tcPr>
            <w:tcW w:w="1036" w:type="dxa"/>
            <w:vAlign w:val="center"/>
          </w:tcPr>
          <w:p w14:paraId="3161D234">
            <w:pPr>
              <w:spacing w:line="500" w:lineRule="exact"/>
              <w:jc w:val="center"/>
              <w:rPr>
                <w:rFonts w:eastAsia="仿宋"/>
              </w:rPr>
            </w:pPr>
            <w:r>
              <w:rPr>
                <w:rFonts w:eastAsia="仿宋"/>
              </w:rPr>
              <w:t>X&lt;10</w:t>
            </w:r>
          </w:p>
        </w:tc>
      </w:tr>
      <w:tr w14:paraId="0842E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108C106">
            <w:pPr>
              <w:spacing w:line="500" w:lineRule="exact"/>
              <w:jc w:val="center"/>
              <w:rPr>
                <w:rFonts w:ascii="仿宋" w:hAnsi="仿宋" w:eastAsia="仿宋"/>
              </w:rPr>
            </w:pPr>
          </w:p>
        </w:tc>
        <w:tc>
          <w:tcPr>
            <w:tcW w:w="1447" w:type="dxa"/>
            <w:vAlign w:val="center"/>
          </w:tcPr>
          <w:p w14:paraId="7DBB5EF9">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7E003853">
            <w:pPr>
              <w:spacing w:line="500" w:lineRule="exact"/>
              <w:jc w:val="center"/>
              <w:rPr>
                <w:rFonts w:ascii="仿宋" w:hAnsi="仿宋" w:eastAsia="仿宋"/>
              </w:rPr>
            </w:pPr>
            <w:r>
              <w:rPr>
                <w:rFonts w:ascii="仿宋" w:hAnsi="仿宋" w:eastAsia="仿宋"/>
              </w:rPr>
              <w:t>万元</w:t>
            </w:r>
          </w:p>
        </w:tc>
        <w:tc>
          <w:tcPr>
            <w:tcW w:w="1830" w:type="dxa"/>
            <w:vAlign w:val="center"/>
          </w:tcPr>
          <w:p w14:paraId="33DF3533">
            <w:pPr>
              <w:spacing w:line="500" w:lineRule="exact"/>
              <w:jc w:val="center"/>
              <w:rPr>
                <w:rFonts w:eastAsia="仿宋"/>
              </w:rPr>
            </w:pPr>
            <w:r>
              <w:rPr>
                <w:rFonts w:eastAsia="仿宋"/>
              </w:rPr>
              <w:t>8000≤Z &lt;120000</w:t>
            </w:r>
          </w:p>
        </w:tc>
        <w:tc>
          <w:tcPr>
            <w:tcW w:w="1572" w:type="dxa"/>
            <w:vAlign w:val="center"/>
          </w:tcPr>
          <w:p w14:paraId="772F9AD3">
            <w:pPr>
              <w:spacing w:line="500" w:lineRule="exact"/>
              <w:jc w:val="center"/>
              <w:rPr>
                <w:rFonts w:eastAsia="仿宋"/>
              </w:rPr>
            </w:pPr>
            <w:r>
              <w:rPr>
                <w:rFonts w:eastAsia="仿宋"/>
              </w:rPr>
              <w:t>100≤Z &lt;8000</w:t>
            </w:r>
          </w:p>
        </w:tc>
        <w:tc>
          <w:tcPr>
            <w:tcW w:w="1036" w:type="dxa"/>
            <w:vAlign w:val="center"/>
          </w:tcPr>
          <w:p w14:paraId="6A5A9ABD">
            <w:pPr>
              <w:spacing w:line="500" w:lineRule="exact"/>
              <w:jc w:val="center"/>
              <w:rPr>
                <w:rFonts w:eastAsia="仿宋"/>
              </w:rPr>
            </w:pPr>
            <w:r>
              <w:rPr>
                <w:rFonts w:eastAsia="仿宋"/>
              </w:rPr>
              <w:t>Z&lt;100</w:t>
            </w:r>
          </w:p>
        </w:tc>
      </w:tr>
      <w:tr w14:paraId="4C011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67ED7777">
            <w:pPr>
              <w:spacing w:line="500" w:lineRule="exact"/>
              <w:jc w:val="center"/>
              <w:rPr>
                <w:rFonts w:ascii="仿宋" w:hAnsi="仿宋" w:eastAsia="仿宋"/>
              </w:rPr>
            </w:pPr>
            <w:r>
              <w:rPr>
                <w:rFonts w:hint="eastAsia" w:ascii="仿宋" w:hAnsi="仿宋" w:eastAsia="仿宋"/>
              </w:rPr>
              <w:t>其</w:t>
            </w:r>
            <w:r>
              <w:rPr>
                <w:rFonts w:ascii="仿宋" w:hAnsi="仿宋" w:eastAsia="仿宋"/>
              </w:rPr>
              <w:t>他未列明行业</w:t>
            </w:r>
          </w:p>
        </w:tc>
        <w:tc>
          <w:tcPr>
            <w:tcW w:w="1447" w:type="dxa"/>
            <w:vAlign w:val="center"/>
          </w:tcPr>
          <w:p w14:paraId="138762C5">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25D099E">
            <w:pPr>
              <w:spacing w:line="500" w:lineRule="exact"/>
              <w:jc w:val="center"/>
              <w:rPr>
                <w:rFonts w:ascii="仿宋" w:hAnsi="仿宋" w:eastAsia="仿宋"/>
              </w:rPr>
            </w:pPr>
            <w:r>
              <w:rPr>
                <w:rFonts w:ascii="仿宋" w:hAnsi="仿宋" w:eastAsia="仿宋"/>
              </w:rPr>
              <w:t>人</w:t>
            </w:r>
          </w:p>
        </w:tc>
        <w:tc>
          <w:tcPr>
            <w:tcW w:w="1830" w:type="dxa"/>
            <w:vAlign w:val="center"/>
          </w:tcPr>
          <w:p w14:paraId="60804245">
            <w:pPr>
              <w:spacing w:line="500" w:lineRule="exact"/>
              <w:jc w:val="center"/>
              <w:rPr>
                <w:rFonts w:eastAsia="仿宋"/>
              </w:rPr>
            </w:pPr>
            <w:r>
              <w:rPr>
                <w:rFonts w:eastAsia="仿宋"/>
              </w:rPr>
              <w:t>100≤X&lt;300</w:t>
            </w:r>
          </w:p>
        </w:tc>
        <w:tc>
          <w:tcPr>
            <w:tcW w:w="1572" w:type="dxa"/>
            <w:vAlign w:val="center"/>
          </w:tcPr>
          <w:p w14:paraId="1F5D804F">
            <w:pPr>
              <w:spacing w:line="500" w:lineRule="exact"/>
              <w:jc w:val="center"/>
              <w:rPr>
                <w:rFonts w:eastAsia="仿宋"/>
              </w:rPr>
            </w:pPr>
            <w:r>
              <w:rPr>
                <w:rFonts w:eastAsia="仿宋"/>
              </w:rPr>
              <w:t>10≤X&lt;100</w:t>
            </w:r>
          </w:p>
        </w:tc>
        <w:tc>
          <w:tcPr>
            <w:tcW w:w="1036" w:type="dxa"/>
            <w:vAlign w:val="center"/>
          </w:tcPr>
          <w:p w14:paraId="61B48A2E">
            <w:pPr>
              <w:spacing w:line="500" w:lineRule="exact"/>
              <w:jc w:val="center"/>
              <w:rPr>
                <w:rFonts w:eastAsia="仿宋"/>
              </w:rPr>
            </w:pPr>
            <w:r>
              <w:rPr>
                <w:rFonts w:eastAsia="仿宋"/>
              </w:rPr>
              <w:t>X&lt;10</w:t>
            </w:r>
          </w:p>
        </w:tc>
      </w:tr>
    </w:tbl>
    <w:p w14:paraId="1EC8F332">
      <w:pPr>
        <w:spacing w:line="500" w:lineRule="exact"/>
        <w:ind w:firstLine="420" w:firstLineChars="200"/>
        <w:rPr>
          <w:rFonts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5A53999D">
      <w:pPr>
        <w:spacing w:line="500" w:lineRule="exact"/>
        <w:ind w:firstLine="560" w:firstLineChars="200"/>
        <w:rPr>
          <w:rFonts w:ascii="仿宋" w:hAnsi="仿宋" w:eastAsia="仿宋"/>
          <w:sz w:val="28"/>
          <w:szCs w:val="28"/>
        </w:rPr>
      </w:pPr>
      <w:r>
        <w:rPr>
          <w:rFonts w:hint="eastAsia" w:ascii="仿宋" w:hAnsi="仿宋" w:eastAsia="仿宋"/>
          <w:sz w:val="28"/>
          <w:szCs w:val="28"/>
        </w:rPr>
        <w:t>7.2 残疾人福利单位价格扣除</w:t>
      </w:r>
    </w:p>
    <w:p w14:paraId="7B8A5E3D">
      <w:pPr>
        <w:spacing w:line="500" w:lineRule="exact"/>
        <w:ind w:firstLine="560" w:firstLineChars="200"/>
        <w:rPr>
          <w:rFonts w:ascii="仿宋" w:hAnsi="仿宋" w:eastAsia="仿宋"/>
          <w:sz w:val="28"/>
          <w:szCs w:val="28"/>
        </w:rPr>
      </w:pPr>
      <w:r>
        <w:rPr>
          <w:rFonts w:hint="eastAsia" w:ascii="仿宋" w:hAnsi="仿宋" w:eastAsia="仿宋"/>
          <w:sz w:val="28"/>
          <w:szCs w:val="28"/>
        </w:rPr>
        <w:t>7.2.1</w:t>
      </w:r>
      <w:r>
        <w:rPr>
          <w:rFonts w:ascii="仿宋" w:hAnsi="仿宋" w:eastAsia="仿宋"/>
          <w:sz w:val="28"/>
          <w:szCs w:val="28"/>
        </w:rPr>
        <w:t>享受政府采购支持政策的残疾人福利性单位应当同时满足以下条件：</w:t>
      </w:r>
    </w:p>
    <w:p w14:paraId="265B77B7">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569369A0">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08715C84">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74346252">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5DEE4B4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0FBD1F71">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5829390E">
      <w:pPr>
        <w:spacing w:line="500" w:lineRule="exact"/>
        <w:ind w:firstLine="560" w:firstLineChars="200"/>
        <w:rPr>
          <w:rFonts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17D1BC9D">
      <w:pPr>
        <w:spacing w:line="500" w:lineRule="exact"/>
        <w:ind w:firstLine="560" w:firstLineChars="200"/>
        <w:rPr>
          <w:rFonts w:ascii="仿宋" w:hAnsi="仿宋" w:eastAsia="仿宋"/>
          <w:sz w:val="28"/>
          <w:szCs w:val="28"/>
        </w:rPr>
      </w:pPr>
      <w:r>
        <w:rPr>
          <w:rFonts w:hint="eastAsia" w:ascii="仿宋" w:hAnsi="仿宋" w:eastAsia="仿宋"/>
          <w:sz w:val="28"/>
          <w:szCs w:val="28"/>
        </w:rPr>
        <w:t>7.2.4 残疾人福利单位属于小型、微型企业的，不重复享受政策。</w:t>
      </w:r>
    </w:p>
    <w:p w14:paraId="2C05B5E1">
      <w:pPr>
        <w:spacing w:line="500" w:lineRule="exact"/>
        <w:ind w:firstLine="560" w:firstLineChars="200"/>
        <w:rPr>
          <w:rFonts w:ascii="仿宋" w:hAnsi="仿宋" w:eastAsia="仿宋"/>
          <w:sz w:val="28"/>
          <w:szCs w:val="28"/>
        </w:rPr>
      </w:pPr>
      <w:r>
        <w:rPr>
          <w:rFonts w:hint="eastAsia" w:ascii="仿宋" w:hAnsi="仿宋" w:eastAsia="仿宋"/>
          <w:sz w:val="28"/>
          <w:szCs w:val="28"/>
        </w:rPr>
        <w:t>7.3 监狱和戒毒企业价格扣除</w:t>
      </w:r>
    </w:p>
    <w:p w14:paraId="71A652BC">
      <w:pPr>
        <w:spacing w:line="500" w:lineRule="exact"/>
        <w:ind w:firstLine="560" w:firstLineChars="200"/>
        <w:rPr>
          <w:rFonts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BA0A11">
      <w:pPr>
        <w:spacing w:line="500" w:lineRule="exact"/>
        <w:ind w:firstLine="560" w:firstLineChars="200"/>
        <w:rPr>
          <w:rFonts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68AEE4F7">
      <w:pPr>
        <w:spacing w:line="500" w:lineRule="exact"/>
        <w:ind w:firstLine="560" w:firstLineChars="200"/>
        <w:rPr>
          <w:rFonts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42DDABAA">
      <w:pPr>
        <w:spacing w:line="500" w:lineRule="exact"/>
        <w:ind w:firstLine="560" w:firstLineChars="200"/>
        <w:rPr>
          <w:rFonts w:ascii="仿宋" w:hAnsi="仿宋" w:eastAsia="仿宋"/>
          <w:sz w:val="28"/>
          <w:szCs w:val="28"/>
        </w:rPr>
      </w:pPr>
      <w:r>
        <w:rPr>
          <w:rFonts w:hint="eastAsia" w:ascii="仿宋" w:hAnsi="仿宋" w:eastAsia="仿宋"/>
          <w:sz w:val="28"/>
          <w:szCs w:val="28"/>
        </w:rPr>
        <w:t>7.3.4 监狱企业属于小型、微型企业的，不重复享受政策。</w:t>
      </w:r>
    </w:p>
    <w:p w14:paraId="1B15468D">
      <w:pPr>
        <w:spacing w:line="500" w:lineRule="exact"/>
        <w:ind w:firstLine="560" w:firstLineChars="200"/>
        <w:rPr>
          <w:rFonts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14:paraId="0C571E2C">
      <w:pPr>
        <w:spacing w:line="500" w:lineRule="exact"/>
        <w:ind w:firstLine="560" w:firstLineChars="200"/>
        <w:rPr>
          <w:rFonts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315F405B">
      <w:pPr>
        <w:spacing w:line="500" w:lineRule="exact"/>
        <w:ind w:firstLine="560" w:firstLineChars="200"/>
        <w:rPr>
          <w:rFonts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752E6F57">
      <w:pPr>
        <w:spacing w:line="500" w:lineRule="exact"/>
        <w:ind w:firstLine="560" w:firstLineChars="200"/>
        <w:rPr>
          <w:rFonts w:ascii="仿宋" w:hAnsi="仿宋" w:eastAsia="仿宋"/>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76A5FDAE">
      <w:pPr>
        <w:spacing w:line="500" w:lineRule="exact"/>
        <w:ind w:firstLine="560" w:firstLineChars="200"/>
        <w:rPr>
          <w:rFonts w:ascii="仿宋" w:hAnsi="仿宋" w:eastAsia="仿宋"/>
          <w:sz w:val="28"/>
          <w:szCs w:val="28"/>
        </w:rPr>
      </w:pPr>
      <w:r>
        <w:rPr>
          <w:rFonts w:hint="eastAsia" w:ascii="仿宋" w:hAnsi="仿宋" w:eastAsia="仿宋"/>
          <w:sz w:val="28"/>
          <w:szCs w:val="28"/>
        </w:rPr>
        <w:t>7.6根据《国务院办公厅关于在政府采购中实施本国产品标准及相关政策的通知》（国办发〔2025〕34号）要求，落实对本国产品支持政策。</w:t>
      </w:r>
    </w:p>
    <w:p w14:paraId="29932E8C">
      <w:pPr>
        <w:spacing w:line="500" w:lineRule="exact"/>
        <w:ind w:firstLine="560" w:firstLineChars="200"/>
        <w:rPr>
          <w:rFonts w:ascii="仿宋" w:hAnsi="仿宋" w:eastAsia="仿宋"/>
          <w:sz w:val="28"/>
          <w:szCs w:val="28"/>
        </w:rPr>
      </w:pPr>
      <w:r>
        <w:rPr>
          <w:rFonts w:hint="eastAsia" w:ascii="仿宋" w:hAnsi="仿宋" w:eastAsia="仿宋"/>
          <w:sz w:val="28"/>
          <w:szCs w:val="28"/>
        </w:rPr>
        <w:t>7.6.1 政府采购活动中既有本国产品又有非本国产品参与竞争的，依法对本国产品给予价格评审优惠，对本国产品的报价给予20%的价格扣除，用扣除后的价格参与评审。</w:t>
      </w:r>
    </w:p>
    <w:p w14:paraId="2A268209">
      <w:pPr>
        <w:spacing w:line="500" w:lineRule="exact"/>
        <w:ind w:firstLine="560" w:firstLineChars="200"/>
        <w:rPr>
          <w:rFonts w:ascii="仿宋" w:hAnsi="仿宋" w:eastAsia="仿宋"/>
          <w:sz w:val="28"/>
          <w:szCs w:val="28"/>
        </w:rPr>
      </w:pPr>
      <w:r>
        <w:rPr>
          <w:rFonts w:hint="eastAsia" w:ascii="仿宋" w:hAnsi="仿宋" w:eastAsia="仿宋"/>
          <w:sz w:val="28"/>
          <w:szCs w:val="28"/>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71818F8">
      <w:pPr>
        <w:spacing w:line="500" w:lineRule="exact"/>
        <w:ind w:firstLine="560" w:firstLineChars="200"/>
        <w:rPr>
          <w:rFonts w:ascii="仿宋" w:hAnsi="仿宋" w:eastAsia="仿宋"/>
          <w:sz w:val="28"/>
          <w:szCs w:val="28"/>
        </w:rPr>
      </w:pPr>
      <w:r>
        <w:rPr>
          <w:rFonts w:hint="eastAsia" w:ascii="仿宋" w:hAnsi="仿宋" w:eastAsia="仿宋"/>
          <w:sz w:val="28"/>
          <w:szCs w:val="28"/>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0A95A860">
      <w:pPr>
        <w:pStyle w:val="45"/>
        <w:spacing w:line="500" w:lineRule="exact"/>
        <w:ind w:firstLine="560" w:firstLineChars="200"/>
        <w:rPr>
          <w:rFonts w:ascii="仿宋" w:hAnsi="仿宋" w:eastAsia="仿宋"/>
          <w:szCs w:val="28"/>
        </w:rPr>
      </w:pPr>
      <w:r>
        <w:rPr>
          <w:rFonts w:hint="eastAsia" w:ascii="仿宋" w:hAnsi="仿宋" w:eastAsia="仿宋"/>
          <w:szCs w:val="28"/>
        </w:rPr>
        <w:t>7.6.4供应商对其提供的产品出具《关于符合本国产品标准的声明函》或财政部会同有关部门规定的有关证明文件。</w:t>
      </w:r>
    </w:p>
    <w:p w14:paraId="20F8B490">
      <w:pPr>
        <w:pStyle w:val="45"/>
        <w:spacing w:line="500" w:lineRule="exact"/>
        <w:ind w:firstLine="560" w:firstLineChars="200"/>
        <w:rPr>
          <w:rFonts w:ascii="仿宋" w:hAnsi="仿宋" w:eastAsia="仿宋"/>
          <w:szCs w:val="28"/>
        </w:rPr>
      </w:pPr>
      <w:r>
        <w:rPr>
          <w:rFonts w:hint="eastAsia" w:ascii="仿宋" w:hAnsi="仿宋" w:eastAsia="仿宋"/>
          <w:szCs w:val="28"/>
        </w:rPr>
        <w:t>7.7 根据《江苏省政府采购供应商监督管理暂行办法》的规定，诚信记录分每减10分，给予本项目总分值2%的扣分，扣分最多不超过本项目总分值6%。</w:t>
      </w:r>
    </w:p>
    <w:p w14:paraId="040A9C1C">
      <w:pPr>
        <w:pStyle w:val="45"/>
        <w:spacing w:line="500" w:lineRule="exact"/>
        <w:ind w:firstLine="560" w:firstLineChars="200"/>
        <w:rPr>
          <w:rFonts w:eastAsia="仿宋"/>
        </w:rPr>
      </w:pPr>
      <w:r>
        <w:rPr>
          <w:rFonts w:hint="eastAsia" w:ascii="仿宋" w:hAnsi="仿宋" w:eastAsia="仿宋"/>
          <w:szCs w:val="28"/>
        </w:rPr>
        <w:t>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p>
    <w:p w14:paraId="322D8B36">
      <w:pPr>
        <w:pStyle w:val="45"/>
        <w:spacing w:line="500" w:lineRule="exact"/>
        <w:ind w:firstLine="560" w:firstLineChars="200"/>
        <w:rPr>
          <w:rFonts w:ascii="仿宋" w:hAnsi="仿宋" w:eastAsia="仿宋"/>
          <w:szCs w:val="28"/>
        </w:rPr>
      </w:pPr>
      <w:r>
        <w:rPr>
          <w:rFonts w:hint="eastAsia" w:ascii="仿宋" w:hAnsi="仿宋" w:eastAsia="仿宋"/>
          <w:szCs w:val="28"/>
        </w:rPr>
        <w:t>7.9 商品包装环保要求：应当按《关于印发〈商品包装政府采购需求标准（试行）〉、〈快递包装政府采购需求标准（试行）〉的通知》（财办库〔2020〕123号）文件执行。</w:t>
      </w:r>
    </w:p>
    <w:p w14:paraId="507B9093">
      <w:pPr>
        <w:pStyle w:val="45"/>
        <w:spacing w:line="500" w:lineRule="exact"/>
        <w:ind w:firstLine="560" w:firstLineChars="200"/>
        <w:rPr>
          <w:rFonts w:ascii="仿宋" w:hAnsi="仿宋" w:eastAsia="仿宋"/>
          <w:szCs w:val="28"/>
        </w:rPr>
      </w:pPr>
      <w:r>
        <w:rPr>
          <w:rFonts w:hint="eastAsia" w:ascii="仿宋" w:hAnsi="仿宋" w:eastAsia="仿宋"/>
          <w:szCs w:val="28"/>
        </w:rPr>
        <w:t>（1）商品包装层数不得超过 3 层，空隙率不大于 40%；</w:t>
      </w:r>
    </w:p>
    <w:p w14:paraId="5E24C8B5">
      <w:pPr>
        <w:pStyle w:val="45"/>
        <w:spacing w:line="500" w:lineRule="exact"/>
        <w:ind w:firstLine="560" w:firstLineChars="200"/>
        <w:rPr>
          <w:rFonts w:ascii="仿宋" w:hAnsi="仿宋" w:eastAsia="仿宋"/>
          <w:szCs w:val="28"/>
        </w:rPr>
      </w:pPr>
      <w:r>
        <w:rPr>
          <w:rFonts w:hint="eastAsia" w:ascii="仿宋" w:hAnsi="仿宋" w:eastAsia="仿宋"/>
          <w:szCs w:val="28"/>
        </w:rPr>
        <w:t>（2）商品包装尽可能使用单一材质的包装材料，如因功能需求必需使用不同材质，不同材质间应便于分离；</w:t>
      </w:r>
    </w:p>
    <w:p w14:paraId="6C8CCB5F">
      <w:pPr>
        <w:pStyle w:val="45"/>
        <w:spacing w:line="500" w:lineRule="exact"/>
        <w:ind w:firstLine="560" w:firstLineChars="200"/>
        <w:rPr>
          <w:rFonts w:ascii="仿宋" w:hAnsi="仿宋" w:eastAsia="仿宋"/>
          <w:szCs w:val="28"/>
        </w:rPr>
      </w:pPr>
      <w:r>
        <w:rPr>
          <w:rFonts w:hint="eastAsia" w:ascii="仿宋" w:hAnsi="仿宋" w:eastAsia="仿宋"/>
          <w:szCs w:val="28"/>
        </w:rPr>
        <w:t>（3）商品包装中铅、汞、镉、六价铬的总含量应不大于100mg/kg；</w:t>
      </w:r>
    </w:p>
    <w:p w14:paraId="4FC5F837">
      <w:pPr>
        <w:pStyle w:val="45"/>
        <w:spacing w:line="500" w:lineRule="exact"/>
        <w:ind w:firstLine="560" w:firstLineChars="200"/>
        <w:rPr>
          <w:rFonts w:ascii="仿宋" w:hAnsi="仿宋" w:eastAsia="仿宋"/>
          <w:szCs w:val="28"/>
        </w:rPr>
      </w:pPr>
      <w:r>
        <w:rPr>
          <w:rFonts w:hint="eastAsia" w:ascii="仿宋" w:hAnsi="仿宋" w:eastAsia="仿宋"/>
          <w:szCs w:val="28"/>
        </w:rPr>
        <w:t>（4）商品包装印刷使用的油墨中挥发性有机化合物(VOCs)含量应不大于 5%（以重量计）；</w:t>
      </w:r>
    </w:p>
    <w:p w14:paraId="0C3FA7D0">
      <w:pPr>
        <w:pStyle w:val="45"/>
        <w:spacing w:line="500" w:lineRule="exact"/>
        <w:ind w:firstLine="560" w:firstLineChars="200"/>
        <w:rPr>
          <w:rFonts w:ascii="仿宋" w:hAnsi="仿宋" w:eastAsia="仿宋"/>
          <w:szCs w:val="28"/>
        </w:rPr>
      </w:pPr>
      <w:r>
        <w:rPr>
          <w:rFonts w:hint="eastAsia" w:ascii="仿宋" w:hAnsi="仿宋" w:eastAsia="仿宋"/>
          <w:szCs w:val="28"/>
        </w:rPr>
        <w:t>（5）塑料材质商品包装上呈现的印刷颜色不得超过 6 色；</w:t>
      </w:r>
    </w:p>
    <w:p w14:paraId="589547E9">
      <w:pPr>
        <w:pStyle w:val="45"/>
        <w:spacing w:line="500" w:lineRule="exact"/>
        <w:ind w:firstLine="560" w:firstLineChars="200"/>
        <w:rPr>
          <w:rFonts w:ascii="仿宋" w:hAnsi="仿宋" w:eastAsia="仿宋"/>
          <w:szCs w:val="28"/>
        </w:rPr>
      </w:pPr>
      <w:r>
        <w:rPr>
          <w:rFonts w:hint="eastAsia" w:ascii="仿宋" w:hAnsi="仿宋" w:eastAsia="仿宋"/>
          <w:szCs w:val="28"/>
        </w:rPr>
        <w:t>（6）纸质商品包装应使用 75%以上的可再生纤维原料生产；</w:t>
      </w:r>
    </w:p>
    <w:p w14:paraId="35E8433C">
      <w:pPr>
        <w:pStyle w:val="45"/>
        <w:spacing w:line="500" w:lineRule="exact"/>
        <w:ind w:firstLine="560" w:firstLineChars="200"/>
        <w:rPr>
          <w:rFonts w:ascii="仿宋" w:hAnsi="仿宋" w:eastAsia="仿宋"/>
          <w:szCs w:val="28"/>
        </w:rPr>
      </w:pPr>
      <w:r>
        <w:rPr>
          <w:rFonts w:hint="eastAsia" w:ascii="仿宋" w:hAnsi="仿宋" w:eastAsia="仿宋"/>
          <w:szCs w:val="28"/>
        </w:rPr>
        <w:t>（7）木质商品包装的原料应来源于可持续性森林。</w:t>
      </w:r>
    </w:p>
    <w:p w14:paraId="5F3F4890">
      <w:pPr>
        <w:pStyle w:val="45"/>
        <w:spacing w:line="500" w:lineRule="exact"/>
        <w:ind w:firstLine="560" w:firstLineChars="200"/>
        <w:rPr>
          <w:rFonts w:ascii="仿宋" w:hAnsi="仿宋" w:eastAsia="仿宋"/>
          <w:szCs w:val="28"/>
        </w:rPr>
      </w:pPr>
      <w:r>
        <w:rPr>
          <w:rFonts w:hint="eastAsia" w:ascii="仿宋" w:hAnsi="仿宋" w:eastAsia="仿宋"/>
          <w:szCs w:val="28"/>
        </w:rPr>
        <w:t>（响应时供应商提供承诺函，承诺函需对以上要求逐一作出响应。采购人在必要时可要求中标供应商在履约验收环节出具检测报告。）</w:t>
      </w:r>
    </w:p>
    <w:p w14:paraId="2D07023C">
      <w:pPr>
        <w:pStyle w:val="45"/>
        <w:spacing w:line="500" w:lineRule="exact"/>
        <w:ind w:firstLine="560" w:firstLineChars="200"/>
        <w:rPr>
          <w:rFonts w:ascii="仿宋" w:hAnsi="仿宋" w:eastAsia="仿宋"/>
          <w:szCs w:val="28"/>
        </w:rPr>
      </w:pPr>
      <w:r>
        <w:rPr>
          <w:rFonts w:hint="eastAsia" w:ascii="仿宋" w:hAnsi="仿宋" w:eastAsia="仿宋"/>
          <w:szCs w:val="28"/>
        </w:rPr>
        <w:t>2.快递包装环保要求：</w:t>
      </w:r>
    </w:p>
    <w:p w14:paraId="63CA02BF">
      <w:pPr>
        <w:pStyle w:val="45"/>
        <w:spacing w:line="500" w:lineRule="exact"/>
        <w:ind w:firstLine="560" w:firstLineChars="200"/>
        <w:rPr>
          <w:rFonts w:ascii="仿宋" w:hAnsi="仿宋" w:eastAsia="仿宋"/>
          <w:szCs w:val="28"/>
        </w:rPr>
      </w:pPr>
      <w:r>
        <w:rPr>
          <w:rFonts w:hint="eastAsia" w:ascii="仿宋" w:hAnsi="仿宋" w:eastAsia="仿宋"/>
          <w:szCs w:val="28"/>
        </w:rPr>
        <w:t>（1）快递包装中重金属（铅、汞、镉、六价铬）总量应不大于 100mg/kg；</w:t>
      </w:r>
    </w:p>
    <w:p w14:paraId="1839F603">
      <w:pPr>
        <w:pStyle w:val="45"/>
        <w:spacing w:line="500" w:lineRule="exact"/>
        <w:ind w:firstLine="560" w:firstLineChars="200"/>
        <w:rPr>
          <w:rFonts w:ascii="仿宋" w:hAnsi="仿宋" w:eastAsia="仿宋"/>
          <w:szCs w:val="28"/>
        </w:rPr>
      </w:pPr>
      <w:r>
        <w:rPr>
          <w:rFonts w:hint="eastAsia" w:ascii="仿宋" w:hAnsi="仿宋" w:eastAsia="仿宋"/>
          <w:szCs w:val="28"/>
        </w:rPr>
        <w:t>（2）快递包装印刷使用的油墨中不应添加邻苯二甲酸酯，其挥发性有机化合物(VOCs)含量应不大于5%（以重量计）；</w:t>
      </w:r>
    </w:p>
    <w:p w14:paraId="736226C9">
      <w:pPr>
        <w:pStyle w:val="45"/>
        <w:spacing w:line="500" w:lineRule="exact"/>
        <w:ind w:firstLine="560" w:firstLineChars="200"/>
        <w:rPr>
          <w:rFonts w:ascii="仿宋" w:hAnsi="仿宋" w:eastAsia="仿宋"/>
          <w:szCs w:val="28"/>
        </w:rPr>
      </w:pPr>
      <w:r>
        <w:rPr>
          <w:rFonts w:hint="eastAsia" w:ascii="仿宋" w:hAnsi="仿宋" w:eastAsia="仿宋"/>
          <w:szCs w:val="28"/>
        </w:rPr>
        <w:t>（3）快递包装中使用纸基材的包装材料，纸基材中的有机氯的含量应不大于 150 mg/kg；</w:t>
      </w:r>
    </w:p>
    <w:p w14:paraId="083671F8">
      <w:pPr>
        <w:pStyle w:val="45"/>
        <w:spacing w:line="500" w:lineRule="exact"/>
        <w:ind w:firstLine="560" w:firstLineChars="200"/>
        <w:rPr>
          <w:rFonts w:ascii="仿宋" w:hAnsi="仿宋" w:eastAsia="仿宋"/>
          <w:szCs w:val="28"/>
        </w:rPr>
      </w:pPr>
      <w:r>
        <w:rPr>
          <w:rFonts w:hint="eastAsia" w:ascii="仿宋" w:hAnsi="仿宋" w:eastAsia="仿宋"/>
          <w:szCs w:val="28"/>
        </w:rPr>
        <w:t>（4）快递包装中使用塑料基材的包装材料不得使用邻苯二甲酸二异壬酯、邻苯二甲酸二正辛酯、邻苯二甲酸二(2-乙基)己酯、邻苯二甲酸二异癸酯、邻苯二甲酸丁基苄基酯、邻苯二甲酸二丁酯等作为增塑剂；</w:t>
      </w:r>
    </w:p>
    <w:p w14:paraId="40D75CF3">
      <w:pPr>
        <w:pStyle w:val="45"/>
        <w:spacing w:line="500" w:lineRule="exact"/>
        <w:ind w:firstLine="560" w:firstLineChars="200"/>
        <w:rPr>
          <w:rFonts w:ascii="仿宋" w:hAnsi="仿宋" w:eastAsia="仿宋"/>
          <w:szCs w:val="28"/>
        </w:rPr>
      </w:pPr>
      <w:r>
        <w:rPr>
          <w:rFonts w:hint="eastAsia" w:ascii="仿宋" w:hAnsi="仿宋" w:eastAsia="仿宋"/>
          <w:szCs w:val="28"/>
        </w:rPr>
        <w:t>（5）快递中使用的塑料包装袋不得使用聚氯乙烯作为原料，且原料应为单一材质制成，生物分解率大于60%；</w:t>
      </w:r>
    </w:p>
    <w:p w14:paraId="42997017">
      <w:pPr>
        <w:pStyle w:val="45"/>
        <w:spacing w:line="500" w:lineRule="exact"/>
        <w:ind w:firstLine="560" w:firstLineChars="200"/>
        <w:rPr>
          <w:rFonts w:ascii="仿宋" w:hAnsi="仿宋" w:eastAsia="仿宋"/>
          <w:szCs w:val="28"/>
        </w:rPr>
      </w:pPr>
      <w:r>
        <w:rPr>
          <w:rFonts w:hint="eastAsia" w:ascii="仿宋" w:hAnsi="仿宋" w:eastAsia="仿宋"/>
          <w:szCs w:val="28"/>
        </w:rPr>
        <w:t>（6）快递中使用的充气类填充物不得使用聚氯乙烯作为原料，且原料为单一材质制成，生物分解率大于60%；</w:t>
      </w:r>
    </w:p>
    <w:p w14:paraId="522B7135">
      <w:pPr>
        <w:pStyle w:val="45"/>
        <w:spacing w:line="500" w:lineRule="exact"/>
        <w:ind w:firstLine="560" w:firstLineChars="200"/>
        <w:rPr>
          <w:rFonts w:ascii="仿宋" w:hAnsi="仿宋" w:eastAsia="仿宋"/>
          <w:szCs w:val="28"/>
        </w:rPr>
      </w:pPr>
      <w:r>
        <w:rPr>
          <w:rFonts w:hint="eastAsia" w:ascii="仿宋" w:hAnsi="仿宋" w:eastAsia="仿宋"/>
          <w:szCs w:val="28"/>
        </w:rPr>
        <w:t>（7）快递中使用的集装袋应为单一材质制成，其重复使用次数应不小于 80 次；</w:t>
      </w:r>
    </w:p>
    <w:p w14:paraId="7CD68307">
      <w:pPr>
        <w:pStyle w:val="45"/>
        <w:spacing w:line="500" w:lineRule="exact"/>
        <w:ind w:firstLine="560" w:firstLineChars="200"/>
        <w:rPr>
          <w:rFonts w:ascii="仿宋" w:hAnsi="仿宋" w:eastAsia="仿宋"/>
          <w:szCs w:val="28"/>
        </w:rPr>
      </w:pPr>
      <w:r>
        <w:rPr>
          <w:rFonts w:hint="eastAsia" w:ascii="仿宋" w:hAnsi="仿宋" w:eastAsia="仿宋"/>
          <w:szCs w:val="28"/>
        </w:rPr>
        <w:t>（8）快递中应使用幅宽不大于45mm 的生物降解胶带；</w:t>
      </w:r>
    </w:p>
    <w:p w14:paraId="0A05E02D">
      <w:pPr>
        <w:pStyle w:val="45"/>
        <w:spacing w:line="500" w:lineRule="exact"/>
        <w:ind w:firstLine="560" w:firstLineChars="200"/>
        <w:rPr>
          <w:rFonts w:ascii="仿宋" w:hAnsi="仿宋" w:eastAsia="仿宋"/>
          <w:szCs w:val="28"/>
        </w:rPr>
      </w:pPr>
      <w:r>
        <w:rPr>
          <w:rFonts w:hint="eastAsia" w:ascii="仿宋" w:hAnsi="仿宋" w:eastAsia="仿宋"/>
          <w:szCs w:val="28"/>
        </w:rPr>
        <w:t>（9）快递包装中不得使用溶剂型胶粘剂；</w:t>
      </w:r>
    </w:p>
    <w:p w14:paraId="01672BE4">
      <w:pPr>
        <w:pStyle w:val="45"/>
        <w:spacing w:line="500" w:lineRule="exact"/>
        <w:ind w:firstLine="560" w:firstLineChars="200"/>
        <w:rPr>
          <w:rFonts w:ascii="仿宋" w:hAnsi="仿宋" w:eastAsia="仿宋"/>
          <w:szCs w:val="28"/>
        </w:rPr>
      </w:pPr>
      <w:r>
        <w:rPr>
          <w:rFonts w:hint="eastAsia" w:ascii="仿宋" w:hAnsi="仿宋" w:eastAsia="仿宋"/>
          <w:szCs w:val="28"/>
        </w:rPr>
        <w:t>（11）快递应使用电子面单；</w:t>
      </w:r>
    </w:p>
    <w:p w14:paraId="0786D004">
      <w:pPr>
        <w:pStyle w:val="45"/>
        <w:spacing w:line="500" w:lineRule="exact"/>
        <w:ind w:firstLine="560" w:firstLineChars="200"/>
        <w:rPr>
          <w:rFonts w:ascii="仿宋" w:hAnsi="仿宋" w:eastAsia="仿宋"/>
          <w:szCs w:val="28"/>
        </w:rPr>
      </w:pPr>
      <w:r>
        <w:rPr>
          <w:rFonts w:hint="eastAsia" w:ascii="仿宋" w:hAnsi="仿宋" w:eastAsia="仿宋"/>
          <w:szCs w:val="28"/>
        </w:rPr>
        <w:t>（12）直接使用商品包装作为快递包装的商品，其商品包装满足《商品包装政府采购需求标准（试行）》即可；</w:t>
      </w:r>
    </w:p>
    <w:p w14:paraId="31BA7C39">
      <w:pPr>
        <w:pStyle w:val="45"/>
        <w:spacing w:line="500" w:lineRule="exact"/>
        <w:ind w:firstLine="560" w:firstLineChars="200"/>
        <w:rPr>
          <w:rFonts w:ascii="仿宋" w:hAnsi="仿宋" w:eastAsia="仿宋"/>
          <w:szCs w:val="28"/>
        </w:rPr>
      </w:pPr>
      <w:r>
        <w:rPr>
          <w:rFonts w:hint="eastAsia" w:ascii="仿宋" w:hAnsi="仿宋" w:eastAsia="仿宋"/>
          <w:szCs w:val="28"/>
        </w:rPr>
        <w:t>（13）快递包装产品质量和封装方式应符合相关国家或行业标准技术指标要求。</w:t>
      </w:r>
    </w:p>
    <w:p w14:paraId="2F1FBC6F">
      <w:pPr>
        <w:pStyle w:val="45"/>
        <w:spacing w:line="500" w:lineRule="exact"/>
        <w:ind w:firstLine="560" w:firstLineChars="200"/>
        <w:rPr>
          <w:rFonts w:ascii="仿宋" w:hAnsi="仿宋" w:eastAsia="仿宋"/>
          <w:szCs w:val="28"/>
        </w:rPr>
      </w:pPr>
      <w:r>
        <w:rPr>
          <w:rFonts w:hint="eastAsia" w:ascii="仿宋" w:hAnsi="仿宋" w:eastAsia="仿宋"/>
          <w:szCs w:val="28"/>
        </w:rPr>
        <w:t>（响应时供应商提供承诺函，承诺函需对以上要求逐一作出响应。采购人在必要时可要求中标供应商在履约验收环节出具检测报告。）</w:t>
      </w:r>
    </w:p>
    <w:p w14:paraId="73024AF6">
      <w:pPr>
        <w:pStyle w:val="45"/>
        <w:spacing w:line="500" w:lineRule="exact"/>
        <w:ind w:firstLine="560" w:firstLineChars="200"/>
        <w:rPr>
          <w:rFonts w:ascii="仿宋" w:hAnsi="仿宋" w:eastAsia="仿宋"/>
          <w:szCs w:val="28"/>
        </w:rPr>
      </w:pPr>
      <w:r>
        <w:rPr>
          <w:rFonts w:hint="eastAsia" w:ascii="仿宋" w:hAnsi="仿宋" w:eastAsia="仿宋"/>
          <w:szCs w:val="28"/>
        </w:rPr>
        <w:t>7.10 绿色数据中心（如有）</w:t>
      </w:r>
    </w:p>
    <w:p w14:paraId="21666E07">
      <w:pPr>
        <w:pStyle w:val="45"/>
        <w:spacing w:line="500" w:lineRule="exact"/>
        <w:ind w:firstLine="560" w:firstLineChars="200"/>
        <w:rPr>
          <w:rFonts w:ascii="仿宋" w:hAnsi="仿宋" w:eastAsia="仿宋"/>
          <w:szCs w:val="28"/>
        </w:rPr>
      </w:pPr>
      <w:r>
        <w:rPr>
          <w:rFonts w:hint="eastAsia" w:ascii="仿宋" w:hAnsi="仿宋" w:eastAsia="仿宋"/>
          <w:szCs w:val="28"/>
        </w:rPr>
        <w:t>（1）采购数据中心相关设备、运维服务，应当有利于节约能源、环境保护和资源循环利用。</w:t>
      </w:r>
    </w:p>
    <w:p w14:paraId="6FF16ECF">
      <w:pPr>
        <w:pStyle w:val="45"/>
        <w:spacing w:line="500" w:lineRule="exact"/>
        <w:ind w:firstLine="560" w:firstLineChars="200"/>
        <w:rPr>
          <w:rFonts w:ascii="仿宋" w:hAnsi="仿宋" w:eastAsia="仿宋"/>
          <w:szCs w:val="28"/>
        </w:rPr>
      </w:pPr>
      <w:r>
        <w:rPr>
          <w:rFonts w:hint="eastAsia" w:ascii="仿宋" w:hAnsi="仿宋" w:eastAsia="仿宋"/>
          <w:szCs w:val="28"/>
        </w:rPr>
        <w:t>（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p>
    <w:p w14:paraId="21D39380">
      <w:pPr>
        <w:pStyle w:val="45"/>
        <w:spacing w:line="500" w:lineRule="exact"/>
        <w:ind w:firstLine="560" w:firstLineChars="200"/>
        <w:rPr>
          <w:rFonts w:ascii="仿宋" w:hAnsi="仿宋" w:eastAsia="仿宋"/>
          <w:szCs w:val="28"/>
        </w:rPr>
      </w:pPr>
      <w:r>
        <w:rPr>
          <w:rFonts w:hint="eastAsia" w:ascii="仿宋" w:hAnsi="仿宋" w:eastAsia="仿宋"/>
          <w:szCs w:val="28"/>
        </w:rPr>
        <w:t>（3）成交供应商未按合同约定提供设备或服务的，采购人依法追究其违约责任。对供应商提供虚假材料谋取中标、成交的，依法由相关部门予以处理。</w:t>
      </w:r>
    </w:p>
    <w:p w14:paraId="4E1319AB">
      <w:pPr>
        <w:pStyle w:val="45"/>
        <w:spacing w:line="500" w:lineRule="exact"/>
        <w:ind w:firstLine="560" w:firstLineChars="200"/>
        <w:rPr>
          <w:rFonts w:ascii="仿宋" w:hAnsi="仿宋" w:eastAsia="仿宋"/>
          <w:szCs w:val="28"/>
        </w:rPr>
      </w:pPr>
      <w:r>
        <w:rPr>
          <w:rFonts w:hint="eastAsia" w:ascii="仿宋" w:hAnsi="仿宋" w:eastAsia="仿宋"/>
          <w:szCs w:val="28"/>
        </w:rPr>
        <w:t>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p>
    <w:p w14:paraId="59BDE37A">
      <w:pPr>
        <w:pStyle w:val="45"/>
        <w:spacing w:line="500" w:lineRule="exact"/>
        <w:ind w:firstLine="560" w:firstLineChars="200"/>
        <w:rPr>
          <w:rFonts w:ascii="仿宋" w:hAnsi="仿宋" w:eastAsia="仿宋"/>
          <w:szCs w:val="28"/>
        </w:rPr>
      </w:pPr>
      <w:r>
        <w:rPr>
          <w:rFonts w:hint="eastAsia" w:ascii="仿宋" w:hAnsi="仿宋" w:eastAsia="仿宋"/>
          <w:szCs w:val="28"/>
        </w:rPr>
        <w:t>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71759AA9">
      <w:pPr>
        <w:spacing w:line="500" w:lineRule="exact"/>
        <w:ind w:firstLine="560" w:firstLineChars="200"/>
        <w:rPr>
          <w:rFonts w:ascii="仿宋" w:hAnsi="仿宋" w:eastAsia="仿宋"/>
          <w:sz w:val="28"/>
          <w:szCs w:val="28"/>
        </w:rPr>
      </w:pPr>
      <w:r>
        <w:rPr>
          <w:rFonts w:hint="eastAsia" w:ascii="仿宋" w:hAnsi="仿宋" w:eastAsia="仿宋"/>
          <w:sz w:val="28"/>
          <w:szCs w:val="28"/>
        </w:rPr>
        <w:t>7.13 绿色低碳管理目标和服务要求：在物业、合同能源管理等服务类采购项目中，要强化绿色低碳管理目标和服务要求，促进绿色产品和服务推广应用。</w:t>
      </w:r>
    </w:p>
    <w:p w14:paraId="3DB1375D">
      <w:pPr>
        <w:spacing w:line="500" w:lineRule="exact"/>
        <w:ind w:firstLine="560" w:firstLineChars="200"/>
        <w:outlineLvl w:val="1"/>
        <w:rPr>
          <w:rFonts w:ascii="黑体" w:hAnsi="黑体" w:eastAsia="黑体"/>
          <w:bCs/>
          <w:sz w:val="28"/>
          <w:szCs w:val="28"/>
        </w:rPr>
      </w:pPr>
      <w:bookmarkStart w:id="51" w:name="_Toc16070"/>
      <w:r>
        <w:rPr>
          <w:rFonts w:hint="eastAsia" w:ascii="黑体" w:hAnsi="黑体" w:eastAsia="黑体"/>
          <w:bCs/>
          <w:sz w:val="28"/>
          <w:szCs w:val="28"/>
        </w:rPr>
        <w:t>8.无效响应和磋商活动终止</w:t>
      </w:r>
      <w:bookmarkEnd w:id="51"/>
    </w:p>
    <w:p w14:paraId="725F58CA">
      <w:pPr>
        <w:spacing w:line="500" w:lineRule="exact"/>
        <w:ind w:firstLine="560" w:firstLineChars="200"/>
        <w:rPr>
          <w:rFonts w:ascii="仿宋" w:hAnsi="仿宋" w:eastAsia="仿宋"/>
          <w:sz w:val="28"/>
          <w:szCs w:val="28"/>
        </w:rPr>
      </w:pPr>
      <w:r>
        <w:rPr>
          <w:rFonts w:hint="eastAsia" w:ascii="仿宋" w:hAnsi="仿宋" w:eastAsia="仿宋"/>
          <w:sz w:val="28"/>
          <w:szCs w:val="28"/>
        </w:rPr>
        <w:t>8.1 出现下列情形之一的，作无效响应处理。</w:t>
      </w:r>
      <w:r>
        <w:rPr>
          <w:rFonts w:hint="eastAsia" w:ascii="仿宋" w:hAnsi="仿宋" w:eastAsia="仿宋"/>
          <w:sz w:val="28"/>
          <w:szCs w:val="28"/>
        </w:rPr>
        <w:tab/>
      </w:r>
      <w:r>
        <w:rPr>
          <w:rFonts w:hint="eastAsia" w:ascii="仿宋" w:hAnsi="仿宋" w:eastAsia="仿宋"/>
          <w:sz w:val="28"/>
          <w:szCs w:val="28"/>
        </w:rPr>
        <w:tab/>
      </w:r>
    </w:p>
    <w:p w14:paraId="4157EC51">
      <w:pPr>
        <w:spacing w:line="500" w:lineRule="exact"/>
        <w:ind w:firstLine="560" w:firstLineChars="200"/>
        <w:rPr>
          <w:rFonts w:ascii="仿宋" w:hAnsi="仿宋" w:eastAsia="仿宋"/>
          <w:sz w:val="28"/>
          <w:szCs w:val="28"/>
        </w:rPr>
      </w:pPr>
      <w:r>
        <w:rPr>
          <w:rFonts w:hint="eastAsia" w:ascii="仿宋" w:hAnsi="仿宋" w:eastAsia="仿宋"/>
          <w:sz w:val="28"/>
          <w:szCs w:val="28"/>
        </w:rPr>
        <w:t>8.1.1 不具备竞争性磋商文件中规定的资格要求的。</w:t>
      </w:r>
    </w:p>
    <w:p w14:paraId="20550202">
      <w:pPr>
        <w:spacing w:line="500" w:lineRule="exact"/>
        <w:ind w:firstLine="560" w:firstLineChars="200"/>
        <w:rPr>
          <w:rFonts w:ascii="仿宋" w:hAnsi="仿宋" w:eastAsia="仿宋"/>
          <w:sz w:val="28"/>
          <w:szCs w:val="28"/>
        </w:rPr>
      </w:pPr>
      <w:r>
        <w:rPr>
          <w:rFonts w:hint="eastAsia" w:ascii="仿宋" w:hAnsi="仿宋" w:eastAsia="仿宋"/>
          <w:sz w:val="28"/>
          <w:szCs w:val="28"/>
        </w:rPr>
        <w:t>8.1.2 最后报价超过了采购预算或最高限价的。</w:t>
      </w:r>
    </w:p>
    <w:p w14:paraId="113DF3E5">
      <w:pPr>
        <w:spacing w:line="500" w:lineRule="exact"/>
        <w:ind w:firstLine="560" w:firstLineChars="200"/>
        <w:rPr>
          <w:rFonts w:ascii="仿宋" w:hAnsi="仿宋" w:eastAsia="仿宋"/>
          <w:sz w:val="28"/>
          <w:szCs w:val="28"/>
        </w:rPr>
      </w:pPr>
      <w:r>
        <w:rPr>
          <w:rFonts w:hint="eastAsia" w:ascii="仿宋" w:hAnsi="仿宋" w:eastAsia="仿宋"/>
          <w:sz w:val="28"/>
          <w:szCs w:val="28"/>
        </w:rPr>
        <w:t>8.1.3 未通过符合性审查的。</w:t>
      </w:r>
    </w:p>
    <w:p w14:paraId="4321F553">
      <w:pPr>
        <w:spacing w:line="500" w:lineRule="exact"/>
        <w:ind w:firstLine="560" w:firstLineChars="200"/>
        <w:rPr>
          <w:rFonts w:ascii="仿宋" w:hAnsi="仿宋" w:eastAsia="仿宋"/>
          <w:sz w:val="28"/>
          <w:szCs w:val="28"/>
        </w:rPr>
      </w:pPr>
      <w:r>
        <w:rPr>
          <w:rFonts w:hint="eastAsia" w:ascii="仿宋" w:hAnsi="仿宋" w:eastAsia="仿宋"/>
          <w:sz w:val="28"/>
          <w:szCs w:val="28"/>
        </w:rPr>
        <w:t>8.1.4 不符合法律、法规和竞争性磋商文件中规定的其他实质性要求的。</w:t>
      </w:r>
    </w:p>
    <w:p w14:paraId="3A8D302A">
      <w:pPr>
        <w:spacing w:line="500" w:lineRule="exact"/>
        <w:ind w:firstLine="560" w:firstLineChars="200"/>
        <w:rPr>
          <w:rFonts w:ascii="仿宋" w:hAnsi="仿宋" w:eastAsia="仿宋"/>
          <w:sz w:val="28"/>
          <w:szCs w:val="28"/>
        </w:rPr>
      </w:pPr>
      <w:r>
        <w:rPr>
          <w:rFonts w:hint="eastAsia" w:ascii="仿宋" w:hAnsi="仿宋" w:eastAsia="仿宋"/>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682300D8">
      <w:pPr>
        <w:spacing w:line="500" w:lineRule="exact"/>
        <w:ind w:firstLine="560" w:firstLineChars="200"/>
        <w:rPr>
          <w:rFonts w:ascii="仿宋" w:hAnsi="仿宋" w:eastAsia="仿宋"/>
          <w:sz w:val="28"/>
          <w:szCs w:val="28"/>
        </w:rPr>
      </w:pPr>
      <w:r>
        <w:rPr>
          <w:rFonts w:hint="eastAsia" w:ascii="仿宋" w:hAnsi="仿宋" w:eastAsia="仿宋"/>
          <w:sz w:val="28"/>
          <w:szCs w:val="28"/>
        </w:rPr>
        <w:t>8.1.6 响应文件含有采购人不能接受的附加条件的。</w:t>
      </w:r>
    </w:p>
    <w:p w14:paraId="5D556458">
      <w:pPr>
        <w:spacing w:line="500" w:lineRule="exact"/>
        <w:ind w:firstLine="560" w:firstLineChars="200"/>
        <w:rPr>
          <w:rFonts w:ascii="仿宋" w:hAnsi="仿宋" w:eastAsia="仿宋"/>
          <w:sz w:val="28"/>
          <w:szCs w:val="28"/>
        </w:rPr>
      </w:pPr>
      <w:r>
        <w:rPr>
          <w:rFonts w:hint="eastAsia" w:ascii="仿宋" w:hAnsi="仿宋" w:eastAsia="仿宋"/>
          <w:sz w:val="28"/>
          <w:szCs w:val="28"/>
        </w:rPr>
        <w:t>8.1.7 本项目采购产品被财政部、国家发改委、生态环境部等列入“节能产品品目清单”、“环境标志产品品目清单”强制采购范围，而供应商的响应产品不在强制采购范围内的。</w:t>
      </w:r>
    </w:p>
    <w:p w14:paraId="6BC172FD">
      <w:pPr>
        <w:spacing w:line="500" w:lineRule="exact"/>
        <w:ind w:firstLine="560" w:firstLineChars="200"/>
        <w:rPr>
          <w:rFonts w:ascii="仿宋" w:hAnsi="仿宋" w:eastAsia="仿宋"/>
          <w:sz w:val="28"/>
          <w:szCs w:val="28"/>
        </w:rPr>
      </w:pPr>
      <w:r>
        <w:rPr>
          <w:rFonts w:hint="eastAsia" w:ascii="仿宋" w:hAnsi="仿宋" w:eastAsia="仿宋"/>
          <w:sz w:val="28"/>
          <w:szCs w:val="28"/>
        </w:rPr>
        <w:t>8.1.8 响应文件未按照磋商文件要求加盖电子签章。</w:t>
      </w:r>
    </w:p>
    <w:p w14:paraId="7247E0EC">
      <w:pPr>
        <w:spacing w:line="500" w:lineRule="exact"/>
        <w:ind w:firstLine="560" w:firstLineChars="200"/>
        <w:rPr>
          <w:rFonts w:ascii="仿宋" w:hAnsi="仿宋" w:eastAsia="仿宋"/>
          <w:sz w:val="28"/>
          <w:szCs w:val="28"/>
        </w:rPr>
      </w:pPr>
      <w:r>
        <w:rPr>
          <w:rFonts w:hint="eastAsia" w:ascii="仿宋" w:hAnsi="仿宋" w:eastAsia="仿宋"/>
          <w:sz w:val="28"/>
          <w:szCs w:val="28"/>
        </w:rPr>
        <w:t>8.1.9 供应商在系统规定的时间内未成功解密电子响应文件的。</w:t>
      </w:r>
    </w:p>
    <w:p w14:paraId="031B950B">
      <w:pPr>
        <w:spacing w:line="500" w:lineRule="exact"/>
        <w:ind w:firstLine="560" w:firstLineChars="200"/>
        <w:rPr>
          <w:rFonts w:ascii="仿宋" w:hAnsi="仿宋" w:eastAsia="仿宋"/>
          <w:sz w:val="28"/>
          <w:szCs w:val="28"/>
        </w:rPr>
      </w:pPr>
      <w:r>
        <w:rPr>
          <w:rFonts w:hint="eastAsia" w:ascii="仿宋" w:hAnsi="仿宋" w:eastAsia="仿宋"/>
          <w:sz w:val="28"/>
          <w:szCs w:val="28"/>
        </w:rPr>
        <w:t>8.1.10 未完整上传响应文件电子文档的，或上传的文件打不开的。</w:t>
      </w:r>
    </w:p>
    <w:p w14:paraId="77629A6D">
      <w:pPr>
        <w:spacing w:line="500" w:lineRule="exact"/>
        <w:ind w:firstLine="560" w:firstLineChars="200"/>
        <w:rPr>
          <w:rFonts w:ascii="仿宋" w:hAnsi="仿宋" w:eastAsia="仿宋"/>
          <w:sz w:val="28"/>
          <w:szCs w:val="28"/>
        </w:rPr>
      </w:pPr>
      <w:r>
        <w:rPr>
          <w:rFonts w:hint="eastAsia" w:ascii="仿宋" w:hAnsi="仿宋" w:eastAsia="仿宋"/>
          <w:sz w:val="28"/>
          <w:szCs w:val="28"/>
        </w:rPr>
        <w:t>8.1.11 不同的供应商响应文件制作机器码、文件创建标识码一致的。</w:t>
      </w:r>
    </w:p>
    <w:p w14:paraId="161FACDA">
      <w:pPr>
        <w:spacing w:line="500" w:lineRule="exact"/>
        <w:ind w:firstLine="560" w:firstLineChars="200"/>
        <w:rPr>
          <w:rFonts w:ascii="仿宋" w:hAnsi="仿宋" w:eastAsia="仿宋"/>
          <w:sz w:val="28"/>
          <w:szCs w:val="28"/>
        </w:rPr>
      </w:pPr>
      <w:r>
        <w:rPr>
          <w:rFonts w:hint="eastAsia" w:ascii="仿宋" w:hAnsi="仿宋" w:eastAsia="仿宋"/>
          <w:sz w:val="28"/>
          <w:szCs w:val="28"/>
        </w:rPr>
        <w:t>8.1.12其他法律、法规及本磋商文件规定的属无效响应的情形。</w:t>
      </w:r>
    </w:p>
    <w:p w14:paraId="265A028C">
      <w:pPr>
        <w:spacing w:line="500" w:lineRule="exact"/>
        <w:ind w:firstLine="560" w:firstLineChars="200"/>
        <w:rPr>
          <w:rFonts w:ascii="仿宋" w:hAnsi="仿宋" w:eastAsia="仿宋"/>
          <w:sz w:val="28"/>
          <w:szCs w:val="28"/>
        </w:rPr>
      </w:pPr>
      <w:r>
        <w:rPr>
          <w:rFonts w:hint="eastAsia" w:ascii="仿宋" w:hAnsi="仿宋" w:eastAsia="仿宋"/>
          <w:sz w:val="28"/>
          <w:szCs w:val="28"/>
        </w:rPr>
        <w:t>8.2 出现下列情形之一的，本次竞争性磋商采购活动将被终止：</w:t>
      </w:r>
    </w:p>
    <w:p w14:paraId="4E53120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因情况变化，不再符合规定的竞争性</w:t>
      </w:r>
      <w:r>
        <w:rPr>
          <w:rFonts w:hint="eastAsia" w:ascii="仿宋" w:hAnsi="仿宋" w:eastAsia="仿宋"/>
          <w:sz w:val="28"/>
          <w:szCs w:val="28"/>
        </w:rPr>
        <w:t>磋商采购人</w:t>
      </w:r>
      <w:r>
        <w:rPr>
          <w:rFonts w:ascii="仿宋" w:hAnsi="仿宋" w:eastAsia="仿宋"/>
          <w:sz w:val="28"/>
          <w:szCs w:val="28"/>
        </w:rPr>
        <w:t>式适用情形的；</w:t>
      </w:r>
    </w:p>
    <w:p w14:paraId="387B8919">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出现影响采购公正的违法、违规行为的；</w:t>
      </w:r>
    </w:p>
    <w:p w14:paraId="243F35A7">
      <w:pPr>
        <w:spacing w:line="500" w:lineRule="exact"/>
        <w:ind w:firstLine="560" w:firstLineChars="200"/>
        <w:rPr>
          <w:rFonts w:ascii="仿宋" w:hAnsi="仿宋" w:eastAsia="仿宋"/>
          <w:sz w:val="28"/>
          <w:szCs w:val="28"/>
        </w:rPr>
      </w:pPr>
      <w:r>
        <w:rPr>
          <w:rFonts w:hint="eastAsia" w:ascii="仿宋" w:hAnsi="仿宋" w:eastAsia="仿宋"/>
          <w:sz w:val="28"/>
          <w:szCs w:val="28"/>
        </w:rPr>
        <w:t>8.2.3 除了市场竞争不充分的科研项目、需要扶持的科技成果转化项目和政府购买服务项目之外，在采购过程中符合要求的供应商或者报价未超过采购预算的供应商不足3家的。</w:t>
      </w:r>
    </w:p>
    <w:p w14:paraId="5400A783">
      <w:pPr>
        <w:spacing w:line="500" w:lineRule="exact"/>
        <w:ind w:firstLine="560" w:firstLineChars="200"/>
        <w:rPr>
          <w:rFonts w:ascii="仿宋" w:hAnsi="仿宋" w:eastAsia="仿宋"/>
          <w:sz w:val="28"/>
          <w:szCs w:val="28"/>
        </w:rPr>
      </w:pPr>
      <w:r>
        <w:rPr>
          <w:rFonts w:hint="eastAsia" w:ascii="仿宋" w:hAnsi="仿宋" w:eastAsia="仿宋"/>
          <w:sz w:val="28"/>
          <w:szCs w:val="28"/>
        </w:rPr>
        <w:t>8.2.3 对于市场竞争不充分的科研项目、需要扶持的科技成果转化项目或者政府购买服务项目，提交最后报价的供应商不足2家。</w:t>
      </w:r>
    </w:p>
    <w:p w14:paraId="39DBA86F">
      <w:pPr>
        <w:spacing w:line="500" w:lineRule="exact"/>
        <w:ind w:firstLine="560" w:firstLineChars="200"/>
        <w:rPr>
          <w:rFonts w:ascii="仿宋" w:hAnsi="仿宋" w:eastAsia="仿宋"/>
          <w:sz w:val="28"/>
          <w:szCs w:val="28"/>
        </w:rPr>
      </w:pPr>
      <w:r>
        <w:rPr>
          <w:rFonts w:hint="eastAsia" w:ascii="仿宋" w:hAnsi="仿宋" w:eastAsia="仿宋"/>
          <w:sz w:val="28"/>
          <w:szCs w:val="28"/>
        </w:rPr>
        <w:t>8.2.4因重大变故，采购任务取消的。</w:t>
      </w:r>
    </w:p>
    <w:p w14:paraId="547E93C3">
      <w:pPr>
        <w:spacing w:line="500" w:lineRule="exact"/>
        <w:ind w:firstLine="560" w:firstLineChars="200"/>
        <w:outlineLvl w:val="1"/>
        <w:rPr>
          <w:rFonts w:ascii="黑体" w:hAnsi="黑体" w:eastAsia="黑体"/>
          <w:sz w:val="28"/>
          <w:szCs w:val="28"/>
        </w:rPr>
      </w:pPr>
      <w:bookmarkStart w:id="52" w:name="_Toc27688"/>
      <w:r>
        <w:rPr>
          <w:rFonts w:hint="eastAsia" w:ascii="黑体" w:hAnsi="黑体" w:eastAsia="黑体"/>
          <w:sz w:val="28"/>
          <w:szCs w:val="28"/>
        </w:rPr>
        <w:t>9. 询问、质疑和投诉</w:t>
      </w:r>
      <w:bookmarkEnd w:id="52"/>
    </w:p>
    <w:p w14:paraId="51344AF8">
      <w:pPr>
        <w:spacing w:line="500" w:lineRule="exact"/>
        <w:ind w:firstLine="560" w:firstLineChars="200"/>
        <w:rPr>
          <w:rFonts w:ascii="仿宋" w:hAnsi="仿宋" w:eastAsia="仿宋"/>
          <w:sz w:val="28"/>
          <w:szCs w:val="28"/>
        </w:rPr>
      </w:pPr>
      <w:r>
        <w:rPr>
          <w:rFonts w:hint="eastAsia" w:ascii="仿宋" w:hAnsi="仿宋" w:eastAsia="仿宋"/>
          <w:sz w:val="28"/>
          <w:szCs w:val="28"/>
        </w:rPr>
        <w:t>9.1 供应商对政府采购活动事项有疑问的，可以向采购人或者采购代理机构提出询问，采购人或者采购代理机构应当在3个工作日内作出答复。</w:t>
      </w:r>
    </w:p>
    <w:p w14:paraId="75A548DC">
      <w:pPr>
        <w:spacing w:line="500" w:lineRule="exact"/>
        <w:ind w:firstLine="560" w:firstLineChars="200"/>
        <w:rPr>
          <w:rFonts w:ascii="仿宋" w:hAnsi="仿宋" w:eastAsia="仿宋"/>
          <w:sz w:val="28"/>
          <w:szCs w:val="28"/>
        </w:rPr>
      </w:pPr>
      <w:r>
        <w:rPr>
          <w:rFonts w:hint="eastAsia" w:ascii="仿宋" w:hAnsi="仿宋" w:eastAsia="仿宋"/>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56011B61">
      <w:pPr>
        <w:spacing w:line="500" w:lineRule="exact"/>
        <w:ind w:firstLine="560" w:firstLineChars="200"/>
        <w:rPr>
          <w:rFonts w:ascii="仿宋" w:hAnsi="仿宋" w:eastAsia="仿宋"/>
          <w:sz w:val="28"/>
          <w:szCs w:val="28"/>
        </w:rPr>
      </w:pPr>
      <w:r>
        <w:rPr>
          <w:rFonts w:hint="eastAsia" w:ascii="仿宋" w:hAnsi="仿宋" w:eastAsia="仿宋"/>
          <w:sz w:val="28"/>
          <w:szCs w:val="28"/>
        </w:rPr>
        <w:t>上述应知其权益受到损害之日，是指：</w:t>
      </w:r>
      <w:r>
        <w:rPr>
          <w:rFonts w:ascii="仿宋" w:hAnsi="仿宋" w:eastAsia="仿宋"/>
          <w:sz w:val="28"/>
          <w:szCs w:val="28"/>
        </w:rPr>
        <w:t>对可以质疑的</w:t>
      </w:r>
      <w:r>
        <w:rPr>
          <w:rFonts w:hint="eastAsia" w:ascii="仿宋" w:hAnsi="仿宋" w:eastAsia="仿宋"/>
          <w:sz w:val="28"/>
          <w:szCs w:val="28"/>
        </w:rPr>
        <w:t>采购文件</w:t>
      </w:r>
      <w:r>
        <w:rPr>
          <w:rFonts w:ascii="仿宋" w:hAnsi="仿宋" w:eastAsia="仿宋"/>
          <w:sz w:val="28"/>
          <w:szCs w:val="28"/>
        </w:rPr>
        <w:t>提出质疑的，为收到</w:t>
      </w:r>
      <w:r>
        <w:rPr>
          <w:rFonts w:hint="eastAsia" w:ascii="仿宋" w:hAnsi="仿宋" w:eastAsia="仿宋"/>
          <w:sz w:val="28"/>
          <w:szCs w:val="28"/>
        </w:rPr>
        <w:t>采购文件</w:t>
      </w:r>
      <w:r>
        <w:rPr>
          <w:rFonts w:ascii="仿宋" w:hAnsi="仿宋" w:eastAsia="仿宋"/>
          <w:sz w:val="28"/>
          <w:szCs w:val="28"/>
        </w:rPr>
        <w:t>之日或者</w:t>
      </w:r>
      <w:r>
        <w:rPr>
          <w:rFonts w:hint="eastAsia" w:ascii="仿宋" w:hAnsi="仿宋" w:eastAsia="仿宋"/>
          <w:sz w:val="28"/>
          <w:szCs w:val="28"/>
        </w:rPr>
        <w:t>采购文件</w:t>
      </w:r>
      <w:r>
        <w:rPr>
          <w:rFonts w:ascii="仿宋" w:hAnsi="仿宋" w:eastAsia="仿宋"/>
          <w:sz w:val="28"/>
          <w:szCs w:val="28"/>
        </w:rPr>
        <w:t>公告期限届满之日；对采购过程提出质疑的，为各采购程序环节结束之日；对成交结果提出质疑的，为成交结果公告期限届满之日。</w:t>
      </w:r>
    </w:p>
    <w:p w14:paraId="7E2E8A79">
      <w:pPr>
        <w:spacing w:line="500" w:lineRule="exact"/>
        <w:ind w:firstLine="560" w:firstLineChars="200"/>
        <w:rPr>
          <w:rFonts w:ascii="仿宋" w:hAnsi="仿宋" w:eastAsia="仿宋"/>
          <w:sz w:val="28"/>
          <w:szCs w:val="28"/>
        </w:rPr>
      </w:pPr>
      <w:r>
        <w:rPr>
          <w:rFonts w:hint="eastAsia" w:ascii="仿宋" w:hAnsi="仿宋" w:eastAsia="仿宋"/>
          <w:sz w:val="28"/>
          <w:szCs w:val="28"/>
        </w:rPr>
        <w:t>9.3 提出质疑的供应商（以下简称质疑供应商）应当是参与所质疑项目采购活动的供应商。潜在供应商已依法获取其可质疑的采购文件的，可以对该文件提出质疑。项目设立、项目预算、采购人式、组织形式、进口产品核准、采购需求调查过程、专门面向中小企业采购、合同履约等不属于可质疑事项。</w:t>
      </w:r>
    </w:p>
    <w:p w14:paraId="670AA9E2">
      <w:pPr>
        <w:spacing w:line="500" w:lineRule="exact"/>
        <w:ind w:firstLine="560" w:firstLineChars="200"/>
        <w:rPr>
          <w:rFonts w:ascii="仿宋" w:hAnsi="仿宋" w:eastAsia="仿宋"/>
          <w:sz w:val="28"/>
          <w:szCs w:val="28"/>
        </w:rPr>
      </w:pPr>
      <w:r>
        <w:rPr>
          <w:rFonts w:hint="eastAsia" w:ascii="仿宋" w:hAnsi="仿宋" w:eastAsia="仿宋"/>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1D56BD71">
      <w:pPr>
        <w:spacing w:line="500" w:lineRule="exact"/>
        <w:ind w:firstLine="560" w:firstLineChars="200"/>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采购文件中《质疑函范本》要求填写的质疑函原件。</w:t>
      </w:r>
    </w:p>
    <w:p w14:paraId="47C2E6B8">
      <w:pPr>
        <w:spacing w:line="500" w:lineRule="exact"/>
        <w:ind w:firstLine="560" w:firstLineChars="200"/>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，见磋商文件第</w:t>
      </w:r>
      <w:r>
        <w:rPr>
          <w:rFonts w:hint="eastAsia" w:ascii="仿宋" w:hAnsi="仿宋" w:eastAsia="仿宋"/>
          <w:b/>
          <w:sz w:val="28"/>
          <w:szCs w:val="28"/>
        </w:rPr>
        <w:t>1</w:t>
      </w:r>
      <w:r>
        <w:rPr>
          <w:rFonts w:ascii="仿宋" w:hAnsi="仿宋" w:eastAsia="仿宋"/>
          <w:b/>
          <w:sz w:val="28"/>
          <w:szCs w:val="28"/>
        </w:rPr>
        <w:t>章。</w:t>
      </w:r>
    </w:p>
    <w:p w14:paraId="1BE5EE73">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以下情形的质疑不予受理：</w:t>
      </w:r>
    </w:p>
    <w:p w14:paraId="197BEC6D">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内容不符合《政府采购质疑和投诉办法》第十二条规定的质疑。</w:t>
      </w:r>
    </w:p>
    <w:p w14:paraId="5A090D0A">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超出政府采购法定期限的质疑。</w:t>
      </w:r>
    </w:p>
    <w:p w14:paraId="1B33B726">
      <w:pPr>
        <w:spacing w:line="500" w:lineRule="exact"/>
        <w:ind w:firstLine="560" w:firstLineChars="200"/>
        <w:rPr>
          <w:rFonts w:ascii="仿宋" w:hAnsi="仿宋" w:eastAsia="仿宋"/>
          <w:sz w:val="28"/>
          <w:szCs w:val="28"/>
        </w:rPr>
      </w:pPr>
      <w:r>
        <w:rPr>
          <w:rFonts w:hint="eastAsia" w:ascii="仿宋" w:hAnsi="仿宋" w:eastAsia="仿宋"/>
          <w:sz w:val="28"/>
          <w:szCs w:val="28"/>
        </w:rPr>
        <w:t>9.7.3</w:t>
      </w:r>
      <w:r>
        <w:rPr>
          <w:rFonts w:ascii="仿宋" w:hAnsi="仿宋" w:eastAsia="仿宋"/>
          <w:sz w:val="28"/>
          <w:szCs w:val="28"/>
        </w:rPr>
        <w:t>未参加磋商活动的供应商或在磋商活动中自身权益未受到损害的供应商所提出的质疑。</w:t>
      </w:r>
    </w:p>
    <w:p w14:paraId="15D8A245">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供应商组成联合体参加磋商活动，联合体中任何一方或多方未按要求签字、盖章、加盖公章的质疑。</w:t>
      </w:r>
    </w:p>
    <w:p w14:paraId="0D2695FB">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供应商提出书面质疑必须有理、有据，不得捏造事实、提供虚假材料进行恶意质疑。否则，一经查实，</w:t>
      </w:r>
      <w:r>
        <w:rPr>
          <w:rFonts w:hint="eastAsia" w:ascii="仿宋" w:hAnsi="仿宋" w:eastAsia="仿宋"/>
          <w:sz w:val="28"/>
          <w:szCs w:val="28"/>
        </w:rPr>
        <w:t>采购代理机构</w:t>
      </w:r>
      <w:r>
        <w:rPr>
          <w:rFonts w:ascii="仿宋" w:hAnsi="仿宋" w:eastAsia="仿宋"/>
          <w:sz w:val="28"/>
          <w:szCs w:val="28"/>
        </w:rPr>
        <w:t>有权依据政府采购的有关规定，报请政府采购监管部门对该供应商进行相应的行政处罚和记录该供应商的失信信息。</w:t>
      </w:r>
    </w:p>
    <w:p w14:paraId="11E00E07">
      <w:pPr>
        <w:spacing w:line="500" w:lineRule="exact"/>
        <w:ind w:firstLine="560" w:firstLineChars="200"/>
        <w:rPr>
          <w:rFonts w:ascii="仿宋" w:hAnsi="仿宋" w:eastAsia="仿宋"/>
          <w:sz w:val="28"/>
          <w:szCs w:val="28"/>
        </w:rPr>
      </w:pPr>
      <w:r>
        <w:rPr>
          <w:rFonts w:hint="eastAsia" w:ascii="仿宋" w:hAnsi="仿宋" w:eastAsia="仿宋"/>
          <w:sz w:val="28"/>
          <w:szCs w:val="28"/>
        </w:rPr>
        <w:t>9.9 质疑函范本</w:t>
      </w:r>
    </w:p>
    <w:p w14:paraId="6ACDCEFC">
      <w:pPr>
        <w:jc w:val="center"/>
        <w:rPr>
          <w:rFonts w:ascii="仿宋" w:hAnsi="仿宋" w:eastAsia="仿宋" w:cs="仿宋"/>
          <w:b/>
          <w:bCs/>
          <w:sz w:val="32"/>
          <w:szCs w:val="32"/>
        </w:rPr>
      </w:pPr>
      <w:r>
        <w:rPr>
          <w:rFonts w:hint="eastAsia" w:ascii="仿宋" w:hAnsi="仿宋" w:eastAsia="仿宋" w:cs="仿宋"/>
          <w:b/>
          <w:bCs/>
          <w:sz w:val="32"/>
          <w:szCs w:val="32"/>
        </w:rPr>
        <w:t>质疑函</w:t>
      </w:r>
    </w:p>
    <w:p w14:paraId="55F9DD14">
      <w:pPr>
        <w:adjustRightInd w:val="0"/>
        <w:snapToGrid w:val="0"/>
        <w:spacing w:beforeLines="100" w:line="360" w:lineRule="auto"/>
        <w:rPr>
          <w:rFonts w:ascii="黑体" w:hAnsi="黑体" w:eastAsia="黑体" w:cs="仿宋"/>
          <w:bCs/>
          <w:sz w:val="28"/>
          <w:szCs w:val="28"/>
        </w:rPr>
      </w:pPr>
      <w:r>
        <w:rPr>
          <w:rFonts w:hint="eastAsia" w:ascii="黑体" w:hAnsi="黑体" w:eastAsia="黑体" w:cs="仿宋"/>
          <w:bCs/>
          <w:sz w:val="28"/>
          <w:szCs w:val="28"/>
        </w:rPr>
        <w:t>一、质疑供应商基本信息</w:t>
      </w:r>
    </w:p>
    <w:p w14:paraId="1C0670BA">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质疑供应商：</w:t>
      </w:r>
    </w:p>
    <w:p w14:paraId="3B07CFF2">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14:paraId="3C3E1D0F">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联系人：联系电话：</w:t>
      </w:r>
    </w:p>
    <w:p w14:paraId="706B9EBC">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授权代表：联系电话：</w:t>
      </w:r>
    </w:p>
    <w:p w14:paraId="21392DE3">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14:paraId="6EABC17C">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二、质疑项目基本情况</w:t>
      </w:r>
    </w:p>
    <w:p w14:paraId="33327686">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质疑项目的名称：</w:t>
      </w:r>
    </w:p>
    <w:p w14:paraId="32D9E4F3">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质疑项目的编号：包号：</w:t>
      </w:r>
    </w:p>
    <w:p w14:paraId="4A6FDCBE">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采购人名称：</w:t>
      </w:r>
    </w:p>
    <w:p w14:paraId="1CD2D5E8">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采购文件获取日期：</w:t>
      </w:r>
    </w:p>
    <w:p w14:paraId="08D037F3">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三、质疑事项具体内容</w:t>
      </w:r>
    </w:p>
    <w:p w14:paraId="7AE8A4A4">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质疑事项1：</w:t>
      </w:r>
    </w:p>
    <w:p w14:paraId="401F459E">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事实依据：</w:t>
      </w:r>
    </w:p>
    <w:p w14:paraId="369A9130">
      <w:pPr>
        <w:adjustRightInd w:val="0"/>
        <w:snapToGrid w:val="0"/>
        <w:spacing w:line="360" w:lineRule="auto"/>
        <w:rPr>
          <w:rFonts w:ascii="仿宋" w:hAnsi="仿宋" w:eastAsia="仿宋" w:cs="仿宋"/>
          <w:sz w:val="28"/>
          <w:szCs w:val="28"/>
        </w:rPr>
      </w:pPr>
    </w:p>
    <w:p w14:paraId="0AF79B20">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法律依据：</w:t>
      </w:r>
    </w:p>
    <w:p w14:paraId="6E75FD86">
      <w:pPr>
        <w:adjustRightInd w:val="0"/>
        <w:snapToGrid w:val="0"/>
        <w:spacing w:line="360" w:lineRule="auto"/>
        <w:rPr>
          <w:rFonts w:ascii="仿宋" w:hAnsi="仿宋" w:eastAsia="仿宋" w:cs="仿宋"/>
          <w:sz w:val="28"/>
          <w:szCs w:val="28"/>
          <w:u w:val="dotted"/>
        </w:rPr>
      </w:pPr>
    </w:p>
    <w:p w14:paraId="373DDA68">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质疑事项2</w:t>
      </w:r>
    </w:p>
    <w:p w14:paraId="12C4614D">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w:t>
      </w:r>
    </w:p>
    <w:p w14:paraId="25E0DF1A">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四、与质疑事项相关的质疑请求</w:t>
      </w:r>
    </w:p>
    <w:p w14:paraId="51A3F612">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请求：</w:t>
      </w:r>
    </w:p>
    <w:p w14:paraId="745E3351">
      <w:pPr>
        <w:rPr>
          <w:rFonts w:ascii="仿宋_GB2312" w:eastAsia="仿宋_GB2312"/>
          <w:sz w:val="28"/>
          <w:szCs w:val="28"/>
        </w:rPr>
      </w:pPr>
      <w:r>
        <w:rPr>
          <w:rFonts w:hint="eastAsia" w:ascii="仿宋_GB2312" w:eastAsia="仿宋_GB2312"/>
          <w:sz w:val="28"/>
          <w:szCs w:val="28"/>
        </w:rPr>
        <w:t xml:space="preserve">签字(签章)：              公章：                      </w:t>
      </w:r>
    </w:p>
    <w:p w14:paraId="4AF719F7">
      <w:pPr>
        <w:spacing w:line="500" w:lineRule="exact"/>
        <w:ind w:right="560" w:firstLine="560" w:firstLineChars="200"/>
        <w:rPr>
          <w:rFonts w:ascii="仿宋" w:hAnsi="仿宋" w:eastAsia="仿宋"/>
          <w:sz w:val="28"/>
          <w:szCs w:val="28"/>
        </w:rPr>
      </w:pPr>
      <w:r>
        <w:rPr>
          <w:rFonts w:hint="eastAsia" w:ascii="仿宋_GB2312" w:eastAsia="仿宋_GB2312"/>
          <w:sz w:val="28"/>
          <w:szCs w:val="28"/>
        </w:rPr>
        <w:t>日期：</w:t>
      </w:r>
    </w:p>
    <w:p w14:paraId="2556DFE3">
      <w:pPr>
        <w:spacing w:line="500" w:lineRule="exact"/>
        <w:ind w:firstLine="560" w:firstLineChars="200"/>
        <w:rPr>
          <w:rFonts w:ascii="仿宋" w:hAnsi="仿宋" w:eastAsia="仿宋"/>
          <w:sz w:val="28"/>
          <w:szCs w:val="28"/>
        </w:rPr>
      </w:pPr>
      <w:r>
        <w:rPr>
          <w:rFonts w:hint="eastAsia" w:ascii="仿宋" w:hAnsi="仿宋" w:eastAsia="仿宋"/>
          <w:sz w:val="28"/>
          <w:szCs w:val="28"/>
        </w:rPr>
        <w:t>9.10 质疑供应商对采购人、采购代理机构的答复不满意，或者采购人、采购代理机构未在规定时间内作出答复的，可以在答复期满后15个工作日内向财政部门提起投诉。</w:t>
      </w:r>
    </w:p>
    <w:p w14:paraId="446E6F6F">
      <w:pPr>
        <w:spacing w:line="500" w:lineRule="exact"/>
        <w:ind w:firstLine="560" w:firstLineChars="200"/>
        <w:rPr>
          <w:rFonts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14:paraId="2DBC1C03">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14:paraId="27580004">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9.13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A座710室，联系电话0513-87623860）。</w:t>
      </w:r>
    </w:p>
    <w:p w14:paraId="3CDB051A">
      <w:pPr>
        <w:spacing w:line="500" w:lineRule="exact"/>
        <w:ind w:firstLine="560" w:firstLineChars="200"/>
        <w:rPr>
          <w:rFonts w:ascii="仿宋" w:hAnsi="仿宋" w:eastAsia="仿宋"/>
          <w:sz w:val="28"/>
          <w:szCs w:val="28"/>
        </w:rPr>
      </w:pPr>
      <w:r>
        <w:rPr>
          <w:rFonts w:hint="eastAsia" w:ascii="仿宋" w:hAnsi="仿宋" w:eastAsia="仿宋"/>
          <w:sz w:val="28"/>
          <w:szCs w:val="28"/>
        </w:rPr>
        <w:t>9.14 投诉书范本</w:t>
      </w:r>
    </w:p>
    <w:p w14:paraId="0431987B">
      <w:pPr>
        <w:jc w:val="center"/>
        <w:rPr>
          <w:rFonts w:ascii="宋体" w:hAnsi="宋体"/>
          <w:b/>
          <w:sz w:val="32"/>
          <w:szCs w:val="32"/>
        </w:rPr>
      </w:pPr>
      <w:r>
        <w:rPr>
          <w:rFonts w:hint="eastAsia" w:ascii="宋体" w:hAnsi="宋体"/>
          <w:b/>
          <w:sz w:val="32"/>
          <w:szCs w:val="32"/>
        </w:rPr>
        <w:t>投诉书</w:t>
      </w:r>
    </w:p>
    <w:p w14:paraId="715D791B">
      <w:pPr>
        <w:rPr>
          <w:rFonts w:ascii="黑体" w:hAnsi="黑体" w:eastAsia="黑体"/>
          <w:sz w:val="28"/>
          <w:szCs w:val="28"/>
        </w:rPr>
      </w:pPr>
      <w:r>
        <w:rPr>
          <w:rFonts w:hint="eastAsia" w:ascii="黑体" w:hAnsi="黑体" w:eastAsia="黑体"/>
          <w:sz w:val="28"/>
          <w:szCs w:val="28"/>
        </w:rPr>
        <w:t>一、投诉相关主体基本情况</w:t>
      </w:r>
    </w:p>
    <w:p w14:paraId="0440AE09">
      <w:pPr>
        <w:rPr>
          <w:rFonts w:ascii="仿宋_GB2312" w:eastAsia="仿宋_GB2312"/>
          <w:sz w:val="28"/>
          <w:szCs w:val="28"/>
          <w:u w:val="dotted"/>
        </w:rPr>
      </w:pPr>
      <w:r>
        <w:rPr>
          <w:rFonts w:hint="eastAsia" w:ascii="仿宋_GB2312" w:eastAsia="仿宋_GB2312"/>
          <w:sz w:val="28"/>
          <w:szCs w:val="28"/>
        </w:rPr>
        <w:t>投诉人：</w:t>
      </w:r>
    </w:p>
    <w:p w14:paraId="44DD4E88">
      <w:pPr>
        <w:rPr>
          <w:rFonts w:ascii="仿宋_GB2312" w:eastAsia="仿宋_GB2312"/>
          <w:sz w:val="28"/>
          <w:szCs w:val="28"/>
          <w:u w:val="single"/>
        </w:rPr>
      </w:pPr>
      <w:r>
        <w:rPr>
          <w:rFonts w:hint="eastAsia" w:ascii="仿宋_GB2312" w:eastAsia="仿宋_GB2312"/>
          <w:sz w:val="28"/>
          <w:szCs w:val="28"/>
        </w:rPr>
        <w:t>地     址：邮编：</w:t>
      </w:r>
    </w:p>
    <w:p w14:paraId="18E21BF1">
      <w:pPr>
        <w:tabs>
          <w:tab w:val="left" w:pos="6510"/>
        </w:tabs>
        <w:jc w:val="left"/>
        <w:rPr>
          <w:rFonts w:ascii="仿宋_GB2312" w:eastAsia="仿宋_GB2312"/>
          <w:sz w:val="28"/>
          <w:szCs w:val="28"/>
        </w:rPr>
      </w:pPr>
      <w:r>
        <w:rPr>
          <w:rFonts w:hint="eastAsia" w:ascii="仿宋_GB2312" w:eastAsia="仿宋_GB2312"/>
          <w:sz w:val="28"/>
          <w:szCs w:val="28"/>
        </w:rPr>
        <w:t>法定代表人/主要负责人：联系电话：</w:t>
      </w:r>
    </w:p>
    <w:p w14:paraId="135E6E43">
      <w:pPr>
        <w:rPr>
          <w:rFonts w:ascii="仿宋_GB2312" w:eastAsia="仿宋_GB2312"/>
          <w:sz w:val="28"/>
          <w:szCs w:val="28"/>
          <w:u w:val="dotted"/>
        </w:rPr>
      </w:pPr>
      <w:r>
        <w:rPr>
          <w:rFonts w:hint="eastAsia" w:ascii="仿宋_GB2312" w:eastAsia="仿宋_GB2312"/>
          <w:sz w:val="28"/>
          <w:szCs w:val="28"/>
        </w:rPr>
        <w:t>授权代表：联系电话：</w:t>
      </w:r>
    </w:p>
    <w:p w14:paraId="1C653FA5">
      <w:pPr>
        <w:rPr>
          <w:rFonts w:ascii="仿宋_GB2312" w:eastAsia="仿宋_GB2312"/>
          <w:sz w:val="28"/>
          <w:szCs w:val="28"/>
          <w:u w:val="dotted"/>
        </w:rPr>
      </w:pPr>
      <w:r>
        <w:rPr>
          <w:rFonts w:hint="eastAsia" w:ascii="仿宋_GB2312" w:eastAsia="仿宋_GB2312"/>
          <w:sz w:val="28"/>
          <w:szCs w:val="28"/>
        </w:rPr>
        <w:t>地     址：邮编：</w:t>
      </w:r>
    </w:p>
    <w:p w14:paraId="262818EA">
      <w:pPr>
        <w:rPr>
          <w:rFonts w:ascii="仿宋_GB2312" w:eastAsia="仿宋_GB2312"/>
          <w:sz w:val="28"/>
          <w:szCs w:val="28"/>
          <w:u w:val="single"/>
        </w:rPr>
      </w:pPr>
      <w:r>
        <w:rPr>
          <w:rFonts w:hint="eastAsia" w:ascii="仿宋_GB2312" w:eastAsia="仿宋_GB2312"/>
          <w:sz w:val="28"/>
          <w:szCs w:val="28"/>
        </w:rPr>
        <w:t>被投诉人1：</w:t>
      </w:r>
    </w:p>
    <w:p w14:paraId="213C394B">
      <w:pPr>
        <w:rPr>
          <w:rFonts w:ascii="仿宋_GB2312" w:eastAsia="仿宋_GB2312"/>
          <w:sz w:val="28"/>
          <w:szCs w:val="28"/>
          <w:u w:val="single"/>
        </w:rPr>
      </w:pPr>
      <w:r>
        <w:rPr>
          <w:rFonts w:hint="eastAsia" w:ascii="仿宋_GB2312" w:eastAsia="仿宋_GB2312"/>
          <w:sz w:val="28"/>
          <w:szCs w:val="28"/>
        </w:rPr>
        <w:t>地     址：邮编：</w:t>
      </w:r>
    </w:p>
    <w:p w14:paraId="1D8390AD">
      <w:pPr>
        <w:rPr>
          <w:rFonts w:ascii="仿宋_GB2312" w:eastAsia="仿宋_GB2312"/>
          <w:sz w:val="28"/>
          <w:szCs w:val="28"/>
          <w:u w:val="single"/>
        </w:rPr>
      </w:pPr>
      <w:r>
        <w:rPr>
          <w:rFonts w:hint="eastAsia" w:ascii="仿宋_GB2312" w:eastAsia="仿宋_GB2312"/>
          <w:sz w:val="28"/>
          <w:szCs w:val="28"/>
        </w:rPr>
        <w:t>联系人：联系电话：</w:t>
      </w:r>
    </w:p>
    <w:p w14:paraId="681367AF">
      <w:pPr>
        <w:rPr>
          <w:rFonts w:ascii="仿宋_GB2312" w:eastAsia="仿宋_GB2312"/>
          <w:sz w:val="28"/>
          <w:szCs w:val="28"/>
        </w:rPr>
      </w:pPr>
      <w:r>
        <w:rPr>
          <w:rFonts w:hint="eastAsia" w:ascii="仿宋_GB2312" w:eastAsia="仿宋_GB2312"/>
          <w:sz w:val="28"/>
          <w:szCs w:val="28"/>
        </w:rPr>
        <w:t>被投诉人2</w:t>
      </w:r>
    </w:p>
    <w:p w14:paraId="420BCA0B">
      <w:pPr>
        <w:rPr>
          <w:rFonts w:ascii="仿宋_GB2312" w:eastAsia="仿宋_GB2312"/>
          <w:sz w:val="28"/>
          <w:szCs w:val="28"/>
          <w:u w:val="dotted"/>
        </w:rPr>
      </w:pPr>
      <w:r>
        <w:rPr>
          <w:rFonts w:hint="eastAsia" w:ascii="仿宋_GB2312" w:eastAsia="仿宋_GB2312"/>
          <w:sz w:val="28"/>
          <w:szCs w:val="28"/>
        </w:rPr>
        <w:t>……</w:t>
      </w:r>
    </w:p>
    <w:p w14:paraId="0CB4D094">
      <w:pPr>
        <w:rPr>
          <w:rFonts w:ascii="仿宋_GB2312" w:eastAsia="仿宋_GB2312"/>
          <w:sz w:val="28"/>
          <w:szCs w:val="28"/>
          <w:u w:val="single"/>
        </w:rPr>
      </w:pPr>
      <w:r>
        <w:rPr>
          <w:rFonts w:hint="eastAsia" w:ascii="仿宋_GB2312" w:eastAsia="仿宋_GB2312"/>
          <w:sz w:val="28"/>
          <w:szCs w:val="28"/>
        </w:rPr>
        <w:t>相关供应商：</w:t>
      </w:r>
    </w:p>
    <w:p w14:paraId="155A035E">
      <w:pPr>
        <w:rPr>
          <w:rFonts w:ascii="仿宋_GB2312" w:eastAsia="仿宋_GB2312"/>
          <w:sz w:val="28"/>
          <w:szCs w:val="28"/>
          <w:u w:val="single"/>
        </w:rPr>
      </w:pPr>
      <w:r>
        <w:rPr>
          <w:rFonts w:hint="eastAsia" w:ascii="仿宋_GB2312" w:eastAsia="仿宋_GB2312"/>
          <w:sz w:val="28"/>
          <w:szCs w:val="28"/>
        </w:rPr>
        <w:t>地     址：邮编：</w:t>
      </w:r>
    </w:p>
    <w:p w14:paraId="0AF72CA2">
      <w:pPr>
        <w:rPr>
          <w:rFonts w:ascii="仿宋_GB2312" w:eastAsia="仿宋_GB2312"/>
          <w:sz w:val="28"/>
          <w:szCs w:val="28"/>
          <w:u w:val="single"/>
        </w:rPr>
      </w:pPr>
      <w:r>
        <w:rPr>
          <w:rFonts w:hint="eastAsia" w:ascii="仿宋_GB2312" w:eastAsia="仿宋_GB2312"/>
          <w:sz w:val="28"/>
          <w:szCs w:val="28"/>
        </w:rPr>
        <w:t>联系人：联系电话：</w:t>
      </w:r>
    </w:p>
    <w:p w14:paraId="03B3BB61">
      <w:pPr>
        <w:rPr>
          <w:rFonts w:ascii="黑体" w:hAnsi="黑体" w:eastAsia="黑体"/>
          <w:sz w:val="28"/>
          <w:szCs w:val="28"/>
        </w:rPr>
      </w:pPr>
      <w:r>
        <w:rPr>
          <w:rFonts w:hint="eastAsia" w:ascii="黑体" w:hAnsi="黑体" w:eastAsia="黑体"/>
          <w:sz w:val="28"/>
          <w:szCs w:val="28"/>
        </w:rPr>
        <w:t>二、投诉项目基本情况</w:t>
      </w:r>
    </w:p>
    <w:p w14:paraId="2B94D2CE">
      <w:pPr>
        <w:rPr>
          <w:rFonts w:ascii="仿宋_GB2312" w:eastAsia="仿宋_GB2312"/>
          <w:sz w:val="28"/>
          <w:szCs w:val="28"/>
          <w:u w:val="dotted"/>
        </w:rPr>
      </w:pPr>
      <w:r>
        <w:rPr>
          <w:rFonts w:hint="eastAsia" w:ascii="仿宋_GB2312" w:eastAsia="仿宋_GB2312"/>
          <w:sz w:val="28"/>
          <w:szCs w:val="28"/>
        </w:rPr>
        <w:t>采购项目名称：</w:t>
      </w:r>
    </w:p>
    <w:p w14:paraId="5AF9A949">
      <w:pPr>
        <w:rPr>
          <w:rFonts w:ascii="仿宋_GB2312" w:eastAsia="仿宋_GB2312"/>
          <w:sz w:val="28"/>
          <w:szCs w:val="28"/>
          <w:u w:val="single"/>
        </w:rPr>
      </w:pPr>
      <w:r>
        <w:rPr>
          <w:rFonts w:hint="eastAsia" w:ascii="仿宋_GB2312" w:eastAsia="仿宋_GB2312"/>
          <w:sz w:val="28"/>
          <w:szCs w:val="28"/>
        </w:rPr>
        <w:t>采购项目编号：包号：</w:t>
      </w:r>
    </w:p>
    <w:p w14:paraId="1339B696">
      <w:pPr>
        <w:rPr>
          <w:rFonts w:ascii="仿宋_GB2312" w:eastAsia="仿宋_GB2312"/>
          <w:sz w:val="28"/>
          <w:szCs w:val="28"/>
        </w:rPr>
      </w:pPr>
      <w:r>
        <w:rPr>
          <w:rFonts w:hint="eastAsia" w:ascii="仿宋_GB2312" w:eastAsia="仿宋_GB2312"/>
          <w:sz w:val="28"/>
          <w:szCs w:val="28"/>
        </w:rPr>
        <w:t>采购人名称：</w:t>
      </w:r>
    </w:p>
    <w:p w14:paraId="4119FC3D">
      <w:pPr>
        <w:rPr>
          <w:rFonts w:ascii="仿宋_GB2312" w:eastAsia="仿宋_GB2312"/>
          <w:sz w:val="28"/>
          <w:szCs w:val="28"/>
          <w:u w:val="single"/>
        </w:rPr>
      </w:pPr>
      <w:r>
        <w:rPr>
          <w:rFonts w:hint="eastAsia" w:ascii="仿宋_GB2312" w:eastAsia="仿宋_GB2312"/>
          <w:sz w:val="28"/>
          <w:szCs w:val="28"/>
        </w:rPr>
        <w:t>代理机构名称：</w:t>
      </w:r>
    </w:p>
    <w:p w14:paraId="6C8D8780">
      <w:pPr>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1A85AA37">
      <w:pPr>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2F9AE976">
      <w:pPr>
        <w:rPr>
          <w:rFonts w:ascii="黑体" w:hAnsi="黑体" w:eastAsia="黑体"/>
          <w:sz w:val="28"/>
          <w:szCs w:val="28"/>
        </w:rPr>
      </w:pPr>
      <w:r>
        <w:rPr>
          <w:rFonts w:hint="eastAsia" w:ascii="黑体" w:hAnsi="黑体" w:eastAsia="黑体"/>
          <w:sz w:val="28"/>
          <w:szCs w:val="28"/>
        </w:rPr>
        <w:t>三、质疑基本情况</w:t>
      </w:r>
    </w:p>
    <w:p w14:paraId="0CA9DB88">
      <w:pPr>
        <w:ind w:firstLine="560" w:firstLineChars="200"/>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5F412A80">
      <w:pPr>
        <w:rPr>
          <w:rFonts w:ascii="仿宋_GB2312" w:eastAsia="仿宋_GB2312"/>
          <w:sz w:val="28"/>
          <w:szCs w:val="28"/>
          <w:u w:val="dotted"/>
        </w:rPr>
      </w:pPr>
    </w:p>
    <w:p w14:paraId="04704E7C">
      <w:pPr>
        <w:ind w:firstLine="420" w:firstLineChars="150"/>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3C3018DC">
      <w:pPr>
        <w:rPr>
          <w:rFonts w:ascii="黑体" w:hAnsi="黑体" w:eastAsia="黑体"/>
          <w:sz w:val="28"/>
          <w:szCs w:val="28"/>
        </w:rPr>
      </w:pPr>
      <w:r>
        <w:rPr>
          <w:rFonts w:hint="eastAsia" w:ascii="黑体" w:hAnsi="黑体" w:eastAsia="黑体"/>
          <w:sz w:val="28"/>
          <w:szCs w:val="28"/>
        </w:rPr>
        <w:t>四、投诉事项具体内容</w:t>
      </w:r>
    </w:p>
    <w:p w14:paraId="20D954D3">
      <w:pPr>
        <w:rPr>
          <w:rFonts w:ascii="仿宋_GB2312" w:eastAsia="仿宋_GB2312"/>
          <w:sz w:val="28"/>
          <w:szCs w:val="28"/>
          <w:u w:val="single"/>
        </w:rPr>
      </w:pPr>
      <w:r>
        <w:rPr>
          <w:rFonts w:hint="eastAsia" w:ascii="仿宋_GB2312" w:eastAsia="仿宋_GB2312"/>
          <w:sz w:val="28"/>
          <w:szCs w:val="28"/>
        </w:rPr>
        <w:t>投诉事项 1：</w:t>
      </w:r>
    </w:p>
    <w:p w14:paraId="096D1949">
      <w:pPr>
        <w:rPr>
          <w:rFonts w:ascii="仿宋_GB2312" w:eastAsia="仿宋_GB2312"/>
          <w:sz w:val="28"/>
          <w:szCs w:val="28"/>
        </w:rPr>
      </w:pPr>
      <w:r>
        <w:rPr>
          <w:rFonts w:hint="eastAsia" w:ascii="仿宋_GB2312" w:eastAsia="仿宋_GB2312"/>
          <w:sz w:val="28"/>
          <w:szCs w:val="28"/>
        </w:rPr>
        <w:t>事实依据：</w:t>
      </w:r>
    </w:p>
    <w:p w14:paraId="76DCF079">
      <w:pPr>
        <w:rPr>
          <w:rFonts w:ascii="仿宋_GB2312" w:eastAsia="仿宋_GB2312"/>
          <w:sz w:val="28"/>
          <w:szCs w:val="28"/>
          <w:u w:val="dotted"/>
        </w:rPr>
      </w:pPr>
    </w:p>
    <w:p w14:paraId="257747F8">
      <w:pPr>
        <w:rPr>
          <w:rFonts w:ascii="仿宋_GB2312" w:eastAsia="仿宋_GB2312"/>
          <w:sz w:val="28"/>
          <w:szCs w:val="28"/>
          <w:u w:val="single"/>
        </w:rPr>
      </w:pPr>
      <w:r>
        <w:rPr>
          <w:rFonts w:hint="eastAsia" w:ascii="仿宋_GB2312" w:eastAsia="仿宋_GB2312"/>
          <w:sz w:val="28"/>
          <w:szCs w:val="28"/>
        </w:rPr>
        <w:t>法律依据：</w:t>
      </w:r>
    </w:p>
    <w:p w14:paraId="0438F6F4">
      <w:pPr>
        <w:rPr>
          <w:rFonts w:ascii="仿宋_GB2312" w:eastAsia="仿宋_GB2312"/>
          <w:sz w:val="28"/>
          <w:szCs w:val="28"/>
          <w:u w:val="dotted"/>
        </w:rPr>
      </w:pPr>
    </w:p>
    <w:p w14:paraId="28BD5C93">
      <w:pPr>
        <w:rPr>
          <w:rFonts w:ascii="仿宋_GB2312" w:eastAsia="仿宋_GB2312"/>
          <w:sz w:val="28"/>
          <w:szCs w:val="28"/>
        </w:rPr>
      </w:pPr>
      <w:r>
        <w:rPr>
          <w:rFonts w:hint="eastAsia" w:ascii="仿宋_GB2312" w:eastAsia="仿宋_GB2312"/>
          <w:sz w:val="28"/>
          <w:szCs w:val="28"/>
        </w:rPr>
        <w:t>投诉事项2</w:t>
      </w:r>
    </w:p>
    <w:p w14:paraId="74C30F8D">
      <w:pPr>
        <w:rPr>
          <w:rFonts w:ascii="仿宋_GB2312" w:eastAsia="仿宋_GB2312"/>
          <w:sz w:val="28"/>
          <w:szCs w:val="28"/>
          <w:u w:val="dotted"/>
        </w:rPr>
      </w:pPr>
      <w:r>
        <w:rPr>
          <w:rFonts w:hint="eastAsia" w:ascii="仿宋_GB2312" w:eastAsia="仿宋_GB2312"/>
          <w:sz w:val="28"/>
          <w:szCs w:val="28"/>
        </w:rPr>
        <w:t>……</w:t>
      </w:r>
    </w:p>
    <w:p w14:paraId="7F39D2DE">
      <w:pPr>
        <w:rPr>
          <w:rFonts w:ascii="黑体" w:hAnsi="黑体" w:eastAsia="黑体"/>
          <w:sz w:val="28"/>
          <w:szCs w:val="28"/>
        </w:rPr>
      </w:pPr>
      <w:r>
        <w:rPr>
          <w:rFonts w:hint="eastAsia" w:ascii="黑体" w:hAnsi="黑体" w:eastAsia="黑体"/>
          <w:sz w:val="28"/>
          <w:szCs w:val="28"/>
        </w:rPr>
        <w:t>五、与投诉事项相关的投诉请求</w:t>
      </w:r>
    </w:p>
    <w:p w14:paraId="401198C0">
      <w:pPr>
        <w:rPr>
          <w:rFonts w:ascii="仿宋_GB2312" w:eastAsia="仿宋_GB2312"/>
          <w:sz w:val="28"/>
          <w:szCs w:val="28"/>
        </w:rPr>
      </w:pPr>
      <w:r>
        <w:rPr>
          <w:rFonts w:hint="eastAsia" w:ascii="仿宋_GB2312" w:eastAsia="仿宋_GB2312"/>
          <w:sz w:val="28"/>
          <w:szCs w:val="28"/>
        </w:rPr>
        <w:t>请求：</w:t>
      </w:r>
    </w:p>
    <w:p w14:paraId="5F272B54">
      <w:pPr>
        <w:rPr>
          <w:rFonts w:ascii="仿宋_GB2312" w:eastAsia="仿宋_GB2312"/>
          <w:sz w:val="28"/>
          <w:szCs w:val="28"/>
          <w:u w:val="single"/>
        </w:rPr>
      </w:pPr>
    </w:p>
    <w:p w14:paraId="343A0F57">
      <w:pPr>
        <w:rPr>
          <w:rFonts w:ascii="仿宋_GB2312" w:eastAsia="仿宋_GB2312"/>
          <w:sz w:val="28"/>
          <w:szCs w:val="28"/>
        </w:rPr>
      </w:pPr>
      <w:r>
        <w:rPr>
          <w:rFonts w:hint="eastAsia" w:ascii="仿宋_GB2312" w:eastAsia="仿宋_GB2312"/>
          <w:sz w:val="28"/>
          <w:szCs w:val="28"/>
        </w:rPr>
        <w:t xml:space="preserve">签字(签章)：                   公章：                      </w:t>
      </w:r>
    </w:p>
    <w:p w14:paraId="1A414AA0">
      <w:pPr>
        <w:spacing w:line="500" w:lineRule="exact"/>
        <w:ind w:firstLine="560" w:firstLineChars="200"/>
        <w:rPr>
          <w:rFonts w:ascii="仿宋" w:hAnsi="仿宋" w:eastAsia="仿宋"/>
          <w:sz w:val="28"/>
          <w:szCs w:val="28"/>
        </w:rPr>
      </w:pPr>
      <w:r>
        <w:rPr>
          <w:rFonts w:hint="eastAsia" w:ascii="仿宋_GB2312" w:eastAsia="仿宋_GB2312"/>
          <w:sz w:val="28"/>
          <w:szCs w:val="28"/>
        </w:rPr>
        <w:t xml:space="preserve">日期：    </w:t>
      </w:r>
    </w:p>
    <w:p w14:paraId="2ECA22A9">
      <w:pPr>
        <w:spacing w:line="500" w:lineRule="exact"/>
        <w:ind w:firstLine="560" w:firstLineChars="200"/>
        <w:jc w:val="left"/>
        <w:outlineLvl w:val="1"/>
        <w:rPr>
          <w:rFonts w:ascii="仿宋" w:hAnsi="仿宋" w:eastAsia="仿宋"/>
          <w:sz w:val="28"/>
          <w:szCs w:val="28"/>
        </w:rPr>
      </w:pPr>
      <w:bookmarkStart w:id="53" w:name="_Toc12581"/>
      <w:r>
        <w:rPr>
          <w:rFonts w:hint="eastAsia" w:ascii="黑体" w:hAnsi="黑体" w:eastAsia="黑体"/>
          <w:sz w:val="28"/>
          <w:szCs w:val="28"/>
        </w:rPr>
        <w:t>10. 政府采购合同信用融资扶持政策</w:t>
      </w:r>
      <w:bookmarkEnd w:id="53"/>
    </w:p>
    <w:p w14:paraId="6F3B8631">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55932C02">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10.2 成交供应商如需获得合同信用融资支持，可凭政府采购合同办理“政采贷”融资贷款，详情请见南通市政府采购网 “易企服”综合服务平台-金融产品全周期-贷款产品专栏。</w:t>
      </w:r>
    </w:p>
    <w:p w14:paraId="087AAD70">
      <w:pPr>
        <w:spacing w:line="500" w:lineRule="exact"/>
        <w:ind w:firstLine="560" w:firstLineChars="200"/>
        <w:outlineLvl w:val="1"/>
        <w:rPr>
          <w:rFonts w:ascii="黑体" w:hAnsi="黑体" w:eastAsia="黑体"/>
          <w:sz w:val="28"/>
          <w:szCs w:val="28"/>
        </w:rPr>
      </w:pPr>
      <w:bookmarkStart w:id="54" w:name="_Toc9455"/>
      <w:r>
        <w:rPr>
          <w:rFonts w:hint="eastAsia" w:ascii="黑体" w:hAnsi="黑体" w:eastAsia="黑体"/>
          <w:sz w:val="28"/>
          <w:szCs w:val="28"/>
        </w:rPr>
        <w:t>11. 采购代理服务费</w:t>
      </w:r>
      <w:bookmarkEnd w:id="54"/>
    </w:p>
    <w:p w14:paraId="0BA75ECE">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11.1采购代理服务费收取标准：采购代理服务费以成交价为基数，采用差额定率累进法（50万元（含）以下部分，费率为1.6%；50万元~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p>
    <w:p w14:paraId="1860893B">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11.2 采购代理服务费由成交供应商支付。成交供应商自成交结果公告发布之日起五个工作日内，向采购代理机构支付服务费。</w:t>
      </w:r>
    </w:p>
    <w:p w14:paraId="438A7D31">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11.3 采购代理机构账户信息：</w:t>
      </w:r>
    </w:p>
    <w:p w14:paraId="4783DE4E">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11.3.1收款单位名称为：南通泾天纬地项目管理有限公司；</w:t>
      </w:r>
    </w:p>
    <w:p w14:paraId="73A616A5">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11.3.2账户号码：32050164723600005459；</w:t>
      </w:r>
    </w:p>
    <w:p w14:paraId="34B7ECEF">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11.3.3开户行：建设银行如皋支行，行号：105306200016；</w:t>
      </w:r>
    </w:p>
    <w:bookmarkEnd w:id="6"/>
    <w:p w14:paraId="350152C4">
      <w:pPr>
        <w:pStyle w:val="38"/>
        <w:spacing w:line="240" w:lineRule="auto"/>
        <w:ind w:firstLine="0"/>
        <w:jc w:val="center"/>
        <w:outlineLvl w:val="0"/>
        <w:rPr>
          <w:rFonts w:ascii="方正小标宋简体" w:eastAsia="方正小标宋简体"/>
          <w:bCs/>
          <w:sz w:val="32"/>
          <w:szCs w:val="32"/>
        </w:rPr>
      </w:pPr>
      <w:r>
        <w:rPr>
          <w:rFonts w:ascii="方正小标宋简体" w:eastAsia="方正小标宋简体"/>
          <w:bCs/>
          <w:sz w:val="32"/>
          <w:szCs w:val="32"/>
        </w:rPr>
        <w:br w:type="page"/>
      </w:r>
      <w:bookmarkStart w:id="55" w:name="_Toc17084"/>
      <w:r>
        <w:rPr>
          <w:rFonts w:hint="eastAsia" w:ascii="方正小标宋简体" w:eastAsia="方正小标宋简体"/>
          <w:bCs/>
          <w:sz w:val="32"/>
          <w:szCs w:val="32"/>
        </w:rPr>
        <w:t>第3章 采购需求</w:t>
      </w:r>
      <w:bookmarkEnd w:id="55"/>
    </w:p>
    <w:p w14:paraId="1CFE0B07">
      <w:pPr>
        <w:spacing w:line="500" w:lineRule="exact"/>
        <w:ind w:firstLine="562" w:firstLineChars="200"/>
        <w:jc w:val="left"/>
        <w:rPr>
          <w:rFonts w:ascii="仿宋" w:hAnsi="仿宋" w:eastAsia="仿宋"/>
          <w:b/>
          <w:bCs/>
          <w:sz w:val="28"/>
          <w:szCs w:val="28"/>
        </w:rPr>
      </w:pPr>
      <w:r>
        <w:rPr>
          <w:rFonts w:ascii="仿宋" w:hAnsi="仿宋" w:eastAsia="仿宋"/>
          <w:b/>
          <w:bCs/>
          <w:sz w:val="28"/>
          <w:szCs w:val="28"/>
        </w:rPr>
        <w:t>供应商在制作</w:t>
      </w:r>
      <w:r>
        <w:rPr>
          <w:rFonts w:hint="eastAsia" w:ascii="仿宋" w:hAnsi="仿宋" w:eastAsia="仿宋"/>
          <w:b/>
          <w:bCs/>
          <w:sz w:val="28"/>
          <w:szCs w:val="28"/>
        </w:rPr>
        <w:t>响应</w:t>
      </w:r>
      <w:r>
        <w:rPr>
          <w:rFonts w:ascii="仿宋" w:hAnsi="仿宋" w:eastAsia="仿宋"/>
          <w:b/>
          <w:bCs/>
          <w:sz w:val="28"/>
          <w:szCs w:val="28"/>
        </w:rPr>
        <w:t>文件时仔细研究</w:t>
      </w:r>
      <w:r>
        <w:rPr>
          <w:rFonts w:hint="eastAsia" w:ascii="仿宋" w:hAnsi="仿宋" w:eastAsia="仿宋"/>
          <w:b/>
          <w:bCs/>
          <w:sz w:val="28"/>
          <w:szCs w:val="28"/>
        </w:rPr>
        <w:t>采购</w:t>
      </w:r>
      <w:r>
        <w:rPr>
          <w:rFonts w:ascii="仿宋" w:hAnsi="仿宋" w:eastAsia="仿宋"/>
          <w:b/>
          <w:bCs/>
          <w:sz w:val="28"/>
          <w:szCs w:val="28"/>
        </w:rPr>
        <w:t>需求说明。</w:t>
      </w:r>
      <w:r>
        <w:rPr>
          <w:rFonts w:hint="eastAsia" w:ascii="仿宋" w:hAnsi="仿宋" w:eastAsia="仿宋"/>
          <w:b/>
          <w:bCs/>
          <w:sz w:val="28"/>
          <w:szCs w:val="28"/>
        </w:rPr>
        <w:t>采购</w:t>
      </w:r>
      <w:r>
        <w:rPr>
          <w:rFonts w:ascii="仿宋" w:hAnsi="仿宋" w:eastAsia="仿宋"/>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97CABAF">
      <w:pPr>
        <w:spacing w:line="500" w:lineRule="exact"/>
        <w:ind w:firstLine="562" w:firstLineChars="200"/>
        <w:jc w:val="left"/>
        <w:rPr>
          <w:rFonts w:ascii="仿宋" w:hAnsi="仿宋" w:eastAsia="仿宋"/>
          <w:b/>
          <w:bCs/>
          <w:sz w:val="28"/>
          <w:szCs w:val="28"/>
        </w:rPr>
      </w:pPr>
      <w:r>
        <w:rPr>
          <w:rFonts w:hint="eastAsia" w:ascii="仿宋" w:hAnsi="仿宋" w:eastAsia="仿宋"/>
          <w:b/>
          <w:bCs/>
          <w:sz w:val="28"/>
          <w:szCs w:val="28"/>
        </w:rPr>
        <w:t>供</w:t>
      </w:r>
      <w:r>
        <w:rPr>
          <w:rFonts w:ascii="仿宋" w:hAnsi="仿宋" w:eastAsia="仿宋"/>
          <w:b/>
          <w:bCs/>
          <w:sz w:val="28"/>
          <w:szCs w:val="28"/>
        </w:rPr>
        <w:t>应商不能简单照搬照抄</w:t>
      </w:r>
      <w:r>
        <w:rPr>
          <w:rFonts w:hint="eastAsia" w:ascii="仿宋" w:hAnsi="仿宋" w:eastAsia="仿宋"/>
          <w:b/>
          <w:bCs/>
          <w:sz w:val="28"/>
          <w:szCs w:val="28"/>
        </w:rPr>
        <w:t>磋商</w:t>
      </w:r>
      <w:r>
        <w:rPr>
          <w:rFonts w:ascii="仿宋" w:hAnsi="仿宋" w:eastAsia="仿宋"/>
          <w:b/>
          <w:bCs/>
          <w:sz w:val="28"/>
          <w:szCs w:val="28"/>
        </w:rPr>
        <w:t>文件项目需求说明中的技术、商务要求，必须作实事求是的响应。如响应供应商提供的货物和服务同</w:t>
      </w:r>
      <w:r>
        <w:rPr>
          <w:rFonts w:hint="eastAsia" w:ascii="仿宋" w:hAnsi="仿宋" w:eastAsia="仿宋"/>
          <w:b/>
          <w:bCs/>
          <w:sz w:val="28"/>
          <w:szCs w:val="28"/>
        </w:rPr>
        <w:t>采购人</w:t>
      </w:r>
      <w:r>
        <w:rPr>
          <w:rFonts w:ascii="仿宋" w:hAnsi="仿宋" w:eastAsia="仿宋"/>
          <w:b/>
          <w:bCs/>
          <w:sz w:val="28"/>
          <w:szCs w:val="28"/>
        </w:rPr>
        <w:t>提出的项目需求说明中的技术、商务要求不同的，必须在《商务部分正负偏离表》和《技术部分正负偏离表》上明示</w:t>
      </w:r>
      <w:r>
        <w:rPr>
          <w:rFonts w:hint="eastAsia" w:ascii="仿宋" w:hAnsi="仿宋" w:eastAsia="仿宋"/>
          <w:b/>
          <w:bCs/>
          <w:sz w:val="28"/>
          <w:szCs w:val="28"/>
        </w:rPr>
        <w:t>。</w:t>
      </w:r>
    </w:p>
    <w:p w14:paraId="3FC03326">
      <w:pPr>
        <w:spacing w:line="500" w:lineRule="exact"/>
        <w:ind w:firstLine="560" w:firstLineChars="200"/>
        <w:outlineLvl w:val="1"/>
        <w:rPr>
          <w:rFonts w:ascii="黑体" w:hAnsi="黑体" w:eastAsia="黑体"/>
          <w:sz w:val="28"/>
          <w:szCs w:val="28"/>
        </w:rPr>
      </w:pPr>
      <w:bookmarkStart w:id="56" w:name="_Toc31108"/>
      <w:r>
        <w:rPr>
          <w:rFonts w:hint="eastAsia" w:ascii="黑体" w:hAnsi="黑体" w:eastAsia="黑体"/>
          <w:sz w:val="28"/>
          <w:szCs w:val="28"/>
        </w:rPr>
        <w:t>一、项目简介</w:t>
      </w:r>
      <w:bookmarkEnd w:id="56"/>
    </w:p>
    <w:p w14:paraId="169F92D7">
      <w:pPr>
        <w:spacing w:line="500" w:lineRule="exact"/>
        <w:ind w:firstLine="560" w:firstLineChars="200"/>
        <w:rPr>
          <w:rFonts w:ascii="仿宋" w:hAnsi="仿宋" w:eastAsia="仿宋"/>
          <w:color w:val="FF0000"/>
          <w:sz w:val="28"/>
          <w:szCs w:val="28"/>
        </w:rPr>
      </w:pPr>
      <w:r>
        <w:rPr>
          <w:rFonts w:hint="eastAsia" w:ascii="仿宋" w:hAnsi="仿宋" w:eastAsia="仿宋"/>
          <w:sz w:val="28"/>
          <w:szCs w:val="28"/>
        </w:rPr>
        <w:t>为提升如皋市长江镇卫生院整体形象，统一人员管理，打造令患者满意的就医环境，现须采购技术工勤服务服务。</w:t>
      </w:r>
    </w:p>
    <w:p w14:paraId="5FB280FE">
      <w:pPr>
        <w:spacing w:line="500" w:lineRule="exact"/>
        <w:ind w:firstLine="560" w:firstLineChars="200"/>
        <w:outlineLvl w:val="1"/>
        <w:rPr>
          <w:rFonts w:ascii="黑体" w:hAnsi="黑体" w:eastAsia="黑体"/>
          <w:sz w:val="28"/>
          <w:szCs w:val="28"/>
        </w:rPr>
      </w:pPr>
      <w:bookmarkStart w:id="57" w:name="_Toc29073"/>
      <w:r>
        <w:rPr>
          <w:rFonts w:hint="eastAsia" w:ascii="黑体" w:hAnsi="黑体" w:eastAsia="黑体"/>
          <w:sz w:val="28"/>
          <w:szCs w:val="28"/>
        </w:rPr>
        <w:t>二、采购内容</w:t>
      </w:r>
      <w:bookmarkEnd w:id="57"/>
    </w:p>
    <w:p w14:paraId="67326615">
      <w:pPr>
        <w:spacing w:line="500" w:lineRule="exact"/>
        <w:ind w:firstLine="560" w:firstLineChars="200"/>
        <w:rPr>
          <w:rFonts w:ascii="仿宋" w:hAnsi="仿宋" w:eastAsia="仿宋"/>
          <w:color w:val="FF0000"/>
          <w:sz w:val="28"/>
          <w:szCs w:val="28"/>
        </w:rPr>
      </w:pPr>
      <w:r>
        <w:rPr>
          <w:rFonts w:hint="eastAsia" w:ascii="仿宋" w:hAnsi="仿宋" w:eastAsia="仿宋" w:cs="仿宋"/>
          <w:sz w:val="28"/>
          <w:szCs w:val="28"/>
        </w:rPr>
        <w:t>本项目为</w:t>
      </w:r>
      <w:r>
        <w:rPr>
          <w:rFonts w:hint="eastAsia" w:ascii="仿宋" w:hAnsi="仿宋" w:eastAsia="仿宋"/>
          <w:sz w:val="28"/>
          <w:szCs w:val="28"/>
        </w:rPr>
        <w:t>长江镇卫生院（含郭园分院、原卫生所）卫生保洁及技术工勤服务服务项</w:t>
      </w:r>
      <w:r>
        <w:rPr>
          <w:rFonts w:hint="eastAsia" w:ascii="仿宋" w:hAnsi="仿宋" w:eastAsia="仿宋" w:cs="仿宋"/>
          <w:sz w:val="28"/>
          <w:szCs w:val="28"/>
        </w:rPr>
        <w:t>目，</w:t>
      </w:r>
      <w:r>
        <w:rPr>
          <w:rFonts w:hint="eastAsia" w:ascii="仿宋" w:hAnsi="仿宋" w:eastAsia="仿宋"/>
          <w:sz w:val="28"/>
          <w:szCs w:val="28"/>
        </w:rPr>
        <w:t>服务区域范围包括：长江镇卫生院门诊病区综合楼1-4层，办公楼1-2层，</w:t>
      </w:r>
      <w:r>
        <w:rPr>
          <w:rFonts w:hint="eastAsia" w:ascii="仿宋" w:hAnsi="仿宋" w:eastAsia="仿宋"/>
          <w:color w:val="000000" w:themeColor="text1"/>
          <w:sz w:val="28"/>
          <w:szCs w:val="28"/>
        </w:rPr>
        <w:t>急诊医技综合楼1-2层，</w:t>
      </w:r>
      <w:r>
        <w:rPr>
          <w:rFonts w:hint="eastAsia" w:ascii="仿宋" w:hAnsi="仿宋" w:eastAsia="仿宋"/>
          <w:sz w:val="28"/>
          <w:szCs w:val="28"/>
        </w:rPr>
        <w:t>外场地，郭园分院、原卫生所（详细情况请现场踏勘，以现场实际为准）。</w:t>
      </w:r>
      <w:r>
        <w:rPr>
          <w:rFonts w:hint="eastAsia" w:ascii="仿宋" w:hAnsi="仿宋" w:eastAsia="仿宋" w:cs="仿宋"/>
          <w:sz w:val="28"/>
          <w:szCs w:val="28"/>
        </w:rPr>
        <w:t>服务内容包括：项目为</w:t>
      </w:r>
      <w:r>
        <w:rPr>
          <w:rFonts w:hint="eastAsia" w:ascii="仿宋" w:hAnsi="仿宋" w:eastAsia="仿宋"/>
          <w:sz w:val="28"/>
          <w:szCs w:val="28"/>
        </w:rPr>
        <w:t>长江镇卫生院（含郭园分院、原卫生所）卫生保洁及技术工勤服务服务项</w:t>
      </w:r>
      <w:r>
        <w:rPr>
          <w:rFonts w:hint="eastAsia" w:ascii="仿宋" w:hAnsi="仿宋" w:eastAsia="仿宋" w:cs="仿宋"/>
          <w:sz w:val="28"/>
          <w:szCs w:val="28"/>
        </w:rPr>
        <w:t>目，服务内容包括：</w:t>
      </w:r>
      <w:r>
        <w:rPr>
          <w:rFonts w:hint="eastAsia" w:ascii="仿宋" w:hAnsi="仿宋" w:eastAsia="仿宋"/>
          <w:sz w:val="28"/>
          <w:szCs w:val="28"/>
        </w:rPr>
        <w:t>1.长江镇卫生院（含郭园分院）技术工勤服务（收费、医技科室辅助服务、后勤服务等），所需人员18名；2.保洁服务，所需人员 10名（其中：长江5人、郭园4人、原卫生所1人），负责长江镇卫生院（含郭园分院、原卫生所）的卫生保洁、工勤、运送、被服用品收发、生活和医疗垃圾收集等工作；3.安保服务，所需人员2名，全面负责医院安全保卫工作。</w:t>
      </w:r>
    </w:p>
    <w:p w14:paraId="6397F3AC">
      <w:pPr>
        <w:spacing w:line="500" w:lineRule="exact"/>
        <w:ind w:firstLine="560" w:firstLineChars="200"/>
        <w:outlineLvl w:val="1"/>
        <w:rPr>
          <w:rFonts w:ascii="黑体" w:hAnsi="黑体" w:eastAsia="黑体"/>
          <w:sz w:val="28"/>
          <w:szCs w:val="28"/>
        </w:rPr>
      </w:pPr>
      <w:bookmarkStart w:id="58" w:name="_Toc3436"/>
      <w:r>
        <w:rPr>
          <w:rFonts w:hint="eastAsia" w:ascii="黑体" w:hAnsi="黑体" w:eastAsia="黑体"/>
          <w:sz w:val="28"/>
          <w:szCs w:val="28"/>
        </w:rPr>
        <w:t>三、服务要求</w:t>
      </w:r>
      <w:bookmarkEnd w:id="58"/>
    </w:p>
    <w:p w14:paraId="50768958">
      <w:pPr>
        <w:spacing w:line="500" w:lineRule="exact"/>
        <w:ind w:firstLine="560" w:firstLineChars="200"/>
        <w:outlineLvl w:val="2"/>
        <w:rPr>
          <w:rFonts w:ascii="仿宋" w:hAnsi="仿宋" w:eastAsia="仿宋"/>
          <w:sz w:val="28"/>
          <w:szCs w:val="28"/>
        </w:rPr>
      </w:pPr>
      <w:r>
        <w:rPr>
          <w:rFonts w:hint="eastAsia" w:ascii="仿宋" w:hAnsi="仿宋" w:eastAsia="仿宋"/>
          <w:sz w:val="28"/>
          <w:szCs w:val="28"/>
        </w:rPr>
        <w:t>（一）技术工勤服务要求</w:t>
      </w:r>
    </w:p>
    <w:p w14:paraId="296BBAFE">
      <w:pPr>
        <w:spacing w:line="500" w:lineRule="exact"/>
        <w:ind w:firstLine="560" w:firstLineChars="200"/>
        <w:rPr>
          <w:rFonts w:ascii="仿宋" w:hAnsi="仿宋" w:eastAsia="仿宋"/>
          <w:sz w:val="28"/>
          <w:szCs w:val="28"/>
        </w:rPr>
      </w:pPr>
      <w:r>
        <w:rPr>
          <w:rFonts w:hint="eastAsia" w:ascii="仿宋" w:hAnsi="仿宋" w:eastAsia="仿宋"/>
          <w:sz w:val="28"/>
          <w:szCs w:val="28"/>
        </w:rPr>
        <w:t>1.对如皋市长江镇卫生院在岗的</w:t>
      </w:r>
      <w:r>
        <w:rPr>
          <w:rFonts w:hint="eastAsia" w:ascii="仿宋" w:hAnsi="仿宋" w:eastAsia="仿宋"/>
          <w:sz w:val="28"/>
          <w:szCs w:val="28"/>
          <w:lang w:val="en-US" w:eastAsia="zh-CN"/>
        </w:rPr>
        <w:t>技术工勤</w:t>
      </w:r>
      <w:r>
        <w:rPr>
          <w:rFonts w:hint="eastAsia" w:ascii="仿宋" w:hAnsi="仿宋" w:eastAsia="仿宋"/>
          <w:sz w:val="28"/>
          <w:szCs w:val="28"/>
        </w:rPr>
        <w:t>人员（目前在岗18名合同人员收费人员、医技科室工作人员、后勤人员等）实施技术工勤服务及社保办理，</w:t>
      </w:r>
      <w:r>
        <w:rPr>
          <w:rFonts w:hint="eastAsia" w:ascii="仿宋" w:hAnsi="仿宋" w:eastAsia="仿宋"/>
          <w:b/>
          <w:bCs/>
          <w:sz w:val="28"/>
          <w:szCs w:val="28"/>
        </w:rPr>
        <w:t>年支出人员薪资约</w:t>
      </w:r>
      <w:r>
        <w:rPr>
          <w:rFonts w:hint="eastAsia" w:ascii="仿宋" w:hAnsi="仿宋" w:eastAsia="仿宋"/>
          <w:b/>
          <w:bCs/>
          <w:sz w:val="28"/>
          <w:szCs w:val="28"/>
          <w:u w:val="single"/>
        </w:rPr>
        <w:t>980000.00</w:t>
      </w:r>
      <w:r>
        <w:rPr>
          <w:rFonts w:hint="eastAsia" w:ascii="仿宋" w:hAnsi="仿宋" w:eastAsia="仿宋"/>
          <w:b/>
          <w:bCs/>
          <w:sz w:val="28"/>
          <w:szCs w:val="28"/>
        </w:rPr>
        <w:t>元（此费用包括人员工资、保险、绩效，值班费，包含在本项目总预算中作为不可竞争费用）</w:t>
      </w:r>
      <w:r>
        <w:rPr>
          <w:rFonts w:hint="eastAsia" w:ascii="仿宋" w:hAnsi="仿宋" w:eastAsia="仿宋"/>
          <w:sz w:val="28"/>
          <w:szCs w:val="28"/>
        </w:rPr>
        <w:t>，</w:t>
      </w:r>
      <w:r>
        <w:rPr>
          <w:rFonts w:hint="eastAsia" w:ascii="仿宋" w:hAnsi="仿宋" w:eastAsia="仿宋"/>
          <w:b/>
          <w:bCs/>
          <w:sz w:val="28"/>
          <w:szCs w:val="28"/>
        </w:rPr>
        <w:t>并承担相应的税费，</w:t>
      </w:r>
      <w:r>
        <w:rPr>
          <w:rFonts w:hint="eastAsia" w:ascii="仿宋" w:hAnsi="仿宋" w:eastAsia="仿宋"/>
          <w:sz w:val="28"/>
          <w:szCs w:val="28"/>
        </w:rPr>
        <w:t>具体年支出人员薪资因人员人数及绩效考核的不确定性略有上下浮动</w:t>
      </w:r>
      <w:r>
        <w:rPr>
          <w:rFonts w:hint="eastAsia" w:ascii="仿宋" w:hAnsi="仿宋" w:eastAsia="仿宋"/>
          <w:sz w:val="28"/>
          <w:szCs w:val="28"/>
          <w:lang w:eastAsia="zh-CN"/>
        </w:rPr>
        <w:t>。技术工勤员</w:t>
      </w:r>
      <w:r>
        <w:rPr>
          <w:rFonts w:hint="eastAsia" w:ascii="仿宋" w:hAnsi="仿宋" w:eastAsia="仿宋"/>
          <w:sz w:val="28"/>
          <w:szCs w:val="28"/>
          <w:lang w:val="en-US" w:eastAsia="zh-CN"/>
        </w:rPr>
        <w:t>由</w:t>
      </w:r>
      <w:r>
        <w:rPr>
          <w:rFonts w:hint="eastAsia" w:ascii="仿宋" w:hAnsi="仿宋" w:eastAsia="仿宋"/>
          <w:sz w:val="28"/>
          <w:szCs w:val="28"/>
        </w:rPr>
        <w:t>采购人</w:t>
      </w:r>
      <w:r>
        <w:rPr>
          <w:rFonts w:hint="eastAsia" w:ascii="仿宋" w:hAnsi="仿宋" w:eastAsia="仿宋"/>
          <w:sz w:val="28"/>
          <w:szCs w:val="28"/>
          <w:lang w:eastAsia="zh-CN"/>
        </w:rPr>
        <w:t>直接管理与绩效考核，</w:t>
      </w:r>
      <w:r>
        <w:rPr>
          <w:rFonts w:hint="eastAsia" w:ascii="仿宋" w:hAnsi="仿宋" w:eastAsia="仿宋"/>
          <w:sz w:val="28"/>
          <w:szCs w:val="28"/>
          <w:lang w:val="en-US" w:eastAsia="zh-CN"/>
        </w:rPr>
        <w:t>采购人</w:t>
      </w:r>
      <w:r>
        <w:rPr>
          <w:rFonts w:hint="eastAsia" w:ascii="仿宋" w:hAnsi="仿宋" w:eastAsia="仿宋"/>
          <w:sz w:val="28"/>
          <w:szCs w:val="28"/>
        </w:rPr>
        <w:t>将根据每月实际人数及绩效考核结果将该部分</w:t>
      </w:r>
      <w:r>
        <w:rPr>
          <w:rFonts w:hint="eastAsia" w:ascii="仿宋" w:hAnsi="仿宋" w:eastAsia="仿宋"/>
          <w:sz w:val="28"/>
          <w:szCs w:val="28"/>
          <w:lang w:val="en-US" w:eastAsia="zh-CN"/>
        </w:rPr>
        <w:t>技术工勤</w:t>
      </w:r>
      <w:r>
        <w:rPr>
          <w:rFonts w:hint="eastAsia" w:ascii="仿宋" w:hAnsi="仿宋" w:eastAsia="仿宋"/>
          <w:sz w:val="28"/>
          <w:szCs w:val="28"/>
        </w:rPr>
        <w:t>人员薪资报酬及社保支付到成交人银行账户，由成交人缴纳社会保险并根据采购人提供的名录明细将薪资发放到个人，且必须在收到款项后两日内发放到位。采购人按照不高于实际发放薪资的2</w:t>
      </w:r>
      <w:r>
        <w:rPr>
          <w:rFonts w:hint="eastAsia" w:ascii="仿宋" w:hAnsi="仿宋" w:eastAsia="仿宋"/>
          <w:b/>
          <w:bCs/>
          <w:sz w:val="28"/>
          <w:szCs w:val="28"/>
          <w:u w:val="single"/>
        </w:rPr>
        <w:t>.0</w:t>
      </w:r>
      <w:r>
        <w:rPr>
          <w:rFonts w:ascii="仿宋" w:hAnsi="仿宋" w:eastAsia="仿宋"/>
          <w:b/>
          <w:bCs/>
          <w:sz w:val="28"/>
          <w:szCs w:val="28"/>
        </w:rPr>
        <w:t>%</w:t>
      </w:r>
      <w:r>
        <w:rPr>
          <w:rFonts w:hint="eastAsia" w:ascii="仿宋" w:hAnsi="仿宋" w:eastAsia="仿宋"/>
          <w:sz w:val="28"/>
          <w:szCs w:val="28"/>
        </w:rPr>
        <w:t>标准支付成交人管理费（管理费以实际发放薪资*成交费率为准，包含成交人承担的相应税费）。</w:t>
      </w:r>
    </w:p>
    <w:p w14:paraId="122986F2">
      <w:pPr>
        <w:spacing w:line="500" w:lineRule="exact"/>
        <w:ind w:firstLine="560" w:firstLineChars="200"/>
        <w:rPr>
          <w:rFonts w:ascii="仿宋" w:hAnsi="仿宋" w:eastAsia="仿宋"/>
          <w:sz w:val="28"/>
          <w:szCs w:val="28"/>
        </w:rPr>
      </w:pPr>
      <w:r>
        <w:rPr>
          <w:rFonts w:hint="eastAsia" w:ascii="仿宋" w:hAnsi="仿宋" w:eastAsia="仿宋"/>
          <w:sz w:val="28"/>
          <w:szCs w:val="28"/>
        </w:rPr>
        <w:t>2.供应商应合法用工，根据国家政策规定足额发放所有员工的工资，并缴纳必要的社会保险或雇主责任险，负责按相关规定计算并书面通知采购人应支付的相关保险费用标准。如有人员变动，需及时提供最新人员花名册给采购人备案。如因社保、医保或工资、工伤等问题与员工发生纠纷，应自行解决，但不得牵涉采购单位。</w:t>
      </w:r>
    </w:p>
    <w:p w14:paraId="746B084C">
      <w:pPr>
        <w:spacing w:line="500" w:lineRule="exact"/>
        <w:ind w:firstLine="560" w:firstLineChars="200"/>
        <w:rPr>
          <w:rFonts w:ascii="仿宋" w:hAnsi="仿宋" w:eastAsia="仿宋"/>
          <w:sz w:val="28"/>
          <w:szCs w:val="28"/>
        </w:rPr>
      </w:pPr>
      <w:r>
        <w:rPr>
          <w:rFonts w:hint="eastAsia" w:ascii="仿宋" w:hAnsi="仿宋" w:eastAsia="仿宋"/>
          <w:sz w:val="28"/>
          <w:szCs w:val="28"/>
        </w:rPr>
        <w:t>3.供应商</w:t>
      </w:r>
      <w:r>
        <w:rPr>
          <w:rFonts w:hint="eastAsia" w:ascii="仿宋" w:hAnsi="仿宋" w:eastAsia="仿宋"/>
          <w:sz w:val="28"/>
          <w:szCs w:val="28"/>
          <w:lang w:eastAsia="zh-CN"/>
        </w:rPr>
        <w:t>技术工勤</w:t>
      </w:r>
      <w:r>
        <w:rPr>
          <w:rFonts w:hint="eastAsia" w:ascii="仿宋" w:hAnsi="仿宋" w:eastAsia="仿宋"/>
          <w:sz w:val="28"/>
          <w:szCs w:val="28"/>
        </w:rPr>
        <w:t>人员在工作中因故意或过失给采购人造成经济损失的，经双方认定或相关机构认定后，由责任人负责赔偿，供应商配合采购人进行追偿。因供应商违反法律法规而造成采购人连带责任和损失的由供应商承担。</w:t>
      </w:r>
    </w:p>
    <w:p w14:paraId="7AA12145">
      <w:pPr>
        <w:spacing w:line="500" w:lineRule="exact"/>
        <w:ind w:firstLine="560" w:firstLineChars="200"/>
      </w:pPr>
      <w:r>
        <w:rPr>
          <w:rFonts w:hint="eastAsia" w:ascii="仿宋" w:hAnsi="仿宋" w:eastAsia="仿宋"/>
          <w:sz w:val="28"/>
          <w:szCs w:val="28"/>
        </w:rPr>
        <w:t>4.</w:t>
      </w:r>
      <w:r>
        <w:rPr>
          <w:rFonts w:hint="eastAsia" w:ascii="仿宋" w:hAnsi="仿宋" w:eastAsia="仿宋"/>
          <w:sz w:val="28"/>
          <w:szCs w:val="28"/>
          <w:lang w:eastAsia="zh-CN"/>
        </w:rPr>
        <w:t>技术工勤</w:t>
      </w:r>
      <w:r>
        <w:rPr>
          <w:rFonts w:hint="eastAsia" w:ascii="仿宋" w:hAnsi="仿宋" w:eastAsia="仿宋"/>
          <w:sz w:val="28"/>
          <w:szCs w:val="28"/>
        </w:rPr>
        <w:t>人员发生被媒体曝光或影响采购人公众形象或违反医院规章制度造成不良影响，以及存在与采购文件不符合的做法，或不履行其响应文件的部分承诺，而由此产生的损失及消除影响产生的费用，由供应商全部承担。</w:t>
      </w:r>
    </w:p>
    <w:p w14:paraId="331A62EE">
      <w:pPr>
        <w:spacing w:line="500" w:lineRule="exact"/>
        <w:ind w:firstLine="560" w:firstLineChars="200"/>
        <w:rPr>
          <w:rFonts w:ascii="仿宋" w:hAnsi="仿宋" w:eastAsia="仿宋"/>
          <w:sz w:val="28"/>
          <w:szCs w:val="28"/>
        </w:rPr>
      </w:pPr>
      <w:r>
        <w:rPr>
          <w:rFonts w:hint="eastAsia" w:ascii="仿宋" w:hAnsi="仿宋" w:eastAsia="仿宋"/>
          <w:sz w:val="28"/>
          <w:szCs w:val="28"/>
        </w:rPr>
        <w:t>5.供应商负责对</w:t>
      </w:r>
      <w:r>
        <w:rPr>
          <w:rFonts w:hint="eastAsia" w:ascii="仿宋" w:hAnsi="仿宋" w:eastAsia="仿宋"/>
          <w:sz w:val="28"/>
          <w:szCs w:val="28"/>
          <w:lang w:eastAsia="zh-CN"/>
        </w:rPr>
        <w:t>技术工勤</w:t>
      </w:r>
      <w:r>
        <w:rPr>
          <w:rFonts w:hint="eastAsia" w:ascii="仿宋" w:hAnsi="仿宋" w:eastAsia="仿宋"/>
          <w:sz w:val="28"/>
          <w:szCs w:val="28"/>
        </w:rPr>
        <w:t>人员进行政策、法律教育，职业道德培训，提供必要的建议和指导，并如实介绍采购人情况。供应商应定期或不定期到采购单位了解技术工勤服务人员的思想动态、工作表现、遵纪情况以及合理要求，在条件允许的情况下，供应商应尽可能提供相应服务。</w:t>
      </w:r>
    </w:p>
    <w:p w14:paraId="2AE48CD6">
      <w:pPr>
        <w:spacing w:line="500" w:lineRule="exact"/>
        <w:ind w:firstLine="560" w:firstLineChars="200"/>
        <w:rPr>
          <w:rFonts w:ascii="仿宋" w:hAnsi="仿宋" w:eastAsia="仿宋"/>
          <w:sz w:val="28"/>
          <w:szCs w:val="28"/>
        </w:rPr>
      </w:pPr>
      <w:r>
        <w:rPr>
          <w:rFonts w:hint="eastAsia" w:ascii="仿宋" w:hAnsi="仿宋" w:eastAsia="仿宋"/>
          <w:sz w:val="28"/>
          <w:szCs w:val="28"/>
        </w:rPr>
        <w:t>6.供应商根据采购人的需要，需对新进人员进行岗前培训，合格者方可提供给采购人使用。</w:t>
      </w:r>
    </w:p>
    <w:p w14:paraId="066C092A">
      <w:pPr>
        <w:spacing w:line="500" w:lineRule="exact"/>
        <w:ind w:firstLine="560" w:firstLineChars="200"/>
        <w:rPr>
          <w:rFonts w:ascii="仿宋" w:hAnsi="仿宋" w:eastAsia="仿宋"/>
          <w:sz w:val="28"/>
          <w:szCs w:val="28"/>
        </w:rPr>
      </w:pPr>
      <w:r>
        <w:rPr>
          <w:rFonts w:hint="eastAsia" w:ascii="仿宋" w:hAnsi="仿宋" w:eastAsia="仿宋"/>
          <w:sz w:val="28"/>
          <w:szCs w:val="28"/>
        </w:rPr>
        <w:t>7.供应商推荐的新</w:t>
      </w:r>
      <w:r>
        <w:rPr>
          <w:rFonts w:hint="eastAsia" w:ascii="仿宋" w:hAnsi="仿宋" w:eastAsia="仿宋"/>
          <w:sz w:val="28"/>
          <w:szCs w:val="28"/>
          <w:lang w:eastAsia="zh-CN"/>
        </w:rPr>
        <w:t>技术工勤</w:t>
      </w:r>
      <w:r>
        <w:rPr>
          <w:rFonts w:hint="eastAsia" w:ascii="仿宋" w:hAnsi="仿宋" w:eastAsia="仿宋"/>
          <w:sz w:val="28"/>
          <w:szCs w:val="28"/>
        </w:rPr>
        <w:t>人员，应全面了解其履历、健康、婚姻状况等情况，督促其到指定的医院进行健康体检，并将要</w:t>
      </w:r>
      <w:r>
        <w:rPr>
          <w:rFonts w:hint="eastAsia" w:ascii="仿宋" w:hAnsi="仿宋" w:eastAsia="仿宋"/>
          <w:sz w:val="28"/>
          <w:szCs w:val="28"/>
          <w:lang w:eastAsia="zh-CN"/>
        </w:rPr>
        <w:t>技术工勤</w:t>
      </w:r>
      <w:r>
        <w:rPr>
          <w:rFonts w:hint="eastAsia" w:ascii="仿宋" w:hAnsi="仿宋" w:eastAsia="仿宋"/>
          <w:sz w:val="28"/>
          <w:szCs w:val="28"/>
        </w:rPr>
        <w:t>人员的实际情况以书面形式向采购人如实提供。经采购人确认其技能、健康各方面条件符合要求的方可</w:t>
      </w:r>
      <w:r>
        <w:rPr>
          <w:rFonts w:hint="eastAsia" w:ascii="仿宋" w:hAnsi="仿宋" w:eastAsia="仿宋"/>
          <w:sz w:val="28"/>
          <w:szCs w:val="28"/>
          <w:lang w:val="en-US" w:eastAsia="zh-CN"/>
        </w:rPr>
        <w:t>安排</w:t>
      </w:r>
      <w:r>
        <w:rPr>
          <w:rFonts w:hint="eastAsia" w:ascii="仿宋" w:hAnsi="仿宋" w:eastAsia="仿宋"/>
          <w:sz w:val="28"/>
          <w:szCs w:val="28"/>
        </w:rPr>
        <w:t>到采购单位。</w:t>
      </w:r>
    </w:p>
    <w:p w14:paraId="5B5EAB1F">
      <w:pPr>
        <w:spacing w:line="500" w:lineRule="exact"/>
        <w:ind w:firstLine="560" w:firstLineChars="200"/>
        <w:rPr>
          <w:rFonts w:ascii="仿宋" w:hAnsi="仿宋" w:eastAsia="仿宋"/>
          <w:sz w:val="28"/>
          <w:szCs w:val="28"/>
        </w:rPr>
      </w:pPr>
      <w:r>
        <w:rPr>
          <w:rFonts w:hint="eastAsia" w:ascii="仿宋" w:hAnsi="仿宋" w:eastAsia="仿宋"/>
          <w:sz w:val="28"/>
          <w:szCs w:val="28"/>
        </w:rPr>
        <w:t>8.供应商负责</w:t>
      </w:r>
      <w:r>
        <w:rPr>
          <w:rFonts w:hint="eastAsia" w:ascii="仿宋" w:hAnsi="仿宋" w:eastAsia="仿宋"/>
          <w:sz w:val="28"/>
          <w:szCs w:val="28"/>
          <w:lang w:eastAsia="zh-CN"/>
        </w:rPr>
        <w:t>技术工勤人员</w:t>
      </w:r>
      <w:r>
        <w:rPr>
          <w:rFonts w:hint="eastAsia" w:ascii="仿宋" w:hAnsi="仿宋" w:eastAsia="仿宋"/>
          <w:sz w:val="28"/>
          <w:szCs w:val="28"/>
        </w:rPr>
        <w:t>的档案管理，负责建立、接转</w:t>
      </w:r>
      <w:r>
        <w:rPr>
          <w:rFonts w:hint="eastAsia" w:ascii="仿宋" w:hAnsi="仿宋" w:eastAsia="仿宋"/>
          <w:sz w:val="28"/>
          <w:szCs w:val="28"/>
          <w:lang w:eastAsia="zh-CN"/>
        </w:rPr>
        <w:t>技术工勤人员</w:t>
      </w:r>
      <w:r>
        <w:rPr>
          <w:rFonts w:hint="eastAsia" w:ascii="仿宋" w:hAnsi="仿宋" w:eastAsia="仿宋"/>
          <w:sz w:val="28"/>
          <w:szCs w:val="28"/>
        </w:rPr>
        <w:t>的档案，及时将</w:t>
      </w:r>
      <w:r>
        <w:rPr>
          <w:rFonts w:hint="eastAsia" w:ascii="仿宋" w:hAnsi="仿宋" w:eastAsia="仿宋"/>
          <w:sz w:val="28"/>
          <w:szCs w:val="28"/>
          <w:lang w:eastAsia="zh-CN"/>
        </w:rPr>
        <w:t>技术工勤</w:t>
      </w:r>
      <w:r>
        <w:rPr>
          <w:rFonts w:hint="eastAsia" w:ascii="仿宋" w:hAnsi="仿宋" w:eastAsia="仿宋"/>
          <w:sz w:val="28"/>
          <w:szCs w:val="28"/>
        </w:rPr>
        <w:t>人员的劳动合同、社会保险、工资发放等书面资料提供采购人备案。</w:t>
      </w:r>
    </w:p>
    <w:p w14:paraId="46CC344B">
      <w:pPr>
        <w:spacing w:line="500" w:lineRule="exact"/>
        <w:ind w:firstLine="560" w:firstLineChars="200"/>
        <w:rPr>
          <w:rFonts w:ascii="仿宋" w:hAnsi="仿宋" w:eastAsia="仿宋"/>
          <w:sz w:val="28"/>
          <w:szCs w:val="28"/>
        </w:rPr>
      </w:pPr>
      <w:r>
        <w:rPr>
          <w:rFonts w:hint="eastAsia" w:ascii="仿宋" w:hAnsi="仿宋" w:eastAsia="仿宋"/>
          <w:sz w:val="28"/>
          <w:szCs w:val="28"/>
        </w:rPr>
        <w:t>9.供应商负责处理技术工勤服务人员的辞退、辞职、终止或解除劳动关系手续，以及劳务争议纠纷的协调处理，采购人予以积极配合。</w:t>
      </w:r>
    </w:p>
    <w:p w14:paraId="4F9BDC46">
      <w:pPr>
        <w:spacing w:line="500" w:lineRule="exact"/>
        <w:ind w:firstLine="560" w:firstLineChars="200"/>
        <w:rPr>
          <w:rFonts w:ascii="仿宋" w:hAnsi="仿宋" w:eastAsia="仿宋"/>
          <w:sz w:val="28"/>
          <w:szCs w:val="28"/>
        </w:rPr>
      </w:pPr>
      <w:r>
        <w:rPr>
          <w:rFonts w:hint="eastAsia" w:ascii="仿宋" w:hAnsi="仿宋" w:eastAsia="仿宋"/>
          <w:sz w:val="28"/>
          <w:szCs w:val="28"/>
        </w:rPr>
        <w:t>10.技术工勤服务人员发生工伤事故的，供应商在接到采购单位通知后，按《工伤保险条例》妥善处理，并负责办理申报和理赔事宜，超出工伤保险基金支付标准范围的相关费用由供应商承担。</w:t>
      </w:r>
    </w:p>
    <w:p w14:paraId="1BCD9726">
      <w:pPr>
        <w:spacing w:line="500" w:lineRule="exact"/>
        <w:ind w:firstLine="560" w:firstLineChars="200"/>
        <w:rPr>
          <w:rFonts w:ascii="仿宋" w:hAnsi="仿宋" w:eastAsia="仿宋"/>
          <w:sz w:val="28"/>
          <w:szCs w:val="28"/>
        </w:rPr>
      </w:pPr>
      <w:r>
        <w:rPr>
          <w:rFonts w:hint="eastAsia" w:ascii="仿宋" w:hAnsi="仿宋" w:eastAsia="仿宋"/>
          <w:sz w:val="28"/>
          <w:szCs w:val="28"/>
        </w:rPr>
        <w:t>11.供应商按协议条款规定</w:t>
      </w:r>
      <w:r>
        <w:rPr>
          <w:rFonts w:hint="eastAsia" w:ascii="仿宋" w:hAnsi="仿宋" w:eastAsia="仿宋"/>
          <w:sz w:val="28"/>
          <w:szCs w:val="28"/>
          <w:lang w:val="en-US" w:eastAsia="zh-CN"/>
        </w:rPr>
        <w:t>安排</w:t>
      </w:r>
      <w:r>
        <w:rPr>
          <w:rFonts w:hint="eastAsia" w:ascii="仿宋" w:hAnsi="仿宋" w:eastAsia="仿宋"/>
          <w:sz w:val="28"/>
          <w:szCs w:val="28"/>
        </w:rPr>
        <w:t>符合条件的</w:t>
      </w:r>
      <w:r>
        <w:rPr>
          <w:rFonts w:hint="eastAsia" w:ascii="仿宋" w:hAnsi="仿宋" w:eastAsia="仿宋"/>
          <w:sz w:val="28"/>
          <w:szCs w:val="28"/>
          <w:lang w:eastAsia="zh-CN"/>
        </w:rPr>
        <w:t>技术工勤人员</w:t>
      </w:r>
      <w:r>
        <w:rPr>
          <w:rFonts w:hint="eastAsia" w:ascii="仿宋" w:hAnsi="仿宋" w:eastAsia="仿宋"/>
          <w:sz w:val="28"/>
          <w:szCs w:val="28"/>
        </w:rPr>
        <w:t>到甲方工作。对于采购人要求停止</w:t>
      </w:r>
      <w:r>
        <w:rPr>
          <w:rFonts w:hint="eastAsia" w:ascii="仿宋" w:hAnsi="仿宋" w:eastAsia="仿宋"/>
          <w:sz w:val="28"/>
          <w:szCs w:val="28"/>
          <w:lang w:val="en-US" w:eastAsia="zh-CN"/>
        </w:rPr>
        <w:t>服务</w:t>
      </w:r>
      <w:r>
        <w:rPr>
          <w:rFonts w:hint="eastAsia" w:ascii="仿宋" w:hAnsi="仿宋" w:eastAsia="仿宋"/>
          <w:sz w:val="28"/>
          <w:szCs w:val="28"/>
        </w:rPr>
        <w:t>并退回的</w:t>
      </w:r>
      <w:r>
        <w:rPr>
          <w:rFonts w:hint="eastAsia" w:ascii="仿宋" w:hAnsi="仿宋" w:eastAsia="仿宋"/>
          <w:sz w:val="28"/>
          <w:szCs w:val="28"/>
          <w:lang w:eastAsia="zh-CN"/>
        </w:rPr>
        <w:t>技术工勤人员</w:t>
      </w:r>
      <w:r>
        <w:rPr>
          <w:rFonts w:hint="eastAsia" w:ascii="仿宋" w:hAnsi="仿宋" w:eastAsia="仿宋"/>
          <w:sz w:val="28"/>
          <w:szCs w:val="28"/>
        </w:rPr>
        <w:t>，供应商应予接收并负责处理与</w:t>
      </w:r>
      <w:r>
        <w:rPr>
          <w:rFonts w:hint="eastAsia" w:ascii="仿宋" w:hAnsi="仿宋" w:eastAsia="仿宋"/>
          <w:sz w:val="28"/>
          <w:szCs w:val="28"/>
          <w:lang w:eastAsia="zh-CN"/>
        </w:rPr>
        <w:t>技术工勤人员</w:t>
      </w:r>
      <w:r>
        <w:rPr>
          <w:rFonts w:hint="eastAsia" w:ascii="仿宋" w:hAnsi="仿宋" w:eastAsia="仿宋"/>
          <w:sz w:val="28"/>
          <w:szCs w:val="28"/>
        </w:rPr>
        <w:t>之间的劳动关系，同时按照采购人要求及时</w:t>
      </w:r>
      <w:r>
        <w:rPr>
          <w:rFonts w:hint="eastAsia" w:ascii="仿宋" w:hAnsi="仿宋" w:eastAsia="仿宋"/>
          <w:sz w:val="28"/>
          <w:szCs w:val="28"/>
          <w:lang w:val="en-US" w:eastAsia="zh-CN"/>
        </w:rPr>
        <w:t>安排</w:t>
      </w:r>
      <w:r>
        <w:rPr>
          <w:rFonts w:hint="eastAsia" w:ascii="仿宋" w:hAnsi="仿宋" w:eastAsia="仿宋"/>
          <w:sz w:val="28"/>
          <w:szCs w:val="28"/>
        </w:rPr>
        <w:t>符合条件的</w:t>
      </w:r>
      <w:r>
        <w:rPr>
          <w:rFonts w:hint="eastAsia" w:ascii="仿宋" w:hAnsi="仿宋" w:eastAsia="仿宋"/>
          <w:sz w:val="28"/>
          <w:szCs w:val="28"/>
          <w:lang w:eastAsia="zh-CN"/>
        </w:rPr>
        <w:t>技术工勤人员</w:t>
      </w:r>
      <w:r>
        <w:rPr>
          <w:rFonts w:hint="eastAsia" w:ascii="仿宋" w:hAnsi="仿宋" w:eastAsia="仿宋"/>
          <w:sz w:val="28"/>
          <w:szCs w:val="28"/>
        </w:rPr>
        <w:t>到采购单位工作。</w:t>
      </w:r>
    </w:p>
    <w:p w14:paraId="3497B164">
      <w:pPr>
        <w:spacing w:line="520" w:lineRule="exact"/>
        <w:ind w:firstLine="562" w:firstLineChars="200"/>
        <w:outlineLvl w:val="2"/>
        <w:rPr>
          <w:rFonts w:ascii="仿宋" w:hAnsi="仿宋" w:eastAsia="仿宋"/>
          <w:b/>
          <w:bCs/>
          <w:sz w:val="28"/>
          <w:szCs w:val="28"/>
        </w:rPr>
      </w:pPr>
      <w:bookmarkStart w:id="59" w:name="_Toc20486"/>
      <w:r>
        <w:rPr>
          <w:rFonts w:hint="eastAsia" w:ascii="仿宋" w:hAnsi="仿宋" w:eastAsia="仿宋"/>
          <w:b/>
          <w:bCs/>
          <w:sz w:val="28"/>
          <w:szCs w:val="28"/>
        </w:rPr>
        <w:t>（二）保洁服务范围及要求</w:t>
      </w:r>
    </w:p>
    <w:p w14:paraId="166F6A7C">
      <w:pPr>
        <w:spacing w:line="520" w:lineRule="exact"/>
        <w:ind w:firstLine="560" w:firstLineChars="200"/>
        <w:rPr>
          <w:rFonts w:ascii="仿宋" w:hAnsi="仿宋" w:eastAsia="仿宋"/>
          <w:sz w:val="28"/>
          <w:szCs w:val="28"/>
        </w:rPr>
      </w:pPr>
      <w:r>
        <w:rPr>
          <w:rFonts w:hint="eastAsia" w:ascii="仿宋" w:hAnsi="仿宋" w:eastAsia="仿宋"/>
          <w:sz w:val="28"/>
          <w:szCs w:val="28"/>
        </w:rPr>
        <w:t>1.病区卫生保洁：负责病区及病房的医护办公室、治疗室、换药室等诊疗场所的地面、墙面、天棚、门窗、玻璃隔墙、电梯轿厢、屋面、楼梯间、卫生间、卫生设施、消毒机滤网、百叶隔栅、空调风口、病房床单元设施（包括设备带、病床、床头柜、陪护椅、贮藏柜等）的卫生保洁，以及微波炉、开水炉、备餐台、消防设备设施等的卫生保洁和管理，病区所有垃圾（生活垃圾、医疗废弃物、可回收垃圾）分类运送至指定地点。病区保洁人员服从病区护士长管理考核，每天确保一人提前1小时到岗，保证医护查房之前病区的保洁工作落实到位。</w:t>
      </w:r>
    </w:p>
    <w:p w14:paraId="5DAC7732">
      <w:pPr>
        <w:spacing w:line="520" w:lineRule="exact"/>
        <w:ind w:firstLine="560" w:firstLineChars="200"/>
        <w:rPr>
          <w:rFonts w:ascii="仿宋" w:hAnsi="仿宋" w:eastAsia="仿宋"/>
          <w:sz w:val="28"/>
          <w:szCs w:val="28"/>
        </w:rPr>
      </w:pPr>
      <w:r>
        <w:rPr>
          <w:rFonts w:hint="eastAsia" w:ascii="仿宋" w:hAnsi="仿宋" w:eastAsia="仿宋"/>
          <w:sz w:val="28"/>
          <w:szCs w:val="28"/>
        </w:rPr>
        <w:t>2.门诊楼(含原卫生所办公楼)卫生保洁：负责门诊楼(含卫生所办公楼)所有办公科室、诊疗室、公共区域的地面、墙面、天棚、门窗、玻璃隔墙、屋面、楼梯间、卫生间、卫生设施、消毒机滤网、百叶隔栅等卫生保洁，以及开水炉、候诊椅、服务台、消防设备设施等的卫生保洁和管理。</w:t>
      </w:r>
    </w:p>
    <w:p w14:paraId="082294F4">
      <w:pPr>
        <w:spacing w:line="520" w:lineRule="exact"/>
        <w:ind w:firstLine="560" w:firstLineChars="200"/>
        <w:rPr>
          <w:rFonts w:ascii="仿宋" w:hAnsi="仿宋" w:eastAsia="仿宋"/>
          <w:sz w:val="28"/>
          <w:szCs w:val="28"/>
        </w:rPr>
      </w:pPr>
      <w:r>
        <w:rPr>
          <w:rFonts w:hint="eastAsia" w:ascii="仿宋" w:hAnsi="仿宋" w:eastAsia="仿宋"/>
          <w:sz w:val="28"/>
          <w:szCs w:val="28"/>
        </w:rPr>
        <w:t>3.急诊、医技综合楼卫生保洁：急诊、医技综合楼保洁员负责急诊及输液室区域的地面、墙面、天棚、门窗、玻璃隔墙、病床、床头柜、输液座椅、治疗车、办公桌椅、空调风口、消防设备设施等的卫生保洁和管理，其他工作由护士长统一安排。</w:t>
      </w:r>
    </w:p>
    <w:p w14:paraId="249B6B67">
      <w:pPr>
        <w:spacing w:line="520" w:lineRule="exact"/>
        <w:ind w:firstLine="560" w:firstLineChars="200"/>
        <w:rPr>
          <w:rFonts w:ascii="仿宋" w:hAnsi="仿宋" w:eastAsia="仿宋"/>
          <w:sz w:val="28"/>
          <w:szCs w:val="28"/>
        </w:rPr>
      </w:pPr>
      <w:r>
        <w:rPr>
          <w:rFonts w:hint="eastAsia" w:ascii="仿宋" w:hAnsi="仿宋" w:eastAsia="仿宋"/>
          <w:sz w:val="28"/>
          <w:szCs w:val="28"/>
        </w:rPr>
        <w:t>4.行政办公区卫生保洁：负责所有办公区域地面、墙面、天棚、门窗、玻璃隔墙、办公家具、空调风口、楼梯间、卫生间、大小会议室等区域、消防设备设施等的卫生保洁和管理。</w:t>
      </w:r>
    </w:p>
    <w:p w14:paraId="7E08097A">
      <w:pPr>
        <w:spacing w:line="520" w:lineRule="exact"/>
        <w:ind w:firstLine="560" w:firstLineChars="200"/>
        <w:rPr>
          <w:rFonts w:ascii="仿宋" w:hAnsi="仿宋" w:eastAsia="仿宋"/>
          <w:sz w:val="28"/>
          <w:szCs w:val="28"/>
        </w:rPr>
      </w:pPr>
      <w:r>
        <w:rPr>
          <w:rFonts w:hint="eastAsia" w:ascii="仿宋" w:hAnsi="仿宋" w:eastAsia="仿宋"/>
          <w:sz w:val="28"/>
          <w:szCs w:val="28"/>
        </w:rPr>
        <w:t>5.外部环境卫生保洁：在全院范围内实行动态保洁，杜绝卫生死角。道路、停车场、广场、绿化带内等卫生合格率达到100%。</w:t>
      </w:r>
    </w:p>
    <w:p w14:paraId="0F7B0C84">
      <w:pPr>
        <w:spacing w:line="520" w:lineRule="exact"/>
        <w:ind w:firstLine="560" w:firstLineChars="200"/>
        <w:rPr>
          <w:rFonts w:ascii="仿宋" w:hAnsi="仿宋" w:eastAsia="仿宋"/>
          <w:color w:val="FF0000"/>
          <w:sz w:val="28"/>
          <w:szCs w:val="28"/>
        </w:rPr>
      </w:pPr>
      <w:r>
        <w:rPr>
          <w:rFonts w:hint="eastAsia" w:ascii="仿宋" w:hAnsi="仿宋" w:eastAsia="仿宋"/>
          <w:sz w:val="28"/>
          <w:szCs w:val="28"/>
        </w:rPr>
        <w:t>6.屋面卫生保洁：每月两次对屋面垃圾以及有可能堵塞排水口的杂物进行清除，杜绝发生因屋面排水口堵塞造成积水。</w:t>
      </w:r>
    </w:p>
    <w:p w14:paraId="658638DE">
      <w:pPr>
        <w:spacing w:line="520" w:lineRule="exact"/>
        <w:ind w:firstLine="560" w:firstLineChars="200"/>
        <w:rPr>
          <w:rFonts w:ascii="仿宋" w:hAnsi="仿宋" w:eastAsia="仿宋"/>
          <w:sz w:val="28"/>
          <w:szCs w:val="28"/>
        </w:rPr>
      </w:pPr>
      <w:r>
        <w:rPr>
          <w:rFonts w:hint="eastAsia" w:ascii="仿宋" w:hAnsi="仿宋" w:eastAsia="仿宋"/>
          <w:sz w:val="28"/>
          <w:szCs w:val="28"/>
        </w:rPr>
        <w:t>7.特殊科室保洁：手术室等保洁人员工作均由所在科室主任、护士长统一安排。</w:t>
      </w:r>
    </w:p>
    <w:p w14:paraId="7C527AA7">
      <w:pPr>
        <w:spacing w:line="520" w:lineRule="exact"/>
        <w:ind w:firstLine="560" w:firstLineChars="200"/>
        <w:rPr>
          <w:rFonts w:ascii="仿宋" w:hAnsi="仿宋" w:eastAsia="仿宋"/>
          <w:sz w:val="28"/>
          <w:szCs w:val="28"/>
        </w:rPr>
      </w:pPr>
      <w:r>
        <w:rPr>
          <w:rFonts w:hint="eastAsia" w:ascii="仿宋" w:hAnsi="仿宋" w:eastAsia="仿宋"/>
          <w:sz w:val="28"/>
          <w:szCs w:val="28"/>
        </w:rPr>
        <w:t>8.生活垃圾收集</w:t>
      </w:r>
    </w:p>
    <w:p w14:paraId="4D393277">
      <w:pPr>
        <w:spacing w:line="520" w:lineRule="exact"/>
        <w:ind w:firstLine="560" w:firstLineChars="200"/>
        <w:rPr>
          <w:rFonts w:ascii="仿宋" w:hAnsi="仿宋" w:eastAsia="仿宋"/>
          <w:sz w:val="28"/>
          <w:szCs w:val="28"/>
        </w:rPr>
      </w:pPr>
      <w:r>
        <w:rPr>
          <w:rFonts w:hint="eastAsia" w:ascii="仿宋" w:hAnsi="仿宋" w:eastAsia="仿宋"/>
          <w:sz w:val="28"/>
          <w:szCs w:val="28"/>
        </w:rPr>
        <w:t>（1）各科室、病区产生的生活垃圾必须日产日清，并按指定路线运至暂存地，垃圾运送途中应密闭，无垃圾扬撒、遗洒、拖挂和污水滴漏现象发生。</w:t>
      </w:r>
    </w:p>
    <w:p w14:paraId="151CDAF0">
      <w:pPr>
        <w:spacing w:line="520" w:lineRule="exact"/>
        <w:ind w:firstLine="560" w:firstLineChars="200"/>
        <w:rPr>
          <w:rFonts w:ascii="仿宋" w:hAnsi="仿宋" w:eastAsia="仿宋"/>
          <w:sz w:val="28"/>
          <w:szCs w:val="28"/>
        </w:rPr>
      </w:pPr>
      <w:r>
        <w:rPr>
          <w:rFonts w:hint="eastAsia" w:ascii="仿宋" w:hAnsi="仿宋" w:eastAsia="仿宋"/>
          <w:sz w:val="28"/>
          <w:szCs w:val="28"/>
        </w:rPr>
        <w:t>（2）每天对暂存地及所用车辆、器具进行冲洗、消毒、灭菌，定期灭鼠、灭蟑、灭蝇、灭蛆。</w:t>
      </w:r>
    </w:p>
    <w:p w14:paraId="7F730499">
      <w:pPr>
        <w:spacing w:line="520" w:lineRule="exact"/>
        <w:ind w:firstLine="560" w:firstLineChars="200"/>
        <w:rPr>
          <w:rFonts w:ascii="仿宋" w:hAnsi="仿宋" w:eastAsia="仿宋"/>
          <w:sz w:val="28"/>
          <w:szCs w:val="28"/>
        </w:rPr>
      </w:pPr>
      <w:r>
        <w:rPr>
          <w:rFonts w:hint="eastAsia" w:ascii="仿宋" w:hAnsi="仿宋" w:eastAsia="仿宋"/>
          <w:sz w:val="28"/>
          <w:szCs w:val="28"/>
        </w:rPr>
        <w:t>9.被服仓库工勤：负责全院各种被服装具的收集、发送服务，确保科室满意度不低于90%；负责医院与洗涤公司之间的清点收发，交接登记手续详细齐全，洗涤不达标的应拒收退回重洗并做好登记；凡有破损、明显色斑的不得发给科室；做好各类洗涤数据统计并于每月5日前将数据报医院总务科；保持工作场所整洁有序，分类码放整齐，建立账册，定期盘点。</w:t>
      </w:r>
    </w:p>
    <w:p w14:paraId="3295E4AF">
      <w:pPr>
        <w:spacing w:line="520" w:lineRule="exact"/>
        <w:ind w:firstLine="560" w:firstLineChars="200"/>
        <w:rPr>
          <w:rFonts w:ascii="仿宋" w:hAnsi="仿宋" w:eastAsia="仿宋"/>
          <w:sz w:val="28"/>
          <w:szCs w:val="28"/>
        </w:rPr>
      </w:pPr>
      <w:r>
        <w:rPr>
          <w:rFonts w:hint="eastAsia" w:ascii="仿宋" w:hAnsi="仿宋" w:eastAsia="仿宋"/>
          <w:sz w:val="28"/>
          <w:szCs w:val="28"/>
        </w:rPr>
        <w:t>10.各种物资运送服务：如药库药品、各种辅材运送至指定科室等。</w:t>
      </w:r>
    </w:p>
    <w:p w14:paraId="638510E0">
      <w:pPr>
        <w:spacing w:line="520" w:lineRule="exact"/>
        <w:ind w:firstLine="560" w:firstLineChars="200"/>
        <w:rPr>
          <w:rFonts w:ascii="仿宋" w:hAnsi="仿宋" w:eastAsia="仿宋"/>
          <w:sz w:val="28"/>
          <w:szCs w:val="28"/>
        </w:rPr>
      </w:pPr>
      <w:r>
        <w:rPr>
          <w:rFonts w:hint="eastAsia" w:ascii="仿宋" w:hAnsi="仿宋" w:eastAsia="仿宋"/>
          <w:sz w:val="28"/>
          <w:szCs w:val="28"/>
        </w:rPr>
        <w:t>11.室外卫生保洁要求：</w:t>
      </w:r>
    </w:p>
    <w:p w14:paraId="3779994B">
      <w:pPr>
        <w:spacing w:line="520" w:lineRule="exact"/>
        <w:ind w:firstLine="560" w:firstLineChars="200"/>
        <w:rPr>
          <w:rFonts w:ascii="仿宋" w:hAnsi="仿宋" w:eastAsia="仿宋"/>
          <w:sz w:val="28"/>
          <w:szCs w:val="28"/>
        </w:rPr>
      </w:pPr>
      <w:r>
        <w:rPr>
          <w:rFonts w:hint="eastAsia" w:ascii="仿宋" w:hAnsi="仿宋" w:eastAsia="仿宋"/>
          <w:sz w:val="28"/>
          <w:szCs w:val="28"/>
        </w:rPr>
        <w:t>（1）地面卫生清扫实行动态保洁，杜绝卫生死角，目视地面无明显杂物、无暴露垃圾、无散落瓜皮果壳、无烟头、无纸屑、无积水、无积尘、无油污、无血迹、无杂草、无青苔、无污物，地面垃圾滞留不超过30分钟，每天早晨集中清扫1次，其余进行不间断动态巡回保洁。</w:t>
      </w:r>
    </w:p>
    <w:p w14:paraId="7D78C07D">
      <w:pPr>
        <w:spacing w:line="520" w:lineRule="exact"/>
        <w:ind w:firstLine="560" w:firstLineChars="200"/>
        <w:rPr>
          <w:rFonts w:ascii="仿宋" w:hAnsi="仿宋" w:eastAsia="仿宋"/>
          <w:sz w:val="28"/>
          <w:szCs w:val="28"/>
        </w:rPr>
      </w:pPr>
      <w:r>
        <w:rPr>
          <w:rFonts w:hint="eastAsia" w:ascii="仿宋" w:hAnsi="仿宋" w:eastAsia="仿宋"/>
          <w:sz w:val="28"/>
          <w:szCs w:val="28"/>
        </w:rPr>
        <w:t>（2） 宣传栏、标牌、标识、玻璃表面光亮通透无浮尘，不锈钢框（架）表面保持光亮、无积尘、无蜘蛛网、无乱贴(印)广告，宣传栏、标牌标识每2天擦抹1次。</w:t>
      </w:r>
    </w:p>
    <w:p w14:paraId="372C494D">
      <w:pPr>
        <w:spacing w:line="520" w:lineRule="exact"/>
        <w:ind w:firstLine="560" w:firstLineChars="200"/>
        <w:rPr>
          <w:rFonts w:ascii="仿宋" w:hAnsi="仿宋" w:eastAsia="仿宋"/>
          <w:sz w:val="28"/>
          <w:szCs w:val="28"/>
        </w:rPr>
      </w:pPr>
      <w:r>
        <w:rPr>
          <w:rFonts w:hint="eastAsia" w:ascii="仿宋" w:hAnsi="仿宋" w:eastAsia="仿宋"/>
          <w:sz w:val="28"/>
          <w:szCs w:val="28"/>
        </w:rPr>
        <w:t>（3）果皮箱、垃圾箱、痰盂表面干净整洁、无污渍、无黏附物、无异味、每天清理1次。</w:t>
      </w:r>
    </w:p>
    <w:p w14:paraId="45234E16">
      <w:pPr>
        <w:spacing w:line="520" w:lineRule="exact"/>
        <w:ind w:firstLine="560" w:firstLineChars="200"/>
        <w:rPr>
          <w:rFonts w:ascii="仿宋" w:hAnsi="仿宋" w:eastAsia="仿宋"/>
          <w:sz w:val="28"/>
          <w:szCs w:val="28"/>
        </w:rPr>
      </w:pPr>
      <w:r>
        <w:rPr>
          <w:rFonts w:hint="eastAsia" w:ascii="仿宋" w:hAnsi="仿宋" w:eastAsia="仿宋"/>
          <w:sz w:val="28"/>
          <w:szCs w:val="28"/>
        </w:rPr>
        <w:t>（4）明式窨井内、排水明沟内无杂物、积累性尘土、烟蒂等，每2天清理1次。</w:t>
      </w:r>
    </w:p>
    <w:p w14:paraId="733C4645">
      <w:pPr>
        <w:spacing w:line="520" w:lineRule="exact"/>
        <w:ind w:firstLine="560" w:firstLineChars="200"/>
        <w:rPr>
          <w:rFonts w:ascii="仿宋" w:hAnsi="仿宋" w:eastAsia="仿宋"/>
          <w:sz w:val="28"/>
          <w:szCs w:val="28"/>
        </w:rPr>
      </w:pPr>
      <w:r>
        <w:rPr>
          <w:rFonts w:hint="eastAsia" w:ascii="仿宋" w:hAnsi="仿宋" w:eastAsia="仿宋"/>
          <w:sz w:val="28"/>
          <w:szCs w:val="28"/>
        </w:rPr>
        <w:t>（5）绿化内无杂草杂物、无瓜皮果壳、烟蒂、无枯（死）、树木。每周清理1次；每季保证全院绿化带等室外区域彻底除杂草一次。</w:t>
      </w:r>
    </w:p>
    <w:p w14:paraId="5517B951">
      <w:pPr>
        <w:spacing w:line="520" w:lineRule="exact"/>
        <w:ind w:firstLine="560" w:firstLineChars="200"/>
        <w:rPr>
          <w:rFonts w:ascii="仿宋" w:hAnsi="仿宋" w:eastAsia="仿宋"/>
          <w:sz w:val="28"/>
          <w:szCs w:val="28"/>
        </w:rPr>
      </w:pPr>
      <w:r>
        <w:rPr>
          <w:rFonts w:hint="eastAsia" w:ascii="仿宋" w:hAnsi="仿宋" w:eastAsia="仿宋"/>
          <w:sz w:val="28"/>
          <w:szCs w:val="28"/>
        </w:rPr>
        <w:t>（6）平台、屋面(顶) 打扫为定期与不定期相结合，定期每月打扫2次，不定期如遇屋面设备维修结束后须对现场进行打扫清理；有强降雨、降雪前须对屋面漂浮物以及有可能堵塞屋面排水口的杂物进行清理，确保屋面排水口畅通无积水。</w:t>
      </w:r>
    </w:p>
    <w:p w14:paraId="72152F9A">
      <w:pPr>
        <w:pStyle w:val="8"/>
        <w:spacing w:line="520" w:lineRule="exact"/>
        <w:ind w:firstLine="560" w:firstLineChars="200"/>
        <w:rPr>
          <w:rFonts w:eastAsia="仿宋"/>
        </w:rPr>
      </w:pPr>
      <w:r>
        <w:rPr>
          <w:rFonts w:hint="eastAsia" w:ascii="仿宋" w:hAnsi="仿宋" w:eastAsia="仿宋"/>
          <w:szCs w:val="28"/>
        </w:rPr>
        <w:t>（7）外玻璃每季度一次清洁。</w:t>
      </w:r>
    </w:p>
    <w:p w14:paraId="4AF4ECB7">
      <w:pPr>
        <w:spacing w:line="520" w:lineRule="exact"/>
        <w:ind w:firstLine="560" w:firstLineChars="200"/>
        <w:rPr>
          <w:rFonts w:ascii="仿宋" w:hAnsi="仿宋" w:eastAsia="仿宋"/>
          <w:sz w:val="28"/>
          <w:szCs w:val="28"/>
        </w:rPr>
      </w:pPr>
      <w:r>
        <w:rPr>
          <w:rFonts w:hint="eastAsia" w:ascii="仿宋" w:hAnsi="仿宋" w:eastAsia="仿宋"/>
          <w:sz w:val="28"/>
          <w:szCs w:val="28"/>
        </w:rPr>
        <w:t>12.室内卫生保洁要求：</w:t>
      </w:r>
    </w:p>
    <w:p w14:paraId="650494C1">
      <w:pPr>
        <w:spacing w:line="520" w:lineRule="exact"/>
        <w:ind w:firstLine="560" w:firstLineChars="200"/>
        <w:rPr>
          <w:rFonts w:ascii="仿宋" w:hAnsi="仿宋" w:eastAsia="仿宋"/>
          <w:sz w:val="28"/>
          <w:szCs w:val="28"/>
        </w:rPr>
      </w:pPr>
      <w:r>
        <w:rPr>
          <w:rFonts w:hint="eastAsia" w:ascii="仿宋" w:hAnsi="仿宋" w:eastAsia="仿宋"/>
          <w:sz w:val="28"/>
          <w:szCs w:val="28"/>
        </w:rPr>
        <w:t>（1）地面：PVC地胶板及地砖等清洁无痰迹、无污渍、无呕吐物、无积水、无油污、无血迹、无烟头、无口香糖残渣，保洁频次上午1次，下午1次，其余时间巡回保洁。</w:t>
      </w:r>
    </w:p>
    <w:p w14:paraId="316F206F">
      <w:pPr>
        <w:spacing w:line="520" w:lineRule="exact"/>
        <w:ind w:firstLine="560" w:firstLineChars="200"/>
        <w:rPr>
          <w:rFonts w:ascii="仿宋" w:hAnsi="仿宋" w:eastAsia="仿宋"/>
          <w:sz w:val="28"/>
          <w:szCs w:val="28"/>
        </w:rPr>
      </w:pPr>
      <w:r>
        <w:rPr>
          <w:rFonts w:hint="eastAsia" w:ascii="仿宋" w:hAnsi="仿宋" w:eastAsia="仿宋"/>
          <w:sz w:val="28"/>
          <w:szCs w:val="28"/>
        </w:rPr>
        <w:t>（2）墙面：(含墙砖、玻化砖)无浮尘、无油污、无乱涂乱画、无乱张贴(印)小广告，保持墙面干净整洁。</w:t>
      </w:r>
    </w:p>
    <w:p w14:paraId="68362F50">
      <w:pPr>
        <w:spacing w:line="520" w:lineRule="exact"/>
        <w:ind w:firstLine="560" w:firstLineChars="200"/>
        <w:rPr>
          <w:rFonts w:ascii="仿宋" w:hAnsi="仿宋" w:eastAsia="仿宋"/>
          <w:sz w:val="28"/>
          <w:szCs w:val="28"/>
        </w:rPr>
      </w:pPr>
      <w:r>
        <w:rPr>
          <w:rFonts w:hint="eastAsia" w:ascii="仿宋" w:hAnsi="仿宋" w:eastAsia="仿宋"/>
          <w:sz w:val="28"/>
          <w:szCs w:val="28"/>
        </w:rPr>
        <w:t>（3）天棚、雨棚：无污迹、无吊灰、无蜘蛛网。</w:t>
      </w:r>
    </w:p>
    <w:p w14:paraId="4E1D5A30">
      <w:pPr>
        <w:spacing w:line="520" w:lineRule="exact"/>
        <w:ind w:firstLine="560" w:firstLineChars="200"/>
        <w:rPr>
          <w:rFonts w:ascii="仿宋" w:hAnsi="仿宋" w:eastAsia="仿宋"/>
          <w:sz w:val="28"/>
          <w:szCs w:val="28"/>
        </w:rPr>
      </w:pPr>
      <w:r>
        <w:rPr>
          <w:rFonts w:hint="eastAsia" w:ascii="仿宋" w:hAnsi="仿宋" w:eastAsia="仿宋"/>
          <w:sz w:val="28"/>
          <w:szCs w:val="28"/>
        </w:rPr>
        <w:t>（4）木门表面无油污、无污迹、无浮尘、门缝无夹灰。每周擦抹1次。</w:t>
      </w:r>
    </w:p>
    <w:p w14:paraId="08ED2B8D">
      <w:pPr>
        <w:spacing w:line="520" w:lineRule="exact"/>
        <w:ind w:firstLine="560" w:firstLineChars="200"/>
        <w:rPr>
          <w:rFonts w:ascii="仿宋" w:hAnsi="仿宋" w:eastAsia="仿宋"/>
          <w:sz w:val="28"/>
          <w:szCs w:val="28"/>
        </w:rPr>
      </w:pPr>
      <w:r>
        <w:rPr>
          <w:rFonts w:hint="eastAsia" w:ascii="仿宋" w:hAnsi="仿宋" w:eastAsia="仿宋"/>
          <w:sz w:val="28"/>
          <w:szCs w:val="28"/>
        </w:rPr>
        <w:t>（5）玻璃门、隔断、幕墙、窗口玻璃保持光亮通透无污迹、污印、每周擦抹1次。</w:t>
      </w:r>
    </w:p>
    <w:p w14:paraId="7BC6F954">
      <w:pPr>
        <w:spacing w:line="520" w:lineRule="exact"/>
        <w:ind w:firstLine="560" w:firstLineChars="200"/>
        <w:rPr>
          <w:rFonts w:ascii="仿宋" w:hAnsi="仿宋" w:eastAsia="仿宋"/>
          <w:sz w:val="28"/>
          <w:szCs w:val="28"/>
        </w:rPr>
      </w:pPr>
      <w:r>
        <w:rPr>
          <w:rFonts w:hint="eastAsia" w:ascii="仿宋" w:hAnsi="仿宋" w:eastAsia="仿宋"/>
          <w:sz w:val="28"/>
          <w:szCs w:val="28"/>
        </w:rPr>
        <w:t>（6）果皮箱、垃圾箱、痰盂表面无污渍、无黏附物、无异味，干净整洁每天清理1次。</w:t>
      </w:r>
    </w:p>
    <w:p w14:paraId="3FCF3BCD">
      <w:pPr>
        <w:spacing w:line="520" w:lineRule="exact"/>
        <w:ind w:firstLine="560" w:firstLineChars="200"/>
        <w:rPr>
          <w:rFonts w:ascii="仿宋" w:hAnsi="仿宋" w:eastAsia="仿宋"/>
          <w:sz w:val="28"/>
          <w:szCs w:val="28"/>
        </w:rPr>
      </w:pPr>
      <w:r>
        <w:rPr>
          <w:rFonts w:hint="eastAsia" w:ascii="仿宋" w:hAnsi="仿宋" w:eastAsia="仿宋"/>
          <w:sz w:val="28"/>
          <w:szCs w:val="28"/>
        </w:rPr>
        <w:t>（7）病床表面、床头柜、座椅、输液架、窗台、设备带、走廊扶手、等物体表面干净整洁无积灰、无污渍、每天擦抹1次。病员出院立即对病床、床头柜内外、壁橱内、进行擦抹保洁消毒处理，确保下一位病员满意使用。</w:t>
      </w:r>
    </w:p>
    <w:p w14:paraId="338C9947">
      <w:pPr>
        <w:spacing w:line="520" w:lineRule="exact"/>
        <w:ind w:firstLine="560" w:firstLineChars="200"/>
        <w:rPr>
          <w:rFonts w:ascii="仿宋" w:hAnsi="仿宋" w:eastAsia="仿宋"/>
          <w:sz w:val="28"/>
          <w:szCs w:val="28"/>
        </w:rPr>
      </w:pPr>
      <w:r>
        <w:rPr>
          <w:rFonts w:hint="eastAsia" w:ascii="仿宋" w:hAnsi="仿宋" w:eastAsia="仿宋"/>
          <w:sz w:val="28"/>
          <w:szCs w:val="28"/>
        </w:rPr>
        <w:t>（8）卫生间保洁：地面无积水，便池无尿垢，每天2次对坐便器、蹲便器、小便池洗刷，小便池及时更换卫生球；卫生纸篓每天清理更换垃圾袋，确保卫生无异味；保持卫生间镜面玻璃干净无水迹、水印，洗手池、水龙头光亮无污垢，每天洗擦1次。维持坐便器、蹲便器、小便池的畅通。</w:t>
      </w:r>
    </w:p>
    <w:p w14:paraId="334C035E">
      <w:pPr>
        <w:spacing w:line="520" w:lineRule="exact"/>
        <w:ind w:firstLine="560" w:firstLineChars="200"/>
        <w:rPr>
          <w:rFonts w:ascii="仿宋" w:hAnsi="仿宋" w:eastAsia="仿宋"/>
          <w:sz w:val="28"/>
          <w:szCs w:val="28"/>
        </w:rPr>
      </w:pPr>
      <w:r>
        <w:rPr>
          <w:rFonts w:hint="eastAsia" w:ascii="仿宋" w:hAnsi="仿宋" w:eastAsia="仿宋"/>
          <w:sz w:val="28"/>
          <w:szCs w:val="28"/>
        </w:rPr>
        <w:t>（9）楼道保洁：台阶清洁无痰迹、无呕吐物、无积水、无油污、无血迹、无烟头、无口香糖等异物残渣，每日扫（拖）1次；楼梯扶手无积灰，扶手每日擦抹1次；楼道窗户玻璃光亮通透无污迹每周擦抹1次。</w:t>
      </w:r>
    </w:p>
    <w:p w14:paraId="41D60816">
      <w:pPr>
        <w:spacing w:line="520" w:lineRule="exact"/>
        <w:ind w:firstLine="560" w:firstLineChars="200"/>
        <w:rPr>
          <w:rFonts w:ascii="仿宋" w:hAnsi="仿宋" w:eastAsia="仿宋"/>
          <w:sz w:val="28"/>
          <w:szCs w:val="28"/>
        </w:rPr>
      </w:pPr>
      <w:r>
        <w:rPr>
          <w:rFonts w:hint="eastAsia" w:ascii="仿宋" w:hAnsi="仿宋" w:eastAsia="仿宋"/>
          <w:sz w:val="28"/>
          <w:szCs w:val="28"/>
        </w:rPr>
        <w:t>（10）电梯保洁：始终保持不锈钢表面光亮无污迹、无印迹。每天早晨上班前对电梯不锈钢门、门套、轿厢内壁表面以及天棚进行卫生保洁。对轿厢照明灯具、网格积灰、积虫等每月保洁2次。</w:t>
      </w:r>
    </w:p>
    <w:p w14:paraId="306B2DD9">
      <w:pPr>
        <w:spacing w:line="520" w:lineRule="exact"/>
        <w:ind w:firstLine="560" w:firstLineChars="200"/>
        <w:rPr>
          <w:rFonts w:ascii="仿宋" w:hAnsi="仿宋" w:eastAsia="仿宋"/>
          <w:sz w:val="28"/>
          <w:szCs w:val="28"/>
        </w:rPr>
      </w:pPr>
      <w:r>
        <w:rPr>
          <w:rFonts w:hint="eastAsia" w:ascii="仿宋" w:hAnsi="仿宋" w:eastAsia="仿宋"/>
          <w:sz w:val="28"/>
          <w:szCs w:val="28"/>
        </w:rPr>
        <w:t>（11）会议室保洁：保持室内卫生保洁，做到桌椅摆放整齐。会前擦抹桌椅灰尘、会后及时清理会场杂物。</w:t>
      </w:r>
    </w:p>
    <w:p w14:paraId="0997A90B">
      <w:pPr>
        <w:spacing w:line="520" w:lineRule="exact"/>
        <w:ind w:firstLine="560" w:firstLineChars="200"/>
        <w:rPr>
          <w:rFonts w:ascii="仿宋" w:hAnsi="仿宋" w:eastAsia="仿宋"/>
          <w:sz w:val="28"/>
          <w:szCs w:val="28"/>
        </w:rPr>
      </w:pPr>
      <w:r>
        <w:rPr>
          <w:rFonts w:hint="eastAsia" w:ascii="仿宋" w:hAnsi="仿宋" w:eastAsia="仿宋"/>
          <w:sz w:val="28"/>
          <w:szCs w:val="28"/>
        </w:rPr>
        <w:t>11.其他服务内容</w:t>
      </w:r>
    </w:p>
    <w:p w14:paraId="5E6E8411">
      <w:pPr>
        <w:spacing w:line="520" w:lineRule="exact"/>
        <w:ind w:firstLine="560" w:firstLineChars="200"/>
        <w:rPr>
          <w:rFonts w:ascii="仿宋" w:hAnsi="仿宋" w:eastAsia="仿宋"/>
          <w:sz w:val="28"/>
          <w:szCs w:val="28"/>
        </w:rPr>
      </w:pPr>
      <w:r>
        <w:rPr>
          <w:rFonts w:hint="eastAsia" w:ascii="仿宋" w:hAnsi="仿宋" w:eastAsia="仿宋"/>
          <w:sz w:val="28"/>
          <w:szCs w:val="28"/>
        </w:rPr>
        <w:t>（1）当院方有特殊任务如创卫活动、各类检查、庆典活动、科室调整等，服务方应免费服务，并安排人员加班保洁及协助搬运物品。</w:t>
      </w:r>
    </w:p>
    <w:p w14:paraId="21A4ABD1">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（2）当遇到暴雨、台风、下雪等恶劣天气时做好应急处置工作，门急诊病房楼及其他楼宇门口的地毯铺设，防止人员摔倒，保证医疗工作正常开展。 </w:t>
      </w:r>
    </w:p>
    <w:p w14:paraId="0464CAE5">
      <w:pPr>
        <w:spacing w:line="520" w:lineRule="exact"/>
        <w:ind w:firstLine="560" w:firstLineChars="200"/>
        <w:rPr>
          <w:rFonts w:ascii="仿宋" w:hAnsi="仿宋" w:eastAsia="仿宋"/>
          <w:sz w:val="28"/>
          <w:szCs w:val="28"/>
        </w:rPr>
      </w:pPr>
      <w:r>
        <w:rPr>
          <w:rFonts w:hint="eastAsia" w:ascii="仿宋" w:hAnsi="仿宋" w:eastAsia="仿宋"/>
          <w:sz w:val="28"/>
          <w:szCs w:val="28"/>
        </w:rPr>
        <w:t>（3）保洁过程中及时关闭走廊和各间办公室、诊疗室、病房、卫生间等的电灯、电扇、空调、灯箱灯等，如发现损坏及时与采购人联系及时报修。</w:t>
      </w:r>
    </w:p>
    <w:p w14:paraId="111E32D5">
      <w:pPr>
        <w:spacing w:line="520" w:lineRule="exact"/>
        <w:ind w:firstLine="560" w:firstLineChars="200"/>
        <w:rPr>
          <w:rFonts w:ascii="仿宋" w:hAnsi="仿宋" w:eastAsia="仿宋"/>
          <w:sz w:val="28"/>
          <w:szCs w:val="28"/>
        </w:rPr>
      </w:pPr>
      <w:r>
        <w:rPr>
          <w:rFonts w:hint="eastAsia" w:ascii="仿宋" w:hAnsi="仿宋" w:eastAsia="仿宋"/>
          <w:sz w:val="28"/>
          <w:szCs w:val="28"/>
        </w:rPr>
        <w:t>（4）协助保卫处做好禁烟相关工作，对病员家属吸烟要主动进行劝阻。</w:t>
      </w:r>
    </w:p>
    <w:p w14:paraId="6DB76EB9">
      <w:pPr>
        <w:spacing w:line="520" w:lineRule="exact"/>
        <w:ind w:firstLine="562" w:firstLineChars="200"/>
        <w:outlineLvl w:val="2"/>
        <w:rPr>
          <w:rFonts w:ascii="仿宋" w:hAnsi="仿宋" w:eastAsia="仿宋"/>
          <w:b/>
          <w:bCs/>
          <w:sz w:val="28"/>
          <w:szCs w:val="28"/>
        </w:rPr>
      </w:pPr>
      <w:bookmarkStart w:id="60" w:name="_Toc28716"/>
      <w:r>
        <w:rPr>
          <w:rFonts w:hint="eastAsia" w:ascii="仿宋" w:hAnsi="仿宋" w:eastAsia="仿宋"/>
          <w:b/>
          <w:bCs/>
          <w:sz w:val="28"/>
          <w:szCs w:val="28"/>
        </w:rPr>
        <w:t>（三）安保服务内容和要求</w:t>
      </w:r>
      <w:bookmarkEnd w:id="60"/>
    </w:p>
    <w:p w14:paraId="6088A1C9">
      <w:pPr>
        <w:pStyle w:val="8"/>
        <w:spacing w:line="520" w:lineRule="exact"/>
        <w:ind w:firstLine="560" w:firstLineChars="200"/>
        <w:rPr>
          <w:rFonts w:ascii="仿宋" w:hAnsi="仿宋" w:eastAsia="仿宋"/>
          <w:szCs w:val="28"/>
        </w:rPr>
      </w:pPr>
      <w:r>
        <w:rPr>
          <w:rFonts w:ascii="仿宋" w:hAnsi="仿宋" w:eastAsia="仿宋"/>
          <w:szCs w:val="28"/>
        </w:rPr>
        <w:t>1</w:t>
      </w:r>
      <w:r>
        <w:rPr>
          <w:rFonts w:hint="eastAsia" w:ascii="仿宋" w:hAnsi="仿宋" w:eastAsia="仿宋"/>
          <w:szCs w:val="28"/>
        </w:rPr>
        <w:t>.服务内容:</w:t>
      </w:r>
    </w:p>
    <w:p w14:paraId="738D8342">
      <w:pPr>
        <w:pStyle w:val="8"/>
        <w:spacing w:line="520" w:lineRule="exact"/>
        <w:ind w:firstLine="560" w:firstLineChars="200"/>
        <w:rPr>
          <w:rFonts w:ascii="仿宋" w:hAnsi="仿宋" w:eastAsia="仿宋"/>
          <w:szCs w:val="28"/>
        </w:rPr>
      </w:pPr>
      <w:r>
        <w:rPr>
          <w:rFonts w:hint="eastAsia" w:ascii="仿宋" w:hAnsi="仿宋" w:eastAsia="仿宋"/>
          <w:szCs w:val="28"/>
        </w:rPr>
        <w:t>（1）院区车辆秩序维持及保安、安全检查。</w:t>
      </w:r>
    </w:p>
    <w:p w14:paraId="20E73A76">
      <w:pPr>
        <w:pStyle w:val="8"/>
        <w:spacing w:line="520" w:lineRule="exact"/>
        <w:ind w:firstLine="560" w:firstLineChars="200"/>
        <w:rPr>
          <w:rFonts w:ascii="仿宋" w:hAnsi="仿宋" w:eastAsia="仿宋"/>
          <w:szCs w:val="28"/>
        </w:rPr>
      </w:pPr>
      <w:r>
        <w:rPr>
          <w:rFonts w:hint="eastAsia" w:ascii="仿宋" w:hAnsi="仿宋" w:eastAsia="仿宋"/>
          <w:szCs w:val="28"/>
        </w:rPr>
        <w:t>（2）发生应急纠纷时，要按照医院要求，及时赶赴现场进行维持及协调保卫工作，并报有关部门。</w:t>
      </w:r>
    </w:p>
    <w:p w14:paraId="5FA7C101">
      <w:pPr>
        <w:pStyle w:val="8"/>
        <w:spacing w:line="520" w:lineRule="exact"/>
        <w:ind w:firstLine="560" w:firstLineChars="200"/>
        <w:rPr>
          <w:rFonts w:ascii="仿宋" w:hAnsi="仿宋" w:eastAsia="仿宋"/>
          <w:szCs w:val="28"/>
        </w:rPr>
      </w:pPr>
      <w:r>
        <w:rPr>
          <w:rFonts w:hint="eastAsia" w:ascii="仿宋" w:hAnsi="仿宋" w:eastAsia="仿宋"/>
          <w:szCs w:val="28"/>
        </w:rPr>
        <w:t>（3）完成院交办的其他任务。</w:t>
      </w:r>
    </w:p>
    <w:p w14:paraId="0794F218">
      <w:pPr>
        <w:pStyle w:val="8"/>
        <w:spacing w:line="520" w:lineRule="exact"/>
        <w:ind w:firstLine="560" w:firstLineChars="200"/>
        <w:rPr>
          <w:rFonts w:ascii="仿宋" w:hAnsi="仿宋" w:eastAsia="仿宋"/>
          <w:szCs w:val="28"/>
        </w:rPr>
      </w:pPr>
      <w:r>
        <w:rPr>
          <w:rFonts w:hint="eastAsia" w:ascii="仿宋" w:hAnsi="仿宋" w:eastAsia="仿宋"/>
          <w:szCs w:val="28"/>
        </w:rPr>
        <w:t>2.服务标准和要求</w:t>
      </w:r>
    </w:p>
    <w:p w14:paraId="6E693D3D">
      <w:pPr>
        <w:pStyle w:val="8"/>
        <w:spacing w:line="520" w:lineRule="exact"/>
        <w:ind w:firstLine="560" w:firstLineChars="200"/>
        <w:rPr>
          <w:rFonts w:ascii="仿宋" w:hAnsi="仿宋" w:eastAsia="仿宋"/>
          <w:szCs w:val="28"/>
        </w:rPr>
      </w:pPr>
      <w:r>
        <w:rPr>
          <w:rFonts w:hint="eastAsia" w:ascii="仿宋" w:hAnsi="仿宋" w:eastAsia="仿宋"/>
          <w:szCs w:val="28"/>
        </w:rPr>
        <w:t>（1）认真履行岗位职责遵守医院的规章制度服从医院根据工作需要做出的统一安排调配;严格执行医院的日常行为管理制度，禁止在非吸烟区域内吸烟，上班时间不得饮酒和聚众娱乐，如有急事应提前与医院汇报经批准后方可替岗，严禁空岗或漏岗现象发生。</w:t>
      </w:r>
    </w:p>
    <w:p w14:paraId="76C3AB5E">
      <w:pPr>
        <w:pStyle w:val="8"/>
        <w:spacing w:line="520" w:lineRule="exact"/>
        <w:ind w:firstLine="560" w:firstLineChars="200"/>
        <w:rPr>
          <w:rFonts w:ascii="仿宋" w:hAnsi="仿宋" w:eastAsia="仿宋"/>
          <w:szCs w:val="28"/>
        </w:rPr>
      </w:pPr>
      <w:r>
        <w:rPr>
          <w:rFonts w:hint="eastAsia" w:ascii="仿宋" w:hAnsi="仿宋" w:eastAsia="仿宋"/>
          <w:szCs w:val="28"/>
        </w:rPr>
        <w:t>（2）检查、发现、报告并及时消除各种安全隐患。安保人员中午每1小时巡逻1次，防止火灾、爆炸等事故或抢劫、盗窃等不法侵害发生。在巡逻过程中，发现可疑情况应认真观察，严密监视。视情况采取守候、跟随等方法，将其控制在视线之内。必要时对可疑人员进行询问。在值班过程中要认真检查门窗、加强对楼内重点区域如门诊、出入院处、病房、停车场、药库、财务室、行政办公区域及其他公共区域的巡查及防范，发现问题做好记录并及时向值班领导汇报。遇到或接到公共安全突发事件发生时随叫随到，应按照医院相关管理规定、预案行动，适当延长工作时间。</w:t>
      </w:r>
    </w:p>
    <w:p w14:paraId="4388BC1F">
      <w:pPr>
        <w:pStyle w:val="8"/>
        <w:spacing w:line="520" w:lineRule="exact"/>
        <w:ind w:firstLine="560" w:firstLineChars="200"/>
        <w:rPr>
          <w:rFonts w:ascii="仿宋" w:hAnsi="仿宋" w:eastAsia="仿宋"/>
          <w:szCs w:val="28"/>
        </w:rPr>
      </w:pPr>
      <w:r>
        <w:rPr>
          <w:rFonts w:hint="eastAsia" w:ascii="仿宋" w:hAnsi="仿宋" w:eastAsia="仿宋"/>
          <w:szCs w:val="28"/>
        </w:rPr>
        <w:t>（3）发生涉医事件时严格按照医院涉医应急预案内容积极协助甲方处理，保护医务人员人身安全以及财产安全。</w:t>
      </w:r>
    </w:p>
    <w:p w14:paraId="5C6BC274">
      <w:pPr>
        <w:pStyle w:val="8"/>
        <w:spacing w:line="520" w:lineRule="exact"/>
        <w:ind w:firstLine="560" w:firstLineChars="200"/>
        <w:rPr>
          <w:rFonts w:ascii="仿宋" w:hAnsi="仿宋" w:eastAsia="仿宋"/>
          <w:szCs w:val="28"/>
        </w:rPr>
      </w:pPr>
      <w:r>
        <w:rPr>
          <w:rFonts w:hint="eastAsia" w:ascii="仿宋" w:hAnsi="仿宋" w:eastAsia="仿宋"/>
          <w:szCs w:val="28"/>
        </w:rPr>
        <w:t>（4）各岗位均需做好值班记录，做好交接班手续。</w:t>
      </w:r>
    </w:p>
    <w:p w14:paraId="7F582D29">
      <w:pPr>
        <w:pStyle w:val="8"/>
        <w:spacing w:line="520" w:lineRule="exact"/>
        <w:ind w:firstLine="560" w:firstLineChars="200"/>
        <w:rPr>
          <w:rFonts w:ascii="仿宋" w:hAnsi="仿宋" w:eastAsia="仿宋"/>
          <w:szCs w:val="28"/>
        </w:rPr>
      </w:pPr>
      <w:r>
        <w:rPr>
          <w:rFonts w:hint="eastAsia" w:ascii="仿宋" w:hAnsi="仿宋" w:eastAsia="仿宋"/>
          <w:szCs w:val="28"/>
        </w:rPr>
        <w:t>（5）按照国家相关保安管理服务及医院管理制度要求，每月进行不少于一次的内部考核。每月对医院的考核结果以及合理建议要求，及时制定整改措施，并将整改情况及时反馈给医院。</w:t>
      </w:r>
    </w:p>
    <w:p w14:paraId="7827098E">
      <w:pPr>
        <w:pStyle w:val="8"/>
        <w:spacing w:line="520" w:lineRule="exact"/>
        <w:ind w:firstLine="560" w:firstLineChars="200"/>
        <w:rPr>
          <w:rFonts w:ascii="仿宋" w:hAnsi="仿宋" w:eastAsia="仿宋"/>
          <w:szCs w:val="28"/>
        </w:rPr>
      </w:pPr>
      <w:r>
        <w:rPr>
          <w:rFonts w:hint="eastAsia" w:ascii="仿宋" w:hAnsi="仿宋" w:eastAsia="仿宋"/>
          <w:szCs w:val="28"/>
        </w:rPr>
        <w:t>（6）做到讲文明、讲礼貌，文明执勤、热情服务、积极主动，尽心尽力做好本职工作。不得出现与病人及家属服务投诉事件，安保人员有义务协助医院调查，证实安保人员有重大过错，将按医院的有关制度进行处理并撤换人员。</w:t>
      </w:r>
    </w:p>
    <w:p w14:paraId="3C9CE4B1">
      <w:pPr>
        <w:pStyle w:val="8"/>
        <w:spacing w:line="520" w:lineRule="exact"/>
        <w:ind w:firstLine="560" w:firstLineChars="200"/>
        <w:rPr>
          <w:rFonts w:ascii="仿宋" w:hAnsi="仿宋" w:eastAsia="仿宋"/>
          <w:szCs w:val="28"/>
        </w:rPr>
      </w:pPr>
      <w:r>
        <w:rPr>
          <w:rFonts w:hint="eastAsia" w:ascii="仿宋" w:hAnsi="仿宋" w:eastAsia="仿宋"/>
          <w:szCs w:val="28"/>
        </w:rPr>
        <w:t>（7）建立健全各项规章制度，明确岗位职责，上班时间统一着装，挂牌上岗。不得迟到、早退、脱岗、串岗，不得有法律、法规禁止的违法行为。</w:t>
      </w:r>
    </w:p>
    <w:p w14:paraId="03E30EDE">
      <w:pPr>
        <w:pStyle w:val="8"/>
        <w:spacing w:line="520" w:lineRule="exact"/>
        <w:ind w:firstLine="560" w:firstLineChars="200"/>
        <w:rPr>
          <w:rFonts w:ascii="仿宋" w:hAnsi="仿宋" w:eastAsia="仿宋"/>
          <w:szCs w:val="28"/>
        </w:rPr>
      </w:pPr>
      <w:r>
        <w:rPr>
          <w:rFonts w:hint="eastAsia" w:ascii="仿宋" w:hAnsi="仿宋" w:eastAsia="仿宋"/>
          <w:szCs w:val="28"/>
        </w:rPr>
        <w:t>（8）安保人员不得擅离职守、消极怠工，管理岗要及时传达领导的指示，对各类事故在处理过程中，做好联络及上传下达的工作。</w:t>
      </w:r>
    </w:p>
    <w:p w14:paraId="546A55CB">
      <w:pPr>
        <w:pStyle w:val="8"/>
        <w:spacing w:line="520" w:lineRule="exact"/>
        <w:ind w:firstLine="560" w:firstLineChars="200"/>
        <w:rPr>
          <w:rFonts w:ascii="仿宋" w:hAnsi="仿宋" w:eastAsia="仿宋"/>
          <w:szCs w:val="28"/>
        </w:rPr>
      </w:pPr>
      <w:r>
        <w:rPr>
          <w:rFonts w:hint="eastAsia" w:ascii="仿宋" w:hAnsi="仿宋" w:eastAsia="仿宋"/>
          <w:szCs w:val="28"/>
        </w:rPr>
        <w:t>（9）医院有权要求供应商工作人员参加医院组织的专项会议，相关人员无条件参与配合。对医院提出的合理建议要求，供应商应及时制定整改措施，并将整改情况及时反馈给医院。</w:t>
      </w:r>
    </w:p>
    <w:p w14:paraId="7BA143A2">
      <w:pPr>
        <w:spacing w:line="520" w:lineRule="exact"/>
        <w:ind w:firstLine="562" w:firstLineChars="200"/>
        <w:outlineLvl w:val="2"/>
        <w:rPr>
          <w:rFonts w:ascii="仿宋" w:hAnsi="仿宋" w:eastAsia="仿宋"/>
          <w:b/>
          <w:bCs/>
          <w:sz w:val="28"/>
          <w:szCs w:val="28"/>
        </w:rPr>
      </w:pPr>
      <w:r>
        <w:rPr>
          <w:rFonts w:hint="eastAsia" w:ascii="仿宋" w:hAnsi="仿宋" w:eastAsia="仿宋"/>
          <w:b/>
          <w:bCs/>
          <w:sz w:val="28"/>
          <w:szCs w:val="28"/>
        </w:rPr>
        <w:t>（四）保洁、安保人员配置要求</w:t>
      </w:r>
      <w:bookmarkEnd w:id="59"/>
    </w:p>
    <w:p w14:paraId="5EC426FD">
      <w:pPr>
        <w:spacing w:line="520" w:lineRule="exact"/>
        <w:ind w:firstLine="560" w:firstLineChars="200"/>
        <w:rPr>
          <w:rFonts w:ascii="仿宋" w:hAnsi="仿宋" w:eastAsia="仿宋"/>
          <w:sz w:val="28"/>
          <w:szCs w:val="28"/>
        </w:rPr>
      </w:pPr>
      <w:r>
        <w:rPr>
          <w:rFonts w:hint="eastAsia" w:ascii="仿宋" w:hAnsi="仿宋" w:eastAsia="仿宋"/>
          <w:sz w:val="28"/>
          <w:szCs w:val="28"/>
        </w:rPr>
        <w:t>1.岗位设置：</w:t>
      </w:r>
    </w:p>
    <w:p w14:paraId="49869068">
      <w:pPr>
        <w:spacing w:line="520" w:lineRule="exact"/>
        <w:ind w:firstLine="560" w:firstLineChars="200"/>
        <w:rPr>
          <w:rFonts w:ascii="仿宋" w:hAnsi="仿宋" w:eastAsia="仿宋"/>
          <w:sz w:val="28"/>
          <w:szCs w:val="28"/>
        </w:rPr>
      </w:pPr>
      <w:r>
        <w:rPr>
          <w:rFonts w:hint="eastAsia" w:ascii="仿宋" w:hAnsi="仿宋" w:eastAsia="仿宋"/>
          <w:sz w:val="28"/>
          <w:szCs w:val="28"/>
        </w:rPr>
        <w:t>（1）合同期内保洁人员实际在岗人数10人（其中包含1名兼职的项目负责人）；</w:t>
      </w:r>
    </w:p>
    <w:p w14:paraId="01D31DF1">
      <w:pPr>
        <w:pStyle w:val="8"/>
        <w:ind w:firstLine="560" w:firstLineChars="200"/>
      </w:pPr>
      <w:r>
        <w:rPr>
          <w:rFonts w:hint="eastAsia" w:ascii="仿宋" w:hAnsi="仿宋" w:eastAsia="仿宋"/>
          <w:szCs w:val="28"/>
        </w:rPr>
        <w:t>（2）合同期内安保人员2人，须持有效证书（保安证或消防设施操作员证）方可上岗。</w:t>
      </w:r>
    </w:p>
    <w:p w14:paraId="07C82111">
      <w:pPr>
        <w:spacing w:line="52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人员年龄：</w:t>
      </w:r>
      <w:r>
        <w:rPr>
          <w:rFonts w:hint="eastAsia" w:ascii="仿宋" w:hAnsi="仿宋" w:eastAsia="仿宋"/>
          <w:sz w:val="28"/>
          <w:szCs w:val="28"/>
        </w:rPr>
        <w:t>一般情况下，</w:t>
      </w:r>
      <w:r>
        <w:rPr>
          <w:rFonts w:ascii="仿宋" w:hAnsi="仿宋" w:eastAsia="仿宋"/>
          <w:sz w:val="28"/>
          <w:szCs w:val="28"/>
        </w:rPr>
        <w:t>男性</w:t>
      </w:r>
      <w:r>
        <w:rPr>
          <w:rFonts w:hint="eastAsia" w:ascii="仿宋" w:hAnsi="仿宋" w:eastAsia="仿宋"/>
          <w:sz w:val="24"/>
        </w:rPr>
        <w:t>＜</w:t>
      </w:r>
      <w:r>
        <w:rPr>
          <w:rFonts w:ascii="仿宋" w:hAnsi="仿宋" w:eastAsia="仿宋"/>
          <w:sz w:val="28"/>
          <w:szCs w:val="28"/>
        </w:rPr>
        <w:t>6</w:t>
      </w:r>
      <w:r>
        <w:rPr>
          <w:rFonts w:hint="eastAsia" w:ascii="仿宋" w:hAnsi="仿宋" w:eastAsia="仿宋"/>
          <w:sz w:val="28"/>
          <w:szCs w:val="28"/>
        </w:rPr>
        <w:t>0</w:t>
      </w:r>
      <w:r>
        <w:rPr>
          <w:rFonts w:ascii="仿宋" w:hAnsi="仿宋" w:eastAsia="仿宋"/>
          <w:sz w:val="28"/>
          <w:szCs w:val="28"/>
        </w:rPr>
        <w:t>周岁，女性</w:t>
      </w:r>
      <w:r>
        <w:rPr>
          <w:rFonts w:hint="eastAsia" w:ascii="仿宋" w:hAnsi="仿宋" w:eastAsia="仿宋"/>
          <w:sz w:val="28"/>
          <w:szCs w:val="28"/>
        </w:rPr>
        <w:t>＜50</w:t>
      </w:r>
      <w:r>
        <w:rPr>
          <w:rFonts w:ascii="仿宋" w:hAnsi="仿宋" w:eastAsia="仿宋"/>
          <w:sz w:val="28"/>
          <w:szCs w:val="28"/>
        </w:rPr>
        <w:t>周岁</w:t>
      </w:r>
      <w:r>
        <w:rPr>
          <w:rFonts w:hint="eastAsia" w:ascii="仿宋" w:hAnsi="仿宋" w:eastAsia="仿宋"/>
          <w:sz w:val="28"/>
          <w:szCs w:val="28"/>
        </w:rPr>
        <w:t>。如有超龄人员，男性不得超过65周岁，女性不得超过60周岁，且人</w:t>
      </w:r>
      <w:r>
        <w:rPr>
          <w:rFonts w:ascii="仿宋" w:hAnsi="仿宋" w:eastAsia="仿宋"/>
          <w:sz w:val="28"/>
          <w:szCs w:val="28"/>
        </w:rPr>
        <w:t>数不得超过总服务人数的</w:t>
      </w:r>
      <w:r>
        <w:rPr>
          <w:rFonts w:hint="eastAsia" w:ascii="仿宋" w:hAnsi="仿宋" w:eastAsia="仿宋"/>
          <w:sz w:val="28"/>
          <w:szCs w:val="28"/>
        </w:rPr>
        <w:t>50</w:t>
      </w:r>
      <w:r>
        <w:rPr>
          <w:rFonts w:ascii="仿宋" w:hAnsi="仿宋" w:eastAsia="仿宋"/>
          <w:sz w:val="28"/>
          <w:szCs w:val="28"/>
        </w:rPr>
        <w:t>%，该指标与人员绩效挂钩，超出部分，</w:t>
      </w:r>
      <w:r>
        <w:rPr>
          <w:rFonts w:hint="eastAsia" w:ascii="仿宋" w:hAnsi="仿宋" w:eastAsia="仿宋"/>
          <w:sz w:val="28"/>
          <w:szCs w:val="28"/>
        </w:rPr>
        <w:t>采购人</w:t>
      </w:r>
      <w:r>
        <w:rPr>
          <w:rFonts w:ascii="仿宋" w:hAnsi="仿宋" w:eastAsia="仿宋"/>
          <w:sz w:val="28"/>
          <w:szCs w:val="28"/>
        </w:rPr>
        <w:t>有权在服务费用中扣除</w:t>
      </w:r>
      <w:r>
        <w:rPr>
          <w:rFonts w:hint="eastAsia" w:ascii="仿宋" w:hAnsi="仿宋" w:eastAsia="仿宋"/>
          <w:sz w:val="28"/>
          <w:szCs w:val="28"/>
        </w:rPr>
        <w:t>，每超出1名，当月服务费扣除1000元</w:t>
      </w:r>
      <w:r>
        <w:rPr>
          <w:rFonts w:ascii="仿宋" w:hAnsi="仿宋" w:eastAsia="仿宋"/>
          <w:sz w:val="28"/>
          <w:szCs w:val="28"/>
        </w:rPr>
        <w:t>；当</w:t>
      </w:r>
      <w:r>
        <w:rPr>
          <w:rFonts w:hint="eastAsia" w:ascii="仿宋" w:hAnsi="仿宋" w:eastAsia="仿宋"/>
          <w:sz w:val="28"/>
          <w:szCs w:val="28"/>
        </w:rPr>
        <w:t>采购人</w:t>
      </w:r>
      <w:r>
        <w:rPr>
          <w:rFonts w:ascii="仿宋" w:hAnsi="仿宋" w:eastAsia="仿宋"/>
          <w:sz w:val="28"/>
          <w:szCs w:val="28"/>
        </w:rPr>
        <w:t>提出整改通知，</w:t>
      </w:r>
      <w:r>
        <w:rPr>
          <w:rFonts w:hint="eastAsia" w:ascii="仿宋" w:hAnsi="仿宋" w:eastAsia="仿宋"/>
          <w:sz w:val="28"/>
          <w:szCs w:val="28"/>
        </w:rPr>
        <w:t>成交人</w:t>
      </w:r>
      <w:r>
        <w:rPr>
          <w:rFonts w:ascii="仿宋" w:hAnsi="仿宋" w:eastAsia="仿宋"/>
          <w:sz w:val="28"/>
          <w:szCs w:val="28"/>
        </w:rPr>
        <w:t>三个月后仍未达标的，则</w:t>
      </w:r>
      <w:r>
        <w:rPr>
          <w:rFonts w:hint="eastAsia" w:ascii="仿宋" w:hAnsi="仿宋" w:eastAsia="仿宋"/>
          <w:sz w:val="28"/>
          <w:szCs w:val="28"/>
        </w:rPr>
        <w:t>采购人</w:t>
      </w:r>
      <w:r>
        <w:rPr>
          <w:rFonts w:ascii="仿宋" w:hAnsi="仿宋" w:eastAsia="仿宋"/>
          <w:sz w:val="28"/>
          <w:szCs w:val="28"/>
        </w:rPr>
        <w:t>有权单方面</w:t>
      </w:r>
      <w:r>
        <w:rPr>
          <w:rFonts w:hint="eastAsia" w:ascii="仿宋" w:hAnsi="仿宋" w:eastAsia="仿宋"/>
          <w:sz w:val="28"/>
          <w:szCs w:val="28"/>
        </w:rPr>
        <w:t>解除</w:t>
      </w:r>
      <w:r>
        <w:rPr>
          <w:rFonts w:ascii="仿宋" w:hAnsi="仿宋" w:eastAsia="仿宋"/>
          <w:sz w:val="28"/>
          <w:szCs w:val="28"/>
        </w:rPr>
        <w:t>合同。</w:t>
      </w:r>
    </w:p>
    <w:p w14:paraId="56BB60E5">
      <w:pPr>
        <w:pStyle w:val="8"/>
        <w:spacing w:line="520" w:lineRule="exact"/>
        <w:ind w:firstLine="560" w:firstLineChars="200"/>
        <w:rPr>
          <w:rFonts w:ascii="仿宋" w:hAnsi="仿宋" w:eastAsia="仿宋"/>
          <w:szCs w:val="28"/>
        </w:rPr>
      </w:pPr>
      <w:r>
        <w:rPr>
          <w:rFonts w:hint="eastAsia" w:ascii="仿宋" w:hAnsi="仿宋" w:eastAsia="仿宋"/>
          <w:szCs w:val="28"/>
        </w:rPr>
        <w:t>3.</w:t>
      </w:r>
      <w:r>
        <w:rPr>
          <w:rFonts w:ascii="仿宋" w:hAnsi="仿宋" w:eastAsia="仿宋"/>
          <w:szCs w:val="28"/>
        </w:rPr>
        <w:t>入职：</w:t>
      </w:r>
      <w:r>
        <w:rPr>
          <w:rFonts w:hint="eastAsia" w:ascii="仿宋" w:hAnsi="仿宋" w:eastAsia="仿宋"/>
          <w:szCs w:val="28"/>
        </w:rPr>
        <w:t>所有保洁人员工作规范接受护士长和感控科培训</w:t>
      </w:r>
      <w:r>
        <w:rPr>
          <w:rFonts w:ascii="仿宋" w:hAnsi="仿宋" w:eastAsia="仿宋"/>
          <w:szCs w:val="28"/>
        </w:rPr>
        <w:t>。</w:t>
      </w:r>
    </w:p>
    <w:p w14:paraId="761DF622">
      <w:pPr>
        <w:pStyle w:val="8"/>
        <w:spacing w:line="520" w:lineRule="exact"/>
        <w:ind w:firstLine="560" w:firstLineChars="200"/>
        <w:rPr>
          <w:rFonts w:ascii="仿宋" w:hAnsi="仿宋" w:eastAsia="仿宋"/>
          <w:szCs w:val="28"/>
        </w:rPr>
      </w:pPr>
      <w:r>
        <w:rPr>
          <w:rFonts w:hint="eastAsia" w:ascii="仿宋" w:hAnsi="仿宋" w:eastAsia="仿宋"/>
          <w:szCs w:val="28"/>
        </w:rPr>
        <w:t>4.</w:t>
      </w:r>
      <w:r>
        <w:rPr>
          <w:rFonts w:ascii="仿宋" w:hAnsi="仿宋" w:eastAsia="仿宋"/>
          <w:szCs w:val="28"/>
        </w:rPr>
        <w:t>人员更换：人员更换应上报</w:t>
      </w:r>
      <w:r>
        <w:rPr>
          <w:rFonts w:hint="eastAsia" w:ascii="仿宋" w:hAnsi="仿宋" w:eastAsia="仿宋"/>
          <w:szCs w:val="28"/>
        </w:rPr>
        <w:t>采购人</w:t>
      </w:r>
      <w:r>
        <w:rPr>
          <w:rFonts w:ascii="仿宋" w:hAnsi="仿宋" w:eastAsia="仿宋"/>
          <w:szCs w:val="28"/>
        </w:rPr>
        <w:t>处，</w:t>
      </w:r>
      <w:r>
        <w:rPr>
          <w:rFonts w:hint="eastAsia" w:ascii="仿宋" w:hAnsi="仿宋" w:eastAsia="仿宋"/>
          <w:szCs w:val="28"/>
        </w:rPr>
        <w:t>必须征得</w:t>
      </w:r>
      <w:r>
        <w:rPr>
          <w:rFonts w:ascii="仿宋" w:hAnsi="仿宋" w:eastAsia="仿宋"/>
          <w:szCs w:val="28"/>
        </w:rPr>
        <w:t>使用科室和</w:t>
      </w:r>
      <w:r>
        <w:rPr>
          <w:rFonts w:hint="eastAsia" w:ascii="仿宋" w:hAnsi="仿宋" w:eastAsia="仿宋"/>
          <w:szCs w:val="28"/>
        </w:rPr>
        <w:t>院部</w:t>
      </w:r>
      <w:r>
        <w:rPr>
          <w:rFonts w:ascii="仿宋" w:hAnsi="仿宋" w:eastAsia="仿宋"/>
          <w:szCs w:val="28"/>
        </w:rPr>
        <w:t>同意后</w:t>
      </w:r>
      <w:r>
        <w:rPr>
          <w:rFonts w:hint="eastAsia" w:ascii="仿宋" w:hAnsi="仿宋" w:eastAsia="仿宋"/>
          <w:szCs w:val="28"/>
        </w:rPr>
        <w:t>方可</w:t>
      </w:r>
      <w:r>
        <w:rPr>
          <w:rFonts w:ascii="仿宋" w:hAnsi="仿宋" w:eastAsia="仿宋"/>
          <w:szCs w:val="28"/>
        </w:rPr>
        <w:t>更换。</w:t>
      </w:r>
      <w:r>
        <w:rPr>
          <w:rFonts w:hint="eastAsia" w:ascii="仿宋" w:hAnsi="仿宋" w:eastAsia="仿宋"/>
          <w:szCs w:val="28"/>
        </w:rPr>
        <w:t>成交供应商</w:t>
      </w:r>
      <w:r>
        <w:rPr>
          <w:rFonts w:ascii="仿宋" w:hAnsi="仿宋" w:eastAsia="仿宋"/>
          <w:szCs w:val="28"/>
        </w:rPr>
        <w:t>应制定相应的管理方案保持队伍稳定，如科室保洁人员</w:t>
      </w:r>
      <w:r>
        <w:rPr>
          <w:rFonts w:hint="eastAsia" w:ascii="仿宋" w:hAnsi="仿宋" w:eastAsia="仿宋"/>
          <w:szCs w:val="28"/>
        </w:rPr>
        <w:t>连续两个月均有人员</w:t>
      </w:r>
      <w:r>
        <w:rPr>
          <w:rFonts w:ascii="仿宋" w:hAnsi="仿宋" w:eastAsia="仿宋"/>
          <w:szCs w:val="28"/>
        </w:rPr>
        <w:t>更换，</w:t>
      </w:r>
      <w:r>
        <w:rPr>
          <w:rFonts w:hint="eastAsia" w:ascii="仿宋" w:hAnsi="仿宋" w:eastAsia="仿宋"/>
          <w:szCs w:val="28"/>
        </w:rPr>
        <w:t>采购人</w:t>
      </w:r>
      <w:r>
        <w:rPr>
          <w:rFonts w:ascii="仿宋" w:hAnsi="仿宋" w:eastAsia="仿宋"/>
          <w:szCs w:val="28"/>
        </w:rPr>
        <w:t>有权提出整改，如</w:t>
      </w:r>
      <w:r>
        <w:rPr>
          <w:rFonts w:hint="eastAsia" w:ascii="仿宋" w:hAnsi="仿宋" w:eastAsia="仿宋"/>
          <w:szCs w:val="28"/>
        </w:rPr>
        <w:t>未能按期整改的</w:t>
      </w:r>
      <w:r>
        <w:rPr>
          <w:rFonts w:ascii="仿宋" w:hAnsi="仿宋" w:eastAsia="仿宋"/>
          <w:szCs w:val="28"/>
        </w:rPr>
        <w:t>，</w:t>
      </w:r>
      <w:r>
        <w:rPr>
          <w:rFonts w:hint="eastAsia" w:ascii="仿宋" w:hAnsi="仿宋" w:eastAsia="仿宋"/>
          <w:szCs w:val="28"/>
        </w:rPr>
        <w:t>采购人予以考核扣分处理</w:t>
      </w:r>
      <w:r>
        <w:rPr>
          <w:rFonts w:ascii="仿宋" w:hAnsi="仿宋" w:eastAsia="仿宋"/>
          <w:szCs w:val="28"/>
        </w:rPr>
        <w:t>。</w:t>
      </w:r>
      <w:r>
        <w:rPr>
          <w:rFonts w:hint="eastAsia" w:ascii="仿宋" w:hAnsi="仿宋" w:eastAsia="仿宋"/>
          <w:szCs w:val="28"/>
        </w:rPr>
        <w:t>保洁人员的工休日由成交供应商安排人员替代。</w:t>
      </w:r>
    </w:p>
    <w:p w14:paraId="400249C2">
      <w:pPr>
        <w:pStyle w:val="8"/>
        <w:spacing w:line="520" w:lineRule="exact"/>
        <w:ind w:firstLine="560" w:firstLineChars="200"/>
        <w:rPr>
          <w:rFonts w:ascii="仿宋" w:hAnsi="仿宋" w:eastAsia="仿宋"/>
          <w:szCs w:val="28"/>
        </w:rPr>
      </w:pPr>
      <w:r>
        <w:rPr>
          <w:rFonts w:hint="eastAsia" w:ascii="仿宋" w:hAnsi="仿宋" w:eastAsia="仿宋"/>
          <w:szCs w:val="28"/>
        </w:rPr>
        <w:t>5.</w:t>
      </w:r>
      <w:r>
        <w:rPr>
          <w:rFonts w:ascii="仿宋" w:hAnsi="仿宋" w:eastAsia="仿宋"/>
          <w:szCs w:val="28"/>
        </w:rPr>
        <w:t>保障：</w:t>
      </w:r>
      <w:r>
        <w:rPr>
          <w:rFonts w:hint="eastAsia" w:ascii="仿宋" w:hAnsi="仿宋" w:eastAsia="仿宋"/>
          <w:szCs w:val="28"/>
        </w:rPr>
        <w:t>成交供应商须</w:t>
      </w:r>
      <w:r>
        <w:rPr>
          <w:rFonts w:ascii="仿宋" w:hAnsi="仿宋" w:eastAsia="仿宋"/>
          <w:szCs w:val="28"/>
        </w:rPr>
        <w:t>为</w:t>
      </w:r>
      <w:r>
        <w:rPr>
          <w:rFonts w:hint="eastAsia" w:ascii="仿宋" w:hAnsi="仿宋" w:eastAsia="仿宋"/>
          <w:szCs w:val="28"/>
        </w:rPr>
        <w:t>员工缴纳社会保险（或雇主责任险）</w:t>
      </w:r>
      <w:r>
        <w:rPr>
          <w:rFonts w:ascii="仿宋" w:hAnsi="仿宋" w:eastAsia="仿宋"/>
          <w:szCs w:val="28"/>
        </w:rPr>
        <w:t>。</w:t>
      </w:r>
    </w:p>
    <w:p w14:paraId="6C0CA103">
      <w:pPr>
        <w:pStyle w:val="8"/>
        <w:spacing w:line="520" w:lineRule="exact"/>
        <w:ind w:firstLine="560" w:firstLineChars="200"/>
        <w:rPr>
          <w:rFonts w:ascii="仿宋" w:hAnsi="仿宋" w:eastAsia="仿宋"/>
          <w:szCs w:val="28"/>
        </w:rPr>
      </w:pPr>
      <w:r>
        <w:rPr>
          <w:rFonts w:hint="eastAsia" w:ascii="仿宋" w:hAnsi="仿宋" w:eastAsia="仿宋"/>
          <w:szCs w:val="28"/>
        </w:rPr>
        <w:t>6.项目负责人</w:t>
      </w:r>
      <w:r>
        <w:rPr>
          <w:rFonts w:ascii="仿宋" w:hAnsi="仿宋" w:eastAsia="仿宋"/>
          <w:szCs w:val="28"/>
        </w:rPr>
        <w:t>：遵章守纪，制定工作计划，按时巡查，资料上报，定期培训及汇报，对督查发现的问题及时整改及反馈院方。</w:t>
      </w:r>
    </w:p>
    <w:p w14:paraId="636850EB">
      <w:pPr>
        <w:pStyle w:val="8"/>
        <w:spacing w:line="520" w:lineRule="exact"/>
        <w:ind w:firstLine="560" w:firstLineChars="200"/>
        <w:rPr>
          <w:rFonts w:ascii="仿宋" w:hAnsi="仿宋" w:eastAsia="仿宋"/>
          <w:szCs w:val="28"/>
        </w:rPr>
      </w:pPr>
      <w:r>
        <w:rPr>
          <w:rFonts w:hint="eastAsia" w:ascii="仿宋" w:hAnsi="仿宋" w:eastAsia="仿宋"/>
          <w:szCs w:val="28"/>
        </w:rPr>
        <w:t>7.项目组成员</w:t>
      </w:r>
      <w:r>
        <w:rPr>
          <w:rFonts w:ascii="仿宋" w:hAnsi="仿宋" w:eastAsia="仿宋"/>
          <w:szCs w:val="28"/>
        </w:rPr>
        <w:t>：遵章守纪，统一着装，佩证上岗</w:t>
      </w:r>
      <w:r>
        <w:rPr>
          <w:rFonts w:hint="eastAsia" w:ascii="仿宋" w:hAnsi="仿宋" w:eastAsia="仿宋"/>
          <w:szCs w:val="28"/>
        </w:rPr>
        <w:t>，</w:t>
      </w:r>
      <w:r>
        <w:rPr>
          <w:rFonts w:ascii="仿宋" w:hAnsi="仿宋" w:eastAsia="仿宋"/>
          <w:szCs w:val="28"/>
        </w:rPr>
        <w:t>公共场合文明用语，按工作岗位要求做好自身防护</w:t>
      </w:r>
      <w:r>
        <w:rPr>
          <w:rFonts w:hint="eastAsia" w:ascii="仿宋" w:hAnsi="仿宋" w:eastAsia="仿宋"/>
          <w:szCs w:val="28"/>
        </w:rPr>
        <w:t>。保洁人员</w:t>
      </w:r>
      <w:r>
        <w:rPr>
          <w:rFonts w:ascii="仿宋" w:hAnsi="仿宋" w:eastAsia="仿宋"/>
          <w:szCs w:val="28"/>
        </w:rPr>
        <w:t>能熟练使用保洁工具，按规定及流程按序完成保洁服务工作</w:t>
      </w:r>
      <w:r>
        <w:rPr>
          <w:rFonts w:hint="eastAsia" w:ascii="仿宋" w:hAnsi="仿宋" w:eastAsia="仿宋"/>
          <w:szCs w:val="28"/>
        </w:rPr>
        <w:t>，并</w:t>
      </w:r>
      <w:r>
        <w:rPr>
          <w:rFonts w:ascii="仿宋" w:hAnsi="仿宋" w:eastAsia="仿宋"/>
          <w:szCs w:val="28"/>
        </w:rPr>
        <w:t>定期参加感控、安全生产培训，保证环境整洁、物表规范消毒、物资准确交接、垃圾规范收集、协助控烟等服务工作。</w:t>
      </w:r>
    </w:p>
    <w:p w14:paraId="290DE125">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8.保洁人员的保洁工具、用物以及防护用品（垃圾袋、抹布、一次性手套、口罩等）均由成交供应商提供。        </w:t>
      </w:r>
    </w:p>
    <w:p w14:paraId="1704B9DA">
      <w:pPr>
        <w:spacing w:line="520" w:lineRule="exact"/>
        <w:ind w:firstLine="560" w:firstLineChars="200"/>
        <w:rPr>
          <w:rFonts w:ascii="仿宋" w:hAnsi="仿宋" w:eastAsia="仿宋"/>
          <w:b/>
          <w:bCs/>
          <w:sz w:val="28"/>
          <w:szCs w:val="28"/>
        </w:rPr>
      </w:pPr>
      <w:r>
        <w:rPr>
          <w:rFonts w:hint="eastAsia" w:ascii="仿宋" w:hAnsi="仿宋" w:eastAsia="仿宋"/>
          <w:sz w:val="28"/>
          <w:szCs w:val="28"/>
        </w:rPr>
        <w:t>9.任何保洁人员不得兼任病员陪护工作，违者重罚。</w:t>
      </w:r>
    </w:p>
    <w:p w14:paraId="02445782">
      <w:pPr>
        <w:spacing w:line="500" w:lineRule="exact"/>
        <w:ind w:firstLine="562" w:firstLineChars="200"/>
        <w:outlineLvl w:val="2"/>
        <w:rPr>
          <w:rFonts w:ascii="仿宋" w:hAnsi="仿宋" w:eastAsia="仿宋"/>
          <w:b/>
          <w:bCs/>
          <w:sz w:val="28"/>
          <w:szCs w:val="28"/>
        </w:rPr>
      </w:pPr>
      <w:bookmarkStart w:id="61" w:name="_Toc32115"/>
      <w:bookmarkStart w:id="62" w:name="_Toc18583"/>
      <w:r>
        <w:rPr>
          <w:rFonts w:hint="eastAsia" w:ascii="仿宋" w:hAnsi="仿宋" w:eastAsia="仿宋"/>
          <w:b/>
          <w:bCs/>
          <w:sz w:val="28"/>
          <w:szCs w:val="28"/>
        </w:rPr>
        <w:t>（五）双方权责</w:t>
      </w:r>
      <w:bookmarkEnd w:id="61"/>
      <w:bookmarkEnd w:id="62"/>
    </w:p>
    <w:p w14:paraId="16981026">
      <w:pPr>
        <w:spacing w:line="500" w:lineRule="exact"/>
        <w:ind w:firstLine="560" w:firstLineChars="200"/>
        <w:rPr>
          <w:rFonts w:ascii="仿宋" w:hAnsi="仿宋" w:eastAsia="仿宋"/>
          <w:sz w:val="28"/>
          <w:szCs w:val="28"/>
        </w:rPr>
      </w:pPr>
      <w:r>
        <w:rPr>
          <w:rFonts w:hint="eastAsia" w:ascii="仿宋" w:hAnsi="仿宋" w:eastAsia="仿宋"/>
          <w:sz w:val="28"/>
          <w:szCs w:val="28"/>
        </w:rPr>
        <w:t>1.成交人及其员工必须遵守医院的一切医疗、行政、后勤安全等各项管理规定，无偿配合院方处理各项突发事件及紧急任务。</w:t>
      </w:r>
    </w:p>
    <w:p w14:paraId="52C55840">
      <w:pPr>
        <w:spacing w:line="500" w:lineRule="exact"/>
        <w:ind w:firstLine="560" w:firstLineChars="200"/>
        <w:rPr>
          <w:rFonts w:ascii="仿宋" w:hAnsi="仿宋" w:eastAsia="仿宋"/>
          <w:sz w:val="28"/>
          <w:szCs w:val="28"/>
        </w:rPr>
      </w:pPr>
      <w:r>
        <w:rPr>
          <w:rFonts w:hint="eastAsia" w:ascii="仿宋" w:hAnsi="仿宋" w:eastAsia="仿宋"/>
          <w:sz w:val="28"/>
          <w:szCs w:val="28"/>
        </w:rPr>
        <w:t>2.响应供应商要合法用工，成交人须缴纳员工必要的社会保险（雇主责任险），社会保险（雇主责任险）费用计入服务价，因违反劳动法用工所引发的劳动纠纷由成交人承担完全责任，如因社保、医保或工资、工伤等问题与员工发生纠纷，应自行解决，但不得牵涉医院。</w:t>
      </w:r>
    </w:p>
    <w:p w14:paraId="25103F89">
      <w:pPr>
        <w:spacing w:line="500" w:lineRule="exact"/>
        <w:ind w:firstLine="560" w:firstLineChars="200"/>
        <w:rPr>
          <w:rFonts w:ascii="仿宋" w:hAnsi="仿宋" w:eastAsia="仿宋"/>
          <w:sz w:val="28"/>
          <w:szCs w:val="28"/>
        </w:rPr>
      </w:pPr>
      <w:r>
        <w:rPr>
          <w:rFonts w:hint="eastAsia" w:ascii="仿宋" w:hAnsi="仿宋" w:eastAsia="仿宋"/>
          <w:sz w:val="28"/>
          <w:szCs w:val="28"/>
        </w:rPr>
        <w:t>3.成交人应保证在服务期内其员工最低月工资不少于如皋市最低工资标准，并且有员工福利、激励方案、员工队伍稳定方案、员工的五险缴纳方案、女工特殊福利方案，社会保险（除必需的各种社保外，还应包括第三者责任保险和员工人身意外保险）。</w:t>
      </w:r>
    </w:p>
    <w:p w14:paraId="35B321F2">
      <w:pPr>
        <w:spacing w:line="500" w:lineRule="exact"/>
        <w:ind w:firstLine="560" w:firstLineChars="200"/>
        <w:rPr>
          <w:rFonts w:ascii="仿宋" w:hAnsi="仿宋" w:eastAsia="仿宋"/>
          <w:sz w:val="28"/>
          <w:szCs w:val="28"/>
        </w:rPr>
      </w:pPr>
      <w:r>
        <w:rPr>
          <w:rFonts w:hint="eastAsia" w:ascii="仿宋" w:hAnsi="仿宋" w:eastAsia="仿宋"/>
          <w:sz w:val="28"/>
          <w:szCs w:val="28"/>
        </w:rPr>
        <w:t>4.成交人不以任何形式转租、转让、抵押服务区域，成交人员工不得在服务区域从事非法活动或其他有损院方利益的活动。</w:t>
      </w:r>
    </w:p>
    <w:p w14:paraId="4862C6D7">
      <w:pPr>
        <w:spacing w:line="500" w:lineRule="exact"/>
        <w:ind w:firstLine="560" w:firstLineChars="200"/>
        <w:rPr>
          <w:rFonts w:ascii="仿宋" w:hAnsi="仿宋" w:eastAsia="仿宋"/>
          <w:sz w:val="28"/>
          <w:szCs w:val="28"/>
        </w:rPr>
      </w:pPr>
      <w:r>
        <w:rPr>
          <w:rFonts w:hint="eastAsia" w:ascii="仿宋" w:hAnsi="仿宋" w:eastAsia="仿宋"/>
          <w:sz w:val="28"/>
          <w:szCs w:val="28"/>
        </w:rPr>
        <w:t>5.成交人员工发生被媒体曝光或影响医院公众形象或违反医院规章制度造成不良影响，以及存在与采购文件不符合的做法，或不履行其响应文件的部分承诺，而由此产生的损失及消除影响产生的费用，由成交人全部承担。</w:t>
      </w:r>
    </w:p>
    <w:p w14:paraId="500EB463">
      <w:pPr>
        <w:spacing w:line="500" w:lineRule="exact"/>
        <w:ind w:firstLine="560" w:firstLineChars="200"/>
        <w:rPr>
          <w:rFonts w:ascii="仿宋" w:hAnsi="仿宋" w:eastAsia="仿宋"/>
          <w:sz w:val="28"/>
          <w:szCs w:val="28"/>
        </w:rPr>
      </w:pPr>
      <w:r>
        <w:rPr>
          <w:rFonts w:hint="eastAsia" w:ascii="仿宋" w:hAnsi="仿宋" w:eastAsia="仿宋"/>
          <w:sz w:val="28"/>
          <w:szCs w:val="28"/>
        </w:rPr>
        <w:t>6.成交人达不到院方要求及各项服务承诺的，采购人有权要求其整改，扣减服务费用拒不整改或整改不到位的，采购人有权解除合同。</w:t>
      </w:r>
    </w:p>
    <w:p w14:paraId="2C70F16C">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7.采购人提供成交人在本项目所需要的工作场地，如办公场所、换衣、休息及集中洗涤场地； </w:t>
      </w:r>
    </w:p>
    <w:p w14:paraId="49AAC23C">
      <w:pPr>
        <w:spacing w:line="500" w:lineRule="exact"/>
        <w:ind w:firstLine="562" w:firstLineChars="200"/>
        <w:outlineLvl w:val="2"/>
        <w:rPr>
          <w:rFonts w:ascii="仿宋" w:hAnsi="仿宋" w:eastAsia="仿宋"/>
          <w:b/>
          <w:bCs/>
          <w:sz w:val="28"/>
          <w:szCs w:val="28"/>
        </w:rPr>
      </w:pPr>
      <w:r>
        <w:rPr>
          <w:rFonts w:hint="eastAsia" w:ascii="仿宋" w:hAnsi="仿宋" w:eastAsia="仿宋"/>
          <w:b/>
          <w:bCs/>
          <w:sz w:val="28"/>
          <w:szCs w:val="28"/>
        </w:rPr>
        <w:t>（六）服务方提供的设施要求</w:t>
      </w:r>
    </w:p>
    <w:p w14:paraId="08CAC064">
      <w:pPr>
        <w:spacing w:line="500" w:lineRule="exact"/>
        <w:ind w:firstLine="560" w:firstLineChars="200"/>
        <w:rPr>
          <w:rFonts w:ascii="仿宋" w:hAnsi="仿宋" w:eastAsia="仿宋"/>
          <w:sz w:val="28"/>
          <w:szCs w:val="28"/>
        </w:rPr>
      </w:pPr>
      <w:r>
        <w:rPr>
          <w:rFonts w:hint="eastAsia" w:ascii="仿宋" w:hAnsi="仿宋" w:eastAsia="仿宋"/>
          <w:sz w:val="28"/>
          <w:szCs w:val="28"/>
        </w:rPr>
        <w:t>1.成交人需承担在医院保洁服务期间的设施设备、辅材等相关费用，包括但不限于：清洁消毒工作所需的工具（含生活垃圾袋和医废包装袋）、清洁剂、洗涤剂、消毒剂；地面养护材料、药剂和机器；工作的办公用品及设备；清洁、洗涤、除臭、烘干的各类设备；防滑地毯；生活垃圾、医疗废物转运车；标本运送工具；平板车、叉车；员工的个人防护用品；值班手机、人脸识别考勤机、测温仪等。</w:t>
      </w:r>
    </w:p>
    <w:p w14:paraId="594DE439">
      <w:pPr>
        <w:spacing w:line="500" w:lineRule="exact"/>
        <w:ind w:firstLine="560" w:firstLineChars="200"/>
        <w:rPr>
          <w:rFonts w:ascii="仿宋" w:hAnsi="仿宋" w:eastAsia="仿宋"/>
          <w:sz w:val="28"/>
          <w:szCs w:val="28"/>
        </w:rPr>
      </w:pPr>
      <w:r>
        <w:rPr>
          <w:rFonts w:hint="eastAsia" w:ascii="仿宋" w:hAnsi="仿宋" w:eastAsia="仿宋"/>
          <w:sz w:val="28"/>
          <w:szCs w:val="28"/>
        </w:rPr>
        <w:t>2.服务方所使用的各类设施、设备、药剂等必须是通过国家相关部门审批的优质产品，符合绿色环保、无毒无害的要求，并符合医院感染科要求。所有器材维修保养、折旧由成交人提供。</w:t>
      </w:r>
    </w:p>
    <w:p w14:paraId="0AD56D76">
      <w:pPr>
        <w:spacing w:line="500" w:lineRule="exact"/>
        <w:ind w:firstLine="562" w:firstLineChars="200"/>
        <w:outlineLvl w:val="2"/>
        <w:rPr>
          <w:rFonts w:ascii="仿宋" w:hAnsi="仿宋" w:eastAsia="仿宋"/>
          <w:b/>
          <w:bCs/>
          <w:sz w:val="28"/>
          <w:szCs w:val="28"/>
        </w:rPr>
      </w:pPr>
      <w:r>
        <w:rPr>
          <w:rFonts w:hint="eastAsia" w:ascii="仿宋" w:hAnsi="仿宋" w:eastAsia="仿宋"/>
          <w:b/>
          <w:bCs/>
          <w:sz w:val="28"/>
          <w:szCs w:val="28"/>
        </w:rPr>
        <w:t>（七）总体服务要求</w:t>
      </w:r>
    </w:p>
    <w:p w14:paraId="3476CFD2">
      <w:pPr>
        <w:spacing w:line="500" w:lineRule="exact"/>
        <w:ind w:firstLine="560" w:firstLineChars="200"/>
        <w:rPr>
          <w:rFonts w:ascii="仿宋" w:hAnsi="仿宋" w:eastAsia="仿宋"/>
          <w:sz w:val="28"/>
          <w:szCs w:val="28"/>
        </w:rPr>
      </w:pPr>
      <w:r>
        <w:rPr>
          <w:rFonts w:hint="eastAsia" w:ascii="仿宋" w:hAnsi="仿宋" w:eastAsia="仿宋"/>
          <w:sz w:val="28"/>
          <w:szCs w:val="28"/>
        </w:rPr>
        <w:t>1.成交人应严格遵守国家有关的法律法规及行业标准要求提供优质、规范、高效的物业管理服务：</w:t>
      </w:r>
    </w:p>
    <w:p w14:paraId="364606FD">
      <w:pPr>
        <w:spacing w:line="500" w:lineRule="exact"/>
        <w:ind w:firstLine="560" w:firstLineChars="200"/>
        <w:rPr>
          <w:rFonts w:ascii="仿宋" w:hAnsi="仿宋" w:eastAsia="仿宋"/>
          <w:sz w:val="28"/>
          <w:szCs w:val="28"/>
        </w:rPr>
      </w:pPr>
      <w:r>
        <w:rPr>
          <w:rFonts w:hint="eastAsia" w:ascii="仿宋" w:hAnsi="仿宋" w:eastAsia="仿宋"/>
          <w:sz w:val="28"/>
          <w:szCs w:val="28"/>
        </w:rPr>
        <w:t>（1）成交人应严格按照劳动法规定给员工缴纳各种社会保险（包括养老、医疗、工伤、生育保险、失业保险等）；</w:t>
      </w:r>
    </w:p>
    <w:p w14:paraId="4786644D">
      <w:pPr>
        <w:spacing w:line="500" w:lineRule="exact"/>
        <w:ind w:firstLine="560" w:firstLineChars="200"/>
        <w:rPr>
          <w:rFonts w:ascii="仿宋" w:hAnsi="仿宋" w:eastAsia="仿宋"/>
          <w:sz w:val="28"/>
          <w:szCs w:val="28"/>
        </w:rPr>
      </w:pPr>
      <w:r>
        <w:rPr>
          <w:rFonts w:hint="eastAsia" w:ascii="仿宋" w:hAnsi="仿宋" w:eastAsia="仿宋"/>
          <w:sz w:val="28"/>
          <w:szCs w:val="28"/>
        </w:rPr>
        <w:t>（2）成交人自行负责其招聘员工的一切费用；</w:t>
      </w:r>
    </w:p>
    <w:p w14:paraId="2E7E630E">
      <w:pPr>
        <w:spacing w:line="500" w:lineRule="exact"/>
        <w:ind w:firstLine="560" w:firstLineChars="200"/>
        <w:rPr>
          <w:rFonts w:ascii="仿宋" w:hAnsi="仿宋" w:eastAsia="仿宋"/>
          <w:sz w:val="28"/>
          <w:szCs w:val="28"/>
        </w:rPr>
      </w:pPr>
      <w:r>
        <w:rPr>
          <w:rFonts w:hint="eastAsia" w:ascii="仿宋" w:hAnsi="仿宋" w:eastAsia="仿宋"/>
          <w:sz w:val="28"/>
          <w:szCs w:val="28"/>
        </w:rPr>
        <w:t>（3）成交人员工如发生工伤、疾病乃至死亡的一切责任及费用由成交人全部负责；</w:t>
      </w:r>
    </w:p>
    <w:p w14:paraId="3AB2F476">
      <w:pPr>
        <w:spacing w:line="500" w:lineRule="exact"/>
        <w:ind w:firstLine="560" w:firstLineChars="200"/>
        <w:rPr>
          <w:rFonts w:ascii="仿宋" w:hAnsi="仿宋" w:eastAsia="仿宋"/>
          <w:sz w:val="28"/>
          <w:szCs w:val="28"/>
        </w:rPr>
      </w:pPr>
      <w:r>
        <w:rPr>
          <w:rFonts w:hint="eastAsia" w:ascii="仿宋" w:hAnsi="仿宋" w:eastAsia="仿宋"/>
          <w:sz w:val="28"/>
          <w:szCs w:val="28"/>
        </w:rPr>
        <w:t>2.成交人必须服从医院的管理，对医院在日常监管工作中开出的项目整改单，要严格按照规定的时间进行整改，并将整改情况上报采购人。有责任配合采购人接受上级领导部门的监督、检查、验收，提供必须的资料。</w:t>
      </w:r>
    </w:p>
    <w:p w14:paraId="3BC3E760">
      <w:pPr>
        <w:spacing w:line="500" w:lineRule="exact"/>
        <w:ind w:firstLine="560" w:firstLineChars="200"/>
        <w:rPr>
          <w:rFonts w:ascii="仿宋" w:hAnsi="仿宋" w:eastAsia="仿宋"/>
          <w:sz w:val="28"/>
          <w:szCs w:val="28"/>
        </w:rPr>
      </w:pPr>
      <w:r>
        <w:rPr>
          <w:rFonts w:hint="eastAsia" w:ascii="仿宋" w:hAnsi="仿宋" w:eastAsia="仿宋"/>
          <w:sz w:val="28"/>
          <w:szCs w:val="28"/>
        </w:rPr>
        <w:t>3.成交人必须建立健全组织机构，建立健全各项管理制度、各岗位工作标准，以保证各项管理系统安全、高效、有序、有计划地运转。并能根据医院的行业形象要求及规范，保证文明工作。</w:t>
      </w:r>
    </w:p>
    <w:p w14:paraId="592EEDD5">
      <w:pPr>
        <w:spacing w:line="500" w:lineRule="exact"/>
        <w:ind w:firstLine="560" w:firstLineChars="200"/>
        <w:rPr>
          <w:rFonts w:ascii="仿宋" w:hAnsi="仿宋" w:eastAsia="仿宋"/>
          <w:sz w:val="28"/>
          <w:szCs w:val="28"/>
        </w:rPr>
      </w:pPr>
      <w:r>
        <w:rPr>
          <w:rFonts w:hint="eastAsia" w:ascii="仿宋" w:hAnsi="仿宋" w:eastAsia="仿宋"/>
          <w:sz w:val="28"/>
          <w:szCs w:val="28"/>
        </w:rPr>
        <w:t>（1）健全安全保障制度，安全责任制度，有安全管理应急预案；</w:t>
      </w:r>
    </w:p>
    <w:p w14:paraId="5E172368">
      <w:pPr>
        <w:spacing w:line="500" w:lineRule="exact"/>
        <w:ind w:firstLine="560" w:firstLineChars="200"/>
        <w:rPr>
          <w:rFonts w:ascii="仿宋" w:hAnsi="仿宋" w:eastAsia="仿宋"/>
          <w:sz w:val="28"/>
          <w:szCs w:val="28"/>
        </w:rPr>
      </w:pPr>
      <w:r>
        <w:rPr>
          <w:rFonts w:hint="eastAsia" w:ascii="仿宋" w:hAnsi="仿宋" w:eastAsia="仿宋"/>
          <w:sz w:val="28"/>
          <w:szCs w:val="28"/>
        </w:rPr>
        <w:t>（2）建立完善的员工培训体系；具有岗前培训机构，员工培训计划和培训制度，进行员工素质培训、技术培训、感控培训、疫情防控培训并定期进行考核、检查，进行增强员工自身防护意识和职业道德修养培训；</w:t>
      </w:r>
    </w:p>
    <w:p w14:paraId="0E20B2F6">
      <w:pPr>
        <w:spacing w:line="500" w:lineRule="exact"/>
        <w:ind w:firstLine="560" w:firstLineChars="200"/>
        <w:rPr>
          <w:rFonts w:ascii="仿宋" w:hAnsi="仿宋" w:eastAsia="仿宋"/>
          <w:sz w:val="28"/>
          <w:szCs w:val="28"/>
        </w:rPr>
      </w:pPr>
      <w:r>
        <w:rPr>
          <w:rFonts w:hint="eastAsia" w:ascii="仿宋" w:hAnsi="仿宋" w:eastAsia="仿宋"/>
          <w:sz w:val="28"/>
          <w:szCs w:val="28"/>
        </w:rPr>
        <w:t>（3）建立标准化的操作程序；</w:t>
      </w:r>
    </w:p>
    <w:p w14:paraId="0A9724BD">
      <w:pPr>
        <w:spacing w:line="500" w:lineRule="exact"/>
        <w:ind w:firstLine="560" w:firstLineChars="200"/>
        <w:rPr>
          <w:rFonts w:ascii="仿宋" w:hAnsi="仿宋" w:eastAsia="仿宋"/>
          <w:sz w:val="28"/>
          <w:szCs w:val="28"/>
        </w:rPr>
      </w:pPr>
      <w:r>
        <w:rPr>
          <w:rFonts w:hint="eastAsia" w:ascii="仿宋" w:hAnsi="仿宋" w:eastAsia="仿宋"/>
          <w:sz w:val="28"/>
          <w:szCs w:val="28"/>
        </w:rPr>
        <w:t>（4）建立质量控制体系；</w:t>
      </w:r>
    </w:p>
    <w:p w14:paraId="3CC30AB6">
      <w:pPr>
        <w:spacing w:line="500" w:lineRule="exact"/>
        <w:ind w:firstLine="560" w:firstLineChars="200"/>
        <w:rPr>
          <w:rFonts w:ascii="仿宋" w:hAnsi="仿宋" w:eastAsia="仿宋"/>
          <w:sz w:val="28"/>
          <w:szCs w:val="28"/>
        </w:rPr>
      </w:pPr>
      <w:r>
        <w:rPr>
          <w:rFonts w:hint="eastAsia" w:ascii="仿宋" w:hAnsi="仿宋" w:eastAsia="仿宋"/>
          <w:sz w:val="28"/>
          <w:szCs w:val="28"/>
        </w:rPr>
        <w:t>（5）建立运送承诺制，及时完成相关运送服务，及时率99%，准确率100%；</w:t>
      </w:r>
    </w:p>
    <w:p w14:paraId="406C726F">
      <w:pPr>
        <w:spacing w:line="500" w:lineRule="exact"/>
        <w:ind w:firstLine="560" w:firstLineChars="200"/>
        <w:rPr>
          <w:rFonts w:ascii="仿宋" w:hAnsi="仿宋" w:eastAsia="仿宋"/>
          <w:sz w:val="28"/>
          <w:szCs w:val="28"/>
        </w:rPr>
      </w:pPr>
      <w:r>
        <w:rPr>
          <w:rFonts w:hint="eastAsia" w:ascii="仿宋" w:hAnsi="仿宋" w:eastAsia="仿宋"/>
          <w:sz w:val="28"/>
          <w:szCs w:val="28"/>
        </w:rPr>
        <w:t>（6）建立重大活动保障制度：对医院义诊、上级检查、等级医院复核评审、文艺活动等活动保驾护航；</w:t>
      </w:r>
    </w:p>
    <w:p w14:paraId="06B411ED">
      <w:pPr>
        <w:spacing w:line="500" w:lineRule="exact"/>
        <w:ind w:firstLine="560" w:firstLineChars="200"/>
        <w:rPr>
          <w:rFonts w:ascii="仿宋" w:hAnsi="仿宋" w:eastAsia="仿宋"/>
          <w:sz w:val="28"/>
          <w:szCs w:val="28"/>
        </w:rPr>
      </w:pPr>
      <w:r>
        <w:rPr>
          <w:rFonts w:hint="eastAsia" w:ascii="仿宋" w:hAnsi="仿宋" w:eastAsia="仿宋"/>
          <w:sz w:val="28"/>
          <w:szCs w:val="28"/>
        </w:rPr>
        <w:t>（7）建立应急措施制度，有效应对公共安全类突发事件（停电、停水等）；自然灾害类突发事件；操作意外突发事件；其他科室工勤人员与急诊科、手术室等科室协调的24小时排班事件等；</w:t>
      </w:r>
    </w:p>
    <w:p w14:paraId="337A9397">
      <w:pPr>
        <w:spacing w:line="500" w:lineRule="exact"/>
        <w:ind w:firstLine="560" w:firstLineChars="200"/>
        <w:rPr>
          <w:rFonts w:ascii="仿宋" w:hAnsi="仿宋" w:eastAsia="仿宋"/>
          <w:sz w:val="28"/>
          <w:szCs w:val="28"/>
        </w:rPr>
      </w:pPr>
      <w:r>
        <w:rPr>
          <w:rFonts w:hint="eastAsia" w:ascii="仿宋" w:hAnsi="仿宋" w:eastAsia="仿宋"/>
          <w:sz w:val="28"/>
          <w:szCs w:val="28"/>
        </w:rPr>
        <w:t>（8）建立交接过渡工作制度：进退场交接过渡有序，团队分工明确、服务团队人员稳定，后勤档案资料及管理具体详细；</w:t>
      </w:r>
    </w:p>
    <w:p w14:paraId="5614E7A8">
      <w:pPr>
        <w:spacing w:line="500" w:lineRule="exact"/>
        <w:ind w:firstLine="560" w:firstLineChars="200"/>
        <w:rPr>
          <w:rFonts w:ascii="仿宋" w:hAnsi="仿宋" w:eastAsia="仿宋"/>
          <w:sz w:val="28"/>
          <w:szCs w:val="28"/>
        </w:rPr>
      </w:pPr>
      <w:r>
        <w:rPr>
          <w:rFonts w:hint="eastAsia" w:ascii="仿宋" w:hAnsi="仿宋" w:eastAsia="仿宋"/>
          <w:sz w:val="28"/>
          <w:szCs w:val="28"/>
        </w:rPr>
        <w:t>（9）建立防止交叉感染制度，建立医院感控管理制度或疫情防控相关制度。</w:t>
      </w:r>
    </w:p>
    <w:p w14:paraId="50C0981C">
      <w:pPr>
        <w:spacing w:line="500" w:lineRule="exact"/>
        <w:ind w:firstLine="560" w:firstLineChars="200"/>
        <w:rPr>
          <w:rFonts w:ascii="仿宋" w:hAnsi="仿宋" w:eastAsia="仿宋"/>
          <w:sz w:val="28"/>
          <w:szCs w:val="28"/>
        </w:rPr>
      </w:pPr>
      <w:r>
        <w:rPr>
          <w:rFonts w:hint="eastAsia" w:ascii="仿宋" w:hAnsi="仿宋" w:eastAsia="仿宋"/>
          <w:sz w:val="28"/>
          <w:szCs w:val="28"/>
        </w:rPr>
        <w:t>4.响应供应商需按照服务要求对医院自行现场勘查，根据地面、墙面、顶面类型及分布情况配置相应数量保洁设备。同时应考虑医院突发事件制定应急处理预案，并配置相应应急处理设备。进场后投入设备包括但不限于下列设备：</w:t>
      </w:r>
    </w:p>
    <w:p w14:paraId="1296073A">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（1）考勤设备等办公设备和耗材； </w:t>
      </w:r>
    </w:p>
    <w:p w14:paraId="3D1C8D1B">
      <w:pPr>
        <w:spacing w:line="500" w:lineRule="exact"/>
        <w:ind w:firstLine="560" w:firstLineChars="200"/>
        <w:rPr>
          <w:rFonts w:ascii="仿宋" w:hAnsi="仿宋" w:eastAsia="仿宋"/>
          <w:sz w:val="28"/>
          <w:szCs w:val="28"/>
        </w:rPr>
      </w:pPr>
      <w:r>
        <w:rPr>
          <w:rFonts w:hint="eastAsia" w:ascii="仿宋" w:hAnsi="仿宋" w:eastAsia="仿宋"/>
          <w:sz w:val="28"/>
          <w:szCs w:val="28"/>
        </w:rPr>
        <w:t>（2）保洁设施、设备（吸水、吸尘器，洗地机，地面风干机，专用保洁车及专用保洁工具等）</w:t>
      </w:r>
    </w:p>
    <w:p w14:paraId="6A64AF0F">
      <w:pPr>
        <w:spacing w:line="500" w:lineRule="exact"/>
        <w:ind w:firstLine="560" w:firstLineChars="200"/>
        <w:rPr>
          <w:rFonts w:ascii="仿宋" w:hAnsi="仿宋" w:eastAsia="仿宋"/>
          <w:sz w:val="28"/>
          <w:szCs w:val="28"/>
        </w:rPr>
      </w:pPr>
      <w:r>
        <w:rPr>
          <w:rFonts w:hint="eastAsia" w:ascii="仿宋" w:hAnsi="仿宋" w:eastAsia="仿宋"/>
          <w:sz w:val="28"/>
          <w:szCs w:val="28"/>
        </w:rPr>
        <w:t>（3）桌椅等办公家私和员工更衣柜；</w:t>
      </w:r>
    </w:p>
    <w:p w14:paraId="47362D3A">
      <w:pPr>
        <w:spacing w:line="500" w:lineRule="exact"/>
        <w:ind w:firstLine="560" w:firstLineChars="200"/>
        <w:rPr>
          <w:rFonts w:ascii="仿宋" w:hAnsi="仿宋" w:eastAsia="仿宋"/>
          <w:sz w:val="28"/>
          <w:szCs w:val="28"/>
        </w:rPr>
      </w:pPr>
      <w:r>
        <w:rPr>
          <w:rFonts w:hint="eastAsia" w:ascii="仿宋" w:hAnsi="仿宋" w:eastAsia="仿宋"/>
          <w:sz w:val="28"/>
          <w:szCs w:val="28"/>
        </w:rPr>
        <w:t>（4）各岗位员工服装，并由成交人负责其员工工服配备和洗涤；</w:t>
      </w:r>
    </w:p>
    <w:p w14:paraId="43C2F408">
      <w:pPr>
        <w:spacing w:line="500" w:lineRule="exact"/>
        <w:ind w:firstLine="560" w:firstLineChars="200"/>
        <w:rPr>
          <w:rFonts w:ascii="仿宋" w:hAnsi="仿宋" w:eastAsia="仿宋"/>
          <w:sz w:val="28"/>
          <w:szCs w:val="28"/>
        </w:rPr>
      </w:pPr>
      <w:r>
        <w:rPr>
          <w:rFonts w:hint="eastAsia" w:ascii="仿宋" w:hAnsi="仿宋" w:eastAsia="仿宋"/>
          <w:sz w:val="28"/>
          <w:szCs w:val="28"/>
        </w:rPr>
        <w:t>特别说明：采购人原有保洁用品及设备、耗材在成交人接管后原则上按原采购价协商接收，成交人在响应文件中应明确同意此项要求，即使未做专项说明，采购人也视同对此项内容完全同意。</w:t>
      </w:r>
    </w:p>
    <w:p w14:paraId="2D523203">
      <w:pPr>
        <w:spacing w:line="500" w:lineRule="exact"/>
        <w:ind w:firstLine="560" w:firstLineChars="200"/>
        <w:rPr>
          <w:rFonts w:ascii="仿宋" w:hAnsi="仿宋" w:eastAsia="仿宋"/>
          <w:sz w:val="28"/>
          <w:szCs w:val="28"/>
        </w:rPr>
      </w:pPr>
      <w:r>
        <w:rPr>
          <w:rFonts w:hint="eastAsia" w:ascii="仿宋" w:hAnsi="仿宋" w:eastAsia="仿宋"/>
          <w:sz w:val="28"/>
          <w:szCs w:val="28"/>
        </w:rPr>
        <w:t>5.未经医院同意，成交人不得擅自在合同期限内将本项目的管理权转包或分包。</w:t>
      </w:r>
    </w:p>
    <w:p w14:paraId="287B6D22">
      <w:pPr>
        <w:spacing w:line="500" w:lineRule="exact"/>
        <w:ind w:firstLine="560" w:firstLineChars="200"/>
        <w:rPr>
          <w:rFonts w:ascii="仿宋" w:hAnsi="仿宋" w:eastAsia="仿宋"/>
          <w:sz w:val="28"/>
          <w:szCs w:val="28"/>
        </w:rPr>
      </w:pPr>
      <w:r>
        <w:rPr>
          <w:rFonts w:hint="eastAsia" w:ascii="仿宋" w:hAnsi="仿宋" w:eastAsia="仿宋"/>
          <w:sz w:val="28"/>
          <w:szCs w:val="28"/>
        </w:rPr>
        <w:t>6.采购人不接受成交人任何因遗漏报价而发生的费用追加，因成交人违反《中华人民共和国劳动法》等法律法规而造成医院的连带责任和损失全部由成交人承担。</w:t>
      </w:r>
    </w:p>
    <w:p w14:paraId="7EEE979E">
      <w:pPr>
        <w:spacing w:line="500" w:lineRule="exact"/>
        <w:ind w:firstLine="560" w:firstLineChars="200"/>
        <w:rPr>
          <w:rFonts w:ascii="仿宋" w:hAnsi="仿宋" w:eastAsia="仿宋"/>
          <w:sz w:val="28"/>
          <w:szCs w:val="28"/>
        </w:rPr>
      </w:pPr>
      <w:r>
        <w:rPr>
          <w:rFonts w:hint="eastAsia" w:ascii="仿宋" w:hAnsi="仿宋" w:eastAsia="仿宋"/>
          <w:sz w:val="28"/>
          <w:szCs w:val="28"/>
        </w:rPr>
        <w:t>7.响应供应商应该根据采购内容进行实地勘察。对与采购相关的问题，以书面形式提交招标人统一答复。</w:t>
      </w:r>
    </w:p>
    <w:p w14:paraId="587B55C5">
      <w:pPr>
        <w:spacing w:line="500" w:lineRule="exact"/>
        <w:ind w:firstLine="560" w:firstLineChars="200"/>
        <w:rPr>
          <w:rFonts w:ascii="仿宋" w:hAnsi="仿宋" w:eastAsia="仿宋"/>
          <w:sz w:val="28"/>
          <w:szCs w:val="28"/>
        </w:rPr>
      </w:pPr>
      <w:r>
        <w:rPr>
          <w:rFonts w:hint="eastAsia" w:ascii="仿宋" w:hAnsi="仿宋" w:eastAsia="仿宋"/>
          <w:sz w:val="28"/>
          <w:szCs w:val="28"/>
        </w:rPr>
        <w:t>8.成交人需承担由其造成的对采购人公共设施的损坏的责任和对在采购人处就诊患者伤害的责任及相应的费用。</w:t>
      </w:r>
    </w:p>
    <w:p w14:paraId="0286573C">
      <w:pPr>
        <w:spacing w:line="500" w:lineRule="exact"/>
        <w:ind w:firstLine="560" w:firstLineChars="200"/>
        <w:rPr>
          <w:rFonts w:ascii="仿宋" w:hAnsi="仿宋" w:eastAsia="仿宋"/>
          <w:sz w:val="28"/>
          <w:szCs w:val="28"/>
        </w:rPr>
      </w:pPr>
      <w:r>
        <w:rPr>
          <w:rFonts w:hint="eastAsia" w:ascii="仿宋" w:hAnsi="仿宋" w:eastAsia="仿宋"/>
          <w:sz w:val="28"/>
          <w:szCs w:val="28"/>
        </w:rPr>
        <w:t>9.合同履行期内，成交人必须根据国家政策规定足额发放所有员工的工资。如有人员变动，需及时提供最新人员花名册给采购人备案。如遇国家最低工资标准调整，以合同人数调整。如遇保险基数调整以实际缴纳人数调整。如遇相关费用下调，则同步下调。</w:t>
      </w:r>
    </w:p>
    <w:p w14:paraId="13B41605">
      <w:pPr>
        <w:spacing w:line="500" w:lineRule="exact"/>
        <w:ind w:firstLine="560" w:firstLineChars="200"/>
        <w:rPr>
          <w:rFonts w:ascii="仿宋" w:hAnsi="仿宋" w:eastAsia="仿宋"/>
          <w:sz w:val="28"/>
          <w:szCs w:val="28"/>
        </w:rPr>
      </w:pPr>
      <w:r>
        <w:rPr>
          <w:rFonts w:hint="eastAsia" w:ascii="仿宋" w:hAnsi="仿宋" w:eastAsia="仿宋"/>
          <w:sz w:val="28"/>
          <w:szCs w:val="28"/>
        </w:rPr>
        <w:t>10.成交人单位签订合同后，试用期为3个月，在试用期内服务质量考核每月一次，每次不得低于85分，如2次考核得分低于85分，采购人有权终止合同，成交人必须无条件退场。</w:t>
      </w:r>
    </w:p>
    <w:p w14:paraId="37DAFE0E">
      <w:pPr>
        <w:spacing w:line="500" w:lineRule="exact"/>
        <w:ind w:firstLine="560" w:firstLineChars="200"/>
        <w:rPr>
          <w:rFonts w:ascii="仿宋" w:hAnsi="仿宋" w:eastAsia="仿宋"/>
          <w:sz w:val="28"/>
          <w:szCs w:val="28"/>
        </w:rPr>
      </w:pPr>
      <w:r>
        <w:rPr>
          <w:rFonts w:hint="eastAsia" w:ascii="仿宋" w:hAnsi="仿宋" w:eastAsia="仿宋"/>
          <w:sz w:val="28"/>
          <w:szCs w:val="28"/>
        </w:rPr>
        <w:t>11. 因地面杂物、呕吐物或潮湿等原因导致行人滑倒所产生的纠纷、责任或损失由成交人负责，成交人应及时解决并承担由此引起的全部赔偿和相应法律责任。若受伤方要求院方解决，则成交人须无条件服从院方代为处理的结果并承担全部赔偿和相应法律责任。</w:t>
      </w:r>
    </w:p>
    <w:p w14:paraId="7FDD9F6A">
      <w:pPr>
        <w:spacing w:line="500" w:lineRule="exact"/>
        <w:ind w:firstLine="560" w:firstLineChars="200"/>
        <w:rPr>
          <w:rFonts w:ascii="仿宋" w:hAnsi="仿宋" w:eastAsia="仿宋"/>
          <w:sz w:val="28"/>
          <w:szCs w:val="28"/>
        </w:rPr>
      </w:pPr>
      <w:r>
        <w:rPr>
          <w:rFonts w:hint="eastAsia" w:ascii="仿宋" w:hAnsi="仿宋" w:eastAsia="仿宋"/>
          <w:sz w:val="28"/>
          <w:szCs w:val="28"/>
        </w:rPr>
        <w:t>12.因成交人服务不规范等行为，医院受到相关行政主管部门处罚的，成交人须承担相应的经济处罚责任。</w:t>
      </w:r>
    </w:p>
    <w:p w14:paraId="1BCF7FBE">
      <w:pPr>
        <w:spacing w:line="500" w:lineRule="exact"/>
        <w:ind w:firstLine="560" w:firstLineChars="200"/>
        <w:outlineLvl w:val="1"/>
        <w:rPr>
          <w:rFonts w:ascii="黑体" w:hAnsi="黑体" w:eastAsia="黑体"/>
          <w:sz w:val="28"/>
          <w:szCs w:val="28"/>
        </w:rPr>
      </w:pPr>
      <w:bookmarkStart w:id="63" w:name="_Toc25155"/>
      <w:r>
        <w:rPr>
          <w:rFonts w:hint="eastAsia" w:ascii="黑体" w:hAnsi="黑体" w:eastAsia="黑体"/>
          <w:sz w:val="28"/>
          <w:szCs w:val="28"/>
        </w:rPr>
        <w:t>四、服务标准</w:t>
      </w:r>
      <w:bookmarkEnd w:id="63"/>
    </w:p>
    <w:p w14:paraId="34953E57">
      <w:pPr>
        <w:spacing w:line="500" w:lineRule="exact"/>
        <w:ind w:firstLine="560" w:firstLineChars="200"/>
        <w:rPr>
          <w:rFonts w:ascii="仿宋" w:hAnsi="仿宋" w:eastAsia="仿宋"/>
          <w:sz w:val="28"/>
          <w:szCs w:val="28"/>
        </w:rPr>
      </w:pPr>
      <w:r>
        <w:rPr>
          <w:rFonts w:hint="eastAsia" w:ascii="仿宋" w:hAnsi="仿宋" w:eastAsia="仿宋"/>
          <w:sz w:val="28"/>
          <w:szCs w:val="28"/>
        </w:rPr>
        <w:t>1.到岗后采购单位将随机进行考勤，未经采购人许可，不得擅自更换人员，如需更换人员须及时书面报采购单位并得到采购单位书面批准后方可执行。</w:t>
      </w:r>
    </w:p>
    <w:p w14:paraId="708192B5">
      <w:pPr>
        <w:spacing w:line="500" w:lineRule="exact"/>
        <w:ind w:firstLine="560" w:firstLineChars="200"/>
        <w:rPr>
          <w:rFonts w:ascii="仿宋" w:hAnsi="仿宋" w:eastAsia="仿宋"/>
          <w:sz w:val="28"/>
          <w:szCs w:val="28"/>
        </w:rPr>
      </w:pPr>
      <w:r>
        <w:rPr>
          <w:rFonts w:hint="eastAsia" w:ascii="仿宋" w:hAnsi="仿宋" w:eastAsia="仿宋"/>
          <w:sz w:val="28"/>
          <w:szCs w:val="28"/>
        </w:rPr>
        <w:t>2.采购单位认为不合适或不称职的员工，有权提出调整要求，成交人应及时予以调整。</w:t>
      </w:r>
    </w:p>
    <w:p w14:paraId="6A7E5891">
      <w:pPr>
        <w:spacing w:line="500" w:lineRule="exact"/>
        <w:ind w:firstLine="560" w:firstLineChars="200"/>
        <w:rPr>
          <w:rFonts w:ascii="仿宋" w:hAnsi="仿宋" w:eastAsia="仿宋"/>
          <w:sz w:val="28"/>
          <w:szCs w:val="28"/>
        </w:rPr>
      </w:pPr>
      <w:r>
        <w:rPr>
          <w:rFonts w:hint="eastAsia" w:ascii="仿宋" w:hAnsi="仿宋" w:eastAsia="仿宋"/>
          <w:sz w:val="28"/>
          <w:szCs w:val="28"/>
        </w:rPr>
        <w:t>3.成交人应根据服务区域的具体情况及采购单位要求制定详细的内部管理制度、日常服务的运作管理制度等相关制度，在服务期间必须严格执行相关制度并做好台账管理。</w:t>
      </w:r>
    </w:p>
    <w:p w14:paraId="62CADA5F">
      <w:pPr>
        <w:spacing w:line="500" w:lineRule="exact"/>
        <w:ind w:firstLine="560" w:firstLineChars="200"/>
        <w:rPr>
          <w:rFonts w:ascii="仿宋" w:hAnsi="仿宋" w:eastAsia="仿宋"/>
          <w:sz w:val="28"/>
          <w:szCs w:val="28"/>
        </w:rPr>
      </w:pPr>
      <w:r>
        <w:rPr>
          <w:rFonts w:hint="eastAsia" w:ascii="仿宋" w:hAnsi="仿宋" w:eastAsia="仿宋"/>
          <w:sz w:val="28"/>
          <w:szCs w:val="28"/>
        </w:rPr>
        <w:t>4.成交人中途终止合同，必须提出正当理由并提前两个月书面通知采购人。采购人、成交人双方在出具解除合同的书面通知两个月内，成交人仍须按合同约定和考核管理要求履行职责，直至与新成交的服务单位交接完毕。</w:t>
      </w:r>
    </w:p>
    <w:p w14:paraId="382A1902">
      <w:pPr>
        <w:spacing w:line="500" w:lineRule="exact"/>
        <w:ind w:firstLine="560" w:firstLineChars="200"/>
        <w:rPr>
          <w:rFonts w:ascii="仿宋" w:hAnsi="仿宋" w:eastAsia="仿宋"/>
          <w:sz w:val="28"/>
          <w:szCs w:val="28"/>
        </w:rPr>
      </w:pPr>
      <w:r>
        <w:rPr>
          <w:rFonts w:hint="eastAsia" w:ascii="仿宋" w:hAnsi="仿宋" w:eastAsia="仿宋"/>
          <w:sz w:val="28"/>
          <w:szCs w:val="28"/>
        </w:rPr>
        <w:t>5.成交人不得有事实或书面的转包行为，采购人发现供应商有转包行为或委托第三方服务管理的，有权解除合同。</w:t>
      </w:r>
    </w:p>
    <w:p w14:paraId="771CDE84">
      <w:pPr>
        <w:spacing w:line="500" w:lineRule="exact"/>
        <w:ind w:firstLine="560" w:firstLineChars="200"/>
        <w:rPr>
          <w:rFonts w:ascii="仿宋" w:hAnsi="仿宋" w:eastAsia="仿宋"/>
          <w:sz w:val="28"/>
          <w:szCs w:val="28"/>
        </w:rPr>
      </w:pPr>
      <w:r>
        <w:rPr>
          <w:rFonts w:hint="eastAsia" w:ascii="仿宋" w:hAnsi="仿宋" w:eastAsia="仿宋"/>
          <w:sz w:val="28"/>
          <w:szCs w:val="28"/>
        </w:rPr>
        <w:t>6.双方发生争议的，可协商解决，或向有关部门申请调解，也可以提请仲裁，直至向人民法院提起诉讼。</w:t>
      </w:r>
    </w:p>
    <w:p w14:paraId="00BA6D94">
      <w:pPr>
        <w:spacing w:line="500" w:lineRule="exact"/>
        <w:ind w:firstLine="560" w:firstLineChars="200"/>
        <w:outlineLvl w:val="1"/>
        <w:rPr>
          <w:rFonts w:ascii="黑体" w:hAnsi="黑体" w:eastAsia="黑体"/>
          <w:sz w:val="28"/>
          <w:szCs w:val="28"/>
        </w:rPr>
      </w:pPr>
      <w:bookmarkStart w:id="64" w:name="_Toc3380"/>
      <w:r>
        <w:rPr>
          <w:rFonts w:hint="eastAsia" w:ascii="黑体" w:hAnsi="黑体" w:eastAsia="黑体"/>
          <w:sz w:val="28"/>
          <w:szCs w:val="28"/>
        </w:rPr>
        <w:t>五、服务期限和地点</w:t>
      </w:r>
      <w:bookmarkEnd w:id="64"/>
    </w:p>
    <w:p w14:paraId="4316D67C">
      <w:pPr>
        <w:spacing w:line="500" w:lineRule="exact"/>
        <w:ind w:firstLine="560" w:firstLineChars="200"/>
        <w:rPr>
          <w:rFonts w:ascii="仿宋" w:hAnsi="仿宋" w:eastAsia="仿宋"/>
          <w:sz w:val="28"/>
          <w:szCs w:val="28"/>
        </w:rPr>
      </w:pPr>
      <w:r>
        <w:rPr>
          <w:rFonts w:hint="eastAsia" w:ascii="仿宋" w:hAnsi="仿宋" w:eastAsia="仿宋"/>
          <w:sz w:val="28"/>
          <w:szCs w:val="28"/>
        </w:rPr>
        <w:t>服务期限：自合同签订之日起两年，合同一年一签，具体时间以采购人通知为准。合同期满后，经采购人组织相关部门对履约情况进行验收，如服务良好，在不改变服务要求和服务价格前提下，采购人可与成交人按年续签合同，续签不超过两次。</w:t>
      </w:r>
    </w:p>
    <w:p w14:paraId="5FFB93B1">
      <w:pPr>
        <w:spacing w:line="500" w:lineRule="exact"/>
        <w:ind w:firstLine="560" w:firstLineChars="200"/>
        <w:rPr>
          <w:rFonts w:ascii="仿宋" w:hAnsi="仿宋" w:eastAsia="仿宋"/>
          <w:sz w:val="28"/>
          <w:szCs w:val="28"/>
        </w:rPr>
      </w:pPr>
      <w:r>
        <w:rPr>
          <w:rFonts w:hint="eastAsia" w:ascii="仿宋" w:hAnsi="仿宋" w:eastAsia="仿宋"/>
          <w:sz w:val="28"/>
          <w:szCs w:val="28"/>
        </w:rPr>
        <w:t>地点：采购人指定地点</w:t>
      </w:r>
    </w:p>
    <w:p w14:paraId="5A33B7D8">
      <w:pPr>
        <w:spacing w:line="500" w:lineRule="exact"/>
        <w:ind w:firstLine="560" w:firstLineChars="200"/>
        <w:outlineLvl w:val="1"/>
        <w:rPr>
          <w:rFonts w:ascii="黑体" w:hAnsi="黑体" w:eastAsia="黑体"/>
          <w:sz w:val="28"/>
          <w:szCs w:val="28"/>
        </w:rPr>
      </w:pPr>
      <w:bookmarkStart w:id="65" w:name="_Toc26611"/>
      <w:r>
        <w:rPr>
          <w:rFonts w:hint="eastAsia" w:ascii="黑体" w:hAnsi="黑体" w:eastAsia="黑体"/>
          <w:sz w:val="28"/>
          <w:szCs w:val="28"/>
        </w:rPr>
        <w:t>六、考核方案</w:t>
      </w:r>
      <w:bookmarkEnd w:id="65"/>
    </w:p>
    <w:p w14:paraId="7C449C17">
      <w:pPr>
        <w:spacing w:line="500" w:lineRule="exact"/>
        <w:ind w:firstLine="560" w:firstLineChars="200"/>
        <w:rPr>
          <w:rFonts w:ascii="仿宋" w:hAnsi="仿宋" w:eastAsia="仿宋"/>
          <w:sz w:val="28"/>
          <w:szCs w:val="28"/>
        </w:rPr>
      </w:pPr>
      <w:r>
        <w:rPr>
          <w:rFonts w:hint="eastAsia" w:ascii="仿宋" w:hAnsi="仿宋" w:eastAsia="仿宋"/>
          <w:sz w:val="28"/>
          <w:szCs w:val="28"/>
        </w:rPr>
        <w:t>成交人单位签订合同后，试用期为3个月，在试用期内服务质量考核每月一次，每次不得低于85分，如2次考核得分低于85分，采购人有权终止合同，成交人必须无条件退场。</w:t>
      </w:r>
    </w:p>
    <w:tbl>
      <w:tblPr>
        <w:tblStyle w:val="19"/>
        <w:tblW w:w="9136" w:type="dxa"/>
        <w:jc w:val="center"/>
        <w:tblLayout w:type="autofit"/>
        <w:tblCellMar>
          <w:top w:w="0" w:type="dxa"/>
          <w:left w:w="0" w:type="dxa"/>
          <w:bottom w:w="0" w:type="dxa"/>
          <w:right w:w="0" w:type="dxa"/>
        </w:tblCellMar>
      </w:tblPr>
      <w:tblGrid>
        <w:gridCol w:w="990"/>
        <w:gridCol w:w="4592"/>
        <w:gridCol w:w="990"/>
        <w:gridCol w:w="737"/>
        <w:gridCol w:w="1077"/>
        <w:gridCol w:w="750"/>
      </w:tblGrid>
      <w:tr w14:paraId="048FB5B5">
        <w:tblPrEx>
          <w:tblCellMar>
            <w:top w:w="0" w:type="dxa"/>
            <w:left w:w="0" w:type="dxa"/>
            <w:bottom w:w="0" w:type="dxa"/>
            <w:right w:w="0" w:type="dxa"/>
          </w:tblCellMar>
        </w:tblPrEx>
        <w:trPr>
          <w:trHeight w:val="480" w:hRule="atLeast"/>
          <w:jc w:val="center"/>
        </w:trPr>
        <w:tc>
          <w:tcPr>
            <w:tcW w:w="9136" w:type="dxa"/>
            <w:gridSpan w:val="6"/>
            <w:tcBorders>
              <w:top w:val="nil"/>
              <w:left w:val="nil"/>
              <w:bottom w:val="nil"/>
              <w:right w:val="nil"/>
            </w:tcBorders>
            <w:noWrap/>
            <w:tcMar>
              <w:top w:w="15" w:type="dxa"/>
              <w:left w:w="15" w:type="dxa"/>
              <w:right w:w="15" w:type="dxa"/>
            </w:tcMar>
            <w:vAlign w:val="center"/>
          </w:tcPr>
          <w:p w14:paraId="1FD076AA">
            <w:pPr>
              <w:widowControl/>
              <w:jc w:val="center"/>
              <w:rPr>
                <w:rFonts w:ascii="仿宋" w:hAnsi="仿宋" w:eastAsia="仿宋" w:cs="仿宋"/>
                <w:sz w:val="36"/>
                <w:szCs w:val="36"/>
              </w:rPr>
            </w:pPr>
            <w:r>
              <w:rPr>
                <w:rFonts w:hint="eastAsia" w:ascii="仿宋" w:hAnsi="仿宋" w:eastAsia="仿宋" w:cs="仿宋"/>
                <w:bCs/>
                <w:sz w:val="36"/>
                <w:szCs w:val="36"/>
              </w:rPr>
              <w:t>月度考评表</w:t>
            </w:r>
          </w:p>
        </w:tc>
      </w:tr>
      <w:tr w14:paraId="44A631B1">
        <w:tblPrEx>
          <w:tblCellMar>
            <w:top w:w="0" w:type="dxa"/>
            <w:left w:w="0" w:type="dxa"/>
            <w:bottom w:w="0" w:type="dxa"/>
            <w:right w:w="0" w:type="dxa"/>
          </w:tblCellMar>
        </w:tblPrEx>
        <w:trPr>
          <w:trHeight w:val="480" w:hRule="atLeast"/>
          <w:jc w:val="center"/>
        </w:trPr>
        <w:tc>
          <w:tcPr>
            <w:tcW w:w="0" w:type="auto"/>
            <w:tcBorders>
              <w:top w:val="nil"/>
              <w:left w:val="nil"/>
              <w:bottom w:val="nil"/>
              <w:right w:val="nil"/>
            </w:tcBorders>
            <w:noWrap/>
            <w:tcMar>
              <w:top w:w="15" w:type="dxa"/>
              <w:left w:w="15" w:type="dxa"/>
              <w:right w:w="15" w:type="dxa"/>
            </w:tcMar>
            <w:vAlign w:val="center"/>
          </w:tcPr>
          <w:p w14:paraId="3D6C0C46">
            <w:pPr>
              <w:widowControl/>
              <w:jc w:val="left"/>
              <w:rPr>
                <w:rFonts w:ascii="仿宋" w:hAnsi="仿宋" w:eastAsia="仿宋" w:cs="仿宋"/>
                <w:sz w:val="24"/>
              </w:rPr>
            </w:pPr>
            <w:r>
              <w:rPr>
                <w:rFonts w:hint="eastAsia" w:ascii="仿宋" w:hAnsi="仿宋" w:eastAsia="仿宋" w:cs="仿宋"/>
                <w:sz w:val="24"/>
              </w:rPr>
              <w:t>服务点：</w:t>
            </w:r>
          </w:p>
        </w:tc>
        <w:tc>
          <w:tcPr>
            <w:tcW w:w="4592" w:type="dxa"/>
            <w:tcBorders>
              <w:top w:val="nil"/>
              <w:left w:val="nil"/>
              <w:bottom w:val="nil"/>
              <w:right w:val="nil"/>
            </w:tcBorders>
            <w:noWrap/>
            <w:tcMar>
              <w:top w:w="15" w:type="dxa"/>
              <w:left w:w="15" w:type="dxa"/>
              <w:right w:w="15" w:type="dxa"/>
            </w:tcMar>
            <w:vAlign w:val="center"/>
          </w:tcPr>
          <w:p w14:paraId="1927E13B">
            <w:pPr>
              <w:rPr>
                <w:rFonts w:ascii="仿宋" w:hAnsi="仿宋" w:eastAsia="仿宋" w:cs="仿宋"/>
                <w:sz w:val="24"/>
              </w:rPr>
            </w:pPr>
          </w:p>
        </w:tc>
        <w:tc>
          <w:tcPr>
            <w:tcW w:w="990" w:type="dxa"/>
            <w:tcBorders>
              <w:top w:val="nil"/>
              <w:left w:val="nil"/>
              <w:bottom w:val="nil"/>
              <w:right w:val="nil"/>
            </w:tcBorders>
            <w:noWrap/>
            <w:tcMar>
              <w:top w:w="15" w:type="dxa"/>
              <w:left w:w="15" w:type="dxa"/>
              <w:right w:w="15" w:type="dxa"/>
            </w:tcMar>
            <w:vAlign w:val="center"/>
          </w:tcPr>
          <w:p w14:paraId="07A0CD78">
            <w:pPr>
              <w:widowControl/>
              <w:jc w:val="left"/>
              <w:rPr>
                <w:rFonts w:ascii="仿宋" w:hAnsi="仿宋" w:eastAsia="仿宋" w:cs="仿宋"/>
                <w:sz w:val="24"/>
              </w:rPr>
            </w:pPr>
            <w:r>
              <w:rPr>
                <w:rFonts w:hint="eastAsia" w:ascii="仿宋" w:hAnsi="仿宋" w:eastAsia="仿宋" w:cs="仿宋"/>
                <w:sz w:val="24"/>
              </w:rPr>
              <w:t xml:space="preserve">管理员：        </w:t>
            </w:r>
          </w:p>
        </w:tc>
        <w:tc>
          <w:tcPr>
            <w:tcW w:w="737" w:type="dxa"/>
            <w:tcBorders>
              <w:top w:val="nil"/>
              <w:left w:val="nil"/>
              <w:bottom w:val="nil"/>
              <w:right w:val="nil"/>
            </w:tcBorders>
            <w:noWrap/>
            <w:tcMar>
              <w:top w:w="15" w:type="dxa"/>
              <w:left w:w="15" w:type="dxa"/>
              <w:right w:w="15" w:type="dxa"/>
            </w:tcMar>
            <w:vAlign w:val="center"/>
          </w:tcPr>
          <w:p w14:paraId="3B51C0C3">
            <w:pPr>
              <w:rPr>
                <w:rFonts w:ascii="仿宋" w:hAnsi="仿宋" w:eastAsia="仿宋" w:cs="仿宋"/>
                <w:sz w:val="24"/>
              </w:rPr>
            </w:pPr>
          </w:p>
        </w:tc>
        <w:tc>
          <w:tcPr>
            <w:tcW w:w="1077" w:type="dxa"/>
            <w:tcBorders>
              <w:top w:val="nil"/>
              <w:left w:val="nil"/>
              <w:bottom w:val="nil"/>
              <w:right w:val="nil"/>
            </w:tcBorders>
            <w:noWrap/>
            <w:tcMar>
              <w:top w:w="15" w:type="dxa"/>
              <w:left w:w="15" w:type="dxa"/>
              <w:right w:w="15" w:type="dxa"/>
            </w:tcMar>
            <w:vAlign w:val="center"/>
          </w:tcPr>
          <w:p w14:paraId="713B2AA0">
            <w:pPr>
              <w:widowControl/>
              <w:jc w:val="left"/>
              <w:rPr>
                <w:rFonts w:ascii="仿宋" w:hAnsi="仿宋" w:eastAsia="仿宋" w:cs="仿宋"/>
                <w:sz w:val="24"/>
              </w:rPr>
            </w:pPr>
            <w:r>
              <w:rPr>
                <w:rFonts w:hint="eastAsia" w:ascii="仿宋" w:hAnsi="仿宋" w:eastAsia="仿宋" w:cs="仿宋"/>
                <w:sz w:val="24"/>
              </w:rPr>
              <w:t xml:space="preserve">考评人： </w:t>
            </w:r>
          </w:p>
        </w:tc>
        <w:tc>
          <w:tcPr>
            <w:tcW w:w="0" w:type="auto"/>
            <w:tcBorders>
              <w:top w:val="nil"/>
              <w:left w:val="nil"/>
              <w:bottom w:val="nil"/>
              <w:right w:val="nil"/>
            </w:tcBorders>
            <w:noWrap/>
            <w:tcMar>
              <w:top w:w="15" w:type="dxa"/>
              <w:left w:w="15" w:type="dxa"/>
              <w:right w:w="15" w:type="dxa"/>
            </w:tcMar>
            <w:vAlign w:val="center"/>
          </w:tcPr>
          <w:p w14:paraId="059B3C9D">
            <w:pPr>
              <w:rPr>
                <w:rFonts w:ascii="仿宋" w:hAnsi="仿宋" w:eastAsia="仿宋" w:cs="仿宋"/>
                <w:sz w:val="24"/>
              </w:rPr>
            </w:pPr>
          </w:p>
        </w:tc>
      </w:tr>
      <w:tr w14:paraId="7195EFD7">
        <w:tblPrEx>
          <w:tblCellMar>
            <w:top w:w="0" w:type="dxa"/>
            <w:left w:w="0" w:type="dxa"/>
            <w:bottom w:w="0" w:type="dxa"/>
            <w:right w:w="0"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F841DC">
            <w:pPr>
              <w:widowControl/>
              <w:jc w:val="center"/>
              <w:rPr>
                <w:rFonts w:ascii="仿宋" w:hAnsi="仿宋" w:eastAsia="仿宋" w:cs="仿宋"/>
                <w:sz w:val="24"/>
              </w:rPr>
            </w:pPr>
            <w:r>
              <w:rPr>
                <w:rFonts w:hint="eastAsia" w:ascii="仿宋" w:hAnsi="仿宋" w:eastAsia="仿宋" w:cs="仿宋"/>
                <w:sz w:val="24"/>
              </w:rPr>
              <w:t>考核内容</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BC2C8C">
            <w:pPr>
              <w:widowControl/>
              <w:jc w:val="center"/>
              <w:rPr>
                <w:rFonts w:ascii="仿宋" w:hAnsi="仿宋" w:eastAsia="仿宋" w:cs="仿宋"/>
                <w:sz w:val="24"/>
              </w:rPr>
            </w:pPr>
            <w:r>
              <w:rPr>
                <w:rFonts w:hint="eastAsia" w:ascii="仿宋" w:hAnsi="仿宋" w:eastAsia="仿宋" w:cs="仿宋"/>
                <w:sz w:val="24"/>
              </w:rPr>
              <w:t>考核标准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DB34CB">
            <w:pPr>
              <w:widowControl/>
              <w:jc w:val="center"/>
              <w:rPr>
                <w:rFonts w:ascii="仿宋" w:hAnsi="仿宋" w:eastAsia="仿宋" w:cs="仿宋"/>
                <w:sz w:val="24"/>
              </w:rPr>
            </w:pPr>
            <w:r>
              <w:rPr>
                <w:rFonts w:hint="eastAsia" w:ascii="仿宋" w:hAnsi="仿宋" w:eastAsia="仿宋" w:cs="仿宋"/>
                <w:sz w:val="24"/>
              </w:rPr>
              <w:t>标准分</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1D07AE">
            <w:pPr>
              <w:widowControl/>
              <w:jc w:val="center"/>
              <w:rPr>
                <w:rFonts w:ascii="仿宋" w:hAnsi="仿宋" w:eastAsia="仿宋" w:cs="仿宋"/>
                <w:sz w:val="24"/>
              </w:rPr>
            </w:pPr>
            <w:r>
              <w:rPr>
                <w:rFonts w:hint="eastAsia" w:ascii="仿宋" w:hAnsi="仿宋" w:eastAsia="仿宋" w:cs="仿宋"/>
                <w:sz w:val="24"/>
              </w:rPr>
              <w:t>扣分</w:t>
            </w: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E16D0E">
            <w:pPr>
              <w:widowControl/>
              <w:jc w:val="center"/>
              <w:rPr>
                <w:rFonts w:ascii="仿宋" w:hAnsi="仿宋" w:eastAsia="仿宋" w:cs="仿宋"/>
                <w:sz w:val="24"/>
              </w:rPr>
            </w:pPr>
            <w:r>
              <w:rPr>
                <w:rFonts w:hint="eastAsia" w:ascii="仿宋" w:hAnsi="仿宋" w:eastAsia="仿宋" w:cs="仿宋"/>
                <w:sz w:val="24"/>
              </w:rPr>
              <w:t>扣分理由</w:t>
            </w: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6476A5">
            <w:pPr>
              <w:widowControl/>
              <w:jc w:val="center"/>
              <w:rPr>
                <w:rFonts w:ascii="仿宋" w:hAnsi="仿宋" w:eastAsia="仿宋" w:cs="仿宋"/>
                <w:sz w:val="24"/>
              </w:rPr>
            </w:pPr>
            <w:r>
              <w:rPr>
                <w:rFonts w:hint="eastAsia" w:ascii="仿宋" w:hAnsi="仿宋" w:eastAsia="仿宋" w:cs="仿宋"/>
                <w:sz w:val="24"/>
              </w:rPr>
              <w:t>实得分</w:t>
            </w:r>
          </w:p>
        </w:tc>
      </w:tr>
      <w:tr w14:paraId="57A1F257">
        <w:tblPrEx>
          <w:tblCellMar>
            <w:top w:w="0" w:type="dxa"/>
            <w:left w:w="0" w:type="dxa"/>
            <w:bottom w:w="0" w:type="dxa"/>
            <w:right w:w="0" w:type="dxa"/>
          </w:tblCellMar>
        </w:tblPrEx>
        <w:trPr>
          <w:trHeight w:val="600" w:hRule="atLeast"/>
          <w:jc w:val="center"/>
        </w:trPr>
        <w:tc>
          <w:tcPr>
            <w:tcW w:w="9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B7DEFA">
            <w:pPr>
              <w:widowControl/>
              <w:jc w:val="center"/>
              <w:rPr>
                <w:rFonts w:ascii="仿宋" w:hAnsi="仿宋" w:eastAsia="仿宋" w:cs="仿宋"/>
                <w:sz w:val="24"/>
              </w:rPr>
            </w:pPr>
            <w:r>
              <w:rPr>
                <w:rFonts w:hint="eastAsia" w:ascii="仿宋" w:hAnsi="仿宋" w:eastAsia="仿宋" w:cs="仿宋"/>
                <w:sz w:val="24"/>
              </w:rPr>
              <w:t>服</w:t>
            </w:r>
          </w:p>
          <w:p w14:paraId="0EFA7A90">
            <w:pPr>
              <w:widowControl/>
              <w:jc w:val="center"/>
              <w:rPr>
                <w:rFonts w:ascii="仿宋" w:hAnsi="仿宋" w:eastAsia="仿宋" w:cs="仿宋"/>
                <w:sz w:val="24"/>
              </w:rPr>
            </w:pPr>
            <w:r>
              <w:rPr>
                <w:rFonts w:hint="eastAsia" w:ascii="仿宋" w:hAnsi="仿宋" w:eastAsia="仿宋" w:cs="仿宋"/>
                <w:sz w:val="24"/>
              </w:rPr>
              <w:t>务</w:t>
            </w:r>
          </w:p>
          <w:p w14:paraId="0F81C3AC">
            <w:pPr>
              <w:widowControl/>
              <w:jc w:val="center"/>
              <w:rPr>
                <w:rFonts w:ascii="仿宋" w:hAnsi="仿宋" w:eastAsia="仿宋" w:cs="仿宋"/>
                <w:sz w:val="24"/>
              </w:rPr>
            </w:pPr>
            <w:r>
              <w:rPr>
                <w:rFonts w:hint="eastAsia" w:ascii="仿宋" w:hAnsi="仿宋" w:eastAsia="仿宋" w:cs="仿宋"/>
                <w:sz w:val="24"/>
              </w:rPr>
              <w:t>纪</w:t>
            </w:r>
          </w:p>
          <w:p w14:paraId="6BB45652">
            <w:pPr>
              <w:widowControl/>
              <w:jc w:val="center"/>
              <w:rPr>
                <w:rFonts w:ascii="仿宋" w:hAnsi="仿宋" w:eastAsia="仿宋" w:cs="仿宋"/>
                <w:sz w:val="24"/>
              </w:rPr>
            </w:pPr>
            <w:r>
              <w:rPr>
                <w:rFonts w:hint="eastAsia" w:ascii="仿宋" w:hAnsi="仿宋" w:eastAsia="仿宋" w:cs="仿宋"/>
                <w:sz w:val="24"/>
              </w:rPr>
              <w:t>律</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3C9D14">
            <w:pPr>
              <w:widowControl/>
              <w:jc w:val="left"/>
              <w:rPr>
                <w:rFonts w:ascii="仿宋" w:hAnsi="仿宋" w:eastAsia="仿宋" w:cs="仿宋"/>
                <w:sz w:val="24"/>
              </w:rPr>
            </w:pPr>
            <w:r>
              <w:rPr>
                <w:rFonts w:hint="eastAsia" w:ascii="仿宋" w:hAnsi="仿宋" w:eastAsia="仿宋" w:cs="仿宋"/>
                <w:sz w:val="24"/>
              </w:rPr>
              <w:t>1.仪容大方,不披发,不戴首饰,按季统一着装，按规范佩戴帽子、口罩，违反一项扣1分。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B41A82">
            <w:pPr>
              <w:widowControl/>
              <w:jc w:val="center"/>
              <w:rPr>
                <w:rFonts w:ascii="仿宋" w:hAnsi="仿宋" w:eastAsia="仿宋" w:cs="仿宋"/>
                <w:sz w:val="24"/>
              </w:rPr>
            </w:pPr>
            <w:r>
              <w:rPr>
                <w:rFonts w:ascii="仿宋" w:hAnsi="仿宋" w:eastAsia="仿宋" w:cs="仿宋"/>
                <w:sz w:val="24"/>
              </w:rPr>
              <w:t>2</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C20BB8">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2E10A2">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25CB71">
            <w:pPr>
              <w:rPr>
                <w:rFonts w:ascii="仿宋" w:hAnsi="仿宋" w:eastAsia="仿宋" w:cs="仿宋"/>
                <w:sz w:val="24"/>
              </w:rPr>
            </w:pPr>
          </w:p>
        </w:tc>
      </w:tr>
      <w:tr w14:paraId="682EDFBF">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17BCBC">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3F4FA4">
            <w:pPr>
              <w:widowControl/>
              <w:jc w:val="left"/>
              <w:rPr>
                <w:rFonts w:ascii="仿宋" w:hAnsi="仿宋" w:eastAsia="仿宋" w:cs="仿宋"/>
                <w:sz w:val="24"/>
              </w:rPr>
            </w:pPr>
            <w:r>
              <w:rPr>
                <w:rFonts w:hint="eastAsia" w:ascii="仿宋" w:hAnsi="仿宋" w:eastAsia="仿宋" w:cs="仿宋"/>
                <w:sz w:val="24"/>
              </w:rPr>
              <w:t>2.遵章守纪，团结互助，服务热情、耐心，文明用语，</w:t>
            </w:r>
            <w:r>
              <w:rPr>
                <w:rFonts w:hint="eastAsia" w:ascii="仿宋" w:hAnsi="仿宋" w:eastAsia="仿宋" w:cs="宋体"/>
                <w:sz w:val="24"/>
              </w:rPr>
              <w:t>不与医院工作人员、病人及家属争执，发生一次争执扣3分，可倒扣；</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185C13">
            <w:pPr>
              <w:widowControl/>
              <w:jc w:val="center"/>
              <w:rPr>
                <w:rFonts w:ascii="仿宋" w:hAnsi="仿宋" w:eastAsia="仿宋" w:cs="仿宋"/>
                <w:sz w:val="24"/>
              </w:rPr>
            </w:pPr>
            <w:r>
              <w:rPr>
                <w:rFonts w:ascii="仿宋" w:hAnsi="仿宋" w:eastAsia="仿宋" w:cs="仿宋"/>
                <w:sz w:val="24"/>
              </w:rPr>
              <w:t>3</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D657F8">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DD3CD0">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53BA65">
            <w:pPr>
              <w:rPr>
                <w:rFonts w:ascii="仿宋" w:hAnsi="仿宋" w:eastAsia="仿宋" w:cs="仿宋"/>
                <w:sz w:val="24"/>
              </w:rPr>
            </w:pPr>
          </w:p>
        </w:tc>
      </w:tr>
      <w:tr w14:paraId="6C0582B8">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8E4766">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28AD89">
            <w:pPr>
              <w:widowControl/>
              <w:jc w:val="left"/>
              <w:rPr>
                <w:rFonts w:ascii="仿宋" w:hAnsi="仿宋" w:eastAsia="仿宋" w:cs="仿宋"/>
                <w:sz w:val="24"/>
              </w:rPr>
            </w:pPr>
            <w:r>
              <w:rPr>
                <w:rFonts w:hint="eastAsia" w:ascii="仿宋" w:hAnsi="仿宋" w:eastAsia="仿宋" w:cs="仿宋"/>
                <w:sz w:val="24"/>
              </w:rPr>
              <w:t>3.</w:t>
            </w:r>
            <w:r>
              <w:rPr>
                <w:rFonts w:hint="eastAsia" w:ascii="仿宋" w:hAnsi="仿宋" w:eastAsia="仿宋"/>
                <w:sz w:val="24"/>
              </w:rPr>
              <w:t>值班人员时刻保持在岗在状态，</w:t>
            </w:r>
            <w:r>
              <w:rPr>
                <w:rFonts w:hint="eastAsia" w:ascii="仿宋" w:hAnsi="仿宋" w:eastAsia="仿宋" w:cs="仿宋"/>
                <w:sz w:val="24"/>
              </w:rPr>
              <w:t>不迟到、早退、离岗、串岗，不闲聊、吃东西、打私人电话，违反一项扣1分。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ED6F54">
            <w:pPr>
              <w:widowControl/>
              <w:jc w:val="center"/>
              <w:rPr>
                <w:rFonts w:ascii="仿宋" w:hAnsi="仿宋" w:eastAsia="仿宋" w:cs="仿宋"/>
                <w:sz w:val="24"/>
              </w:rPr>
            </w:pPr>
            <w:r>
              <w:rPr>
                <w:rFonts w:ascii="仿宋" w:hAnsi="仿宋" w:eastAsia="仿宋" w:cs="仿宋"/>
                <w:sz w:val="24"/>
              </w:rPr>
              <w:t>3</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A49254">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B70A14">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7D1E7C">
            <w:pPr>
              <w:rPr>
                <w:rFonts w:ascii="仿宋" w:hAnsi="仿宋" w:eastAsia="仿宋" w:cs="仿宋"/>
                <w:sz w:val="24"/>
              </w:rPr>
            </w:pPr>
          </w:p>
        </w:tc>
      </w:tr>
      <w:tr w14:paraId="507CA54F">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53A447">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99C768">
            <w:pPr>
              <w:widowControl/>
              <w:jc w:val="left"/>
              <w:rPr>
                <w:rFonts w:ascii="仿宋" w:hAnsi="仿宋" w:eastAsia="仿宋" w:cs="仿宋"/>
                <w:sz w:val="24"/>
              </w:rPr>
            </w:pPr>
            <w:r>
              <w:rPr>
                <w:rFonts w:hint="eastAsia" w:ascii="仿宋" w:hAnsi="仿宋" w:eastAsia="仿宋" w:cs="仿宋"/>
                <w:sz w:val="24"/>
              </w:rPr>
              <w:t>4.服从各科室负责人的管理，违反全扣。</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50D4DD">
            <w:pPr>
              <w:widowControl/>
              <w:jc w:val="center"/>
              <w:rPr>
                <w:rFonts w:ascii="仿宋" w:hAnsi="仿宋" w:eastAsia="仿宋" w:cs="仿宋"/>
                <w:sz w:val="24"/>
              </w:rPr>
            </w:pPr>
            <w:r>
              <w:rPr>
                <w:rFonts w:ascii="仿宋" w:hAnsi="仿宋" w:eastAsia="仿宋" w:cs="仿宋"/>
                <w:sz w:val="24"/>
              </w:rPr>
              <w:t>4</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9F0922">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E5CEE5">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CFF202">
            <w:pPr>
              <w:rPr>
                <w:rFonts w:ascii="仿宋" w:hAnsi="仿宋" w:eastAsia="仿宋" w:cs="仿宋"/>
                <w:sz w:val="24"/>
              </w:rPr>
            </w:pPr>
          </w:p>
        </w:tc>
      </w:tr>
      <w:tr w14:paraId="33A98F73">
        <w:tblPrEx>
          <w:tblCellMar>
            <w:top w:w="0" w:type="dxa"/>
            <w:left w:w="0" w:type="dxa"/>
            <w:bottom w:w="0" w:type="dxa"/>
            <w:right w:w="0" w:type="dxa"/>
          </w:tblCellMar>
        </w:tblPrEx>
        <w:trPr>
          <w:trHeight w:val="600" w:hRule="atLeast"/>
          <w:jc w:val="center"/>
        </w:trPr>
        <w:tc>
          <w:tcPr>
            <w:tcW w:w="9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DD4E66">
            <w:pPr>
              <w:widowControl/>
              <w:jc w:val="center"/>
              <w:rPr>
                <w:rFonts w:ascii="仿宋" w:hAnsi="仿宋" w:eastAsia="仿宋" w:cs="宋体"/>
                <w:sz w:val="24"/>
              </w:rPr>
            </w:pPr>
            <w:r>
              <w:rPr>
                <w:rFonts w:hint="eastAsia" w:ascii="仿宋" w:hAnsi="仿宋" w:eastAsia="仿宋" w:cs="宋体"/>
                <w:sz w:val="24"/>
              </w:rPr>
              <w:t>运</w:t>
            </w:r>
          </w:p>
          <w:p w14:paraId="6CE205B4">
            <w:pPr>
              <w:widowControl/>
              <w:jc w:val="center"/>
              <w:rPr>
                <w:rFonts w:ascii="仿宋" w:hAnsi="仿宋" w:eastAsia="仿宋" w:cs="宋体"/>
                <w:sz w:val="24"/>
              </w:rPr>
            </w:pPr>
            <w:r>
              <w:rPr>
                <w:rFonts w:hint="eastAsia" w:ascii="仿宋" w:hAnsi="仿宋" w:eastAsia="仿宋" w:cs="宋体"/>
                <w:sz w:val="24"/>
              </w:rPr>
              <w:t>送</w:t>
            </w:r>
          </w:p>
          <w:p w14:paraId="06A305C6">
            <w:pPr>
              <w:widowControl/>
              <w:jc w:val="center"/>
              <w:rPr>
                <w:rFonts w:ascii="仿宋" w:hAnsi="仿宋" w:eastAsia="仿宋" w:cs="宋体"/>
                <w:sz w:val="24"/>
              </w:rPr>
            </w:pPr>
            <w:r>
              <w:rPr>
                <w:rFonts w:hint="eastAsia" w:ascii="仿宋" w:hAnsi="仿宋" w:eastAsia="仿宋" w:cs="宋体"/>
                <w:sz w:val="24"/>
              </w:rPr>
              <w:t>服</w:t>
            </w:r>
          </w:p>
          <w:p w14:paraId="518B84CD">
            <w:pPr>
              <w:widowControl/>
              <w:jc w:val="center"/>
              <w:rPr>
                <w:rFonts w:ascii="仿宋" w:hAnsi="仿宋" w:eastAsia="仿宋" w:cs="仿宋"/>
                <w:sz w:val="24"/>
              </w:rPr>
            </w:pPr>
            <w:r>
              <w:rPr>
                <w:rFonts w:hint="eastAsia" w:ascii="仿宋" w:hAnsi="仿宋" w:eastAsia="仿宋" w:cs="宋体"/>
                <w:sz w:val="24"/>
              </w:rPr>
              <w:t>务</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18F2A8">
            <w:pPr>
              <w:widowControl/>
              <w:jc w:val="left"/>
              <w:rPr>
                <w:rFonts w:ascii="仿宋" w:hAnsi="仿宋" w:eastAsia="仿宋" w:cs="仿宋"/>
                <w:sz w:val="24"/>
              </w:rPr>
            </w:pPr>
            <w:r>
              <w:rPr>
                <w:rFonts w:hint="eastAsia" w:ascii="仿宋" w:hAnsi="仿宋" w:eastAsia="仿宋" w:cs="仿宋"/>
                <w:sz w:val="24"/>
              </w:rPr>
              <w:t>1.</w:t>
            </w:r>
            <w:r>
              <w:rPr>
                <w:rFonts w:hint="eastAsia" w:ascii="仿宋" w:hAnsi="仿宋" w:eastAsia="仿宋"/>
                <w:sz w:val="24"/>
              </w:rPr>
              <w:t>负责急诊病人的接送、检查服务，轮椅、担架车的清洁和消毒,一项执行不到位扣1分。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2618EF">
            <w:pPr>
              <w:widowControl/>
              <w:jc w:val="center"/>
              <w:rPr>
                <w:rFonts w:ascii="仿宋" w:hAnsi="仿宋" w:eastAsia="仿宋" w:cs="仿宋"/>
                <w:sz w:val="24"/>
              </w:rPr>
            </w:pPr>
            <w:r>
              <w:rPr>
                <w:rFonts w:ascii="仿宋" w:hAnsi="仿宋" w:eastAsia="仿宋" w:cs="仿宋"/>
                <w:sz w:val="24"/>
              </w:rPr>
              <w:t>3</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07C51E">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438165">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8BF866">
            <w:pPr>
              <w:rPr>
                <w:rFonts w:ascii="仿宋" w:hAnsi="仿宋" w:eastAsia="仿宋" w:cs="仿宋"/>
                <w:sz w:val="24"/>
              </w:rPr>
            </w:pPr>
          </w:p>
        </w:tc>
      </w:tr>
      <w:tr w14:paraId="24F26349">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80385D">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2C214D">
            <w:pPr>
              <w:widowControl/>
              <w:jc w:val="left"/>
              <w:rPr>
                <w:rFonts w:ascii="仿宋" w:hAnsi="仿宋" w:eastAsia="仿宋" w:cs="仿宋"/>
                <w:sz w:val="24"/>
              </w:rPr>
            </w:pPr>
            <w:r>
              <w:rPr>
                <w:rFonts w:hint="eastAsia" w:ascii="仿宋" w:hAnsi="仿宋" w:eastAsia="仿宋" w:cs="仿宋"/>
                <w:sz w:val="24"/>
              </w:rPr>
              <w:t>2.负责各科室被褥、</w:t>
            </w:r>
            <w:r>
              <w:rPr>
                <w:rFonts w:hint="eastAsia" w:ascii="仿宋" w:hAnsi="仿宋" w:eastAsia="仿宋" w:cs="宋体"/>
                <w:sz w:val="24"/>
              </w:rPr>
              <w:t>病员服、手术衣、医疗器械的</w:t>
            </w:r>
            <w:r>
              <w:rPr>
                <w:rFonts w:hint="eastAsia" w:ascii="仿宋" w:hAnsi="仿宋" w:eastAsia="仿宋" w:cs="仿宋"/>
                <w:sz w:val="24"/>
              </w:rPr>
              <w:t>收发、更换，以一换一，保证数量，一项执行不到位扣1分。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3AB621">
            <w:pPr>
              <w:widowControl/>
              <w:jc w:val="center"/>
              <w:rPr>
                <w:rFonts w:ascii="仿宋" w:hAnsi="仿宋" w:eastAsia="仿宋" w:cs="仿宋"/>
                <w:sz w:val="24"/>
              </w:rPr>
            </w:pPr>
            <w:r>
              <w:rPr>
                <w:rFonts w:ascii="仿宋" w:hAnsi="仿宋" w:eastAsia="仿宋" w:cs="仿宋"/>
                <w:sz w:val="24"/>
              </w:rPr>
              <w:t>3</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95A08C">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52841B">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85296D">
            <w:pPr>
              <w:rPr>
                <w:rFonts w:ascii="仿宋" w:hAnsi="仿宋" w:eastAsia="仿宋" w:cs="仿宋"/>
                <w:sz w:val="24"/>
              </w:rPr>
            </w:pPr>
          </w:p>
        </w:tc>
      </w:tr>
      <w:tr w14:paraId="248911E1">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3EC4CB">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45C60D">
            <w:pPr>
              <w:widowControl/>
              <w:jc w:val="left"/>
              <w:rPr>
                <w:rFonts w:ascii="仿宋" w:hAnsi="仿宋" w:eastAsia="仿宋" w:cs="仿宋"/>
                <w:sz w:val="24"/>
              </w:rPr>
            </w:pPr>
            <w:r>
              <w:rPr>
                <w:rFonts w:hint="eastAsia" w:ascii="仿宋" w:hAnsi="仿宋" w:eastAsia="仿宋" w:cs="仿宋"/>
                <w:sz w:val="24"/>
              </w:rPr>
              <w:t>3.负责各科室物资、药品配送，</w:t>
            </w:r>
            <w:r>
              <w:rPr>
                <w:rFonts w:hint="eastAsia" w:ascii="仿宋" w:hAnsi="仿宋" w:eastAsia="仿宋" w:cs="宋体"/>
                <w:sz w:val="24"/>
              </w:rPr>
              <w:t>及时收送病区各种标本，及时率：99%，不及时一次扣1分，准确率：100%。</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ABC589">
            <w:pPr>
              <w:widowControl/>
              <w:jc w:val="center"/>
              <w:rPr>
                <w:rFonts w:ascii="仿宋" w:hAnsi="仿宋" w:eastAsia="仿宋" w:cs="仿宋"/>
                <w:sz w:val="24"/>
              </w:rPr>
            </w:pPr>
            <w:r>
              <w:rPr>
                <w:rFonts w:hint="eastAsia" w:ascii="仿宋" w:hAnsi="仿宋" w:eastAsia="仿宋" w:cs="仿宋"/>
                <w:sz w:val="24"/>
              </w:rPr>
              <w:t>4</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B7B84D">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DBB4D8">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A36AFC">
            <w:pPr>
              <w:rPr>
                <w:rFonts w:ascii="仿宋" w:hAnsi="仿宋" w:eastAsia="仿宋" w:cs="仿宋"/>
                <w:sz w:val="24"/>
              </w:rPr>
            </w:pPr>
          </w:p>
        </w:tc>
      </w:tr>
      <w:tr w14:paraId="62CABBF0">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1D8133">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3D4D85">
            <w:pPr>
              <w:widowControl/>
              <w:jc w:val="left"/>
              <w:rPr>
                <w:rFonts w:ascii="仿宋" w:hAnsi="仿宋" w:eastAsia="仿宋" w:cs="仿宋"/>
                <w:sz w:val="24"/>
              </w:rPr>
            </w:pPr>
            <w:r>
              <w:rPr>
                <w:rFonts w:hint="eastAsia" w:ascii="仿宋" w:hAnsi="仿宋" w:eastAsia="仿宋" w:cs="仿宋"/>
                <w:sz w:val="24"/>
              </w:rPr>
              <w:t>4.</w:t>
            </w:r>
            <w:r>
              <w:rPr>
                <w:rFonts w:hint="eastAsia" w:ascii="仿宋" w:hAnsi="仿宋" w:eastAsia="仿宋" w:cs="宋体"/>
                <w:sz w:val="24"/>
              </w:rPr>
              <w:t>每天上午、下午集中清理各科室生活垃圾，对生活垃圾暂存地、垃圾桶冲洗消毒，保持物体表面干净整洁、无污渍、黏附物、异味；避免</w:t>
            </w:r>
            <w:r>
              <w:rPr>
                <w:rFonts w:hint="eastAsia" w:ascii="仿宋" w:hAnsi="仿宋" w:eastAsia="仿宋" w:cs="仿宋"/>
                <w:sz w:val="24"/>
              </w:rPr>
              <w:t>生活垃圾和医疗垃圾无混放，一项执行不到位扣1分。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0BEFFE">
            <w:pPr>
              <w:widowControl/>
              <w:jc w:val="center"/>
              <w:rPr>
                <w:rFonts w:ascii="仿宋" w:hAnsi="仿宋" w:eastAsia="仿宋" w:cs="仿宋"/>
                <w:sz w:val="24"/>
              </w:rPr>
            </w:pPr>
            <w:r>
              <w:rPr>
                <w:rFonts w:ascii="仿宋" w:hAnsi="仿宋" w:eastAsia="仿宋" w:cs="仿宋"/>
                <w:sz w:val="24"/>
              </w:rPr>
              <w:t>4</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1DEF4D">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7219AD">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61721A">
            <w:pPr>
              <w:rPr>
                <w:rFonts w:ascii="仿宋" w:hAnsi="仿宋" w:eastAsia="仿宋" w:cs="仿宋"/>
                <w:sz w:val="24"/>
              </w:rPr>
            </w:pPr>
          </w:p>
        </w:tc>
      </w:tr>
      <w:tr w14:paraId="37B045EA">
        <w:tblPrEx>
          <w:tblCellMar>
            <w:top w:w="0" w:type="dxa"/>
            <w:left w:w="0" w:type="dxa"/>
            <w:bottom w:w="0" w:type="dxa"/>
            <w:right w:w="0" w:type="dxa"/>
          </w:tblCellMar>
        </w:tblPrEx>
        <w:trPr>
          <w:trHeight w:val="600" w:hRule="atLeast"/>
          <w:jc w:val="center"/>
        </w:trPr>
        <w:tc>
          <w:tcPr>
            <w:tcW w:w="9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67761A">
            <w:pPr>
              <w:widowControl/>
              <w:jc w:val="center"/>
              <w:rPr>
                <w:rFonts w:ascii="仿宋" w:hAnsi="仿宋" w:eastAsia="仿宋" w:cs="仿宋"/>
                <w:sz w:val="24"/>
              </w:rPr>
            </w:pPr>
            <w:r>
              <w:rPr>
                <w:rFonts w:hint="eastAsia" w:ascii="仿宋" w:hAnsi="仿宋" w:eastAsia="仿宋" w:cs="仿宋"/>
                <w:sz w:val="24"/>
              </w:rPr>
              <w:t>岗</w:t>
            </w:r>
          </w:p>
          <w:p w14:paraId="75029643">
            <w:pPr>
              <w:widowControl/>
              <w:jc w:val="center"/>
              <w:rPr>
                <w:rFonts w:ascii="仿宋" w:hAnsi="仿宋" w:eastAsia="仿宋" w:cs="仿宋"/>
                <w:sz w:val="24"/>
              </w:rPr>
            </w:pPr>
            <w:r>
              <w:rPr>
                <w:rFonts w:hint="eastAsia" w:ascii="仿宋" w:hAnsi="仿宋" w:eastAsia="仿宋" w:cs="仿宋"/>
                <w:sz w:val="24"/>
              </w:rPr>
              <w:t>位</w:t>
            </w:r>
          </w:p>
          <w:p w14:paraId="7B591E3F">
            <w:pPr>
              <w:widowControl/>
              <w:jc w:val="center"/>
              <w:rPr>
                <w:rFonts w:ascii="仿宋" w:hAnsi="仿宋" w:eastAsia="仿宋" w:cs="仿宋"/>
                <w:sz w:val="24"/>
              </w:rPr>
            </w:pPr>
            <w:r>
              <w:rPr>
                <w:rFonts w:hint="eastAsia" w:ascii="仿宋" w:hAnsi="仿宋" w:eastAsia="仿宋" w:cs="仿宋"/>
                <w:sz w:val="24"/>
              </w:rPr>
              <w:t>保</w:t>
            </w:r>
          </w:p>
          <w:p w14:paraId="4D4490F4">
            <w:pPr>
              <w:widowControl/>
              <w:jc w:val="center"/>
              <w:rPr>
                <w:rFonts w:ascii="仿宋" w:hAnsi="仿宋" w:eastAsia="仿宋" w:cs="仿宋"/>
                <w:sz w:val="24"/>
              </w:rPr>
            </w:pPr>
            <w:r>
              <w:rPr>
                <w:rFonts w:hint="eastAsia" w:ascii="仿宋" w:hAnsi="仿宋" w:eastAsia="仿宋" w:cs="仿宋"/>
                <w:sz w:val="24"/>
              </w:rPr>
              <w:t>洁</w:t>
            </w:r>
          </w:p>
          <w:p w14:paraId="12A59B85">
            <w:pPr>
              <w:widowControl/>
              <w:jc w:val="center"/>
              <w:rPr>
                <w:rFonts w:ascii="仿宋" w:hAnsi="仿宋" w:eastAsia="仿宋" w:cs="仿宋"/>
                <w:sz w:val="24"/>
              </w:rPr>
            </w:pPr>
            <w:r>
              <w:rPr>
                <w:rFonts w:hint="eastAsia" w:ascii="仿宋" w:hAnsi="仿宋" w:eastAsia="仿宋" w:cs="仿宋"/>
                <w:sz w:val="24"/>
              </w:rPr>
              <w:t>要</w:t>
            </w:r>
          </w:p>
          <w:p w14:paraId="17AFEB41">
            <w:pPr>
              <w:widowControl/>
              <w:jc w:val="center"/>
              <w:rPr>
                <w:rFonts w:ascii="仿宋" w:hAnsi="仿宋" w:eastAsia="仿宋" w:cs="仿宋"/>
                <w:sz w:val="24"/>
              </w:rPr>
            </w:pPr>
            <w:r>
              <w:rPr>
                <w:rFonts w:hint="eastAsia" w:ascii="仿宋" w:hAnsi="仿宋" w:eastAsia="仿宋" w:cs="仿宋"/>
                <w:sz w:val="24"/>
              </w:rPr>
              <w:t>求</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E58987">
            <w:pPr>
              <w:widowControl/>
              <w:jc w:val="left"/>
              <w:rPr>
                <w:rFonts w:ascii="仿宋" w:hAnsi="仿宋" w:eastAsia="仿宋" w:cs="仿宋"/>
                <w:sz w:val="24"/>
              </w:rPr>
            </w:pPr>
            <w:r>
              <w:rPr>
                <w:rFonts w:hint="eastAsia" w:ascii="仿宋" w:hAnsi="仿宋" w:eastAsia="仿宋" w:cs="仿宋"/>
                <w:sz w:val="24"/>
              </w:rPr>
              <w:t>1.按每日(周)卫生保洁内容表作业，无保洁工作内容作业表扣5分，一项执行不到位扣1分。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54C5AE">
            <w:pPr>
              <w:widowControl/>
              <w:jc w:val="center"/>
              <w:rPr>
                <w:rFonts w:ascii="仿宋" w:hAnsi="仿宋" w:eastAsia="仿宋" w:cs="仿宋"/>
                <w:sz w:val="24"/>
              </w:rPr>
            </w:pPr>
            <w:r>
              <w:rPr>
                <w:rFonts w:hint="eastAsia" w:ascii="仿宋" w:hAnsi="仿宋" w:eastAsia="仿宋" w:cs="仿宋"/>
                <w:sz w:val="24"/>
              </w:rPr>
              <w:t>5</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83E740">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6C0795">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847C29">
            <w:pPr>
              <w:rPr>
                <w:rFonts w:ascii="仿宋" w:hAnsi="仿宋" w:eastAsia="仿宋" w:cs="仿宋"/>
                <w:sz w:val="24"/>
              </w:rPr>
            </w:pPr>
          </w:p>
        </w:tc>
      </w:tr>
      <w:tr w14:paraId="25359B62">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5A7860">
            <w:pPr>
              <w:widowControl/>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6477F4">
            <w:pPr>
              <w:widowControl/>
              <w:jc w:val="left"/>
              <w:rPr>
                <w:rFonts w:ascii="仿宋" w:hAnsi="仿宋" w:eastAsia="仿宋" w:cs="仿宋"/>
                <w:sz w:val="24"/>
              </w:rPr>
            </w:pPr>
            <w:r>
              <w:rPr>
                <w:rFonts w:hint="eastAsia" w:ascii="仿宋" w:hAnsi="仿宋" w:eastAsia="仿宋" w:cs="宋体"/>
                <w:sz w:val="24"/>
              </w:rPr>
              <w:t>2.病房窗台、设备带、病床、陪护椅表面无积尘、污渍；床头柜、壁橱内外清洁、无污渍、无垃圾残留，一项执行不到位扣1分。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8A8D3B">
            <w:pPr>
              <w:widowControl/>
              <w:jc w:val="center"/>
              <w:rPr>
                <w:rFonts w:ascii="仿宋" w:hAnsi="仿宋" w:eastAsia="仿宋" w:cs="仿宋"/>
                <w:sz w:val="24"/>
              </w:rPr>
            </w:pPr>
            <w:r>
              <w:rPr>
                <w:rFonts w:ascii="仿宋" w:hAnsi="仿宋" w:eastAsia="仿宋" w:cs="仿宋"/>
                <w:sz w:val="24"/>
              </w:rPr>
              <w:t>5</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11D816">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36C5BA">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08C5A6">
            <w:pPr>
              <w:rPr>
                <w:rFonts w:ascii="仿宋" w:hAnsi="仿宋" w:eastAsia="仿宋" w:cs="仿宋"/>
                <w:sz w:val="24"/>
              </w:rPr>
            </w:pPr>
          </w:p>
        </w:tc>
      </w:tr>
      <w:tr w14:paraId="1A17B810">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C69BE7">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EF6125">
            <w:pPr>
              <w:widowControl/>
              <w:jc w:val="left"/>
              <w:rPr>
                <w:rFonts w:ascii="仿宋" w:hAnsi="仿宋" w:eastAsia="仿宋" w:cs="仿宋"/>
                <w:sz w:val="24"/>
              </w:rPr>
            </w:pPr>
            <w:r>
              <w:rPr>
                <w:rFonts w:hint="eastAsia" w:ascii="仿宋" w:hAnsi="仿宋" w:eastAsia="仿宋" w:cs="仿宋"/>
                <w:sz w:val="24"/>
              </w:rPr>
              <w:t>3.地面（含楼梯踏步）清洁明亮,无积水积尘、无垃圾、痰迹、血迹、烟蒂、棉签、明显灰尘脚印和其它废弃物，发现一次扣1分。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B4FDF2">
            <w:pPr>
              <w:widowControl/>
              <w:jc w:val="center"/>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611265">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838395">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293380">
            <w:pPr>
              <w:rPr>
                <w:rFonts w:ascii="仿宋" w:hAnsi="仿宋" w:eastAsia="仿宋" w:cs="仿宋"/>
                <w:sz w:val="24"/>
              </w:rPr>
            </w:pPr>
          </w:p>
        </w:tc>
      </w:tr>
      <w:tr w14:paraId="0EC6166C">
        <w:tblPrEx>
          <w:tblCellMar>
            <w:top w:w="0" w:type="dxa"/>
            <w:left w:w="0" w:type="dxa"/>
            <w:bottom w:w="0" w:type="dxa"/>
            <w:right w:w="0" w:type="dxa"/>
          </w:tblCellMar>
        </w:tblPrEx>
        <w:trPr>
          <w:trHeight w:val="88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62078F">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42E2CC">
            <w:pPr>
              <w:widowControl/>
              <w:jc w:val="left"/>
              <w:rPr>
                <w:rFonts w:ascii="仿宋" w:hAnsi="仿宋" w:eastAsia="仿宋" w:cs="仿宋"/>
                <w:sz w:val="24"/>
              </w:rPr>
            </w:pPr>
            <w:r>
              <w:rPr>
                <w:rFonts w:hint="eastAsia" w:ascii="仿宋" w:hAnsi="仿宋" w:eastAsia="仿宋" w:cs="仿宋"/>
                <w:sz w:val="24"/>
              </w:rPr>
              <w:t>4.墙面(包括外墙面、内墙阴角部位、天花板及开关、插座、栏杆、扶手、及其他附属物）整洁,无积尘、无污迹、无蜘蛛网、无乱写乱画乱张贴现象，发现一次扣1分。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334A5A">
            <w:pPr>
              <w:widowControl/>
              <w:jc w:val="center"/>
              <w:rPr>
                <w:rFonts w:ascii="仿宋" w:hAnsi="仿宋" w:eastAsia="仿宋" w:cs="仿宋"/>
                <w:sz w:val="24"/>
              </w:rPr>
            </w:pPr>
            <w:r>
              <w:rPr>
                <w:rFonts w:hint="eastAsia" w:ascii="仿宋" w:hAnsi="仿宋" w:eastAsia="仿宋" w:cs="仿宋"/>
                <w:sz w:val="24"/>
              </w:rPr>
              <w:t>10</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9418BD">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157694">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C7E684">
            <w:pPr>
              <w:rPr>
                <w:rFonts w:ascii="仿宋" w:hAnsi="仿宋" w:eastAsia="仿宋" w:cs="仿宋"/>
                <w:sz w:val="24"/>
              </w:rPr>
            </w:pPr>
          </w:p>
        </w:tc>
      </w:tr>
      <w:tr w14:paraId="2DFB48B3">
        <w:tblPrEx>
          <w:tblCellMar>
            <w:top w:w="0" w:type="dxa"/>
            <w:left w:w="0" w:type="dxa"/>
            <w:bottom w:w="0" w:type="dxa"/>
            <w:right w:w="0" w:type="dxa"/>
          </w:tblCellMar>
        </w:tblPrEx>
        <w:trPr>
          <w:trHeight w:val="76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705902">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D18E70">
            <w:pPr>
              <w:widowControl/>
              <w:jc w:val="left"/>
              <w:rPr>
                <w:rFonts w:ascii="仿宋" w:hAnsi="仿宋" w:eastAsia="仿宋" w:cs="仿宋"/>
                <w:sz w:val="24"/>
              </w:rPr>
            </w:pPr>
            <w:r>
              <w:rPr>
                <w:rFonts w:hint="eastAsia" w:ascii="仿宋" w:hAnsi="仿宋" w:eastAsia="仿宋" w:cs="仿宋"/>
                <w:sz w:val="24"/>
              </w:rPr>
              <w:t>5.门窗(包括办公室、诊室、病房、走廊、大厅及四周墙面门窗的正面、边框)玻璃清洁明亮，无斑迹,无污点,无积尘；纱窗清洁、无积尘，一项执行不到位扣1分。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BFBAF0">
            <w:pPr>
              <w:widowControl/>
              <w:jc w:val="center"/>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DA18A7">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72BD7B">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B7F01B">
            <w:pPr>
              <w:rPr>
                <w:rFonts w:ascii="仿宋" w:hAnsi="仿宋" w:eastAsia="仿宋" w:cs="仿宋"/>
                <w:sz w:val="24"/>
              </w:rPr>
            </w:pPr>
          </w:p>
        </w:tc>
      </w:tr>
      <w:tr w14:paraId="43086ADB">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4006BB">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B5359C">
            <w:pPr>
              <w:widowControl/>
              <w:jc w:val="left"/>
              <w:rPr>
                <w:rFonts w:ascii="仿宋" w:hAnsi="仿宋" w:eastAsia="仿宋" w:cs="仿宋"/>
                <w:sz w:val="24"/>
              </w:rPr>
            </w:pPr>
            <w:r>
              <w:rPr>
                <w:rFonts w:hint="eastAsia" w:ascii="仿宋" w:hAnsi="仿宋" w:eastAsia="仿宋" w:cs="宋体"/>
                <w:sz w:val="24"/>
              </w:rPr>
              <w:t>6.配餐室内清洁、无异味，地面无积水、无污渍，一项执行不到位扣1分。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3D23EC">
            <w:pPr>
              <w:widowControl/>
              <w:jc w:val="center"/>
              <w:rPr>
                <w:rFonts w:ascii="仿宋" w:hAnsi="仿宋" w:eastAsia="仿宋" w:cs="仿宋"/>
                <w:sz w:val="24"/>
              </w:rPr>
            </w:pPr>
            <w:r>
              <w:rPr>
                <w:rFonts w:ascii="仿宋" w:hAnsi="仿宋" w:eastAsia="仿宋" w:cs="仿宋"/>
                <w:sz w:val="24"/>
              </w:rPr>
              <w:t>3</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CD277D">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174C74">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A4202C">
            <w:pPr>
              <w:rPr>
                <w:rFonts w:ascii="仿宋" w:hAnsi="仿宋" w:eastAsia="仿宋" w:cs="仿宋"/>
                <w:sz w:val="24"/>
              </w:rPr>
            </w:pPr>
          </w:p>
        </w:tc>
      </w:tr>
      <w:tr w14:paraId="625BE0A0">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888B12">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6C6962">
            <w:pPr>
              <w:widowControl/>
              <w:jc w:val="left"/>
              <w:rPr>
                <w:rFonts w:ascii="仿宋" w:hAnsi="仿宋" w:eastAsia="仿宋" w:cs="仿宋"/>
                <w:sz w:val="24"/>
              </w:rPr>
            </w:pPr>
            <w:r>
              <w:rPr>
                <w:rFonts w:hint="eastAsia" w:ascii="仿宋" w:hAnsi="仿宋" w:eastAsia="仿宋" w:cs="宋体"/>
                <w:sz w:val="24"/>
              </w:rPr>
              <w:t>配餐台(池)和微波炉内外清洁、无污渍、无残留物，一项执行不到位扣1分。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5D02B5">
            <w:pPr>
              <w:widowControl/>
              <w:jc w:val="center"/>
              <w:rPr>
                <w:rFonts w:ascii="仿宋" w:hAnsi="仿宋" w:eastAsia="仿宋" w:cs="仿宋"/>
                <w:sz w:val="24"/>
              </w:rPr>
            </w:pPr>
            <w:r>
              <w:rPr>
                <w:rFonts w:hint="eastAsia" w:ascii="仿宋" w:hAnsi="仿宋" w:eastAsia="仿宋" w:cs="仿宋"/>
                <w:sz w:val="24"/>
              </w:rPr>
              <w:t>2</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EEF5B4">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2C00E9">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DB2AA7">
            <w:pPr>
              <w:rPr>
                <w:rFonts w:ascii="仿宋" w:hAnsi="仿宋" w:eastAsia="仿宋" w:cs="仿宋"/>
                <w:sz w:val="24"/>
              </w:rPr>
            </w:pPr>
          </w:p>
        </w:tc>
      </w:tr>
      <w:tr w14:paraId="266AFFD0">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E1FC86">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A0282E">
            <w:pPr>
              <w:widowControl/>
              <w:jc w:val="left"/>
              <w:rPr>
                <w:rFonts w:ascii="仿宋" w:hAnsi="仿宋" w:eastAsia="仿宋" w:cs="宋体"/>
                <w:sz w:val="24"/>
              </w:rPr>
            </w:pPr>
            <w:r>
              <w:rPr>
                <w:rFonts w:hint="eastAsia" w:ascii="仿宋" w:hAnsi="仿宋" w:eastAsia="仿宋" w:cs="宋体"/>
                <w:sz w:val="24"/>
              </w:rPr>
              <w:t>开水器表面清洁光亮、无污迹、水垢，一项执行不到位扣1分。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FE616C">
            <w:pPr>
              <w:widowControl/>
              <w:jc w:val="center"/>
              <w:rPr>
                <w:rFonts w:ascii="仿宋" w:hAnsi="仿宋" w:eastAsia="仿宋" w:cs="仿宋"/>
                <w:sz w:val="24"/>
              </w:rPr>
            </w:pPr>
            <w:r>
              <w:rPr>
                <w:rFonts w:hint="eastAsia" w:ascii="仿宋" w:hAnsi="仿宋" w:eastAsia="仿宋" w:cs="仿宋"/>
                <w:sz w:val="24"/>
              </w:rPr>
              <w:t>2</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AFE40F">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0F42A6">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1E041E">
            <w:pPr>
              <w:rPr>
                <w:rFonts w:ascii="仿宋" w:hAnsi="仿宋" w:eastAsia="仿宋" w:cs="仿宋"/>
                <w:sz w:val="24"/>
              </w:rPr>
            </w:pPr>
          </w:p>
        </w:tc>
      </w:tr>
      <w:tr w14:paraId="54D23E38">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DCC6FB">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B85E16">
            <w:pPr>
              <w:widowControl/>
              <w:jc w:val="left"/>
              <w:rPr>
                <w:rFonts w:ascii="仿宋" w:hAnsi="仿宋" w:eastAsia="仿宋" w:cs="宋体"/>
                <w:sz w:val="24"/>
              </w:rPr>
            </w:pPr>
            <w:r>
              <w:rPr>
                <w:rFonts w:hint="eastAsia" w:ascii="仿宋" w:hAnsi="仿宋" w:eastAsia="仿宋" w:cs="宋体"/>
                <w:sz w:val="24"/>
              </w:rPr>
              <w:t>污物桶每天上午、下午清理两次，外表清洁、无异味、无污物外溢，发现一次扣1分。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76616F">
            <w:pPr>
              <w:widowControl/>
              <w:jc w:val="center"/>
              <w:rPr>
                <w:rFonts w:ascii="仿宋" w:hAnsi="仿宋" w:eastAsia="仿宋" w:cs="仿宋"/>
                <w:sz w:val="24"/>
              </w:rPr>
            </w:pPr>
            <w:r>
              <w:rPr>
                <w:rFonts w:ascii="仿宋" w:hAnsi="仿宋" w:eastAsia="仿宋" w:cs="仿宋"/>
                <w:sz w:val="24"/>
              </w:rPr>
              <w:t>2</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6B2545">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42FCAF">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A7A739">
            <w:pPr>
              <w:rPr>
                <w:rFonts w:ascii="仿宋" w:hAnsi="仿宋" w:eastAsia="仿宋" w:cs="仿宋"/>
                <w:sz w:val="24"/>
              </w:rPr>
            </w:pPr>
          </w:p>
        </w:tc>
      </w:tr>
      <w:tr w14:paraId="1DF7CF01">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BDE5FF">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49DBDB">
            <w:pPr>
              <w:widowControl/>
              <w:jc w:val="left"/>
              <w:rPr>
                <w:rFonts w:ascii="仿宋" w:hAnsi="仿宋" w:eastAsia="仿宋" w:cs="仿宋"/>
                <w:sz w:val="24"/>
              </w:rPr>
            </w:pPr>
            <w:r>
              <w:rPr>
                <w:rFonts w:hint="eastAsia" w:ascii="仿宋" w:hAnsi="仿宋" w:eastAsia="仿宋" w:cs="仿宋"/>
                <w:sz w:val="24"/>
              </w:rPr>
              <w:t>7.卫生间地面、</w:t>
            </w:r>
            <w:r>
              <w:rPr>
                <w:rFonts w:hint="eastAsia" w:ascii="仿宋" w:hAnsi="仿宋" w:eastAsia="仿宋" w:cs="宋体"/>
                <w:sz w:val="24"/>
              </w:rPr>
              <w:t>墙面、隔断</w:t>
            </w:r>
            <w:r>
              <w:rPr>
                <w:rFonts w:hint="eastAsia" w:ascii="仿宋" w:hAnsi="仿宋" w:eastAsia="仿宋" w:cs="仿宋"/>
                <w:sz w:val="24"/>
              </w:rPr>
              <w:t>清洁，无臭味,无苍蝇,无堵塞，无积水；发现一次扣1分。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198E71">
            <w:pPr>
              <w:widowControl/>
              <w:jc w:val="center"/>
              <w:rPr>
                <w:rFonts w:ascii="仿宋" w:hAnsi="仿宋" w:eastAsia="仿宋" w:cs="仿宋"/>
                <w:sz w:val="24"/>
              </w:rPr>
            </w:pPr>
            <w:r>
              <w:rPr>
                <w:rFonts w:hint="eastAsia" w:ascii="仿宋" w:hAnsi="仿宋" w:eastAsia="仿宋" w:cs="仿宋"/>
                <w:sz w:val="24"/>
              </w:rPr>
              <w:t>4</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FF1EAB">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3C3051">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599F5B">
            <w:pPr>
              <w:rPr>
                <w:rFonts w:ascii="仿宋" w:hAnsi="仿宋" w:eastAsia="仿宋" w:cs="仿宋"/>
                <w:sz w:val="24"/>
              </w:rPr>
            </w:pPr>
          </w:p>
        </w:tc>
      </w:tr>
      <w:tr w14:paraId="5D5193D2">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D3D78C">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312FC2">
            <w:pPr>
              <w:widowControl/>
              <w:jc w:val="left"/>
              <w:rPr>
                <w:rFonts w:ascii="仿宋" w:hAnsi="仿宋" w:eastAsia="仿宋" w:cs="仿宋"/>
                <w:sz w:val="24"/>
              </w:rPr>
            </w:pPr>
            <w:r>
              <w:rPr>
                <w:rFonts w:hint="eastAsia" w:ascii="仿宋" w:hAnsi="仿宋" w:eastAsia="仿宋" w:cs="仿宋"/>
                <w:sz w:val="24"/>
              </w:rPr>
              <w:t>洗手池、台面、镜面清洁无污迹，发现一次扣1分。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EFFD04">
            <w:pPr>
              <w:widowControl/>
              <w:jc w:val="center"/>
              <w:rPr>
                <w:rFonts w:ascii="仿宋" w:hAnsi="仿宋" w:eastAsia="仿宋" w:cs="仿宋"/>
                <w:sz w:val="24"/>
              </w:rPr>
            </w:pPr>
            <w:r>
              <w:rPr>
                <w:rFonts w:ascii="仿宋" w:hAnsi="仿宋" w:eastAsia="仿宋" w:cs="仿宋"/>
                <w:sz w:val="24"/>
              </w:rPr>
              <w:t>2</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EE0050">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8A605D">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72295A">
            <w:pPr>
              <w:rPr>
                <w:rFonts w:ascii="仿宋" w:hAnsi="仿宋" w:eastAsia="仿宋" w:cs="仿宋"/>
                <w:sz w:val="24"/>
              </w:rPr>
            </w:pPr>
          </w:p>
        </w:tc>
      </w:tr>
      <w:tr w14:paraId="0F65B608">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438A52">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D5CADA">
            <w:pPr>
              <w:widowControl/>
              <w:jc w:val="left"/>
              <w:rPr>
                <w:rFonts w:ascii="仿宋" w:hAnsi="仿宋" w:eastAsia="仿宋" w:cs="仿宋"/>
                <w:sz w:val="24"/>
              </w:rPr>
            </w:pPr>
            <w:r>
              <w:rPr>
                <w:rFonts w:hint="eastAsia" w:ascii="仿宋" w:hAnsi="仿宋" w:eastAsia="仿宋" w:cs="仿宋"/>
                <w:sz w:val="24"/>
              </w:rPr>
              <w:t>小便池和蹲坑下水流畅，无积粪、积垢，发现一次扣1分。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A4CA26">
            <w:pPr>
              <w:widowControl/>
              <w:jc w:val="center"/>
              <w:rPr>
                <w:rFonts w:ascii="仿宋" w:hAnsi="仿宋" w:eastAsia="仿宋" w:cs="仿宋"/>
                <w:sz w:val="24"/>
              </w:rPr>
            </w:pPr>
            <w:r>
              <w:rPr>
                <w:rFonts w:ascii="仿宋" w:hAnsi="仿宋" w:eastAsia="仿宋" w:cs="仿宋"/>
                <w:sz w:val="24"/>
              </w:rPr>
              <w:t>2</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BB6198">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66497E">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01D630">
            <w:pPr>
              <w:rPr>
                <w:rFonts w:ascii="仿宋" w:hAnsi="仿宋" w:eastAsia="仿宋" w:cs="仿宋"/>
                <w:sz w:val="24"/>
              </w:rPr>
            </w:pPr>
          </w:p>
        </w:tc>
      </w:tr>
      <w:tr w14:paraId="6B79DFC1">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AE4B53">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1887FD">
            <w:pPr>
              <w:widowControl/>
              <w:jc w:val="left"/>
              <w:rPr>
                <w:rFonts w:ascii="仿宋" w:hAnsi="仿宋" w:eastAsia="仿宋" w:cs="仿宋"/>
                <w:sz w:val="24"/>
              </w:rPr>
            </w:pPr>
            <w:r>
              <w:rPr>
                <w:rFonts w:hint="eastAsia" w:ascii="仿宋" w:hAnsi="仿宋" w:eastAsia="仿宋" w:cs="仿宋"/>
                <w:sz w:val="24"/>
              </w:rPr>
              <w:t>手纸篓内容物不得超过纸篓容量的一半，及时更换垃圾袋，日产日清，一项执行不到位扣1分。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93EA3A">
            <w:pPr>
              <w:widowControl/>
              <w:jc w:val="center"/>
              <w:rPr>
                <w:rFonts w:ascii="仿宋" w:hAnsi="仿宋" w:eastAsia="仿宋" w:cs="仿宋"/>
                <w:sz w:val="24"/>
              </w:rPr>
            </w:pPr>
            <w:r>
              <w:rPr>
                <w:rFonts w:hint="eastAsia" w:ascii="仿宋" w:hAnsi="仿宋" w:eastAsia="仿宋" w:cs="仿宋"/>
                <w:sz w:val="24"/>
              </w:rPr>
              <w:t>2</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C23AF0">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71CA3C">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3F609C">
            <w:pPr>
              <w:rPr>
                <w:rFonts w:ascii="仿宋" w:hAnsi="仿宋" w:eastAsia="仿宋" w:cs="仿宋"/>
                <w:sz w:val="24"/>
              </w:rPr>
            </w:pPr>
          </w:p>
        </w:tc>
      </w:tr>
      <w:tr w14:paraId="4F67A4DD">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5AFF08">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FF28ED">
            <w:pPr>
              <w:widowControl/>
              <w:jc w:val="left"/>
              <w:rPr>
                <w:rFonts w:ascii="仿宋" w:hAnsi="仿宋" w:eastAsia="仿宋" w:cs="仿宋"/>
                <w:sz w:val="24"/>
              </w:rPr>
            </w:pPr>
            <w:r>
              <w:rPr>
                <w:rFonts w:hint="eastAsia" w:ascii="仿宋" w:hAnsi="仿宋" w:eastAsia="仿宋" w:cs="仿宋"/>
                <w:sz w:val="24"/>
              </w:rPr>
              <w:t>8.电梯</w:t>
            </w:r>
            <w:r>
              <w:rPr>
                <w:rFonts w:hint="eastAsia" w:ascii="仿宋" w:hAnsi="仿宋" w:eastAsia="仿宋" w:cs="宋体"/>
                <w:sz w:val="24"/>
              </w:rPr>
              <w:t>轿厢门、轿厢内</w:t>
            </w:r>
            <w:r>
              <w:rPr>
                <w:rFonts w:hint="eastAsia" w:ascii="仿宋" w:hAnsi="仿宋" w:eastAsia="仿宋" w:cs="仿宋"/>
                <w:sz w:val="24"/>
              </w:rPr>
              <w:t>表面清洁卫生、光亮无污迹、无印迹，违反一次扣1分。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A36AC5">
            <w:pPr>
              <w:widowControl/>
              <w:jc w:val="center"/>
              <w:rPr>
                <w:rFonts w:ascii="仿宋" w:hAnsi="仿宋" w:eastAsia="仿宋" w:cs="仿宋"/>
                <w:sz w:val="24"/>
              </w:rPr>
            </w:pPr>
            <w:r>
              <w:rPr>
                <w:rFonts w:ascii="仿宋" w:hAnsi="仿宋" w:eastAsia="仿宋" w:cs="仿宋"/>
                <w:sz w:val="24"/>
              </w:rPr>
              <w:t>3</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71ED75">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0744CF">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864D4C">
            <w:pPr>
              <w:rPr>
                <w:rFonts w:ascii="仿宋" w:hAnsi="仿宋" w:eastAsia="仿宋" w:cs="仿宋"/>
                <w:sz w:val="24"/>
              </w:rPr>
            </w:pPr>
          </w:p>
        </w:tc>
      </w:tr>
      <w:tr w14:paraId="40F427A6">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AD38DD">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1C0DB3">
            <w:pPr>
              <w:widowControl/>
              <w:jc w:val="left"/>
              <w:rPr>
                <w:rFonts w:ascii="仿宋" w:hAnsi="仿宋" w:eastAsia="仿宋" w:cs="仿宋"/>
                <w:sz w:val="24"/>
              </w:rPr>
            </w:pPr>
            <w:r>
              <w:rPr>
                <w:rFonts w:hint="eastAsia" w:ascii="仿宋" w:hAnsi="仿宋" w:eastAsia="仿宋" w:cs="仿宋"/>
                <w:sz w:val="24"/>
              </w:rPr>
              <w:t>9.</w:t>
            </w:r>
            <w:r>
              <w:rPr>
                <w:rFonts w:hint="eastAsia" w:ascii="仿宋" w:hAnsi="仿宋" w:eastAsia="仿宋"/>
                <w:sz w:val="24"/>
              </w:rPr>
              <w:t>每月2次对屋面杂物进行清除，</w:t>
            </w:r>
            <w:r>
              <w:rPr>
                <w:rFonts w:hint="eastAsia" w:ascii="仿宋" w:hAnsi="仿宋" w:eastAsia="仿宋" w:cs="仿宋"/>
                <w:sz w:val="24"/>
              </w:rPr>
              <w:t>屋面(含雨棚）无杂物及废弃物堆积，排水管口畅通，发现一次扣1分。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5D776A">
            <w:pPr>
              <w:widowControl/>
              <w:jc w:val="center"/>
              <w:rPr>
                <w:rFonts w:ascii="仿宋" w:hAnsi="仿宋" w:eastAsia="仿宋" w:cs="仿宋"/>
                <w:sz w:val="24"/>
              </w:rPr>
            </w:pPr>
            <w:r>
              <w:rPr>
                <w:rFonts w:hint="eastAsia" w:ascii="仿宋" w:hAnsi="仿宋" w:eastAsia="仿宋" w:cs="仿宋"/>
                <w:sz w:val="24"/>
              </w:rPr>
              <w:t>3</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191F92">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16D2B2">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033CE8">
            <w:pPr>
              <w:rPr>
                <w:rFonts w:ascii="仿宋" w:hAnsi="仿宋" w:eastAsia="仿宋" w:cs="仿宋"/>
                <w:sz w:val="24"/>
              </w:rPr>
            </w:pPr>
          </w:p>
        </w:tc>
      </w:tr>
      <w:tr w14:paraId="3C964343">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48E364">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ADDE68">
            <w:pPr>
              <w:widowControl/>
              <w:jc w:val="left"/>
              <w:rPr>
                <w:rFonts w:ascii="仿宋" w:hAnsi="仿宋" w:eastAsia="仿宋" w:cs="仿宋"/>
                <w:sz w:val="24"/>
              </w:rPr>
            </w:pPr>
            <w:r>
              <w:rPr>
                <w:rFonts w:hint="eastAsia" w:ascii="仿宋" w:hAnsi="仿宋" w:eastAsia="仿宋" w:cs="仿宋"/>
                <w:sz w:val="24"/>
              </w:rPr>
              <w:t>10.外部环境地面无纸屑、碎石、痰迹、</w:t>
            </w:r>
            <w:r>
              <w:rPr>
                <w:rFonts w:hint="eastAsia" w:ascii="仿宋" w:hAnsi="仿宋" w:eastAsia="仿宋" w:cs="宋体"/>
                <w:sz w:val="24"/>
              </w:rPr>
              <w:t>血迹、</w:t>
            </w:r>
            <w:r>
              <w:rPr>
                <w:rFonts w:hint="eastAsia" w:ascii="仿宋" w:hAnsi="仿宋" w:eastAsia="仿宋" w:cs="仿宋"/>
                <w:sz w:val="24"/>
              </w:rPr>
              <w:t>烟蒂、</w:t>
            </w:r>
            <w:r>
              <w:rPr>
                <w:rFonts w:hint="eastAsia" w:ascii="仿宋" w:hAnsi="仿宋" w:eastAsia="仿宋" w:cs="宋体"/>
                <w:sz w:val="24"/>
              </w:rPr>
              <w:t>瓜皮果壳，</w:t>
            </w:r>
            <w:r>
              <w:rPr>
                <w:rFonts w:hint="eastAsia" w:ascii="仿宋" w:hAnsi="仿宋" w:eastAsia="仿宋" w:cs="仿宋"/>
                <w:sz w:val="24"/>
              </w:rPr>
              <w:t>无垃圾死角，无积水，无青苔，发现一次扣1分。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119D7B">
            <w:pPr>
              <w:widowControl/>
              <w:jc w:val="center"/>
              <w:rPr>
                <w:rFonts w:ascii="仿宋" w:hAnsi="仿宋" w:eastAsia="仿宋" w:cs="仿宋"/>
                <w:sz w:val="24"/>
              </w:rPr>
            </w:pPr>
            <w:r>
              <w:rPr>
                <w:rFonts w:ascii="仿宋" w:hAnsi="仿宋" w:eastAsia="仿宋" w:cs="仿宋"/>
                <w:sz w:val="24"/>
              </w:rPr>
              <w:t>3</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177E1E">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862B9D">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BC8B13">
            <w:pPr>
              <w:rPr>
                <w:rFonts w:ascii="仿宋" w:hAnsi="仿宋" w:eastAsia="仿宋" w:cs="仿宋"/>
                <w:sz w:val="24"/>
              </w:rPr>
            </w:pPr>
          </w:p>
        </w:tc>
      </w:tr>
      <w:tr w14:paraId="021CED4E">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4C806E">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86C48C">
            <w:pPr>
              <w:widowControl/>
              <w:jc w:val="left"/>
              <w:rPr>
                <w:rFonts w:ascii="仿宋" w:hAnsi="仿宋" w:eastAsia="仿宋" w:cs="仿宋"/>
                <w:sz w:val="24"/>
              </w:rPr>
            </w:pPr>
            <w:r>
              <w:rPr>
                <w:rFonts w:hint="eastAsia" w:ascii="仿宋" w:hAnsi="仿宋" w:eastAsia="仿宋" w:cs="仿宋"/>
                <w:sz w:val="24"/>
              </w:rPr>
              <w:t>下水道枯井表面整洁，发现堵溢及时报修，任何堵溢未报修全扣。</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192C09">
            <w:pPr>
              <w:widowControl/>
              <w:jc w:val="center"/>
              <w:rPr>
                <w:rFonts w:ascii="仿宋" w:hAnsi="仿宋" w:eastAsia="仿宋" w:cs="仿宋"/>
                <w:sz w:val="24"/>
              </w:rPr>
            </w:pPr>
            <w:r>
              <w:rPr>
                <w:rFonts w:ascii="仿宋" w:hAnsi="仿宋" w:eastAsia="仿宋" w:cs="仿宋"/>
                <w:sz w:val="24"/>
              </w:rPr>
              <w:t>2</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C58F09">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ADE3D2">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58A5FE">
            <w:pPr>
              <w:rPr>
                <w:rFonts w:ascii="仿宋" w:hAnsi="仿宋" w:eastAsia="仿宋" w:cs="仿宋"/>
                <w:sz w:val="24"/>
              </w:rPr>
            </w:pPr>
          </w:p>
        </w:tc>
      </w:tr>
      <w:tr w14:paraId="4D53E82F">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0997D3">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A92EDA">
            <w:pPr>
              <w:widowControl/>
              <w:jc w:val="left"/>
              <w:rPr>
                <w:rFonts w:ascii="仿宋" w:hAnsi="仿宋" w:eastAsia="仿宋" w:cs="仿宋"/>
                <w:sz w:val="24"/>
              </w:rPr>
            </w:pPr>
            <w:r>
              <w:rPr>
                <w:rFonts w:hint="eastAsia" w:ascii="仿宋" w:hAnsi="仿宋" w:eastAsia="仿宋" w:cs="仿宋"/>
                <w:sz w:val="24"/>
              </w:rPr>
              <w:t>绿化区内无塑料袋、快餐盒、</w:t>
            </w:r>
            <w:r>
              <w:rPr>
                <w:rFonts w:hint="eastAsia" w:ascii="仿宋" w:hAnsi="仿宋" w:eastAsia="仿宋" w:cs="宋体"/>
                <w:sz w:val="24"/>
              </w:rPr>
              <w:t>瓜皮果壳、</w:t>
            </w:r>
            <w:r>
              <w:rPr>
                <w:rFonts w:hint="eastAsia" w:ascii="仿宋" w:hAnsi="仿宋" w:eastAsia="仿宋" w:cs="仿宋"/>
                <w:sz w:val="24"/>
              </w:rPr>
              <w:t>烟蒂等各种废弃物，发现一次扣1分。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685CAC">
            <w:pPr>
              <w:widowControl/>
              <w:jc w:val="center"/>
              <w:rPr>
                <w:rFonts w:ascii="仿宋" w:hAnsi="仿宋" w:eastAsia="仿宋" w:cs="仿宋"/>
                <w:sz w:val="24"/>
              </w:rPr>
            </w:pPr>
            <w:r>
              <w:rPr>
                <w:rFonts w:ascii="仿宋" w:hAnsi="仿宋" w:eastAsia="仿宋" w:cs="仿宋"/>
                <w:sz w:val="24"/>
              </w:rPr>
              <w:t>2</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E37D7D">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1C25E8">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C96694">
            <w:pPr>
              <w:rPr>
                <w:rFonts w:ascii="仿宋" w:hAnsi="仿宋" w:eastAsia="仿宋" w:cs="仿宋"/>
                <w:sz w:val="24"/>
              </w:rPr>
            </w:pPr>
          </w:p>
        </w:tc>
      </w:tr>
      <w:tr w14:paraId="6B391327">
        <w:tblPrEx>
          <w:tblCellMar>
            <w:top w:w="0" w:type="dxa"/>
            <w:left w:w="0" w:type="dxa"/>
            <w:bottom w:w="0" w:type="dxa"/>
            <w:right w:w="0" w:type="dxa"/>
          </w:tblCellMar>
        </w:tblPrEx>
        <w:trPr>
          <w:trHeight w:val="6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315633">
            <w:pPr>
              <w:jc w:val="cente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801ADE">
            <w:pPr>
              <w:widowControl/>
              <w:jc w:val="left"/>
              <w:rPr>
                <w:rFonts w:ascii="仿宋" w:hAnsi="仿宋" w:eastAsia="仿宋" w:cs="仿宋"/>
                <w:sz w:val="24"/>
              </w:rPr>
            </w:pPr>
            <w:r>
              <w:rPr>
                <w:rFonts w:hint="eastAsia" w:ascii="仿宋" w:hAnsi="仿宋" w:eastAsia="仿宋" w:cs="仿宋"/>
                <w:sz w:val="24"/>
              </w:rPr>
              <w:t>灰箱外无垃圾、无污物溢流、无苍蝇，</w:t>
            </w:r>
            <w:r>
              <w:rPr>
                <w:rFonts w:hint="eastAsia" w:ascii="仿宋" w:hAnsi="仿宋" w:eastAsia="仿宋" w:cs="宋体"/>
                <w:sz w:val="24"/>
              </w:rPr>
              <w:t>表面整洁、无污渍、无黏附物，发现一次扣1分。</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C42DF8">
            <w:pPr>
              <w:widowControl/>
              <w:jc w:val="center"/>
              <w:rPr>
                <w:rFonts w:ascii="仿宋" w:hAnsi="仿宋" w:eastAsia="仿宋" w:cs="仿宋"/>
                <w:sz w:val="24"/>
              </w:rPr>
            </w:pPr>
            <w:r>
              <w:rPr>
                <w:rFonts w:ascii="仿宋" w:hAnsi="仿宋" w:eastAsia="仿宋" w:cs="仿宋"/>
                <w:sz w:val="24"/>
              </w:rPr>
              <w:t>2</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988A86">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4FF9BB">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D1275A">
            <w:pPr>
              <w:rPr>
                <w:rFonts w:ascii="仿宋" w:hAnsi="仿宋" w:eastAsia="仿宋" w:cs="仿宋"/>
                <w:sz w:val="24"/>
              </w:rPr>
            </w:pPr>
          </w:p>
        </w:tc>
      </w:tr>
      <w:tr w14:paraId="54B6F1A5">
        <w:tblPrEx>
          <w:tblCellMar>
            <w:top w:w="0" w:type="dxa"/>
            <w:left w:w="0" w:type="dxa"/>
            <w:bottom w:w="0" w:type="dxa"/>
            <w:right w:w="0"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576FE4">
            <w:pP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7C0243">
            <w:pPr>
              <w:widowControl/>
              <w:jc w:val="left"/>
              <w:rPr>
                <w:rFonts w:ascii="仿宋" w:hAnsi="仿宋" w:eastAsia="仿宋" w:cs="仿宋"/>
                <w:sz w:val="24"/>
              </w:rPr>
            </w:pPr>
            <w:r>
              <w:rPr>
                <w:rFonts w:hint="eastAsia" w:ascii="仿宋" w:hAnsi="仿宋" w:eastAsia="仿宋" w:cs="仿宋"/>
                <w:sz w:val="24"/>
              </w:rPr>
              <w:t>合计</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A0AD7A">
            <w:pPr>
              <w:widowControl/>
              <w:jc w:val="center"/>
              <w:rPr>
                <w:rFonts w:ascii="仿宋" w:hAnsi="仿宋" w:eastAsia="仿宋" w:cs="仿宋"/>
                <w:sz w:val="24"/>
              </w:rPr>
            </w:pPr>
            <w:r>
              <w:rPr>
                <w:rFonts w:hint="eastAsia" w:ascii="仿宋" w:hAnsi="仿宋" w:eastAsia="仿宋" w:cs="仿宋"/>
                <w:sz w:val="24"/>
              </w:rPr>
              <w:t>100</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724631">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F727F6">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99ED92">
            <w:pPr>
              <w:rPr>
                <w:rFonts w:ascii="仿宋" w:hAnsi="仿宋" w:eastAsia="仿宋" w:cs="仿宋"/>
                <w:sz w:val="24"/>
              </w:rPr>
            </w:pPr>
          </w:p>
        </w:tc>
      </w:tr>
      <w:tr w14:paraId="5CD7CF3A">
        <w:tblPrEx>
          <w:tblCellMar>
            <w:top w:w="0" w:type="dxa"/>
            <w:left w:w="0" w:type="dxa"/>
            <w:bottom w:w="0" w:type="dxa"/>
            <w:right w:w="0"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068032">
            <w:pPr>
              <w:rPr>
                <w:rFonts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08E87C">
            <w:pPr>
              <w:widowControl/>
              <w:jc w:val="left"/>
              <w:rPr>
                <w:rFonts w:ascii="仿宋" w:hAnsi="仿宋" w:eastAsia="仿宋" w:cs="仿宋"/>
                <w:sz w:val="24"/>
              </w:rPr>
            </w:pPr>
            <w:r>
              <w:rPr>
                <w:rFonts w:hint="eastAsia" w:ascii="仿宋" w:hAnsi="仿宋" w:eastAsia="仿宋" w:cs="仿宋"/>
                <w:sz w:val="24"/>
              </w:rPr>
              <w:t>满意度：满意（     ）不满意：（    ）</w:t>
            </w:r>
          </w:p>
        </w:tc>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5255FE">
            <w:pPr>
              <w:widowControl/>
              <w:jc w:val="center"/>
              <w:rPr>
                <w:rFonts w:ascii="仿宋" w:hAnsi="仿宋" w:eastAsia="仿宋" w:cs="仿宋"/>
                <w:sz w:val="24"/>
              </w:rPr>
            </w:pPr>
            <w:r>
              <w:rPr>
                <w:rFonts w:hint="eastAsia" w:ascii="仿宋" w:hAnsi="仿宋" w:eastAsia="仿宋" w:cs="仿宋"/>
                <w:sz w:val="24"/>
              </w:rPr>
              <w:t>≥85%</w:t>
            </w:r>
          </w:p>
        </w:tc>
        <w:tc>
          <w:tcPr>
            <w:tcW w:w="7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D375CD">
            <w:pPr>
              <w:rPr>
                <w:rFonts w:ascii="仿宋" w:hAnsi="仿宋" w:eastAsia="仿宋" w:cs="仿宋"/>
                <w:sz w:val="24"/>
              </w:rPr>
            </w:pPr>
          </w:p>
        </w:tc>
        <w:tc>
          <w:tcPr>
            <w:tcW w:w="10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7330FC">
            <w:pPr>
              <w:rPr>
                <w:rFonts w:ascii="仿宋" w:hAnsi="仿宋" w:eastAsia="仿宋" w:cs="仿宋"/>
                <w:sz w:val="24"/>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97E2C3">
            <w:pPr>
              <w:rPr>
                <w:rFonts w:ascii="仿宋" w:hAnsi="仿宋" w:eastAsia="仿宋" w:cs="仿宋"/>
                <w:sz w:val="24"/>
              </w:rPr>
            </w:pPr>
          </w:p>
        </w:tc>
      </w:tr>
    </w:tbl>
    <w:p w14:paraId="1B704C41">
      <w:pPr>
        <w:spacing w:line="500" w:lineRule="exact"/>
        <w:ind w:firstLine="560" w:firstLineChars="200"/>
        <w:outlineLvl w:val="1"/>
        <w:rPr>
          <w:rFonts w:ascii="黑体" w:hAnsi="黑体" w:eastAsia="黑体"/>
          <w:sz w:val="28"/>
          <w:szCs w:val="28"/>
        </w:rPr>
      </w:pPr>
      <w:bookmarkStart w:id="66" w:name="_Toc32051"/>
      <w:r>
        <w:rPr>
          <w:rFonts w:hint="eastAsia" w:ascii="黑体" w:hAnsi="黑体" w:eastAsia="黑体"/>
          <w:sz w:val="28"/>
          <w:szCs w:val="28"/>
        </w:rPr>
        <w:t>七、付款方式</w:t>
      </w:r>
      <w:bookmarkEnd w:id="66"/>
    </w:p>
    <w:p w14:paraId="14CB1CBE">
      <w:pPr>
        <w:spacing w:line="500" w:lineRule="exact"/>
        <w:ind w:firstLine="560" w:firstLineChars="200"/>
        <w:rPr>
          <w:rFonts w:ascii="仿宋" w:hAnsi="仿宋" w:eastAsia="仿宋"/>
          <w:sz w:val="28"/>
          <w:szCs w:val="28"/>
        </w:rPr>
      </w:pPr>
      <w:r>
        <w:rPr>
          <w:rFonts w:hint="eastAsia" w:ascii="仿宋" w:hAnsi="仿宋" w:eastAsia="仿宋"/>
          <w:sz w:val="28"/>
          <w:szCs w:val="28"/>
        </w:rPr>
        <w:t>按月结算按实结算，服务满一个月后，考核合格，下个月10日前支付上月服务费。每次支付前，成交人均应出具在税务部门开具的正式税票。</w:t>
      </w:r>
    </w:p>
    <w:p w14:paraId="65C1D267">
      <w:pPr>
        <w:spacing w:line="500" w:lineRule="exact"/>
        <w:ind w:firstLine="560" w:firstLineChars="200"/>
        <w:outlineLvl w:val="1"/>
        <w:rPr>
          <w:rFonts w:ascii="仿宋" w:hAnsi="仿宋" w:eastAsia="仿宋"/>
          <w:sz w:val="28"/>
          <w:szCs w:val="28"/>
        </w:rPr>
      </w:pPr>
      <w:bookmarkStart w:id="67" w:name="_Toc25702"/>
      <w:r>
        <w:rPr>
          <w:rFonts w:hint="eastAsia" w:ascii="黑体" w:hAnsi="黑体" w:eastAsia="黑体"/>
          <w:sz w:val="28"/>
          <w:szCs w:val="28"/>
        </w:rPr>
        <w:t>八、磋商过程中可能会实质性变动的内容</w:t>
      </w:r>
      <w:bookmarkEnd w:id="67"/>
    </w:p>
    <w:p w14:paraId="4FDF5869">
      <w:pPr>
        <w:spacing w:line="500" w:lineRule="exact"/>
        <w:ind w:firstLine="560" w:firstLineChars="200"/>
        <w:rPr>
          <w:rFonts w:ascii="仿宋" w:hAnsi="仿宋" w:eastAsia="仿宋"/>
          <w:color w:val="FF0000"/>
          <w:sz w:val="28"/>
          <w:szCs w:val="28"/>
        </w:rPr>
      </w:pPr>
      <w:r>
        <w:rPr>
          <w:rFonts w:hint="eastAsia" w:ascii="仿宋" w:hAnsi="仿宋" w:eastAsia="仿宋"/>
          <w:sz w:val="28"/>
          <w:szCs w:val="28"/>
        </w:rPr>
        <w:t>采购需求中的服务要求以及合同草案条款</w:t>
      </w:r>
      <w:r>
        <w:rPr>
          <w:rFonts w:hint="eastAsia" w:ascii="仿宋" w:hAnsi="仿宋" w:eastAsia="仿宋"/>
          <w:color w:val="FF0000"/>
          <w:sz w:val="28"/>
          <w:szCs w:val="28"/>
        </w:rPr>
        <w:t>。</w:t>
      </w:r>
    </w:p>
    <w:p w14:paraId="527C3B47">
      <w:pPr>
        <w:spacing w:line="500" w:lineRule="exact"/>
        <w:ind w:firstLine="560" w:firstLineChars="200"/>
        <w:outlineLvl w:val="1"/>
        <w:rPr>
          <w:rFonts w:ascii="仿宋" w:hAnsi="仿宋" w:eastAsia="仿宋"/>
          <w:sz w:val="28"/>
          <w:szCs w:val="28"/>
        </w:rPr>
      </w:pPr>
      <w:bookmarkStart w:id="68" w:name="_Toc13221"/>
      <w:r>
        <w:rPr>
          <w:rFonts w:hint="eastAsia" w:ascii="黑体" w:hAnsi="黑体" w:eastAsia="黑体"/>
          <w:sz w:val="28"/>
          <w:szCs w:val="28"/>
        </w:rPr>
        <w:t>九、其他要求</w:t>
      </w:r>
      <w:bookmarkEnd w:id="68"/>
    </w:p>
    <w:p w14:paraId="578555E2">
      <w:pPr>
        <w:spacing w:line="500" w:lineRule="exact"/>
        <w:ind w:firstLine="560" w:firstLineChars="200"/>
        <w:jc w:val="left"/>
        <w:rPr>
          <w:rFonts w:ascii="仿宋" w:hAnsi="仿宋" w:eastAsia="仿宋"/>
          <w:color w:val="FF0000"/>
          <w:sz w:val="28"/>
          <w:szCs w:val="28"/>
        </w:rPr>
      </w:pPr>
      <w:r>
        <w:rPr>
          <w:rFonts w:hint="eastAsia" w:ascii="仿宋" w:hAnsi="仿宋" w:eastAsia="仿宋"/>
          <w:sz w:val="28"/>
          <w:szCs w:val="28"/>
        </w:rPr>
        <w:t>（一）报价要求</w:t>
      </w:r>
    </w:p>
    <w:p w14:paraId="6AD68E51">
      <w:pPr>
        <w:widowControl/>
        <w:shd w:val="clear" w:color="auto" w:fill="FFFFFF"/>
        <w:snapToGrid w:val="0"/>
        <w:spacing w:line="500" w:lineRule="exact"/>
        <w:ind w:firstLine="560" w:firstLineChars="200"/>
        <w:contextualSpacing/>
        <w:rPr>
          <w:rFonts w:ascii="仿宋" w:hAnsi="仿宋" w:eastAsia="仿宋"/>
          <w:sz w:val="28"/>
          <w:szCs w:val="28"/>
        </w:rPr>
      </w:pPr>
      <w:r>
        <w:rPr>
          <w:rFonts w:hint="eastAsia" w:ascii="仿宋" w:hAnsi="仿宋" w:eastAsia="仿宋"/>
          <w:sz w:val="28"/>
          <w:szCs w:val="28"/>
        </w:rPr>
        <w:t>1.响应供应商报价应包含人工（包括工资、奖金、社保、服务期内最低工资上调等费用）、专用设备、工具、易耗品、办公设备、巡检器材、服装、胸卡、通讯、保险、各种税费、利润、责任等的费用。本项目未尽服务内容及具体岗位工作职责，采购人可根据本单位实际情况及采购项目特点另行增加，响应供应商须充分考虑相关费用，涵盖在报价内。</w:t>
      </w:r>
    </w:p>
    <w:p w14:paraId="345F41CF">
      <w:pPr>
        <w:widowControl/>
        <w:shd w:val="clear" w:color="auto" w:fill="FFFFFF"/>
        <w:snapToGrid w:val="0"/>
        <w:spacing w:line="500" w:lineRule="exact"/>
        <w:ind w:firstLine="560" w:firstLineChars="200"/>
        <w:contextualSpacing/>
        <w:rPr>
          <w:rFonts w:ascii="仿宋" w:hAnsi="仿宋" w:eastAsia="仿宋"/>
          <w:sz w:val="28"/>
          <w:szCs w:val="28"/>
        </w:rPr>
      </w:pPr>
      <w:r>
        <w:rPr>
          <w:rFonts w:hint="eastAsia" w:ascii="仿宋" w:hAnsi="仿宋" w:eastAsia="仿宋"/>
          <w:sz w:val="28"/>
          <w:szCs w:val="28"/>
        </w:rPr>
        <w:t>2.响应供应商要充分考虑所有工作人员的值休、轮休、法定假日休息以及岗位顶班、日常机动人员的配备，以上所有费用均计入响应报价总价。</w:t>
      </w:r>
    </w:p>
    <w:p w14:paraId="5922A24B">
      <w:pPr>
        <w:widowControl/>
        <w:shd w:val="clear" w:color="auto" w:fill="FFFFFF"/>
        <w:snapToGrid w:val="0"/>
        <w:spacing w:line="500" w:lineRule="exact"/>
        <w:ind w:firstLine="560" w:firstLineChars="200"/>
        <w:contextualSpacing/>
        <w:rPr>
          <w:rFonts w:ascii="仿宋" w:hAnsi="仿宋" w:eastAsia="仿宋"/>
          <w:sz w:val="28"/>
          <w:szCs w:val="28"/>
        </w:rPr>
      </w:pPr>
      <w:r>
        <w:rPr>
          <w:rFonts w:hint="eastAsia" w:ascii="仿宋" w:hAnsi="仿宋" w:eastAsia="仿宋"/>
          <w:sz w:val="28"/>
          <w:szCs w:val="28"/>
        </w:rPr>
        <w:t>3.响应供应商按照配置人数进行报总价，人数由响应供应商根据本项目服务需求自行报定，采购人负责对服务岗位上岗人数及服务团队人数进行考核监督。</w:t>
      </w:r>
    </w:p>
    <w:p w14:paraId="43608FAF">
      <w:pPr>
        <w:widowControl/>
        <w:shd w:val="clear" w:color="auto" w:fill="FFFFFF"/>
        <w:snapToGrid w:val="0"/>
        <w:spacing w:line="500" w:lineRule="exact"/>
        <w:ind w:firstLine="560" w:firstLineChars="200"/>
        <w:contextualSpacing/>
        <w:rPr>
          <w:rFonts w:ascii="仿宋" w:hAnsi="仿宋" w:eastAsia="仿宋"/>
          <w:sz w:val="28"/>
          <w:szCs w:val="28"/>
        </w:rPr>
      </w:pPr>
      <w:r>
        <w:rPr>
          <w:rFonts w:hint="eastAsia" w:ascii="仿宋" w:hAnsi="仿宋" w:eastAsia="仿宋"/>
          <w:sz w:val="28"/>
          <w:szCs w:val="28"/>
        </w:rPr>
        <w:t>4.响应报价中人员的工资、社保等标准，不得低于如皋市政府文件规定的最低标准，否则视为无效投标。</w:t>
      </w:r>
    </w:p>
    <w:p w14:paraId="265D1E1E">
      <w:pPr>
        <w:widowControl/>
        <w:shd w:val="clear" w:color="auto" w:fill="FFFFFF"/>
        <w:snapToGrid w:val="0"/>
        <w:spacing w:line="500" w:lineRule="exact"/>
        <w:ind w:firstLine="560" w:firstLineChars="200"/>
        <w:contextualSpacing/>
        <w:rPr>
          <w:rFonts w:ascii="仿宋" w:hAnsi="仿宋" w:eastAsia="仿宋"/>
          <w:sz w:val="28"/>
          <w:szCs w:val="28"/>
        </w:rPr>
      </w:pPr>
      <w:r>
        <w:rPr>
          <w:rFonts w:hint="eastAsia" w:ascii="仿宋" w:hAnsi="仿宋" w:eastAsia="仿宋"/>
          <w:sz w:val="28"/>
          <w:szCs w:val="28"/>
        </w:rPr>
        <w:t>5.采购人不接受投标人任何因遗漏报价而发生的费用追加，因响应供应商违反《中华人民共和国劳动法》等法律法规而造成采购人的连带责任和损失全部由成交人承担。</w:t>
      </w:r>
    </w:p>
    <w:p w14:paraId="752C8B34">
      <w:pPr>
        <w:widowControl/>
        <w:shd w:val="clear" w:color="auto" w:fill="FFFFFF"/>
        <w:snapToGrid w:val="0"/>
        <w:spacing w:line="500" w:lineRule="exact"/>
        <w:ind w:firstLine="560" w:firstLineChars="200"/>
        <w:contextualSpacing/>
        <w:rPr>
          <w:rFonts w:ascii="仿宋" w:hAnsi="仿宋" w:eastAsia="仿宋"/>
          <w:sz w:val="28"/>
          <w:szCs w:val="28"/>
        </w:rPr>
      </w:pPr>
      <w:r>
        <w:rPr>
          <w:rFonts w:hint="eastAsia" w:ascii="仿宋" w:hAnsi="仿宋" w:eastAsia="仿宋"/>
          <w:sz w:val="28"/>
          <w:szCs w:val="28"/>
        </w:rPr>
        <w:t>6.报价含为所含服务的一切费用。不接受选择性报价。</w:t>
      </w:r>
    </w:p>
    <w:p w14:paraId="2801AF52">
      <w:pPr>
        <w:spacing w:line="500" w:lineRule="exact"/>
        <w:ind w:firstLine="560" w:firstLineChars="200"/>
        <w:rPr>
          <w:rFonts w:ascii="仿宋" w:hAnsi="仿宋" w:eastAsia="仿宋"/>
          <w:sz w:val="28"/>
          <w:szCs w:val="28"/>
        </w:rPr>
      </w:pPr>
      <w:r>
        <w:rPr>
          <w:rFonts w:hint="eastAsia" w:ascii="仿宋" w:hAnsi="仿宋" w:eastAsia="仿宋"/>
          <w:sz w:val="28"/>
          <w:szCs w:val="28"/>
        </w:rPr>
        <w:t>7.响应供应商应对磋商文件内的全部内容进行报价，只报其中部分内容者，其响应文件将作无效响应处理。</w:t>
      </w:r>
    </w:p>
    <w:p w14:paraId="2A348CD6">
      <w:pPr>
        <w:spacing w:line="500" w:lineRule="exact"/>
        <w:ind w:firstLine="560" w:firstLineChars="200"/>
        <w:rPr>
          <w:rFonts w:ascii="仿宋" w:hAnsi="仿宋" w:eastAsia="仿宋"/>
          <w:bCs/>
          <w:sz w:val="28"/>
          <w:szCs w:val="28"/>
        </w:rPr>
      </w:pPr>
      <w:r>
        <w:rPr>
          <w:rFonts w:hint="eastAsia" w:ascii="仿宋" w:hAnsi="仿宋" w:eastAsia="仿宋"/>
          <w:bCs/>
          <w:sz w:val="28"/>
          <w:szCs w:val="28"/>
        </w:rPr>
        <w:t>（二）成交供应商对服务缺陷不予更正，采购单位有权另请其他单位更正，所发生的费用由中标人承担。</w:t>
      </w:r>
    </w:p>
    <w:p w14:paraId="2F9DF342">
      <w:pPr>
        <w:widowControl/>
        <w:shd w:val="clear" w:color="auto" w:fill="FFFFFF"/>
        <w:snapToGrid w:val="0"/>
        <w:spacing w:line="500" w:lineRule="exact"/>
        <w:ind w:firstLine="560" w:firstLineChars="200"/>
        <w:contextualSpacing/>
        <w:rPr>
          <w:rFonts w:ascii="仿宋" w:hAnsi="仿宋" w:eastAsia="仿宋"/>
          <w:sz w:val="28"/>
          <w:szCs w:val="28"/>
        </w:rPr>
      </w:pPr>
      <w:r>
        <w:rPr>
          <w:rFonts w:hint="eastAsia" w:ascii="仿宋" w:hAnsi="仿宋" w:eastAsia="仿宋"/>
          <w:bCs/>
          <w:sz w:val="28"/>
          <w:szCs w:val="28"/>
        </w:rPr>
        <w:t>（三）成交供应商服务期满，但后期服务供应商因故未能及时交接，成交人仍须按合同约定和考核管理要求继续履行职责，直至与新的成交的供应商交接完毕。超期服务期间的服务费用根据原合同价格按实际计算。</w:t>
      </w:r>
    </w:p>
    <w:p w14:paraId="7EAC0A30">
      <w:pPr>
        <w:widowControl/>
        <w:shd w:val="clear" w:color="auto" w:fill="FFFFFF"/>
        <w:snapToGrid w:val="0"/>
        <w:spacing w:line="500" w:lineRule="exact"/>
        <w:ind w:firstLine="560" w:firstLineChars="200"/>
        <w:contextualSpacing/>
        <w:rPr>
          <w:rFonts w:ascii="仿宋" w:hAnsi="仿宋" w:eastAsia="仿宋"/>
          <w:sz w:val="28"/>
          <w:szCs w:val="28"/>
        </w:rPr>
      </w:pPr>
    </w:p>
    <w:p w14:paraId="237E3445">
      <w:pPr>
        <w:widowControl/>
        <w:shd w:val="clear" w:color="auto" w:fill="FFFFFF"/>
        <w:snapToGrid w:val="0"/>
        <w:ind w:firstLine="560" w:firstLineChars="200"/>
        <w:contextualSpacing/>
        <w:rPr>
          <w:rFonts w:ascii="仿宋" w:hAnsi="仿宋" w:eastAsia="仿宋"/>
          <w:sz w:val="28"/>
          <w:szCs w:val="28"/>
          <w:u w:val="single"/>
        </w:rPr>
      </w:pPr>
    </w:p>
    <w:p w14:paraId="734E65E6">
      <w:pPr>
        <w:pStyle w:val="38"/>
        <w:spacing w:line="240" w:lineRule="auto"/>
        <w:ind w:firstLine="0"/>
        <w:jc w:val="center"/>
        <w:outlineLvl w:val="0"/>
        <w:rPr>
          <w:rFonts w:ascii="方正小标宋简体" w:eastAsia="方正小标宋简体"/>
          <w:bCs/>
          <w:sz w:val="32"/>
          <w:szCs w:val="32"/>
        </w:rPr>
      </w:pPr>
      <w:r>
        <w:rPr>
          <w:rFonts w:ascii="方正小标宋简体" w:eastAsia="方正小标宋简体"/>
          <w:bCs/>
          <w:sz w:val="32"/>
          <w:szCs w:val="32"/>
        </w:rPr>
        <w:br w:type="page"/>
      </w:r>
      <w:bookmarkStart w:id="69" w:name="_Toc2640"/>
      <w:r>
        <w:rPr>
          <w:rFonts w:hint="eastAsia" w:ascii="方正小标宋简体" w:eastAsia="方正小标宋简体"/>
          <w:bCs/>
          <w:sz w:val="32"/>
          <w:szCs w:val="32"/>
        </w:rPr>
        <w:t>第4章 合同文本</w:t>
      </w:r>
      <w:bookmarkEnd w:id="69"/>
    </w:p>
    <w:p w14:paraId="59EC417C">
      <w:pPr>
        <w:ind w:firstLine="480" w:firstLineChars="200"/>
        <w:rPr>
          <w:rFonts w:ascii="仿宋" w:hAnsi="仿宋" w:eastAsia="仿宋"/>
          <w:sz w:val="24"/>
        </w:rPr>
      </w:pPr>
    </w:p>
    <w:p w14:paraId="169E2C19">
      <w:pPr>
        <w:widowControl/>
        <w:snapToGrid w:val="0"/>
        <w:spacing w:before="19"/>
        <w:jc w:val="center"/>
        <w:rPr>
          <w:rFonts w:ascii="方正小标宋简体" w:eastAsia="方正小标宋简体"/>
          <w:sz w:val="32"/>
          <w:szCs w:val="32"/>
        </w:rPr>
      </w:pPr>
      <w:r>
        <w:rPr>
          <w:rFonts w:hint="eastAsia" w:ascii="方正小标宋简体" w:eastAsia="方正小标宋简体"/>
          <w:sz w:val="32"/>
          <w:szCs w:val="32"/>
        </w:rPr>
        <w:t>如皋市政府采购合同</w:t>
      </w:r>
    </w:p>
    <w:p w14:paraId="1792E096">
      <w:pPr>
        <w:ind w:firstLine="640" w:firstLineChars="200"/>
        <w:rPr>
          <w:rFonts w:hint="eastAsia" w:ascii="仿宋" w:hAnsi="仿宋" w:eastAsia="仿宋"/>
          <w:sz w:val="32"/>
          <w:szCs w:val="32"/>
          <w:lang w:eastAsia="zh-CN"/>
        </w:rPr>
      </w:pPr>
      <w:r>
        <w:rPr>
          <w:rFonts w:hint="eastAsia" w:ascii="仿宋" w:hAnsi="仿宋" w:eastAsia="仿宋"/>
          <w:sz w:val="32"/>
          <w:szCs w:val="32"/>
        </w:rPr>
        <w:t>项目名称：</w:t>
      </w:r>
      <w:r>
        <w:rPr>
          <w:rFonts w:hint="eastAsia" w:ascii="仿宋" w:hAnsi="仿宋" w:eastAsia="仿宋"/>
          <w:sz w:val="32"/>
          <w:szCs w:val="32"/>
          <w:lang w:eastAsia="zh-CN"/>
        </w:rPr>
        <w:t>长江镇卫生院（含郭园分院、原卫生所）卫生保洁、安保及技术工勤服务项目</w:t>
      </w:r>
    </w:p>
    <w:p w14:paraId="2734A2AF">
      <w:pPr>
        <w:ind w:firstLine="640" w:firstLineChars="200"/>
        <w:rPr>
          <w:rFonts w:ascii="仿宋" w:hAnsi="仿宋" w:eastAsia="仿宋"/>
          <w:sz w:val="32"/>
          <w:szCs w:val="32"/>
        </w:rPr>
      </w:pPr>
      <w:r>
        <w:rPr>
          <w:rFonts w:hint="eastAsia" w:ascii="仿宋" w:hAnsi="仿宋" w:eastAsia="仿宋"/>
          <w:sz w:val="32"/>
          <w:szCs w:val="32"/>
        </w:rPr>
        <w:t>项目编号：</w:t>
      </w:r>
    </w:p>
    <w:p w14:paraId="58D105C8">
      <w:pPr>
        <w:ind w:firstLine="640" w:firstLineChars="200"/>
        <w:rPr>
          <w:rFonts w:ascii="仿宋" w:hAnsi="仿宋" w:eastAsia="仿宋"/>
          <w:sz w:val="32"/>
          <w:szCs w:val="32"/>
          <w:u w:val="single"/>
        </w:rPr>
      </w:pPr>
      <w:r>
        <w:rPr>
          <w:rFonts w:hint="eastAsia" w:ascii="仿宋" w:hAnsi="仿宋" w:eastAsia="仿宋"/>
          <w:sz w:val="32"/>
          <w:szCs w:val="32"/>
        </w:rPr>
        <w:t>甲方：如皋市长江镇卫生院</w:t>
      </w:r>
    </w:p>
    <w:p w14:paraId="613F10F0">
      <w:pPr>
        <w:ind w:firstLine="640" w:firstLineChars="200"/>
        <w:rPr>
          <w:rFonts w:ascii="仿宋" w:hAnsi="仿宋" w:eastAsia="仿宋"/>
          <w:sz w:val="32"/>
          <w:szCs w:val="32"/>
        </w:rPr>
      </w:pPr>
      <w:r>
        <w:rPr>
          <w:rFonts w:hint="eastAsia" w:ascii="仿宋" w:hAnsi="仿宋" w:eastAsia="仿宋"/>
          <w:sz w:val="32"/>
          <w:szCs w:val="32"/>
        </w:rPr>
        <w:t>乙方：</w:t>
      </w:r>
    </w:p>
    <w:p w14:paraId="1C54DC7B">
      <w:pPr>
        <w:rPr>
          <w:rFonts w:ascii="仿宋_GB2312" w:hAnsi="宋体" w:eastAsia="仿宋_GB2312"/>
          <w:sz w:val="32"/>
          <w:szCs w:val="32"/>
        </w:rPr>
      </w:pPr>
    </w:p>
    <w:p w14:paraId="0D4FAAFA">
      <w:pPr>
        <w:jc w:val="center"/>
        <w:rPr>
          <w:rFonts w:ascii="仿宋" w:hAnsi="仿宋" w:eastAsia="仿宋"/>
          <w:sz w:val="32"/>
          <w:szCs w:val="32"/>
        </w:rPr>
      </w:pPr>
      <w:r>
        <w:rPr>
          <w:rFonts w:hint="eastAsia" w:ascii="仿宋" w:hAnsi="仿宋" w:eastAsia="仿宋"/>
          <w:sz w:val="32"/>
          <w:szCs w:val="32"/>
        </w:rPr>
        <w:t>签订时间：      年    月    日</w:t>
      </w:r>
    </w:p>
    <w:p w14:paraId="5F34FAC2">
      <w:pPr>
        <w:spacing w:line="360" w:lineRule="exact"/>
        <w:ind w:firstLine="480" w:firstLineChars="200"/>
        <w:rPr>
          <w:rFonts w:ascii="仿宋" w:hAnsi="仿宋" w:eastAsia="仿宋"/>
          <w:sz w:val="24"/>
        </w:rPr>
      </w:pPr>
      <w:r>
        <w:rPr>
          <w:rFonts w:hint="eastAsia" w:ascii="仿宋" w:hAnsi="仿宋" w:eastAsia="仿宋"/>
          <w:sz w:val="24"/>
          <w:lang w:eastAsia="zh-CN"/>
        </w:rPr>
        <w:t>长江镇卫生院（含郭园分院、原卫生所）卫生保洁、安保及技术工勤服务项目</w:t>
      </w:r>
      <w:r>
        <w:rPr>
          <w:rFonts w:hint="eastAsia" w:ascii="仿宋" w:hAnsi="仿宋" w:eastAsia="仿宋"/>
          <w:sz w:val="24"/>
        </w:rPr>
        <w:t>委托南通泾天纬地项目管理有限公司进行了政府采购。按照评委会评审推荐、甲方确定乙方为成交单位。现甲乙双方协商同意签订本合同。</w:t>
      </w:r>
    </w:p>
    <w:p w14:paraId="1EE6A21E">
      <w:pPr>
        <w:spacing w:line="360" w:lineRule="exact"/>
        <w:ind w:firstLine="480" w:firstLineChars="200"/>
        <w:rPr>
          <w:rFonts w:ascii="仿宋" w:hAnsi="仿宋" w:eastAsia="仿宋"/>
          <w:sz w:val="24"/>
        </w:rPr>
      </w:pPr>
      <w:r>
        <w:rPr>
          <w:rFonts w:ascii="仿宋" w:hAnsi="仿宋" w:eastAsia="仿宋"/>
          <w:sz w:val="24"/>
        </w:rPr>
        <w:t>一、合作事项</w:t>
      </w:r>
    </w:p>
    <w:p w14:paraId="536D4423">
      <w:pPr>
        <w:spacing w:line="360" w:lineRule="exact"/>
        <w:ind w:firstLine="480" w:firstLineChars="200"/>
        <w:rPr>
          <w:rFonts w:ascii="仿宋" w:hAnsi="仿宋" w:eastAsia="仿宋"/>
          <w:sz w:val="24"/>
        </w:rPr>
      </w:pPr>
      <w:r>
        <w:rPr>
          <w:rFonts w:ascii="仿宋" w:hAnsi="仿宋" w:eastAsia="仿宋"/>
          <w:sz w:val="24"/>
        </w:rPr>
        <w:t>1、乙方具有政府主管部门批准的技术工勤服务</w:t>
      </w:r>
      <w:r>
        <w:rPr>
          <w:rFonts w:hint="eastAsia" w:ascii="仿宋" w:hAnsi="仿宋" w:eastAsia="仿宋"/>
          <w:sz w:val="24"/>
        </w:rPr>
        <w:t>要求</w:t>
      </w:r>
      <w:r>
        <w:rPr>
          <w:rFonts w:ascii="仿宋" w:hAnsi="仿宋" w:eastAsia="仿宋"/>
          <w:sz w:val="24"/>
        </w:rPr>
        <w:t>，同意根据甲方的用工要求，向甲方</w:t>
      </w:r>
      <w:r>
        <w:rPr>
          <w:rFonts w:hint="eastAsia" w:ascii="仿宋" w:hAnsi="仿宋" w:eastAsia="仿宋"/>
          <w:sz w:val="24"/>
          <w:lang w:eastAsia="zh-CN"/>
        </w:rPr>
        <w:t>技术工勤</w:t>
      </w:r>
      <w:r>
        <w:rPr>
          <w:rFonts w:ascii="仿宋" w:hAnsi="仿宋" w:eastAsia="仿宋"/>
          <w:sz w:val="24"/>
        </w:rPr>
        <w:t>人员从事有关工作。甲方根据国家有关法律法规和本协议的规定，承担实际用工单位责任，乙方根据国家有关法律法规和本协议的规定，承担用人单位的责任。</w:t>
      </w:r>
    </w:p>
    <w:p w14:paraId="65291805">
      <w:pPr>
        <w:spacing w:line="360" w:lineRule="exact"/>
        <w:ind w:firstLine="480" w:firstLineChars="200"/>
        <w:rPr>
          <w:rFonts w:ascii="仿宋" w:hAnsi="仿宋" w:eastAsia="仿宋"/>
          <w:sz w:val="24"/>
        </w:rPr>
      </w:pPr>
      <w:r>
        <w:rPr>
          <w:rFonts w:ascii="仿宋" w:hAnsi="仿宋" w:eastAsia="仿宋"/>
          <w:sz w:val="24"/>
        </w:rPr>
        <w:t>2、乙方技术工勤服务人员在甲方从事</w:t>
      </w:r>
      <w:r>
        <w:rPr>
          <w:rFonts w:hint="eastAsia" w:ascii="仿宋" w:hAnsi="仿宋" w:eastAsia="仿宋"/>
          <w:sz w:val="24"/>
        </w:rPr>
        <w:t>医技、</w:t>
      </w:r>
      <w:r>
        <w:rPr>
          <w:rFonts w:ascii="仿宋" w:hAnsi="仿宋" w:eastAsia="仿宋"/>
          <w:sz w:val="24"/>
        </w:rPr>
        <w:t>收费、</w:t>
      </w:r>
      <w:r>
        <w:rPr>
          <w:rFonts w:hint="eastAsia" w:ascii="仿宋" w:hAnsi="仿宋" w:eastAsia="仿宋"/>
          <w:sz w:val="24"/>
        </w:rPr>
        <w:t>后勤</w:t>
      </w:r>
      <w:r>
        <w:rPr>
          <w:rFonts w:ascii="仿宋" w:hAnsi="仿宋" w:eastAsia="仿宋"/>
          <w:sz w:val="24"/>
        </w:rPr>
        <w:t>等工作， 具体岗位按照甲方的实际需要确定，并可根据甲方的需要进行调整。乙方技术工勤服务人员须按照甲方确定的岗位责任和依法制定的有关规定执行。</w:t>
      </w:r>
    </w:p>
    <w:p w14:paraId="683E84AD">
      <w:pPr>
        <w:spacing w:line="360" w:lineRule="exact"/>
        <w:ind w:firstLine="480" w:firstLineChars="200"/>
        <w:rPr>
          <w:rFonts w:ascii="仿宋" w:hAnsi="仿宋" w:eastAsia="仿宋"/>
          <w:sz w:val="24"/>
        </w:rPr>
      </w:pPr>
      <w:r>
        <w:rPr>
          <w:rFonts w:ascii="仿宋" w:hAnsi="仿宋" w:eastAsia="仿宋"/>
          <w:sz w:val="24"/>
        </w:rPr>
        <w:t>3、乙方技术工勤服务人员的数量暂定为</w:t>
      </w:r>
      <w:r>
        <w:rPr>
          <w:rFonts w:hint="eastAsia" w:ascii="仿宋" w:hAnsi="仿宋" w:eastAsia="仿宋"/>
          <w:sz w:val="24"/>
          <w:u w:val="single"/>
        </w:rPr>
        <w:t>18</w:t>
      </w:r>
      <w:r>
        <w:rPr>
          <w:rFonts w:ascii="仿宋" w:hAnsi="仿宋" w:eastAsia="仿宋"/>
          <w:sz w:val="24"/>
        </w:rPr>
        <w:t>人，</w:t>
      </w:r>
      <w:r>
        <w:rPr>
          <w:rFonts w:hint="eastAsia" w:ascii="仿宋" w:hAnsi="仿宋" w:eastAsia="仿宋"/>
          <w:sz w:val="24"/>
          <w:lang w:eastAsia="zh-CN"/>
        </w:rPr>
        <w:t>技术工勤</w:t>
      </w:r>
      <w:r>
        <w:rPr>
          <w:rFonts w:ascii="仿宋" w:hAnsi="仿宋" w:eastAsia="仿宋"/>
          <w:sz w:val="24"/>
        </w:rPr>
        <w:t>人员名单事先取得甲方的确认。</w:t>
      </w:r>
      <w:r>
        <w:rPr>
          <w:rFonts w:hint="eastAsia" w:ascii="仿宋" w:hAnsi="仿宋" w:eastAsia="仿宋"/>
          <w:sz w:val="24"/>
          <w:lang w:val="en-US" w:eastAsia="zh-CN"/>
        </w:rPr>
        <w:t>安排</w:t>
      </w:r>
      <w:r>
        <w:rPr>
          <w:rFonts w:ascii="仿宋" w:hAnsi="仿宋" w:eastAsia="仿宋"/>
          <w:sz w:val="24"/>
        </w:rPr>
        <w:t>的</w:t>
      </w:r>
      <w:r>
        <w:rPr>
          <w:rFonts w:hint="eastAsia" w:ascii="仿宋" w:hAnsi="仿宋" w:eastAsia="仿宋"/>
          <w:sz w:val="24"/>
          <w:lang w:eastAsia="zh-CN"/>
        </w:rPr>
        <w:t>技术工勤人员</w:t>
      </w:r>
      <w:r>
        <w:rPr>
          <w:rFonts w:ascii="仿宋" w:hAnsi="仿宋" w:eastAsia="仿宋"/>
          <w:sz w:val="24"/>
        </w:rPr>
        <w:t>一经确定，甲乙双方应拟定《技术工勤服务人员清单》</w:t>
      </w:r>
      <w:r>
        <w:rPr>
          <w:rFonts w:hint="eastAsia" w:ascii="仿宋" w:hAnsi="仿宋" w:eastAsia="仿宋"/>
          <w:sz w:val="24"/>
        </w:rPr>
        <w:t>，</w:t>
      </w:r>
      <w:r>
        <w:rPr>
          <w:rFonts w:ascii="仿宋" w:hAnsi="仿宋" w:eastAsia="仿宋"/>
          <w:sz w:val="24"/>
        </w:rPr>
        <w:t>并签字、盖章，作为本合同的附件。甲乙双方按照本合同约定对被</w:t>
      </w:r>
      <w:r>
        <w:rPr>
          <w:rFonts w:hint="eastAsia" w:ascii="仿宋" w:hAnsi="仿宋" w:eastAsia="仿宋"/>
          <w:sz w:val="24"/>
          <w:lang w:val="en-US" w:eastAsia="zh-CN"/>
        </w:rPr>
        <w:t>安排</w:t>
      </w:r>
      <w:r>
        <w:rPr>
          <w:rFonts w:ascii="仿宋" w:hAnsi="仿宋" w:eastAsia="仿宋"/>
          <w:sz w:val="24"/>
        </w:rPr>
        <w:t>的</w:t>
      </w:r>
      <w:r>
        <w:rPr>
          <w:rFonts w:hint="eastAsia" w:ascii="仿宋" w:hAnsi="仿宋" w:eastAsia="仿宋"/>
          <w:sz w:val="24"/>
          <w:lang w:eastAsia="zh-CN"/>
        </w:rPr>
        <w:t>技术工勤人员</w:t>
      </w:r>
      <w:r>
        <w:rPr>
          <w:rFonts w:ascii="仿宋" w:hAnsi="仿宋" w:eastAsia="仿宋"/>
          <w:sz w:val="24"/>
        </w:rPr>
        <w:t>进行变更的，要相应修改《技术工勤服务人员清单》</w:t>
      </w:r>
      <w:r>
        <w:rPr>
          <w:rFonts w:hint="eastAsia" w:ascii="仿宋" w:hAnsi="仿宋" w:eastAsia="仿宋"/>
          <w:sz w:val="24"/>
        </w:rPr>
        <w:t>，</w:t>
      </w:r>
      <w:r>
        <w:rPr>
          <w:rFonts w:ascii="仿宋" w:hAnsi="仿宋" w:eastAsia="仿宋"/>
          <w:sz w:val="24"/>
        </w:rPr>
        <w:t>并须经双方签字、盖章生效。</w:t>
      </w:r>
    </w:p>
    <w:p w14:paraId="2E2FD8EF">
      <w:pPr>
        <w:spacing w:line="360" w:lineRule="exact"/>
        <w:ind w:firstLine="480" w:firstLineChars="200"/>
        <w:rPr>
          <w:rFonts w:ascii="仿宋" w:hAnsi="仿宋" w:eastAsia="仿宋"/>
          <w:sz w:val="24"/>
        </w:rPr>
      </w:pPr>
      <w:r>
        <w:rPr>
          <w:rFonts w:hint="eastAsia" w:ascii="仿宋" w:hAnsi="仿宋" w:eastAsia="仿宋"/>
          <w:sz w:val="24"/>
        </w:rPr>
        <w:t>4.提供10名保洁为采购人服务，负责长江镇卫生院（含郭园分院、原卫生所）的卫生保洁、工勤、运送、被服用品收发、生活和医疗垃圾收集等工作。</w:t>
      </w:r>
    </w:p>
    <w:p w14:paraId="1DE05794">
      <w:pPr>
        <w:spacing w:line="360" w:lineRule="exact"/>
        <w:ind w:firstLine="480" w:firstLineChars="200"/>
        <w:rPr>
          <w:rFonts w:ascii="仿宋" w:hAnsi="仿宋" w:eastAsia="仿宋"/>
          <w:sz w:val="24"/>
        </w:rPr>
      </w:pPr>
      <w:r>
        <w:rPr>
          <w:rFonts w:hint="eastAsia" w:ascii="仿宋" w:hAnsi="仿宋" w:eastAsia="仿宋"/>
          <w:sz w:val="24"/>
        </w:rPr>
        <w:t>5.提供2名安保人员，全面负责医院安全保卫工作，具体包括但不限于:医院出入口管理、车辆秩序管理、院内治安，财产、人身安全及维护医疗工作秩序等保安服务事项。</w:t>
      </w:r>
    </w:p>
    <w:p w14:paraId="09731B02">
      <w:pPr>
        <w:spacing w:line="360" w:lineRule="exact"/>
        <w:ind w:firstLine="480" w:firstLineChars="200"/>
        <w:rPr>
          <w:rFonts w:ascii="仿宋" w:hAnsi="仿宋" w:eastAsia="仿宋"/>
          <w:sz w:val="24"/>
        </w:rPr>
      </w:pPr>
      <w:r>
        <w:rPr>
          <w:rFonts w:ascii="仿宋" w:hAnsi="仿宋" w:eastAsia="仿宋"/>
          <w:sz w:val="24"/>
        </w:rPr>
        <w:t>二、技术工勤服务期限</w:t>
      </w:r>
    </w:p>
    <w:p w14:paraId="19F083F3">
      <w:pPr>
        <w:spacing w:line="360" w:lineRule="exact"/>
        <w:ind w:firstLine="480" w:firstLineChars="200"/>
        <w:rPr>
          <w:rFonts w:ascii="仿宋" w:hAnsi="仿宋" w:eastAsia="仿宋"/>
          <w:sz w:val="24"/>
        </w:rPr>
      </w:pPr>
      <w:r>
        <w:rPr>
          <w:rFonts w:ascii="仿宋" w:hAnsi="仿宋" w:eastAsia="仿宋"/>
          <w:sz w:val="24"/>
        </w:rPr>
        <w:t>本次技术工勤服务期限自</w:t>
      </w:r>
      <w:r>
        <w:rPr>
          <w:rFonts w:hint="eastAsia" w:ascii="仿宋" w:hAnsi="仿宋" w:eastAsia="仿宋"/>
          <w:sz w:val="24"/>
        </w:rPr>
        <w:t>年月日</w:t>
      </w:r>
      <w:r>
        <w:rPr>
          <w:rFonts w:ascii="仿宋" w:hAnsi="仿宋" w:eastAsia="仿宋"/>
          <w:sz w:val="24"/>
        </w:rPr>
        <w:t>起至</w:t>
      </w:r>
      <w:r>
        <w:rPr>
          <w:rFonts w:hint="eastAsia" w:ascii="仿宋" w:hAnsi="仿宋" w:eastAsia="仿宋"/>
          <w:sz w:val="24"/>
        </w:rPr>
        <w:t>年月日</w:t>
      </w:r>
      <w:r>
        <w:rPr>
          <w:rFonts w:ascii="仿宋" w:hAnsi="仿宋" w:eastAsia="仿宋"/>
          <w:sz w:val="24"/>
        </w:rPr>
        <w:t>止，协议期间，因客观情况发生变化，任何一方应提前30日通知对方，就终止解除本协议进行协商，对新</w:t>
      </w:r>
      <w:r>
        <w:rPr>
          <w:rFonts w:hint="eastAsia" w:ascii="仿宋" w:hAnsi="仿宋" w:eastAsia="仿宋"/>
          <w:sz w:val="24"/>
          <w:lang w:val="en-US" w:eastAsia="zh-CN"/>
        </w:rPr>
        <w:t>安排</w:t>
      </w:r>
      <w:r>
        <w:rPr>
          <w:rFonts w:ascii="仿宋" w:hAnsi="仿宋" w:eastAsia="仿宋"/>
          <w:sz w:val="24"/>
        </w:rPr>
        <w:t>的</w:t>
      </w:r>
      <w:r>
        <w:rPr>
          <w:rFonts w:hint="eastAsia" w:ascii="仿宋" w:hAnsi="仿宋" w:eastAsia="仿宋"/>
          <w:sz w:val="24"/>
          <w:lang w:eastAsia="zh-CN"/>
        </w:rPr>
        <w:t>技术工勤人员</w:t>
      </w:r>
      <w:r>
        <w:rPr>
          <w:rFonts w:ascii="仿宋" w:hAnsi="仿宋" w:eastAsia="仿宋"/>
          <w:sz w:val="24"/>
        </w:rPr>
        <w:t>，双方应协商约定具体试用期，试用期一般不超过两个月。</w:t>
      </w:r>
    </w:p>
    <w:p w14:paraId="7867AA94">
      <w:pPr>
        <w:spacing w:line="360" w:lineRule="exact"/>
        <w:ind w:firstLine="480" w:firstLineChars="200"/>
        <w:rPr>
          <w:rFonts w:ascii="仿宋" w:hAnsi="仿宋" w:eastAsia="仿宋"/>
          <w:sz w:val="24"/>
        </w:rPr>
      </w:pPr>
      <w:r>
        <w:rPr>
          <w:rFonts w:ascii="仿宋" w:hAnsi="仿宋" w:eastAsia="仿宋"/>
          <w:sz w:val="24"/>
        </w:rPr>
        <w:t>三、甲方权利和义务</w:t>
      </w:r>
    </w:p>
    <w:p w14:paraId="6CCA38D6">
      <w:pPr>
        <w:spacing w:line="360" w:lineRule="exact"/>
        <w:ind w:firstLine="480" w:firstLineChars="200"/>
        <w:rPr>
          <w:rFonts w:ascii="仿宋" w:hAnsi="仿宋" w:eastAsia="仿宋"/>
          <w:sz w:val="24"/>
        </w:rPr>
      </w:pPr>
      <w:r>
        <w:rPr>
          <w:rFonts w:ascii="仿宋" w:hAnsi="仿宋" w:eastAsia="仿宋"/>
          <w:sz w:val="24"/>
        </w:rPr>
        <w:t>1、甲方需要使用</w:t>
      </w:r>
      <w:r>
        <w:rPr>
          <w:rFonts w:hint="eastAsia" w:ascii="仿宋" w:hAnsi="仿宋" w:eastAsia="仿宋"/>
          <w:sz w:val="24"/>
          <w:lang w:eastAsia="zh-CN"/>
        </w:rPr>
        <w:t>技术工勤</w:t>
      </w:r>
      <w:r>
        <w:rPr>
          <w:rFonts w:ascii="仿宋" w:hAnsi="仿宋" w:eastAsia="仿宋"/>
          <w:sz w:val="24"/>
        </w:rPr>
        <w:t>人员时，应提前15个工作日以书面形式通知乙方，并向乙方书面提供所需</w:t>
      </w:r>
      <w:r>
        <w:rPr>
          <w:rFonts w:hint="eastAsia" w:ascii="仿宋" w:hAnsi="仿宋" w:eastAsia="仿宋"/>
          <w:sz w:val="24"/>
          <w:lang w:eastAsia="zh-CN"/>
        </w:rPr>
        <w:t>技术工勤</w:t>
      </w:r>
      <w:r>
        <w:rPr>
          <w:rFonts w:ascii="仿宋" w:hAnsi="仿宋" w:eastAsia="仿宋"/>
          <w:sz w:val="24"/>
        </w:rPr>
        <w:t>人员岗位种类和用工数量、素质要求、 用工期限、试用期及起止日期。</w:t>
      </w:r>
      <w:r>
        <w:rPr>
          <w:rFonts w:hint="eastAsia" w:ascii="仿宋" w:hAnsi="仿宋" w:eastAsia="仿宋"/>
          <w:sz w:val="24"/>
          <w:lang w:eastAsia="zh-CN"/>
        </w:rPr>
        <w:t>技术工勤</w:t>
      </w:r>
      <w:r>
        <w:rPr>
          <w:rFonts w:ascii="仿宋" w:hAnsi="仿宋" w:eastAsia="仿宋"/>
          <w:sz w:val="24"/>
        </w:rPr>
        <w:t>人员在甲方工作期间，由甲方对其实施组织管理和岗位调配以及考核。</w:t>
      </w:r>
    </w:p>
    <w:p w14:paraId="6BEEAB0C">
      <w:pPr>
        <w:spacing w:line="360" w:lineRule="exact"/>
        <w:ind w:firstLine="480" w:firstLineChars="200"/>
        <w:rPr>
          <w:rFonts w:ascii="仿宋" w:hAnsi="仿宋" w:eastAsia="仿宋"/>
          <w:sz w:val="24"/>
        </w:rPr>
      </w:pPr>
      <w:r>
        <w:rPr>
          <w:rFonts w:ascii="仿宋" w:hAnsi="仿宋" w:eastAsia="仿宋"/>
          <w:sz w:val="24"/>
        </w:rPr>
        <w:t>2、对乙方提供的技术工勤服务人员，甲方有权根据自己的实际需要和条件，从乙方提供的人员中择优确定并选用具体的技术工勤服务人员。</w:t>
      </w:r>
    </w:p>
    <w:p w14:paraId="6F23EC0C">
      <w:pPr>
        <w:spacing w:line="360" w:lineRule="exact"/>
        <w:ind w:firstLine="480" w:firstLineChars="200"/>
        <w:rPr>
          <w:rFonts w:ascii="仿宋" w:hAnsi="仿宋" w:eastAsia="仿宋"/>
          <w:sz w:val="24"/>
        </w:rPr>
      </w:pPr>
      <w:r>
        <w:rPr>
          <w:rFonts w:ascii="仿宋" w:hAnsi="仿宋" w:eastAsia="仿宋"/>
          <w:sz w:val="24"/>
        </w:rPr>
        <w:t>3、甲方须在约定时间内将技术工勤服务人员当月的管理服务费、社会保险费支付给乙方，如遇国家法定节假日或特殊情况，可适当顺延，但最长期限不超过5个工作日，乙方出具正式发票给甲方。</w:t>
      </w:r>
    </w:p>
    <w:p w14:paraId="27237AF4">
      <w:pPr>
        <w:spacing w:line="360" w:lineRule="exact"/>
        <w:ind w:firstLine="480" w:firstLineChars="200"/>
        <w:rPr>
          <w:rFonts w:ascii="仿宋" w:hAnsi="仿宋" w:eastAsia="仿宋"/>
          <w:sz w:val="24"/>
        </w:rPr>
      </w:pPr>
      <w:r>
        <w:rPr>
          <w:rFonts w:ascii="仿宋" w:hAnsi="仿宋" w:eastAsia="仿宋"/>
          <w:sz w:val="24"/>
        </w:rPr>
        <w:t>4、甲方根据生产经营情况，需要增加或减少</w:t>
      </w:r>
      <w:r>
        <w:rPr>
          <w:rFonts w:hint="eastAsia" w:ascii="仿宋" w:hAnsi="仿宋" w:eastAsia="仿宋"/>
          <w:sz w:val="24"/>
          <w:lang w:eastAsia="zh-CN"/>
        </w:rPr>
        <w:t>技术工勤</w:t>
      </w:r>
      <w:r>
        <w:rPr>
          <w:rFonts w:ascii="仿宋" w:hAnsi="仿宋" w:eastAsia="仿宋"/>
          <w:sz w:val="24"/>
        </w:rPr>
        <w:t>人员时</w:t>
      </w:r>
      <w:r>
        <w:rPr>
          <w:rFonts w:hint="eastAsia" w:ascii="仿宋" w:hAnsi="仿宋" w:eastAsia="仿宋"/>
          <w:sz w:val="24"/>
        </w:rPr>
        <w:t>，</w:t>
      </w:r>
      <w:r>
        <w:rPr>
          <w:rFonts w:ascii="仿宋" w:hAnsi="仿宋" w:eastAsia="仿宋"/>
          <w:sz w:val="24"/>
        </w:rPr>
        <w:t>一般应提前15个工作日通知乙方，并办理相关手续签订补充协议。</w:t>
      </w:r>
    </w:p>
    <w:p w14:paraId="1AA45B27">
      <w:pPr>
        <w:spacing w:line="360" w:lineRule="exact"/>
        <w:ind w:firstLine="480" w:firstLineChars="200"/>
        <w:rPr>
          <w:rFonts w:ascii="仿宋" w:hAnsi="仿宋" w:eastAsia="仿宋"/>
          <w:sz w:val="24"/>
        </w:rPr>
      </w:pPr>
      <w:r>
        <w:rPr>
          <w:rFonts w:ascii="仿宋" w:hAnsi="仿宋" w:eastAsia="仿宋"/>
          <w:sz w:val="24"/>
        </w:rPr>
        <w:t>5、甲方须为</w:t>
      </w:r>
      <w:r>
        <w:rPr>
          <w:rFonts w:hint="eastAsia" w:ascii="仿宋" w:hAnsi="仿宋" w:eastAsia="仿宋"/>
          <w:sz w:val="24"/>
          <w:lang w:eastAsia="zh-CN"/>
        </w:rPr>
        <w:t>技术工勤人员</w:t>
      </w:r>
      <w:r>
        <w:rPr>
          <w:rFonts w:ascii="仿宋" w:hAnsi="仿宋" w:eastAsia="仿宋"/>
          <w:sz w:val="24"/>
        </w:rPr>
        <w:t>提供必须的劳动条件、劳动工具和业务用品，以及符合国家规定的劳动安全卫生设施和必要的劳动防护用品。</w:t>
      </w:r>
    </w:p>
    <w:p w14:paraId="5DF7DF4C">
      <w:pPr>
        <w:spacing w:line="360" w:lineRule="exact"/>
        <w:ind w:firstLine="480" w:firstLineChars="200"/>
        <w:rPr>
          <w:rFonts w:ascii="仿宋" w:hAnsi="仿宋" w:eastAsia="仿宋"/>
          <w:sz w:val="24"/>
        </w:rPr>
      </w:pPr>
      <w:r>
        <w:rPr>
          <w:rFonts w:ascii="仿宋" w:hAnsi="仿宋" w:eastAsia="仿宋"/>
          <w:sz w:val="24"/>
        </w:rPr>
        <w:t>6</w:t>
      </w:r>
      <w:r>
        <w:rPr>
          <w:rFonts w:hint="eastAsia" w:ascii="仿宋" w:hAnsi="仿宋" w:eastAsia="仿宋"/>
          <w:sz w:val="24"/>
        </w:rPr>
        <w:t>、</w:t>
      </w:r>
      <w:r>
        <w:rPr>
          <w:rFonts w:ascii="仿宋" w:hAnsi="仿宋" w:eastAsia="仿宋"/>
          <w:sz w:val="24"/>
        </w:rPr>
        <w:t>技术工勤服务人员发生工伤事故时，甲方应在规定的时间内通知乙方，并负责做好事故现场应急处理工作</w:t>
      </w:r>
      <w:r>
        <w:rPr>
          <w:rFonts w:hint="eastAsia" w:ascii="仿宋" w:hAnsi="仿宋" w:eastAsia="仿宋"/>
          <w:sz w:val="24"/>
        </w:rPr>
        <w:t>（</w:t>
      </w:r>
      <w:r>
        <w:rPr>
          <w:rFonts w:ascii="仿宋" w:hAnsi="仿宋" w:eastAsia="仿宋"/>
          <w:sz w:val="24"/>
        </w:rPr>
        <w:t>否则甲方承担一切责任</w:t>
      </w:r>
      <w:r>
        <w:rPr>
          <w:rFonts w:hint="eastAsia" w:ascii="仿宋" w:hAnsi="仿宋" w:eastAsia="仿宋"/>
          <w:sz w:val="24"/>
        </w:rPr>
        <w:t>），</w:t>
      </w:r>
      <w:r>
        <w:rPr>
          <w:rFonts w:ascii="仿宋" w:hAnsi="仿宋" w:eastAsia="仿宋"/>
          <w:sz w:val="24"/>
        </w:rPr>
        <w:t>积极做好事故的调查取证及提供相关资料等处理事项</w:t>
      </w:r>
      <w:r>
        <w:rPr>
          <w:rFonts w:hint="eastAsia" w:ascii="仿宋" w:hAnsi="仿宋" w:eastAsia="仿宋"/>
          <w:sz w:val="24"/>
        </w:rPr>
        <w:t>。</w:t>
      </w:r>
    </w:p>
    <w:p w14:paraId="64C837F2">
      <w:pPr>
        <w:spacing w:line="360" w:lineRule="exact"/>
        <w:ind w:firstLine="480" w:firstLineChars="200"/>
        <w:rPr>
          <w:rFonts w:ascii="仿宋" w:hAnsi="仿宋" w:eastAsia="仿宋"/>
          <w:sz w:val="24"/>
        </w:rPr>
      </w:pPr>
      <w:r>
        <w:rPr>
          <w:rFonts w:ascii="仿宋" w:hAnsi="仿宋" w:eastAsia="仿宋"/>
          <w:sz w:val="24"/>
        </w:rPr>
        <w:t>7、技术工勤服务人员发生工伤、职业病、死亡等事故，造成人身财产损害赔偿的，由乙方按照国家有关规定负责处理，超出工伤保险基金支付标准范围的相关费用由甲方承担。甲方如安排</w:t>
      </w:r>
      <w:r>
        <w:rPr>
          <w:rFonts w:hint="eastAsia" w:ascii="仿宋" w:hAnsi="仿宋" w:eastAsia="仿宋"/>
          <w:sz w:val="24"/>
          <w:lang w:eastAsia="zh-CN"/>
        </w:rPr>
        <w:t>技术工勤</w:t>
      </w:r>
      <w:r>
        <w:rPr>
          <w:rFonts w:ascii="仿宋" w:hAnsi="仿宋" w:eastAsia="仿宋"/>
          <w:sz w:val="24"/>
        </w:rPr>
        <w:t>人员从事其无上岗资质的工作，所产生的法律后果由甲方全权负责。</w:t>
      </w:r>
    </w:p>
    <w:p w14:paraId="0239ED3B">
      <w:pPr>
        <w:spacing w:line="360" w:lineRule="exact"/>
        <w:ind w:firstLine="480" w:firstLineChars="200"/>
        <w:rPr>
          <w:rFonts w:ascii="仿宋" w:hAnsi="仿宋" w:eastAsia="仿宋"/>
          <w:sz w:val="24"/>
        </w:rPr>
      </w:pPr>
      <w:r>
        <w:rPr>
          <w:rFonts w:ascii="仿宋" w:hAnsi="仿宋" w:eastAsia="仿宋"/>
          <w:sz w:val="24"/>
        </w:rPr>
        <w:t>8、甲方有权要求乙方如实提供</w:t>
      </w:r>
      <w:r>
        <w:rPr>
          <w:rFonts w:hint="eastAsia" w:ascii="仿宋" w:hAnsi="仿宋" w:eastAsia="仿宋"/>
          <w:sz w:val="24"/>
          <w:lang w:eastAsia="zh-CN"/>
        </w:rPr>
        <w:t>技术工勤</w:t>
      </w:r>
      <w:r>
        <w:rPr>
          <w:rFonts w:ascii="仿宋" w:hAnsi="仿宋" w:eastAsia="仿宋"/>
          <w:sz w:val="24"/>
        </w:rPr>
        <w:t>人员的情况，了解</w:t>
      </w:r>
      <w:r>
        <w:rPr>
          <w:rFonts w:hint="eastAsia" w:ascii="仿宋" w:hAnsi="仿宋" w:eastAsia="仿宋"/>
          <w:sz w:val="24"/>
          <w:lang w:eastAsia="zh-CN"/>
        </w:rPr>
        <w:t>技术工勤</w:t>
      </w:r>
      <w:r>
        <w:rPr>
          <w:rFonts w:ascii="仿宋" w:hAnsi="仿宋" w:eastAsia="仿宋"/>
          <w:sz w:val="24"/>
        </w:rPr>
        <w:t>人员的履历、学历、健康、婚姻状况、劳动合同签订、社会保险办理和工资支付等方面的情况。</w:t>
      </w:r>
    </w:p>
    <w:p w14:paraId="1134EA10">
      <w:pPr>
        <w:spacing w:line="360" w:lineRule="exact"/>
        <w:ind w:firstLine="480" w:firstLineChars="200"/>
        <w:rPr>
          <w:rFonts w:ascii="仿宋" w:hAnsi="仿宋" w:eastAsia="仿宋"/>
          <w:sz w:val="24"/>
        </w:rPr>
      </w:pPr>
      <w:r>
        <w:rPr>
          <w:rFonts w:ascii="仿宋" w:hAnsi="仿宋" w:eastAsia="仿宋"/>
          <w:sz w:val="24"/>
        </w:rPr>
        <w:t>9、</w:t>
      </w:r>
      <w:r>
        <w:rPr>
          <w:rFonts w:hint="eastAsia" w:ascii="仿宋" w:hAnsi="仿宋" w:eastAsia="仿宋"/>
          <w:sz w:val="24"/>
          <w:lang w:eastAsia="zh-CN"/>
        </w:rPr>
        <w:t>技术工勤</w:t>
      </w:r>
      <w:r>
        <w:rPr>
          <w:rFonts w:ascii="仿宋" w:hAnsi="仿宋" w:eastAsia="仿宋"/>
          <w:sz w:val="24"/>
        </w:rPr>
        <w:t>人员患病或非因工伤负伤，在符合国家规定的医疗期限内，甲方继续支付乙方</w:t>
      </w:r>
      <w:r>
        <w:rPr>
          <w:rFonts w:hint="eastAsia" w:ascii="仿宋" w:hAnsi="仿宋" w:eastAsia="仿宋"/>
          <w:sz w:val="24"/>
          <w:lang w:eastAsia="zh-CN"/>
        </w:rPr>
        <w:t>技术工勤</w:t>
      </w:r>
      <w:r>
        <w:rPr>
          <w:rFonts w:ascii="仿宋" w:hAnsi="仿宋" w:eastAsia="仿宋"/>
          <w:sz w:val="24"/>
        </w:rPr>
        <w:t>人员的病假工资、社会保险费和服务费，其他相关待遇由甲乙双方协商解决。</w:t>
      </w:r>
    </w:p>
    <w:p w14:paraId="6D5F6163">
      <w:pPr>
        <w:spacing w:line="360" w:lineRule="exact"/>
        <w:ind w:firstLine="480" w:firstLineChars="200"/>
        <w:rPr>
          <w:rFonts w:ascii="仿宋" w:hAnsi="仿宋" w:eastAsia="仿宋"/>
          <w:sz w:val="24"/>
        </w:rPr>
      </w:pPr>
      <w:r>
        <w:rPr>
          <w:rFonts w:ascii="仿宋" w:hAnsi="仿宋" w:eastAsia="仿宋"/>
          <w:sz w:val="24"/>
        </w:rPr>
        <w:t>10</w:t>
      </w:r>
      <w:r>
        <w:rPr>
          <w:rFonts w:hint="eastAsia" w:ascii="仿宋" w:hAnsi="仿宋" w:eastAsia="仿宋"/>
          <w:sz w:val="24"/>
        </w:rPr>
        <w:t>、</w:t>
      </w:r>
      <w:r>
        <w:rPr>
          <w:rFonts w:ascii="仿宋" w:hAnsi="仿宋" w:eastAsia="仿宋"/>
          <w:sz w:val="24"/>
        </w:rPr>
        <w:t>乙方</w:t>
      </w:r>
      <w:r>
        <w:rPr>
          <w:rFonts w:hint="eastAsia" w:ascii="仿宋" w:hAnsi="仿宋" w:eastAsia="仿宋"/>
          <w:sz w:val="24"/>
          <w:lang w:eastAsia="zh-CN"/>
        </w:rPr>
        <w:t>技术工勤</w:t>
      </w:r>
      <w:r>
        <w:rPr>
          <w:rFonts w:ascii="仿宋" w:hAnsi="仿宋" w:eastAsia="仿宋"/>
          <w:sz w:val="24"/>
        </w:rPr>
        <w:t>人员有下列情况之一的，甲方应提前3日通知乙方，于3日后退回乙方，并有权要求乙方重新</w:t>
      </w:r>
      <w:r>
        <w:rPr>
          <w:rFonts w:hint="eastAsia" w:ascii="仿宋" w:hAnsi="仿宋" w:eastAsia="仿宋"/>
          <w:sz w:val="24"/>
          <w:lang w:val="en-US" w:eastAsia="zh-CN"/>
        </w:rPr>
        <w:t>安排</w:t>
      </w:r>
      <w:r>
        <w:rPr>
          <w:rFonts w:ascii="仿宋" w:hAnsi="仿宋" w:eastAsia="仿宋"/>
          <w:sz w:val="24"/>
        </w:rPr>
        <w:t>符合条件的</w:t>
      </w:r>
      <w:r>
        <w:rPr>
          <w:rFonts w:hint="eastAsia" w:ascii="仿宋" w:hAnsi="仿宋" w:eastAsia="仿宋"/>
          <w:sz w:val="24"/>
          <w:lang w:eastAsia="zh-CN"/>
        </w:rPr>
        <w:t>技术工勤人员</w:t>
      </w:r>
      <w:r>
        <w:rPr>
          <w:rFonts w:ascii="仿宋" w:hAnsi="仿宋" w:eastAsia="仿宋"/>
          <w:sz w:val="24"/>
        </w:rPr>
        <w:t>，涉及经济处罚或经济赔偿等问题的时，按照甲方相关规定由乙方配合甲方进行追偿：</w:t>
      </w:r>
    </w:p>
    <w:p w14:paraId="48E0D92F">
      <w:pPr>
        <w:spacing w:line="36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在试用期内证明不符合甲方选用条件的；</w:t>
      </w:r>
    </w:p>
    <w:p w14:paraId="25795423">
      <w:pPr>
        <w:spacing w:line="360" w:lineRule="exact"/>
        <w:ind w:firstLine="480" w:firstLineChars="200"/>
        <w:rPr>
          <w:rFonts w:ascii="仿宋" w:hAnsi="仿宋" w:eastAsia="仿宋"/>
          <w:sz w:val="24"/>
        </w:rPr>
      </w:pPr>
      <w:r>
        <w:rPr>
          <w:rFonts w:hint="eastAsia" w:ascii="仿宋" w:hAnsi="仿宋" w:eastAsia="仿宋"/>
          <w:sz w:val="24"/>
        </w:rPr>
        <w:t>（2）</w:t>
      </w:r>
      <w:r>
        <w:rPr>
          <w:rFonts w:ascii="仿宋" w:hAnsi="仿宋" w:eastAsia="仿宋"/>
          <w:sz w:val="24"/>
        </w:rPr>
        <w:t>不适应甲方工作安排，经培训仍不能胜任工作的；</w:t>
      </w:r>
    </w:p>
    <w:p w14:paraId="5EE4A7D6">
      <w:pPr>
        <w:spacing w:line="36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严重违反甲方依法制定的劳动纪律、规章制度的；</w:t>
      </w:r>
    </w:p>
    <w:p w14:paraId="25B9B809">
      <w:pPr>
        <w:spacing w:line="360" w:lineRule="exact"/>
        <w:ind w:firstLine="480" w:firstLineChars="200"/>
        <w:rPr>
          <w:rFonts w:ascii="仿宋" w:hAnsi="仿宋" w:eastAsia="仿宋"/>
          <w:sz w:val="24"/>
        </w:rPr>
      </w:pPr>
      <w:r>
        <w:rPr>
          <w:rFonts w:hint="eastAsia" w:ascii="仿宋" w:hAnsi="仿宋" w:eastAsia="仿宋"/>
          <w:sz w:val="24"/>
        </w:rPr>
        <w:t>（4）</w:t>
      </w:r>
      <w:r>
        <w:rPr>
          <w:rFonts w:ascii="仿宋" w:hAnsi="仿宋" w:eastAsia="仿宋"/>
          <w:sz w:val="24"/>
        </w:rPr>
        <w:t>严重工作失职、营私舞弊，给甲方造成经济损失的；</w:t>
      </w:r>
    </w:p>
    <w:p w14:paraId="140069C2">
      <w:pPr>
        <w:spacing w:line="360" w:lineRule="exact"/>
        <w:ind w:firstLine="480" w:firstLineChars="200"/>
        <w:rPr>
          <w:rFonts w:ascii="仿宋" w:hAnsi="仿宋" w:eastAsia="仿宋"/>
          <w:sz w:val="24"/>
        </w:rPr>
      </w:pPr>
      <w:r>
        <w:rPr>
          <w:rFonts w:hint="eastAsia" w:ascii="仿宋" w:hAnsi="仿宋" w:eastAsia="仿宋"/>
          <w:sz w:val="24"/>
        </w:rPr>
        <w:t>（5）</w:t>
      </w:r>
      <w:r>
        <w:rPr>
          <w:rFonts w:hint="eastAsia" w:ascii="仿宋" w:hAnsi="仿宋" w:eastAsia="仿宋"/>
          <w:sz w:val="24"/>
          <w:lang w:val="en-US" w:eastAsia="zh-CN"/>
        </w:rPr>
        <w:t>服务</w:t>
      </w:r>
      <w:r>
        <w:rPr>
          <w:rFonts w:ascii="仿宋" w:hAnsi="仿宋" w:eastAsia="仿宋"/>
          <w:sz w:val="24"/>
        </w:rPr>
        <w:t>期满、被</w:t>
      </w:r>
      <w:r>
        <w:rPr>
          <w:rFonts w:hint="eastAsia" w:ascii="仿宋" w:hAnsi="仿宋" w:eastAsia="仿宋"/>
          <w:sz w:val="24"/>
          <w:lang w:val="en-US" w:eastAsia="zh-CN"/>
        </w:rPr>
        <w:t>安排</w:t>
      </w:r>
      <w:r>
        <w:rPr>
          <w:rFonts w:hint="eastAsia" w:ascii="仿宋" w:hAnsi="仿宋" w:eastAsia="仿宋"/>
          <w:sz w:val="24"/>
          <w:lang w:eastAsia="zh-CN"/>
        </w:rPr>
        <w:t>技术工勤人员</w:t>
      </w:r>
      <w:r>
        <w:rPr>
          <w:rFonts w:ascii="仿宋" w:hAnsi="仿宋" w:eastAsia="仿宋"/>
          <w:sz w:val="24"/>
        </w:rPr>
        <w:t>提出停止</w:t>
      </w:r>
      <w:r>
        <w:rPr>
          <w:rFonts w:hint="eastAsia" w:ascii="仿宋" w:hAnsi="仿宋" w:eastAsia="仿宋"/>
          <w:sz w:val="24"/>
          <w:lang w:val="en-US" w:eastAsia="zh-CN"/>
        </w:rPr>
        <w:t>服务</w:t>
      </w:r>
      <w:r>
        <w:rPr>
          <w:rFonts w:ascii="仿宋" w:hAnsi="仿宋" w:eastAsia="仿宋"/>
          <w:sz w:val="24"/>
        </w:rPr>
        <w:t>或擅自离岗的；</w:t>
      </w:r>
    </w:p>
    <w:p w14:paraId="1EBDD4E6">
      <w:pPr>
        <w:spacing w:line="360" w:lineRule="exact"/>
        <w:ind w:firstLine="480" w:firstLineChars="200"/>
        <w:rPr>
          <w:rFonts w:ascii="仿宋" w:hAnsi="仿宋" w:eastAsia="仿宋"/>
          <w:sz w:val="24"/>
        </w:rPr>
      </w:pPr>
      <w:r>
        <w:rPr>
          <w:rFonts w:hint="eastAsia" w:ascii="仿宋" w:hAnsi="仿宋" w:eastAsia="仿宋"/>
          <w:sz w:val="24"/>
        </w:rPr>
        <w:t>（6）</w:t>
      </w:r>
      <w:r>
        <w:rPr>
          <w:rFonts w:ascii="仿宋" w:hAnsi="仿宋" w:eastAsia="仿宋"/>
          <w:sz w:val="24"/>
        </w:rPr>
        <w:t>患病或非因工负伤，在规定的医疗期满后不能从事原工作，也不能从事由甲方另行安排的工作的或甲方无法另行安排工作的；</w:t>
      </w:r>
    </w:p>
    <w:p w14:paraId="76D03EAB">
      <w:pPr>
        <w:spacing w:line="360" w:lineRule="exact"/>
        <w:ind w:firstLine="480" w:firstLineChars="200"/>
        <w:rPr>
          <w:rFonts w:ascii="仿宋" w:hAnsi="仿宋" w:eastAsia="仿宋"/>
          <w:sz w:val="24"/>
        </w:rPr>
      </w:pPr>
      <w:r>
        <w:rPr>
          <w:rFonts w:hint="eastAsia" w:ascii="仿宋" w:hAnsi="仿宋" w:eastAsia="仿宋"/>
          <w:sz w:val="24"/>
        </w:rPr>
        <w:t>（7）</w:t>
      </w:r>
      <w:r>
        <w:rPr>
          <w:rFonts w:ascii="仿宋" w:hAnsi="仿宋" w:eastAsia="仿宋"/>
          <w:sz w:val="24"/>
        </w:rPr>
        <w:t>被依法追究刑事责任的。</w:t>
      </w:r>
    </w:p>
    <w:p w14:paraId="75B5DE27">
      <w:pPr>
        <w:spacing w:line="360" w:lineRule="exact"/>
        <w:ind w:firstLine="480" w:firstLineChars="200"/>
        <w:rPr>
          <w:rFonts w:ascii="仿宋" w:hAnsi="仿宋" w:eastAsia="仿宋"/>
          <w:sz w:val="24"/>
        </w:rPr>
      </w:pPr>
      <w:r>
        <w:rPr>
          <w:rFonts w:ascii="仿宋" w:hAnsi="仿宋" w:eastAsia="仿宋"/>
          <w:sz w:val="24"/>
        </w:rPr>
        <w:t>11、甲方对</w:t>
      </w:r>
      <w:r>
        <w:rPr>
          <w:rFonts w:hint="eastAsia" w:ascii="仿宋" w:hAnsi="仿宋" w:eastAsia="仿宋"/>
          <w:sz w:val="24"/>
          <w:lang w:eastAsia="zh-CN"/>
        </w:rPr>
        <w:t>技术工勤人员</w:t>
      </w:r>
      <w:r>
        <w:rPr>
          <w:rFonts w:ascii="仿宋" w:hAnsi="仿宋" w:eastAsia="仿宋"/>
          <w:sz w:val="24"/>
        </w:rPr>
        <w:t>的职业道德、工作任务、技能培训、应达到的工作要求、应注意事项、应遵守的各项纪律等履行告知、教育、管理监督的义务；甲方出资对</w:t>
      </w:r>
      <w:r>
        <w:rPr>
          <w:rFonts w:hint="eastAsia" w:ascii="仿宋" w:hAnsi="仿宋" w:eastAsia="仿宋"/>
          <w:sz w:val="24"/>
          <w:lang w:eastAsia="zh-CN"/>
        </w:rPr>
        <w:t>技术工勤人员</w:t>
      </w:r>
      <w:r>
        <w:rPr>
          <w:rFonts w:ascii="仿宋" w:hAnsi="仿宋" w:eastAsia="仿宋"/>
          <w:sz w:val="24"/>
        </w:rPr>
        <w:t>进行业务、技能培训的，甲方有权与</w:t>
      </w:r>
      <w:r>
        <w:rPr>
          <w:rFonts w:hint="eastAsia" w:ascii="仿宋" w:hAnsi="仿宋" w:eastAsia="仿宋"/>
          <w:sz w:val="24"/>
          <w:lang w:eastAsia="zh-CN"/>
        </w:rPr>
        <w:t>技术工勤人员</w:t>
      </w:r>
      <w:r>
        <w:rPr>
          <w:rFonts w:ascii="仿宋" w:hAnsi="仿宋" w:eastAsia="仿宋"/>
          <w:sz w:val="24"/>
        </w:rPr>
        <w:t>签订培训服务合同，约定服务期及违约责任，并书面通知乙方。</w:t>
      </w:r>
    </w:p>
    <w:p w14:paraId="02965B9E">
      <w:pPr>
        <w:spacing w:line="360" w:lineRule="exact"/>
        <w:ind w:firstLine="480" w:firstLineChars="200"/>
        <w:rPr>
          <w:rFonts w:ascii="仿宋" w:hAnsi="仿宋" w:eastAsia="仿宋"/>
          <w:sz w:val="24"/>
        </w:rPr>
      </w:pPr>
      <w:r>
        <w:rPr>
          <w:rFonts w:ascii="仿宋" w:hAnsi="仿宋" w:eastAsia="仿宋"/>
          <w:sz w:val="24"/>
        </w:rPr>
        <w:t>四</w:t>
      </w:r>
      <w:r>
        <w:rPr>
          <w:rFonts w:hint="eastAsia" w:ascii="仿宋" w:hAnsi="仿宋" w:eastAsia="仿宋"/>
          <w:sz w:val="24"/>
        </w:rPr>
        <w:t>、</w:t>
      </w:r>
      <w:r>
        <w:rPr>
          <w:rFonts w:ascii="仿宋" w:hAnsi="仿宋" w:eastAsia="仿宋"/>
          <w:sz w:val="24"/>
        </w:rPr>
        <w:t>乙方的权利和义务</w:t>
      </w:r>
    </w:p>
    <w:p w14:paraId="72D1ED8B">
      <w:pPr>
        <w:spacing w:line="360" w:lineRule="exact"/>
        <w:ind w:firstLine="480" w:firstLineChars="200"/>
        <w:rPr>
          <w:rFonts w:ascii="仿宋" w:hAnsi="仿宋" w:eastAsia="仿宋"/>
          <w:sz w:val="24"/>
        </w:rPr>
      </w:pPr>
      <w:r>
        <w:rPr>
          <w:rFonts w:ascii="仿宋" w:hAnsi="仿宋" w:eastAsia="仿宋"/>
          <w:sz w:val="24"/>
        </w:rPr>
        <w:t>1、乙方根据甲方的需要，及时提供身体健康、业务熟悉、符合甲方使用要求的技术工勤服务人员，与技术工勤服务人员签订劳动合同，支付被</w:t>
      </w:r>
      <w:r>
        <w:rPr>
          <w:rFonts w:hint="eastAsia" w:ascii="仿宋" w:hAnsi="仿宋" w:eastAsia="仿宋"/>
          <w:sz w:val="24"/>
          <w:lang w:eastAsia="zh-CN"/>
        </w:rPr>
        <w:t>技术工勤</w:t>
      </w:r>
      <w:r>
        <w:rPr>
          <w:rFonts w:ascii="仿宋" w:hAnsi="仿宋" w:eastAsia="仿宋"/>
          <w:sz w:val="24"/>
        </w:rPr>
        <w:t>人员工资，并有义务将</w:t>
      </w:r>
      <w:r>
        <w:rPr>
          <w:rFonts w:hint="eastAsia" w:ascii="仿宋" w:hAnsi="仿宋" w:eastAsia="仿宋"/>
          <w:sz w:val="24"/>
          <w:lang w:eastAsia="zh-CN"/>
        </w:rPr>
        <w:t>技术工勤</w:t>
      </w:r>
      <w:r>
        <w:rPr>
          <w:rFonts w:ascii="仿宋" w:hAnsi="仿宋" w:eastAsia="仿宋"/>
          <w:sz w:val="24"/>
        </w:rPr>
        <w:t>情况如实告知被</w:t>
      </w:r>
      <w:r>
        <w:rPr>
          <w:rFonts w:hint="eastAsia" w:ascii="仿宋" w:hAnsi="仿宋" w:eastAsia="仿宋"/>
          <w:sz w:val="24"/>
          <w:lang w:eastAsia="zh-CN"/>
        </w:rPr>
        <w:t>技术工勤</w:t>
      </w:r>
      <w:r>
        <w:rPr>
          <w:rFonts w:ascii="仿宋" w:hAnsi="仿宋" w:eastAsia="仿宋"/>
          <w:sz w:val="24"/>
        </w:rPr>
        <w:t>人员，配合甲方对</w:t>
      </w:r>
      <w:r>
        <w:rPr>
          <w:rFonts w:hint="eastAsia" w:ascii="仿宋" w:hAnsi="仿宋" w:eastAsia="仿宋"/>
          <w:sz w:val="24"/>
          <w:lang w:eastAsia="zh-CN"/>
        </w:rPr>
        <w:t>技术工勤</w:t>
      </w:r>
      <w:r>
        <w:rPr>
          <w:rFonts w:ascii="仿宋" w:hAnsi="仿宋" w:eastAsia="仿宋"/>
          <w:sz w:val="24"/>
        </w:rPr>
        <w:t>人员实行组织管理、岗位调动以及业绩考核，定期对</w:t>
      </w:r>
      <w:r>
        <w:rPr>
          <w:rFonts w:hint="eastAsia" w:ascii="仿宋" w:hAnsi="仿宋" w:eastAsia="仿宋"/>
          <w:sz w:val="24"/>
          <w:lang w:eastAsia="zh-CN"/>
        </w:rPr>
        <w:t>技术工勤</w:t>
      </w:r>
      <w:r>
        <w:rPr>
          <w:rFonts w:ascii="仿宋" w:hAnsi="仿宋" w:eastAsia="仿宋"/>
          <w:sz w:val="24"/>
        </w:rPr>
        <w:t>人员进行有效的跟踪和管理。</w:t>
      </w:r>
    </w:p>
    <w:p w14:paraId="2D475088">
      <w:pPr>
        <w:spacing w:line="360" w:lineRule="exact"/>
        <w:ind w:firstLine="480" w:firstLineChars="200"/>
        <w:rPr>
          <w:rFonts w:ascii="仿宋" w:hAnsi="仿宋" w:eastAsia="仿宋"/>
          <w:sz w:val="24"/>
        </w:rPr>
      </w:pPr>
      <w:r>
        <w:rPr>
          <w:rFonts w:ascii="仿宋" w:hAnsi="仿宋" w:eastAsia="仿宋"/>
          <w:sz w:val="24"/>
        </w:rPr>
        <w:t>2、乙方应按国家规定为</w:t>
      </w:r>
      <w:r>
        <w:rPr>
          <w:rFonts w:hint="eastAsia" w:ascii="仿宋" w:hAnsi="仿宋" w:eastAsia="仿宋"/>
          <w:sz w:val="24"/>
          <w:lang w:eastAsia="zh-CN"/>
        </w:rPr>
        <w:t>技术工勤</w:t>
      </w:r>
      <w:r>
        <w:rPr>
          <w:rFonts w:ascii="仿宋" w:hAnsi="仿宋" w:eastAsia="仿宋"/>
          <w:sz w:val="24"/>
        </w:rPr>
        <w:t>人员办理社会保险手续，按相关规定计算并书面通知甲方应支付的相关社会保险费用标准。</w:t>
      </w:r>
    </w:p>
    <w:p w14:paraId="4B57F008">
      <w:pPr>
        <w:spacing w:line="360" w:lineRule="exact"/>
        <w:ind w:firstLine="480" w:firstLineChars="200"/>
        <w:rPr>
          <w:rFonts w:ascii="仿宋" w:hAnsi="仿宋" w:eastAsia="仿宋"/>
          <w:sz w:val="24"/>
        </w:rPr>
      </w:pPr>
      <w:r>
        <w:rPr>
          <w:rFonts w:ascii="仿宋" w:hAnsi="仿宋" w:eastAsia="仿宋"/>
          <w:sz w:val="24"/>
        </w:rPr>
        <w:t>3、乙方</w:t>
      </w:r>
      <w:r>
        <w:rPr>
          <w:rFonts w:hint="eastAsia" w:ascii="仿宋" w:hAnsi="仿宋" w:eastAsia="仿宋"/>
          <w:sz w:val="24"/>
          <w:lang w:eastAsia="zh-CN"/>
        </w:rPr>
        <w:t>技术工勤</w:t>
      </w:r>
      <w:r>
        <w:rPr>
          <w:rFonts w:ascii="仿宋" w:hAnsi="仿宋" w:eastAsia="仿宋"/>
          <w:sz w:val="24"/>
        </w:rPr>
        <w:t>人员在工作中因故意或过失给甲方造成经济损失的，经甲乙双方认定或相关机构认定后，由责任人负责赔偿，乙方配合甲方进行追偿。</w:t>
      </w:r>
    </w:p>
    <w:p w14:paraId="45AE8CA6">
      <w:pPr>
        <w:spacing w:line="360" w:lineRule="exact"/>
        <w:ind w:firstLine="480" w:firstLineChars="200"/>
        <w:rPr>
          <w:rFonts w:ascii="仿宋" w:hAnsi="仿宋" w:eastAsia="仿宋"/>
          <w:sz w:val="24"/>
        </w:rPr>
      </w:pPr>
      <w:r>
        <w:rPr>
          <w:rFonts w:ascii="仿宋" w:hAnsi="仿宋" w:eastAsia="仿宋"/>
          <w:sz w:val="24"/>
        </w:rPr>
        <w:t>4、乙方负责对</w:t>
      </w:r>
      <w:r>
        <w:rPr>
          <w:rFonts w:hint="eastAsia" w:ascii="仿宋" w:hAnsi="仿宋" w:eastAsia="仿宋"/>
          <w:sz w:val="24"/>
          <w:lang w:eastAsia="zh-CN"/>
        </w:rPr>
        <w:t>技术工勤</w:t>
      </w:r>
      <w:r>
        <w:rPr>
          <w:rFonts w:ascii="仿宋" w:hAnsi="仿宋" w:eastAsia="仿宋"/>
          <w:sz w:val="24"/>
        </w:rPr>
        <w:t>人员进行政策、法律教育，职业道德培训，提供必要的建议和指导，并如实介绍甲方情况。乙方应定期或不定期到甲方了解</w:t>
      </w:r>
      <w:r>
        <w:rPr>
          <w:rFonts w:hint="eastAsia" w:ascii="仿宋" w:hAnsi="仿宋" w:eastAsia="仿宋"/>
          <w:sz w:val="24"/>
          <w:lang w:eastAsia="zh-CN"/>
        </w:rPr>
        <w:t>技术工勤人员</w:t>
      </w:r>
      <w:r>
        <w:rPr>
          <w:rFonts w:ascii="仿宋" w:hAnsi="仿宋" w:eastAsia="仿宋"/>
          <w:sz w:val="24"/>
        </w:rPr>
        <w:t>的思想动态、工作表现、遵纪情况以及合理要求，在条件允许的情况下，乙方尽可能提供相应服务。</w:t>
      </w:r>
    </w:p>
    <w:p w14:paraId="7E31691F">
      <w:pPr>
        <w:spacing w:line="360" w:lineRule="exact"/>
        <w:ind w:firstLine="480" w:firstLineChars="200"/>
        <w:rPr>
          <w:rFonts w:ascii="仿宋" w:hAnsi="仿宋" w:eastAsia="仿宋"/>
          <w:sz w:val="24"/>
        </w:rPr>
      </w:pPr>
      <w:r>
        <w:rPr>
          <w:rFonts w:ascii="仿宋" w:hAnsi="仿宋" w:eastAsia="仿宋"/>
          <w:sz w:val="24"/>
        </w:rPr>
        <w:t>5、乙方根据甲方的需要，可对新进人员进行岗前培训，合格者方可提供给甲方使用，培训费用由甲方承担。</w:t>
      </w:r>
    </w:p>
    <w:p w14:paraId="18623D9D">
      <w:pPr>
        <w:spacing w:line="360" w:lineRule="exact"/>
        <w:ind w:firstLine="480" w:firstLineChars="200"/>
        <w:rPr>
          <w:rFonts w:ascii="仿宋" w:hAnsi="仿宋" w:eastAsia="仿宋"/>
          <w:sz w:val="24"/>
        </w:rPr>
      </w:pPr>
      <w:r>
        <w:rPr>
          <w:rFonts w:ascii="仿宋" w:hAnsi="仿宋" w:eastAsia="仿宋"/>
          <w:sz w:val="24"/>
        </w:rPr>
        <w:t>6、乙方推荐的新</w:t>
      </w:r>
      <w:r>
        <w:rPr>
          <w:rFonts w:hint="eastAsia" w:ascii="仿宋" w:hAnsi="仿宋" w:eastAsia="仿宋"/>
          <w:sz w:val="24"/>
          <w:lang w:eastAsia="zh-CN"/>
        </w:rPr>
        <w:t>技术工勤</w:t>
      </w:r>
      <w:r>
        <w:rPr>
          <w:rFonts w:ascii="仿宋" w:hAnsi="仿宋" w:eastAsia="仿宋"/>
          <w:sz w:val="24"/>
        </w:rPr>
        <w:t>人员，应全面了解其履历、健康、婚姻状况 等情况，督促其到指定的医院进行健康体检，并将要</w:t>
      </w:r>
      <w:r>
        <w:rPr>
          <w:rFonts w:hint="eastAsia" w:ascii="仿宋" w:hAnsi="仿宋" w:eastAsia="仿宋"/>
          <w:sz w:val="24"/>
          <w:lang w:eastAsia="zh-CN"/>
        </w:rPr>
        <w:t>技术工勤</w:t>
      </w:r>
      <w:r>
        <w:rPr>
          <w:rFonts w:ascii="仿宋" w:hAnsi="仿宋" w:eastAsia="仿宋"/>
          <w:sz w:val="24"/>
        </w:rPr>
        <w:t>人员的实际情况以书面形式向甲方如实提供。经甲方确认其技能、健康各方面条件符合要求的方可</w:t>
      </w:r>
      <w:r>
        <w:rPr>
          <w:rFonts w:hint="eastAsia" w:ascii="仿宋" w:hAnsi="仿宋" w:eastAsia="仿宋"/>
          <w:sz w:val="24"/>
          <w:lang w:val="en-US" w:eastAsia="zh-CN"/>
        </w:rPr>
        <w:t>安排</w:t>
      </w:r>
      <w:r>
        <w:rPr>
          <w:rFonts w:ascii="仿宋" w:hAnsi="仿宋" w:eastAsia="仿宋"/>
          <w:sz w:val="24"/>
        </w:rPr>
        <w:t>到甲方。</w:t>
      </w:r>
    </w:p>
    <w:p w14:paraId="557A220F">
      <w:pPr>
        <w:spacing w:line="360" w:lineRule="exact"/>
        <w:ind w:firstLine="480" w:firstLineChars="200"/>
        <w:rPr>
          <w:rFonts w:ascii="仿宋" w:hAnsi="仿宋" w:eastAsia="仿宋"/>
          <w:sz w:val="24"/>
        </w:rPr>
      </w:pPr>
      <w:r>
        <w:rPr>
          <w:rFonts w:ascii="仿宋" w:hAnsi="仿宋" w:eastAsia="仿宋"/>
          <w:sz w:val="24"/>
        </w:rPr>
        <w:t>7、乙方负责</w:t>
      </w:r>
      <w:r>
        <w:rPr>
          <w:rFonts w:hint="eastAsia" w:ascii="仿宋" w:hAnsi="仿宋" w:eastAsia="仿宋"/>
          <w:sz w:val="24"/>
          <w:lang w:eastAsia="zh-CN"/>
        </w:rPr>
        <w:t>技术工勤人员</w:t>
      </w:r>
      <w:r>
        <w:rPr>
          <w:rFonts w:ascii="仿宋" w:hAnsi="仿宋" w:eastAsia="仿宋"/>
          <w:sz w:val="24"/>
        </w:rPr>
        <w:t>的档案管理，负责建立、接转</w:t>
      </w:r>
      <w:r>
        <w:rPr>
          <w:rFonts w:hint="eastAsia" w:ascii="仿宋" w:hAnsi="仿宋" w:eastAsia="仿宋"/>
          <w:sz w:val="24"/>
          <w:lang w:eastAsia="zh-CN"/>
        </w:rPr>
        <w:t>技术工勤人员</w:t>
      </w:r>
      <w:r>
        <w:rPr>
          <w:rFonts w:ascii="仿宋" w:hAnsi="仿宋" w:eastAsia="仿宋"/>
          <w:sz w:val="24"/>
        </w:rPr>
        <w:t>的档案，及时将</w:t>
      </w:r>
      <w:r>
        <w:rPr>
          <w:rFonts w:hint="eastAsia" w:ascii="仿宋" w:hAnsi="仿宋" w:eastAsia="仿宋"/>
          <w:sz w:val="24"/>
          <w:lang w:eastAsia="zh-CN"/>
        </w:rPr>
        <w:t>技术工勤</w:t>
      </w:r>
      <w:r>
        <w:rPr>
          <w:rFonts w:ascii="仿宋" w:hAnsi="仿宋" w:eastAsia="仿宋"/>
          <w:sz w:val="24"/>
        </w:rPr>
        <w:t>人员的劳动合同、社会保险、工资发放等书面资料提供</w:t>
      </w:r>
      <w:r>
        <w:rPr>
          <w:rFonts w:hint="eastAsia" w:ascii="仿宋" w:hAnsi="仿宋" w:eastAsia="仿宋"/>
          <w:sz w:val="24"/>
        </w:rPr>
        <w:t>甲方备案。</w:t>
      </w:r>
    </w:p>
    <w:p w14:paraId="34029F1F">
      <w:pPr>
        <w:spacing w:line="360" w:lineRule="exact"/>
        <w:ind w:firstLine="480" w:firstLineChars="200"/>
        <w:rPr>
          <w:rFonts w:ascii="仿宋" w:hAnsi="仿宋" w:eastAsia="仿宋"/>
          <w:sz w:val="24"/>
        </w:rPr>
      </w:pPr>
      <w:r>
        <w:rPr>
          <w:rFonts w:ascii="仿宋" w:hAnsi="仿宋" w:eastAsia="仿宋"/>
          <w:sz w:val="24"/>
        </w:rPr>
        <w:t>8、乙方负责处理技术工勤服务人员的的辞退、辞职、终止或解除劳动关系手续，以及劳务争议纠纷的协调处理，甲方应予以积极配合。</w:t>
      </w:r>
    </w:p>
    <w:p w14:paraId="1752E2DB">
      <w:pPr>
        <w:spacing w:line="360" w:lineRule="exact"/>
        <w:ind w:firstLine="480" w:firstLineChars="200"/>
        <w:rPr>
          <w:rFonts w:ascii="仿宋" w:hAnsi="仿宋" w:eastAsia="仿宋"/>
          <w:sz w:val="24"/>
        </w:rPr>
      </w:pPr>
      <w:r>
        <w:rPr>
          <w:rFonts w:ascii="仿宋" w:hAnsi="仿宋" w:eastAsia="仿宋"/>
          <w:sz w:val="24"/>
        </w:rPr>
        <w:t>9、</w:t>
      </w:r>
      <w:r>
        <w:rPr>
          <w:rFonts w:hint="eastAsia" w:ascii="仿宋" w:hAnsi="仿宋" w:eastAsia="仿宋"/>
          <w:sz w:val="24"/>
          <w:lang w:eastAsia="zh-CN"/>
        </w:rPr>
        <w:t>技术工勤人员</w:t>
      </w:r>
      <w:r>
        <w:rPr>
          <w:rFonts w:ascii="仿宋" w:hAnsi="仿宋" w:eastAsia="仿宋"/>
          <w:sz w:val="24"/>
        </w:rPr>
        <w:t>发生工伤事故的，乙方接到甲方通知后，按《工伤保险条例》妥善处理，并负责办理申报和理赔事宜。</w:t>
      </w:r>
    </w:p>
    <w:p w14:paraId="4C3DFB82">
      <w:pPr>
        <w:spacing w:line="360" w:lineRule="exact"/>
        <w:ind w:firstLine="480" w:firstLineChars="200"/>
        <w:rPr>
          <w:rFonts w:ascii="仿宋" w:hAnsi="仿宋" w:eastAsia="仿宋"/>
          <w:sz w:val="24"/>
        </w:rPr>
      </w:pPr>
      <w:r>
        <w:rPr>
          <w:rFonts w:ascii="仿宋" w:hAnsi="仿宋" w:eastAsia="仿宋"/>
          <w:sz w:val="24"/>
        </w:rPr>
        <w:t>10、乙方按协议条款规定</w:t>
      </w:r>
      <w:r>
        <w:rPr>
          <w:rFonts w:hint="eastAsia" w:ascii="仿宋" w:hAnsi="仿宋" w:eastAsia="仿宋"/>
          <w:sz w:val="24"/>
          <w:lang w:val="en-US" w:eastAsia="zh-CN"/>
        </w:rPr>
        <w:t>安排</w:t>
      </w:r>
      <w:r>
        <w:rPr>
          <w:rFonts w:ascii="仿宋" w:hAnsi="仿宋" w:eastAsia="仿宋"/>
          <w:sz w:val="24"/>
        </w:rPr>
        <w:t>符合条件的</w:t>
      </w:r>
      <w:r>
        <w:rPr>
          <w:rFonts w:hint="eastAsia" w:ascii="仿宋" w:hAnsi="仿宋" w:eastAsia="仿宋"/>
          <w:sz w:val="24"/>
          <w:lang w:eastAsia="zh-CN"/>
        </w:rPr>
        <w:t>技术工勤人员</w:t>
      </w:r>
      <w:r>
        <w:rPr>
          <w:rFonts w:ascii="仿宋" w:hAnsi="仿宋" w:eastAsia="仿宋"/>
          <w:sz w:val="24"/>
        </w:rPr>
        <w:t>到甲方工作。对于甲方按本协议第三条第10款要求停止</w:t>
      </w:r>
      <w:r>
        <w:rPr>
          <w:rFonts w:hint="eastAsia" w:ascii="仿宋" w:hAnsi="仿宋" w:eastAsia="仿宋"/>
          <w:sz w:val="24"/>
          <w:lang w:val="en-US" w:eastAsia="zh-CN"/>
        </w:rPr>
        <w:t>服务</w:t>
      </w:r>
      <w:r>
        <w:rPr>
          <w:rFonts w:ascii="仿宋" w:hAnsi="仿宋" w:eastAsia="仿宋"/>
          <w:sz w:val="24"/>
        </w:rPr>
        <w:t>并退回乙方的</w:t>
      </w:r>
      <w:r>
        <w:rPr>
          <w:rFonts w:hint="eastAsia" w:ascii="仿宋" w:hAnsi="仿宋" w:eastAsia="仿宋"/>
          <w:sz w:val="24"/>
          <w:lang w:eastAsia="zh-CN"/>
        </w:rPr>
        <w:t>技术工勤人员</w:t>
      </w:r>
      <w:r>
        <w:rPr>
          <w:rFonts w:ascii="仿宋" w:hAnsi="仿宋" w:eastAsia="仿宋"/>
          <w:sz w:val="24"/>
        </w:rPr>
        <w:t>， 乙方应予接收并负责处理与</w:t>
      </w:r>
      <w:r>
        <w:rPr>
          <w:rFonts w:hint="eastAsia" w:ascii="仿宋" w:hAnsi="仿宋" w:eastAsia="仿宋"/>
          <w:sz w:val="24"/>
          <w:lang w:eastAsia="zh-CN"/>
        </w:rPr>
        <w:t>技术工勤人员</w:t>
      </w:r>
      <w:r>
        <w:rPr>
          <w:rFonts w:ascii="仿宋" w:hAnsi="仿宋" w:eastAsia="仿宋"/>
          <w:sz w:val="24"/>
        </w:rPr>
        <w:t>之间的劳动关系，同时按照甲方要求及时</w:t>
      </w:r>
      <w:r>
        <w:rPr>
          <w:rFonts w:hint="eastAsia" w:ascii="仿宋" w:hAnsi="仿宋" w:eastAsia="仿宋"/>
          <w:sz w:val="24"/>
          <w:lang w:val="en-US" w:eastAsia="zh-CN"/>
        </w:rPr>
        <w:t>安排</w:t>
      </w:r>
      <w:r>
        <w:rPr>
          <w:rFonts w:ascii="仿宋" w:hAnsi="仿宋" w:eastAsia="仿宋"/>
          <w:sz w:val="24"/>
        </w:rPr>
        <w:t>符合条件的</w:t>
      </w:r>
      <w:r>
        <w:rPr>
          <w:rFonts w:hint="eastAsia" w:ascii="仿宋" w:hAnsi="仿宋" w:eastAsia="仿宋"/>
          <w:sz w:val="24"/>
          <w:lang w:eastAsia="zh-CN"/>
        </w:rPr>
        <w:t>技术工勤人员</w:t>
      </w:r>
      <w:r>
        <w:rPr>
          <w:rFonts w:ascii="仿宋" w:hAnsi="仿宋" w:eastAsia="仿宋"/>
          <w:sz w:val="24"/>
        </w:rPr>
        <w:t>到甲方工作。</w:t>
      </w:r>
    </w:p>
    <w:p w14:paraId="265883EE">
      <w:pPr>
        <w:spacing w:line="360" w:lineRule="exact"/>
        <w:ind w:firstLine="480" w:firstLineChars="200"/>
        <w:rPr>
          <w:rFonts w:ascii="仿宋" w:hAnsi="仿宋" w:eastAsia="仿宋"/>
          <w:sz w:val="24"/>
        </w:rPr>
      </w:pPr>
      <w:r>
        <w:rPr>
          <w:rFonts w:ascii="仿宋" w:hAnsi="仿宋" w:eastAsia="仿宋"/>
          <w:sz w:val="24"/>
        </w:rPr>
        <w:t>五、甲方应支付的技术工勤服务费用及支付方式</w:t>
      </w:r>
    </w:p>
    <w:p w14:paraId="716500D4">
      <w:pPr>
        <w:spacing w:line="360" w:lineRule="exact"/>
        <w:ind w:firstLine="480" w:firstLineChars="200"/>
        <w:rPr>
          <w:rFonts w:ascii="仿宋" w:hAnsi="仿宋" w:eastAsia="仿宋"/>
          <w:sz w:val="24"/>
        </w:rPr>
      </w:pPr>
      <w:r>
        <w:rPr>
          <w:rFonts w:hint="eastAsia" w:ascii="仿宋" w:hAnsi="仿宋" w:eastAsia="仿宋"/>
          <w:sz w:val="24"/>
        </w:rPr>
        <w:t>（一）</w:t>
      </w:r>
      <w:r>
        <w:rPr>
          <w:rFonts w:ascii="仿宋" w:hAnsi="仿宋" w:eastAsia="仿宋"/>
          <w:sz w:val="24"/>
        </w:rPr>
        <w:t>甲方向乙方支付技术工勤服务年度总费用为元，其中包括：</w:t>
      </w:r>
      <w:r>
        <w:rPr>
          <w:rFonts w:hint="eastAsia" w:ascii="仿宋" w:hAnsi="仿宋" w:eastAsia="仿宋"/>
          <w:sz w:val="24"/>
        </w:rPr>
        <w:t>技术工勤服务人员的工资、职工保险、及合同约定总费用正式发票的税费。</w:t>
      </w:r>
    </w:p>
    <w:p w14:paraId="081558CF">
      <w:pPr>
        <w:spacing w:line="36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lang w:eastAsia="zh-CN"/>
        </w:rPr>
        <w:t>技术工勤人员</w:t>
      </w:r>
      <w:r>
        <w:rPr>
          <w:rFonts w:ascii="仿宋" w:hAnsi="仿宋" w:eastAsia="仿宋"/>
          <w:sz w:val="24"/>
        </w:rPr>
        <w:t>的基本工资元，甲方应确保技术工勤服务人员在合同期内工资不低于本市最低工资标准</w:t>
      </w:r>
      <w:r>
        <w:rPr>
          <w:rFonts w:hint="eastAsia" w:ascii="仿宋" w:hAnsi="仿宋" w:eastAsia="仿宋"/>
          <w:sz w:val="24"/>
        </w:rPr>
        <w:t>（</w:t>
      </w:r>
      <w:r>
        <w:rPr>
          <w:rFonts w:ascii="仿宋" w:hAnsi="仿宋" w:eastAsia="仿宋"/>
          <w:sz w:val="24"/>
        </w:rPr>
        <w:t>即最低工资标准随国家政策调整而进行调整</w:t>
      </w:r>
      <w:r>
        <w:rPr>
          <w:rFonts w:hint="eastAsia" w:ascii="仿宋" w:hAnsi="仿宋" w:eastAsia="仿宋"/>
          <w:sz w:val="24"/>
        </w:rPr>
        <w:t>）；</w:t>
      </w:r>
    </w:p>
    <w:p w14:paraId="6995EB79">
      <w:pPr>
        <w:spacing w:line="360" w:lineRule="exact"/>
        <w:ind w:firstLine="480" w:firstLineChars="200"/>
        <w:rPr>
          <w:rFonts w:ascii="仿宋" w:hAnsi="仿宋" w:eastAsia="仿宋"/>
          <w:sz w:val="24"/>
          <w:highlight w:val="yellow"/>
        </w:rPr>
      </w:pPr>
      <w:r>
        <w:rPr>
          <w:rFonts w:ascii="仿宋" w:hAnsi="仿宋" w:eastAsia="仿宋"/>
          <w:sz w:val="24"/>
        </w:rPr>
        <w:t>2</w:t>
      </w:r>
      <w:r>
        <w:rPr>
          <w:rFonts w:hint="eastAsia" w:ascii="仿宋" w:hAnsi="仿宋" w:eastAsia="仿宋"/>
          <w:sz w:val="24"/>
        </w:rPr>
        <w:t>、</w:t>
      </w:r>
      <w:r>
        <w:rPr>
          <w:rFonts w:ascii="仿宋" w:hAnsi="仿宋" w:eastAsia="仿宋"/>
          <w:sz w:val="24"/>
        </w:rPr>
        <w:t>管理费</w:t>
      </w:r>
      <w:r>
        <w:rPr>
          <w:rFonts w:hint="eastAsia" w:ascii="仿宋" w:hAnsi="仿宋" w:eastAsia="仿宋"/>
          <w:sz w:val="24"/>
        </w:rPr>
        <w:t>为实际发放薪资*%。</w:t>
      </w:r>
    </w:p>
    <w:p w14:paraId="3CEE9EC9">
      <w:pPr>
        <w:spacing w:line="360" w:lineRule="exact"/>
        <w:ind w:firstLine="480" w:firstLineChars="200"/>
        <w:rPr>
          <w:rFonts w:ascii="仿宋" w:hAnsi="仿宋" w:eastAsia="仿宋"/>
          <w:sz w:val="24"/>
        </w:rPr>
      </w:pPr>
      <w:r>
        <w:rPr>
          <w:rFonts w:hint="eastAsia" w:ascii="仿宋" w:hAnsi="仿宋" w:eastAsia="仿宋"/>
          <w:sz w:val="24"/>
        </w:rPr>
        <w:t>（二）保洁人员薪资</w:t>
      </w:r>
      <w:r>
        <w:rPr>
          <w:rFonts w:ascii="仿宋" w:hAnsi="仿宋" w:eastAsia="仿宋"/>
          <w:sz w:val="24"/>
        </w:rPr>
        <w:t>元</w:t>
      </w:r>
    </w:p>
    <w:p w14:paraId="7C7F8AE4">
      <w:pPr>
        <w:spacing w:line="360" w:lineRule="exact"/>
        <w:ind w:firstLine="480" w:firstLineChars="200"/>
        <w:rPr>
          <w:rFonts w:ascii="仿宋" w:hAnsi="仿宋" w:eastAsia="仿宋"/>
          <w:sz w:val="24"/>
        </w:rPr>
      </w:pPr>
      <w:r>
        <w:rPr>
          <w:rFonts w:hint="eastAsia" w:ascii="仿宋" w:hAnsi="仿宋" w:eastAsia="仿宋"/>
          <w:sz w:val="24"/>
        </w:rPr>
        <w:t>（三）安保人员薪资</w:t>
      </w:r>
      <w:r>
        <w:rPr>
          <w:rFonts w:ascii="仿宋" w:hAnsi="仿宋" w:eastAsia="仿宋"/>
          <w:sz w:val="24"/>
        </w:rPr>
        <w:t>元</w:t>
      </w:r>
      <w:r>
        <w:rPr>
          <w:rFonts w:hint="eastAsia" w:ascii="仿宋" w:hAnsi="仿宋" w:eastAsia="仿宋"/>
          <w:sz w:val="24"/>
        </w:rPr>
        <w:t>。</w:t>
      </w:r>
    </w:p>
    <w:p w14:paraId="377C4691">
      <w:pPr>
        <w:spacing w:line="360" w:lineRule="exact"/>
        <w:ind w:firstLine="480" w:firstLineChars="200"/>
        <w:rPr>
          <w:rFonts w:ascii="仿宋" w:hAnsi="仿宋" w:eastAsia="仿宋"/>
          <w:sz w:val="24"/>
        </w:rPr>
      </w:pPr>
      <w:r>
        <w:rPr>
          <w:rFonts w:hint="eastAsia" w:ascii="仿宋" w:hAnsi="仿宋" w:eastAsia="仿宋"/>
          <w:sz w:val="24"/>
        </w:rPr>
        <w:t>（四）</w:t>
      </w:r>
      <w:r>
        <w:rPr>
          <w:rFonts w:ascii="仿宋" w:hAnsi="仿宋" w:eastAsia="仿宋"/>
          <w:sz w:val="24"/>
        </w:rPr>
        <w:t>支付方式和支付时间</w:t>
      </w:r>
    </w:p>
    <w:p w14:paraId="24DF099E">
      <w:pPr>
        <w:spacing w:line="360" w:lineRule="exact"/>
        <w:ind w:firstLine="480" w:firstLineChars="200"/>
        <w:rPr>
          <w:rFonts w:ascii="仿宋" w:hAnsi="仿宋" w:eastAsia="仿宋"/>
          <w:sz w:val="24"/>
        </w:rPr>
      </w:pPr>
      <w:r>
        <w:rPr>
          <w:rFonts w:ascii="仿宋" w:hAnsi="仿宋" w:eastAsia="仿宋"/>
          <w:sz w:val="24"/>
        </w:rPr>
        <w:t>甲方于次月</w:t>
      </w:r>
      <w:r>
        <w:rPr>
          <w:rFonts w:hint="eastAsia" w:ascii="仿宋" w:hAnsi="仿宋" w:eastAsia="仿宋"/>
          <w:sz w:val="24"/>
        </w:rPr>
        <w:t>2</w:t>
      </w:r>
      <w:r>
        <w:rPr>
          <w:rFonts w:ascii="仿宋" w:hAnsi="仿宋" w:eastAsia="仿宋"/>
          <w:sz w:val="24"/>
        </w:rPr>
        <w:t>0号前支付上月技术工勤服务费用，乙方需提供正式发票， 甲方直接汇款至乙方帐户</w:t>
      </w:r>
      <w:r>
        <w:rPr>
          <w:rFonts w:hint="eastAsia" w:ascii="仿宋" w:hAnsi="仿宋" w:eastAsia="仿宋"/>
          <w:sz w:val="24"/>
        </w:rPr>
        <w:t>，账户信息为：</w:t>
      </w:r>
      <w:r>
        <w:rPr>
          <w:rFonts w:ascii="仿宋" w:hAnsi="仿宋" w:eastAsia="仿宋"/>
          <w:sz w:val="24"/>
        </w:rPr>
        <w:t>。</w:t>
      </w:r>
    </w:p>
    <w:p w14:paraId="2D64E027">
      <w:pPr>
        <w:spacing w:line="360" w:lineRule="exact"/>
        <w:ind w:firstLine="480" w:firstLineChars="200"/>
        <w:rPr>
          <w:rFonts w:ascii="仿宋" w:hAnsi="仿宋" w:eastAsia="仿宋"/>
          <w:sz w:val="24"/>
        </w:rPr>
      </w:pPr>
      <w:r>
        <w:rPr>
          <w:rFonts w:ascii="仿宋" w:hAnsi="仿宋" w:eastAsia="仿宋"/>
          <w:sz w:val="24"/>
        </w:rPr>
        <w:t>六、违约责任</w:t>
      </w:r>
    </w:p>
    <w:p w14:paraId="4EFEB24A">
      <w:pPr>
        <w:spacing w:line="360" w:lineRule="exact"/>
        <w:ind w:firstLine="480" w:firstLineChars="200"/>
        <w:rPr>
          <w:rFonts w:ascii="仿宋" w:hAnsi="仿宋" w:eastAsia="仿宋"/>
          <w:sz w:val="24"/>
        </w:rPr>
      </w:pPr>
      <w:r>
        <w:rPr>
          <w:rFonts w:hint="eastAsia" w:ascii="仿宋" w:hAnsi="仿宋" w:eastAsia="仿宋"/>
          <w:sz w:val="24"/>
        </w:rPr>
        <w:t>1、甲方按月出具考核结果，作为支付人员工资的依据。考核分达到85分以上(含85分)为合格。如考核得分85分以下，每少1分扣人民币1000元。合同期内如考核得分三次低于85分，甲方有权提前终止合同，并追究乙方违约责任。</w:t>
      </w:r>
    </w:p>
    <w:p w14:paraId="3364EB5B">
      <w:pPr>
        <w:spacing w:line="360" w:lineRule="exact"/>
        <w:ind w:firstLine="480" w:firstLineChars="200"/>
        <w:rPr>
          <w:rFonts w:ascii="仿宋" w:hAnsi="仿宋" w:eastAsia="仿宋"/>
          <w:sz w:val="24"/>
        </w:rPr>
      </w:pPr>
      <w:r>
        <w:rPr>
          <w:rFonts w:hint="eastAsia" w:ascii="仿宋" w:hAnsi="仿宋" w:eastAsia="仿宋"/>
          <w:sz w:val="24"/>
        </w:rPr>
        <w:t>2</w:t>
      </w:r>
      <w:r>
        <w:rPr>
          <w:rFonts w:ascii="仿宋" w:hAnsi="仿宋" w:eastAsia="仿宋"/>
          <w:sz w:val="24"/>
        </w:rPr>
        <w:t>、甲乙双方应按照本协议所约定内容履行各自义务。不履行或不安全履行义务视为违约，须承担违约责任，支付对方违约金。</w:t>
      </w:r>
    </w:p>
    <w:p w14:paraId="40AEC755">
      <w:pPr>
        <w:spacing w:line="36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、如甲方不按照本协议以及补充协议所约定的时间和方式支付费用，逾期30天以上，除按照本协议支付费用外，还应按日支付同期利率滞纳金。</w:t>
      </w:r>
    </w:p>
    <w:p w14:paraId="2012D10B">
      <w:pPr>
        <w:spacing w:line="360" w:lineRule="exact"/>
        <w:ind w:firstLine="480" w:firstLineChars="200"/>
        <w:rPr>
          <w:rFonts w:ascii="仿宋" w:hAnsi="仿宋" w:eastAsia="仿宋"/>
          <w:sz w:val="24"/>
        </w:rPr>
      </w:pPr>
      <w:r>
        <w:rPr>
          <w:rFonts w:hint="eastAsia" w:ascii="仿宋" w:hAnsi="仿宋" w:eastAsia="仿宋"/>
          <w:sz w:val="24"/>
        </w:rPr>
        <w:t>4</w:t>
      </w:r>
      <w:r>
        <w:rPr>
          <w:rFonts w:ascii="仿宋" w:hAnsi="仿宋" w:eastAsia="仿宋"/>
          <w:sz w:val="24"/>
        </w:rPr>
        <w:t>、未经甲方同意，在协议约定的期限内，乙方将</w:t>
      </w:r>
      <w:r>
        <w:rPr>
          <w:rFonts w:hint="eastAsia" w:ascii="仿宋" w:hAnsi="仿宋" w:eastAsia="仿宋"/>
          <w:sz w:val="24"/>
          <w:lang w:eastAsia="zh-CN"/>
        </w:rPr>
        <w:t>技术工勤</w:t>
      </w:r>
      <w:r>
        <w:rPr>
          <w:rFonts w:ascii="仿宋" w:hAnsi="仿宋" w:eastAsia="仿宋"/>
          <w:sz w:val="24"/>
        </w:rPr>
        <w:t>人员提前召</w:t>
      </w:r>
      <w:r>
        <w:rPr>
          <w:rFonts w:hint="eastAsia" w:ascii="仿宋" w:hAnsi="仿宋" w:eastAsia="仿宋"/>
          <w:sz w:val="24"/>
        </w:rPr>
        <w:t>回的，视为乙方违约，乙方应及时更换新复合条件的</w:t>
      </w:r>
      <w:r>
        <w:rPr>
          <w:rFonts w:hint="eastAsia" w:ascii="仿宋" w:hAnsi="仿宋" w:eastAsia="仿宋"/>
          <w:sz w:val="24"/>
          <w:lang w:eastAsia="zh-CN"/>
        </w:rPr>
        <w:t>技术工勤</w:t>
      </w:r>
      <w:r>
        <w:rPr>
          <w:rFonts w:hint="eastAsia" w:ascii="仿宋" w:hAnsi="仿宋" w:eastAsia="仿宋"/>
          <w:sz w:val="24"/>
        </w:rPr>
        <w:t>人员，并根据情况赔偿甲方所支付的培训费、资质证书费、服务费等。</w:t>
      </w:r>
    </w:p>
    <w:p w14:paraId="1A4E6188">
      <w:pPr>
        <w:spacing w:line="360" w:lineRule="exact"/>
        <w:ind w:firstLine="480" w:firstLineChars="200"/>
        <w:rPr>
          <w:rFonts w:ascii="仿宋" w:hAnsi="仿宋" w:eastAsia="仿宋"/>
          <w:sz w:val="24"/>
        </w:rPr>
      </w:pPr>
      <w:r>
        <w:rPr>
          <w:rFonts w:hint="eastAsia" w:ascii="仿宋" w:hAnsi="仿宋" w:eastAsia="仿宋"/>
          <w:sz w:val="24"/>
        </w:rPr>
        <w:t>5、</w:t>
      </w:r>
      <w:r>
        <w:rPr>
          <w:rFonts w:ascii="仿宋" w:hAnsi="仿宋" w:eastAsia="仿宋"/>
          <w:sz w:val="24"/>
        </w:rPr>
        <w:t>甲乙双方应根据有关法律法规、政府相关部门的规定，以及本协议的约定，认真履行用人单位、用工单位的义务。任何一方违反规定，给劳动者造成损害的，应承担相应的法律责任；另一方根据劳动行政部门的仲裁裁定或人民法院的判决被追究连带责任等法律责任的，有权向违约方进行追偿。</w:t>
      </w:r>
    </w:p>
    <w:p w14:paraId="58F98310">
      <w:pPr>
        <w:spacing w:line="360" w:lineRule="exact"/>
        <w:ind w:firstLine="480" w:firstLineChars="200"/>
        <w:rPr>
          <w:rFonts w:ascii="仿宋" w:hAnsi="仿宋" w:eastAsia="仿宋"/>
          <w:sz w:val="24"/>
        </w:rPr>
      </w:pPr>
      <w:r>
        <w:rPr>
          <w:rFonts w:ascii="仿宋" w:hAnsi="仿宋" w:eastAsia="仿宋"/>
          <w:sz w:val="24"/>
        </w:rPr>
        <w:t>七、其他事项</w:t>
      </w:r>
    </w:p>
    <w:p w14:paraId="3F5884F8">
      <w:pPr>
        <w:spacing w:line="360" w:lineRule="exact"/>
        <w:ind w:firstLine="480" w:firstLineChars="200"/>
        <w:rPr>
          <w:rFonts w:ascii="仿宋" w:hAnsi="仿宋" w:eastAsia="仿宋"/>
          <w:sz w:val="24"/>
        </w:rPr>
      </w:pPr>
      <w:r>
        <w:rPr>
          <w:rFonts w:ascii="仿宋" w:hAnsi="仿宋" w:eastAsia="仿宋"/>
          <w:sz w:val="24"/>
        </w:rPr>
        <w:t>1、如甲乙双方在履行合同时发生争议，应本着实事求是的精神友好协商解决，如协商不成，可向甲方属地仲裁机构提起仲裁或向人民法院提起诉讼。</w:t>
      </w:r>
    </w:p>
    <w:p w14:paraId="7A4E4CCF">
      <w:pPr>
        <w:spacing w:line="360" w:lineRule="exact"/>
        <w:ind w:firstLine="480" w:firstLineChars="200"/>
        <w:rPr>
          <w:rFonts w:ascii="仿宋" w:hAnsi="仿宋" w:eastAsia="仿宋"/>
          <w:sz w:val="24"/>
        </w:rPr>
      </w:pPr>
      <w:r>
        <w:rPr>
          <w:rFonts w:ascii="仿宋" w:hAnsi="仿宋" w:eastAsia="仿宋"/>
          <w:sz w:val="24"/>
        </w:rPr>
        <w:t>2、本协议条款与国家、省、市新颁发的法律法规和政策规定发生冲突时，以新颁发的法律法规及政策规定为准。如国家或地方政府部门作出关于人员工资保险的调整，甲乙双方均须服从并进行调整。</w:t>
      </w:r>
    </w:p>
    <w:p w14:paraId="20B9D629">
      <w:pPr>
        <w:spacing w:line="360" w:lineRule="exact"/>
        <w:ind w:firstLine="480" w:firstLineChars="200"/>
        <w:rPr>
          <w:rFonts w:ascii="仿宋" w:hAnsi="仿宋" w:eastAsia="仿宋"/>
          <w:sz w:val="24"/>
        </w:rPr>
      </w:pPr>
      <w:r>
        <w:rPr>
          <w:rFonts w:ascii="仿宋" w:hAnsi="仿宋" w:eastAsia="仿宋"/>
          <w:sz w:val="24"/>
        </w:rPr>
        <w:t>3、若一方因国家重大政策改变或不可抗力等因素不能履行合同或认为需要修改、补充时，应及时通知对方，双方通过协商，对合同进行变更或解除，并相应增减人员及费用。</w:t>
      </w:r>
    </w:p>
    <w:p w14:paraId="1BBAEF19">
      <w:pPr>
        <w:spacing w:line="360" w:lineRule="exact"/>
        <w:ind w:firstLine="480" w:firstLineChars="200"/>
        <w:rPr>
          <w:rFonts w:ascii="仿宋" w:hAnsi="仿宋" w:eastAsia="仿宋"/>
          <w:sz w:val="24"/>
        </w:rPr>
      </w:pPr>
      <w:r>
        <w:rPr>
          <w:rFonts w:ascii="仿宋" w:hAnsi="仿宋" w:eastAsia="仿宋"/>
          <w:sz w:val="24"/>
        </w:rPr>
        <w:t>4、未尽事宜，由双方协商解决。经双方协商一致可对本合同进行修改、补充并签订补充协议，补充协议与本协议具有同等法律效力。</w:t>
      </w:r>
    </w:p>
    <w:p w14:paraId="30EC39C7">
      <w:pPr>
        <w:spacing w:line="360" w:lineRule="exact"/>
        <w:ind w:firstLine="480" w:firstLineChars="200"/>
        <w:rPr>
          <w:rFonts w:ascii="仿宋" w:hAnsi="仿宋" w:eastAsia="仿宋"/>
          <w:sz w:val="24"/>
        </w:rPr>
      </w:pPr>
      <w:r>
        <w:rPr>
          <w:rFonts w:ascii="仿宋" w:hAnsi="仿宋" w:eastAsia="仿宋"/>
          <w:sz w:val="24"/>
        </w:rPr>
        <w:t>5、本协议一式</w:t>
      </w:r>
      <w:r>
        <w:rPr>
          <w:rFonts w:hint="eastAsia" w:ascii="仿宋" w:hAnsi="仿宋" w:eastAsia="仿宋"/>
          <w:sz w:val="24"/>
        </w:rPr>
        <w:t>肆</w:t>
      </w:r>
      <w:r>
        <w:rPr>
          <w:rFonts w:ascii="仿宋" w:hAnsi="仿宋" w:eastAsia="仿宋"/>
          <w:sz w:val="24"/>
        </w:rPr>
        <w:t>份，</w:t>
      </w:r>
      <w:r>
        <w:rPr>
          <w:rFonts w:hint="eastAsia" w:ascii="仿宋" w:hAnsi="仿宋" w:eastAsia="仿宋"/>
          <w:sz w:val="24"/>
        </w:rPr>
        <w:t>甲、乙双方各执贰份，</w:t>
      </w:r>
      <w:r>
        <w:rPr>
          <w:rFonts w:ascii="仿宋" w:hAnsi="仿宋" w:eastAsia="仿宋"/>
          <w:sz w:val="24"/>
        </w:rPr>
        <w:t>自</w:t>
      </w:r>
      <w:r>
        <w:rPr>
          <w:rFonts w:hint="eastAsia" w:ascii="仿宋" w:hAnsi="仿宋" w:eastAsia="仿宋"/>
          <w:sz w:val="24"/>
        </w:rPr>
        <w:t>双方</w:t>
      </w:r>
      <w:r>
        <w:rPr>
          <w:rFonts w:ascii="仿宋" w:hAnsi="仿宋" w:eastAsia="仿宋"/>
          <w:sz w:val="24"/>
        </w:rPr>
        <w:t>签字盖章之日起生效。</w:t>
      </w:r>
    </w:p>
    <w:p w14:paraId="52DABD79">
      <w:pPr>
        <w:spacing w:line="360" w:lineRule="exact"/>
        <w:rPr>
          <w:rFonts w:ascii="仿宋" w:hAnsi="仿宋" w:eastAsia="仿宋"/>
          <w:sz w:val="24"/>
        </w:rPr>
      </w:pPr>
    </w:p>
    <w:p w14:paraId="1644CA84">
      <w:pPr>
        <w:spacing w:line="360" w:lineRule="exact"/>
        <w:ind w:firstLine="480" w:firstLineChars="200"/>
        <w:rPr>
          <w:rFonts w:ascii="仿宋" w:hAnsi="仿宋" w:eastAsia="仿宋"/>
          <w:sz w:val="24"/>
        </w:rPr>
      </w:pPr>
      <w:r>
        <w:rPr>
          <w:rFonts w:hint="eastAsia" w:ascii="仿宋" w:hAnsi="仿宋" w:eastAsia="仿宋"/>
          <w:sz w:val="24"/>
        </w:rPr>
        <w:t>甲方（盖章）：                  乙方（盖章）：</w:t>
      </w:r>
    </w:p>
    <w:p w14:paraId="45BA8A45">
      <w:pPr>
        <w:spacing w:line="360" w:lineRule="exact"/>
        <w:rPr>
          <w:rFonts w:ascii="仿宋" w:hAnsi="仿宋" w:eastAsia="仿宋"/>
          <w:sz w:val="24"/>
        </w:rPr>
      </w:pPr>
    </w:p>
    <w:p w14:paraId="7CF81C79">
      <w:pPr>
        <w:spacing w:line="360" w:lineRule="exact"/>
        <w:ind w:firstLine="480" w:firstLineChars="200"/>
        <w:rPr>
          <w:rFonts w:ascii="仿宋" w:hAnsi="仿宋" w:eastAsia="仿宋"/>
          <w:sz w:val="24"/>
        </w:rPr>
      </w:pPr>
      <w:r>
        <w:rPr>
          <w:rFonts w:hint="eastAsia" w:ascii="仿宋" w:hAnsi="仿宋" w:eastAsia="仿宋"/>
          <w:sz w:val="24"/>
        </w:rPr>
        <w:t>代表人签字：                  代表人签字：</w:t>
      </w:r>
    </w:p>
    <w:p w14:paraId="51047C52">
      <w:pPr>
        <w:ind w:firstLine="480" w:firstLineChars="200"/>
        <w:rPr>
          <w:rFonts w:ascii="仿宋" w:hAnsi="仿宋" w:eastAsia="仿宋"/>
          <w:sz w:val="24"/>
        </w:rPr>
      </w:pPr>
      <w:r>
        <w:rPr>
          <w:rFonts w:hint="eastAsia" w:ascii="仿宋" w:hAnsi="仿宋" w:eastAsia="仿宋"/>
          <w:sz w:val="24"/>
        </w:rPr>
        <w:t>签订日期： 2026年月日</w:t>
      </w:r>
    </w:p>
    <w:p w14:paraId="19137284">
      <w:pPr>
        <w:pStyle w:val="38"/>
        <w:spacing w:line="240" w:lineRule="auto"/>
        <w:ind w:firstLine="0"/>
        <w:jc w:val="center"/>
        <w:outlineLvl w:val="0"/>
        <w:rPr>
          <w:b/>
        </w:rPr>
      </w:pPr>
      <w:r>
        <w:rPr>
          <w:rFonts w:ascii="仿宋" w:hAnsi="仿宋" w:eastAsia="仿宋"/>
        </w:rPr>
        <w:br w:type="page"/>
      </w:r>
      <w:bookmarkStart w:id="70" w:name="_Toc71"/>
      <w:r>
        <w:rPr>
          <w:rFonts w:hint="eastAsia" w:ascii="方正小标宋简体" w:eastAsia="方正小标宋简体"/>
          <w:bCs/>
          <w:sz w:val="32"/>
          <w:szCs w:val="32"/>
        </w:rPr>
        <w:t>第5章 评审标准和方法</w:t>
      </w:r>
      <w:bookmarkEnd w:id="70"/>
    </w:p>
    <w:p w14:paraId="0C0245A7">
      <w:pPr>
        <w:spacing w:line="500" w:lineRule="exact"/>
        <w:ind w:firstLine="560" w:firstLineChars="200"/>
        <w:rPr>
          <w:rFonts w:ascii="仿宋" w:hAnsi="仿宋" w:eastAsia="仿宋"/>
          <w:sz w:val="28"/>
          <w:szCs w:val="28"/>
        </w:rPr>
      </w:pPr>
      <w:r>
        <w:rPr>
          <w:rFonts w:hint="eastAsia" w:ascii="仿宋" w:hAnsi="仿宋" w:eastAsia="仿宋"/>
          <w:sz w:val="28"/>
          <w:szCs w:val="28"/>
        </w:rPr>
        <w:t>1. 评审方法为综合评分法，即磋商响应文件能够最大限度的满足磋商文件规定的各项综合评价标准且经评审得分最高的供应商为成交候选人的评标方法。</w:t>
      </w:r>
    </w:p>
    <w:p w14:paraId="43155D19">
      <w:pPr>
        <w:spacing w:line="500" w:lineRule="exact"/>
        <w:ind w:firstLine="560" w:firstLineChars="200"/>
        <w:rPr>
          <w:rFonts w:ascii="仿宋" w:hAnsi="仿宋" w:eastAsia="仿宋"/>
          <w:sz w:val="28"/>
          <w:szCs w:val="28"/>
        </w:rPr>
      </w:pPr>
      <w:r>
        <w:rPr>
          <w:rFonts w:hint="eastAsia" w:ascii="仿宋" w:hAnsi="仿宋" w:eastAsia="仿宋"/>
          <w:sz w:val="28"/>
          <w:szCs w:val="28"/>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19588E3E">
      <w:pPr>
        <w:spacing w:line="500" w:lineRule="exact"/>
        <w:ind w:firstLine="560" w:firstLineChars="200"/>
        <w:rPr>
          <w:rFonts w:ascii="仿宋" w:hAnsi="仿宋" w:eastAsia="仿宋"/>
          <w:sz w:val="28"/>
          <w:szCs w:val="28"/>
        </w:rPr>
      </w:pPr>
      <w:r>
        <w:rPr>
          <w:rFonts w:hint="eastAsia" w:ascii="仿宋" w:hAnsi="仿宋" w:eastAsia="仿宋"/>
          <w:sz w:val="28"/>
          <w:szCs w:val="28"/>
        </w:rPr>
        <w:t>2. 评审因素：价格、技术、商务、财务状况、信誉、业绩、服务、对磋商文件的响应程度，以及相应的比重或者权值等。</w:t>
      </w:r>
    </w:p>
    <w:p w14:paraId="6E938213">
      <w:pPr>
        <w:spacing w:line="500" w:lineRule="exact"/>
        <w:ind w:firstLine="560" w:firstLineChars="200"/>
        <w:rPr>
          <w:rFonts w:ascii="仿宋" w:hAnsi="仿宋" w:eastAsia="仿宋"/>
          <w:sz w:val="28"/>
          <w:szCs w:val="28"/>
        </w:rPr>
      </w:pPr>
      <w:r>
        <w:rPr>
          <w:rFonts w:hint="eastAsia" w:ascii="仿宋" w:hAnsi="仿宋" w:eastAsia="仿宋"/>
          <w:sz w:val="28"/>
          <w:szCs w:val="28"/>
        </w:rPr>
        <w:t>3. 价格分应当采用低价优先法计算，即满足磋商文件要求且最后报价中最低报价为评审基准价，其价格分为满分。其他响应供应商的价格分统一按照下列公式计算：</w:t>
      </w:r>
    </w:p>
    <w:p w14:paraId="1AB10993">
      <w:pPr>
        <w:spacing w:line="500" w:lineRule="exact"/>
        <w:ind w:firstLine="560" w:firstLineChars="200"/>
        <w:rPr>
          <w:rFonts w:ascii="仿宋" w:hAnsi="仿宋" w:eastAsia="仿宋"/>
          <w:sz w:val="28"/>
          <w:szCs w:val="28"/>
        </w:rPr>
      </w:pPr>
      <w:r>
        <w:rPr>
          <w:rFonts w:hint="eastAsia" w:ascii="仿宋" w:hAnsi="仿宋" w:eastAsia="仿宋"/>
          <w:sz w:val="28"/>
          <w:szCs w:val="28"/>
        </w:rPr>
        <w:t>最后报价得分=(评审基准价／最后报价)×价格分分值</w:t>
      </w:r>
    </w:p>
    <w:p w14:paraId="28234EDF">
      <w:pPr>
        <w:spacing w:line="500" w:lineRule="exact"/>
        <w:ind w:firstLine="560" w:firstLineChars="200"/>
        <w:rPr>
          <w:rFonts w:ascii="仿宋" w:hAnsi="仿宋" w:eastAsia="仿宋"/>
          <w:sz w:val="28"/>
          <w:szCs w:val="28"/>
        </w:rPr>
      </w:pPr>
      <w:r>
        <w:rPr>
          <w:rFonts w:hint="eastAsia" w:ascii="仿宋" w:hAnsi="仿宋" w:eastAsia="仿宋"/>
          <w:sz w:val="28"/>
          <w:szCs w:val="28"/>
        </w:rPr>
        <w:t>磋商过程中，不得去掉报价中的最高报价和最低报价。因落实政府采购政策进行价格调整的，以调整后的价格计算评审基准价和最后报价。</w:t>
      </w:r>
    </w:p>
    <w:p w14:paraId="6679486C">
      <w:pPr>
        <w:ind w:firstLine="560" w:firstLineChars="200"/>
        <w:rPr>
          <w:rFonts w:ascii="仿宋" w:hAnsi="仿宋" w:eastAsia="仿宋"/>
          <w:sz w:val="28"/>
          <w:szCs w:val="28"/>
        </w:rPr>
      </w:pPr>
      <w:r>
        <w:rPr>
          <w:rFonts w:hint="eastAsia" w:ascii="仿宋" w:hAnsi="仿宋" w:eastAsia="仿宋"/>
          <w:sz w:val="28"/>
          <w:szCs w:val="28"/>
        </w:rPr>
        <w:t>4. 评分标准表</w:t>
      </w:r>
    </w:p>
    <w:tbl>
      <w:tblPr>
        <w:tblStyle w:val="19"/>
        <w:tblW w:w="5045"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6"/>
        <w:gridCol w:w="1210"/>
        <w:gridCol w:w="801"/>
        <w:gridCol w:w="6939"/>
      </w:tblGrid>
      <w:tr w14:paraId="237982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6" w:type="dxa"/>
            <w:vAlign w:val="center"/>
          </w:tcPr>
          <w:p w14:paraId="68E6B616">
            <w:pPr>
              <w:adjustRightInd w:val="0"/>
              <w:snapToGrid w:val="0"/>
              <w:jc w:val="center"/>
              <w:rPr>
                <w:rFonts w:ascii="仿宋" w:hAnsi="仿宋" w:eastAsia="仿宋" w:cs="仿宋"/>
                <w:sz w:val="24"/>
              </w:rPr>
            </w:pPr>
            <w:r>
              <w:rPr>
                <w:rFonts w:hint="eastAsia" w:ascii="仿宋" w:hAnsi="仿宋" w:eastAsia="仿宋" w:cs="仿宋"/>
                <w:sz w:val="24"/>
              </w:rPr>
              <w:t>序号</w:t>
            </w:r>
          </w:p>
        </w:tc>
        <w:tc>
          <w:tcPr>
            <w:tcW w:w="1210" w:type="dxa"/>
            <w:vAlign w:val="center"/>
          </w:tcPr>
          <w:p w14:paraId="20F5F10C">
            <w:pPr>
              <w:adjustRightInd w:val="0"/>
              <w:snapToGrid w:val="0"/>
              <w:jc w:val="center"/>
              <w:rPr>
                <w:rFonts w:ascii="仿宋" w:hAnsi="仿宋" w:eastAsia="仿宋" w:cs="仿宋"/>
                <w:sz w:val="24"/>
              </w:rPr>
            </w:pPr>
            <w:r>
              <w:rPr>
                <w:rFonts w:hint="eastAsia" w:ascii="仿宋" w:hAnsi="仿宋" w:eastAsia="仿宋" w:cs="仿宋"/>
                <w:sz w:val="24"/>
              </w:rPr>
              <w:t>评审因素</w:t>
            </w:r>
          </w:p>
        </w:tc>
        <w:tc>
          <w:tcPr>
            <w:tcW w:w="801" w:type="dxa"/>
            <w:vAlign w:val="center"/>
          </w:tcPr>
          <w:p w14:paraId="25F47BEF">
            <w:pPr>
              <w:adjustRightInd w:val="0"/>
              <w:snapToGrid w:val="0"/>
              <w:jc w:val="center"/>
              <w:rPr>
                <w:rFonts w:ascii="仿宋" w:hAnsi="仿宋" w:eastAsia="仿宋" w:cs="仿宋"/>
                <w:sz w:val="24"/>
              </w:rPr>
            </w:pPr>
            <w:r>
              <w:rPr>
                <w:rFonts w:hint="eastAsia" w:ascii="仿宋" w:hAnsi="仿宋" w:eastAsia="仿宋" w:cs="仿宋"/>
                <w:sz w:val="24"/>
              </w:rPr>
              <w:t>分值</w:t>
            </w:r>
          </w:p>
        </w:tc>
        <w:tc>
          <w:tcPr>
            <w:tcW w:w="6941" w:type="dxa"/>
            <w:vAlign w:val="center"/>
          </w:tcPr>
          <w:p w14:paraId="6F7F8517">
            <w:pPr>
              <w:adjustRightInd w:val="0"/>
              <w:snapToGrid w:val="0"/>
              <w:jc w:val="center"/>
              <w:rPr>
                <w:rFonts w:ascii="仿宋" w:hAnsi="仿宋" w:eastAsia="仿宋" w:cs="仿宋"/>
                <w:sz w:val="24"/>
              </w:rPr>
            </w:pPr>
            <w:r>
              <w:rPr>
                <w:rFonts w:hint="eastAsia" w:ascii="仿宋" w:hAnsi="仿宋" w:eastAsia="仿宋" w:cs="仿宋"/>
                <w:sz w:val="24"/>
              </w:rPr>
              <w:t>评审要求或标准</w:t>
            </w:r>
          </w:p>
        </w:tc>
      </w:tr>
      <w:tr w14:paraId="7149DB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6" w:type="dxa"/>
            <w:vAlign w:val="center"/>
          </w:tcPr>
          <w:p w14:paraId="78B77BEB">
            <w:pPr>
              <w:adjustRightInd w:val="0"/>
              <w:snapToGrid w:val="0"/>
              <w:jc w:val="center"/>
              <w:rPr>
                <w:rFonts w:ascii="仿宋" w:hAnsi="仿宋" w:eastAsia="仿宋" w:cs="仿宋"/>
                <w:sz w:val="24"/>
              </w:rPr>
            </w:pPr>
            <w:r>
              <w:rPr>
                <w:rFonts w:hint="eastAsia" w:ascii="仿宋" w:hAnsi="仿宋" w:eastAsia="仿宋" w:cs="仿宋"/>
                <w:sz w:val="24"/>
              </w:rPr>
              <w:t>1</w:t>
            </w:r>
          </w:p>
        </w:tc>
        <w:tc>
          <w:tcPr>
            <w:tcW w:w="1210" w:type="dxa"/>
            <w:shd w:val="clear" w:color="auto" w:fill="auto"/>
            <w:vAlign w:val="center"/>
          </w:tcPr>
          <w:p w14:paraId="1DE487E2">
            <w:pPr>
              <w:widowControl/>
              <w:spacing w:line="360" w:lineRule="exact"/>
              <w:jc w:val="center"/>
              <w:textAlignment w:val="center"/>
              <w:rPr>
                <w:rFonts w:ascii="仿宋" w:hAnsi="仿宋" w:eastAsia="仿宋" w:cs="仿宋"/>
                <w:color w:val="000000"/>
                <w:spacing w:val="-4"/>
                <w:sz w:val="24"/>
              </w:rPr>
            </w:pPr>
            <w:r>
              <w:rPr>
                <w:rFonts w:hint="eastAsia" w:ascii="仿宋" w:hAnsi="仿宋" w:eastAsia="仿宋" w:cs="仿宋"/>
                <w:color w:val="000000"/>
                <w:spacing w:val="-4"/>
                <w:sz w:val="24"/>
              </w:rPr>
              <w:t>服务方案</w:t>
            </w:r>
          </w:p>
        </w:tc>
        <w:tc>
          <w:tcPr>
            <w:tcW w:w="801" w:type="dxa"/>
            <w:shd w:val="clear" w:color="auto" w:fill="auto"/>
            <w:vAlign w:val="center"/>
          </w:tcPr>
          <w:p w14:paraId="0C8CF2B7">
            <w:pPr>
              <w:widowControl/>
              <w:spacing w:line="360" w:lineRule="exact"/>
              <w:jc w:val="center"/>
              <w:textAlignment w:val="center"/>
              <w:rPr>
                <w:rFonts w:ascii="仿宋" w:hAnsi="仿宋" w:eastAsia="仿宋" w:cs="仿宋"/>
                <w:color w:val="000000"/>
                <w:spacing w:val="-4"/>
                <w:sz w:val="24"/>
              </w:rPr>
            </w:pPr>
            <w:r>
              <w:rPr>
                <w:rFonts w:hint="eastAsia" w:ascii="仿宋" w:hAnsi="仿宋" w:eastAsia="仿宋" w:cs="仿宋"/>
                <w:color w:val="000000"/>
                <w:spacing w:val="-4"/>
                <w:sz w:val="24"/>
              </w:rPr>
              <w:t>20</w:t>
            </w:r>
          </w:p>
        </w:tc>
        <w:tc>
          <w:tcPr>
            <w:tcW w:w="6941" w:type="dxa"/>
            <w:shd w:val="clear" w:color="auto" w:fill="auto"/>
            <w:vAlign w:val="center"/>
          </w:tcPr>
          <w:p w14:paraId="4EDFC907">
            <w:pPr>
              <w:adjustRightInd w:val="0"/>
              <w:snapToGrid w:val="0"/>
              <w:jc w:val="left"/>
              <w:rPr>
                <w:rFonts w:ascii="仿宋" w:hAnsi="仿宋" w:eastAsia="仿宋"/>
                <w:b/>
                <w:bCs/>
                <w:sz w:val="24"/>
              </w:rPr>
            </w:pPr>
            <w:r>
              <w:rPr>
                <w:rFonts w:hint="eastAsia" w:ascii="仿宋" w:hAnsi="仿宋" w:eastAsia="仿宋"/>
                <w:b/>
                <w:bCs/>
                <w:sz w:val="24"/>
              </w:rPr>
              <w:t>1.全面完善的项目管理方案（8分）：</w:t>
            </w:r>
          </w:p>
          <w:p w14:paraId="1BC5FB3C">
            <w:pPr>
              <w:adjustRightInd w:val="0"/>
              <w:snapToGrid w:val="0"/>
              <w:jc w:val="left"/>
              <w:rPr>
                <w:rFonts w:ascii="仿宋" w:hAnsi="仿宋" w:eastAsia="仿宋"/>
                <w:sz w:val="24"/>
              </w:rPr>
            </w:pPr>
            <w:r>
              <w:rPr>
                <w:rFonts w:hint="eastAsia" w:ascii="仿宋" w:hAnsi="仿宋" w:eastAsia="仿宋"/>
                <w:sz w:val="24"/>
              </w:rPr>
              <w:t>包含针对本项目的①基本思路②服务理念③工作目标④管理措施⑤重点难点分析⑥招聘制度</w:t>
            </w:r>
            <w:r>
              <w:rPr>
                <w:rFonts w:hint="eastAsia" w:ascii="仿宋" w:hAnsi="仿宋" w:eastAsia="仿宋" w:cs="仿宋"/>
                <w:sz w:val="24"/>
              </w:rPr>
              <w:t>⑦</w:t>
            </w:r>
            <w:r>
              <w:rPr>
                <w:rFonts w:hint="eastAsia" w:ascii="仿宋" w:hAnsi="仿宋" w:eastAsia="仿宋"/>
                <w:sz w:val="24"/>
              </w:rPr>
              <w:t>上岗培训</w:t>
            </w:r>
            <w:r>
              <w:rPr>
                <w:rFonts w:hint="eastAsia" w:ascii="仿宋" w:hAnsi="仿宋" w:eastAsia="仿宋" w:cs="仿宋"/>
                <w:sz w:val="24"/>
              </w:rPr>
              <w:t>⑧</w:t>
            </w:r>
            <w:r>
              <w:rPr>
                <w:rFonts w:hint="eastAsia" w:ascii="仿宋" w:hAnsi="仿宋" w:eastAsia="仿宋"/>
                <w:sz w:val="24"/>
              </w:rPr>
              <w:t>考核制度，</w:t>
            </w:r>
            <w:r>
              <w:rPr>
                <w:rFonts w:hint="eastAsia" w:ascii="仿宋" w:hAnsi="仿宋" w:eastAsia="仿宋" w:cs="仿宋"/>
                <w:b/>
                <w:bCs/>
                <w:color w:val="000000"/>
                <w:spacing w:val="-4"/>
                <w:sz w:val="24"/>
              </w:rPr>
              <w:t>上述8方面内容中每缺少一项内容扣1分，每有一处内容存在缺陷或不足的扣0.5分，扣完为止。本项最高得8分。</w:t>
            </w:r>
          </w:p>
          <w:p w14:paraId="3FB200BC">
            <w:pPr>
              <w:adjustRightInd w:val="0"/>
              <w:snapToGrid w:val="0"/>
              <w:jc w:val="left"/>
              <w:rPr>
                <w:rFonts w:ascii="仿宋" w:hAnsi="仿宋" w:eastAsia="仿宋"/>
                <w:b/>
                <w:bCs/>
                <w:sz w:val="24"/>
              </w:rPr>
            </w:pPr>
            <w:r>
              <w:rPr>
                <w:rFonts w:hint="eastAsia" w:ascii="仿宋" w:hAnsi="仿宋" w:eastAsia="仿宋"/>
                <w:b/>
                <w:bCs/>
                <w:sz w:val="24"/>
              </w:rPr>
              <w:t>2.应急处理保障机制（5分）：</w:t>
            </w:r>
          </w:p>
          <w:p w14:paraId="048005FD">
            <w:pPr>
              <w:adjustRightInd w:val="0"/>
              <w:snapToGrid w:val="0"/>
              <w:jc w:val="left"/>
              <w:rPr>
                <w:rFonts w:ascii="仿宋" w:hAnsi="仿宋" w:eastAsia="仿宋"/>
                <w:sz w:val="24"/>
              </w:rPr>
            </w:pPr>
            <w:r>
              <w:rPr>
                <w:rFonts w:hint="eastAsia" w:ascii="仿宋" w:hAnsi="仿宋" w:eastAsia="仿宋"/>
                <w:sz w:val="24"/>
              </w:rPr>
              <w:t>包括①火灾应急处理预案②自然灾害处理预案③突发公共卫生处理预案④治安事件处置预案⑤重大活动保障方案，</w:t>
            </w:r>
            <w:r>
              <w:rPr>
                <w:rFonts w:hint="eastAsia" w:ascii="仿宋" w:hAnsi="仿宋" w:eastAsia="仿宋" w:cs="仿宋"/>
                <w:b/>
                <w:bCs/>
                <w:color w:val="000000"/>
                <w:spacing w:val="-4"/>
                <w:sz w:val="24"/>
              </w:rPr>
              <w:t>上述5方面内容中每缺少一项内容扣1分，每有一处内容存在缺陷或不足的扣0.5分，扣完为止。本项最高得5分。</w:t>
            </w:r>
          </w:p>
          <w:p w14:paraId="3518DDC8">
            <w:pPr>
              <w:adjustRightInd w:val="0"/>
              <w:snapToGrid w:val="0"/>
              <w:jc w:val="left"/>
              <w:rPr>
                <w:rFonts w:ascii="仿宋" w:hAnsi="仿宋" w:eastAsia="仿宋"/>
                <w:b/>
                <w:bCs/>
                <w:sz w:val="24"/>
              </w:rPr>
            </w:pPr>
            <w:r>
              <w:rPr>
                <w:rFonts w:hint="eastAsia" w:ascii="仿宋" w:hAnsi="仿宋" w:eastAsia="仿宋"/>
                <w:b/>
                <w:bCs/>
                <w:sz w:val="24"/>
              </w:rPr>
              <w:t>3.内部管理制度（7分）：</w:t>
            </w:r>
          </w:p>
          <w:p w14:paraId="48966330">
            <w:pPr>
              <w:adjustRightInd w:val="0"/>
              <w:snapToGrid w:val="0"/>
              <w:jc w:val="left"/>
              <w:rPr>
                <w:rFonts w:ascii="仿宋" w:hAnsi="仿宋" w:eastAsia="仿宋" w:cs="仿宋"/>
                <w:b/>
                <w:bCs/>
                <w:color w:val="000000"/>
                <w:spacing w:val="-4"/>
                <w:sz w:val="24"/>
              </w:rPr>
            </w:pPr>
            <w:r>
              <w:rPr>
                <w:rFonts w:hint="eastAsia" w:ascii="仿宋" w:hAnsi="仿宋" w:eastAsia="仿宋"/>
                <w:sz w:val="24"/>
              </w:rPr>
              <w:t>包含①门卫管理②车辆管理③交接班管理④巡逻管理⑤安全检查⑥档案资料管理⑦特勤队员管理，</w:t>
            </w:r>
            <w:r>
              <w:rPr>
                <w:rFonts w:hint="eastAsia" w:ascii="仿宋" w:hAnsi="仿宋" w:eastAsia="仿宋" w:cs="仿宋"/>
                <w:b/>
                <w:bCs/>
                <w:color w:val="000000"/>
                <w:spacing w:val="-4"/>
                <w:sz w:val="24"/>
              </w:rPr>
              <w:t>上述7方面内容中每缺少一项内容扣1分，每有一处内容存在缺陷或不足的扣0.5分，扣完为止。本项最高得7分。</w:t>
            </w:r>
          </w:p>
          <w:p w14:paraId="17E9D142">
            <w:pPr>
              <w:adjustRightInd w:val="0"/>
              <w:snapToGrid w:val="0"/>
              <w:jc w:val="left"/>
              <w:rPr>
                <w:rFonts w:ascii="仿宋" w:hAnsi="仿宋" w:eastAsia="仿宋" w:cs="仿宋"/>
                <w:b/>
                <w:bCs/>
                <w:color w:val="000000"/>
                <w:spacing w:val="-4"/>
                <w:sz w:val="24"/>
              </w:rPr>
            </w:pPr>
            <w:r>
              <w:rPr>
                <w:rFonts w:hint="eastAsia" w:ascii="仿宋" w:hAnsi="仿宋" w:eastAsia="仿宋" w:cs="仿宋"/>
                <w:b/>
                <w:bCs/>
                <w:color w:val="000000"/>
                <w:spacing w:val="-4"/>
                <w:sz w:val="24"/>
              </w:rPr>
              <w:t>注：上述1-3项方案内容存在缺陷或不足是指以下任意一种情形：方案内容不切合行业实际、不符合国家法规政策；或方案内容生搬硬造，与实际情况不符，存在偏差；或内容不适用项目实际情况；或内容逻辑漏洞或原理错误。</w:t>
            </w:r>
          </w:p>
        </w:tc>
      </w:tr>
      <w:tr w14:paraId="15DF49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6" w:type="dxa"/>
            <w:vAlign w:val="center"/>
          </w:tcPr>
          <w:p w14:paraId="0204F105">
            <w:pPr>
              <w:adjustRightInd w:val="0"/>
              <w:snapToGrid w:val="0"/>
              <w:jc w:val="center"/>
              <w:rPr>
                <w:rFonts w:ascii="仿宋" w:hAnsi="仿宋" w:eastAsia="仿宋" w:cs="仿宋"/>
                <w:sz w:val="24"/>
              </w:rPr>
            </w:pPr>
            <w:r>
              <w:rPr>
                <w:rFonts w:hint="eastAsia" w:ascii="仿宋" w:hAnsi="仿宋" w:eastAsia="仿宋" w:cs="仿宋"/>
                <w:sz w:val="24"/>
              </w:rPr>
              <w:t>2</w:t>
            </w:r>
          </w:p>
        </w:tc>
        <w:tc>
          <w:tcPr>
            <w:tcW w:w="1210" w:type="dxa"/>
            <w:shd w:val="clear" w:color="auto" w:fill="auto"/>
            <w:vAlign w:val="center"/>
          </w:tcPr>
          <w:p w14:paraId="033D49A2">
            <w:pPr>
              <w:widowControl/>
              <w:spacing w:line="360" w:lineRule="exact"/>
              <w:jc w:val="center"/>
              <w:textAlignment w:val="center"/>
              <w:rPr>
                <w:rFonts w:ascii="仿宋" w:hAnsi="仿宋" w:eastAsia="仿宋" w:cs="仿宋"/>
                <w:color w:val="000000"/>
                <w:spacing w:val="-4"/>
                <w:sz w:val="24"/>
              </w:rPr>
            </w:pPr>
            <w:r>
              <w:rPr>
                <w:rFonts w:hint="eastAsia" w:ascii="仿宋" w:hAnsi="仿宋" w:eastAsia="仿宋" w:cs="仿宋"/>
                <w:color w:val="000000"/>
                <w:spacing w:val="-4"/>
                <w:sz w:val="24"/>
              </w:rPr>
              <w:t>人员配备</w:t>
            </w:r>
          </w:p>
        </w:tc>
        <w:tc>
          <w:tcPr>
            <w:tcW w:w="801" w:type="dxa"/>
            <w:shd w:val="clear" w:color="auto" w:fill="auto"/>
            <w:vAlign w:val="center"/>
          </w:tcPr>
          <w:p w14:paraId="4C22898F">
            <w:pPr>
              <w:widowControl/>
              <w:spacing w:line="360" w:lineRule="exact"/>
              <w:jc w:val="center"/>
              <w:textAlignment w:val="center"/>
              <w:rPr>
                <w:rFonts w:ascii="仿宋" w:hAnsi="仿宋" w:eastAsia="仿宋" w:cs="仿宋"/>
                <w:color w:val="000000"/>
                <w:spacing w:val="-4"/>
                <w:sz w:val="24"/>
              </w:rPr>
            </w:pPr>
            <w:r>
              <w:rPr>
                <w:rFonts w:hint="eastAsia" w:ascii="仿宋" w:hAnsi="仿宋" w:eastAsia="仿宋" w:cs="仿宋"/>
                <w:color w:val="000000"/>
                <w:spacing w:val="-4"/>
                <w:sz w:val="24"/>
              </w:rPr>
              <w:t>18</w:t>
            </w:r>
          </w:p>
        </w:tc>
        <w:tc>
          <w:tcPr>
            <w:tcW w:w="6941" w:type="dxa"/>
            <w:shd w:val="clear" w:color="auto" w:fill="auto"/>
            <w:vAlign w:val="center"/>
          </w:tcPr>
          <w:p w14:paraId="0B6B5044">
            <w:pPr>
              <w:adjustRightInd w:val="0"/>
              <w:snapToGrid w:val="0"/>
              <w:jc w:val="left"/>
              <w:rPr>
                <w:rFonts w:ascii="仿宋" w:hAnsi="仿宋" w:eastAsia="仿宋"/>
                <w:sz w:val="24"/>
              </w:rPr>
            </w:pPr>
            <w:r>
              <w:rPr>
                <w:rFonts w:hint="eastAsia" w:ascii="仿宋" w:hAnsi="仿宋" w:eastAsia="仿宋" w:cs="仿宋"/>
                <w:sz w:val="24"/>
              </w:rPr>
              <w:t>1</w:t>
            </w:r>
            <w:r>
              <w:rPr>
                <w:rFonts w:hint="eastAsia" w:ascii="仿宋" w:hAnsi="仿宋" w:eastAsia="仿宋"/>
                <w:sz w:val="24"/>
              </w:rPr>
              <w:t>.响应供应商拟配人员中提供四级/中级及以上人力资源管理师证书，有一人得3分，最高得6分。</w:t>
            </w:r>
          </w:p>
          <w:p w14:paraId="7DC41A66">
            <w:pPr>
              <w:adjustRightInd w:val="0"/>
              <w:snapToGrid w:val="0"/>
              <w:jc w:val="left"/>
              <w:rPr>
                <w:rFonts w:ascii="仿宋" w:hAnsi="仿宋" w:eastAsia="仿宋"/>
                <w:sz w:val="24"/>
              </w:rPr>
            </w:pPr>
            <w:r>
              <w:rPr>
                <w:rFonts w:hint="eastAsia" w:ascii="仿宋" w:hAnsi="仿宋" w:eastAsia="仿宋"/>
                <w:sz w:val="24"/>
              </w:rPr>
              <w:t>2.响应供应商拟配人员中提供三级/高级劳动关系协调员证书，有一人得２分，最高得４分。</w:t>
            </w:r>
          </w:p>
          <w:p w14:paraId="77B7E6DE">
            <w:pPr>
              <w:adjustRightInd w:val="0"/>
              <w:snapToGrid w:val="0"/>
              <w:jc w:val="left"/>
              <w:rPr>
                <w:rFonts w:ascii="仿宋" w:hAnsi="仿宋" w:eastAsia="仿宋"/>
                <w:sz w:val="24"/>
              </w:rPr>
            </w:pPr>
            <w:r>
              <w:rPr>
                <w:rFonts w:hint="eastAsia" w:ascii="仿宋" w:hAnsi="仿宋" w:eastAsia="仿宋"/>
                <w:sz w:val="24"/>
              </w:rPr>
              <w:t>3.响应供应商拟配人员中提供三级/高级工保洁员得２分。本项最高得４分。</w:t>
            </w:r>
          </w:p>
          <w:p w14:paraId="404C3A39">
            <w:pPr>
              <w:adjustRightInd w:val="0"/>
              <w:snapToGrid w:val="0"/>
              <w:jc w:val="left"/>
              <w:rPr>
                <w:rFonts w:ascii="仿宋" w:hAnsi="仿宋" w:eastAsia="仿宋"/>
                <w:sz w:val="24"/>
              </w:rPr>
            </w:pPr>
            <w:r>
              <w:rPr>
                <w:rFonts w:hint="eastAsia" w:ascii="仿宋" w:hAnsi="仿宋" w:eastAsia="仿宋"/>
                <w:sz w:val="24"/>
              </w:rPr>
              <w:t>4.响应供应商拟配人员中提供三级/高级工保安员得２分。本项最高得４分。</w:t>
            </w:r>
          </w:p>
          <w:p w14:paraId="75C5A11C">
            <w:pPr>
              <w:pStyle w:val="8"/>
              <w:rPr>
                <w:rFonts w:ascii="仿宋" w:hAnsi="仿宋" w:eastAsia="仿宋" w:cs="仿宋"/>
                <w:sz w:val="24"/>
              </w:rPr>
            </w:pPr>
            <w:r>
              <w:rPr>
                <w:rFonts w:hint="eastAsia" w:ascii="仿宋" w:hAnsi="仿宋" w:eastAsia="仿宋" w:cs="仿宋"/>
                <w:b/>
                <w:bCs/>
                <w:sz w:val="24"/>
              </w:rPr>
              <w:t>注：人力资源管理师证和三级/高级工保洁员证须提供人力资源和社会保障厅或人力资源服务行业协会颁发的证书复印件和查询截图；劳动关系协调员证和三级/高级工保安员证须提供证书复印件和国家职业资格证书全国联网证书网上查询截图；以上人员均须提供响应文件提交截止日前近1个月响应供应商为其缴纳社保的证明。</w:t>
            </w:r>
          </w:p>
        </w:tc>
      </w:tr>
      <w:tr w14:paraId="6582F4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6" w:type="dxa"/>
            <w:vAlign w:val="center"/>
          </w:tcPr>
          <w:p w14:paraId="617945F2">
            <w:pPr>
              <w:adjustRightInd w:val="0"/>
              <w:snapToGrid w:val="0"/>
              <w:jc w:val="center"/>
              <w:rPr>
                <w:rFonts w:ascii="仿宋" w:hAnsi="仿宋" w:eastAsia="仿宋" w:cs="仿宋"/>
                <w:sz w:val="24"/>
              </w:rPr>
            </w:pPr>
            <w:r>
              <w:rPr>
                <w:rFonts w:hint="eastAsia" w:ascii="仿宋" w:hAnsi="仿宋" w:eastAsia="仿宋" w:cs="仿宋"/>
                <w:sz w:val="24"/>
              </w:rPr>
              <w:t>3</w:t>
            </w:r>
          </w:p>
        </w:tc>
        <w:tc>
          <w:tcPr>
            <w:tcW w:w="1210" w:type="dxa"/>
            <w:shd w:val="clear" w:color="auto" w:fill="auto"/>
            <w:vAlign w:val="center"/>
          </w:tcPr>
          <w:p w14:paraId="6ABB4055">
            <w:pPr>
              <w:widowControl/>
              <w:spacing w:line="360" w:lineRule="exact"/>
              <w:jc w:val="center"/>
              <w:textAlignment w:val="center"/>
              <w:rPr>
                <w:rFonts w:ascii="仿宋" w:hAnsi="仿宋" w:eastAsia="仿宋" w:cs="仿宋"/>
                <w:color w:val="000000"/>
                <w:spacing w:val="-4"/>
                <w:kern w:val="0"/>
                <w:sz w:val="24"/>
              </w:rPr>
            </w:pPr>
            <w:r>
              <w:rPr>
                <w:rFonts w:hint="eastAsia" w:ascii="仿宋" w:hAnsi="仿宋" w:eastAsia="仿宋" w:cs="仿宋"/>
                <w:color w:val="000000"/>
                <w:spacing w:val="-4"/>
                <w:kern w:val="0"/>
                <w:sz w:val="24"/>
              </w:rPr>
              <w:t>类似业绩</w:t>
            </w:r>
          </w:p>
        </w:tc>
        <w:tc>
          <w:tcPr>
            <w:tcW w:w="801" w:type="dxa"/>
            <w:shd w:val="clear" w:color="auto" w:fill="auto"/>
            <w:vAlign w:val="center"/>
          </w:tcPr>
          <w:p w14:paraId="226FF77A">
            <w:pPr>
              <w:widowControl/>
              <w:spacing w:line="360" w:lineRule="exact"/>
              <w:jc w:val="center"/>
              <w:textAlignment w:val="center"/>
              <w:rPr>
                <w:rFonts w:ascii="仿宋" w:hAnsi="仿宋" w:eastAsia="仿宋" w:cs="仿宋"/>
                <w:color w:val="000000"/>
                <w:spacing w:val="-4"/>
                <w:kern w:val="0"/>
                <w:sz w:val="24"/>
              </w:rPr>
            </w:pPr>
            <w:r>
              <w:rPr>
                <w:rFonts w:hint="eastAsia" w:ascii="仿宋" w:hAnsi="仿宋" w:eastAsia="仿宋" w:cs="仿宋"/>
                <w:color w:val="000000"/>
                <w:spacing w:val="-4"/>
                <w:kern w:val="0"/>
                <w:sz w:val="24"/>
              </w:rPr>
              <w:t>20</w:t>
            </w:r>
          </w:p>
        </w:tc>
        <w:tc>
          <w:tcPr>
            <w:tcW w:w="6941" w:type="dxa"/>
            <w:shd w:val="clear" w:color="auto" w:fill="auto"/>
            <w:vAlign w:val="center"/>
          </w:tcPr>
          <w:p w14:paraId="78401C27">
            <w:pPr>
              <w:adjustRightInd w:val="0"/>
              <w:snapToGrid w:val="0"/>
              <w:jc w:val="left"/>
              <w:rPr>
                <w:rFonts w:ascii="仿宋" w:hAnsi="仿宋" w:eastAsia="仿宋"/>
                <w:sz w:val="24"/>
              </w:rPr>
            </w:pPr>
            <w:r>
              <w:rPr>
                <w:rFonts w:ascii="仿宋" w:hAnsi="仿宋" w:eastAsia="仿宋"/>
                <w:sz w:val="24"/>
              </w:rPr>
              <w:t>提供自2020年1月1日以来</w:t>
            </w:r>
            <w:r>
              <w:rPr>
                <w:rFonts w:hint="eastAsia" w:ascii="仿宋" w:hAnsi="仿宋" w:eastAsia="仿宋"/>
                <w:sz w:val="24"/>
              </w:rPr>
              <w:t>承接过类似</w:t>
            </w:r>
            <w:r>
              <w:rPr>
                <w:rFonts w:ascii="仿宋" w:hAnsi="仿宋" w:eastAsia="仿宋"/>
                <w:sz w:val="24"/>
              </w:rPr>
              <w:t>项目</w:t>
            </w:r>
            <w:r>
              <w:rPr>
                <w:rFonts w:hint="eastAsia" w:ascii="仿宋" w:hAnsi="仿宋" w:eastAsia="仿宋"/>
                <w:sz w:val="24"/>
              </w:rPr>
              <w:t>服务</w:t>
            </w:r>
            <w:r>
              <w:rPr>
                <w:rFonts w:ascii="仿宋" w:hAnsi="仿宋" w:eastAsia="仿宋"/>
                <w:sz w:val="24"/>
              </w:rPr>
              <w:t>业绩</w:t>
            </w:r>
            <w:r>
              <w:rPr>
                <w:rFonts w:hint="eastAsia" w:ascii="仿宋" w:hAnsi="仿宋" w:eastAsia="仿宋"/>
                <w:sz w:val="24"/>
              </w:rPr>
              <w:t>的</w:t>
            </w:r>
            <w:r>
              <w:rPr>
                <w:rFonts w:ascii="仿宋" w:hAnsi="仿宋" w:eastAsia="仿宋"/>
                <w:sz w:val="24"/>
              </w:rPr>
              <w:t>（以签订合同日期为准），有一个得</w:t>
            </w:r>
            <w:r>
              <w:rPr>
                <w:rFonts w:hint="eastAsia" w:ascii="仿宋" w:hAnsi="仿宋" w:eastAsia="仿宋"/>
                <w:sz w:val="24"/>
              </w:rPr>
              <w:t>3</w:t>
            </w:r>
            <w:r>
              <w:rPr>
                <w:rFonts w:ascii="仿宋" w:hAnsi="仿宋" w:eastAsia="仿宋"/>
                <w:sz w:val="24"/>
              </w:rPr>
              <w:t>分，最多得</w:t>
            </w:r>
            <w:r>
              <w:rPr>
                <w:rFonts w:hint="eastAsia" w:ascii="仿宋" w:hAnsi="仿宋" w:eastAsia="仿宋"/>
                <w:sz w:val="24"/>
              </w:rPr>
              <w:t>9</w:t>
            </w:r>
            <w:r>
              <w:rPr>
                <w:rFonts w:ascii="仿宋" w:hAnsi="仿宋" w:eastAsia="仿宋"/>
                <w:sz w:val="24"/>
              </w:rPr>
              <w:t>分</w:t>
            </w:r>
            <w:r>
              <w:rPr>
                <w:rFonts w:hint="eastAsia" w:ascii="仿宋" w:hAnsi="仿宋" w:eastAsia="仿宋"/>
                <w:sz w:val="24"/>
              </w:rPr>
              <w:t>；其中具有三级综合医院业绩的得６分，具有二级甲等综合医院业绩的得５分，</w:t>
            </w:r>
            <w:r>
              <w:rPr>
                <w:rFonts w:ascii="仿宋" w:hAnsi="仿宋" w:eastAsia="仿宋"/>
                <w:sz w:val="24"/>
              </w:rPr>
              <w:t>一个周期（合同期三年与一年的，同分值）算一个业绩（如一招三年，合同一年一签，此为1个业绩）。</w:t>
            </w:r>
            <w:r>
              <w:rPr>
                <w:rFonts w:hint="eastAsia" w:ascii="仿宋" w:hAnsi="仿宋" w:eastAsia="仿宋"/>
                <w:sz w:val="24"/>
              </w:rPr>
              <w:t>本项最多得20分</w:t>
            </w:r>
          </w:p>
          <w:p w14:paraId="27C5C1A2">
            <w:pPr>
              <w:widowControl/>
              <w:spacing w:line="360" w:lineRule="exact"/>
              <w:jc w:val="left"/>
              <w:textAlignment w:val="center"/>
              <w:rPr>
                <w:rFonts w:ascii="仿宋" w:hAnsi="仿宋" w:eastAsia="仿宋" w:cs="仿宋"/>
                <w:sz w:val="24"/>
              </w:rPr>
            </w:pPr>
            <w:r>
              <w:rPr>
                <w:rStyle w:val="46"/>
                <w:rFonts w:hint="default" w:cs="仿宋"/>
                <w:color w:val="auto"/>
                <w:sz w:val="24"/>
                <w:szCs w:val="24"/>
              </w:rPr>
              <w:t>注：</w:t>
            </w:r>
            <w:r>
              <w:rPr>
                <w:rFonts w:hint="eastAsia" w:ascii="仿宋" w:hAnsi="仿宋" w:eastAsia="仿宋" w:cs="仿宋"/>
                <w:b/>
                <w:bCs/>
                <w:sz w:val="24"/>
              </w:rPr>
              <w:t>须提供服务合同原件扫描件、</w:t>
            </w:r>
            <w:r>
              <w:rPr>
                <w:rFonts w:hint="eastAsia" w:ascii="仿宋" w:hAnsi="仿宋" w:eastAsia="仿宋" w:cs="仿宋"/>
                <w:b/>
                <w:bCs/>
                <w:sz w:val="24"/>
                <w:lang w:val="zh-CN"/>
              </w:rPr>
              <w:t>三级</w:t>
            </w:r>
            <w:r>
              <w:rPr>
                <w:rFonts w:hint="eastAsia" w:ascii="仿宋" w:hAnsi="仿宋" w:eastAsia="仿宋" w:cs="仿宋"/>
                <w:b/>
                <w:bCs/>
                <w:sz w:val="24"/>
              </w:rPr>
              <w:t>综合</w:t>
            </w:r>
            <w:r>
              <w:rPr>
                <w:rFonts w:hint="eastAsia" w:ascii="仿宋" w:hAnsi="仿宋" w:eastAsia="仿宋" w:cs="仿宋"/>
                <w:b/>
                <w:bCs/>
                <w:sz w:val="24"/>
                <w:lang w:val="zh-CN"/>
              </w:rPr>
              <w:t>医院</w:t>
            </w:r>
            <w:r>
              <w:rPr>
                <w:rFonts w:hint="eastAsia" w:ascii="仿宋" w:hAnsi="仿宋" w:eastAsia="仿宋" w:cs="仿宋"/>
                <w:b/>
                <w:bCs/>
                <w:sz w:val="24"/>
              </w:rPr>
              <w:t>及</w:t>
            </w:r>
            <w:r>
              <w:rPr>
                <w:rFonts w:hint="eastAsia" w:ascii="仿宋" w:hAnsi="仿宋" w:eastAsia="仿宋" w:cs="仿宋"/>
                <w:b/>
                <w:bCs/>
                <w:sz w:val="24"/>
                <w:lang w:val="zh-CN"/>
              </w:rPr>
              <w:t>二级甲等综合医院（</w:t>
            </w:r>
            <w:r>
              <w:rPr>
                <w:rFonts w:hint="eastAsia" w:ascii="仿宋" w:hAnsi="仿宋" w:eastAsia="仿宋" w:cs="仿宋"/>
                <w:b/>
                <w:bCs/>
                <w:sz w:val="24"/>
              </w:rPr>
              <w:t>提供业主单位等级医院证明</w:t>
            </w:r>
            <w:r>
              <w:rPr>
                <w:rFonts w:hint="eastAsia" w:ascii="仿宋" w:hAnsi="仿宋" w:eastAsia="仿宋" w:cs="仿宋"/>
                <w:b/>
                <w:bCs/>
                <w:sz w:val="24"/>
                <w:lang w:val="zh-CN"/>
              </w:rPr>
              <w:t>）服务业绩</w:t>
            </w:r>
            <w:r>
              <w:rPr>
                <w:rFonts w:hint="eastAsia" w:ascii="仿宋" w:hAnsi="仿宋" w:eastAsia="仿宋" w:cs="仿宋"/>
                <w:b/>
                <w:bCs/>
                <w:sz w:val="24"/>
              </w:rPr>
              <w:t>扫描件，同时提供合同期内任意间隔2月以上发票复印件，不提供或提供不全的不得分。</w:t>
            </w:r>
          </w:p>
        </w:tc>
      </w:tr>
      <w:tr w14:paraId="1D5871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5" w:hRule="atLeast"/>
        </w:trPr>
        <w:tc>
          <w:tcPr>
            <w:tcW w:w="706" w:type="dxa"/>
            <w:vAlign w:val="center"/>
          </w:tcPr>
          <w:p w14:paraId="12750330">
            <w:pPr>
              <w:adjustRightInd w:val="0"/>
              <w:snapToGrid w:val="0"/>
              <w:jc w:val="center"/>
              <w:rPr>
                <w:rFonts w:ascii="仿宋" w:hAnsi="仿宋" w:eastAsia="仿宋" w:cs="仿宋"/>
                <w:sz w:val="24"/>
              </w:rPr>
            </w:pPr>
            <w:r>
              <w:rPr>
                <w:rFonts w:hint="eastAsia" w:ascii="仿宋" w:hAnsi="仿宋" w:eastAsia="仿宋" w:cs="仿宋"/>
                <w:sz w:val="24"/>
              </w:rPr>
              <w:t>4</w:t>
            </w:r>
          </w:p>
        </w:tc>
        <w:tc>
          <w:tcPr>
            <w:tcW w:w="1210" w:type="dxa"/>
            <w:shd w:val="clear" w:color="auto" w:fill="auto"/>
            <w:vAlign w:val="center"/>
          </w:tcPr>
          <w:p w14:paraId="2336E8EA">
            <w:pPr>
              <w:widowControl/>
              <w:spacing w:line="360" w:lineRule="exact"/>
              <w:jc w:val="center"/>
              <w:textAlignment w:val="center"/>
              <w:rPr>
                <w:rFonts w:ascii="仿宋" w:hAnsi="仿宋" w:eastAsia="仿宋" w:cs="仿宋"/>
                <w:color w:val="000000"/>
                <w:spacing w:val="-4"/>
                <w:sz w:val="24"/>
              </w:rPr>
            </w:pPr>
            <w:r>
              <w:rPr>
                <w:rFonts w:hint="eastAsia" w:ascii="仿宋" w:hAnsi="仿宋" w:eastAsia="仿宋" w:cs="仿宋"/>
                <w:color w:val="000000"/>
                <w:spacing w:val="-4"/>
                <w:kern w:val="0"/>
                <w:sz w:val="24"/>
              </w:rPr>
              <w:t>服务水平</w:t>
            </w:r>
          </w:p>
        </w:tc>
        <w:tc>
          <w:tcPr>
            <w:tcW w:w="801" w:type="dxa"/>
            <w:shd w:val="clear" w:color="auto" w:fill="auto"/>
            <w:vAlign w:val="center"/>
          </w:tcPr>
          <w:p w14:paraId="1D1F53D8">
            <w:pPr>
              <w:widowControl/>
              <w:spacing w:line="360" w:lineRule="exact"/>
              <w:jc w:val="center"/>
              <w:textAlignment w:val="center"/>
              <w:rPr>
                <w:rFonts w:ascii="仿宋" w:hAnsi="仿宋" w:eastAsia="仿宋" w:cs="仿宋"/>
                <w:color w:val="000000"/>
                <w:spacing w:val="-4"/>
                <w:sz w:val="24"/>
              </w:rPr>
            </w:pPr>
            <w:r>
              <w:rPr>
                <w:rFonts w:hint="eastAsia" w:ascii="仿宋" w:hAnsi="仿宋" w:eastAsia="仿宋" w:cs="仿宋"/>
                <w:color w:val="000000"/>
                <w:spacing w:val="-4"/>
                <w:kern w:val="0"/>
                <w:sz w:val="24"/>
              </w:rPr>
              <w:t>16</w:t>
            </w:r>
          </w:p>
        </w:tc>
        <w:tc>
          <w:tcPr>
            <w:tcW w:w="6941" w:type="dxa"/>
            <w:shd w:val="clear" w:color="auto" w:fill="auto"/>
            <w:vAlign w:val="center"/>
          </w:tcPr>
          <w:p w14:paraId="2EE9C1F9">
            <w:pPr>
              <w:widowControl/>
              <w:spacing w:line="360" w:lineRule="exact"/>
              <w:jc w:val="left"/>
              <w:textAlignment w:val="center"/>
              <w:rPr>
                <w:rStyle w:val="46"/>
                <w:rFonts w:hint="default" w:cs="仿宋"/>
                <w:spacing w:val="-4"/>
                <w:sz w:val="24"/>
                <w:szCs w:val="24"/>
              </w:rPr>
            </w:pPr>
            <w:r>
              <w:rPr>
                <w:rFonts w:ascii="仿宋" w:hAnsi="仿宋" w:eastAsia="仿宋"/>
                <w:sz w:val="24"/>
              </w:rPr>
              <w:t>1.自2020年1月1日年以来</w:t>
            </w:r>
            <w:r>
              <w:rPr>
                <w:rFonts w:hint="eastAsia" w:ascii="仿宋" w:hAnsi="仿宋" w:eastAsia="仿宋"/>
                <w:sz w:val="24"/>
              </w:rPr>
              <w:t>所服务的保洁、安保</w:t>
            </w:r>
            <w:r>
              <w:rPr>
                <w:rFonts w:ascii="仿宋" w:hAnsi="仿宋" w:eastAsia="仿宋"/>
                <w:sz w:val="24"/>
              </w:rPr>
              <w:t>项目（或为</w:t>
            </w:r>
            <w:r>
              <w:rPr>
                <w:rFonts w:hint="eastAsia" w:ascii="仿宋" w:hAnsi="仿宋" w:eastAsia="仿宋"/>
                <w:sz w:val="24"/>
              </w:rPr>
              <w:t>其配套的</w:t>
            </w:r>
            <w:r>
              <w:rPr>
                <w:rFonts w:ascii="仿宋" w:hAnsi="仿宋" w:eastAsia="仿宋"/>
                <w:sz w:val="24"/>
              </w:rPr>
              <w:t>企业提供安保服务的项目）获得地市级（设区市级）</w:t>
            </w:r>
            <w:r>
              <w:rPr>
                <w:rFonts w:hint="eastAsia" w:ascii="仿宋" w:hAnsi="仿宋" w:eastAsia="仿宋"/>
                <w:sz w:val="24"/>
              </w:rPr>
              <w:t>政府行政</w:t>
            </w:r>
            <w:r>
              <w:rPr>
                <w:rFonts w:ascii="仿宋" w:hAnsi="仿宋" w:eastAsia="仿宋"/>
                <w:sz w:val="24"/>
              </w:rPr>
              <w:t>部门表彰的优秀示范项目的，有一个得</w:t>
            </w:r>
            <w:r>
              <w:rPr>
                <w:rFonts w:hint="eastAsia" w:ascii="仿宋" w:hAnsi="仿宋" w:eastAsia="仿宋"/>
                <w:sz w:val="24"/>
              </w:rPr>
              <w:t>２</w:t>
            </w:r>
            <w:r>
              <w:rPr>
                <w:rFonts w:ascii="仿宋" w:hAnsi="仿宋" w:eastAsia="仿宋"/>
                <w:sz w:val="24"/>
              </w:rPr>
              <w:t>分；获得省级及以上</w:t>
            </w:r>
            <w:r>
              <w:rPr>
                <w:rFonts w:hint="eastAsia" w:ascii="仿宋" w:hAnsi="仿宋" w:eastAsia="仿宋"/>
                <w:sz w:val="24"/>
              </w:rPr>
              <w:t>政府</w:t>
            </w:r>
            <w:r>
              <w:rPr>
                <w:rFonts w:ascii="仿宋" w:hAnsi="仿宋" w:eastAsia="仿宋"/>
                <w:sz w:val="24"/>
              </w:rPr>
              <w:t>行政部门表彰的优秀示范项目的，有一个得</w:t>
            </w:r>
            <w:r>
              <w:rPr>
                <w:rFonts w:hint="eastAsia" w:ascii="仿宋" w:hAnsi="仿宋" w:eastAsia="仿宋"/>
                <w:sz w:val="24"/>
              </w:rPr>
              <w:t>９</w:t>
            </w:r>
            <w:r>
              <w:rPr>
                <w:rFonts w:ascii="仿宋" w:hAnsi="仿宋" w:eastAsia="仿宋"/>
                <w:sz w:val="24"/>
              </w:rPr>
              <w:t>分，本项最高得</w:t>
            </w:r>
            <w:r>
              <w:rPr>
                <w:rFonts w:hint="eastAsia" w:ascii="仿宋" w:hAnsi="仿宋" w:eastAsia="仿宋"/>
                <w:sz w:val="24"/>
              </w:rPr>
              <w:t>1１</w:t>
            </w:r>
            <w:r>
              <w:rPr>
                <w:rFonts w:ascii="仿宋" w:hAnsi="仿宋" w:eastAsia="仿宋"/>
                <w:sz w:val="24"/>
              </w:rPr>
              <w:t>分。须同时提供安保服务合同</w:t>
            </w:r>
            <w:r>
              <w:rPr>
                <w:rFonts w:hint="eastAsia" w:ascii="仿宋" w:hAnsi="仿宋" w:eastAsia="仿宋"/>
                <w:sz w:val="24"/>
              </w:rPr>
              <w:t>和</w:t>
            </w:r>
            <w:r>
              <w:rPr>
                <w:rFonts w:ascii="仿宋" w:hAnsi="仿宋" w:eastAsia="仿宋"/>
                <w:sz w:val="24"/>
              </w:rPr>
              <w:t>获奖文件（或为</w:t>
            </w:r>
            <w:r>
              <w:rPr>
                <w:rFonts w:hint="eastAsia" w:ascii="仿宋" w:hAnsi="仿宋" w:eastAsia="仿宋"/>
                <w:sz w:val="24"/>
              </w:rPr>
              <w:t>配套</w:t>
            </w:r>
            <w:r>
              <w:rPr>
                <w:rFonts w:ascii="仿宋" w:hAnsi="仿宋" w:eastAsia="仿宋"/>
                <w:sz w:val="24"/>
              </w:rPr>
              <w:t>企业提供安保服务项目获得</w:t>
            </w:r>
            <w:r>
              <w:rPr>
                <w:rFonts w:hint="eastAsia" w:ascii="仿宋" w:hAnsi="仿宋" w:eastAsia="仿宋"/>
                <w:sz w:val="24"/>
              </w:rPr>
              <w:t>的</w:t>
            </w:r>
            <w:r>
              <w:rPr>
                <w:rFonts w:ascii="仿宋" w:hAnsi="仿宋" w:eastAsia="仿宋"/>
                <w:sz w:val="24"/>
              </w:rPr>
              <w:t>优秀示范项目文件，同时须提供为</w:t>
            </w:r>
            <w:r>
              <w:rPr>
                <w:rFonts w:hint="eastAsia" w:ascii="仿宋" w:hAnsi="仿宋" w:eastAsia="仿宋"/>
                <w:sz w:val="24"/>
              </w:rPr>
              <w:t>配套</w:t>
            </w:r>
            <w:r>
              <w:rPr>
                <w:rFonts w:ascii="仿宋" w:hAnsi="仿宋" w:eastAsia="仿宋"/>
                <w:sz w:val="24"/>
              </w:rPr>
              <w:t>项目提供服务期间带有</w:t>
            </w:r>
            <w:r>
              <w:rPr>
                <w:rFonts w:hint="eastAsia" w:ascii="仿宋" w:hAnsi="仿宋" w:eastAsia="仿宋"/>
                <w:sz w:val="24"/>
              </w:rPr>
              <w:t>响应供应商</w:t>
            </w:r>
            <w:r>
              <w:rPr>
                <w:rFonts w:ascii="仿宋" w:hAnsi="仿宋" w:eastAsia="仿宋"/>
                <w:sz w:val="24"/>
              </w:rPr>
              <w:t>标识的现场照片</w:t>
            </w:r>
            <w:r>
              <w:rPr>
                <w:rStyle w:val="46"/>
                <w:rFonts w:hint="default" w:cs="仿宋"/>
                <w:b/>
                <w:bCs/>
                <w:spacing w:val="-4"/>
                <w:sz w:val="24"/>
                <w:szCs w:val="24"/>
              </w:rPr>
              <w:t>原件扫描件。</w:t>
            </w:r>
          </w:p>
          <w:p w14:paraId="0BBD4B98">
            <w:pPr>
              <w:widowControl/>
              <w:spacing w:line="360" w:lineRule="exact"/>
              <w:jc w:val="left"/>
              <w:textAlignment w:val="center"/>
            </w:pPr>
            <w:r>
              <w:rPr>
                <w:rFonts w:ascii="仿宋" w:hAnsi="仿宋" w:eastAsia="仿宋"/>
                <w:sz w:val="24"/>
              </w:rPr>
              <w:t>2.自2020年1月1日以来</w:t>
            </w:r>
            <w:r>
              <w:rPr>
                <w:rFonts w:hint="eastAsia" w:ascii="仿宋" w:hAnsi="仿宋" w:eastAsia="仿宋"/>
                <w:sz w:val="24"/>
              </w:rPr>
              <w:t>响应供应商</w:t>
            </w:r>
            <w:r>
              <w:rPr>
                <w:rFonts w:ascii="仿宋" w:hAnsi="仿宋" w:eastAsia="仿宋"/>
                <w:sz w:val="24"/>
              </w:rPr>
              <w:t>获得县（市）级政府行政机关（含行政综合管理机构、公共安全管理机构、行政执法机构）颁发的</w:t>
            </w:r>
            <w:r>
              <w:rPr>
                <w:rFonts w:hint="eastAsia" w:ascii="仿宋" w:hAnsi="仿宋" w:eastAsia="仿宋"/>
                <w:sz w:val="24"/>
              </w:rPr>
              <w:t>技术</w:t>
            </w:r>
            <w:r>
              <w:rPr>
                <w:rFonts w:ascii="仿宋" w:hAnsi="仿宋" w:eastAsia="仿宋"/>
                <w:sz w:val="24"/>
              </w:rPr>
              <w:t>比武荣誉</w:t>
            </w:r>
            <w:r>
              <w:rPr>
                <w:rFonts w:hint="eastAsia" w:ascii="仿宋" w:hAnsi="仿宋" w:eastAsia="仿宋"/>
                <w:sz w:val="24"/>
              </w:rPr>
              <w:t>的</w:t>
            </w:r>
            <w:r>
              <w:rPr>
                <w:rFonts w:ascii="仿宋" w:hAnsi="仿宋" w:eastAsia="仿宋"/>
                <w:sz w:val="24"/>
              </w:rPr>
              <w:t>得</w:t>
            </w:r>
            <w:r>
              <w:rPr>
                <w:rFonts w:hint="eastAsia" w:ascii="仿宋" w:hAnsi="仿宋" w:eastAsia="仿宋"/>
                <w:sz w:val="24"/>
              </w:rPr>
              <w:t>３</w:t>
            </w:r>
            <w:r>
              <w:rPr>
                <w:rFonts w:ascii="仿宋" w:hAnsi="仿宋" w:eastAsia="仿宋"/>
                <w:sz w:val="24"/>
              </w:rPr>
              <w:t>分；获得地市级及以上政府行政机关（含行政综合管理机构、公共安全管理机构、行政执法机构）颁发的</w:t>
            </w:r>
            <w:r>
              <w:rPr>
                <w:rFonts w:hint="eastAsia" w:ascii="仿宋" w:hAnsi="仿宋" w:eastAsia="仿宋"/>
                <w:sz w:val="24"/>
              </w:rPr>
              <w:t>技术</w:t>
            </w:r>
            <w:r>
              <w:rPr>
                <w:rFonts w:ascii="仿宋" w:hAnsi="仿宋" w:eastAsia="仿宋"/>
                <w:sz w:val="24"/>
              </w:rPr>
              <w:t>比武荣誉</w:t>
            </w:r>
            <w:r>
              <w:rPr>
                <w:rFonts w:hint="eastAsia" w:ascii="仿宋" w:hAnsi="仿宋" w:eastAsia="仿宋"/>
                <w:sz w:val="24"/>
              </w:rPr>
              <w:t>的</w:t>
            </w:r>
            <w:r>
              <w:rPr>
                <w:rFonts w:ascii="仿宋" w:hAnsi="仿宋" w:eastAsia="仿宋"/>
                <w:sz w:val="24"/>
              </w:rPr>
              <w:t>得</w:t>
            </w:r>
            <w:r>
              <w:rPr>
                <w:rFonts w:hint="eastAsia" w:ascii="仿宋" w:hAnsi="仿宋" w:eastAsia="仿宋"/>
                <w:sz w:val="24"/>
              </w:rPr>
              <w:t>５</w:t>
            </w:r>
            <w:r>
              <w:rPr>
                <w:rFonts w:ascii="仿宋" w:hAnsi="仿宋" w:eastAsia="仿宋"/>
                <w:sz w:val="24"/>
              </w:rPr>
              <w:t>分。本项最高</w:t>
            </w:r>
            <w:r>
              <w:rPr>
                <w:rFonts w:hint="eastAsia" w:ascii="仿宋" w:hAnsi="仿宋" w:eastAsia="仿宋"/>
                <w:sz w:val="24"/>
              </w:rPr>
              <w:t>５</w:t>
            </w:r>
            <w:r>
              <w:rPr>
                <w:rFonts w:ascii="仿宋" w:hAnsi="仿宋" w:eastAsia="仿宋"/>
                <w:sz w:val="24"/>
              </w:rPr>
              <w:t>分。须提供获奖证书或文件</w:t>
            </w:r>
            <w:r>
              <w:rPr>
                <w:rStyle w:val="46"/>
                <w:rFonts w:hint="default" w:cs="仿宋"/>
                <w:b/>
                <w:bCs/>
                <w:color w:val="auto"/>
                <w:spacing w:val="-4"/>
                <w:sz w:val="24"/>
                <w:szCs w:val="24"/>
              </w:rPr>
              <w:t>原件扫描件</w:t>
            </w:r>
            <w:r>
              <w:rPr>
                <w:rStyle w:val="46"/>
                <w:rFonts w:hint="default" w:cs="仿宋"/>
                <w:color w:val="auto"/>
                <w:spacing w:val="-4"/>
                <w:sz w:val="24"/>
                <w:szCs w:val="24"/>
                <w:lang w:val="zh-CN"/>
              </w:rPr>
              <w:t>，</w:t>
            </w:r>
            <w:r>
              <w:rPr>
                <w:rFonts w:ascii="仿宋" w:hAnsi="仿宋" w:eastAsia="仿宋"/>
                <w:sz w:val="24"/>
                <w:lang w:val="zh-CN"/>
              </w:rPr>
              <w:t>不提供不得分。</w:t>
            </w:r>
          </w:p>
        </w:tc>
      </w:tr>
      <w:tr w14:paraId="4A004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6" w:type="dxa"/>
            <w:vAlign w:val="center"/>
          </w:tcPr>
          <w:p w14:paraId="74B29B5F">
            <w:pPr>
              <w:adjustRightInd w:val="0"/>
              <w:snapToGrid w:val="0"/>
              <w:jc w:val="center"/>
              <w:rPr>
                <w:rFonts w:ascii="仿宋" w:hAnsi="仿宋" w:eastAsia="仿宋" w:cs="仿宋"/>
                <w:sz w:val="24"/>
              </w:rPr>
            </w:pPr>
            <w:r>
              <w:rPr>
                <w:rFonts w:hint="eastAsia" w:ascii="仿宋" w:hAnsi="仿宋" w:eastAsia="仿宋" w:cs="仿宋"/>
                <w:sz w:val="24"/>
              </w:rPr>
              <w:t>5</w:t>
            </w:r>
          </w:p>
        </w:tc>
        <w:tc>
          <w:tcPr>
            <w:tcW w:w="1210" w:type="dxa"/>
            <w:shd w:val="clear" w:color="auto" w:fill="auto"/>
            <w:vAlign w:val="center"/>
          </w:tcPr>
          <w:p w14:paraId="305F852F">
            <w:pPr>
              <w:widowControl/>
              <w:spacing w:line="360" w:lineRule="exact"/>
              <w:jc w:val="center"/>
              <w:textAlignment w:val="center"/>
              <w:rPr>
                <w:rFonts w:ascii="仿宋" w:hAnsi="仿宋" w:eastAsia="仿宋" w:cs="仿宋"/>
                <w:color w:val="000000"/>
                <w:spacing w:val="-4"/>
                <w:sz w:val="24"/>
              </w:rPr>
            </w:pPr>
            <w:r>
              <w:rPr>
                <w:rFonts w:hint="eastAsia" w:ascii="仿宋" w:hAnsi="仿宋" w:eastAsia="仿宋" w:cs="仿宋"/>
                <w:color w:val="000000"/>
                <w:spacing w:val="-4"/>
                <w:kern w:val="0"/>
                <w:sz w:val="24"/>
              </w:rPr>
              <w:t>服务能力</w:t>
            </w:r>
          </w:p>
        </w:tc>
        <w:tc>
          <w:tcPr>
            <w:tcW w:w="801" w:type="dxa"/>
            <w:shd w:val="clear" w:color="auto" w:fill="auto"/>
            <w:vAlign w:val="center"/>
          </w:tcPr>
          <w:p w14:paraId="64A8DEC0">
            <w:pPr>
              <w:widowControl/>
              <w:spacing w:line="360" w:lineRule="exact"/>
              <w:jc w:val="center"/>
              <w:textAlignment w:val="center"/>
              <w:rPr>
                <w:rFonts w:ascii="仿宋" w:hAnsi="仿宋" w:eastAsia="仿宋" w:cs="仿宋"/>
                <w:color w:val="000000"/>
                <w:spacing w:val="-4"/>
                <w:sz w:val="24"/>
              </w:rPr>
            </w:pPr>
            <w:r>
              <w:rPr>
                <w:rFonts w:hint="eastAsia" w:ascii="仿宋" w:hAnsi="仿宋" w:eastAsia="仿宋" w:cs="仿宋"/>
                <w:color w:val="000000"/>
                <w:spacing w:val="-4"/>
                <w:sz w:val="24"/>
              </w:rPr>
              <w:t>6</w:t>
            </w:r>
          </w:p>
        </w:tc>
        <w:tc>
          <w:tcPr>
            <w:tcW w:w="6941" w:type="dxa"/>
            <w:shd w:val="clear" w:color="auto" w:fill="auto"/>
            <w:vAlign w:val="center"/>
          </w:tcPr>
          <w:p w14:paraId="79A6F5F2">
            <w:pPr>
              <w:widowControl/>
              <w:spacing w:line="360" w:lineRule="exact"/>
              <w:jc w:val="left"/>
              <w:textAlignment w:val="center"/>
              <w:rPr>
                <w:rFonts w:ascii="仿宋" w:hAnsi="仿宋" w:eastAsia="仿宋"/>
                <w:sz w:val="24"/>
              </w:rPr>
            </w:pPr>
            <w:r>
              <w:rPr>
                <w:rFonts w:ascii="仿宋" w:hAnsi="仿宋" w:eastAsia="仿宋"/>
                <w:sz w:val="24"/>
              </w:rPr>
              <w:t>响应供应商获得的质量管理体系认证、环境管理体系认证、职业健康安全管理体系认证，安全生产标准化体系认证，绿色管理体系认证、应急预案管理能力评价认证有一个得1分。本项最高得6分。以上所有体系认证证书都须在有效期内。</w:t>
            </w:r>
          </w:p>
          <w:p w14:paraId="1A04F0AB">
            <w:pPr>
              <w:widowControl/>
              <w:spacing w:line="360" w:lineRule="exact"/>
              <w:jc w:val="left"/>
              <w:textAlignment w:val="center"/>
              <w:rPr>
                <w:rFonts w:ascii="仿宋" w:hAnsi="仿宋" w:eastAsia="仿宋" w:cs="仿宋"/>
                <w:color w:val="000000"/>
                <w:spacing w:val="-4"/>
                <w:sz w:val="24"/>
              </w:rPr>
            </w:pPr>
            <w:r>
              <w:rPr>
                <w:rFonts w:hint="eastAsia" w:ascii="仿宋" w:hAnsi="仿宋" w:eastAsia="仿宋"/>
                <w:sz w:val="24"/>
              </w:rPr>
              <w:t>响应文件中须同时提供认证证书</w:t>
            </w:r>
            <w:r>
              <w:rPr>
                <w:rFonts w:hint="eastAsia" w:ascii="仿宋" w:hAnsi="仿宋" w:eastAsia="仿宋" w:cs="仿宋"/>
                <w:b/>
                <w:bCs/>
                <w:sz w:val="24"/>
              </w:rPr>
              <w:t>原件扫描件</w:t>
            </w:r>
            <w:r>
              <w:rPr>
                <w:rFonts w:hint="eastAsia" w:ascii="仿宋" w:hAnsi="仿宋" w:eastAsia="仿宋"/>
                <w:sz w:val="24"/>
              </w:rPr>
              <w:t>及“全国认证认可信息公共服务平台”认证查询截图。</w:t>
            </w:r>
          </w:p>
        </w:tc>
      </w:tr>
      <w:tr w14:paraId="7F7F26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6" w:type="dxa"/>
            <w:vAlign w:val="center"/>
          </w:tcPr>
          <w:p w14:paraId="5E8763F0">
            <w:pPr>
              <w:adjustRightInd w:val="0"/>
              <w:snapToGrid w:val="0"/>
              <w:jc w:val="center"/>
              <w:rPr>
                <w:rFonts w:ascii="仿宋" w:hAnsi="仿宋" w:eastAsia="仿宋" w:cs="仿宋"/>
                <w:sz w:val="24"/>
              </w:rPr>
            </w:pPr>
            <w:r>
              <w:rPr>
                <w:rFonts w:hint="eastAsia" w:ascii="仿宋" w:hAnsi="仿宋" w:eastAsia="仿宋" w:cs="仿宋"/>
                <w:sz w:val="24"/>
              </w:rPr>
              <w:t>6</w:t>
            </w:r>
          </w:p>
        </w:tc>
        <w:tc>
          <w:tcPr>
            <w:tcW w:w="1210" w:type="dxa"/>
            <w:shd w:val="clear" w:color="auto" w:fill="auto"/>
            <w:vAlign w:val="center"/>
          </w:tcPr>
          <w:p w14:paraId="0BD955B7">
            <w:pPr>
              <w:widowControl/>
              <w:jc w:val="center"/>
              <w:rPr>
                <w:rFonts w:ascii="仿宋" w:hAnsi="仿宋" w:eastAsia="仿宋" w:cs="仿宋"/>
                <w:spacing w:val="-4"/>
                <w:sz w:val="24"/>
              </w:rPr>
            </w:pPr>
            <w:r>
              <w:rPr>
                <w:rFonts w:hint="eastAsia" w:ascii="仿宋" w:hAnsi="仿宋" w:eastAsia="仿宋" w:cs="仿宋"/>
                <w:spacing w:val="-4"/>
                <w:sz w:val="24"/>
              </w:rPr>
              <w:t>价格</w:t>
            </w:r>
          </w:p>
        </w:tc>
        <w:tc>
          <w:tcPr>
            <w:tcW w:w="801" w:type="dxa"/>
            <w:shd w:val="clear" w:color="auto" w:fill="auto"/>
            <w:vAlign w:val="center"/>
          </w:tcPr>
          <w:p w14:paraId="35DB9E45">
            <w:pPr>
              <w:widowControl/>
              <w:jc w:val="center"/>
              <w:rPr>
                <w:rFonts w:ascii="仿宋" w:hAnsi="仿宋" w:eastAsia="仿宋" w:cs="仿宋"/>
                <w:spacing w:val="-4"/>
                <w:sz w:val="24"/>
              </w:rPr>
            </w:pPr>
            <w:r>
              <w:rPr>
                <w:rFonts w:hint="eastAsia" w:ascii="仿宋" w:hAnsi="仿宋" w:eastAsia="仿宋" w:cs="仿宋"/>
                <w:spacing w:val="-4"/>
                <w:sz w:val="24"/>
              </w:rPr>
              <w:t>20</w:t>
            </w:r>
          </w:p>
        </w:tc>
        <w:tc>
          <w:tcPr>
            <w:tcW w:w="6941" w:type="dxa"/>
            <w:shd w:val="clear" w:color="auto" w:fill="auto"/>
            <w:vAlign w:val="center"/>
          </w:tcPr>
          <w:p w14:paraId="401E5A49">
            <w:pPr>
              <w:widowControl/>
              <w:jc w:val="left"/>
              <w:rPr>
                <w:rFonts w:ascii="仿宋" w:hAnsi="仿宋" w:eastAsia="仿宋" w:cs="仿宋"/>
                <w:spacing w:val="-4"/>
                <w:sz w:val="24"/>
              </w:rPr>
            </w:pPr>
            <w:r>
              <w:rPr>
                <w:rFonts w:hint="eastAsia" w:ascii="仿宋" w:hAnsi="仿宋" w:eastAsia="仿宋" w:cs="仿宋"/>
                <w:spacing w:val="-4"/>
                <w:sz w:val="24"/>
              </w:rPr>
              <w:t>价格分应当采用低价优先法计算，即满足磋商文件要求且最后报价中最低报价为评审基准价，其价格分为满分。其他响应供应商的价格分统一按照下列公式计算：</w:t>
            </w:r>
          </w:p>
          <w:p w14:paraId="4D4EE877">
            <w:pPr>
              <w:widowControl/>
              <w:jc w:val="left"/>
              <w:rPr>
                <w:rFonts w:ascii="仿宋" w:hAnsi="仿宋" w:eastAsia="仿宋" w:cs="仿宋"/>
                <w:spacing w:val="-4"/>
                <w:sz w:val="24"/>
              </w:rPr>
            </w:pPr>
            <w:r>
              <w:rPr>
                <w:rFonts w:hint="eastAsia" w:ascii="仿宋" w:hAnsi="仿宋" w:eastAsia="仿宋" w:cs="仿宋"/>
                <w:spacing w:val="-4"/>
                <w:sz w:val="24"/>
              </w:rPr>
              <w:t>最后报价得分=(评审基准价／最后报价)×价格分分值</w:t>
            </w:r>
          </w:p>
          <w:p w14:paraId="42BF6B63">
            <w:pPr>
              <w:widowControl/>
              <w:jc w:val="left"/>
              <w:rPr>
                <w:rFonts w:ascii="仿宋" w:hAnsi="仿宋" w:eastAsia="仿宋" w:cs="仿宋"/>
                <w:spacing w:val="-4"/>
                <w:sz w:val="24"/>
              </w:rPr>
            </w:pPr>
            <w:r>
              <w:rPr>
                <w:rFonts w:hint="eastAsia" w:ascii="仿宋" w:hAnsi="仿宋" w:eastAsia="仿宋" w:cs="仿宋"/>
                <w:spacing w:val="-4"/>
                <w:sz w:val="24"/>
              </w:rPr>
              <w:t>磋商过程中，不得去掉报价中的最高报价和最低报价。因落实政府采购政策进行价格调整的，以调整后的价格计算评审基准价和最后报价。</w:t>
            </w:r>
          </w:p>
        </w:tc>
      </w:tr>
      <w:tr w14:paraId="27CE95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916" w:type="dxa"/>
            <w:gridSpan w:val="2"/>
            <w:vAlign w:val="center"/>
          </w:tcPr>
          <w:p w14:paraId="6E73350C">
            <w:pPr>
              <w:adjustRightInd w:val="0"/>
              <w:snapToGrid w:val="0"/>
              <w:jc w:val="center"/>
              <w:rPr>
                <w:rFonts w:ascii="仿宋" w:hAnsi="仿宋" w:eastAsia="仿宋" w:cs="仿宋"/>
                <w:sz w:val="24"/>
              </w:rPr>
            </w:pPr>
            <w:r>
              <w:rPr>
                <w:rFonts w:hint="eastAsia" w:ascii="仿宋" w:hAnsi="仿宋" w:eastAsia="仿宋" w:cs="仿宋"/>
                <w:sz w:val="24"/>
              </w:rPr>
              <w:t>合计</w:t>
            </w:r>
          </w:p>
        </w:tc>
        <w:tc>
          <w:tcPr>
            <w:tcW w:w="801" w:type="dxa"/>
            <w:vAlign w:val="center"/>
          </w:tcPr>
          <w:p w14:paraId="262BA4EF">
            <w:pPr>
              <w:adjustRightInd w:val="0"/>
              <w:snapToGrid w:val="0"/>
              <w:jc w:val="center"/>
              <w:rPr>
                <w:rFonts w:ascii="仿宋" w:hAnsi="仿宋" w:eastAsia="仿宋" w:cs="仿宋"/>
                <w:color w:val="000000"/>
                <w:sz w:val="24"/>
              </w:rPr>
            </w:pPr>
            <w:r>
              <w:rPr>
                <w:rFonts w:hint="eastAsia" w:ascii="仿宋" w:hAnsi="仿宋" w:eastAsia="仿宋" w:cs="仿宋"/>
                <w:color w:val="000000"/>
                <w:sz w:val="24"/>
              </w:rPr>
              <w:t>100</w:t>
            </w:r>
          </w:p>
        </w:tc>
        <w:tc>
          <w:tcPr>
            <w:tcW w:w="6941" w:type="dxa"/>
            <w:vAlign w:val="center"/>
          </w:tcPr>
          <w:p w14:paraId="4CD84469">
            <w:pPr>
              <w:adjustRightInd w:val="0"/>
              <w:snapToGrid w:val="0"/>
              <w:jc w:val="center"/>
              <w:rPr>
                <w:rFonts w:ascii="仿宋" w:hAnsi="仿宋" w:eastAsia="仿宋" w:cs="仿宋"/>
                <w:color w:val="000000"/>
                <w:sz w:val="24"/>
              </w:rPr>
            </w:pPr>
          </w:p>
        </w:tc>
      </w:tr>
    </w:tbl>
    <w:p w14:paraId="5C943855">
      <w:pPr>
        <w:ind w:firstLine="560" w:firstLineChars="200"/>
        <w:rPr>
          <w:rFonts w:ascii="仿宋" w:hAnsi="仿宋" w:eastAsia="仿宋"/>
          <w:sz w:val="28"/>
          <w:szCs w:val="28"/>
        </w:rPr>
      </w:pPr>
      <w:r>
        <w:rPr>
          <w:rFonts w:hint="eastAsia" w:ascii="仿宋" w:hAnsi="仿宋" w:eastAsia="仿宋"/>
          <w:sz w:val="28"/>
          <w:szCs w:val="28"/>
        </w:rPr>
        <w:t>备注：</w:t>
      </w:r>
    </w:p>
    <w:p w14:paraId="6361D78C">
      <w:pPr>
        <w:ind w:firstLine="560" w:firstLineChars="200"/>
        <w:rPr>
          <w:rFonts w:ascii="仿宋" w:hAnsi="仿宋" w:eastAsia="仿宋"/>
          <w:sz w:val="28"/>
          <w:szCs w:val="28"/>
        </w:rPr>
      </w:pPr>
      <w:r>
        <w:rPr>
          <w:rFonts w:hint="eastAsia" w:ascii="仿宋" w:hAnsi="仿宋" w:eastAsia="仿宋"/>
          <w:sz w:val="28"/>
          <w:szCs w:val="28"/>
        </w:rPr>
        <w:t>1.上述响应文件中所提供的相关证书等证明材料如有有效期的均须在有效期内。</w:t>
      </w:r>
    </w:p>
    <w:p w14:paraId="25E8B030">
      <w:pPr>
        <w:ind w:firstLine="560" w:firstLineChars="200"/>
        <w:rPr>
          <w:rFonts w:ascii="仿宋" w:hAnsi="仿宋" w:eastAsia="仿宋"/>
          <w:sz w:val="28"/>
          <w:szCs w:val="28"/>
        </w:rPr>
      </w:pPr>
      <w:r>
        <w:rPr>
          <w:rFonts w:hint="eastAsia" w:ascii="仿宋" w:hAnsi="仿宋" w:eastAsia="仿宋"/>
          <w:sz w:val="28"/>
          <w:szCs w:val="28"/>
        </w:rPr>
        <w:t>2.上述响应文件中所提供的相关合同业绩、获奖证书、获奖文件、证明及报告等必须与原件一致。采购结束后，在确认采购结果之前，采购人将对成交供应商响应文件中所提供的证明文件进行核实，如发现不一致，则另行确定成交结果。</w:t>
      </w:r>
    </w:p>
    <w:p w14:paraId="175A37EE">
      <w:pPr>
        <w:ind w:firstLine="560" w:firstLineChars="200"/>
        <w:rPr>
          <w:rFonts w:ascii="仿宋" w:hAnsi="仿宋" w:eastAsia="仿宋"/>
          <w:sz w:val="28"/>
          <w:szCs w:val="28"/>
        </w:rPr>
      </w:pPr>
      <w:r>
        <w:rPr>
          <w:rFonts w:hint="eastAsia" w:ascii="仿宋" w:hAnsi="仿宋" w:eastAsia="仿宋"/>
          <w:sz w:val="28"/>
          <w:szCs w:val="28"/>
        </w:rPr>
        <w:t>3.本项目商务技术评分标准中须提供的相关得分佐证材料较多，响应供应商需有序放置于相应响应文件中，并注明如评分点 1，评分点 2……，条理清晰，对重点部分着重标注标识，便于评委检索。若因错放，漏放造成的不得分情况由响应供应商自行承担。</w:t>
      </w:r>
    </w:p>
    <w:p w14:paraId="783E20EB">
      <w:pPr>
        <w:pStyle w:val="38"/>
        <w:spacing w:line="240" w:lineRule="auto"/>
        <w:ind w:firstLine="0"/>
        <w:jc w:val="center"/>
        <w:outlineLvl w:val="0"/>
        <w:rPr>
          <w:rFonts w:ascii="方正小标宋简体" w:eastAsia="方正小标宋简体"/>
          <w:bCs/>
          <w:sz w:val="32"/>
          <w:szCs w:val="32"/>
        </w:rPr>
      </w:pPr>
      <w:r>
        <w:rPr>
          <w:rFonts w:ascii="方正小标宋简体" w:eastAsia="方正小标宋简体"/>
          <w:bCs/>
          <w:sz w:val="44"/>
          <w:szCs w:val="28"/>
        </w:rPr>
        <w:br w:type="page"/>
      </w:r>
      <w:bookmarkStart w:id="71" w:name="_Toc6891"/>
      <w:r>
        <w:rPr>
          <w:rFonts w:hint="eastAsia" w:ascii="方正小标宋简体" w:eastAsia="方正小标宋简体"/>
          <w:bCs/>
          <w:sz w:val="32"/>
          <w:szCs w:val="32"/>
        </w:rPr>
        <w:t>第6章 竞争性磋商响应文件组成</w:t>
      </w:r>
      <w:bookmarkEnd w:id="71"/>
    </w:p>
    <w:p w14:paraId="38226C74">
      <w:pPr>
        <w:pStyle w:val="38"/>
        <w:spacing w:line="240" w:lineRule="auto"/>
        <w:ind w:firstLine="0"/>
        <w:jc w:val="center"/>
        <w:rPr>
          <w:rFonts w:ascii="方正小标宋简体" w:eastAsia="方正小标宋简体"/>
          <w:bCs/>
          <w:sz w:val="32"/>
          <w:szCs w:val="32"/>
        </w:rPr>
      </w:pPr>
    </w:p>
    <w:p w14:paraId="35AC7D94">
      <w:pPr>
        <w:ind w:firstLine="880" w:firstLineChars="200"/>
        <w:jc w:val="center"/>
        <w:rPr>
          <w:rFonts w:ascii="方正小标宋简体" w:hAnsi="仿宋" w:eastAsia="方正小标宋简体"/>
          <w:sz w:val="44"/>
          <w:szCs w:val="44"/>
        </w:rPr>
      </w:pPr>
      <w:r>
        <w:rPr>
          <w:rFonts w:hint="eastAsia" w:ascii="方正小标宋简体" w:hAnsi="仿宋" w:eastAsia="方正小标宋简体"/>
          <w:sz w:val="44"/>
          <w:szCs w:val="44"/>
        </w:rPr>
        <w:t>如皋市政府采购竞争性磋商响应文件</w:t>
      </w:r>
    </w:p>
    <w:p w14:paraId="07346C4F">
      <w:pPr>
        <w:ind w:firstLine="1434" w:firstLineChars="595"/>
        <w:rPr>
          <w:rFonts w:ascii="宋体" w:hAnsi="宋体"/>
          <w:b/>
          <w:sz w:val="24"/>
        </w:rPr>
      </w:pPr>
    </w:p>
    <w:p w14:paraId="12CDBBC7">
      <w:pPr>
        <w:ind w:firstLine="2072" w:firstLineChars="645"/>
        <w:rPr>
          <w:rFonts w:ascii="宋体" w:hAnsi="宋体"/>
          <w:b/>
          <w:sz w:val="32"/>
          <w:szCs w:val="32"/>
        </w:rPr>
      </w:pPr>
    </w:p>
    <w:p w14:paraId="621BF4CD">
      <w:pPr>
        <w:rPr>
          <w:rFonts w:hint="eastAsia" w:ascii="宋体" w:hAnsi="宋体" w:eastAsia="宋体"/>
          <w:b/>
          <w:sz w:val="32"/>
          <w:szCs w:val="32"/>
          <w:lang w:eastAsia="zh-CN"/>
        </w:rPr>
      </w:pPr>
      <w:r>
        <w:rPr>
          <w:rFonts w:hint="eastAsia" w:ascii="宋体" w:hAnsi="宋体"/>
          <w:b/>
          <w:sz w:val="32"/>
          <w:szCs w:val="32"/>
        </w:rPr>
        <w:t>项目名称：</w:t>
      </w:r>
      <w:r>
        <w:rPr>
          <w:rFonts w:hint="eastAsia" w:ascii="宋体" w:hAnsi="宋体"/>
          <w:b/>
          <w:sz w:val="32"/>
          <w:szCs w:val="32"/>
          <w:lang w:eastAsia="zh-CN"/>
        </w:rPr>
        <w:t>长江镇卫生院（含郭园分院、原卫生所）卫生保洁、安保及技术工勤服务项目</w:t>
      </w:r>
    </w:p>
    <w:p w14:paraId="7ABD6B9D">
      <w:pPr>
        <w:rPr>
          <w:rFonts w:hint="eastAsia" w:ascii="宋体" w:hAnsi="宋体" w:eastAsia="宋体"/>
          <w:b/>
          <w:sz w:val="32"/>
          <w:szCs w:val="32"/>
          <w:u w:val="single"/>
          <w:lang w:eastAsia="zh-CN"/>
        </w:rPr>
      </w:pPr>
      <w:r>
        <w:rPr>
          <w:rFonts w:hint="eastAsia" w:ascii="宋体" w:hAnsi="宋体"/>
          <w:b/>
          <w:sz w:val="32"/>
          <w:szCs w:val="32"/>
        </w:rPr>
        <w:t>项目编号：</w:t>
      </w:r>
      <w:r>
        <w:rPr>
          <w:rFonts w:hint="eastAsia" w:ascii="宋体" w:hAnsi="宋体"/>
          <w:b/>
          <w:sz w:val="32"/>
          <w:szCs w:val="32"/>
          <w:lang w:eastAsia="zh-CN"/>
        </w:rPr>
        <w:t>JSZC-320682-NTJW-C2026-0015</w:t>
      </w:r>
    </w:p>
    <w:p w14:paraId="50EB9E90">
      <w:pPr>
        <w:jc w:val="center"/>
        <w:rPr>
          <w:rFonts w:ascii="宋体" w:hAnsi="宋体"/>
          <w:b/>
          <w:sz w:val="32"/>
          <w:szCs w:val="32"/>
          <w:u w:val="single"/>
        </w:rPr>
      </w:pPr>
    </w:p>
    <w:p w14:paraId="7EBE1C11">
      <w:pPr>
        <w:jc w:val="center"/>
        <w:rPr>
          <w:rFonts w:ascii="宋体" w:hAnsi="宋体"/>
          <w:b/>
          <w:sz w:val="32"/>
          <w:szCs w:val="32"/>
          <w:u w:val="single"/>
        </w:rPr>
      </w:pPr>
    </w:p>
    <w:p w14:paraId="3F194D1E">
      <w:pPr>
        <w:jc w:val="center"/>
        <w:rPr>
          <w:rFonts w:ascii="宋体" w:hAnsi="宋体"/>
          <w:b/>
          <w:sz w:val="32"/>
          <w:szCs w:val="32"/>
          <w:u w:val="single"/>
        </w:rPr>
      </w:pPr>
    </w:p>
    <w:p w14:paraId="14F3C1C1">
      <w:pPr>
        <w:jc w:val="center"/>
        <w:rPr>
          <w:rFonts w:ascii="宋体" w:hAnsi="宋体"/>
          <w:b/>
          <w:sz w:val="32"/>
          <w:szCs w:val="32"/>
          <w:u w:val="single"/>
        </w:rPr>
      </w:pPr>
    </w:p>
    <w:p w14:paraId="4D260DDF">
      <w:pPr>
        <w:rPr>
          <w:rFonts w:ascii="宋体" w:hAnsi="宋体"/>
          <w:b/>
          <w:sz w:val="32"/>
          <w:szCs w:val="32"/>
          <w:u w:val="single"/>
        </w:rPr>
      </w:pPr>
    </w:p>
    <w:p w14:paraId="6E74A9EF">
      <w:pPr>
        <w:jc w:val="center"/>
        <w:rPr>
          <w:rFonts w:ascii="宋体" w:hAnsi="宋体"/>
          <w:b/>
          <w:sz w:val="32"/>
          <w:szCs w:val="32"/>
          <w:u w:val="single"/>
        </w:rPr>
      </w:pPr>
    </w:p>
    <w:p w14:paraId="51C3D9D1">
      <w:pPr>
        <w:pStyle w:val="10"/>
        <w:spacing w:line="240" w:lineRule="auto"/>
        <w:rPr>
          <w:rFonts w:ascii="文鼎CS楷体" w:eastAsia="文鼎CS楷体"/>
          <w:b/>
          <w:bCs/>
          <w:sz w:val="32"/>
          <w:szCs w:val="32"/>
        </w:rPr>
      </w:pPr>
    </w:p>
    <w:p w14:paraId="010B45B9">
      <w:pPr>
        <w:pStyle w:val="10"/>
        <w:spacing w:line="240" w:lineRule="auto"/>
        <w:rPr>
          <w:rFonts w:ascii="文鼎CS楷体" w:eastAsia="文鼎CS楷体"/>
          <w:b/>
          <w:bCs/>
          <w:sz w:val="32"/>
          <w:szCs w:val="32"/>
        </w:rPr>
      </w:pPr>
    </w:p>
    <w:p w14:paraId="3A54F30E">
      <w:pPr>
        <w:rPr>
          <w:sz w:val="32"/>
          <w:szCs w:val="32"/>
          <w:u w:val="single"/>
        </w:rPr>
      </w:pPr>
      <w:r>
        <w:rPr>
          <w:rFonts w:hint="eastAsia"/>
          <w:b/>
          <w:sz w:val="32"/>
          <w:szCs w:val="32"/>
        </w:rPr>
        <w:t>供应商名称：</w:t>
      </w:r>
    </w:p>
    <w:p w14:paraId="044F2F11">
      <w:pPr>
        <w:snapToGrid w:val="0"/>
        <w:rPr>
          <w:rFonts w:ascii="宋体" w:hAnsi="宋体"/>
          <w:b/>
          <w:color w:val="000000"/>
          <w:sz w:val="32"/>
          <w:szCs w:val="32"/>
        </w:rPr>
      </w:pPr>
      <w:r>
        <w:rPr>
          <w:rFonts w:hint="eastAsia" w:ascii="宋体" w:hAnsi="宋体"/>
          <w:b/>
          <w:color w:val="000000"/>
          <w:sz w:val="32"/>
          <w:szCs w:val="32"/>
        </w:rPr>
        <w:t xml:space="preserve">地址： </w:t>
      </w:r>
    </w:p>
    <w:p w14:paraId="2B6D7020">
      <w:pPr>
        <w:snapToGrid w:val="0"/>
        <w:rPr>
          <w:rFonts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14:paraId="129B51A2">
      <w:pPr>
        <w:snapToGrid w:val="0"/>
        <w:jc w:val="center"/>
        <w:rPr>
          <w:rFonts w:ascii="宋体" w:hAnsi="宋体"/>
          <w:b/>
          <w:color w:val="000000"/>
          <w:sz w:val="32"/>
          <w:szCs w:val="32"/>
        </w:rPr>
      </w:pPr>
      <w:r>
        <w:rPr>
          <w:rFonts w:hint="eastAsia" w:ascii="宋体" w:hAnsi="宋体"/>
          <w:b/>
          <w:color w:val="000000"/>
          <w:sz w:val="32"/>
          <w:szCs w:val="32"/>
        </w:rPr>
        <w:t>年月日</w:t>
      </w:r>
    </w:p>
    <w:p w14:paraId="229363F2">
      <w:pPr>
        <w:ind w:firstLine="954" w:firstLineChars="396"/>
        <w:rPr>
          <w:rFonts w:ascii="宋体" w:hAnsi="宋体"/>
          <w:b/>
          <w:color w:val="000000"/>
          <w:sz w:val="24"/>
        </w:rPr>
      </w:pPr>
    </w:p>
    <w:p w14:paraId="09DB1364">
      <w:pPr>
        <w:rPr>
          <w:rFonts w:ascii="黑体" w:hAnsi="黑体" w:eastAsia="黑体"/>
          <w:sz w:val="28"/>
          <w:szCs w:val="28"/>
        </w:rPr>
      </w:pPr>
      <w:r>
        <w:rPr>
          <w:rFonts w:hint="eastAsia" w:ascii="黑体" w:hAnsi="黑体" w:eastAsia="黑体"/>
          <w:sz w:val="28"/>
          <w:szCs w:val="28"/>
        </w:rPr>
        <w:br w:type="page"/>
      </w:r>
    </w:p>
    <w:p w14:paraId="2AF86304">
      <w:pPr>
        <w:ind w:firstLine="560" w:firstLineChars="200"/>
        <w:outlineLvl w:val="1"/>
        <w:rPr>
          <w:rFonts w:ascii="仿宋" w:hAnsi="仿宋" w:eastAsia="仿宋"/>
          <w:sz w:val="28"/>
          <w:szCs w:val="28"/>
        </w:rPr>
      </w:pPr>
      <w:bookmarkStart w:id="72" w:name="_Toc22038"/>
      <w:r>
        <w:rPr>
          <w:rFonts w:hint="eastAsia" w:ascii="黑体" w:hAnsi="黑体" w:eastAsia="黑体"/>
          <w:sz w:val="28"/>
          <w:szCs w:val="28"/>
        </w:rPr>
        <w:t>一、资格证明文件</w:t>
      </w:r>
      <w:bookmarkEnd w:id="72"/>
    </w:p>
    <w:p w14:paraId="30026379">
      <w:pPr>
        <w:ind w:firstLine="560" w:firstLineChars="200"/>
        <w:rPr>
          <w:rFonts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法人或者其他组织的营业执照，自然人的身份证（复印件）。</w:t>
      </w:r>
    </w:p>
    <w:p w14:paraId="7CB46DD3">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（复印件，成立不满一年不需提供）。</w:t>
      </w:r>
    </w:p>
    <w:p w14:paraId="2018456D">
      <w:pPr>
        <w:ind w:firstLine="560" w:firstLineChars="200"/>
        <w:rPr>
          <w:rFonts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（复印件）。</w:t>
      </w:r>
    </w:p>
    <w:p w14:paraId="7B5D9D84">
      <w:pPr>
        <w:spacing w:before="50" w:afterLines="50"/>
        <w:ind w:firstLine="560" w:firstLineChars="200"/>
        <w:jc w:val="left"/>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249B3EC1">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591096A6">
      <w:pPr>
        <w:ind w:firstLine="560" w:firstLineChars="200"/>
        <w:rPr>
          <w:rFonts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206DEF85">
      <w:pPr>
        <w:ind w:firstLine="560" w:firstLineChars="200"/>
        <w:rPr>
          <w:rFonts w:ascii="仿宋" w:hAnsi="仿宋" w:eastAsia="仿宋"/>
          <w:sz w:val="28"/>
          <w:szCs w:val="28"/>
        </w:rPr>
      </w:pPr>
      <w:r>
        <w:rPr>
          <w:rFonts w:hint="eastAsia" w:ascii="仿宋" w:hAnsi="仿宋" w:eastAsia="仿宋"/>
          <w:sz w:val="28"/>
          <w:szCs w:val="28"/>
        </w:rPr>
        <w:t>主要设备有：________。</w:t>
      </w:r>
    </w:p>
    <w:p w14:paraId="26F04256">
      <w:pPr>
        <w:ind w:firstLine="560" w:firstLineChars="200"/>
        <w:rPr>
          <w:rFonts w:ascii="仿宋" w:hAnsi="仿宋" w:eastAsia="仿宋"/>
          <w:sz w:val="28"/>
          <w:szCs w:val="28"/>
        </w:rPr>
      </w:pPr>
      <w:r>
        <w:rPr>
          <w:rFonts w:hint="eastAsia" w:ascii="仿宋" w:hAnsi="仿宋" w:eastAsia="仿宋"/>
          <w:sz w:val="28"/>
          <w:szCs w:val="28"/>
        </w:rPr>
        <w:t>主要专业技术能力有：________。</w:t>
      </w:r>
    </w:p>
    <w:p w14:paraId="6CF6287C">
      <w:pPr>
        <w:ind w:firstLine="560" w:firstLineChars="200"/>
        <w:rPr>
          <w:rFonts w:ascii="仿宋" w:hAnsi="仿宋" w:eastAsia="仿宋"/>
          <w:sz w:val="28"/>
          <w:szCs w:val="28"/>
        </w:rPr>
      </w:pPr>
    </w:p>
    <w:p w14:paraId="658D3D52">
      <w:pPr>
        <w:ind w:firstLine="2520" w:firstLineChars="900"/>
        <w:rPr>
          <w:rFonts w:ascii="仿宋" w:hAnsi="仿宋" w:eastAsia="仿宋"/>
          <w:sz w:val="28"/>
          <w:szCs w:val="28"/>
        </w:rPr>
      </w:pPr>
      <w:r>
        <w:rPr>
          <w:rFonts w:hint="eastAsia" w:ascii="仿宋" w:hAnsi="仿宋" w:eastAsia="仿宋"/>
          <w:sz w:val="28"/>
          <w:szCs w:val="28"/>
        </w:rPr>
        <w:t>供应商名称（公章）：</w:t>
      </w:r>
    </w:p>
    <w:p w14:paraId="3E1FFB93">
      <w:pPr>
        <w:rPr>
          <w:rFonts w:ascii="仿宋" w:hAnsi="仿宋" w:eastAsia="仿宋"/>
          <w:sz w:val="28"/>
          <w:szCs w:val="28"/>
        </w:rPr>
      </w:pPr>
      <w:r>
        <w:rPr>
          <w:rFonts w:hint="eastAsia" w:ascii="仿宋" w:hAnsi="仿宋" w:eastAsia="仿宋"/>
          <w:sz w:val="28"/>
          <w:szCs w:val="28"/>
        </w:rPr>
        <w:t xml:space="preserve">                       授权代表签字：_________________</w:t>
      </w:r>
    </w:p>
    <w:p w14:paraId="74970ABF">
      <w:pPr>
        <w:spacing w:before="50" w:afterLines="50"/>
        <w:ind w:firstLine="560" w:firstLineChars="200"/>
        <w:jc w:val="left"/>
        <w:rPr>
          <w:rFonts w:ascii="仿宋" w:hAnsi="仿宋" w:eastAsia="仿宋"/>
          <w:b/>
          <w:sz w:val="28"/>
          <w:szCs w:val="28"/>
        </w:rPr>
      </w:pPr>
      <w:r>
        <w:rPr>
          <w:rFonts w:hint="eastAsia" w:ascii="仿宋" w:hAnsi="仿宋" w:eastAsia="仿宋"/>
          <w:sz w:val="28"/>
          <w:szCs w:val="28"/>
        </w:rPr>
        <w:t xml:space="preserve">                           日期：______年 月日</w:t>
      </w:r>
    </w:p>
    <w:p w14:paraId="5ADC42C8">
      <w:pPr>
        <w:ind w:firstLine="560" w:firstLineChars="200"/>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4A7C8720">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0D5B7E1C">
      <w:pPr>
        <w:ind w:firstLine="482"/>
        <w:rPr>
          <w:rFonts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73A70682">
      <w:pPr>
        <w:ind w:firstLine="482"/>
        <w:rPr>
          <w:rFonts w:ascii="仿宋" w:hAnsi="仿宋" w:eastAsia="仿宋"/>
          <w:sz w:val="28"/>
          <w:szCs w:val="28"/>
        </w:rPr>
      </w:pPr>
      <w:r>
        <w:rPr>
          <w:rFonts w:hint="eastAsia" w:ascii="仿宋" w:hAnsi="仿宋" w:eastAsia="仿宋"/>
          <w:sz w:val="28"/>
          <w:szCs w:val="28"/>
        </w:rPr>
        <w:t>在响应文件提交截止时间前，没有被“信用中国”（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）网站列入失信被执行人、重大税收违法案件当事人名单、政府采购严重违法失信行为记录名单。</w:t>
      </w:r>
    </w:p>
    <w:p w14:paraId="41CACA6D">
      <w:pPr>
        <w:rPr>
          <w:rFonts w:ascii="仿宋" w:hAnsi="仿宋" w:eastAsia="仿宋"/>
          <w:sz w:val="28"/>
          <w:szCs w:val="28"/>
        </w:rPr>
      </w:pPr>
      <w:r>
        <w:rPr>
          <w:rFonts w:hint="eastAsia" w:ascii="仿宋" w:hAnsi="仿宋" w:eastAsia="仿宋"/>
          <w:sz w:val="28"/>
          <w:szCs w:val="28"/>
        </w:rPr>
        <w:t xml:space="preserve">                       供应商名称（公章）：</w:t>
      </w:r>
    </w:p>
    <w:p w14:paraId="790A5A69">
      <w:pPr>
        <w:rPr>
          <w:rFonts w:ascii="仿宋" w:hAnsi="仿宋" w:eastAsia="仿宋"/>
          <w:sz w:val="28"/>
          <w:szCs w:val="28"/>
        </w:rPr>
      </w:pPr>
      <w:r>
        <w:rPr>
          <w:rFonts w:hint="eastAsia" w:ascii="仿宋" w:hAnsi="仿宋" w:eastAsia="仿宋"/>
          <w:sz w:val="28"/>
          <w:szCs w:val="28"/>
        </w:rPr>
        <w:t xml:space="preserve">                       授权代表签字：_________________</w:t>
      </w:r>
    </w:p>
    <w:p w14:paraId="12A73FE8">
      <w:pPr>
        <w:ind w:firstLine="560" w:firstLineChars="200"/>
        <w:rPr>
          <w:rFonts w:ascii="仿宋" w:hAnsi="仿宋" w:eastAsia="仿宋" w:cs="Arial"/>
          <w:sz w:val="28"/>
          <w:szCs w:val="28"/>
        </w:rPr>
      </w:pPr>
      <w:r>
        <w:rPr>
          <w:rFonts w:hint="eastAsia" w:ascii="仿宋" w:hAnsi="仿宋" w:eastAsia="仿宋"/>
          <w:sz w:val="28"/>
          <w:szCs w:val="28"/>
        </w:rPr>
        <w:t xml:space="preserve">                           日期：______年 月日</w:t>
      </w:r>
    </w:p>
    <w:p w14:paraId="63F7FAC2">
      <w:pPr>
        <w:rPr>
          <w:rFonts w:ascii="仿宋" w:hAnsi="仿宋" w:eastAsia="仿宋"/>
          <w:sz w:val="28"/>
          <w:szCs w:val="28"/>
          <w:highlight w:val="lightGray"/>
        </w:rPr>
      </w:pPr>
      <w:r>
        <w:rPr>
          <w:rFonts w:hint="eastAsia" w:ascii="仿宋" w:hAnsi="仿宋" w:eastAsia="仿宋"/>
          <w:sz w:val="28"/>
          <w:szCs w:val="28"/>
          <w:highlight w:val="lightGray"/>
        </w:rPr>
        <w:br w:type="page"/>
      </w:r>
    </w:p>
    <w:p w14:paraId="64BDBEAA">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（六）法定代表人身份证明及身份证复印件</w:t>
      </w:r>
    </w:p>
    <w:p w14:paraId="47371F8A">
      <w:pPr>
        <w:spacing w:before="50" w:after="156"/>
        <w:ind w:firstLine="562"/>
        <w:jc w:val="center"/>
        <w:rPr>
          <w:rFonts w:ascii="仿宋" w:hAnsi="仿宋" w:eastAsia="仿宋"/>
          <w:sz w:val="28"/>
          <w:szCs w:val="28"/>
        </w:rPr>
      </w:pPr>
      <w:r>
        <w:rPr>
          <w:rFonts w:hint="eastAsia" w:ascii="仿宋" w:hAnsi="仿宋" w:eastAsia="仿宋"/>
          <w:b/>
          <w:bCs/>
          <w:sz w:val="28"/>
          <w:szCs w:val="28"/>
        </w:rPr>
        <w:t>法定代表人身份证明</w:t>
      </w:r>
    </w:p>
    <w:p w14:paraId="24929249">
      <w:pPr>
        <w:spacing w:before="50" w:after="156"/>
        <w:ind w:firstLine="560"/>
        <w:jc w:val="left"/>
        <w:rPr>
          <w:rFonts w:ascii="仿宋" w:hAnsi="仿宋" w:eastAsia="仿宋"/>
          <w:sz w:val="28"/>
          <w:szCs w:val="28"/>
        </w:rPr>
      </w:pPr>
      <w:r>
        <w:rPr>
          <w:rFonts w:hint="eastAsia" w:ascii="仿宋" w:hAnsi="仿宋" w:eastAsia="仿宋"/>
          <w:sz w:val="28"/>
          <w:szCs w:val="28"/>
        </w:rPr>
        <w:t xml:space="preserve">供应商名称： </w:t>
      </w:r>
    </w:p>
    <w:p w14:paraId="018003B4">
      <w:pPr>
        <w:spacing w:before="50" w:after="156"/>
        <w:ind w:firstLine="560"/>
        <w:jc w:val="left"/>
        <w:rPr>
          <w:rFonts w:ascii="仿宋" w:hAnsi="仿宋" w:eastAsia="仿宋"/>
          <w:sz w:val="28"/>
          <w:szCs w:val="28"/>
        </w:rPr>
      </w:pPr>
      <w:r>
        <w:rPr>
          <w:rFonts w:hint="eastAsia" w:ascii="仿宋" w:hAnsi="仿宋" w:eastAsia="仿宋"/>
          <w:sz w:val="28"/>
          <w:szCs w:val="28"/>
        </w:rPr>
        <w:t xml:space="preserve">单位性质： </w:t>
      </w:r>
    </w:p>
    <w:p w14:paraId="137FB60C">
      <w:pPr>
        <w:spacing w:before="50" w:after="156"/>
        <w:ind w:firstLine="560"/>
        <w:jc w:val="left"/>
        <w:rPr>
          <w:rFonts w:ascii="仿宋" w:hAnsi="仿宋" w:eastAsia="仿宋"/>
          <w:sz w:val="28"/>
          <w:szCs w:val="28"/>
        </w:rPr>
      </w:pPr>
      <w:r>
        <w:rPr>
          <w:rFonts w:hint="eastAsia" w:ascii="仿宋" w:hAnsi="仿宋" w:eastAsia="仿宋"/>
          <w:sz w:val="28"/>
          <w:szCs w:val="28"/>
        </w:rPr>
        <w:t>地址：</w:t>
      </w:r>
    </w:p>
    <w:p w14:paraId="70C533C8">
      <w:pPr>
        <w:spacing w:before="50" w:after="156"/>
        <w:ind w:firstLine="560"/>
        <w:jc w:val="left"/>
        <w:rPr>
          <w:rFonts w:ascii="仿宋" w:hAnsi="仿宋" w:eastAsia="仿宋"/>
          <w:sz w:val="28"/>
          <w:szCs w:val="28"/>
        </w:rPr>
      </w:pPr>
      <w:r>
        <w:rPr>
          <w:rFonts w:hint="eastAsia" w:ascii="仿宋" w:hAnsi="仿宋" w:eastAsia="仿宋"/>
          <w:sz w:val="28"/>
          <w:szCs w:val="28"/>
        </w:rPr>
        <w:t xml:space="preserve">成立时间：年月日 </w:t>
      </w:r>
    </w:p>
    <w:p w14:paraId="2A078BC2">
      <w:pPr>
        <w:spacing w:before="50" w:after="156"/>
        <w:ind w:firstLine="560"/>
        <w:jc w:val="left"/>
        <w:rPr>
          <w:rFonts w:ascii="仿宋" w:hAnsi="仿宋" w:eastAsia="仿宋"/>
          <w:sz w:val="28"/>
          <w:szCs w:val="28"/>
        </w:rPr>
      </w:pPr>
      <w:r>
        <w:rPr>
          <w:rFonts w:hint="eastAsia" w:ascii="仿宋" w:hAnsi="仿宋" w:eastAsia="仿宋"/>
          <w:sz w:val="28"/>
          <w:szCs w:val="28"/>
        </w:rPr>
        <w:t>经营期限：</w:t>
      </w:r>
    </w:p>
    <w:p w14:paraId="7601DA2A">
      <w:pPr>
        <w:spacing w:before="50" w:after="156"/>
        <w:ind w:firstLine="560"/>
        <w:jc w:val="left"/>
        <w:rPr>
          <w:rFonts w:ascii="仿宋" w:hAnsi="仿宋" w:eastAsia="仿宋"/>
          <w:sz w:val="28"/>
          <w:szCs w:val="28"/>
        </w:rPr>
      </w:pPr>
      <w:r>
        <w:rPr>
          <w:rFonts w:hint="eastAsia" w:ascii="仿宋" w:hAnsi="仿宋" w:eastAsia="仿宋"/>
          <w:sz w:val="28"/>
          <w:szCs w:val="28"/>
        </w:rPr>
        <w:t xml:space="preserve">姓名：性别： </w:t>
      </w:r>
    </w:p>
    <w:p w14:paraId="6CEFE189">
      <w:pPr>
        <w:spacing w:before="50" w:after="156"/>
        <w:ind w:firstLine="560"/>
        <w:jc w:val="left"/>
        <w:rPr>
          <w:rFonts w:ascii="仿宋" w:hAnsi="仿宋" w:eastAsia="仿宋"/>
          <w:sz w:val="28"/>
          <w:szCs w:val="28"/>
        </w:rPr>
      </w:pPr>
      <w:r>
        <w:rPr>
          <w:rFonts w:hint="eastAsia" w:ascii="仿宋" w:hAnsi="仿宋" w:eastAsia="仿宋"/>
          <w:sz w:val="28"/>
          <w:szCs w:val="28"/>
        </w:rPr>
        <w:t>年龄：职务：</w:t>
      </w:r>
    </w:p>
    <w:p w14:paraId="5C57E333">
      <w:pPr>
        <w:spacing w:before="50" w:after="156"/>
        <w:ind w:firstLine="560"/>
        <w:jc w:val="left"/>
        <w:rPr>
          <w:rFonts w:ascii="仿宋" w:hAnsi="仿宋" w:eastAsia="仿宋"/>
          <w:sz w:val="28"/>
          <w:szCs w:val="28"/>
        </w:rPr>
      </w:pPr>
      <w:r>
        <w:rPr>
          <w:rFonts w:hint="eastAsia" w:ascii="仿宋" w:hAnsi="仿宋" w:eastAsia="仿宋"/>
          <w:sz w:val="28"/>
          <w:szCs w:val="28"/>
        </w:rPr>
        <w:t xml:space="preserve">系（供应商名称）的法定代表人。 特此证明。 </w:t>
      </w:r>
    </w:p>
    <w:p w14:paraId="70EFD976">
      <w:pPr>
        <w:spacing w:before="50" w:after="156"/>
        <w:ind w:firstLine="560"/>
        <w:jc w:val="left"/>
        <w:rPr>
          <w:rFonts w:ascii="仿宋" w:hAnsi="仿宋" w:eastAsia="仿宋"/>
          <w:sz w:val="28"/>
          <w:szCs w:val="28"/>
        </w:rPr>
      </w:pPr>
    </w:p>
    <w:p w14:paraId="36D16A73">
      <w:pPr>
        <w:spacing w:before="50" w:after="156"/>
        <w:ind w:firstLine="560"/>
        <w:jc w:val="left"/>
        <w:rPr>
          <w:rFonts w:ascii="仿宋" w:hAnsi="仿宋" w:eastAsia="仿宋"/>
          <w:sz w:val="28"/>
          <w:szCs w:val="28"/>
        </w:rPr>
      </w:pPr>
      <w:r>
        <w:rPr>
          <w:rFonts w:hint="eastAsia" w:ascii="仿宋" w:hAnsi="仿宋" w:eastAsia="仿宋"/>
          <w:sz w:val="28"/>
          <w:szCs w:val="28"/>
        </w:rPr>
        <w:t>法定代表人身份证</w:t>
      </w:r>
    </w:p>
    <w:p w14:paraId="693357D3">
      <w:pPr>
        <w:spacing w:before="50" w:after="156"/>
        <w:ind w:firstLine="560"/>
        <w:jc w:val="right"/>
        <w:rPr>
          <w:rFonts w:ascii="仿宋" w:hAnsi="仿宋" w:eastAsia="仿宋"/>
          <w:sz w:val="28"/>
          <w:szCs w:val="28"/>
        </w:rPr>
      </w:pPr>
    </w:p>
    <w:p w14:paraId="1F0A7204">
      <w:pPr>
        <w:spacing w:before="50" w:after="156"/>
        <w:ind w:firstLine="560"/>
        <w:jc w:val="right"/>
        <w:rPr>
          <w:rFonts w:ascii="仿宋" w:hAnsi="仿宋" w:eastAsia="仿宋"/>
          <w:sz w:val="28"/>
          <w:szCs w:val="28"/>
        </w:rPr>
      </w:pPr>
      <w:r>
        <w:rPr>
          <w:rFonts w:hint="eastAsia" w:ascii="仿宋" w:hAnsi="仿宋" w:eastAsia="仿宋"/>
          <w:sz w:val="28"/>
          <w:szCs w:val="28"/>
        </w:rPr>
        <w:t xml:space="preserve"> 供应商名称（公章）：</w:t>
      </w:r>
    </w:p>
    <w:p w14:paraId="74C93571">
      <w:pPr>
        <w:widowControl/>
        <w:jc w:val="right"/>
        <w:rPr>
          <w:rFonts w:ascii="仿宋" w:hAnsi="仿宋" w:eastAsia="仿宋"/>
          <w:sz w:val="28"/>
          <w:szCs w:val="28"/>
        </w:rPr>
      </w:pPr>
      <w:r>
        <w:rPr>
          <w:rFonts w:hint="eastAsia" w:ascii="仿宋" w:hAnsi="仿宋" w:eastAsia="仿宋"/>
          <w:sz w:val="28"/>
          <w:szCs w:val="28"/>
        </w:rPr>
        <w:t xml:space="preserve"> 日期：年 月日</w:t>
      </w:r>
      <w:r>
        <w:rPr>
          <w:rFonts w:ascii="仿宋" w:hAnsi="仿宋" w:eastAsia="仿宋"/>
          <w:sz w:val="28"/>
          <w:szCs w:val="28"/>
        </w:rPr>
        <w:br w:type="page"/>
      </w:r>
    </w:p>
    <w:p w14:paraId="49F6FC90">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（七）法定代表人</w:t>
      </w:r>
      <w:r>
        <w:rPr>
          <w:rFonts w:ascii="仿宋" w:hAnsi="仿宋" w:eastAsia="仿宋"/>
          <w:sz w:val="28"/>
          <w:szCs w:val="28"/>
        </w:rPr>
        <w:t>授权</w:t>
      </w:r>
      <w:r>
        <w:rPr>
          <w:rFonts w:hint="eastAsia" w:ascii="仿宋" w:hAnsi="仿宋" w:eastAsia="仿宋"/>
          <w:sz w:val="28"/>
          <w:szCs w:val="28"/>
        </w:rPr>
        <w:t>委托</w:t>
      </w:r>
      <w:r>
        <w:rPr>
          <w:rFonts w:ascii="仿宋" w:hAnsi="仿宋" w:eastAsia="仿宋"/>
          <w:sz w:val="28"/>
          <w:szCs w:val="28"/>
        </w:rPr>
        <w:t>书</w:t>
      </w:r>
      <w:r>
        <w:rPr>
          <w:rFonts w:hint="eastAsia" w:ascii="仿宋" w:hAnsi="仿宋" w:eastAsia="仿宋"/>
          <w:sz w:val="28"/>
          <w:szCs w:val="28"/>
        </w:rPr>
        <w:t>。</w:t>
      </w:r>
    </w:p>
    <w:p w14:paraId="4B683BD9">
      <w:pPr>
        <w:jc w:val="center"/>
        <w:rPr>
          <w:rFonts w:ascii="方正小标宋简体" w:eastAsia="方正小标宋简体"/>
          <w:i/>
          <w:sz w:val="36"/>
          <w:szCs w:val="36"/>
        </w:rPr>
      </w:pPr>
      <w:r>
        <w:rPr>
          <w:rFonts w:hint="eastAsia" w:ascii="方正小标宋简体" w:eastAsia="方正小标宋简体"/>
          <w:sz w:val="36"/>
          <w:szCs w:val="36"/>
        </w:rPr>
        <w:t>法定代表人授权委托书</w:t>
      </w:r>
    </w:p>
    <w:p w14:paraId="4F405B15">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本授权书声明：</w:t>
      </w:r>
      <w:r>
        <w:rPr>
          <w:rFonts w:hint="eastAsia" w:ascii="仿宋" w:hAnsi="仿宋" w:eastAsia="仿宋"/>
          <w:color w:val="auto"/>
          <w:sz w:val="28"/>
          <w:szCs w:val="28"/>
          <w:u w:val="single"/>
        </w:rPr>
        <w:t>______      ____</w:t>
      </w:r>
      <w:r>
        <w:rPr>
          <w:rFonts w:hint="eastAsia" w:ascii="仿宋" w:hAnsi="仿宋" w:eastAsia="仿宋"/>
          <w:color w:val="auto"/>
          <w:sz w:val="28"/>
          <w:szCs w:val="28"/>
        </w:rPr>
        <w:t>__（供应商名称）授权________________（代理人的姓名）为我方就项目名称：</w:t>
      </w:r>
      <w:r>
        <w:rPr>
          <w:rFonts w:hint="eastAsia" w:ascii="仿宋" w:hAnsi="仿宋" w:eastAsia="仿宋"/>
          <w:color w:val="auto"/>
          <w:sz w:val="28"/>
          <w:szCs w:val="28"/>
          <w:lang w:eastAsia="zh-CN"/>
        </w:rPr>
        <w:t>长江镇卫生院（含郭园分院、原卫生所）卫生保洁、安保及技术工勤服务项目</w:t>
      </w:r>
      <w:r>
        <w:rPr>
          <w:rFonts w:hint="eastAsia" w:ascii="仿宋" w:hAnsi="仿宋" w:eastAsia="仿宋"/>
          <w:color w:val="auto"/>
          <w:sz w:val="28"/>
          <w:szCs w:val="28"/>
        </w:rPr>
        <w:t>项目编号:</w:t>
      </w:r>
      <w:r>
        <w:rPr>
          <w:rFonts w:hint="eastAsia" w:ascii="仿宋" w:hAnsi="仿宋" w:eastAsia="仿宋"/>
          <w:color w:val="auto"/>
          <w:sz w:val="28"/>
          <w:szCs w:val="28"/>
          <w:lang w:eastAsia="zh-CN"/>
        </w:rPr>
        <w:t>JSZC-320682-NTJW-C2026-0015</w:t>
      </w:r>
      <w:r>
        <w:rPr>
          <w:rFonts w:hint="eastAsia" w:ascii="仿宋" w:hAnsi="仿宋" w:eastAsia="仿宋"/>
          <w:color w:val="auto"/>
          <w:sz w:val="28"/>
          <w:szCs w:val="28"/>
        </w:rPr>
        <w:t>采购活动的合法代理人，以本公司名义全权处理一切与该项目采购有关的事务。</w:t>
      </w:r>
    </w:p>
    <w:p w14:paraId="7FE72585">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77F4040F">
      <w:pPr>
        <w:pStyle w:val="40"/>
        <w:spacing w:line="500" w:lineRule="exact"/>
        <w:ind w:firstLine="480"/>
        <w:rPr>
          <w:rFonts w:ascii="仿宋" w:hAnsi="仿宋" w:eastAsia="仿宋"/>
          <w:color w:val="auto"/>
          <w:sz w:val="28"/>
          <w:szCs w:val="28"/>
        </w:rPr>
      </w:pPr>
    </w:p>
    <w:p w14:paraId="20AEB459">
      <w:pPr>
        <w:pStyle w:val="40"/>
        <w:spacing w:line="500" w:lineRule="exact"/>
        <w:ind w:firstLine="480"/>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7D87A043">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身份证号码：</w:t>
      </w:r>
    </w:p>
    <w:p w14:paraId="186CA764">
      <w:pPr>
        <w:pStyle w:val="40"/>
        <w:spacing w:line="500" w:lineRule="exact"/>
        <w:ind w:firstLine="232" w:firstLineChars="83"/>
        <w:rPr>
          <w:rFonts w:ascii="仿宋" w:hAnsi="仿宋" w:eastAsia="仿宋"/>
          <w:color w:val="auto"/>
          <w:sz w:val="28"/>
          <w:szCs w:val="28"/>
        </w:rPr>
      </w:pPr>
      <w:r>
        <w:rPr>
          <w:rFonts w:hint="eastAsia" w:ascii="仿宋" w:hAnsi="仿宋" w:eastAsia="仿宋"/>
          <w:color w:val="auto"/>
          <w:sz w:val="28"/>
          <w:szCs w:val="28"/>
        </w:rPr>
        <w:t xml:space="preserve">  联系电话（手机）：</w:t>
      </w:r>
    </w:p>
    <w:p w14:paraId="47FFF52C">
      <w:pPr>
        <w:pStyle w:val="40"/>
        <w:spacing w:line="500" w:lineRule="exact"/>
        <w:ind w:firstLine="480"/>
        <w:rPr>
          <w:rFonts w:ascii="仿宋" w:hAnsi="仿宋" w:eastAsia="仿宋"/>
          <w:color w:val="auto"/>
          <w:sz w:val="28"/>
          <w:szCs w:val="28"/>
        </w:rPr>
      </w:pPr>
    </w:p>
    <w:p w14:paraId="088A76AC">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代理人姓名：</w:t>
      </w:r>
    </w:p>
    <w:p w14:paraId="59B8A575">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身份证号码：                         </w:t>
      </w:r>
    </w:p>
    <w:p w14:paraId="73B0F443">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联系电话（手机）：                    </w:t>
      </w:r>
    </w:p>
    <w:p w14:paraId="3BB63A4C">
      <w:pPr>
        <w:pStyle w:val="40"/>
        <w:spacing w:line="500" w:lineRule="exact"/>
        <w:ind w:firstLine="480"/>
        <w:rPr>
          <w:rFonts w:ascii="仿宋" w:hAnsi="仿宋" w:eastAsia="仿宋"/>
          <w:color w:val="auto"/>
          <w:sz w:val="28"/>
          <w:szCs w:val="28"/>
        </w:rPr>
      </w:pPr>
    </w:p>
    <w:p w14:paraId="66E8ECC6">
      <w:pPr>
        <w:pStyle w:val="40"/>
        <w:spacing w:line="500" w:lineRule="exact"/>
        <w:ind w:firstLine="1260" w:firstLineChars="450"/>
        <w:rPr>
          <w:rFonts w:ascii="仿宋" w:hAnsi="仿宋" w:eastAsia="仿宋"/>
          <w:color w:val="auto"/>
          <w:sz w:val="28"/>
          <w:szCs w:val="28"/>
        </w:rPr>
      </w:pPr>
      <w:r>
        <w:rPr>
          <w:rFonts w:hint="eastAsia" w:ascii="仿宋" w:hAnsi="仿宋" w:eastAsia="仿宋"/>
          <w:color w:val="auto"/>
          <w:sz w:val="28"/>
          <w:szCs w:val="28"/>
        </w:rPr>
        <w:t>供应商名称（加盖公章）：</w:t>
      </w:r>
    </w:p>
    <w:p w14:paraId="165D603D">
      <w:pPr>
        <w:pStyle w:val="40"/>
        <w:spacing w:line="500" w:lineRule="exact"/>
        <w:ind w:firstLine="6020" w:firstLineChars="2150"/>
        <w:rPr>
          <w:rFonts w:ascii="仿宋" w:hAnsi="仿宋" w:eastAsia="仿宋"/>
          <w:color w:val="auto"/>
          <w:sz w:val="28"/>
          <w:szCs w:val="28"/>
        </w:rPr>
      </w:pPr>
      <w:r>
        <w:rPr>
          <w:rFonts w:hint="eastAsia" w:ascii="仿宋" w:hAnsi="仿宋" w:eastAsia="仿宋"/>
          <w:color w:val="auto"/>
          <w:sz w:val="28"/>
          <w:szCs w:val="28"/>
        </w:rPr>
        <w:t xml:space="preserve">    年   月   日</w:t>
      </w:r>
    </w:p>
    <w:p w14:paraId="600BE3AB">
      <w:pPr>
        <w:pStyle w:val="40"/>
        <w:spacing w:line="500" w:lineRule="exact"/>
        <w:ind w:firstLine="480"/>
        <w:rPr>
          <w:rFonts w:ascii="仿宋" w:hAnsi="仿宋" w:eastAsia="仿宋"/>
          <w:color w:val="auto"/>
          <w:sz w:val="28"/>
          <w:szCs w:val="28"/>
        </w:rPr>
      </w:pPr>
      <w:bookmarkStart w:id="73" w:name="_Hlt26955070"/>
      <w:bookmarkEnd w:id="73"/>
      <w:bookmarkStart w:id="74" w:name="_Hlt26671380"/>
      <w:bookmarkEnd w:id="74"/>
      <w:bookmarkStart w:id="75" w:name="_格式3__银行出具的资信证明"/>
      <w:bookmarkEnd w:id="75"/>
    </w:p>
    <w:p w14:paraId="23D50368">
      <w:pPr>
        <w:pStyle w:val="5"/>
        <w:spacing w:line="500" w:lineRule="exact"/>
        <w:ind w:firstLine="560"/>
        <w:rPr>
          <w:rFonts w:ascii="仿宋" w:hAnsi="仿宋" w:eastAsia="仿宋"/>
          <w:sz w:val="28"/>
          <w:szCs w:val="28"/>
        </w:rPr>
      </w:pPr>
      <w:r>
        <w:rPr>
          <w:rFonts w:hint="eastAsia" w:ascii="仿宋" w:hAnsi="仿宋" w:eastAsia="仿宋"/>
          <w:sz w:val="28"/>
          <w:szCs w:val="28"/>
        </w:rPr>
        <w:t>法定代表人身份证复印件</w:t>
      </w:r>
    </w:p>
    <w:p w14:paraId="72638536">
      <w:pPr>
        <w:pStyle w:val="5"/>
        <w:spacing w:line="500" w:lineRule="exact"/>
        <w:ind w:firstLine="1400" w:firstLineChars="500"/>
        <w:rPr>
          <w:rFonts w:ascii="仿宋" w:hAnsi="仿宋" w:eastAsia="仿宋"/>
          <w:sz w:val="28"/>
          <w:szCs w:val="28"/>
        </w:rPr>
      </w:pPr>
    </w:p>
    <w:p w14:paraId="68EAE8F2">
      <w:pPr>
        <w:pStyle w:val="5"/>
        <w:spacing w:line="500" w:lineRule="exact"/>
        <w:ind w:firstLine="560"/>
        <w:rPr>
          <w:rFonts w:ascii="仿宋" w:hAnsi="仿宋" w:eastAsia="仿宋"/>
          <w:sz w:val="28"/>
          <w:szCs w:val="28"/>
        </w:rPr>
      </w:pPr>
    </w:p>
    <w:p w14:paraId="53D9DBDE">
      <w:pPr>
        <w:pStyle w:val="5"/>
        <w:spacing w:line="500" w:lineRule="exact"/>
        <w:ind w:firstLine="490" w:firstLineChars="175"/>
        <w:rPr>
          <w:rFonts w:ascii="仿宋" w:hAnsi="仿宋" w:eastAsia="仿宋"/>
          <w:sz w:val="28"/>
          <w:szCs w:val="28"/>
        </w:rPr>
      </w:pPr>
      <w:r>
        <w:rPr>
          <w:rFonts w:hint="eastAsia" w:ascii="仿宋" w:hAnsi="仿宋" w:eastAsia="仿宋"/>
          <w:sz w:val="28"/>
          <w:szCs w:val="28"/>
        </w:rPr>
        <w:t>代理人身份证复印件</w:t>
      </w:r>
    </w:p>
    <w:p w14:paraId="67E40FA4">
      <w:pPr>
        <w:pStyle w:val="5"/>
        <w:ind w:firstLineChars="175"/>
        <w:rPr>
          <w:rFonts w:ascii="宋体" w:hAnsi="宋体"/>
          <w:sz w:val="24"/>
        </w:rPr>
      </w:pPr>
    </w:p>
    <w:p w14:paraId="2EE882BA">
      <w:pPr>
        <w:spacing w:before="50" w:afterLines="50"/>
        <w:ind w:firstLine="480" w:firstLineChars="200"/>
        <w:jc w:val="left"/>
        <w:rPr>
          <w:rFonts w:ascii="仿宋" w:hAnsi="仿宋" w:eastAsia="仿宋"/>
          <w:sz w:val="24"/>
        </w:rPr>
      </w:pPr>
    </w:p>
    <w:p w14:paraId="5ADE5776">
      <w:pPr>
        <w:spacing w:before="50" w:afterLines="50"/>
        <w:ind w:firstLine="480"/>
        <w:jc w:val="lef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（八）</w:t>
      </w:r>
      <w:r>
        <w:rPr>
          <w:rFonts w:hint="eastAsia" w:ascii="仿宋" w:hAnsi="仿宋" w:eastAsia="仿宋" w:cs="Arial"/>
          <w:sz w:val="28"/>
          <w:szCs w:val="28"/>
        </w:rPr>
        <w:t>磋商响应函</w:t>
      </w:r>
    </w:p>
    <w:p w14:paraId="7CB49B39">
      <w:pPr>
        <w:spacing w:before="50" w:afterLines="50"/>
        <w:jc w:val="center"/>
        <w:rPr>
          <w:rFonts w:ascii="方正小标宋简体" w:eastAsia="方正小标宋简体"/>
          <w:sz w:val="36"/>
          <w:szCs w:val="36"/>
        </w:rPr>
      </w:pPr>
      <w:r>
        <w:rPr>
          <w:rFonts w:hint="eastAsia" w:ascii="方正小标宋简体" w:eastAsia="方正小标宋简体"/>
          <w:sz w:val="36"/>
          <w:szCs w:val="36"/>
        </w:rPr>
        <w:t>竞争性磋商响应函</w:t>
      </w:r>
    </w:p>
    <w:p w14:paraId="1424F701">
      <w:pPr>
        <w:pStyle w:val="40"/>
        <w:spacing w:line="500" w:lineRule="exact"/>
        <w:rPr>
          <w:rFonts w:ascii="仿宋" w:hAnsi="仿宋" w:eastAsia="仿宋"/>
          <w:color w:val="auto"/>
          <w:sz w:val="28"/>
          <w:szCs w:val="28"/>
        </w:rPr>
      </w:pPr>
      <w:r>
        <w:rPr>
          <w:rFonts w:hint="eastAsia" w:ascii="仿宋" w:hAnsi="仿宋" w:eastAsia="仿宋"/>
          <w:color w:val="auto"/>
          <w:sz w:val="28"/>
          <w:szCs w:val="28"/>
        </w:rPr>
        <w:t>致：如皋市长江镇卫生院</w:t>
      </w:r>
    </w:p>
    <w:p w14:paraId="474BF141">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根据贵方的</w:t>
      </w:r>
      <w:r>
        <w:rPr>
          <w:rFonts w:hint="eastAsia" w:ascii="仿宋" w:hAnsi="仿宋" w:eastAsia="仿宋"/>
          <w:color w:val="auto"/>
          <w:sz w:val="28"/>
          <w:szCs w:val="28"/>
          <w:u w:val="single"/>
          <w:lang w:eastAsia="zh-CN"/>
        </w:rPr>
        <w:t>长江镇卫生院（含郭园分院、原卫生所）卫生保洁、安保及技术工勤服务项目</w:t>
      </w:r>
      <w:r>
        <w:rPr>
          <w:rFonts w:hint="eastAsia" w:ascii="仿宋" w:hAnsi="仿宋" w:eastAsia="仿宋"/>
          <w:color w:val="auto"/>
          <w:sz w:val="28"/>
          <w:szCs w:val="28"/>
        </w:rPr>
        <w:t>（项目编号：</w:t>
      </w:r>
      <w:r>
        <w:rPr>
          <w:rFonts w:hint="eastAsia" w:ascii="仿宋" w:hAnsi="仿宋" w:eastAsia="仿宋"/>
          <w:color w:val="auto"/>
          <w:sz w:val="28"/>
          <w:szCs w:val="28"/>
          <w:lang w:eastAsia="zh-CN"/>
        </w:rPr>
        <w:t>JSZC-320682-NTJW-C2026-0015</w:t>
      </w:r>
      <w:r>
        <w:rPr>
          <w:rFonts w:hint="eastAsia" w:ascii="仿宋" w:hAnsi="仿宋" w:eastAsia="仿宋"/>
          <w:color w:val="auto"/>
          <w:sz w:val="28"/>
          <w:szCs w:val="28"/>
        </w:rPr>
        <w:t>）竞争性磋商文件，正式授权下述签字人_________ (姓名和职务)代表我方______________（供应商的名称），全权处理本次项目磋商采购的有关事宜。</w:t>
      </w:r>
    </w:p>
    <w:p w14:paraId="52E5DBB4">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据此函，__________（签字人）兹宣布同意如下：</w:t>
      </w:r>
    </w:p>
    <w:p w14:paraId="32916ED2">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1.按磋商文件规定的各项要求，向买方提供所需货物、服务。</w:t>
      </w:r>
    </w:p>
    <w:p w14:paraId="209C7FE2">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2.我们已详细审核全部磋商文件及其有效补充文件，我们知道必须放弃提出含糊不清或误解问题的权利。</w:t>
      </w:r>
    </w:p>
    <w:p w14:paraId="7C143FA5">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3.我们同意从规定的响应文件接收截止时间起遵循本响应文件，并在规定的磋商有效期期满之前均具有约束力。</w:t>
      </w:r>
    </w:p>
    <w:p w14:paraId="4CA0D13D">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4.同意向贵方提供贵方可能另外要求的与竞争性磋商活动有关的任何证据或资料，并保证我方已提供和将要提供的文件是真实的、准确的。</w:t>
      </w:r>
    </w:p>
    <w:p w14:paraId="3A0BD3D5">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5.如果我方成交，我方将在法定期限内签订合同，否则将承担相应法律责任。</w:t>
      </w:r>
    </w:p>
    <w:p w14:paraId="6B2B722F">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6.我方将根据竞争性磋商文件的规定，严格履行合同的责任和义务，并保证在磋商文件规定的时间完成项目。</w:t>
      </w:r>
    </w:p>
    <w:p w14:paraId="6DB537FD">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7.遵守竞争性磋商文件中要求的收费项目和标准。</w:t>
      </w:r>
    </w:p>
    <w:p w14:paraId="22D0614F">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8.与本次竞争性磋商活动有关的正式通讯地址为：</w:t>
      </w:r>
    </w:p>
    <w:p w14:paraId="7BDB1EB6">
      <w:pPr>
        <w:pStyle w:val="40"/>
        <w:spacing w:line="500" w:lineRule="exact"/>
        <w:rPr>
          <w:rFonts w:ascii="仿宋" w:hAnsi="仿宋" w:eastAsia="仿宋"/>
          <w:color w:val="auto"/>
          <w:sz w:val="28"/>
          <w:szCs w:val="28"/>
        </w:rPr>
      </w:pPr>
      <w:r>
        <w:rPr>
          <w:rFonts w:hint="eastAsia" w:ascii="仿宋" w:hAnsi="仿宋" w:eastAsia="仿宋"/>
          <w:color w:val="auto"/>
          <w:sz w:val="28"/>
          <w:szCs w:val="28"/>
        </w:rPr>
        <w:t>地 址：                         邮 编：</w:t>
      </w:r>
    </w:p>
    <w:p w14:paraId="4BD3FCE4">
      <w:pPr>
        <w:pStyle w:val="40"/>
        <w:spacing w:line="500" w:lineRule="exact"/>
        <w:rPr>
          <w:rFonts w:ascii="仿宋" w:hAnsi="仿宋" w:eastAsia="仿宋"/>
          <w:color w:val="auto"/>
          <w:sz w:val="28"/>
          <w:szCs w:val="28"/>
        </w:rPr>
      </w:pPr>
      <w:r>
        <w:rPr>
          <w:rFonts w:hint="eastAsia" w:ascii="仿宋" w:hAnsi="仿宋" w:eastAsia="仿宋"/>
          <w:color w:val="auto"/>
          <w:sz w:val="28"/>
          <w:szCs w:val="28"/>
        </w:rPr>
        <w:t>电 话：                         传 真：</w:t>
      </w:r>
    </w:p>
    <w:p w14:paraId="73BD0053">
      <w:pPr>
        <w:pStyle w:val="4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p>
    <w:p w14:paraId="0607BFBE">
      <w:pPr>
        <w:pStyle w:val="4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p>
    <w:p w14:paraId="4C73D8D4">
      <w:pPr>
        <w:pStyle w:val="40"/>
        <w:spacing w:line="500" w:lineRule="exact"/>
        <w:rPr>
          <w:rFonts w:ascii="仿宋" w:hAnsi="仿宋" w:eastAsia="仿宋"/>
          <w:color w:val="auto"/>
          <w:sz w:val="28"/>
          <w:szCs w:val="28"/>
        </w:rPr>
      </w:pPr>
      <w:r>
        <w:rPr>
          <w:rFonts w:hint="eastAsia" w:ascii="仿宋" w:hAnsi="仿宋" w:eastAsia="仿宋"/>
          <w:color w:val="auto"/>
          <w:sz w:val="28"/>
          <w:szCs w:val="28"/>
        </w:rPr>
        <w:t>日 期：________年____月____日</w:t>
      </w:r>
    </w:p>
    <w:p w14:paraId="68634D19">
      <w:pPr>
        <w:spacing w:before="50" w:afterLines="50"/>
        <w:ind w:firstLine="480"/>
        <w:jc w:val="left"/>
        <w:rPr>
          <w:rFonts w:ascii="仿宋" w:hAnsi="仿宋" w:eastAsia="仿宋"/>
          <w:color w:val="FF0000"/>
          <w:sz w:val="28"/>
          <w:szCs w:val="28"/>
        </w:rPr>
      </w:pPr>
      <w:r>
        <w:rPr>
          <w:rFonts w:ascii="仿宋" w:hAnsi="仿宋" w:eastAsia="仿宋"/>
          <w:bCs/>
          <w:sz w:val="28"/>
          <w:szCs w:val="28"/>
        </w:rPr>
        <w:br w:type="page"/>
      </w:r>
      <w:r>
        <w:rPr>
          <w:rFonts w:hint="eastAsia" w:ascii="仿宋" w:hAnsi="仿宋" w:eastAsia="仿宋"/>
          <w:bCs/>
          <w:sz w:val="28"/>
          <w:szCs w:val="28"/>
        </w:rPr>
        <w:t>（九）</w:t>
      </w:r>
      <w:r>
        <w:rPr>
          <w:rFonts w:hint="eastAsia" w:ascii="仿宋" w:hAnsi="仿宋" w:eastAsia="仿宋"/>
          <w:sz w:val="28"/>
          <w:szCs w:val="28"/>
        </w:rPr>
        <w:t>其他资格证明材料</w:t>
      </w:r>
    </w:p>
    <w:p w14:paraId="203E9516">
      <w:pPr>
        <w:spacing w:before="50" w:afterLines="50"/>
        <w:ind w:firstLine="480"/>
        <w:jc w:val="left"/>
        <w:rPr>
          <w:rFonts w:ascii="仿宋" w:hAnsi="仿宋" w:eastAsia="仿宋"/>
          <w:color w:val="FF0000"/>
          <w:sz w:val="28"/>
          <w:szCs w:val="28"/>
        </w:rPr>
      </w:pPr>
    </w:p>
    <w:p w14:paraId="493BBBA6">
      <w:pPr>
        <w:ind w:firstLine="562" w:firstLineChars="200"/>
        <w:rPr>
          <w:rFonts w:ascii="仿宋" w:hAnsi="仿宋" w:eastAsia="仿宋"/>
          <w:b/>
          <w:sz w:val="28"/>
          <w:szCs w:val="28"/>
        </w:rPr>
      </w:pPr>
      <w:r>
        <w:rPr>
          <w:rFonts w:hint="eastAsia" w:ascii="仿宋" w:hAnsi="仿宋" w:eastAsia="仿宋"/>
          <w:b/>
          <w:sz w:val="28"/>
          <w:szCs w:val="28"/>
        </w:rPr>
        <w:t>注意：以上资格证明文件中要求加盖公章的，必须加盖公章；如供应商组成联合体参加磋商，则联合体各方均须加盖公章，否则视为无效磋商响应文件。</w:t>
      </w:r>
    </w:p>
    <w:p w14:paraId="3572746B">
      <w:pPr>
        <w:ind w:firstLine="560" w:firstLineChars="200"/>
        <w:outlineLvl w:val="1"/>
        <w:rPr>
          <w:rFonts w:ascii="黑体" w:hAnsi="黑体" w:eastAsia="黑体"/>
          <w:bCs/>
          <w:sz w:val="28"/>
          <w:szCs w:val="28"/>
        </w:rPr>
      </w:pPr>
      <w:r>
        <w:rPr>
          <w:rFonts w:ascii="黑体" w:hAnsi="黑体" w:eastAsia="黑体"/>
          <w:sz w:val="28"/>
          <w:szCs w:val="28"/>
        </w:rPr>
        <w:br w:type="page"/>
      </w:r>
      <w:bookmarkStart w:id="76" w:name="_Toc16705"/>
      <w:r>
        <w:rPr>
          <w:rFonts w:hint="eastAsia" w:ascii="黑体" w:hAnsi="黑体" w:eastAsia="黑体"/>
          <w:sz w:val="28"/>
          <w:szCs w:val="28"/>
        </w:rPr>
        <w:t>二、商务技术文件</w:t>
      </w:r>
      <w:bookmarkEnd w:id="76"/>
    </w:p>
    <w:p w14:paraId="67CF2D65">
      <w:pPr>
        <w:ind w:firstLine="560" w:firstLineChars="200"/>
        <w:rPr>
          <w:rFonts w:ascii="仿宋" w:hAnsi="仿宋" w:eastAsia="仿宋"/>
          <w:bCs/>
          <w:sz w:val="28"/>
          <w:szCs w:val="28"/>
        </w:rPr>
      </w:pPr>
      <w:r>
        <w:rPr>
          <w:rFonts w:hint="eastAsia" w:ascii="仿宋" w:hAnsi="仿宋" w:eastAsia="仿宋"/>
          <w:sz w:val="28"/>
          <w:szCs w:val="28"/>
        </w:rPr>
        <w:t>（一）</w:t>
      </w:r>
      <w:r>
        <w:rPr>
          <w:rFonts w:hint="eastAsia" w:ascii="仿宋" w:hAnsi="仿宋" w:eastAsia="仿宋"/>
          <w:bCs/>
          <w:sz w:val="28"/>
          <w:szCs w:val="28"/>
        </w:rPr>
        <w:t>商务部分正负偏离表</w:t>
      </w:r>
    </w:p>
    <w:p w14:paraId="5D8BFB07">
      <w:pPr>
        <w:jc w:val="center"/>
        <w:rPr>
          <w:rFonts w:ascii="方正小标宋简体" w:hAnsi="宋体" w:eastAsia="方正小标宋简体"/>
          <w:sz w:val="32"/>
          <w:szCs w:val="32"/>
        </w:rPr>
      </w:pPr>
      <w:r>
        <w:rPr>
          <w:rFonts w:hint="eastAsia" w:ascii="方正小标宋简体" w:hAnsi="宋体" w:eastAsia="方正小标宋简体"/>
          <w:sz w:val="32"/>
          <w:szCs w:val="32"/>
        </w:rPr>
        <w:t>商务部分正负偏离表</w:t>
      </w:r>
    </w:p>
    <w:tbl>
      <w:tblPr>
        <w:tblStyle w:val="1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797"/>
        <w:gridCol w:w="4725"/>
        <w:gridCol w:w="1125"/>
        <w:gridCol w:w="1620"/>
        <w:gridCol w:w="614"/>
      </w:tblGrid>
      <w:tr w14:paraId="53A2C1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983C361">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r>
              <w:rPr>
                <w:rFonts w:hint="eastAsia" w:ascii="仿宋" w:hAnsi="仿宋" w:eastAsia="仿宋"/>
                <w:sz w:val="24"/>
              </w:rPr>
              <w:t>序号</w:t>
            </w:r>
          </w:p>
        </w:tc>
        <w:tc>
          <w:tcPr>
            <w:tcW w:w="797" w:type="dxa"/>
            <w:tcBorders>
              <w:top w:val="single" w:color="auto" w:sz="4" w:space="0"/>
              <w:left w:val="single" w:color="auto" w:sz="4" w:space="0"/>
              <w:bottom w:val="single" w:color="auto" w:sz="4" w:space="0"/>
              <w:right w:val="single" w:color="auto" w:sz="4" w:space="0"/>
            </w:tcBorders>
            <w:vAlign w:val="center"/>
          </w:tcPr>
          <w:p w14:paraId="6BB05637">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r>
              <w:rPr>
                <w:rFonts w:hint="eastAsia" w:ascii="仿宋" w:hAnsi="仿宋" w:eastAsia="仿宋"/>
                <w:sz w:val="24"/>
              </w:rPr>
              <w:t>商务条款</w:t>
            </w:r>
          </w:p>
        </w:tc>
        <w:tc>
          <w:tcPr>
            <w:tcW w:w="4725" w:type="dxa"/>
            <w:tcBorders>
              <w:top w:val="single" w:color="auto" w:sz="4" w:space="0"/>
              <w:left w:val="single" w:color="auto" w:sz="4" w:space="0"/>
              <w:bottom w:val="single" w:color="auto" w:sz="4" w:space="0"/>
              <w:right w:val="single" w:color="auto" w:sz="4" w:space="0"/>
            </w:tcBorders>
            <w:vAlign w:val="center"/>
          </w:tcPr>
          <w:p w14:paraId="43A5CE6B">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r>
              <w:rPr>
                <w:rFonts w:hint="eastAsia" w:ascii="仿宋" w:hAnsi="仿宋" w:eastAsia="仿宋"/>
                <w:sz w:val="24"/>
              </w:rPr>
              <w:t>竞争性磋商文件要求</w:t>
            </w:r>
          </w:p>
        </w:tc>
        <w:tc>
          <w:tcPr>
            <w:tcW w:w="1125" w:type="dxa"/>
            <w:tcBorders>
              <w:top w:val="single" w:color="auto" w:sz="4" w:space="0"/>
              <w:left w:val="single" w:color="auto" w:sz="4" w:space="0"/>
              <w:bottom w:val="single" w:color="auto" w:sz="4" w:space="0"/>
              <w:right w:val="single" w:color="auto" w:sz="4" w:space="0"/>
            </w:tcBorders>
            <w:vAlign w:val="center"/>
          </w:tcPr>
          <w:p w14:paraId="2FB4B462">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r>
              <w:rPr>
                <w:rFonts w:hint="eastAsia" w:ascii="仿宋" w:hAnsi="仿宋" w:eastAsia="仿宋"/>
                <w:color w:val="000000"/>
                <w:sz w:val="24"/>
              </w:rPr>
              <w:t>供应商响应具体情况</w:t>
            </w:r>
          </w:p>
        </w:tc>
        <w:tc>
          <w:tcPr>
            <w:tcW w:w="1620" w:type="dxa"/>
            <w:tcBorders>
              <w:top w:val="single" w:color="auto" w:sz="4" w:space="0"/>
              <w:left w:val="single" w:color="auto" w:sz="4" w:space="0"/>
              <w:bottom w:val="single" w:color="auto" w:sz="4" w:space="0"/>
              <w:right w:val="single" w:color="auto" w:sz="4" w:space="0"/>
            </w:tcBorders>
            <w:vAlign w:val="center"/>
          </w:tcPr>
          <w:p w14:paraId="01ED2B71">
            <w:pPr>
              <w:keepNext w:val="0"/>
              <w:keepLines w:val="0"/>
              <w:pageBreakBefore w:val="0"/>
              <w:widowControl w:val="0"/>
              <w:kinsoku/>
              <w:wordWrap/>
              <w:overflowPunct/>
              <w:topLinePunct w:val="0"/>
              <w:autoSpaceDE/>
              <w:autoSpaceDN/>
              <w:bidi w:val="0"/>
              <w:adjustRightInd/>
              <w:ind w:left="0"/>
              <w:jc w:val="center"/>
              <w:textAlignment w:val="auto"/>
              <w:rPr>
                <w:rFonts w:ascii="仿宋" w:hAnsi="仿宋" w:eastAsia="仿宋"/>
                <w:color w:val="000000"/>
                <w:sz w:val="24"/>
              </w:rPr>
            </w:pPr>
            <w:r>
              <w:rPr>
                <w:rFonts w:hint="eastAsia" w:ascii="仿宋" w:hAnsi="仿宋" w:eastAsia="仿宋"/>
                <w:color w:val="000000"/>
                <w:sz w:val="24"/>
              </w:rPr>
              <w:t>结论（正偏离、符合或负偏离）</w:t>
            </w:r>
          </w:p>
        </w:tc>
        <w:tc>
          <w:tcPr>
            <w:tcW w:w="614" w:type="dxa"/>
            <w:tcBorders>
              <w:top w:val="single" w:color="auto" w:sz="4" w:space="0"/>
              <w:left w:val="single" w:color="auto" w:sz="4" w:space="0"/>
              <w:bottom w:val="single" w:color="auto" w:sz="4" w:space="0"/>
              <w:right w:val="single" w:color="auto" w:sz="4" w:space="0"/>
            </w:tcBorders>
            <w:vAlign w:val="center"/>
          </w:tcPr>
          <w:p w14:paraId="5D99ECEC">
            <w:pPr>
              <w:keepNext w:val="0"/>
              <w:keepLines w:val="0"/>
              <w:pageBreakBefore w:val="0"/>
              <w:widowControl w:val="0"/>
              <w:kinsoku/>
              <w:wordWrap/>
              <w:overflowPunct/>
              <w:topLinePunct w:val="0"/>
              <w:autoSpaceDE/>
              <w:autoSpaceDN/>
              <w:bidi w:val="0"/>
              <w:adjustRightInd/>
              <w:ind w:left="0"/>
              <w:jc w:val="center"/>
              <w:textAlignment w:val="auto"/>
              <w:rPr>
                <w:rFonts w:ascii="仿宋" w:hAnsi="仿宋" w:eastAsia="仿宋"/>
                <w:color w:val="000000"/>
                <w:sz w:val="24"/>
              </w:rPr>
            </w:pPr>
            <w:r>
              <w:rPr>
                <w:rFonts w:hint="eastAsia" w:ascii="仿宋" w:hAnsi="仿宋" w:eastAsia="仿宋"/>
                <w:color w:val="000000"/>
                <w:sz w:val="24"/>
              </w:rPr>
              <w:t>备注</w:t>
            </w:r>
          </w:p>
        </w:tc>
      </w:tr>
      <w:tr w14:paraId="686EFA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5351558">
            <w:pPr>
              <w:keepNext w:val="0"/>
              <w:keepLines w:val="0"/>
              <w:pageBreakBefore w:val="0"/>
              <w:widowControl w:val="0"/>
              <w:kinsoku/>
              <w:wordWrap/>
              <w:overflowPunct/>
              <w:topLinePunct w:val="0"/>
              <w:autoSpaceDE/>
              <w:autoSpaceDN/>
              <w:bidi w:val="0"/>
              <w:adjustRightInd/>
              <w:snapToGrid w:val="0"/>
              <w:ind w:left="0"/>
              <w:jc w:val="center"/>
              <w:textAlignment w:val="auto"/>
              <w:rPr>
                <w:rFonts w:hint="eastAsia" w:ascii="仿宋" w:hAnsi="仿宋" w:eastAsia="仿宋"/>
                <w:sz w:val="24"/>
                <w:lang w:val="en-US" w:eastAsia="zh-CN"/>
              </w:rPr>
            </w:pPr>
            <w:r>
              <w:rPr>
                <w:rFonts w:hint="eastAsia" w:ascii="仿宋" w:hAnsi="仿宋" w:eastAsia="仿宋"/>
                <w:sz w:val="24"/>
                <w:lang w:val="en-US" w:eastAsia="zh-CN"/>
              </w:rPr>
              <w:t>1</w:t>
            </w:r>
          </w:p>
        </w:tc>
        <w:tc>
          <w:tcPr>
            <w:tcW w:w="797" w:type="dxa"/>
            <w:tcBorders>
              <w:top w:val="single" w:color="auto" w:sz="4" w:space="0"/>
              <w:left w:val="single" w:color="auto" w:sz="4" w:space="0"/>
              <w:bottom w:val="single" w:color="auto" w:sz="4" w:space="0"/>
              <w:right w:val="single" w:color="auto" w:sz="4" w:space="0"/>
            </w:tcBorders>
            <w:vAlign w:val="center"/>
          </w:tcPr>
          <w:p w14:paraId="6B9F3609">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r>
              <w:rPr>
                <w:rFonts w:hint="eastAsia" w:ascii="仿宋" w:hAnsi="仿宋" w:eastAsia="仿宋" w:cs="仿宋"/>
                <w:sz w:val="24"/>
                <w:szCs w:val="24"/>
              </w:rPr>
              <w:t>服务要求</w:t>
            </w:r>
          </w:p>
        </w:tc>
        <w:tc>
          <w:tcPr>
            <w:tcW w:w="4725" w:type="dxa"/>
            <w:tcBorders>
              <w:top w:val="single" w:color="auto" w:sz="4" w:space="0"/>
              <w:left w:val="single" w:color="auto" w:sz="4" w:space="0"/>
              <w:bottom w:val="single" w:color="auto" w:sz="4" w:space="0"/>
              <w:right w:val="single" w:color="auto" w:sz="4" w:space="0"/>
            </w:tcBorders>
            <w:vAlign w:val="center"/>
          </w:tcPr>
          <w:p w14:paraId="601EB31B">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（一）技术工勤服务要求</w:t>
            </w:r>
          </w:p>
          <w:p w14:paraId="7236896D">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1.对如皋市长江镇卫生院在岗的</w:t>
            </w:r>
            <w:r>
              <w:rPr>
                <w:rFonts w:hint="eastAsia" w:ascii="仿宋" w:hAnsi="仿宋" w:eastAsia="仿宋" w:cs="仿宋"/>
                <w:sz w:val="24"/>
                <w:szCs w:val="24"/>
                <w:lang w:val="en-US" w:eastAsia="zh-CN"/>
              </w:rPr>
              <w:t>技术工勤</w:t>
            </w:r>
            <w:r>
              <w:rPr>
                <w:rFonts w:hint="eastAsia" w:ascii="仿宋" w:hAnsi="仿宋" w:eastAsia="仿宋" w:cs="仿宋"/>
                <w:sz w:val="24"/>
                <w:szCs w:val="24"/>
              </w:rPr>
              <w:t>人员（目前在岗18名合同人员收费人员、医技科室工作人员、后勤人员等）实施技术工勤服务及社保办理，</w:t>
            </w:r>
            <w:r>
              <w:rPr>
                <w:rFonts w:hint="eastAsia" w:ascii="仿宋" w:hAnsi="仿宋" w:eastAsia="仿宋" w:cs="仿宋"/>
                <w:b/>
                <w:bCs/>
                <w:sz w:val="24"/>
                <w:szCs w:val="24"/>
              </w:rPr>
              <w:t>年支出人员薪资约</w:t>
            </w:r>
            <w:r>
              <w:rPr>
                <w:rFonts w:hint="eastAsia" w:ascii="仿宋" w:hAnsi="仿宋" w:eastAsia="仿宋" w:cs="仿宋"/>
                <w:b/>
                <w:bCs/>
                <w:sz w:val="24"/>
                <w:szCs w:val="24"/>
                <w:u w:val="single"/>
              </w:rPr>
              <w:t>980000.00</w:t>
            </w:r>
            <w:r>
              <w:rPr>
                <w:rFonts w:hint="eastAsia" w:ascii="仿宋" w:hAnsi="仿宋" w:eastAsia="仿宋" w:cs="仿宋"/>
                <w:b/>
                <w:bCs/>
                <w:sz w:val="24"/>
                <w:szCs w:val="24"/>
              </w:rPr>
              <w:t>元（此费用包括人员工资、保险、绩效，值班费，包含在本项目总预算中作为不可竞争费用）</w:t>
            </w:r>
            <w:r>
              <w:rPr>
                <w:rFonts w:hint="eastAsia" w:ascii="仿宋" w:hAnsi="仿宋" w:eastAsia="仿宋" w:cs="仿宋"/>
                <w:sz w:val="24"/>
                <w:szCs w:val="24"/>
              </w:rPr>
              <w:t>，</w:t>
            </w:r>
            <w:r>
              <w:rPr>
                <w:rFonts w:hint="eastAsia" w:ascii="仿宋" w:hAnsi="仿宋" w:eastAsia="仿宋" w:cs="仿宋"/>
                <w:b/>
                <w:bCs/>
                <w:sz w:val="24"/>
                <w:szCs w:val="24"/>
              </w:rPr>
              <w:t>并承担相应的税费，</w:t>
            </w:r>
            <w:r>
              <w:rPr>
                <w:rFonts w:hint="eastAsia" w:ascii="仿宋" w:hAnsi="仿宋" w:eastAsia="仿宋" w:cs="仿宋"/>
                <w:sz w:val="24"/>
                <w:szCs w:val="24"/>
              </w:rPr>
              <w:t>具体年支出人员薪资因人员人数及绩效考核的不确定性略有上下浮动</w:t>
            </w:r>
            <w:r>
              <w:rPr>
                <w:rFonts w:hint="eastAsia" w:ascii="仿宋" w:hAnsi="仿宋" w:eastAsia="仿宋" w:cs="仿宋"/>
                <w:sz w:val="24"/>
                <w:szCs w:val="24"/>
                <w:lang w:eastAsia="zh-CN"/>
              </w:rPr>
              <w:t>。技术工勤员</w:t>
            </w:r>
            <w:r>
              <w:rPr>
                <w:rFonts w:hint="eastAsia" w:ascii="仿宋" w:hAnsi="仿宋" w:eastAsia="仿宋" w:cs="仿宋"/>
                <w:sz w:val="24"/>
                <w:szCs w:val="24"/>
                <w:lang w:val="en-US" w:eastAsia="zh-CN"/>
              </w:rPr>
              <w:t>由</w:t>
            </w:r>
            <w:r>
              <w:rPr>
                <w:rFonts w:hint="eastAsia" w:ascii="仿宋" w:hAnsi="仿宋" w:eastAsia="仿宋" w:cs="仿宋"/>
                <w:sz w:val="24"/>
                <w:szCs w:val="24"/>
              </w:rPr>
              <w:t>采购人</w:t>
            </w:r>
            <w:r>
              <w:rPr>
                <w:rFonts w:hint="eastAsia" w:ascii="仿宋" w:hAnsi="仿宋" w:eastAsia="仿宋" w:cs="仿宋"/>
                <w:sz w:val="24"/>
                <w:szCs w:val="24"/>
                <w:lang w:eastAsia="zh-CN"/>
              </w:rPr>
              <w:t>直接管理与绩效考核，</w:t>
            </w:r>
            <w:r>
              <w:rPr>
                <w:rFonts w:hint="eastAsia" w:ascii="仿宋" w:hAnsi="仿宋" w:eastAsia="仿宋" w:cs="仿宋"/>
                <w:sz w:val="24"/>
                <w:szCs w:val="24"/>
                <w:lang w:val="en-US" w:eastAsia="zh-CN"/>
              </w:rPr>
              <w:t>采购人</w:t>
            </w:r>
            <w:r>
              <w:rPr>
                <w:rFonts w:hint="eastAsia" w:ascii="仿宋" w:hAnsi="仿宋" w:eastAsia="仿宋" w:cs="仿宋"/>
                <w:sz w:val="24"/>
                <w:szCs w:val="24"/>
              </w:rPr>
              <w:t>将根据每月实际人数及绩效考核结果将该部分</w:t>
            </w:r>
            <w:r>
              <w:rPr>
                <w:rFonts w:hint="eastAsia" w:ascii="仿宋" w:hAnsi="仿宋" w:eastAsia="仿宋" w:cs="仿宋"/>
                <w:sz w:val="24"/>
                <w:szCs w:val="24"/>
                <w:lang w:val="en-US" w:eastAsia="zh-CN"/>
              </w:rPr>
              <w:t>技术工勤</w:t>
            </w:r>
            <w:r>
              <w:rPr>
                <w:rFonts w:hint="eastAsia" w:ascii="仿宋" w:hAnsi="仿宋" w:eastAsia="仿宋" w:cs="仿宋"/>
                <w:sz w:val="24"/>
                <w:szCs w:val="24"/>
              </w:rPr>
              <w:t>人员薪资报酬及社保支付到成交人银行账户，由成交人缴纳社会保险并根据采购人提供的名录明细将薪资发放到个人，且必须在收到款项后两日内发放到位。采购人按照不高于实际发放薪资的2</w:t>
            </w:r>
            <w:r>
              <w:rPr>
                <w:rFonts w:hint="eastAsia" w:ascii="仿宋" w:hAnsi="仿宋" w:eastAsia="仿宋" w:cs="仿宋"/>
                <w:b/>
                <w:bCs/>
                <w:sz w:val="24"/>
                <w:szCs w:val="24"/>
                <w:u w:val="single"/>
              </w:rPr>
              <w:t>.0</w:t>
            </w:r>
            <w:r>
              <w:rPr>
                <w:rFonts w:hint="eastAsia" w:ascii="仿宋" w:hAnsi="仿宋" w:eastAsia="仿宋" w:cs="仿宋"/>
                <w:b/>
                <w:bCs/>
                <w:sz w:val="24"/>
                <w:szCs w:val="24"/>
              </w:rPr>
              <w:t>%</w:t>
            </w:r>
            <w:r>
              <w:rPr>
                <w:rFonts w:hint="eastAsia" w:ascii="仿宋" w:hAnsi="仿宋" w:eastAsia="仿宋" w:cs="仿宋"/>
                <w:sz w:val="24"/>
                <w:szCs w:val="24"/>
              </w:rPr>
              <w:t>标准支付成交人管理费（管理费以实际发放薪资*成交费率为准，包含成交人承担的相应税费）。</w:t>
            </w:r>
          </w:p>
          <w:p w14:paraId="5CAE9DF4">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供应商应合法用工，根据国家政策规定足额发放所有员工的工资，并缴纳必要的社会保险或雇主责任险，负责按相关规定计算并书面通知采购人应支付的相关保险费用标准。如有人员变动，需及时提供最新人员花名册给采购人备案。如因社保、医保或工资、工伤等问题与员工发生纠纷，应自行解决，但不得牵涉采购单位。</w:t>
            </w:r>
          </w:p>
          <w:p w14:paraId="7156B7CE">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3.供应商</w:t>
            </w:r>
            <w:r>
              <w:rPr>
                <w:rFonts w:hint="eastAsia" w:ascii="仿宋" w:hAnsi="仿宋" w:eastAsia="仿宋" w:cs="仿宋"/>
                <w:sz w:val="24"/>
                <w:szCs w:val="24"/>
                <w:lang w:eastAsia="zh-CN"/>
              </w:rPr>
              <w:t>技术工勤</w:t>
            </w:r>
            <w:r>
              <w:rPr>
                <w:rFonts w:hint="eastAsia" w:ascii="仿宋" w:hAnsi="仿宋" w:eastAsia="仿宋" w:cs="仿宋"/>
                <w:sz w:val="24"/>
                <w:szCs w:val="24"/>
              </w:rPr>
              <w:t>人员在工作中因故意或过失给采购人造成经济损失的，经双方认定或相关机构认定后，由责任人负责赔偿，供应商配合采购人进行追偿。因供应商违反法律法规而造成采购人连带责任和损失的由供应商承担。</w:t>
            </w:r>
          </w:p>
          <w:p w14:paraId="591637FC">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eastAsia="zh-CN"/>
              </w:rPr>
              <w:t>技术工勤</w:t>
            </w:r>
            <w:r>
              <w:rPr>
                <w:rFonts w:hint="eastAsia" w:ascii="仿宋" w:hAnsi="仿宋" w:eastAsia="仿宋" w:cs="仿宋"/>
                <w:sz w:val="24"/>
                <w:szCs w:val="24"/>
              </w:rPr>
              <w:t>人员发生被媒体曝光或影响采购人公众形象或违反医院规章制度造成不良影响，以及存在与采购文件不符合的做法，或不履行其响应文件的部分承诺，而由此产生的损失及消除影响产生的费用，由供应商全部承担。</w:t>
            </w:r>
          </w:p>
          <w:p w14:paraId="632F1DE7">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5.供应商负责对</w:t>
            </w:r>
            <w:r>
              <w:rPr>
                <w:rFonts w:hint="eastAsia" w:ascii="仿宋" w:hAnsi="仿宋" w:eastAsia="仿宋" w:cs="仿宋"/>
                <w:sz w:val="24"/>
                <w:szCs w:val="24"/>
                <w:lang w:eastAsia="zh-CN"/>
              </w:rPr>
              <w:t>技术工勤</w:t>
            </w:r>
            <w:r>
              <w:rPr>
                <w:rFonts w:hint="eastAsia" w:ascii="仿宋" w:hAnsi="仿宋" w:eastAsia="仿宋" w:cs="仿宋"/>
                <w:sz w:val="24"/>
                <w:szCs w:val="24"/>
              </w:rPr>
              <w:t>人员进行政策、法律教育，职业道德培训，提供必要的建议和指导，并如实介绍采购人情况。供应商应定期或不定期到采购单位了解技术工勤服务人员的思想动态、工作表现、遵纪情况以及合理要求，在条件允许的情况下，供应商应尽可能提供相应服务。</w:t>
            </w:r>
          </w:p>
          <w:p w14:paraId="79E1DDC5">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6.供应商根据采购人的需要，需对新进人员进行岗前培训，合格者方可提供给采购人使用。</w:t>
            </w:r>
          </w:p>
          <w:p w14:paraId="5E68E201">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7.供应商推荐的新</w:t>
            </w:r>
            <w:r>
              <w:rPr>
                <w:rFonts w:hint="eastAsia" w:ascii="仿宋" w:hAnsi="仿宋" w:eastAsia="仿宋" w:cs="仿宋"/>
                <w:sz w:val="24"/>
                <w:szCs w:val="24"/>
                <w:lang w:eastAsia="zh-CN"/>
              </w:rPr>
              <w:t>技术工勤</w:t>
            </w:r>
            <w:r>
              <w:rPr>
                <w:rFonts w:hint="eastAsia" w:ascii="仿宋" w:hAnsi="仿宋" w:eastAsia="仿宋" w:cs="仿宋"/>
                <w:sz w:val="24"/>
                <w:szCs w:val="24"/>
              </w:rPr>
              <w:t>人员，应全面了解其履历、健康、婚姻状况等情况，督促其到指定的医院进行健康体检，并将要</w:t>
            </w:r>
            <w:r>
              <w:rPr>
                <w:rFonts w:hint="eastAsia" w:ascii="仿宋" w:hAnsi="仿宋" w:eastAsia="仿宋" w:cs="仿宋"/>
                <w:sz w:val="24"/>
                <w:szCs w:val="24"/>
                <w:lang w:eastAsia="zh-CN"/>
              </w:rPr>
              <w:t>技术工勤</w:t>
            </w:r>
            <w:r>
              <w:rPr>
                <w:rFonts w:hint="eastAsia" w:ascii="仿宋" w:hAnsi="仿宋" w:eastAsia="仿宋" w:cs="仿宋"/>
                <w:sz w:val="24"/>
                <w:szCs w:val="24"/>
              </w:rPr>
              <w:t>人员的实际情况以书面形式向采购人如实提供。经采购人确认其技能、健康各方面条件符合要求的方可</w:t>
            </w:r>
            <w:r>
              <w:rPr>
                <w:rFonts w:hint="eastAsia" w:ascii="仿宋" w:hAnsi="仿宋" w:eastAsia="仿宋" w:cs="仿宋"/>
                <w:sz w:val="24"/>
                <w:szCs w:val="24"/>
                <w:lang w:val="en-US" w:eastAsia="zh-CN"/>
              </w:rPr>
              <w:t>安排</w:t>
            </w:r>
            <w:r>
              <w:rPr>
                <w:rFonts w:hint="eastAsia" w:ascii="仿宋" w:hAnsi="仿宋" w:eastAsia="仿宋" w:cs="仿宋"/>
                <w:sz w:val="24"/>
                <w:szCs w:val="24"/>
              </w:rPr>
              <w:t>到采购单位。</w:t>
            </w:r>
          </w:p>
          <w:p w14:paraId="347104DB">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8.供应商负责</w:t>
            </w:r>
            <w:r>
              <w:rPr>
                <w:rFonts w:hint="eastAsia" w:ascii="仿宋" w:hAnsi="仿宋" w:eastAsia="仿宋" w:cs="仿宋"/>
                <w:sz w:val="24"/>
                <w:szCs w:val="24"/>
                <w:lang w:eastAsia="zh-CN"/>
              </w:rPr>
              <w:t>技术工勤人员</w:t>
            </w:r>
            <w:r>
              <w:rPr>
                <w:rFonts w:hint="eastAsia" w:ascii="仿宋" w:hAnsi="仿宋" w:eastAsia="仿宋" w:cs="仿宋"/>
                <w:sz w:val="24"/>
                <w:szCs w:val="24"/>
              </w:rPr>
              <w:t>的档案管理，负责建立、接转</w:t>
            </w:r>
            <w:r>
              <w:rPr>
                <w:rFonts w:hint="eastAsia" w:ascii="仿宋" w:hAnsi="仿宋" w:eastAsia="仿宋" w:cs="仿宋"/>
                <w:sz w:val="24"/>
                <w:szCs w:val="24"/>
                <w:lang w:eastAsia="zh-CN"/>
              </w:rPr>
              <w:t>技术工勤人员</w:t>
            </w:r>
            <w:r>
              <w:rPr>
                <w:rFonts w:hint="eastAsia" w:ascii="仿宋" w:hAnsi="仿宋" w:eastAsia="仿宋" w:cs="仿宋"/>
                <w:sz w:val="24"/>
                <w:szCs w:val="24"/>
              </w:rPr>
              <w:t>的档案，及时将</w:t>
            </w:r>
            <w:r>
              <w:rPr>
                <w:rFonts w:hint="eastAsia" w:ascii="仿宋" w:hAnsi="仿宋" w:eastAsia="仿宋" w:cs="仿宋"/>
                <w:sz w:val="24"/>
                <w:szCs w:val="24"/>
                <w:lang w:eastAsia="zh-CN"/>
              </w:rPr>
              <w:t>技术工勤</w:t>
            </w:r>
            <w:r>
              <w:rPr>
                <w:rFonts w:hint="eastAsia" w:ascii="仿宋" w:hAnsi="仿宋" w:eastAsia="仿宋" w:cs="仿宋"/>
                <w:sz w:val="24"/>
                <w:szCs w:val="24"/>
              </w:rPr>
              <w:t>人员的劳动合同、社会保险、工资发放等书面资料提供采购人备案。</w:t>
            </w:r>
          </w:p>
          <w:p w14:paraId="5CE2454C">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9.供应商负责处理技术工勤服务人员的辞退、辞职、终止或解除劳动关系手续，以及劳务争议纠纷的协调处理，采购人予以积极配合。</w:t>
            </w:r>
          </w:p>
          <w:p w14:paraId="79657958">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10.技术工勤服务人员发生工伤事故的，供应商在接到采购单位通知后，按《工伤保险条例》妥善处理，并负责办理申报和理赔事宜，超出工伤保险基金支付标准范围的相关费用由供应商承担。</w:t>
            </w:r>
          </w:p>
          <w:p w14:paraId="18B9CFD4">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11.供应商按协议条款规定</w:t>
            </w:r>
            <w:r>
              <w:rPr>
                <w:rFonts w:hint="eastAsia" w:ascii="仿宋" w:hAnsi="仿宋" w:eastAsia="仿宋" w:cs="仿宋"/>
                <w:sz w:val="24"/>
                <w:szCs w:val="24"/>
                <w:lang w:val="en-US" w:eastAsia="zh-CN"/>
              </w:rPr>
              <w:t>安排</w:t>
            </w:r>
            <w:r>
              <w:rPr>
                <w:rFonts w:hint="eastAsia" w:ascii="仿宋" w:hAnsi="仿宋" w:eastAsia="仿宋" w:cs="仿宋"/>
                <w:sz w:val="24"/>
                <w:szCs w:val="24"/>
              </w:rPr>
              <w:t>符合条件的</w:t>
            </w:r>
            <w:r>
              <w:rPr>
                <w:rFonts w:hint="eastAsia" w:ascii="仿宋" w:hAnsi="仿宋" w:eastAsia="仿宋" w:cs="仿宋"/>
                <w:sz w:val="24"/>
                <w:szCs w:val="24"/>
                <w:lang w:eastAsia="zh-CN"/>
              </w:rPr>
              <w:t>技术工勤人员</w:t>
            </w:r>
            <w:r>
              <w:rPr>
                <w:rFonts w:hint="eastAsia" w:ascii="仿宋" w:hAnsi="仿宋" w:eastAsia="仿宋" w:cs="仿宋"/>
                <w:sz w:val="24"/>
                <w:szCs w:val="24"/>
              </w:rPr>
              <w:t>到甲方工作。对于采购人要求停止</w:t>
            </w:r>
            <w:r>
              <w:rPr>
                <w:rFonts w:hint="eastAsia" w:ascii="仿宋" w:hAnsi="仿宋" w:eastAsia="仿宋" w:cs="仿宋"/>
                <w:sz w:val="24"/>
                <w:szCs w:val="24"/>
                <w:lang w:val="en-US" w:eastAsia="zh-CN"/>
              </w:rPr>
              <w:t>服务</w:t>
            </w:r>
            <w:r>
              <w:rPr>
                <w:rFonts w:hint="eastAsia" w:ascii="仿宋" w:hAnsi="仿宋" w:eastAsia="仿宋" w:cs="仿宋"/>
                <w:sz w:val="24"/>
                <w:szCs w:val="24"/>
              </w:rPr>
              <w:t>并退回的</w:t>
            </w:r>
            <w:r>
              <w:rPr>
                <w:rFonts w:hint="eastAsia" w:ascii="仿宋" w:hAnsi="仿宋" w:eastAsia="仿宋" w:cs="仿宋"/>
                <w:sz w:val="24"/>
                <w:szCs w:val="24"/>
                <w:lang w:eastAsia="zh-CN"/>
              </w:rPr>
              <w:t>技术工勤人员</w:t>
            </w:r>
            <w:r>
              <w:rPr>
                <w:rFonts w:hint="eastAsia" w:ascii="仿宋" w:hAnsi="仿宋" w:eastAsia="仿宋" w:cs="仿宋"/>
                <w:sz w:val="24"/>
                <w:szCs w:val="24"/>
              </w:rPr>
              <w:t>，供应商应予接收并负责处理与</w:t>
            </w:r>
            <w:r>
              <w:rPr>
                <w:rFonts w:hint="eastAsia" w:ascii="仿宋" w:hAnsi="仿宋" w:eastAsia="仿宋" w:cs="仿宋"/>
                <w:sz w:val="24"/>
                <w:szCs w:val="24"/>
                <w:lang w:eastAsia="zh-CN"/>
              </w:rPr>
              <w:t>技术工勤人员</w:t>
            </w:r>
            <w:r>
              <w:rPr>
                <w:rFonts w:hint="eastAsia" w:ascii="仿宋" w:hAnsi="仿宋" w:eastAsia="仿宋" w:cs="仿宋"/>
                <w:sz w:val="24"/>
                <w:szCs w:val="24"/>
              </w:rPr>
              <w:t>之间的劳动关系，同时按照采购人要求及时</w:t>
            </w:r>
            <w:r>
              <w:rPr>
                <w:rFonts w:hint="eastAsia" w:ascii="仿宋" w:hAnsi="仿宋" w:eastAsia="仿宋" w:cs="仿宋"/>
                <w:sz w:val="24"/>
                <w:szCs w:val="24"/>
                <w:lang w:val="en-US" w:eastAsia="zh-CN"/>
              </w:rPr>
              <w:t>安排</w:t>
            </w:r>
            <w:r>
              <w:rPr>
                <w:rFonts w:hint="eastAsia" w:ascii="仿宋" w:hAnsi="仿宋" w:eastAsia="仿宋" w:cs="仿宋"/>
                <w:sz w:val="24"/>
                <w:szCs w:val="24"/>
              </w:rPr>
              <w:t>符合条件的</w:t>
            </w:r>
            <w:r>
              <w:rPr>
                <w:rFonts w:hint="eastAsia" w:ascii="仿宋" w:hAnsi="仿宋" w:eastAsia="仿宋" w:cs="仿宋"/>
                <w:sz w:val="24"/>
                <w:szCs w:val="24"/>
                <w:lang w:eastAsia="zh-CN"/>
              </w:rPr>
              <w:t>技术工勤人员</w:t>
            </w:r>
            <w:r>
              <w:rPr>
                <w:rFonts w:hint="eastAsia" w:ascii="仿宋" w:hAnsi="仿宋" w:eastAsia="仿宋" w:cs="仿宋"/>
                <w:sz w:val="24"/>
                <w:szCs w:val="24"/>
              </w:rPr>
              <w:t>到采购单位工作。</w:t>
            </w:r>
          </w:p>
          <w:p w14:paraId="70E961D1">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（二）保洁服务范围及要求</w:t>
            </w:r>
          </w:p>
          <w:p w14:paraId="151D9EC7">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病区卫生保洁：负责病区及病房的医护办公室、治疗室、换药室等诊疗场所的地面、墙面、天棚、门窗、玻璃隔墙、电梯轿厢、屋面、楼梯间、卫生间、卫生设施、消毒机滤网、百叶隔栅、空调风口、病房床单元设施（包括设备带、病床、床头柜、陪护椅、贮藏柜等）的卫生保洁，以及微波炉、开水炉、备餐台、消防设备设施等的卫生保洁和管理，病区所有垃圾（生活垃圾、医疗废弃物、可回收垃圾）分类运送至指定地点。病区保洁人员服从病区护士长管理考核，每天确保一人提前1小时到岗，保证医护查房之前病区的保洁工作落实到位。</w:t>
            </w:r>
          </w:p>
          <w:p w14:paraId="0F0B7554">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门诊楼(含原卫生所办公楼)卫生保洁：负责门诊楼(含卫生所办公楼)所有办公科室、诊疗室、公共区域的地面、墙面、天棚、门窗、玻璃隔墙、屋面、楼梯间、卫生间、卫生设施、消毒机滤网、百叶隔栅等卫生保洁，以及开水炉、候诊椅、服务台、消防设备设施等的卫生保洁和管理。</w:t>
            </w:r>
          </w:p>
          <w:p w14:paraId="6226DE96">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急诊、医技综合楼卫生保洁：急诊、医技综合楼保洁员负责急诊及输液室区域的地面、墙面、天棚、门窗、玻璃隔墙、病床、床头柜、输液座椅、治疗车、办公桌椅、空调风口、消防设备设施等的卫生保洁和管理，其他工作由护士长统一安排。</w:t>
            </w:r>
          </w:p>
          <w:p w14:paraId="72EC3232">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4.行政办公区卫生保洁：负责所有办公区域地面、墙面、天棚、门窗、玻璃隔墙、办公家具、空调风口、楼梯间、卫生间、大小会议室等区域、消防设备设施等的卫生保洁和管理。</w:t>
            </w:r>
          </w:p>
          <w:p w14:paraId="72382DC6">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5.外部环境卫生保洁：在全院范围内实行动态保洁，杜绝卫生死角。道路、停车场、广场、绿化带内等卫生合格率达到100%。</w:t>
            </w:r>
          </w:p>
          <w:p w14:paraId="7BC2B992">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color w:val="FF0000"/>
                <w:sz w:val="24"/>
                <w:szCs w:val="24"/>
              </w:rPr>
            </w:pPr>
            <w:r>
              <w:rPr>
                <w:rFonts w:hint="eastAsia" w:ascii="仿宋" w:hAnsi="仿宋" w:eastAsia="仿宋" w:cs="仿宋"/>
                <w:sz w:val="24"/>
                <w:szCs w:val="24"/>
              </w:rPr>
              <w:t>6.屋面卫生保洁：每月两次对屋面垃圾以及有可能堵塞排水口的杂物进行清除，杜绝发生因屋面排水口堵塞造成积水。</w:t>
            </w:r>
          </w:p>
          <w:p w14:paraId="069FF34D">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7.特殊科室保洁：手术室等保洁人员工作均由所在科室主任、护士长统一安排。</w:t>
            </w:r>
          </w:p>
          <w:p w14:paraId="424292A6">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8.生活垃圾收集</w:t>
            </w:r>
          </w:p>
          <w:p w14:paraId="116AE6B1">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（1）各科室、病区产生的生活垃圾必须日产日清，并按指定路线运至暂存地，垃圾运送途中应密闭，无垃圾扬撒、遗洒、拖挂和污水滴漏现象发生。</w:t>
            </w:r>
          </w:p>
          <w:p w14:paraId="0FEDCA09">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（2）每天对暂存地及所用车辆、器具进行冲洗、消毒、灭菌，定期灭鼠、灭蟑、灭蝇、灭蛆。</w:t>
            </w:r>
          </w:p>
          <w:p w14:paraId="7E102AE9">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9.被服仓库工勤：负责全院各种被服装具的收集、发送服务，确保科室满意度不低于90%；负责医院与洗涤公司之间的清点收发，交接登记手续详细齐全，洗涤不达标的应拒收退回重洗并做好登记；凡有破损、明显色斑的不得发给科室；做好各类洗涤数据统计并于每月5日前将数据报医院总务科；保持工作场所整洁有序，分类码放整齐，建立账册，定期盘点。</w:t>
            </w:r>
          </w:p>
          <w:p w14:paraId="2C642F45">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10.各种物资运送服务：如药库药品、各种辅材运送至指定科室等。</w:t>
            </w:r>
          </w:p>
          <w:p w14:paraId="1D9C65B7">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11.室外卫生保洁要求：</w:t>
            </w:r>
          </w:p>
          <w:p w14:paraId="7C1B5888">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地面卫生清扫实行动态保洁，杜绝卫生死角，目视地面无明显杂物、无暴露垃圾、无散落瓜皮果壳、无烟头、无纸屑、无积水、无积尘、无油污、无血迹、无杂草、无青苔、无污物，地面垃圾滞留不超过30分钟，每天早晨集中清扫1次，其余进行不间断动态巡回保洁。</w:t>
            </w:r>
          </w:p>
          <w:p w14:paraId="34533528">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 宣传栏、标牌、标识、玻璃表面光亮通透无浮尘，不锈钢框（架）表面保持光亮、无积尘、无蜘蛛网、无乱贴(印)广告，宣传栏、标牌标识每2天擦抹1次。</w:t>
            </w:r>
          </w:p>
          <w:p w14:paraId="6258A8C1">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（3）果皮箱、垃圾箱、痰盂表面干净整洁、无污渍、无黏附物、无异味、每天清理1次。</w:t>
            </w:r>
          </w:p>
          <w:p w14:paraId="6C642870">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（4）明式窨井内、排水明沟内无杂物、积累性尘土、烟蒂等，每2天清理1次。</w:t>
            </w:r>
          </w:p>
          <w:p w14:paraId="2F4FCF7C">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（5）绿化内无杂草杂物、无瓜皮果壳、烟蒂、无枯（死）、树木。每周清理1次；每季保证全院绿化带等室外区域彻底除杂草一次。</w:t>
            </w:r>
          </w:p>
          <w:p w14:paraId="70B6085E">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（6）平台、屋面(顶) 打扫为定期与不定期相结合，定期每月打扫2次，不定期如遇屋面设备维修结束后须对现场进行打扫清理；有强降雨、降雪前须对屋面漂浮物以及有可能堵塞屋面排水口的杂物进行清理，确保屋面排水口畅通无积水。</w:t>
            </w:r>
          </w:p>
          <w:p w14:paraId="6A00026A">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（7）外玻璃每季度一次清洁。</w:t>
            </w:r>
          </w:p>
          <w:p w14:paraId="2451C2FD">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12.室内卫生保洁要求：</w:t>
            </w:r>
          </w:p>
          <w:p w14:paraId="5C6E59EE">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（1）地面：PVC地胶板及地砖等清洁无痰迹、无污渍、无呕吐物、无积水、无油污、无血迹、无烟头、无口香糖残渣，保洁频次上午1次，下午1次，其余时间巡回保洁。</w:t>
            </w:r>
          </w:p>
          <w:p w14:paraId="2F5BB64A">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（2）墙面：(含墙砖、玻化砖)无浮尘、无油污、无乱涂乱画、无乱张贴(印)小广告，保持墙面干净整洁。</w:t>
            </w:r>
          </w:p>
          <w:p w14:paraId="4D31B37D">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（3）天棚、雨棚：无污迹、无吊灰、无蜘蛛网。</w:t>
            </w:r>
          </w:p>
          <w:p w14:paraId="5B0B04F1">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（4）木门表面无油污、无污迹、无浮尘、门缝无夹灰。每周擦抹1次。</w:t>
            </w:r>
          </w:p>
          <w:p w14:paraId="183315E3">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（5）玻璃门、隔断、幕墙、窗口玻璃保持光亮通透无污迹、污印、每周擦抹1次。</w:t>
            </w:r>
          </w:p>
          <w:p w14:paraId="310845FD">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（6）果皮箱、垃圾箱、痰盂表面无污渍、无黏附物、无异味，干净整洁每天清理1次。</w:t>
            </w:r>
          </w:p>
          <w:p w14:paraId="5B5D584A">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7）病床表面、床头柜、座椅、输液架、窗台、设备带、走廊扶手、等物体表面干净整洁无积灰、无污渍、每天擦抹1次。病员出院立即对病床、床头柜内外、壁橱内、进行擦抹保洁消毒处理，确保下一位病员满意使用。</w:t>
            </w:r>
          </w:p>
          <w:p w14:paraId="397895DE">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8）卫生间保洁：地面无积水，便池无尿垢，每天2次对坐便器、蹲便器、小便池洗刷，小便池及时更换卫生球；卫生纸篓每天清理更换垃圾袋，确保卫生无异味；保持卫生间镜面玻璃干净无水迹、水印，洗手池、水龙头光亮无污垢，每天洗擦1次。维持坐便器、蹲便器、小便池的畅通。</w:t>
            </w:r>
          </w:p>
          <w:p w14:paraId="57A9EDEB">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（9）楼道保洁：台阶清洁无痰迹、无呕吐物、无积水、无油污、无血迹、无烟头、无口香糖等异物残渣，每日扫（拖）1次；楼梯扶手无积灰，扶手每日擦抹1次；楼道窗户玻璃光亮通透无污迹每周擦抹1次。</w:t>
            </w:r>
          </w:p>
          <w:p w14:paraId="1DA7DCC0">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（10）电梯保洁：始终保持不锈钢表面光亮无污迹、无印迹。每天早晨上班前对电梯不锈钢门、门套、轿厢内壁表面以及天棚进行卫生保洁。对轿厢照明灯具、网格积灰、积虫等每月保洁2次。</w:t>
            </w:r>
          </w:p>
          <w:p w14:paraId="633718CA">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（11）会议室保洁：保持室内卫生保洁，做到桌椅摆放整齐。会前擦抹桌椅灰尘、会后及时清理会场杂物。</w:t>
            </w:r>
          </w:p>
          <w:p w14:paraId="58A4FED3">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11.其他服务内容</w:t>
            </w:r>
          </w:p>
          <w:p w14:paraId="39E8E9AB">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（1）当院方有特殊任务如创卫活动、各类检查、庆典活动、科室调整等，服务方应免费服务，并安排人员加班保洁及协助搬运物品。</w:t>
            </w:r>
          </w:p>
          <w:p w14:paraId="6B98A5DB">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（2）当遇到暴雨、台风、下雪等恶劣天气时做好应急处置工作，门急诊病房楼及其他楼宇门口的地毯铺设，防止人员摔倒，保证医疗工作正常开展。 </w:t>
            </w:r>
          </w:p>
          <w:p w14:paraId="42A3165C">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（3）保洁过程中及时关闭走廊和各间办公室、诊疗室、病房、卫生间等的电灯、电扇、空调、灯箱灯等，如发现损坏及时与采购人联系及时报修。</w:t>
            </w:r>
          </w:p>
          <w:p w14:paraId="776E9FCB">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（4）协助保卫处做好禁烟相关工作，对病员家属吸烟要主动进行劝阻。</w:t>
            </w:r>
          </w:p>
          <w:p w14:paraId="492FFB61">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（三）安保服务内容和要求</w:t>
            </w:r>
          </w:p>
          <w:p w14:paraId="7FB8A4DF">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1.服务内容:</w:t>
            </w:r>
          </w:p>
          <w:p w14:paraId="587A00F8">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（1）院区车辆秩序维持及保安、安全检查。</w:t>
            </w:r>
          </w:p>
          <w:p w14:paraId="6779D536">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（2）发生应急纠纷时，要按照医院要求，及时赶赴现场进行维持及协调保卫工作，并报有关部门。</w:t>
            </w:r>
          </w:p>
          <w:p w14:paraId="68E5AAD9">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（3）完成院交办的其他任务。</w:t>
            </w:r>
          </w:p>
          <w:p w14:paraId="273658D0">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2.服务标准和要求</w:t>
            </w:r>
          </w:p>
          <w:p w14:paraId="75200107">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认真履行岗位职责遵守医院的规章制度服从医院根据工作需要做出的统一安排调配;严格执行医院的日常行为管理制度，禁止在非吸烟区域内吸烟，上班时间不得饮酒和聚众娱乐，如有急事应提前与医院汇报经批准后方可替岗，严禁空岗或漏岗现象发生。</w:t>
            </w:r>
          </w:p>
          <w:p w14:paraId="60B65B41">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检查、发现、报告并及时消除各种安全隐患。安保人员中午每1小时巡逻1次，防止火灾、爆炸等事故或抢劫、盗窃等不法侵害发生。在巡逻过程中，发现可疑情况应认真观察，严密监视。视情况采取守候、跟随等方法，将其控制在视线之内。必要时对可疑人员进行询问。在值班过程中要认真检查门窗、加强对楼内重点区域如门诊、出入院处、病房、停车场、药库、财务室、行政办公区域及其他公共区域的巡查及防范，发现问题做好记录并及时向值班领导汇报。遇到或接到公共安全突发事件发生时随叫随到，应按照医院相关管理规定、预案行动，适当延长工作时间。</w:t>
            </w:r>
          </w:p>
          <w:p w14:paraId="3044EE8D">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（3）发生涉医事件时严格按照医院涉医应急预案内容积极协助甲方处理，保护医务人员人身安全以及财产安全。</w:t>
            </w:r>
          </w:p>
          <w:p w14:paraId="27CCAC45">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（4）各岗位均需做好值班记录，做好交接班手续。</w:t>
            </w:r>
          </w:p>
          <w:p w14:paraId="058B4252">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（5）按照国家相关保安管理服务及医院管理制度要求，每月进行不少于一次的内部考核。每月对医院的考核结果以及合理建议要求，及时制定整改措施，并将整改情况及时反馈给医院。</w:t>
            </w:r>
          </w:p>
          <w:p w14:paraId="3E0BDEAC">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6）做到讲文明、讲礼貌，文明执勤、热情服务、积极主动，尽心尽力做好本职工作。不得出现与病人及家属服务投诉事件，安保人员有义务协助医院调查，证实安保人员有重大过错，将按医院的有关制度进行处理并撤换人员。</w:t>
            </w:r>
          </w:p>
          <w:p w14:paraId="16B63B83">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（7）建立健全各项规章制度，明确岗位职责，上班时间统一着装，挂牌上岗。不得迟到、早退、脱岗、串岗，不得有法律、法规禁止的违法行为。</w:t>
            </w:r>
          </w:p>
          <w:p w14:paraId="5A6F8AFD">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（8）安保人员不得擅离职守、消极怠工，管理岗要及时传达领导的指示，对各类事故在处理过程中，做好联络及上传下达的工作。</w:t>
            </w:r>
          </w:p>
          <w:p w14:paraId="554C1A07">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（9）医院有权要求供应商工作人员参加医院组织的专项会议，相关人员无条件参与配合。对医院提出的合理建议要求，供应商应及时制定整改措施，并将整改情况及时反馈给医院。</w:t>
            </w:r>
          </w:p>
          <w:p w14:paraId="7C5F1994">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（四）保洁、安保人员配置要求</w:t>
            </w:r>
          </w:p>
          <w:p w14:paraId="4520E63C">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1.岗位设置：</w:t>
            </w:r>
          </w:p>
          <w:p w14:paraId="7F5FCD76">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（1）合同期内保洁人员实际在岗人数10人（其中包含1名兼职的项目负责人）；</w:t>
            </w:r>
          </w:p>
          <w:p w14:paraId="4D169C10">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（2）合同期内安保人员2人，须持有效证书（保安证或消防设施操作员证）方可上岗。</w:t>
            </w:r>
          </w:p>
          <w:p w14:paraId="0863389A">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人员年龄：一般情况下，男性＜60周岁，女性＜50周岁。如有超龄人员，男性不得超过65周岁，女性不得超过60周岁，且人数不得超过总服务人数的50%，该指标与人员绩效挂钩，超出部分，采购人有权在服务费用中扣除，每超出1名，当月服务费扣除1000元；当采购人提出整改通知，成交人三个月后仍未达标的，则采购人有权单方面解除合同。</w:t>
            </w:r>
          </w:p>
          <w:p w14:paraId="6C15D9C1">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3.入职：所有保洁人员工作规范接受护士长和感控科培训。</w:t>
            </w:r>
          </w:p>
          <w:p w14:paraId="33535671">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人员更换：人员更换应上报采购人处，必须征得使用科室和院部同意后方可更换。成交供应商应制定相应的管理方案保持队伍稳定，如科室保洁人员连续两个月均有人员更换，采购人有权提出整改，如未能按期整改的，采购人予以考核扣分处理。保洁人员的工休日由成交供应商安排人员替代。</w:t>
            </w:r>
          </w:p>
          <w:p w14:paraId="633C9A52">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5.保障：成交供应商须为员工缴纳社会保险（或雇主责任险）。</w:t>
            </w:r>
          </w:p>
          <w:p w14:paraId="050E08EE">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6.项目负责人：遵章守纪，制定工作计划，按时巡查，资料上报，定期培训及汇报，对督查发现的问题及时整改及反馈院方。</w:t>
            </w:r>
          </w:p>
          <w:p w14:paraId="109E1DA1">
            <w:pPr>
              <w:pStyle w:val="8"/>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7.项目组成员：遵章守纪，统一着装，佩证上岗，公共场合文明用语，按工作岗位要求做好自身防护。保洁人员能熟练使用保洁工具，按规定及流程按序完成保洁服务工作，并定期参加感控、安全生产培训，保证环境整洁、物表规范消毒、物资准确交接、垃圾规范收集、协助控烟等服务工作。</w:t>
            </w:r>
          </w:p>
          <w:p w14:paraId="2CFB791A">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8.保洁人员的保洁工具、用物以及防护用品（垃圾袋、抹布、一次性手套、口罩等）均由成交供应商提供。        </w:t>
            </w:r>
          </w:p>
          <w:p w14:paraId="4FB5BDB0">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b/>
                <w:bCs/>
                <w:sz w:val="24"/>
                <w:szCs w:val="24"/>
              </w:rPr>
            </w:pPr>
            <w:r>
              <w:rPr>
                <w:rFonts w:hint="eastAsia" w:ascii="仿宋" w:hAnsi="仿宋" w:eastAsia="仿宋" w:cs="仿宋"/>
                <w:sz w:val="24"/>
                <w:szCs w:val="24"/>
              </w:rPr>
              <w:t>9.任何保洁人员不得兼任病员陪护工作，违者重罚。</w:t>
            </w:r>
          </w:p>
          <w:p w14:paraId="1E02B19E">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（五）双方权责</w:t>
            </w:r>
          </w:p>
          <w:p w14:paraId="5323A6BC">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1.成交人及其员工必须遵守医院的一切医疗、行政、后勤安全等各项管理规定，无偿配合院方处理各项突发事件及紧急任务。</w:t>
            </w:r>
          </w:p>
          <w:p w14:paraId="631F8D30">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响应供应商要合法用工，成交人须缴纳员工必要的社会保险（雇主责任险），社会保险（雇主责任险）费用计入服务价，因违反劳动法用工所引发的劳动纠纷由成交人承担完全责任，如因社保、医保或工资、工伤等问题与员工发生纠纷，应自行解决，但不得牵涉医院。</w:t>
            </w:r>
          </w:p>
          <w:p w14:paraId="5F57FAC0">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成交人应保证在服务期内其员工最低月工资不少于如皋市最低工资标准，并且有员工福利、激励方案、员工队伍稳定方案、员工的五险缴纳方案、女工特殊福利方案，社会保险（除必需的各种社保外，还应包括第三者责任保险和员工人身意外保险）。</w:t>
            </w:r>
          </w:p>
          <w:p w14:paraId="6E44195C">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4.成交人不以任何形式转租、转让、抵押服务区域，成交人员工不得在服务区域从事非法活动或其他有损院方利益的活动。</w:t>
            </w:r>
          </w:p>
          <w:p w14:paraId="2E5E131B">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5.成交人员工发生被媒体曝光或影响医院公众形象或违反医院规章制度造成不良影响，以及存在与采购文件不符合的做法，或不履行其响应文件的部分承诺，而由此产生的损失及消除影响产生的费用，由成交人全部承担。</w:t>
            </w:r>
          </w:p>
          <w:p w14:paraId="5E34AC00">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6.成交人达不到院方要求及各项服务承诺的，采购人有权要求其整改，扣减服务费用拒不整改或整改不到位的，采购人有权解除合同。</w:t>
            </w:r>
          </w:p>
          <w:p w14:paraId="509A530B">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7.采购人提供成交人在本项目所需要的工作场地，如办公场所、换衣、休息及集中洗涤场地； </w:t>
            </w:r>
          </w:p>
          <w:p w14:paraId="3722EBBF">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（六）服务方提供的设施要求</w:t>
            </w:r>
          </w:p>
          <w:p w14:paraId="71EFAEE1">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成交人需承担在医院保洁服务期间的设施设备、辅材等相关费用，包括但不限于：清洁消毒工作所需的工具（含生活垃圾袋和医废包装袋）、清洁剂、洗涤剂、消毒剂；地面养护材料、药剂和机器；工作的办公用品及设备；清洁、洗涤、除臭、烘干的各类设备；防滑地毯；生活垃圾、医疗废物转运车；标本运送工具；平板车、叉车；员工的个人防护用品；值班手机、人脸识别考勤机、测温仪等。</w:t>
            </w:r>
          </w:p>
          <w:p w14:paraId="064718DB">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2.服务方所使用的各类设施、设备、药剂等必须是通过国家相关部门审批的优质产品，符合绿色环保、无毒无害的要求，并符合医院感染科要求。所有器材维修保养、折旧由成交人提供。</w:t>
            </w:r>
          </w:p>
          <w:p w14:paraId="368D55D8">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（七）总体服务要求</w:t>
            </w:r>
          </w:p>
          <w:p w14:paraId="1CB42E68">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1.成交人应严格遵守国家有关的法律法规及行业标准要求提供优质、规范、高效的物业管理服务：</w:t>
            </w:r>
          </w:p>
          <w:p w14:paraId="7E885515">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（1）成交人应严格按照劳动法规定给员工缴纳各种社会保险（包括养老、医疗、工伤、生育保险、失业保险等）；</w:t>
            </w:r>
          </w:p>
          <w:p w14:paraId="3D77E82C">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（2）成交人自行负责其招聘员工的一切费用；</w:t>
            </w:r>
          </w:p>
          <w:p w14:paraId="4A3BFD2D">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（3）成交人员工如发生工伤、疾病乃至死亡的一切责任及费用由成交人全部负责；</w:t>
            </w:r>
          </w:p>
          <w:p w14:paraId="488C763E">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成交人必须服从医院的管理，对医院在日常监管工作中开出的项目整改单，要严格按照规定的时间进行整改，并将整改情况上报采购人。有责任配合采购人接受上级领导部门的监督、检查、验收，提供必须的资料。</w:t>
            </w:r>
          </w:p>
          <w:p w14:paraId="2D2A0975">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3.成交人必须建立健全组织机构，建立健全各项管理制度、各岗位工作标准，以保证各项管理系统安全、高效、有序、有计划地运转。并能根据医院的行业形象要求及规范，保证文明工作。</w:t>
            </w:r>
          </w:p>
          <w:p w14:paraId="3890D6C8">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（1）健全安全保障制度，安全责任制度，有安全管理应急预案；</w:t>
            </w:r>
          </w:p>
          <w:p w14:paraId="042EC8DE">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建立完善的员工培训体系；具有岗前培训机构，员工培训计划和培训制度，进行员工素质培训、技术培训、感控培训、疫情防控培训并定期进行考核、检查，进行增强员工自身防护意识和职业道德修养培训；</w:t>
            </w:r>
          </w:p>
          <w:p w14:paraId="5F44A1DA">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（3）建立标准化的操作程序；</w:t>
            </w:r>
          </w:p>
          <w:p w14:paraId="5D668734">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（4）建立质量控制体系；</w:t>
            </w:r>
          </w:p>
          <w:p w14:paraId="426DE3AA">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（5）建立运送承诺制，及时完成相关运送服务，及时率99%，准确率100%；</w:t>
            </w:r>
          </w:p>
          <w:p w14:paraId="556BF922">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（6）建立重大活动保障制度：对医院义诊、上级检查、等级医院复核评审、文艺活动等活动保驾护航；</w:t>
            </w:r>
          </w:p>
          <w:p w14:paraId="1EB35A1D">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（7）建立应急措施制度，有效应对公共安全类突发事件（停电、停水等）；自然灾害类突发事件；操作意外突发事件；其他科室工勤人员与急诊科、手术室等科室协调的24小时排班事件等；</w:t>
            </w:r>
          </w:p>
          <w:p w14:paraId="0D0B4489">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（8）建立交接过渡工作制度：进退场交接过渡有序，团队分工明确、服务团队人员稳定，后勤档案资料及管理具体详细；</w:t>
            </w:r>
          </w:p>
          <w:p w14:paraId="4B665361">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（9）建立防止交叉感染制度，建立医院感控管理制度或疫情防控相关制度。</w:t>
            </w:r>
          </w:p>
          <w:p w14:paraId="678218F9">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响应供应商需按照服务要求对医院自行现场勘查，根据地面、墙面、顶面类型及分布情况配置相应数量保洁设备。同时应考虑医院突发事件制定应急处理预案，并配置相应应急处理设备。进场后投入设备包括但不限于下列设备：</w:t>
            </w:r>
          </w:p>
          <w:p w14:paraId="6FE2EC5D">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（1）考勤设备等办公设备和耗材； </w:t>
            </w:r>
          </w:p>
          <w:p w14:paraId="241783D6">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（2）保洁设施、设备（吸水、吸尘器，洗地机，地面风干机，专用保洁车及专用保洁工具等）</w:t>
            </w:r>
          </w:p>
          <w:p w14:paraId="38863F58">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（3）桌椅等办公家私和员工更衣柜；</w:t>
            </w:r>
          </w:p>
          <w:p w14:paraId="7773DCE4">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（4）各岗位员工服装，并由成交人负责其员工工服配备和洗涤；</w:t>
            </w:r>
          </w:p>
          <w:p w14:paraId="2047DED6">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特别说明：采购人原有保洁用品及设备、耗材在成交人接管后原则上按原采购价协商接收，成交人在响应文件中应明确同意此项要求，即使未做专项说明，采购人也视同对此项内容完全同意。</w:t>
            </w:r>
          </w:p>
          <w:p w14:paraId="75DE728E">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5.未经医院同意，成交人不得擅自在合同期限内将本项目的管理权转包或分包。</w:t>
            </w:r>
          </w:p>
          <w:p w14:paraId="3BE7B9BE">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6.采购人不接受成交人任何因遗漏报价而发生的费用追加，因成交人违反《中华人民共和国劳动法》等法律法规而造成医院的连带责任和损失全部由成交人承担。</w:t>
            </w:r>
          </w:p>
          <w:p w14:paraId="1B145146">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7.响应供应商应该根据采购内容进行实地勘察。对与采购相关的问题，以书面形式提交招标人统一答复。</w:t>
            </w:r>
          </w:p>
          <w:p w14:paraId="0C521ECD">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8.成交人需承担由其造成的对采购人公共设施的损坏的责任和对在采购人处就诊患者伤害的责任及相应的费用。</w:t>
            </w:r>
          </w:p>
          <w:p w14:paraId="3F73A378">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9.合同履行期内，成交人必须根据国家政策规定足额发放所有员工的工资。如有人员变动，需及时提供最新人员花名册给采购人备案。如遇国家最低工资标准调整，以合同人数调整。如遇保险基数调整以实际缴纳人数调整。如遇相关费用下调，则同步下调。</w:t>
            </w:r>
          </w:p>
          <w:p w14:paraId="6937B700">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10.成交人单位签订合同后，试用期为3个月，在试用期内服务质量考核每月一次，每次不得低于85分，如2次考核得分低于85分，采购人有权终止合同，成交人必须无条件退场。</w:t>
            </w:r>
          </w:p>
          <w:p w14:paraId="40E3B355">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11. 因地面杂物、呕吐物或潮湿等原因导致行人滑倒所产生的纠纷、责任或损失由成交人负责，成交人应及时解决并承担由此引起的全部赔偿和相应法律责任。若受伤方要求院方解决，则成交人须无条件服从院方代为处理的结果并承担全部赔偿和相应法律责任。</w:t>
            </w:r>
          </w:p>
          <w:p w14:paraId="1EE60D77">
            <w:pPr>
              <w:keepNext w:val="0"/>
              <w:keepLines w:val="0"/>
              <w:pageBreakBefore w:val="0"/>
              <w:widowControl w:val="0"/>
              <w:kinsoku/>
              <w:wordWrap/>
              <w:overflowPunct/>
              <w:topLinePunct w:val="0"/>
              <w:autoSpaceDE/>
              <w:autoSpaceDN/>
              <w:bidi w:val="0"/>
              <w:adjustRightInd/>
              <w:snapToGrid w:val="0"/>
              <w:ind w:left="0"/>
              <w:jc w:val="left"/>
              <w:textAlignment w:val="auto"/>
              <w:rPr>
                <w:rFonts w:ascii="仿宋" w:hAnsi="仿宋" w:eastAsia="仿宋"/>
                <w:sz w:val="24"/>
              </w:rPr>
            </w:pPr>
            <w:r>
              <w:rPr>
                <w:rFonts w:hint="eastAsia" w:ascii="仿宋" w:hAnsi="仿宋" w:eastAsia="仿宋" w:cs="仿宋"/>
                <w:sz w:val="24"/>
                <w:szCs w:val="24"/>
              </w:rPr>
              <w:t>12.因成交人服务不规范等行为，医院受到相关行政主管部门处罚的，成交人须承担相应的经济处罚责任。</w:t>
            </w:r>
          </w:p>
        </w:tc>
        <w:tc>
          <w:tcPr>
            <w:tcW w:w="1125" w:type="dxa"/>
            <w:tcBorders>
              <w:top w:val="single" w:color="auto" w:sz="4" w:space="0"/>
              <w:left w:val="single" w:color="auto" w:sz="4" w:space="0"/>
              <w:bottom w:val="single" w:color="auto" w:sz="4" w:space="0"/>
              <w:right w:val="single" w:color="auto" w:sz="4" w:space="0"/>
            </w:tcBorders>
            <w:vAlign w:val="center"/>
          </w:tcPr>
          <w:p w14:paraId="291317EF">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55BB0FBB">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614" w:type="dxa"/>
            <w:tcBorders>
              <w:top w:val="single" w:color="auto" w:sz="4" w:space="0"/>
              <w:left w:val="single" w:color="auto" w:sz="4" w:space="0"/>
              <w:bottom w:val="single" w:color="auto" w:sz="4" w:space="0"/>
              <w:right w:val="single" w:color="auto" w:sz="4" w:space="0"/>
            </w:tcBorders>
            <w:vAlign w:val="center"/>
          </w:tcPr>
          <w:p w14:paraId="70BCAFC2">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r>
      <w:tr w14:paraId="3949F7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6374F42">
            <w:pPr>
              <w:keepNext w:val="0"/>
              <w:keepLines w:val="0"/>
              <w:pageBreakBefore w:val="0"/>
              <w:widowControl w:val="0"/>
              <w:kinsoku/>
              <w:wordWrap/>
              <w:overflowPunct/>
              <w:topLinePunct w:val="0"/>
              <w:autoSpaceDE/>
              <w:autoSpaceDN/>
              <w:bidi w:val="0"/>
              <w:adjustRightInd/>
              <w:snapToGrid w:val="0"/>
              <w:ind w:left="0"/>
              <w:jc w:val="center"/>
              <w:textAlignment w:val="auto"/>
              <w:rPr>
                <w:rFonts w:hint="eastAsia" w:ascii="仿宋" w:hAnsi="仿宋" w:eastAsia="仿宋"/>
                <w:sz w:val="24"/>
                <w:lang w:val="en-US" w:eastAsia="zh-CN"/>
              </w:rPr>
            </w:pPr>
            <w:r>
              <w:rPr>
                <w:rFonts w:hint="eastAsia" w:ascii="仿宋" w:hAnsi="仿宋" w:eastAsia="仿宋"/>
                <w:sz w:val="24"/>
                <w:lang w:val="en-US" w:eastAsia="zh-CN"/>
              </w:rPr>
              <w:t>2</w:t>
            </w:r>
          </w:p>
        </w:tc>
        <w:tc>
          <w:tcPr>
            <w:tcW w:w="797" w:type="dxa"/>
            <w:tcBorders>
              <w:top w:val="single" w:color="auto" w:sz="4" w:space="0"/>
              <w:left w:val="single" w:color="auto" w:sz="4" w:space="0"/>
              <w:bottom w:val="single" w:color="auto" w:sz="4" w:space="0"/>
              <w:right w:val="single" w:color="auto" w:sz="4" w:space="0"/>
            </w:tcBorders>
            <w:vAlign w:val="center"/>
          </w:tcPr>
          <w:p w14:paraId="78CC72F1">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r>
              <w:rPr>
                <w:rFonts w:hint="eastAsia" w:ascii="仿宋" w:hAnsi="仿宋" w:eastAsia="仿宋" w:cs="仿宋"/>
                <w:sz w:val="24"/>
                <w:szCs w:val="24"/>
              </w:rPr>
              <w:t>服务标准</w:t>
            </w:r>
          </w:p>
        </w:tc>
        <w:tc>
          <w:tcPr>
            <w:tcW w:w="4725" w:type="dxa"/>
            <w:tcBorders>
              <w:top w:val="single" w:color="auto" w:sz="4" w:space="0"/>
              <w:left w:val="single" w:color="auto" w:sz="4" w:space="0"/>
              <w:bottom w:val="single" w:color="auto" w:sz="4" w:space="0"/>
              <w:right w:val="single" w:color="auto" w:sz="4" w:space="0"/>
            </w:tcBorders>
            <w:vAlign w:val="center"/>
          </w:tcPr>
          <w:p w14:paraId="34A8A8FD">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1.到岗后采购单位将随机进行考勤，未经采购人许可，不得擅自更换人员，如需更换人员须及时书面报采购单位并得到采购单位书面批准后方可执行。</w:t>
            </w:r>
          </w:p>
          <w:p w14:paraId="348426C6">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2.采购单位认为不合适或不称职的员工，有权提出调整要求，成交人应及时予以调整。</w:t>
            </w:r>
          </w:p>
          <w:p w14:paraId="11E509BF">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3.成交人应根据服务区域的具体情况及采购单位要求制定详细的内部管理制度、日常服务的运作管理制度等相关制度，在服务期间必须严格执行相关制度并做好台账管理。</w:t>
            </w:r>
          </w:p>
          <w:p w14:paraId="7E074DFD">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成交人中途终止合同，必须提出正当理由并提前两个月书面通知采购人。采购人、成交人双方在出具解除合同的书面通知两个月内，成交人仍须按合同约定和考核管理要求履行职责，直至与新成交的服务单位交接完毕。</w:t>
            </w:r>
          </w:p>
          <w:p w14:paraId="2492754C">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5.成交人不得有事实或书面的转包行为，采购人发现供应商有转包行为或委托第三方服务管理的，有权解除合同。</w:t>
            </w:r>
          </w:p>
          <w:p w14:paraId="67D9E694">
            <w:pPr>
              <w:keepNext w:val="0"/>
              <w:keepLines w:val="0"/>
              <w:pageBreakBefore w:val="0"/>
              <w:widowControl w:val="0"/>
              <w:kinsoku/>
              <w:wordWrap/>
              <w:overflowPunct/>
              <w:topLinePunct w:val="0"/>
              <w:autoSpaceDE/>
              <w:autoSpaceDN/>
              <w:bidi w:val="0"/>
              <w:adjustRightInd/>
              <w:snapToGrid w:val="0"/>
              <w:ind w:left="0"/>
              <w:jc w:val="left"/>
              <w:textAlignment w:val="auto"/>
              <w:rPr>
                <w:rFonts w:ascii="仿宋" w:hAnsi="仿宋" w:eastAsia="仿宋"/>
                <w:sz w:val="24"/>
              </w:rPr>
            </w:pPr>
            <w:r>
              <w:rPr>
                <w:rFonts w:hint="eastAsia" w:ascii="仿宋" w:hAnsi="仿宋" w:eastAsia="仿宋" w:cs="仿宋"/>
                <w:sz w:val="24"/>
                <w:szCs w:val="24"/>
              </w:rPr>
              <w:t>6.双方发生争议的，可协商解决，或向有关部门申请调解，也可以提请仲裁，直至向人民法院提起诉讼。</w:t>
            </w:r>
          </w:p>
        </w:tc>
        <w:tc>
          <w:tcPr>
            <w:tcW w:w="1125" w:type="dxa"/>
            <w:tcBorders>
              <w:top w:val="single" w:color="auto" w:sz="4" w:space="0"/>
              <w:left w:val="single" w:color="auto" w:sz="4" w:space="0"/>
              <w:bottom w:val="single" w:color="auto" w:sz="4" w:space="0"/>
              <w:right w:val="single" w:color="auto" w:sz="4" w:space="0"/>
            </w:tcBorders>
            <w:vAlign w:val="center"/>
          </w:tcPr>
          <w:p w14:paraId="7C63F922">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5CBCB0EE">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614" w:type="dxa"/>
            <w:tcBorders>
              <w:top w:val="single" w:color="auto" w:sz="4" w:space="0"/>
              <w:left w:val="single" w:color="auto" w:sz="4" w:space="0"/>
              <w:bottom w:val="single" w:color="auto" w:sz="4" w:space="0"/>
              <w:right w:val="single" w:color="auto" w:sz="4" w:space="0"/>
            </w:tcBorders>
            <w:vAlign w:val="center"/>
          </w:tcPr>
          <w:p w14:paraId="24AEB19D">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r>
      <w:tr w14:paraId="41E09F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550C555">
            <w:pPr>
              <w:keepNext w:val="0"/>
              <w:keepLines w:val="0"/>
              <w:pageBreakBefore w:val="0"/>
              <w:widowControl w:val="0"/>
              <w:kinsoku/>
              <w:wordWrap/>
              <w:overflowPunct/>
              <w:topLinePunct w:val="0"/>
              <w:autoSpaceDE/>
              <w:autoSpaceDN/>
              <w:bidi w:val="0"/>
              <w:adjustRightInd/>
              <w:snapToGrid w:val="0"/>
              <w:ind w:left="0"/>
              <w:jc w:val="center"/>
              <w:textAlignment w:val="auto"/>
              <w:rPr>
                <w:rFonts w:hint="eastAsia" w:ascii="仿宋" w:hAnsi="仿宋" w:eastAsia="仿宋"/>
                <w:sz w:val="24"/>
                <w:lang w:val="en-US" w:eastAsia="zh-CN"/>
              </w:rPr>
            </w:pPr>
            <w:r>
              <w:rPr>
                <w:rFonts w:hint="eastAsia" w:ascii="仿宋" w:hAnsi="仿宋" w:eastAsia="仿宋"/>
                <w:sz w:val="24"/>
                <w:lang w:val="en-US" w:eastAsia="zh-CN"/>
              </w:rPr>
              <w:t>3</w:t>
            </w:r>
          </w:p>
        </w:tc>
        <w:tc>
          <w:tcPr>
            <w:tcW w:w="797" w:type="dxa"/>
            <w:tcBorders>
              <w:top w:val="single" w:color="auto" w:sz="4" w:space="0"/>
              <w:left w:val="single" w:color="auto" w:sz="4" w:space="0"/>
              <w:bottom w:val="single" w:color="auto" w:sz="4" w:space="0"/>
              <w:right w:val="single" w:color="auto" w:sz="4" w:space="0"/>
            </w:tcBorders>
            <w:vAlign w:val="center"/>
          </w:tcPr>
          <w:p w14:paraId="6ADF190A">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r>
              <w:rPr>
                <w:rFonts w:hint="eastAsia" w:ascii="仿宋" w:hAnsi="仿宋" w:eastAsia="仿宋" w:cs="仿宋"/>
                <w:sz w:val="24"/>
                <w:szCs w:val="24"/>
              </w:rPr>
              <w:t>服务期限</w:t>
            </w:r>
          </w:p>
        </w:tc>
        <w:tc>
          <w:tcPr>
            <w:tcW w:w="4725" w:type="dxa"/>
            <w:tcBorders>
              <w:top w:val="single" w:color="auto" w:sz="4" w:space="0"/>
              <w:left w:val="single" w:color="auto" w:sz="4" w:space="0"/>
              <w:bottom w:val="single" w:color="auto" w:sz="4" w:space="0"/>
              <w:right w:val="single" w:color="auto" w:sz="4" w:space="0"/>
            </w:tcBorders>
            <w:vAlign w:val="center"/>
          </w:tcPr>
          <w:p w14:paraId="19784BCE">
            <w:pPr>
              <w:keepNext w:val="0"/>
              <w:keepLines w:val="0"/>
              <w:pageBreakBefore w:val="0"/>
              <w:kinsoku/>
              <w:wordWrap/>
              <w:overflowPunct/>
              <w:topLinePunct w:val="0"/>
              <w:autoSpaceDE/>
              <w:autoSpaceDN/>
              <w:bidi w:val="0"/>
              <w:adjustRightInd/>
              <w:spacing w:line="240" w:lineRule="auto"/>
              <w:ind w:firstLine="0" w:firstLineChars="0"/>
              <w:textAlignment w:val="auto"/>
              <w:outlineLvl w:val="9"/>
              <w:rPr>
                <w:rFonts w:ascii="仿宋" w:hAnsi="仿宋" w:eastAsia="仿宋"/>
                <w:sz w:val="24"/>
              </w:rPr>
            </w:pPr>
            <w:r>
              <w:rPr>
                <w:rFonts w:hint="eastAsia" w:ascii="仿宋" w:hAnsi="仿宋" w:eastAsia="仿宋" w:cs="仿宋"/>
                <w:sz w:val="24"/>
                <w:szCs w:val="24"/>
              </w:rPr>
              <w:t>自合同签订之日起两年，合同一年一签，具体时间以采购人通知为准。合同期满后，经采购人组织相关部门对履约情况进行验收，如服务良好，在不改变服务要求和服务价格前提下，采购人可与成交人按年续签合同，续签不超过两次。</w:t>
            </w:r>
          </w:p>
        </w:tc>
        <w:tc>
          <w:tcPr>
            <w:tcW w:w="1125" w:type="dxa"/>
            <w:tcBorders>
              <w:top w:val="single" w:color="auto" w:sz="4" w:space="0"/>
              <w:left w:val="single" w:color="auto" w:sz="4" w:space="0"/>
              <w:bottom w:val="single" w:color="auto" w:sz="4" w:space="0"/>
              <w:right w:val="single" w:color="auto" w:sz="4" w:space="0"/>
            </w:tcBorders>
            <w:vAlign w:val="center"/>
          </w:tcPr>
          <w:p w14:paraId="2368EC7B">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33571234">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614" w:type="dxa"/>
            <w:tcBorders>
              <w:top w:val="single" w:color="auto" w:sz="4" w:space="0"/>
              <w:left w:val="single" w:color="auto" w:sz="4" w:space="0"/>
              <w:bottom w:val="single" w:color="auto" w:sz="4" w:space="0"/>
              <w:right w:val="single" w:color="auto" w:sz="4" w:space="0"/>
            </w:tcBorders>
            <w:vAlign w:val="center"/>
          </w:tcPr>
          <w:p w14:paraId="64D06C12">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r>
      <w:tr w14:paraId="22697D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CA80614">
            <w:pPr>
              <w:keepNext w:val="0"/>
              <w:keepLines w:val="0"/>
              <w:pageBreakBefore w:val="0"/>
              <w:widowControl w:val="0"/>
              <w:kinsoku/>
              <w:wordWrap/>
              <w:overflowPunct/>
              <w:topLinePunct w:val="0"/>
              <w:autoSpaceDE/>
              <w:autoSpaceDN/>
              <w:bidi w:val="0"/>
              <w:adjustRightInd/>
              <w:snapToGrid w:val="0"/>
              <w:ind w:left="0"/>
              <w:jc w:val="center"/>
              <w:textAlignment w:val="auto"/>
              <w:rPr>
                <w:rFonts w:hint="eastAsia" w:ascii="仿宋" w:hAnsi="仿宋" w:eastAsia="仿宋"/>
                <w:sz w:val="24"/>
                <w:lang w:val="en-US" w:eastAsia="zh-CN"/>
              </w:rPr>
            </w:pPr>
            <w:r>
              <w:rPr>
                <w:rFonts w:hint="eastAsia" w:ascii="仿宋" w:hAnsi="仿宋" w:eastAsia="仿宋"/>
                <w:sz w:val="24"/>
                <w:lang w:val="en-US" w:eastAsia="zh-CN"/>
              </w:rPr>
              <w:t>4</w:t>
            </w:r>
          </w:p>
        </w:tc>
        <w:tc>
          <w:tcPr>
            <w:tcW w:w="797" w:type="dxa"/>
            <w:tcBorders>
              <w:top w:val="single" w:color="auto" w:sz="4" w:space="0"/>
              <w:left w:val="single" w:color="auto" w:sz="4" w:space="0"/>
              <w:bottom w:val="single" w:color="auto" w:sz="4" w:space="0"/>
              <w:right w:val="single" w:color="auto" w:sz="4" w:space="0"/>
            </w:tcBorders>
            <w:vAlign w:val="center"/>
          </w:tcPr>
          <w:p w14:paraId="6223353C">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r>
              <w:rPr>
                <w:rFonts w:hint="eastAsia" w:ascii="仿宋" w:hAnsi="仿宋" w:eastAsia="仿宋" w:cs="仿宋"/>
                <w:sz w:val="24"/>
                <w:szCs w:val="24"/>
              </w:rPr>
              <w:t>地点</w:t>
            </w:r>
          </w:p>
        </w:tc>
        <w:tc>
          <w:tcPr>
            <w:tcW w:w="4725" w:type="dxa"/>
            <w:tcBorders>
              <w:top w:val="single" w:color="auto" w:sz="4" w:space="0"/>
              <w:left w:val="single" w:color="auto" w:sz="4" w:space="0"/>
              <w:bottom w:val="single" w:color="auto" w:sz="4" w:space="0"/>
              <w:right w:val="single" w:color="auto" w:sz="4" w:space="0"/>
            </w:tcBorders>
            <w:vAlign w:val="center"/>
          </w:tcPr>
          <w:p w14:paraId="514A9B67">
            <w:pPr>
              <w:keepNext w:val="0"/>
              <w:keepLines w:val="0"/>
              <w:pageBreakBefore w:val="0"/>
              <w:widowControl w:val="0"/>
              <w:kinsoku/>
              <w:wordWrap/>
              <w:overflowPunct/>
              <w:topLinePunct w:val="0"/>
              <w:autoSpaceDE/>
              <w:autoSpaceDN/>
              <w:bidi w:val="0"/>
              <w:adjustRightInd/>
              <w:snapToGrid w:val="0"/>
              <w:ind w:left="0"/>
              <w:jc w:val="left"/>
              <w:textAlignment w:val="auto"/>
              <w:rPr>
                <w:rFonts w:ascii="仿宋" w:hAnsi="仿宋" w:eastAsia="仿宋"/>
                <w:sz w:val="24"/>
              </w:rPr>
            </w:pPr>
            <w:r>
              <w:rPr>
                <w:rFonts w:hint="eastAsia" w:ascii="仿宋" w:hAnsi="仿宋" w:eastAsia="仿宋" w:cs="仿宋"/>
                <w:sz w:val="24"/>
                <w:szCs w:val="24"/>
              </w:rPr>
              <w:t>采购人指定地点</w:t>
            </w:r>
          </w:p>
        </w:tc>
        <w:tc>
          <w:tcPr>
            <w:tcW w:w="1125" w:type="dxa"/>
            <w:tcBorders>
              <w:top w:val="single" w:color="auto" w:sz="4" w:space="0"/>
              <w:left w:val="single" w:color="auto" w:sz="4" w:space="0"/>
              <w:bottom w:val="single" w:color="auto" w:sz="4" w:space="0"/>
              <w:right w:val="single" w:color="auto" w:sz="4" w:space="0"/>
            </w:tcBorders>
            <w:vAlign w:val="center"/>
          </w:tcPr>
          <w:p w14:paraId="0721FA1D">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5215B4B6">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614" w:type="dxa"/>
            <w:tcBorders>
              <w:top w:val="single" w:color="auto" w:sz="4" w:space="0"/>
              <w:left w:val="single" w:color="auto" w:sz="4" w:space="0"/>
              <w:bottom w:val="single" w:color="auto" w:sz="4" w:space="0"/>
              <w:right w:val="single" w:color="auto" w:sz="4" w:space="0"/>
            </w:tcBorders>
            <w:vAlign w:val="center"/>
          </w:tcPr>
          <w:p w14:paraId="69EBDF0B">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r>
      <w:tr w14:paraId="2C305A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A200A45">
            <w:pPr>
              <w:keepNext w:val="0"/>
              <w:keepLines w:val="0"/>
              <w:pageBreakBefore w:val="0"/>
              <w:widowControl w:val="0"/>
              <w:kinsoku/>
              <w:wordWrap/>
              <w:overflowPunct/>
              <w:topLinePunct w:val="0"/>
              <w:autoSpaceDE/>
              <w:autoSpaceDN/>
              <w:bidi w:val="0"/>
              <w:adjustRightInd/>
              <w:snapToGrid w:val="0"/>
              <w:ind w:left="0"/>
              <w:jc w:val="center"/>
              <w:textAlignment w:val="auto"/>
              <w:rPr>
                <w:rFonts w:hint="eastAsia" w:ascii="仿宋" w:hAnsi="仿宋" w:eastAsia="仿宋"/>
                <w:sz w:val="24"/>
                <w:lang w:val="en-US" w:eastAsia="zh-CN"/>
              </w:rPr>
            </w:pPr>
            <w:r>
              <w:rPr>
                <w:rFonts w:hint="eastAsia" w:ascii="仿宋" w:hAnsi="仿宋" w:eastAsia="仿宋"/>
                <w:sz w:val="24"/>
                <w:lang w:val="en-US" w:eastAsia="zh-CN"/>
              </w:rPr>
              <w:t>5</w:t>
            </w:r>
          </w:p>
        </w:tc>
        <w:tc>
          <w:tcPr>
            <w:tcW w:w="797" w:type="dxa"/>
            <w:tcBorders>
              <w:top w:val="single" w:color="auto" w:sz="4" w:space="0"/>
              <w:left w:val="single" w:color="auto" w:sz="4" w:space="0"/>
              <w:bottom w:val="single" w:color="auto" w:sz="4" w:space="0"/>
              <w:right w:val="single" w:color="auto" w:sz="4" w:space="0"/>
            </w:tcBorders>
            <w:vAlign w:val="center"/>
          </w:tcPr>
          <w:p w14:paraId="121F3CF5">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r>
              <w:rPr>
                <w:rFonts w:hint="eastAsia" w:ascii="仿宋" w:hAnsi="仿宋" w:eastAsia="仿宋" w:cs="仿宋"/>
                <w:sz w:val="24"/>
                <w:szCs w:val="24"/>
              </w:rPr>
              <w:t>考核方案</w:t>
            </w:r>
          </w:p>
        </w:tc>
        <w:tc>
          <w:tcPr>
            <w:tcW w:w="4725" w:type="dxa"/>
            <w:tcBorders>
              <w:top w:val="single" w:color="auto" w:sz="4" w:space="0"/>
              <w:left w:val="single" w:color="auto" w:sz="4" w:space="0"/>
              <w:bottom w:val="single" w:color="auto" w:sz="4" w:space="0"/>
              <w:right w:val="single" w:color="auto" w:sz="4" w:space="0"/>
            </w:tcBorders>
            <w:vAlign w:val="center"/>
          </w:tcPr>
          <w:p w14:paraId="62294E5B">
            <w:pPr>
              <w:keepNext w:val="0"/>
              <w:keepLines w:val="0"/>
              <w:pageBreakBefore w:val="0"/>
              <w:widowControl w:val="0"/>
              <w:kinsoku/>
              <w:wordWrap/>
              <w:overflowPunct/>
              <w:topLinePunct w:val="0"/>
              <w:autoSpaceDE/>
              <w:autoSpaceDN/>
              <w:bidi w:val="0"/>
              <w:adjustRightInd/>
              <w:snapToGrid w:val="0"/>
              <w:ind w:left="0"/>
              <w:jc w:val="left"/>
              <w:textAlignment w:val="auto"/>
              <w:rPr>
                <w:rFonts w:ascii="仿宋" w:hAnsi="仿宋" w:eastAsia="仿宋"/>
                <w:sz w:val="24"/>
              </w:rPr>
            </w:pPr>
            <w:r>
              <w:rPr>
                <w:rFonts w:hint="eastAsia" w:ascii="仿宋" w:hAnsi="仿宋" w:eastAsia="仿宋" w:cs="仿宋"/>
                <w:sz w:val="24"/>
                <w:szCs w:val="24"/>
              </w:rPr>
              <w:t>成交人单位签订合同后，试用期为3个月，在试用期内服务质量考核每月一次，每次不得低于85分，如2次考核得分低于85分，采购人有权终止合同，成交人必须无条件退场。</w:t>
            </w:r>
          </w:p>
        </w:tc>
        <w:tc>
          <w:tcPr>
            <w:tcW w:w="1125" w:type="dxa"/>
            <w:tcBorders>
              <w:top w:val="single" w:color="auto" w:sz="4" w:space="0"/>
              <w:left w:val="single" w:color="auto" w:sz="4" w:space="0"/>
              <w:bottom w:val="single" w:color="auto" w:sz="4" w:space="0"/>
              <w:right w:val="single" w:color="auto" w:sz="4" w:space="0"/>
            </w:tcBorders>
            <w:vAlign w:val="center"/>
          </w:tcPr>
          <w:p w14:paraId="7573611A">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0FD79390">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614" w:type="dxa"/>
            <w:tcBorders>
              <w:top w:val="single" w:color="auto" w:sz="4" w:space="0"/>
              <w:left w:val="single" w:color="auto" w:sz="4" w:space="0"/>
              <w:bottom w:val="single" w:color="auto" w:sz="4" w:space="0"/>
              <w:right w:val="single" w:color="auto" w:sz="4" w:space="0"/>
            </w:tcBorders>
            <w:vAlign w:val="center"/>
          </w:tcPr>
          <w:p w14:paraId="04250FE8">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r>
      <w:tr w14:paraId="776338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D326258">
            <w:pPr>
              <w:keepNext w:val="0"/>
              <w:keepLines w:val="0"/>
              <w:pageBreakBefore w:val="0"/>
              <w:widowControl w:val="0"/>
              <w:kinsoku/>
              <w:wordWrap/>
              <w:overflowPunct/>
              <w:topLinePunct w:val="0"/>
              <w:autoSpaceDE/>
              <w:autoSpaceDN/>
              <w:bidi w:val="0"/>
              <w:adjustRightInd/>
              <w:snapToGrid w:val="0"/>
              <w:ind w:left="0"/>
              <w:jc w:val="center"/>
              <w:textAlignment w:val="auto"/>
              <w:rPr>
                <w:rFonts w:hint="default" w:ascii="仿宋" w:hAnsi="仿宋" w:eastAsia="仿宋"/>
                <w:sz w:val="24"/>
                <w:lang w:val="en-US" w:eastAsia="zh-CN"/>
              </w:rPr>
            </w:pPr>
            <w:r>
              <w:rPr>
                <w:rFonts w:hint="eastAsia" w:ascii="仿宋" w:hAnsi="仿宋" w:eastAsia="仿宋"/>
                <w:sz w:val="24"/>
                <w:lang w:val="en-US" w:eastAsia="zh-CN"/>
              </w:rPr>
              <w:t>6</w:t>
            </w:r>
          </w:p>
        </w:tc>
        <w:tc>
          <w:tcPr>
            <w:tcW w:w="797" w:type="dxa"/>
            <w:tcBorders>
              <w:top w:val="single" w:color="auto" w:sz="4" w:space="0"/>
              <w:left w:val="single" w:color="auto" w:sz="4" w:space="0"/>
              <w:bottom w:val="single" w:color="auto" w:sz="4" w:space="0"/>
              <w:right w:val="single" w:color="auto" w:sz="4" w:space="0"/>
            </w:tcBorders>
            <w:vAlign w:val="center"/>
          </w:tcPr>
          <w:p w14:paraId="0B7C4E3C">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r>
              <w:rPr>
                <w:rFonts w:hint="eastAsia" w:ascii="仿宋" w:hAnsi="仿宋" w:eastAsia="仿宋" w:cs="仿宋"/>
                <w:sz w:val="24"/>
                <w:szCs w:val="24"/>
              </w:rPr>
              <w:t>付款方式</w:t>
            </w:r>
          </w:p>
        </w:tc>
        <w:tc>
          <w:tcPr>
            <w:tcW w:w="4725" w:type="dxa"/>
            <w:tcBorders>
              <w:top w:val="single" w:color="auto" w:sz="4" w:space="0"/>
              <w:left w:val="single" w:color="auto" w:sz="4" w:space="0"/>
              <w:bottom w:val="single" w:color="auto" w:sz="4" w:space="0"/>
              <w:right w:val="single" w:color="auto" w:sz="4" w:space="0"/>
            </w:tcBorders>
            <w:vAlign w:val="center"/>
          </w:tcPr>
          <w:p w14:paraId="20BAD17B">
            <w:pPr>
              <w:keepNext w:val="0"/>
              <w:keepLines w:val="0"/>
              <w:pageBreakBefore w:val="0"/>
              <w:widowControl w:val="0"/>
              <w:kinsoku/>
              <w:wordWrap/>
              <w:overflowPunct/>
              <w:topLinePunct w:val="0"/>
              <w:autoSpaceDE/>
              <w:autoSpaceDN/>
              <w:bidi w:val="0"/>
              <w:adjustRightInd/>
              <w:snapToGrid w:val="0"/>
              <w:ind w:left="0"/>
              <w:jc w:val="left"/>
              <w:textAlignment w:val="auto"/>
              <w:rPr>
                <w:rFonts w:ascii="仿宋" w:hAnsi="仿宋" w:eastAsia="仿宋"/>
                <w:sz w:val="24"/>
              </w:rPr>
            </w:pPr>
            <w:r>
              <w:rPr>
                <w:rFonts w:hint="eastAsia" w:ascii="仿宋" w:hAnsi="仿宋" w:eastAsia="仿宋" w:cs="仿宋"/>
                <w:sz w:val="24"/>
                <w:szCs w:val="24"/>
              </w:rPr>
              <w:t>按月结算按实结算，服务满一个月后，考核合格，下个月10日前支付上月服务费。每次支付前，成交人均应出具在税务部门开具的正式税票。</w:t>
            </w:r>
          </w:p>
        </w:tc>
        <w:tc>
          <w:tcPr>
            <w:tcW w:w="1125" w:type="dxa"/>
            <w:tcBorders>
              <w:top w:val="single" w:color="auto" w:sz="4" w:space="0"/>
              <w:left w:val="single" w:color="auto" w:sz="4" w:space="0"/>
              <w:bottom w:val="single" w:color="auto" w:sz="4" w:space="0"/>
              <w:right w:val="single" w:color="auto" w:sz="4" w:space="0"/>
            </w:tcBorders>
            <w:vAlign w:val="center"/>
          </w:tcPr>
          <w:p w14:paraId="5DCBAD28">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1BADCF25">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614" w:type="dxa"/>
            <w:tcBorders>
              <w:top w:val="single" w:color="auto" w:sz="4" w:space="0"/>
              <w:left w:val="single" w:color="auto" w:sz="4" w:space="0"/>
              <w:bottom w:val="single" w:color="auto" w:sz="4" w:space="0"/>
              <w:right w:val="single" w:color="auto" w:sz="4" w:space="0"/>
            </w:tcBorders>
            <w:vAlign w:val="center"/>
          </w:tcPr>
          <w:p w14:paraId="253E30FC">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r>
      <w:tr w14:paraId="38B93C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3F648F6">
            <w:pPr>
              <w:keepNext w:val="0"/>
              <w:keepLines w:val="0"/>
              <w:pageBreakBefore w:val="0"/>
              <w:widowControl w:val="0"/>
              <w:kinsoku/>
              <w:wordWrap/>
              <w:overflowPunct/>
              <w:topLinePunct w:val="0"/>
              <w:autoSpaceDE/>
              <w:autoSpaceDN/>
              <w:bidi w:val="0"/>
              <w:adjustRightInd/>
              <w:snapToGrid w:val="0"/>
              <w:ind w:left="0"/>
              <w:jc w:val="center"/>
              <w:textAlignment w:val="auto"/>
              <w:rPr>
                <w:rFonts w:hint="default" w:ascii="仿宋" w:hAnsi="仿宋" w:eastAsia="仿宋"/>
                <w:sz w:val="24"/>
                <w:lang w:val="en-US" w:eastAsia="zh-CN"/>
              </w:rPr>
            </w:pPr>
            <w:r>
              <w:rPr>
                <w:rFonts w:hint="eastAsia" w:ascii="仿宋" w:hAnsi="仿宋" w:eastAsia="仿宋"/>
                <w:sz w:val="24"/>
                <w:lang w:val="en-US" w:eastAsia="zh-CN"/>
              </w:rPr>
              <w:t>7</w:t>
            </w:r>
          </w:p>
        </w:tc>
        <w:tc>
          <w:tcPr>
            <w:tcW w:w="797" w:type="dxa"/>
            <w:tcBorders>
              <w:top w:val="single" w:color="auto" w:sz="4" w:space="0"/>
              <w:left w:val="single" w:color="auto" w:sz="4" w:space="0"/>
              <w:bottom w:val="single" w:color="auto" w:sz="4" w:space="0"/>
              <w:right w:val="single" w:color="auto" w:sz="4" w:space="0"/>
            </w:tcBorders>
            <w:vAlign w:val="center"/>
          </w:tcPr>
          <w:p w14:paraId="77BA4271">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r>
              <w:rPr>
                <w:rFonts w:hint="eastAsia" w:ascii="仿宋" w:hAnsi="仿宋" w:eastAsia="仿宋" w:cs="仿宋"/>
                <w:sz w:val="24"/>
                <w:szCs w:val="24"/>
              </w:rPr>
              <w:t>其他要求</w:t>
            </w:r>
          </w:p>
        </w:tc>
        <w:tc>
          <w:tcPr>
            <w:tcW w:w="4725" w:type="dxa"/>
            <w:tcBorders>
              <w:top w:val="single" w:color="auto" w:sz="4" w:space="0"/>
              <w:left w:val="single" w:color="auto" w:sz="4" w:space="0"/>
              <w:bottom w:val="single" w:color="auto" w:sz="4" w:space="0"/>
              <w:right w:val="single" w:color="auto" w:sz="4" w:space="0"/>
            </w:tcBorders>
            <w:vAlign w:val="center"/>
          </w:tcPr>
          <w:p w14:paraId="37F400D7">
            <w:pPr>
              <w:keepNext w:val="0"/>
              <w:keepLines w:val="0"/>
              <w:pageBreakBefore w:val="0"/>
              <w:kinsoku/>
              <w:wordWrap/>
              <w:overflowPunct/>
              <w:topLinePunct w:val="0"/>
              <w:autoSpaceDE/>
              <w:autoSpaceDN/>
              <w:bidi w:val="0"/>
              <w:adjustRightInd/>
              <w:spacing w:line="240" w:lineRule="auto"/>
              <w:ind w:firstLine="0" w:firstLineChars="0"/>
              <w:jc w:val="left"/>
              <w:textAlignment w:val="auto"/>
              <w:outlineLvl w:val="9"/>
              <w:rPr>
                <w:rFonts w:hint="eastAsia" w:ascii="仿宋" w:hAnsi="仿宋" w:eastAsia="仿宋" w:cs="仿宋"/>
                <w:color w:val="FF0000"/>
                <w:sz w:val="24"/>
                <w:szCs w:val="24"/>
              </w:rPr>
            </w:pPr>
            <w:r>
              <w:rPr>
                <w:rFonts w:hint="eastAsia" w:ascii="仿宋" w:hAnsi="仿宋" w:eastAsia="仿宋" w:cs="仿宋"/>
                <w:sz w:val="24"/>
                <w:szCs w:val="24"/>
              </w:rPr>
              <w:t>（一）报价要求</w:t>
            </w:r>
          </w:p>
          <w:p w14:paraId="244329FE">
            <w:pPr>
              <w:keepNext w:val="0"/>
              <w:keepLines w:val="0"/>
              <w:pageBreakBefore w:val="0"/>
              <w:widowControl/>
              <w:shd w:val="clear" w:color="auto" w:fill="FFFFFF"/>
              <w:kinsoku/>
              <w:wordWrap/>
              <w:overflowPunct/>
              <w:topLinePunct w:val="0"/>
              <w:autoSpaceDE/>
              <w:autoSpaceDN/>
              <w:bidi w:val="0"/>
              <w:adjustRightInd/>
              <w:snapToGrid w:val="0"/>
              <w:spacing w:line="240" w:lineRule="auto"/>
              <w:ind w:firstLine="0" w:firstLineChars="0"/>
              <w:contextualSpacing/>
              <w:textAlignment w:val="auto"/>
              <w:outlineLvl w:val="9"/>
              <w:rPr>
                <w:rFonts w:hint="eastAsia" w:ascii="仿宋" w:hAnsi="仿宋" w:eastAsia="仿宋" w:cs="仿宋"/>
                <w:sz w:val="24"/>
                <w:szCs w:val="24"/>
              </w:rPr>
            </w:pPr>
            <w:r>
              <w:rPr>
                <w:rFonts w:hint="eastAsia" w:ascii="仿宋" w:hAnsi="仿宋" w:eastAsia="仿宋" w:cs="仿宋"/>
                <w:sz w:val="24"/>
                <w:szCs w:val="24"/>
              </w:rPr>
              <w:t>1.响应供应商报价应包含人工（包括工资、奖金、社保、服务期内最低工资上调等费用）、专用设备、工具、易耗品、办公设备、巡检器材、服装、胸卡、通讯、保险、各种税费、利润、责任等的费用。本项目未尽服务内容及具体岗位工作职责，采购人可根据本单位实际情况及采购项目特点另行增加，响应供应商须充分考虑相关费用，涵盖在报价内。</w:t>
            </w:r>
          </w:p>
          <w:p w14:paraId="565069BA">
            <w:pPr>
              <w:keepNext w:val="0"/>
              <w:keepLines w:val="0"/>
              <w:pageBreakBefore w:val="0"/>
              <w:widowControl/>
              <w:shd w:val="clear" w:color="auto" w:fill="FFFFFF"/>
              <w:kinsoku/>
              <w:wordWrap/>
              <w:overflowPunct/>
              <w:topLinePunct w:val="0"/>
              <w:autoSpaceDE/>
              <w:autoSpaceDN/>
              <w:bidi w:val="0"/>
              <w:adjustRightInd/>
              <w:snapToGrid w:val="0"/>
              <w:spacing w:line="240" w:lineRule="auto"/>
              <w:ind w:firstLine="0" w:firstLineChars="0"/>
              <w:contextualSpacing/>
              <w:textAlignment w:val="auto"/>
              <w:outlineLvl w:val="9"/>
              <w:rPr>
                <w:rFonts w:hint="eastAsia" w:ascii="仿宋" w:hAnsi="仿宋" w:eastAsia="仿宋" w:cs="仿宋"/>
                <w:sz w:val="24"/>
                <w:szCs w:val="24"/>
              </w:rPr>
            </w:pPr>
            <w:r>
              <w:rPr>
                <w:rFonts w:hint="eastAsia" w:ascii="仿宋" w:hAnsi="仿宋" w:eastAsia="仿宋" w:cs="仿宋"/>
                <w:sz w:val="24"/>
                <w:szCs w:val="24"/>
              </w:rPr>
              <w:t>2.响应供应商要充分考虑所有工作人员的值休、轮休、法定假日休息以及岗位顶班、日常机动人员的配备，以上所有费用均计入响应报价总价。</w:t>
            </w:r>
          </w:p>
          <w:p w14:paraId="03BC68CD">
            <w:pPr>
              <w:keepNext w:val="0"/>
              <w:keepLines w:val="0"/>
              <w:pageBreakBefore w:val="0"/>
              <w:widowControl/>
              <w:shd w:val="clear" w:color="auto" w:fill="FFFFFF"/>
              <w:kinsoku/>
              <w:wordWrap/>
              <w:overflowPunct/>
              <w:topLinePunct w:val="0"/>
              <w:autoSpaceDE/>
              <w:autoSpaceDN/>
              <w:bidi w:val="0"/>
              <w:adjustRightInd/>
              <w:snapToGrid w:val="0"/>
              <w:spacing w:line="240" w:lineRule="auto"/>
              <w:ind w:firstLine="0" w:firstLineChars="0"/>
              <w:contextualSpacing/>
              <w:textAlignment w:val="auto"/>
              <w:outlineLvl w:val="9"/>
              <w:rPr>
                <w:rFonts w:hint="eastAsia" w:ascii="仿宋" w:hAnsi="仿宋" w:eastAsia="仿宋" w:cs="仿宋"/>
                <w:sz w:val="24"/>
                <w:szCs w:val="24"/>
              </w:rPr>
            </w:pPr>
            <w:r>
              <w:rPr>
                <w:rFonts w:hint="eastAsia" w:ascii="仿宋" w:hAnsi="仿宋" w:eastAsia="仿宋" w:cs="仿宋"/>
                <w:sz w:val="24"/>
                <w:szCs w:val="24"/>
              </w:rPr>
              <w:t>3.响应供应商按照配置人数进行报总价，人数由响应供应商根据本项目服务需求自行报定，采购人负责对服务岗位上岗人数及服务团队人数进行考核监督。</w:t>
            </w:r>
          </w:p>
          <w:p w14:paraId="7B54FE83">
            <w:pPr>
              <w:keepNext w:val="0"/>
              <w:keepLines w:val="0"/>
              <w:pageBreakBefore w:val="0"/>
              <w:widowControl/>
              <w:shd w:val="clear" w:color="auto" w:fill="FFFFFF"/>
              <w:kinsoku/>
              <w:wordWrap/>
              <w:overflowPunct/>
              <w:topLinePunct w:val="0"/>
              <w:autoSpaceDE/>
              <w:autoSpaceDN/>
              <w:bidi w:val="0"/>
              <w:adjustRightInd/>
              <w:snapToGrid w:val="0"/>
              <w:spacing w:line="240" w:lineRule="auto"/>
              <w:ind w:firstLine="0" w:firstLineChars="0"/>
              <w:contextualSpacing/>
              <w:textAlignment w:val="auto"/>
              <w:outlineLvl w:val="9"/>
              <w:rPr>
                <w:rFonts w:hint="eastAsia" w:ascii="仿宋" w:hAnsi="仿宋" w:eastAsia="仿宋" w:cs="仿宋"/>
                <w:sz w:val="24"/>
                <w:szCs w:val="24"/>
              </w:rPr>
            </w:pPr>
            <w:r>
              <w:rPr>
                <w:rFonts w:hint="eastAsia" w:ascii="仿宋" w:hAnsi="仿宋" w:eastAsia="仿宋" w:cs="仿宋"/>
                <w:sz w:val="24"/>
                <w:szCs w:val="24"/>
              </w:rPr>
              <w:t>4.响应报价中人员的工资、社保等标准，不得低于如皋市政府文件规定的最低标准，否则视为无效投标。</w:t>
            </w:r>
          </w:p>
          <w:p w14:paraId="784E66A9">
            <w:pPr>
              <w:keepNext w:val="0"/>
              <w:keepLines w:val="0"/>
              <w:pageBreakBefore w:val="0"/>
              <w:widowControl/>
              <w:shd w:val="clear" w:color="auto" w:fill="FFFFFF"/>
              <w:kinsoku/>
              <w:wordWrap/>
              <w:overflowPunct/>
              <w:topLinePunct w:val="0"/>
              <w:autoSpaceDE/>
              <w:autoSpaceDN/>
              <w:bidi w:val="0"/>
              <w:adjustRightInd/>
              <w:snapToGrid w:val="0"/>
              <w:spacing w:line="240" w:lineRule="auto"/>
              <w:ind w:firstLine="0" w:firstLineChars="0"/>
              <w:contextualSpacing/>
              <w:textAlignment w:val="auto"/>
              <w:outlineLvl w:val="9"/>
              <w:rPr>
                <w:rFonts w:hint="eastAsia" w:ascii="仿宋" w:hAnsi="仿宋" w:eastAsia="仿宋" w:cs="仿宋"/>
                <w:sz w:val="24"/>
                <w:szCs w:val="24"/>
              </w:rPr>
            </w:pPr>
            <w:r>
              <w:rPr>
                <w:rFonts w:hint="eastAsia" w:ascii="仿宋" w:hAnsi="仿宋" w:eastAsia="仿宋" w:cs="仿宋"/>
                <w:sz w:val="24"/>
                <w:szCs w:val="24"/>
              </w:rPr>
              <w:t>5.采购人不接受投标人任何因遗漏报价而发生的费用追加，因响应供应商违反《中华人民共和国劳动法》等法律法规而造成采购人的连带责任和损失全部由成交人承担。</w:t>
            </w:r>
          </w:p>
          <w:p w14:paraId="5617A467">
            <w:pPr>
              <w:keepNext w:val="0"/>
              <w:keepLines w:val="0"/>
              <w:pageBreakBefore w:val="0"/>
              <w:widowControl/>
              <w:shd w:val="clear" w:color="auto" w:fill="FFFFFF"/>
              <w:kinsoku/>
              <w:wordWrap/>
              <w:overflowPunct/>
              <w:topLinePunct w:val="0"/>
              <w:autoSpaceDE/>
              <w:autoSpaceDN/>
              <w:bidi w:val="0"/>
              <w:adjustRightInd/>
              <w:snapToGrid w:val="0"/>
              <w:spacing w:line="240" w:lineRule="auto"/>
              <w:ind w:firstLine="0" w:firstLineChars="0"/>
              <w:contextualSpacing/>
              <w:textAlignment w:val="auto"/>
              <w:outlineLvl w:val="9"/>
              <w:rPr>
                <w:rFonts w:hint="eastAsia" w:ascii="仿宋" w:hAnsi="仿宋" w:eastAsia="仿宋" w:cs="仿宋"/>
                <w:sz w:val="24"/>
                <w:szCs w:val="24"/>
              </w:rPr>
            </w:pPr>
            <w:r>
              <w:rPr>
                <w:rFonts w:hint="eastAsia" w:ascii="仿宋" w:hAnsi="仿宋" w:eastAsia="仿宋" w:cs="仿宋"/>
                <w:sz w:val="24"/>
                <w:szCs w:val="24"/>
              </w:rPr>
              <w:t>6.报价含为所含服务的一切费用。不接受选择性报价。</w:t>
            </w:r>
          </w:p>
          <w:p w14:paraId="44A73139">
            <w:pPr>
              <w:keepNext w:val="0"/>
              <w:keepLines w:val="0"/>
              <w:pageBreakBefore w:val="0"/>
              <w:kinsoku/>
              <w:wordWrap/>
              <w:overflowPunct/>
              <w:topLinePunct w:val="0"/>
              <w:autoSpaceDE/>
              <w:autoSpaceDN/>
              <w:bidi w:val="0"/>
              <w:adjustRightInd/>
              <w:spacing w:line="240" w:lineRule="auto"/>
              <w:ind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7.响应供应商应对磋商文件内的全部内容进行报价，只报其中部分内容者，其响应文件将作无效响应处理。</w:t>
            </w:r>
          </w:p>
          <w:p w14:paraId="2A3EB222">
            <w:pPr>
              <w:keepNext w:val="0"/>
              <w:keepLines w:val="0"/>
              <w:pageBreakBefore w:val="0"/>
              <w:kinsoku/>
              <w:wordWrap/>
              <w:overflowPunct/>
              <w:topLinePunct w:val="0"/>
              <w:autoSpaceDE/>
              <w:autoSpaceDN/>
              <w:bidi w:val="0"/>
              <w:adjustRightInd/>
              <w:spacing w:line="240" w:lineRule="auto"/>
              <w:ind w:firstLine="0" w:firstLineChars="0"/>
              <w:textAlignment w:val="auto"/>
              <w:outlineLvl w:val="9"/>
              <w:rPr>
                <w:rFonts w:hint="eastAsia" w:ascii="仿宋" w:hAnsi="仿宋" w:eastAsia="仿宋" w:cs="仿宋"/>
                <w:bCs/>
                <w:sz w:val="24"/>
                <w:szCs w:val="24"/>
              </w:rPr>
            </w:pPr>
            <w:r>
              <w:rPr>
                <w:rFonts w:hint="eastAsia" w:ascii="仿宋" w:hAnsi="仿宋" w:eastAsia="仿宋" w:cs="仿宋"/>
                <w:bCs/>
                <w:sz w:val="24"/>
                <w:szCs w:val="24"/>
              </w:rPr>
              <w:t>（二）成交供应商对服务缺陷不予更正，采购单位有权另请其他单位更正，所发生的费用由中标人承担。</w:t>
            </w:r>
          </w:p>
          <w:p w14:paraId="06F190EA">
            <w:pPr>
              <w:keepNext w:val="0"/>
              <w:keepLines w:val="0"/>
              <w:pageBreakBefore w:val="0"/>
              <w:widowControl w:val="0"/>
              <w:kinsoku/>
              <w:wordWrap/>
              <w:overflowPunct/>
              <w:topLinePunct w:val="0"/>
              <w:autoSpaceDE/>
              <w:autoSpaceDN/>
              <w:bidi w:val="0"/>
              <w:adjustRightInd/>
              <w:snapToGrid w:val="0"/>
              <w:ind w:left="0"/>
              <w:jc w:val="left"/>
              <w:textAlignment w:val="auto"/>
              <w:rPr>
                <w:rFonts w:ascii="仿宋" w:hAnsi="仿宋" w:eastAsia="仿宋"/>
                <w:sz w:val="24"/>
              </w:rPr>
            </w:pPr>
            <w:r>
              <w:rPr>
                <w:rFonts w:hint="eastAsia" w:ascii="仿宋" w:hAnsi="仿宋" w:eastAsia="仿宋" w:cs="仿宋"/>
                <w:bCs/>
                <w:sz w:val="24"/>
                <w:szCs w:val="24"/>
              </w:rPr>
              <w:t>（三）成交供应商服务期满，但后期服务供应商因故未能及时交接，成交人仍须按合同约定和考核管理要求继续履行职责，直至与新的成交的供应商交接完毕。超期服务期间的服务费用根据原合同价格按实际计算。</w:t>
            </w:r>
          </w:p>
        </w:tc>
        <w:tc>
          <w:tcPr>
            <w:tcW w:w="1125" w:type="dxa"/>
            <w:tcBorders>
              <w:top w:val="single" w:color="auto" w:sz="4" w:space="0"/>
              <w:left w:val="single" w:color="auto" w:sz="4" w:space="0"/>
              <w:bottom w:val="single" w:color="auto" w:sz="4" w:space="0"/>
              <w:right w:val="single" w:color="auto" w:sz="4" w:space="0"/>
            </w:tcBorders>
            <w:vAlign w:val="center"/>
          </w:tcPr>
          <w:p w14:paraId="7D472CCD">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19104851">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c>
          <w:tcPr>
            <w:tcW w:w="614" w:type="dxa"/>
            <w:tcBorders>
              <w:top w:val="single" w:color="auto" w:sz="4" w:space="0"/>
              <w:left w:val="single" w:color="auto" w:sz="4" w:space="0"/>
              <w:bottom w:val="single" w:color="auto" w:sz="4" w:space="0"/>
              <w:right w:val="single" w:color="auto" w:sz="4" w:space="0"/>
            </w:tcBorders>
            <w:vAlign w:val="center"/>
          </w:tcPr>
          <w:p w14:paraId="242D737F">
            <w:pPr>
              <w:keepNext w:val="0"/>
              <w:keepLines w:val="0"/>
              <w:pageBreakBefore w:val="0"/>
              <w:widowControl w:val="0"/>
              <w:kinsoku/>
              <w:wordWrap/>
              <w:overflowPunct/>
              <w:topLinePunct w:val="0"/>
              <w:autoSpaceDE/>
              <w:autoSpaceDN/>
              <w:bidi w:val="0"/>
              <w:adjustRightInd/>
              <w:snapToGrid w:val="0"/>
              <w:ind w:left="0"/>
              <w:jc w:val="center"/>
              <w:textAlignment w:val="auto"/>
              <w:rPr>
                <w:rFonts w:ascii="仿宋" w:hAnsi="仿宋" w:eastAsia="仿宋"/>
                <w:sz w:val="24"/>
              </w:rPr>
            </w:pPr>
          </w:p>
        </w:tc>
      </w:tr>
    </w:tbl>
    <w:p w14:paraId="728F6822">
      <w:pPr>
        <w:rPr>
          <w:rFonts w:ascii="仿宋" w:hAnsi="仿宋" w:eastAsia="仿宋"/>
          <w:color w:val="000000"/>
          <w:szCs w:val="21"/>
        </w:rPr>
      </w:pPr>
      <w:r>
        <w:rPr>
          <w:rFonts w:hint="eastAsia" w:ascii="仿宋" w:hAnsi="仿宋" w:eastAsia="仿宋"/>
          <w:color w:val="000000"/>
          <w:szCs w:val="21"/>
        </w:rPr>
        <w:t>注：按照竞争性磋商文件要求详细填列，可增减行。</w:t>
      </w:r>
    </w:p>
    <w:p w14:paraId="49DA58DF">
      <w:pPr>
        <w:rPr>
          <w:rFonts w:ascii="仿宋" w:hAnsi="仿宋" w:eastAsia="仿宋"/>
          <w:sz w:val="24"/>
        </w:rPr>
      </w:pPr>
    </w:p>
    <w:p w14:paraId="7CBB6C3F">
      <w:pPr>
        <w:rPr>
          <w:rFonts w:hint="eastAsia" w:ascii="仿宋" w:hAnsi="仿宋" w:eastAsia="仿宋"/>
          <w:sz w:val="28"/>
          <w:szCs w:val="28"/>
        </w:rPr>
      </w:pPr>
      <w:r>
        <w:rPr>
          <w:rFonts w:hint="eastAsia" w:ascii="仿宋" w:hAnsi="仿宋" w:eastAsia="仿宋"/>
          <w:sz w:val="28"/>
          <w:szCs w:val="28"/>
        </w:rPr>
        <w:br w:type="page"/>
      </w:r>
    </w:p>
    <w:p w14:paraId="41E6D223">
      <w:pPr>
        <w:ind w:firstLine="560" w:firstLineChars="200"/>
        <w:rPr>
          <w:rFonts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二</w:t>
      </w:r>
      <w:r>
        <w:rPr>
          <w:rFonts w:hint="eastAsia" w:ascii="仿宋" w:hAnsi="仿宋" w:eastAsia="仿宋"/>
          <w:sz w:val="28"/>
          <w:szCs w:val="28"/>
        </w:rPr>
        <w:t>）竞争性磋商文件规定提交的其他材料</w:t>
      </w:r>
    </w:p>
    <w:p w14:paraId="0B3655CD">
      <w:pPr>
        <w:ind w:firstLine="560" w:firstLineChars="200"/>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w:t>
      </w:r>
      <w:r>
        <w:rPr>
          <w:rFonts w:hint="eastAsia" w:ascii="仿宋" w:hAnsi="仿宋" w:eastAsia="仿宋"/>
          <w:bCs/>
          <w:sz w:val="28"/>
          <w:szCs w:val="28"/>
        </w:rPr>
        <w:t>服务方案</w:t>
      </w:r>
    </w:p>
    <w:p w14:paraId="1F0E7C51">
      <w:pPr>
        <w:ind w:firstLine="560" w:firstLineChars="200"/>
        <w:rPr>
          <w:rFonts w:hint="eastAsia" w:ascii="仿宋" w:hAnsi="仿宋" w:eastAsia="仿宋"/>
          <w:bCs/>
          <w:sz w:val="28"/>
          <w:szCs w:val="28"/>
        </w:rPr>
      </w:pPr>
      <w:r>
        <w:rPr>
          <w:rFonts w:hint="eastAsia" w:ascii="仿宋" w:hAnsi="仿宋" w:eastAsia="仿宋"/>
          <w:bCs/>
          <w:sz w:val="28"/>
          <w:szCs w:val="28"/>
        </w:rPr>
        <w:t>2</w:t>
      </w:r>
      <w:r>
        <w:rPr>
          <w:rFonts w:hint="eastAsia" w:ascii="仿宋" w:hAnsi="仿宋" w:eastAsia="仿宋"/>
          <w:bCs/>
          <w:sz w:val="28"/>
          <w:szCs w:val="28"/>
          <w:lang w:val="en-US" w:eastAsia="zh-CN"/>
        </w:rPr>
        <w:t>.</w:t>
      </w:r>
      <w:r>
        <w:rPr>
          <w:rFonts w:hint="eastAsia" w:ascii="仿宋" w:hAnsi="仿宋" w:eastAsia="仿宋"/>
          <w:bCs/>
          <w:sz w:val="28"/>
          <w:szCs w:val="28"/>
        </w:rPr>
        <w:t>人员配备</w:t>
      </w:r>
    </w:p>
    <w:p w14:paraId="4518C12D">
      <w:pPr>
        <w:ind w:firstLine="560" w:firstLineChars="200"/>
        <w:rPr>
          <w:rFonts w:hint="eastAsia" w:ascii="仿宋" w:hAnsi="仿宋" w:eastAsia="仿宋"/>
          <w:bCs/>
          <w:sz w:val="28"/>
          <w:szCs w:val="28"/>
        </w:rPr>
      </w:pPr>
      <w:r>
        <w:rPr>
          <w:rFonts w:hint="eastAsia" w:ascii="仿宋" w:hAnsi="仿宋" w:eastAsia="仿宋"/>
          <w:bCs/>
          <w:sz w:val="28"/>
          <w:szCs w:val="28"/>
        </w:rPr>
        <w:t>3</w:t>
      </w:r>
      <w:r>
        <w:rPr>
          <w:rFonts w:hint="eastAsia" w:ascii="仿宋" w:hAnsi="仿宋" w:eastAsia="仿宋"/>
          <w:bCs/>
          <w:sz w:val="28"/>
          <w:szCs w:val="28"/>
          <w:lang w:val="en-US" w:eastAsia="zh-CN"/>
        </w:rPr>
        <w:t>.</w:t>
      </w:r>
      <w:r>
        <w:rPr>
          <w:rFonts w:hint="eastAsia" w:ascii="仿宋" w:hAnsi="仿宋" w:eastAsia="仿宋"/>
          <w:bCs/>
          <w:sz w:val="28"/>
          <w:szCs w:val="28"/>
        </w:rPr>
        <w:t>类似业绩</w:t>
      </w:r>
    </w:p>
    <w:p w14:paraId="6AC76F24">
      <w:pPr>
        <w:ind w:firstLine="560" w:firstLineChars="200"/>
        <w:rPr>
          <w:rFonts w:hint="eastAsia" w:ascii="仿宋" w:hAnsi="仿宋" w:eastAsia="仿宋"/>
          <w:bCs/>
          <w:sz w:val="28"/>
          <w:szCs w:val="28"/>
        </w:rPr>
      </w:pPr>
      <w:r>
        <w:rPr>
          <w:rFonts w:hint="eastAsia" w:ascii="仿宋" w:hAnsi="仿宋" w:eastAsia="仿宋"/>
          <w:bCs/>
          <w:sz w:val="28"/>
          <w:szCs w:val="28"/>
        </w:rPr>
        <w:t>4</w:t>
      </w:r>
      <w:r>
        <w:rPr>
          <w:rFonts w:hint="eastAsia" w:ascii="仿宋" w:hAnsi="仿宋" w:eastAsia="仿宋"/>
          <w:bCs/>
          <w:sz w:val="28"/>
          <w:szCs w:val="28"/>
          <w:lang w:val="en-US" w:eastAsia="zh-CN"/>
        </w:rPr>
        <w:t>.</w:t>
      </w:r>
      <w:r>
        <w:rPr>
          <w:rFonts w:hint="eastAsia" w:ascii="仿宋" w:hAnsi="仿宋" w:eastAsia="仿宋"/>
          <w:bCs/>
          <w:sz w:val="28"/>
          <w:szCs w:val="28"/>
        </w:rPr>
        <w:t>服务水平</w:t>
      </w:r>
    </w:p>
    <w:p w14:paraId="37F4A06B">
      <w:pPr>
        <w:ind w:firstLine="560" w:firstLineChars="200"/>
        <w:rPr>
          <w:rFonts w:ascii="仿宋" w:hAnsi="仿宋" w:eastAsia="仿宋"/>
          <w:bCs/>
          <w:sz w:val="28"/>
          <w:szCs w:val="28"/>
        </w:rPr>
      </w:pPr>
      <w:r>
        <w:rPr>
          <w:rFonts w:hint="eastAsia" w:ascii="仿宋" w:hAnsi="仿宋" w:eastAsia="仿宋"/>
          <w:bCs/>
          <w:sz w:val="28"/>
          <w:szCs w:val="28"/>
        </w:rPr>
        <w:t>5</w:t>
      </w:r>
      <w:r>
        <w:rPr>
          <w:rFonts w:hint="eastAsia" w:ascii="仿宋" w:hAnsi="仿宋" w:eastAsia="仿宋"/>
          <w:bCs/>
          <w:sz w:val="28"/>
          <w:szCs w:val="28"/>
          <w:lang w:val="en-US" w:eastAsia="zh-CN"/>
        </w:rPr>
        <w:t>.</w:t>
      </w:r>
      <w:r>
        <w:rPr>
          <w:rFonts w:hint="eastAsia" w:ascii="仿宋" w:hAnsi="仿宋" w:eastAsia="仿宋"/>
          <w:bCs/>
          <w:sz w:val="28"/>
          <w:szCs w:val="28"/>
        </w:rPr>
        <w:t>服务能力</w:t>
      </w:r>
    </w:p>
    <w:p w14:paraId="18A89BA8">
      <w:pPr>
        <w:widowControl/>
        <w:jc w:val="left"/>
        <w:rPr>
          <w:rFonts w:ascii="黑体" w:hAnsi="黑体" w:eastAsia="黑体"/>
          <w:sz w:val="28"/>
          <w:szCs w:val="28"/>
        </w:rPr>
      </w:pPr>
      <w:r>
        <w:rPr>
          <w:rFonts w:ascii="黑体" w:hAnsi="黑体" w:eastAsia="黑体"/>
          <w:sz w:val="28"/>
          <w:szCs w:val="28"/>
        </w:rPr>
        <w:br w:type="page"/>
      </w:r>
    </w:p>
    <w:p w14:paraId="1AAB9C58">
      <w:pPr>
        <w:ind w:firstLine="560" w:firstLineChars="200"/>
        <w:outlineLvl w:val="1"/>
        <w:rPr>
          <w:rFonts w:ascii="黑体" w:hAnsi="黑体" w:eastAsia="黑体"/>
          <w:bCs/>
          <w:sz w:val="28"/>
          <w:szCs w:val="28"/>
        </w:rPr>
      </w:pPr>
      <w:bookmarkStart w:id="77" w:name="_Toc12267"/>
      <w:r>
        <w:rPr>
          <w:rFonts w:hint="eastAsia" w:ascii="黑体" w:hAnsi="黑体" w:eastAsia="黑体"/>
          <w:sz w:val="28"/>
          <w:szCs w:val="28"/>
        </w:rPr>
        <w:t>三、报价文件</w:t>
      </w:r>
      <w:bookmarkEnd w:id="77"/>
    </w:p>
    <w:p w14:paraId="0F8417A5">
      <w:pPr>
        <w:ind w:firstLine="560" w:firstLineChars="200"/>
        <w:rPr>
          <w:rFonts w:ascii="仿宋" w:hAnsi="仿宋" w:eastAsia="仿宋"/>
          <w:bCs/>
          <w:sz w:val="28"/>
          <w:szCs w:val="28"/>
        </w:rPr>
      </w:pPr>
      <w:r>
        <w:rPr>
          <w:rFonts w:hint="eastAsia" w:ascii="仿宋" w:hAnsi="仿宋" w:eastAsia="仿宋"/>
          <w:bCs/>
          <w:sz w:val="28"/>
          <w:szCs w:val="28"/>
        </w:rPr>
        <w:t>（一）竞争性磋商响应报价表</w:t>
      </w:r>
    </w:p>
    <w:p w14:paraId="29DE2AF6">
      <w:pPr>
        <w:ind w:firstLine="3040" w:firstLineChars="950"/>
        <w:rPr>
          <w:rFonts w:ascii="方正小标宋简体" w:hAnsi="宋体" w:eastAsia="方正小标宋简体"/>
          <w:sz w:val="32"/>
          <w:szCs w:val="32"/>
        </w:rPr>
      </w:pPr>
      <w:r>
        <w:rPr>
          <w:rFonts w:hint="eastAsia" w:ascii="方正小标宋简体" w:hAnsi="宋体" w:eastAsia="方正小标宋简体"/>
          <w:sz w:val="32"/>
          <w:szCs w:val="32"/>
        </w:rPr>
        <w:t>竞争性磋商响应报价表</w:t>
      </w:r>
    </w:p>
    <w:tbl>
      <w:tblPr>
        <w:tblStyle w:val="19"/>
        <w:tblW w:w="8807" w:type="dxa"/>
        <w:tblInd w:w="95" w:type="dxa"/>
        <w:tblLayout w:type="fixed"/>
        <w:tblCellMar>
          <w:top w:w="0" w:type="dxa"/>
          <w:left w:w="108" w:type="dxa"/>
          <w:bottom w:w="0" w:type="dxa"/>
          <w:right w:w="108" w:type="dxa"/>
        </w:tblCellMar>
      </w:tblPr>
      <w:tblGrid>
        <w:gridCol w:w="4087"/>
        <w:gridCol w:w="2220"/>
        <w:gridCol w:w="2500"/>
      </w:tblGrid>
      <w:tr w14:paraId="735293BE">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7E476D1C">
            <w:pPr>
              <w:widowControl/>
              <w:jc w:val="left"/>
              <w:rPr>
                <w:rFonts w:ascii="仿宋" w:hAnsi="仿宋" w:eastAsia="仿宋" w:cs="宋体"/>
                <w:kern w:val="0"/>
                <w:sz w:val="24"/>
              </w:rPr>
            </w:pPr>
            <w:r>
              <w:rPr>
                <w:rFonts w:hint="eastAsia" w:ascii="仿宋" w:hAnsi="仿宋" w:eastAsia="仿宋" w:cs="宋体"/>
                <w:kern w:val="0"/>
                <w:sz w:val="24"/>
              </w:rPr>
              <w:t>供应商名称（加盖公章）：</w:t>
            </w:r>
          </w:p>
        </w:tc>
      </w:tr>
      <w:tr w14:paraId="68FC271F">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17709397">
            <w:pPr>
              <w:widowControl/>
              <w:jc w:val="left"/>
              <w:rPr>
                <w:rFonts w:hint="eastAsia" w:ascii="仿宋" w:hAnsi="仿宋" w:eastAsia="仿宋" w:cs="宋体"/>
                <w:kern w:val="0"/>
                <w:sz w:val="24"/>
                <w:lang w:eastAsia="zh-CN"/>
              </w:rPr>
            </w:pPr>
            <w:r>
              <w:rPr>
                <w:rFonts w:hint="eastAsia" w:ascii="仿宋" w:hAnsi="仿宋" w:eastAsia="仿宋" w:cs="宋体"/>
                <w:kern w:val="0"/>
                <w:sz w:val="24"/>
              </w:rPr>
              <w:t>项目名称：</w:t>
            </w:r>
            <w:r>
              <w:rPr>
                <w:rFonts w:hint="eastAsia" w:ascii="仿宋" w:hAnsi="仿宋" w:eastAsia="仿宋" w:cs="宋体"/>
                <w:kern w:val="0"/>
                <w:sz w:val="24"/>
                <w:lang w:eastAsia="zh-CN"/>
              </w:rPr>
              <w:t>长江镇卫生院（含郭园分院、原卫生所）卫生保洁、安保及技术工勤服务项目</w:t>
            </w:r>
          </w:p>
        </w:tc>
      </w:tr>
      <w:tr w14:paraId="1487F252">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61EAD51D">
            <w:pPr>
              <w:widowControl/>
              <w:jc w:val="left"/>
              <w:rPr>
                <w:rFonts w:hint="eastAsia" w:ascii="仿宋" w:hAnsi="仿宋" w:eastAsia="仿宋" w:cs="宋体"/>
                <w:kern w:val="0"/>
                <w:sz w:val="24"/>
                <w:lang w:eastAsia="zh-CN"/>
              </w:rPr>
            </w:pPr>
            <w:r>
              <w:rPr>
                <w:rFonts w:hint="eastAsia" w:ascii="仿宋" w:hAnsi="仿宋" w:eastAsia="仿宋" w:cs="宋体"/>
                <w:kern w:val="0"/>
                <w:sz w:val="24"/>
              </w:rPr>
              <w:t>项目编号：</w:t>
            </w:r>
            <w:r>
              <w:rPr>
                <w:rFonts w:hint="eastAsia" w:ascii="仿宋" w:hAnsi="仿宋" w:eastAsia="仿宋" w:cs="宋体"/>
                <w:kern w:val="0"/>
                <w:sz w:val="24"/>
                <w:lang w:eastAsia="zh-CN"/>
              </w:rPr>
              <w:t>JSZC-320682-NTJW-C2026-0015</w:t>
            </w:r>
          </w:p>
        </w:tc>
        <w:tc>
          <w:tcPr>
            <w:tcW w:w="2500" w:type="dxa"/>
            <w:tcBorders>
              <w:top w:val="nil"/>
              <w:left w:val="nil"/>
              <w:bottom w:val="nil"/>
              <w:right w:val="nil"/>
            </w:tcBorders>
            <w:noWrap/>
            <w:vAlign w:val="center"/>
          </w:tcPr>
          <w:p w14:paraId="77261612">
            <w:pPr>
              <w:widowControl/>
              <w:jc w:val="left"/>
              <w:rPr>
                <w:rFonts w:ascii="仿宋" w:hAnsi="仿宋" w:eastAsia="仿宋" w:cs="宋体"/>
                <w:kern w:val="0"/>
                <w:sz w:val="24"/>
              </w:rPr>
            </w:pPr>
          </w:p>
        </w:tc>
      </w:tr>
      <w:tr w14:paraId="41C4BA04">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2300BE4A">
            <w:pPr>
              <w:widowControl/>
              <w:jc w:val="center"/>
              <w:rPr>
                <w:rFonts w:ascii="仿宋" w:hAnsi="仿宋" w:eastAsia="仿宋" w:cs="宋体"/>
                <w:kern w:val="0"/>
                <w:sz w:val="24"/>
              </w:rPr>
            </w:pPr>
            <w:r>
              <w:rPr>
                <w:rFonts w:hint="eastAsia" w:ascii="仿宋" w:hAnsi="仿宋" w:eastAsia="仿宋" w:cs="宋体"/>
                <w:kern w:val="0"/>
                <w:sz w:val="24"/>
              </w:rPr>
              <w:t>竞争性磋商响应报价</w:t>
            </w:r>
          </w:p>
        </w:tc>
        <w:tc>
          <w:tcPr>
            <w:tcW w:w="4720" w:type="dxa"/>
            <w:gridSpan w:val="2"/>
            <w:tcBorders>
              <w:top w:val="single" w:color="auto" w:sz="4" w:space="0"/>
              <w:left w:val="nil"/>
              <w:bottom w:val="single" w:color="auto" w:sz="4" w:space="0"/>
              <w:right w:val="single" w:color="auto" w:sz="4" w:space="0"/>
            </w:tcBorders>
            <w:noWrap/>
            <w:vAlign w:val="center"/>
          </w:tcPr>
          <w:p w14:paraId="583874FB">
            <w:pPr>
              <w:widowControl/>
              <w:jc w:val="left"/>
              <w:rPr>
                <w:rFonts w:hint="default" w:ascii="仿宋" w:hAnsi="仿宋" w:eastAsia="仿宋" w:cs="宋体"/>
                <w:kern w:val="0"/>
                <w:sz w:val="24"/>
                <w:lang w:val="en-US" w:eastAsia="zh-CN"/>
              </w:rPr>
            </w:pPr>
            <w:r>
              <w:rPr>
                <w:rFonts w:hint="eastAsia" w:ascii="仿宋" w:hAnsi="仿宋" w:eastAsia="仿宋" w:cs="宋体"/>
                <w:kern w:val="0"/>
                <w:sz w:val="24"/>
              </w:rPr>
              <w:t>小写：</w:t>
            </w:r>
            <w:r>
              <w:rPr>
                <w:rFonts w:hint="eastAsia" w:ascii="仿宋" w:hAnsi="仿宋" w:eastAsia="仿宋" w:cs="宋体"/>
                <w:kern w:val="0"/>
                <w:sz w:val="24"/>
                <w:lang w:val="en-US" w:eastAsia="zh-CN"/>
              </w:rPr>
              <w:t xml:space="preserve">      元/年</w:t>
            </w:r>
          </w:p>
        </w:tc>
      </w:tr>
      <w:tr w14:paraId="76A6823E">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55CB3CF8">
            <w:pPr>
              <w:widowControl/>
              <w:jc w:val="left"/>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4B98EC61">
            <w:pPr>
              <w:widowControl/>
              <w:jc w:val="left"/>
              <w:rPr>
                <w:rFonts w:hint="eastAsia" w:ascii="仿宋" w:hAnsi="仿宋" w:eastAsia="仿宋" w:cs="宋体"/>
                <w:kern w:val="0"/>
                <w:sz w:val="24"/>
                <w:lang w:val="en-US" w:eastAsia="zh-CN"/>
              </w:rPr>
            </w:pPr>
            <w:r>
              <w:rPr>
                <w:rFonts w:hint="eastAsia" w:ascii="仿宋" w:hAnsi="仿宋" w:eastAsia="仿宋" w:cs="宋体"/>
                <w:kern w:val="0"/>
                <w:sz w:val="24"/>
              </w:rPr>
              <w:t>大写：</w:t>
            </w:r>
            <w:r>
              <w:rPr>
                <w:rFonts w:hint="eastAsia" w:ascii="仿宋" w:hAnsi="仿宋" w:eastAsia="仿宋" w:cs="宋体"/>
                <w:kern w:val="0"/>
                <w:sz w:val="24"/>
                <w:lang w:val="en-US" w:eastAsia="zh-CN"/>
              </w:rPr>
              <w:t>每年</w:t>
            </w:r>
          </w:p>
        </w:tc>
      </w:tr>
      <w:tr w14:paraId="48F6412A">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3529CE35">
            <w:pPr>
              <w:widowControl/>
              <w:ind w:firstLine="420" w:firstLineChars="200"/>
              <w:jc w:val="left"/>
              <w:rPr>
                <w:rFonts w:ascii="仿宋" w:hAnsi="仿宋" w:eastAsia="仿宋" w:cs="宋体"/>
                <w:kern w:val="0"/>
                <w:szCs w:val="21"/>
              </w:rPr>
            </w:pPr>
          </w:p>
        </w:tc>
      </w:tr>
    </w:tbl>
    <w:p w14:paraId="00449E9D">
      <w:pPr>
        <w:ind w:firstLine="560" w:firstLineChars="200"/>
        <w:rPr>
          <w:rFonts w:ascii="仿宋" w:hAnsi="仿宋" w:eastAsia="仿宋"/>
          <w:bCs/>
          <w:sz w:val="28"/>
          <w:szCs w:val="28"/>
        </w:rPr>
      </w:pPr>
    </w:p>
    <w:p w14:paraId="500EDC8F">
      <w:pPr>
        <w:ind w:firstLine="560" w:firstLineChars="200"/>
        <w:rPr>
          <w:rFonts w:ascii="仿宋" w:hAnsi="仿宋" w:eastAsia="仿宋"/>
          <w:bCs/>
          <w:sz w:val="28"/>
          <w:szCs w:val="28"/>
        </w:rPr>
      </w:pPr>
      <w:r>
        <w:rPr>
          <w:rFonts w:ascii="仿宋" w:hAnsi="仿宋" w:eastAsia="仿宋"/>
          <w:bCs/>
          <w:sz w:val="28"/>
          <w:szCs w:val="28"/>
        </w:rPr>
        <w:br w:type="page"/>
      </w:r>
      <w:r>
        <w:rPr>
          <w:rFonts w:hint="eastAsia" w:ascii="仿宋" w:hAnsi="仿宋" w:eastAsia="仿宋"/>
          <w:bCs/>
          <w:sz w:val="28"/>
          <w:szCs w:val="28"/>
        </w:rPr>
        <w:t>（二）竞争性磋商响应报价明细表</w:t>
      </w:r>
    </w:p>
    <w:p w14:paraId="5AF3E601">
      <w:pPr>
        <w:ind w:firstLine="3040" w:firstLineChars="950"/>
        <w:rPr>
          <w:rFonts w:ascii="宋体" w:hAnsi="宋体"/>
          <w:sz w:val="24"/>
        </w:rPr>
      </w:pPr>
      <w:r>
        <w:rPr>
          <w:rFonts w:hint="eastAsia" w:ascii="方正小标宋简体" w:hAnsi="宋体" w:eastAsia="方正小标宋简体"/>
          <w:sz w:val="32"/>
          <w:szCs w:val="32"/>
        </w:rPr>
        <w:t>竞争性磋商响应报价明细表</w:t>
      </w:r>
    </w:p>
    <w:p w14:paraId="32227610">
      <w:pPr>
        <w:rPr>
          <w:rFonts w:ascii="宋体" w:hAnsi="宋体"/>
        </w:rPr>
      </w:pPr>
    </w:p>
    <w:p w14:paraId="55AE44B4">
      <w:pPr>
        <w:pStyle w:val="11"/>
        <w:rPr>
          <w:rFonts w:hint="eastAsia" w:ascii="仿宋" w:hAnsi="仿宋" w:eastAsia="仿宋"/>
          <w:szCs w:val="24"/>
          <w:lang w:eastAsia="zh-CN"/>
        </w:rPr>
      </w:pPr>
      <w:r>
        <w:rPr>
          <w:rFonts w:hint="eastAsia" w:ascii="仿宋" w:hAnsi="仿宋" w:eastAsia="仿宋"/>
          <w:szCs w:val="24"/>
        </w:rPr>
        <w:t xml:space="preserve">项目名称： </w:t>
      </w:r>
      <w:r>
        <w:rPr>
          <w:rFonts w:hint="eastAsia" w:ascii="仿宋" w:hAnsi="仿宋" w:eastAsia="仿宋"/>
          <w:szCs w:val="24"/>
          <w:lang w:eastAsia="zh-CN"/>
        </w:rPr>
        <w:t>长江镇卫生院（含郭园分院、原卫生所）卫生保洁、安保及技术工勤服务项目</w:t>
      </w:r>
    </w:p>
    <w:p w14:paraId="05C0C5FD">
      <w:pPr>
        <w:rPr>
          <w:rFonts w:hint="eastAsia" w:ascii="仿宋" w:hAnsi="仿宋" w:eastAsia="仿宋"/>
          <w:sz w:val="24"/>
          <w:lang w:eastAsia="zh-CN"/>
        </w:rPr>
      </w:pPr>
      <w:r>
        <w:rPr>
          <w:rFonts w:hint="eastAsia" w:ascii="仿宋" w:hAnsi="仿宋" w:eastAsia="仿宋"/>
          <w:sz w:val="24"/>
        </w:rPr>
        <w:t xml:space="preserve">项目编号： </w:t>
      </w:r>
      <w:r>
        <w:rPr>
          <w:rFonts w:hint="eastAsia" w:ascii="仿宋" w:hAnsi="仿宋" w:eastAsia="仿宋"/>
          <w:sz w:val="24"/>
          <w:lang w:eastAsia="zh-CN"/>
        </w:rPr>
        <w:t>JSZC-320682-NTJW-C2026-0015</w:t>
      </w:r>
    </w:p>
    <w:tbl>
      <w:tblPr>
        <w:tblStyle w:val="19"/>
        <w:tblW w:w="97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795"/>
        <w:gridCol w:w="2159"/>
        <w:gridCol w:w="661"/>
        <w:gridCol w:w="562"/>
        <w:gridCol w:w="1494"/>
        <w:gridCol w:w="1284"/>
        <w:gridCol w:w="2159"/>
      </w:tblGrid>
      <w:tr w14:paraId="4852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602" w:type="dxa"/>
            <w:vAlign w:val="center"/>
          </w:tcPr>
          <w:p w14:paraId="7803BD61">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序号</w:t>
            </w:r>
          </w:p>
        </w:tc>
        <w:tc>
          <w:tcPr>
            <w:tcW w:w="795" w:type="dxa"/>
            <w:vAlign w:val="center"/>
          </w:tcPr>
          <w:p w14:paraId="53F87BEF">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服务名称</w:t>
            </w:r>
          </w:p>
        </w:tc>
        <w:tc>
          <w:tcPr>
            <w:tcW w:w="2159" w:type="dxa"/>
            <w:vAlign w:val="center"/>
          </w:tcPr>
          <w:p w14:paraId="71A65A21">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服务内容</w:t>
            </w:r>
          </w:p>
        </w:tc>
        <w:tc>
          <w:tcPr>
            <w:tcW w:w="661" w:type="dxa"/>
            <w:vAlign w:val="center"/>
          </w:tcPr>
          <w:p w14:paraId="7BFB7877">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计量单位</w:t>
            </w:r>
          </w:p>
        </w:tc>
        <w:tc>
          <w:tcPr>
            <w:tcW w:w="562" w:type="dxa"/>
            <w:vAlign w:val="center"/>
          </w:tcPr>
          <w:p w14:paraId="26511C2E">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工作量</w:t>
            </w:r>
          </w:p>
        </w:tc>
        <w:tc>
          <w:tcPr>
            <w:tcW w:w="1494" w:type="dxa"/>
            <w:vAlign w:val="center"/>
          </w:tcPr>
          <w:p w14:paraId="4B5C3862">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单 价</w:t>
            </w:r>
          </w:p>
          <w:p w14:paraId="350F29D1">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（元/人/月）</w:t>
            </w:r>
          </w:p>
        </w:tc>
        <w:tc>
          <w:tcPr>
            <w:tcW w:w="1284" w:type="dxa"/>
            <w:vAlign w:val="center"/>
          </w:tcPr>
          <w:p w14:paraId="7B66BFD4">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单项合计（元）</w:t>
            </w:r>
          </w:p>
        </w:tc>
        <w:tc>
          <w:tcPr>
            <w:tcW w:w="2159" w:type="dxa"/>
            <w:vAlign w:val="center"/>
          </w:tcPr>
          <w:p w14:paraId="67CD7353">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备注</w:t>
            </w:r>
          </w:p>
        </w:tc>
      </w:tr>
      <w:tr w14:paraId="4AAB5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trPr>
        <w:tc>
          <w:tcPr>
            <w:tcW w:w="602" w:type="dxa"/>
            <w:vAlign w:val="center"/>
          </w:tcPr>
          <w:p w14:paraId="219E374E">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1</w:t>
            </w:r>
          </w:p>
        </w:tc>
        <w:tc>
          <w:tcPr>
            <w:tcW w:w="795" w:type="dxa"/>
            <w:vAlign w:val="center"/>
          </w:tcPr>
          <w:p w14:paraId="2651255E">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lang w:eastAsia="zh-CN"/>
              </w:rPr>
              <w:t>技术工勤</w:t>
            </w:r>
            <w:r>
              <w:rPr>
                <w:rFonts w:hint="eastAsia" w:ascii="仿宋" w:hAnsi="仿宋" w:eastAsia="仿宋" w:cs="仿宋"/>
                <w:sz w:val="24"/>
                <w:szCs w:val="24"/>
              </w:rPr>
              <w:t>人员薪资及保险</w:t>
            </w:r>
          </w:p>
        </w:tc>
        <w:tc>
          <w:tcPr>
            <w:tcW w:w="2159" w:type="dxa"/>
            <w:vAlign w:val="center"/>
          </w:tcPr>
          <w:p w14:paraId="41D64403">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包括</w:t>
            </w:r>
            <w:r>
              <w:rPr>
                <w:rFonts w:hint="eastAsia" w:ascii="仿宋" w:hAnsi="仿宋" w:eastAsia="仿宋" w:cs="仿宋"/>
                <w:sz w:val="24"/>
                <w:szCs w:val="24"/>
                <w:lang w:eastAsia="zh-CN"/>
              </w:rPr>
              <w:t>技术工勤</w:t>
            </w:r>
            <w:r>
              <w:rPr>
                <w:rFonts w:hint="eastAsia" w:ascii="仿宋" w:hAnsi="仿宋" w:eastAsia="仿宋" w:cs="仿宋"/>
                <w:sz w:val="24"/>
                <w:szCs w:val="24"/>
              </w:rPr>
              <w:t>人员工资、绩效、福利、保险</w:t>
            </w:r>
          </w:p>
        </w:tc>
        <w:tc>
          <w:tcPr>
            <w:tcW w:w="661" w:type="dxa"/>
            <w:vAlign w:val="center"/>
          </w:tcPr>
          <w:p w14:paraId="5A292825">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人</w:t>
            </w:r>
          </w:p>
        </w:tc>
        <w:tc>
          <w:tcPr>
            <w:tcW w:w="562" w:type="dxa"/>
            <w:vAlign w:val="center"/>
          </w:tcPr>
          <w:p w14:paraId="32893D3F">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18</w:t>
            </w:r>
          </w:p>
        </w:tc>
        <w:tc>
          <w:tcPr>
            <w:tcW w:w="1494" w:type="dxa"/>
            <w:vAlign w:val="center"/>
          </w:tcPr>
          <w:p w14:paraId="35B72D56">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w:t>
            </w:r>
          </w:p>
        </w:tc>
        <w:tc>
          <w:tcPr>
            <w:tcW w:w="1284" w:type="dxa"/>
            <w:vAlign w:val="center"/>
          </w:tcPr>
          <w:p w14:paraId="194985B6">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980000.00</w:t>
            </w:r>
          </w:p>
        </w:tc>
        <w:tc>
          <w:tcPr>
            <w:tcW w:w="2159" w:type="dxa"/>
            <w:vAlign w:val="center"/>
          </w:tcPr>
          <w:p w14:paraId="6E50A06B">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本费用为不可竞争费用</w:t>
            </w:r>
          </w:p>
        </w:tc>
      </w:tr>
      <w:tr w14:paraId="77347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trPr>
        <w:tc>
          <w:tcPr>
            <w:tcW w:w="602" w:type="dxa"/>
            <w:vAlign w:val="center"/>
          </w:tcPr>
          <w:p w14:paraId="5B289181">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2</w:t>
            </w:r>
          </w:p>
        </w:tc>
        <w:tc>
          <w:tcPr>
            <w:tcW w:w="795" w:type="dxa"/>
            <w:vAlign w:val="center"/>
          </w:tcPr>
          <w:p w14:paraId="1E897116">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lang w:eastAsia="zh-CN"/>
              </w:rPr>
              <w:t>技术工勤</w:t>
            </w:r>
            <w:r>
              <w:rPr>
                <w:rFonts w:hint="eastAsia" w:ascii="仿宋" w:hAnsi="仿宋" w:eastAsia="仿宋" w:cs="仿宋"/>
                <w:sz w:val="24"/>
                <w:szCs w:val="24"/>
              </w:rPr>
              <w:t>人员管理费</w:t>
            </w:r>
          </w:p>
        </w:tc>
        <w:tc>
          <w:tcPr>
            <w:tcW w:w="2159" w:type="dxa"/>
            <w:vAlign w:val="center"/>
          </w:tcPr>
          <w:p w14:paraId="6F16772E">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按费率报价，包括人员管理费（包含税费以及完成该项目所需的一切费用）</w:t>
            </w:r>
          </w:p>
        </w:tc>
        <w:tc>
          <w:tcPr>
            <w:tcW w:w="661" w:type="dxa"/>
            <w:vAlign w:val="center"/>
          </w:tcPr>
          <w:p w14:paraId="1F56949F">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人</w:t>
            </w:r>
          </w:p>
        </w:tc>
        <w:tc>
          <w:tcPr>
            <w:tcW w:w="562" w:type="dxa"/>
            <w:vAlign w:val="center"/>
          </w:tcPr>
          <w:p w14:paraId="1CA53CC8">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18</w:t>
            </w:r>
          </w:p>
        </w:tc>
        <w:tc>
          <w:tcPr>
            <w:tcW w:w="1494" w:type="dxa"/>
            <w:vAlign w:val="center"/>
          </w:tcPr>
          <w:p w14:paraId="0609607C">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费率%</w:t>
            </w:r>
          </w:p>
        </w:tc>
        <w:tc>
          <w:tcPr>
            <w:tcW w:w="1284" w:type="dxa"/>
            <w:vAlign w:val="center"/>
          </w:tcPr>
          <w:p w14:paraId="279AB9D8">
            <w:pPr>
              <w:pStyle w:val="10"/>
              <w:snapToGrid w:val="0"/>
              <w:spacing w:after="0" w:line="360" w:lineRule="exact"/>
              <w:jc w:val="center"/>
              <w:rPr>
                <w:rFonts w:ascii="仿宋" w:hAnsi="仿宋" w:eastAsia="仿宋" w:cs="仿宋"/>
                <w:sz w:val="24"/>
                <w:szCs w:val="24"/>
              </w:rPr>
            </w:pPr>
          </w:p>
        </w:tc>
        <w:tc>
          <w:tcPr>
            <w:tcW w:w="2159" w:type="dxa"/>
            <w:vAlign w:val="center"/>
          </w:tcPr>
          <w:p w14:paraId="6619EF5D">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最高限价为费率2%，单项合计按</w:t>
            </w:r>
            <w:r>
              <w:rPr>
                <w:rFonts w:hint="eastAsia" w:ascii="仿宋" w:hAnsi="仿宋" w:eastAsia="仿宋" w:cs="仿宋"/>
                <w:sz w:val="24"/>
                <w:szCs w:val="24"/>
                <w:lang w:eastAsia="zh-CN"/>
              </w:rPr>
              <w:t>技术工勤</w:t>
            </w:r>
            <w:r>
              <w:rPr>
                <w:rFonts w:hint="eastAsia" w:ascii="仿宋" w:hAnsi="仿宋" w:eastAsia="仿宋" w:cs="仿宋"/>
                <w:sz w:val="24"/>
                <w:szCs w:val="24"/>
              </w:rPr>
              <w:t>人员薪资及保险部分总费用（980000.00元）*所报费率计算</w:t>
            </w:r>
          </w:p>
        </w:tc>
      </w:tr>
      <w:tr w14:paraId="68430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trPr>
        <w:tc>
          <w:tcPr>
            <w:tcW w:w="602" w:type="dxa"/>
            <w:vAlign w:val="center"/>
          </w:tcPr>
          <w:p w14:paraId="69757C70">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3</w:t>
            </w:r>
          </w:p>
        </w:tc>
        <w:tc>
          <w:tcPr>
            <w:tcW w:w="795" w:type="dxa"/>
            <w:vAlign w:val="center"/>
          </w:tcPr>
          <w:p w14:paraId="64920EE4">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保洁人员</w:t>
            </w:r>
          </w:p>
        </w:tc>
        <w:tc>
          <w:tcPr>
            <w:tcW w:w="2159" w:type="dxa"/>
            <w:vAlign w:val="center"/>
          </w:tcPr>
          <w:p w14:paraId="3FEF1AC0">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包含人员工资、加班费、奖金、保险、保洁工具、易耗品、办公设备、服装、保险等所有费用</w:t>
            </w:r>
          </w:p>
        </w:tc>
        <w:tc>
          <w:tcPr>
            <w:tcW w:w="661" w:type="dxa"/>
            <w:vAlign w:val="center"/>
          </w:tcPr>
          <w:p w14:paraId="4CAE6380">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人</w:t>
            </w:r>
          </w:p>
        </w:tc>
        <w:tc>
          <w:tcPr>
            <w:tcW w:w="562" w:type="dxa"/>
            <w:vAlign w:val="center"/>
          </w:tcPr>
          <w:p w14:paraId="59B0609C">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10</w:t>
            </w:r>
          </w:p>
        </w:tc>
        <w:tc>
          <w:tcPr>
            <w:tcW w:w="1494" w:type="dxa"/>
            <w:vAlign w:val="center"/>
          </w:tcPr>
          <w:p w14:paraId="3ED29640">
            <w:pPr>
              <w:pStyle w:val="10"/>
              <w:snapToGrid w:val="0"/>
              <w:spacing w:after="0" w:line="360" w:lineRule="exact"/>
              <w:jc w:val="center"/>
              <w:rPr>
                <w:rFonts w:ascii="仿宋" w:hAnsi="仿宋" w:eastAsia="仿宋" w:cs="仿宋"/>
                <w:sz w:val="24"/>
                <w:szCs w:val="24"/>
              </w:rPr>
            </w:pPr>
          </w:p>
        </w:tc>
        <w:tc>
          <w:tcPr>
            <w:tcW w:w="1284" w:type="dxa"/>
            <w:vAlign w:val="center"/>
          </w:tcPr>
          <w:p w14:paraId="11BB7E86">
            <w:pPr>
              <w:pStyle w:val="10"/>
              <w:snapToGrid w:val="0"/>
              <w:spacing w:after="0" w:line="360" w:lineRule="exact"/>
              <w:jc w:val="center"/>
              <w:rPr>
                <w:rFonts w:ascii="仿宋" w:hAnsi="仿宋" w:eastAsia="仿宋" w:cs="仿宋"/>
                <w:sz w:val="24"/>
                <w:szCs w:val="24"/>
              </w:rPr>
            </w:pPr>
          </w:p>
        </w:tc>
        <w:tc>
          <w:tcPr>
            <w:tcW w:w="2159" w:type="dxa"/>
            <w:vAlign w:val="center"/>
          </w:tcPr>
          <w:p w14:paraId="36D46122">
            <w:pPr>
              <w:pStyle w:val="10"/>
              <w:snapToGrid w:val="0"/>
              <w:spacing w:after="0" w:line="360" w:lineRule="exact"/>
              <w:jc w:val="center"/>
              <w:rPr>
                <w:rFonts w:ascii="仿宋" w:hAnsi="仿宋" w:eastAsia="仿宋" w:cs="仿宋"/>
                <w:sz w:val="24"/>
                <w:szCs w:val="24"/>
              </w:rPr>
            </w:pPr>
          </w:p>
        </w:tc>
      </w:tr>
      <w:tr w14:paraId="6A9D6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trPr>
        <w:tc>
          <w:tcPr>
            <w:tcW w:w="602" w:type="dxa"/>
            <w:vAlign w:val="center"/>
          </w:tcPr>
          <w:p w14:paraId="1C264752">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4</w:t>
            </w:r>
          </w:p>
        </w:tc>
        <w:tc>
          <w:tcPr>
            <w:tcW w:w="795" w:type="dxa"/>
            <w:vAlign w:val="center"/>
          </w:tcPr>
          <w:p w14:paraId="798A6B74">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安保人员</w:t>
            </w:r>
          </w:p>
        </w:tc>
        <w:tc>
          <w:tcPr>
            <w:tcW w:w="2159" w:type="dxa"/>
            <w:vAlign w:val="center"/>
          </w:tcPr>
          <w:p w14:paraId="2CF6EFF8">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包含人员工资、加班费、奖金、保险、保洁工具、易耗品、办公设备、服装、保险等所有费用</w:t>
            </w:r>
          </w:p>
        </w:tc>
        <w:tc>
          <w:tcPr>
            <w:tcW w:w="661" w:type="dxa"/>
            <w:shd w:val="clear" w:color="auto" w:fill="auto"/>
            <w:vAlign w:val="center"/>
          </w:tcPr>
          <w:p w14:paraId="0D68435C">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人</w:t>
            </w:r>
          </w:p>
        </w:tc>
        <w:tc>
          <w:tcPr>
            <w:tcW w:w="562" w:type="dxa"/>
            <w:shd w:val="clear" w:color="auto" w:fill="auto"/>
            <w:vAlign w:val="center"/>
          </w:tcPr>
          <w:p w14:paraId="68D0E123">
            <w:pPr>
              <w:pStyle w:val="10"/>
              <w:snapToGrid w:val="0"/>
              <w:spacing w:after="0" w:line="360" w:lineRule="exact"/>
              <w:jc w:val="center"/>
              <w:rPr>
                <w:rFonts w:ascii="仿宋" w:hAnsi="仿宋" w:eastAsia="仿宋" w:cs="仿宋"/>
                <w:sz w:val="24"/>
                <w:szCs w:val="24"/>
              </w:rPr>
            </w:pPr>
            <w:r>
              <w:rPr>
                <w:rFonts w:hint="eastAsia" w:ascii="仿宋" w:hAnsi="仿宋" w:eastAsia="仿宋" w:cs="仿宋"/>
                <w:sz w:val="24"/>
                <w:szCs w:val="24"/>
              </w:rPr>
              <w:t>2</w:t>
            </w:r>
          </w:p>
        </w:tc>
        <w:tc>
          <w:tcPr>
            <w:tcW w:w="1494" w:type="dxa"/>
            <w:vAlign w:val="center"/>
          </w:tcPr>
          <w:p w14:paraId="27A8EE6E">
            <w:pPr>
              <w:pStyle w:val="10"/>
              <w:snapToGrid w:val="0"/>
              <w:spacing w:after="0" w:line="360" w:lineRule="exact"/>
              <w:jc w:val="center"/>
              <w:rPr>
                <w:rFonts w:ascii="仿宋" w:hAnsi="仿宋" w:eastAsia="仿宋" w:cs="仿宋"/>
                <w:sz w:val="24"/>
                <w:szCs w:val="24"/>
              </w:rPr>
            </w:pPr>
          </w:p>
        </w:tc>
        <w:tc>
          <w:tcPr>
            <w:tcW w:w="1284" w:type="dxa"/>
            <w:vAlign w:val="center"/>
          </w:tcPr>
          <w:p w14:paraId="2799AE28">
            <w:pPr>
              <w:pStyle w:val="10"/>
              <w:snapToGrid w:val="0"/>
              <w:spacing w:after="0" w:line="360" w:lineRule="exact"/>
              <w:jc w:val="center"/>
              <w:rPr>
                <w:rFonts w:ascii="仿宋" w:hAnsi="仿宋" w:eastAsia="仿宋" w:cs="仿宋"/>
                <w:sz w:val="24"/>
                <w:szCs w:val="24"/>
              </w:rPr>
            </w:pPr>
          </w:p>
        </w:tc>
        <w:tc>
          <w:tcPr>
            <w:tcW w:w="2159" w:type="dxa"/>
            <w:vAlign w:val="center"/>
          </w:tcPr>
          <w:p w14:paraId="5324EDB7">
            <w:pPr>
              <w:pStyle w:val="10"/>
              <w:snapToGrid w:val="0"/>
              <w:spacing w:after="0" w:line="360" w:lineRule="exact"/>
              <w:jc w:val="center"/>
              <w:rPr>
                <w:rFonts w:ascii="仿宋" w:hAnsi="仿宋" w:eastAsia="仿宋" w:cs="仿宋"/>
                <w:sz w:val="24"/>
                <w:szCs w:val="24"/>
              </w:rPr>
            </w:pPr>
          </w:p>
        </w:tc>
      </w:tr>
      <w:tr w14:paraId="33813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397" w:type="dxa"/>
            <w:gridSpan w:val="2"/>
            <w:vAlign w:val="center"/>
          </w:tcPr>
          <w:p w14:paraId="15717B03">
            <w:pPr>
              <w:pStyle w:val="10"/>
              <w:snapToGrid w:val="0"/>
              <w:spacing w:after="0" w:line="360" w:lineRule="exact"/>
              <w:rPr>
                <w:rFonts w:ascii="仿宋" w:hAnsi="仿宋" w:eastAsia="仿宋" w:cs="仿宋"/>
                <w:sz w:val="24"/>
                <w:szCs w:val="24"/>
              </w:rPr>
            </w:pPr>
            <w:r>
              <w:rPr>
                <w:rFonts w:hint="eastAsia" w:ascii="仿宋" w:hAnsi="仿宋" w:eastAsia="仿宋" w:cs="仿宋"/>
                <w:sz w:val="24"/>
                <w:szCs w:val="24"/>
              </w:rPr>
              <w:t>合计</w:t>
            </w:r>
          </w:p>
        </w:tc>
        <w:tc>
          <w:tcPr>
            <w:tcW w:w="8319" w:type="dxa"/>
            <w:gridSpan w:val="6"/>
            <w:vAlign w:val="center"/>
          </w:tcPr>
          <w:p w14:paraId="2E7048C3">
            <w:pPr>
              <w:pStyle w:val="10"/>
              <w:snapToGrid w:val="0"/>
              <w:spacing w:after="0" w:line="360" w:lineRule="exact"/>
              <w:rPr>
                <w:rFonts w:hint="default" w:ascii="仿宋" w:hAnsi="仿宋" w:eastAsia="仿宋" w:cs="仿宋"/>
                <w:sz w:val="24"/>
                <w:szCs w:val="24"/>
                <w:lang w:val="en-US" w:eastAsia="zh-CN"/>
              </w:rPr>
            </w:pPr>
            <w:r>
              <w:rPr>
                <w:rFonts w:hint="eastAsia" w:ascii="仿宋" w:hAnsi="仿宋" w:eastAsia="仿宋" w:cs="仿宋"/>
                <w:sz w:val="24"/>
                <w:szCs w:val="24"/>
              </w:rPr>
              <w:t>小写：</w:t>
            </w:r>
            <w:r>
              <w:rPr>
                <w:rFonts w:hint="eastAsia" w:ascii="仿宋" w:hAnsi="仿宋" w:eastAsia="仿宋" w:cs="仿宋"/>
                <w:sz w:val="24"/>
                <w:szCs w:val="24"/>
                <w:lang w:val="en-US" w:eastAsia="zh-CN"/>
              </w:rPr>
              <w:t xml:space="preserve">     元/年</w:t>
            </w:r>
          </w:p>
          <w:p w14:paraId="5013E75A">
            <w:pPr>
              <w:pStyle w:val="10"/>
              <w:snapToGrid w:val="0"/>
              <w:spacing w:after="0"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大写：</w:t>
            </w:r>
            <w:r>
              <w:rPr>
                <w:rFonts w:hint="eastAsia" w:ascii="仿宋" w:hAnsi="仿宋" w:eastAsia="仿宋" w:cs="仿宋"/>
                <w:sz w:val="24"/>
                <w:szCs w:val="24"/>
                <w:lang w:val="en-US" w:eastAsia="zh-CN"/>
              </w:rPr>
              <w:t>每年</w:t>
            </w:r>
          </w:p>
        </w:tc>
      </w:tr>
    </w:tbl>
    <w:p w14:paraId="323B453A">
      <w:pPr>
        <w:rPr>
          <w:rFonts w:ascii="仿宋" w:hAnsi="仿宋" w:eastAsia="仿宋"/>
          <w:sz w:val="24"/>
        </w:rPr>
      </w:pPr>
    </w:p>
    <w:p w14:paraId="11B220A7">
      <w:pPr>
        <w:rPr>
          <w:rFonts w:ascii="仿宋" w:hAnsi="仿宋" w:eastAsia="仿宋"/>
          <w:b/>
          <w:szCs w:val="21"/>
        </w:rPr>
      </w:pPr>
      <w:r>
        <w:rPr>
          <w:rFonts w:hint="eastAsia" w:ascii="仿宋" w:hAnsi="仿宋" w:eastAsia="仿宋"/>
          <w:szCs w:val="21"/>
        </w:rPr>
        <w:t>注：</w:t>
      </w:r>
    </w:p>
    <w:p w14:paraId="7BD67BB1">
      <w:pPr>
        <w:rPr>
          <w:rFonts w:ascii="仿宋" w:hAnsi="仿宋" w:eastAsia="仿宋"/>
          <w:szCs w:val="21"/>
        </w:rPr>
      </w:pPr>
      <w:r>
        <w:rPr>
          <w:rFonts w:hint="eastAsia" w:ascii="仿宋" w:hAnsi="仿宋" w:eastAsia="仿宋"/>
          <w:szCs w:val="21"/>
        </w:rPr>
        <w:t>1、此表可以根据需要自行增减行数。</w:t>
      </w:r>
    </w:p>
    <w:p w14:paraId="3ABC5B83">
      <w:pPr>
        <w:rPr>
          <w:rFonts w:ascii="仿宋" w:hAnsi="仿宋" w:eastAsia="仿宋"/>
          <w:szCs w:val="21"/>
        </w:rPr>
      </w:pPr>
      <w:r>
        <w:rPr>
          <w:rFonts w:hint="eastAsia" w:ascii="仿宋" w:hAnsi="仿宋" w:eastAsia="仿宋"/>
          <w:szCs w:val="21"/>
        </w:rPr>
        <w:t>2、项目如有分包，请各磋商供应商按投报的分包分别列表。</w:t>
      </w:r>
    </w:p>
    <w:p w14:paraId="43EB62D0">
      <w:pPr>
        <w:ind w:firstLine="560" w:firstLineChars="200"/>
        <w:rPr>
          <w:rFonts w:ascii="仿宋" w:hAnsi="仿宋" w:eastAsia="仿宋"/>
          <w:bCs/>
          <w:sz w:val="28"/>
          <w:szCs w:val="28"/>
        </w:rPr>
      </w:pPr>
      <w:r>
        <w:rPr>
          <w:rFonts w:ascii="仿宋" w:hAnsi="仿宋" w:eastAsia="仿宋"/>
          <w:bCs/>
          <w:sz w:val="28"/>
          <w:szCs w:val="28"/>
        </w:rPr>
        <w:br w:type="page"/>
      </w:r>
      <w:r>
        <w:rPr>
          <w:rFonts w:hint="eastAsia" w:ascii="仿宋" w:hAnsi="仿宋" w:eastAsia="仿宋"/>
          <w:bCs/>
          <w:sz w:val="28"/>
          <w:szCs w:val="28"/>
        </w:rPr>
        <w:t>（三）中小企业声明函</w:t>
      </w:r>
    </w:p>
    <w:p w14:paraId="31C0904E">
      <w:pPr>
        <w:widowControl/>
        <w:jc w:val="left"/>
        <w:rPr>
          <w:rFonts w:ascii="Calibri" w:hAnsi="Calibri" w:eastAsia="等线"/>
          <w:szCs w:val="22"/>
        </w:rPr>
      </w:pPr>
    </w:p>
    <w:p w14:paraId="6201D75F">
      <w:pPr>
        <w:jc w:val="center"/>
        <w:rPr>
          <w:rFonts w:ascii="方正小标宋简体" w:eastAsia="方正小标宋简体"/>
          <w:sz w:val="36"/>
          <w:szCs w:val="36"/>
        </w:rPr>
      </w:pPr>
      <w:r>
        <w:rPr>
          <w:rFonts w:hint="eastAsia" w:ascii="方正小标宋简体" w:eastAsia="方正小标宋简体"/>
          <w:sz w:val="36"/>
          <w:szCs w:val="36"/>
        </w:rPr>
        <w:t>中小企业声明函（工程、服务）</w:t>
      </w:r>
    </w:p>
    <w:p w14:paraId="3592FF21">
      <w:pPr>
        <w:spacing w:line="500" w:lineRule="exact"/>
        <w:ind w:firstLine="560" w:firstLineChars="200"/>
        <w:rPr>
          <w:rFonts w:ascii="仿宋" w:hAnsi="仿宋" w:eastAsia="仿宋"/>
          <w:iCs/>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iCs/>
          <w:sz w:val="28"/>
          <w:szCs w:val="28"/>
          <w:u w:val="single"/>
        </w:rPr>
        <w:t>如皋市长江镇卫生院</w:t>
      </w:r>
      <w:r>
        <w:rPr>
          <w:rFonts w:hint="eastAsia" w:ascii="仿宋" w:hAnsi="仿宋" w:eastAsia="仿宋"/>
          <w:iCs/>
          <w:sz w:val="28"/>
          <w:szCs w:val="28"/>
        </w:rPr>
        <w:t xml:space="preserve"> 的</w:t>
      </w:r>
      <w:r>
        <w:rPr>
          <w:rFonts w:hint="eastAsia" w:ascii="仿宋" w:hAnsi="仿宋" w:eastAsia="仿宋"/>
          <w:iCs/>
          <w:sz w:val="28"/>
          <w:szCs w:val="28"/>
          <w:u w:val="single"/>
          <w:lang w:eastAsia="zh-CN"/>
        </w:rPr>
        <w:t>长江镇卫生院（含郭园分院、原卫生所）卫生保洁、安保及技术工勤服务项目</w:t>
      </w:r>
      <w:r>
        <w:rPr>
          <w:rFonts w:hint="eastAsia" w:ascii="仿宋" w:hAnsi="仿宋" w:eastAsia="仿宋"/>
          <w:iCs/>
          <w:sz w:val="28"/>
          <w:szCs w:val="28"/>
        </w:rPr>
        <w:t>采购活动，工程的施工单位全部为符合政策要求的中小企业（或者：服务全部由符合政策要求的中小企业承接）。相关企业（含联合体中的中小企业、签订分包意向协议的中小企业）的具体情况如下：</w:t>
      </w:r>
    </w:p>
    <w:p w14:paraId="24AD517F">
      <w:pPr>
        <w:spacing w:line="500" w:lineRule="exact"/>
        <w:ind w:firstLine="560" w:firstLineChars="200"/>
        <w:rPr>
          <w:rFonts w:ascii="仿宋" w:hAnsi="仿宋" w:eastAsia="仿宋"/>
          <w:iCs/>
          <w:sz w:val="28"/>
          <w:szCs w:val="28"/>
        </w:rPr>
      </w:pPr>
      <w:r>
        <w:rPr>
          <w:rFonts w:hint="eastAsia" w:ascii="仿宋" w:hAnsi="仿宋" w:eastAsia="仿宋"/>
          <w:iCs/>
          <w:sz w:val="28"/>
          <w:szCs w:val="28"/>
        </w:rPr>
        <w:t>1.</w:t>
      </w:r>
      <w:r>
        <w:rPr>
          <w:rFonts w:hint="eastAsia" w:ascii="仿宋" w:hAnsi="仿宋" w:eastAsia="仿宋"/>
          <w:iCs/>
          <w:sz w:val="28"/>
          <w:szCs w:val="28"/>
          <w:u w:val="single"/>
          <w:lang w:eastAsia="zh-CN"/>
        </w:rPr>
        <w:t>长江镇卫生院（含郭园分院、原卫生所）卫生保洁、安保及技术工勤服务项目</w:t>
      </w:r>
      <w:r>
        <w:rPr>
          <w:rFonts w:hint="eastAsia" w:ascii="仿宋" w:hAnsi="仿宋" w:eastAsia="仿宋"/>
          <w:iCs/>
          <w:sz w:val="28"/>
          <w:szCs w:val="28"/>
        </w:rPr>
        <w:t>，属于</w:t>
      </w:r>
      <w:r>
        <w:rPr>
          <w:rFonts w:hint="eastAsia" w:ascii="仿宋" w:hAnsi="仿宋" w:eastAsia="仿宋"/>
          <w:iCs/>
          <w:sz w:val="28"/>
          <w:szCs w:val="28"/>
          <w:u w:val="single"/>
          <w:lang w:eastAsia="zh-CN"/>
        </w:rPr>
        <w:t>租赁和商务服务业</w:t>
      </w:r>
      <w:r>
        <w:rPr>
          <w:rFonts w:hint="eastAsia" w:ascii="仿宋" w:hAnsi="仿宋" w:eastAsia="仿宋"/>
          <w:iCs/>
          <w:sz w:val="28"/>
          <w:szCs w:val="28"/>
        </w:rPr>
        <w:t xml:space="preserve"> ；承建（承接）企业为 </w:t>
      </w:r>
      <w:r>
        <w:rPr>
          <w:rFonts w:hint="eastAsia" w:ascii="仿宋" w:hAnsi="仿宋" w:eastAsia="仿宋"/>
          <w:iCs/>
          <w:sz w:val="28"/>
          <w:szCs w:val="28"/>
          <w:u w:val="single"/>
        </w:rPr>
        <w:t>（企业名称）</w:t>
      </w:r>
      <w:r>
        <w:rPr>
          <w:rFonts w:hint="eastAsia" w:ascii="仿宋" w:hAnsi="仿宋" w:eastAsia="仿宋"/>
          <w:iCs/>
          <w:sz w:val="28"/>
          <w:szCs w:val="28"/>
        </w:rPr>
        <w:t xml:space="preserve"> ，从业人员人，营业收入为万元，资产总额为万元</w:t>
      </w:r>
      <w:r>
        <w:rPr>
          <w:rFonts w:hint="eastAsia" w:ascii="仿宋" w:hAnsi="仿宋" w:eastAsia="仿宋"/>
          <w:iCs/>
          <w:sz w:val="28"/>
          <w:szCs w:val="28"/>
          <w:vertAlign w:val="superscript"/>
        </w:rPr>
        <w:t>1</w:t>
      </w:r>
      <w:r>
        <w:rPr>
          <w:rFonts w:hint="eastAsia" w:ascii="仿宋" w:hAnsi="仿宋" w:eastAsia="仿宋"/>
          <w:iCs/>
          <w:sz w:val="28"/>
          <w:szCs w:val="28"/>
        </w:rPr>
        <w:t xml:space="preserve"> ，属于</w:t>
      </w:r>
      <w:r>
        <w:rPr>
          <w:rFonts w:hint="eastAsia" w:ascii="仿宋" w:hAnsi="仿宋" w:eastAsia="仿宋"/>
          <w:iCs/>
          <w:sz w:val="28"/>
          <w:szCs w:val="28"/>
          <w:u w:val="single"/>
        </w:rPr>
        <w:t xml:space="preserve"> （中型企业、小型企业、微型企业） </w:t>
      </w:r>
      <w:r>
        <w:rPr>
          <w:rFonts w:hint="eastAsia" w:ascii="仿宋" w:hAnsi="仿宋" w:eastAsia="仿宋"/>
          <w:iCs/>
          <w:sz w:val="28"/>
          <w:szCs w:val="28"/>
        </w:rPr>
        <w:t>；</w:t>
      </w:r>
    </w:p>
    <w:p w14:paraId="7750F21F">
      <w:pPr>
        <w:spacing w:line="500" w:lineRule="exact"/>
        <w:ind w:firstLine="560" w:firstLineChars="200"/>
        <w:rPr>
          <w:rFonts w:ascii="仿宋" w:hAnsi="仿宋" w:eastAsia="仿宋"/>
          <w:sz w:val="28"/>
          <w:szCs w:val="28"/>
        </w:rPr>
      </w:pPr>
      <w:r>
        <w:rPr>
          <w:rFonts w:hint="eastAsia" w:ascii="仿宋" w:hAnsi="仿宋" w:eastAsia="仿宋"/>
          <w:sz w:val="28"/>
          <w:szCs w:val="28"/>
        </w:rPr>
        <w:t>以上企业，不属于大企业的分支机构，不存在控股股东为大企业的情形，也不存在与大企业的负责人为同一人的情形。</w:t>
      </w:r>
    </w:p>
    <w:p w14:paraId="715469A1">
      <w:pPr>
        <w:spacing w:line="500" w:lineRule="exact"/>
        <w:ind w:firstLine="560" w:firstLineChars="200"/>
        <w:rPr>
          <w:rFonts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0E5572AC">
      <w:pPr>
        <w:spacing w:line="500" w:lineRule="exact"/>
        <w:ind w:firstLine="560" w:firstLineChars="200"/>
        <w:jc w:val="right"/>
        <w:rPr>
          <w:rFonts w:ascii="仿宋" w:hAnsi="仿宋" w:eastAsia="仿宋"/>
          <w:sz w:val="28"/>
          <w:szCs w:val="28"/>
        </w:rPr>
      </w:pPr>
      <w:r>
        <w:rPr>
          <w:rFonts w:hint="eastAsia" w:ascii="仿宋" w:hAnsi="仿宋" w:eastAsia="仿宋"/>
          <w:sz w:val="28"/>
          <w:szCs w:val="28"/>
        </w:rPr>
        <w:t xml:space="preserve">企业名称（盖章）：          </w:t>
      </w:r>
    </w:p>
    <w:p w14:paraId="4F5D77EC">
      <w:pPr>
        <w:spacing w:line="500" w:lineRule="exact"/>
        <w:ind w:firstLine="560" w:firstLineChars="200"/>
        <w:jc w:val="right"/>
        <w:rPr>
          <w:rFonts w:ascii="仿宋" w:hAnsi="仿宋" w:eastAsia="仿宋"/>
          <w:sz w:val="28"/>
          <w:szCs w:val="28"/>
        </w:rPr>
      </w:pPr>
      <w:r>
        <w:rPr>
          <w:rFonts w:hint="eastAsia" w:ascii="仿宋" w:hAnsi="仿宋" w:eastAsia="仿宋"/>
          <w:sz w:val="28"/>
          <w:szCs w:val="28"/>
        </w:rPr>
        <w:t xml:space="preserve">日 期：             </w:t>
      </w:r>
    </w:p>
    <w:p w14:paraId="578B4FDD">
      <w:pPr>
        <w:spacing w:line="500" w:lineRule="exact"/>
        <w:ind w:right="560"/>
        <w:rPr>
          <w:rFonts w:ascii="仿宋" w:hAnsi="仿宋" w:eastAsia="仿宋"/>
          <w:sz w:val="28"/>
          <w:szCs w:val="28"/>
        </w:rPr>
      </w:pPr>
      <w:r>
        <w:rPr>
          <w:rFonts w:hint="eastAsia" w:ascii="仿宋" w:hAnsi="仿宋" w:eastAsia="仿宋"/>
          <w:sz w:val="28"/>
          <w:szCs w:val="28"/>
        </w:rPr>
        <w:t>注</w:t>
      </w:r>
      <w:r>
        <w:rPr>
          <w:rFonts w:ascii="仿宋" w:hAnsi="仿宋" w:eastAsia="仿宋"/>
          <w:sz w:val="28"/>
          <w:szCs w:val="28"/>
        </w:rPr>
        <w:t>1</w:t>
      </w:r>
      <w:r>
        <w:rPr>
          <w:rFonts w:hint="eastAsia" w:ascii="仿宋" w:hAnsi="仿宋" w:eastAsia="仿宋"/>
          <w:sz w:val="28"/>
          <w:szCs w:val="28"/>
        </w:rPr>
        <w:t>：从业人员、营业收入、资产总额填报上一年度数据，无上一年度数据的新成立企业可不填报。</w:t>
      </w:r>
    </w:p>
    <w:p w14:paraId="5252081D">
      <w:pPr>
        <w:spacing w:line="500" w:lineRule="exac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（四）</w:t>
      </w:r>
      <w:r>
        <w:rPr>
          <w:rFonts w:hint="eastAsia" w:ascii="仿宋" w:hAnsi="仿宋" w:eastAsia="仿宋" w:cs="Arial"/>
          <w:sz w:val="28"/>
          <w:szCs w:val="28"/>
        </w:rPr>
        <w:t>残疾人福利性单位声明函</w:t>
      </w:r>
    </w:p>
    <w:p w14:paraId="2BA9D053">
      <w:pPr>
        <w:spacing w:line="500" w:lineRule="exact"/>
        <w:rPr>
          <w:rFonts w:ascii="仿宋" w:hAnsi="仿宋" w:eastAsia="仿宋" w:cs="Arial"/>
          <w:sz w:val="28"/>
          <w:szCs w:val="28"/>
        </w:rPr>
      </w:pPr>
    </w:p>
    <w:p w14:paraId="15935F7C">
      <w:pPr>
        <w:jc w:val="center"/>
        <w:rPr>
          <w:rFonts w:ascii="方正小标宋简体" w:eastAsia="方正小标宋简体"/>
          <w:i/>
          <w:sz w:val="36"/>
          <w:szCs w:val="36"/>
        </w:rPr>
      </w:pPr>
      <w:r>
        <w:rPr>
          <w:rFonts w:hint="eastAsia" w:ascii="方正小标宋简体" w:eastAsia="方正小标宋简体"/>
          <w:sz w:val="36"/>
          <w:szCs w:val="36"/>
        </w:rPr>
        <w:t>残疾人福利性单位声明函</w:t>
      </w:r>
    </w:p>
    <w:p w14:paraId="1FF4F506">
      <w:pPr>
        <w:spacing w:line="500" w:lineRule="exact"/>
        <w:ind w:firstLine="560" w:firstLineChars="200"/>
        <w:rPr>
          <w:rFonts w:ascii="仿宋" w:hAnsi="仿宋" w:eastAsia="仿宋"/>
          <w:sz w:val="28"/>
          <w:szCs w:val="28"/>
        </w:rPr>
      </w:pPr>
    </w:p>
    <w:p w14:paraId="365A96D1">
      <w:pPr>
        <w:spacing w:line="500" w:lineRule="exact"/>
        <w:ind w:firstLine="560" w:firstLineChars="2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141号）的规定，本单位为符合条件的残疾人福利性单位，且本单位参加如皋市长江镇卫生院单位的项目编号</w:t>
      </w:r>
      <w:r>
        <w:rPr>
          <w:rFonts w:hint="eastAsia" w:ascii="仿宋" w:hAnsi="仿宋" w:eastAsia="仿宋"/>
          <w:sz w:val="28"/>
          <w:szCs w:val="28"/>
          <w:lang w:eastAsia="zh-CN"/>
        </w:rPr>
        <w:t>JSZC-320682-NTJW-C2026-0015</w:t>
      </w:r>
      <w:r>
        <w:rPr>
          <w:rFonts w:hint="eastAsia" w:ascii="仿宋" w:hAnsi="仿宋" w:eastAsia="仿宋"/>
          <w:sz w:val="28"/>
          <w:szCs w:val="28"/>
        </w:rPr>
        <w:t>为</w:t>
      </w:r>
      <w:r>
        <w:rPr>
          <w:rFonts w:hint="eastAsia" w:ascii="仿宋" w:hAnsi="仿宋" w:eastAsia="仿宋"/>
          <w:sz w:val="28"/>
          <w:szCs w:val="28"/>
          <w:lang w:eastAsia="zh-CN"/>
        </w:rPr>
        <w:t>长江镇卫生院（含郭园分院、原卫生所）卫生保洁、安保及技术工勤服务项目</w:t>
      </w:r>
      <w:r>
        <w:rPr>
          <w:rFonts w:hint="eastAsia" w:ascii="仿宋" w:hAnsi="仿宋" w:eastAsia="仿宋"/>
          <w:sz w:val="28"/>
          <w:szCs w:val="28"/>
        </w:rPr>
        <w:t>的项目采购活动提供本单位制造的货物（由本单位承担工程/提供服务），或者提供其他残疾人福利性单位制造的货物（不包括使用非残疾人福利性单位注册商标的货物）。</w:t>
      </w:r>
    </w:p>
    <w:p w14:paraId="0C453F71">
      <w:pPr>
        <w:spacing w:line="500" w:lineRule="exact"/>
        <w:ind w:firstLine="560" w:firstLineChars="200"/>
        <w:rPr>
          <w:rFonts w:ascii="仿宋" w:hAnsi="仿宋" w:eastAsia="仿宋"/>
          <w:sz w:val="28"/>
          <w:szCs w:val="28"/>
        </w:rPr>
      </w:pPr>
      <w:r>
        <w:rPr>
          <w:rFonts w:hint="eastAsia" w:ascii="仿宋" w:hAnsi="仿宋" w:eastAsia="仿宋"/>
          <w:sz w:val="28"/>
          <w:szCs w:val="28"/>
        </w:rPr>
        <w:t>本单位在本次政府采购活动中提供的残疾人福利单位产品报价合计为人民币（大写）元整（￥：）。</w:t>
      </w:r>
    </w:p>
    <w:p w14:paraId="399BC818">
      <w:pPr>
        <w:spacing w:line="500" w:lineRule="exact"/>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3844CDFC">
      <w:pPr>
        <w:spacing w:line="500" w:lineRule="exact"/>
        <w:ind w:firstLine="560" w:firstLineChars="200"/>
        <w:rPr>
          <w:rFonts w:ascii="仿宋" w:hAnsi="仿宋" w:eastAsia="仿宋"/>
          <w:sz w:val="28"/>
          <w:szCs w:val="28"/>
        </w:rPr>
      </w:pPr>
    </w:p>
    <w:p w14:paraId="6E96AED3">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供应商全称（盖章）：</w:t>
      </w:r>
    </w:p>
    <w:p w14:paraId="7F4DE64A">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日  期：</w:t>
      </w:r>
    </w:p>
    <w:p w14:paraId="3CCC5E07">
      <w:pPr>
        <w:spacing w:line="500" w:lineRule="exact"/>
        <w:ind w:firstLine="560" w:firstLineChars="200"/>
        <w:rPr>
          <w:rFonts w:ascii="仿宋" w:hAnsi="仿宋" w:eastAsia="仿宋"/>
          <w:sz w:val="28"/>
          <w:szCs w:val="28"/>
        </w:rPr>
      </w:pPr>
    </w:p>
    <w:p w14:paraId="430B0FC4">
      <w:pPr>
        <w:spacing w:line="500" w:lineRule="exact"/>
        <w:ind w:firstLine="560" w:firstLineChars="200"/>
        <w:rPr>
          <w:rFonts w:ascii="仿宋" w:hAnsi="仿宋" w:eastAsia="仿宋"/>
          <w:sz w:val="28"/>
          <w:szCs w:val="28"/>
        </w:rPr>
      </w:pPr>
    </w:p>
    <w:p w14:paraId="204705DF">
      <w:pPr>
        <w:spacing w:line="500" w:lineRule="exact"/>
        <w:ind w:firstLine="562" w:firstLineChars="200"/>
        <w:rPr>
          <w:rFonts w:ascii="仿宋" w:hAnsi="仿宋" w:eastAsia="仿宋"/>
          <w:b/>
          <w:sz w:val="28"/>
          <w:szCs w:val="28"/>
        </w:rPr>
      </w:pPr>
      <w:r>
        <w:rPr>
          <w:rFonts w:hint="eastAsia" w:ascii="仿宋" w:hAnsi="仿宋" w:eastAsia="仿宋"/>
          <w:b/>
          <w:sz w:val="28"/>
          <w:szCs w:val="28"/>
        </w:rPr>
        <w:t>注意：成交供应商提供的《中小企业声明函》、《残疾人福利性单位声明函》将随成交结果同时公告，接受社会监督。</w:t>
      </w:r>
    </w:p>
    <w:p w14:paraId="441B55B0">
      <w:pPr>
        <w:rPr>
          <w:rFonts w:ascii="仿宋" w:hAnsi="仿宋" w:eastAsia="仿宋"/>
          <w:b/>
          <w:sz w:val="28"/>
          <w:szCs w:val="28"/>
        </w:rPr>
      </w:pPr>
      <w:r>
        <w:rPr>
          <w:rFonts w:hint="eastAsia" w:ascii="仿宋" w:hAnsi="仿宋" w:eastAsia="仿宋"/>
          <w:b/>
          <w:sz w:val="28"/>
          <w:szCs w:val="28"/>
        </w:rPr>
        <w:br w:type="page"/>
      </w:r>
    </w:p>
    <w:p w14:paraId="5A283AD6">
      <w:pPr>
        <w:spacing w:line="500" w:lineRule="exact"/>
        <w:ind w:firstLine="560" w:firstLineChars="200"/>
        <w:rPr>
          <w:rFonts w:ascii="仿宋" w:hAnsi="仿宋" w:eastAsia="仿宋"/>
          <w:bCs/>
          <w:sz w:val="28"/>
          <w:szCs w:val="28"/>
        </w:rPr>
      </w:pPr>
      <w:r>
        <w:rPr>
          <w:rFonts w:hint="eastAsia" w:ascii="仿宋" w:hAnsi="仿宋" w:eastAsia="仿宋"/>
          <w:bCs/>
          <w:sz w:val="28"/>
          <w:szCs w:val="28"/>
        </w:rPr>
        <w:t>（五）</w:t>
      </w:r>
      <w:r>
        <w:rPr>
          <w:rFonts w:ascii="仿宋" w:hAnsi="仿宋" w:eastAsia="仿宋"/>
          <w:bCs/>
          <w:sz w:val="28"/>
          <w:szCs w:val="28"/>
        </w:rPr>
        <w:t>关于符合本国产品标准的声明函</w:t>
      </w:r>
    </w:p>
    <w:p w14:paraId="659E5AD8">
      <w:pPr>
        <w:jc w:val="center"/>
        <w:rPr>
          <w:rFonts w:ascii="方正小标宋简体" w:hAnsi="方正小标宋简体" w:eastAsia="方正小标宋简体"/>
          <w:b/>
          <w:sz w:val="44"/>
          <w:szCs w:val="44"/>
        </w:rPr>
      </w:pPr>
      <w:r>
        <w:rPr>
          <w:rStyle w:val="22"/>
          <w:rFonts w:ascii="方正小标宋简体" w:hAnsi="方正小标宋简体" w:eastAsia="方正小标宋简体"/>
          <w:sz w:val="44"/>
          <w:szCs w:val="44"/>
        </w:rPr>
        <w:t>关于符合本国产品标准的声明函</w:t>
      </w:r>
    </w:p>
    <w:p w14:paraId="41B6871C">
      <w:pPr>
        <w:ind w:firstLine="400" w:firstLineChars="200"/>
        <w:rPr>
          <w:rFonts w:ascii="仿宋" w:hAnsi="仿宋" w:eastAsia="仿宋"/>
          <w:sz w:val="20"/>
          <w:szCs w:val="20"/>
        </w:rPr>
      </w:pPr>
    </w:p>
    <w:p w14:paraId="3A21929E">
      <w:pPr>
        <w:spacing w:line="540" w:lineRule="exact"/>
        <w:ind w:firstLine="560" w:firstLineChars="200"/>
        <w:rPr>
          <w:rFonts w:ascii="仿宋" w:hAnsi="仿宋" w:eastAsia="仿宋"/>
          <w:sz w:val="28"/>
          <w:szCs w:val="28"/>
        </w:rPr>
      </w:pPr>
      <w:r>
        <w:rPr>
          <w:rFonts w:hint="eastAsia" w:ascii="仿宋" w:hAnsi="仿宋" w:eastAsia="仿宋"/>
          <w:sz w:val="28"/>
          <w:szCs w:val="28"/>
        </w:rPr>
        <w:t>本公司（单位）郑重声明，根据《国务院办公厅关于在政府采购中实施本国产品标准及相关政策的通知》（国办发〔2025〕34号）的规定，本公司（单位）提供的以下产品属于本国产品。具体情况如下：</w:t>
      </w:r>
    </w:p>
    <w:p w14:paraId="0981D670">
      <w:pPr>
        <w:spacing w:line="540" w:lineRule="exact"/>
        <w:ind w:firstLine="560" w:firstLineChars="200"/>
        <w:rPr>
          <w:rFonts w:ascii="仿宋" w:hAnsi="仿宋" w:eastAsia="仿宋"/>
          <w:sz w:val="28"/>
          <w:szCs w:val="28"/>
        </w:rPr>
      </w:pPr>
      <w:r>
        <w:rPr>
          <w:rFonts w:hint="eastAsia" w:ascii="仿宋" w:hAnsi="仿宋" w:eastAsia="仿宋"/>
          <w:sz w:val="28"/>
          <w:szCs w:val="28"/>
        </w:rPr>
        <w:t>1.</w:t>
      </w:r>
      <w:r>
        <w:rPr>
          <w:rStyle w:val="24"/>
          <w:rFonts w:hint="eastAsia" w:ascii="仿宋" w:hAnsi="仿宋" w:eastAsia="仿宋"/>
          <w:sz w:val="28"/>
          <w:szCs w:val="28"/>
        </w:rPr>
        <w:t>（产品名称1）</w:t>
      </w:r>
      <w:r>
        <w:rPr>
          <w:rStyle w:val="24"/>
          <w:rFonts w:hint="eastAsia" w:ascii="仿宋" w:hAnsi="仿宋" w:eastAsia="仿宋"/>
          <w:sz w:val="28"/>
          <w:szCs w:val="28"/>
          <w:vertAlign w:val="superscript"/>
        </w:rPr>
        <w:t>1</w:t>
      </w:r>
      <w:r>
        <w:rPr>
          <w:rFonts w:hint="eastAsia" w:ascii="仿宋" w:hAnsi="仿宋" w:eastAsia="仿宋"/>
          <w:sz w:val="28"/>
          <w:szCs w:val="28"/>
        </w:rPr>
        <w:t>，生产厂为</w:t>
      </w:r>
      <w:r>
        <w:rPr>
          <w:rStyle w:val="24"/>
          <w:rFonts w:hint="eastAsia" w:ascii="仿宋" w:hAnsi="仿宋" w:eastAsia="仿宋"/>
          <w:sz w:val="28"/>
          <w:szCs w:val="28"/>
        </w:rPr>
        <w:t>（厂名）</w:t>
      </w:r>
      <w:r>
        <w:rPr>
          <w:rStyle w:val="24"/>
          <w:rFonts w:hint="eastAsia" w:ascii="仿宋" w:hAnsi="仿宋" w:eastAsia="仿宋"/>
          <w:sz w:val="28"/>
          <w:szCs w:val="28"/>
          <w:vertAlign w:val="superscript"/>
        </w:rPr>
        <w:t>2</w:t>
      </w:r>
      <w:r>
        <w:rPr>
          <w:rFonts w:hint="eastAsia" w:ascii="仿宋" w:hAnsi="仿宋" w:eastAsia="仿宋"/>
          <w:sz w:val="28"/>
          <w:szCs w:val="28"/>
        </w:rPr>
        <w:t>，厂址为</w:t>
      </w:r>
      <w:r>
        <w:rPr>
          <w:rStyle w:val="24"/>
          <w:rFonts w:hint="eastAsia" w:ascii="仿宋" w:hAnsi="仿宋" w:eastAsia="仿宋"/>
          <w:sz w:val="28"/>
          <w:szCs w:val="28"/>
        </w:rPr>
        <w:t>（生产厂址）</w:t>
      </w:r>
      <w:r>
        <w:rPr>
          <w:rFonts w:hint="eastAsia" w:ascii="仿宋" w:hAnsi="仿宋" w:eastAsia="仿宋"/>
          <w:sz w:val="28"/>
          <w:szCs w:val="28"/>
        </w:rPr>
        <w:t>。</w:t>
      </w:r>
      <w:r>
        <w:rPr>
          <w:rStyle w:val="24"/>
          <w:rFonts w:hint="eastAsia" w:ascii="仿宋" w:hAnsi="仿宋" w:eastAsia="仿宋"/>
          <w:sz w:val="28"/>
          <w:szCs w:val="28"/>
        </w:rPr>
        <w:t>（产品名称1）</w:t>
      </w:r>
      <w:r>
        <w:rPr>
          <w:rFonts w:hint="eastAsia" w:ascii="仿宋" w:hAnsi="仿宋" w:eastAsia="仿宋"/>
          <w:sz w:val="28"/>
          <w:szCs w:val="28"/>
        </w:rPr>
        <w:t>的中国境内生产的组件成本占比≥</w:t>
      </w:r>
      <w:r>
        <w:rPr>
          <w:rStyle w:val="24"/>
          <w:rFonts w:hint="eastAsia" w:ascii="仿宋" w:hAnsi="仿宋" w:eastAsia="仿宋"/>
          <w:sz w:val="28"/>
          <w:szCs w:val="28"/>
        </w:rPr>
        <w:t>（规定比例）</w:t>
      </w:r>
      <w:r>
        <w:rPr>
          <w:rStyle w:val="24"/>
          <w:rFonts w:hint="eastAsia" w:ascii="仿宋" w:hAnsi="仿宋" w:eastAsia="仿宋"/>
          <w:sz w:val="28"/>
          <w:szCs w:val="28"/>
          <w:vertAlign w:val="superscript"/>
        </w:rPr>
        <w:t>3</w:t>
      </w:r>
      <w:r>
        <w:rPr>
          <w:rFonts w:hint="eastAsia" w:ascii="仿宋" w:hAnsi="仿宋" w:eastAsia="仿宋"/>
          <w:sz w:val="28"/>
          <w:szCs w:val="28"/>
        </w:rPr>
        <w:t>。</w:t>
      </w:r>
      <w:r>
        <w:rPr>
          <w:rStyle w:val="24"/>
          <w:rFonts w:hint="eastAsia" w:ascii="仿宋" w:hAnsi="仿宋" w:eastAsia="仿宋"/>
          <w:sz w:val="28"/>
          <w:szCs w:val="28"/>
        </w:rPr>
        <w:t>（产品名称1）</w:t>
      </w:r>
      <w:r>
        <w:rPr>
          <w:rFonts w:hint="eastAsia" w:ascii="仿宋" w:hAnsi="仿宋" w:eastAsia="仿宋"/>
          <w:sz w:val="28"/>
          <w:szCs w:val="28"/>
        </w:rPr>
        <w:t>的</w:t>
      </w:r>
      <w:r>
        <w:rPr>
          <w:rStyle w:val="24"/>
          <w:rFonts w:hint="eastAsia" w:ascii="仿宋" w:hAnsi="仿宋" w:eastAsia="仿宋"/>
          <w:sz w:val="28"/>
          <w:szCs w:val="28"/>
        </w:rPr>
        <w:t>（关键组件）</w:t>
      </w:r>
      <w:r>
        <w:rPr>
          <w:rStyle w:val="24"/>
          <w:rFonts w:hint="eastAsia" w:ascii="仿宋" w:hAnsi="仿宋" w:eastAsia="仿宋"/>
          <w:sz w:val="28"/>
          <w:szCs w:val="28"/>
          <w:vertAlign w:val="superscript"/>
        </w:rPr>
        <w:t>4</w:t>
      </w:r>
      <w:r>
        <w:rPr>
          <w:rFonts w:hint="eastAsia" w:ascii="仿宋" w:hAnsi="仿宋" w:eastAsia="仿宋"/>
          <w:sz w:val="28"/>
          <w:szCs w:val="28"/>
        </w:rPr>
        <w:t>在中国境内生产。</w:t>
      </w:r>
      <w:r>
        <w:rPr>
          <w:rStyle w:val="24"/>
          <w:rFonts w:hint="eastAsia" w:ascii="仿宋" w:hAnsi="仿宋" w:eastAsia="仿宋"/>
          <w:sz w:val="28"/>
          <w:szCs w:val="28"/>
        </w:rPr>
        <w:t>（产品名称1）</w:t>
      </w:r>
      <w:r>
        <w:rPr>
          <w:rFonts w:hint="eastAsia" w:ascii="仿宋" w:hAnsi="仿宋" w:eastAsia="仿宋"/>
          <w:sz w:val="28"/>
          <w:szCs w:val="28"/>
        </w:rPr>
        <w:t>的</w:t>
      </w:r>
      <w:r>
        <w:rPr>
          <w:rStyle w:val="24"/>
          <w:rFonts w:hint="eastAsia" w:ascii="仿宋" w:hAnsi="仿宋" w:eastAsia="仿宋"/>
          <w:sz w:val="28"/>
          <w:szCs w:val="28"/>
        </w:rPr>
        <w:t>（关键工序）</w:t>
      </w:r>
      <w:r>
        <w:rPr>
          <w:rStyle w:val="24"/>
          <w:rFonts w:hint="eastAsia" w:ascii="仿宋" w:hAnsi="仿宋" w:eastAsia="仿宋"/>
          <w:sz w:val="28"/>
          <w:szCs w:val="28"/>
          <w:vertAlign w:val="superscript"/>
        </w:rPr>
        <w:t>5</w:t>
      </w:r>
      <w:r>
        <w:rPr>
          <w:rFonts w:hint="eastAsia" w:ascii="仿宋" w:hAnsi="仿宋" w:eastAsia="仿宋"/>
          <w:sz w:val="28"/>
          <w:szCs w:val="28"/>
        </w:rPr>
        <w:t>在中国境内完成。</w:t>
      </w:r>
    </w:p>
    <w:p w14:paraId="6A486DE3">
      <w:pPr>
        <w:spacing w:line="540" w:lineRule="exact"/>
        <w:ind w:firstLine="560" w:firstLineChars="200"/>
        <w:rPr>
          <w:rFonts w:ascii="仿宋" w:hAnsi="仿宋" w:eastAsia="仿宋"/>
          <w:sz w:val="28"/>
          <w:szCs w:val="28"/>
        </w:rPr>
      </w:pPr>
      <w:r>
        <w:rPr>
          <w:rFonts w:hint="eastAsia" w:ascii="仿宋" w:hAnsi="仿宋" w:eastAsia="仿宋"/>
          <w:sz w:val="28"/>
          <w:szCs w:val="28"/>
        </w:rPr>
        <w:t>2.</w:t>
      </w:r>
      <w:r>
        <w:rPr>
          <w:rStyle w:val="24"/>
          <w:rFonts w:hint="eastAsia" w:ascii="仿宋" w:hAnsi="仿宋" w:eastAsia="仿宋"/>
          <w:sz w:val="28"/>
          <w:szCs w:val="28"/>
        </w:rPr>
        <w:t>（产品名称2）</w:t>
      </w:r>
      <w:r>
        <w:rPr>
          <w:rFonts w:hint="eastAsia" w:ascii="仿宋" w:hAnsi="仿宋" w:eastAsia="仿宋"/>
          <w:sz w:val="28"/>
          <w:szCs w:val="28"/>
        </w:rPr>
        <w:t>，生产厂为</w:t>
      </w:r>
      <w:r>
        <w:rPr>
          <w:rStyle w:val="24"/>
          <w:rFonts w:hint="eastAsia" w:ascii="仿宋" w:hAnsi="仿宋" w:eastAsia="仿宋"/>
          <w:sz w:val="28"/>
          <w:szCs w:val="28"/>
        </w:rPr>
        <w:t>（厂名）</w:t>
      </w:r>
      <w:r>
        <w:rPr>
          <w:rFonts w:hint="eastAsia" w:ascii="仿宋" w:hAnsi="仿宋" w:eastAsia="仿宋"/>
          <w:sz w:val="28"/>
          <w:szCs w:val="28"/>
        </w:rPr>
        <w:t>，厂址为</w:t>
      </w:r>
      <w:r>
        <w:rPr>
          <w:rStyle w:val="24"/>
          <w:rFonts w:hint="eastAsia" w:ascii="仿宋" w:hAnsi="仿宋" w:eastAsia="仿宋"/>
          <w:sz w:val="28"/>
          <w:szCs w:val="28"/>
        </w:rPr>
        <w:t>（生产厂址）</w:t>
      </w:r>
      <w:r>
        <w:rPr>
          <w:rFonts w:hint="eastAsia" w:ascii="仿宋" w:hAnsi="仿宋" w:eastAsia="仿宋"/>
          <w:sz w:val="28"/>
          <w:szCs w:val="28"/>
        </w:rPr>
        <w:t>。</w:t>
      </w:r>
      <w:r>
        <w:rPr>
          <w:rStyle w:val="24"/>
          <w:rFonts w:hint="eastAsia" w:ascii="仿宋" w:hAnsi="仿宋" w:eastAsia="仿宋"/>
          <w:sz w:val="28"/>
          <w:szCs w:val="28"/>
        </w:rPr>
        <w:t>（产品名称2）</w:t>
      </w:r>
      <w:r>
        <w:rPr>
          <w:rFonts w:hint="eastAsia" w:ascii="仿宋" w:hAnsi="仿宋" w:eastAsia="仿宋"/>
          <w:sz w:val="28"/>
          <w:szCs w:val="28"/>
        </w:rPr>
        <w:t>的中国境内生产的组件成本占比≥</w:t>
      </w:r>
      <w:r>
        <w:rPr>
          <w:rStyle w:val="24"/>
          <w:rFonts w:hint="eastAsia" w:ascii="仿宋" w:hAnsi="仿宋" w:eastAsia="仿宋"/>
          <w:sz w:val="28"/>
          <w:szCs w:val="28"/>
        </w:rPr>
        <w:t>（规定比例）</w:t>
      </w:r>
      <w:r>
        <w:rPr>
          <w:rFonts w:hint="eastAsia" w:ascii="仿宋" w:hAnsi="仿宋" w:eastAsia="仿宋"/>
          <w:sz w:val="28"/>
          <w:szCs w:val="28"/>
        </w:rPr>
        <w:t>。</w:t>
      </w:r>
      <w:r>
        <w:rPr>
          <w:rStyle w:val="24"/>
          <w:rFonts w:hint="eastAsia" w:ascii="仿宋" w:hAnsi="仿宋" w:eastAsia="仿宋"/>
          <w:sz w:val="28"/>
          <w:szCs w:val="28"/>
        </w:rPr>
        <w:t>（产品名称2）</w:t>
      </w:r>
      <w:r>
        <w:rPr>
          <w:rFonts w:hint="eastAsia" w:ascii="仿宋" w:hAnsi="仿宋" w:eastAsia="仿宋"/>
          <w:sz w:val="28"/>
          <w:szCs w:val="28"/>
        </w:rPr>
        <w:t>的</w:t>
      </w:r>
      <w:r>
        <w:rPr>
          <w:rStyle w:val="24"/>
          <w:rFonts w:hint="eastAsia" w:ascii="仿宋" w:hAnsi="仿宋" w:eastAsia="仿宋"/>
          <w:sz w:val="28"/>
          <w:szCs w:val="28"/>
        </w:rPr>
        <w:t>（关键组件）</w:t>
      </w:r>
      <w:r>
        <w:rPr>
          <w:rFonts w:hint="eastAsia" w:ascii="仿宋" w:hAnsi="仿宋" w:eastAsia="仿宋"/>
          <w:sz w:val="28"/>
          <w:szCs w:val="28"/>
        </w:rPr>
        <w:t>在中国境内生产。</w:t>
      </w:r>
      <w:r>
        <w:rPr>
          <w:rStyle w:val="24"/>
          <w:rFonts w:hint="eastAsia" w:ascii="仿宋" w:hAnsi="仿宋" w:eastAsia="仿宋"/>
          <w:sz w:val="28"/>
          <w:szCs w:val="28"/>
        </w:rPr>
        <w:t>（产品名称2）</w:t>
      </w:r>
      <w:r>
        <w:rPr>
          <w:rFonts w:hint="eastAsia" w:ascii="仿宋" w:hAnsi="仿宋" w:eastAsia="仿宋"/>
          <w:sz w:val="28"/>
          <w:szCs w:val="28"/>
        </w:rPr>
        <w:t>的</w:t>
      </w:r>
      <w:r>
        <w:rPr>
          <w:rStyle w:val="24"/>
          <w:rFonts w:hint="eastAsia" w:ascii="仿宋" w:hAnsi="仿宋" w:eastAsia="仿宋"/>
          <w:sz w:val="28"/>
          <w:szCs w:val="28"/>
        </w:rPr>
        <w:t>（关键工序）</w:t>
      </w:r>
      <w:r>
        <w:rPr>
          <w:rFonts w:hint="eastAsia" w:ascii="仿宋" w:hAnsi="仿宋" w:eastAsia="仿宋"/>
          <w:sz w:val="28"/>
          <w:szCs w:val="28"/>
        </w:rPr>
        <w:t>在中国境内完成。</w:t>
      </w:r>
    </w:p>
    <w:p w14:paraId="6FF5C7CB">
      <w:pPr>
        <w:spacing w:line="540" w:lineRule="exact"/>
        <w:ind w:firstLine="560" w:firstLineChars="200"/>
        <w:rPr>
          <w:rFonts w:ascii="仿宋" w:hAnsi="仿宋" w:eastAsia="仿宋"/>
          <w:sz w:val="28"/>
          <w:szCs w:val="28"/>
        </w:rPr>
      </w:pPr>
      <w:r>
        <w:rPr>
          <w:rFonts w:hint="eastAsia" w:ascii="仿宋" w:hAnsi="仿宋" w:eastAsia="仿宋"/>
          <w:sz w:val="28"/>
          <w:szCs w:val="28"/>
        </w:rPr>
        <w:t>……</w:t>
      </w:r>
    </w:p>
    <w:p w14:paraId="6FF11716">
      <w:pPr>
        <w:spacing w:line="540" w:lineRule="exact"/>
        <w:ind w:firstLine="560" w:firstLineChars="200"/>
        <w:rPr>
          <w:rFonts w:ascii="仿宋" w:hAnsi="仿宋" w:eastAsia="仿宋"/>
          <w:sz w:val="28"/>
          <w:szCs w:val="28"/>
        </w:rPr>
      </w:pPr>
      <w:r>
        <w:rPr>
          <w:rFonts w:hint="eastAsia" w:ascii="仿宋" w:hAnsi="仿宋" w:eastAsia="仿宋"/>
          <w:sz w:val="28"/>
          <w:szCs w:val="28"/>
        </w:rPr>
        <w:t>本公司（单位）对上述声明内容的真实性负责。如有虚假，愿承担相应法律责任。</w:t>
      </w:r>
    </w:p>
    <w:p w14:paraId="5EDAA236">
      <w:pPr>
        <w:spacing w:line="540" w:lineRule="exact"/>
        <w:ind w:firstLine="640" w:firstLineChars="200"/>
        <w:rPr>
          <w:rFonts w:ascii="仿宋" w:hAnsi="仿宋" w:eastAsia="仿宋"/>
          <w:sz w:val="32"/>
          <w:szCs w:val="32"/>
        </w:rPr>
      </w:pPr>
      <w:r>
        <w:rPr>
          <w:rFonts w:hint="eastAsia" w:ascii="微软雅黑" w:hAnsi="微软雅黑" w:eastAsia="仿宋"/>
          <w:sz w:val="32"/>
          <w:szCs w:val="32"/>
        </w:rPr>
        <w:t> </w:t>
      </w:r>
    </w:p>
    <w:p w14:paraId="68482A10">
      <w:pPr>
        <w:spacing w:line="540" w:lineRule="exact"/>
        <w:ind w:firstLine="640" w:firstLineChars="200"/>
        <w:rPr>
          <w:rFonts w:ascii="仿宋" w:hAnsi="仿宋" w:eastAsia="仿宋"/>
          <w:sz w:val="32"/>
          <w:szCs w:val="32"/>
        </w:rPr>
      </w:pPr>
      <w:r>
        <w:rPr>
          <w:rFonts w:hint="eastAsia" w:ascii="仿宋" w:hAnsi="MS Gothic" w:eastAsia="MS Gothic" w:cs="MS Gothic"/>
          <w:sz w:val="32"/>
          <w:szCs w:val="32"/>
        </w:rPr>
        <w:t>        </w:t>
      </w:r>
      <w:r>
        <w:rPr>
          <w:rFonts w:hint="eastAsia" w:ascii="仿宋" w:hAnsi="仿宋" w:eastAsia="仿宋"/>
          <w:sz w:val="32"/>
          <w:szCs w:val="32"/>
        </w:rPr>
        <w:t>公司（单位）名称（盖章）：　</w:t>
      </w:r>
    </w:p>
    <w:p w14:paraId="02D8B8AB">
      <w:pPr>
        <w:spacing w:line="540" w:lineRule="exact"/>
        <w:jc w:val="center"/>
        <w:rPr>
          <w:rFonts w:ascii="仿宋" w:hAnsi="仿宋" w:eastAsia="仿宋"/>
          <w:sz w:val="32"/>
          <w:szCs w:val="32"/>
        </w:rPr>
      </w:pPr>
      <w:r>
        <w:rPr>
          <w:rFonts w:hint="eastAsia" w:ascii="仿宋" w:hAnsi="MS Gothic" w:eastAsia="MS Gothic" w:cs="MS Gothic"/>
          <w:sz w:val="32"/>
          <w:szCs w:val="32"/>
        </w:rPr>
        <w:t>       </w:t>
      </w:r>
      <w:r>
        <w:rPr>
          <w:rFonts w:hint="eastAsia" w:ascii="仿宋" w:hAnsi="仿宋" w:eastAsia="仿宋"/>
          <w:sz w:val="32"/>
          <w:szCs w:val="32"/>
        </w:rPr>
        <w:t>日期：　</w:t>
      </w:r>
    </w:p>
    <w:p w14:paraId="37A39CA0">
      <w:pPr>
        <w:snapToGrid w:val="0"/>
        <w:ind w:firstLine="560" w:firstLineChars="200"/>
        <w:rPr>
          <w:rFonts w:ascii="仿宋" w:hAnsi="仿宋" w:eastAsia="仿宋"/>
          <w:sz w:val="28"/>
          <w:szCs w:val="28"/>
        </w:rPr>
      </w:pPr>
      <w:r>
        <w:rPr>
          <w:rFonts w:hint="eastAsia" w:ascii="仿宋" w:hAnsi="仿宋" w:eastAsia="仿宋"/>
          <w:sz w:val="28"/>
          <w:szCs w:val="28"/>
        </w:rPr>
        <w:t>1.产品如有型号，请在“产品名称”栏一并填写。</w:t>
      </w:r>
    </w:p>
    <w:p w14:paraId="314340E0">
      <w:pPr>
        <w:snapToGrid w:val="0"/>
        <w:ind w:firstLine="560" w:firstLineChars="200"/>
        <w:rPr>
          <w:rFonts w:ascii="仿宋" w:hAnsi="仿宋" w:eastAsia="仿宋"/>
          <w:sz w:val="28"/>
          <w:szCs w:val="28"/>
        </w:rPr>
      </w:pPr>
      <w:r>
        <w:rPr>
          <w:rFonts w:hint="eastAsia" w:ascii="仿宋" w:hAnsi="仿宋" w:eastAsia="仿宋"/>
          <w:sz w:val="28"/>
          <w:szCs w:val="28"/>
        </w:rPr>
        <w:t>2.生产厂名与厂址应与生产厂营业执照载明的相关信息保持一致。</w:t>
      </w:r>
    </w:p>
    <w:p w14:paraId="004109D6">
      <w:pPr>
        <w:snapToGrid w:val="0"/>
        <w:ind w:firstLine="560" w:firstLineChars="200"/>
        <w:rPr>
          <w:rFonts w:ascii="仿宋" w:hAnsi="仿宋" w:eastAsia="仿宋"/>
          <w:sz w:val="28"/>
          <w:szCs w:val="28"/>
        </w:rPr>
      </w:pPr>
      <w:r>
        <w:rPr>
          <w:rFonts w:hint="eastAsia" w:ascii="仿宋" w:hAnsi="仿宋" w:eastAsia="仿宋"/>
          <w:sz w:val="28"/>
          <w:szCs w:val="28"/>
        </w:rPr>
        <w:t>3.该产品的中国境内生产的组件成本占比相关要求实施前，“规定比例”栏可不填，下同。</w:t>
      </w:r>
    </w:p>
    <w:p w14:paraId="5333EE68">
      <w:pPr>
        <w:snapToGrid w:val="0"/>
        <w:ind w:firstLine="560" w:firstLineChars="200"/>
        <w:rPr>
          <w:rFonts w:ascii="仿宋" w:hAnsi="仿宋" w:eastAsia="仿宋"/>
          <w:sz w:val="28"/>
          <w:szCs w:val="28"/>
        </w:rPr>
      </w:pPr>
      <w:r>
        <w:rPr>
          <w:rFonts w:hint="eastAsia" w:ascii="仿宋" w:hAnsi="仿宋" w:eastAsia="仿宋"/>
          <w:sz w:val="28"/>
          <w:szCs w:val="28"/>
        </w:rPr>
        <w:t>4.该产品的关键组件要求实施前，“关键组件”栏可不填，下同。</w:t>
      </w:r>
    </w:p>
    <w:p w14:paraId="2B9994DD">
      <w:pPr>
        <w:spacing w:line="500" w:lineRule="exact"/>
        <w:ind w:firstLine="560" w:firstLineChars="200"/>
        <w:rPr>
          <w:rFonts w:ascii="仿宋" w:hAnsi="仿宋" w:eastAsia="仿宋"/>
          <w:b/>
          <w:sz w:val="28"/>
          <w:szCs w:val="28"/>
        </w:rPr>
      </w:pPr>
      <w:r>
        <w:rPr>
          <w:rFonts w:hint="eastAsia" w:ascii="仿宋" w:hAnsi="仿宋" w:eastAsia="仿宋"/>
          <w:sz w:val="28"/>
          <w:szCs w:val="28"/>
        </w:rPr>
        <w:t>5.该产品的关键工序要求实施前，“关键工序”栏可不填，下同。</w:t>
      </w:r>
    </w:p>
    <w:sectPr>
      <w:footerReference r:id="rId5" w:type="default"/>
      <w:pgSz w:w="11906" w:h="16838"/>
      <w:pgMar w:top="1418"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swiss"/>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文鼎CS楷体">
    <w:altName w:val="微软雅黑"/>
    <w:panose1 w:val="02010609010101010101"/>
    <w:charset w:val="86"/>
    <w:family w:val="modern"/>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A12B4">
    <w:pPr>
      <w:pStyle w:val="13"/>
      <w:framePr w:wrap="around" w:vAnchor="text" w:hAnchor="margin" w:xAlign="center" w:y="1"/>
      <w:rPr>
        <w:rStyle w:val="23"/>
      </w:rPr>
    </w:pPr>
    <w:r>
      <w:fldChar w:fldCharType="begin"/>
    </w:r>
    <w:r>
      <w:rPr>
        <w:rStyle w:val="23"/>
      </w:rPr>
      <w:instrText xml:space="preserve">PAGE  </w:instrText>
    </w:r>
    <w:r>
      <w:fldChar w:fldCharType="end"/>
    </w:r>
  </w:p>
  <w:p w14:paraId="2F88DCCE">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71627">
    <w:pPr>
      <w:pStyle w:val="13"/>
      <w:framePr w:wrap="around" w:vAnchor="text" w:hAnchor="margin" w:xAlign="center" w:y="1"/>
      <w:rPr>
        <w:rStyle w:val="23"/>
      </w:rPr>
    </w:pPr>
    <w:r>
      <w:fldChar w:fldCharType="begin"/>
    </w:r>
    <w:r>
      <w:rPr>
        <w:rStyle w:val="23"/>
      </w:rPr>
      <w:instrText xml:space="preserve">PAGE  </w:instrText>
    </w:r>
    <w:r>
      <w:fldChar w:fldCharType="separate"/>
    </w:r>
    <w:r>
      <w:rPr>
        <w:rStyle w:val="23"/>
      </w:rPr>
      <w:t>1</w:t>
    </w:r>
    <w:r>
      <w:fldChar w:fldCharType="end"/>
    </w:r>
  </w:p>
  <w:p w14:paraId="068F099F">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A826F">
    <w:pPr>
      <w:pStyle w:val="14"/>
    </w:pPr>
    <w:r>
      <w:rPr>
        <w:rFonts w:hint="eastAsia"/>
      </w:rPr>
      <w:t>如</w:t>
    </w:r>
    <w:r>
      <w:t>皋市政府采购</w:t>
    </w:r>
    <w:r>
      <w:rPr>
        <w:rFonts w:hint="eastAsia"/>
      </w:rPr>
      <w:t>竞争性磋商</w:t>
    </w:r>
    <w:r>
      <w:t>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YjY1NDc3Y2ZmNWE2NGYwMjEyNDk1MzZhMjRkZjhiOGMifQ=="/>
  </w:docVars>
  <w:rsids>
    <w:rsidRoot w:val="00C8358F"/>
    <w:rsid w:val="0000078F"/>
    <w:rsid w:val="00002443"/>
    <w:rsid w:val="00003D0F"/>
    <w:rsid w:val="000056BE"/>
    <w:rsid w:val="00005C63"/>
    <w:rsid w:val="0000649A"/>
    <w:rsid w:val="000079E1"/>
    <w:rsid w:val="00007D0D"/>
    <w:rsid w:val="00010D73"/>
    <w:rsid w:val="00012515"/>
    <w:rsid w:val="000146E4"/>
    <w:rsid w:val="00017872"/>
    <w:rsid w:val="00020F3A"/>
    <w:rsid w:val="00021091"/>
    <w:rsid w:val="000224F2"/>
    <w:rsid w:val="00024B8A"/>
    <w:rsid w:val="00026B11"/>
    <w:rsid w:val="00027BB8"/>
    <w:rsid w:val="000302F1"/>
    <w:rsid w:val="00030326"/>
    <w:rsid w:val="00033AD2"/>
    <w:rsid w:val="00041B40"/>
    <w:rsid w:val="0004355C"/>
    <w:rsid w:val="00043965"/>
    <w:rsid w:val="00043C24"/>
    <w:rsid w:val="00045758"/>
    <w:rsid w:val="0004600C"/>
    <w:rsid w:val="00046680"/>
    <w:rsid w:val="00051A8F"/>
    <w:rsid w:val="000520C4"/>
    <w:rsid w:val="000521AA"/>
    <w:rsid w:val="0005552C"/>
    <w:rsid w:val="00057E57"/>
    <w:rsid w:val="0006367C"/>
    <w:rsid w:val="00064312"/>
    <w:rsid w:val="000649E6"/>
    <w:rsid w:val="00064FB2"/>
    <w:rsid w:val="000650E9"/>
    <w:rsid w:val="00065B58"/>
    <w:rsid w:val="00065E0B"/>
    <w:rsid w:val="0007487C"/>
    <w:rsid w:val="00076998"/>
    <w:rsid w:val="000770D6"/>
    <w:rsid w:val="00077225"/>
    <w:rsid w:val="0008063C"/>
    <w:rsid w:val="00084764"/>
    <w:rsid w:val="00086F34"/>
    <w:rsid w:val="000871A8"/>
    <w:rsid w:val="00087229"/>
    <w:rsid w:val="000908B9"/>
    <w:rsid w:val="00095630"/>
    <w:rsid w:val="000957D2"/>
    <w:rsid w:val="000958FB"/>
    <w:rsid w:val="00095E4C"/>
    <w:rsid w:val="000970E2"/>
    <w:rsid w:val="00097375"/>
    <w:rsid w:val="000A04A8"/>
    <w:rsid w:val="000A16E3"/>
    <w:rsid w:val="000A2DB2"/>
    <w:rsid w:val="000A3128"/>
    <w:rsid w:val="000A41F5"/>
    <w:rsid w:val="000A6601"/>
    <w:rsid w:val="000A720D"/>
    <w:rsid w:val="000A7870"/>
    <w:rsid w:val="000B0233"/>
    <w:rsid w:val="000B0986"/>
    <w:rsid w:val="000B0D4C"/>
    <w:rsid w:val="000B135A"/>
    <w:rsid w:val="000B40CC"/>
    <w:rsid w:val="000B486C"/>
    <w:rsid w:val="000B49C4"/>
    <w:rsid w:val="000B627B"/>
    <w:rsid w:val="000B65BC"/>
    <w:rsid w:val="000B72C8"/>
    <w:rsid w:val="000B7662"/>
    <w:rsid w:val="000C1489"/>
    <w:rsid w:val="000C4860"/>
    <w:rsid w:val="000C62A7"/>
    <w:rsid w:val="000D1DDB"/>
    <w:rsid w:val="000D6381"/>
    <w:rsid w:val="000E08EF"/>
    <w:rsid w:val="000E10B3"/>
    <w:rsid w:val="000E55E7"/>
    <w:rsid w:val="000E7622"/>
    <w:rsid w:val="000E7DA3"/>
    <w:rsid w:val="000F2BE3"/>
    <w:rsid w:val="000F450C"/>
    <w:rsid w:val="000F454C"/>
    <w:rsid w:val="000F55AD"/>
    <w:rsid w:val="000F596B"/>
    <w:rsid w:val="000F695B"/>
    <w:rsid w:val="000F6C1F"/>
    <w:rsid w:val="000F6D86"/>
    <w:rsid w:val="000F7FA8"/>
    <w:rsid w:val="001000E4"/>
    <w:rsid w:val="00100830"/>
    <w:rsid w:val="00100E2C"/>
    <w:rsid w:val="0010140C"/>
    <w:rsid w:val="001024EA"/>
    <w:rsid w:val="00103DBA"/>
    <w:rsid w:val="001041F0"/>
    <w:rsid w:val="00105A76"/>
    <w:rsid w:val="00105AD1"/>
    <w:rsid w:val="001064C9"/>
    <w:rsid w:val="0010677C"/>
    <w:rsid w:val="001100C9"/>
    <w:rsid w:val="00111314"/>
    <w:rsid w:val="0011156F"/>
    <w:rsid w:val="00111721"/>
    <w:rsid w:val="0011345C"/>
    <w:rsid w:val="00113765"/>
    <w:rsid w:val="00113A63"/>
    <w:rsid w:val="00113C7B"/>
    <w:rsid w:val="00114B25"/>
    <w:rsid w:val="00114F40"/>
    <w:rsid w:val="00126D12"/>
    <w:rsid w:val="00127240"/>
    <w:rsid w:val="00127629"/>
    <w:rsid w:val="00130AF2"/>
    <w:rsid w:val="0013182C"/>
    <w:rsid w:val="001334A5"/>
    <w:rsid w:val="00133659"/>
    <w:rsid w:val="0013368E"/>
    <w:rsid w:val="00133D14"/>
    <w:rsid w:val="001345E5"/>
    <w:rsid w:val="001349F1"/>
    <w:rsid w:val="00140E70"/>
    <w:rsid w:val="001419AB"/>
    <w:rsid w:val="001454DE"/>
    <w:rsid w:val="00145860"/>
    <w:rsid w:val="0015216B"/>
    <w:rsid w:val="0015239E"/>
    <w:rsid w:val="00153255"/>
    <w:rsid w:val="00155DF2"/>
    <w:rsid w:val="00156777"/>
    <w:rsid w:val="00161510"/>
    <w:rsid w:val="00162EED"/>
    <w:rsid w:val="00163BF8"/>
    <w:rsid w:val="001644AF"/>
    <w:rsid w:val="001649F7"/>
    <w:rsid w:val="00165914"/>
    <w:rsid w:val="00167929"/>
    <w:rsid w:val="001705C6"/>
    <w:rsid w:val="001712E4"/>
    <w:rsid w:val="00173721"/>
    <w:rsid w:val="001740E6"/>
    <w:rsid w:val="00175B69"/>
    <w:rsid w:val="00180865"/>
    <w:rsid w:val="001812CA"/>
    <w:rsid w:val="00181918"/>
    <w:rsid w:val="00184BCE"/>
    <w:rsid w:val="0019026D"/>
    <w:rsid w:val="00191574"/>
    <w:rsid w:val="001917E5"/>
    <w:rsid w:val="001938D6"/>
    <w:rsid w:val="00194D5C"/>
    <w:rsid w:val="00197451"/>
    <w:rsid w:val="001976ED"/>
    <w:rsid w:val="001A122F"/>
    <w:rsid w:val="001A149F"/>
    <w:rsid w:val="001A4D58"/>
    <w:rsid w:val="001A5BBD"/>
    <w:rsid w:val="001A5E89"/>
    <w:rsid w:val="001A612C"/>
    <w:rsid w:val="001A73A2"/>
    <w:rsid w:val="001A7C78"/>
    <w:rsid w:val="001A7CD0"/>
    <w:rsid w:val="001B00E4"/>
    <w:rsid w:val="001B00EC"/>
    <w:rsid w:val="001B090C"/>
    <w:rsid w:val="001B0AF2"/>
    <w:rsid w:val="001B1841"/>
    <w:rsid w:val="001B4726"/>
    <w:rsid w:val="001B4841"/>
    <w:rsid w:val="001B4D60"/>
    <w:rsid w:val="001B4DEF"/>
    <w:rsid w:val="001B729E"/>
    <w:rsid w:val="001B7C16"/>
    <w:rsid w:val="001C01F6"/>
    <w:rsid w:val="001C281A"/>
    <w:rsid w:val="001C34B9"/>
    <w:rsid w:val="001C3F69"/>
    <w:rsid w:val="001C5507"/>
    <w:rsid w:val="001C5F46"/>
    <w:rsid w:val="001D3753"/>
    <w:rsid w:val="001D42B3"/>
    <w:rsid w:val="001D6A95"/>
    <w:rsid w:val="001D73F3"/>
    <w:rsid w:val="001D7FC6"/>
    <w:rsid w:val="001E2B14"/>
    <w:rsid w:val="001E35A1"/>
    <w:rsid w:val="001E3D35"/>
    <w:rsid w:val="001E4CA5"/>
    <w:rsid w:val="001E6DB0"/>
    <w:rsid w:val="001F24A9"/>
    <w:rsid w:val="001F2B35"/>
    <w:rsid w:val="001F6197"/>
    <w:rsid w:val="001F672D"/>
    <w:rsid w:val="001F6A0B"/>
    <w:rsid w:val="001F6DC3"/>
    <w:rsid w:val="001F78B2"/>
    <w:rsid w:val="001F7ED8"/>
    <w:rsid w:val="00202637"/>
    <w:rsid w:val="00204FF8"/>
    <w:rsid w:val="00206D9D"/>
    <w:rsid w:val="0020708E"/>
    <w:rsid w:val="002112C5"/>
    <w:rsid w:val="002120E9"/>
    <w:rsid w:val="00213AC8"/>
    <w:rsid w:val="00214D2E"/>
    <w:rsid w:val="00217A36"/>
    <w:rsid w:val="00222308"/>
    <w:rsid w:val="00223FE8"/>
    <w:rsid w:val="002248EF"/>
    <w:rsid w:val="00226BC6"/>
    <w:rsid w:val="00230887"/>
    <w:rsid w:val="0023204A"/>
    <w:rsid w:val="002341A3"/>
    <w:rsid w:val="00234AA1"/>
    <w:rsid w:val="00234FAA"/>
    <w:rsid w:val="00236047"/>
    <w:rsid w:val="002368D0"/>
    <w:rsid w:val="002408FF"/>
    <w:rsid w:val="00241D07"/>
    <w:rsid w:val="00242069"/>
    <w:rsid w:val="00242BDE"/>
    <w:rsid w:val="00244D82"/>
    <w:rsid w:val="00245739"/>
    <w:rsid w:val="00245AD7"/>
    <w:rsid w:val="00247711"/>
    <w:rsid w:val="00250F9F"/>
    <w:rsid w:val="002511D8"/>
    <w:rsid w:val="002512E6"/>
    <w:rsid w:val="002530FB"/>
    <w:rsid w:val="002533FB"/>
    <w:rsid w:val="00255ED0"/>
    <w:rsid w:val="00257822"/>
    <w:rsid w:val="00263E7B"/>
    <w:rsid w:val="00266AA3"/>
    <w:rsid w:val="00267CB5"/>
    <w:rsid w:val="00271AF8"/>
    <w:rsid w:val="002721FF"/>
    <w:rsid w:val="002748FD"/>
    <w:rsid w:val="00276B7A"/>
    <w:rsid w:val="00281501"/>
    <w:rsid w:val="00282304"/>
    <w:rsid w:val="0028486A"/>
    <w:rsid w:val="00285B89"/>
    <w:rsid w:val="00286DC8"/>
    <w:rsid w:val="00287690"/>
    <w:rsid w:val="002934C3"/>
    <w:rsid w:val="002967B2"/>
    <w:rsid w:val="002A111D"/>
    <w:rsid w:val="002A2030"/>
    <w:rsid w:val="002A2392"/>
    <w:rsid w:val="002A47A2"/>
    <w:rsid w:val="002A7835"/>
    <w:rsid w:val="002A7DA5"/>
    <w:rsid w:val="002B0F3D"/>
    <w:rsid w:val="002B137D"/>
    <w:rsid w:val="002B1D62"/>
    <w:rsid w:val="002B2754"/>
    <w:rsid w:val="002B37B5"/>
    <w:rsid w:val="002B3941"/>
    <w:rsid w:val="002B406D"/>
    <w:rsid w:val="002B505E"/>
    <w:rsid w:val="002B5EFD"/>
    <w:rsid w:val="002B6ED5"/>
    <w:rsid w:val="002B7F98"/>
    <w:rsid w:val="002C1210"/>
    <w:rsid w:val="002C1C9F"/>
    <w:rsid w:val="002C327B"/>
    <w:rsid w:val="002C4617"/>
    <w:rsid w:val="002C4CD8"/>
    <w:rsid w:val="002C6149"/>
    <w:rsid w:val="002D0A56"/>
    <w:rsid w:val="002D26DF"/>
    <w:rsid w:val="002D2CEA"/>
    <w:rsid w:val="002D3DD6"/>
    <w:rsid w:val="002E075A"/>
    <w:rsid w:val="002E38B2"/>
    <w:rsid w:val="002E4A16"/>
    <w:rsid w:val="002E5D7C"/>
    <w:rsid w:val="002F2AC6"/>
    <w:rsid w:val="002F3F72"/>
    <w:rsid w:val="003003E4"/>
    <w:rsid w:val="00300644"/>
    <w:rsid w:val="003015DA"/>
    <w:rsid w:val="003029DE"/>
    <w:rsid w:val="00303347"/>
    <w:rsid w:val="0030399E"/>
    <w:rsid w:val="00303BC3"/>
    <w:rsid w:val="003048FD"/>
    <w:rsid w:val="003068B2"/>
    <w:rsid w:val="00311048"/>
    <w:rsid w:val="00311A60"/>
    <w:rsid w:val="00313F9C"/>
    <w:rsid w:val="003149B4"/>
    <w:rsid w:val="00315EFE"/>
    <w:rsid w:val="0031756A"/>
    <w:rsid w:val="00320F35"/>
    <w:rsid w:val="003210C3"/>
    <w:rsid w:val="003248D7"/>
    <w:rsid w:val="003250B4"/>
    <w:rsid w:val="003255A7"/>
    <w:rsid w:val="00325A77"/>
    <w:rsid w:val="0033131E"/>
    <w:rsid w:val="003318D5"/>
    <w:rsid w:val="003338C9"/>
    <w:rsid w:val="00333B0E"/>
    <w:rsid w:val="003362A6"/>
    <w:rsid w:val="003363D5"/>
    <w:rsid w:val="0033697A"/>
    <w:rsid w:val="00337283"/>
    <w:rsid w:val="00337736"/>
    <w:rsid w:val="00343298"/>
    <w:rsid w:val="0034458A"/>
    <w:rsid w:val="003451D0"/>
    <w:rsid w:val="00345375"/>
    <w:rsid w:val="00345CF9"/>
    <w:rsid w:val="0034773F"/>
    <w:rsid w:val="003516AA"/>
    <w:rsid w:val="00353806"/>
    <w:rsid w:val="00354989"/>
    <w:rsid w:val="00357832"/>
    <w:rsid w:val="003612FE"/>
    <w:rsid w:val="00362041"/>
    <w:rsid w:val="003621BB"/>
    <w:rsid w:val="00362D37"/>
    <w:rsid w:val="00363534"/>
    <w:rsid w:val="003636A7"/>
    <w:rsid w:val="0036607A"/>
    <w:rsid w:val="00366540"/>
    <w:rsid w:val="00366D25"/>
    <w:rsid w:val="003672FB"/>
    <w:rsid w:val="003710F9"/>
    <w:rsid w:val="00371196"/>
    <w:rsid w:val="00371570"/>
    <w:rsid w:val="003721CA"/>
    <w:rsid w:val="00373BBF"/>
    <w:rsid w:val="00375083"/>
    <w:rsid w:val="00375719"/>
    <w:rsid w:val="00375FDC"/>
    <w:rsid w:val="00382426"/>
    <w:rsid w:val="00385F5D"/>
    <w:rsid w:val="003867BC"/>
    <w:rsid w:val="0039188A"/>
    <w:rsid w:val="00392FB7"/>
    <w:rsid w:val="00394338"/>
    <w:rsid w:val="003944F5"/>
    <w:rsid w:val="00394BF9"/>
    <w:rsid w:val="003A2953"/>
    <w:rsid w:val="003A34C0"/>
    <w:rsid w:val="003A4183"/>
    <w:rsid w:val="003A4FE6"/>
    <w:rsid w:val="003A5E0F"/>
    <w:rsid w:val="003A6468"/>
    <w:rsid w:val="003A6FB7"/>
    <w:rsid w:val="003A71FF"/>
    <w:rsid w:val="003A72D7"/>
    <w:rsid w:val="003B16A7"/>
    <w:rsid w:val="003B5884"/>
    <w:rsid w:val="003B6BFE"/>
    <w:rsid w:val="003C0F69"/>
    <w:rsid w:val="003C1128"/>
    <w:rsid w:val="003C6B90"/>
    <w:rsid w:val="003D09FC"/>
    <w:rsid w:val="003D3723"/>
    <w:rsid w:val="003D3A49"/>
    <w:rsid w:val="003D3E54"/>
    <w:rsid w:val="003D4183"/>
    <w:rsid w:val="003D4E38"/>
    <w:rsid w:val="003D68A7"/>
    <w:rsid w:val="003D77F0"/>
    <w:rsid w:val="003E0928"/>
    <w:rsid w:val="003E25B4"/>
    <w:rsid w:val="003E3AFE"/>
    <w:rsid w:val="003E3F16"/>
    <w:rsid w:val="003E41B3"/>
    <w:rsid w:val="003F09BB"/>
    <w:rsid w:val="003F1B7F"/>
    <w:rsid w:val="003F2D2B"/>
    <w:rsid w:val="003F31F1"/>
    <w:rsid w:val="003F40A5"/>
    <w:rsid w:val="003F6497"/>
    <w:rsid w:val="003F6C0D"/>
    <w:rsid w:val="00401FCA"/>
    <w:rsid w:val="004064FC"/>
    <w:rsid w:val="00410A9D"/>
    <w:rsid w:val="00410B14"/>
    <w:rsid w:val="00410C7F"/>
    <w:rsid w:val="00411081"/>
    <w:rsid w:val="00413350"/>
    <w:rsid w:val="004155F4"/>
    <w:rsid w:val="00415D3C"/>
    <w:rsid w:val="00415EED"/>
    <w:rsid w:val="00416948"/>
    <w:rsid w:val="00417502"/>
    <w:rsid w:val="0042098E"/>
    <w:rsid w:val="00422129"/>
    <w:rsid w:val="00422CC9"/>
    <w:rsid w:val="004232C7"/>
    <w:rsid w:val="00423455"/>
    <w:rsid w:val="004234C5"/>
    <w:rsid w:val="00424021"/>
    <w:rsid w:val="00424A4D"/>
    <w:rsid w:val="00425C81"/>
    <w:rsid w:val="004264E0"/>
    <w:rsid w:val="00427191"/>
    <w:rsid w:val="0043055C"/>
    <w:rsid w:val="00433126"/>
    <w:rsid w:val="00434289"/>
    <w:rsid w:val="004375E0"/>
    <w:rsid w:val="00441291"/>
    <w:rsid w:val="004421E5"/>
    <w:rsid w:val="00442326"/>
    <w:rsid w:val="00442D98"/>
    <w:rsid w:val="004436C8"/>
    <w:rsid w:val="00443B43"/>
    <w:rsid w:val="00445047"/>
    <w:rsid w:val="0044567F"/>
    <w:rsid w:val="0044590C"/>
    <w:rsid w:val="00450BF1"/>
    <w:rsid w:val="0045479C"/>
    <w:rsid w:val="004554A4"/>
    <w:rsid w:val="00456385"/>
    <w:rsid w:val="00457182"/>
    <w:rsid w:val="00457587"/>
    <w:rsid w:val="004606EC"/>
    <w:rsid w:val="00460884"/>
    <w:rsid w:val="00466E69"/>
    <w:rsid w:val="0046782D"/>
    <w:rsid w:val="00472FCB"/>
    <w:rsid w:val="0047370E"/>
    <w:rsid w:val="00473D0C"/>
    <w:rsid w:val="00477522"/>
    <w:rsid w:val="00477EB5"/>
    <w:rsid w:val="00480C42"/>
    <w:rsid w:val="00481CFB"/>
    <w:rsid w:val="00486085"/>
    <w:rsid w:val="004870A9"/>
    <w:rsid w:val="004873AA"/>
    <w:rsid w:val="00487FB2"/>
    <w:rsid w:val="00490F01"/>
    <w:rsid w:val="00491832"/>
    <w:rsid w:val="0049296A"/>
    <w:rsid w:val="00494667"/>
    <w:rsid w:val="004956DA"/>
    <w:rsid w:val="004961F1"/>
    <w:rsid w:val="00496680"/>
    <w:rsid w:val="00497431"/>
    <w:rsid w:val="004A6D5B"/>
    <w:rsid w:val="004A7FCA"/>
    <w:rsid w:val="004B1B58"/>
    <w:rsid w:val="004B218B"/>
    <w:rsid w:val="004B4C91"/>
    <w:rsid w:val="004B65E1"/>
    <w:rsid w:val="004B6918"/>
    <w:rsid w:val="004B751D"/>
    <w:rsid w:val="004C0B06"/>
    <w:rsid w:val="004C138F"/>
    <w:rsid w:val="004C345A"/>
    <w:rsid w:val="004C3971"/>
    <w:rsid w:val="004C4437"/>
    <w:rsid w:val="004C472C"/>
    <w:rsid w:val="004C7416"/>
    <w:rsid w:val="004D1FE1"/>
    <w:rsid w:val="004D2A30"/>
    <w:rsid w:val="004D4FD7"/>
    <w:rsid w:val="004D5A9E"/>
    <w:rsid w:val="004D6C03"/>
    <w:rsid w:val="004E1D13"/>
    <w:rsid w:val="004E1F1B"/>
    <w:rsid w:val="004E32BA"/>
    <w:rsid w:val="004E36D3"/>
    <w:rsid w:val="004E4141"/>
    <w:rsid w:val="004E576D"/>
    <w:rsid w:val="004E6687"/>
    <w:rsid w:val="004E72B4"/>
    <w:rsid w:val="004F409F"/>
    <w:rsid w:val="004F41EE"/>
    <w:rsid w:val="004F49AF"/>
    <w:rsid w:val="004F5731"/>
    <w:rsid w:val="005007D1"/>
    <w:rsid w:val="00504C4C"/>
    <w:rsid w:val="0050520F"/>
    <w:rsid w:val="005056F8"/>
    <w:rsid w:val="005069E6"/>
    <w:rsid w:val="0050766C"/>
    <w:rsid w:val="00507772"/>
    <w:rsid w:val="005107D4"/>
    <w:rsid w:val="005109F1"/>
    <w:rsid w:val="00511862"/>
    <w:rsid w:val="00513AD1"/>
    <w:rsid w:val="00514197"/>
    <w:rsid w:val="005159D7"/>
    <w:rsid w:val="00520885"/>
    <w:rsid w:val="005217C8"/>
    <w:rsid w:val="005249F2"/>
    <w:rsid w:val="005256B1"/>
    <w:rsid w:val="00525910"/>
    <w:rsid w:val="00525D82"/>
    <w:rsid w:val="0052633A"/>
    <w:rsid w:val="00527A3C"/>
    <w:rsid w:val="00527B03"/>
    <w:rsid w:val="00530BB3"/>
    <w:rsid w:val="00531DDD"/>
    <w:rsid w:val="00535858"/>
    <w:rsid w:val="005360D8"/>
    <w:rsid w:val="0053612C"/>
    <w:rsid w:val="005404D6"/>
    <w:rsid w:val="00540533"/>
    <w:rsid w:val="00540FA8"/>
    <w:rsid w:val="005422D5"/>
    <w:rsid w:val="005444CA"/>
    <w:rsid w:val="00544847"/>
    <w:rsid w:val="00552C0D"/>
    <w:rsid w:val="00553A6B"/>
    <w:rsid w:val="00557981"/>
    <w:rsid w:val="00560740"/>
    <w:rsid w:val="00561B47"/>
    <w:rsid w:val="00566563"/>
    <w:rsid w:val="00567203"/>
    <w:rsid w:val="005735C6"/>
    <w:rsid w:val="00573A38"/>
    <w:rsid w:val="00576F6E"/>
    <w:rsid w:val="00577C92"/>
    <w:rsid w:val="0058140C"/>
    <w:rsid w:val="00582345"/>
    <w:rsid w:val="00583328"/>
    <w:rsid w:val="00585FBE"/>
    <w:rsid w:val="005864C5"/>
    <w:rsid w:val="00586512"/>
    <w:rsid w:val="005965B5"/>
    <w:rsid w:val="005968E5"/>
    <w:rsid w:val="00597A44"/>
    <w:rsid w:val="005A02A7"/>
    <w:rsid w:val="005A045E"/>
    <w:rsid w:val="005A09F7"/>
    <w:rsid w:val="005A2282"/>
    <w:rsid w:val="005A2C5C"/>
    <w:rsid w:val="005A2D04"/>
    <w:rsid w:val="005A355B"/>
    <w:rsid w:val="005A4A9D"/>
    <w:rsid w:val="005A540E"/>
    <w:rsid w:val="005A5551"/>
    <w:rsid w:val="005A6069"/>
    <w:rsid w:val="005A7F3B"/>
    <w:rsid w:val="005B0A48"/>
    <w:rsid w:val="005B0F9A"/>
    <w:rsid w:val="005B163A"/>
    <w:rsid w:val="005B1CC5"/>
    <w:rsid w:val="005B1E67"/>
    <w:rsid w:val="005B3389"/>
    <w:rsid w:val="005B41B7"/>
    <w:rsid w:val="005B5547"/>
    <w:rsid w:val="005B6501"/>
    <w:rsid w:val="005B6CBD"/>
    <w:rsid w:val="005B6D90"/>
    <w:rsid w:val="005C3FA1"/>
    <w:rsid w:val="005C65BF"/>
    <w:rsid w:val="005C6A8F"/>
    <w:rsid w:val="005C6D22"/>
    <w:rsid w:val="005C7390"/>
    <w:rsid w:val="005D0832"/>
    <w:rsid w:val="005D0F8C"/>
    <w:rsid w:val="005D1A07"/>
    <w:rsid w:val="005D1EBA"/>
    <w:rsid w:val="005D6824"/>
    <w:rsid w:val="005D6E97"/>
    <w:rsid w:val="005E13DE"/>
    <w:rsid w:val="005E1B49"/>
    <w:rsid w:val="005E2A24"/>
    <w:rsid w:val="005E6266"/>
    <w:rsid w:val="005E68DA"/>
    <w:rsid w:val="005E71B2"/>
    <w:rsid w:val="005F125D"/>
    <w:rsid w:val="005F1E92"/>
    <w:rsid w:val="005F2D94"/>
    <w:rsid w:val="005F3CE9"/>
    <w:rsid w:val="005F592C"/>
    <w:rsid w:val="005F6C63"/>
    <w:rsid w:val="00600863"/>
    <w:rsid w:val="00603774"/>
    <w:rsid w:val="006039C3"/>
    <w:rsid w:val="00603CE6"/>
    <w:rsid w:val="00604A0E"/>
    <w:rsid w:val="00604CF7"/>
    <w:rsid w:val="00605CF1"/>
    <w:rsid w:val="0060675F"/>
    <w:rsid w:val="006077E3"/>
    <w:rsid w:val="006163F8"/>
    <w:rsid w:val="006178BE"/>
    <w:rsid w:val="00620CEA"/>
    <w:rsid w:val="00621656"/>
    <w:rsid w:val="00625485"/>
    <w:rsid w:val="00625842"/>
    <w:rsid w:val="00626F31"/>
    <w:rsid w:val="00627425"/>
    <w:rsid w:val="00630AC1"/>
    <w:rsid w:val="00631F93"/>
    <w:rsid w:val="00633158"/>
    <w:rsid w:val="00633CDA"/>
    <w:rsid w:val="006346F4"/>
    <w:rsid w:val="00635B08"/>
    <w:rsid w:val="00635FB6"/>
    <w:rsid w:val="00643BC1"/>
    <w:rsid w:val="0064501F"/>
    <w:rsid w:val="0064785F"/>
    <w:rsid w:val="006521CF"/>
    <w:rsid w:val="00653655"/>
    <w:rsid w:val="0065467A"/>
    <w:rsid w:val="0065479A"/>
    <w:rsid w:val="0065589C"/>
    <w:rsid w:val="00656A41"/>
    <w:rsid w:val="00660011"/>
    <w:rsid w:val="00661251"/>
    <w:rsid w:val="0066144A"/>
    <w:rsid w:val="00661AE6"/>
    <w:rsid w:val="0066267A"/>
    <w:rsid w:val="00663737"/>
    <w:rsid w:val="0066525D"/>
    <w:rsid w:val="006666DB"/>
    <w:rsid w:val="00671049"/>
    <w:rsid w:val="0067146B"/>
    <w:rsid w:val="00673A14"/>
    <w:rsid w:val="00673EEA"/>
    <w:rsid w:val="0067569A"/>
    <w:rsid w:val="006756F7"/>
    <w:rsid w:val="00676B2F"/>
    <w:rsid w:val="00676C31"/>
    <w:rsid w:val="00680007"/>
    <w:rsid w:val="006832CD"/>
    <w:rsid w:val="00685128"/>
    <w:rsid w:val="00685974"/>
    <w:rsid w:val="00687C76"/>
    <w:rsid w:val="00687F65"/>
    <w:rsid w:val="00690669"/>
    <w:rsid w:val="006913E4"/>
    <w:rsid w:val="00693828"/>
    <w:rsid w:val="00694E56"/>
    <w:rsid w:val="00697286"/>
    <w:rsid w:val="006A0C8C"/>
    <w:rsid w:val="006A113B"/>
    <w:rsid w:val="006A1B4A"/>
    <w:rsid w:val="006A45A2"/>
    <w:rsid w:val="006A479D"/>
    <w:rsid w:val="006A5DD7"/>
    <w:rsid w:val="006A723F"/>
    <w:rsid w:val="006A72EA"/>
    <w:rsid w:val="006A7341"/>
    <w:rsid w:val="006B1982"/>
    <w:rsid w:val="006B57D6"/>
    <w:rsid w:val="006B5F62"/>
    <w:rsid w:val="006C7682"/>
    <w:rsid w:val="006C76C3"/>
    <w:rsid w:val="006D1F24"/>
    <w:rsid w:val="006D2D87"/>
    <w:rsid w:val="006D3B83"/>
    <w:rsid w:val="006D6FED"/>
    <w:rsid w:val="006E37C2"/>
    <w:rsid w:val="006E41D2"/>
    <w:rsid w:val="006E46D7"/>
    <w:rsid w:val="006E4AC8"/>
    <w:rsid w:val="006F1F3A"/>
    <w:rsid w:val="006F206F"/>
    <w:rsid w:val="006F4B62"/>
    <w:rsid w:val="006F53FC"/>
    <w:rsid w:val="006F7C71"/>
    <w:rsid w:val="0070025C"/>
    <w:rsid w:val="00701A5B"/>
    <w:rsid w:val="007022A3"/>
    <w:rsid w:val="00703646"/>
    <w:rsid w:val="007039B8"/>
    <w:rsid w:val="00704166"/>
    <w:rsid w:val="00704458"/>
    <w:rsid w:val="00706D61"/>
    <w:rsid w:val="00707147"/>
    <w:rsid w:val="00707764"/>
    <w:rsid w:val="00710B1A"/>
    <w:rsid w:val="00711996"/>
    <w:rsid w:val="00714A08"/>
    <w:rsid w:val="00715048"/>
    <w:rsid w:val="007156B9"/>
    <w:rsid w:val="007160C2"/>
    <w:rsid w:val="007164C0"/>
    <w:rsid w:val="007176F5"/>
    <w:rsid w:val="00722672"/>
    <w:rsid w:val="00722C39"/>
    <w:rsid w:val="00723763"/>
    <w:rsid w:val="007254CE"/>
    <w:rsid w:val="00726F91"/>
    <w:rsid w:val="00730296"/>
    <w:rsid w:val="00731C2D"/>
    <w:rsid w:val="00732B81"/>
    <w:rsid w:val="007406E3"/>
    <w:rsid w:val="00740EDE"/>
    <w:rsid w:val="00741CAC"/>
    <w:rsid w:val="007460E4"/>
    <w:rsid w:val="007469CD"/>
    <w:rsid w:val="00747873"/>
    <w:rsid w:val="00747F59"/>
    <w:rsid w:val="0075175B"/>
    <w:rsid w:val="00753CB1"/>
    <w:rsid w:val="0075569A"/>
    <w:rsid w:val="007570C7"/>
    <w:rsid w:val="00761BCB"/>
    <w:rsid w:val="00762E34"/>
    <w:rsid w:val="007631D4"/>
    <w:rsid w:val="00763833"/>
    <w:rsid w:val="00763DC7"/>
    <w:rsid w:val="007656BB"/>
    <w:rsid w:val="00767ECE"/>
    <w:rsid w:val="007709E6"/>
    <w:rsid w:val="00770A02"/>
    <w:rsid w:val="00771932"/>
    <w:rsid w:val="00771935"/>
    <w:rsid w:val="00772EF3"/>
    <w:rsid w:val="00775011"/>
    <w:rsid w:val="00775DD8"/>
    <w:rsid w:val="00776BD2"/>
    <w:rsid w:val="007771B5"/>
    <w:rsid w:val="00780386"/>
    <w:rsid w:val="00780DFE"/>
    <w:rsid w:val="00780FA3"/>
    <w:rsid w:val="00783DCC"/>
    <w:rsid w:val="0078495D"/>
    <w:rsid w:val="007855C1"/>
    <w:rsid w:val="00786944"/>
    <w:rsid w:val="00787316"/>
    <w:rsid w:val="007900CC"/>
    <w:rsid w:val="00791FD3"/>
    <w:rsid w:val="00792375"/>
    <w:rsid w:val="0079314E"/>
    <w:rsid w:val="00793F9D"/>
    <w:rsid w:val="007948B7"/>
    <w:rsid w:val="00794CCA"/>
    <w:rsid w:val="007951E0"/>
    <w:rsid w:val="007959FE"/>
    <w:rsid w:val="00795A70"/>
    <w:rsid w:val="00797A10"/>
    <w:rsid w:val="007A13FA"/>
    <w:rsid w:val="007A1EE3"/>
    <w:rsid w:val="007A1F3D"/>
    <w:rsid w:val="007A2116"/>
    <w:rsid w:val="007A2DA5"/>
    <w:rsid w:val="007A45E4"/>
    <w:rsid w:val="007A45E6"/>
    <w:rsid w:val="007A4C07"/>
    <w:rsid w:val="007A4D7A"/>
    <w:rsid w:val="007B2A53"/>
    <w:rsid w:val="007B34A8"/>
    <w:rsid w:val="007B37F0"/>
    <w:rsid w:val="007B677B"/>
    <w:rsid w:val="007B6986"/>
    <w:rsid w:val="007B6EF9"/>
    <w:rsid w:val="007B752A"/>
    <w:rsid w:val="007C07F4"/>
    <w:rsid w:val="007C0C96"/>
    <w:rsid w:val="007C2F32"/>
    <w:rsid w:val="007C3699"/>
    <w:rsid w:val="007C4867"/>
    <w:rsid w:val="007C6046"/>
    <w:rsid w:val="007C75A3"/>
    <w:rsid w:val="007C7E20"/>
    <w:rsid w:val="007D188B"/>
    <w:rsid w:val="007D1DD6"/>
    <w:rsid w:val="007D5271"/>
    <w:rsid w:val="007D6C62"/>
    <w:rsid w:val="007D7955"/>
    <w:rsid w:val="007D7B0E"/>
    <w:rsid w:val="007E00FB"/>
    <w:rsid w:val="007E0298"/>
    <w:rsid w:val="007E0C9D"/>
    <w:rsid w:val="007E17B8"/>
    <w:rsid w:val="007E5C67"/>
    <w:rsid w:val="007E7C48"/>
    <w:rsid w:val="007F1CAC"/>
    <w:rsid w:val="007F58EE"/>
    <w:rsid w:val="00800CD2"/>
    <w:rsid w:val="00802BA3"/>
    <w:rsid w:val="0080356D"/>
    <w:rsid w:val="0080503F"/>
    <w:rsid w:val="0080691D"/>
    <w:rsid w:val="00812A1D"/>
    <w:rsid w:val="00812CC4"/>
    <w:rsid w:val="00816468"/>
    <w:rsid w:val="00817133"/>
    <w:rsid w:val="00817D75"/>
    <w:rsid w:val="00821719"/>
    <w:rsid w:val="00823949"/>
    <w:rsid w:val="00824032"/>
    <w:rsid w:val="00824118"/>
    <w:rsid w:val="008249E6"/>
    <w:rsid w:val="008251A4"/>
    <w:rsid w:val="00827ABF"/>
    <w:rsid w:val="00827EA9"/>
    <w:rsid w:val="008309EE"/>
    <w:rsid w:val="00831582"/>
    <w:rsid w:val="00832567"/>
    <w:rsid w:val="00833345"/>
    <w:rsid w:val="008341A3"/>
    <w:rsid w:val="00834D6B"/>
    <w:rsid w:val="008357BF"/>
    <w:rsid w:val="008365F8"/>
    <w:rsid w:val="008372B9"/>
    <w:rsid w:val="008379AC"/>
    <w:rsid w:val="00840519"/>
    <w:rsid w:val="008448AB"/>
    <w:rsid w:val="00850598"/>
    <w:rsid w:val="00850CBC"/>
    <w:rsid w:val="00851471"/>
    <w:rsid w:val="00852821"/>
    <w:rsid w:val="008549DA"/>
    <w:rsid w:val="00861757"/>
    <w:rsid w:val="0086357C"/>
    <w:rsid w:val="008665D1"/>
    <w:rsid w:val="00866983"/>
    <w:rsid w:val="0086740E"/>
    <w:rsid w:val="00875772"/>
    <w:rsid w:val="008904BF"/>
    <w:rsid w:val="00891938"/>
    <w:rsid w:val="008924DD"/>
    <w:rsid w:val="00893255"/>
    <w:rsid w:val="00895143"/>
    <w:rsid w:val="00895A7F"/>
    <w:rsid w:val="00896855"/>
    <w:rsid w:val="00896EE9"/>
    <w:rsid w:val="0089716A"/>
    <w:rsid w:val="008973D6"/>
    <w:rsid w:val="008A061A"/>
    <w:rsid w:val="008A19AA"/>
    <w:rsid w:val="008A3EB6"/>
    <w:rsid w:val="008A4F6B"/>
    <w:rsid w:val="008A618A"/>
    <w:rsid w:val="008A6457"/>
    <w:rsid w:val="008A71EA"/>
    <w:rsid w:val="008B1DDB"/>
    <w:rsid w:val="008B1FBF"/>
    <w:rsid w:val="008B324A"/>
    <w:rsid w:val="008B324B"/>
    <w:rsid w:val="008B3B46"/>
    <w:rsid w:val="008B6FBE"/>
    <w:rsid w:val="008B71C8"/>
    <w:rsid w:val="008C0A7A"/>
    <w:rsid w:val="008C3461"/>
    <w:rsid w:val="008C36BA"/>
    <w:rsid w:val="008C4E6B"/>
    <w:rsid w:val="008C5E05"/>
    <w:rsid w:val="008C692D"/>
    <w:rsid w:val="008C7ED9"/>
    <w:rsid w:val="008D113F"/>
    <w:rsid w:val="008D271C"/>
    <w:rsid w:val="008D53DB"/>
    <w:rsid w:val="008D6341"/>
    <w:rsid w:val="008E0A4D"/>
    <w:rsid w:val="008E0B39"/>
    <w:rsid w:val="008E1128"/>
    <w:rsid w:val="008E112A"/>
    <w:rsid w:val="008E1141"/>
    <w:rsid w:val="008E1C48"/>
    <w:rsid w:val="008E1FFD"/>
    <w:rsid w:val="008E2B52"/>
    <w:rsid w:val="008E3B6F"/>
    <w:rsid w:val="008E48B7"/>
    <w:rsid w:val="008E7589"/>
    <w:rsid w:val="008F0817"/>
    <w:rsid w:val="008F09C4"/>
    <w:rsid w:val="008F2017"/>
    <w:rsid w:val="008F2050"/>
    <w:rsid w:val="008F31B4"/>
    <w:rsid w:val="008F714E"/>
    <w:rsid w:val="008F7878"/>
    <w:rsid w:val="009007BC"/>
    <w:rsid w:val="00901445"/>
    <w:rsid w:val="0090558B"/>
    <w:rsid w:val="00905892"/>
    <w:rsid w:val="009068CA"/>
    <w:rsid w:val="00907CFD"/>
    <w:rsid w:val="00910187"/>
    <w:rsid w:val="00910297"/>
    <w:rsid w:val="00913A8F"/>
    <w:rsid w:val="0092092A"/>
    <w:rsid w:val="00923006"/>
    <w:rsid w:val="009243D3"/>
    <w:rsid w:val="00924B70"/>
    <w:rsid w:val="00925174"/>
    <w:rsid w:val="00926C5D"/>
    <w:rsid w:val="00927691"/>
    <w:rsid w:val="009305A1"/>
    <w:rsid w:val="00930BC2"/>
    <w:rsid w:val="00931436"/>
    <w:rsid w:val="00931605"/>
    <w:rsid w:val="009321A8"/>
    <w:rsid w:val="009327ED"/>
    <w:rsid w:val="009332A5"/>
    <w:rsid w:val="009335EF"/>
    <w:rsid w:val="00934FD7"/>
    <w:rsid w:val="00935573"/>
    <w:rsid w:val="00936DCE"/>
    <w:rsid w:val="00937C0B"/>
    <w:rsid w:val="00945DF0"/>
    <w:rsid w:val="00947855"/>
    <w:rsid w:val="00950BC0"/>
    <w:rsid w:val="00951514"/>
    <w:rsid w:val="00951F67"/>
    <w:rsid w:val="00952314"/>
    <w:rsid w:val="00952DB8"/>
    <w:rsid w:val="00953BFF"/>
    <w:rsid w:val="009547A9"/>
    <w:rsid w:val="009547E2"/>
    <w:rsid w:val="009559E3"/>
    <w:rsid w:val="00956B3C"/>
    <w:rsid w:val="00956C6F"/>
    <w:rsid w:val="00960332"/>
    <w:rsid w:val="00960D8D"/>
    <w:rsid w:val="0096291E"/>
    <w:rsid w:val="00963E2D"/>
    <w:rsid w:val="00964A21"/>
    <w:rsid w:val="00971806"/>
    <w:rsid w:val="0097237C"/>
    <w:rsid w:val="0097312B"/>
    <w:rsid w:val="00975E69"/>
    <w:rsid w:val="00980598"/>
    <w:rsid w:val="00981485"/>
    <w:rsid w:val="0098213D"/>
    <w:rsid w:val="00982775"/>
    <w:rsid w:val="00983724"/>
    <w:rsid w:val="009858EA"/>
    <w:rsid w:val="00985A80"/>
    <w:rsid w:val="00985B1E"/>
    <w:rsid w:val="00987A7F"/>
    <w:rsid w:val="00987D51"/>
    <w:rsid w:val="009907E9"/>
    <w:rsid w:val="00990D00"/>
    <w:rsid w:val="009912E2"/>
    <w:rsid w:val="009923B2"/>
    <w:rsid w:val="00996840"/>
    <w:rsid w:val="009971D3"/>
    <w:rsid w:val="009A27AA"/>
    <w:rsid w:val="009A4D41"/>
    <w:rsid w:val="009A4FA9"/>
    <w:rsid w:val="009A6A5A"/>
    <w:rsid w:val="009A7084"/>
    <w:rsid w:val="009A736F"/>
    <w:rsid w:val="009B0DB5"/>
    <w:rsid w:val="009B259F"/>
    <w:rsid w:val="009B2B15"/>
    <w:rsid w:val="009B5F59"/>
    <w:rsid w:val="009B60A1"/>
    <w:rsid w:val="009B661B"/>
    <w:rsid w:val="009B703D"/>
    <w:rsid w:val="009B79D6"/>
    <w:rsid w:val="009C16CC"/>
    <w:rsid w:val="009C2C5E"/>
    <w:rsid w:val="009C72BD"/>
    <w:rsid w:val="009C73EF"/>
    <w:rsid w:val="009D2907"/>
    <w:rsid w:val="009D5FD1"/>
    <w:rsid w:val="009E06BF"/>
    <w:rsid w:val="009E0A07"/>
    <w:rsid w:val="009E2471"/>
    <w:rsid w:val="009E47B8"/>
    <w:rsid w:val="009E4827"/>
    <w:rsid w:val="009E70E3"/>
    <w:rsid w:val="009F297D"/>
    <w:rsid w:val="009F2B56"/>
    <w:rsid w:val="009F492E"/>
    <w:rsid w:val="009F5160"/>
    <w:rsid w:val="009F55B3"/>
    <w:rsid w:val="009F58C0"/>
    <w:rsid w:val="009F6869"/>
    <w:rsid w:val="009F7067"/>
    <w:rsid w:val="009F73C0"/>
    <w:rsid w:val="009F7D84"/>
    <w:rsid w:val="009F7F2E"/>
    <w:rsid w:val="00A0068E"/>
    <w:rsid w:val="00A020CF"/>
    <w:rsid w:val="00A02441"/>
    <w:rsid w:val="00A0247F"/>
    <w:rsid w:val="00A03729"/>
    <w:rsid w:val="00A0542C"/>
    <w:rsid w:val="00A057BF"/>
    <w:rsid w:val="00A06959"/>
    <w:rsid w:val="00A109D0"/>
    <w:rsid w:val="00A1499C"/>
    <w:rsid w:val="00A15E13"/>
    <w:rsid w:val="00A163D6"/>
    <w:rsid w:val="00A16E76"/>
    <w:rsid w:val="00A177A2"/>
    <w:rsid w:val="00A207A7"/>
    <w:rsid w:val="00A20F64"/>
    <w:rsid w:val="00A213D0"/>
    <w:rsid w:val="00A22E24"/>
    <w:rsid w:val="00A23200"/>
    <w:rsid w:val="00A2387F"/>
    <w:rsid w:val="00A2429B"/>
    <w:rsid w:val="00A2738F"/>
    <w:rsid w:val="00A30C66"/>
    <w:rsid w:val="00A331DF"/>
    <w:rsid w:val="00A344AA"/>
    <w:rsid w:val="00A35DB4"/>
    <w:rsid w:val="00A378D8"/>
    <w:rsid w:val="00A40CEA"/>
    <w:rsid w:val="00A41E82"/>
    <w:rsid w:val="00A44605"/>
    <w:rsid w:val="00A44B5B"/>
    <w:rsid w:val="00A44EE8"/>
    <w:rsid w:val="00A46AA4"/>
    <w:rsid w:val="00A505BC"/>
    <w:rsid w:val="00A518EA"/>
    <w:rsid w:val="00A53FBF"/>
    <w:rsid w:val="00A56DF9"/>
    <w:rsid w:val="00A60601"/>
    <w:rsid w:val="00A6063F"/>
    <w:rsid w:val="00A61CE3"/>
    <w:rsid w:val="00A65FA9"/>
    <w:rsid w:val="00A72B22"/>
    <w:rsid w:val="00A74479"/>
    <w:rsid w:val="00A7457F"/>
    <w:rsid w:val="00A7525A"/>
    <w:rsid w:val="00A77D81"/>
    <w:rsid w:val="00A8132C"/>
    <w:rsid w:val="00A82650"/>
    <w:rsid w:val="00A83BA0"/>
    <w:rsid w:val="00A84B26"/>
    <w:rsid w:val="00A91A7D"/>
    <w:rsid w:val="00A95DCD"/>
    <w:rsid w:val="00A96994"/>
    <w:rsid w:val="00A97D63"/>
    <w:rsid w:val="00AA09B9"/>
    <w:rsid w:val="00AA0D95"/>
    <w:rsid w:val="00AB369E"/>
    <w:rsid w:val="00AB3A2E"/>
    <w:rsid w:val="00AB5C54"/>
    <w:rsid w:val="00AB7379"/>
    <w:rsid w:val="00AB7565"/>
    <w:rsid w:val="00AB7F52"/>
    <w:rsid w:val="00AC0853"/>
    <w:rsid w:val="00AC3650"/>
    <w:rsid w:val="00AC39AE"/>
    <w:rsid w:val="00AC4800"/>
    <w:rsid w:val="00AC4CB9"/>
    <w:rsid w:val="00AC4F96"/>
    <w:rsid w:val="00AC6AEB"/>
    <w:rsid w:val="00AC6DDB"/>
    <w:rsid w:val="00AC7C99"/>
    <w:rsid w:val="00AD0F6E"/>
    <w:rsid w:val="00AD25FF"/>
    <w:rsid w:val="00AD437F"/>
    <w:rsid w:val="00AD473A"/>
    <w:rsid w:val="00AD5447"/>
    <w:rsid w:val="00AD6143"/>
    <w:rsid w:val="00AD7470"/>
    <w:rsid w:val="00AE6F46"/>
    <w:rsid w:val="00AE7968"/>
    <w:rsid w:val="00AF15A2"/>
    <w:rsid w:val="00AF3E85"/>
    <w:rsid w:val="00AF4A94"/>
    <w:rsid w:val="00B0024E"/>
    <w:rsid w:val="00B0075E"/>
    <w:rsid w:val="00B01C01"/>
    <w:rsid w:val="00B02FD1"/>
    <w:rsid w:val="00B03AA5"/>
    <w:rsid w:val="00B040B6"/>
    <w:rsid w:val="00B06FC1"/>
    <w:rsid w:val="00B071B1"/>
    <w:rsid w:val="00B078A6"/>
    <w:rsid w:val="00B1184E"/>
    <w:rsid w:val="00B12D48"/>
    <w:rsid w:val="00B13C08"/>
    <w:rsid w:val="00B13FF5"/>
    <w:rsid w:val="00B14490"/>
    <w:rsid w:val="00B15EDB"/>
    <w:rsid w:val="00B1732E"/>
    <w:rsid w:val="00B17EAC"/>
    <w:rsid w:val="00B2002A"/>
    <w:rsid w:val="00B2035C"/>
    <w:rsid w:val="00B23620"/>
    <w:rsid w:val="00B24487"/>
    <w:rsid w:val="00B24E76"/>
    <w:rsid w:val="00B253B0"/>
    <w:rsid w:val="00B2667E"/>
    <w:rsid w:val="00B26835"/>
    <w:rsid w:val="00B311D4"/>
    <w:rsid w:val="00B3252E"/>
    <w:rsid w:val="00B4292B"/>
    <w:rsid w:val="00B4477E"/>
    <w:rsid w:val="00B46C39"/>
    <w:rsid w:val="00B47B9C"/>
    <w:rsid w:val="00B5057F"/>
    <w:rsid w:val="00B52178"/>
    <w:rsid w:val="00B535D9"/>
    <w:rsid w:val="00B5379E"/>
    <w:rsid w:val="00B549F7"/>
    <w:rsid w:val="00B54B75"/>
    <w:rsid w:val="00B54EA0"/>
    <w:rsid w:val="00B605EE"/>
    <w:rsid w:val="00B64F01"/>
    <w:rsid w:val="00B66A11"/>
    <w:rsid w:val="00B67843"/>
    <w:rsid w:val="00B7142F"/>
    <w:rsid w:val="00B75567"/>
    <w:rsid w:val="00B767EB"/>
    <w:rsid w:val="00B77E26"/>
    <w:rsid w:val="00B809F0"/>
    <w:rsid w:val="00B8156F"/>
    <w:rsid w:val="00B81A07"/>
    <w:rsid w:val="00B81E8E"/>
    <w:rsid w:val="00B81E90"/>
    <w:rsid w:val="00B844FE"/>
    <w:rsid w:val="00B84EA0"/>
    <w:rsid w:val="00B86920"/>
    <w:rsid w:val="00B878BC"/>
    <w:rsid w:val="00B87927"/>
    <w:rsid w:val="00B87C05"/>
    <w:rsid w:val="00B9057D"/>
    <w:rsid w:val="00B942CB"/>
    <w:rsid w:val="00B94563"/>
    <w:rsid w:val="00B94D3B"/>
    <w:rsid w:val="00B94E71"/>
    <w:rsid w:val="00B95916"/>
    <w:rsid w:val="00B95AD4"/>
    <w:rsid w:val="00B97A93"/>
    <w:rsid w:val="00BA1E17"/>
    <w:rsid w:val="00BA543B"/>
    <w:rsid w:val="00BA55FB"/>
    <w:rsid w:val="00BA58EE"/>
    <w:rsid w:val="00BA5E5D"/>
    <w:rsid w:val="00BA7616"/>
    <w:rsid w:val="00BB2C2B"/>
    <w:rsid w:val="00BB3437"/>
    <w:rsid w:val="00BB3896"/>
    <w:rsid w:val="00BC06C0"/>
    <w:rsid w:val="00BC268D"/>
    <w:rsid w:val="00BC3410"/>
    <w:rsid w:val="00BC3979"/>
    <w:rsid w:val="00BC65CF"/>
    <w:rsid w:val="00BD06D6"/>
    <w:rsid w:val="00BD1997"/>
    <w:rsid w:val="00BD1E4E"/>
    <w:rsid w:val="00BD7A3F"/>
    <w:rsid w:val="00BE16D9"/>
    <w:rsid w:val="00BE3EA9"/>
    <w:rsid w:val="00BE41EA"/>
    <w:rsid w:val="00BE47C1"/>
    <w:rsid w:val="00BE5D77"/>
    <w:rsid w:val="00BE6AC4"/>
    <w:rsid w:val="00BF31E5"/>
    <w:rsid w:val="00BF3CF6"/>
    <w:rsid w:val="00BF512D"/>
    <w:rsid w:val="00BF54E4"/>
    <w:rsid w:val="00BF56B4"/>
    <w:rsid w:val="00BF667E"/>
    <w:rsid w:val="00BF67D5"/>
    <w:rsid w:val="00BF70A1"/>
    <w:rsid w:val="00C00503"/>
    <w:rsid w:val="00C0112B"/>
    <w:rsid w:val="00C02A60"/>
    <w:rsid w:val="00C035A3"/>
    <w:rsid w:val="00C0589C"/>
    <w:rsid w:val="00C06553"/>
    <w:rsid w:val="00C1060A"/>
    <w:rsid w:val="00C11AC4"/>
    <w:rsid w:val="00C123FF"/>
    <w:rsid w:val="00C135EB"/>
    <w:rsid w:val="00C151E4"/>
    <w:rsid w:val="00C155B3"/>
    <w:rsid w:val="00C165B3"/>
    <w:rsid w:val="00C17F90"/>
    <w:rsid w:val="00C207ED"/>
    <w:rsid w:val="00C2083B"/>
    <w:rsid w:val="00C21579"/>
    <w:rsid w:val="00C22902"/>
    <w:rsid w:val="00C23870"/>
    <w:rsid w:val="00C25907"/>
    <w:rsid w:val="00C2641B"/>
    <w:rsid w:val="00C27D28"/>
    <w:rsid w:val="00C314FD"/>
    <w:rsid w:val="00C31573"/>
    <w:rsid w:val="00C316F1"/>
    <w:rsid w:val="00C31BFA"/>
    <w:rsid w:val="00C32D07"/>
    <w:rsid w:val="00C34389"/>
    <w:rsid w:val="00C34BF6"/>
    <w:rsid w:val="00C356FC"/>
    <w:rsid w:val="00C3633D"/>
    <w:rsid w:val="00C37013"/>
    <w:rsid w:val="00C37147"/>
    <w:rsid w:val="00C40D64"/>
    <w:rsid w:val="00C411E2"/>
    <w:rsid w:val="00C4291C"/>
    <w:rsid w:val="00C43003"/>
    <w:rsid w:val="00C44677"/>
    <w:rsid w:val="00C44BF3"/>
    <w:rsid w:val="00C504C8"/>
    <w:rsid w:val="00C5109A"/>
    <w:rsid w:val="00C5226D"/>
    <w:rsid w:val="00C52D13"/>
    <w:rsid w:val="00C53566"/>
    <w:rsid w:val="00C55B26"/>
    <w:rsid w:val="00C57B96"/>
    <w:rsid w:val="00C60730"/>
    <w:rsid w:val="00C60A80"/>
    <w:rsid w:val="00C6163C"/>
    <w:rsid w:val="00C62C10"/>
    <w:rsid w:val="00C64435"/>
    <w:rsid w:val="00C66083"/>
    <w:rsid w:val="00C66293"/>
    <w:rsid w:val="00C673D6"/>
    <w:rsid w:val="00C6766E"/>
    <w:rsid w:val="00C70BD7"/>
    <w:rsid w:val="00C70D7F"/>
    <w:rsid w:val="00C71AA8"/>
    <w:rsid w:val="00C72D3B"/>
    <w:rsid w:val="00C73479"/>
    <w:rsid w:val="00C74BC6"/>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7330"/>
    <w:rsid w:val="00CA0838"/>
    <w:rsid w:val="00CA16D9"/>
    <w:rsid w:val="00CA2BE6"/>
    <w:rsid w:val="00CA3E30"/>
    <w:rsid w:val="00CA5578"/>
    <w:rsid w:val="00CA6A0F"/>
    <w:rsid w:val="00CB0435"/>
    <w:rsid w:val="00CB04B1"/>
    <w:rsid w:val="00CB2DD1"/>
    <w:rsid w:val="00CB324B"/>
    <w:rsid w:val="00CB6386"/>
    <w:rsid w:val="00CB656A"/>
    <w:rsid w:val="00CC060D"/>
    <w:rsid w:val="00CC0786"/>
    <w:rsid w:val="00CC0ACC"/>
    <w:rsid w:val="00CC2D1F"/>
    <w:rsid w:val="00CC4A42"/>
    <w:rsid w:val="00CD0A22"/>
    <w:rsid w:val="00CD3B00"/>
    <w:rsid w:val="00CD43AB"/>
    <w:rsid w:val="00CD4BFE"/>
    <w:rsid w:val="00CD5406"/>
    <w:rsid w:val="00CD641E"/>
    <w:rsid w:val="00CD6CC9"/>
    <w:rsid w:val="00CD75B6"/>
    <w:rsid w:val="00CD78F6"/>
    <w:rsid w:val="00CE1361"/>
    <w:rsid w:val="00CE192C"/>
    <w:rsid w:val="00CE2A86"/>
    <w:rsid w:val="00CE3552"/>
    <w:rsid w:val="00CE51A8"/>
    <w:rsid w:val="00CE78A7"/>
    <w:rsid w:val="00CE7CB5"/>
    <w:rsid w:val="00CF07D2"/>
    <w:rsid w:val="00CF16EF"/>
    <w:rsid w:val="00CF3617"/>
    <w:rsid w:val="00D00DD7"/>
    <w:rsid w:val="00D01B4E"/>
    <w:rsid w:val="00D02DD5"/>
    <w:rsid w:val="00D07325"/>
    <w:rsid w:val="00D0786F"/>
    <w:rsid w:val="00D104DB"/>
    <w:rsid w:val="00D11347"/>
    <w:rsid w:val="00D14B88"/>
    <w:rsid w:val="00D20AC3"/>
    <w:rsid w:val="00D2138E"/>
    <w:rsid w:val="00D219FC"/>
    <w:rsid w:val="00D22374"/>
    <w:rsid w:val="00D24003"/>
    <w:rsid w:val="00D279BF"/>
    <w:rsid w:val="00D31601"/>
    <w:rsid w:val="00D317BA"/>
    <w:rsid w:val="00D32175"/>
    <w:rsid w:val="00D3302E"/>
    <w:rsid w:val="00D342C2"/>
    <w:rsid w:val="00D36AC5"/>
    <w:rsid w:val="00D4034A"/>
    <w:rsid w:val="00D4374A"/>
    <w:rsid w:val="00D44421"/>
    <w:rsid w:val="00D45198"/>
    <w:rsid w:val="00D45808"/>
    <w:rsid w:val="00D4646C"/>
    <w:rsid w:val="00D47AD7"/>
    <w:rsid w:val="00D47CE8"/>
    <w:rsid w:val="00D5043E"/>
    <w:rsid w:val="00D52095"/>
    <w:rsid w:val="00D52B65"/>
    <w:rsid w:val="00D53170"/>
    <w:rsid w:val="00D5431E"/>
    <w:rsid w:val="00D54C0E"/>
    <w:rsid w:val="00D5580E"/>
    <w:rsid w:val="00D55A20"/>
    <w:rsid w:val="00D615C7"/>
    <w:rsid w:val="00D63A43"/>
    <w:rsid w:val="00D63EBB"/>
    <w:rsid w:val="00D641ED"/>
    <w:rsid w:val="00D64A11"/>
    <w:rsid w:val="00D674C2"/>
    <w:rsid w:val="00D67A8B"/>
    <w:rsid w:val="00D756A8"/>
    <w:rsid w:val="00D75B19"/>
    <w:rsid w:val="00D75CD0"/>
    <w:rsid w:val="00D760D6"/>
    <w:rsid w:val="00D858B5"/>
    <w:rsid w:val="00D85949"/>
    <w:rsid w:val="00D86E99"/>
    <w:rsid w:val="00D87B14"/>
    <w:rsid w:val="00D87DF7"/>
    <w:rsid w:val="00D87F4E"/>
    <w:rsid w:val="00D90616"/>
    <w:rsid w:val="00D90D4E"/>
    <w:rsid w:val="00D931B4"/>
    <w:rsid w:val="00D94462"/>
    <w:rsid w:val="00D95FE5"/>
    <w:rsid w:val="00D9731D"/>
    <w:rsid w:val="00DA2D5D"/>
    <w:rsid w:val="00DA3372"/>
    <w:rsid w:val="00DA6EA5"/>
    <w:rsid w:val="00DA708B"/>
    <w:rsid w:val="00DB1362"/>
    <w:rsid w:val="00DB2890"/>
    <w:rsid w:val="00DB5CF2"/>
    <w:rsid w:val="00DB6129"/>
    <w:rsid w:val="00DB6CFF"/>
    <w:rsid w:val="00DB77B0"/>
    <w:rsid w:val="00DC0122"/>
    <w:rsid w:val="00DC12A9"/>
    <w:rsid w:val="00DC3517"/>
    <w:rsid w:val="00DC4BD9"/>
    <w:rsid w:val="00DD29A0"/>
    <w:rsid w:val="00DD2C7C"/>
    <w:rsid w:val="00DD7318"/>
    <w:rsid w:val="00DE092D"/>
    <w:rsid w:val="00DE1268"/>
    <w:rsid w:val="00DE20C0"/>
    <w:rsid w:val="00DE3431"/>
    <w:rsid w:val="00DE345D"/>
    <w:rsid w:val="00DE7A87"/>
    <w:rsid w:val="00DF3A20"/>
    <w:rsid w:val="00DF6BFB"/>
    <w:rsid w:val="00E00CF2"/>
    <w:rsid w:val="00E022F5"/>
    <w:rsid w:val="00E03E41"/>
    <w:rsid w:val="00E03F15"/>
    <w:rsid w:val="00E043DC"/>
    <w:rsid w:val="00E05654"/>
    <w:rsid w:val="00E05B9C"/>
    <w:rsid w:val="00E0779F"/>
    <w:rsid w:val="00E07AB0"/>
    <w:rsid w:val="00E10B81"/>
    <w:rsid w:val="00E111A0"/>
    <w:rsid w:val="00E126E7"/>
    <w:rsid w:val="00E20B88"/>
    <w:rsid w:val="00E20FAB"/>
    <w:rsid w:val="00E21780"/>
    <w:rsid w:val="00E2301E"/>
    <w:rsid w:val="00E25333"/>
    <w:rsid w:val="00E261CD"/>
    <w:rsid w:val="00E26E2F"/>
    <w:rsid w:val="00E31BF1"/>
    <w:rsid w:val="00E34139"/>
    <w:rsid w:val="00E37B2C"/>
    <w:rsid w:val="00E41875"/>
    <w:rsid w:val="00E42C81"/>
    <w:rsid w:val="00E438D6"/>
    <w:rsid w:val="00E43A42"/>
    <w:rsid w:val="00E4429A"/>
    <w:rsid w:val="00E4475B"/>
    <w:rsid w:val="00E449C1"/>
    <w:rsid w:val="00E471DC"/>
    <w:rsid w:val="00E47FAE"/>
    <w:rsid w:val="00E50264"/>
    <w:rsid w:val="00E51ACB"/>
    <w:rsid w:val="00E53190"/>
    <w:rsid w:val="00E555F3"/>
    <w:rsid w:val="00E56EA6"/>
    <w:rsid w:val="00E61870"/>
    <w:rsid w:val="00E62C3D"/>
    <w:rsid w:val="00E6351F"/>
    <w:rsid w:val="00E63BDB"/>
    <w:rsid w:val="00E65471"/>
    <w:rsid w:val="00E659BF"/>
    <w:rsid w:val="00E66350"/>
    <w:rsid w:val="00E66CA7"/>
    <w:rsid w:val="00E67CC1"/>
    <w:rsid w:val="00E7023E"/>
    <w:rsid w:val="00E70E10"/>
    <w:rsid w:val="00E7357B"/>
    <w:rsid w:val="00E73B6B"/>
    <w:rsid w:val="00E75F59"/>
    <w:rsid w:val="00E80B40"/>
    <w:rsid w:val="00E8347F"/>
    <w:rsid w:val="00E84DC3"/>
    <w:rsid w:val="00E862DF"/>
    <w:rsid w:val="00E869D3"/>
    <w:rsid w:val="00E90CFC"/>
    <w:rsid w:val="00E9215B"/>
    <w:rsid w:val="00EA108B"/>
    <w:rsid w:val="00EA1098"/>
    <w:rsid w:val="00EA1A65"/>
    <w:rsid w:val="00EA2DB3"/>
    <w:rsid w:val="00EA4958"/>
    <w:rsid w:val="00EA4B71"/>
    <w:rsid w:val="00EA5201"/>
    <w:rsid w:val="00EA7E12"/>
    <w:rsid w:val="00EB0FB2"/>
    <w:rsid w:val="00EB1513"/>
    <w:rsid w:val="00EB3222"/>
    <w:rsid w:val="00EB6829"/>
    <w:rsid w:val="00EB6F43"/>
    <w:rsid w:val="00EC34C2"/>
    <w:rsid w:val="00ED2B12"/>
    <w:rsid w:val="00ED2F7F"/>
    <w:rsid w:val="00ED329E"/>
    <w:rsid w:val="00ED5293"/>
    <w:rsid w:val="00ED7BAC"/>
    <w:rsid w:val="00EE0531"/>
    <w:rsid w:val="00EE2478"/>
    <w:rsid w:val="00EE367F"/>
    <w:rsid w:val="00EE3C76"/>
    <w:rsid w:val="00EE446A"/>
    <w:rsid w:val="00EE6279"/>
    <w:rsid w:val="00EE7357"/>
    <w:rsid w:val="00EE762F"/>
    <w:rsid w:val="00EF023A"/>
    <w:rsid w:val="00EF07D2"/>
    <w:rsid w:val="00EF188A"/>
    <w:rsid w:val="00EF215C"/>
    <w:rsid w:val="00EF5985"/>
    <w:rsid w:val="00EF625F"/>
    <w:rsid w:val="00EF6459"/>
    <w:rsid w:val="00EF6A54"/>
    <w:rsid w:val="00F00CE1"/>
    <w:rsid w:val="00F02AE9"/>
    <w:rsid w:val="00F03CB0"/>
    <w:rsid w:val="00F07639"/>
    <w:rsid w:val="00F11890"/>
    <w:rsid w:val="00F122C4"/>
    <w:rsid w:val="00F128A4"/>
    <w:rsid w:val="00F156C7"/>
    <w:rsid w:val="00F16586"/>
    <w:rsid w:val="00F169DB"/>
    <w:rsid w:val="00F17A45"/>
    <w:rsid w:val="00F20A73"/>
    <w:rsid w:val="00F20F62"/>
    <w:rsid w:val="00F22273"/>
    <w:rsid w:val="00F226D8"/>
    <w:rsid w:val="00F22D0D"/>
    <w:rsid w:val="00F22FA2"/>
    <w:rsid w:val="00F23C07"/>
    <w:rsid w:val="00F247E3"/>
    <w:rsid w:val="00F25FA6"/>
    <w:rsid w:val="00F26A6D"/>
    <w:rsid w:val="00F26EAB"/>
    <w:rsid w:val="00F27938"/>
    <w:rsid w:val="00F300DC"/>
    <w:rsid w:val="00F3153F"/>
    <w:rsid w:val="00F338AE"/>
    <w:rsid w:val="00F361DB"/>
    <w:rsid w:val="00F37B29"/>
    <w:rsid w:val="00F37E3F"/>
    <w:rsid w:val="00F44CF5"/>
    <w:rsid w:val="00F514C8"/>
    <w:rsid w:val="00F54D97"/>
    <w:rsid w:val="00F55A08"/>
    <w:rsid w:val="00F561F9"/>
    <w:rsid w:val="00F61EE3"/>
    <w:rsid w:val="00F62727"/>
    <w:rsid w:val="00F634AF"/>
    <w:rsid w:val="00F63687"/>
    <w:rsid w:val="00F64176"/>
    <w:rsid w:val="00F65F90"/>
    <w:rsid w:val="00F7042A"/>
    <w:rsid w:val="00F716DF"/>
    <w:rsid w:val="00F719B0"/>
    <w:rsid w:val="00F71A91"/>
    <w:rsid w:val="00F7226D"/>
    <w:rsid w:val="00F7464E"/>
    <w:rsid w:val="00F74D12"/>
    <w:rsid w:val="00F75E81"/>
    <w:rsid w:val="00F7642E"/>
    <w:rsid w:val="00F76DA0"/>
    <w:rsid w:val="00F773DE"/>
    <w:rsid w:val="00F802B2"/>
    <w:rsid w:val="00F80BAD"/>
    <w:rsid w:val="00F82E80"/>
    <w:rsid w:val="00F83849"/>
    <w:rsid w:val="00F83C94"/>
    <w:rsid w:val="00F84D60"/>
    <w:rsid w:val="00F903EC"/>
    <w:rsid w:val="00F96105"/>
    <w:rsid w:val="00F9633A"/>
    <w:rsid w:val="00FA0D51"/>
    <w:rsid w:val="00FA1639"/>
    <w:rsid w:val="00FA1B7F"/>
    <w:rsid w:val="00FA2908"/>
    <w:rsid w:val="00FA6EF1"/>
    <w:rsid w:val="00FB0558"/>
    <w:rsid w:val="00FB069B"/>
    <w:rsid w:val="00FB1D1E"/>
    <w:rsid w:val="00FB227F"/>
    <w:rsid w:val="00FB54A8"/>
    <w:rsid w:val="00FB6F78"/>
    <w:rsid w:val="00FB7F1B"/>
    <w:rsid w:val="00FC0A1D"/>
    <w:rsid w:val="00FC17B0"/>
    <w:rsid w:val="00FC32F3"/>
    <w:rsid w:val="00FC36BF"/>
    <w:rsid w:val="00FC416D"/>
    <w:rsid w:val="00FC472F"/>
    <w:rsid w:val="00FC590A"/>
    <w:rsid w:val="00FC5AB9"/>
    <w:rsid w:val="00FC7E00"/>
    <w:rsid w:val="00FD03FA"/>
    <w:rsid w:val="00FD124D"/>
    <w:rsid w:val="00FD17DA"/>
    <w:rsid w:val="00FD1FCD"/>
    <w:rsid w:val="00FD2969"/>
    <w:rsid w:val="00FD3D71"/>
    <w:rsid w:val="00FD54CF"/>
    <w:rsid w:val="00FD5591"/>
    <w:rsid w:val="00FE0CEF"/>
    <w:rsid w:val="00FE1299"/>
    <w:rsid w:val="00FE2296"/>
    <w:rsid w:val="00FE2E1E"/>
    <w:rsid w:val="00FE3DAD"/>
    <w:rsid w:val="00FE4705"/>
    <w:rsid w:val="00FE4803"/>
    <w:rsid w:val="00FE5C5A"/>
    <w:rsid w:val="00FE7CAE"/>
    <w:rsid w:val="00FF1334"/>
    <w:rsid w:val="00FF29EB"/>
    <w:rsid w:val="00FF3791"/>
    <w:rsid w:val="00FF620A"/>
    <w:rsid w:val="00FF6297"/>
    <w:rsid w:val="00FF6A6F"/>
    <w:rsid w:val="00FF6BFF"/>
    <w:rsid w:val="00FF6DFB"/>
    <w:rsid w:val="00FF765E"/>
    <w:rsid w:val="00FF7EE3"/>
    <w:rsid w:val="01AC7AD0"/>
    <w:rsid w:val="03E2554B"/>
    <w:rsid w:val="05177A13"/>
    <w:rsid w:val="067B3F03"/>
    <w:rsid w:val="06AF4E79"/>
    <w:rsid w:val="08887517"/>
    <w:rsid w:val="09274D51"/>
    <w:rsid w:val="0C247805"/>
    <w:rsid w:val="0C8E798B"/>
    <w:rsid w:val="0D1A0C33"/>
    <w:rsid w:val="0DB05588"/>
    <w:rsid w:val="0E816F27"/>
    <w:rsid w:val="0F2033CB"/>
    <w:rsid w:val="0F852BA1"/>
    <w:rsid w:val="0FBA25F2"/>
    <w:rsid w:val="104E618E"/>
    <w:rsid w:val="10A32505"/>
    <w:rsid w:val="11712AA6"/>
    <w:rsid w:val="15AC3CB7"/>
    <w:rsid w:val="17D11702"/>
    <w:rsid w:val="198A2469"/>
    <w:rsid w:val="1A9B129F"/>
    <w:rsid w:val="1B2F5FED"/>
    <w:rsid w:val="1B440441"/>
    <w:rsid w:val="22C34341"/>
    <w:rsid w:val="22E42C5F"/>
    <w:rsid w:val="234436D4"/>
    <w:rsid w:val="25C12DBA"/>
    <w:rsid w:val="263A5741"/>
    <w:rsid w:val="279A25BF"/>
    <w:rsid w:val="280B2A12"/>
    <w:rsid w:val="29D46E34"/>
    <w:rsid w:val="2A9C3CF7"/>
    <w:rsid w:val="2ADE3FEA"/>
    <w:rsid w:val="2CA945A8"/>
    <w:rsid w:val="31E83DC4"/>
    <w:rsid w:val="32E27652"/>
    <w:rsid w:val="382F76B7"/>
    <w:rsid w:val="395A457E"/>
    <w:rsid w:val="3BE13541"/>
    <w:rsid w:val="3CF5377D"/>
    <w:rsid w:val="3ECF7311"/>
    <w:rsid w:val="3FF445A9"/>
    <w:rsid w:val="41DD0CA1"/>
    <w:rsid w:val="428E22BD"/>
    <w:rsid w:val="429A6694"/>
    <w:rsid w:val="429A6A15"/>
    <w:rsid w:val="43D322F8"/>
    <w:rsid w:val="45360AB0"/>
    <w:rsid w:val="457C7DBE"/>
    <w:rsid w:val="471C4A9D"/>
    <w:rsid w:val="476F4081"/>
    <w:rsid w:val="47E610A7"/>
    <w:rsid w:val="480F4147"/>
    <w:rsid w:val="48270794"/>
    <w:rsid w:val="48771E1D"/>
    <w:rsid w:val="48E52647"/>
    <w:rsid w:val="497C6219"/>
    <w:rsid w:val="49FF69DD"/>
    <w:rsid w:val="4B9A240F"/>
    <w:rsid w:val="4E395334"/>
    <w:rsid w:val="4F7028E9"/>
    <w:rsid w:val="51275030"/>
    <w:rsid w:val="515A3C47"/>
    <w:rsid w:val="52702EC8"/>
    <w:rsid w:val="53C953AC"/>
    <w:rsid w:val="54FB6F56"/>
    <w:rsid w:val="552D40CE"/>
    <w:rsid w:val="565D1DDC"/>
    <w:rsid w:val="566A0819"/>
    <w:rsid w:val="57792C45"/>
    <w:rsid w:val="57F32EBC"/>
    <w:rsid w:val="58382B00"/>
    <w:rsid w:val="583E1182"/>
    <w:rsid w:val="591B0458"/>
    <w:rsid w:val="59DE3063"/>
    <w:rsid w:val="59F9238B"/>
    <w:rsid w:val="5B057838"/>
    <w:rsid w:val="5BE17A95"/>
    <w:rsid w:val="5BE415D3"/>
    <w:rsid w:val="5D2C28F2"/>
    <w:rsid w:val="5F1C5B9B"/>
    <w:rsid w:val="5FBD2955"/>
    <w:rsid w:val="616A131A"/>
    <w:rsid w:val="63071A4D"/>
    <w:rsid w:val="64886B69"/>
    <w:rsid w:val="64BB16AF"/>
    <w:rsid w:val="657D51CC"/>
    <w:rsid w:val="66297415"/>
    <w:rsid w:val="686E0851"/>
    <w:rsid w:val="68F941A9"/>
    <w:rsid w:val="6CA5589A"/>
    <w:rsid w:val="6CAB4C94"/>
    <w:rsid w:val="6D2903C8"/>
    <w:rsid w:val="6D362951"/>
    <w:rsid w:val="6D661541"/>
    <w:rsid w:val="6DCF05A0"/>
    <w:rsid w:val="6E7B0565"/>
    <w:rsid w:val="6EA644D4"/>
    <w:rsid w:val="6F905337"/>
    <w:rsid w:val="70E7268E"/>
    <w:rsid w:val="74985512"/>
    <w:rsid w:val="7581743D"/>
    <w:rsid w:val="761262E7"/>
    <w:rsid w:val="79076CB3"/>
    <w:rsid w:val="7971702E"/>
    <w:rsid w:val="7CE40A14"/>
    <w:rsid w:val="7D697134"/>
    <w:rsid w:val="7EF667A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4"/>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29"/>
    <w:autoRedefine/>
    <w:qFormat/>
    <w:uiPriority w:val="0"/>
    <w:pPr>
      <w:keepNext/>
      <w:keepLines/>
      <w:spacing w:before="260" w:after="260" w:line="416" w:lineRule="auto"/>
      <w:outlineLvl w:val="2"/>
    </w:pPr>
    <w:rPr>
      <w:b/>
      <w:sz w:val="32"/>
      <w:szCs w:val="20"/>
    </w:rPr>
  </w:style>
  <w:style w:type="paragraph" w:styleId="6">
    <w:name w:val="heading 4"/>
    <w:basedOn w:val="1"/>
    <w:next w:val="1"/>
    <w:link w:val="30"/>
    <w:autoRedefine/>
    <w:qFormat/>
    <w:uiPriority w:val="0"/>
    <w:pPr>
      <w:keepNext/>
      <w:keepLines/>
      <w:spacing w:before="280" w:after="290" w:line="376" w:lineRule="auto"/>
      <w:outlineLvl w:val="3"/>
    </w:pPr>
    <w:rPr>
      <w:rFonts w:ascii="Arial" w:hAnsi="Arial" w:eastAsia="黑体"/>
      <w:b/>
      <w:bCs/>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35"/>
    <w:qFormat/>
    <w:uiPriority w:val="0"/>
    <w:pPr>
      <w:ind w:firstLine="420" w:firstLineChars="200"/>
    </w:pPr>
  </w:style>
  <w:style w:type="paragraph" w:styleId="7">
    <w:name w:val="Document Map"/>
    <w:basedOn w:val="1"/>
    <w:semiHidden/>
    <w:qFormat/>
    <w:uiPriority w:val="0"/>
    <w:pPr>
      <w:shd w:val="clear" w:color="auto" w:fill="000080"/>
    </w:pPr>
  </w:style>
  <w:style w:type="paragraph" w:styleId="8">
    <w:name w:val="Body Text"/>
    <w:basedOn w:val="1"/>
    <w:qFormat/>
    <w:uiPriority w:val="0"/>
    <w:rPr>
      <w:rFonts w:ascii="楷体_GB2312" w:hAnsi="Arial" w:eastAsia="楷体_GB2312"/>
      <w:sz w:val="28"/>
    </w:rPr>
  </w:style>
  <w:style w:type="paragraph" w:styleId="9">
    <w:name w:val="Body Text Indent"/>
    <w:basedOn w:val="1"/>
    <w:qFormat/>
    <w:uiPriority w:val="0"/>
    <w:pPr>
      <w:spacing w:after="120"/>
      <w:ind w:left="420" w:leftChars="200"/>
    </w:pPr>
  </w:style>
  <w:style w:type="paragraph" w:styleId="10">
    <w:name w:val="Plain Text"/>
    <w:basedOn w:val="1"/>
    <w:link w:val="34"/>
    <w:qFormat/>
    <w:uiPriority w:val="0"/>
    <w:pPr>
      <w:widowControl/>
      <w:spacing w:after="200" w:line="252" w:lineRule="auto"/>
      <w:jc w:val="left"/>
    </w:pPr>
    <w:rPr>
      <w:rFonts w:ascii="宋体" w:hAnsi="Courier New"/>
      <w:szCs w:val="20"/>
    </w:rPr>
  </w:style>
  <w:style w:type="paragraph" w:styleId="11">
    <w:name w:val="Date"/>
    <w:basedOn w:val="1"/>
    <w:next w:val="1"/>
    <w:link w:val="25"/>
    <w:qFormat/>
    <w:uiPriority w:val="0"/>
    <w:rPr>
      <w:sz w:val="24"/>
      <w:szCs w:val="20"/>
    </w:rPr>
  </w:style>
  <w:style w:type="paragraph" w:styleId="12">
    <w:name w:val="Balloon Text"/>
    <w:basedOn w:val="1"/>
    <w:link w:val="27"/>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link w:val="36"/>
    <w:autoRedefine/>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Body Text Indent 3"/>
    <w:basedOn w:val="1"/>
    <w:link w:val="26"/>
    <w:qFormat/>
    <w:uiPriority w:val="0"/>
    <w:pPr>
      <w:spacing w:after="120"/>
      <w:ind w:left="420" w:leftChars="200"/>
    </w:pPr>
    <w:rPr>
      <w:sz w:val="16"/>
      <w:szCs w:val="16"/>
    </w:rPr>
  </w:style>
  <w:style w:type="paragraph" w:styleId="17">
    <w:name w:val="toc 2"/>
    <w:basedOn w:val="1"/>
    <w:next w:val="1"/>
    <w:qFormat/>
    <w:uiPriority w:val="0"/>
    <w:pPr>
      <w:ind w:left="420" w:leftChars="200"/>
    </w:p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22"/>
    <w:rPr>
      <w:b/>
      <w:bCs/>
    </w:rPr>
  </w:style>
  <w:style w:type="character" w:styleId="23">
    <w:name w:val="page number"/>
    <w:basedOn w:val="21"/>
    <w:qFormat/>
    <w:uiPriority w:val="0"/>
  </w:style>
  <w:style w:type="character" w:styleId="24">
    <w:name w:val="Emphasis"/>
    <w:basedOn w:val="21"/>
    <w:qFormat/>
    <w:uiPriority w:val="20"/>
    <w:rPr>
      <w:i/>
      <w:iCs/>
    </w:rPr>
  </w:style>
  <w:style w:type="character" w:customStyle="1" w:styleId="25">
    <w:name w:val="日期 Char"/>
    <w:basedOn w:val="21"/>
    <w:link w:val="11"/>
    <w:qFormat/>
    <w:uiPriority w:val="0"/>
    <w:rPr>
      <w:kern w:val="2"/>
      <w:sz w:val="24"/>
    </w:rPr>
  </w:style>
  <w:style w:type="character" w:customStyle="1" w:styleId="26">
    <w:name w:val="正文文本缩进 3 Char"/>
    <w:basedOn w:val="21"/>
    <w:link w:val="16"/>
    <w:autoRedefine/>
    <w:qFormat/>
    <w:uiPriority w:val="0"/>
    <w:rPr>
      <w:kern w:val="2"/>
      <w:sz w:val="16"/>
      <w:szCs w:val="16"/>
    </w:rPr>
  </w:style>
  <w:style w:type="character" w:customStyle="1" w:styleId="27">
    <w:name w:val="批注框文本 Char"/>
    <w:basedOn w:val="21"/>
    <w:link w:val="12"/>
    <w:qFormat/>
    <w:uiPriority w:val="0"/>
    <w:rPr>
      <w:kern w:val="2"/>
      <w:sz w:val="18"/>
      <w:szCs w:val="18"/>
    </w:rPr>
  </w:style>
  <w:style w:type="character" w:customStyle="1" w:styleId="28">
    <w:name w:val="纯文本 Char"/>
    <w:autoRedefine/>
    <w:qFormat/>
    <w:uiPriority w:val="99"/>
    <w:rPr>
      <w:rFonts w:ascii="宋体" w:hAnsi="Courier New"/>
      <w:kern w:val="2"/>
      <w:sz w:val="21"/>
    </w:rPr>
  </w:style>
  <w:style w:type="character" w:customStyle="1" w:styleId="29">
    <w:name w:val="标题 3 Char"/>
    <w:basedOn w:val="21"/>
    <w:link w:val="4"/>
    <w:qFormat/>
    <w:uiPriority w:val="0"/>
    <w:rPr>
      <w:b/>
      <w:kern w:val="2"/>
      <w:sz w:val="32"/>
    </w:rPr>
  </w:style>
  <w:style w:type="character" w:customStyle="1" w:styleId="30">
    <w:name w:val="标题 4 Char"/>
    <w:basedOn w:val="21"/>
    <w:link w:val="6"/>
    <w:autoRedefine/>
    <w:qFormat/>
    <w:uiPriority w:val="0"/>
    <w:rPr>
      <w:rFonts w:ascii="Arial" w:hAnsi="Arial" w:eastAsia="黑体"/>
      <w:b/>
      <w:bCs/>
      <w:kern w:val="2"/>
      <w:sz w:val="28"/>
      <w:szCs w:val="28"/>
    </w:rPr>
  </w:style>
  <w:style w:type="character" w:customStyle="1" w:styleId="31">
    <w:name w:val="正文缩进2格 Char"/>
    <w:link w:val="32"/>
    <w:qFormat/>
    <w:uiPriority w:val="0"/>
    <w:rPr>
      <w:rFonts w:ascii="仿宋_GB2312" w:hAnsi="宋体" w:eastAsia="仿宋_GB2312"/>
      <w:sz w:val="31"/>
      <w:szCs w:val="28"/>
      <w:lang w:bidi="ar-SA"/>
    </w:rPr>
  </w:style>
  <w:style w:type="paragraph" w:customStyle="1" w:styleId="32">
    <w:name w:val="正文缩进2格"/>
    <w:basedOn w:val="1"/>
    <w:link w:val="31"/>
    <w:qFormat/>
    <w:uiPriority w:val="0"/>
    <w:pPr>
      <w:spacing w:line="600" w:lineRule="exact"/>
      <w:ind w:firstLine="639" w:firstLineChars="206"/>
    </w:pPr>
    <w:rPr>
      <w:rFonts w:ascii="仿宋_GB2312" w:hAnsi="宋体" w:eastAsia="仿宋_GB2312"/>
      <w:kern w:val="0"/>
      <w:sz w:val="31"/>
      <w:szCs w:val="28"/>
    </w:rPr>
  </w:style>
  <w:style w:type="character" w:customStyle="1" w:styleId="33">
    <w:name w:val="纯文本 Char2"/>
    <w:basedOn w:val="21"/>
    <w:qFormat/>
    <w:uiPriority w:val="0"/>
    <w:rPr>
      <w:rFonts w:ascii="宋体" w:hAnsi="Courier New" w:eastAsia="宋体"/>
      <w:kern w:val="2"/>
      <w:sz w:val="24"/>
      <w:lang w:val="en-US" w:eastAsia="zh-CN" w:bidi="ar-SA"/>
    </w:rPr>
  </w:style>
  <w:style w:type="character" w:customStyle="1" w:styleId="34">
    <w:name w:val="纯文本 Char1"/>
    <w:basedOn w:val="21"/>
    <w:link w:val="10"/>
    <w:qFormat/>
    <w:uiPriority w:val="0"/>
    <w:rPr>
      <w:rFonts w:ascii="宋体" w:hAnsi="Courier New" w:cs="Courier New"/>
      <w:kern w:val="2"/>
      <w:sz w:val="21"/>
      <w:szCs w:val="21"/>
    </w:rPr>
  </w:style>
  <w:style w:type="character" w:customStyle="1" w:styleId="35">
    <w:name w:val="正文缩进 Char"/>
    <w:link w:val="5"/>
    <w:qFormat/>
    <w:uiPriority w:val="0"/>
    <w:rPr>
      <w:rFonts w:eastAsia="宋体"/>
      <w:kern w:val="2"/>
      <w:sz w:val="21"/>
      <w:szCs w:val="24"/>
      <w:lang w:val="en-US" w:eastAsia="zh-CN" w:bidi="ar-SA"/>
    </w:rPr>
  </w:style>
  <w:style w:type="character" w:customStyle="1" w:styleId="36">
    <w:name w:val="页眉 Char"/>
    <w:link w:val="14"/>
    <w:qFormat/>
    <w:uiPriority w:val="99"/>
    <w:rPr>
      <w:kern w:val="2"/>
      <w:sz w:val="18"/>
      <w:szCs w:val="18"/>
    </w:rPr>
  </w:style>
  <w:style w:type="paragraph" w:customStyle="1" w:styleId="37">
    <w:name w:val="Char"/>
    <w:basedOn w:val="7"/>
    <w:qFormat/>
    <w:uiPriority w:val="0"/>
    <w:rPr>
      <w:rFonts w:ascii="Tahoma" w:hAnsi="Tahoma"/>
      <w:sz w:val="24"/>
    </w:rPr>
  </w:style>
  <w:style w:type="paragraph" w:customStyle="1" w:styleId="3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9">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40">
    <w:name w:val="Char1"/>
    <w:basedOn w:val="1"/>
    <w:qFormat/>
    <w:uiPriority w:val="0"/>
    <w:pPr>
      <w:tabs>
        <w:tab w:val="left" w:pos="360"/>
      </w:tabs>
    </w:pPr>
    <w:rPr>
      <w:color w:val="000000"/>
      <w:sz w:val="24"/>
    </w:rPr>
  </w:style>
  <w:style w:type="paragraph" w:customStyle="1" w:styleId="41">
    <w:name w:val="Char Char Char Char"/>
    <w:basedOn w:val="7"/>
    <w:qFormat/>
    <w:uiPriority w:val="0"/>
    <w:pPr>
      <w:adjustRightInd w:val="0"/>
      <w:snapToGrid w:val="0"/>
      <w:spacing w:line="360" w:lineRule="auto"/>
    </w:pPr>
    <w:rPr>
      <w:szCs w:val="20"/>
    </w:rPr>
  </w:style>
  <w:style w:type="character" w:customStyle="1" w:styleId="42">
    <w:name w:val="p0 Char"/>
    <w:link w:val="43"/>
    <w:qFormat/>
    <w:uiPriority w:val="0"/>
    <w:rPr>
      <w:sz w:val="21"/>
      <w:szCs w:val="21"/>
    </w:rPr>
  </w:style>
  <w:style w:type="paragraph" w:customStyle="1" w:styleId="43">
    <w:name w:val="p0"/>
    <w:basedOn w:val="1"/>
    <w:link w:val="42"/>
    <w:qFormat/>
    <w:uiPriority w:val="0"/>
    <w:pPr>
      <w:widowControl/>
    </w:pPr>
    <w:rPr>
      <w:kern w:val="0"/>
      <w:szCs w:val="21"/>
    </w:rPr>
  </w:style>
  <w:style w:type="character" w:customStyle="1" w:styleId="44">
    <w:name w:val="标题 2 Char"/>
    <w:link w:val="3"/>
    <w:qFormat/>
    <w:uiPriority w:val="0"/>
    <w:rPr>
      <w:rFonts w:ascii="Arial" w:hAnsi="Arial" w:eastAsia="黑体"/>
      <w:b/>
      <w:bCs/>
      <w:kern w:val="2"/>
      <w:sz w:val="32"/>
      <w:szCs w:val="32"/>
    </w:rPr>
  </w:style>
  <w:style w:type="paragraph" w:customStyle="1" w:styleId="45">
    <w:name w:val="*正文"/>
    <w:basedOn w:val="1"/>
    <w:qFormat/>
    <w:uiPriority w:val="99"/>
    <w:pPr>
      <w:snapToGrid w:val="0"/>
      <w:spacing w:line="360" w:lineRule="auto"/>
      <w:ind w:firstLine="482"/>
    </w:pPr>
    <w:rPr>
      <w:rFonts w:eastAsia="仿宋_GB2312"/>
      <w:sz w:val="28"/>
    </w:rPr>
  </w:style>
  <w:style w:type="character" w:customStyle="1" w:styleId="46">
    <w:name w:val="16"/>
    <w:basedOn w:val="21"/>
    <w:qFormat/>
    <w:uiPriority w:val="0"/>
    <w:rPr>
      <w:rFonts w:hint="eastAsia" w:ascii="仿宋" w:hAnsi="仿宋" w:eastAsia="仿宋"/>
      <w:color w:val="000000"/>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1fd67b48-6eba-4500-bf19-d72b15746157</errorID>
      <errorWord>(</errorWord>
      <group>L1_Format</group>
      <groupName>格式问题</groupName>
      <ability>L2_HalfPunc</ability>
      <abilityName>全半角检查</abilityName>
      <candidateList>
        <item>（</item>
      </candidateList>
      <explain>文本全半角错误。</explain>
      <paraID>7713790E</paraID>
      <start>122</start>
      <end>123</end>
      <status>modified</status>
      <modifiedWord>（</modifiedWord>
      <trackRevisions>false</trackRevisions>
    </reviewItem>
    <reviewItem>
      <errorID>50207f3f-292e-4502-b4b2-7fe002df3af5</errorID>
      <errorWord>)</errorWord>
      <group>L1_Format</group>
      <groupName>格式问题</groupName>
      <ability>L2_HalfPunc</ability>
      <abilityName>全半角检查</abilityName>
      <candidateList>
        <item>）</item>
      </candidateList>
      <explain>文本全半角错误。</explain>
      <paraID>7713790E</paraID>
      <start>143</start>
      <end>144</end>
      <status>modified</status>
      <modifiedWord>）</modifiedWord>
      <trackRevisions>false</trackRevisions>
    </reviewItem>
    <reviewItem>
      <errorID>9aacb00a-ea7f-4de5-960f-56e45d77ff45</errorID>
      <errorWord>;</errorWord>
      <group>L1_Format</group>
      <groupName>格式问题</groupName>
      <ability>L2_HalfPunc</ability>
      <abilityName>全半角检查</abilityName>
      <candidateList>
        <item>；</item>
      </candidateList>
      <explain>文本全半角错误。</explain>
      <paraID>3A07E10D</paraID>
      <start>16</start>
      <end>17</end>
      <status>modified</status>
      <modifiedWord>；</modifiedWord>
      <trackRevisions>false</trackRevisions>
    </reviewItem>
    <reviewItem>
      <errorID>abe27e78-8abd-4163-968b-685ab51ef06b</errorID>
      <errorWord>;</errorWord>
      <group>L1_Format</group>
      <groupName>格式问题</groupName>
      <ability>L2_HalfPunc</ability>
      <abilityName>全半角检查</abilityName>
      <candidateList>
        <item>；</item>
      </candidateList>
      <explain>文本全半角错误。</explain>
      <paraID> B3C4A76</paraID>
      <start>22</start>
      <end>23</end>
      <status>modified</status>
      <modifiedWord>；</modifiedWord>
      <trackRevisions>false</trackRevisions>
    </reviewItem>
    <reviewItem>
      <errorID>e2bf9c0f-6663-41f7-a91b-fff4a7bfba71</errorID>
      <errorWord>;</errorWord>
      <group>L1_Format</group>
      <groupName>格式问题</groupName>
      <ability>L2_HalfPunc</ability>
      <abilityName>全半角检查</abilityName>
      <candidateList>
        <item>；</item>
      </candidateList>
      <explain>文本全半角错误。</explain>
      <paraID> 2A3E8AC</paraID>
      <start>22</start>
      <end>23</end>
      <status>modified</status>
      <modifiedWord>；</modifiedWord>
      <trackRevisions>false</trackRevisions>
    </reviewItem>
    <reviewItem>
      <errorID>e0665066-082f-4aa3-b553-7e38e74daaad</errorID>
      <errorWord>;</errorWord>
      <group>L1_Format</group>
      <groupName>格式问题</groupName>
      <ability>L2_HalfPunc</ability>
      <abilityName>全半角检查</abilityName>
      <candidateList>
        <item>；</item>
      </candidateList>
      <explain>文本全半角错误。</explain>
      <paraID>4592EFC0</paraID>
      <start>22</start>
      <end>23</end>
      <status>modified</status>
      <modifiedWord>；</modifiedWord>
      <trackRevisions>false</trackRevisions>
    </reviewItem>
    <reviewItem>
      <errorID>68bacf1f-4de5-472d-8a86-2b4a14b81304</errorID>
      <errorWord>国家发改委</errorWord>
      <group>L1_Knowledge</group>
      <groupName>知识性问题</groupName>
      <ability>L2_Knowledge</ability>
      <abilityName>其他知识</abilityName>
      <candidateList>
        <item>国家发展改革委</item>
      </candidateList>
      <explain/>
      <paraID> 2D34E1E</paraID>
      <start>13</start>
      <end>18</end>
      <status>ignored</status>
      <modifiedWord/>
      <trackRevisions>false</trackRevisions>
    </reviewItem>
    <reviewItem>
      <errorID>98bbadff-db22-4dbd-98af-e50ec21e46cb</errorID>
      <errorWord>,</errorWord>
      <group>L1_Format</group>
      <groupName>格式问题</groupName>
      <ability>L2_HalfPunc</ability>
      <abilityName>全半角检查</abilityName>
      <candidateList>
        <item>，</item>
      </candidateList>
      <explain>文本全半角错误。</explain>
      <paraID> 2D34E1E</paraID>
      <start>71</start>
      <end>72</end>
      <status>modified</status>
      <modifiedWord>，</modifiedWord>
      <trackRevisions>false</trackRevisions>
    </reviewItem>
    <reviewItem>
      <errorID>a6dc45df-b99b-4125-9807-b4aed1030a64</errorID>
      <errorWord>,</errorWord>
      <group>L1_Format</group>
      <groupName>格式问题</groupName>
      <ability>L2_HalfPunc</ability>
      <abilityName>全半角检查</abilityName>
      <candidateList>
        <item>，</item>
      </candidateList>
      <explain>文本全半角错误。</explain>
      <paraID> A4AF168</paraID>
      <start>75</start>
      <end>76</end>
      <status>modified</status>
      <modifiedWord>，</modifiedWord>
      <trackRevisions>false</trackRevisions>
    </reviewItem>
    <reviewItem>
      <errorID>7a0606c2-a067-4de7-9192-bc7aba8d9513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7792F767</paraID>
      <start>33</start>
      <end>36</end>
      <status>ignored</status>
      <modifiedWord/>
      <trackRevisions>false</trackRevisions>
    </reviewItem>
    <reviewItem>
      <errorID>f257f6cd-d35d-448a-9560-ad0fe23c5115</errorID>
      <errorWord>:</errorWord>
      <group>L1_Format</group>
      <groupName>格式问题</groupName>
      <ability>L2_HalfPunc</ability>
      <abilityName>全半角检查</abilityName>
      <candidateList>
        <item>：</item>
      </candidateList>
      <explain>文本全半角错误。</explain>
      <paraID>56EB45E5</paraID>
      <start>2</start>
      <end>3</end>
      <status>modified</status>
      <modifiedWord>：</modifiedWord>
      <trackRevisions>false</trackRevisions>
    </reviewItem>
    <reviewItem>
      <errorID>96ee09b0-12cb-4b39-a85e-7bc886f95ea7</errorID>
      <errorWord>、以及</errorWord>
      <group>L1_Punc</group>
      <groupName>标点问题</groupName>
      <ability>L2_Punc</ability>
      <abilityName>标点符号检查</abilityName>
      <candidateList>
        <item>，以及</item>
      </candidateList>
      <explain>连接词前后不宜使用顿号，建议使用逗号。</explain>
      <paraID>1EB822D9</paraID>
      <start>79</start>
      <end>82</end>
      <status>ignored</status>
      <modifiedWord/>
      <trackRevisions>false</trackRevisions>
    </reviewItem>
    <reviewItem>
      <errorID>7478f9a8-a978-4333-a10a-de42f9389dab</errorID>
      <errorWord>“.</errorWord>
      <group>L1_Punc</group>
      <groupName>标点问题</groupName>
      <ability>L2_Punc</ability>
      <abilityName>标点符号检查</abilityName>
      <candidateList>
        <item>“</item>
      </candidateList>
      <explain/>
      <paraID>4B328B6E</paraID>
      <start>175</start>
      <end>177</end>
      <status>ignored</status>
      <modifiedWord/>
      <trackRevisions>false</trackRevisions>
    </reviewItem>
    <reviewItem>
      <errorID>fa3bdc39-c627-46fd-87a0-9513ccb52c95</errorID>
      <errorWord>结果</errorWord>
      <group>L1_Word</group>
      <groupName>字词问题</groupName>
      <ability>L2_Typo</ability>
      <abilityName>字词错误</abilityName>
      <candidateList>
        <item>后果</item>
      </candidateList>
      <explain/>
      <paraID>5856CB4F</paraID>
      <start>31</start>
      <end>33</end>
      <status>ignored</status>
      <modifiedWord/>
      <trackRevisions>false</trackRevisions>
    </reviewItem>
    <reviewItem>
      <errorID>0e328677-515d-4680-a6ce-c0f0ba65c540</errorID>
      <errorWord>小组在</errorWord>
      <group>L1_Word</group>
      <groupName>字词问题</groupName>
      <ability>L2_Typo</ability>
      <abilityName>字词错误</abilityName>
      <candidateList>
        <item>小组</item>
      </candidateList>
      <explain/>
      <paraID>209A8404</paraID>
      <start>33</start>
      <end>36</end>
      <status>ignored</status>
      <modifiedWord/>
      <trackRevisions>false</trackRevisions>
    </reviewItem>
    <reviewItem>
      <errorID>5b344296-0c32-42ed-b589-2ac83282ec69</errorID>
      <errorWord>查</errorWord>
      <group>L1_Word</group>
      <groupName>字词问题</groupName>
      <ability>L2_Typo</ability>
      <abilityName>字词错误</abilityName>
      <candidateList>
        <item>查中</item>
      </candidateList>
      <explain/>
      <paraID>209A8404</paraID>
      <start>37</start>
      <end>38</end>
      <status>ignored</status>
      <modifiedWord/>
      <trackRevisions>false</trackRevisions>
    </reviewItem>
    <reviewItem>
      <errorID>873fab11-09b0-4ee5-8e54-cf22a8e3c75e</errorID>
      <errorWord>做出</errorWord>
      <group>L1_Word</group>
      <groupName>字词问题</groupName>
      <ability>L2_Typo</ability>
      <abilityName>字词错误</abilityName>
      <candidateList>
        <item>作出</item>
      </candidateList>
      <explain/>
      <paraID>75522354</paraID>
      <start>27</start>
      <end>29</end>
      <status>ignored</status>
      <modifiedWord/>
      <trackRevisions>false</trackRevisions>
    </reviewItem>
    <reviewItem>
      <errorID>a6fcb7e9-2f08-4c99-9024-2f067c4f80db</errorID>
      <errorWord>保持通讯畅通</errorWord>
      <group>L1_Word</group>
      <groupName>字词问题</groupName>
      <ability>L2_Typo</ability>
      <abilityName>字词错误</abilityName>
      <candidateList>
        <item>保持通信畅通</item>
      </candidateList>
      <explain/>
      <paraID>44FAF8FA</paraID>
      <start>15</start>
      <end>21</end>
      <status>ignored</status>
      <modifiedWord/>
      <trackRevisions>false</trackRevisions>
    </reviewItem>
    <reviewItem>
      <errorID>27b876d1-afcd-4757-8200-bf78110c698b</errorID>
      <errorWord>&lt;</errorWord>
      <group>L1_Format</group>
      <groupName>格式问题</groupName>
      <ability>L2_HalfPunc</ability>
      <abilityName>全半角检查</abilityName>
      <candidateList>
        <item>〈</item>
      </candidateList>
      <explain>文本全半角错误。</explain>
      <paraID>5B001F64</paraID>
      <start>42</start>
      <end>43</end>
      <status>ignored</status>
      <modifiedWord/>
      <trackRevisions>false</trackRevisions>
    </reviewItem>
    <reviewItem>
      <errorID>567bad10-33ce-4494-a581-ca81fd0f8598</errorID>
      <errorWord>&lt;</errorWord>
      <group>L1_Format</group>
      <groupName>格式问题</groupName>
      <ability>L2_HalfPunc</ability>
      <abilityName>全半角检查</abilityName>
      <candidateList>
        <item>〈</item>
      </candidateList>
      <explain>文本全半角错误。</explain>
      <paraID>61F6C8CD</paraID>
      <start>31</start>
      <end>32</end>
      <status>ignored</status>
      <modifiedWord/>
      <trackRevisions>false</trackRevisions>
    </reviewItem>
    <reviewItem>
      <errorID>da100d42-41ba-4cf2-9b34-a04ae7c185ce</errorID>
      <errorWord>，</errorWord>
      <group>L1_Word</group>
      <groupName>字词问题</groupName>
      <ability>L2_Typo</ability>
      <abilityName>字词错误</abilityName>
      <candidateList>
        <item>，并</item>
      </candidateList>
      <explain/>
      <paraID>2AC2E81A</paraID>
      <start>37</start>
      <end>38</end>
      <status>ignored</status>
      <modifiedWord/>
      <trackRevisions>false</trackRevisions>
    </reviewItem>
    <reviewItem>
      <errorID>baf18edd-8c4e-43b0-981b-c1516111c584</errorID>
      <errorWord>、或者</errorWord>
      <group>L1_Word</group>
      <groupName>字词问题</groupName>
      <ability>L2_Typo</ability>
      <abilityName>字词错误</abilityName>
      <candidateList>
        <item>，或者</item>
      </candidateList>
      <explain/>
      <paraID>25C16665</paraID>
      <start>45</start>
      <end>48</end>
      <status>ignored</status>
      <modifiedWord/>
      <trackRevisions>false</trackRevisions>
    </reviewItem>
    <reviewItem>
      <errorID>11cf1871-9691-48e0-9611-ae82aec8a637</errorID>
      <errorWord>须</errorWord>
      <group>L1_Word</group>
      <groupName>字词问题</groupName>
      <ability>L2_Typo</ability>
      <abilityName>字词错误</abilityName>
      <candidateList>
        <item>需</item>
      </candidateList>
      <explain>存在发音相同字词的误用。</explain>
      <paraID>522214F3</paraID>
      <start>38</start>
      <end>39</end>
      <status>ignored</status>
      <modifiedWord/>
      <trackRevisions>false</trackRevisions>
    </reviewItem>
    <reviewItem>
      <errorID>79f4fd1e-256d-42ae-85a1-cb826b0f3d15</errorID>
      <errorWord>（</errorWord>
      <group>L1_Punc</group>
      <groupName>标点问题</groupName>
      <ability>L2_Punc</ability>
      <abilityName>标点符号检查</abilityName>
      <candidateList/>
      <explain>同一形式括号套用。</explain>
      <paraID>449FBF05</paraID>
      <start>54</start>
      <end>55</end>
      <status>ignored</status>
      <modifiedWord/>
      <trackRevisions>false</trackRevisions>
    </reviewItem>
    <reviewItem>
      <errorID>fb7074b9-f975-4961-80a1-541849dca258</errorID>
      <errorWord>）</errorWord>
      <group>L1_Punc</group>
      <groupName>标点问题</groupName>
      <ability>L2_Punc</ability>
      <abilityName>标点符号检查</abilityName>
      <candidateList/>
      <explain>同一形式括号套用。</explain>
      <paraID>449FBF05</paraID>
      <start>59</start>
      <end>60</end>
      <status>ignored</status>
      <modifiedWord/>
      <trackRevisions>false</trackRevisions>
    </reviewItem>
    <reviewItem>
      <errorID>6f952854-7d78-4584-aa51-2da14107ea70</errorID>
      <errorWord>(</errorWord>
      <group>L1_Format</group>
      <groupName>格式问题</groupName>
      <ability>L2_HalfPunc</ability>
      <abilityName>全半角检查</abilityName>
      <candidateList>
        <item>（</item>
      </candidateList>
      <explain>文本全半角错误。</explain>
      <paraID>18682EE0</paraID>
      <start>93</start>
      <end>94</end>
      <status>ignored</status>
      <modifiedWord/>
      <trackRevisions>false</trackRevisions>
    </reviewItem>
    <reviewItem>
      <errorID>8e2c6d5e-18d3-4980-a463-90df741a00a4</errorID>
      <errorWord>)</errorWord>
      <group>L1_Format</group>
      <groupName>格式问题</groupName>
      <ability>L2_HalfPunc</ability>
      <abilityName>全半角检查</abilityName>
      <candidateList>
        <item>）</item>
      </candidateList>
      <explain>文本全半角错误。</explain>
      <paraID>18682EE0</paraID>
      <start>98</start>
      <end>99</end>
      <status>ignored</status>
      <modifiedWord/>
      <trackRevisions>false</trackRevisions>
    </reviewItem>
    <reviewItem>
      <errorID>17675de9-920d-4b74-84f3-02553262fd9f</errorID>
      <errorWord>(</errorWord>
      <group>L1_Format</group>
      <groupName>格式问题</groupName>
      <ability>L2_HalfPunc</ability>
      <abilityName>全半角检查</abilityName>
      <candidateList>
        <item>（</item>
      </candidateList>
      <explain>文本全半角错误。</explain>
      <paraID> D7D17C7</paraID>
      <start>40</start>
      <end>41</end>
      <status>ignored</status>
      <modifiedWord/>
      <trackRevisions>false</trackRevisions>
    </reviewItem>
    <reviewItem>
      <errorID>30de7e6b-fb7b-4b1b-94b2-ba4655490119</errorID>
      <errorWord>)</errorWord>
      <group>L1_Format</group>
      <groupName>格式问题</groupName>
      <ability>L2_HalfPunc</ability>
      <abilityName>全半角检查</abilityName>
      <candidateList>
        <item>）</item>
      </candidateList>
      <explain>文本全半角错误。</explain>
      <paraID> D7D17C7</paraID>
      <start>50</start>
      <end>51</end>
      <status>ignored</status>
      <modifiedWord/>
      <trackRevisions>false</trackRevisions>
    </reviewItem>
    <reviewItem>
      <errorID>74c35504-df8d-4841-a99b-ad96261ad6ad</errorID>
      <errorWord>必需</errorWord>
      <group>L1_Word</group>
      <groupName>字词问题</groupName>
      <ability>L2_Typo</ability>
      <abilityName>字词错误</abilityName>
      <candidateList>
        <item>必须</item>
      </candidateList>
      <explain>存在发音相同字词的误用。</explain>
      <paraID>181C4AFF</paraID>
      <start>28</start>
      <end>30</end>
      <status>ignored</status>
      <modifiedWord/>
      <trackRevisions>false</trackRevisions>
    </reviewItem>
    <reviewItem>
      <errorID>91cb371e-13f7-4c5f-9c56-892f3fe9719b</errorID>
      <errorWord>(</errorWord>
      <group>L1_Format</group>
      <groupName>格式问题</groupName>
      <ability>L2_HalfPunc</ability>
      <abilityName>全半角检查</abilityName>
      <candidateList>
        <item>（</item>
      </candidateList>
      <explain>文本全半角错误。</explain>
      <paraID>40BB2691</paraID>
      <start>23</start>
      <end>24</end>
      <status>ignored</status>
      <modifiedWord/>
      <trackRevisions>false</trackRevisions>
    </reviewItem>
    <reviewItem>
      <errorID>5bfed8e3-a284-4fa1-b8a1-17e4b01d26bd</errorID>
      <errorWord>)</errorWord>
      <group>L1_Format</group>
      <groupName>格式问题</groupName>
      <ability>L2_HalfPunc</ability>
      <abilityName>全半角检查</abilityName>
      <candidateList>
        <item>）</item>
      </candidateList>
      <explain>文本全半角错误。</explain>
      <paraID>40BB2691</paraID>
      <start>28</start>
      <end>29</end>
      <status>ignored</status>
      <modifiedWord/>
      <trackRevisions>false</trackRevisions>
    </reviewItem>
    <reviewItem>
      <errorID>fd9af9e5-77cd-4cef-9e2a-e0f578f82653</errorID>
      <errorWord>(</errorWord>
      <group>L1_Format</group>
      <groupName>格式问题</groupName>
      <ability>L2_HalfPunc</ability>
      <abilityName>全半角检查</abilityName>
      <candidateList>
        <item>（</item>
      </candidateList>
      <explain>文本全半角错误。</explain>
      <paraID>2FC3A92D</paraID>
      <start>35</start>
      <end>36</end>
      <status>ignored</status>
      <modifiedWord/>
      <trackRevisions>false</trackRevisions>
    </reviewItem>
    <reviewItem>
      <errorID>e660a84d-4aff-4948-bd53-47fe82e30a97</errorID>
      <errorWord>)</errorWord>
      <group>L1_Format</group>
      <groupName>格式问题</groupName>
      <ability>L2_HalfPunc</ability>
      <abilityName>全半角检查</abilityName>
      <candidateList>
        <item>）</item>
      </candidateList>
      <explain>文本全半角错误。</explain>
      <paraID>2FC3A92D</paraID>
      <start>40</start>
      <end>41</end>
      <status>ignored</status>
      <modifiedWord/>
      <trackRevisions>false</trackRevisions>
    </reviewItem>
    <reviewItem>
      <errorID>5d71cda5-8155-4fee-bc95-78aee866e951</errorID>
      <errorWord>(</errorWord>
      <group>L1_Format</group>
      <groupName>格式问题</groupName>
      <ability>L2_HalfPunc</ability>
      <abilityName>全半角检查</abilityName>
      <candidateList>
        <item>（</item>
      </candidateList>
      <explain>文本全半角错误。</explain>
      <paraID>58DAE1EB</paraID>
      <start>49</start>
      <end>50</end>
      <status>ignored</status>
      <modifiedWord/>
      <trackRevisions>false</trackRevisions>
    </reviewItem>
    <reviewItem>
      <errorID>e190a24f-b58c-4793-bf51-fccd4fc93567</errorID>
      <errorWord>-</errorWord>
      <group>L1_Format</group>
      <groupName>格式问题</groupName>
      <ability>L2_HalfPunc</ability>
      <abilityName>全半角检查</abilityName>
      <candidateList>
        <item>－</item>
      </candidateList>
      <explain>文本全半角错误。</explain>
      <paraID>58DAE1EB</paraID>
      <start>51</start>
      <end>52</end>
      <status>ignored</status>
      <modifiedWord/>
      <trackRevisions>false</trackRevisions>
    </reviewItem>
    <reviewItem>
      <errorID>59a5c600-184a-4591-b13c-7ad49371c1a8</errorID>
      <errorWord>)</errorWord>
      <group>L1_Format</group>
      <groupName>格式问题</groupName>
      <ability>L2_HalfPunc</ability>
      <abilityName>全半角检查</abilityName>
      <candidateList>
        <item>）</item>
      </candidateList>
      <explain>文本全半角错误。</explain>
      <paraID>58DAE1EB</paraID>
      <start>54</start>
      <end>55</end>
      <status>ignored</status>
      <modifiedWord/>
      <trackRevisions>false</trackRevisions>
    </reviewItem>
    <reviewItem>
      <errorID>0f29c632-8c2c-479b-bc0e-2ef575a61601</errorID>
      <errorWord>胶粘剂</errorWord>
      <group>L1_Word</group>
      <groupName>字词问题</groupName>
      <ability>L2_Typo</ability>
      <abilityName>字词错误</abilityName>
      <candidateList>
        <item>胶黏剂</item>
      </candidateList>
      <explain/>
      <paraID> C251202</paraID>
      <start>15</start>
      <end>18</end>
      <status>ignored</status>
      <modifiedWord/>
      <trackRevisions>false</trackRevisions>
    </reviewItem>
    <reviewItem>
      <errorID>26b62f4f-fbf1-40df-8991-891597e33d19</errorID>
      <errorWord>法律、法规</errorWord>
      <group>L1_Word</group>
      <groupName>字词问题</groupName>
      <ability>L2_Typo</ability>
      <abilityName>字词错误</abilityName>
      <candidateList>
        <item>法律法规</item>
      </candidateList>
      <explain/>
      <paraID>2D1A7668</paraID>
      <start>9</start>
      <end>14</end>
      <status>ignored</status>
      <modifiedWord/>
      <trackRevisions>false</trackRevisions>
    </reviewItem>
    <reviewItem>
      <errorID>051ff43d-e6ff-4c73-9c78-34795b67a1c0</errorID>
      <errorWord>国家发改委</errorWord>
      <group>L1_Knowledge</group>
      <groupName>知识性问题</groupName>
      <ability>L2_Knowledge</ability>
      <abilityName>其他知识</abilityName>
      <candidateList>
        <item>国家发展改革委</item>
      </candidateList>
      <explain/>
      <paraID>28F296F6</paraID>
      <start>18</start>
      <end>23</end>
      <status>ignored</status>
      <modifiedWord/>
      <trackRevisions>false</trackRevisions>
    </reviewItem>
    <reviewItem>
      <errorID>06b519bc-95eb-42af-8750-010e61a6f85b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28F296F6</paraID>
      <start>41</start>
      <end>44</end>
      <status>ignored</status>
      <modifiedWord/>
      <trackRevisions>false</trackRevisions>
    </reviewItem>
    <reviewItem>
      <errorID>239ab46a-bfa9-4874-8fd2-7d7666a11d6a</errorID>
      <errorWord>,</errorWord>
      <group>L1_Format</group>
      <groupName>格式问题</groupName>
      <ability>L2_HalfPunc</ability>
      <abilityName>全半角检查</abilityName>
      <candidateList>
        <item>，</item>
      </candidateList>
      <explain>文本全半角错误。</explain>
      <paraID>43A7FEE9</paraID>
      <start>21</start>
      <end>22</end>
      <status>modified</status>
      <modifiedWord>，</modifiedWord>
      <trackRevisions>false</trackRevisions>
    </reviewItem>
    <reviewItem>
      <errorID>9ddd9d23-08be-41fe-9dc7-eebdf98dec2a</errorID>
      <errorWord>法律、法规</errorWord>
      <group>L1_Word</group>
      <groupName>字词问题</groupName>
      <ability>L2_Typo</ability>
      <abilityName>字词错误</abilityName>
      <candidateList>
        <item>法律法规</item>
      </candidateList>
      <explain/>
      <paraID> 9777E62</paraID>
      <start>8</start>
      <end>13</end>
      <status>ignored</status>
      <modifiedWord/>
      <trackRevisions>false</trackRevisions>
    </reviewItem>
    <reviewItem>
      <errorID>bae57839-6325-4fdb-a5e4-120e59dbf781</errorID>
      <errorWord>(</errorWord>
      <group>L1_Format</group>
      <groupName>格式问题</groupName>
      <ability>L2_HalfPunc</ability>
      <abilityName>全半角检查</abilityName>
      <candidateList>
        <item>（</item>
      </candidateList>
      <explain>文本全半角错误。</explain>
      <paraID> 1D0CB41</paraID>
      <start>2</start>
      <end>3</end>
      <status>ignored</status>
      <modifiedWord/>
      <trackRevisions>false</trackRevisions>
    </reviewItem>
    <reviewItem>
      <errorID>72910b86-17c4-41f3-9a5f-4e95fa199cd3</errorID>
      <errorWord>)</errorWord>
      <group>L1_Format</group>
      <groupName>格式问题</groupName>
      <ability>L2_HalfPunc</ability>
      <abilityName>全半角检查</abilityName>
      <candidateList>
        <item>）</item>
      </candidateList>
      <explain>文本全半角错误。</explain>
      <paraID> 1D0CB41</paraID>
      <start>5</start>
      <end>6</end>
      <status>ignored</status>
      <modifiedWord/>
      <trackRevisions>false</trackRevisions>
    </reviewItem>
    <reviewItem>
      <errorID>614a5039-3d78-43ec-b993-3abe19d57ec9</errorID>
      <errorWord>,</errorWord>
      <group>L1_Format</group>
      <groupName>格式问题</groupName>
      <ability>L2_HalfPunc</ability>
      <abilityName>全半角检查</abilityName>
      <candidateList>
        <item>，</item>
      </candidateList>
      <explain>文本全半角错误。</explain>
      <paraID> 5B38A6B</paraID>
      <start>11</start>
      <end>12</end>
      <status>ignored</status>
      <modifiedWord/>
      <trackRevisions>false</trackRevisions>
    </reviewItem>
    <reviewItem>
      <errorID>49eade4c-d69e-44dd-85c9-316fc4a9934c</errorID>
      <errorWord>,</errorWord>
      <group>L1_Format</group>
      <groupName>格式问题</groupName>
      <ability>L2_HalfPunc</ability>
      <abilityName>全半角检查</abilityName>
      <candidateList>
        <item>，</item>
      </candidateList>
      <explain>文本全半角错误。</explain>
      <paraID>4C58BC0A</paraID>
      <start>11</start>
      <end>12</end>
      <status>unmodified</status>
      <modifiedWord/>
      <trackRevisions>false</trackRevisions>
    </reviewItem>
    <reviewItem>
      <errorID>f5d0b6dc-c3ac-44b8-aef9-fa1833574c9c</errorID>
      <errorWord>:</errorWord>
      <group>L1_Format</group>
      <groupName>格式问题</groupName>
      <ability>L2_HalfPunc</ability>
      <abilityName>全半角检查</abilityName>
      <candidateList>
        <item>：</item>
      </candidateList>
      <explain>文本全半角错误。</explain>
      <paraID>76854D6F</paraID>
      <start>6</start>
      <end>7</end>
      <status>unmodified</status>
      <modifiedWord/>
      <trackRevisions>false</trackRevisions>
    </reviewItem>
    <reviewItem>
      <errorID>cffdfaf9-2554-4f06-8eac-856e53e1789e</errorID>
      <errorWord>:</errorWord>
      <group>L1_Format</group>
      <groupName>格式问题</groupName>
      <ability>L2_HalfPunc</ability>
      <abilityName>全半角检查</abilityName>
      <candidateList>
        <item>：</item>
      </candidateList>
      <explain>文本全半角错误。</explain>
      <paraID>3A34632E</paraID>
      <start>6</start>
      <end>7</end>
      <status>unmodified</status>
      <modifiedWord/>
      <trackRevisions>false</trackRevisions>
    </reviewItem>
    <reviewItem>
      <errorID>66654560-f8f3-46bf-9c99-d3d22299dd0b</errorID>
      <errorWord>,</errorWord>
      <group>L1_Format</group>
      <groupName>格式问题</groupName>
      <ability>L2_HalfPunc</ability>
      <abilityName>全半角检查</abilityName>
      <candidateList>
        <item>，</item>
      </candidateList>
      <explain>文本全半角错误。</explain>
      <paraID>235A6AC2</paraID>
      <start>7</start>
      <end>8</end>
      <status>unmodified</status>
      <modifiedWord/>
      <trackRevisions>false</trackRevisions>
    </reviewItem>
    <reviewItem>
      <errorID>cd7e6cbd-0b10-4bdf-9200-971b556daae5</errorID>
      <errorWord>,</errorWord>
      <group>L1_Format</group>
      <groupName>格式问题</groupName>
      <ability>L2_HalfPunc</ability>
      <abilityName>全半角检查</abilityName>
      <candidateList>
        <item>，</item>
      </candidateList>
      <explain>文本全半角错误。</explain>
      <paraID>560F645C</paraID>
      <start>12</start>
      <end>13</end>
      <status>unmodified</status>
      <modifiedWord/>
      <trackRevisions>false</trackRevisions>
    </reviewItem>
    <reviewItem>
      <errorID>48859b13-2167-4afd-a1cf-4fd035dc0819</errorID>
      <errorWord>(</errorWord>
      <group>L1_Format</group>
      <groupName>格式问题</groupName>
      <ability>L2_HalfPunc</ability>
      <abilityName>全半角检查</abilityName>
      <candidateList>
        <item>（</item>
      </candidateList>
      <explain>文本全半角错误。</explain>
      <paraID>36ACC7E5</paraID>
      <start>2</start>
      <end>3</end>
      <status>unmodified</status>
      <modifiedWord/>
      <trackRevisions>false</trackRevisions>
    </reviewItem>
    <reviewItem>
      <errorID>f7614599-2c64-415b-b209-0a0923e60912</errorID>
      <errorWord>)</errorWord>
      <group>L1_Format</group>
      <groupName>格式问题</groupName>
      <ability>L2_HalfPunc</ability>
      <abilityName>全半角检查</abilityName>
      <candidateList>
        <item>）</item>
      </candidateList>
      <explain>文本全半角错误。</explain>
      <paraID>36ACC7E5</paraID>
      <start>5</start>
      <end>6</end>
      <status>unmodified</status>
      <modifiedWord/>
      <trackRevisions>false</trackRevisions>
    </reviewItem>
    <reviewItem>
      <errorID>d13aad87-8059-47e1-a52e-d2d5d1e4edb7</errorID>
      <errorWord>-</errorWord>
      <group>L1_Format</group>
      <groupName>格式问题</groupName>
      <ability>L2_HalfPunc</ability>
      <abilityName>全半角检查</abilityName>
      <candidateList>
        <item>－</item>
      </candidateList>
      <explain>文本全半角错误。</explain>
      <paraID>3CEBE375</paraID>
      <start>67</start>
      <end>68</end>
      <status>unmodified</status>
      <modifiedWord/>
      <trackRevisions>false</trackRevisions>
    </reviewItem>
    <reviewItem>
      <errorID>04682aa6-d50a-413a-a6e9-4d83a2c141cc</errorID>
      <errorWord>-</errorWord>
      <group>L1_Format</group>
      <groupName>格式问题</groupName>
      <ability>L2_HalfPunc</ability>
      <abilityName>全半角检查</abilityName>
      <candidateList>
        <item>－</item>
      </candidateList>
      <explain>文本全半角错误。</explain>
      <paraID>3CEBE375</paraID>
      <start>75</start>
      <end>76</end>
      <status>unmodified</status>
      <modifiedWord/>
      <trackRevisions>false</trackRevisions>
    </reviewItem>
    <reviewItem>
      <errorID>6094de64-c557-4146-841c-6d500e93572f</errorID>
      <errorWord>（</errorWord>
      <group>L1_Punc</group>
      <groupName>标点问题</groupName>
      <ability>L2_Punc</ability>
      <abilityName>标点符号检查</abilityName>
      <candidateList/>
      <explain>同一形式括号套用。</explain>
      <paraID>5DF97C58</paraID>
      <start>45</start>
      <end>46</end>
      <status>unmodified</status>
      <modifiedWord/>
      <trackRevisions>false</trackRevisions>
    </reviewItem>
    <reviewItem>
      <errorID>704b8dae-f658-4077-b8a6-7adfcae42864</errorID>
      <errorWord>）</errorWord>
      <group>L1_Punc</group>
      <groupName>标点问题</groupName>
      <ability>L2_Punc</ability>
      <abilityName>标点符号检查</abilityName>
      <candidateList/>
      <explain>同一形式括号套用。</explain>
      <paraID>5DF97C58</paraID>
      <start>47</start>
      <end>48</end>
      <status>unmodified</status>
      <modifiedWord/>
      <trackRevisions>false</trackRevisions>
    </reviewItem>
    <reviewItem>
      <errorID>0c4fe7fb-afbe-49f1-a7df-82ee3112b34d</errorID>
      <errorWord>~</errorWord>
      <group>L1_Format</group>
      <groupName>格式问题</groupName>
      <ability>L2_HalfPunc</ability>
      <abilityName>全半角检查</abilityName>
      <candidateList>
        <item>～</item>
      </candidateList>
      <explain>文本全半角错误。</explain>
      <paraID>5DF97C58</paraID>
      <start>65</start>
      <end>66</end>
      <status>unmodified</status>
      <modifiedWord/>
      <trackRevisions>false</trackRevisions>
    </reviewItem>
    <reviewItem>
      <errorID>e2b2bd10-a28a-4c4c-8d96-6f665b52488c</errorID>
      <errorWord>（</errorWord>
      <group>L1_Punc</group>
      <groupName>标点问题</groupName>
      <ability>L2_Punc</ability>
      <abilityName>标点符号检查</abilityName>
      <candidateList/>
      <explain>同一形式括号套用。</explain>
      <paraID>5DF97C58</paraID>
      <start>72</start>
      <end>73</end>
      <status>unmodified</status>
      <modifiedWord/>
      <trackRevisions>false</trackRevisions>
    </reviewItem>
    <reviewItem>
      <errorID>11d905cc-5409-45ad-94b9-b10645bdec8a</errorID>
      <errorWord>）</errorWord>
      <group>L1_Punc</group>
      <groupName>标点问题</groupName>
      <ability>L2_Punc</ability>
      <abilityName>标点符号检查</abilityName>
      <candidateList/>
      <explain>同一形式括号套用。</explain>
      <paraID>5DF97C58</paraID>
      <start>74</start>
      <end>75</end>
      <status>unmodified</status>
      <modifiedWord/>
      <trackRevisions>false</trackRevisions>
    </reviewItem>
    <reviewItem>
      <errorID>9adc2cfe-e354-4c86-9d90-eb6bf120c99b</errorID>
      <errorWord>~</errorWord>
      <group>L1_Format</group>
      <groupName>格式问题</groupName>
      <ability>L2_HalfPunc</ability>
      <abilityName>全半角检查</abilityName>
      <candidateList>
        <item>～</item>
      </candidateList>
      <explain>文本全半角错误。</explain>
      <paraID>5DF97C58</paraID>
      <start>91</start>
      <end>92</end>
      <status>unmodified</status>
      <modifiedWord/>
      <trackRevisions>false</trackRevisions>
    </reviewItem>
    <reviewItem>
      <errorID>1764381a-dc65-40b6-96f6-24a359a0c4ba</errorID>
      <errorWord>（</errorWord>
      <group>L1_Punc</group>
      <groupName>标点问题</groupName>
      <ability>L2_Punc</ability>
      <abilityName>标点符号检查</abilityName>
      <candidateList/>
      <explain>同一形式括号套用。</explain>
      <paraID>5DF97C58</paraID>
      <start>99</start>
      <end>100</end>
      <status>unmodified</status>
      <modifiedWord/>
      <trackRevisions>false</trackRevisions>
    </reviewItem>
    <reviewItem>
      <errorID>b1e8ba6d-57a6-4e88-b68c-d55b30b8a035</errorID>
      <errorWord>）</errorWord>
      <group>L1_Punc</group>
      <groupName>标点问题</groupName>
      <ability>L2_Punc</ability>
      <abilityName>标点符号检查</abilityName>
      <candidateList/>
      <explain>同一形式括号套用。</explain>
      <paraID>5DF97C58</paraID>
      <start>101</start>
      <end>102</end>
      <status>unmodified</status>
      <modifiedWord/>
      <trackRevisions>false</trackRevisions>
    </reviewItem>
    <reviewItem>
      <errorID>b9a628dc-a96e-47d1-a283-71f9d7118668</errorID>
      <errorWord>,</errorWord>
      <group>L1_Format</group>
      <groupName>格式问题</groupName>
      <ability>L2_HalfPunc</ability>
      <abilityName>全半角检查</abilityName>
      <candidateList>
        <item>，</item>
      </candidateList>
      <explain>文本全半角错误。</explain>
      <paraID>5DF97C58</paraID>
      <start>104</start>
      <end>105</end>
      <status>unmodified</status>
      <modifiedWord/>
      <trackRevisions>false</trackRevisions>
    </reviewItem>
    <reviewItem>
      <errorID>d73636fe-192b-4dff-88aa-43a90cfd6c33</errorID>
      <errorWord>~</errorWord>
      <group>L1_Format</group>
      <groupName>格式问题</groupName>
      <ability>L2_HalfPunc</ability>
      <abilityName>全半角检查</abilityName>
      <candidateList>
        <item>～</item>
      </candidateList>
      <explain>文本全半角错误。</explain>
      <paraID>5DF97C58</paraID>
      <start>119</start>
      <end>120</end>
      <status>unmodified</status>
      <modifiedWord/>
      <trackRevisions>false</trackRevisions>
    </reviewItem>
    <reviewItem>
      <errorID>73847678-473a-4bbd-aa06-8f9545ebad80</errorID>
      <errorWord>（</errorWord>
      <group>L1_Punc</group>
      <groupName>标点问题</groupName>
      <ability>L2_Punc</ability>
      <abilityName>标点符号检查</abilityName>
      <candidateList/>
      <explain>同一形式括号套用。</explain>
      <paraID>5DF97C58</paraID>
      <start>127</start>
      <end>128</end>
      <status>unmodified</status>
      <modifiedWord/>
      <trackRevisions>false</trackRevisions>
    </reviewItem>
    <reviewItem>
      <errorID>95ac314b-86af-43ed-97a1-f828645294f9</errorID>
      <errorWord>）</errorWord>
      <group>L1_Punc</group>
      <groupName>标点问题</groupName>
      <ability>L2_Punc</ability>
      <abilityName>标点符号检查</abilityName>
      <candidateList/>
      <explain>同一形式括号套用。</explain>
      <paraID>5DF97C58</paraID>
      <start>129</start>
      <end>130</end>
      <status>unmodified</status>
      <modifiedWord/>
      <trackRevisions>false</trackRevisions>
    </reviewItem>
    <reviewItem>
      <errorID>f595ff11-790c-4d05-b86d-7a912fea1d1e</errorID>
      <errorWord>,</errorWord>
      <group>L1_Format</group>
      <groupName>格式问题</groupName>
      <ability>L2_HalfPunc</ability>
      <abilityName>全半角检查</abilityName>
      <candidateList>
        <item>，</item>
      </candidateList>
      <explain>文本全半角错误。</explain>
      <paraID>5DF97C58</paraID>
      <start>132</start>
      <end>133</end>
      <status>unmodified</status>
      <modifiedWord/>
      <trackRevisions>false</trackRevisions>
    </reviewItem>
    <reviewItem>
      <errorID>7c0889e8-de94-49c3-b901-78ea93d60ed0</errorID>
      <errorWord>~</errorWord>
      <group>L1_Format</group>
      <groupName>格式问题</groupName>
      <ability>L2_HalfPunc</ability>
      <abilityName>全半角检查</abilityName>
      <candidateList>
        <item>～</item>
      </candidateList>
      <explain>文本全半角错误。</explain>
      <paraID>5DF97C58</paraID>
      <start>147</start>
      <end>148</end>
      <status>unmodified</status>
      <modifiedWord/>
      <trackRevisions>false</trackRevisions>
    </reviewItem>
    <reviewItem>
      <errorID>747d1abb-8e06-4484-915c-e1dd6a440c04</errorID>
      <errorWord>（</errorWord>
      <group>L1_Punc</group>
      <groupName>标点问题</groupName>
      <ability>L2_Punc</ability>
      <abilityName>标点符号检查</abilityName>
      <candidateList/>
      <explain>同一形式括号套用。</explain>
      <paraID>5DF97C58</paraID>
      <start>151</start>
      <end>152</end>
      <status>unmodified</status>
      <modifiedWord/>
      <trackRevisions>false</trackRevisions>
    </reviewItem>
    <reviewItem>
      <errorID>3e477cc9-beb1-4c87-8662-dbdfc00cde36</errorID>
      <errorWord>）</errorWord>
      <group>L1_Punc</group>
      <groupName>标点问题</groupName>
      <ability>L2_Punc</ability>
      <abilityName>标点符号检查</abilityName>
      <candidateList/>
      <explain>同一形式括号套用。</explain>
      <paraID>5DF97C58</paraID>
      <start>153</start>
      <end>154</end>
      <status>unmodified</status>
      <modifiedWord/>
      <trackRevisions>false</trackRevisions>
    </reviewItem>
    <reviewItem>
      <errorID>930744a9-0e6d-4ae8-b9a1-a75ecc449e04</errorID>
      <errorWord>,</errorWord>
      <group>L1_Format</group>
      <groupName>格式问题</groupName>
      <ability>L2_HalfPunc</ability>
      <abilityName>全半角检查</abilityName>
      <candidateList>
        <item>，</item>
      </candidateList>
      <explain>文本全半角错误。</explain>
      <paraID>5DF97C58</paraID>
      <start>156</start>
      <end>157</end>
      <status>unmodified</status>
      <modifiedWord/>
      <trackRevisions>false</trackRevisions>
    </reviewItem>
    <reviewItem>
      <errorID>7d8212ec-441d-4584-aa0c-3d7decb658db</errorID>
      <errorWord>~</errorWord>
      <group>L1_Format</group>
      <groupName>格式问题</groupName>
      <ability>L2_HalfPunc</ability>
      <abilityName>全半角检查</abilityName>
      <candidateList>
        <item>～</item>
      </candidateList>
      <explain>文本全半角错误。</explain>
      <paraID>5DF97C58</paraID>
      <start>169</start>
      <end>170</end>
      <status>unmodified</status>
      <modifiedWord/>
      <trackRevisions>false</trackRevisions>
    </reviewItem>
    <reviewItem>
      <errorID>13ebb2ce-a53e-48b2-a8c2-41318de67471</errorID>
      <errorWord>（</errorWord>
      <group>L1_Punc</group>
      <groupName>标点问题</groupName>
      <ability>L2_Punc</ability>
      <abilityName>标点符号检查</abilityName>
      <candidateList/>
      <explain>同一形式括号套用。</explain>
      <paraID>5DF97C58</paraID>
      <start>174</start>
      <end>175</end>
      <status>unmodified</status>
      <modifiedWord/>
      <trackRevisions>false</trackRevisions>
    </reviewItem>
    <reviewItem>
      <errorID>69bdf43e-8f54-4357-954f-bbae2dcc23cd</errorID>
      <errorWord>）</errorWord>
      <group>L1_Punc</group>
      <groupName>标点问题</groupName>
      <ability>L2_Punc</ability>
      <abilityName>标点符号检查</abilityName>
      <candidateList/>
      <explain>同一形式括号套用。</explain>
      <paraID>5DF97C58</paraID>
      <start>176</start>
      <end>177</end>
      <status>unmodified</status>
      <modifiedWord/>
      <trackRevisions>false</trackRevisions>
    </reviewItem>
    <reviewItem>
      <errorID>b91d983e-9bf9-46f4-a61a-4392c4b98d8a</errorID>
      <errorWord>,</errorWord>
      <group>L1_Format</group>
      <groupName>格式问题</groupName>
      <ability>L2_HalfPunc</ability>
      <abilityName>全半角检查</abilityName>
      <candidateList>
        <item>，</item>
      </candidateList>
      <explain>文本全半角错误。</explain>
      <paraID>5DF97C58</paraID>
      <start>179</start>
      <end>180</end>
      <status>unmodified</status>
      <modifiedWord/>
      <trackRevisions>false</trackRevisions>
    </reviewItem>
    <reviewItem>
      <errorID>2855f09e-3937-4b27-9bde-d59ac78ab729</errorID>
      <errorWord>~</errorWord>
      <group>L1_Format</group>
      <groupName>格式问题</groupName>
      <ability>L2_HalfPunc</ability>
      <abilityName>全半角检查</abilityName>
      <candidateList>
        <item>～</item>
      </candidateList>
      <explain>文本全半角错误。</explain>
      <paraID>5DF97C58</paraID>
      <start>193</start>
      <end>194</end>
      <status>unmodified</status>
      <modifiedWord/>
      <trackRevisions>false</trackRevisions>
    </reviewItem>
    <reviewItem>
      <errorID>9ed93c55-a73b-496b-b6ed-29bc8dd52c38</errorID>
      <errorWord>（</errorWord>
      <group>L1_Punc</group>
      <groupName>标点问题</groupName>
      <ability>L2_Punc</ability>
      <abilityName>标点符号检查</abilityName>
      <candidateList/>
      <explain>同一形式括号套用。</explain>
      <paraID>5DF97C58</paraID>
      <start>198</start>
      <end>199</end>
      <status>unmodified</status>
      <modifiedWord/>
      <trackRevisions>false</trackRevisions>
    </reviewItem>
    <reviewItem>
      <errorID>0819ce6f-3ea9-4aae-b4fc-a3fd745e2183</errorID>
      <errorWord>）</errorWord>
      <group>L1_Punc</group>
      <groupName>标点问题</groupName>
      <ability>L2_Punc</ability>
      <abilityName>标点符号检查</abilityName>
      <candidateList/>
      <explain>同一形式括号套用。</explain>
      <paraID>5DF97C58</paraID>
      <start>200</start>
      <end>201</end>
      <status>unmodified</status>
      <modifiedWord/>
      <trackRevisions>false</trackRevisions>
    </reviewItem>
    <reviewItem>
      <errorID>fd16be29-d08e-45cc-ac4b-80fc749f0c5b</errorID>
      <errorWord>,</errorWord>
      <group>L1_Format</group>
      <groupName>格式问题</groupName>
      <ability>L2_HalfPunc</ability>
      <abilityName>全半角检查</abilityName>
      <candidateList>
        <item>，</item>
      </candidateList>
      <explain>文本全半角错误。</explain>
      <paraID>5DF97C58</paraID>
      <start>203</start>
      <end>204</end>
      <status>unmodified</status>
      <modifiedWord/>
      <trackRevisions>false</trackRevisions>
    </reviewItem>
    <reviewItem>
      <errorID>6e73e2ab-09d6-4469-9610-891cd5e5b480</errorID>
      <errorWord>仟</errorWord>
      <group>L1_Word</group>
      <groupName>字词问题</groupName>
      <ability>L2_Typo</ability>
      <abilityName>字词错误</abilityName>
      <candidateList>
        <item>仟元</item>
      </candidateList>
      <explain/>
      <paraID>5DF97C58</paraID>
      <start>243</start>
      <end>244</end>
      <status>unmodified</status>
      <modifiedWord/>
      <trackRevisions>false</trackRevisions>
    </reviewItem>
    <reviewItem>
      <errorID>1f42ee88-0594-4a80-b821-85ce69ad8e7a</errorID>
      <errorWord>:</errorWord>
      <group>L1_Format</group>
      <groupName>格式问题</groupName>
      <ability>L2_HalfPunc</ability>
      <abilityName>全半角检查</abilityName>
      <candidateList>
        <item>：</item>
      </candidateList>
      <explain>文本全半角错误。</explain>
      <paraID>5184339C</paraID>
      <start>37</start>
      <end>38</end>
      <status>unmodified</status>
      <modifiedWord/>
      <trackRevisions>false</trackRevisions>
    </reviewItem>
    <reviewItem>
      <errorID>8ed460c3-5123-4832-a4fc-1ca69558d772</errorID>
      <errorWord>;</errorWord>
      <group>L1_Format</group>
      <groupName>格式问题</groupName>
      <ability>L2_HalfPunc</ability>
      <abilityName>全半角检查</abilityName>
      <candidateList>
        <item>；</item>
      </candidateList>
      <explain>文本全半角错误。</explain>
      <paraID>5184339C</paraID>
      <start>84</start>
      <end>85</end>
      <status>unmodified</status>
      <modifiedWord/>
      <trackRevisions>false</trackRevisions>
    </reviewItem>
    <reviewItem>
      <errorID>22a2e03c-95c2-462a-9ff5-e92bdb3cae51</errorID>
      <errorWord>(</errorWord>
      <group>L1_Format</group>
      <groupName>格式问题</groupName>
      <ability>L2_HalfPunc</ability>
      <abilityName>全半角检查</abilityName>
      <candidateList>
        <item>（</item>
      </candidateList>
      <explain>文本全半角错误。</explain>
      <paraID>449887FC</paraID>
      <start>185</start>
      <end>186</end>
      <status>unmodified</status>
      <modifiedWord/>
      <trackRevisions>false</trackRevisions>
    </reviewItem>
    <reviewItem>
      <errorID>dc69ad50-6c59-4bb8-937d-8509e758b546</errorID>
      <errorWord>)</errorWord>
      <group>L1_Format</group>
      <groupName>格式问题</groupName>
      <ability>L2_HalfPunc</ability>
      <abilityName>全半角检查</abilityName>
      <candidateList>
        <item>）</item>
      </candidateList>
      <explain>文本全半角错误。</explain>
      <paraID>449887FC</paraID>
      <start>206</start>
      <end>207</end>
      <status>modified</status>
      <modifiedWord>）</modifiedWord>
      <trackRevisions>false</trackRevisions>
    </reviewItem>
    <reviewItem>
      <errorID>32cd7dbd-d9ba-49af-86b3-fcec29ce0d37</errorID>
      <errorWord>,</errorWord>
      <group>L1_Format</group>
      <groupName>格式问题</groupName>
      <ability>L2_HalfPunc</ability>
      <abilityName>全半角检查</abilityName>
      <candidateList>
        <item>，</item>
      </candidateList>
      <explain>文本全半角错误。</explain>
      <paraID>FFFFFFFFE940B37D</paraID>
      <start>71</start>
      <end>72</end>
      <status>modified</status>
      <modifiedWord>，</modifiedWord>
      <trackRevisions>false</trackRevisions>
    </reviewItem>
    <reviewItem>
      <errorID>bd779e18-d040-4b66-ae88-df732864b1af</errorID>
      <errorWord>牵涉到</errorWord>
      <group>L1_Word</group>
      <groupName>字词问题</groupName>
      <ability>L2_Typo</ability>
      <abilityName>字词错误</abilityName>
      <candidateList>
        <item>牵涉</item>
      </candidateList>
      <explain/>
      <paraID>55B091E3</paraID>
      <start>137</start>
      <end>139</end>
      <status>modified</status>
      <modifiedWord>牵涉</modifiedWord>
      <trackRevisions>false</trackRevisions>
    </reviewItem>
    <reviewItem>
      <errorID>ed3cb195-7c58-4ed1-b1b1-8f8042ea6f59</errorID>
      <errorWord>的的</errorWord>
      <group>L1_Word</group>
      <groupName>字词问题</groupName>
      <ability>L2_Typo</ability>
      <abilityName>字词错误</abilityName>
      <candidateList>
        <item>的</item>
      </candidateList>
      <explain>“的”常用于连接修饰语与名词性中心语，表示属性、所属或描述。</explain>
      <paraID>FFFFFFFFC3C77EFD</paraID>
      <start>15</start>
      <end>16</end>
      <status>modified</status>
      <modifiedWord>的</modifiedWord>
      <trackRevisions>false</trackRevisions>
    </reviewItem>
    <reviewItem>
      <errorID>d62d9570-49ff-451d-969a-ff5791afada2</errorID>
      <errorWord>百页</errorWord>
      <group>L1_Word</group>
      <groupName>字词问题</groupName>
      <ability>L2_Typo</ability>
      <abilityName>字词错误</abilityName>
      <candidateList>
        <item>百叶</item>
      </candidateList>
      <explain>存在发音相同字词的误用。</explain>
      <paraID>FFFFFFFFAB622ADD</paraID>
      <start>80</start>
      <end>82</end>
      <status>modified</status>
      <modifiedWord>百叶</modifiedWord>
      <trackRevisions>false</trackRevisions>
    </reviewItem>
    <reviewItem>
      <errorID>c96d11df-96d4-4ffe-9082-72b661bd2885</errorID>
      <errorWord>,</errorWord>
      <group>L1_Format</group>
      <groupName>格式问题</groupName>
      <ability>L2_HalfPunc</ability>
      <abilityName>全半角检查</abilityName>
      <candidateList>
        <item>，</item>
      </candidateList>
      <explain>文本全半角错误。</explain>
      <paraID>FFFFFFFFAB622ADD</paraID>
      <start>207</start>
      <end>208</end>
      <status>modified</status>
      <modifiedWord>，</modifiedWord>
      <trackRevisions>false</trackRevisions>
    </reviewItem>
    <reviewItem>
      <errorID>ec759921-514f-4fbf-a7ce-6e20696e3367</errorID>
      <errorWord>(</errorWord>
      <group>L1_Format</group>
      <groupName>格式问题</groupName>
      <ability>L2_HalfPunc</ability>
      <abilityName>全半角检查</abilityName>
      <candidateList>
        <item>（</item>
      </candidateList>
      <explain>文本全半角错误。</explain>
      <paraID>FFFFFFFF8047FF47</paraID>
      <start>5</start>
      <end>6</end>
      <status>unmodified</status>
      <modifiedWord/>
      <trackRevisions>false</trackRevisions>
    </reviewItem>
    <reviewItem>
      <errorID>49c8c5ff-0d72-4948-a48d-39f36634a32e</errorID>
      <errorWord>)</errorWord>
      <group>L1_Format</group>
      <groupName>格式问题</groupName>
      <ability>L2_HalfPunc</ability>
      <abilityName>全半角检查</abilityName>
      <candidateList>
        <item>）</item>
      </candidateList>
      <explain>文本全半角错误。</explain>
      <paraID>FFFFFFFF8047FF47</paraID>
      <start>14</start>
      <end>15</end>
      <status>unmodified</status>
      <modifiedWord/>
      <trackRevisions>false</trackRevisions>
    </reviewItem>
    <reviewItem>
      <errorID>a6ffbc03-8048-4043-9074-50d862ab88a0</errorID>
      <errorWord>(</errorWord>
      <group>L1_Format</group>
      <groupName>格式问题</groupName>
      <ability>L2_HalfPunc</ability>
      <abilityName>全半角检查</abilityName>
      <candidateList>
        <item>（</item>
      </candidateList>
      <explain>文本全半角错误。</explain>
      <paraID>FFFFFFFF8047FF47</paraID>
      <start>25</start>
      <end>26</end>
      <status>unmodified</status>
      <modifiedWord/>
      <trackRevisions>false</trackRevisions>
    </reviewItem>
    <reviewItem>
      <errorID>134f5d9f-9258-450a-bfec-262486c1e584</errorID>
      <errorWord>)</errorWord>
      <group>L1_Format</group>
      <groupName>格式问题</groupName>
      <ability>L2_HalfPunc</ability>
      <abilityName>全半角检查</abilityName>
      <candidateList>
        <item>）</item>
      </candidateList>
      <explain>文本全半角错误。</explain>
      <paraID>FFFFFFFF8047FF47</paraID>
      <start>33</start>
      <end>34</end>
      <status>unmodified</status>
      <modifiedWord/>
      <trackRevisions>false</trackRevisions>
    </reviewItem>
    <reviewItem>
      <errorID>fe0aa362-1c62-4c8b-9124-095d58951abd</errorID>
      <errorWord>百页</errorWord>
      <group>L1_Word</group>
      <groupName>字词问题</groupName>
      <ability>L2_Typo</ability>
      <abilityName>字词错误</abilityName>
      <candidateList>
        <item>百叶</item>
      </candidateList>
      <explain>存在发音相同字词的误用。</explain>
      <paraID>FFFFFFFF8047FF47</paraID>
      <start>89</start>
      <end>91</end>
      <status>modified</status>
      <modifiedWord>百叶</modifiedWord>
      <trackRevisions>false</trackRevisions>
    </reviewItem>
    <reviewItem>
      <errorID>0dcd103d-bc5c-4291-a8b2-dc9639d1d419</errorID>
      <errorWord>5号</errorWord>
      <group>L1_Knowledge</group>
      <groupName>知识性问题</groupName>
      <ability>L2_Time</ability>
      <abilityName>日期时间</abilityName>
      <candidateList>
        <item>5日</item>
      </candidateList>
      <explain>日期表达规范为x月x日。</explain>
      <paraID>36C174A1</paraID>
      <start>120</start>
      <end>122</end>
      <status>modified</status>
      <modifiedWord>5日</modifiedWord>
      <trackRevisions>false</trackRevisions>
    </reviewItem>
    <reviewItem>
      <errorID>34f0cdda-311a-4e8a-8af7-fdb671d70361</errorID>
      <errorWord>清苔</errorWord>
      <group>L1_Word</group>
      <groupName>字词问题</groupName>
      <ability>L2_Typo</ability>
      <abilityName>字词错误</abilityName>
      <candidateList>
        <item>青苔</item>
      </candidateList>
      <explain/>
      <paraID>  693C69</paraID>
      <start>76</start>
      <end>78</end>
      <status>modified</status>
      <modifiedWord>青苔</modifiedWord>
      <trackRevisions>false</trackRevisions>
    </reviewItem>
    <reviewItem>
      <errorID>aa18ca4c-bb7a-4abe-bb23-5314cacc1d29</errorID>
      <errorWord>(</errorWord>
      <group>L1_Format</group>
      <groupName>格式问题</groupName>
      <ability>L2_HalfPunc</ability>
      <abilityName>全半角检查</abilityName>
      <candidateList>
        <item>（</item>
      </candidateList>
      <explain>文本全半角错误。</explain>
      <paraID> 72E3256</paraID>
      <start>52</start>
      <end>53</end>
      <status>unmodified</status>
      <modifiedWord/>
      <trackRevisions>false</trackRevisions>
    </reviewItem>
    <reviewItem>
      <errorID>45596558-1e26-4346-834c-9765334bca90</errorID>
      <errorWord>)</errorWord>
      <group>L1_Format</group>
      <groupName>格式问题</groupName>
      <ability>L2_HalfPunc</ability>
      <abilityName>全半角检查</abilityName>
      <candidateList>
        <item>）</item>
      </candidateList>
      <explain>文本全半角错误。</explain>
      <paraID> 72E3256</paraID>
      <start>54</start>
      <end>55</end>
      <status>unmodified</status>
      <modifiedWord/>
      <trackRevisions>false</trackRevisions>
    </reviewItem>
    <reviewItem>
      <errorID>ca2eb171-5931-4cd1-98f0-f951b67e3592</errorID>
      <errorWord>(</errorWord>
      <group>L1_Format</group>
      <groupName>格式问题</groupName>
      <ability>L2_HalfPunc</ability>
      <abilityName>全半角检查</abilityName>
      <candidateList>
        <item>（</item>
      </candidateList>
      <explain>文本全半角错误。</explain>
      <paraID>FFFFFFFFD701D6B3</paraID>
      <start>8</start>
      <end>9</end>
      <status>unmodified</status>
      <modifiedWord/>
      <trackRevisions>false</trackRevisions>
    </reviewItem>
    <reviewItem>
      <errorID>4d9a4d68-98e8-4ebb-aa15-1396c3ed0076</errorID>
      <errorWord>)</errorWord>
      <group>L1_Format</group>
      <groupName>格式问题</groupName>
      <ability>L2_HalfPunc</ability>
      <abilityName>全半角检查</abilityName>
      <candidateList>
        <item>）</item>
      </candidateList>
      <explain>文本全半角错误。</explain>
      <paraID>FFFFFFFFD701D6B3</paraID>
      <start>10</start>
      <end>11</end>
      <status>unmodified</status>
      <modifiedWord/>
      <trackRevisions>false</trackRevisions>
    </reviewItem>
    <reviewItem>
      <errorID>99542503-1ce5-44ec-93ae-13dfca7e2962</errorID>
      <errorWord>飘浮物</errorWord>
      <group>L1_Word</group>
      <groupName>字词问题</groupName>
      <ability>L2_Typo</ability>
      <abilityName>字词错误</abilityName>
      <candidateList>
        <item>漂浮物</item>
      </candidateList>
      <explain>存在发音相同字词的误用。</explain>
      <paraID>FFFFFFFFD701D6B3</paraID>
      <start>71</start>
      <end>74</end>
      <status>modified</status>
      <modifiedWord>漂浮物</modifiedWord>
      <trackRevisions>false</trackRevisions>
    </reviewItem>
    <reviewItem>
      <errorID>44c31326-948a-48e3-bc4b-62b9f1b7eb8f</errorID>
      <errorWord>(</errorWord>
      <group>L1_Format</group>
      <groupName>格式问题</groupName>
      <ability>L2_HalfPunc</ability>
      <abilityName>全半角检查</abilityName>
      <candidateList>
        <item>（</item>
      </candidateList>
      <explain>文本全半角错误。</explain>
      <paraID>2F4EB01C</paraID>
      <start>6</start>
      <end>7</end>
      <status>unmodified</status>
      <modifiedWord/>
      <trackRevisions>false</trackRevisions>
    </reviewItem>
    <reviewItem>
      <errorID>0847dd6a-5f83-4473-95b3-77705731cc8e</errorID>
      <errorWord>)</errorWord>
      <group>L1_Format</group>
      <groupName>格式问题</groupName>
      <ability>L2_HalfPunc</ability>
      <abilityName>全半角检查</abilityName>
      <candidateList>
        <item>）</item>
      </candidateList>
      <explain>文本全半角错误。</explain>
      <paraID>2F4EB01C</paraID>
      <start>14</start>
      <end>15</end>
      <status>unmodified</status>
      <modifiedWord/>
      <trackRevisions>false</trackRevisions>
    </reviewItem>
    <reviewItem>
      <errorID>cdeeec27-2250-45a1-b651-aaddba41b07f</errorID>
      <errorWord>(</errorWord>
      <group>L1_Format</group>
      <groupName>格式问题</groupName>
      <ability>L2_HalfPunc</ability>
      <abilityName>全半角检查</abilityName>
      <candidateList>
        <item>（</item>
      </candidateList>
      <explain>文本全半角错误。</explain>
      <paraID>2F4EB01C</paraID>
      <start>33</start>
      <end>34</end>
      <status>unmodified</status>
      <modifiedWord/>
      <trackRevisions>false</trackRevisions>
    </reviewItem>
    <reviewItem>
      <errorID>5723445b-abc7-461b-9f8f-466780f9ea1f</errorID>
      <errorWord>)</errorWord>
      <group>L1_Format</group>
      <groupName>格式问题</groupName>
      <ability>L2_HalfPunc</ability>
      <abilityName>全半角检查</abilityName>
      <candidateList>
        <item>）</item>
      </candidateList>
      <explain>文本全半角错误。</explain>
      <paraID>2F4EB01C</paraID>
      <start>35</start>
      <end>36</end>
      <status>unmodified</status>
      <modifiedWord/>
      <trackRevisions>false</trackRevisions>
    </reviewItem>
    <reviewItem>
      <errorID>12dff152-7010-4b10-b55f-1a311a2c7e2c</errorID>
      <errorWord>、等</errorWord>
      <group>L1_Word</group>
      <groupName>字词问题</groupName>
      <ability>L2_Typo</ability>
      <abilityName>字词错误</abilityName>
      <candidateList>
        <item>、</item>
      </candidateList>
      <explain/>
      <paraID>31183911</paraID>
      <start>30</start>
      <end>32</end>
      <status>unmodified</status>
      <modifiedWord/>
      <trackRevisions>false</trackRevisions>
    </reviewItem>
    <reviewItem>
      <errorID>7f829aa0-e872-4dae-ba16-cd9a5b711cb7</errorID>
      <errorWord>座便器</errorWord>
      <group>L1_Word</group>
      <groupName>字词问题</groupName>
      <ability>L2_Typo</ability>
      <abilityName>字词错误</abilityName>
      <candidateList>
        <item>坐便器</item>
      </candidateList>
      <explain>存在发音相同字词的误用。</explain>
      <paraID>FFFFFFFFD969AB72</paraID>
      <start>26</start>
      <end>29</end>
      <status>modified</status>
      <modifiedWord>坐便器</modifiedWord>
      <trackRevisions>false</trackRevisions>
    </reviewItem>
    <reviewItem>
      <errorID>efbe8ffd-65ee-4b28-a528-89bd60b92da6</errorID>
      <errorWord>不绣钢</errorWord>
      <group>L1_Word</group>
      <groupName>字词问题</groupName>
      <ability>L2_Typo</ability>
      <abilityName>字词错误</abilityName>
      <candidateList>
        <item>不锈钢</item>
      </candidateList>
      <explain/>
      <paraID>FFFFFFFFF4104EF3</paraID>
      <start>13</start>
      <end>16</end>
      <status>modified</status>
      <modifiedWord>不锈钢</modifiedWord>
      <trackRevisions>false</trackRevisions>
    </reviewItem>
    <reviewItem>
      <errorID>bcbdd927-0007-43db-aef5-139577253a19</errorID>
      <errorWord>不绣钢</errorWord>
      <group>L1_Word</group>
      <groupName>字词问题</groupName>
      <ability>L2_Typo</ability>
      <abilityName>字词错误</abilityName>
      <candidateList>
        <item>不锈钢</item>
      </candidateList>
      <explain/>
      <paraID>FFFFFFFFF4104EF3</paraID>
      <start>38</start>
      <end>41</end>
      <status>modified</status>
      <modifiedWord>不锈钢</modifiedWord>
      <trackRevisions>false</trackRevisions>
    </reviewItem>
    <reviewItem>
      <errorID>4f6a31f0-6fdd-4af7-b75b-a529dcf44c60</errorID>
      <errorWord>排放</errorWord>
      <group>L1_Word</group>
      <groupName>字词问题</groupName>
      <ability>L2_Typo</ability>
      <abilityName>字词错误</abilityName>
      <candidateList>
        <item>摆放</item>
      </candidateList>
      <explain/>
      <paraID>FFFFFFFFC11F461D</paraID>
      <start>23</start>
      <end>25</end>
      <status>modified</status>
      <modifiedWord>摆放</modifiedWord>
      <trackRevisions>false</trackRevisions>
    </reviewItem>
    <reviewItem>
      <errorID>322c5c67-941d-42a4-99ea-da6ade90bc46</errorID>
      <errorWord>:</errorWord>
      <group>L1_Format</group>
      <groupName>格式问题</groupName>
      <ability>L2_HalfPunc</ability>
      <abilityName>全半角检查</abilityName>
      <candidateList>
        <item>：</item>
      </candidateList>
      <explain>文本全半角错误。</explain>
      <paraID>FFFFFFFFC5CDE664</paraID>
      <start>6</start>
      <end>7</end>
      <status>unmodified</status>
      <modifiedWord/>
      <trackRevisions>false</trackRevisions>
    </reviewItem>
    <reviewItem>
      <errorID>7e4dd085-1fef-4a0e-bf93-35194d2db399</errorID>
      <errorWord>;</errorWord>
      <group>L1_Format</group>
      <groupName>格式问题</groupName>
      <ability>L2_HalfPunc</ability>
      <abilityName>全半角检查</abilityName>
      <candidateList>
        <item>；</item>
      </candidateList>
      <explain>文本全半角错误。</explain>
      <paraID>FFFFFFFFCC61782E</paraID>
      <start>39</start>
      <end>40</end>
      <status>unmodified</status>
      <modifiedWord/>
      <trackRevisions>false</trackRevisions>
    </reviewItem>
    <reviewItem>
      <errorID>213514b4-f61c-4e5c-a36e-942c6a829869</errorID>
      <errorWord>法律、法规</errorWord>
      <group>L1_Word</group>
      <groupName>字词问题</groupName>
      <ability>L2_Typo</ability>
      <abilityName>字词错误</abilityName>
      <candidateList>
        <item>法律法规</item>
      </candidateList>
      <explain/>
      <paraID>   391A7</paraID>
      <start>52</start>
      <end>57</end>
      <status>unmodified</status>
      <modifiedWord/>
      <trackRevisions>false</trackRevisions>
    </reviewItem>
    <reviewItem>
      <errorID>cf1f58e9-a065-43a6-9d78-c7c7ed35fb69</errorID>
      <errorWord>牵涉到</errorWord>
      <group>L1_Word</group>
      <groupName>字词问题</groupName>
      <ability>L2_Typo</ability>
      <abilityName>字词错误</abilityName>
      <candidateList>
        <item>牵涉</item>
      </candidateList>
      <explain/>
      <paraID>FFFFFFFFC1700C9E</paraID>
      <start>115</start>
      <end>117</end>
      <status>modified</status>
      <modifiedWord>牵涉</modifiedWord>
      <trackRevisions>false</trackRevisions>
    </reviewItem>
    <reviewItem>
      <errorID>5f3fdd12-4e7a-4a62-b069-7ade68635538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FFFFFFFFA6BFC5A8</paraID>
      <start>81</start>
      <end>84</end>
      <status>modified</status>
      <modifiedWord>必需的</modifiedWord>
      <trackRevisions>false</trackRevisions>
    </reviewItem>
    <reviewItem>
      <errorID>3489370b-48c1-4f04-b995-3100dd0cad0d</errorID>
      <errorWord>环</errorWord>
      <group>L1_Word</group>
      <groupName>字词问题</groupName>
      <ability>L2_Typo</ability>
      <abilityName>字词错误</abilityName>
      <candidateList>
        <item>环保</item>
      </candidateList>
      <explain/>
      <paraID>43B0C88A</paraID>
      <start>43</start>
      <end>45</end>
      <status>modified</status>
      <modifiedWord>环保</modifiedWord>
      <trackRevisions>false</trackRevisions>
    </reviewItem>
    <reviewItem>
      <errorID>7196a4be-1bb7-42fb-8710-22ebc08957ff</errorID>
      <errorWord>法律、法规</errorWord>
      <group>L1_Word</group>
      <groupName>字词问题</groupName>
      <ability>L2_Typo</ability>
      <abilityName>字词错误</abilityName>
      <candidateList>
        <item>法律法规</item>
      </candidateList>
      <explain/>
      <paraID>78334C08</paraID>
      <start>15</start>
      <end>19</end>
      <status>modified</status>
      <modifiedWord>法律法规</modifiedWord>
      <trackRevisions>false</trackRevisions>
    </reviewItem>
    <reviewItem>
      <errorID>e517e16e-e361-4157-84b6-40be97675994</errorID>
      <errorWord>应须</errorWord>
      <group>L1_Word</group>
      <groupName>字词问题</groupName>
      <ability>L2_Typo</ability>
      <abilityName>字词错误</abilityName>
      <candidateList>
        <item>应</item>
      </candidateList>
      <explain/>
      <paraID>49CF98DA</paraID>
      <start>6</start>
      <end>7</end>
      <status>modified</status>
      <modifiedWord>应</modifiedWord>
      <trackRevisions>false</trackRevisions>
    </reviewItem>
    <reviewItem>
      <errorID>5768db0d-9e02-466a-b047-4a3e564943db</errorID>
      <errorWord>育</errorWord>
      <group>L1_Word</group>
      <groupName>字词问题</groupName>
      <ability>L2_Typo</ability>
      <abilityName>字词错误</abilityName>
      <candidateList>
        <item>育保</item>
      </candidateList>
      <explain/>
      <paraID>49CF98DA</paraID>
      <start>40</start>
      <end>42</end>
      <status>modified</status>
      <modifiedWord>育保</modifiedWord>
      <trackRevisions>false</trackRevisions>
    </reviewItem>
    <reviewItem>
      <errorID>23532021-8580-4757-8e0f-3aaebe36a7d9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459A26CA</paraID>
      <start>90</start>
      <end>93</end>
      <status>ignored</status>
      <modifiedWord/>
      <trackRevisions>false</trackRevisions>
    </reviewItem>
    <reviewItem>
      <errorID>e531bba9-9ce6-431b-8b46-548f49671e9f</errorID>
      <errorWord>；</errorWord>
      <group>L1_Word</group>
      <groupName>字词问题</groupName>
      <ability>L2_Typo</ability>
      <abilityName>字词错误</abilityName>
      <candidateList>
        <item>；具</item>
      </candidateList>
      <explain/>
      <paraID>65E42F4C</paraID>
      <start>14</start>
      <end>16</end>
      <status>modified</status>
      <modifiedWord>；具</modifiedWord>
      <trackRevisions>false</trackRevisions>
    </reviewItem>
    <reviewItem>
      <errorID>4628babd-1d35-4b67-98fb-221387f19aa8</errorID>
      <errorWord>提高</errorWord>
      <group>L1_Grammar</group>
      <groupName>语法问题</groupName>
      <ability>L2_Grammar</ability>
      <abilityName>语法错误</abilityName>
      <candidateList>
        <item>增强</item>
      </candidateList>
      <explain>“提高～意识”搭配不当，建议修改为“增强～意识”。</explain>
      <paraID>65E42F4C</paraID>
      <start>74</start>
      <end>76</end>
      <status>modified</status>
      <modifiedWord>增强</modifiedWord>
      <trackRevisions>false</trackRevisions>
    </reviewItem>
    <reviewItem>
      <errorID>2313ac86-e808-4c0b-bb79-db5153badc93</errorID>
      <errorWord>人</errorWord>
      <group>L1_Word</group>
      <groupName>字词问题</groupName>
      <ability>L2_Typo</ability>
      <abilityName>字词错误</abilityName>
      <candidateList>
        <item>人在</item>
      </candidateList>
      <explain/>
      <paraID>3E8423F9</paraID>
      <start>42</start>
      <end>44</end>
      <status>modified</status>
      <modifiedWord>人在</modifiedWord>
      <trackRevisions>false</trackRevisions>
    </reviewItem>
    <reviewItem>
      <errorID>eeda4cd4-6a18-4ae0-a18d-c8bea4edb0fa</errorID>
      <errorWord>受</errorWord>
      <group>L1_Word</group>
      <groupName>字词问题</groupName>
      <ability>L2_Typo</ability>
      <abilityName>字词错误</abilityName>
      <candidateList>
        <item>受到</item>
      </candidateList>
      <explain/>
      <paraID>FFFFFFFFCA0873CF</paraID>
      <start>18</start>
      <end>20</end>
      <status>modified</status>
      <modifiedWord>受到</modifiedWord>
      <trackRevisions>false</trackRevisions>
    </reviewItem>
    <reviewItem>
      <errorID>83b8cbbf-3540-44cd-a1a3-cdac0c7d6b4b</errorID>
      <errorWord>,</errorWord>
      <group>L1_Format</group>
      <groupName>格式问题</groupName>
      <ability>L2_HalfPunc</ability>
      <abilityName>全半角检查</abilityName>
      <candidateList>
        <item>，</item>
      </candidateList>
      <explain>文本全半角错误。</explain>
      <paraID>7FABA832</paraID>
      <start>6</start>
      <end>7</end>
      <status>unmodified</status>
      <modifiedWord/>
      <trackRevisions>false</trackRevisions>
    </reviewItem>
    <reviewItem>
      <errorID>a714702b-8885-49ab-aa76-8579c3976854</errorID>
      <errorWord>,</errorWord>
      <group>L1_Format</group>
      <groupName>格式问题</groupName>
      <ability>L2_HalfPunc</ability>
      <abilityName>全半角检查</abilityName>
      <candidateList>
        <item>，</item>
      </candidateList>
      <explain>文本全半角错误。</explain>
      <paraID>7FABA832</paraID>
      <start>10</start>
      <end>11</end>
      <status>unmodified</status>
      <modifiedWord/>
      <trackRevisions>false</trackRevisions>
    </reviewItem>
    <reviewItem>
      <errorID>8f9ddce5-63ce-4ee7-9113-8afb4033024f</errorID>
      <errorWord>,</errorWord>
      <group>L1_Format</group>
      <groupName>格式问题</groupName>
      <ability>L2_HalfPunc</ability>
      <abilityName>全半角检查</abilityName>
      <candidateList>
        <item>，</item>
      </candidateList>
      <explain>文本全半角错误。</explain>
      <paraID>7FABA832</paraID>
      <start>15</start>
      <end>16</end>
      <status>unmodified</status>
      <modifiedWord/>
      <trackRevisions>false</trackRevisions>
    </reviewItem>
    <reviewItem>
      <errorID>8ae1dd54-10af-43fe-af32-739bf87afece</errorID>
      <errorWord>岗在</errorWord>
      <group>L1_Word</group>
      <groupName>字词问题</groupName>
      <ability>L2_Typo</ability>
      <abilityName>字词错误</abilityName>
      <candidateList>
        <item>岗</item>
      </candidateList>
      <explain/>
      <paraID>158573B8</paraID>
      <start>11</start>
      <end>13</end>
      <status>unmodified</status>
      <modifiedWord/>
      <trackRevisions>false</trackRevisions>
    </reviewItem>
    <reviewItem>
      <errorID>845d9801-57eb-455a-bb6d-374513d6b53e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62037E2C</paraID>
      <start>0</start>
      <end>2</end>
      <status>modified</status>
      <modifiedWord>1.</modifiedWord>
      <trackRevisions>false</trackRevisions>
    </reviewItem>
    <reviewItem>
      <errorID>5395e183-4ec6-45fb-8fac-0d479d424974</errorID>
      <errorWord>,</errorWord>
      <group>L1_Format</group>
      <groupName>格式问题</groupName>
      <ability>L2_HalfPunc</ability>
      <abilityName>全半角检查</abilityName>
      <candidateList>
        <item>，</item>
      </candidateList>
      <explain>文本全半角错误。</explain>
      <paraID>62037E2C</paraID>
      <start>29</start>
      <end>30</end>
      <status>unmodified</status>
      <modifiedWord/>
      <trackRevisions>false</trackRevisions>
    </reviewItem>
    <reviewItem>
      <errorID>90b812d6-1fd5-47be-b6dd-f8966cd1c1be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54515B79</paraID>
      <start>0</start>
      <end>2</end>
      <status>modified</status>
      <modifiedWord>2.</modifiedWord>
      <trackRevisions>false</trackRevisions>
    </reviewItem>
    <reviewItem>
      <errorID>a163cb2c-956c-4916-ad49-6b5fe3122947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1F5438CF</paraID>
      <start>0</start>
      <end>2</end>
      <status>modified</status>
      <modifiedWord>3.</modifiedWord>
      <trackRevisions>false</trackRevisions>
    </reviewItem>
    <reviewItem>
      <errorID>2a3404c9-1c6c-4082-a9b8-1ac3e15fb9dd</errorID>
      <errorWord>垃圾无</errorWord>
      <group>L1_Word</group>
      <groupName>字词问题</groupName>
      <ability>L2_Typo</ability>
      <abilityName>字词错误</abilityName>
      <candidateList>
        <item>垃圾</item>
      </candidateList>
      <explain/>
      <paraID> 5AE0FD9</paraID>
      <start>69</start>
      <end>72</end>
      <status>unmodified</status>
      <modifiedWord/>
      <trackRevisions>false</trackRevisions>
    </reviewItem>
    <reviewItem>
      <errorID>7638a6d2-cdb7-4f1a-af64-46e7a314d013</errorID>
      <errorWord>(</errorWord>
      <group>L1_Format</group>
      <groupName>格式问题</groupName>
      <ability>L2_HalfPunc</ability>
      <abilityName>全半角检查</abilityName>
      <candidateList>
        <item>（</item>
      </candidateList>
      <explain>文本全半角错误。</explain>
      <paraID>5B148374</paraID>
      <start>5</start>
      <end>6</end>
      <status>unmodified</status>
      <modifiedWord/>
      <trackRevisions>false</trackRevisions>
    </reviewItem>
    <reviewItem>
      <errorID>1665ae3d-779f-489f-ab4e-587f616f50a7</errorID>
      <errorWord>)</errorWord>
      <group>L1_Format</group>
      <groupName>格式问题</groupName>
      <ability>L2_HalfPunc</ability>
      <abilityName>全半角检查</abilityName>
      <candidateList>
        <item>）</item>
      </candidateList>
      <explain>文本全半角错误。</explain>
      <paraID>5B148374</paraID>
      <start>7</start>
      <end>8</end>
      <status>unmodified</status>
      <modifiedWord/>
      <trackRevisions>false</trackRevisions>
    </reviewItem>
    <reviewItem>
      <errorID>589827e8-17af-4c08-9901-80e411afafb4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3FC28DF8</paraID>
      <start>0</start>
      <end>2</end>
      <status>modified</status>
      <modifiedWord>3.</modifiedWord>
      <trackRevisions>false</trackRevisions>
    </reviewItem>
    <reviewItem>
      <errorID>efc6d3dc-e7a7-456f-b284-37e45d06135a</errorID>
      <errorWord>,</errorWord>
      <group>L1_Format</group>
      <groupName>格式问题</groupName>
      <ability>L2_HalfPunc</ability>
      <abilityName>全半角检查</abilityName>
      <candidateList>
        <item>，</item>
      </candidateList>
      <explain>文本全半角错误。</explain>
      <paraID>3FC28DF8</paraID>
      <start>15</start>
      <end>16</end>
      <status>unmodified</status>
      <modifiedWord/>
      <trackRevisions>false</trackRevisions>
    </reviewItem>
    <reviewItem>
      <errorID>e4f1c50e-feb4-40e8-b1b6-416851f65958</errorID>
      <errorWord>其它废弃物</errorWord>
      <group>L1_Word</group>
      <groupName>字词问题</groupName>
      <ability>L2_Alias</ability>
      <abilityName>也作/曾用词</abilityName>
      <candidateList>
        <item>其他废弃物</item>
      </candidateList>
      <explain>词汇[其它废弃物]为不规范表述或旧称，其规范书面表述为[其他废弃物]。</explain>
      <paraID>3FC28DF8</paraID>
      <start>45</start>
      <end>50</end>
      <status>unmodified</status>
      <modifiedWord/>
      <trackRevisions>false</trackRevisions>
    </reviewItem>
    <reviewItem>
      <errorID>eebc71a5-b404-46ed-8e99-58c1bdc4b827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1BE8FC32</paraID>
      <start>0</start>
      <end>2</end>
      <status>modified</status>
      <modifiedWord>4.</modifiedWord>
      <trackRevisions>false</trackRevisions>
    </reviewItem>
    <reviewItem>
      <errorID>012f9a73-4b24-403d-a0de-7c4ef92a30e1</errorID>
      <errorWord>(</errorWord>
      <group>L1_Format</group>
      <groupName>格式问题</groupName>
      <ability>L2_HalfPunc</ability>
      <abilityName>全半角检查</abilityName>
      <candidateList>
        <item>（</item>
      </candidateList>
      <explain>文本全半角错误。</explain>
      <paraID>1BE8FC32</paraID>
      <start>4</start>
      <end>5</end>
      <status>unmodified</status>
      <modifiedWord/>
      <trackRevisions>false</trackRevisions>
    </reviewItem>
    <reviewItem>
      <errorID>65c17b06-1e5e-48e1-b196-94c5f28f04a7</errorID>
      <errorWord>、及其</errorWord>
      <group>L1_Punc</group>
      <groupName>标点问题</groupName>
      <ability>L2_Punc</ability>
      <abilityName>标点符号检查</abilityName>
      <candidateList>
        <item>及其</item>
      </candidateList>
      <explain/>
      <paraID>1BE8FC32</paraID>
      <start>33</start>
      <end>36</end>
      <status>unmodified</status>
      <modifiedWord/>
      <trackRevisions>false</trackRevisions>
    </reviewItem>
    <reviewItem>
      <errorID>7a8d17a4-7dca-4f57-96f0-671918b78197</errorID>
      <errorWord>,</errorWord>
      <group>L1_Format</group>
      <groupName>格式问题</groupName>
      <ability>L2_HalfPunc</ability>
      <abilityName>全半角检查</abilityName>
      <candidateList>
        <item>，</item>
      </candidateList>
      <explain>文本全半角错误。</explain>
      <paraID>1BE8FC32</paraID>
      <start>43</start>
      <end>44</end>
      <status>unmodified</status>
      <modifiedWord/>
      <trackRevisions>false</trackRevisions>
    </reviewItem>
    <reviewItem>
      <errorID>73877dcb-e53e-4041-85de-2de20d1ab98d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3F389817</paraID>
      <start>0</start>
      <end>2</end>
      <status>modified</status>
      <modifiedWord>5.</modifiedWord>
      <trackRevisions>false</trackRevisions>
    </reviewItem>
    <reviewItem>
      <errorID>c05166b1-22d3-4ce3-b5d8-c9bb162a6bed</errorID>
      <errorWord>(</errorWord>
      <group>L1_Format</group>
      <groupName>格式问题</groupName>
      <ability>L2_HalfPunc</ability>
      <abilityName>全半角检查</abilityName>
      <candidateList>
        <item>（</item>
      </candidateList>
      <explain>文本全半角错误。</explain>
      <paraID>3F389817</paraID>
      <start>4</start>
      <end>5</end>
      <status>unmodified</status>
      <modifiedWord/>
      <trackRevisions>false</trackRevisions>
    </reviewItem>
    <reviewItem>
      <errorID>a43488c3-1382-49ea-b2c8-3bc8f9d68287</errorID>
      <errorWord>)</errorWord>
      <group>L1_Format</group>
      <groupName>格式问题</groupName>
      <ability>L2_HalfPunc</ability>
      <abilityName>全半角检查</abilityName>
      <candidateList>
        <item>）</item>
      </candidateList>
      <explain>文本全半角错误。</explain>
      <paraID>3F389817</paraID>
      <start>35</start>
      <end>36</end>
      <status>unmodified</status>
      <modifiedWord/>
      <trackRevisions>false</trackRevisions>
    </reviewItem>
    <reviewItem>
      <errorID>2b0e526a-5537-401b-90c3-38240a80dad5</errorID>
      <errorWord>,</errorWord>
      <group>L1_Format</group>
      <groupName>格式问题</groupName>
      <ability>L2_HalfPunc</ability>
      <abilityName>全半角检查</abilityName>
      <candidateList>
        <item>，</item>
      </candidateList>
      <explain>文本全半角错误。</explain>
      <paraID>3F389817</paraID>
      <start>46</start>
      <end>47</end>
      <status>unmodified</status>
      <modifiedWord/>
      <trackRevisions>false</trackRevisions>
    </reviewItem>
    <reviewItem>
      <errorID>4655f972-0b63-4655-858c-a8e58c16605b</errorID>
      <errorWord>,</errorWord>
      <group>L1_Format</group>
      <groupName>格式问题</groupName>
      <ability>L2_HalfPunc</ability>
      <abilityName>全半角检查</abilityName>
      <candidateList>
        <item>，</item>
      </candidateList>
      <explain>文本全半角错误。</explain>
      <paraID>3F389817</paraID>
      <start>50</start>
      <end>51</end>
      <status>unmodified</status>
      <modifiedWord/>
      <trackRevisions>false</trackRevisions>
    </reviewItem>
    <reviewItem>
      <errorID>99d10c01-f35f-4086-877a-af09004d2834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720D8032</paraID>
      <start>0</start>
      <end>2</end>
      <status>modified</status>
      <modifiedWord>6.</modifiedWord>
      <trackRevisions>false</trackRevisions>
    </reviewItem>
    <reviewItem>
      <errorID>ba816c2e-9e4f-4850-9a23-117da808e14c</errorID>
      <errorWord>(</errorWord>
      <group>L1_Format</group>
      <groupName>格式问题</groupName>
      <ability>L2_HalfPunc</ability>
      <abilityName>全半角检查</abilityName>
      <candidateList>
        <item>（</item>
      </candidateList>
      <explain>文本全半角错误。</explain>
      <paraID>6A8A3353</paraID>
      <start>3</start>
      <end>4</end>
      <status>unmodified</status>
      <modifiedWord/>
      <trackRevisions>false</trackRevisions>
    </reviewItem>
    <reviewItem>
      <errorID>c80d2b73-a084-4a81-83cd-415a76d645e8</errorID>
      <errorWord>)</errorWord>
      <group>L1_Format</group>
      <groupName>格式问题</groupName>
      <ability>L2_HalfPunc</ability>
      <abilityName>全半角检查</abilityName>
      <candidateList>
        <item>）</item>
      </candidateList>
      <explain>文本全半角错误。</explain>
      <paraID>6A8A3353</paraID>
      <start>5</start>
      <end>6</end>
      <status>unmodified</status>
      <modifiedWord/>
      <trackRevisions>false</trackRevisions>
    </reviewItem>
    <reviewItem>
      <errorID>14c87c3a-9295-4f55-a247-a55d8ddcd1a2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5079B3F5</paraID>
      <start>0</start>
      <end>2</end>
      <status>modified</status>
      <modifiedWord>7.</modifiedWord>
      <trackRevisions>false</trackRevisions>
    </reviewItem>
    <reviewItem>
      <errorID>9602ea2a-9f4f-404c-aa82-c2fe9d0d2f73</errorID>
      <errorWord>,</errorWord>
      <group>L1_Format</group>
      <groupName>格式问题</groupName>
      <ability>L2_HalfPunc</ability>
      <abilityName>全半角检查</abilityName>
      <candidateList>
        <item>，</item>
      </candidateList>
      <explain>文本全半角错误。</explain>
      <paraID>5079B3F5</paraID>
      <start>19</start>
      <end>20</end>
      <status>unmodified</status>
      <modifiedWord/>
      <trackRevisions>false</trackRevisions>
    </reviewItem>
    <reviewItem>
      <errorID>d5dd7f59-2ab5-4468-9bf3-a29225e9fedd</errorID>
      <errorWord>,</errorWord>
      <group>L1_Format</group>
      <groupName>格式问题</groupName>
      <ability>L2_HalfPunc</ability>
      <abilityName>全半角检查</abilityName>
      <candidateList>
        <item>，</item>
      </candidateList>
      <explain>文本全半角错误。</explain>
      <paraID>5079B3F5</paraID>
      <start>23</start>
      <end>24</end>
      <status>unmodified</status>
      <modifiedWord/>
      <trackRevisions>false</trackRevisions>
    </reviewItem>
    <reviewItem>
      <errorID>92938106-576f-4e6a-9456-c107e9467018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49557522</paraID>
      <start>0</start>
      <end>2</end>
      <status>modified</status>
      <modifiedWord>8.</modifiedWord>
      <trackRevisions>false</trackRevisions>
    </reviewItem>
    <reviewItem>
      <errorID>3c172a1d-6e0d-4fdf-a140-3c284cedffb2</errorID>
      <errorWord>印记</errorWord>
      <group>L1_Word</group>
      <groupName>字词问题</groupName>
      <ability>L2_Typo</ability>
      <abilityName>字词错误</abilityName>
      <candidateList>
        <item>印迹</item>
      </candidateList>
      <explain>存在发音相同字词的误用。</explain>
      <paraID>49557522</paraID>
      <start>25</start>
      <end>27</end>
      <status>modified</status>
      <modifiedWord>印迹</modifiedWord>
      <trackRevisions>false</trackRevisions>
    </reviewItem>
    <reviewItem>
      <errorID>d4027f86-8a64-40db-84eb-74908a0b3c07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5CE4EF64</paraID>
      <start>0</start>
      <end>2</end>
      <status>modified</status>
      <modifiedWord>9.</modifiedWord>
      <trackRevisions>false</trackRevisions>
    </reviewItem>
    <reviewItem>
      <errorID>46e9f75e-73b6-4ff8-bd5b-8256aacfdc32</errorID>
      <errorWord>(</errorWord>
      <group>L1_Format</group>
      <groupName>格式问题</groupName>
      <ability>L2_HalfPunc</ability>
      <abilityName>全半角检查</abilityName>
      <candidateList>
        <item>（</item>
      </candidateList>
      <explain>文本全半角错误。</explain>
      <paraID>5CE4EF64</paraID>
      <start>18</start>
      <end>19</end>
      <status>unmodified</status>
      <modifiedWord/>
      <trackRevisions>false</trackRevisions>
    </reviewItem>
    <reviewItem>
      <errorID>c7d2603e-6b24-44f3-ad34-37160416314f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10EC1C2E</paraID>
      <start>0</start>
      <end>3</end>
      <status>modified</status>
      <modifiedWord>10.</modifiedWord>
      <trackRevisions>false</trackRevisions>
    </reviewItem>
    <reviewItem>
      <errorID>fab76505-3d5d-40aa-a723-ea0df83547b9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73F9476D</paraID>
      <start>0</start>
      <end>2</end>
      <status>modified</status>
      <modifiedWord>1.</modifiedWord>
      <trackRevisions>false</trackRevisions>
    </reviewItem>
    <reviewItem>
      <errorID>df6eecac-8608-4382-b0a6-dd8c75a4f26d</errorID>
      <errorWord>指从</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6CC37CDD</paraID>
      <start>74</start>
      <end>75</end>
      <status>modified</status>
      <modifiedWord>指</modifiedWord>
      <trackRevisions>false</trackRevisions>
    </reviewItem>
    <reviewItem>
      <errorID>cb51e246-f2d6-4ee7-964e-c0d0d9220f93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5EFD7247</paraID>
      <start>0</start>
      <end>2</end>
      <status>unmodified</status>
      <modifiedWord/>
      <trackRevisions>false</trackRevisions>
    </reviewItem>
    <reviewItem>
      <errorID>350e29c9-72d2-4831-bbea-715d35d7a0e5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291019B7</paraID>
      <start>0</start>
      <end>2</end>
      <status>unmodified</status>
      <modifiedWord/>
      <trackRevisions>false</trackRevisions>
    </reviewItem>
    <reviewItem>
      <errorID>d7e1d875-d63c-4cda-8c58-e344f3bbb38f</errorID>
      <errorWord>、</errorWord>
      <group>L1_Word</group>
      <groupName>字词问题</groupName>
      <ability>L2_Typo</ability>
      <abilityName>字词错误</abilityName>
      <candidateList>
        <item>、以</item>
      </candidateList>
      <explain/>
      <paraID>291019B7</paraID>
      <start>39</start>
      <end>40</end>
      <status>unmodified</status>
      <modifiedWord/>
      <trackRevisions>false</trackRevisions>
    </reviewItem>
    <reviewItem>
      <errorID>17092399-6947-4d73-97fe-bcd4f4579072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5C34875C</paraID>
      <start>0</start>
      <end>2</end>
      <status>unmodified</status>
      <modifiedWord/>
      <trackRevisions>false</trackRevisions>
    </reviewItem>
    <reviewItem>
      <errorID>4cda448e-84db-4f71-8c63-9b1ddb044f8b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679FF0EB</paraID>
      <start>0</start>
      <end>2</end>
      <status>unmodified</status>
      <modifiedWord/>
      <trackRevisions>false</trackRevisions>
    </reviewItem>
    <reviewItem>
      <errorID>a8a90e4d-4190-4a35-8bb9-bb734a77f11c</errorID>
      <errorWord>５</errorWord>
      <group>L1_Format</group>
      <groupName>格式问题</groupName>
      <ability>L2_HalfPunc</ability>
      <abilityName>全半角检查</abilityName>
      <candidateList>
        <item>5</item>
      </candidateList>
      <explain>文本全半角错误。</explain>
      <paraID>679FF0EB</paraID>
      <start>24</start>
      <end>25</end>
      <status>unmodified</status>
      <modifiedWord/>
      <trackRevisions>false</trackRevisions>
    </reviewItem>
    <reviewItem>
      <errorID>a85d7156-54ca-4290-860c-d1dcd25d8661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6EF66299</paraID>
      <start>0</start>
      <end>2</end>
      <status>unmodified</status>
      <modifiedWord/>
      <trackRevisions>false</trackRevisions>
    </reviewItem>
    <reviewItem>
      <errorID>a17f1e8a-89ab-4489-a5d0-88671e77acb4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6EB6DEF1</paraID>
      <start>0</start>
      <end>2</end>
      <status>unmodified</status>
      <modifiedWord/>
      <trackRevisions>false</trackRevisions>
    </reviewItem>
    <reviewItem>
      <errorID>111f5e97-5011-4a35-8ce6-11f4f9ef33c3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76C7A5AC</paraID>
      <start>0</start>
      <end>2</end>
      <status>unmodified</status>
      <modifiedWord/>
      <trackRevisions>false</trackRevisions>
    </reviewItem>
    <reviewItem>
      <errorID>522d3d8c-d7d9-4469-b78e-1cf351cb57d2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5E4A76FB</paraID>
      <start>0</start>
      <end>2</end>
      <status>unmodified</status>
      <modifiedWord/>
      <trackRevisions>false</trackRevisions>
    </reviewItem>
    <reviewItem>
      <errorID>e5d298f6-b6d5-4a58-95d2-9b5b1a7d7697</errorID>
      <errorWord>《政府采购法》</errorWord>
      <group>L1_Word</group>
      <groupName>字词问题</groupName>
      <ability>L2_Typo</ability>
      <abilityName>字词错误</abilityName>
      <candidateList>
        <item>《中华人民共和国政府采购法》</item>
      </candidateList>
      <explain/>
      <paraID>13B95A2F</paraID>
      <start>1</start>
      <end>8</end>
      <status>unmodified</status>
      <modifiedWord/>
      <trackRevisions>false</trackRevisions>
    </reviewItem>
    <reviewItem>
      <errorID>9271a888-6b72-4e63-827e-ee83aa765da7</errorID>
      <errorWord>第49条</errorWord>
      <group>L1_Knowledge</group>
      <groupName>知识性问题</groupName>
      <ability>L2_Knowledge</ability>
      <abilityName>其他知识</abilityName>
      <candidateList>
        <item>第四十九条</item>
      </candidateList>
      <explain/>
      <paraID>13B95A2F</paraID>
      <start>8</start>
      <end>12</end>
      <status>unmodified</status>
      <modifiedWord/>
      <trackRevisions>false</trackRevisions>
    </reviewItem>
    <reviewItem>
      <errorID>30bdef4c-837e-41e4-a84f-42dd2a23d33e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2FBCADB6</paraID>
      <start>0</start>
      <end>2</end>
      <status>unmodified</status>
      <modifiedWord/>
      <trackRevisions>false</trackRevisions>
    </reviewItem>
    <reviewItem>
      <errorID>3bc9180e-0cd9-4105-9939-5a692eb2e5b9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589A7307</paraID>
      <start>0</start>
      <end>2</end>
      <status>unmodified</status>
      <modifiedWord/>
      <trackRevisions>false</trackRevisions>
    </reviewItem>
    <reviewItem>
      <errorID>da4d663f-ebd4-495f-951d-c883a6fcedfa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16A1134D</paraID>
      <start>12</start>
      <end>15</end>
      <status>unmodified</status>
      <modifiedWord/>
      <trackRevisions>false</trackRevisions>
    </reviewItem>
    <reviewItem>
      <errorID>00ad7e69-7cee-4fa4-b097-49a84dd09f4f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34C1057E</paraID>
      <start>30</start>
      <end>33</end>
      <status>unmodified</status>
      <modifiedWord/>
      <trackRevisions>false</trackRevisions>
    </reviewItem>
    <reviewItem>
      <errorID>0749fc2d-9ad6-4b87-9a85-95f2dd10b52b</errorID>
      <errorWord>：；</errorWord>
      <group>L1_Punc</group>
      <groupName>标点问题</groupName>
      <ability>L2_Punc</ability>
      <abilityName>标点符号检查</abilityName>
      <candidateList>
        <item>：</item>
      </candidateList>
      <explain/>
      <paraID>55439C75</paraID>
      <start>7</start>
      <end>9</end>
      <status>unmodified</status>
      <modifiedWord/>
      <trackRevisions>false</trackRevisions>
    </reviewItem>
    <reviewItem>
      <errorID>f35473bc-67cc-4c0a-bdaa-b1d7183ad2d1</errorID>
      <errorWord>：。</errorWord>
      <group>L1_Punc</group>
      <groupName>标点问题</groupName>
      <ability>L2_Punc</ability>
      <abilityName>标点符号检查</abilityName>
      <candidateList>
        <item>：</item>
      </candidateList>
      <explain/>
      <paraID>55439C75</paraID>
      <start>14</start>
      <end>16</end>
      <status>unmodified</status>
      <modifiedWord/>
      <trackRevisions>false</trackRevisions>
    </reviewItem>
    <reviewItem>
      <errorID>9a1dd6b3-d7fe-4f2f-b017-607a850be7a7</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257664E7</paraID>
      <start>9</start>
      <end>11</end>
      <status>unmodified</status>
      <modifiedWord/>
      <trackRevisions>false</trackRevisions>
    </reviewItem>
    <reviewItem>
      <errorID>332a0be5-ba33-4f1e-a389-ac9010478a75</errorID>
      <errorWord>《政府采购法》</errorWord>
      <group>L1_Word</group>
      <groupName>字词问题</groupName>
      <ability>L2_Typo</ability>
      <abilityName>字词错误</abilityName>
      <candidateList>
        <item>《中华人民共和国政府采购法》</item>
      </candidateList>
      <explain/>
      <paraID> 7CB9CE6</paraID>
      <start>7</start>
      <end>14</end>
      <status>unmodified</status>
      <modifiedWord/>
      <trackRevisions>false</trackRevisions>
    </reviewItem>
    <reviewItem>
      <errorID>0d579c41-6762-4f36-8d80-7f010f37466f</errorID>
      <errorWord>第49条</errorWord>
      <group>L1_Knowledge</group>
      <groupName>知识性问题</groupName>
      <ability>L2_Knowledge</ability>
      <abilityName>其他知识</abilityName>
      <candidateList>
        <item>第四十九条</item>
      </candidateList>
      <explain/>
      <paraID> 7CB9CE6</paraID>
      <start>14</start>
      <end>18</end>
      <status>unmodified</status>
      <modifiedWord/>
      <trackRevisions>false</trackRevisions>
    </reviewItem>
    <reviewItem>
      <errorID>a49e6a21-db70-436c-baea-a814f890e9af</errorID>
      <errorWord>其它</errorWord>
      <group>L1_Word</group>
      <groupName>字词问题</groupName>
      <ability>L2_Alias</ability>
      <abilityName>也作/曾用词</abilityName>
      <candidateList>
        <item>其他</item>
      </candidateList>
      <explain>词汇[其它]为不规范表述或旧称，其规范书面表述为[其他]。</explain>
      <paraID>3CEEF83D</paraID>
      <start>2</start>
      <end>4</end>
      <status>unmodified</status>
      <modifiedWord/>
      <trackRevisions>false</trackRevisions>
    </reviewItem>
    <reviewItem>
      <errorID>3cbb083d-fcf4-4267-9359-753f275919f1</errorID>
      <errorWord>《民法典》</errorWord>
      <group>L1_Word</group>
      <groupName>字词问题</groupName>
      <ability>L2_Typo</ability>
      <abilityName>字词错误</abilityName>
      <candidateList>
        <item>《中华人民共和国民法典》</item>
      </candidateList>
      <explain/>
      <paraID>3CEEF83D</paraID>
      <start>10</start>
      <end>15</end>
      <status>unmodified</status>
      <modifiedWord/>
      <trackRevisions>false</trackRevisions>
    </reviewItem>
    <reviewItem>
      <errorID>9907b71f-78dc-4568-a4d2-0d4a07594f3c</errorID>
      <errorWord>《政府采购法》</errorWord>
      <group>L1_Word</group>
      <groupName>字词问题</groupName>
      <ability>L2_Typo</ability>
      <abilityName>字词错误</abilityName>
      <candidateList>
        <item>《中华人民共和国政府采购法》</item>
      </candidateList>
      <explain/>
      <paraID>3CEEF83D</paraID>
      <start>16</start>
      <end>23</end>
      <status>unmodified</status>
      <modifiedWord/>
      <trackRevisions>false</trackRevisions>
    </reviewItem>
    <reviewItem>
      <errorID>6ba927e7-9f21-415a-911a-b46433e509e9</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507D30A1</paraID>
      <start>5</start>
      <end>7</end>
      <status>unmodified</status>
      <modifiedWord/>
      <trackRevisions>false</trackRevisions>
    </reviewItem>
    <reviewItem>
      <errorID>aa875574-890e-4022-a118-c6b1a7bfd816</errorID>
      <errorWord>《政府采购法》</errorWord>
      <group>L1_Word</group>
      <groupName>字词问题</groupName>
      <ability>L2_Typo</ability>
      <abilityName>字词错误</abilityName>
      <candidateList>
        <item>《中华人民共和国政府采购法》</item>
      </candidateList>
      <explain/>
      <paraID>25A7B1F6</paraID>
      <start>2</start>
      <end>9</end>
      <status>unmodified</status>
      <modifiedWord/>
      <trackRevisions>false</trackRevisions>
    </reviewItem>
    <reviewItem>
      <errorID>6bea9644-421e-4493-8cbf-92f0899ff7ca</errorID>
      <errorWord>第49条</errorWord>
      <group>L1_Knowledge</group>
      <groupName>知识性问题</groupName>
      <ability>L2_Knowledge</ability>
      <abilityName>其他知识</abilityName>
      <candidateList>
        <item>第四十九条</item>
      </candidateList>
      <explain/>
      <paraID>25A7B1F6</paraID>
      <start>9</start>
      <end>13</end>
      <status>unmodified</status>
      <modifiedWord/>
      <trackRevisions>false</trackRevisions>
    </reviewItem>
    <reviewItem>
      <errorID>752c49d0-ecd7-479b-8e3f-89014f34c347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13D9E1A6</paraID>
      <start>13</start>
      <end>16</end>
      <status>unmodified</status>
      <modifiedWord/>
      <trackRevisions>false</trackRevisions>
    </reviewItem>
    <reviewItem>
      <errorID>df47b728-d0e1-4bac-8de1-43c8a100f5ae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13D9E1A6</paraID>
      <start>28</start>
      <end>31</end>
      <status>unmodified</status>
      <modifiedWord/>
      <trackRevisions>false</trackRevisions>
    </reviewItem>
    <reviewItem>
      <errorID>012b5466-6b2f-4477-9e04-4f9decdb73fb</errorID>
      <errorWord>、</errorWord>
      <group>L1_Word</group>
      <groupName>字词问题</groupName>
      <ability>L2_Typo</ability>
      <abilityName>字词错误</abilityName>
      <candidateList>
        <item>、以</item>
      </candidateList>
      <explain/>
      <paraID>13D9E1A6</paraID>
      <start>42</start>
      <end>43</end>
      <status>unmodified</status>
      <modifiedWord/>
      <trackRevisions>false</trackRevisions>
    </reviewItem>
    <reviewItem>
      <errorID>680182c6-9d49-42e1-9973-910ce271e6bb</errorID>
      <errorWord>(</errorWord>
      <group>L1_Format</group>
      <groupName>格式问题</groupName>
      <ability>L2_HalfPunc</ability>
      <abilityName>全半角检查</abilityName>
      <candidateList>
        <item>（</item>
      </candidateList>
      <explain>文本全半角错误。</explain>
      <paraID>152FB2AE</paraID>
      <start>8</start>
      <end>9</end>
      <status>unmodified</status>
      <modifiedWord/>
      <trackRevisions>false</trackRevisions>
    </reviewItem>
    <reviewItem>
      <errorID>bddb4fdb-c861-40e1-945c-f348ba646b5f</errorID>
      <errorWord>)</errorWord>
      <group>L1_Format</group>
      <groupName>格式问题</groupName>
      <ability>L2_HalfPunc</ability>
      <abilityName>全半角检查</abilityName>
      <candidateList>
        <item>）</item>
      </candidateList>
      <explain>文本全半角错误。</explain>
      <paraID>152FB2AE</paraID>
      <start>12</start>
      <end>13</end>
      <status>unmodified</status>
      <modifiedWord/>
      <trackRevisions>false</trackRevisions>
    </reviewItem>
    <reviewItem>
      <errorID>b57f3f20-7ce3-4f29-8d6c-8445c28430fd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B1F7175</paraID>
      <start>0</start>
      <end>2</end>
      <status>unmodified</status>
      <modifiedWord/>
      <trackRevisions>false</trackRevisions>
    </reviewItem>
    <reviewItem>
      <errorID>e096714f-3c8c-4103-9047-55db913aae95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20EEF66C</paraID>
      <start>0</start>
      <end>2</end>
      <status>unmodified</status>
      <modifiedWord/>
      <trackRevisions>false</trackRevisions>
    </reviewItem>
    <reviewItem>
      <errorID>2c06a79b-f75e-47fd-a40f-d9621dd4c77d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5AE08391</paraID>
      <start>0</start>
      <end>2</end>
      <status>unmodified</status>
      <modifiedWord/>
      <trackRevisions>false</trackRevisions>
    </reviewItem>
    <reviewItem>
      <errorID>078ebd57-3e92-4b7d-9868-f523e2522770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1682BC4D</paraID>
      <start>0</start>
      <end>2</end>
      <status>unmodified</status>
      <modifiedWord/>
      <trackRevisions>false</trackRevisions>
    </reviewItem>
    <reviewItem>
      <errorID>e1244873-e5d5-42cd-9a3c-10266b611f44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5975ED51</paraID>
      <start>0</start>
      <end>2</end>
      <status>unmodified</status>
      <modifiedWord/>
      <trackRevisions>false</trackRevisions>
    </reviewItem>
    <reviewItem>
      <errorID>b2cc0288-552e-495b-9354-844c39e42444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4304F1CC</paraID>
      <start>0</start>
      <end>2</end>
      <status>unmodified</status>
      <modifiedWord/>
      <trackRevisions>false</trackRevisions>
    </reviewItem>
    <reviewItem>
      <errorID>15762ec8-9b84-40e3-85a3-4fde32f44b0f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5EB4A20C</paraID>
      <start>0</start>
      <end>2</end>
      <status>unmodified</status>
      <modifiedWord/>
      <trackRevisions>false</trackRevisions>
    </reviewItem>
    <reviewItem>
      <errorID>30f455fa-9b89-434f-9b26-49917b963a42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2FAC0700</paraID>
      <start>0</start>
      <end>2</end>
      <status>unmodified</status>
      <modifiedWord/>
      <trackRevisions>false</trackRevisions>
    </reviewItem>
    <reviewItem>
      <errorID>f6cde917-9ea3-4f72-96c7-8ec4de976300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35FD0938</paraID>
      <start>0</start>
      <end>2</end>
      <status>unmodified</status>
      <modifiedWord/>
      <trackRevisions>false</trackRevisions>
    </reviewItem>
    <reviewItem>
      <errorID>177c3ca3-1fb7-4232-bc8d-5f0aec71649f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788B12A5</paraID>
      <start>0</start>
      <end>2</end>
      <status>unmodified</status>
      <modifiedWord/>
      <trackRevisions>false</trackRevisions>
    </reviewItem>
    <reviewItem>
      <errorID>49b1162b-b016-4e1f-aa47-090d869111cc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646AA715</paraID>
      <start>0</start>
      <end>2</end>
      <status>unmodified</status>
      <modifiedWord/>
      <trackRevisions>false</trackRevisions>
    </reviewItem>
    <reviewItem>
      <errorID>0188db5a-6f05-4aa9-b92e-356ac28b225d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3847164E</paraID>
      <start>0</start>
      <end>2</end>
      <status>unmodified</status>
      <modifiedWord/>
      <trackRevisions>false</trackRevisions>
    </reviewItem>
    <reviewItem>
      <errorID>e004f461-8fb7-40cf-823b-b3a619eb72f5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7740559</paraID>
      <start>0</start>
      <end>2</end>
      <status>unmodified</status>
      <modifiedWord/>
      <trackRevisions>false</trackRevisions>
    </reviewItem>
    <reviewItem>
      <errorID>5a8596e5-4407-44e9-ab6d-75abd54abe02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67C8F0D4</paraID>
      <start>0</start>
      <end>2</end>
      <status>unmodified</status>
      <modifiedWord/>
      <trackRevisions>false</trackRevisions>
    </reviewItem>
    <reviewItem>
      <errorID>0816cdb8-d0ea-40e3-8a4d-a212cc6de3cc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818FA7E</paraID>
      <start>0</start>
      <end>2</end>
      <status>unmodified</status>
      <modifiedWord/>
      <trackRevisions>false</trackRevisions>
    </reviewItem>
    <reviewItem>
      <errorID>c5be8196-c9c2-47d9-bcfa-5fba4aabd137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2B5C45E3</paraID>
      <start>0</start>
      <end>2</end>
      <status>unmodified</status>
      <modifiedWord/>
      <trackRevisions>false</trackRevisions>
    </reviewItem>
    <reviewItem>
      <errorID>e0eff98f-df50-4d1e-a961-7abb163343cd</errorID>
      <errorWord>作</errorWord>
      <group>L1_Word</group>
      <groupName>字词问题</groupName>
      <ability>L2_Typo</ability>
      <abilityName>字词错误</abilityName>
      <candidateList>
        <item>做</item>
      </candidateList>
      <explain>存在发音相同字词的误用。</explain>
      <paraID>7135D743</paraID>
      <start>58</start>
      <end>59</end>
      <status>unmodified</status>
      <modifiedWord/>
      <trackRevisions>false</trackRevisions>
    </reviewItem>
    <reviewItem>
      <errorID>bcdb1e93-49ed-4a97-b92b-b4047e0583d2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2BAC818</paraID>
      <start>0</start>
      <end>2</end>
      <status>unmodified</status>
      <modifiedWord/>
      <trackRevisions>false</trackRevisions>
    </reviewItem>
    <reviewItem>
      <errorID>c4fd863d-e423-4d2a-b35a-79907e8c4f81</errorID>
      <errorWord>;</errorWord>
      <group>L1_Format</group>
      <groupName>格式问题</groupName>
      <ability>L2_HalfPunc</ability>
      <abilityName>全半角检查</abilityName>
      <candidateList>
        <item>；</item>
      </candidateList>
      <explain>文本全半角错误。</explain>
      <paraID> 2BAC818</paraID>
      <start>66</start>
      <end>67</end>
      <status>unmodified</status>
      <modifiedWord/>
      <trackRevisions>false</trackRevisions>
    </reviewItem>
    <reviewItem>
      <errorID>1d5542be-27e0-4439-86f3-abc79c4c9198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5EEE050D</paraID>
      <start>0</start>
      <end>2</end>
      <status>unmodified</status>
      <modifiedWord/>
      <trackRevisions>false</trackRevisions>
    </reviewItem>
    <reviewItem>
      <errorID>38c1a7de-cb52-43ce-9a3e-b057ddd9ddbd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788AB448</paraID>
      <start>0</start>
      <end>2</end>
      <status>unmodified</status>
      <modifiedWord/>
      <trackRevisions>false</trackRevisions>
    </reviewItem>
    <reviewItem>
      <errorID>006dc412-3ee7-46cd-adac-5bb98bfe97e8</errorID>
      <errorWord>其它</errorWord>
      <group>L1_Word</group>
      <groupName>字词问题</groupName>
      <ability>L2_Alias</ability>
      <abilityName>也作/曾用词</abilityName>
      <candidateList>
        <item>其他</item>
      </candidateList>
      <explain>词汇[其它]为不规范表述或旧称，其规范书面表述为[其他]。</explain>
      <paraID>788AB448</paraID>
      <start>40</start>
      <end>42</end>
      <status>unmodified</status>
      <modifiedWord/>
      <trackRevisions>false</trackRevisions>
    </reviewItem>
    <reviewItem>
      <errorID>211a8f2d-3608-490f-af72-a680c94b6d65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1792A1E7</paraID>
      <start>0</start>
      <end>2</end>
      <status>unmodified</status>
      <modifiedWord/>
      <trackRevisions>false</trackRevisions>
    </reviewItem>
    <reviewItem>
      <errorID>016151c7-fded-4b5e-ad8a-b212002090a4</errorID>
      <errorWord>《民法典》</errorWord>
      <group>L1_Word</group>
      <groupName>字词问题</groupName>
      <ability>L2_Typo</ability>
      <abilityName>字词错误</abilityName>
      <candidateList>
        <item>《中华人民共和国民法典》</item>
      </candidateList>
      <explain/>
      <paraID>29707B47</paraID>
      <start>14</start>
      <end>19</end>
      <status>unmodified</status>
      <modifiedWord/>
      <trackRevisions>false</trackRevisions>
    </reviewItem>
    <reviewItem>
      <errorID>aadc7e39-3e6e-4333-8344-cc6deb514fcd</errorID>
      <errorWord>;</errorWord>
      <group>L1_Format</group>
      <groupName>格式问题</groupName>
      <ability>L2_HalfPunc</ability>
      <abilityName>全半角检查</abilityName>
      <candidateList>
        <item>；</item>
      </candidateList>
      <explain>文本全半角错误。</explain>
      <paraID>29707B47</paraID>
      <start>25</start>
      <end>26</end>
      <status>unmodified</status>
      <modifiedWord/>
      <trackRevisions>false</trackRevisions>
    </reviewItem>
    <reviewItem>
      <errorID>8ef68b3f-5f03-4875-9d11-2ffbfb008b6c</errorID>
      <errorWord>其它</errorWord>
      <group>L1_Word</group>
      <groupName>字词问题</groupName>
      <ability>L2_Alias</ability>
      <abilityName>也作/曾用词</abilityName>
      <candidateList>
        <item>其他</item>
      </candidateList>
      <explain>词汇[其它]为不规范表述或旧称，其规范书面表述为[其他]。</explain>
      <paraID>20EA3643</paraID>
      <start>40</start>
      <end>42</end>
      <status>unmodified</status>
      <modifiedWord/>
      <trackRevisions>false</trackRevisions>
    </reviewItem>
    <reviewItem>
      <errorID>1f592a60-15c2-4961-91d8-435374c3a206</errorID>
      <errorWord>涵义</errorWord>
      <group>L1_Word</group>
      <groupName>字词问题</groupName>
      <ability>L2_Alias</ability>
      <abilityName>也作/曾用词</abilityName>
      <candidateList>
        <item>含义</item>
      </candidateList>
      <explain>词汇[涵义]为不规范表述或旧称，其规范书面表述为[含义]。</explain>
      <paraID>74832AAE</paraID>
      <start>5</start>
      <end>7</end>
      <status>unmodified</status>
      <modifiedWord/>
      <trackRevisions>false</trackRevisions>
    </reviewItem>
    <reviewItem>
      <errorID>4ba999a1-ddb5-4a65-8a44-6cd827991f7e</errorID>
      <errorWord>其它</errorWord>
      <group>L1_Word</group>
      <groupName>字词问题</groupName>
      <ability>L2_Alias</ability>
      <abilityName>也作/曾用词</abilityName>
      <candidateList>
        <item>其他</item>
      </candidateList>
      <explain>词汇[其它]为不规范表述或旧称，其规范书面表述为[其他]。</explain>
      <paraID>7C4C82EB</paraID>
      <start>46</start>
      <end>48</end>
      <status>unmodified</status>
      <modifiedWord/>
      <trackRevisions>false</trackRevisions>
    </reviewItem>
    <reviewItem>
      <errorID>32b24534-4588-4b59-b380-86ddd3489620</errorID>
      <errorWord>其它</errorWord>
      <group>L1_Word</group>
      <groupName>字词问题</groupName>
      <ability>L2_Alias</ability>
      <abilityName>也作/曾用词</abilityName>
      <candidateList>
        <item>其他</item>
      </candidateList>
      <explain>词汇[其它]为不规范表述或旧称，其规范书面表述为[其他]。</explain>
      <paraID>7E8E1B65</paraID>
      <start>74</start>
      <end>76</end>
      <status>unmodified</status>
      <modifiedWord/>
      <trackRevisions>false</trackRevisions>
    </reviewItem>
    <reviewItem>
      <errorID>a6e3768a-beb6-4e92-a378-d56ea408eff2</errorID>
      <errorWord>其它</errorWord>
      <group>L1_Word</group>
      <groupName>字词问题</groupName>
      <ability>L2_Alias</ability>
      <abilityName>也作/曾用词</abilityName>
      <candidateList>
        <item>其他</item>
      </candidateList>
      <explain>词汇[其它]为不规范表述或旧称，其规范书面表述为[其他]。</explain>
      <paraID>6335BE46</paraID>
      <start>116</start>
      <end>118</end>
      <status>unmodified</status>
      <modifiedWord/>
      <trackRevisions>false</trackRevisions>
    </reviewItem>
    <reviewItem>
      <errorID>752307a1-a62b-4caa-a97e-d2d4e2fd7dc8</errorID>
      <errorWord>其它</errorWord>
      <group>L1_Word</group>
      <groupName>字词问题</groupName>
      <ability>L2_Alias</ability>
      <abilityName>也作/曾用词</abilityName>
      <candidateList>
        <item>其他</item>
      </candidateList>
      <explain>词汇[其它]为不规范表述或旧称，其规范书面表述为[其他]。</explain>
      <paraID>4DAC6E93</paraID>
      <start>60</start>
      <end>62</end>
      <status>unmodified</status>
      <modifiedWord/>
      <trackRevisions>false</trackRevisions>
    </reviewItem>
    <reviewItem>
      <errorID>70c973a4-f798-4d23-95cc-02bf99a3b801</errorID>
      <errorWord>其它开支</errorWord>
      <group>L1_Word</group>
      <groupName>字词问题</groupName>
      <ability>L2_Alias</ability>
      <abilityName>也作/曾用词</abilityName>
      <candidateList>
        <item>其他开支</item>
      </candidateList>
      <explain>词汇[其它开支]为不规范表述或旧称，其规范书面表述为[其他开支]。</explain>
      <paraID>4DAC6E93</paraID>
      <start>101</start>
      <end>105</end>
      <status>unmodified</status>
      <modifiedWord/>
      <trackRevisions>false</trackRevisions>
    </reviewItem>
    <reviewItem>
      <errorID>eb10db63-6191-4e29-805c-44c8e1fc12bb</errorID>
      <errorWord>其它</errorWord>
      <group>L1_Word</group>
      <groupName>字词问题</groupName>
      <ability>L2_Alias</ability>
      <abilityName>也作/曾用词</abilityName>
      <candidateList>
        <item>其他</item>
      </candidateList>
      <explain>词汇[其它]为不规范表述或旧称，其规范书面表述为[其他]。</explain>
      <paraID>173225A3</paraID>
      <start>35</start>
      <end>37</end>
      <status>unmodified</status>
      <modifiedWord/>
      <trackRevisions>false</trackRevisions>
    </reviewItem>
    <reviewItem>
      <errorID>83db4cca-618f-4830-b269-0f57b3fb8b73</errorID>
      <errorWord>(</errorWord>
      <group>L1_Format</group>
      <groupName>格式问题</groupName>
      <ability>L2_HalfPunc</ability>
      <abilityName>全半角检查</abilityName>
      <candidateList>
        <item>（</item>
      </candidateList>
      <explain>文本全半角错误。</explain>
      <paraID>78169D83</paraID>
      <start>60</start>
      <end>61</end>
      <status>unmodified</status>
      <modifiedWord/>
      <trackRevisions>false</trackRevisions>
    </reviewItem>
    <reviewItem>
      <errorID>f707fcda-7536-4e51-8557-8ed0a97d709b</errorID>
      <errorWord>)</errorWord>
      <group>L1_Format</group>
      <groupName>格式问题</groupName>
      <ability>L2_HalfPunc</ability>
      <abilityName>全半角检查</abilityName>
      <candidateList>
        <item>）</item>
      </candidateList>
      <explain>文本全半角错误。</explain>
      <paraID>78169D83</paraID>
      <start>70</start>
      <end>71</end>
      <status>unmodified</status>
      <modifiedWord/>
      <trackRevisions>false</trackRevisions>
    </reviewItem>
    <reviewItem>
      <errorID>07aa2c99-1e82-4493-9b5a-00b6d77ef75e</errorID>
      <errorWord>(</errorWord>
      <group>L1_Format</group>
      <groupName>格式问题</groupName>
      <ability>L2_HalfPunc</ability>
      <abilityName>全半角检查</abilityName>
      <candidateList>
        <item>（</item>
      </candidateList>
      <explain>文本全半角错误。</explain>
      <paraID>78169D83</paraID>
      <start>90</start>
      <end>91</end>
      <status>unmodified</status>
      <modifiedWord/>
      <trackRevisions>false</trackRevisions>
    </reviewItem>
    <reviewItem>
      <errorID>ae7baf21-5a5b-4204-a113-c91b6b0441f2</errorID>
      <errorWord>)</errorWord>
      <group>L1_Format</group>
      <groupName>格式问题</groupName>
      <ability>L2_HalfPunc</ability>
      <abilityName>全半角检查</abilityName>
      <candidateList>
        <item>）</item>
      </candidateList>
      <explain>文本全半角错误。</explain>
      <paraID>78169D83</paraID>
      <start>97</start>
      <end>98</end>
      <status>unmodified</status>
      <modifiedWord/>
      <trackRevisions>false</trackRevisions>
    </reviewItem>
    <reviewItem>
      <errorID>610ecd15-5abd-4ff4-96ab-a32d4d64bce9</errorID>
      <errorWord>(</errorWord>
      <group>L1_Format</group>
      <groupName>格式问题</groupName>
      <ability>L2_HalfPunc</ability>
      <abilityName>全半角检查</abilityName>
      <candidateList>
        <item>（</item>
      </candidateList>
      <explain>文本全半角错误。</explain>
      <paraID> 3E4F6F3</paraID>
      <start>7</start>
      <end>8</end>
      <status>unmodified</status>
      <modifiedWord/>
      <trackRevisions>false</trackRevisions>
    </reviewItem>
    <reviewItem>
      <errorID>74a9bc45-f76c-4a6e-acd5-31ccb8f8d64c</errorID>
      <errorWord>)</errorWord>
      <group>L1_Format</group>
      <groupName>格式问题</groupName>
      <ability>L2_HalfPunc</ability>
      <abilityName>全半角检查</abilityName>
      <candidateList>
        <item>）</item>
      </candidateList>
      <explain>文本全半角错误。</explain>
      <paraID> 3E4F6F3</paraID>
      <start>18</start>
      <end>19</end>
      <status>unmodified</status>
      <modifiedWord/>
      <trackRevisions>false</trackRevisions>
    </reviewItem>
    <reviewItem>
      <errorID>cd6eb06c-90a5-49fd-b172-823fb9c3d1f6</errorID>
      <errorWord>须</errorWord>
      <group>L1_Word</group>
      <groupName>字词问题</groupName>
      <ability>L2_Typo</ability>
      <abilityName>字词错误</abilityName>
      <candidateList>
        <item>需</item>
      </candidateList>
      <explain>存在发音相同字词的误用。</explain>
      <paraID>62242CC2</paraID>
      <start>14</start>
      <end>15</end>
      <status>unmodified</status>
      <modifiedWord/>
      <trackRevisions>false</trackRevisions>
    </reviewItem>
    <reviewItem>
      <errorID>76030d2f-b005-4d7c-9312-8a8361a474e4</errorID>
      <errorWord>:</errorWord>
      <group>L1_Format</group>
      <groupName>格式问题</groupName>
      <ability>L2_HalfPunc</ability>
      <abilityName>全半角检查</abilityName>
      <candidateList>
        <item>：</item>
      </candidateList>
      <explain>文本全半角错误。</explain>
      <paraID> 95878D8</paraID>
      <start>99</start>
      <end>100</end>
      <status>unmodified</status>
      <modifiedWord/>
      <trackRevisions>false</trackRevisions>
    </reviewItem>
    <reviewItem>
      <errorID>4ee448b4-2628-42bc-888a-d7d8f5c9126e</errorID>
      <errorWord>-</errorWord>
      <group>L1_Format</group>
      <groupName>格式问题</groupName>
      <ability>L2_HalfPunc</ability>
      <abilityName>全半角检查</abilityName>
      <candidateList>
        <item>－</item>
      </candidateList>
      <explain>文本全半角错误。</explain>
      <paraID> 95878D8</paraID>
      <start>106</start>
      <end>107</end>
      <status>unmodified</status>
      <modifiedWord/>
      <trackRevisions>false</trackRevisions>
    </reviewItem>
    <reviewItem>
      <errorID>9e4dd439-3a15-408f-bceb-721b8ab3f96f</errorID>
      <errorWord>(</errorWord>
      <group>L1_Format</group>
      <groupName>格式问题</groupName>
      <ability>L2_HalfPunc</ability>
      <abilityName>全半角检查</abilityName>
      <candidateList>
        <item>（</item>
      </candidateList>
      <explain>文本全半角错误。</explain>
      <paraID> 86EB726</paraID>
      <start>74</start>
      <end>75</end>
      <status>unmodified</status>
      <modifiedWord/>
      <trackRevisions>false</trackRevisions>
    </reviewItem>
    <reviewItem>
      <errorID>fc223e60-e055-469c-a667-0bed3f425086</errorID>
      <errorWord>)</errorWord>
      <group>L1_Format</group>
      <groupName>格式问题</groupName>
      <ability>L2_HalfPunc</ability>
      <abilityName>全半角检查</abilityName>
      <candidateList>
        <item>）</item>
      </candidateList>
      <explain>文本全半角错误。</explain>
      <paraID> 86EB726</paraID>
      <start>80</start>
      <end>81</end>
      <status>unmodified</status>
      <modifiedWord/>
      <trackRevisions>false</trackRevisions>
    </reviewItem>
    <reviewItem>
      <errorID>bd836750-da05-4074-a5d9-84037d92afc3</errorID>
      <errorWord>间</errorWord>
      <group>L1_Word</group>
      <groupName>字词问题</groupName>
      <ability>L2_Typo</ability>
      <abilityName>字词错误</abilityName>
      <candidateList>
        <item>间内</item>
      </candidateList>
      <explain/>
      <paraID>62DEEE3F</paraID>
      <start>43</start>
      <end>44</end>
      <status>unmodified</status>
      <modifiedWord/>
      <trackRevisions>false</trackRevisions>
    </reviewItem>
    <reviewItem>
      <errorID>478603de-9038-4438-b3c2-b8a84407c0ed</errorID>
      <errorWord>项目项目</errorWord>
      <group>L1_Word</group>
      <groupName>字词问题</groupName>
      <ability>L2_Typo</ability>
      <abilityName>字词错误</abilityName>
      <candidateList>
        <item>项目</item>
      </candidateList>
      <explain>〈名〉事物分成的门类：服务～｜体育～｜建设～。</explain>
      <paraID>3B1375B3</paraID>
      <start>40</start>
      <end>44</end>
      <status>unmodified</status>
      <modifiedWord/>
      <trackRevisions>false</trackRevisions>
    </reviewItem>
    <reviewItem>
      <errorID>319c93a6-efdf-4001-8b39-4830bd8dfb6a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3024E221</paraID>
      <start>26</start>
      <end>29</end>
      <status>unmodified</status>
      <modifiedWord/>
      <trackRevisions>false</trackRevisions>
    </reviewItem>
    <reviewItem>
      <errorID>513630fa-b322-4eea-a5bc-95095316d503</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6B015C18</paraID>
      <start>38</start>
      <end>45</end>
      <status>unmodified</status>
      <modifiedWord/>
      <trackRevisions>false</trackRevisions>
    </reviewItem>
    <reviewItem>
      <errorID>ac17f80a-b60f-42db-a5b2-e9a2698924f0</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 4313983</paraID>
      <start>31</start>
      <end>36</end>
      <status>unmodified</status>
      <modifiedWord/>
      <trackRevisions>false</trackRevisions>
    </reviewItem>
    <reviewItem>
      <errorID>e921a9cd-433a-4ead-8ecb-b2fe51eb25d2</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7D82570C</paraID>
      <start>67</start>
      <end>72</end>
      <status>unmodified</status>
      <modifiedWord/>
      <trackRevisions>false</trackRevisions>
    </reviewItem>
    <reviewItem>
      <errorID>8c6a9d0f-67f6-49c2-a80e-1be00881c17e</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1DAA1D2F</paraID>
      <start>60</start>
      <end>65</end>
      <status>unmodified</status>
      <modifiedWord/>
      <trackRevisions>false</trackRevisions>
    </reviewItem>
    <reviewItem>
      <errorID>c7417bd5-a99c-4304-8809-d1df1500ee7e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5424A194</paraID>
      <start>0</start>
      <end>2</end>
      <status>unmodified</status>
      <modifiedWord/>
      <trackRevisions>false</trackRevisions>
    </reviewItem>
    <reviewItem>
      <errorID>f1d1dfca-449c-4605-8038-22dff6d57ebd</errorID>
      <errorWord>〔2017〕 141号</errorWord>
      <group>L1_Knowledge</group>
      <groupName>知识性问题</groupName>
      <ability>L2_Knowledge</ability>
      <abilityName>其他知识</abilityName>
      <candidateList>
        <item>〔2017〕141号</item>
      </candidateList>
      <explain>发文字号格式错误。</explain>
      <paraID>7A95EF56</paraID>
      <start>49</start>
      <end>60</end>
      <status>unmodified</status>
      <modifiedWord/>
      <trackRevisions>false</trackRevisions>
    </reviewItem>
    <reviewItem>
      <errorID>9bcafbf5-1db5-4c3c-bbd6-86162c0b8633</errorID>
      <errorWord>-</errorWord>
      <group>L1_Format</group>
      <groupName>格式问题</groupName>
      <ability>L2_HalfPunc</ability>
      <abilityName>全半角检查</abilityName>
      <candidateList>
        <item>－</item>
      </candidateList>
      <explain>文本全半角错误。</explain>
      <paraID>7A95EF56</paraID>
      <start>111</start>
      <end>112</end>
      <status>unmodified</status>
      <modifiedWord/>
      <trackRevisions>false</trackRevisions>
    </reviewItem>
    <reviewItem>
      <errorID>42d1e5ed-7bc5-4944-9399-0d7ceaffc6e9</errorID>
      <errorWord>：）</errorWord>
      <group>L1_Punc</group>
      <groupName>标点问题</groupName>
      <ability>L2_Punc</ability>
      <abilityName>标点符号检查</abilityName>
      <candidateList>
        <item>）</item>
      </candidateList>
      <explain/>
      <paraID>4F5113E9</paraID>
      <start>41</start>
      <end>43</end>
      <status>unmodified</status>
      <modifiedWord/>
      <trackRevisions>false</trackRevisions>
    </reviewItem>
    <reviewItem>
      <errorID>8574bf88-e4e8-4a07-b9ba-36986bc1bcaf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4F1589EF</paraID>
      <start>19</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F0B12B2E-729B-4156-88E1-EAE13F4CB119}">
  <ds:schemaRefs/>
</ds:datastoreItem>
</file>

<file path=docProps/app.xml><?xml version="1.0" encoding="utf-8"?>
<Properties xmlns="http://schemas.openxmlformats.org/officeDocument/2006/extended-properties" xmlns:vt="http://schemas.openxmlformats.org/officeDocument/2006/docPropsVTypes">
  <Template>Normal</Template>
  <Company>kdc</Company>
  <Pages>77</Pages>
  <Words>13132</Words>
  <Characters>14604</Characters>
  <Lines>296</Lines>
  <Paragraphs>83</Paragraphs>
  <TotalTime>0</TotalTime>
  <ScaleCrop>false</ScaleCrop>
  <LinksUpToDate>false</LinksUpToDate>
  <CharactersWithSpaces>14806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2026-03-13T02:37:00Z</dcterms:created>
  <dc:creator>chencd</dc:creator>
  <cp:lastModifiedBy>经天纬地 公司账号</cp:lastModifiedBy>
  <cp:lastPrinted>2019-04-16T01:48:00Z</cp:lastPrinted>
  <dcterms:modified xsi:type="dcterms:W3CDTF">2026-03-27T08:02:05Z</dcterms:modified>
  <dc:title>招标技术规格及要求</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1EA808B796E6480F9A7F94F1448147F4_13</vt:lpwstr>
  </property>
  <property fmtid="{D5CDD505-2E9C-101B-9397-08002B2CF9AE}" pid="4" name="KSOTemplateDocerSaveRecord">
    <vt:lpwstr>eyJoZGlkIjoiYjY1NDc3Y2ZmNWE2NGYwMjEyNDk1MzZhMjRkZjhiOGMiLCJ1c2VySWQiOiIxMDMxNTEzNjU1In0=</vt:lpwstr>
  </property>
</Properties>
</file>