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ascii="宋体" w:hAnsi="宋体" w:cs="宋体"/>
          <w:b/>
          <w:bCs/>
          <w:sz w:val="72"/>
          <w:szCs w:val="72"/>
        </w:rPr>
      </w:pPr>
      <w:r>
        <w:rPr>
          <w:rFonts w:ascii="宋体" w:hAnsi="宋体" w:cs="宋体"/>
          <w:b/>
          <w:bCs/>
          <w:sz w:val="72"/>
          <w:szCs w:val="72"/>
        </w:rPr>
      </w:r>
      <w:r/>
    </w:p>
    <w:p>
      <w:pPr>
        <w:pStyle w:val="973"/>
        <w:ind w:left="1260"/>
        <w:rPr>
          <w:rFonts w:ascii="宋体" w:hAnsi="宋体" w:cs="宋体"/>
        </w:rPr>
      </w:pPr>
      <w:r>
        <w:rPr>
          <w:rFonts w:ascii="宋体" w:hAnsi="宋体" w:cs="宋体"/>
        </w:rPr>
      </w:r>
      <w:r/>
    </w:p>
    <w:p>
      <w:pPr>
        <w:ind w:firstLine="370"/>
        <w:jc w:val="center"/>
        <w:spacing w:line="360" w:lineRule="auto"/>
        <w:shd w:val="clear" w:color="auto" w:fill="ffffff"/>
        <w:rPr>
          <w:rFonts w:hint="eastAsia" w:ascii="宋体" w:hAnsi="宋体" w:eastAsia="宋体" w:cs="宋体"/>
          <w:b/>
          <w:bCs/>
          <w:sz w:val="52"/>
          <w:szCs w:val="52"/>
          <w:lang w:eastAsia="zh-CN"/>
        </w:rPr>
      </w:pPr>
      <w:r>
        <w:rPr>
          <w:rFonts w:hint="eastAsia" w:ascii="宋体" w:hAnsi="宋体" w:cs="宋体"/>
          <w:b/>
          <w:bCs/>
          <w:sz w:val="52"/>
          <w:szCs w:val="52"/>
          <w:lang w:eastAsia="zh-CN"/>
        </w:rPr>
        <w:t xml:space="preserve">南京图书馆2026年度外文原版（含港台）文献资源建设（图书类）项目</w:t>
      </w:r>
      <w:r/>
    </w:p>
    <w:p>
      <w:pPr>
        <w:pStyle w:val="992"/>
        <w:rPr>
          <w:rFonts w:ascii="宋体" w:hAnsi="宋体" w:cs="宋体"/>
          <w:b/>
          <w:sz w:val="72"/>
          <w:szCs w:val="72"/>
        </w:rPr>
      </w:pPr>
      <w:r>
        <w:rPr>
          <w:rFonts w:ascii="宋体" w:hAnsi="宋体" w:cs="宋体"/>
          <w:b/>
          <w:sz w:val="72"/>
          <w:szCs w:val="72"/>
        </w:rPr>
      </w:r>
      <w:r/>
    </w:p>
    <w:p>
      <w:pPr>
        <w:pStyle w:val="992"/>
        <w:rPr>
          <w:rFonts w:ascii="宋体" w:hAnsi="宋体" w:cs="宋体"/>
          <w:b/>
          <w:sz w:val="72"/>
          <w:szCs w:val="72"/>
        </w:rPr>
      </w:pPr>
      <w:r>
        <w:rPr>
          <w:rFonts w:ascii="宋体" w:hAnsi="宋体" w:cs="宋体"/>
          <w:b/>
          <w:sz w:val="72"/>
          <w:szCs w:val="72"/>
        </w:rPr>
      </w:r>
      <w:r/>
    </w:p>
    <w:p>
      <w:pPr>
        <w:pStyle w:val="992"/>
        <w:rPr>
          <w:rFonts w:ascii="宋体" w:hAnsi="宋体" w:cs="宋体"/>
          <w:b/>
          <w:sz w:val="72"/>
          <w:szCs w:val="72"/>
        </w:rPr>
      </w:pPr>
      <w:r>
        <w:rPr>
          <w:rFonts w:ascii="宋体" w:hAnsi="宋体" w:cs="宋体"/>
          <w:b/>
          <w:sz w:val="72"/>
          <w:szCs w:val="72"/>
        </w:rPr>
      </w:r>
      <w:r/>
    </w:p>
    <w:p>
      <w:pPr>
        <w:jc w:val="center"/>
        <w:spacing w:line="360" w:lineRule="auto"/>
        <w:widowControl/>
        <w:rPr>
          <w:rFonts w:ascii="宋体" w:hAnsi="宋体" w:cs="宋体"/>
          <w:b/>
          <w:sz w:val="72"/>
          <w:szCs w:val="72"/>
        </w:rPr>
      </w:pPr>
      <w:r>
        <w:rPr>
          <w:rFonts w:hint="eastAsia" w:ascii="宋体" w:hAnsi="宋体" w:cs="宋体"/>
          <w:b/>
          <w:sz w:val="72"/>
          <w:szCs w:val="72"/>
        </w:rPr>
        <w:t xml:space="preserve">招标文件</w:t>
      </w:r>
      <w:r/>
    </w:p>
    <w:p>
      <w:pPr>
        <w:jc w:val="center"/>
        <w:rPr>
          <w:rFonts w:hint="eastAsia" w:ascii="宋体" w:hAnsi="宋体" w:eastAsia="宋体" w:cs="宋体"/>
          <w:b/>
          <w:sz w:val="36"/>
          <w:szCs w:val="36"/>
          <w:lang w:eastAsia="zh-CN"/>
        </w:rPr>
      </w:pPr>
      <w:r>
        <w:rPr>
          <w:rFonts w:hint="eastAsia" w:ascii="宋体" w:hAnsi="宋体" w:cs="宋体"/>
          <w:b/>
          <w:sz w:val="36"/>
          <w:szCs w:val="36"/>
        </w:rPr>
        <w:t xml:space="preserve">项目编号：</w:t>
      </w:r>
      <w:r>
        <w:rPr>
          <w:rFonts w:hint="eastAsia" w:ascii="宋体" w:hAnsi="宋体" w:cs="宋体"/>
          <w:b/>
          <w:sz w:val="36"/>
          <w:szCs w:val="36"/>
          <w:lang w:eastAsia="zh-CN"/>
        </w:rPr>
        <w:t xml:space="preserve">JSZC-320000-JCEC-G2026-0066</w:t>
      </w:r>
      <w:r/>
    </w:p>
    <w:p>
      <w:pPr>
        <w:jc w:val="center"/>
        <w:rPr>
          <w:rFonts w:ascii="宋体" w:hAnsi="宋体" w:cs="宋体"/>
          <w:b/>
          <w:sz w:val="36"/>
          <w:szCs w:val="36"/>
        </w:rPr>
      </w:pPr>
      <w:r>
        <w:rPr>
          <w:rFonts w:hint="eastAsia" w:ascii="宋体" w:hAnsi="宋体" w:cs="宋体"/>
          <w:b/>
          <w:sz w:val="36"/>
          <w:szCs w:val="36"/>
        </w:rPr>
        <w:t xml:space="preserve">（</w:t>
      </w:r>
      <w:r>
        <w:rPr>
          <w:rFonts w:hint="eastAsia" w:ascii="宋体" w:hAnsi="宋体" w:cs="宋体"/>
          <w:b/>
          <w:sz w:val="36"/>
          <w:szCs w:val="36"/>
          <w:lang w:eastAsia="zh-CN"/>
        </w:rPr>
        <w:t xml:space="preserve">JG06602654ZC00502</w:t>
      </w:r>
      <w:r>
        <w:rPr>
          <w:rFonts w:hint="eastAsia" w:ascii="宋体" w:hAnsi="宋体" w:cs="宋体"/>
          <w:b/>
          <w:sz w:val="36"/>
          <w:szCs w:val="36"/>
        </w:rPr>
        <w:t xml:space="preserve">）</w:t>
      </w:r>
      <w:r/>
    </w:p>
    <w:p>
      <w:pPr>
        <w:spacing w:line="360" w:lineRule="auto"/>
        <w:shd w:val="clear" w:color="auto" w:fill="ffffff"/>
        <w:widowControl/>
        <w:rPr>
          <w:rFonts w:ascii="宋体" w:hAnsi="宋体" w:cs="宋体"/>
          <w:sz w:val="44"/>
          <w:szCs w:val="44"/>
        </w:rPr>
      </w:pPr>
      <w:r>
        <w:rPr>
          <w:rFonts w:ascii="宋体" w:hAnsi="宋体" w:cs="宋体"/>
          <w:sz w:val="44"/>
          <w:szCs w:val="44"/>
        </w:rPr>
      </w:r>
      <w:r/>
    </w:p>
    <w:p>
      <w:pP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rPr>
          <w:rFonts w:ascii="宋体" w:hAnsi="宋体" w:cs="宋体"/>
          <w:b/>
          <w:bCs/>
          <w:sz w:val="36"/>
          <w:szCs w:val="36"/>
        </w:rPr>
      </w:pPr>
      <w:r>
        <w:rPr>
          <w:rFonts w:ascii="宋体" w:hAnsi="宋体" w:cs="宋体"/>
          <w:b/>
          <w:sz w:val="36"/>
          <w:szCs w:val="36"/>
        </w:rPr>
      </w:r>
      <w:r>
        <w:rPr>
          <w:rFonts w:ascii="宋体" w:hAnsi="宋体" w:cs="宋体"/>
          <w:b/>
          <w:sz w:val="36"/>
          <w:szCs w:val="36"/>
        </w:rPr>
      </w:r>
      <w:r>
        <w:rPr>
          <w:rFonts w:ascii="宋体" w:hAnsi="宋体" w:cs="宋体"/>
          <w:b/>
          <w:sz w:val="36"/>
          <w:szCs w:val="36"/>
        </w:rPr>
      </w:r>
    </w:p>
    <w:p>
      <w:pPr>
        <w:pStyle w:val="992"/>
        <w:rPr>
          <w:rFonts w:ascii="宋体" w:hAnsi="宋体" w:cs="宋体"/>
        </w:rPr>
      </w:pPr>
      <w:r>
        <w:rPr>
          <w:rFonts w:ascii="宋体" w:hAnsi="宋体" w:cs="宋体"/>
        </w:rPr>
      </w:r>
      <w:r/>
    </w:p>
    <w:p>
      <w:pPr>
        <w:pStyle w:val="992"/>
        <w:jc w:val="center"/>
        <w:rPr>
          <w:rFonts w:hint="eastAsia" w:ascii="宋体" w:hAnsi="宋体" w:eastAsia="宋体" w:cs="宋体"/>
          <w:b/>
          <w:sz w:val="36"/>
          <w:szCs w:val="36"/>
          <w:lang w:eastAsia="zh-CN"/>
        </w:rPr>
      </w:pPr>
      <w:r>
        <w:rPr>
          <w:rFonts w:hint="eastAsia" w:ascii="宋体" w:hAnsi="宋体" w:cs="宋体"/>
          <w:b/>
          <w:sz w:val="36"/>
          <w:szCs w:val="36"/>
        </w:rPr>
        <w:t xml:space="preserve">采购人：</w:t>
      </w:r>
      <w:r>
        <w:rPr>
          <w:rFonts w:hint="eastAsia" w:ascii="宋体" w:hAnsi="宋体" w:cs="宋体"/>
          <w:b/>
          <w:sz w:val="36"/>
          <w:szCs w:val="36"/>
          <w:lang w:eastAsia="zh-CN"/>
        </w:rPr>
        <w:t xml:space="preserve">南京图书馆</w:t>
      </w:r>
      <w:r/>
    </w:p>
    <w:p>
      <w:pPr>
        <w:jc w:val="center"/>
        <w:spacing w:line="360" w:lineRule="auto"/>
        <w:widowControl/>
        <w:rPr>
          <w:rFonts w:ascii="宋体" w:hAnsi="宋体" w:cs="宋体"/>
          <w:b/>
          <w:sz w:val="36"/>
          <w:szCs w:val="36"/>
        </w:rPr>
      </w:pPr>
      <w:r>
        <w:rPr>
          <w:rFonts w:hint="eastAsia" w:ascii="宋体" w:hAnsi="宋体" w:cs="宋体"/>
          <w:b/>
          <w:sz w:val="36"/>
          <w:szCs w:val="36"/>
        </w:rPr>
        <w:t xml:space="preserve">采购代理机构：江苏省设备成套股份有限公司</w:t>
      </w:r>
      <w:r/>
    </w:p>
    <w:p>
      <w:pPr>
        <w:jc w:val="center"/>
        <w:spacing w:line="360" w:lineRule="auto"/>
        <w:shd w:val="clear" w:color="auto" w:fill="ffffff"/>
        <w:widowControl/>
        <w:rPr>
          <w:rFonts w:ascii="宋体" w:hAnsi="宋体" w:cs="宋体"/>
          <w:b/>
          <w:sz w:val="36"/>
          <w:szCs w:val="36"/>
        </w:rPr>
      </w:pPr>
      <w:r>
        <w:rPr>
          <w:rFonts w:hint="eastAsia" w:ascii="宋体" w:hAnsi="宋体" w:cs="宋体"/>
          <w:b/>
          <w:sz w:val="36"/>
          <w:szCs w:val="36"/>
        </w:rPr>
        <w:t xml:space="preserve">2025年</w:t>
      </w:r>
      <w:r>
        <w:rPr>
          <w:rFonts w:hint="eastAsia" w:ascii="宋体" w:hAnsi="宋体" w:cs="宋体"/>
          <w:b/>
          <w:sz w:val="36"/>
          <w:szCs w:val="36"/>
          <w:lang w:val="en-US" w:eastAsia="zh-CN"/>
        </w:rPr>
        <w:t xml:space="preserve">3</w:t>
      </w:r>
      <w:r>
        <w:rPr>
          <w:rFonts w:hint="eastAsia" w:ascii="宋体" w:hAnsi="宋体" w:cs="宋体"/>
          <w:b/>
          <w:sz w:val="36"/>
          <w:szCs w:val="36"/>
        </w:rPr>
        <w:t xml:space="preserve">月</w:t>
      </w:r>
      <w:r>
        <w:rPr>
          <w:rFonts w:hint="eastAsia" w:ascii="宋体" w:hAnsi="宋体" w:cs="宋体"/>
          <w:b/>
          <w:sz w:val="36"/>
          <w:szCs w:val="36"/>
          <w:lang w:val="en-US" w:eastAsia="zh-CN"/>
        </w:rPr>
        <w:t xml:space="preserve">31</w:t>
      </w:r>
      <w:r>
        <w:rPr>
          <w:rFonts w:hint="eastAsia" w:ascii="宋体" w:hAnsi="宋体" w:cs="宋体"/>
          <w:b/>
          <w:sz w:val="36"/>
          <w:szCs w:val="36"/>
        </w:rPr>
        <w:t xml:space="preserve">日</w:t>
      </w:r>
      <w:r/>
    </w:p>
    <w:p>
      <w:pPr>
        <w:jc w:val="center"/>
        <w:spacing w:line="360" w:lineRule="auto"/>
        <w:shd w:val="clear" w:color="auto" w:fill="ffffff"/>
        <w:widowControl/>
        <w:rPr>
          <w:rFonts w:ascii="宋体" w:hAnsi="宋体" w:cs="宋体"/>
          <w:sz w:val="36"/>
          <w:szCs w:val="36"/>
          <w:lang w:val="zh-CN"/>
        </w:rPr>
        <w:sectPr>
          <w:headerReference w:type="default" r:id="rId9"/>
          <w:footerReference w:type="default" r:id="rId12"/>
          <w:footnotePr/>
          <w:endnotePr/>
          <w:type w:val="nextPage"/>
          <w:pgSz w:w="11906" w:h="16838" w:orient="portrait"/>
          <w:pgMar w:top="1135" w:right="1135" w:bottom="1135" w:left="1135" w:header="720" w:footer="720" w:gutter="0"/>
          <w:pgNumType w:start="0"/>
          <w:cols w:num="1" w:sep="0" w:space="720" w:equalWidth="1"/>
          <w:docGrid w:linePitch="360"/>
        </w:sectPr>
      </w:pPr>
      <w:r>
        <w:rPr>
          <w:rFonts w:ascii="宋体" w:hAnsi="宋体" w:cs="宋体"/>
          <w:sz w:val="36"/>
          <w:szCs w:val="36"/>
          <w:lang w:val="zh-CN"/>
        </w:rPr>
      </w:r>
      <w:r/>
    </w:p>
    <w:p>
      <w:pPr>
        <w:jc w:val="center"/>
        <w:spacing w:line="360" w:lineRule="auto"/>
        <w:shd w:val="clear" w:color="auto" w:fill="ffffff"/>
        <w:widowControl/>
        <w:rPr>
          <w:rFonts w:ascii="宋体" w:hAnsi="宋体" w:cs="宋体"/>
          <w:sz w:val="36"/>
          <w:szCs w:val="36"/>
        </w:rPr>
      </w:pPr>
      <w:r>
        <w:rPr>
          <w:rFonts w:hint="eastAsia" w:ascii="宋体" w:hAnsi="宋体" w:cs="宋体"/>
          <w:sz w:val="36"/>
          <w:szCs w:val="36"/>
          <w:lang w:val="zh-CN"/>
        </w:rPr>
        <w:t xml:space="preserve">目录</w:t>
      </w:r>
      <w:r/>
    </w:p>
    <w:p>
      <w:pPr>
        <w:pStyle w:val="984"/>
        <w:spacing w:line="360" w:lineRule="auto"/>
        <w:tabs>
          <w:tab w:val="right" w:pos="9581" w:leader="dot"/>
        </w:tabs>
      </w:pPr>
      <w:r>
        <w:rPr>
          <w:rFonts w:hint="eastAsia" w:ascii="宋体" w:hAnsi="宋体" w:cs="宋体"/>
          <w:sz w:val="30"/>
          <w:szCs w:val="30"/>
        </w:rPr>
        <w:fldChar w:fldCharType="begin"/>
      </w:r>
      <w:r>
        <w:rPr>
          <w:rFonts w:hint="eastAsia" w:ascii="宋体" w:hAnsi="宋体" w:cs="宋体"/>
          <w:sz w:val="30"/>
          <w:szCs w:val="30"/>
        </w:rPr>
        <w:instrText xml:space="preserve">TOC \o "1-1" \h \u </w:instrText>
      </w:r>
      <w:r>
        <w:rPr>
          <w:rFonts w:hint="eastAsia" w:ascii="宋体" w:hAnsi="宋体" w:cs="宋体"/>
          <w:sz w:val="30"/>
          <w:szCs w:val="30"/>
        </w:rPr>
        <w:fldChar w:fldCharType="separate"/>
      </w:r>
      <w:r>
        <w:fldChar w:fldCharType="begin"/>
      </w:r>
      <w:r>
        <w:instrText xml:space="preserve"> HYPERLINK \l "_Toc1460" </w:instrText>
      </w:r>
      <w:r>
        <w:fldChar w:fldCharType="separate"/>
      </w:r>
      <w:r>
        <w:rPr>
          <w:rFonts w:hint="eastAsia" w:ascii="宋体" w:hAnsi="宋体" w:cs="宋体"/>
        </w:rPr>
        <w:t xml:space="preserve">第一章 招标公告</w:t>
      </w:r>
      <w:r>
        <w:tab/>
      </w:r>
      <w:r>
        <w:fldChar w:fldCharType="begin"/>
      </w:r>
      <w:r>
        <w:instrText xml:space="preserve"> PAGEREF _Toc1460 \h </w:instrText>
      </w:r>
      <w:r>
        <w:fldChar w:fldCharType="separate"/>
      </w:r>
      <w:r>
        <w:t xml:space="preserve">2</w:t>
      </w:r>
      <w:r>
        <w:fldChar w:fldCharType="end"/>
      </w:r>
      <w:r>
        <w:fldChar w:fldCharType="end"/>
      </w:r>
      <w:r/>
    </w:p>
    <w:p>
      <w:pPr>
        <w:pStyle w:val="984"/>
        <w:spacing w:line="360" w:lineRule="auto"/>
        <w:tabs>
          <w:tab w:val="right" w:pos="9581" w:leader="dot"/>
        </w:tabs>
      </w:pPr>
      <w:r>
        <w:fldChar w:fldCharType="begin"/>
      </w:r>
      <w:r>
        <w:instrText xml:space="preserve"> HYPERLINK \l "_Toc8269" </w:instrText>
      </w:r>
      <w:r>
        <w:fldChar w:fldCharType="separate"/>
      </w:r>
      <w:r>
        <w:rPr>
          <w:rFonts w:hint="eastAsia" w:ascii="宋体" w:hAnsi="宋体" w:cs="宋体"/>
        </w:rPr>
        <w:t xml:space="preserve">第二章 供应商须知</w:t>
      </w:r>
      <w:r>
        <w:tab/>
      </w:r>
      <w:r>
        <w:fldChar w:fldCharType="begin"/>
      </w:r>
      <w:r>
        <w:instrText xml:space="preserve"> PAGEREF _Toc8269 \h </w:instrText>
      </w:r>
      <w:r>
        <w:fldChar w:fldCharType="separate"/>
      </w:r>
      <w:r>
        <w:t xml:space="preserve">6</w:t>
      </w:r>
      <w:r>
        <w:fldChar w:fldCharType="end"/>
      </w:r>
      <w:r>
        <w:fldChar w:fldCharType="end"/>
      </w:r>
      <w:r/>
    </w:p>
    <w:p>
      <w:pPr>
        <w:pStyle w:val="984"/>
        <w:spacing w:line="360" w:lineRule="auto"/>
        <w:tabs>
          <w:tab w:val="right" w:pos="9581" w:leader="dot"/>
        </w:tabs>
      </w:pPr>
      <w:r>
        <w:fldChar w:fldCharType="begin"/>
      </w:r>
      <w:r>
        <w:instrText xml:space="preserve"> HYPERLINK \l "_Toc10135" </w:instrText>
      </w:r>
      <w:r>
        <w:fldChar w:fldCharType="separate"/>
      </w:r>
      <w:r>
        <w:rPr>
          <w:rFonts w:hint="eastAsia" w:ascii="宋体" w:hAnsi="宋体" w:cs="宋体"/>
        </w:rPr>
        <w:t xml:space="preserve">第三章 评标标准</w:t>
      </w:r>
      <w:r>
        <w:tab/>
      </w:r>
      <w:r>
        <w:fldChar w:fldCharType="begin"/>
      </w:r>
      <w:r>
        <w:instrText xml:space="preserve"> PAGEREF _Toc10135 \h </w:instrText>
      </w:r>
      <w:r>
        <w:fldChar w:fldCharType="separate"/>
      </w:r>
      <w:r>
        <w:t xml:space="preserve">17</w:t>
      </w:r>
      <w:r>
        <w:fldChar w:fldCharType="end"/>
      </w:r>
      <w:r>
        <w:fldChar w:fldCharType="end"/>
      </w:r>
      <w:r/>
    </w:p>
    <w:p>
      <w:pPr>
        <w:pStyle w:val="984"/>
        <w:spacing w:line="360" w:lineRule="auto"/>
        <w:tabs>
          <w:tab w:val="right" w:pos="9581" w:leader="dot"/>
        </w:tabs>
      </w:pPr>
      <w:r>
        <w:fldChar w:fldCharType="begin"/>
      </w:r>
      <w:r>
        <w:instrText xml:space="preserve"> HYPERLINK \l "_Toc16358" </w:instrText>
      </w:r>
      <w:r>
        <w:fldChar w:fldCharType="separate"/>
      </w:r>
      <w:r>
        <w:rPr>
          <w:rFonts w:hint="eastAsia" w:ascii="宋体" w:hAnsi="宋体"/>
        </w:rPr>
        <w:t xml:space="preserve">第四章 </w:t>
      </w:r>
      <w:r>
        <w:rPr>
          <w:rFonts w:hint="eastAsia" w:ascii="宋体" w:hAnsi="宋体" w:cs="宋体"/>
        </w:rPr>
        <w:t xml:space="preserve">采购需求</w:t>
      </w:r>
      <w:r>
        <w:tab/>
      </w:r>
      <w:r>
        <w:fldChar w:fldCharType="begin"/>
      </w:r>
      <w:r>
        <w:instrText xml:space="preserve"> PAGEREF _Toc16358 \h </w:instrText>
      </w:r>
      <w:r>
        <w:fldChar w:fldCharType="separate"/>
      </w:r>
      <w:r>
        <w:t xml:space="preserve">23</w:t>
      </w:r>
      <w:r>
        <w:fldChar w:fldCharType="end"/>
      </w:r>
      <w:r>
        <w:fldChar w:fldCharType="end"/>
      </w:r>
      <w:r/>
    </w:p>
    <w:p>
      <w:pPr>
        <w:pStyle w:val="984"/>
        <w:spacing w:line="360" w:lineRule="auto"/>
        <w:tabs>
          <w:tab w:val="right" w:pos="9581" w:leader="dot"/>
        </w:tabs>
      </w:pPr>
      <w:r>
        <w:fldChar w:fldCharType="begin"/>
      </w:r>
      <w:r>
        <w:instrText xml:space="preserve"> HYPERLINK \l "_Toc16321" </w:instrText>
      </w:r>
      <w:r>
        <w:fldChar w:fldCharType="separate"/>
      </w:r>
      <w:r>
        <w:rPr>
          <w:rFonts w:hint="eastAsia" w:ascii="宋体" w:hAnsi="宋体" w:cs="宋体"/>
        </w:rPr>
        <w:t xml:space="preserve">第五章 拟签订合同的主要条款</w:t>
      </w:r>
      <w:r>
        <w:tab/>
      </w:r>
      <w:r>
        <w:fldChar w:fldCharType="begin"/>
      </w:r>
      <w:r>
        <w:instrText xml:space="preserve"> PAGEREF _Toc16321 \h </w:instrText>
      </w:r>
      <w:r>
        <w:fldChar w:fldCharType="separate"/>
      </w:r>
      <w:r>
        <w:t xml:space="preserve">27</w:t>
      </w:r>
      <w:r>
        <w:fldChar w:fldCharType="end"/>
      </w:r>
      <w:r>
        <w:fldChar w:fldCharType="end"/>
      </w:r>
      <w:r/>
    </w:p>
    <w:p>
      <w:pPr>
        <w:pStyle w:val="984"/>
        <w:spacing w:line="360" w:lineRule="auto"/>
        <w:tabs>
          <w:tab w:val="right" w:pos="9581" w:leader="dot"/>
        </w:tabs>
      </w:pPr>
      <w:r>
        <w:fldChar w:fldCharType="begin"/>
      </w:r>
      <w:r>
        <w:instrText xml:space="preserve"> HYPERLINK \l "_Toc12935" </w:instrText>
      </w:r>
      <w:r>
        <w:fldChar w:fldCharType="separate"/>
      </w:r>
      <w:r>
        <w:rPr>
          <w:rFonts w:hint="eastAsia" w:ascii="宋体" w:hAnsi="宋体" w:cs="宋体"/>
        </w:rPr>
        <w:t xml:space="preserve">第六章 附件</w:t>
      </w:r>
      <w:r>
        <w:tab/>
      </w:r>
      <w:r>
        <w:fldChar w:fldCharType="begin"/>
      </w:r>
      <w:r>
        <w:instrText xml:space="preserve"> PAGEREF _Toc12935 \h </w:instrText>
      </w:r>
      <w:r>
        <w:fldChar w:fldCharType="separate"/>
      </w:r>
      <w:r>
        <w:t xml:space="preserve">34</w:t>
      </w:r>
      <w:r>
        <w:fldChar w:fldCharType="end"/>
      </w:r>
      <w:r>
        <w:fldChar w:fldCharType="end"/>
      </w:r>
      <w:r/>
    </w:p>
    <w:p>
      <w:pPr>
        <w:spacing w:line="360" w:lineRule="auto"/>
        <w:shd w:val="clear" w:color="auto" w:fill="ffffff"/>
        <w:widowControl/>
        <w:rPr>
          <w:rFonts w:ascii="宋体" w:hAnsi="宋体" w:cs="宋体"/>
          <w:b/>
          <w:sz w:val="36"/>
          <w:szCs w:val="36"/>
        </w:rPr>
      </w:pPr>
      <w:r>
        <w:rPr>
          <w:rFonts w:hint="eastAsia" w:ascii="宋体" w:hAnsi="宋体" w:cs="宋体"/>
          <w:sz w:val="30"/>
          <w:szCs w:val="30"/>
        </w:rPr>
        <w:fldChar w:fldCharType="end"/>
      </w:r>
      <w:r/>
    </w:p>
    <w:p>
      <w:pPr>
        <w:pStyle w:val="951"/>
        <w:numPr>
          <w:ilvl w:val="0"/>
          <w:numId w:val="0"/>
        </w:numPr>
        <w:spacing w:line="360" w:lineRule="auto"/>
        <w:rPr>
          <w:rFonts w:ascii="宋体" w:hAnsi="宋体" w:cs="宋体"/>
          <w:sz w:val="36"/>
          <w:szCs w:val="36"/>
          <w:shd w:val="clear" w:color="auto" w:fill="ffffff"/>
        </w:rPr>
      </w:pPr>
      <w:r>
        <w:rPr>
          <w:rFonts w:ascii="宋体" w:hAnsi="宋体" w:cs="宋体"/>
          <w:sz w:val="36"/>
          <w:szCs w:val="36"/>
          <w:shd w:val="clear" w:color="auto" w:fill="ffffff"/>
        </w:rPr>
      </w:r>
      <w:r/>
    </w:p>
    <w:p>
      <w:pPr>
        <w:rPr>
          <w:rFonts w:ascii="宋体" w:hAnsi="宋体" w:cs="宋体"/>
          <w:sz w:val="36"/>
          <w:szCs w:val="36"/>
          <w:shd w:val="clear" w:color="auto" w:fill="ffffff"/>
        </w:rPr>
      </w:pPr>
      <w:r>
        <w:rPr>
          <w:rFonts w:ascii="宋体" w:hAnsi="宋体" w:cs="宋体"/>
          <w:sz w:val="36"/>
          <w:szCs w:val="36"/>
          <w:shd w:val="clear" w:color="auto" w:fill="ffffff"/>
        </w:rPr>
      </w:r>
      <w:r/>
    </w:p>
    <w:p>
      <w:pPr>
        <w:rPr>
          <w:rFonts w:ascii="宋体" w:hAnsi="宋体" w:cs="宋体"/>
          <w:sz w:val="36"/>
          <w:szCs w:val="36"/>
          <w:shd w:val="clear" w:color="auto" w:fill="ffffff"/>
        </w:rPr>
      </w:pPr>
      <w:r>
        <w:rPr>
          <w:rFonts w:ascii="宋体" w:hAnsi="宋体" w:cs="宋体"/>
          <w:sz w:val="36"/>
          <w:szCs w:val="36"/>
          <w:shd w:val="clear" w:color="auto" w:fill="ffffff"/>
        </w:rPr>
      </w:r>
      <w:r/>
    </w:p>
    <w:p>
      <w:pPr>
        <w:rPr>
          <w:rFonts w:ascii="宋体" w:hAnsi="宋体" w:cs="宋体"/>
          <w:sz w:val="36"/>
          <w:szCs w:val="36"/>
          <w:shd w:val="clear" w:color="auto" w:fill="ffffff"/>
        </w:rPr>
      </w:pPr>
      <w:r>
        <w:rPr>
          <w:rFonts w:ascii="宋体" w:hAnsi="宋体" w:cs="宋体"/>
          <w:sz w:val="36"/>
          <w:szCs w:val="36"/>
          <w:shd w:val="clear" w:color="auto" w:fill="ffffff"/>
        </w:rPr>
      </w:r>
      <w:r/>
    </w:p>
    <w:p>
      <w:pPr>
        <w:rPr>
          <w:rFonts w:ascii="宋体" w:hAnsi="宋体" w:cs="宋体"/>
          <w:sz w:val="36"/>
          <w:szCs w:val="36"/>
          <w:shd w:val="clear" w:color="auto" w:fill="ffffff"/>
        </w:rPr>
      </w:pPr>
      <w:r>
        <w:rPr>
          <w:rFonts w:ascii="宋体" w:hAnsi="宋体" w:cs="宋体"/>
          <w:sz w:val="36"/>
          <w:szCs w:val="36"/>
          <w:shd w:val="clear" w:color="auto" w:fill="ffffff"/>
        </w:rPr>
      </w:r>
      <w:r/>
    </w:p>
    <w:p>
      <w:pPr>
        <w:rPr>
          <w:rFonts w:ascii="宋体" w:hAnsi="宋体" w:cs="宋体"/>
          <w:sz w:val="36"/>
          <w:szCs w:val="36"/>
          <w:shd w:val="clear" w:color="auto" w:fill="ffffff"/>
        </w:rPr>
      </w:pPr>
      <w:r>
        <w:rPr>
          <w:rFonts w:ascii="宋体" w:hAnsi="宋体" w:cs="宋体"/>
          <w:sz w:val="36"/>
          <w:szCs w:val="36"/>
          <w:shd w:val="clear" w:color="auto" w:fill="ffffff"/>
        </w:rPr>
      </w:r>
      <w:r/>
    </w:p>
    <w:p>
      <w:pPr>
        <w:rPr>
          <w:rFonts w:ascii="宋体" w:hAnsi="宋体" w:cs="宋体"/>
          <w:sz w:val="36"/>
          <w:szCs w:val="36"/>
          <w:shd w:val="clear" w:color="auto" w:fill="ffffff"/>
        </w:rPr>
      </w:pPr>
      <w:r>
        <w:rPr>
          <w:rFonts w:ascii="宋体" w:hAnsi="宋体" w:cs="宋体"/>
          <w:sz w:val="36"/>
          <w:szCs w:val="36"/>
          <w:shd w:val="clear" w:color="auto" w:fill="ffffff"/>
        </w:rPr>
      </w:r>
      <w:r/>
    </w:p>
    <w:p>
      <w:pPr>
        <w:rPr>
          <w:rFonts w:ascii="宋体" w:hAnsi="宋体" w:cs="宋体"/>
          <w:sz w:val="36"/>
          <w:szCs w:val="36"/>
          <w:shd w:val="clear" w:color="auto" w:fill="ffffff"/>
        </w:rPr>
      </w:pPr>
      <w:r>
        <w:rPr>
          <w:rFonts w:ascii="宋体" w:hAnsi="宋体" w:cs="宋体"/>
          <w:sz w:val="36"/>
          <w:szCs w:val="36"/>
          <w:shd w:val="clear" w:color="auto" w:fill="ffffff"/>
        </w:rPr>
      </w:r>
      <w:r/>
    </w:p>
    <w:p>
      <w:pPr>
        <w:rPr>
          <w:rFonts w:ascii="宋体" w:hAnsi="宋体" w:cs="宋体"/>
          <w:sz w:val="36"/>
          <w:szCs w:val="36"/>
          <w:shd w:val="clear" w:color="auto" w:fill="ffffff"/>
        </w:rPr>
      </w:pPr>
      <w:r>
        <w:rPr>
          <w:rFonts w:ascii="宋体" w:hAnsi="宋体" w:cs="宋体"/>
          <w:sz w:val="36"/>
          <w:szCs w:val="36"/>
          <w:shd w:val="clear" w:color="auto" w:fill="ffffff"/>
        </w:rPr>
      </w:r>
      <w:r/>
    </w:p>
    <w:p>
      <w:pPr>
        <w:rPr>
          <w:rFonts w:ascii="宋体" w:hAnsi="宋体" w:cs="宋体"/>
          <w:sz w:val="36"/>
          <w:szCs w:val="36"/>
          <w:shd w:val="clear" w:color="auto" w:fill="ffffff"/>
        </w:rPr>
      </w:pPr>
      <w:r>
        <w:rPr>
          <w:rFonts w:ascii="宋体" w:hAnsi="宋体" w:cs="宋体"/>
          <w:sz w:val="36"/>
          <w:szCs w:val="36"/>
          <w:shd w:val="clear" w:color="auto" w:fill="ffffff"/>
        </w:rPr>
      </w:r>
      <w:r/>
    </w:p>
    <w:p>
      <w:pPr>
        <w:rPr>
          <w:rFonts w:ascii="宋体" w:hAnsi="宋体" w:cs="宋体"/>
          <w:sz w:val="36"/>
          <w:szCs w:val="36"/>
          <w:shd w:val="clear" w:color="auto" w:fill="ffffff"/>
        </w:rPr>
      </w:pPr>
      <w:r>
        <w:rPr>
          <w:rFonts w:ascii="宋体" w:hAnsi="宋体" w:cs="宋体"/>
          <w:sz w:val="36"/>
          <w:szCs w:val="36"/>
          <w:shd w:val="clear" w:color="auto" w:fill="ffffff"/>
        </w:rPr>
      </w:r>
      <w:r/>
    </w:p>
    <w:p>
      <w:pPr>
        <w:rPr>
          <w:rFonts w:ascii="宋体" w:hAnsi="宋体" w:cs="宋体"/>
          <w:sz w:val="36"/>
          <w:szCs w:val="36"/>
          <w:shd w:val="clear" w:color="auto" w:fill="ffffff"/>
        </w:rPr>
      </w:pPr>
      <w:r>
        <w:rPr>
          <w:rFonts w:ascii="宋体" w:hAnsi="宋体" w:cs="宋体"/>
          <w:sz w:val="36"/>
          <w:szCs w:val="36"/>
          <w:shd w:val="clear" w:color="auto" w:fill="ffffff"/>
        </w:rPr>
      </w:r>
      <w:r/>
    </w:p>
    <w:p>
      <w:pPr>
        <w:rPr>
          <w:rFonts w:ascii="宋体" w:hAnsi="宋体" w:cs="宋体"/>
          <w:sz w:val="36"/>
          <w:szCs w:val="36"/>
          <w:shd w:val="clear" w:color="auto" w:fill="ffffff"/>
        </w:rPr>
      </w:pPr>
      <w:r>
        <w:rPr>
          <w:rFonts w:ascii="宋体" w:hAnsi="宋体" w:cs="宋体"/>
          <w:sz w:val="36"/>
          <w:szCs w:val="36"/>
          <w:shd w:val="clear" w:color="auto" w:fill="ffffff"/>
        </w:rPr>
      </w:r>
      <w:r/>
    </w:p>
    <w:p>
      <w:pPr>
        <w:rPr>
          <w:rFonts w:ascii="宋体" w:hAnsi="宋体" w:cs="宋体"/>
          <w:sz w:val="36"/>
          <w:szCs w:val="36"/>
          <w:shd w:val="clear" w:color="auto" w:fill="ffffff"/>
        </w:rPr>
      </w:pPr>
      <w:r>
        <w:rPr>
          <w:rFonts w:ascii="宋体" w:hAnsi="宋体" w:cs="宋体"/>
          <w:sz w:val="36"/>
          <w:szCs w:val="36"/>
          <w:shd w:val="clear" w:color="auto" w:fill="ffffff"/>
        </w:rPr>
      </w:r>
      <w:r/>
    </w:p>
    <w:p>
      <w:pPr>
        <w:rPr>
          <w:rFonts w:ascii="宋体" w:hAnsi="宋体" w:cs="宋体"/>
          <w:sz w:val="36"/>
          <w:szCs w:val="36"/>
          <w:shd w:val="clear" w:color="auto" w:fill="ffffff"/>
        </w:rPr>
      </w:pPr>
      <w:r>
        <w:rPr>
          <w:rFonts w:ascii="宋体" w:hAnsi="宋体" w:cs="宋体"/>
          <w:sz w:val="36"/>
          <w:szCs w:val="36"/>
          <w:shd w:val="clear" w:color="auto" w:fill="ffffff"/>
        </w:rPr>
      </w:r>
      <w:r/>
    </w:p>
    <w:p>
      <w:pPr>
        <w:rPr>
          <w:rFonts w:ascii="宋体" w:hAnsi="宋体" w:cs="宋体"/>
          <w:sz w:val="36"/>
          <w:szCs w:val="36"/>
          <w:shd w:val="clear" w:color="auto" w:fill="ffffff"/>
        </w:rPr>
      </w:pPr>
      <w:r>
        <w:rPr>
          <w:rFonts w:ascii="宋体" w:hAnsi="宋体" w:cs="宋体"/>
          <w:sz w:val="36"/>
          <w:szCs w:val="36"/>
          <w:shd w:val="clear" w:color="auto" w:fill="ffffff"/>
        </w:rPr>
      </w:r>
      <w:r/>
    </w:p>
    <w:p>
      <w:pPr>
        <w:rPr>
          <w:rFonts w:ascii="宋体" w:hAnsi="宋体" w:cs="宋体"/>
          <w:sz w:val="36"/>
          <w:szCs w:val="36"/>
          <w:shd w:val="clear" w:color="auto" w:fill="ffffff"/>
        </w:rPr>
      </w:pPr>
      <w:r>
        <w:rPr>
          <w:rFonts w:ascii="宋体" w:hAnsi="宋体" w:cs="宋体"/>
          <w:sz w:val="36"/>
          <w:szCs w:val="36"/>
          <w:shd w:val="clear" w:color="auto" w:fill="ffffff"/>
        </w:rPr>
      </w:r>
      <w:r/>
    </w:p>
    <w:p>
      <w:pPr>
        <w:rPr>
          <w:rFonts w:ascii="宋体" w:hAnsi="宋体" w:cs="宋体"/>
          <w:sz w:val="36"/>
          <w:szCs w:val="36"/>
          <w:shd w:val="clear" w:color="auto" w:fill="ffffff"/>
        </w:rPr>
      </w:pPr>
      <w:r>
        <w:rPr>
          <w:rFonts w:ascii="宋体" w:hAnsi="宋体" w:cs="宋体"/>
          <w:sz w:val="36"/>
          <w:szCs w:val="36"/>
          <w:shd w:val="clear" w:color="auto" w:fill="ffffff"/>
        </w:rPr>
      </w:r>
      <w:r/>
    </w:p>
    <w:p>
      <w:pPr>
        <w:rPr>
          <w:rFonts w:ascii="宋体" w:hAnsi="宋体" w:cs="宋体"/>
          <w:sz w:val="36"/>
          <w:szCs w:val="36"/>
          <w:shd w:val="clear" w:color="auto" w:fill="ffffff"/>
        </w:rPr>
      </w:pPr>
      <w:r>
        <w:rPr>
          <w:rFonts w:ascii="宋体" w:hAnsi="宋体" w:cs="宋体"/>
          <w:sz w:val="36"/>
          <w:szCs w:val="36"/>
          <w:shd w:val="clear" w:color="auto" w:fill="ffffff"/>
        </w:rPr>
      </w:r>
      <w:r/>
    </w:p>
    <w:p>
      <w:pPr>
        <w:pStyle w:val="951"/>
        <w:numPr>
          <w:ilvl w:val="0"/>
          <w:numId w:val="0"/>
        </w:numPr>
        <w:spacing w:line="360" w:lineRule="auto"/>
        <w:rPr>
          <w:rFonts w:ascii="宋体" w:hAnsi="宋体" w:cs="宋体"/>
        </w:rPr>
      </w:pPr>
      <w:r/>
      <w:bookmarkStart w:id="0" w:name="_Toc17363"/>
      <w:r/>
      <w:bookmarkStart w:id="1" w:name="_Toc10168"/>
      <w:r/>
      <w:bookmarkStart w:id="2" w:name="_Toc481057143"/>
      <w:r/>
      <w:bookmarkStart w:id="3" w:name="_Toc14317"/>
      <w:r/>
      <w:bookmarkStart w:id="4" w:name="_Toc463"/>
      <w:r/>
      <w:bookmarkStart w:id="5" w:name="_Toc19389"/>
      <w:r/>
      <w:bookmarkStart w:id="6" w:name="_Toc1460"/>
      <w:r>
        <w:rPr>
          <w:rFonts w:hint="eastAsia" w:ascii="宋体" w:hAnsi="宋体" w:cs="宋体"/>
        </w:rPr>
        <w:t xml:space="preserve">第一章 招标公告</w:t>
      </w:r>
      <w:bookmarkEnd w:id="0"/>
      <w:r/>
      <w:bookmarkEnd w:id="1"/>
      <w:r/>
      <w:bookmarkEnd w:id="2"/>
      <w:r/>
      <w:bookmarkEnd w:id="3"/>
      <w:r/>
      <w:bookmarkEnd w:id="4"/>
      <w:r/>
      <w:bookmarkEnd w:id="5"/>
      <w:r/>
      <w:bookmarkEnd w:id="6"/>
      <w:r/>
      <w:r/>
    </w:p>
    <w:p>
      <w:pPr>
        <w:ind w:firstLine="370"/>
        <w:spacing w:line="360" w:lineRule="auto"/>
        <w:shd w:val="clear" w:color="auto" w:fill="ffffff"/>
        <w:widowControl/>
        <w:rPr>
          <w:rFonts w:ascii="宋体" w:hAnsi="宋体" w:cs="宋体"/>
          <w:spacing w:val="8"/>
          <w:szCs w:val="21"/>
          <w:highlight w:val="none"/>
        </w:rPr>
      </w:pPr>
      <w:r/>
      <w:bookmarkStart w:id="7" w:name="OLE_LINK6"/>
      <w:r>
        <w:rPr>
          <w:rFonts w:hint="eastAsia" w:ascii="宋体" w:hAnsi="宋体" w:cs="宋体"/>
          <w:spacing w:val="8"/>
          <w:szCs w:val="21"/>
          <w:lang w:eastAsia="zh-CN"/>
        </w:rPr>
        <w:t xml:space="preserve">南京图书馆2026年度外文原版（含港台）文献资源建设（图书类）项目</w:t>
      </w:r>
      <w:r>
        <w:rPr>
          <w:rFonts w:hint="eastAsia" w:ascii="宋体" w:hAnsi="宋体" w:cs="宋体"/>
          <w:spacing w:val="8"/>
          <w:szCs w:val="21"/>
        </w:rPr>
        <w:t xml:space="preserve">的潜在供应商应在</w:t>
      </w:r>
      <w:r>
        <w:rPr>
          <w:rFonts w:hint="eastAsia" w:ascii="宋体" w:hAnsi="宋体" w:cs="Arial"/>
          <w:spacing w:val="8"/>
          <w:szCs w:val="21"/>
        </w:rPr>
        <w:t xml:space="preserve">南京市</w:t>
      </w:r>
      <w:r>
        <w:rPr>
          <w:rFonts w:hint="eastAsia" w:ascii="Arial" w:hAnsi="Arial" w:cs="Arial"/>
          <w:spacing w:val="8"/>
          <w:szCs w:val="21"/>
        </w:rPr>
        <w:t xml:space="preserve">鼓楼区清江南路18号鼓楼创新广场D</w:t>
      </w:r>
      <w:r>
        <w:rPr>
          <w:rFonts w:hint="eastAsia" w:ascii="Arial" w:hAnsi="Arial" w:cs="Arial"/>
          <w:spacing w:val="8"/>
          <w:szCs w:val="21"/>
          <w:highlight w:val="none"/>
        </w:rPr>
        <w:t xml:space="preserve">栋10楼1003室</w:t>
      </w:r>
      <w:r>
        <w:rPr>
          <w:rFonts w:hint="eastAsia" w:ascii="宋体" w:hAnsi="宋体" w:cs="宋体"/>
          <w:spacing w:val="8"/>
          <w:szCs w:val="21"/>
          <w:highlight w:val="none"/>
        </w:rPr>
        <w:t xml:space="preserve">获取招标文件，并于</w:t>
      </w:r>
      <w:r>
        <w:rPr>
          <w:rFonts w:hint="eastAsia" w:ascii="宋体" w:hAnsi="宋体" w:cs="宋体"/>
          <w:spacing w:val="8"/>
          <w:szCs w:val="21"/>
          <w:highlight w:val="none"/>
          <w:lang w:eastAsia="zh-CN"/>
        </w:rPr>
        <w:t xml:space="preserve">202</w:t>
      </w:r>
      <w:r>
        <w:rPr>
          <w:rFonts w:hint="eastAsia" w:ascii="宋体" w:hAnsi="宋体" w:cs="宋体"/>
          <w:spacing w:val="8"/>
          <w:szCs w:val="21"/>
          <w:highlight w:val="none"/>
          <w:lang w:val="en-US" w:eastAsia="zh-CN"/>
        </w:rPr>
        <w:t xml:space="preserve">6</w:t>
      </w:r>
      <w:r>
        <w:rPr>
          <w:rFonts w:hint="eastAsia" w:ascii="宋体" w:hAnsi="宋体" w:cs="宋体"/>
          <w:spacing w:val="8"/>
          <w:szCs w:val="21"/>
          <w:highlight w:val="none"/>
          <w:lang w:eastAsia="zh-CN"/>
        </w:rPr>
        <w:t xml:space="preserve">年</w:t>
      </w:r>
      <w:r>
        <w:rPr>
          <w:rFonts w:hint="eastAsia" w:ascii="宋体" w:hAnsi="宋体" w:cs="宋体"/>
          <w:spacing w:val="8"/>
          <w:szCs w:val="21"/>
          <w:highlight w:val="none"/>
          <w:lang w:val="en-US" w:eastAsia="zh-CN"/>
        </w:rPr>
        <w:t xml:space="preserve">4</w:t>
      </w:r>
      <w:r>
        <w:rPr>
          <w:rFonts w:hint="eastAsia" w:ascii="宋体" w:hAnsi="宋体" w:cs="宋体"/>
          <w:spacing w:val="8"/>
          <w:szCs w:val="21"/>
          <w:highlight w:val="none"/>
          <w:lang w:eastAsia="zh-CN"/>
        </w:rPr>
        <w:t xml:space="preserve">月</w:t>
      </w:r>
      <w:r>
        <w:rPr>
          <w:rFonts w:hint="eastAsia" w:ascii="宋体" w:hAnsi="宋体" w:cs="宋体"/>
          <w:spacing w:val="8"/>
          <w:szCs w:val="21"/>
          <w:highlight w:val="none"/>
          <w:lang w:val="en-US" w:eastAsia="zh-CN"/>
        </w:rPr>
        <w:t xml:space="preserve">24</w:t>
      </w:r>
      <w:r>
        <w:rPr>
          <w:rFonts w:hint="eastAsia" w:ascii="宋体" w:hAnsi="宋体" w:cs="宋体"/>
          <w:spacing w:val="8"/>
          <w:szCs w:val="21"/>
          <w:highlight w:val="none"/>
          <w:lang w:eastAsia="zh-CN"/>
        </w:rPr>
        <w:t xml:space="preserve">日</w:t>
      </w:r>
      <w:r>
        <w:rPr>
          <w:rFonts w:hint="eastAsia" w:ascii="宋体" w:hAnsi="宋体" w:cs="宋体"/>
          <w:spacing w:val="8"/>
          <w:szCs w:val="21"/>
          <w:highlight w:val="none"/>
          <w:lang w:val="en-US" w:eastAsia="zh-CN"/>
        </w:rPr>
        <w:t xml:space="preserve">09</w:t>
      </w:r>
      <w:r>
        <w:rPr>
          <w:rFonts w:hint="eastAsia" w:ascii="宋体" w:hAnsi="宋体" w:cs="宋体"/>
          <w:spacing w:val="8"/>
          <w:szCs w:val="21"/>
          <w:highlight w:val="none"/>
          <w:lang w:eastAsia="zh-CN"/>
        </w:rPr>
        <w:t xml:space="preserve">点</w:t>
      </w:r>
      <w:r>
        <w:rPr>
          <w:rFonts w:hint="eastAsia" w:ascii="宋体" w:hAnsi="宋体" w:cs="宋体"/>
          <w:spacing w:val="8"/>
          <w:szCs w:val="21"/>
          <w:highlight w:val="none"/>
          <w:lang w:val="en-US" w:eastAsia="zh-CN"/>
        </w:rPr>
        <w:t xml:space="preserve">3</w:t>
      </w:r>
      <w:r>
        <w:rPr>
          <w:rFonts w:hint="eastAsia" w:ascii="宋体" w:hAnsi="宋体" w:cs="宋体"/>
          <w:spacing w:val="8"/>
          <w:szCs w:val="21"/>
          <w:highlight w:val="none"/>
          <w:lang w:eastAsia="zh-CN"/>
        </w:rPr>
        <w:t xml:space="preserve">0分</w:t>
      </w:r>
      <w:r>
        <w:rPr>
          <w:rFonts w:hint="eastAsia" w:ascii="宋体" w:hAnsi="宋体" w:cs="宋体"/>
          <w:spacing w:val="8"/>
          <w:szCs w:val="21"/>
          <w:highlight w:val="none"/>
        </w:rPr>
        <w:t xml:space="preserve">（北京时间）前递交投标文件。</w:t>
      </w:r>
      <w:r/>
    </w:p>
    <w:p>
      <w:pPr>
        <w:spacing w:line="360" w:lineRule="auto"/>
        <w:shd w:val="clear" w:color="auto" w:fill="ffffff"/>
        <w:widowControl/>
        <w:rPr>
          <w:rFonts w:ascii="宋体" w:hAnsi="宋体" w:cs="宋体"/>
          <w:b/>
          <w:spacing w:val="8"/>
          <w:sz w:val="24"/>
          <w:highlight w:val="none"/>
        </w:rPr>
      </w:pPr>
      <w:r>
        <w:rPr>
          <w:rFonts w:hint="eastAsia" w:ascii="宋体" w:hAnsi="宋体" w:cs="宋体"/>
          <w:b/>
          <w:spacing w:val="8"/>
          <w:sz w:val="24"/>
          <w:highlight w:val="none"/>
        </w:rPr>
        <w:t xml:space="preserve">一、项目基本情况</w:t>
      </w:r>
      <w:r/>
    </w:p>
    <w:p>
      <w:pPr>
        <w:ind w:firstLine="452"/>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1.1 项目编号：</w:t>
      </w:r>
      <w:r>
        <w:rPr>
          <w:rFonts w:hint="eastAsia" w:ascii="宋体" w:hAnsi="宋体" w:cs="宋体"/>
          <w:spacing w:val="8"/>
          <w:szCs w:val="21"/>
          <w:highlight w:val="none"/>
          <w:lang w:eastAsia="zh-CN"/>
        </w:rPr>
        <w:t xml:space="preserve">JSZC-320000-JCEC-G2026-0066</w:t>
      </w:r>
      <w:r>
        <w:rPr>
          <w:rFonts w:hint="eastAsia" w:ascii="宋体" w:hAnsi="宋体" w:cs="宋体"/>
          <w:spacing w:val="8"/>
          <w:szCs w:val="21"/>
          <w:highlight w:val="none"/>
        </w:rPr>
        <w:t xml:space="preserve">（</w:t>
      </w:r>
      <w:r>
        <w:rPr>
          <w:rFonts w:hint="eastAsia" w:ascii="宋体" w:hAnsi="宋体" w:cs="宋体"/>
          <w:spacing w:val="8"/>
          <w:szCs w:val="21"/>
          <w:highlight w:val="none"/>
          <w:lang w:eastAsia="zh-CN"/>
        </w:rPr>
        <w:t xml:space="preserve">JG06602654ZC00502</w:t>
      </w:r>
      <w:r>
        <w:rPr>
          <w:rFonts w:hint="eastAsia" w:ascii="宋体" w:hAnsi="宋体" w:cs="宋体"/>
          <w:spacing w:val="8"/>
          <w:szCs w:val="21"/>
          <w:highlight w:val="none"/>
        </w:rPr>
        <w:t xml:space="preserve">）</w:t>
      </w:r>
      <w:r/>
    </w:p>
    <w:p>
      <w:pPr>
        <w:ind w:firstLine="452"/>
        <w:spacing w:line="360" w:lineRule="auto"/>
        <w:shd w:val="clear" w:color="auto" w:fill="ffffff"/>
        <w:widowControl/>
        <w:rPr>
          <w:rFonts w:hint="eastAsia" w:ascii="宋体" w:hAnsi="宋体" w:eastAsia="宋体" w:cs="宋体"/>
          <w:spacing w:val="8"/>
          <w:szCs w:val="21"/>
          <w:lang w:eastAsia="zh-CN"/>
        </w:rPr>
      </w:pPr>
      <w:r>
        <w:rPr>
          <w:rFonts w:hint="eastAsia" w:ascii="宋体" w:hAnsi="宋体" w:cs="宋体"/>
          <w:spacing w:val="8"/>
          <w:szCs w:val="21"/>
        </w:rPr>
        <w:t xml:space="preserve">1.2 项目名称：</w:t>
      </w:r>
      <w:r>
        <w:rPr>
          <w:rFonts w:hint="eastAsia" w:ascii="宋体" w:hAnsi="宋体" w:cs="宋体"/>
          <w:spacing w:val="8"/>
          <w:szCs w:val="21"/>
          <w:lang w:eastAsia="zh-CN"/>
        </w:rPr>
        <w:t xml:space="preserve">南京图书馆2026年度外文原版（含港台）文献资源建设（图书类）项目</w:t>
      </w:r>
      <w:r/>
    </w:p>
    <w:p>
      <w:pPr>
        <w:ind w:firstLine="452"/>
        <w:spacing w:line="360" w:lineRule="auto"/>
        <w:rPr>
          <w:rFonts w:ascii="宋体" w:hAnsi="宋体" w:cs="宋体"/>
          <w:spacing w:val="8"/>
          <w:szCs w:val="21"/>
          <w:highlight w:val="none"/>
        </w:rPr>
      </w:pPr>
      <w:r>
        <w:rPr>
          <w:rFonts w:hint="eastAsia" w:ascii="宋体" w:hAnsi="宋体" w:cs="宋体"/>
          <w:spacing w:val="8"/>
          <w:szCs w:val="21"/>
        </w:rPr>
        <w:t xml:space="preserve">1.3 预算金额</w:t>
      </w:r>
      <w:r>
        <w:rPr>
          <w:rFonts w:hint="eastAsia" w:ascii="宋体" w:hAnsi="宋体" w:cs="宋体"/>
          <w:spacing w:val="8"/>
          <w:szCs w:val="21"/>
          <w:highlight w:val="none"/>
        </w:rPr>
        <w:t xml:space="preserve">：</w:t>
      </w:r>
      <w:r>
        <w:rPr>
          <w:rFonts w:hint="eastAsia" w:ascii="宋体" w:hAnsi="宋体" w:eastAsia="宋体" w:cs="Times New Roman"/>
          <w:sz w:val="24"/>
          <w:lang w:val="en-US" w:eastAsia="zh-CN"/>
        </w:rPr>
        <w:t xml:space="preserve">人</w:t>
      </w:r>
      <w:r>
        <w:rPr>
          <w:rFonts w:hint="eastAsia" w:ascii="宋体" w:hAnsi="宋体" w:eastAsia="宋体" w:cs="宋体"/>
          <w:spacing w:val="8"/>
          <w:szCs w:val="21"/>
          <w:lang w:val="en-US" w:eastAsia="zh-CN"/>
        </w:rPr>
        <w:t xml:space="preserve">民币150万元（包1：50万元；包2：50万元；包3：50万元） </w:t>
      </w:r>
      <w:r/>
    </w:p>
    <w:p>
      <w:pPr>
        <w:ind w:firstLine="452"/>
        <w:spacing w:line="360" w:lineRule="auto"/>
        <w:shd w:val="clear" w:color="auto" w:fill="ffffff"/>
        <w:widowControl/>
        <w:rPr>
          <w:rFonts w:hint="eastAsia" w:ascii="宋体" w:hAnsi="宋体" w:eastAsia="宋体" w:cs="宋体"/>
          <w:spacing w:val="8"/>
          <w:szCs w:val="21"/>
          <w:lang w:val="en-US" w:eastAsia="zh-CN"/>
        </w:rPr>
      </w:pPr>
      <w:r>
        <w:rPr>
          <w:rFonts w:hint="eastAsia" w:ascii="宋体" w:hAnsi="宋体" w:cs="宋体"/>
          <w:spacing w:val="8"/>
          <w:szCs w:val="21"/>
          <w:highlight w:val="none"/>
        </w:rPr>
        <w:t xml:space="preserve">1.4 最高限价：</w:t>
      </w:r>
      <w:r>
        <w:rPr>
          <w:rFonts w:hint="eastAsia" w:ascii="宋体" w:hAnsi="宋体" w:eastAsia="宋体" w:cs="宋体"/>
          <w:szCs w:val="21"/>
        </w:rPr>
        <w:t xml:space="preserve">本项目按优惠率报价，</w:t>
      </w:r>
      <w:r>
        <w:rPr>
          <w:rFonts w:hint="eastAsia" w:ascii="宋体" w:hAnsi="宋体" w:eastAsia="宋体" w:cs="宋体"/>
          <w:szCs w:val="21"/>
        </w:rPr>
        <w:t xml:space="preserve">每</w:t>
      </w:r>
      <w:r>
        <w:rPr>
          <w:rFonts w:hint="eastAsia" w:ascii="宋体" w:hAnsi="宋体" w:eastAsia="宋体" w:cs="宋体"/>
          <w:szCs w:val="21"/>
        </w:rPr>
        <w:t xml:space="preserve">包</w:t>
      </w:r>
      <w:r>
        <w:rPr>
          <w:rFonts w:hint="eastAsia" w:ascii="宋体" w:hAnsi="宋体" w:eastAsia="宋体" w:cs="宋体"/>
          <w:szCs w:val="21"/>
        </w:rPr>
        <w:t xml:space="preserve">的</w:t>
      </w:r>
      <w:r>
        <w:rPr>
          <w:rFonts w:hint="eastAsia" w:ascii="宋体" w:hAnsi="宋体" w:eastAsia="宋体" w:cs="宋体"/>
          <w:szCs w:val="21"/>
        </w:rPr>
        <w:t xml:space="preserve">投</w:t>
      </w:r>
      <w:r>
        <w:rPr>
          <w:rFonts w:hint="eastAsia" w:ascii="宋体" w:hAnsi="宋体" w:eastAsia="宋体" w:cs="宋体"/>
          <w:szCs w:val="21"/>
        </w:rPr>
        <w:t xml:space="preserve">标报价</w:t>
      </w:r>
      <w:r>
        <w:rPr>
          <w:rFonts w:hint="eastAsia" w:ascii="宋体" w:hAnsi="宋体" w:eastAsia="宋体" w:cs="宋体"/>
          <w:szCs w:val="21"/>
        </w:rPr>
        <w:t xml:space="preserve">均</w:t>
      </w:r>
      <w:r>
        <w:rPr>
          <w:rFonts w:hint="eastAsia" w:ascii="宋体" w:hAnsi="宋体" w:eastAsia="宋体" w:cs="宋体"/>
          <w:szCs w:val="21"/>
          <w:lang w:val="en-US" w:eastAsia="zh-CN"/>
        </w:rPr>
        <w:t xml:space="preserve">不得</w:t>
      </w:r>
      <w:r>
        <w:rPr>
          <w:rFonts w:hint="eastAsia" w:ascii="宋体" w:hAnsi="宋体" w:eastAsia="宋体" w:cs="宋体"/>
          <w:szCs w:val="21"/>
        </w:rPr>
        <w:t xml:space="preserve">超过100%</w:t>
      </w:r>
      <w:r>
        <w:rPr>
          <w:rFonts w:hint="eastAsia" w:ascii="宋体" w:hAnsi="宋体" w:eastAsia="宋体" w:cs="宋体"/>
          <w:szCs w:val="21"/>
          <w:lang w:eastAsia="zh-CN"/>
        </w:rPr>
        <w:t xml:space="preserve">。</w:t>
      </w:r>
      <w:r/>
    </w:p>
    <w:p>
      <w:pPr>
        <w:ind w:firstLine="452"/>
        <w:spacing w:line="360" w:lineRule="auto"/>
        <w:shd w:val="clear" w:color="auto" w:fill="ffffff"/>
        <w:widowControl/>
        <w:rPr>
          <w:rFonts w:hint="eastAsia" w:ascii="宋体" w:hAnsi="宋体" w:eastAsia="宋体" w:cs="宋体"/>
          <w:spacing w:val="8"/>
          <w:szCs w:val="21"/>
          <w:lang w:val="en-US" w:eastAsia="zh-CN"/>
        </w:rPr>
      </w:pPr>
      <w:r>
        <w:rPr>
          <w:rFonts w:hint="eastAsia" w:ascii="宋体" w:hAnsi="宋体" w:cs="宋体"/>
          <w:spacing w:val="8"/>
          <w:szCs w:val="21"/>
        </w:rPr>
        <w:t xml:space="preserve">1</w:t>
      </w:r>
      <w:r>
        <w:rPr>
          <w:rFonts w:hint="eastAsia" w:ascii="宋体" w:hAnsi="宋体" w:eastAsia="宋体" w:cs="宋体"/>
          <w:spacing w:val="8"/>
          <w:szCs w:val="21"/>
        </w:rPr>
        <w:t xml:space="preserve">.5 采购需求：</w:t>
      </w:r>
      <w:r>
        <w:rPr>
          <w:rFonts w:hint="eastAsia" w:ascii="宋体" w:hAnsi="宋体" w:eastAsia="宋体" w:cs="宋体"/>
          <w:spacing w:val="8"/>
          <w:szCs w:val="21"/>
          <w:lang w:val="en-US" w:eastAsia="zh-CN"/>
        </w:rPr>
        <w:t xml:space="preserve">本项目主要采购2026年度外文原版（含港台）类图书；同时包含图书相关的运输、加工、技术服务等全部配套服务，具体详见招标文件。</w:t>
      </w:r>
      <w:r/>
    </w:p>
    <w:tbl>
      <w:tblPr>
        <w:tblStyle w:val="999"/>
        <w:tblW w:w="37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0"/>
        <w:gridCol w:w="4372"/>
        <w:gridCol w:w="1548"/>
      </w:tblGrid>
      <w:tr>
        <w:trPr>
          <w:jc w:val="center"/>
        </w:trPr>
        <w:tc>
          <w:tcPr>
            <w:tcW w:w="1005" w:type="pct"/>
            <w:textDirection w:val="lrTb"/>
            <w:noWrap w:val="false"/>
          </w:tcPr>
          <w:p>
            <w:pPr>
              <w:jc w:val="center"/>
              <w:spacing w:line="360" w:lineRule="auto"/>
              <w:shd w:val="clear" w:color="auto" w:fill="ffffff"/>
              <w:widowControl/>
              <w:rPr>
                <w:rFonts w:hint="eastAsia" w:ascii="宋体" w:hAnsi="宋体" w:eastAsia="宋体" w:cs="宋体"/>
                <w:spacing w:val="8"/>
                <w:szCs w:val="21"/>
              </w:rPr>
            </w:pPr>
            <w:r>
              <w:rPr>
                <w:rFonts w:hint="eastAsia" w:ascii="宋体" w:hAnsi="宋体" w:eastAsia="宋体" w:cs="宋体"/>
                <w:spacing w:val="8"/>
                <w:szCs w:val="21"/>
                <w:lang w:val="en-US" w:eastAsia="zh-CN"/>
              </w:rPr>
              <w:t xml:space="preserve">分包</w:t>
            </w:r>
            <w:r>
              <w:rPr>
                <w:rFonts w:hint="eastAsia" w:ascii="宋体" w:hAnsi="宋体" w:eastAsia="宋体" w:cs="宋体"/>
                <w:spacing w:val="8"/>
                <w:szCs w:val="21"/>
              </w:rPr>
              <w:t xml:space="preserve">序号</w:t>
            </w:r>
            <w:r/>
          </w:p>
        </w:tc>
        <w:tc>
          <w:tcPr>
            <w:tcW w:w="2950" w:type="pct"/>
            <w:textDirection w:val="lrTb"/>
            <w:noWrap w:val="false"/>
          </w:tcPr>
          <w:p>
            <w:pPr>
              <w:jc w:val="center"/>
              <w:spacing w:line="360" w:lineRule="auto"/>
              <w:shd w:val="clear" w:color="auto" w:fill="ffffff"/>
              <w:widowControl/>
              <w:rPr>
                <w:rFonts w:hint="eastAsia" w:ascii="宋体" w:hAnsi="宋体" w:eastAsia="宋体" w:cs="宋体"/>
                <w:spacing w:val="8"/>
                <w:szCs w:val="21"/>
              </w:rPr>
            </w:pPr>
            <w:r>
              <w:rPr>
                <w:rFonts w:hint="eastAsia" w:ascii="宋体" w:hAnsi="宋体" w:eastAsia="宋体" w:cs="宋体"/>
                <w:spacing w:val="8"/>
                <w:szCs w:val="21"/>
              </w:rPr>
              <w:t xml:space="preserve">分包名称</w:t>
            </w:r>
            <w:r/>
          </w:p>
        </w:tc>
        <w:tc>
          <w:tcPr>
            <w:tcW w:w="1044" w:type="pct"/>
            <w:textDirection w:val="lrTb"/>
            <w:noWrap w:val="false"/>
          </w:tcPr>
          <w:p>
            <w:pPr>
              <w:ind w:firstLine="452"/>
              <w:jc w:val="both"/>
              <w:spacing w:line="360" w:lineRule="auto"/>
              <w:shd w:val="clear" w:color="auto" w:fill="ffffff"/>
              <w:widowControl/>
              <w:rPr>
                <w:rFonts w:hint="eastAsia" w:ascii="宋体" w:hAnsi="宋体" w:eastAsia="宋体" w:cs="宋体"/>
                <w:spacing w:val="8"/>
                <w:szCs w:val="21"/>
              </w:rPr>
            </w:pPr>
            <w:r>
              <w:rPr>
                <w:rFonts w:hint="eastAsia" w:ascii="宋体" w:hAnsi="宋体" w:eastAsia="宋体" w:cs="宋体"/>
                <w:spacing w:val="8"/>
                <w:szCs w:val="21"/>
              </w:rPr>
              <w:t xml:space="preserve">数量</w:t>
            </w:r>
            <w:r/>
          </w:p>
        </w:tc>
      </w:tr>
      <w:tr>
        <w:trPr>
          <w:jc w:val="center"/>
        </w:trPr>
        <w:tc>
          <w:tcPr>
            <w:tcW w:w="1005" w:type="pct"/>
            <w:textDirection w:val="lrTb"/>
            <w:noWrap w:val="false"/>
          </w:tcPr>
          <w:p>
            <w:pPr>
              <w:jc w:val="center"/>
              <w:spacing w:line="360" w:lineRule="auto"/>
              <w:shd w:val="clear" w:color="auto" w:fill="ffffff"/>
              <w:widowControl/>
              <w:rPr>
                <w:rFonts w:hint="eastAsia" w:ascii="宋体" w:hAnsi="宋体" w:eastAsia="宋体" w:cs="宋体"/>
                <w:spacing w:val="8"/>
                <w:szCs w:val="21"/>
              </w:rPr>
            </w:pPr>
            <w:r>
              <w:rPr>
                <w:rFonts w:hint="eastAsia" w:ascii="宋体" w:hAnsi="宋体" w:eastAsia="宋体" w:cs="宋体"/>
                <w:spacing w:val="8"/>
                <w:szCs w:val="21"/>
              </w:rPr>
              <w:t xml:space="preserve">1</w:t>
            </w:r>
            <w:r/>
          </w:p>
        </w:tc>
        <w:tc>
          <w:tcPr>
            <w:tcW w:w="2950" w:type="pct"/>
            <w:vAlign w:val="center"/>
            <w:textDirection w:val="lrTb"/>
            <w:noWrap w:val="false"/>
          </w:tcPr>
          <w:p>
            <w:pPr>
              <w:jc w:val="both"/>
              <w:spacing w:line="360" w:lineRule="auto"/>
              <w:shd w:val="clear" w:color="auto" w:fill="ffffff"/>
              <w:widowControl/>
              <w:rPr>
                <w:rFonts w:hint="eastAsia" w:ascii="宋体" w:hAnsi="宋体" w:eastAsia="宋体" w:cs="宋体"/>
                <w:spacing w:val="8"/>
                <w:szCs w:val="21"/>
              </w:rPr>
            </w:pPr>
            <w:r>
              <w:rPr>
                <w:rFonts w:hint="eastAsia" w:ascii="宋体" w:hAnsi="宋体" w:eastAsia="宋体" w:cs="宋体"/>
                <w:spacing w:val="8"/>
                <w:szCs w:val="21"/>
                <w:lang w:val="en-US" w:eastAsia="zh-CN"/>
              </w:rPr>
              <w:t xml:space="preserve">采购外文原版（含港台）类图书（一）</w:t>
            </w:r>
            <w:r/>
          </w:p>
        </w:tc>
        <w:tc>
          <w:tcPr>
            <w:tcW w:w="1044" w:type="pct"/>
            <w:textDirection w:val="lrTb"/>
            <w:noWrap w:val="false"/>
          </w:tcPr>
          <w:p>
            <w:pPr>
              <w:jc w:val="center"/>
              <w:spacing w:line="360" w:lineRule="auto"/>
              <w:shd w:val="clear" w:color="auto" w:fill="ffffff"/>
              <w:widowControl/>
              <w:rPr>
                <w:rFonts w:hint="eastAsia" w:ascii="宋体" w:hAnsi="宋体" w:eastAsia="宋体" w:cs="宋体"/>
                <w:spacing w:val="8"/>
                <w:szCs w:val="21"/>
              </w:rPr>
            </w:pPr>
            <w:r>
              <w:rPr>
                <w:rFonts w:hint="eastAsia" w:ascii="宋体" w:hAnsi="宋体" w:eastAsia="宋体" w:cs="宋体"/>
                <w:spacing w:val="8"/>
                <w:szCs w:val="21"/>
              </w:rPr>
              <w:t xml:space="preserve">按实结算</w:t>
            </w:r>
            <w:r/>
          </w:p>
        </w:tc>
      </w:tr>
      <w:tr>
        <w:trPr>
          <w:jc w:val="center"/>
        </w:trPr>
        <w:tc>
          <w:tcPr>
            <w:tcW w:w="1005" w:type="pct"/>
            <w:textDirection w:val="lrTb"/>
            <w:noWrap w:val="false"/>
          </w:tcPr>
          <w:p>
            <w:pPr>
              <w:jc w:val="center"/>
              <w:spacing w:line="360" w:lineRule="auto"/>
              <w:shd w:val="clear" w:color="auto" w:fill="ffffff"/>
              <w:widowControl/>
              <w:rPr>
                <w:rFonts w:hint="eastAsia" w:ascii="宋体" w:hAnsi="宋体" w:eastAsia="宋体" w:cs="宋体"/>
                <w:spacing w:val="8"/>
                <w:szCs w:val="21"/>
              </w:rPr>
            </w:pPr>
            <w:r>
              <w:rPr>
                <w:rFonts w:hint="eastAsia" w:ascii="宋体" w:hAnsi="宋体" w:eastAsia="宋体" w:cs="宋体"/>
                <w:spacing w:val="8"/>
                <w:szCs w:val="21"/>
              </w:rPr>
              <w:t xml:space="preserve">2</w:t>
            </w:r>
            <w:r/>
          </w:p>
        </w:tc>
        <w:tc>
          <w:tcPr>
            <w:tcW w:w="2950" w:type="pct"/>
            <w:vAlign w:val="center"/>
            <w:textDirection w:val="lrTb"/>
            <w:noWrap w:val="false"/>
          </w:tcPr>
          <w:p>
            <w:pPr>
              <w:ind w:firstLine="0"/>
              <w:jc w:val="both"/>
              <w:spacing w:line="360" w:lineRule="auto"/>
              <w:shd w:val="clear" w:color="auto" w:fill="ffffff"/>
              <w:widowControl/>
              <w:rPr>
                <w:rFonts w:hint="eastAsia" w:ascii="宋体" w:hAnsi="宋体" w:eastAsia="宋体" w:cs="宋体"/>
                <w:spacing w:val="8"/>
                <w:szCs w:val="21"/>
              </w:rPr>
            </w:pPr>
            <w:r>
              <w:rPr>
                <w:rFonts w:hint="eastAsia" w:ascii="宋体" w:hAnsi="宋体" w:eastAsia="宋体" w:cs="宋体"/>
                <w:spacing w:val="8"/>
                <w:szCs w:val="21"/>
                <w:lang w:val="en-US" w:eastAsia="zh-CN"/>
              </w:rPr>
              <w:t xml:space="preserve">采购外文原版（含港台）类图书（二）</w:t>
            </w:r>
            <w:r/>
          </w:p>
        </w:tc>
        <w:tc>
          <w:tcPr>
            <w:tcW w:w="1044" w:type="pct"/>
            <w:textDirection w:val="lrTb"/>
            <w:noWrap w:val="false"/>
          </w:tcPr>
          <w:p>
            <w:pPr>
              <w:jc w:val="center"/>
              <w:spacing w:line="360" w:lineRule="auto"/>
              <w:shd w:val="clear" w:color="auto" w:fill="ffffff"/>
              <w:widowControl/>
              <w:rPr>
                <w:rFonts w:hint="eastAsia" w:ascii="宋体" w:hAnsi="宋体" w:eastAsia="宋体" w:cs="宋体"/>
                <w:spacing w:val="8"/>
                <w:szCs w:val="21"/>
              </w:rPr>
            </w:pPr>
            <w:r>
              <w:rPr>
                <w:rFonts w:hint="eastAsia" w:ascii="宋体" w:hAnsi="宋体" w:eastAsia="宋体" w:cs="宋体"/>
                <w:spacing w:val="8"/>
                <w:szCs w:val="21"/>
              </w:rPr>
              <w:t xml:space="preserve">按实结算</w:t>
            </w:r>
            <w:r/>
          </w:p>
        </w:tc>
      </w:tr>
      <w:tr>
        <w:trPr>
          <w:jc w:val="center"/>
        </w:trPr>
        <w:tc>
          <w:tcPr>
            <w:tcW w:w="1005" w:type="pct"/>
            <w:textDirection w:val="lrTb"/>
            <w:noWrap w:val="false"/>
          </w:tcPr>
          <w:p>
            <w:pPr>
              <w:jc w:val="center"/>
              <w:spacing w:line="360" w:lineRule="auto"/>
              <w:shd w:val="clear" w:color="auto" w:fill="ffffff"/>
              <w:widowControl/>
              <w:rPr>
                <w:rFonts w:hint="eastAsia" w:ascii="宋体" w:hAnsi="宋体" w:eastAsia="宋体" w:cs="宋体"/>
                <w:spacing w:val="8"/>
                <w:szCs w:val="21"/>
              </w:rPr>
            </w:pPr>
            <w:r>
              <w:rPr>
                <w:rFonts w:hint="eastAsia" w:ascii="宋体" w:hAnsi="宋体" w:eastAsia="宋体" w:cs="宋体"/>
                <w:spacing w:val="8"/>
                <w:szCs w:val="21"/>
              </w:rPr>
              <w:t xml:space="preserve">3</w:t>
            </w:r>
            <w:r/>
          </w:p>
        </w:tc>
        <w:tc>
          <w:tcPr>
            <w:tcW w:w="2950" w:type="pct"/>
            <w:vAlign w:val="center"/>
            <w:textDirection w:val="lrTb"/>
            <w:noWrap w:val="false"/>
          </w:tcPr>
          <w:p>
            <w:pPr>
              <w:ind w:firstLine="0"/>
              <w:jc w:val="both"/>
              <w:spacing w:line="360" w:lineRule="auto"/>
              <w:shd w:val="clear" w:color="auto" w:fill="ffffff"/>
              <w:widowControl/>
              <w:rPr>
                <w:rFonts w:hint="eastAsia" w:ascii="宋体" w:hAnsi="宋体" w:eastAsia="宋体" w:cs="宋体"/>
                <w:spacing w:val="8"/>
                <w:szCs w:val="21"/>
              </w:rPr>
            </w:pPr>
            <w:r>
              <w:rPr>
                <w:rFonts w:hint="eastAsia" w:ascii="宋体" w:hAnsi="宋体" w:eastAsia="宋体" w:cs="宋体"/>
                <w:spacing w:val="8"/>
                <w:szCs w:val="21"/>
                <w:lang w:val="en-US" w:eastAsia="zh-CN"/>
              </w:rPr>
              <w:t xml:space="preserve">采购外文原版（含港台）类图书（三）</w:t>
            </w:r>
            <w:r/>
          </w:p>
        </w:tc>
        <w:tc>
          <w:tcPr>
            <w:tcW w:w="1044" w:type="pct"/>
            <w:textDirection w:val="lrTb"/>
            <w:noWrap w:val="false"/>
          </w:tcPr>
          <w:p>
            <w:pPr>
              <w:jc w:val="center"/>
              <w:spacing w:line="360" w:lineRule="auto"/>
              <w:shd w:val="clear" w:color="auto" w:fill="ffffff"/>
              <w:widowControl/>
              <w:rPr>
                <w:rFonts w:hint="eastAsia" w:ascii="宋体" w:hAnsi="宋体" w:eastAsia="宋体" w:cs="宋体"/>
                <w:spacing w:val="8"/>
                <w:szCs w:val="21"/>
              </w:rPr>
            </w:pPr>
            <w:r>
              <w:rPr>
                <w:rFonts w:hint="eastAsia" w:ascii="宋体" w:hAnsi="宋体" w:eastAsia="宋体" w:cs="宋体"/>
                <w:spacing w:val="8"/>
                <w:szCs w:val="21"/>
              </w:rPr>
              <w:t xml:space="preserve">按实结算</w:t>
            </w:r>
            <w:r/>
          </w:p>
        </w:tc>
      </w:tr>
    </w:tbl>
    <w:p>
      <w:pPr>
        <w:ind w:firstLine="452"/>
        <w:spacing w:line="360" w:lineRule="auto"/>
        <w:shd w:val="clear" w:color="auto" w:fill="ffffff"/>
        <w:widowControl/>
        <w:rPr>
          <w:rFonts w:hint="eastAsia" w:ascii="宋体" w:hAnsi="宋体" w:eastAsia="宋体" w:cs="宋体"/>
          <w:spacing w:val="8"/>
          <w:szCs w:val="21"/>
          <w:highlight w:val="none"/>
        </w:rPr>
      </w:pPr>
      <w:r>
        <w:rPr>
          <w:rFonts w:hint="eastAsia" w:ascii="宋体" w:hAnsi="宋体" w:eastAsia="宋体" w:cs="宋体"/>
          <w:spacing w:val="8"/>
          <w:szCs w:val="21"/>
          <w:lang w:val="en-US" w:eastAsia="zh-CN"/>
        </w:rPr>
        <w:t xml:space="preserve">本项目分3个分包，为保障供货能力及服务质量，本项目实行“兼投不兼中”原则。</w:t>
      </w:r>
      <w:r/>
    </w:p>
    <w:p>
      <w:pPr>
        <w:ind w:firstLine="452"/>
        <w:spacing w:line="360" w:lineRule="auto"/>
        <w:shd w:val="clear" w:color="auto" w:fill="ffffff"/>
        <w:widowControl/>
        <w:rPr>
          <w:rFonts w:hint="eastAsia" w:ascii="宋体" w:hAnsi="宋体" w:eastAsia="宋体" w:cs="宋体"/>
          <w:spacing w:val="8"/>
          <w:szCs w:val="21"/>
          <w:highlight w:val="none"/>
        </w:rPr>
      </w:pPr>
      <w:r>
        <w:rPr>
          <w:rFonts w:hint="eastAsia" w:ascii="宋体" w:hAnsi="宋体" w:eastAsia="宋体" w:cs="宋体"/>
          <w:spacing w:val="8"/>
          <w:szCs w:val="21"/>
          <w:highlight w:val="none"/>
        </w:rPr>
        <w:t xml:space="preserve">1.6 合同履行期限：自合同生效之日起至2026年12月31日止</w:t>
      </w:r>
      <w:r/>
    </w:p>
    <w:p>
      <w:pPr>
        <w:ind w:firstLine="452"/>
        <w:spacing w:line="360" w:lineRule="auto"/>
        <w:shd w:val="clear" w:color="auto" w:fill="ffffff"/>
        <w:widowControl/>
        <w:rPr>
          <w:rFonts w:hint="eastAsia" w:ascii="宋体" w:hAnsi="宋体" w:eastAsia="宋体" w:cs="宋体"/>
          <w:spacing w:val="8"/>
          <w:szCs w:val="21"/>
          <w:highlight w:val="none"/>
        </w:rPr>
      </w:pPr>
      <w:r>
        <w:rPr>
          <w:rFonts w:hint="eastAsia" w:ascii="宋体" w:hAnsi="宋体" w:eastAsia="宋体" w:cs="宋体"/>
          <w:spacing w:val="8"/>
          <w:szCs w:val="21"/>
          <w:highlight w:val="none"/>
        </w:rPr>
        <w:t xml:space="preserve">1.7 行业划分：其他未列明行业。</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1.8 本项目非专门面向中小企业（或监狱企业或残疾人福利性单位）采购。</w:t>
      </w:r>
      <w:r/>
    </w:p>
    <w:p>
      <w:pPr>
        <w:ind w:firstLine="452"/>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1.9 本项目不接受联合体投标。</w:t>
      </w:r>
      <w:r/>
    </w:p>
    <w:p>
      <w:pPr>
        <w:ind w:firstLine="370"/>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1.10 本项目采购允许进口产品投标。</w:t>
      </w:r>
      <w:r/>
    </w:p>
    <w:p>
      <w:pPr>
        <w:spacing w:line="360" w:lineRule="auto"/>
        <w:shd w:val="clear" w:color="auto" w:fill="ffffff"/>
        <w:widowControl/>
        <w:rPr>
          <w:rFonts w:ascii="宋体" w:hAnsi="宋体" w:cs="宋体"/>
          <w:b/>
          <w:spacing w:val="8"/>
          <w:sz w:val="24"/>
        </w:rPr>
      </w:pPr>
      <w:r>
        <w:rPr>
          <w:rFonts w:hint="eastAsia" w:ascii="宋体" w:hAnsi="宋体" w:cs="宋体"/>
          <w:b/>
          <w:spacing w:val="8"/>
          <w:sz w:val="24"/>
        </w:rPr>
        <w:t xml:space="preserve">二、申请人的资格要求：</w:t>
      </w:r>
      <w:r/>
    </w:p>
    <w:p>
      <w:pPr>
        <w:ind w:firstLine="452"/>
        <w:spacing w:line="360" w:lineRule="auto"/>
        <w:shd w:val="clear" w:color="auto" w:fill="ffffff"/>
        <w:widowControl/>
        <w:rPr>
          <w:rFonts w:ascii="宋体" w:hAnsi="宋体" w:cs="宋体"/>
          <w:spacing w:val="8"/>
          <w:szCs w:val="21"/>
        </w:rPr>
      </w:pPr>
      <w:r/>
      <w:bookmarkStart w:id="8" w:name="_Hlk167468729"/>
      <w:r>
        <w:rPr>
          <w:rFonts w:hint="eastAsia" w:ascii="宋体" w:hAnsi="宋体" w:cs="宋体"/>
          <w:spacing w:val="8"/>
          <w:szCs w:val="21"/>
        </w:rPr>
        <w:t xml:space="preserve">2.1 满足《中华人民共和国政府采购法》第二十二条规定；</w:t>
      </w:r>
      <w:r/>
    </w:p>
    <w:p>
      <w:pPr>
        <w:ind w:firstLine="370"/>
        <w:spacing w:line="360" w:lineRule="auto"/>
        <w:shd w:val="clear" w:color="auto" w:fill="ffffff"/>
        <w:widowControl/>
        <w:rPr>
          <w:rFonts w:ascii="宋体" w:hAnsi="宋体" w:cs="宋体"/>
          <w:bCs/>
          <w:szCs w:val="21"/>
        </w:rPr>
      </w:pPr>
      <w:r>
        <w:rPr>
          <w:rFonts w:hint="eastAsia" w:ascii="宋体" w:hAnsi="宋体" w:cs="宋体"/>
          <w:bCs/>
          <w:szCs w:val="21"/>
        </w:rPr>
        <w:t xml:space="preserve">（1）具有独立承担民事责任的能力（提供法人或者其他组织的营业执照等证明文件，复印件加盖公章）；</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）具有良好的商业信誉和健全的财务会计制度，提供距开标时间一年内任意一月份的财务状况报</w:t>
      </w:r>
      <w:r>
        <w:rPr>
          <w:rFonts w:hint="eastAsia" w:ascii="宋体" w:hAnsi="宋体" w:cs="宋体"/>
          <w:bCs/>
          <w:szCs w:val="21"/>
        </w:rPr>
        <w:t xml:space="preserve">告（至少包括资产负债表和利润表）（法人</w:t>
      </w:r>
      <w:r>
        <w:rPr>
          <w:rFonts w:hint="eastAsia" w:ascii="宋体" w:hAnsi="宋体" w:cs="宋体"/>
          <w:szCs w:val="21"/>
        </w:rPr>
        <w:t xml:space="preserve">或者其他组织成立未满三个月的可以不提供），或其银行出具的资信证书（复印件）（开标前一年内），或其</w:t>
      </w:r>
      <w:r>
        <w:rPr>
          <w:rFonts w:hint="eastAsia" w:ascii="宋体" w:hAnsi="宋体" w:cs="宋体"/>
          <w:szCs w:val="21"/>
          <w:lang w:eastAsia="zh-CN"/>
        </w:rPr>
        <w:t xml:space="preserve">2024年度或2025年度</w:t>
      </w:r>
      <w:r>
        <w:rPr>
          <w:rFonts w:hint="eastAsia" w:ascii="宋体" w:hAnsi="宋体" w:cs="宋体"/>
          <w:szCs w:val="21"/>
        </w:rPr>
        <w:t xml:space="preserve">经审计的财务报告复印件加盖公章；</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w:t>
      </w:r>
      <w:r>
        <w:rPr>
          <w:rFonts w:hint="eastAsia" w:ascii="宋体" w:hAnsi="宋体" w:cs="宋体"/>
          <w:bCs/>
          <w:szCs w:val="21"/>
          <w:lang w:val="en-US" w:eastAsia="zh-CN"/>
        </w:rPr>
        <w:t xml:space="preserve">3</w:t>
      </w:r>
      <w:r>
        <w:rPr>
          <w:rFonts w:hint="eastAsia" w:ascii="宋体" w:hAnsi="宋体" w:cs="宋体"/>
          <w:bCs/>
          <w:szCs w:val="21"/>
        </w:rPr>
        <w:t xml:space="preserve">）具有履行合同所必需的设备和专业技术能力（供应商根据履行采购项目合同需要，提供履行合同所必需的设备和专业技术能力的证明材料）；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4</w:t>
      </w:r>
      <w:r>
        <w:rPr>
          <w:rFonts w:hint="eastAsia" w:ascii="宋体" w:hAnsi="宋体" w:cs="宋体"/>
          <w:szCs w:val="21"/>
        </w:rPr>
        <w:t xml:space="preserve">）有依法缴纳税收的良好记录，提供距开标时间一年内任意一月份的纳税凭据复印件加盖公章（依法免税的应提供相应文件说明）；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5</w:t>
      </w:r>
      <w:r>
        <w:rPr>
          <w:rFonts w:hint="eastAsia" w:ascii="宋体" w:hAnsi="宋体" w:cs="宋体"/>
          <w:szCs w:val="21"/>
        </w:rPr>
        <w:t xml:space="preserve">）有依法缴纳社会保障资金的良好记录，提供距开标时间一年内任意一月份的依法缴纳社会保障资金的凭据复印件加盖公章；</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w:t>
      </w:r>
      <w:r>
        <w:rPr>
          <w:rFonts w:hint="eastAsia" w:ascii="宋体" w:hAnsi="宋体" w:cs="宋体"/>
          <w:bCs/>
          <w:szCs w:val="21"/>
          <w:lang w:val="en-US" w:eastAsia="zh-CN"/>
        </w:rPr>
        <w:t xml:space="preserve">6</w:t>
      </w:r>
      <w:r>
        <w:rPr>
          <w:rFonts w:hint="eastAsia" w:ascii="宋体" w:hAnsi="宋体" w:cs="宋体"/>
          <w:bCs/>
          <w:szCs w:val="21"/>
        </w:rPr>
        <w:t xml:space="preserve">）参加政府采购活动前三年内，在经营活动中没有重大违法记录（提供承诺书并加盖供应商公章）；重大违法记录，是指供应商因违法经营受到刑事处罚或者责令停产停业、吊销许可证或者执照、较大数额罚款等行政处罚。</w:t>
      </w:r>
      <w:r/>
    </w:p>
    <w:p>
      <w:pPr>
        <w:ind w:firstLine="37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lang w:val="en-US" w:eastAsia="zh-CN"/>
        </w:rPr>
        <w:t xml:space="preserve">7</w:t>
      </w:r>
      <w:r>
        <w:rPr>
          <w:rFonts w:hint="eastAsia" w:ascii="宋体" w:hAnsi="宋体" w:cs="宋体"/>
          <w:bCs/>
          <w:szCs w:val="21"/>
        </w:rPr>
        <w:t xml:space="preserve">）法律、行政法规规定的其他条件：无。</w:t>
      </w:r>
      <w:r/>
    </w:p>
    <w:p>
      <w:pPr>
        <w:ind w:firstLine="452"/>
        <w:spacing w:line="360" w:lineRule="auto"/>
        <w:shd w:val="clear" w:color="auto" w:fill="ffffff"/>
        <w:widowControl/>
        <w:rPr>
          <w:rFonts w:hint="eastAsia" w:ascii="宋体" w:hAnsi="宋体" w:cs="宋体"/>
          <w:bCs/>
          <w:szCs w:val="21"/>
        </w:rPr>
      </w:pPr>
      <w:r>
        <w:rPr>
          <w:rFonts w:hint="eastAsia" w:ascii="宋体" w:hAnsi="宋体" w:cs="宋体"/>
          <w:spacing w:val="8"/>
          <w:szCs w:val="21"/>
          <w:highlight w:val="none"/>
        </w:rPr>
        <w:t xml:space="preserve">2.</w:t>
      </w:r>
      <w:r>
        <w:rPr>
          <w:rFonts w:hint="eastAsia" w:ascii="宋体" w:hAnsi="宋体" w:cs="宋体"/>
          <w:spacing w:val="8"/>
          <w:szCs w:val="21"/>
          <w:highlight w:val="none"/>
          <w:lang w:val="en-US" w:eastAsia="zh-CN"/>
        </w:rPr>
        <w:t xml:space="preserve">2</w:t>
      </w:r>
      <w:r>
        <w:rPr>
          <w:rFonts w:hint="eastAsia" w:ascii="宋体" w:hAnsi="宋体" w:cs="宋体"/>
          <w:spacing w:val="8"/>
          <w:szCs w:val="21"/>
          <w:highlight w:val="none"/>
        </w:rPr>
        <w:t xml:space="preserve"> 落实政府采购政策需满足的资格要求：无。</w:t>
      </w:r>
      <w:r/>
    </w:p>
    <w:p>
      <w:pPr>
        <w:ind w:firstLine="420"/>
        <w:spacing w:line="360" w:lineRule="auto"/>
        <w:shd w:val="clear" w:color="auto" w:fill="ffffff"/>
        <w:widowControl/>
        <w:rPr>
          <w:rFonts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 采购人根据采购项目的特殊要求规定的特定条件：</w:t>
      </w:r>
      <w:r/>
    </w:p>
    <w:p>
      <w:pPr>
        <w:ind w:firstLine="420"/>
        <w:spacing w:line="360" w:lineRule="auto"/>
        <w:shd w:val="clear" w:color="auto" w:fill="ffffff"/>
        <w:widowControl/>
        <w:rPr>
          <w:rFonts w:ascii="宋体" w:hAnsi="宋体" w:cs="宋体"/>
          <w:bCs/>
          <w:szCs w:val="21"/>
          <w:highlight w:val="none"/>
        </w:rPr>
      </w:pPr>
      <w:r>
        <w:rPr>
          <w:rFonts w:hint="eastAsia" w:ascii="宋体" w:hAnsi="宋体" w:cs="宋体"/>
          <w:bCs/>
          <w:szCs w:val="21"/>
          <w:highlight w:val="none"/>
        </w:rPr>
        <w:t xml:space="preserve">供应商须具有</w:t>
      </w:r>
      <w:r>
        <w:rPr>
          <w:rFonts w:hint="eastAsia" w:ascii="宋体" w:hAnsi="宋体" w:eastAsia="宋体" w:cs="宋体"/>
          <w:bCs/>
          <w:sz w:val="21"/>
          <w:szCs w:val="21"/>
          <w:highlight w:val="none"/>
        </w:rPr>
        <w:t xml:space="preserve">新闻出版行政主管部门颁发的《出版物</w:t>
      </w:r>
      <w:r>
        <w:rPr>
          <w:rFonts w:hint="eastAsia" w:ascii="宋体" w:hAnsi="宋体" w:eastAsia="宋体" w:cs="宋体"/>
          <w:bCs/>
          <w:sz w:val="21"/>
          <w:szCs w:val="21"/>
          <w:highlight w:val="none"/>
          <w:lang w:val="en-US" w:eastAsia="zh-CN"/>
        </w:rPr>
        <w:t xml:space="preserve">进口</w:t>
      </w:r>
      <w:r>
        <w:rPr>
          <w:rFonts w:hint="eastAsia" w:ascii="宋体" w:hAnsi="宋体" w:eastAsia="宋体" w:cs="宋体"/>
          <w:bCs/>
          <w:sz w:val="21"/>
          <w:szCs w:val="21"/>
          <w:highlight w:val="none"/>
        </w:rPr>
        <w:t xml:space="preserve">经营许可证》</w:t>
      </w:r>
      <w:r>
        <w:rPr>
          <w:rFonts w:hint="eastAsia" w:ascii="宋体" w:hAnsi="宋体" w:cs="宋体"/>
          <w:bCs/>
          <w:szCs w:val="21"/>
          <w:highlight w:val="none"/>
          <w:lang w:val="en-US" w:eastAsia="zh-CN"/>
        </w:rPr>
        <w:t xml:space="preserve">和《</w:t>
      </w:r>
      <w:r>
        <w:rPr>
          <w:rFonts w:hint="eastAsia" w:ascii="宋体" w:hAnsi="宋体" w:eastAsia="宋体" w:cs="宋体"/>
          <w:bCs/>
          <w:szCs w:val="21"/>
          <w:highlight w:val="none"/>
        </w:rPr>
        <w:t xml:space="preserve">出版物经营许可证</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（提供复印件并加盖公章）。</w:t>
      </w:r>
      <w:r/>
    </w:p>
    <w:p>
      <w:pPr>
        <w:ind w:firstLine="370"/>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2.4单位负责人为同一人或者存在直接控股、管理关系的不同供应商，不得参加同一合同项下的政府采购活动。</w:t>
      </w:r>
      <w:r/>
    </w:p>
    <w:p>
      <w:pPr>
        <w:ind w:firstLine="452"/>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为采购项目提供整体设计、规范编制或者项目管理、监理、检测等服务的供应商，不得再参加该采购项目的其他采购活动。</w:t>
      </w:r>
      <w:r/>
    </w:p>
    <w:p>
      <w:pPr>
        <w:ind w:firstLine="452"/>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2.</w:t>
      </w:r>
      <w:r>
        <w:rPr>
          <w:rFonts w:hint="eastAsia" w:ascii="宋体" w:hAnsi="宋体" w:cs="宋体"/>
          <w:spacing w:val="8"/>
          <w:szCs w:val="21"/>
          <w:highlight w:val="none"/>
          <w:lang w:val="en-US" w:eastAsia="zh-CN"/>
        </w:rPr>
        <w:t xml:space="preserve">5</w:t>
      </w:r>
      <w:r>
        <w:rPr>
          <w:rFonts w:hint="eastAsia" w:ascii="宋体" w:hAnsi="宋体" w:cs="宋体"/>
          <w:spacing w:val="8"/>
          <w:szCs w:val="21"/>
          <w:highlight w:val="none"/>
        </w:rPr>
        <w:t xml:space="preserve">拒绝列入失信被执行人、重大税收违法案件当事人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投标人信用记录并保存。</w:t>
      </w:r>
      <w:bookmarkEnd w:id="8"/>
      <w:r/>
      <w:r/>
    </w:p>
    <w:p>
      <w:pPr>
        <w:spacing w:line="360" w:lineRule="auto"/>
        <w:shd w:val="clear" w:color="auto" w:fill="ffffff"/>
        <w:widowControl/>
        <w:rPr>
          <w:rFonts w:ascii="宋体" w:hAnsi="宋体" w:cs="宋体"/>
          <w:b/>
          <w:spacing w:val="8"/>
          <w:sz w:val="24"/>
          <w:highlight w:val="none"/>
        </w:rPr>
      </w:pPr>
      <w:r>
        <w:rPr>
          <w:rFonts w:hint="eastAsia" w:ascii="宋体" w:hAnsi="宋体" w:cs="宋体"/>
          <w:b/>
          <w:spacing w:val="8"/>
          <w:sz w:val="24"/>
          <w:highlight w:val="none"/>
        </w:rPr>
        <w:t xml:space="preserve">三、</w:t>
      </w:r>
      <w:bookmarkStart w:id="9" w:name="_Hlk167468867"/>
      <w:r>
        <w:rPr>
          <w:rFonts w:hint="eastAsia" w:ascii="宋体" w:hAnsi="宋体" w:cs="宋体"/>
          <w:b/>
          <w:spacing w:val="8"/>
          <w:sz w:val="24"/>
          <w:highlight w:val="none"/>
        </w:rPr>
        <w:t xml:space="preserve">获取招标文件</w:t>
      </w:r>
      <w:bookmarkEnd w:id="9"/>
      <w:r/>
      <w:r/>
    </w:p>
    <w:p>
      <w:pPr>
        <w:ind w:firstLine="452"/>
        <w:spacing w:line="360" w:lineRule="auto"/>
        <w:shd w:val="clear" w:color="auto" w:fill="ffffff"/>
        <w:widowControl/>
        <w:rPr>
          <w:rFonts w:ascii="宋体" w:hAnsi="宋体" w:cs="宋体"/>
          <w:spacing w:val="8"/>
          <w:szCs w:val="21"/>
        </w:rPr>
      </w:pPr>
      <w:r/>
      <w:bookmarkStart w:id="10" w:name="_Hlk167468892"/>
      <w:r>
        <w:rPr>
          <w:rFonts w:hint="eastAsia" w:ascii="宋体" w:hAnsi="宋体" w:cs="宋体"/>
          <w:spacing w:val="8"/>
          <w:szCs w:val="21"/>
        </w:rPr>
        <w:t xml:space="preserve">3.1 时间：202</w:t>
      </w:r>
      <w:r>
        <w:rPr>
          <w:rFonts w:hint="eastAsia" w:ascii="宋体" w:hAnsi="宋体" w:cs="宋体"/>
          <w:spacing w:val="8"/>
          <w:szCs w:val="21"/>
          <w:lang w:val="en-US" w:eastAsia="zh-CN"/>
        </w:rPr>
        <w:t xml:space="preserve">6</w:t>
      </w:r>
      <w:r>
        <w:rPr>
          <w:rFonts w:hint="eastAsia" w:ascii="宋体" w:hAnsi="宋体" w:cs="宋体"/>
          <w:spacing w:val="8"/>
          <w:szCs w:val="21"/>
        </w:rPr>
        <w:t xml:space="preserve">年</w:t>
      </w:r>
      <w:r>
        <w:rPr>
          <w:rFonts w:hint="eastAsia" w:ascii="宋体" w:hAnsi="宋体" w:cs="宋体"/>
          <w:spacing w:val="8"/>
          <w:szCs w:val="21"/>
          <w:lang w:val="en-US" w:eastAsia="zh-CN"/>
        </w:rPr>
        <w:t xml:space="preserve">3</w:t>
      </w:r>
      <w:r>
        <w:rPr>
          <w:rFonts w:hint="eastAsia" w:ascii="宋体" w:hAnsi="宋体" w:cs="宋体"/>
          <w:spacing w:val="8"/>
          <w:szCs w:val="21"/>
        </w:rPr>
        <w:t xml:space="preserve">月</w:t>
      </w:r>
      <w:r>
        <w:rPr>
          <w:rFonts w:hint="eastAsia" w:ascii="宋体" w:hAnsi="宋体" w:cs="宋体"/>
          <w:spacing w:val="8"/>
          <w:szCs w:val="21"/>
          <w:lang w:val="en-US" w:eastAsia="zh-CN"/>
        </w:rPr>
        <w:t xml:space="preserve">31</w:t>
      </w:r>
      <w:r>
        <w:rPr>
          <w:rFonts w:hint="eastAsia" w:ascii="宋体" w:hAnsi="宋体" w:cs="宋体"/>
          <w:spacing w:val="8"/>
          <w:szCs w:val="21"/>
        </w:rPr>
        <w:t xml:space="preserve">日至202</w:t>
      </w:r>
      <w:r>
        <w:rPr>
          <w:rFonts w:hint="eastAsia" w:ascii="宋体" w:hAnsi="宋体" w:cs="宋体"/>
          <w:spacing w:val="8"/>
          <w:szCs w:val="21"/>
          <w:lang w:val="en-US" w:eastAsia="zh-CN"/>
        </w:rPr>
        <w:t xml:space="preserve">6</w:t>
      </w:r>
      <w:r>
        <w:rPr>
          <w:rFonts w:hint="eastAsia" w:ascii="宋体" w:hAnsi="宋体" w:cs="宋体"/>
          <w:spacing w:val="8"/>
          <w:szCs w:val="21"/>
        </w:rPr>
        <w:t xml:space="preserve">年</w:t>
      </w:r>
      <w:r>
        <w:rPr>
          <w:rFonts w:hint="eastAsia" w:ascii="宋体" w:hAnsi="宋体" w:cs="宋体"/>
          <w:spacing w:val="8"/>
          <w:szCs w:val="21"/>
          <w:lang w:val="en-US" w:eastAsia="zh-CN"/>
        </w:rPr>
        <w:t xml:space="preserve">4</w:t>
      </w:r>
      <w:r>
        <w:rPr>
          <w:rFonts w:hint="eastAsia" w:ascii="宋体" w:hAnsi="宋体" w:cs="宋体"/>
          <w:spacing w:val="8"/>
          <w:szCs w:val="21"/>
        </w:rPr>
        <w:t xml:space="preserve">月</w:t>
      </w:r>
      <w:r>
        <w:rPr>
          <w:rFonts w:hint="eastAsia" w:ascii="宋体" w:hAnsi="宋体" w:cs="宋体"/>
          <w:spacing w:val="8"/>
          <w:szCs w:val="21"/>
          <w:lang w:val="en-US" w:eastAsia="zh-CN"/>
        </w:rPr>
        <w:t xml:space="preserve">8</w:t>
      </w:r>
      <w:r>
        <w:rPr>
          <w:rFonts w:hint="eastAsia" w:ascii="宋体" w:hAnsi="宋体" w:cs="宋体"/>
          <w:spacing w:val="8"/>
          <w:szCs w:val="21"/>
        </w:rPr>
        <w:t xml:space="preserve">日，每天上午8:30至11:30，下午13:30至17:30。（北京时间，法定节假日除外）</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3.2 地点：南京市鼓楼区清江南路18号鼓楼创新广场D栋10楼1003室</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3.3 方式：</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（1）文件提供方式：纸质文件，售价：500元</w:t>
      </w:r>
      <w:r>
        <w:rPr>
          <w:rFonts w:hint="eastAsia" w:ascii="宋体" w:hAnsi="宋体" w:cs="宋体"/>
          <w:spacing w:val="8"/>
          <w:szCs w:val="21"/>
          <w:lang w:val="en-US" w:eastAsia="zh-CN"/>
        </w:rPr>
        <w:t xml:space="preserve">/本</w:t>
      </w:r>
      <w:r>
        <w:rPr>
          <w:rFonts w:hint="eastAsia" w:ascii="宋体" w:hAnsi="宋体" w:cs="宋体"/>
          <w:spacing w:val="8"/>
          <w:szCs w:val="21"/>
        </w:rPr>
        <w:t xml:space="preserve">。</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（2）支付方式：凡有意参与者，请于获取时间内（北京时间，下同），登录</w:t>
      </w:r>
      <w:r>
        <w:rPr>
          <w:rFonts w:hint="eastAsia" w:ascii="宋体" w:hAnsi="宋体" w:cs="宋体"/>
          <w:spacing w:val="8"/>
          <w:szCs w:val="21"/>
          <w:lang w:eastAsia="zh-CN"/>
        </w:rPr>
        <w:t xml:space="preserve">江苏省阳光交易平台</w:t>
      </w:r>
      <w:r>
        <w:rPr>
          <w:rFonts w:hint="eastAsia" w:ascii="宋体" w:hAnsi="宋体" w:cs="宋体"/>
          <w:spacing w:val="8"/>
          <w:szCs w:val="21"/>
        </w:rPr>
        <w:t xml:space="preserve">（网址为：https://www.jsygjy.cn）按照要求进行实名会员注册、完善相关信息及选择项目。</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参与者首次登录平台前，须前往平台免费注册，注册成功且完善相关信息后，可以及时参与平台上所有发布的项目。</w:t>
      </w:r>
      <w:r/>
    </w:p>
    <w:p>
      <w:pPr>
        <w:ind w:firstLine="452"/>
        <w:spacing w:line="360" w:lineRule="auto"/>
        <w:shd w:val="clear" w:color="auto" w:fill="ffffff"/>
        <w:widowControl/>
      </w:pPr>
      <w:r>
        <w:rPr>
          <w:rFonts w:hint="eastAsia" w:ascii="宋体" w:hAnsi="宋体" w:cs="宋体"/>
          <w:spacing w:val="8"/>
          <w:szCs w:val="21"/>
        </w:rPr>
        <w:t xml:space="preserve">参与者应充分考虑平台注册、信息检查、资料上传、费用支付所需时间，参与者必须在获取时间内完成支付，否则将无法保证获取文件。未按照本公告要求获得本项目文件的，采购代理机构不予接收其响应文件。</w:t>
      </w:r>
      <w:r/>
    </w:p>
    <w:p>
      <w:pPr>
        <w:numPr>
          <w:ilvl w:val="-1"/>
          <w:numId w:val="0"/>
        </w:num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lang w:eastAsia="zh-CN"/>
        </w:rPr>
        <w:t xml:space="preserve">（</w:t>
      </w:r>
      <w:r>
        <w:rPr>
          <w:rFonts w:hint="eastAsia" w:ascii="宋体" w:hAnsi="宋体" w:cs="宋体"/>
          <w:spacing w:val="8"/>
          <w:szCs w:val="21"/>
          <w:lang w:val="en-US" w:eastAsia="zh-CN"/>
        </w:rPr>
        <w:t xml:space="preserve">3）</w:t>
      </w:r>
      <w:r>
        <w:rPr>
          <w:rFonts w:hint="eastAsia" w:ascii="宋体" w:hAnsi="宋体" w:cs="宋体"/>
          <w:spacing w:val="8"/>
          <w:szCs w:val="21"/>
        </w:rPr>
        <w:t xml:space="preserve">支付完成后，纸质文件可通过现场领取或邮寄送达，现场领取的请至江苏省设备成套股份有限公司（南京市鼓楼区清江南路18号鼓楼创新广场D栋1003室）领取；需邮寄送达的，请将公司名称、项目编号、邮寄地址发送至邮箱369233394@qq.com。为方便供应商制作投标文件，参与者可登录平台免费下载电子采购文件，如与纸质采购文件不一致，以纸质文件为准。</w:t>
      </w:r>
      <w:r/>
    </w:p>
    <w:p>
      <w:pPr>
        <w:numPr>
          <w:ilvl w:val="-1"/>
          <w:numId w:val="0"/>
        </w:num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lang w:eastAsia="zh-CN"/>
        </w:rPr>
        <w:t xml:space="preserve">（</w:t>
      </w:r>
      <w:r>
        <w:rPr>
          <w:rFonts w:hint="eastAsia" w:ascii="宋体" w:hAnsi="宋体" w:cs="宋体"/>
          <w:spacing w:val="8"/>
          <w:szCs w:val="21"/>
          <w:lang w:val="en-US" w:eastAsia="zh-CN"/>
        </w:rPr>
        <w:t xml:space="preserve">4）</w:t>
      </w:r>
      <w:r>
        <w:rPr>
          <w:rFonts w:hint="eastAsia" w:ascii="宋体" w:hAnsi="宋体" w:cs="宋体"/>
          <w:spacing w:val="8"/>
          <w:szCs w:val="21"/>
        </w:rPr>
        <w:t xml:space="preserve">需要发票的，可在“费用管理--发票管理”模块下载发票。非因招标代理机构或平台原因，发票一经开具不予退换。</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（5）平台网站首页“帮助中心”提供操作手册，参与者可以下载并根据操作手册提示进行注册、登录等操作。供应商平台咨询电话：025-83306809（工作日8：30-11：30，13：30-17：30）。</w:t>
      </w:r>
      <w:r/>
    </w:p>
    <w:p>
      <w:pPr>
        <w:ind w:firstLine="452"/>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（6）联合体响应（如允许）的，联合体各方应当指定牵头人，并授权其以自身名义在平台办理注册、下载文件等手续，其在平台的办理行为，对联合体各方均具有约束力。</w:t>
      </w:r>
      <w:bookmarkEnd w:id="10"/>
      <w:r/>
      <w:r/>
    </w:p>
    <w:p>
      <w:pPr>
        <w:spacing w:line="360" w:lineRule="auto"/>
        <w:shd w:val="clear" w:color="auto" w:fill="ffffff"/>
        <w:widowControl/>
        <w:rPr>
          <w:rFonts w:ascii="宋体" w:hAnsi="宋体" w:cs="宋体"/>
          <w:b/>
          <w:spacing w:val="8"/>
          <w:sz w:val="24"/>
        </w:rPr>
      </w:pPr>
      <w:r>
        <w:rPr>
          <w:rFonts w:hint="eastAsia" w:ascii="宋体" w:hAnsi="宋体" w:cs="宋体"/>
          <w:b/>
          <w:spacing w:val="8"/>
          <w:sz w:val="24"/>
        </w:rPr>
        <w:t xml:space="preserve">四、提交投标文件截止时间、开标时间和地点</w:t>
      </w:r>
      <w:r/>
    </w:p>
    <w:p>
      <w:pPr>
        <w:ind w:firstLine="370"/>
        <w:spacing w:line="360" w:lineRule="auto"/>
        <w:shd w:val="clear" w:color="auto" w:fill="ffffff"/>
        <w:widowControl/>
        <w:rPr>
          <w:rFonts w:ascii="宋体" w:hAnsi="宋体" w:cs="宋体"/>
          <w:szCs w:val="21"/>
          <w:highlight w:val="none"/>
        </w:rPr>
      </w:pPr>
      <w:r/>
      <w:bookmarkStart w:id="11" w:name="_Hlk167469037"/>
      <w:r>
        <w:rPr>
          <w:rFonts w:hint="eastAsia" w:ascii="宋体" w:hAnsi="宋体" w:cs="宋体"/>
          <w:szCs w:val="21"/>
        </w:rPr>
        <w:t xml:space="preserve">4.1</w:t>
      </w:r>
      <w:r>
        <w:rPr>
          <w:rFonts w:hint="eastAsia" w:ascii="宋体" w:hAnsi="宋体" w:cs="宋体"/>
          <w:spacing w:val="8"/>
          <w:szCs w:val="21"/>
        </w:rPr>
        <w:t xml:space="preserve"> </w:t>
      </w:r>
      <w:r>
        <w:rPr>
          <w:rFonts w:hint="eastAsia" w:ascii="宋体" w:hAnsi="宋体" w:cs="宋体"/>
          <w:szCs w:val="21"/>
        </w:rPr>
        <w:t xml:space="preserve">提交投标文件截止时间：</w:t>
      </w:r>
      <w:r>
        <w:rPr>
          <w:rFonts w:hint="eastAsia" w:ascii="宋体" w:hAnsi="宋体" w:cs="宋体"/>
          <w:spacing w:val="8"/>
          <w:szCs w:val="21"/>
          <w:highlight w:val="none"/>
          <w:lang w:eastAsia="zh-CN"/>
        </w:rPr>
        <w:t xml:space="preserve">202</w:t>
      </w:r>
      <w:r>
        <w:rPr>
          <w:rFonts w:hint="eastAsia" w:ascii="宋体" w:hAnsi="宋体" w:cs="宋体"/>
          <w:spacing w:val="8"/>
          <w:szCs w:val="21"/>
          <w:highlight w:val="none"/>
          <w:lang w:val="en-US" w:eastAsia="zh-CN"/>
        </w:rPr>
        <w:t xml:space="preserve">6</w:t>
      </w:r>
      <w:r>
        <w:rPr>
          <w:rFonts w:hint="eastAsia" w:ascii="宋体" w:hAnsi="宋体" w:cs="宋体"/>
          <w:spacing w:val="8"/>
          <w:szCs w:val="21"/>
          <w:highlight w:val="none"/>
          <w:lang w:eastAsia="zh-CN"/>
        </w:rPr>
        <w:t xml:space="preserve">年</w:t>
      </w:r>
      <w:r>
        <w:rPr>
          <w:rFonts w:hint="eastAsia" w:ascii="宋体" w:hAnsi="宋体" w:cs="宋体"/>
          <w:spacing w:val="8"/>
          <w:szCs w:val="21"/>
          <w:highlight w:val="none"/>
          <w:lang w:val="en-US" w:eastAsia="zh-CN"/>
        </w:rPr>
        <w:t xml:space="preserve">4</w:t>
      </w:r>
      <w:r>
        <w:rPr>
          <w:rFonts w:hint="eastAsia" w:ascii="宋体" w:hAnsi="宋体" w:cs="宋体"/>
          <w:spacing w:val="8"/>
          <w:szCs w:val="21"/>
          <w:highlight w:val="none"/>
          <w:lang w:eastAsia="zh-CN"/>
        </w:rPr>
        <w:t xml:space="preserve">月</w:t>
      </w:r>
      <w:r>
        <w:rPr>
          <w:rFonts w:hint="eastAsia" w:ascii="宋体" w:hAnsi="宋体" w:cs="宋体"/>
          <w:spacing w:val="8"/>
          <w:szCs w:val="21"/>
          <w:highlight w:val="none"/>
          <w:lang w:val="en-US" w:eastAsia="zh-CN"/>
        </w:rPr>
        <w:t xml:space="preserve">24</w:t>
      </w:r>
      <w:r>
        <w:rPr>
          <w:rFonts w:hint="eastAsia" w:ascii="宋体" w:hAnsi="宋体" w:cs="宋体"/>
          <w:spacing w:val="8"/>
          <w:szCs w:val="21"/>
          <w:highlight w:val="none"/>
          <w:lang w:eastAsia="zh-CN"/>
        </w:rPr>
        <w:t xml:space="preserve">日</w:t>
      </w:r>
      <w:r>
        <w:rPr>
          <w:rFonts w:hint="eastAsia" w:ascii="宋体" w:hAnsi="宋体" w:cs="宋体"/>
          <w:spacing w:val="8"/>
          <w:szCs w:val="21"/>
          <w:highlight w:val="none"/>
          <w:lang w:val="en-US" w:eastAsia="zh-CN"/>
        </w:rPr>
        <w:t xml:space="preserve">09</w:t>
      </w:r>
      <w:r>
        <w:rPr>
          <w:rFonts w:hint="eastAsia" w:ascii="宋体" w:hAnsi="宋体" w:cs="宋体"/>
          <w:spacing w:val="8"/>
          <w:szCs w:val="21"/>
          <w:highlight w:val="none"/>
          <w:lang w:eastAsia="zh-CN"/>
        </w:rPr>
        <w:t xml:space="preserve">点</w:t>
      </w:r>
      <w:r>
        <w:rPr>
          <w:rFonts w:hint="eastAsia" w:ascii="宋体" w:hAnsi="宋体" w:cs="宋体"/>
          <w:spacing w:val="8"/>
          <w:szCs w:val="21"/>
          <w:highlight w:val="none"/>
          <w:lang w:val="en-US" w:eastAsia="zh-CN"/>
        </w:rPr>
        <w:t xml:space="preserve">3</w:t>
      </w:r>
      <w:r>
        <w:rPr>
          <w:rFonts w:hint="eastAsia" w:ascii="宋体" w:hAnsi="宋体" w:cs="宋体"/>
          <w:spacing w:val="8"/>
          <w:szCs w:val="21"/>
          <w:highlight w:val="none"/>
          <w:lang w:eastAsia="zh-CN"/>
        </w:rPr>
        <w:t xml:space="preserve">0分</w:t>
      </w:r>
      <w:r>
        <w:rPr>
          <w:rFonts w:hint="eastAsia" w:ascii="宋体" w:hAnsi="宋体" w:cs="宋体"/>
          <w:szCs w:val="21"/>
          <w:highlight w:val="none"/>
        </w:rPr>
        <w:t xml:space="preserve">（北京时间）</w:t>
      </w:r>
      <w:r/>
    </w:p>
    <w:p>
      <w:pPr>
        <w:ind w:firstLine="370"/>
        <w:spacing w:line="360" w:lineRule="auto"/>
        <w:shd w:val="clear" w:color="auto" w:fill="ffffff"/>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4.2</w:t>
      </w:r>
      <w:r>
        <w:rPr>
          <w:rFonts w:hint="eastAsia" w:ascii="宋体" w:hAnsi="宋体" w:cs="宋体"/>
          <w:spacing w:val="8"/>
          <w:szCs w:val="21"/>
          <w:highlight w:val="none"/>
        </w:rPr>
        <w:t xml:space="preserve"> </w:t>
      </w:r>
      <w:r>
        <w:rPr>
          <w:rFonts w:hint="eastAsia" w:ascii="宋体" w:hAnsi="宋体" w:cs="宋体"/>
          <w:szCs w:val="21"/>
          <w:highlight w:val="none"/>
        </w:rPr>
        <w:t xml:space="preserve">提交投标文件地点：南京市鼓楼区清江南路18号鼓楼创新广场D栋11楼</w:t>
      </w:r>
      <w:r>
        <w:rPr>
          <w:rFonts w:hint="eastAsia" w:ascii="宋体" w:hAnsi="宋体" w:cs="宋体"/>
          <w:szCs w:val="21"/>
          <w:highlight w:val="none"/>
          <w:lang w:eastAsia="zh-CN"/>
        </w:rPr>
        <w:t xml:space="preserve">开标2室</w:t>
      </w:r>
      <w:r/>
    </w:p>
    <w:p>
      <w:pPr>
        <w:ind w:firstLine="370"/>
        <w:spacing w:line="360" w:lineRule="auto"/>
        <w:shd w:val="clear" w:color="auto" w:fill="ffffff"/>
        <w:widowControl/>
        <w:rPr>
          <w:rFonts w:ascii="宋体" w:hAnsi="宋体" w:cs="宋体"/>
          <w:szCs w:val="21"/>
        </w:rPr>
      </w:pPr>
      <w:r>
        <w:rPr>
          <w:rFonts w:hint="eastAsia" w:ascii="宋体" w:hAnsi="宋体" w:cs="宋体"/>
          <w:szCs w:val="21"/>
          <w:highlight w:val="none"/>
        </w:rPr>
        <w:t xml:space="preserve">4.3</w:t>
      </w:r>
      <w:r>
        <w:rPr>
          <w:rFonts w:hint="eastAsia" w:ascii="宋体" w:hAnsi="宋体" w:cs="宋体"/>
          <w:spacing w:val="8"/>
          <w:szCs w:val="21"/>
          <w:highlight w:val="none"/>
        </w:rPr>
        <w:t xml:space="preserve"> </w:t>
      </w:r>
      <w:r>
        <w:rPr>
          <w:rFonts w:hint="eastAsia" w:ascii="宋体" w:hAnsi="宋体" w:cs="宋体"/>
          <w:szCs w:val="21"/>
          <w:highlight w:val="none"/>
        </w:rPr>
        <w:t xml:space="preserve">开标时间：</w:t>
      </w:r>
      <w:r>
        <w:rPr>
          <w:rFonts w:hint="eastAsia" w:ascii="宋体" w:hAnsi="宋体" w:cs="宋体"/>
          <w:spacing w:val="8"/>
          <w:szCs w:val="21"/>
          <w:highlight w:val="none"/>
          <w:lang w:eastAsia="zh-CN"/>
        </w:rPr>
        <w:t xml:space="preserve">202</w:t>
      </w:r>
      <w:r>
        <w:rPr>
          <w:rFonts w:hint="eastAsia" w:ascii="宋体" w:hAnsi="宋体" w:cs="宋体"/>
          <w:spacing w:val="8"/>
          <w:szCs w:val="21"/>
          <w:highlight w:val="none"/>
          <w:lang w:val="en-US" w:eastAsia="zh-CN"/>
        </w:rPr>
        <w:t xml:space="preserve">6</w:t>
      </w:r>
      <w:r>
        <w:rPr>
          <w:rFonts w:hint="eastAsia" w:ascii="宋体" w:hAnsi="宋体" w:cs="宋体"/>
          <w:spacing w:val="8"/>
          <w:szCs w:val="21"/>
          <w:highlight w:val="none"/>
          <w:lang w:eastAsia="zh-CN"/>
        </w:rPr>
        <w:t xml:space="preserve">年</w:t>
      </w:r>
      <w:r>
        <w:rPr>
          <w:rFonts w:hint="eastAsia" w:ascii="宋体" w:hAnsi="宋体" w:cs="宋体"/>
          <w:spacing w:val="8"/>
          <w:szCs w:val="21"/>
          <w:highlight w:val="none"/>
          <w:lang w:val="en-US" w:eastAsia="zh-CN"/>
        </w:rPr>
        <w:t xml:space="preserve">4</w:t>
      </w:r>
      <w:r>
        <w:rPr>
          <w:rFonts w:hint="eastAsia" w:ascii="宋体" w:hAnsi="宋体" w:cs="宋体"/>
          <w:spacing w:val="8"/>
          <w:szCs w:val="21"/>
          <w:highlight w:val="none"/>
          <w:lang w:eastAsia="zh-CN"/>
        </w:rPr>
        <w:t xml:space="preserve">月</w:t>
      </w:r>
      <w:r>
        <w:rPr>
          <w:rFonts w:hint="eastAsia" w:ascii="宋体" w:hAnsi="宋体" w:cs="宋体"/>
          <w:spacing w:val="8"/>
          <w:szCs w:val="21"/>
          <w:highlight w:val="none"/>
          <w:lang w:val="en-US" w:eastAsia="zh-CN"/>
        </w:rPr>
        <w:t xml:space="preserve">24</w:t>
      </w:r>
      <w:r>
        <w:rPr>
          <w:rFonts w:hint="eastAsia" w:ascii="宋体" w:hAnsi="宋体" w:cs="宋体"/>
          <w:spacing w:val="8"/>
          <w:szCs w:val="21"/>
          <w:highlight w:val="none"/>
          <w:lang w:eastAsia="zh-CN"/>
        </w:rPr>
        <w:t xml:space="preserve">日</w:t>
      </w:r>
      <w:r>
        <w:rPr>
          <w:rFonts w:hint="eastAsia" w:ascii="宋体" w:hAnsi="宋体" w:cs="宋体"/>
          <w:spacing w:val="8"/>
          <w:szCs w:val="21"/>
          <w:highlight w:val="none"/>
          <w:lang w:val="en-US" w:eastAsia="zh-CN"/>
        </w:rPr>
        <w:t xml:space="preserve">09</w:t>
      </w:r>
      <w:r>
        <w:rPr>
          <w:rFonts w:hint="eastAsia" w:ascii="宋体" w:hAnsi="宋体" w:cs="宋体"/>
          <w:spacing w:val="8"/>
          <w:szCs w:val="21"/>
          <w:highlight w:val="none"/>
          <w:lang w:eastAsia="zh-CN"/>
        </w:rPr>
        <w:t xml:space="preserve">点</w:t>
      </w:r>
      <w:r>
        <w:rPr>
          <w:rFonts w:hint="eastAsia" w:ascii="宋体" w:hAnsi="宋体" w:cs="宋体"/>
          <w:spacing w:val="8"/>
          <w:szCs w:val="21"/>
          <w:highlight w:val="none"/>
          <w:lang w:val="en-US" w:eastAsia="zh-CN"/>
        </w:rPr>
        <w:t xml:space="preserve">3</w:t>
      </w:r>
      <w:r>
        <w:rPr>
          <w:rFonts w:hint="eastAsia" w:ascii="宋体" w:hAnsi="宋体" w:cs="宋体"/>
          <w:spacing w:val="8"/>
          <w:szCs w:val="21"/>
          <w:highlight w:val="none"/>
          <w:lang w:eastAsia="zh-CN"/>
        </w:rPr>
        <w:t xml:space="preserve">0分</w:t>
      </w:r>
      <w:r>
        <w:rPr>
          <w:rFonts w:hint="eastAsia" w:ascii="宋体" w:hAnsi="宋体" w:cs="宋体"/>
          <w:szCs w:val="21"/>
          <w:highlight w:val="none"/>
        </w:rPr>
        <w:t xml:space="preserve">（</w:t>
      </w:r>
      <w:r>
        <w:rPr>
          <w:rFonts w:hint="eastAsia" w:ascii="宋体" w:hAnsi="宋体" w:cs="宋体"/>
          <w:szCs w:val="21"/>
        </w:rPr>
        <w:t xml:space="preserve">北京时间）</w:t>
      </w:r>
      <w:r/>
    </w:p>
    <w:p>
      <w:pPr>
        <w:ind w:firstLine="370"/>
        <w:spacing w:line="360" w:lineRule="auto"/>
        <w:shd w:val="clear" w:color="auto" w:fill="ffffff"/>
        <w:widowControl/>
        <w:rPr>
          <w:rFonts w:hint="eastAsia" w:ascii="宋体" w:hAnsi="宋体" w:eastAsia="宋体" w:cs="宋体"/>
          <w:szCs w:val="21"/>
          <w:lang w:eastAsia="zh-CN"/>
        </w:rPr>
      </w:pPr>
      <w:r>
        <w:rPr>
          <w:rFonts w:hint="eastAsia" w:ascii="宋体" w:hAnsi="宋体" w:cs="宋体"/>
          <w:szCs w:val="21"/>
        </w:rPr>
        <w:t xml:space="preserve">4.4</w:t>
      </w:r>
      <w:r>
        <w:rPr>
          <w:rFonts w:hint="eastAsia" w:ascii="宋体" w:hAnsi="宋体" w:cs="宋体"/>
          <w:spacing w:val="8"/>
          <w:szCs w:val="21"/>
        </w:rPr>
        <w:t xml:space="preserve"> </w:t>
      </w:r>
      <w:r>
        <w:rPr>
          <w:rFonts w:hint="eastAsia" w:ascii="宋体" w:hAnsi="宋体" w:cs="宋体"/>
          <w:szCs w:val="21"/>
        </w:rPr>
        <w:t xml:space="preserve">开标地点：南京市鼓楼区清江南路18号鼓楼创新广场D栋11楼</w:t>
      </w:r>
      <w:r>
        <w:rPr>
          <w:rFonts w:hint="eastAsia" w:ascii="宋体" w:hAnsi="宋体" w:cs="宋体"/>
          <w:szCs w:val="21"/>
          <w:lang w:eastAsia="zh-CN"/>
        </w:rPr>
        <w:t xml:space="preserve">开标2室</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4.5</w:t>
      </w:r>
      <w:r>
        <w:rPr>
          <w:rFonts w:hint="eastAsia" w:ascii="宋体" w:hAnsi="宋体" w:cs="宋体"/>
          <w:b/>
          <w:bCs/>
          <w:spacing w:val="8"/>
          <w:szCs w:val="21"/>
        </w:rPr>
        <w:t xml:space="preserve"> 投标人应提供投标文件一式陆份（正本壹份、副本</w:t>
      </w:r>
      <w:r>
        <w:rPr>
          <w:rFonts w:hint="eastAsia" w:ascii="宋体" w:hAnsi="宋体" w:cs="宋体"/>
          <w:b/>
          <w:bCs/>
          <w:spacing w:val="8"/>
          <w:szCs w:val="21"/>
          <w:lang w:eastAsia="zh-CN"/>
        </w:rPr>
        <w:t xml:space="preserve">肆份</w:t>
      </w:r>
      <w:r>
        <w:rPr>
          <w:rFonts w:hint="eastAsia" w:ascii="宋体" w:hAnsi="宋体" w:cs="宋体"/>
          <w:b/>
          <w:bCs/>
          <w:spacing w:val="8"/>
          <w:szCs w:val="21"/>
        </w:rPr>
        <w:t xml:space="preserve">）。所有投标文件均应密封后递交，同时应提供电子版投标文件壹份（电子版须为投标文件正本加盖公章、签字后形成PDF扫描件，扫描件内容应与纸质投标文件正本完全一致、U盘形式（单独封装）、随纸质正本文件一并提交）。</w:t>
      </w:r>
      <w:r>
        <w:rPr>
          <w:rFonts w:hint="eastAsia" w:ascii="宋体" w:hAnsi="宋体" w:cs="宋体"/>
          <w:spacing w:val="8"/>
          <w:szCs w:val="21"/>
        </w:rPr>
        <w:t xml:space="preserve">当电子版文件和纸质正本文件不一致时，以纸质正本文件为准。电子版文件用于辅助评标和平台存档，投标人需承担前述不一致造成的不利后果。</w:t>
      </w:r>
      <w:bookmarkEnd w:id="11"/>
      <w:r/>
      <w:r/>
    </w:p>
    <w:p>
      <w:pPr>
        <w:spacing w:line="360" w:lineRule="auto"/>
        <w:shd w:val="clear" w:color="auto" w:fill="ffffff"/>
        <w:widowControl/>
        <w:rPr>
          <w:rFonts w:ascii="宋体" w:hAnsi="宋体" w:cs="宋体"/>
          <w:b/>
          <w:spacing w:val="8"/>
          <w:sz w:val="24"/>
        </w:rPr>
      </w:pPr>
      <w:r>
        <w:rPr>
          <w:rFonts w:hint="eastAsia" w:ascii="宋体" w:hAnsi="宋体" w:cs="宋体"/>
          <w:b/>
          <w:spacing w:val="8"/>
          <w:sz w:val="24"/>
        </w:rPr>
        <w:t xml:space="preserve">五、公告期限</w:t>
      </w:r>
      <w:r/>
    </w:p>
    <w:p>
      <w:pPr>
        <w:ind w:firstLine="370"/>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自本公告发布之日起5个工作日。</w:t>
      </w:r>
      <w:r/>
    </w:p>
    <w:p>
      <w:pPr>
        <w:spacing w:line="360" w:lineRule="auto"/>
        <w:shd w:val="clear" w:color="auto" w:fill="ffffff"/>
        <w:widowControl/>
        <w:rPr>
          <w:rFonts w:ascii="宋体" w:hAnsi="宋体" w:cs="宋体"/>
          <w:b/>
          <w:spacing w:val="8"/>
          <w:sz w:val="24"/>
        </w:rPr>
      </w:pPr>
      <w:r>
        <w:rPr>
          <w:rFonts w:hint="eastAsia" w:ascii="宋体" w:hAnsi="宋体" w:cs="宋体"/>
          <w:b/>
          <w:spacing w:val="8"/>
          <w:sz w:val="24"/>
        </w:rPr>
        <w:t xml:space="preserve">六、其他补充事宜</w:t>
      </w:r>
      <w:r/>
    </w:p>
    <w:p>
      <w:pPr>
        <w:ind w:firstLine="370"/>
        <w:spacing w:line="360" w:lineRule="auto"/>
        <w:shd w:val="clear" w:color="auto" w:fill="ffffff"/>
        <w:widowControl/>
        <w:rPr>
          <w:rFonts w:ascii="宋体" w:hAnsi="宋体" w:cs="宋体"/>
          <w:szCs w:val="21"/>
          <w:lang w:val="zh-CN"/>
        </w:rPr>
      </w:pPr>
      <w:r/>
      <w:bookmarkStart w:id="12" w:name="_Hlk167469157"/>
      <w:r>
        <w:rPr>
          <w:rFonts w:hint="eastAsia" w:ascii="宋体" w:hAnsi="宋体" w:cs="宋体"/>
          <w:szCs w:val="21"/>
          <w:lang w:val="zh-CN"/>
        </w:rPr>
        <w:t xml:space="preserve">6.1</w:t>
      </w:r>
      <w:r>
        <w:rPr>
          <w:rFonts w:hint="eastAsia" w:ascii="宋体" w:hAnsi="宋体" w:cs="宋体"/>
          <w:spacing w:val="8"/>
          <w:szCs w:val="21"/>
        </w:rPr>
        <w:t xml:space="preserve"> </w:t>
      </w:r>
      <w:r>
        <w:rPr>
          <w:rFonts w:hint="eastAsia" w:ascii="宋体" w:hAnsi="宋体" w:cs="宋体"/>
          <w:szCs w:val="21"/>
          <w:lang w:val="zh-CN"/>
        </w:rPr>
        <w:t xml:space="preserve">本项目在</w:t>
      </w:r>
      <w:r>
        <w:rPr>
          <w:rFonts w:hint="eastAsia" w:ascii="宋体" w:hAnsi="宋体" w:cs="宋体"/>
          <w:szCs w:val="21"/>
        </w:rPr>
        <w:t xml:space="preserve">江苏</w:t>
      </w:r>
      <w:r>
        <w:rPr>
          <w:rFonts w:hint="eastAsia" w:ascii="宋体" w:hAnsi="宋体" w:cs="宋体"/>
          <w:szCs w:val="21"/>
          <w:lang w:val="zh-CN"/>
        </w:rPr>
        <w:t xml:space="preserve">政府采购网发布公告。</w:t>
      </w:r>
      <w:r/>
    </w:p>
    <w:p>
      <w:pPr>
        <w:ind w:firstLine="370"/>
        <w:spacing w:line="360" w:lineRule="auto"/>
        <w:shd w:val="clear" w:color="auto" w:fill="ffffff"/>
        <w:widowControl/>
        <w:rPr>
          <w:rFonts w:ascii="宋体" w:hAnsi="宋体" w:cs="宋体"/>
          <w:szCs w:val="21"/>
          <w:lang w:val="zh-CN"/>
        </w:rPr>
      </w:pPr>
      <w:r>
        <w:rPr>
          <w:rFonts w:hint="eastAsia" w:ascii="宋体" w:hAnsi="宋体" w:cs="宋体"/>
          <w:szCs w:val="21"/>
          <w:lang w:val="zh-CN"/>
        </w:rPr>
        <w:t xml:space="preserve">6.</w:t>
      </w:r>
      <w:r>
        <w:rPr>
          <w:rFonts w:hint="eastAsia" w:ascii="宋体" w:hAnsi="宋体" w:cs="宋体"/>
          <w:szCs w:val="21"/>
        </w:rPr>
        <w:t xml:space="preserve">2</w:t>
      </w:r>
      <w:r>
        <w:rPr>
          <w:rFonts w:hint="eastAsia" w:ascii="宋体" w:hAnsi="宋体" w:cs="宋体"/>
          <w:spacing w:val="8"/>
          <w:szCs w:val="21"/>
        </w:rPr>
        <w:t xml:space="preserve"> </w:t>
      </w:r>
      <w:r>
        <w:rPr>
          <w:rFonts w:hint="eastAsia" w:ascii="宋体" w:hAnsi="宋体" w:cs="宋体"/>
          <w:szCs w:val="21"/>
          <w:lang w:val="zh-CN"/>
        </w:rPr>
        <w:t xml:space="preserve">供应商应当从招标代理机构合法获得招标项目的招标文件。</w:t>
      </w:r>
      <w:r/>
    </w:p>
    <w:p>
      <w:pPr>
        <w:ind w:firstLine="370"/>
        <w:spacing w:line="360" w:lineRule="auto"/>
        <w:shd w:val="clear" w:color="auto" w:fill="ffffff"/>
        <w:widowControl/>
        <w:rPr>
          <w:rFonts w:ascii="宋体" w:hAnsi="宋体" w:cs="宋体"/>
          <w:szCs w:val="21"/>
          <w:highlight w:val="none"/>
          <w:lang w:val="zh-CN"/>
        </w:rPr>
      </w:pPr>
      <w:r>
        <w:rPr>
          <w:rFonts w:hint="eastAsia" w:ascii="宋体" w:hAnsi="宋体" w:cs="宋体"/>
          <w:szCs w:val="21"/>
          <w:highlight w:val="none"/>
        </w:rPr>
        <w:t xml:space="preserve">6.3</w:t>
      </w:r>
      <w:r>
        <w:rPr>
          <w:rFonts w:hint="eastAsia" w:ascii="宋体" w:hAnsi="宋体" w:cs="宋体"/>
          <w:spacing w:val="8"/>
          <w:szCs w:val="21"/>
          <w:highlight w:val="none"/>
        </w:rPr>
        <w:t xml:space="preserve"> </w:t>
      </w:r>
      <w:r>
        <w:rPr>
          <w:rFonts w:hint="eastAsia" w:ascii="宋体" w:hAnsi="宋体" w:cs="宋体"/>
          <w:szCs w:val="21"/>
          <w:highlight w:val="none"/>
        </w:rPr>
        <w:t xml:space="preserve">勘察</w:t>
      </w:r>
      <w:r>
        <w:rPr>
          <w:rFonts w:hint="eastAsia" w:ascii="宋体" w:hAnsi="宋体" w:cs="宋体"/>
          <w:szCs w:val="21"/>
          <w:highlight w:val="none"/>
          <w:lang w:val="zh-CN"/>
        </w:rPr>
        <w:t xml:space="preserve">现场或答疑：无</w:t>
      </w:r>
      <w:bookmarkEnd w:id="12"/>
      <w:r/>
      <w:r/>
    </w:p>
    <w:p>
      <w:pPr>
        <w:spacing w:line="360" w:lineRule="auto"/>
        <w:shd w:val="clear" w:color="auto" w:fill="ffffff"/>
        <w:widowControl/>
        <w:rPr>
          <w:rFonts w:ascii="宋体" w:hAnsi="宋体" w:cs="宋体"/>
          <w:b/>
          <w:spacing w:val="8"/>
          <w:sz w:val="24"/>
          <w:highlight w:val="none"/>
        </w:rPr>
      </w:pPr>
      <w:r>
        <w:rPr>
          <w:rFonts w:hint="eastAsia" w:ascii="宋体" w:hAnsi="宋体" w:cs="宋体"/>
          <w:b/>
          <w:spacing w:val="8"/>
          <w:sz w:val="24"/>
          <w:highlight w:val="none"/>
        </w:rPr>
        <w:t xml:space="preserve">七、对本次招标提出询问，请按以下方式联系。</w:t>
      </w:r>
      <w:r/>
    </w:p>
    <w:p>
      <w:pPr>
        <w:ind w:firstLine="452"/>
        <w:jc w:val="left"/>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7.1采购人信息</w:t>
      </w:r>
      <w:r/>
    </w:p>
    <w:p>
      <w:pPr>
        <w:ind w:firstLine="420"/>
        <w:jc w:val="left"/>
        <w:spacing w:line="360" w:lineRule="auto"/>
        <w:rPr>
          <w:rFonts w:hint="eastAsia" w:ascii="Times New Roman" w:hAnsi="Times New Roman" w:eastAsia="宋体" w:cs="Times New Roman"/>
          <w:szCs w:val="21"/>
          <w:highlight w:val="none"/>
        </w:rPr>
      </w:pPr>
      <w:r>
        <w:rPr>
          <w:rFonts w:ascii="Times New Roman" w:hAnsi="Times New Roman" w:eastAsia="宋体" w:cs="Times New Roman"/>
          <w:szCs w:val="21"/>
          <w:highlight w:val="none"/>
        </w:rPr>
        <w:t xml:space="preserve">名 称：</w:t>
      </w:r>
      <w:r>
        <w:rPr>
          <w:rFonts w:hint="eastAsia" w:ascii="Times New Roman" w:hAnsi="Times New Roman" w:eastAsia="宋体" w:cs="Times New Roman"/>
          <w:szCs w:val="21"/>
          <w:highlight w:val="none"/>
          <w:lang w:val="en-US" w:eastAsia="zh-CN"/>
        </w:rPr>
        <w:t xml:space="preserve">南京图书馆</w:t>
      </w:r>
      <w:r/>
    </w:p>
    <w:p>
      <w:pPr>
        <w:ind w:firstLine="420"/>
        <w:jc w:val="left"/>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地址：</w:t>
      </w:r>
      <w:r>
        <w:rPr>
          <w:rFonts w:hint="eastAsia" w:ascii="Times New Roman" w:hAnsi="Times New Roman" w:eastAsia="宋体" w:cs="Times New Roman"/>
          <w:szCs w:val="21"/>
          <w:highlight w:val="none"/>
          <w:lang w:val="en-US" w:eastAsia="zh-CN"/>
        </w:rPr>
        <w:t xml:space="preserve">南京市中山东路189号</w:t>
      </w:r>
      <w:r/>
    </w:p>
    <w:p>
      <w:pPr>
        <w:ind w:firstLine="420"/>
        <w:jc w:val="left"/>
        <w:spacing w:line="360" w:lineRule="auto"/>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联系方式：</w:t>
      </w:r>
      <w:bookmarkStart w:id="13" w:name="_Toc28359086"/>
      <w:r/>
      <w:bookmarkStart w:id="14" w:name="_Toc28359009"/>
      <w:r>
        <w:rPr>
          <w:rFonts w:hint="eastAsia" w:ascii="Times New Roman" w:hAnsi="Times New Roman" w:eastAsia="宋体" w:cs="Times New Roman"/>
          <w:szCs w:val="21"/>
          <w:highlight w:val="none"/>
          <w:lang w:val="en-US" w:eastAsia="zh-CN"/>
        </w:rPr>
        <w:t xml:space="preserve">徐立宁</w:t>
      </w:r>
      <w:r/>
    </w:p>
    <w:p>
      <w:pPr>
        <w:ind w:firstLine="420"/>
        <w:jc w:val="left"/>
        <w:spacing w:line="360" w:lineRule="auto"/>
        <w:rPr>
          <w:rFonts w:hint="eastAsia" w:cs="Times New Roman"/>
          <w:szCs w:val="21"/>
          <w:highlight w:val="none"/>
        </w:rPr>
      </w:pPr>
      <w:r>
        <w:rPr>
          <w:rFonts w:hint="eastAsia" w:ascii="Times New Roman" w:hAnsi="Times New Roman" w:cs="Times New Roman"/>
          <w:szCs w:val="21"/>
          <w:highlight w:val="none"/>
        </w:rPr>
        <w:t xml:space="preserve">电话：0</w:t>
      </w:r>
      <w:r>
        <w:rPr>
          <w:rFonts w:hint="eastAsia" w:ascii="Times New Roman" w:hAnsi="Times New Roman" w:cs="Times New Roman"/>
          <w:szCs w:val="21"/>
          <w:highlight w:val="none"/>
          <w:lang w:val="en-US" w:eastAsia="zh-CN"/>
        </w:rPr>
        <w:t xml:space="preserve">25</w:t>
      </w:r>
      <w:r>
        <w:rPr>
          <w:rFonts w:hint="eastAsia" w:ascii="Times New Roman" w:hAnsi="Times New Roman" w:cs="Times New Roman"/>
          <w:szCs w:val="21"/>
          <w:highlight w:val="none"/>
        </w:rPr>
        <w:t xml:space="preserve">-</w:t>
      </w:r>
      <w:r>
        <w:rPr>
          <w:rFonts w:hint="eastAsia" w:ascii="Times New Roman" w:hAnsi="Times New Roman" w:eastAsia="宋体" w:cs="Times New Roman"/>
          <w:sz w:val="21"/>
          <w:szCs w:val="21"/>
          <w:highlight w:val="none"/>
          <w:lang w:val="en-US" w:eastAsia="zh-CN"/>
        </w:rPr>
        <w:t xml:space="preserve">84356316</w:t>
      </w:r>
      <w:bookmarkEnd w:id="13"/>
      <w:r/>
      <w:bookmarkEnd w:id="14"/>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7.2采购代理机构信息</w:t>
      </w:r>
      <w:r/>
    </w:p>
    <w:p>
      <w:pPr>
        <w:ind w:firstLine="420"/>
        <w:spacing w:line="360" w:lineRule="auto"/>
        <w:shd w:val="clear" w:color="auto" w:fill="ffffff"/>
        <w:widowControl/>
        <w:rPr>
          <w:rFonts w:ascii="宋体" w:hAnsi="宋体" w:cs="宋体"/>
        </w:rPr>
      </w:pPr>
      <w:r>
        <w:rPr>
          <w:rFonts w:hint="eastAsia" w:ascii="宋体" w:hAnsi="宋体" w:cs="宋体"/>
        </w:rPr>
        <w:t xml:space="preserve">名称：江苏省设备成套股份有限公司</w:t>
      </w:r>
      <w:r/>
    </w:p>
    <w:p>
      <w:pPr>
        <w:ind w:firstLine="420"/>
        <w:spacing w:line="360" w:lineRule="auto"/>
        <w:shd w:val="clear" w:color="auto" w:fill="ffffff"/>
        <w:widowControl/>
        <w:rPr>
          <w:rFonts w:ascii="宋体" w:hAnsi="宋体" w:cs="宋体"/>
        </w:rPr>
      </w:pPr>
      <w:r>
        <w:rPr>
          <w:rFonts w:hint="eastAsia" w:ascii="宋体" w:hAnsi="宋体" w:cs="宋体"/>
        </w:rPr>
        <w:t xml:space="preserve">地址：南京市鼓楼区清江南路18号鼓楼创新广场D栋10楼1003室</w:t>
      </w:r>
      <w:r/>
    </w:p>
    <w:p>
      <w:pPr>
        <w:ind w:firstLine="420"/>
        <w:spacing w:line="360" w:lineRule="auto"/>
        <w:shd w:val="clear" w:color="auto" w:fill="ffffff"/>
        <w:widowControl/>
        <w:rPr>
          <w:rFonts w:ascii="宋体" w:hAnsi="宋体" w:cs="宋体"/>
        </w:rPr>
      </w:pPr>
      <w:r>
        <w:rPr>
          <w:rFonts w:hint="eastAsia" w:ascii="宋体" w:hAnsi="宋体" w:cs="宋体"/>
        </w:rPr>
        <w:t xml:space="preserve">联系方式：</w:t>
      </w:r>
      <w:bookmarkStart w:id="15" w:name="OLE_LINK24"/>
      <w:r>
        <w:rPr>
          <w:rFonts w:hint="eastAsia" w:ascii="宋体" w:hAnsi="宋体" w:cs="宋体"/>
        </w:rPr>
        <w:t xml:space="preserve">颜丽、徐鑫磊</w:t>
      </w:r>
      <w:bookmarkEnd w:id="15"/>
      <w:r>
        <w:rPr>
          <w:rFonts w:hint="eastAsia" w:ascii="宋体" w:hAnsi="宋体" w:cs="宋体"/>
        </w:rPr>
        <w:t xml:space="preserve"> 025-83311056、13913931305</w:t>
      </w:r>
      <w:r/>
    </w:p>
    <w:p>
      <w:pPr>
        <w:ind w:firstLine="452"/>
        <w:jc w:val="left"/>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7.3项目联系方式</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项目联系人：</w:t>
      </w:r>
      <w:r>
        <w:rPr>
          <w:rFonts w:hint="eastAsia" w:ascii="宋体" w:hAnsi="宋体" w:cs="宋体"/>
        </w:rPr>
        <w:t xml:space="preserve">颜丽、徐鑫磊</w:t>
      </w:r>
      <w:r/>
    </w:p>
    <w:p>
      <w:pPr>
        <w:ind w:firstLine="452"/>
        <w:spacing w:line="360" w:lineRule="auto"/>
        <w:shd w:val="clear" w:color="auto" w:fill="ffffff"/>
        <w:widowControl/>
        <w:rPr>
          <w:rFonts w:ascii="宋体" w:hAnsi="宋体" w:cs="宋体"/>
        </w:rPr>
      </w:pPr>
      <w:r>
        <w:rPr>
          <w:rFonts w:hint="eastAsia" w:ascii="宋体" w:hAnsi="宋体" w:cs="宋体"/>
          <w:spacing w:val="8"/>
          <w:szCs w:val="21"/>
        </w:rPr>
        <w:t xml:space="preserve">电话：</w:t>
      </w:r>
      <w:r>
        <w:rPr>
          <w:rFonts w:hint="eastAsia" w:ascii="宋体" w:hAnsi="宋体" w:cs="宋体"/>
        </w:rPr>
        <w:t xml:space="preserve">025-83311056、13913931305</w:t>
      </w:r>
      <w:r/>
    </w:p>
    <w:p>
      <w:pPr>
        <w:pStyle w:val="992"/>
        <w:rPr>
          <w:rFonts w:ascii="宋体" w:hAnsi="宋体" w:cs="宋体"/>
        </w:rPr>
      </w:pPr>
      <w:r>
        <w:rPr>
          <w:rFonts w:ascii="宋体" w:hAnsi="宋体" w:cs="宋体"/>
        </w:rPr>
      </w:r>
      <w:r/>
    </w:p>
    <w:p>
      <w:pPr>
        <w:rPr>
          <w:rFonts w:ascii="宋体" w:hAnsi="宋体" w:cs="宋体"/>
        </w:rPr>
      </w:pPr>
      <w:r>
        <w:rPr>
          <w:rFonts w:hint="eastAsia" w:ascii="宋体" w:hAnsi="宋体" w:cs="宋体"/>
        </w:rPr>
        <w:br w:type="page" w:clear="all"/>
      </w:r>
      <w:bookmarkEnd w:id="7"/>
      <w:r/>
      <w:r/>
    </w:p>
    <w:p>
      <w:pPr>
        <w:pStyle w:val="951"/>
        <w:numPr>
          <w:ilvl w:val="0"/>
          <w:numId w:val="0"/>
        </w:numPr>
        <w:spacing w:line="360" w:lineRule="auto"/>
        <w:rPr>
          <w:rFonts w:ascii="宋体" w:hAnsi="宋体" w:cs="宋体"/>
        </w:rPr>
      </w:pPr>
      <w:r/>
      <w:bookmarkStart w:id="16" w:name="_Toc22684"/>
      <w:r/>
      <w:bookmarkStart w:id="17" w:name="_Toc31601"/>
      <w:r/>
      <w:bookmarkStart w:id="18" w:name="_Toc30279"/>
      <w:r/>
      <w:bookmarkStart w:id="19" w:name="_Toc8269"/>
      <w:r/>
      <w:bookmarkStart w:id="20" w:name="_Toc25447"/>
      <w:r/>
      <w:bookmarkStart w:id="21" w:name="_Toc43902849"/>
      <w:r/>
      <w:bookmarkStart w:id="22" w:name="_Toc9691"/>
      <w:r/>
      <w:bookmarkStart w:id="23" w:name="OLE_LINK17"/>
      <w:r>
        <w:rPr>
          <w:rFonts w:hint="eastAsia" w:ascii="宋体" w:hAnsi="宋体" w:cs="宋体"/>
        </w:rPr>
        <w:t xml:space="preserve">第二章 供应商须知</w:t>
      </w:r>
      <w:bookmarkEnd w:id="16"/>
      <w:r/>
      <w:bookmarkEnd w:id="17"/>
      <w:r/>
      <w:bookmarkEnd w:id="18"/>
      <w:r/>
      <w:bookmarkEnd w:id="19"/>
      <w:r/>
      <w:bookmarkEnd w:id="20"/>
      <w:r/>
      <w:bookmarkEnd w:id="21"/>
      <w:r/>
      <w:bookmarkEnd w:id="22"/>
      <w:r/>
      <w:bookmarkEnd w:id="23"/>
      <w:r/>
      <w:r/>
    </w:p>
    <w:p>
      <w:pPr>
        <w:pStyle w:val="952"/>
        <w:spacing w:line="360" w:lineRule="auto"/>
        <w:rPr>
          <w:rFonts w:ascii="宋体" w:hAnsi="宋体" w:cs="宋体"/>
          <w:sz w:val="21"/>
          <w:szCs w:val="21"/>
        </w:rPr>
      </w:pPr>
      <w:r/>
      <w:bookmarkStart w:id="24" w:name="_Toc259"/>
      <w:r/>
      <w:bookmarkStart w:id="25" w:name="_Toc481057145"/>
      <w:r>
        <w:rPr>
          <w:rFonts w:hint="eastAsia" w:ascii="宋体" w:hAnsi="宋体" w:cs="宋体"/>
          <w:sz w:val="21"/>
          <w:szCs w:val="21"/>
        </w:rPr>
        <w:t xml:space="preserve">一、总则</w:t>
      </w:r>
      <w:bookmarkEnd w:id="24"/>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2.2“供应商”是指参加投标竞争，并符合招标文件规定资格条件的法人、其他组织或者自然人。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2.3“招标代理机构（采购代理机构）”是指集中采购机构和集中采购机构以外的采购代理机构，集中采购机构以外的招标（采购）代理机构，是从事招标（采购）代理业务的社会中介机构。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2.5“用户或使用单位”是指使用货物，接受服务的单位。</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3、政策功能</w:t>
      </w:r>
      <w:r/>
    </w:p>
    <w:p>
      <w:pPr>
        <w:numPr>
          <w:ilvl w:val="255"/>
          <w:numId w:val="0"/>
        </w:numPr>
        <w:ind w:firstLine="420"/>
        <w:spacing w:line="360" w:lineRule="auto"/>
        <w:shd w:val="clear" w:color="auto" w:fill="ffffff"/>
        <w:widowControl/>
        <w:rPr>
          <w:rFonts w:ascii="宋体" w:hAnsi="宋体" w:cs="宋体"/>
          <w:szCs w:val="21"/>
        </w:rPr>
      </w:pPr>
      <w:r/>
      <w:bookmarkStart w:id="26" w:name="_Toc31863"/>
      <w:r>
        <w:rPr>
          <w:rFonts w:hint="eastAsia" w:ascii="宋体" w:hAnsi="宋体" w:cs="宋体"/>
          <w:szCs w:val="21"/>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numPr>
          <w:ilvl w:val="255"/>
          <w:numId w:val="0"/>
        </w:num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numPr>
          <w:ilvl w:val="255"/>
          <w:numId w:val="0"/>
        </w:num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numPr>
          <w:ilvl w:val="255"/>
          <w:numId w:val="0"/>
        </w:num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numPr>
          <w:ilvl w:val="255"/>
          <w:numId w:val="0"/>
        </w:num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3.5 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3.6进口产品政策</w:t>
      </w:r>
      <w:r/>
    </w:p>
    <w:p>
      <w:pPr>
        <w:numPr>
          <w:ilvl w:val="255"/>
          <w:numId w:val="0"/>
        </w:num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p>
    <w:p>
      <w:pPr>
        <w:numPr>
          <w:ilvl w:val="255"/>
          <w:numId w:val="0"/>
        </w:num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（2）允许进口产品参加的，满足需求的国内产品可以参加。</w:t>
      </w:r>
      <w:r/>
    </w:p>
    <w:p>
      <w:pPr>
        <w:numPr>
          <w:ilvl w:val="255"/>
          <w:numId w:val="0"/>
        </w:numPr>
        <w:ind w:firstLine="420"/>
        <w:spacing w:line="360" w:lineRule="auto"/>
        <w:shd w:val="clear" w:color="auto" w:fill="ffffff"/>
        <w:widowControl/>
        <w:rPr>
          <w:rFonts w:ascii="宋体" w:hAnsi="宋体" w:cs="宋体"/>
          <w:szCs w:val="21"/>
          <w:highlight w:val="none"/>
        </w:rPr>
      </w:pPr>
      <w:r>
        <w:rPr>
          <w:rFonts w:hint="eastAsia" w:ascii="宋体" w:hAnsi="宋体" w:cs="宋体"/>
          <w:szCs w:val="21"/>
        </w:rPr>
        <w:t xml:space="preserve">（3）允许进口产品参加的，优先采购向我国企业转让技术、与我国企业签订消化吸收再创新方案的供应商的</w:t>
      </w:r>
      <w:r>
        <w:rPr>
          <w:rFonts w:hint="eastAsia" w:ascii="宋体" w:hAnsi="宋体" w:cs="宋体"/>
          <w:szCs w:val="21"/>
          <w:highlight w:val="none"/>
        </w:rPr>
        <w:t xml:space="preserve">进口产品。</w:t>
      </w:r>
      <w:r/>
    </w:p>
    <w:p>
      <w:pPr>
        <w:numPr>
          <w:ilvl w:val="255"/>
          <w:numId w:val="0"/>
        </w:num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3.7未按要求提供相关材料的，不享受相关政策。</w:t>
      </w:r>
      <w:r/>
    </w:p>
    <w:p>
      <w:pPr>
        <w:pStyle w:val="952"/>
        <w:rPr>
          <w:rFonts w:ascii="宋体" w:hAnsi="宋体" w:cs="宋体"/>
          <w:sz w:val="21"/>
          <w:szCs w:val="21"/>
          <w:highlight w:val="none"/>
        </w:rPr>
      </w:pPr>
      <w:r>
        <w:rPr>
          <w:rFonts w:hint="eastAsia" w:ascii="宋体" w:hAnsi="宋体" w:cs="宋体"/>
          <w:sz w:val="21"/>
          <w:szCs w:val="21"/>
          <w:highlight w:val="none"/>
        </w:rPr>
        <w:t xml:space="preserve">二、招标文件构成</w:t>
      </w:r>
      <w:bookmarkEnd w:id="26"/>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4、招标文件组成</w:t>
      </w:r>
      <w:r/>
    </w:p>
    <w:p>
      <w:pPr>
        <w:ind w:firstLine="420"/>
        <w:spacing w:line="360" w:lineRule="auto"/>
        <w:shd w:val="clear" w:color="auto" w:fill="ffffff"/>
        <w:widowControl/>
        <w:rPr>
          <w:rFonts w:ascii="宋体" w:hAnsi="宋体" w:cs="宋体"/>
          <w:szCs w:val="21"/>
        </w:rPr>
      </w:pPr>
      <w:r>
        <w:rPr>
          <w:rFonts w:hint="eastAsia" w:ascii="宋体" w:hAnsi="宋体" w:cs="宋体"/>
          <w:szCs w:val="21"/>
          <w:highlight w:val="none"/>
        </w:rPr>
        <w:t xml:space="preserve">4.1招标文件包括以下主要内容：招标公告；供应商须知；供应商应当提交的资格、资信证明文件；为落实政府采购政策，采购标的需满足的要求，以及供应商须提供的证明材料；投标文件</w:t>
      </w:r>
      <w:r>
        <w:rPr>
          <w:rFonts w:hint="eastAsia" w:ascii="宋体" w:hAnsi="宋体" w:cs="宋体"/>
          <w:szCs w:val="21"/>
        </w:rPr>
        <w:t xml:space="preserve">编制要求、</w:t>
      </w:r>
      <w:r>
        <w:rPr>
          <w:rFonts w:hint="eastAsia" w:ascii="宋体" w:hAnsi="宋体" w:cs="宋体"/>
          <w:szCs w:val="21"/>
        </w:rPr>
        <w:t xml:space="preserve">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供应商信用信息查询渠道及截止时点、信用信息查询记录和证据留存的具体方式、信用信息的使用规则等；省级以上财政部门规定的其他事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4.2 招标的最小单位是包。招标货物数量及技术要求中未分包的，供应商对要求提供的货物和服务不得部分投标；招标货物数量及技术要求中已经分包的，可以以包为单位投标。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4.3 招标代理机构如果要求供应商按照招标文件规定提交备选投标方案的，供应商可以提交备选方案；否则，备选方案将被拒绝。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4.4 招标文件中要求的产品品牌或型号，是采购人根据项目所要实现的功能推荐的品牌或型号，仅供供应商参考，并不是限制条件。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5.1招标代理机构可以对已发出的招标文件进行必要的澄清或者修改，但不得改变采购标的和资格条件。澄清或者修改应当在原公告发布媒体上发布澄清公告。澄清或者修改的内容为招标文件的组成部分。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澄清或者修改的内容可能影响投标文件编制的，招标代理机构应当在投标截止时间至少15日前，以书面形式通知所有获取招标文件的潜在供应商；不足15日的，采购人或者招标代理机构应当顺延提交投标文件的截止时间。</w:t>
      </w:r>
      <w:r/>
    </w:p>
    <w:p>
      <w:pPr>
        <w:pStyle w:val="952"/>
        <w:rPr>
          <w:rFonts w:ascii="宋体" w:hAnsi="宋体" w:cs="宋体"/>
          <w:sz w:val="21"/>
          <w:szCs w:val="21"/>
        </w:rPr>
      </w:pPr>
      <w:r/>
      <w:bookmarkStart w:id="27" w:name="_Toc29009"/>
      <w:r>
        <w:rPr>
          <w:rFonts w:hint="eastAsia" w:ascii="宋体" w:hAnsi="宋体" w:cs="宋体"/>
          <w:sz w:val="21"/>
          <w:szCs w:val="21"/>
        </w:rPr>
        <w:t xml:space="preserve">三、投标文件的编制</w:t>
      </w:r>
      <w:bookmarkEnd w:id="27"/>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6、投标文件的语言、计量单位、货币和编制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6.1供应商提交的投标文件、技术文件和资料，包括图纸中的说明，以及供应商与招标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6.2供应商所使用的计量单位应为国家法定计量单位。</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6.3供应商应用</w:t>
      </w:r>
      <w:r>
        <w:rPr>
          <w:rFonts w:hint="eastAsia" w:ascii="宋体" w:hAnsi="宋体" w:eastAsia="宋体" w:cs="宋体"/>
          <w:szCs w:val="21"/>
        </w:rPr>
        <w:t xml:space="preserve">优惠率</w:t>
      </w:r>
      <w:r>
        <w:rPr>
          <w:rFonts w:hint="eastAsia" w:ascii="宋体" w:hAnsi="宋体" w:cs="宋体"/>
          <w:szCs w:val="21"/>
        </w:rPr>
        <w:t xml:space="preserve">报价</w:t>
      </w:r>
      <w:r>
        <w:rPr>
          <w:rFonts w:hint="eastAsia" w:ascii="宋体" w:hAnsi="宋体" w:cs="宋体"/>
          <w:b/>
          <w:bCs/>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6.4投标文件应按照招标文件规定的顺序打印、装订成册并编制目录。因编排混乱导致投标文件被误读或查找不到，责任由投标人承担。</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6.5供应商应在投标文件中写清相应的项目编号、项目名称、供应商全称、地址、电话、传真等。</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7、联合体投标</w:t>
      </w:r>
      <w:r>
        <w:rPr>
          <w:rStyle w:val="1007"/>
          <w:rFonts w:hint="eastAsia" w:ascii="宋体" w:hAnsi="宋体" w:cs="宋体"/>
          <w:szCs w:val="20"/>
        </w:rPr>
        <w:t xml:space="preserve">（本项目不适用）</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7.1 两个以上的自然人、法人或者其他组织可以组成一个联合体，以一个供应商的身份共同参加政府采购。</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7.2 联合体中有同类资质的供应商按照联合体分工承担相同工作的，按照资质等级较低的供应商确定资质等级。</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宋体" w:hAnsi="宋体" w:cs="宋体"/>
          <w:szCs w:val="21"/>
        </w:rPr>
      </w:pPr>
      <w:r>
        <w:rPr>
          <w:rFonts w:hint="eastAsia" w:ascii="宋体" w:hAnsi="宋体" w:cs="宋体"/>
          <w:bCs/>
          <w:szCs w:val="21"/>
        </w:rPr>
        <w:t xml:space="preserve">7.4 以联合体形式参加政府采购活动的，联合体各方不得再单独参加或者与其他供应商另外组成联合体参加同一合同项下的政府采购活动。</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8、投标文件的组成</w:t>
      </w:r>
      <w:r/>
    </w:p>
    <w:p>
      <w:pPr>
        <w:ind w:firstLine="412"/>
        <w:spacing w:line="360" w:lineRule="auto"/>
        <w:shd w:val="clear" w:color="auto" w:fill="ffffff"/>
        <w:widowControl/>
        <w:rPr>
          <w:rFonts w:ascii="宋体" w:hAnsi="宋体" w:cs="宋体"/>
          <w:bCs/>
          <w:szCs w:val="21"/>
        </w:rPr>
      </w:pPr>
      <w:r>
        <w:rPr>
          <w:rFonts w:hint="eastAsia" w:ascii="宋体" w:hAnsi="宋体" w:cs="宋体"/>
          <w:bCs/>
          <w:szCs w:val="21"/>
        </w:rPr>
        <w:t xml:space="preserve">8.1供应商应当根据招标文件要求编制投标文件，投标文件应对招标文件提出的要求和条件作出实质性响应，并在《采购需求条款偏离表》逐条标明满足与否。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8.2 投标文件由商务部分、技术部分、价格部分以及其他部分组成。</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9、投标文件的商务部分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9.1商务部分是证明供应商有资格参加投标和中标后有能力履行合同的文件，这些文件应能满足招标的要求，包括但不限于下列文件（</w:t>
      </w:r>
      <w:r>
        <w:rPr>
          <w:rFonts w:hint="eastAsia" w:ascii="宋体" w:hAnsi="宋体" w:cs="宋体"/>
          <w:b/>
          <w:szCs w:val="21"/>
        </w:rPr>
        <w:t xml:space="preserve">（1）-（6）所述材料不得有缺失或提供不全或不满足招标文件的实质性要求</w:t>
      </w:r>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（1）投标函（投标申请及声明）</w:t>
      </w:r>
      <w:r>
        <w:rPr>
          <w:rFonts w:hint="eastAsia" w:ascii="宋体" w:hAnsi="宋体" w:cs="宋体"/>
          <w:bCs/>
          <w:szCs w:val="21"/>
        </w:rPr>
        <w:t xml:space="preserve">（</w:t>
      </w:r>
      <w:r>
        <w:rPr>
          <w:rFonts w:hint="eastAsia" w:ascii="宋体" w:hAnsi="宋体" w:cs="宋体"/>
          <w:b/>
          <w:bCs/>
          <w:szCs w:val="21"/>
        </w:rPr>
        <w:t xml:space="preserve">格式见附件</w:t>
      </w:r>
      <w:r>
        <w:rPr>
          <w:rFonts w:hint="eastAsia" w:ascii="宋体" w:hAnsi="宋体" w:cs="宋体"/>
          <w:bCs/>
          <w:szCs w:val="21"/>
        </w:rPr>
        <w:t xml:space="preserve">）</w:t>
      </w:r>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（2）法定代表人授权委托书及委托代理人的身份证明文件的复印件、非法人组织</w:t>
      </w:r>
      <w:r>
        <w:rPr>
          <w:rFonts w:hint="eastAsia" w:ascii="宋体" w:hAnsi="宋体" w:cs="宋体"/>
          <w:color w:val="333333"/>
          <w:szCs w:val="21"/>
        </w:rPr>
        <w:t xml:space="preserve">自然人</w:t>
      </w:r>
      <w:r>
        <w:rPr>
          <w:rFonts w:hint="eastAsia" w:ascii="宋体" w:hAnsi="宋体" w:cs="宋体"/>
          <w:color w:val="000000"/>
          <w:szCs w:val="21"/>
        </w:rPr>
        <w:t xml:space="preserve">授权委托书及委托代理人的身份证明文件的复印件；</w:t>
      </w:r>
      <w:r>
        <w:rPr>
          <w:rFonts w:hint="eastAsia" w:ascii="宋体" w:hAnsi="宋体" w:cs="宋体"/>
          <w:bCs/>
          <w:szCs w:val="21"/>
        </w:rPr>
        <w:t xml:space="preserve">（</w:t>
      </w:r>
      <w:r>
        <w:rPr>
          <w:rFonts w:hint="eastAsia" w:ascii="宋体" w:hAnsi="宋体" w:cs="宋体"/>
          <w:b/>
          <w:bCs/>
          <w:szCs w:val="21"/>
        </w:rPr>
        <w:t xml:space="preserve">格式见附件</w:t>
      </w:r>
      <w:r>
        <w:rPr>
          <w:rFonts w:hint="eastAsia" w:ascii="宋体" w:hAnsi="宋体" w:cs="宋体"/>
          <w:bCs/>
          <w:szCs w:val="21"/>
        </w:rPr>
        <w:t xml:space="preserve">）</w:t>
      </w:r>
      <w:r>
        <w:rPr>
          <w:rFonts w:hint="eastAsia" w:ascii="宋体" w:hAnsi="宋体" w:cs="宋体"/>
          <w:color w:val="000000"/>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（3）供应商资格资信证明文件：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第一章招标公告中2.1规定的资格条件证明文件；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第一章招标公告中2.2落实政府采购政策需满足的资格要求；</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第一章招标公告中2.3采购人根据采购项目的特殊要求规定的特定条件证明文件。</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（4）开标一览表</w:t>
      </w:r>
      <w:r>
        <w:rPr>
          <w:rFonts w:hint="eastAsia" w:ascii="宋体" w:hAnsi="宋体" w:cs="宋体"/>
          <w:bCs/>
          <w:szCs w:val="21"/>
        </w:rPr>
        <w:t xml:space="preserve">（</w:t>
      </w:r>
      <w:r>
        <w:rPr>
          <w:rFonts w:hint="eastAsia" w:ascii="宋体" w:hAnsi="宋体" w:cs="宋体"/>
          <w:b/>
          <w:bCs/>
          <w:szCs w:val="21"/>
        </w:rPr>
        <w:t xml:space="preserve">格式见附件</w:t>
      </w:r>
      <w:r>
        <w:rPr>
          <w:rFonts w:hint="eastAsia" w:ascii="宋体" w:hAnsi="宋体" w:cs="宋体"/>
          <w:bCs/>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（5）供应商缴纳投标保证金凭证（如需要）；</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（6）第三章评标标准中对应的其它所需证明材料（如有自行添加）；</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（7）要求采购人提供的配合（如有自拟并自行添加）；</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（8）其它（供应商认为有必要提供的声明和文件，如有，自行拟定并添加）。</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10、投标文件的技术部分</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技术部分是证明</w:t>
      </w:r>
      <w:r>
        <w:rPr>
          <w:rFonts w:hint="eastAsia" w:ascii="宋体" w:hAnsi="宋体" w:cs="宋体"/>
          <w:szCs w:val="21"/>
        </w:rPr>
        <w:t xml:space="preserve">供应商提供的货物和服务是合格的、并符合招标文件要求的证明文件，以及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（1）服务方案；</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（2）《采购需求条款偏离表》；</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（3）服务承诺；</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（4）供应商拟投入本项目</w:t>
      </w:r>
      <w:r>
        <w:rPr>
          <w:rFonts w:hint="eastAsia" w:ascii="宋体" w:hAnsi="宋体" w:cs="宋体"/>
          <w:szCs w:val="21"/>
          <w:lang w:val="zh-CN"/>
        </w:rPr>
        <w:t xml:space="preserve">的设备、人员情况一览表；</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（5）供应商认为需要提供的其他技术资料。</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11、投标文件的价格部分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11.1价格部分是对采购标的价格构成的说明，招标文件如无特别说明，每一项货物及服务仅接受一个价格。</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11.2报价应包含为履行本项目合同项下所有义务的全部含税费用（包括但不限于</w:t>
      </w:r>
      <w:r>
        <w:rPr>
          <w:rFonts w:hint="eastAsia" w:ascii="宋体" w:hAnsi="宋体" w:cs="宋体"/>
          <w:szCs w:val="21"/>
        </w:rPr>
        <w:t xml:space="preserve">货物设计、制造、包装、仓储、运输装缷、保险、调试及其材料及验收合格之前保管及质保期内备品备件、专用工具、伴随服务、技术图纸资料、人员培训发生的所有含税费用、支付给员工的工资和国家强制缴纳的各种社会保障资金</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bCs/>
          <w:szCs w:val="21"/>
        </w:rPr>
        <w:t xml:space="preserve">以</w:t>
      </w:r>
      <w:r>
        <w:rPr>
          <w:rFonts w:hint="eastAsia" w:ascii="宋体" w:hAnsi="宋体" w:cs="宋体"/>
          <w:szCs w:val="21"/>
        </w:rPr>
        <w:t xml:space="preserve">及投标人认为需要的其他费用等</w:t>
      </w:r>
      <w:r>
        <w:rPr>
          <w:rFonts w:hint="eastAsia" w:ascii="宋体" w:hAnsi="宋体" w:cs="宋体"/>
          <w:b/>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11.3供应商的任何错漏、优惠、竞争性报价不得作为减轻责任、减少服务、增加收费、降低质量的理由。</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11.5 供应商应在《开标一览表》、《分项报价》等标明投标报价。供应商符合本须知3.1条所述情形的，须在《开标一览表》、《分项报价》中注明。</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11.6 《开标一览表》一式两份，一份装订在投标文件中，一份单独封装，并标明“开标一览表”字样，随投标文件一并递交，以便唱标时使用。</w:t>
      </w:r>
      <w:r/>
    </w:p>
    <w:p>
      <w:pPr>
        <w:ind w:firstLine="420"/>
        <w:spacing w:line="360" w:lineRule="auto"/>
        <w:widowControl/>
        <w:rPr>
          <w:rFonts w:ascii="宋体" w:hAnsi="宋体" w:cs="宋体"/>
          <w:szCs w:val="21"/>
        </w:rPr>
      </w:pPr>
      <w:r>
        <w:rPr>
          <w:rFonts w:hint="eastAsia" w:ascii="宋体" w:hAnsi="宋体" w:cs="宋体"/>
          <w:b/>
          <w:bCs/>
          <w:szCs w:val="21"/>
        </w:rPr>
        <w:t xml:space="preserve">11.7本项目预算为：详见第一章</w:t>
      </w:r>
      <w:r>
        <w:rPr>
          <w:rFonts w:hint="eastAsia" w:ascii="宋体" w:hAnsi="宋体" w:cs="宋体"/>
          <w:bCs/>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12、投标文件的其他部分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12.1 其他部分由供应商根据编制投标文件需要提供的其他相关文件组成。</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13、投标保证金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本项目不收取投标保证金。</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14、投标有效期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14.2 特殊情况下，在原投标有效期截止之前，招标代理机构可要求供应商同意延长投标有效期，这种要求与答复均应以书面形式提交。供应商可拒绝这种要求，并且不影响投标保证金的退还。接受延长投标有效期的供应商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15、投标文件签署</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15.1 投标文件的正本和副本均应由供应商法定代表人或经正式授权并对供应商有约束力的委托代理人签字，如果它们之间内容有差异，则以正本为准。</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16、费用</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16.1 供应商应承担所有与准备和参加投标有关的费用，无论招标结果如何，招标代理机构和采购人在任何情况下均无义务和责任承担这些费用。</w:t>
      </w:r>
      <w:r/>
    </w:p>
    <w:p>
      <w:pPr>
        <w:ind w:firstLine="420"/>
        <w:spacing w:line="360" w:lineRule="auto"/>
        <w:shd w:val="clear" w:color="auto"/>
        <w:widowControl/>
        <w:rPr>
          <w:rFonts w:ascii="宋体" w:hAnsi="宋体" w:cs="宋体"/>
          <w:szCs w:val="21"/>
          <w:highlight w:val="none"/>
        </w:rPr>
      </w:pPr>
      <w:r>
        <w:rPr>
          <w:rFonts w:hint="eastAsia" w:ascii="宋体" w:hAnsi="宋体" w:cs="宋体"/>
          <w:b w:val="0"/>
          <w:bCs/>
          <w:szCs w:val="21"/>
          <w:highlight w:val="none"/>
        </w:rPr>
        <w:t xml:space="preserve">16.2 代理服务费：</w:t>
      </w:r>
      <w:r>
        <w:rPr>
          <w:rFonts w:hint="eastAsia" w:ascii="宋体" w:hAnsi="宋体" w:cs="宋体"/>
          <w:b w:val="0"/>
          <w:bCs/>
          <w:szCs w:val="21"/>
          <w:highlight w:val="none"/>
          <w:lang w:val="en-US" w:eastAsia="zh-CN"/>
        </w:rPr>
        <w:t xml:space="preserve">代理服务费</w:t>
      </w:r>
      <w:r>
        <w:rPr>
          <w:rFonts w:hint="eastAsia" w:ascii="Arial" w:hAnsi="Arial" w:cs="Arial"/>
          <w:color w:val="auto"/>
          <w:szCs w:val="21"/>
          <w:highlight w:val="none"/>
          <w:lang w:val="zh-CN"/>
        </w:rPr>
        <w:t xml:space="preserve">由采购人</w:t>
      </w:r>
      <w:r>
        <w:rPr>
          <w:rFonts w:hint="eastAsia" w:ascii="Arial" w:hAnsi="Arial" w:cs="Arial"/>
          <w:color w:val="auto"/>
          <w:szCs w:val="21"/>
          <w:highlight w:val="none"/>
          <w:lang w:val="en-US" w:eastAsia="zh-CN"/>
        </w:rPr>
        <w:t xml:space="preserve">按委托代理合同的约定</w:t>
      </w:r>
      <w:r>
        <w:rPr>
          <w:rFonts w:hint="eastAsia" w:ascii="Arial" w:hAnsi="Arial" w:cs="Arial"/>
          <w:color w:val="auto"/>
          <w:szCs w:val="21"/>
          <w:highlight w:val="none"/>
          <w:lang w:val="zh-CN"/>
        </w:rPr>
        <w:t xml:space="preserve">支付。</w:t>
      </w:r>
      <w:r/>
    </w:p>
    <w:p>
      <w:pPr>
        <w:pStyle w:val="952"/>
        <w:rPr>
          <w:rFonts w:ascii="宋体" w:hAnsi="宋体" w:cs="宋体"/>
          <w:bCs/>
          <w:szCs w:val="21"/>
        </w:rPr>
      </w:pPr>
      <w:r/>
      <w:bookmarkStart w:id="28" w:name="_Toc28305"/>
      <w:r>
        <w:rPr>
          <w:rFonts w:hint="eastAsia" w:ascii="宋体" w:hAnsi="宋体" w:cs="宋体"/>
          <w:sz w:val="21"/>
          <w:szCs w:val="21"/>
        </w:rPr>
        <w:t xml:space="preserve">四、投标文件的递交</w:t>
      </w:r>
      <w:bookmarkEnd w:id="28"/>
      <w:r/>
      <w:bookmarkStart w:id="89" w:name="_GoBack"/>
      <w:r/>
      <w:bookmarkEnd w:id="89"/>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17、投标文件的密封和递交</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17.1</w:t>
      </w:r>
      <w:r>
        <w:rPr>
          <w:rFonts w:hint="eastAsia" w:ascii="宋体" w:hAnsi="宋体" w:cs="宋体"/>
          <w:b/>
          <w:bCs/>
          <w:szCs w:val="21"/>
        </w:rPr>
        <w:t xml:space="preserve">投标人的</w:t>
      </w:r>
      <w:r>
        <w:rPr>
          <w:rFonts w:hint="eastAsia" w:ascii="宋体" w:hAnsi="宋体" w:cs="宋体"/>
          <w:b/>
        </w:rPr>
        <w:t xml:space="preserve">所有投标文件均应密封后递交，同时应提供电子版投标文件</w:t>
      </w:r>
      <w:r>
        <w:rPr>
          <w:rFonts w:hint="eastAsia" w:ascii="宋体" w:hAnsi="宋体" w:cs="宋体"/>
          <w:b/>
          <w:szCs w:val="21"/>
        </w:rPr>
        <w:t xml:space="preserve">壹份（电子版须为投标文件正本加盖公章、签字后形成PDF扫描件，扫描件内容应与纸质投标文件正本完全一致、U盘形式（单独封装）、随纸质正本文件一并提交）</w:t>
      </w:r>
      <w:r>
        <w:rPr>
          <w:rFonts w:hint="eastAsia" w:ascii="宋体" w:hAnsi="宋体" w:cs="宋体"/>
          <w:b/>
        </w:rPr>
        <w:t xml:space="preserve">。</w:t>
      </w:r>
      <w:r>
        <w:rPr>
          <w:rFonts w:hint="eastAsia" w:ascii="宋体" w:hAnsi="宋体" w:cs="宋体"/>
        </w:rPr>
        <w:t xml:space="preserve">当电子版文件和纸质正本文件不一致时，以纸质正本文件为准。</w:t>
      </w:r>
      <w:r>
        <w:rPr>
          <w:rFonts w:hint="eastAsia" w:ascii="宋体" w:hAnsi="宋体" w:cs="宋体"/>
          <w:szCs w:val="21"/>
        </w:rPr>
        <w:t xml:space="preserve">每套投标文件须清楚标明“正本”、“副本”。</w:t>
      </w:r>
      <w:r>
        <w:rPr>
          <w:rFonts w:hint="eastAsia" w:ascii="宋体" w:hAnsi="宋体" w:cs="宋体"/>
        </w:rPr>
        <w:t xml:space="preserve">如果它们之间内容有差异，以正本为准。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17.2 </w:t>
      </w:r>
      <w:r>
        <w:rPr>
          <w:rFonts w:hint="eastAsia" w:ascii="宋体" w:hAnsi="宋体" w:cs="宋体"/>
          <w:b/>
        </w:rPr>
        <w:t xml:space="preserve">投标文件正本和所有副本均需打印或用不褪色墨水书写，并由供应商的法定代表人或授权代表签字并在招标文件中注明须加盖公章的地方加盖公章，如为授权代表签字的应附“法定代表人授权委托书”，正本必须为原件，但供应商的相关证明文件可采用复印件，采用复印件的，评标委员会认为需要时，供应商应提供原件供核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17.3 投标文件不应有涂改、增删之处，如必须修改时，修改处必须有供应商法定代表人或授权代表签字，同时加盖供应商公章。</w:t>
      </w:r>
      <w:r/>
    </w:p>
    <w:p>
      <w:pPr>
        <w:ind w:firstLine="420"/>
        <w:spacing w:line="360" w:lineRule="auto"/>
        <w:shd w:val="clear" w:color="auto" w:fill="ffffff"/>
        <w:widowControl/>
        <w:rPr>
          <w:rFonts w:ascii="宋体" w:hAnsi="宋体" w:cs="宋体"/>
          <w:szCs w:val="21"/>
        </w:rPr>
      </w:pPr>
      <w:r>
        <w:rPr>
          <w:rFonts w:hint="eastAsia" w:ascii="宋体" w:hAnsi="宋体" w:cs="宋体"/>
        </w:rPr>
        <w:t xml:space="preserve">17.4投标文件提倡按照A4幅面打印或复印并进行装订，如有资料超过A4幅面折叠成A4幅面；投标文件装订提倡采用胶装的形式。</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17.5 供应商应当在招标文件要求提交投标文件的截止时间前，将投标文件密封送达投标地点。任何单位和个人不得在开标前开启投标文件。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18、有下列情形的投标文件将被拒收：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18.1逾期送达的；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18.2未按照招标文件要求密封的。</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19、投标文件的修改和撤回</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19.1供应商在投标截止时间前，可以对所递交的投标文件进行补充、修改或者撤回，并书面通知采购人或者招标代理机构。补充、修改的内容应当按照招标文件要求签署、盖章、密封后，作为投标文件的组成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19.2 投标截止时间之后，投标文件不得撤回；如撤回，投标保证金不予退还。</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20、诚实信用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20.1供应商应当遵循公平竞争的原则，不得恶意串通，不得妨碍其他供应商的竞争行为，不得损害采购人或者其他供应商的合法权益。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20.2在评标过程中发现供应商有上述情形的，评标委员会应当认定其投标无效，并书面报告本级财政部门。</w:t>
      </w:r>
      <w:r/>
    </w:p>
    <w:p>
      <w:pPr>
        <w:pStyle w:val="952"/>
        <w:rPr>
          <w:rFonts w:ascii="宋体" w:hAnsi="宋体" w:cs="宋体"/>
          <w:sz w:val="21"/>
          <w:szCs w:val="21"/>
        </w:rPr>
      </w:pPr>
      <w:r/>
      <w:bookmarkStart w:id="29" w:name="_Toc28436"/>
      <w:r>
        <w:rPr>
          <w:rFonts w:hint="eastAsia" w:ascii="宋体" w:hAnsi="宋体" w:cs="宋体"/>
          <w:sz w:val="21"/>
          <w:szCs w:val="21"/>
        </w:rPr>
        <w:t xml:space="preserve">五、开标、评标与定标</w:t>
      </w:r>
      <w:bookmarkEnd w:id="29"/>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21、开标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21.1 招标代理机构将在招标文件确定的时间和地点进行公开开标。</w:t>
      </w:r>
      <w:r>
        <w:rPr>
          <w:rFonts w:hint="eastAsia" w:ascii="宋体" w:hAnsi="宋体" w:cs="宋体"/>
        </w:rPr>
        <w:t xml:space="preserve">供应商可委派代表准时参加，参加开标的代表须签名报到。供应商未参加开标的视同认可开标结果。</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21.2开标时，应当由供应商或者其推选的代表检查投标文件的密封情况；经确认无误后，由采购人或者招标代理机构工作人员当众拆封，宣布供应商名称、投标价格和招标文件规定的需要宣布的其他内容。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21.3供应商不足3家的，不得开标。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21.4开标过程由招标代理机构负责记录，由参加开标的各供应商代表和相关工作人员签字确认后随招标文件一并存档。</w:t>
      </w:r>
      <w:r/>
    </w:p>
    <w:p>
      <w:pPr>
        <w:ind w:firstLine="420"/>
        <w:spacing w:line="360" w:lineRule="auto"/>
        <w:rPr>
          <w:rFonts w:ascii="宋体" w:hAnsi="宋体" w:cs="宋体"/>
        </w:rPr>
      </w:pPr>
      <w:r>
        <w:rPr>
          <w:rFonts w:hint="eastAsia" w:ascii="宋体" w:hAnsi="宋体" w:cs="宋体"/>
        </w:rPr>
        <w:t xml:space="preserve">供应商代表对开标过程和开标记录有疑义，以及认为采购人、招标代理机构相关工作人员有需要回避的情形的，应当场提出询问或者回避申请。采购人、招标代理机构对供应商代表提出的询问或者回避申请及时处理。</w:t>
      </w:r>
      <w:r/>
    </w:p>
    <w:p>
      <w:pPr>
        <w:ind w:firstLine="420"/>
        <w:spacing w:line="360" w:lineRule="auto"/>
        <w:rPr>
          <w:rFonts w:ascii="宋体" w:hAnsi="宋体" w:cs="宋体"/>
        </w:rPr>
      </w:pPr>
      <w:r>
        <w:rPr>
          <w:rFonts w:hint="eastAsia" w:ascii="宋体" w:hAnsi="宋体" w:cs="宋体"/>
        </w:rPr>
        <w:t xml:space="preserve">21.5供应商未参加开标的，视同认可开标结果。</w:t>
      </w:r>
      <w:r/>
    </w:p>
    <w:p>
      <w:pPr>
        <w:ind w:firstLine="420"/>
        <w:spacing w:line="360" w:lineRule="auto"/>
        <w:rPr>
          <w:rFonts w:ascii="宋体" w:hAnsi="宋体" w:cs="宋体"/>
        </w:rPr>
      </w:pPr>
      <w:r>
        <w:rPr>
          <w:rFonts w:hint="eastAsia" w:ascii="宋体" w:hAnsi="宋体" w:cs="宋体"/>
        </w:rPr>
        <w:t xml:space="preserve">21.6公开招标数额标准以上的采购项目，投标截止后供应商不足3家或者通过资格审查或符合性审查的供应商不足3家的，除采购任务取消情形外，按照以下方式处理：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ascii="宋体" w:hAnsi="宋体" w:cs="宋体"/>
        </w:rPr>
      </w:pPr>
      <w:r>
        <w:rPr>
          <w:rFonts w:hint="eastAsia" w:ascii="宋体" w:hAnsi="宋体" w:cs="宋体"/>
        </w:rPr>
        <w:t xml:space="preserve">（1）招标文件存在不合理条款或者招标程序不符合规定的，采购人、招标代理机构改正后依法重新招标；</w:t>
      </w:r>
      <w:r/>
    </w:p>
    <w:p>
      <w:pPr>
        <w:ind w:firstLine="420"/>
        <w:spacing w:line="360" w:lineRule="auto"/>
        <w:shd w:val="clear" w:color="auto" w:fill="ffffff"/>
        <w:widowControl/>
        <w:rPr>
          <w:rFonts w:ascii="宋体" w:hAnsi="宋体" w:cs="宋体"/>
          <w:szCs w:val="21"/>
        </w:rPr>
      </w:pPr>
      <w:r>
        <w:rPr>
          <w:rFonts w:hint="eastAsia" w:ascii="宋体" w:hAnsi="宋体" w:cs="宋体"/>
        </w:rPr>
        <w:t xml:space="preserve">（2）招标文件没有不合理条款、招标程序符合规定，需要采用其他采购方式采购的，采购人依照规定报批</w:t>
      </w:r>
      <w:r>
        <w:rPr>
          <w:rFonts w:hint="eastAsia" w:ascii="宋体" w:hAnsi="宋体" w:cs="宋体"/>
          <w:szCs w:val="21"/>
        </w:rPr>
        <w:t xml:space="preserve">后，可变更为其他采购方式采购。本次招标文件中对供应商资格条件要求、技术要求和商务等要求，将作为其他采购方式采购的基本要求和谈判依据。</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22、评标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22.1 评标委员会</w:t>
      </w:r>
      <w:r/>
    </w:p>
    <w:p>
      <w:pPr>
        <w:ind w:firstLine="420"/>
        <w:spacing w:line="360" w:lineRule="auto"/>
        <w:shd w:val="clear" w:color="auto" w:fill="ffffff"/>
        <w:widowControl/>
        <w:rPr>
          <w:rFonts w:ascii="宋体" w:hAnsi="宋体" w:cs="宋体"/>
          <w:bCs/>
          <w:szCs w:val="21"/>
        </w:rPr>
      </w:pPr>
      <w:r>
        <w:rPr>
          <w:rFonts w:hint="eastAsia" w:ascii="宋体" w:hAnsi="宋体" w:cs="宋体"/>
          <w:b/>
          <w:bCs/>
          <w:szCs w:val="21"/>
        </w:rPr>
        <w:t xml:space="preserve">22.1.1</w:t>
      </w:r>
      <w:r>
        <w:rPr>
          <w:rFonts w:hint="eastAsia" w:ascii="宋体" w:hAnsi="宋体" w:cs="宋体"/>
          <w:bCs/>
          <w:szCs w:val="21"/>
        </w:rPr>
        <w:t xml:space="preserve">评标委员会负责具体评标事务，并独立履行下列职责：</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（一）审查、评价投标文件是否符合招标文件的商务、技术等实质性要求；</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（二）要求供应商对投标文件有关事项作出澄清或者说明；</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（三）对投标文件进行比较和评价；</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（四）确定中标候选人名单，以及根据采购人委托直接确定中标人；</w:t>
      </w:r>
      <w:r/>
    </w:p>
    <w:p>
      <w:pPr>
        <w:ind w:firstLine="420"/>
        <w:spacing w:line="360" w:lineRule="auto"/>
        <w:shd w:val="clear" w:color="auto" w:fill="ffffff"/>
        <w:widowControl/>
        <w:rPr>
          <w:rFonts w:ascii="宋体" w:hAnsi="宋体" w:cs="宋体"/>
          <w:szCs w:val="21"/>
        </w:rPr>
      </w:pPr>
      <w:r>
        <w:rPr>
          <w:rFonts w:hint="eastAsia" w:ascii="宋体" w:hAnsi="宋体" w:cs="宋体"/>
          <w:bCs/>
          <w:szCs w:val="21"/>
        </w:rPr>
        <w:t xml:space="preserve">（五）向采购人、招标代理机构或者有关部门报告评标中发现的违法行为。</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22.1.2 </w:t>
      </w:r>
      <w:r>
        <w:rPr>
          <w:rFonts w:hint="eastAsia" w:ascii="宋体" w:hAnsi="宋体" w:cs="宋体"/>
          <w:szCs w:val="21"/>
        </w:rPr>
        <w:t xml:space="preserve">评标委员会由</w:t>
      </w:r>
      <w:r>
        <w:rPr>
          <w:rFonts w:hint="eastAsia" w:ascii="宋体" w:hAnsi="宋体" w:cs="宋体"/>
          <w:bCs/>
          <w:szCs w:val="21"/>
        </w:rPr>
        <w:t xml:space="preserve">采购人</w:t>
      </w:r>
      <w:r>
        <w:rPr>
          <w:rFonts w:hint="eastAsia" w:ascii="宋体" w:hAnsi="宋体" w:cs="宋体"/>
          <w:szCs w:val="21"/>
        </w:rPr>
        <w:t xml:space="preserve">代表和有关技术、经济等方面的专家组成，独立开展评审工作。</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22.2  评标程序</w:t>
      </w:r>
      <w:r/>
    </w:p>
    <w:p>
      <w:pPr>
        <w:ind w:firstLine="420"/>
        <w:jc w:val="left"/>
        <w:spacing w:line="360" w:lineRule="auto"/>
        <w:shd w:val="clear" w:color="auto" w:fill="ffffff"/>
        <w:widowControl/>
        <w:rPr>
          <w:rFonts w:ascii="宋体" w:hAnsi="宋体" w:cs="宋体"/>
          <w:b/>
          <w:szCs w:val="21"/>
        </w:rPr>
      </w:pPr>
      <w:r>
        <w:rPr>
          <w:rFonts w:hint="eastAsia" w:ascii="宋体" w:hAnsi="宋体" w:cs="宋体"/>
          <w:b/>
          <w:szCs w:val="21"/>
        </w:rPr>
        <w:t xml:space="preserve">22.2.1 </w:t>
      </w:r>
      <w:r>
        <w:rPr>
          <w:rFonts w:hint="eastAsia" w:ascii="宋体" w:hAnsi="宋体" w:cs="宋体"/>
          <w:b/>
          <w:bCs/>
          <w:szCs w:val="21"/>
        </w:rPr>
        <w:t xml:space="preserve">投标文件的资格性检查。</w:t>
      </w:r>
      <w:r>
        <w:rPr>
          <w:rFonts w:hint="eastAsia" w:ascii="宋体" w:hAnsi="宋体" w:cs="宋体"/>
          <w:szCs w:val="21"/>
        </w:rPr>
        <w:t xml:space="preserve">公开招标采购项目开标结束后，</w:t>
      </w:r>
      <w:r>
        <w:rPr>
          <w:rFonts w:hint="eastAsia" w:ascii="宋体" w:hAnsi="宋体" w:cs="宋体"/>
        </w:rPr>
        <w:t xml:space="preserve">采购人</w:t>
      </w:r>
      <w:r>
        <w:rPr>
          <w:rFonts w:hint="eastAsia" w:ascii="宋体" w:hAnsi="宋体" w:cs="宋体"/>
          <w:szCs w:val="21"/>
        </w:rPr>
        <w:t xml:space="preserve">或者</w:t>
      </w:r>
      <w:r>
        <w:rPr>
          <w:rFonts w:hint="eastAsia" w:ascii="宋体" w:hAnsi="宋体" w:cs="宋体"/>
        </w:rPr>
        <w:t xml:space="preserve">招标</w:t>
      </w:r>
      <w:r>
        <w:rPr>
          <w:rFonts w:hint="eastAsia" w:ascii="宋体" w:hAnsi="宋体" w:cs="宋体"/>
          <w:szCs w:val="21"/>
        </w:rPr>
        <w:t xml:space="preserve">代理机构应当依法对供应商的资格进行审查。合格供应商不足3家的，不得评标。</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22.2.2投标文件的符合性审查</w:t>
      </w:r>
      <w:r>
        <w:rPr>
          <w:rFonts w:hint="eastAsia" w:ascii="宋体" w:hAnsi="宋体" w:cs="宋体"/>
          <w:szCs w:val="21"/>
        </w:rPr>
        <w:t xml:space="preserve">。评标委员会对通过资格性检查的供应商的投标文件进行符合性审查，以确定其是否满足招标文件的实质性要求。投标文件有下列情况之一的，在符合性检查时按照无效投标处理：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rFonts w:ascii="宋体" w:hAnsi="宋体" w:cs="宋体"/>
          <w:b/>
          <w:szCs w:val="21"/>
        </w:rPr>
      </w:pPr>
      <w:r>
        <w:rPr>
          <w:rFonts w:hint="eastAsia" w:ascii="宋体" w:hAnsi="宋体" w:cs="宋体"/>
          <w:b/>
          <w:szCs w:val="21"/>
        </w:rPr>
        <w:t xml:space="preserve">（1）未按投标邀请规定的数额和办法交纳投标保证金的；</w:t>
      </w:r>
      <w:r/>
    </w:p>
    <w:p>
      <w:pPr>
        <w:ind w:firstLine="420"/>
        <w:jc w:val="left"/>
        <w:spacing w:line="360" w:lineRule="auto"/>
        <w:shd w:val="clear" w:color="auto" w:fill="ffffff"/>
        <w:widowControl/>
        <w:rPr>
          <w:rFonts w:ascii="宋体" w:hAnsi="宋体" w:cs="宋体"/>
          <w:b/>
          <w:szCs w:val="21"/>
        </w:rPr>
      </w:pPr>
      <w:r>
        <w:rPr>
          <w:rFonts w:hint="eastAsia" w:ascii="宋体" w:hAnsi="宋体" w:cs="宋体"/>
          <w:b/>
          <w:szCs w:val="21"/>
        </w:rPr>
        <w:t xml:space="preserve">（2）未按照招标文件规定要求密封、签署、盖章的</w:t>
      </w:r>
      <w:r>
        <w:rPr>
          <w:rFonts w:hint="eastAsia" w:ascii="宋体" w:hAnsi="宋体" w:cs="宋体"/>
          <w:b/>
          <w:bCs/>
          <w:szCs w:val="21"/>
        </w:rPr>
        <w:t xml:space="preserve">；</w:t>
      </w:r>
      <w:r/>
    </w:p>
    <w:p>
      <w:pPr>
        <w:ind w:firstLine="420"/>
        <w:jc w:val="left"/>
        <w:spacing w:line="360" w:lineRule="auto"/>
        <w:shd w:val="clear" w:color="auto" w:fill="ffffff"/>
        <w:widowControl/>
        <w:rPr>
          <w:rFonts w:ascii="宋体" w:hAnsi="宋体" w:cs="宋体"/>
          <w:b/>
          <w:szCs w:val="21"/>
        </w:rPr>
      </w:pPr>
      <w:r>
        <w:rPr>
          <w:rFonts w:hint="eastAsia" w:ascii="宋体" w:hAnsi="宋体" w:cs="宋体"/>
          <w:b/>
          <w:szCs w:val="21"/>
        </w:rPr>
        <w:t xml:space="preserve">（3）报价超过招标文件中规定的预算金额或者最高限价的；</w:t>
      </w:r>
      <w:r/>
    </w:p>
    <w:p>
      <w:pPr>
        <w:ind w:firstLine="420"/>
        <w:jc w:val="left"/>
        <w:spacing w:line="360" w:lineRule="auto"/>
        <w:shd w:val="clear" w:color="auto" w:fill="ffffff"/>
        <w:widowControl/>
        <w:rPr>
          <w:rFonts w:ascii="宋体" w:hAnsi="宋体" w:cs="宋体"/>
          <w:b/>
          <w:szCs w:val="21"/>
        </w:rPr>
      </w:pPr>
      <w:r>
        <w:rPr>
          <w:rFonts w:hint="eastAsia" w:ascii="宋体" w:hAnsi="宋体" w:cs="宋体"/>
          <w:b/>
          <w:szCs w:val="21"/>
        </w:rPr>
        <w:t xml:space="preserve">（4）投标文件含有采购人不能接受的附加条件的；</w:t>
      </w:r>
      <w:r/>
    </w:p>
    <w:p>
      <w:pPr>
        <w:ind w:firstLine="420"/>
        <w:jc w:val="left"/>
        <w:spacing w:line="360" w:lineRule="auto"/>
        <w:shd w:val="clear" w:color="auto" w:fill="ffffff"/>
        <w:widowControl/>
        <w:rPr>
          <w:rFonts w:ascii="宋体" w:hAnsi="宋体" w:cs="宋体"/>
          <w:b/>
          <w:szCs w:val="21"/>
        </w:rPr>
      </w:pPr>
      <w:r>
        <w:rPr>
          <w:rFonts w:hint="eastAsia" w:ascii="宋体" w:hAnsi="宋体" w:cs="宋体"/>
          <w:b/>
          <w:szCs w:val="21"/>
        </w:rPr>
        <w:t xml:space="preserve">（5）投标文件内容不全或不符合招标文件中规定的其它实质性要求的；</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（6）现行法律、法规、规章和招标文件规定的其他无效情形。</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22.2.2.1 实质性要求是指本招标文件中用带星号（“</w:t>
      </w:r>
      <w:r>
        <w:rPr>
          <w:rFonts w:hint="eastAsia" w:ascii="宋体" w:hAnsi="宋体" w:cs="宋体"/>
          <w:b/>
          <w:bCs/>
        </w:rPr>
        <w:t xml:space="preserve">★</w:t>
      </w:r>
      <w:r>
        <w:rPr>
          <w:rFonts w:hint="eastAsia" w:ascii="宋体" w:hAnsi="宋体" w:cs="宋体"/>
          <w:b/>
          <w:bCs/>
          <w:szCs w:val="21"/>
        </w:rPr>
        <w:t xml:space="preserve">”）等其他文字说明的商务和技术要求。</w:t>
      </w:r>
      <w:r/>
    </w:p>
    <w:p>
      <w:pPr>
        <w:ind w:firstLine="420"/>
        <w:jc w:val="left"/>
        <w:spacing w:line="360" w:lineRule="auto"/>
        <w:shd w:val="clear" w:color="auto" w:fill="ffffff"/>
        <w:widowControl/>
        <w:rPr>
          <w:rFonts w:ascii="宋体" w:hAnsi="宋体" w:cs="宋体"/>
          <w:b/>
          <w:szCs w:val="21"/>
        </w:rPr>
      </w:pPr>
      <w:r>
        <w:rPr>
          <w:rFonts w:hint="eastAsia" w:ascii="宋体" w:hAnsi="宋体" w:cs="宋体"/>
          <w:b/>
          <w:szCs w:val="21"/>
        </w:rPr>
        <w:t xml:space="preserve">22.2.2.2</w:t>
      </w:r>
      <w:r>
        <w:rPr>
          <w:rFonts w:hint="eastAsia" w:ascii="宋体" w:hAnsi="宋体" w:cs="宋体"/>
          <w:szCs w:val="21"/>
        </w:rPr>
        <w:t xml:space="preserve">有下列情形</w:t>
      </w:r>
      <w:r>
        <w:rPr>
          <w:rFonts w:hint="eastAsia" w:ascii="宋体" w:hAnsi="宋体" w:cs="宋体"/>
          <w:color w:val="000000"/>
          <w:szCs w:val="21"/>
        </w:rPr>
        <w:t xml:space="preserve">之一的予以废标：</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（1）符合专业条件的供应商或者对招标文件作实质性响应的供应商不足三家的；</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（2）出现影响采购公正的违法、违规行为的；</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（3）供应商的报价均超过了采购预算，采购人不能支付的；</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（4）因重大变故，采购任务取消的。</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w:t>
      </w:r>
      <w:r>
        <w:rPr>
          <w:rFonts w:hint="eastAsia" w:ascii="宋体" w:hAnsi="宋体" w:cs="宋体"/>
          <w:b/>
          <w:bCs/>
          <w:szCs w:val="21"/>
        </w:rPr>
        <w:t xml:space="preserve">澄清有关问题</w:t>
      </w:r>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22.2.3.1对于投标文件中含义不明确、同类问题表述不一致或者有明显文字和计算错误的内容，评标委员会应当以书面形式要求供应商作出必要的澄清、说明或者补正。</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22.2.3.2供应商的澄清、说明或者补正应当采用书面形式，并加盖公章，或者由法定代表人或其授权代表签字。供应商的澄清、说明或者补正不得超出投标文件的范围或者改变投标文件的实质性内容。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22.2.3.3投标文件报价出现前后不一致的，除招标文件另有规定外，按照下列规定修正：</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ascii="宋体" w:hAnsi="宋体" w:cs="宋体"/>
          <w:b/>
          <w:szCs w:val="21"/>
        </w:rPr>
      </w:pPr>
      <w:r>
        <w:rPr>
          <w:rFonts w:hint="eastAsia" w:ascii="宋体" w:hAnsi="宋体" w:cs="宋体"/>
          <w:szCs w:val="21"/>
        </w:rPr>
        <w:t xml:space="preserve">同时出现两种以上不一致的，按照前款规定的顺序修正。</w:t>
      </w:r>
      <w:r>
        <w:rPr>
          <w:rFonts w:hint="eastAsia" w:ascii="宋体" w:hAnsi="宋体" w:cs="宋体"/>
          <w:b/>
          <w:szCs w:val="21"/>
        </w:rPr>
        <w:t xml:space="preserve">修正后的报价按照前款规定经供应商确认后产生约束力，供应商不确认的，其投标无效。</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22.2.3.4</w:t>
      </w:r>
      <w:r>
        <w:rPr>
          <w:rFonts w:hint="eastAsia" w:ascii="宋体" w:hAnsi="宋体" w:cs="宋体"/>
        </w:rPr>
        <w:t xml:space="preserve">评标委员会认为供应商的报价明显低于其他通过符合性审查供应商的报价，有可能影响产品质量或者不能诚信履约的，将要求其在评标现场合理的时间内提供书面说明，必要时提交相关证明材料；</w:t>
      </w:r>
      <w:r>
        <w:rPr>
          <w:rFonts w:hint="eastAsia" w:ascii="宋体" w:hAnsi="宋体" w:cs="宋体"/>
          <w:b/>
        </w:rPr>
        <w:t xml:space="preserve">供应商不能证明其报价合理性的，评标委员会将其作为无效投标处理。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22.2.4</w:t>
      </w:r>
      <w:r>
        <w:rPr>
          <w:rFonts w:hint="eastAsia" w:ascii="宋体" w:hAnsi="宋体" w:cs="宋体"/>
          <w:bCs/>
          <w:szCs w:val="21"/>
        </w:rPr>
        <w:t xml:space="preserve">比较与评价。</w:t>
      </w:r>
      <w:r>
        <w:rPr>
          <w:rFonts w:hint="eastAsia" w:ascii="宋体" w:hAnsi="宋体" w:cs="宋体"/>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cs="宋体"/>
        </w:rPr>
      </w:pPr>
      <w:r>
        <w:rPr>
          <w:rFonts w:hint="eastAsia" w:ascii="宋体" w:hAnsi="宋体" w:cs="宋体"/>
          <w:szCs w:val="21"/>
        </w:rPr>
        <w:t xml:space="preserve">22.2.5</w:t>
      </w:r>
      <w:r>
        <w:rPr>
          <w:rFonts w:hint="eastAsia" w:ascii="宋体" w:hAnsi="宋体" w:cs="宋体"/>
        </w:rPr>
        <w:t xml:space="preserve">相同品牌产品的投标</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非单一产品采购项目，确定核心产品的方法在招标文件采购需求中载明。多家供应商提供的核心产品品牌相同的，按前两款规定处理。</w:t>
      </w:r>
      <w:r/>
    </w:p>
    <w:p>
      <w:pPr>
        <w:ind w:firstLine="420"/>
        <w:jc w:val="left"/>
        <w:spacing w:line="360" w:lineRule="auto"/>
        <w:shd w:val="clear" w:color="auto" w:fill="ffffff"/>
        <w:widowControl/>
        <w:rPr>
          <w:rFonts w:ascii="Arial" w:hAnsi="Arial" w:cs="Arial"/>
          <w:szCs w:val="21"/>
        </w:rPr>
      </w:pPr>
      <w:r>
        <w:rPr>
          <w:rFonts w:ascii="Arial" w:hAnsi="Arial" w:cs="Arial"/>
          <w:b/>
          <w:bCs/>
          <w:szCs w:val="21"/>
        </w:rPr>
        <w:t xml:space="preserve">22.3 </w:t>
      </w:r>
      <w:r>
        <w:rPr>
          <w:rFonts w:hint="eastAsia" w:ascii="Arial" w:hAnsi="宋体" w:cs="Arial"/>
          <w:b/>
          <w:bCs/>
          <w:szCs w:val="21"/>
        </w:rPr>
        <w:t xml:space="preserve">评标方法和标准</w:t>
      </w:r>
      <w:r/>
    </w:p>
    <w:p>
      <w:pPr>
        <w:ind w:firstLine="420"/>
        <w:jc w:val="left"/>
        <w:spacing w:line="360" w:lineRule="auto"/>
        <w:shd w:val="clear" w:color="auto" w:fill="ffffff"/>
        <w:widowControl/>
        <w:rPr>
          <w:rFonts w:hint="eastAsia" w:ascii="Arial" w:hAnsi="Arial" w:cs="Arial"/>
          <w:szCs w:val="21"/>
        </w:rPr>
      </w:pPr>
      <w:r>
        <w:rPr>
          <w:rFonts w:ascii="Arial" w:hAnsi="Arial" w:cs="Arial"/>
          <w:szCs w:val="21"/>
        </w:rPr>
        <w:t xml:space="preserve">22.3.1</w:t>
      </w:r>
      <w:r>
        <w:rPr>
          <w:rFonts w:hint="eastAsia" w:ascii="Arial" w:hAnsi="Arial" w:cs="Arial"/>
          <w:szCs w:val="21"/>
        </w:rPr>
        <w:t xml:space="preserve">本次招标的评标方法和标准，详见本招标文件第三章。</w:t>
      </w:r>
      <w:r/>
    </w:p>
    <w:p>
      <w:pPr>
        <w:ind w:left="0" w:firstLine="422"/>
        <w:jc w:val="left"/>
        <w:spacing w:line="360" w:lineRule="auto"/>
        <w:shd w:val="clear" w:color="auto" w:fill="ffffff"/>
        <w:widowControl/>
        <w:rPr>
          <w:rFonts w:hint="eastAsia" w:ascii="Arial" w:hAnsi="Arial" w:cs="Arial"/>
          <w:b/>
          <w:bCs/>
          <w:sz w:val="21"/>
          <w:szCs w:val="21"/>
          <w:highlight w:val="none"/>
          <w:lang w:eastAsia="zh-CN"/>
        </w:rPr>
      </w:pPr>
      <w:r>
        <w:rPr>
          <w:rFonts w:hint="default" w:ascii="Arial" w:hAnsi="Arial" w:cs="Arial"/>
          <w:b/>
          <w:bCs/>
          <w:szCs w:val="21"/>
          <w:highlight w:val="none"/>
          <w:lang w:val="en-US" w:eastAsia="zh-CN"/>
        </w:rPr>
        <w:t xml:space="preserve">22.4</w:t>
      </w:r>
      <w:r>
        <w:rPr>
          <w:rFonts w:hint="eastAsia" w:ascii="Arial" w:hAnsi="Arial" w:cs="Arial"/>
          <w:b/>
          <w:bCs/>
          <w:szCs w:val="21"/>
          <w:highlight w:val="none"/>
          <w:lang w:val="en-US" w:eastAsia="zh-CN"/>
        </w:rPr>
        <w:t xml:space="preserve"> </w:t>
      </w:r>
      <w:r>
        <w:rPr>
          <w:rFonts w:ascii="Arial" w:hAnsi="Arial" w:cs="Arial"/>
          <w:b/>
          <w:bCs/>
          <w:szCs w:val="21"/>
          <w:highlight w:val="none"/>
        </w:rPr>
        <w:t xml:space="preserve">评标</w:t>
      </w:r>
      <w:r>
        <w:rPr>
          <w:rFonts w:ascii="Arial" w:hAnsi="Arial" w:eastAsia="宋体" w:cs="Arial"/>
          <w:b/>
          <w:bCs/>
          <w:sz w:val="21"/>
          <w:szCs w:val="21"/>
          <w:highlight w:val="none"/>
        </w:rPr>
        <w:t xml:space="preserve">委员会启动异常低价投标审查的情形和具体要求</w:t>
      </w:r>
      <w:r/>
    </w:p>
    <w:p>
      <w:pPr>
        <w:ind w:left="0" w:firstLine="420"/>
        <w:jc w:val="left"/>
        <w:spacing w:line="360" w:lineRule="auto"/>
        <w:shd w:val="clear" w:color="auto" w:fill="ffffff"/>
        <w:widowControl/>
        <w:rPr>
          <w:rFonts w:ascii="Arial" w:hAnsi="Arial" w:eastAsia="宋体" w:cs="Arial"/>
          <w:b w:val="0"/>
          <w:sz w:val="21"/>
          <w:szCs w:val="21"/>
          <w:highlight w:val="none"/>
        </w:rPr>
      </w:pPr>
      <w:r>
        <w:rPr>
          <w:rFonts w:hint="eastAsia" w:ascii="Arial" w:hAnsi="Arial" w:cs="Arial"/>
          <w:b w:val="0"/>
          <w:sz w:val="21"/>
          <w:szCs w:val="21"/>
          <w:highlight w:val="none"/>
          <w:lang w:eastAsia="zh-CN"/>
        </w:rPr>
        <w:t xml:space="preserve">2</w:t>
      </w:r>
      <w:r>
        <w:rPr>
          <w:rFonts w:hint="eastAsia" w:ascii="Arial" w:hAnsi="Arial" w:cs="Arial"/>
          <w:b w:val="0"/>
          <w:sz w:val="21"/>
          <w:szCs w:val="21"/>
          <w:highlight w:val="none"/>
          <w:lang w:val="en-US" w:eastAsia="zh-CN"/>
        </w:rPr>
        <w:t xml:space="preserve">2.4.1</w:t>
      </w:r>
      <w:r>
        <w:rPr>
          <w:rFonts w:ascii="Arial" w:hAnsi="Arial" w:eastAsia="宋体" w:cs="Arial"/>
          <w:b w:val="0"/>
          <w:sz w:val="21"/>
          <w:szCs w:val="21"/>
          <w:highlight w:val="none"/>
        </w:rPr>
        <w:t xml:space="preserve">评</w:t>
      </w:r>
      <w:r>
        <w:rPr>
          <w:rFonts w:hint="eastAsia" w:ascii="Arial" w:hAnsi="Arial" w:cs="Arial"/>
          <w:b w:val="0"/>
          <w:sz w:val="21"/>
          <w:szCs w:val="21"/>
          <w:highlight w:val="none"/>
          <w:lang w:val="en-US" w:eastAsia="zh-CN"/>
        </w:rPr>
        <w:t xml:space="preserve">标</w:t>
      </w:r>
      <w:r>
        <w:rPr>
          <w:rFonts w:ascii="Arial" w:hAnsi="Arial" w:eastAsia="宋体" w:cs="Arial"/>
          <w:b w:val="0"/>
          <w:sz w:val="21"/>
          <w:szCs w:val="21"/>
          <w:highlight w:val="none"/>
        </w:rPr>
        <w:t xml:space="preserve">过程中出现下列情形之一的，</w:t>
      </w:r>
      <w:r>
        <w:rPr>
          <w:rFonts w:ascii="Arial" w:hAnsi="Arial" w:cs="Arial"/>
          <w:szCs w:val="21"/>
          <w:highlight w:val="none"/>
        </w:rPr>
        <w:t xml:space="preserve">评标</w:t>
      </w:r>
      <w:r>
        <w:rPr>
          <w:rFonts w:ascii="Arial" w:hAnsi="Arial" w:eastAsia="宋体" w:cs="Arial"/>
          <w:b w:val="0"/>
          <w:sz w:val="21"/>
          <w:szCs w:val="21"/>
          <w:highlight w:val="none"/>
        </w:rPr>
        <w:t xml:space="preserve">委员会应当启动异常低价投标审查程序： </w:t>
      </w:r>
      <w:r/>
    </w:p>
    <w:p>
      <w:pPr>
        <w:ind w:left="0" w:firstLine="420"/>
        <w:jc w:val="left"/>
        <w:spacing w:line="360" w:lineRule="auto"/>
        <w:shd w:val="clear" w:color="auto" w:fill="ffffff"/>
        <w:widowControl/>
        <w:rPr>
          <w:rFonts w:hint="eastAsia" w:ascii="Arial" w:hAnsi="Arial" w:cs="Arial"/>
          <w:b w:val="0"/>
          <w:sz w:val="21"/>
          <w:szCs w:val="21"/>
          <w:highlight w:val="none"/>
          <w:lang w:val="en-US" w:eastAsia="zh-CN"/>
        </w:rPr>
      </w:pPr>
      <w:r>
        <w:rPr>
          <w:rFonts w:hint="eastAsia" w:ascii="Arial" w:hAnsi="Arial" w:cs="Arial"/>
          <w:b w:val="0"/>
          <w:sz w:val="21"/>
          <w:szCs w:val="21"/>
          <w:highlight w:val="none"/>
          <w:lang w:val="en-US" w:eastAsia="zh-CN"/>
        </w:rPr>
        <w:t xml:space="preserve">（1）投标报价低于全部通过符合性审查投标人投标报价平均值60%的，即投标报价&lt;全部通过符合性审查投标人投标报价平均值×60%；</w:t>
      </w:r>
      <w:r/>
    </w:p>
    <w:p>
      <w:pPr>
        <w:ind w:left="0" w:firstLine="420"/>
        <w:jc w:val="left"/>
        <w:spacing w:line="360" w:lineRule="auto"/>
        <w:shd w:val="clear" w:color="auto" w:fill="ffffff"/>
        <w:widowControl/>
        <w:rPr>
          <w:rFonts w:hint="default" w:ascii="Arial" w:hAnsi="Arial" w:cs="Arial"/>
          <w:b w:val="0"/>
          <w:sz w:val="21"/>
          <w:szCs w:val="21"/>
          <w:highlight w:val="none"/>
          <w:lang w:val="en-US" w:eastAsia="zh-CN"/>
        </w:rPr>
      </w:pPr>
      <w:r>
        <w:rPr>
          <w:rFonts w:hint="eastAsia" w:ascii="Arial" w:hAnsi="Arial" w:cs="Arial"/>
          <w:b w:val="0"/>
          <w:sz w:val="21"/>
          <w:szCs w:val="21"/>
          <w:highlight w:val="none"/>
          <w:lang w:val="en-US" w:eastAsia="zh-CN"/>
        </w:rPr>
        <w:t xml:space="preserve">（2）投标报价低于通过符合性审查的次低报价投标人投标报价60%的，即投标报价&lt;通过符合性审查的次低报价投标人投标报价×60%；</w:t>
      </w:r>
      <w:r/>
    </w:p>
    <w:p>
      <w:pPr>
        <w:ind w:left="0" w:firstLine="420"/>
        <w:jc w:val="left"/>
        <w:spacing w:line="360" w:lineRule="auto"/>
        <w:shd w:val="clear" w:color="auto" w:fill="ffffff"/>
        <w:widowControl/>
        <w:rPr>
          <w:rFonts w:hint="default" w:ascii="Arial" w:hAnsi="Arial" w:cs="Arial"/>
          <w:b w:val="0"/>
          <w:sz w:val="21"/>
          <w:szCs w:val="21"/>
          <w:highlight w:val="none"/>
          <w:lang w:val="en-US" w:eastAsia="zh-CN"/>
        </w:rPr>
      </w:pPr>
      <w:r>
        <w:rPr>
          <w:rFonts w:hint="eastAsia" w:ascii="Arial" w:hAnsi="Arial" w:cs="Arial"/>
          <w:b w:val="0"/>
          <w:sz w:val="21"/>
          <w:szCs w:val="21"/>
          <w:highlight w:val="none"/>
          <w:lang w:val="en-US" w:eastAsia="zh-CN"/>
        </w:rPr>
        <w:t xml:space="preserve">（3）投标报价低于本项目最高限价50%的，即投标报价&lt;本项目最高限价×50%；</w:t>
      </w:r>
      <w:r/>
    </w:p>
    <w:p>
      <w:pPr>
        <w:ind w:left="0" w:firstLine="420"/>
        <w:jc w:val="left"/>
        <w:spacing w:line="360" w:lineRule="auto"/>
        <w:shd w:val="clear" w:color="auto" w:fill="ffffff"/>
        <w:widowControl/>
        <w:rPr>
          <w:rFonts w:hint="default" w:ascii="Arial" w:hAnsi="Arial" w:cs="Arial"/>
          <w:b w:val="0"/>
          <w:sz w:val="21"/>
          <w:szCs w:val="21"/>
          <w:highlight w:val="none"/>
          <w:lang w:val="en-US" w:eastAsia="zh-CN"/>
        </w:rPr>
      </w:pPr>
      <w:r>
        <w:rPr>
          <w:rFonts w:hint="eastAsia" w:ascii="Arial" w:hAnsi="Arial" w:cs="Arial"/>
          <w:b w:val="0"/>
          <w:sz w:val="21"/>
          <w:szCs w:val="21"/>
          <w:highlight w:val="none"/>
          <w:lang w:val="en-US" w:eastAsia="zh-CN"/>
        </w:rPr>
        <w:t xml:space="preserve">（4）评标委员会基于专业判断，认为投标人报价过低，有可能影响产品质量或者不能诚信履约的其他情形。</w:t>
      </w:r>
      <w:r/>
    </w:p>
    <w:p>
      <w:pPr>
        <w:ind w:left="0" w:firstLine="420"/>
        <w:jc w:val="left"/>
        <w:spacing w:line="360" w:lineRule="auto"/>
        <w:shd w:val="clear" w:color="auto" w:fill="ffffff"/>
        <w:widowControl/>
        <w:rPr>
          <w:rFonts w:hint="eastAsia" w:ascii="Arial" w:hAnsi="Arial" w:cs="Arial"/>
          <w:b w:val="0"/>
          <w:sz w:val="21"/>
          <w:szCs w:val="21"/>
          <w:highlight w:val="none"/>
          <w:lang w:val="en-US" w:eastAsia="zh-CN"/>
        </w:rPr>
      </w:pPr>
      <w:r>
        <w:rPr>
          <w:rFonts w:hint="eastAsia" w:ascii="Arial" w:hAnsi="Arial" w:cs="Arial"/>
          <w:b w:val="0"/>
          <w:sz w:val="21"/>
          <w:szCs w:val="21"/>
          <w:highlight w:val="none"/>
          <w:lang w:val="en-US" w:eastAsia="zh-CN"/>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left="0" w:firstLine="420"/>
        <w:jc w:val="left"/>
        <w:spacing w:line="360" w:lineRule="auto"/>
        <w:shd w:val="clear" w:color="auto" w:fill="ffffff"/>
        <w:widowControl/>
        <w:rPr>
          <w:rFonts w:hint="eastAsia" w:ascii="Arial" w:hAnsi="Arial" w:cs="Arial"/>
          <w:b/>
          <w:bCs/>
          <w:sz w:val="21"/>
          <w:szCs w:val="21"/>
          <w:highlight w:val="none"/>
          <w:lang w:val="en-US" w:eastAsia="zh-CN"/>
        </w:rPr>
      </w:pPr>
      <w:r>
        <w:rPr>
          <w:rFonts w:hint="eastAsia" w:ascii="Arial" w:hAnsi="Arial" w:cs="Arial"/>
          <w:b w:val="0"/>
          <w:sz w:val="21"/>
          <w:szCs w:val="21"/>
          <w:highlight w:val="none"/>
          <w:lang w:val="en-US" w:eastAsia="zh-CN"/>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sz w:val="21"/>
          <w:szCs w:val="21"/>
          <w:highlight w:val="none"/>
          <w:lang w:val="en-US" w:eastAsia="zh-CN"/>
        </w:rPr>
        <w:t xml:space="preserve">投标人不能提供书面说明、证明材料，或者提供的书面说明、证明材料不能证明其报价合理性的，评审委员会应当将其作为无效投标处理。</w:t>
      </w:r>
      <w:r/>
    </w:p>
    <w:p>
      <w:pPr>
        <w:ind w:left="0" w:firstLine="420"/>
        <w:jc w:val="left"/>
        <w:spacing w:line="360" w:lineRule="auto"/>
        <w:shd w:val="clear" w:color="auto" w:fill="ffffff"/>
        <w:widowControl/>
        <w:rPr>
          <w:rFonts w:hint="eastAsia" w:ascii="Arial" w:hAnsi="Arial" w:cs="Arial"/>
          <w:b w:val="0"/>
          <w:sz w:val="21"/>
          <w:szCs w:val="21"/>
          <w:highlight w:val="none"/>
          <w:lang w:val="en-US" w:eastAsia="zh-CN"/>
        </w:rPr>
      </w:pPr>
      <w:r>
        <w:rPr>
          <w:rFonts w:hint="eastAsia" w:ascii="Arial" w:hAnsi="Arial" w:cs="Arial"/>
          <w:b w:val="0"/>
          <w:sz w:val="21"/>
          <w:szCs w:val="21"/>
          <w:highlight w:val="none"/>
          <w:lang w:val="en-US" w:eastAsia="zh-CN"/>
        </w:rPr>
        <w:t xml:space="preserve">22.4.4异常低价投标审查的启动原因、审查意见和审查结果应当在评标报告中记录，并随投标人提供的相关书面说明及证明材料，以及评标委员会有关互联网浏览、查询历史一并归档。</w:t>
      </w:r>
      <w:r/>
    </w:p>
    <w:p>
      <w:pPr>
        <w:ind w:left="0" w:firstLine="422"/>
        <w:jc w:val="left"/>
        <w:spacing w:line="360" w:lineRule="auto"/>
        <w:shd w:val="clear" w:color="auto" w:fill="ffffff"/>
        <w:widowControl/>
        <w:rPr>
          <w:rFonts w:hint="eastAsia" w:ascii="Arial" w:hAnsi="Arial" w:cs="Arial"/>
          <w:b w:val="0"/>
          <w:sz w:val="21"/>
          <w:szCs w:val="21"/>
          <w:highlight w:val="none"/>
          <w:lang w:val="en-US" w:eastAsia="zh-CN"/>
        </w:rPr>
      </w:pPr>
      <w:r>
        <w:rPr>
          <w:rFonts w:hint="eastAsia" w:ascii="Arial" w:hAnsi="Arial" w:cs="Arial"/>
          <w:b/>
          <w:bCs/>
          <w:sz w:val="21"/>
          <w:szCs w:val="21"/>
          <w:highlight w:val="none"/>
          <w:lang w:val="en-US" w:eastAsia="zh-CN"/>
        </w:rPr>
        <w:t xml:space="preserve">22.4.5本项目采用优惠率报价，异常低价审查的报价以换算后的实际报价（即1-投标优惠率）为准。</w:t>
      </w:r>
      <w:r/>
    </w:p>
    <w:p>
      <w:pPr>
        <w:ind w:firstLine="420"/>
        <w:spacing w:line="360" w:lineRule="auto"/>
        <w:shd w:val="clear" w:color="auto" w:fill="ffffff"/>
        <w:widowControl/>
        <w:rPr>
          <w:rFonts w:ascii="宋体" w:hAnsi="宋体" w:cs="宋体"/>
          <w:b/>
          <w:szCs w:val="21"/>
        </w:rPr>
      </w:pPr>
      <w:r>
        <w:rPr>
          <w:rFonts w:hint="eastAsia" w:ascii="宋体" w:hAnsi="宋体" w:cs="宋体"/>
          <w:b/>
          <w:bCs/>
          <w:szCs w:val="21"/>
        </w:rPr>
        <w:t xml:space="preserve">23、</w:t>
      </w:r>
      <w:r>
        <w:rPr>
          <w:rFonts w:hint="eastAsia" w:ascii="宋体" w:hAnsi="宋体" w:cs="宋体"/>
          <w:b/>
          <w:szCs w:val="21"/>
        </w:rPr>
        <w:t xml:space="preserve">确定中标人</w:t>
      </w:r>
      <w:r/>
    </w:p>
    <w:p>
      <w:pPr>
        <w:ind w:firstLine="420"/>
        <w:spacing w:line="360" w:lineRule="auto"/>
        <w:shd w:val="clear" w:color="auto" w:fill="ffffff"/>
        <w:widowControl/>
        <w:rPr>
          <w:rFonts w:ascii="宋体" w:hAnsi="宋体" w:cs="宋体"/>
          <w:b/>
          <w:szCs w:val="21"/>
        </w:rPr>
      </w:pPr>
      <w:r>
        <w:rPr>
          <w:rFonts w:hint="eastAsia" w:ascii="宋体" w:hAnsi="宋体" w:cs="宋体"/>
          <w:szCs w:val="21"/>
        </w:rPr>
        <w:t xml:space="preserve">23.2采用综合评分法的，</w:t>
      </w:r>
      <w:r>
        <w:rPr>
          <w:rFonts w:hint="eastAsia" w:ascii="宋体" w:hAnsi="宋体" w:cs="宋体"/>
          <w:b/>
          <w:szCs w:val="21"/>
        </w:rPr>
        <w:t xml:space="preserve">评标委员会根据招标文件规定的评分办法与评分标准的各项因素综合评价每份投标文件，综合比较与评价后按照得分高低顺序对供应商进行排列</w:t>
      </w:r>
      <w:r>
        <w:rPr>
          <w:rFonts w:hint="eastAsia" w:ascii="宋体" w:hAnsi="宋体" w:cs="宋体"/>
          <w:b/>
          <w:szCs w:val="21"/>
          <w:lang w:eastAsia="zh-CN"/>
        </w:rPr>
        <w:t xml:space="preserve">，</w:t>
      </w:r>
      <w:r>
        <w:rPr>
          <w:rFonts w:hint="eastAsia" w:ascii="宋体" w:hAnsi="宋体" w:cs="宋体"/>
          <w:b/>
          <w:szCs w:val="21"/>
          <w:lang w:val="en-US" w:eastAsia="zh-CN"/>
        </w:rPr>
        <w:t xml:space="preserve">具体详见第三章评标标准。</w:t>
      </w:r>
      <w:r>
        <w:rPr>
          <w:rFonts w:hint="eastAsia" w:ascii="宋体" w:hAnsi="宋体" w:cs="宋体"/>
          <w:b/>
          <w:szCs w:val="21"/>
        </w:rPr>
        <w:t xml:space="preserve">评标委员会根据最终排名向采购人推荐中标候选供应商。最低投标价等任何单项因素的最优不是中标的必要条件。</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23.3 采购人应根据评标委员会推荐的中标候选供应商确定中标供应商。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23.4中标人确定后，在省级以上财政部门指定的媒体上公告中标结果，中标公告期为1个工作日，公告的同时向中标人发出中标通知书。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23.5中标通知书对采购人和中标人具有同等法律效力。</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23.6中标通知书发出后，采购人或中标人拒绝签订合同的，拒绝签订合同的一方应至少向另一方支付与投标保证金相等的补偿金，以及为招标、投标所发生的有关费用和双方商定的其他补偿。</w:t>
      </w:r>
      <w:r/>
    </w:p>
    <w:p>
      <w:pPr>
        <w:ind w:firstLine="420"/>
        <w:spacing w:line="360" w:lineRule="auto"/>
        <w:shd w:val="clear" w:color="auto" w:fill="ffffff"/>
        <w:widowControl/>
        <w:rPr>
          <w:rFonts w:ascii="宋体" w:hAnsi="宋体" w:cs="宋体"/>
          <w:b/>
          <w:szCs w:val="21"/>
        </w:rPr>
      </w:pPr>
      <w:r>
        <w:rPr>
          <w:rFonts w:hint="eastAsia" w:ascii="宋体" w:hAnsi="宋体" w:cs="宋体"/>
          <w:b/>
          <w:szCs w:val="21"/>
        </w:rPr>
        <w:t xml:space="preserve">23.7中标通知书发出后，中标人无正当理由不与采购人签订合同的，投标保证金不予退还；情节严重的，由财政部门将其列入不良行为记录名单，在一至三年内禁止参加政府采购活动，并予以通报。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23.8所有投标文件不论中标与否，均不退回。</w:t>
      </w:r>
      <w:r/>
    </w:p>
    <w:p>
      <w:pPr>
        <w:ind w:firstLine="412"/>
        <w:spacing w:line="360" w:lineRule="auto"/>
        <w:shd w:val="clear" w:color="auto" w:fill="ffffff"/>
        <w:widowControl/>
        <w:rPr>
          <w:rFonts w:ascii="宋体" w:hAnsi="宋体" w:cs="宋体"/>
          <w:szCs w:val="21"/>
        </w:rPr>
      </w:pPr>
      <w:r>
        <w:rPr>
          <w:rFonts w:hint="eastAsia" w:ascii="宋体" w:hAnsi="宋体" w:cs="宋体"/>
          <w:b/>
          <w:bCs/>
          <w:szCs w:val="21"/>
        </w:rPr>
        <w:t xml:space="preserve">24、编写评标报告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25、评标过程的保密性</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25.1 采购人和招标代理机构将采取必要措施，保证评标在严格保密的情况下进行。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25.3 凡是与审查、澄清、评价和比较投标的有关资料等，均不向供应商及与评标无关的其他人员透露。</w:t>
      </w:r>
      <w:r/>
    </w:p>
    <w:p>
      <w:pPr>
        <w:pStyle w:val="952"/>
        <w:rPr>
          <w:rFonts w:ascii="宋体" w:hAnsi="宋体" w:cs="宋体"/>
          <w:sz w:val="21"/>
          <w:szCs w:val="21"/>
        </w:rPr>
      </w:pPr>
      <w:r/>
      <w:bookmarkStart w:id="30" w:name="_Toc8628"/>
      <w:r>
        <w:rPr>
          <w:rFonts w:hint="eastAsia" w:ascii="宋体" w:hAnsi="宋体" w:cs="宋体"/>
          <w:sz w:val="21"/>
          <w:szCs w:val="21"/>
        </w:rPr>
        <w:t xml:space="preserve">六、签订合同</w:t>
      </w:r>
      <w:bookmarkEnd w:id="30"/>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26、签订合同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宋体" w:hAnsi="宋体" w:cs="宋体"/>
          <w:b/>
          <w:bCs/>
          <w:szCs w:val="21"/>
        </w:rPr>
      </w:pPr>
      <w:r>
        <w:rPr>
          <w:rFonts w:hint="eastAsia" w:ascii="宋体" w:hAnsi="宋体" w:cs="宋体"/>
          <w:b/>
          <w:szCs w:val="21"/>
        </w:rPr>
        <w:t xml:space="preserve">26.2</w:t>
      </w:r>
      <w:r>
        <w:rPr>
          <w:rFonts w:hint="eastAsia" w:ascii="宋体" w:hAnsi="宋体" w:cs="宋体"/>
          <w:szCs w:val="21"/>
        </w:rPr>
        <w:t xml:space="preserve">除继续履行将损害国家利益和社会公众利益的，政府采购合同的双方当事人不得擅自变更、中止或者终止合同。</w:t>
      </w:r>
      <w:r>
        <w:rPr>
          <w:rFonts w:hint="eastAsia" w:ascii="宋体" w:hAnsi="宋体" w:cs="宋体"/>
          <w:b/>
          <w:bCs/>
          <w:szCs w:val="21"/>
        </w:rPr>
        <w:t xml:space="preserve">放弃或拒绝签订合同的，中标人不得参加对该项目重新开展的采购活动，投标保证金不予退还</w:t>
      </w:r>
      <w:r>
        <w:rPr>
          <w:rFonts w:hint="eastAsia" w:ascii="宋体" w:hAnsi="宋体" w:cs="宋体"/>
          <w:b/>
          <w:bCs/>
          <w:szCs w:val="21"/>
        </w:rPr>
        <w:t xml:space="preserve">，不收取投标保证金的项目，中标人应向采购人支付采购人为招标所发生的相关费用，</w:t>
      </w:r>
      <w:r>
        <w:rPr>
          <w:rFonts w:hint="eastAsia" w:ascii="宋体" w:hAnsi="宋体" w:cs="宋体"/>
          <w:b/>
          <w:bCs/>
          <w:szCs w:val="21"/>
        </w:rPr>
        <w:t xml:space="preserve">由财政部门列入不良行为记录名单，在一至三年内禁止参加政府采购活动，并予以通报。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26.3中标人拒绝与采购人签订合同的，采购人可以按照评审报告推荐的中标或者成交候选人名单排序，确定下一候选人为中标或者成交供应商，也可以重新开展政府采购活动。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26.4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26.5 采购人与中标人应当根据合同的约定依法履行合同义务。</w:t>
      </w:r>
      <w:r/>
    </w:p>
    <w:p>
      <w:pPr>
        <w:pStyle w:val="952"/>
        <w:rPr>
          <w:rFonts w:ascii="宋体" w:hAnsi="宋体" w:cs="宋体"/>
          <w:sz w:val="21"/>
          <w:szCs w:val="21"/>
        </w:rPr>
      </w:pPr>
      <w:r/>
      <w:bookmarkStart w:id="31" w:name="_Toc22155"/>
      <w:r>
        <w:rPr>
          <w:rFonts w:hint="eastAsia" w:ascii="宋体" w:hAnsi="宋体" w:cs="宋体"/>
          <w:sz w:val="21"/>
          <w:szCs w:val="21"/>
        </w:rPr>
        <w:t xml:space="preserve">七、质疑和投诉</w:t>
      </w:r>
      <w:bookmarkEnd w:id="31"/>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27、质疑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27.1供应商对招标活动事项有疑问的，可以向招标代理机构提出询问，招标代理机构将依法作出答复，但答复的内容不涉及商业秘密</w:t>
      </w:r>
      <w:r>
        <w:rPr>
          <w:rFonts w:hint="eastAsia" w:ascii="宋体" w:hAnsi="宋体" w:cs="宋体"/>
          <w:b/>
          <w:bCs/>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以联合体形式参加政府采购活动的，其质疑应当由组成联合体的所有供应商共同提出。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27.3供应商认为采购文件、采购过程和中标结果使自己的合法权益受到损害的，可以在知道或者应知其权益受到损害之日起七个工作日内，将质疑文件原件送达采购代理机构。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宋体" w:hAnsi="宋体" w:cs="宋体"/>
          <w:szCs w:val="21"/>
        </w:rPr>
      </w:pPr>
      <w:r>
        <w:rPr>
          <w:rFonts w:hint="eastAsia" w:ascii="宋体" w:hAnsi="宋体" w:cs="宋体"/>
        </w:rPr>
        <w:t xml:space="preserve">供应商必须在法定质疑期内一次性提出针对同一采购程序环节的质疑。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　　（一）供应商的姓名或者名称、地址、邮编、联系人及联系电话；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　　（二）质疑项目的名称、编号；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　　（三）具体、明确的质疑事项和与质疑事项相关的请求（具体条款）；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　　（四）事实依据（具体条款）；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　　（五）必要的法律依据（具体条款）；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　　（六）提出质疑的日期。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27.7采购代理机构在收到供应商的书面质疑后将及时组织调查核实，在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作出答复，答复的内容不涉及商业秘密。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任何单位和个人对代理机构在招标采购活动中的违法行为，有权控告和检举，联系电话：025-86636139（招标代理机构质量管理部门）、025-86636853（招标代理机构纪检监察部门）。</w:t>
      </w:r>
      <w:r/>
    </w:p>
    <w:p>
      <w:pPr>
        <w:ind w:firstLine="420"/>
        <w:spacing w:line="420" w:lineRule="exact"/>
        <w:shd w:val="clear" w:color="auto" w:fill="ffffff"/>
        <w:widowControl/>
        <w:rPr>
          <w:rFonts w:ascii="宋体" w:hAnsi="宋体" w:cs="宋体"/>
          <w:szCs w:val="21"/>
        </w:rPr>
      </w:pPr>
      <w:r>
        <w:rPr>
          <w:rFonts w:hint="eastAsia" w:ascii="宋体" w:hAnsi="宋体" w:cs="宋体"/>
          <w:b/>
          <w:bCs/>
          <w:szCs w:val="21"/>
        </w:rPr>
        <w:t xml:space="preserve">28、投诉</w:t>
      </w:r>
      <w:r/>
    </w:p>
    <w:p>
      <w:pPr>
        <w:ind w:firstLine="420"/>
        <w:spacing w:line="420" w:lineRule="exact"/>
        <w:rPr>
          <w:rFonts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28.1质疑供应商对采购代理机构的答复不满意或者采购代理机构未在规定的时间内作出答复的，可以在答复期满后十五个工作日内向采购监督管理部门投诉。</w:t>
      </w:r>
      <w:r/>
    </w:p>
    <w:p>
      <w:pPr>
        <w:ind w:firstLine="420"/>
        <w:spacing w:line="420" w:lineRule="exact"/>
        <w:rPr>
          <w:rFonts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ascii="宋体" w:hAnsi="宋体" w:cs="宋体"/>
        </w:rPr>
      </w:pPr>
      <w:r>
        <w:rPr>
          <w:rFonts w:hint="eastAsia" w:ascii="宋体" w:hAnsi="宋体" w:cs="宋体"/>
          <w:szCs w:val="21"/>
        </w:rPr>
        <w:t xml:space="preserve">28.3投诉人对采购监督管理部门的投诉处理决定不服或者政府采购监督管理部门逾期未作处理的，可以依法申请行政复议或者向人民法院提起行政诉讼。</w:t>
      </w:r>
      <w:r/>
    </w:p>
    <w:p>
      <w:pPr>
        <w:ind w:firstLine="420"/>
        <w:spacing w:line="420" w:lineRule="exact"/>
        <w:rPr>
          <w:rFonts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ascii="宋体" w:hAnsi="宋体" w:cs="宋体"/>
        </w:rPr>
      </w:pPr>
      <w:r>
        <w:rPr>
          <w:rFonts w:hint="eastAsia" w:ascii="宋体" w:hAnsi="宋体" w:cs="宋体"/>
        </w:rPr>
        <w:t xml:space="preserve">证据来源的合法性存在明显疑问，投诉人无法证明其取得方式合法的，视为以非法手段取得证明材料。</w:t>
      </w:r>
      <w:bookmarkStart w:id="32" w:name="_Toc24835"/>
      <w:r>
        <w:rPr>
          <w:rFonts w:hint="eastAsia" w:ascii="宋体" w:hAnsi="宋体" w:cs="宋体"/>
        </w:rPr>
        <w:t xml:space="preserve"> </w:t>
      </w:r>
      <w:bookmarkEnd w:id="32"/>
      <w:r/>
      <w:r/>
    </w:p>
    <w:p>
      <w:pPr>
        <w:numPr>
          <w:ilvl w:val="0"/>
          <w:numId w:val="3"/>
        </w:numPr>
        <w:jc w:val="center"/>
        <w:rPr>
          <w:rFonts w:hint="eastAsia" w:ascii="宋体" w:hAnsi="宋体" w:eastAsia="宋体" w:cs="宋体"/>
          <w:b/>
          <w:sz w:val="44"/>
          <w:szCs w:val="20"/>
          <w:lang w:val="en-US" w:eastAsia="zh-CN" w:bidi="ar-SA"/>
        </w:rPr>
      </w:pPr>
      <w:r/>
      <w:bookmarkStart w:id="33" w:name="_Toc22098"/>
      <w:r/>
      <w:bookmarkStart w:id="34" w:name="_Toc8379"/>
      <w:r/>
      <w:bookmarkStart w:id="35" w:name="_Toc22818"/>
      <w:r>
        <w:rPr>
          <w:rFonts w:hint="eastAsia" w:ascii="宋体" w:hAnsi="宋体" w:cs="宋体"/>
        </w:rPr>
        <w:br w:type="page" w:clear="all"/>
      </w:r>
      <w:bookmarkStart w:id="36" w:name="_Toc17914"/>
      <w:r/>
      <w:bookmarkStart w:id="37" w:name="_Toc29752"/>
      <w:r/>
      <w:bookmarkStart w:id="38" w:name="_Toc10135"/>
      <w:r/>
      <w:bookmarkStart w:id="39" w:name="_Hlk178514771"/>
      <w:r>
        <w:rPr>
          <w:rFonts w:hint="eastAsia" w:ascii="宋体" w:hAnsi="宋体" w:eastAsia="宋体" w:cs="宋体"/>
          <w:b/>
          <w:sz w:val="44"/>
          <w:szCs w:val="20"/>
          <w:lang w:val="en-US" w:eastAsia="zh-CN" w:bidi="ar-SA"/>
        </w:rPr>
        <w:t xml:space="preserve">评标标准</w:t>
      </w:r>
      <w:bookmarkEnd w:id="33"/>
      <w:r/>
      <w:bookmarkEnd w:id="34"/>
      <w:r/>
      <w:bookmarkEnd w:id="35"/>
      <w:r/>
      <w:bookmarkEnd w:id="36"/>
      <w:r/>
      <w:bookmarkEnd w:id="37"/>
      <w:r/>
      <w:bookmarkEnd w:id="38"/>
      <w:r/>
      <w:r/>
    </w:p>
    <w:p>
      <w:pPr>
        <w:numPr>
          <w:ilvl w:val="0"/>
          <w:numId w:val="0"/>
        </w:numPr>
        <w:jc w:val="both"/>
        <w:rPr>
          <w:rFonts w:hint="eastAsia" w:ascii="宋体" w:hAnsi="宋体" w:eastAsia="宋体" w:cs="宋体"/>
          <w:b/>
          <w:sz w:val="44"/>
          <w:szCs w:val="20"/>
          <w:lang w:val="en-US" w:eastAsia="zh-CN" w:bidi="ar-SA"/>
        </w:rPr>
      </w:pPr>
      <w:r>
        <w:rPr>
          <w:rFonts w:hint="eastAsia" w:ascii="宋体" w:hAnsi="宋体" w:eastAsia="宋体" w:cs="宋体"/>
          <w:b/>
          <w:sz w:val="44"/>
          <w:szCs w:val="20"/>
          <w:lang w:val="en-US" w:eastAsia="zh-CN" w:bidi="ar-SA"/>
        </w:rPr>
      </w:r>
      <w:bookmarkEnd w:id="25"/>
      <w:r/>
      <w:r/>
    </w:p>
    <w:p>
      <w:pPr>
        <w:ind w:firstLine="420"/>
        <w:spacing w:line="360" w:lineRule="auto"/>
        <w:rPr>
          <w:rFonts w:hint="eastAsia" w:ascii="宋体" w:hAnsi="宋体" w:cs="宋体"/>
          <w:sz w:val="21"/>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w:t>
      </w:r>
      <w:r>
        <w:rPr>
          <w:rFonts w:ascii="宋体" w:hAnsi="宋体"/>
          <w:bCs/>
          <w:color w:val="000000"/>
        </w:rPr>
        <w:t xml:space="preserve">投标</w:t>
      </w:r>
      <w:r>
        <w:rPr>
          <w:rFonts w:hint="eastAsia"/>
          <w:color w:val="000000"/>
        </w:rPr>
        <w:t xml:space="preserve">优惠率</w:t>
      </w:r>
      <w:r>
        <w:rPr>
          <w:rFonts w:ascii="宋体" w:hAnsi="宋体"/>
          <w:bCs/>
          <w:color w:val="000000"/>
        </w:rPr>
        <w:t xml:space="preserve">由</w:t>
      </w:r>
      <w:r>
        <w:rPr>
          <w:rFonts w:hint="eastAsia" w:ascii="宋体" w:hAnsi="宋体"/>
          <w:bCs/>
          <w:color w:val="000000"/>
        </w:rPr>
        <w:t xml:space="preserve">高</w:t>
      </w:r>
      <w:r>
        <w:rPr>
          <w:rFonts w:ascii="宋体" w:hAnsi="宋体"/>
          <w:bCs/>
          <w:color w:val="000000"/>
        </w:rPr>
        <w:t xml:space="preserve">到</w:t>
      </w:r>
      <w:r>
        <w:rPr>
          <w:rFonts w:hint="eastAsia" w:ascii="宋体" w:hAnsi="宋体"/>
          <w:bCs/>
          <w:color w:val="000000"/>
        </w:rPr>
        <w:t xml:space="preserve">低</w:t>
      </w:r>
      <w:r>
        <w:rPr>
          <w:rFonts w:ascii="宋体" w:hAnsi="宋体"/>
          <w:bCs/>
          <w:color w:val="000000"/>
        </w:rPr>
        <w:t xml:space="preserve">顺序排列</w:t>
      </w:r>
      <w:r>
        <w:rPr>
          <w:rFonts w:hint="eastAsia" w:ascii="宋体" w:hAnsi="宋体" w:cs="宋体"/>
        </w:rPr>
        <w:t xml:space="preserve">，得分且投标</w:t>
      </w:r>
      <w:r>
        <w:rPr>
          <w:rFonts w:hint="eastAsia" w:ascii="宋体" w:hAnsi="宋体" w:cs="仿宋"/>
          <w:bCs/>
          <w:sz w:val="21"/>
          <w:szCs w:val="21"/>
        </w:rPr>
        <w:t xml:space="preserve">优惠率</w:t>
      </w:r>
      <w:r>
        <w:rPr>
          <w:rFonts w:hint="eastAsia" w:ascii="宋体" w:hAnsi="宋体" w:cs="宋体"/>
        </w:rPr>
        <w:t xml:space="preserve">相同的，按</w:t>
      </w:r>
      <w:r>
        <w:rPr>
          <w:rFonts w:hint="eastAsia" w:ascii="宋体" w:hAnsi="宋体" w:cs="宋体"/>
          <w:lang w:val="en-US" w:eastAsia="zh-CN"/>
        </w:rPr>
        <w:t xml:space="preserve">总服务方案（评标序号7-13）得分</w:t>
      </w:r>
      <w:r>
        <w:rPr>
          <w:rFonts w:ascii="宋体" w:hAnsi="宋体"/>
          <w:bCs/>
          <w:color w:val="000000"/>
        </w:rPr>
        <w:t xml:space="preserve">由</w:t>
      </w:r>
      <w:r>
        <w:rPr>
          <w:rFonts w:hint="eastAsia" w:ascii="宋体" w:hAnsi="宋体"/>
          <w:bCs/>
          <w:color w:val="000000"/>
        </w:rPr>
        <w:t xml:space="preserve">高</w:t>
      </w:r>
      <w:r>
        <w:rPr>
          <w:rFonts w:ascii="宋体" w:hAnsi="宋体"/>
          <w:bCs/>
          <w:color w:val="000000"/>
        </w:rPr>
        <w:t xml:space="preserve">到</w:t>
      </w:r>
      <w:r>
        <w:rPr>
          <w:rFonts w:hint="eastAsia" w:ascii="宋体" w:hAnsi="宋体"/>
          <w:bCs/>
          <w:color w:val="000000"/>
        </w:rPr>
        <w:t xml:space="preserve">低</w:t>
      </w:r>
      <w:r>
        <w:rPr>
          <w:rFonts w:ascii="宋体" w:hAnsi="宋体"/>
          <w:bCs/>
          <w:color w:val="000000"/>
        </w:rPr>
        <w:t xml:space="preserve">顺序排列</w:t>
      </w:r>
      <w:r>
        <w:rPr>
          <w:rFonts w:ascii="SimSun" w:hAnsi="SimSun" w:eastAsia="SimSun" w:cs="SimSun"/>
          <w:color w:val="000000"/>
          <w:sz w:val="21"/>
        </w:rPr>
        <w:t xml:space="preserve">，如得分仍相同，则按评标委员会在评标现场随机抽签产生的正顺序排列。</w:t>
      </w:r>
      <w:r>
        <w:rPr>
          <w:rFonts w:hint="eastAsia" w:ascii="宋体" w:hAnsi="宋体" w:cs="宋体"/>
          <w:b w:val="0"/>
          <w:bCs w:val="0"/>
          <w:sz w:val="21"/>
        </w:rPr>
        <w:t xml:space="preserve">（注：下述评标标准适用于本项目的所有分包）</w:t>
      </w:r>
      <w:r/>
    </w:p>
    <w:tbl>
      <w:tblPr>
        <w:tblStyle w:val="961"/>
        <w:tblW w:w="9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1353"/>
        <w:gridCol w:w="6946"/>
        <w:gridCol w:w="745"/>
      </w:tblGrid>
      <w:tr>
        <w:trPr>
          <w:jc w:val="center"/>
          <w:trHeight w:val="578"/>
        </w:trPr>
        <w:tc>
          <w:tcPr>
            <w:tcW w:w="838" w:type="dxa"/>
            <w:vAlign w:val="center"/>
            <w:textDirection w:val="lrTb"/>
            <w:noWrap w:val="false"/>
          </w:tcPr>
          <w:p>
            <w:pPr>
              <w:jc w:val="center"/>
              <w:spacing w:line="360" w:lineRule="auto"/>
              <w:widowControl/>
              <w:rPr>
                <w:rFonts w:hint="eastAsia" w:ascii="宋体" w:hAnsi="宋体" w:cs="仿宋"/>
                <w:b/>
                <w:sz w:val="21"/>
                <w:szCs w:val="21"/>
              </w:rPr>
            </w:pPr>
            <w:r>
              <w:rPr>
                <w:rFonts w:hint="eastAsia" w:ascii="宋体" w:hAnsi="宋体" w:cs="仿宋"/>
                <w:b/>
                <w:sz w:val="21"/>
                <w:szCs w:val="21"/>
              </w:rPr>
              <w:t xml:space="preserve">序号</w:t>
            </w:r>
            <w:r/>
          </w:p>
        </w:tc>
        <w:tc>
          <w:tcPr>
            <w:tcW w:w="1353" w:type="dxa"/>
            <w:vAlign w:val="center"/>
            <w:textDirection w:val="lrTb"/>
            <w:noWrap w:val="false"/>
          </w:tcPr>
          <w:p>
            <w:pPr>
              <w:jc w:val="center"/>
              <w:spacing w:line="360" w:lineRule="auto"/>
              <w:widowControl/>
              <w:rPr>
                <w:rFonts w:hint="eastAsia" w:ascii="宋体" w:hAnsi="宋体" w:cs="仿宋"/>
                <w:b/>
                <w:sz w:val="21"/>
                <w:szCs w:val="21"/>
              </w:rPr>
            </w:pPr>
            <w:r>
              <w:rPr>
                <w:rFonts w:hint="eastAsia" w:ascii="宋体" w:hAnsi="宋体" w:cs="仿宋"/>
                <w:b/>
                <w:sz w:val="21"/>
                <w:szCs w:val="21"/>
              </w:rPr>
              <w:t xml:space="preserve">评标内容</w:t>
            </w:r>
            <w:r/>
          </w:p>
        </w:tc>
        <w:tc>
          <w:tcPr>
            <w:tcW w:w="6946" w:type="dxa"/>
            <w:vAlign w:val="center"/>
            <w:textDirection w:val="lrTb"/>
            <w:noWrap w:val="false"/>
          </w:tcPr>
          <w:p>
            <w:pPr>
              <w:jc w:val="center"/>
              <w:spacing w:line="360" w:lineRule="auto"/>
              <w:widowControl/>
              <w:rPr>
                <w:rFonts w:hint="eastAsia" w:ascii="宋体" w:hAnsi="宋体" w:cs="仿宋"/>
                <w:b/>
                <w:sz w:val="21"/>
                <w:szCs w:val="21"/>
              </w:rPr>
            </w:pPr>
            <w:r>
              <w:rPr>
                <w:rFonts w:hint="eastAsia" w:ascii="宋体" w:hAnsi="宋体" w:cs="仿宋"/>
                <w:b/>
                <w:sz w:val="21"/>
                <w:szCs w:val="21"/>
              </w:rPr>
              <w:t xml:space="preserve">评标细则</w:t>
            </w:r>
            <w:r/>
          </w:p>
        </w:tc>
        <w:tc>
          <w:tcPr>
            <w:tcW w:w="745" w:type="dxa"/>
            <w:vAlign w:val="center"/>
            <w:textDirection w:val="lrTb"/>
            <w:noWrap w:val="false"/>
          </w:tcPr>
          <w:p>
            <w:pPr>
              <w:jc w:val="center"/>
              <w:spacing w:line="360" w:lineRule="auto"/>
              <w:widowControl/>
              <w:rPr>
                <w:rFonts w:hint="eastAsia" w:ascii="宋体" w:hAnsi="宋体" w:cs="仿宋"/>
                <w:b/>
                <w:sz w:val="21"/>
                <w:szCs w:val="21"/>
              </w:rPr>
            </w:pPr>
            <w:r>
              <w:rPr>
                <w:rFonts w:hint="eastAsia" w:ascii="宋体" w:hAnsi="宋体" w:cs="仿宋"/>
                <w:b/>
                <w:sz w:val="21"/>
                <w:szCs w:val="21"/>
              </w:rPr>
              <w:t xml:space="preserve">分值</w:t>
            </w:r>
            <w:r/>
          </w:p>
        </w:tc>
      </w:tr>
      <w:tr>
        <w:trPr>
          <w:jc w:val="center"/>
          <w:trHeight w:val="1321"/>
        </w:trPr>
        <w:tc>
          <w:tcPr>
            <w:tcW w:w="838" w:type="dxa"/>
            <w:vAlign w:val="center"/>
            <w:textDirection w:val="lrTb"/>
            <w:noWrap w:val="false"/>
          </w:tcPr>
          <w:p>
            <w:pPr>
              <w:jc w:val="center"/>
              <w:spacing w:line="360" w:lineRule="auto"/>
              <w:widowControl/>
              <w:rPr>
                <w:rFonts w:hint="eastAsia" w:ascii="宋体" w:hAnsi="宋体" w:cs="仿宋"/>
                <w:sz w:val="21"/>
                <w:szCs w:val="21"/>
              </w:rPr>
            </w:pPr>
            <w:r>
              <w:rPr>
                <w:rFonts w:hint="eastAsia" w:ascii="宋体" w:hAnsi="宋体" w:cs="仿宋"/>
                <w:sz w:val="21"/>
                <w:szCs w:val="21"/>
              </w:rPr>
              <w:t xml:space="preserve">1</w:t>
            </w:r>
            <w:r/>
          </w:p>
        </w:tc>
        <w:tc>
          <w:tcPr>
            <w:tcW w:w="1353" w:type="dxa"/>
            <w:vAlign w:val="center"/>
            <w:textDirection w:val="lrTb"/>
            <w:noWrap w:val="false"/>
          </w:tcPr>
          <w:p>
            <w:pPr>
              <w:jc w:val="center"/>
              <w:spacing w:line="360" w:lineRule="auto"/>
              <w:widowControl/>
              <w:rPr>
                <w:rFonts w:hint="eastAsia" w:ascii="宋体" w:hAnsi="宋体" w:cs="仿宋"/>
                <w:sz w:val="21"/>
                <w:szCs w:val="21"/>
              </w:rPr>
            </w:pPr>
            <w:r>
              <w:rPr>
                <w:rFonts w:hint="eastAsia" w:ascii="宋体" w:hAnsi="宋体" w:cs="仿宋"/>
                <w:sz w:val="21"/>
                <w:szCs w:val="21"/>
              </w:rPr>
              <w:t xml:space="preserve">价格分</w:t>
            </w:r>
            <w:r/>
          </w:p>
        </w:tc>
        <w:tc>
          <w:tcPr>
            <w:tcW w:w="6946" w:type="dxa"/>
            <w:vAlign w:val="center"/>
            <w:textDirection w:val="lrTb"/>
            <w:noWrap w:val="false"/>
          </w:tcPr>
          <w:p>
            <w:pPr>
              <w:ind w:firstLine="0"/>
              <w:jc w:val="left"/>
              <w:spacing w:line="360" w:lineRule="auto"/>
              <w:widowControl/>
              <w:rPr>
                <w:rFonts w:hint="eastAsia" w:ascii="宋体" w:hAnsi="宋体" w:cs="仿宋"/>
                <w:bCs/>
                <w:sz w:val="21"/>
                <w:szCs w:val="21"/>
              </w:rPr>
            </w:pPr>
            <w:r>
              <w:rPr>
                <w:rFonts w:hint="eastAsia" w:ascii="宋体" w:hAnsi="宋体" w:cs="仿宋"/>
                <w:bCs/>
                <w:sz w:val="21"/>
                <w:szCs w:val="21"/>
              </w:rPr>
              <w:t xml:space="preserve">采用低价优先法计算价格分：满足采购文件全部要求且折算后价格</w:t>
            </w:r>
            <w:r>
              <w:rPr>
                <w:rFonts w:hint="eastAsia" w:ascii="宋体" w:hAnsi="宋体" w:cs="仿宋"/>
                <w:bCs/>
                <w:sz w:val="21"/>
                <w:szCs w:val="21"/>
                <w:lang w:eastAsia="zh-CN"/>
              </w:rPr>
              <w:t xml:space="preserve">（</w:t>
            </w:r>
            <w:r>
              <w:rPr>
                <w:rFonts w:hint="eastAsia" w:ascii="宋体" w:hAnsi="宋体" w:cs="仿宋"/>
                <w:bCs/>
                <w:sz w:val="21"/>
                <w:szCs w:val="21"/>
              </w:rPr>
              <w:t xml:space="preserve">1</w:t>
            </w:r>
            <w:r>
              <w:rPr>
                <w:rFonts w:hint="eastAsia" w:ascii="宋体" w:hAnsi="宋体" w:cs="仿宋"/>
                <w:bCs/>
                <w:sz w:val="21"/>
                <w:szCs w:val="21"/>
                <w:lang w:val="en-US" w:eastAsia="zh-CN"/>
              </w:rPr>
              <w:t xml:space="preserve">-</w:t>
            </w:r>
            <w:r>
              <w:rPr>
                <w:rFonts w:hint="eastAsia" w:ascii="宋体" w:hAnsi="宋体" w:cs="仿宋"/>
                <w:bCs/>
                <w:sz w:val="21"/>
                <w:szCs w:val="21"/>
              </w:rPr>
              <w:t xml:space="preserve">投标优惠率）最低的供应商报价，作为评标基准价，其价格分为满分</w:t>
            </w:r>
            <w:r>
              <w:rPr>
                <w:rFonts w:hint="eastAsia" w:ascii="宋体" w:hAnsi="宋体" w:cs="仿宋"/>
                <w:bCs/>
                <w:sz w:val="21"/>
                <w:szCs w:val="21"/>
                <w:lang w:val="en-US" w:eastAsia="zh-CN"/>
              </w:rPr>
              <w:t xml:space="preserve">50</w:t>
            </w:r>
            <w:r>
              <w:rPr>
                <w:rFonts w:hint="eastAsia" w:ascii="宋体" w:hAnsi="宋体" w:cs="仿宋"/>
                <w:bCs/>
                <w:sz w:val="21"/>
                <w:szCs w:val="21"/>
              </w:rPr>
              <w:t xml:space="preserve">分；其他供应商价格分按以下公式计算：</w:t>
            </w:r>
            <w:r>
              <w:rPr>
                <w:rFonts w:hint="eastAsia" w:ascii="宋体" w:hAnsi="宋体" w:cs="仿宋"/>
                <w:bCs/>
                <w:sz w:val="21"/>
                <w:szCs w:val="21"/>
                <w:highlight w:val="none"/>
              </w:rPr>
              <w:t xml:space="preserve">投标报价得分=评标基准价/（1-该供应商投标优惠率）×</w:t>
            </w:r>
            <w:r>
              <w:rPr>
                <w:rFonts w:hint="eastAsia" w:ascii="宋体" w:hAnsi="宋体" w:cs="仿宋"/>
                <w:bCs/>
                <w:sz w:val="21"/>
                <w:szCs w:val="21"/>
                <w:highlight w:val="none"/>
                <w:lang w:val="en-US" w:eastAsia="zh-CN"/>
              </w:rPr>
              <w:t xml:space="preserve">50</w:t>
            </w:r>
            <w:r>
              <w:rPr>
                <w:rFonts w:hint="eastAsia" w:ascii="宋体" w:hAnsi="宋体" w:cs="仿宋"/>
                <w:bCs/>
                <w:sz w:val="21"/>
                <w:szCs w:val="21"/>
                <w:highlight w:val="none"/>
              </w:rPr>
              <w:t xml:space="preserve">，分值保留小数点后2位。</w:t>
            </w:r>
            <w:r/>
          </w:p>
        </w:tc>
        <w:tc>
          <w:tcPr>
            <w:tcW w:w="745" w:type="dxa"/>
            <w:vAlign w:val="center"/>
            <w:textDirection w:val="lrTb"/>
            <w:noWrap w:val="false"/>
          </w:tcPr>
          <w:p>
            <w:pPr>
              <w:jc w:val="center"/>
              <w:spacing w:line="360" w:lineRule="auto"/>
              <w:widowControl/>
              <w:rPr>
                <w:rFonts w:hint="default" w:ascii="宋体" w:hAnsi="宋体" w:eastAsia="宋体" w:cs="仿宋"/>
                <w:bCs/>
                <w:sz w:val="21"/>
                <w:szCs w:val="21"/>
                <w:lang w:val="en-US" w:eastAsia="zh-CN"/>
              </w:rPr>
            </w:pPr>
            <w:r>
              <w:rPr>
                <w:rFonts w:hint="eastAsia" w:ascii="宋体" w:hAnsi="宋体" w:cs="仿宋"/>
                <w:sz w:val="21"/>
                <w:szCs w:val="21"/>
                <w:lang w:val="en-US" w:eastAsia="zh-CN"/>
              </w:rPr>
              <w:t xml:space="preserve">50</w:t>
            </w:r>
            <w:r/>
          </w:p>
        </w:tc>
      </w:tr>
      <w:tr>
        <w:trPr>
          <w:jc w:val="center"/>
          <w:trHeight w:val="841"/>
        </w:trPr>
        <w:tc>
          <w:tcPr>
            <w:tcW w:w="838" w:type="dxa"/>
            <w:vAlign w:val="center"/>
            <w:textDirection w:val="lrTb"/>
            <w:noWrap w:val="false"/>
          </w:tcPr>
          <w:p>
            <w:pPr>
              <w:jc w:val="center"/>
              <w:spacing w:line="360" w:lineRule="auto"/>
              <w:widowControl/>
              <w:rPr>
                <w:rFonts w:hint="eastAsia" w:ascii="宋体" w:hAnsi="宋体" w:cs="仿宋"/>
                <w:color w:val="000000"/>
                <w:sz w:val="21"/>
                <w:szCs w:val="21"/>
              </w:rPr>
            </w:pPr>
            <w:r>
              <w:rPr>
                <w:rFonts w:hint="eastAsia" w:ascii="宋体" w:hAnsi="宋体"/>
                <w:bCs/>
                <w:color w:val="000000"/>
                <w:sz w:val="21"/>
                <w:szCs w:val="21"/>
              </w:rPr>
              <w:t xml:space="preserve">2</w:t>
            </w:r>
            <w:r/>
          </w:p>
        </w:tc>
        <w:tc>
          <w:tcPr>
            <w:tcW w:w="1353" w:type="dxa"/>
            <w:vAlign w:val="center"/>
            <w:textDirection w:val="lrTb"/>
            <w:noWrap w:val="false"/>
          </w:tcPr>
          <w:p>
            <w:pPr>
              <w:jc w:val="center"/>
              <w:spacing w:line="360" w:lineRule="auto"/>
              <w:rPr>
                <w:rFonts w:hint="eastAsia" w:ascii="宋体" w:hAnsi="宋体"/>
                <w:color w:val="000000"/>
                <w:sz w:val="21"/>
                <w:szCs w:val="21"/>
              </w:rPr>
            </w:pPr>
            <w:r>
              <w:rPr>
                <w:rFonts w:hint="eastAsia" w:ascii="宋体" w:hAnsi="宋体"/>
                <w:color w:val="000000"/>
                <w:sz w:val="21"/>
                <w:szCs w:val="21"/>
              </w:rPr>
              <w:t xml:space="preserve">项目需求响应情况</w:t>
            </w:r>
            <w:r/>
          </w:p>
        </w:tc>
        <w:tc>
          <w:tcPr>
            <w:tcW w:w="6946" w:type="dxa"/>
            <w:vAlign w:val="center"/>
            <w:textDirection w:val="lrTb"/>
            <w:noWrap w:val="false"/>
          </w:tcPr>
          <w:p>
            <w:pPr>
              <w:jc w:val="left"/>
              <w:spacing w:line="360" w:lineRule="auto"/>
              <w:widowControl/>
              <w:rPr>
                <w:rFonts w:hint="eastAsia" w:ascii="宋体" w:hAnsi="宋体" w:cs="仿宋"/>
                <w:b/>
                <w:color w:val="000000"/>
                <w:sz w:val="21"/>
                <w:szCs w:val="21"/>
                <w:highlight w:val="none"/>
              </w:rPr>
            </w:pPr>
            <w:r>
              <w:rPr>
                <w:rFonts w:ascii="宋体" w:hAnsi="宋体"/>
                <w:bCs/>
                <w:color w:val="000000"/>
                <w:sz w:val="21"/>
                <w:szCs w:val="21"/>
                <w:highlight w:val="none"/>
              </w:rPr>
              <w:t xml:space="preserve">对招标文件具体需求的响应程度：</w:t>
            </w:r>
            <w:r>
              <w:rPr>
                <w:rFonts w:hint="eastAsia" w:ascii="宋体" w:hAnsi="宋体"/>
                <w:bCs/>
                <w:color w:val="000000"/>
                <w:sz w:val="21"/>
                <w:szCs w:val="21"/>
                <w:highlight w:val="none"/>
              </w:rPr>
              <w:t xml:space="preserve">全部</w:t>
            </w:r>
            <w:r>
              <w:rPr>
                <w:rFonts w:ascii="宋体" w:hAnsi="宋体"/>
                <w:bCs/>
                <w:color w:val="000000"/>
                <w:sz w:val="21"/>
                <w:szCs w:val="21"/>
                <w:highlight w:val="none"/>
              </w:rPr>
              <w:t xml:space="preserve">响应即满足招标文件</w:t>
            </w:r>
            <w:r>
              <w:rPr>
                <w:rFonts w:hint="eastAsia" w:ascii="宋体" w:hAnsi="宋体"/>
                <w:bCs/>
                <w:color w:val="000000"/>
                <w:sz w:val="21"/>
                <w:szCs w:val="21"/>
                <w:highlight w:val="none"/>
              </w:rPr>
              <w:t xml:space="preserve">“第三章</w:t>
            </w:r>
            <w:r>
              <w:rPr>
                <w:rFonts w:hint="eastAsia" w:ascii="宋体" w:hAnsi="宋体"/>
                <w:bCs/>
                <w:color w:val="000000"/>
                <w:sz w:val="21"/>
                <w:szCs w:val="21"/>
                <w:highlight w:val="none"/>
                <w:lang w:val="en-US" w:eastAsia="zh-CN"/>
              </w:rPr>
              <w:t xml:space="preserve">采购</w:t>
            </w:r>
            <w:r>
              <w:rPr>
                <w:rFonts w:hint="eastAsia" w:ascii="宋体" w:hAnsi="宋体"/>
                <w:bCs/>
                <w:color w:val="000000"/>
                <w:sz w:val="21"/>
                <w:szCs w:val="21"/>
                <w:highlight w:val="none"/>
              </w:rPr>
              <w:t xml:space="preserve">需求”（“</w:t>
            </w:r>
            <w:r>
              <w:rPr>
                <w:rFonts w:hint="eastAsia" w:ascii="宋体" w:hAnsi="宋体" w:cs="仿宋"/>
                <w:b/>
                <w:color w:val="000000"/>
                <w:sz w:val="21"/>
                <w:szCs w:val="21"/>
                <w:highlight w:val="none"/>
              </w:rPr>
              <w:t xml:space="preserve">四、其它要求”除外</w:t>
            </w:r>
            <w:r>
              <w:rPr>
                <w:rFonts w:hint="eastAsia" w:ascii="宋体" w:hAnsi="宋体"/>
                <w:bCs/>
                <w:color w:val="000000"/>
                <w:sz w:val="21"/>
                <w:szCs w:val="21"/>
                <w:highlight w:val="none"/>
              </w:rPr>
              <w:t xml:space="preserve">）</w:t>
            </w:r>
            <w:r>
              <w:rPr>
                <w:rFonts w:ascii="宋体" w:hAnsi="宋体"/>
                <w:bCs/>
                <w:color w:val="000000"/>
                <w:sz w:val="21"/>
                <w:szCs w:val="21"/>
                <w:highlight w:val="none"/>
              </w:rPr>
              <w:t xml:space="preserve">的得</w:t>
            </w:r>
            <w:r>
              <w:rPr>
                <w:rFonts w:hint="eastAsia" w:ascii="宋体" w:hAnsi="宋体"/>
                <w:bCs/>
                <w:color w:val="000000"/>
                <w:sz w:val="21"/>
                <w:szCs w:val="21"/>
                <w:highlight w:val="none"/>
              </w:rPr>
              <w:t xml:space="preserve">8</w:t>
            </w:r>
            <w:r>
              <w:rPr>
                <w:rFonts w:ascii="宋体" w:hAnsi="宋体"/>
                <w:bCs/>
                <w:color w:val="000000"/>
                <w:sz w:val="21"/>
                <w:szCs w:val="21"/>
                <w:highlight w:val="none"/>
              </w:rPr>
              <w:t xml:space="preserve">分</w:t>
            </w:r>
            <w:r>
              <w:rPr>
                <w:rFonts w:hint="eastAsia" w:ascii="宋体" w:hAnsi="宋体"/>
                <w:bCs/>
                <w:color w:val="000000"/>
                <w:sz w:val="21"/>
                <w:szCs w:val="21"/>
                <w:highlight w:val="none"/>
              </w:rPr>
              <w:t xml:space="preserve">；其中</w:t>
            </w:r>
            <w:r>
              <w:rPr>
                <w:rFonts w:hint="eastAsia" w:ascii="宋体" w:hAnsi="宋体"/>
                <w:b/>
                <w:bCs/>
                <w:iCs/>
                <w:color w:val="000000"/>
                <w:sz w:val="21"/>
                <w:szCs w:val="21"/>
                <w:highlight w:val="none"/>
              </w:rPr>
              <w:t xml:space="preserve">标★内容为实质性要求，如有任何一项不满足</w:t>
            </w:r>
            <w:r>
              <w:rPr>
                <w:rFonts w:hint="eastAsia" w:ascii="宋体" w:hAnsi="宋体" w:eastAsia="宋体" w:cs="宋体"/>
                <w:szCs w:val="21"/>
                <w:lang w:bidi="ar"/>
              </w:rPr>
              <w:t xml:space="preserve">作无效投标处理</w:t>
            </w:r>
            <w:r>
              <w:rPr>
                <w:rFonts w:hint="eastAsia" w:ascii="宋体" w:hAnsi="宋体"/>
                <w:b/>
                <w:bCs/>
                <w:iCs/>
                <w:color w:val="000000"/>
                <w:sz w:val="21"/>
                <w:szCs w:val="21"/>
                <w:highlight w:val="none"/>
              </w:rPr>
              <w:t xml:space="preserve">；</w:t>
            </w:r>
            <w:r>
              <w:rPr>
                <w:rFonts w:hint="eastAsia" w:ascii="宋体" w:hAnsi="宋体"/>
                <w:bCs/>
                <w:color w:val="000000"/>
                <w:sz w:val="21"/>
                <w:szCs w:val="21"/>
                <w:highlight w:val="none"/>
              </w:rPr>
              <w:t xml:space="preserve">其他有负偏离的每项减1分。（</w:t>
            </w:r>
            <w:r>
              <w:rPr>
                <w:rFonts w:hint="eastAsia" w:ascii="宋体" w:hAnsi="宋体"/>
                <w:bCs/>
                <w:color w:val="000000"/>
                <w:sz w:val="21"/>
                <w:szCs w:val="21"/>
                <w:highlight w:val="none"/>
                <w:lang w:val="en-US" w:eastAsia="zh-CN"/>
              </w:rPr>
              <w:t xml:space="preserve">供应商</w:t>
            </w:r>
            <w:r>
              <w:rPr>
                <w:rFonts w:hint="eastAsia" w:ascii="宋体" w:hAnsi="宋体"/>
                <w:bCs/>
                <w:color w:val="000000"/>
                <w:sz w:val="21"/>
                <w:szCs w:val="21"/>
                <w:highlight w:val="none"/>
              </w:rPr>
              <w:t xml:space="preserve">需在“</w:t>
            </w:r>
            <w:r>
              <w:rPr>
                <w:rFonts w:hint="eastAsia" w:ascii="宋体" w:hAnsi="宋体" w:cs="Times New Roman"/>
                <w:bCs/>
                <w:color w:val="000000"/>
                <w:sz w:val="21"/>
                <w:szCs w:val="21"/>
                <w:highlight w:val="none"/>
              </w:rPr>
              <w:t xml:space="preserve">采购需求</w:t>
            </w:r>
            <w:r>
              <w:rPr>
                <w:rFonts w:hint="eastAsia" w:ascii="宋体" w:hAnsi="宋体" w:cs="Times New Roman"/>
                <w:bCs/>
                <w:color w:val="000000"/>
                <w:sz w:val="21"/>
                <w:szCs w:val="21"/>
                <w:highlight w:val="none"/>
                <w:lang w:val="zh-CN"/>
              </w:rPr>
              <w:t xml:space="preserve">偏离表</w:t>
            </w:r>
            <w:r>
              <w:rPr>
                <w:rFonts w:hint="eastAsia" w:ascii="宋体" w:hAnsi="宋体"/>
                <w:bCs/>
                <w:color w:val="000000"/>
                <w:sz w:val="21"/>
                <w:szCs w:val="21"/>
                <w:highlight w:val="none"/>
              </w:rPr>
              <w:t xml:space="preserve">”中如实</w:t>
            </w:r>
            <w:r>
              <w:rPr>
                <w:rFonts w:hint="eastAsia" w:ascii="宋体" w:hAnsi="宋体"/>
                <w:bCs/>
                <w:color w:val="000000"/>
                <w:sz w:val="21"/>
                <w:szCs w:val="21"/>
                <w:highlight w:val="none"/>
                <w:lang w:val="en-US" w:eastAsia="zh-CN"/>
              </w:rPr>
              <w:t xml:space="preserve">填写</w:t>
            </w:r>
            <w:r>
              <w:rPr>
                <w:rFonts w:hint="eastAsia" w:ascii="宋体" w:hAnsi="宋体"/>
                <w:bCs/>
                <w:color w:val="000000"/>
                <w:sz w:val="21"/>
                <w:szCs w:val="21"/>
                <w:highlight w:val="none"/>
              </w:rPr>
              <w:t xml:space="preserve">，</w:t>
            </w:r>
            <w:r>
              <w:rPr>
                <w:rFonts w:hint="eastAsia" w:ascii="宋体" w:hAnsi="宋体" w:eastAsia="宋体" w:cs="Times New Roman"/>
                <w:b w:val="0"/>
                <w:szCs w:val="20"/>
                <w:highlight w:val="none"/>
              </w:rPr>
              <w:t xml:space="preserve">对</w:t>
            </w:r>
            <w:r>
              <w:rPr>
                <w:rFonts w:hint="eastAsia" w:ascii="宋体" w:hAnsi="宋体" w:eastAsia="宋体" w:cs="Times New Roman"/>
                <w:b w:val="0"/>
                <w:szCs w:val="20"/>
                <w:highlight w:val="none"/>
                <w:lang w:val="en-US" w:eastAsia="zh-CN"/>
              </w:rPr>
              <w:t xml:space="preserve">于</w:t>
            </w:r>
            <w:r>
              <w:rPr>
                <w:rFonts w:hint="eastAsia" w:ascii="宋体" w:hAnsi="宋体" w:cs="宋体"/>
              </w:rPr>
              <w:t xml:space="preserve">采购需求</w:t>
            </w:r>
            <w:r>
              <w:rPr>
                <w:rFonts w:hint="eastAsia" w:ascii="宋体" w:hAnsi="宋体" w:cs="宋体"/>
                <w:lang w:val="en-US" w:eastAsia="zh-CN"/>
              </w:rPr>
              <w:t xml:space="preserve">1.1</w:t>
            </w:r>
            <w:r>
              <w:rPr>
                <w:rFonts w:hint="eastAsia" w:ascii="宋体" w:hAnsi="宋体" w:eastAsia="宋体" w:cs="Times New Roman"/>
                <w:b w:val="0"/>
                <w:bCs w:val="0"/>
                <w:szCs w:val="20"/>
                <w:highlight w:val="none"/>
              </w:rPr>
              <w:t xml:space="preserve">标注“★”</w:t>
            </w:r>
            <w:r>
              <w:rPr>
                <w:rFonts w:hint="eastAsia" w:ascii="宋体" w:hAnsi="宋体" w:eastAsia="宋体" w:cs="Times New Roman"/>
                <w:b w:val="0"/>
                <w:bCs w:val="0"/>
                <w:szCs w:val="20"/>
                <w:highlight w:val="none"/>
                <w:lang w:val="en-US" w:eastAsia="zh-CN"/>
              </w:rPr>
              <w:t xml:space="preserve">的</w:t>
            </w:r>
            <w:r>
              <w:rPr>
                <w:rFonts w:hint="eastAsia" w:ascii="宋体" w:hAnsi="宋体" w:eastAsia="宋体" w:cs="Times New Roman"/>
                <w:b w:val="0"/>
                <w:bCs w:val="0"/>
                <w:szCs w:val="20"/>
                <w:highlight w:val="none"/>
              </w:rPr>
              <w:t xml:space="preserve">条款必须在</w:t>
            </w:r>
            <w:r>
              <w:rPr>
                <w:rFonts w:hint="eastAsia" w:ascii="宋体" w:hAnsi="宋体" w:eastAsia="宋体" w:cs="Times New Roman"/>
                <w:b w:val="0"/>
                <w:bCs w:val="0"/>
                <w:szCs w:val="20"/>
                <w:highlight w:val="none"/>
                <w:lang w:val="en-US" w:eastAsia="zh-CN"/>
              </w:rPr>
              <w:t xml:space="preserve">投标</w:t>
            </w:r>
            <w:r>
              <w:rPr>
                <w:rFonts w:hint="eastAsia" w:ascii="宋体" w:hAnsi="宋体" w:eastAsia="宋体" w:cs="Times New Roman"/>
                <w:b w:val="0"/>
                <w:bCs w:val="0"/>
                <w:szCs w:val="20"/>
                <w:highlight w:val="none"/>
              </w:rPr>
              <w:t xml:space="preserve">文件中</w:t>
            </w:r>
            <w:r>
              <w:rPr>
                <w:rFonts w:hint="eastAsia" w:ascii="宋体" w:hAnsi="宋体" w:eastAsia="宋体" w:cs="Times New Roman"/>
                <w:b w:val="0"/>
                <w:bCs w:val="0"/>
                <w:szCs w:val="20"/>
                <w:highlight w:val="none"/>
                <w:lang w:val="en-US" w:eastAsia="zh-CN"/>
              </w:rPr>
              <w:t xml:space="preserve">按要求</w:t>
            </w:r>
            <w:r>
              <w:rPr>
                <w:rFonts w:hint="eastAsia" w:ascii="宋体" w:hAnsi="宋体" w:eastAsia="宋体" w:cs="Times New Roman"/>
                <w:b w:val="0"/>
                <w:bCs w:val="0"/>
                <w:szCs w:val="20"/>
                <w:highlight w:val="none"/>
              </w:rPr>
              <w:t xml:space="preserve">提供</w:t>
            </w:r>
            <w:r>
              <w:rPr>
                <w:rFonts w:hint="eastAsia" w:ascii="宋体" w:hAnsi="宋体" w:eastAsia="宋体" w:cs="Times New Roman"/>
                <w:b w:val="0"/>
                <w:bCs w:val="0"/>
                <w:szCs w:val="20"/>
                <w:highlight w:val="none"/>
                <w:lang w:val="en-US" w:eastAsia="zh-CN"/>
              </w:rPr>
              <w:t xml:space="preserve">承诺书</w:t>
            </w:r>
            <w:r>
              <w:rPr>
                <w:rFonts w:hint="eastAsia" w:ascii="宋体" w:hAnsi="宋体" w:eastAsia="宋体" w:cs="Times New Roman"/>
                <w:b w:val="0"/>
                <w:bCs w:val="0"/>
                <w:highlight w:val="none"/>
                <w:lang w:eastAsia="zh-CN"/>
              </w:rPr>
              <w:t xml:space="preserve">，</w:t>
            </w:r>
            <w:r>
              <w:rPr>
                <w:rFonts w:hint="eastAsia" w:ascii="宋体" w:hAnsi="宋体" w:eastAsia="宋体" w:cs="Times New Roman"/>
                <w:b w:val="0"/>
                <w:bCs w:val="0"/>
                <w:szCs w:val="20"/>
                <w:highlight w:val="none"/>
              </w:rPr>
              <w:t xml:space="preserve">未提供的</w:t>
            </w:r>
            <w:r>
              <w:rPr>
                <w:rFonts w:hint="eastAsia" w:ascii="宋体" w:hAnsi="宋体" w:eastAsia="宋体" w:cs="宋体"/>
                <w:szCs w:val="21"/>
                <w:lang w:bidi="ar"/>
              </w:rPr>
              <w:t xml:space="preserve">作无效投标处理</w:t>
            </w:r>
            <w:r>
              <w:rPr>
                <w:rFonts w:hint="eastAsia" w:ascii="宋体" w:hAnsi="宋体"/>
                <w:bCs/>
                <w:color w:val="000000"/>
                <w:sz w:val="21"/>
                <w:szCs w:val="21"/>
                <w:highlight w:val="none"/>
              </w:rPr>
              <w:t xml:space="preserve">）</w:t>
            </w:r>
            <w:r/>
          </w:p>
        </w:tc>
        <w:tc>
          <w:tcPr>
            <w:tcW w:w="745" w:type="dxa"/>
            <w:vAlign w:val="center"/>
            <w:textDirection w:val="lrTb"/>
            <w:noWrap w:val="false"/>
          </w:tcPr>
          <w:p>
            <w:pPr>
              <w:jc w:val="center"/>
              <w:spacing w:line="360" w:lineRule="auto"/>
              <w:widowControl/>
              <w:rPr>
                <w:rFonts w:hint="eastAsia" w:ascii="宋体" w:hAnsi="宋体" w:cs="仿宋"/>
                <w:color w:val="000000"/>
                <w:sz w:val="21"/>
                <w:szCs w:val="21"/>
                <w:highlight w:val="none"/>
              </w:rPr>
            </w:pPr>
            <w:r>
              <w:rPr>
                <w:rFonts w:hint="eastAsia" w:ascii="宋体" w:hAnsi="宋体" w:cs="仿宋"/>
                <w:color w:val="000000"/>
                <w:sz w:val="21"/>
                <w:szCs w:val="21"/>
                <w:highlight w:val="none"/>
              </w:rPr>
              <w:t xml:space="preserve">8</w:t>
            </w:r>
            <w:r/>
          </w:p>
        </w:tc>
      </w:tr>
      <w:tr>
        <w:trPr>
          <w:jc w:val="center"/>
          <w:trHeight w:val="1321"/>
        </w:trPr>
        <w:tc>
          <w:tcPr>
            <w:tcW w:w="838" w:type="dxa"/>
            <w:vAlign w:val="center"/>
            <w:textDirection w:val="lrTb"/>
            <w:noWrap w:val="false"/>
          </w:tcPr>
          <w:p>
            <w:pPr>
              <w:jc w:val="center"/>
              <w:spacing w:line="360" w:lineRule="auto"/>
              <w:widowControl/>
              <w:rPr>
                <w:rFonts w:hint="eastAsia" w:ascii="宋体" w:hAnsi="宋体" w:cs="仿宋"/>
                <w:sz w:val="21"/>
                <w:szCs w:val="21"/>
              </w:rPr>
            </w:pPr>
            <w:r>
              <w:rPr>
                <w:rFonts w:hint="eastAsia" w:ascii="宋体" w:hAnsi="宋体" w:cs="仿宋"/>
                <w:sz w:val="21"/>
                <w:szCs w:val="21"/>
              </w:rPr>
              <w:t xml:space="preserve">3</w:t>
            </w:r>
            <w:r/>
          </w:p>
        </w:tc>
        <w:tc>
          <w:tcPr>
            <w:tcW w:w="1353" w:type="dxa"/>
            <w:vAlign w:val="center"/>
            <w:textDirection w:val="lrTb"/>
            <w:noWrap w:val="false"/>
          </w:tcPr>
          <w:p>
            <w:pPr>
              <w:jc w:val="center"/>
              <w:spacing w:line="360" w:lineRule="auto"/>
              <w:widowControl/>
              <w:rPr>
                <w:rFonts w:hint="eastAsia" w:ascii="宋体" w:hAnsi="宋体" w:cs="仿宋"/>
                <w:sz w:val="21"/>
                <w:szCs w:val="21"/>
              </w:rPr>
            </w:pPr>
            <w:r>
              <w:rPr>
                <w:rFonts w:hint="eastAsia" w:ascii="宋体" w:hAnsi="宋体" w:cs="仿宋"/>
                <w:sz w:val="21"/>
                <w:szCs w:val="21"/>
              </w:rPr>
              <w:t xml:space="preserve">项目业绩</w:t>
            </w:r>
            <w:r/>
          </w:p>
        </w:tc>
        <w:tc>
          <w:tcPr>
            <w:tcW w:w="6946" w:type="dxa"/>
            <w:vAlign w:val="center"/>
            <w:textDirection w:val="lrTb"/>
            <w:noWrap w:val="false"/>
          </w:tcPr>
          <w:p>
            <w:pPr>
              <w:jc w:val="left"/>
              <w:spacing w:line="360" w:lineRule="auto"/>
              <w:widowControl/>
              <w:rPr>
                <w:rFonts w:hint="eastAsia" w:ascii="宋体" w:hAnsi="宋体" w:cs="仿宋"/>
                <w:bCs/>
                <w:color w:val="auto"/>
                <w:sz w:val="21"/>
                <w:szCs w:val="21"/>
                <w:highlight w:val="none"/>
              </w:rPr>
            </w:pPr>
            <w:r>
              <w:rPr>
                <w:rFonts w:hint="eastAsia" w:ascii="宋体" w:hAnsi="宋体" w:cs="仿宋"/>
                <w:bCs/>
                <w:color w:val="auto"/>
                <w:sz w:val="21"/>
                <w:szCs w:val="21"/>
                <w:highlight w:val="none"/>
              </w:rPr>
              <w:t xml:space="preserve">供应商自2023年1月1日起（以合同签订日期为准），具有</w:t>
            </w:r>
            <w:r>
              <w:rPr>
                <w:rFonts w:hint="eastAsia" w:ascii="宋体" w:hAnsi="宋体" w:cs="仿宋"/>
                <w:bCs/>
                <w:color w:val="auto"/>
                <w:sz w:val="21"/>
                <w:szCs w:val="21"/>
                <w:highlight w:val="none"/>
                <w:lang w:val="en-US" w:eastAsia="zh-CN"/>
              </w:rPr>
              <w:t xml:space="preserve">外</w:t>
            </w:r>
            <w:r>
              <w:rPr>
                <w:rFonts w:hint="eastAsia" w:ascii="宋体" w:hAnsi="宋体" w:cs="仿宋"/>
                <w:bCs/>
                <w:color w:val="auto"/>
                <w:sz w:val="21"/>
                <w:szCs w:val="21"/>
                <w:highlight w:val="none"/>
              </w:rPr>
              <w:t xml:space="preserve">文图书采购、供应相关类似业绩的，每提供1个有效业绩得</w:t>
            </w:r>
            <w:r>
              <w:rPr>
                <w:rFonts w:hint="eastAsia" w:ascii="宋体" w:hAnsi="宋体" w:cs="仿宋"/>
                <w:bCs/>
                <w:color w:val="auto"/>
                <w:sz w:val="21"/>
                <w:szCs w:val="21"/>
                <w:highlight w:val="none"/>
                <w:lang w:val="en-US" w:eastAsia="zh-CN"/>
              </w:rPr>
              <w:t xml:space="preserve">3</w:t>
            </w:r>
            <w:r>
              <w:rPr>
                <w:rFonts w:hint="eastAsia" w:ascii="宋体" w:hAnsi="宋体" w:cs="仿宋"/>
                <w:bCs/>
                <w:color w:val="auto"/>
                <w:sz w:val="21"/>
                <w:szCs w:val="21"/>
                <w:highlight w:val="none"/>
              </w:rPr>
              <w:t xml:space="preserve">分，本项最高得1</w:t>
            </w:r>
            <w:r>
              <w:rPr>
                <w:rFonts w:hint="eastAsia" w:ascii="宋体" w:hAnsi="宋体" w:cs="仿宋"/>
                <w:bCs/>
                <w:color w:val="auto"/>
                <w:sz w:val="21"/>
                <w:szCs w:val="21"/>
                <w:highlight w:val="none"/>
                <w:lang w:val="en-US" w:eastAsia="zh-CN"/>
              </w:rPr>
              <w:t xml:space="preserve">2</w:t>
            </w:r>
            <w:r>
              <w:rPr>
                <w:rFonts w:hint="eastAsia" w:ascii="宋体" w:hAnsi="宋体" w:cs="仿宋"/>
                <w:bCs/>
                <w:color w:val="auto"/>
                <w:sz w:val="21"/>
                <w:szCs w:val="21"/>
                <w:highlight w:val="none"/>
              </w:rPr>
              <w:t xml:space="preserve">分。</w:t>
            </w:r>
            <w:r/>
          </w:p>
          <w:p>
            <w:pPr>
              <w:jc w:val="left"/>
              <w:spacing w:line="360" w:lineRule="auto"/>
              <w:widowControl/>
              <w:rPr>
                <w:rFonts w:hint="eastAsia" w:ascii="宋体" w:hAnsi="宋体" w:cs="仿宋"/>
                <w:bCs/>
                <w:color w:val="auto"/>
                <w:sz w:val="21"/>
                <w:szCs w:val="21"/>
                <w:highlight w:val="none"/>
              </w:rPr>
            </w:pPr>
            <w:r>
              <w:rPr>
                <w:rFonts w:hint="eastAsia" w:ascii="宋体" w:hAnsi="宋体" w:cs="仿宋"/>
                <w:bCs/>
                <w:color w:val="auto"/>
                <w:sz w:val="21"/>
                <w:szCs w:val="21"/>
                <w:highlight w:val="none"/>
              </w:rPr>
              <w:t xml:space="preserve"> 注：1. 同一用户单位的同类业绩不得重复计分；2. 须提供有效佐证材料（均加盖供应商公章），至少包括：合同关键页复印件、用户验收合格盖章的证明材料复印件、合同对应发票或结算凭证复印件；3. 合同关键页须清晰体现合同标的（明确为</w:t>
            </w:r>
            <w:r>
              <w:rPr>
                <w:rFonts w:hint="eastAsia" w:ascii="宋体" w:hAnsi="宋体" w:cs="仿宋"/>
                <w:bCs/>
                <w:color w:val="auto"/>
                <w:sz w:val="21"/>
                <w:szCs w:val="21"/>
                <w:highlight w:val="none"/>
                <w:lang w:val="en-US" w:eastAsia="zh-CN"/>
              </w:rPr>
              <w:t xml:space="preserve">外</w:t>
            </w:r>
            <w:r>
              <w:rPr>
                <w:rFonts w:hint="eastAsia" w:ascii="宋体" w:hAnsi="宋体" w:cs="仿宋"/>
                <w:bCs/>
                <w:color w:val="auto"/>
                <w:sz w:val="21"/>
                <w:szCs w:val="21"/>
                <w:highlight w:val="none"/>
              </w:rPr>
              <w:t xml:space="preserve">文图书相关）、甲乙双方公章、合同签订日期；4. 验收合格证明材料须清晰体现项目名称、服务内容（与合同标的一致）、履约期限、业主单位盖章；5. 佐证材料未提供、提供不全或不符合要求的，该业绩不予计分。</w:t>
            </w:r>
            <w:r/>
          </w:p>
        </w:tc>
        <w:tc>
          <w:tcPr>
            <w:tcW w:w="745" w:type="dxa"/>
            <w:vAlign w:val="center"/>
            <w:textDirection w:val="lrTb"/>
            <w:noWrap w:val="false"/>
          </w:tcPr>
          <w:p>
            <w:pPr>
              <w:jc w:val="center"/>
              <w:spacing w:line="360" w:lineRule="auto"/>
              <w:widowControl/>
              <w:rPr>
                <w:rFonts w:hint="eastAsia" w:ascii="宋体" w:hAnsi="宋体" w:eastAsia="宋体" w:cs="仿宋"/>
                <w:bCs/>
                <w:sz w:val="21"/>
                <w:szCs w:val="21"/>
                <w:highlight w:val="none"/>
                <w:lang w:eastAsia="zh-CN"/>
              </w:rPr>
            </w:pPr>
            <w:r>
              <w:rPr>
                <w:rFonts w:hint="eastAsia" w:ascii="宋体" w:hAnsi="宋体" w:cs="仿宋"/>
                <w:sz w:val="21"/>
                <w:szCs w:val="21"/>
                <w:highlight w:val="none"/>
              </w:rPr>
              <w:t xml:space="preserve">1</w:t>
            </w:r>
            <w:r>
              <w:rPr>
                <w:rFonts w:hint="eastAsia" w:ascii="宋体" w:hAnsi="宋体" w:cs="仿宋"/>
                <w:sz w:val="21"/>
                <w:szCs w:val="21"/>
                <w:highlight w:val="none"/>
                <w:lang w:val="en-US" w:eastAsia="zh-CN"/>
              </w:rPr>
              <w:t xml:space="preserve">2</w:t>
            </w:r>
            <w:r/>
          </w:p>
        </w:tc>
      </w:tr>
      <w:tr>
        <w:trPr>
          <w:jc w:val="center"/>
          <w:trHeight w:val="1321"/>
        </w:trPr>
        <w:tc>
          <w:tcPr>
            <w:tcW w:w="838" w:type="dxa"/>
            <w:vAlign w:val="center"/>
            <w:textDirection w:val="lrTb"/>
            <w:noWrap w:val="false"/>
          </w:tcPr>
          <w:p>
            <w:pPr>
              <w:jc w:val="center"/>
              <w:spacing w:line="360" w:lineRule="auto"/>
              <w:widowControl/>
              <w:rPr>
                <w:rFonts w:ascii="宋体" w:hAnsi="宋体" w:cs="仿宋"/>
                <w:sz w:val="21"/>
                <w:szCs w:val="21"/>
              </w:rPr>
            </w:pPr>
            <w:r>
              <w:rPr>
                <w:rFonts w:hint="eastAsia" w:ascii="宋体" w:hAnsi="宋体" w:cs="仿宋"/>
                <w:sz w:val="21"/>
                <w:szCs w:val="21"/>
              </w:rPr>
              <w:t xml:space="preserve">4</w:t>
            </w:r>
            <w:r/>
          </w:p>
        </w:tc>
        <w:tc>
          <w:tcPr>
            <w:tcW w:w="1353" w:type="dxa"/>
            <w:vAlign w:val="center"/>
            <w:textDirection w:val="lrTb"/>
            <w:noWrap w:val="false"/>
          </w:tcPr>
          <w:p>
            <w:pPr>
              <w:jc w:val="center"/>
              <w:spacing w:line="360" w:lineRule="auto"/>
              <w:widowControl/>
              <w:rPr>
                <w:rFonts w:hint="eastAsia" w:ascii="宋体" w:hAnsi="宋体" w:cs="仿宋"/>
                <w:sz w:val="21"/>
                <w:szCs w:val="21"/>
              </w:rPr>
            </w:pPr>
            <w:r>
              <w:rPr>
                <w:rFonts w:hint="eastAsia" w:ascii="宋体" w:hAnsi="宋体" w:cs="仿宋"/>
                <w:sz w:val="21"/>
                <w:szCs w:val="21"/>
              </w:rPr>
              <w:t xml:space="preserve">驻场成员资质及工作经验</w:t>
            </w:r>
            <w:r/>
          </w:p>
        </w:tc>
        <w:tc>
          <w:tcPr>
            <w:tcW w:w="6946" w:type="dxa"/>
            <w:vAlign w:val="center"/>
            <w:textDirection w:val="lrTb"/>
            <w:noWrap w:val="false"/>
          </w:tcPr>
          <w:p>
            <w:pPr>
              <w:jc w:val="left"/>
              <w:spacing w:line="360" w:lineRule="auto"/>
              <w:widowControl/>
              <w:rPr>
                <w:rFonts w:ascii="宋体" w:hAnsi="宋体" w:cs="仿宋"/>
                <w:b/>
                <w:color w:val="auto"/>
                <w:sz w:val="21"/>
                <w:szCs w:val="21"/>
                <w:highlight w:val="none"/>
              </w:rPr>
            </w:pPr>
            <w:r>
              <w:rPr>
                <w:rFonts w:hint="eastAsia" w:ascii="宋体" w:hAnsi="宋体" w:cs="仿宋"/>
                <w:b/>
                <w:color w:val="auto"/>
                <w:sz w:val="21"/>
                <w:szCs w:val="21"/>
                <w:highlight w:val="none"/>
              </w:rPr>
              <w:t xml:space="preserve">4.1固定驻场成员：</w:t>
            </w:r>
            <w:r/>
          </w:p>
          <w:p>
            <w:pPr>
              <w:jc w:val="left"/>
              <w:spacing w:line="360" w:lineRule="auto"/>
              <w:widowControl/>
              <w:rPr>
                <w:rFonts w:hint="eastAsia" w:ascii="宋体" w:hAnsi="宋体" w:cs="仿宋"/>
                <w:bCs/>
                <w:color w:val="auto"/>
                <w:sz w:val="21"/>
                <w:szCs w:val="21"/>
                <w:highlight w:val="none"/>
              </w:rPr>
            </w:pPr>
            <w:r>
              <w:rPr>
                <w:rFonts w:hint="eastAsia" w:ascii="宋体" w:hAnsi="宋体" w:eastAsia="宋体" w:cs="仿宋"/>
                <w:bCs/>
                <w:color w:val="auto"/>
                <w:sz w:val="21"/>
                <w:szCs w:val="21"/>
                <w:highlight w:val="none"/>
              </w:rPr>
              <w:t xml:space="preserve">供应商拟为本项目配备的固定驻场人员具有</w:t>
            </w:r>
            <w:r>
              <w:rPr>
                <w:rFonts w:hint="eastAsia" w:ascii="宋体" w:hAnsi="宋体" w:eastAsia="宋体" w:cs="仿宋"/>
                <w:bCs/>
                <w:color w:val="auto"/>
                <w:sz w:val="21"/>
                <w:szCs w:val="21"/>
                <w:highlight w:val="none"/>
                <w:lang w:val="en-US" w:eastAsia="zh-CN"/>
              </w:rPr>
              <w:t xml:space="preserve">外</w:t>
            </w:r>
            <w:r>
              <w:rPr>
                <w:rFonts w:hint="eastAsia" w:ascii="宋体" w:hAnsi="宋体" w:eastAsia="宋体" w:cs="仿宋"/>
                <w:bCs/>
                <w:color w:val="auto"/>
                <w:sz w:val="21"/>
                <w:szCs w:val="21"/>
                <w:highlight w:val="none"/>
              </w:rPr>
              <w:t xml:space="preserve">文图书采购、供应项目驻场工作经验，同时持有</w:t>
            </w:r>
            <w:r>
              <w:rPr>
                <w:rFonts w:hint="eastAsia" w:ascii="宋体" w:hAnsi="宋体" w:eastAsia="宋体" w:cs="仿宋"/>
                <w:bCs/>
                <w:color w:val="auto"/>
                <w:sz w:val="21"/>
                <w:szCs w:val="21"/>
                <w:highlight w:val="none"/>
                <w:lang w:val="en-US" w:eastAsia="zh-CN"/>
              </w:rPr>
              <w:t xml:space="preserve">“高等教育文献保障系统管理中心（CALIS管理中心）”颁发的、在有效期内的“CALIS联合目录西文编目员资格认证”</w:t>
            </w:r>
            <w:r>
              <w:rPr>
                <w:rFonts w:hint="eastAsia" w:ascii="宋体" w:hAnsi="宋体" w:eastAsia="宋体" w:cs="仿宋"/>
                <w:bCs/>
                <w:color w:val="auto"/>
                <w:sz w:val="21"/>
                <w:szCs w:val="21"/>
                <w:highlight w:val="none"/>
              </w:rPr>
              <w:t xml:space="preserve">有1人同时满足上述两项条件的，得2分</w:t>
            </w:r>
            <w:r>
              <w:rPr>
                <w:rFonts w:hint="eastAsia" w:ascii="宋体" w:hAnsi="宋体" w:cs="仿宋"/>
                <w:bCs/>
                <w:color w:val="auto"/>
                <w:sz w:val="21"/>
                <w:szCs w:val="21"/>
                <w:highlight w:val="none"/>
              </w:rPr>
              <w:t xml:space="preserve">；</w:t>
            </w:r>
            <w:r/>
          </w:p>
          <w:p>
            <w:pPr>
              <w:jc w:val="left"/>
              <w:spacing w:line="360" w:lineRule="auto"/>
              <w:widowControl/>
              <w:rPr>
                <w:rFonts w:ascii="宋体" w:hAnsi="宋体" w:cs="仿宋"/>
                <w:b/>
                <w:color w:val="auto"/>
                <w:sz w:val="21"/>
                <w:szCs w:val="21"/>
                <w:highlight w:val="none"/>
              </w:rPr>
            </w:pPr>
            <w:r>
              <w:rPr>
                <w:rFonts w:hint="eastAsia" w:ascii="宋体" w:hAnsi="宋体" w:cs="仿宋"/>
                <w:b/>
                <w:color w:val="auto"/>
                <w:sz w:val="21"/>
                <w:szCs w:val="21"/>
                <w:highlight w:val="none"/>
              </w:rPr>
              <w:t xml:space="preserve">4.2 备用驻场成员：</w:t>
            </w:r>
            <w:r/>
          </w:p>
          <w:p>
            <w:pPr>
              <w:jc w:val="left"/>
              <w:spacing w:line="360" w:lineRule="auto"/>
              <w:widowControl/>
              <w:rPr>
                <w:rFonts w:hint="eastAsia" w:ascii="宋体" w:hAnsi="宋体" w:cs="仿宋"/>
                <w:bCs/>
                <w:color w:val="auto"/>
                <w:sz w:val="21"/>
                <w:szCs w:val="21"/>
                <w:highlight w:val="none"/>
              </w:rPr>
            </w:pPr>
            <w:r>
              <w:rPr>
                <w:rFonts w:hint="eastAsia" w:ascii="宋体" w:hAnsi="宋体" w:cs="仿宋"/>
                <w:bCs/>
                <w:color w:val="auto"/>
                <w:sz w:val="21"/>
                <w:szCs w:val="21"/>
                <w:highlight w:val="none"/>
              </w:rPr>
              <w:t xml:space="preserve">供应商拟为本项目另外配备至少1名备用驻场人员（可随时接替固定驻场人员提供驻场服务的），且该驻场人员具有</w:t>
            </w:r>
            <w:r>
              <w:rPr>
                <w:rFonts w:hint="eastAsia" w:ascii="宋体" w:hAnsi="宋体" w:cs="仿宋"/>
                <w:bCs/>
                <w:color w:val="auto"/>
                <w:sz w:val="21"/>
                <w:szCs w:val="21"/>
                <w:highlight w:val="none"/>
                <w:lang w:val="en-US" w:eastAsia="zh-CN"/>
              </w:rPr>
              <w:t xml:space="preserve">外</w:t>
            </w:r>
            <w:r>
              <w:rPr>
                <w:rFonts w:hint="eastAsia" w:ascii="宋体" w:hAnsi="宋体" w:cs="仿宋"/>
                <w:bCs/>
                <w:color w:val="auto"/>
                <w:sz w:val="21"/>
                <w:szCs w:val="21"/>
                <w:highlight w:val="none"/>
              </w:rPr>
              <w:t xml:space="preserve">文图书采购</w:t>
            </w:r>
            <w:r>
              <w:rPr>
                <w:rFonts w:hint="eastAsia" w:ascii="宋体" w:hAnsi="宋体" w:eastAsia="宋体" w:cs="仿宋"/>
                <w:bCs/>
                <w:color w:val="auto"/>
                <w:sz w:val="21"/>
                <w:szCs w:val="21"/>
                <w:highlight w:val="none"/>
              </w:rPr>
              <w:t xml:space="preserve">、供应项目驻场工作经验，同时持有</w:t>
            </w:r>
            <w:r>
              <w:rPr>
                <w:rFonts w:hint="eastAsia" w:ascii="宋体" w:hAnsi="宋体" w:eastAsia="宋体" w:cs="仿宋"/>
                <w:bCs/>
                <w:color w:val="auto"/>
                <w:sz w:val="21"/>
                <w:szCs w:val="21"/>
                <w:highlight w:val="none"/>
                <w:lang w:val="en-US" w:eastAsia="zh-CN"/>
              </w:rPr>
              <w:t xml:space="preserve">高等教育文献保障系统管理中心（CALIS管理中心）”颁发的、在有效期内的“CALIS联合目录西文编目员资</w:t>
            </w:r>
            <w:r>
              <w:rPr>
                <w:rFonts w:hint="eastAsia" w:ascii="仿宋" w:hAnsi="仿宋" w:eastAsia="仿宋" w:cs="仿宋"/>
                <w:bCs/>
                <w:color w:val="auto"/>
                <w:sz w:val="21"/>
                <w:szCs w:val="21"/>
                <w:highlight w:val="none"/>
                <w:lang w:val="en-US" w:eastAsia="zh-CN"/>
              </w:rPr>
              <w:t xml:space="preserve">格认证”</w:t>
            </w:r>
            <w:r>
              <w:rPr>
                <w:rFonts w:hint="eastAsia" w:ascii="宋体" w:hAnsi="宋体" w:cs="仿宋"/>
                <w:bCs/>
                <w:color w:val="auto"/>
                <w:sz w:val="21"/>
                <w:szCs w:val="21"/>
                <w:highlight w:val="none"/>
              </w:rPr>
              <w:t xml:space="preserve">证书的，有1人同时满足上述两项条件的，得</w:t>
            </w:r>
            <w:r>
              <w:rPr>
                <w:rFonts w:hint="eastAsia" w:ascii="宋体" w:hAnsi="宋体" w:cs="仿宋"/>
                <w:bCs/>
                <w:color w:val="auto"/>
                <w:sz w:val="21"/>
                <w:szCs w:val="21"/>
                <w:highlight w:val="none"/>
                <w:lang w:val="en-US" w:eastAsia="zh-CN"/>
              </w:rPr>
              <w:t xml:space="preserve">1</w:t>
            </w:r>
            <w:r>
              <w:rPr>
                <w:rFonts w:hint="eastAsia" w:ascii="宋体" w:hAnsi="宋体" w:cs="仿宋"/>
                <w:bCs/>
                <w:color w:val="auto"/>
                <w:sz w:val="21"/>
                <w:szCs w:val="21"/>
                <w:highlight w:val="none"/>
              </w:rPr>
              <w:t xml:space="preserve">分。</w:t>
            </w:r>
            <w:r/>
          </w:p>
          <w:p>
            <w:pPr>
              <w:jc w:val="left"/>
              <w:spacing w:line="360" w:lineRule="auto"/>
              <w:widowControl/>
              <w:rPr>
                <w:rFonts w:hint="eastAsia" w:ascii="宋体" w:hAnsi="宋体" w:cs="仿宋"/>
                <w:bCs/>
                <w:color w:val="auto"/>
                <w:sz w:val="21"/>
                <w:szCs w:val="21"/>
                <w:highlight w:val="none"/>
              </w:rPr>
            </w:pPr>
            <w:r>
              <w:rPr>
                <w:rFonts w:hint="eastAsia" w:ascii="宋体" w:hAnsi="宋体" w:cs="仿宋"/>
                <w:bCs/>
                <w:color w:val="auto"/>
                <w:sz w:val="21"/>
                <w:szCs w:val="21"/>
                <w:highlight w:val="none"/>
              </w:rPr>
              <w:t xml:space="preserve"> 注：须提供完整佐证材料（均加盖供应商公</w:t>
            </w:r>
            <w:r>
              <w:rPr>
                <w:rFonts w:hint="eastAsia" w:ascii="宋体" w:hAnsi="宋体" w:eastAsia="宋体" w:cs="仿宋"/>
                <w:bCs/>
                <w:color w:val="auto"/>
                <w:sz w:val="21"/>
                <w:szCs w:val="21"/>
                <w:highlight w:val="none"/>
              </w:rPr>
              <w:t xml:space="preserve">章），未按要求提供，或提供的资料不能证明相关信息的不得分。包括：1.成员名单</w:t>
            </w:r>
            <w:r>
              <w:rPr>
                <w:rFonts w:hint="eastAsia" w:ascii="宋体" w:hAnsi="宋体" w:cs="仿宋"/>
                <w:bCs/>
                <w:color w:val="auto"/>
                <w:sz w:val="21"/>
                <w:szCs w:val="21"/>
                <w:highlight w:val="none"/>
              </w:rPr>
              <w:t xml:space="preserve">、有效期内的“</w:t>
            </w:r>
            <w:r>
              <w:rPr>
                <w:rFonts w:hint="eastAsia" w:ascii="宋体" w:hAnsi="宋体" w:eastAsia="宋体" w:cs="仿宋"/>
                <w:bCs/>
                <w:color w:val="auto"/>
                <w:sz w:val="21"/>
                <w:szCs w:val="21"/>
                <w:highlight w:val="none"/>
                <w:lang w:val="en-US" w:eastAsia="zh-CN"/>
              </w:rPr>
              <w:t xml:space="preserve">CALIS联合目录西文编目员资</w:t>
            </w:r>
            <w:r>
              <w:rPr>
                <w:rFonts w:hint="eastAsia" w:ascii="仿宋" w:hAnsi="仿宋" w:eastAsia="仿宋" w:cs="仿宋"/>
                <w:bCs/>
                <w:color w:val="auto"/>
                <w:sz w:val="21"/>
                <w:szCs w:val="21"/>
                <w:highlight w:val="none"/>
                <w:lang w:val="en-US" w:eastAsia="zh-CN"/>
              </w:rPr>
              <w:t xml:space="preserve">格认证</w:t>
            </w:r>
            <w:r>
              <w:rPr>
                <w:rFonts w:hint="eastAsia" w:ascii="宋体" w:hAnsi="宋体" w:cs="仿宋"/>
                <w:bCs/>
                <w:color w:val="auto"/>
                <w:sz w:val="21"/>
                <w:szCs w:val="21"/>
                <w:highlight w:val="none"/>
              </w:rPr>
              <w:t xml:space="preserve">”证书复印件、供应商为该成员缴纳的2025年10月1日以来任意1个月的社会保障资金证明；依法无需缴纳社保的，须提供相关文件说明；按国家政策免缴或迟缴的，须提供对应政策证明，不符合要求的不予计分；2. 驻场工作经验佐证材料：相关驻场服务项目的有效合同复印件（合同需体现成员名字），或业主单位盖章开具的含该成员名单的工作经验证明。</w:t>
            </w:r>
            <w:r/>
          </w:p>
        </w:tc>
        <w:tc>
          <w:tcPr>
            <w:tcW w:w="745" w:type="dxa"/>
            <w:vAlign w:val="center"/>
            <w:textDirection w:val="lrTb"/>
            <w:noWrap w:val="false"/>
          </w:tcPr>
          <w:p>
            <w:pPr>
              <w:jc w:val="center"/>
              <w:spacing w:line="360" w:lineRule="auto"/>
              <w:widowControl/>
              <w:rPr>
                <w:rFonts w:hint="eastAsia" w:ascii="宋体" w:hAnsi="宋体" w:eastAsia="宋体" w:cs="仿宋"/>
                <w:bCs/>
                <w:sz w:val="21"/>
                <w:szCs w:val="21"/>
                <w:highlight w:val="none"/>
                <w:lang w:eastAsia="zh-CN"/>
              </w:rPr>
            </w:pPr>
            <w:r>
              <w:rPr>
                <w:rFonts w:hint="eastAsia" w:ascii="宋体" w:hAnsi="宋体" w:cs="仿宋"/>
                <w:sz w:val="21"/>
                <w:szCs w:val="21"/>
                <w:highlight w:val="none"/>
                <w:lang w:val="en-US" w:eastAsia="zh-CN"/>
              </w:rPr>
              <w:t xml:space="preserve">3</w:t>
            </w:r>
            <w:r/>
          </w:p>
        </w:tc>
      </w:tr>
      <w:tr>
        <w:trPr>
          <w:jc w:val="center"/>
          <w:trHeight w:val="1321"/>
        </w:trPr>
        <w:tc>
          <w:tcPr>
            <w:tcW w:w="838" w:type="dxa"/>
            <w:vAlign w:val="center"/>
            <w:textDirection w:val="lrTb"/>
            <w:noWrap w:val="false"/>
          </w:tcPr>
          <w:p>
            <w:pPr>
              <w:jc w:val="center"/>
              <w:spacing w:line="360" w:lineRule="auto"/>
              <w:widowControl/>
              <w:rPr>
                <w:rFonts w:ascii="宋体" w:hAnsi="宋体" w:cs="仿宋"/>
                <w:sz w:val="21"/>
                <w:szCs w:val="21"/>
              </w:rPr>
            </w:pPr>
            <w:r>
              <w:rPr>
                <w:rFonts w:hint="eastAsia" w:ascii="宋体" w:hAnsi="宋体" w:cs="仿宋"/>
                <w:sz w:val="21"/>
                <w:szCs w:val="21"/>
              </w:rPr>
              <w:t xml:space="preserve">5</w:t>
            </w:r>
            <w:r/>
          </w:p>
        </w:tc>
        <w:tc>
          <w:tcPr>
            <w:tcW w:w="1353" w:type="dxa"/>
            <w:vAlign w:val="center"/>
            <w:textDirection w:val="lrTb"/>
            <w:noWrap w:val="false"/>
          </w:tcPr>
          <w:p>
            <w:pPr>
              <w:jc w:val="center"/>
              <w:spacing w:line="360" w:lineRule="auto"/>
              <w:widowControl/>
              <w:rPr>
                <w:rFonts w:hint="eastAsia" w:ascii="宋体" w:hAnsi="宋体" w:cs="仿宋"/>
                <w:sz w:val="21"/>
                <w:szCs w:val="21"/>
              </w:rPr>
            </w:pPr>
            <w:r>
              <w:rPr>
                <w:rFonts w:hint="eastAsia" w:ascii="宋体" w:hAnsi="宋体" w:cs="仿宋"/>
                <w:sz w:val="21"/>
                <w:szCs w:val="21"/>
              </w:rPr>
              <w:t xml:space="preserve">服务承诺</w:t>
            </w:r>
            <w:r/>
          </w:p>
        </w:tc>
        <w:tc>
          <w:tcPr>
            <w:tcW w:w="6946" w:type="dxa"/>
            <w:vAlign w:val="center"/>
            <w:textDirection w:val="lrTb"/>
            <w:noWrap w:val="false"/>
          </w:tcPr>
          <w:p>
            <w:pPr>
              <w:jc w:val="left"/>
              <w:spacing w:line="360" w:lineRule="auto"/>
              <w:widowControl/>
              <w:rPr>
                <w:rFonts w:hint="eastAsia" w:ascii="宋体" w:hAnsi="宋体" w:cs="仿宋"/>
                <w:bCs/>
                <w:sz w:val="21"/>
                <w:szCs w:val="21"/>
                <w:highlight w:val="none"/>
              </w:rPr>
            </w:pPr>
            <w:r>
              <w:rPr>
                <w:rFonts w:hint="eastAsia" w:ascii="宋体" w:hAnsi="宋体" w:cs="仿宋"/>
                <w:bCs/>
                <w:sz w:val="21"/>
                <w:szCs w:val="21"/>
                <w:highlight w:val="none"/>
              </w:rPr>
              <w:t xml:space="preserve">（1）到书率承诺函（</w:t>
            </w:r>
            <w:r>
              <w:rPr>
                <w:rFonts w:hint="eastAsia" w:ascii="宋体" w:hAnsi="宋体" w:cs="仿宋"/>
                <w:bCs/>
                <w:sz w:val="21"/>
                <w:szCs w:val="21"/>
                <w:highlight w:val="none"/>
                <w:lang w:val="en-US" w:eastAsia="zh-CN"/>
              </w:rPr>
              <w:t xml:space="preserve">4</w:t>
            </w:r>
            <w:r>
              <w:rPr>
                <w:rFonts w:hint="eastAsia" w:ascii="宋体" w:hAnsi="宋体" w:cs="仿宋"/>
                <w:bCs/>
                <w:sz w:val="21"/>
                <w:szCs w:val="21"/>
                <w:highlight w:val="none"/>
              </w:rPr>
              <w:t xml:space="preserve">分）：供应商针对本文件规定的基准到书率，对任意一个到书率节点承诺每提高1%得0.5分，本小节最高得</w:t>
            </w:r>
            <w:r>
              <w:rPr>
                <w:rFonts w:hint="eastAsia" w:ascii="宋体" w:hAnsi="宋体" w:cs="仿宋"/>
                <w:bCs/>
                <w:sz w:val="21"/>
                <w:szCs w:val="21"/>
                <w:highlight w:val="none"/>
                <w:lang w:val="en-US" w:eastAsia="zh-CN"/>
              </w:rPr>
              <w:t xml:space="preserve">4</w:t>
            </w:r>
            <w:r>
              <w:rPr>
                <w:rFonts w:hint="eastAsia" w:ascii="宋体" w:hAnsi="宋体" w:cs="仿宋"/>
                <w:bCs/>
                <w:sz w:val="21"/>
                <w:szCs w:val="21"/>
                <w:highlight w:val="none"/>
              </w:rPr>
              <w:t xml:space="preserve">分（</w:t>
            </w:r>
            <w:r>
              <w:rPr>
                <w:rFonts w:hint="eastAsia" w:ascii="宋体" w:hAnsi="宋体" w:eastAsia="宋体" w:cs="Times New Roman"/>
                <w:color w:val="auto"/>
                <w:sz w:val="21"/>
                <w:szCs w:val="21"/>
                <w:highlight w:val="none"/>
                <w:lang w:val="en-US" w:eastAsia="zh-CN"/>
              </w:rPr>
              <w:t xml:space="preserve">预出版图书在出版发行后3个月内的到书率不得低于60%，6个月内的到书率不得低于80%；现采图书2个月内的到书率不得低于80%，3个月内到书率不得低于90%， 6个月不得低于95%。</w:t>
            </w:r>
            <w:r>
              <w:rPr>
                <w:rFonts w:hint="eastAsia" w:ascii="宋体" w:hAnsi="宋体" w:cs="仿宋"/>
                <w:bCs/>
                <w:sz w:val="21"/>
                <w:szCs w:val="21"/>
                <w:highlight w:val="none"/>
              </w:rPr>
              <w:t xml:space="preserve">）； </w:t>
            </w:r>
            <w:r/>
          </w:p>
          <w:p>
            <w:pPr>
              <w:jc w:val="left"/>
              <w:spacing w:line="360" w:lineRule="auto"/>
              <w:widowControl/>
              <w:rPr>
                <w:rFonts w:hint="eastAsia" w:ascii="宋体" w:hAnsi="宋体" w:cs="仿宋"/>
                <w:bCs/>
                <w:sz w:val="21"/>
                <w:szCs w:val="21"/>
                <w:highlight w:val="none"/>
              </w:rPr>
            </w:pPr>
            <w:r>
              <w:rPr>
                <w:rFonts w:hint="eastAsia" w:ascii="宋体" w:hAnsi="宋体" w:cs="仿宋"/>
                <w:bCs/>
                <w:sz w:val="21"/>
                <w:szCs w:val="21"/>
                <w:highlight w:val="none"/>
              </w:rPr>
              <w:t xml:space="preserve">注：承诺函需格式自拟，经法定代表人签字（或签章）并加盖供应商公章，否则视为无效承诺，不予计分。</w:t>
            </w:r>
            <w:r/>
          </w:p>
        </w:tc>
        <w:tc>
          <w:tcPr>
            <w:tcW w:w="745" w:type="dxa"/>
            <w:vAlign w:val="center"/>
            <w:textDirection w:val="lrTb"/>
            <w:noWrap w:val="false"/>
          </w:tcPr>
          <w:p>
            <w:pPr>
              <w:jc w:val="center"/>
              <w:spacing w:line="360" w:lineRule="auto"/>
              <w:widowControl/>
              <w:rPr>
                <w:rFonts w:hint="eastAsia" w:ascii="宋体" w:hAnsi="宋体" w:eastAsia="宋体" w:cs="仿宋"/>
                <w:bCs/>
                <w:sz w:val="21"/>
                <w:szCs w:val="21"/>
                <w:highlight w:val="none"/>
                <w:lang w:eastAsia="zh-CN"/>
              </w:rPr>
            </w:pPr>
            <w:r>
              <w:rPr>
                <w:rFonts w:hint="eastAsia" w:ascii="宋体" w:hAnsi="宋体" w:cs="仿宋"/>
                <w:sz w:val="21"/>
                <w:szCs w:val="21"/>
                <w:highlight w:val="none"/>
                <w:lang w:val="en-US" w:eastAsia="zh-CN"/>
              </w:rPr>
              <w:t xml:space="preserve">4</w:t>
            </w:r>
            <w:r/>
          </w:p>
        </w:tc>
      </w:tr>
      <w:tr>
        <w:trPr>
          <w:jc w:val="center"/>
          <w:trHeight w:val="557"/>
        </w:trPr>
        <w:tc>
          <w:tcPr>
            <w:tcW w:w="838" w:type="dxa"/>
            <w:vAlign w:val="center"/>
            <w:textDirection w:val="lrTb"/>
            <w:noWrap w:val="false"/>
          </w:tcPr>
          <w:p>
            <w:pPr>
              <w:jc w:val="center"/>
              <w:spacing w:line="360" w:lineRule="auto"/>
              <w:widowControl/>
              <w:rPr>
                <w:rFonts w:ascii="宋体" w:hAnsi="宋体" w:cs="仿宋"/>
                <w:sz w:val="21"/>
                <w:szCs w:val="21"/>
              </w:rPr>
            </w:pPr>
            <w:r>
              <w:rPr>
                <w:rFonts w:hint="eastAsia" w:ascii="宋体" w:hAnsi="宋体" w:cs="仿宋"/>
                <w:sz w:val="21"/>
                <w:szCs w:val="21"/>
              </w:rPr>
              <w:t xml:space="preserve">6</w:t>
            </w:r>
            <w:r/>
          </w:p>
        </w:tc>
        <w:tc>
          <w:tcPr>
            <w:tcW w:w="1353" w:type="dxa"/>
            <w:vAlign w:val="center"/>
            <w:textDirection w:val="lrTb"/>
            <w:noWrap w:val="false"/>
          </w:tcPr>
          <w:p>
            <w:pPr>
              <w:jc w:val="center"/>
              <w:spacing w:line="360" w:lineRule="auto"/>
              <w:widowControl/>
              <w:rPr>
                <w:rFonts w:hint="eastAsia" w:ascii="宋体" w:hAnsi="宋体" w:cs="仿宋"/>
                <w:sz w:val="21"/>
                <w:szCs w:val="21"/>
              </w:rPr>
            </w:pPr>
            <w:r>
              <w:rPr>
                <w:rFonts w:hint="eastAsia" w:ascii="宋体" w:hAnsi="宋体" w:cs="仿宋"/>
                <w:sz w:val="21"/>
                <w:szCs w:val="21"/>
              </w:rPr>
              <w:t xml:space="preserve">现采场馆</w:t>
            </w:r>
            <w:r/>
          </w:p>
        </w:tc>
        <w:tc>
          <w:tcPr>
            <w:tcW w:w="6946" w:type="dxa"/>
            <w:vAlign w:val="center"/>
            <w:textDirection w:val="lrTb"/>
            <w:noWrap w:val="false"/>
          </w:tcPr>
          <w:p>
            <w:pPr>
              <w:jc w:val="left"/>
              <w:spacing w:line="360" w:lineRule="auto"/>
              <w:widowControl/>
              <w:rPr>
                <w:rFonts w:hint="eastAsia" w:ascii="宋体" w:hAnsi="宋体" w:cs="仿宋"/>
                <w:bCs/>
                <w:sz w:val="21"/>
                <w:szCs w:val="21"/>
                <w:highlight w:val="none"/>
              </w:rPr>
            </w:pPr>
            <w:r>
              <w:rPr>
                <w:rFonts w:hint="eastAsia" w:ascii="宋体" w:hAnsi="宋体" w:cs="仿宋"/>
                <w:bCs/>
                <w:sz w:val="21"/>
                <w:szCs w:val="21"/>
                <w:highlight w:val="none"/>
              </w:rPr>
              <w:t xml:space="preserve">供应商具备合法合规的现采场馆，可为采购人提供现场选书服务的，得</w:t>
            </w:r>
            <w:r>
              <w:rPr>
                <w:rFonts w:hint="eastAsia" w:ascii="宋体" w:hAnsi="宋体" w:cs="仿宋"/>
                <w:bCs/>
                <w:sz w:val="21"/>
                <w:szCs w:val="21"/>
                <w:highlight w:val="none"/>
                <w:lang w:val="en-US" w:eastAsia="zh-CN"/>
              </w:rPr>
              <w:t xml:space="preserve">2</w:t>
            </w:r>
            <w:r>
              <w:rPr>
                <w:rFonts w:hint="eastAsia" w:ascii="宋体" w:hAnsi="宋体" w:cs="仿宋"/>
                <w:bCs/>
                <w:sz w:val="21"/>
                <w:szCs w:val="21"/>
                <w:highlight w:val="none"/>
              </w:rPr>
              <w:t xml:space="preserve">分；无现采场馆的不得分。 </w:t>
            </w:r>
            <w:r/>
          </w:p>
          <w:p>
            <w:pPr>
              <w:jc w:val="left"/>
              <w:spacing w:line="360" w:lineRule="auto"/>
              <w:widowControl/>
              <w:rPr>
                <w:rFonts w:hint="eastAsia" w:ascii="宋体" w:hAnsi="宋体" w:cs="仿宋"/>
                <w:bCs/>
                <w:sz w:val="21"/>
                <w:szCs w:val="21"/>
                <w:highlight w:val="none"/>
              </w:rPr>
            </w:pPr>
            <w:r>
              <w:rPr>
                <w:rFonts w:hint="eastAsia" w:ascii="宋体" w:hAnsi="宋体" w:cs="仿宋"/>
                <w:bCs/>
                <w:sz w:val="21"/>
                <w:szCs w:val="21"/>
                <w:highlight w:val="none"/>
              </w:rPr>
              <w:t xml:space="preserve">注：须提供佐证材料（均加盖供应商公章），包括：现采场馆实景图片、场馆权属证明（自有场馆提供房屋所有权证复印件</w:t>
            </w:r>
            <w:r>
              <w:rPr>
                <w:rFonts w:hint="eastAsia" w:ascii="宋体" w:hAnsi="宋体" w:cs="仿宋"/>
                <w:bCs/>
                <w:sz w:val="21"/>
                <w:szCs w:val="21"/>
                <w:highlight w:val="none"/>
                <w:lang w:val="en-US" w:eastAsia="zh-CN"/>
              </w:rPr>
              <w:t xml:space="preserve">或</w:t>
            </w:r>
            <w:r>
              <w:rPr>
                <w:rFonts w:hint="eastAsia" w:ascii="宋体" w:hAnsi="宋体" w:cs="仿宋"/>
                <w:bCs/>
                <w:sz w:val="21"/>
                <w:szCs w:val="21"/>
                <w:highlight w:val="none"/>
              </w:rPr>
              <w:t xml:space="preserve">租赁场馆提供租房合同及租赁期内任意1期租金缴纳证明</w:t>
            </w:r>
            <w:r>
              <w:rPr>
                <w:rFonts w:hint="eastAsia" w:ascii="宋体" w:hAnsi="宋体" w:cs="仿宋"/>
                <w:bCs/>
                <w:sz w:val="21"/>
                <w:szCs w:val="21"/>
                <w:highlight w:val="none"/>
                <w:lang w:val="en-US" w:eastAsia="zh-CN"/>
              </w:rPr>
              <w:t xml:space="preserve">复印件</w:t>
            </w:r>
            <w:r>
              <w:rPr>
                <w:rFonts w:hint="eastAsia" w:ascii="宋体" w:hAnsi="宋体" w:cs="仿宋"/>
                <w:bCs/>
                <w:sz w:val="21"/>
                <w:szCs w:val="21"/>
                <w:highlight w:val="none"/>
              </w:rPr>
              <w:t xml:space="preserve">），未提供、提供不全或不符合要求的不得分。</w:t>
            </w:r>
            <w:r/>
          </w:p>
        </w:tc>
        <w:tc>
          <w:tcPr>
            <w:tcW w:w="745" w:type="dxa"/>
            <w:vAlign w:val="center"/>
            <w:textDirection w:val="lrTb"/>
            <w:noWrap w:val="false"/>
          </w:tcPr>
          <w:p>
            <w:pPr>
              <w:jc w:val="center"/>
              <w:spacing w:line="360" w:lineRule="auto"/>
              <w:widowControl/>
              <w:rPr>
                <w:rFonts w:hint="eastAsia" w:ascii="宋体" w:hAnsi="宋体" w:eastAsia="宋体" w:cs="仿宋"/>
                <w:bCs/>
                <w:sz w:val="21"/>
                <w:szCs w:val="21"/>
                <w:highlight w:val="none"/>
                <w:lang w:eastAsia="zh-CN"/>
              </w:rPr>
            </w:pPr>
            <w:r>
              <w:rPr>
                <w:rFonts w:hint="eastAsia" w:ascii="宋体" w:hAnsi="宋体" w:cs="仿宋"/>
                <w:sz w:val="21"/>
                <w:szCs w:val="21"/>
                <w:highlight w:val="none"/>
                <w:lang w:val="en-US" w:eastAsia="zh-CN"/>
              </w:rPr>
              <w:t xml:space="preserve">2</w:t>
            </w:r>
            <w:r/>
          </w:p>
        </w:tc>
      </w:tr>
      <w:tr>
        <w:trPr>
          <w:jc w:val="center"/>
          <w:trHeight w:val="1321"/>
        </w:trPr>
        <w:tc>
          <w:tcPr>
            <w:tcW w:w="838" w:type="dxa"/>
            <w:vAlign w:val="center"/>
            <w:textDirection w:val="lrTb"/>
            <w:noWrap w:val="false"/>
          </w:tcPr>
          <w:p>
            <w:pPr>
              <w:jc w:val="center"/>
              <w:spacing w:line="360" w:lineRule="auto"/>
              <w:widowControl/>
              <w:rPr>
                <w:rFonts w:ascii="宋体" w:hAnsi="宋体" w:cs="仿宋"/>
                <w:sz w:val="21"/>
                <w:szCs w:val="21"/>
              </w:rPr>
            </w:pPr>
            <w:r>
              <w:rPr>
                <w:rFonts w:hint="eastAsia" w:ascii="宋体" w:hAnsi="宋体" w:cs="仿宋"/>
                <w:sz w:val="21"/>
                <w:szCs w:val="21"/>
              </w:rPr>
              <w:t xml:space="preserve">7</w:t>
            </w:r>
            <w:r/>
          </w:p>
        </w:tc>
        <w:tc>
          <w:tcPr>
            <w:tcW w:w="1353" w:type="dxa"/>
            <w:vAlign w:val="center"/>
            <w:textDirection w:val="lrTb"/>
            <w:noWrap w:val="false"/>
          </w:tcPr>
          <w:p>
            <w:pPr>
              <w:jc w:val="center"/>
              <w:spacing w:line="360" w:lineRule="auto"/>
              <w:widowControl/>
              <w:rPr>
                <w:rFonts w:hint="eastAsia" w:ascii="宋体" w:hAnsi="宋体" w:cs="宋体"/>
                <w:sz w:val="21"/>
                <w:szCs w:val="21"/>
              </w:rPr>
            </w:pPr>
            <w:r>
              <w:rPr>
                <w:rFonts w:hint="eastAsia" w:ascii="宋体" w:hAnsi="宋体" w:cs="仿宋"/>
                <w:sz w:val="21"/>
                <w:szCs w:val="21"/>
              </w:rPr>
              <w:t xml:space="preserve">特色服务方案</w:t>
            </w:r>
            <w:r/>
          </w:p>
        </w:tc>
        <w:tc>
          <w:tcPr>
            <w:tcW w:w="6946" w:type="dxa"/>
            <w:vAlign w:val="center"/>
            <w:textDirection w:val="lrTb"/>
            <w:noWrap w:val="false"/>
          </w:tcPr>
          <w:p>
            <w:pPr>
              <w:jc w:val="both"/>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在招标文件已明确要求的服务之外，供应商承诺可免费提供的其他</w:t>
            </w:r>
            <w:r>
              <w:rPr>
                <w:rFonts w:hint="eastAsia" w:ascii="宋体" w:hAnsi="宋体" w:cs="宋体"/>
                <w:bCs/>
                <w:color w:val="auto"/>
                <w:szCs w:val="21"/>
                <w:highlight w:val="none"/>
                <w:lang w:val="en-US" w:eastAsia="zh-CN"/>
              </w:rPr>
              <w:t xml:space="preserve">特色</w:t>
            </w:r>
            <w:r>
              <w:rPr>
                <w:rFonts w:hint="eastAsia" w:ascii="宋体" w:hAnsi="宋体" w:cs="宋体"/>
                <w:bCs/>
                <w:color w:val="auto"/>
                <w:szCs w:val="21"/>
                <w:highlight w:val="none"/>
              </w:rPr>
              <w:t xml:space="preserve">服务</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每提供一项取得评标委员会认可的</w:t>
            </w:r>
            <w:r>
              <w:rPr>
                <w:rFonts w:hint="eastAsia" w:ascii="宋体" w:hAnsi="宋体" w:cs="宋体"/>
                <w:bCs/>
                <w:color w:val="auto"/>
                <w:szCs w:val="21"/>
                <w:highlight w:val="none"/>
                <w:lang w:val="en-US" w:eastAsia="zh-CN"/>
              </w:rPr>
              <w:t xml:space="preserve">特色</w:t>
            </w:r>
            <w:r>
              <w:rPr>
                <w:rFonts w:hint="eastAsia" w:ascii="宋体" w:hAnsi="宋体" w:cs="宋体"/>
                <w:bCs/>
                <w:color w:val="auto"/>
                <w:szCs w:val="21"/>
                <w:highlight w:val="none"/>
              </w:rPr>
              <w:t xml:space="preserve">服务，</w:t>
            </w:r>
            <w:r>
              <w:rPr>
                <w:rFonts w:hint="eastAsia" w:ascii="宋体" w:hAnsi="宋体" w:eastAsia="宋体" w:cs="宋体"/>
                <w:bCs/>
                <w:color w:val="auto"/>
                <w:sz w:val="21"/>
                <w:szCs w:val="21"/>
                <w:highlight w:val="none"/>
                <w:lang w:val="en-US" w:eastAsia="zh-CN" w:bidi="ar-SA"/>
              </w:rPr>
              <w:t xml:space="preserve">每有一项得1分，最高得</w:t>
            </w:r>
            <w:r>
              <w:rPr>
                <w:rFonts w:hint="eastAsia" w:ascii="宋体" w:hAnsi="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en-US" w:eastAsia="zh-CN" w:bidi="ar-SA"/>
              </w:rPr>
              <w:t xml:space="preserve">分。</w:t>
            </w:r>
            <w:r/>
          </w:p>
          <w:p>
            <w:pPr>
              <w:jc w:val="both"/>
              <w:spacing w:line="360" w:lineRule="auto"/>
              <w:widowControl w:val="off"/>
              <w:rPr>
                <w:rFonts w:hint="eastAsia" w:ascii="宋体" w:hAnsi="宋体" w:cs="仿宋"/>
                <w:bCs/>
                <w:sz w:val="21"/>
                <w:szCs w:val="21"/>
                <w:highlight w:val="none"/>
              </w:rPr>
            </w:pPr>
            <w:r>
              <w:rPr>
                <w:rFonts w:hint="eastAsia" w:ascii="宋体" w:hAnsi="宋体" w:eastAsia="宋体" w:cs="宋体"/>
                <w:bCs/>
                <w:color w:val="auto"/>
                <w:sz w:val="21"/>
                <w:szCs w:val="21"/>
                <w:highlight w:val="none"/>
                <w:lang w:val="en-US" w:eastAsia="zh-CN" w:bidi="ar-SA"/>
              </w:rPr>
              <w:t xml:space="preserve">注：须提供特色服务</w:t>
            </w:r>
            <w:r>
              <w:rPr>
                <w:rFonts w:hint="eastAsia" w:ascii="宋体" w:hAnsi="宋体" w:cs="宋体"/>
                <w:bCs/>
                <w:color w:val="auto"/>
                <w:sz w:val="21"/>
                <w:szCs w:val="21"/>
                <w:highlight w:val="none"/>
                <w:lang w:val="en-US" w:eastAsia="zh-CN" w:bidi="ar-SA"/>
              </w:rPr>
              <w:t xml:space="preserve">承诺</w:t>
            </w:r>
            <w:r>
              <w:rPr>
                <w:rFonts w:hint="eastAsia" w:ascii="宋体" w:hAnsi="宋体" w:eastAsia="宋体" w:cs="宋体"/>
                <w:bCs/>
                <w:color w:val="auto"/>
                <w:sz w:val="21"/>
                <w:szCs w:val="21"/>
                <w:highlight w:val="none"/>
                <w:lang w:val="en-US" w:eastAsia="zh-CN" w:bidi="ar-SA"/>
              </w:rPr>
              <w:t xml:space="preserve">（格式自拟）并加盖供应商公章，未提供不得分。</w:t>
            </w:r>
            <w:r/>
          </w:p>
        </w:tc>
        <w:tc>
          <w:tcPr>
            <w:tcW w:w="745" w:type="dxa"/>
            <w:vAlign w:val="center"/>
            <w:textDirection w:val="lrTb"/>
            <w:noWrap w:val="false"/>
          </w:tcPr>
          <w:p>
            <w:pPr>
              <w:jc w:val="center"/>
              <w:spacing w:line="360" w:lineRule="auto"/>
              <w:widowControl/>
              <w:rPr>
                <w:rFonts w:hint="eastAsia" w:ascii="宋体" w:hAnsi="宋体" w:cs="仿宋"/>
                <w:bCs/>
                <w:sz w:val="21"/>
                <w:szCs w:val="21"/>
                <w:highlight w:val="none"/>
              </w:rPr>
            </w:pPr>
            <w:r>
              <w:rPr>
                <w:rFonts w:hint="eastAsia" w:ascii="宋体" w:hAnsi="宋体" w:cs="仿宋"/>
                <w:sz w:val="21"/>
                <w:szCs w:val="21"/>
                <w:highlight w:val="none"/>
                <w:lang w:val="en-US" w:eastAsia="zh-CN"/>
              </w:rPr>
              <w:t xml:space="preserve">3</w:t>
            </w:r>
            <w:r/>
          </w:p>
        </w:tc>
      </w:tr>
      <w:tr>
        <w:trPr>
          <w:jc w:val="center"/>
          <w:trHeight w:val="1321"/>
        </w:trPr>
        <w:tc>
          <w:tcPr>
            <w:tcW w:w="838" w:type="dxa"/>
            <w:vAlign w:val="center"/>
            <w:textDirection w:val="lrTb"/>
            <w:noWrap w:val="false"/>
          </w:tcPr>
          <w:p>
            <w:pPr>
              <w:jc w:val="center"/>
              <w:spacing w:line="360" w:lineRule="auto"/>
              <w:widowControl/>
              <w:rPr>
                <w:rFonts w:ascii="宋体" w:hAnsi="宋体" w:cs="仿宋"/>
                <w:sz w:val="21"/>
                <w:szCs w:val="21"/>
              </w:rPr>
            </w:pPr>
            <w:r>
              <w:rPr>
                <w:rFonts w:hint="eastAsia" w:ascii="宋体" w:hAnsi="宋体" w:cs="仿宋"/>
                <w:sz w:val="21"/>
                <w:szCs w:val="21"/>
              </w:rPr>
              <w:t xml:space="preserve">8</w:t>
            </w:r>
            <w:r/>
          </w:p>
        </w:tc>
        <w:tc>
          <w:tcPr>
            <w:tcW w:w="1353" w:type="dxa"/>
            <w:vAlign w:val="center"/>
            <w:textDirection w:val="lrTb"/>
            <w:noWrap w:val="false"/>
          </w:tcPr>
          <w:p>
            <w:pPr>
              <w:jc w:val="center"/>
              <w:spacing w:line="360" w:lineRule="auto"/>
              <w:widowControl/>
              <w:rPr>
                <w:rFonts w:hint="eastAsia" w:ascii="宋体" w:hAnsi="宋体" w:cs="仿宋"/>
                <w:sz w:val="21"/>
                <w:szCs w:val="21"/>
              </w:rPr>
            </w:pPr>
            <w:r>
              <w:rPr>
                <w:rFonts w:hint="eastAsia" w:ascii="宋体" w:hAnsi="宋体" w:cs="仿宋"/>
                <w:sz w:val="21"/>
                <w:szCs w:val="21"/>
              </w:rPr>
              <w:t xml:space="preserve">书目方案</w:t>
            </w:r>
            <w:r/>
          </w:p>
        </w:tc>
        <w:tc>
          <w:tcPr>
            <w:tcW w:w="6946" w:type="dxa"/>
            <w:vAlign w:val="center"/>
            <w:textDirection w:val="lrTb"/>
            <w:noWrap w:val="false"/>
          </w:tcPr>
          <w:p>
            <w:pPr>
              <w:jc w:val="left"/>
              <w:spacing w:line="360" w:lineRule="auto"/>
              <w:widowControl/>
              <w:rPr>
                <w:rFonts w:hint="eastAsia" w:ascii="宋体" w:hAnsi="宋体" w:cs="仿宋"/>
                <w:bCs/>
                <w:sz w:val="21"/>
                <w:szCs w:val="21"/>
                <w:highlight w:val="none"/>
              </w:rPr>
            </w:pPr>
            <w:r>
              <w:rPr>
                <w:rFonts w:hint="eastAsia" w:ascii="宋体" w:hAnsi="宋体" w:cs="仿宋"/>
                <w:bCs/>
                <w:sz w:val="21"/>
                <w:szCs w:val="21"/>
                <w:highlight w:val="none"/>
              </w:rPr>
              <w:t xml:space="preserve">供应商结合采购人馆藏资源建设现状、采访工作要求，开展针对性需求分析，明确选书机制，提供书目方案</w:t>
            </w:r>
            <w:r/>
          </w:p>
          <w:p>
            <w:pPr>
              <w:jc w:val="left"/>
              <w:spacing w:line="360" w:lineRule="auto"/>
              <w:widowControl/>
              <w:rPr>
                <w:rFonts w:hint="eastAsia" w:ascii="宋体" w:hAnsi="宋体" w:eastAsia="宋体" w:cs="仿宋"/>
                <w:bCs/>
                <w:sz w:val="21"/>
                <w:szCs w:val="21"/>
                <w:highlight w:val="none"/>
              </w:rPr>
            </w:pPr>
            <w:r>
              <w:rPr>
                <w:rFonts w:hint="eastAsia" w:ascii="宋体" w:hAnsi="宋体" w:eastAsia="宋体" w:cs="仿宋"/>
                <w:bCs/>
                <w:sz w:val="21"/>
                <w:szCs w:val="21"/>
                <w:highlight w:val="none"/>
                <w:lang w:val="en-US" w:eastAsia="zh-CN"/>
              </w:rPr>
              <w:t xml:space="preserve">方案完整</w:t>
            </w:r>
            <w:r>
              <w:rPr>
                <w:rFonts w:hint="eastAsia" w:ascii="宋体" w:hAnsi="宋体" w:eastAsia="宋体" w:cs="仿宋"/>
                <w:bCs/>
                <w:sz w:val="21"/>
                <w:szCs w:val="21"/>
                <w:highlight w:val="none"/>
              </w:rPr>
              <w:t xml:space="preserve">，与项目需求匹配度高</w:t>
            </w:r>
            <w:r>
              <w:rPr>
                <w:rFonts w:hint="eastAsia" w:ascii="宋体" w:hAnsi="宋体" w:cs="仿宋"/>
                <w:bCs/>
                <w:sz w:val="21"/>
                <w:szCs w:val="21"/>
                <w:highlight w:val="none"/>
                <w:lang w:eastAsia="zh-CN"/>
              </w:rPr>
              <w:t xml:space="preserve">、</w:t>
            </w:r>
            <w:r>
              <w:rPr>
                <w:rFonts w:hint="eastAsia" w:ascii="宋体" w:hAnsi="宋体" w:cs="仿宋"/>
                <w:bCs/>
                <w:sz w:val="21"/>
                <w:szCs w:val="21"/>
                <w:highlight w:val="none"/>
                <w:lang w:val="en-US" w:eastAsia="zh-CN"/>
              </w:rPr>
              <w:t xml:space="preserve">可实施性高</w:t>
            </w:r>
            <w:r>
              <w:rPr>
                <w:rFonts w:hint="eastAsia" w:ascii="宋体" w:hAnsi="宋体" w:eastAsia="宋体" w:cs="仿宋"/>
                <w:bCs/>
                <w:sz w:val="21"/>
                <w:szCs w:val="21"/>
                <w:highlight w:val="none"/>
              </w:rPr>
              <w:t xml:space="preserve">，得</w:t>
            </w:r>
            <w:r>
              <w:rPr>
                <w:rFonts w:hint="eastAsia" w:ascii="宋体" w:hAnsi="宋体" w:cs="仿宋"/>
                <w:bCs/>
                <w:sz w:val="21"/>
                <w:szCs w:val="21"/>
                <w:highlight w:val="none"/>
                <w:lang w:val="en-US" w:eastAsia="zh-CN"/>
              </w:rPr>
              <w:t xml:space="preserve">3</w:t>
            </w:r>
            <w:r>
              <w:rPr>
                <w:rFonts w:hint="eastAsia" w:ascii="宋体" w:hAnsi="宋体" w:eastAsia="宋体" w:cs="仿宋"/>
                <w:bCs/>
                <w:sz w:val="21"/>
                <w:szCs w:val="21"/>
                <w:highlight w:val="none"/>
              </w:rPr>
              <w:t xml:space="preserve">分；</w:t>
            </w:r>
            <w:r/>
          </w:p>
          <w:p>
            <w:pPr>
              <w:jc w:val="left"/>
              <w:spacing w:line="360" w:lineRule="auto"/>
              <w:widowControl/>
              <w:rPr>
                <w:rFonts w:hint="eastAsia" w:ascii="宋体" w:hAnsi="宋体" w:eastAsia="宋体" w:cs="仿宋"/>
                <w:bCs/>
                <w:sz w:val="21"/>
                <w:szCs w:val="21"/>
                <w:highlight w:val="none"/>
              </w:rPr>
            </w:pPr>
            <w:r>
              <w:rPr>
                <w:rFonts w:hint="eastAsia" w:ascii="宋体" w:hAnsi="宋体" w:eastAsia="宋体" w:cs="仿宋"/>
                <w:bCs/>
                <w:sz w:val="21"/>
                <w:szCs w:val="21"/>
                <w:highlight w:val="none"/>
              </w:rPr>
              <w:t xml:space="preserve">内容</w:t>
            </w:r>
            <w:r>
              <w:rPr>
                <w:rFonts w:hint="eastAsia" w:ascii="宋体" w:hAnsi="宋体" w:cs="仿宋"/>
                <w:bCs/>
                <w:sz w:val="21"/>
                <w:szCs w:val="21"/>
                <w:highlight w:val="none"/>
                <w:lang w:val="en-US" w:eastAsia="zh-CN"/>
              </w:rPr>
              <w:t xml:space="preserve">较</w:t>
            </w:r>
            <w:r>
              <w:rPr>
                <w:rFonts w:hint="eastAsia" w:ascii="宋体" w:hAnsi="宋体" w:eastAsia="宋体" w:cs="仿宋"/>
                <w:bCs/>
                <w:sz w:val="21"/>
                <w:szCs w:val="21"/>
                <w:highlight w:val="none"/>
                <w:lang w:val="en-US" w:eastAsia="zh-CN"/>
              </w:rPr>
              <w:t xml:space="preserve">完整</w:t>
            </w:r>
            <w:r>
              <w:rPr>
                <w:rFonts w:hint="eastAsia" w:ascii="宋体" w:hAnsi="宋体" w:eastAsia="宋体" w:cs="仿宋"/>
                <w:bCs/>
                <w:sz w:val="21"/>
                <w:szCs w:val="21"/>
                <w:highlight w:val="none"/>
              </w:rPr>
              <w:t xml:space="preserve">，与项目需求匹配度较</w:t>
            </w:r>
            <w:r>
              <w:rPr>
                <w:rFonts w:hint="eastAsia" w:ascii="宋体" w:hAnsi="宋体" w:cs="仿宋"/>
                <w:bCs/>
                <w:sz w:val="21"/>
                <w:szCs w:val="21"/>
                <w:highlight w:val="none"/>
                <w:lang w:val="en-US" w:eastAsia="zh-CN"/>
              </w:rPr>
              <w:t xml:space="preserve">高</w:t>
            </w:r>
            <w:r>
              <w:rPr>
                <w:rFonts w:hint="eastAsia" w:ascii="宋体" w:hAnsi="宋体" w:eastAsia="宋体" w:cs="仿宋"/>
                <w:bCs/>
                <w:sz w:val="21"/>
                <w:szCs w:val="21"/>
                <w:highlight w:val="none"/>
              </w:rPr>
              <w:t xml:space="preserve">，</w:t>
            </w:r>
            <w:r>
              <w:rPr>
                <w:rFonts w:hint="eastAsia" w:ascii="宋体" w:hAnsi="宋体" w:cs="仿宋"/>
                <w:bCs/>
                <w:sz w:val="21"/>
                <w:szCs w:val="21"/>
                <w:highlight w:val="none"/>
                <w:lang w:val="en-US" w:eastAsia="zh-CN"/>
              </w:rPr>
              <w:t xml:space="preserve">可实施性较高</w:t>
            </w:r>
            <w:r>
              <w:rPr>
                <w:rFonts w:hint="eastAsia" w:ascii="宋体" w:hAnsi="宋体" w:eastAsia="宋体" w:cs="仿宋"/>
                <w:bCs/>
                <w:sz w:val="21"/>
                <w:szCs w:val="21"/>
                <w:highlight w:val="none"/>
              </w:rPr>
              <w:t xml:space="preserve">，得</w:t>
            </w:r>
            <w:r>
              <w:rPr>
                <w:rFonts w:hint="eastAsia" w:ascii="宋体" w:hAnsi="宋体" w:cs="仿宋"/>
                <w:bCs/>
                <w:sz w:val="21"/>
                <w:szCs w:val="21"/>
                <w:highlight w:val="none"/>
                <w:lang w:val="en-US" w:eastAsia="zh-CN"/>
              </w:rPr>
              <w:t xml:space="preserve">2</w:t>
            </w:r>
            <w:r>
              <w:rPr>
                <w:rFonts w:hint="eastAsia" w:ascii="宋体" w:hAnsi="宋体" w:eastAsia="宋体" w:cs="仿宋"/>
                <w:bCs/>
                <w:sz w:val="21"/>
                <w:szCs w:val="21"/>
                <w:highlight w:val="none"/>
              </w:rPr>
              <w:t xml:space="preserve">分；</w:t>
            </w:r>
            <w:r/>
          </w:p>
          <w:p>
            <w:pPr>
              <w:jc w:val="left"/>
              <w:spacing w:line="360" w:lineRule="auto"/>
              <w:widowControl/>
              <w:rPr>
                <w:rFonts w:hint="eastAsia" w:ascii="宋体" w:hAnsi="宋体" w:eastAsia="宋体" w:cs="仿宋"/>
                <w:bCs/>
                <w:sz w:val="21"/>
                <w:szCs w:val="21"/>
                <w:highlight w:val="none"/>
              </w:rPr>
            </w:pPr>
            <w:r>
              <w:rPr>
                <w:rFonts w:hint="eastAsia" w:ascii="宋体" w:hAnsi="宋体" w:eastAsia="宋体" w:cs="仿宋"/>
                <w:bCs/>
                <w:sz w:val="21"/>
                <w:szCs w:val="21"/>
                <w:highlight w:val="none"/>
              </w:rPr>
              <w:t xml:space="preserve">内容</w:t>
            </w:r>
            <w:r>
              <w:rPr>
                <w:rFonts w:hint="eastAsia" w:ascii="宋体" w:hAnsi="宋体" w:cs="仿宋"/>
                <w:bCs/>
                <w:sz w:val="21"/>
                <w:szCs w:val="21"/>
                <w:highlight w:val="none"/>
                <w:lang w:val="en-US" w:eastAsia="zh-CN"/>
              </w:rPr>
              <w:t xml:space="preserve">基本完整，</w:t>
            </w:r>
            <w:r>
              <w:rPr>
                <w:rFonts w:hint="eastAsia" w:ascii="宋体" w:hAnsi="宋体" w:eastAsia="宋体" w:cs="仿宋"/>
                <w:bCs/>
                <w:sz w:val="21"/>
                <w:szCs w:val="21"/>
                <w:highlight w:val="none"/>
              </w:rPr>
              <w:t xml:space="preserve">与项目需求匹配度一般，</w:t>
            </w:r>
            <w:r>
              <w:rPr>
                <w:rFonts w:hint="eastAsia" w:ascii="宋体" w:hAnsi="宋体" w:cs="仿宋"/>
                <w:bCs/>
                <w:sz w:val="21"/>
                <w:szCs w:val="21"/>
                <w:highlight w:val="none"/>
                <w:lang w:val="en-US" w:eastAsia="zh-CN"/>
              </w:rPr>
              <w:t xml:space="preserve">可实施性一般的，</w:t>
            </w:r>
            <w:r>
              <w:rPr>
                <w:rFonts w:hint="eastAsia" w:ascii="宋体" w:hAnsi="宋体" w:eastAsia="宋体" w:cs="仿宋"/>
                <w:bCs/>
                <w:sz w:val="21"/>
                <w:szCs w:val="21"/>
                <w:highlight w:val="none"/>
              </w:rPr>
              <w:t xml:space="preserve">得1分；</w:t>
            </w:r>
            <w:r/>
          </w:p>
          <w:p>
            <w:pPr>
              <w:jc w:val="left"/>
              <w:spacing w:line="360" w:lineRule="auto"/>
              <w:widowControl/>
              <w:rPr>
                <w:rFonts w:hint="eastAsia" w:ascii="宋体" w:hAnsi="宋体" w:cs="仿宋"/>
                <w:bCs/>
                <w:sz w:val="21"/>
                <w:szCs w:val="21"/>
                <w:highlight w:val="none"/>
              </w:rPr>
            </w:pPr>
            <w:r>
              <w:rPr>
                <w:rFonts w:hint="eastAsia" w:ascii="宋体" w:hAnsi="宋体" w:cs="仿宋"/>
                <w:bCs/>
                <w:sz w:val="21"/>
                <w:szCs w:val="21"/>
                <w:highlight w:val="none"/>
              </w:rPr>
              <w:t xml:space="preserve">未提供的不得分。 </w:t>
            </w:r>
            <w:r/>
          </w:p>
        </w:tc>
        <w:tc>
          <w:tcPr>
            <w:tcW w:w="745" w:type="dxa"/>
            <w:vAlign w:val="center"/>
            <w:textDirection w:val="lrTb"/>
            <w:noWrap w:val="false"/>
          </w:tcPr>
          <w:p>
            <w:pPr>
              <w:jc w:val="center"/>
              <w:spacing w:line="360" w:lineRule="auto"/>
              <w:widowControl/>
              <w:rPr>
                <w:rFonts w:hint="eastAsia" w:ascii="宋体" w:hAnsi="宋体" w:eastAsia="宋体" w:cs="仿宋"/>
                <w:bCs/>
                <w:sz w:val="21"/>
                <w:szCs w:val="21"/>
                <w:highlight w:val="none"/>
                <w:lang w:eastAsia="zh-CN"/>
              </w:rPr>
            </w:pPr>
            <w:r>
              <w:rPr>
                <w:rFonts w:hint="eastAsia" w:ascii="宋体" w:hAnsi="宋体" w:cs="仿宋"/>
                <w:sz w:val="21"/>
                <w:szCs w:val="21"/>
                <w:highlight w:val="none"/>
                <w:lang w:val="en-US" w:eastAsia="zh-CN"/>
              </w:rPr>
              <w:t xml:space="preserve">3</w:t>
            </w:r>
            <w:r/>
          </w:p>
        </w:tc>
      </w:tr>
      <w:tr>
        <w:trPr>
          <w:jc w:val="center"/>
          <w:trHeight w:val="383"/>
        </w:trPr>
        <w:tc>
          <w:tcPr>
            <w:tcW w:w="838" w:type="dxa"/>
            <w:vAlign w:val="center"/>
            <w:textDirection w:val="lrTb"/>
            <w:noWrap w:val="false"/>
          </w:tcPr>
          <w:p>
            <w:pPr>
              <w:jc w:val="center"/>
              <w:spacing w:line="360" w:lineRule="auto"/>
              <w:widowControl/>
              <w:rPr>
                <w:rFonts w:ascii="宋体" w:hAnsi="宋体" w:cs="仿宋"/>
                <w:sz w:val="21"/>
                <w:szCs w:val="21"/>
              </w:rPr>
            </w:pPr>
            <w:r>
              <w:rPr>
                <w:rFonts w:hint="eastAsia" w:ascii="宋体" w:hAnsi="宋体" w:cs="仿宋"/>
                <w:sz w:val="21"/>
                <w:szCs w:val="21"/>
              </w:rPr>
              <w:t xml:space="preserve">9</w:t>
            </w:r>
            <w:r/>
          </w:p>
        </w:tc>
        <w:tc>
          <w:tcPr>
            <w:tcW w:w="1353" w:type="dxa"/>
            <w:vAlign w:val="center"/>
            <w:textDirection w:val="lrTb"/>
            <w:noWrap w:val="false"/>
          </w:tcPr>
          <w:p>
            <w:pPr>
              <w:jc w:val="center"/>
              <w:spacing w:line="360" w:lineRule="auto"/>
              <w:widowControl/>
              <w:rPr>
                <w:rFonts w:hint="eastAsia" w:ascii="宋体" w:hAnsi="宋体" w:cs="仿宋"/>
                <w:sz w:val="21"/>
                <w:szCs w:val="21"/>
              </w:rPr>
            </w:pPr>
            <w:r>
              <w:rPr>
                <w:rFonts w:hint="eastAsia" w:ascii="宋体" w:hAnsi="宋体" w:cs="仿宋"/>
                <w:sz w:val="21"/>
                <w:szCs w:val="21"/>
              </w:rPr>
              <w:t xml:space="preserve">服务方案</w:t>
            </w:r>
            <w:r/>
          </w:p>
        </w:tc>
        <w:tc>
          <w:tcPr>
            <w:tcW w:w="6946" w:type="dxa"/>
            <w:vAlign w:val="center"/>
            <w:textDirection w:val="lrTb"/>
            <w:noWrap w:val="false"/>
          </w:tcPr>
          <w:p>
            <w:pPr>
              <w:jc w:val="left"/>
              <w:spacing w:line="360" w:lineRule="exact"/>
              <w:widowControl/>
              <w:rPr>
                <w:rFonts w:hint="eastAsia" w:ascii="宋体" w:hAnsi="宋体" w:cs="仿宋"/>
                <w:bCs/>
                <w:sz w:val="21"/>
                <w:szCs w:val="21"/>
                <w:highlight w:val="none"/>
              </w:rPr>
            </w:pPr>
            <w:r>
              <w:rPr>
                <w:rFonts w:hint="eastAsia" w:ascii="宋体" w:hAnsi="宋体" w:cs="仿宋"/>
                <w:bCs/>
                <w:sz w:val="21"/>
                <w:szCs w:val="21"/>
                <w:highlight w:val="none"/>
              </w:rPr>
              <w:t xml:space="preserve">供应商结合本项目需求及特点，提供项目服务方案</w:t>
            </w:r>
            <w:r>
              <w:rPr>
                <w:rFonts w:hint="eastAsia" w:ascii="宋体" w:hAnsi="宋体" w:cs="仿宋"/>
                <w:bCs/>
                <w:sz w:val="21"/>
                <w:szCs w:val="21"/>
                <w:highlight w:val="none"/>
                <w:lang w:eastAsia="zh-CN"/>
              </w:rPr>
              <w:t xml:space="preserve">（</w:t>
            </w:r>
            <w:r>
              <w:rPr>
                <w:rFonts w:hint="eastAsia" w:ascii="宋体" w:hAnsi="宋体" w:cs="仿宋"/>
                <w:bCs/>
                <w:sz w:val="21"/>
                <w:szCs w:val="21"/>
                <w:highlight w:val="none"/>
              </w:rPr>
              <w:t xml:space="preserve">内容涵盖但不限于整体服务思路、资源保障措施、服务质量控制体系、项目进度计划、图书消杀流程、检查验收标准、问题响应及处置机制等</w:t>
            </w:r>
            <w:r>
              <w:rPr>
                <w:rFonts w:hint="eastAsia" w:ascii="宋体" w:hAnsi="宋体" w:cs="仿宋"/>
                <w:bCs/>
                <w:sz w:val="21"/>
                <w:szCs w:val="21"/>
                <w:highlight w:val="none"/>
                <w:lang w:eastAsia="zh-CN"/>
              </w:rPr>
              <w:t xml:space="preserve">）</w:t>
            </w:r>
            <w:r/>
          </w:p>
          <w:p>
            <w:pPr>
              <w:jc w:val="left"/>
              <w:spacing w:line="360" w:lineRule="auto"/>
              <w:widowControl/>
              <w:rPr>
                <w:rFonts w:hint="eastAsia" w:ascii="宋体" w:hAnsi="宋体" w:eastAsia="宋体" w:cs="仿宋"/>
                <w:bCs/>
                <w:sz w:val="21"/>
                <w:szCs w:val="21"/>
                <w:highlight w:val="none"/>
              </w:rPr>
            </w:pPr>
            <w:r>
              <w:rPr>
                <w:rFonts w:hint="eastAsia" w:ascii="宋体" w:hAnsi="宋体" w:eastAsia="宋体" w:cs="仿宋"/>
                <w:bCs/>
                <w:sz w:val="21"/>
                <w:szCs w:val="21"/>
                <w:highlight w:val="none"/>
                <w:lang w:val="en-US" w:eastAsia="zh-CN"/>
              </w:rPr>
              <w:t xml:space="preserve">方案完整</w:t>
            </w:r>
            <w:r>
              <w:rPr>
                <w:rFonts w:hint="eastAsia" w:ascii="宋体" w:hAnsi="宋体" w:eastAsia="宋体" w:cs="仿宋"/>
                <w:bCs/>
                <w:sz w:val="21"/>
                <w:szCs w:val="21"/>
                <w:highlight w:val="none"/>
              </w:rPr>
              <w:t xml:space="preserve">，与项目需求匹配度高</w:t>
            </w:r>
            <w:r>
              <w:rPr>
                <w:rFonts w:hint="eastAsia" w:ascii="宋体" w:hAnsi="宋体" w:cs="仿宋"/>
                <w:bCs/>
                <w:sz w:val="21"/>
                <w:szCs w:val="21"/>
                <w:highlight w:val="none"/>
                <w:lang w:eastAsia="zh-CN"/>
              </w:rPr>
              <w:t xml:space="preserve">、</w:t>
            </w:r>
            <w:r>
              <w:rPr>
                <w:rFonts w:hint="eastAsia" w:ascii="宋体" w:hAnsi="宋体" w:cs="仿宋"/>
                <w:bCs/>
                <w:sz w:val="21"/>
                <w:szCs w:val="21"/>
                <w:highlight w:val="none"/>
                <w:lang w:val="en-US" w:eastAsia="zh-CN"/>
              </w:rPr>
              <w:t xml:space="preserve">可实施性高</w:t>
            </w:r>
            <w:r>
              <w:rPr>
                <w:rFonts w:hint="eastAsia" w:ascii="宋体" w:hAnsi="宋体" w:eastAsia="宋体" w:cs="仿宋"/>
                <w:bCs/>
                <w:sz w:val="21"/>
                <w:szCs w:val="21"/>
                <w:highlight w:val="none"/>
              </w:rPr>
              <w:t xml:space="preserve">，得</w:t>
            </w:r>
            <w:r>
              <w:rPr>
                <w:rFonts w:hint="eastAsia" w:ascii="宋体" w:hAnsi="宋体" w:cs="仿宋"/>
                <w:bCs/>
                <w:sz w:val="21"/>
                <w:szCs w:val="21"/>
                <w:highlight w:val="none"/>
                <w:lang w:val="en-US" w:eastAsia="zh-CN"/>
              </w:rPr>
              <w:t xml:space="preserve">3</w:t>
            </w:r>
            <w:r>
              <w:rPr>
                <w:rFonts w:hint="eastAsia" w:ascii="宋体" w:hAnsi="宋体" w:eastAsia="宋体" w:cs="仿宋"/>
                <w:bCs/>
                <w:sz w:val="21"/>
                <w:szCs w:val="21"/>
                <w:highlight w:val="none"/>
              </w:rPr>
              <w:t xml:space="preserve">分；</w:t>
            </w:r>
            <w:r/>
          </w:p>
          <w:p>
            <w:pPr>
              <w:jc w:val="left"/>
              <w:spacing w:line="360" w:lineRule="auto"/>
              <w:widowControl/>
              <w:rPr>
                <w:rFonts w:hint="eastAsia" w:ascii="宋体" w:hAnsi="宋体" w:eastAsia="宋体" w:cs="仿宋"/>
                <w:bCs/>
                <w:sz w:val="21"/>
                <w:szCs w:val="21"/>
                <w:highlight w:val="none"/>
              </w:rPr>
            </w:pPr>
            <w:r>
              <w:rPr>
                <w:rFonts w:hint="eastAsia" w:ascii="宋体" w:hAnsi="宋体" w:eastAsia="宋体" w:cs="仿宋"/>
                <w:bCs/>
                <w:sz w:val="21"/>
                <w:szCs w:val="21"/>
                <w:highlight w:val="none"/>
              </w:rPr>
              <w:t xml:space="preserve">内容</w:t>
            </w:r>
            <w:r>
              <w:rPr>
                <w:rFonts w:hint="eastAsia" w:ascii="宋体" w:hAnsi="宋体" w:cs="仿宋"/>
                <w:bCs/>
                <w:sz w:val="21"/>
                <w:szCs w:val="21"/>
                <w:highlight w:val="none"/>
                <w:lang w:val="en-US" w:eastAsia="zh-CN"/>
              </w:rPr>
              <w:t xml:space="preserve">较</w:t>
            </w:r>
            <w:r>
              <w:rPr>
                <w:rFonts w:hint="eastAsia" w:ascii="宋体" w:hAnsi="宋体" w:eastAsia="宋体" w:cs="仿宋"/>
                <w:bCs/>
                <w:sz w:val="21"/>
                <w:szCs w:val="21"/>
                <w:highlight w:val="none"/>
                <w:lang w:val="en-US" w:eastAsia="zh-CN"/>
              </w:rPr>
              <w:t xml:space="preserve">完整</w:t>
            </w:r>
            <w:r>
              <w:rPr>
                <w:rFonts w:hint="eastAsia" w:ascii="宋体" w:hAnsi="宋体" w:eastAsia="宋体" w:cs="仿宋"/>
                <w:bCs/>
                <w:sz w:val="21"/>
                <w:szCs w:val="21"/>
                <w:highlight w:val="none"/>
              </w:rPr>
              <w:t xml:space="preserve">，与项目需求匹配度较</w:t>
            </w:r>
            <w:r>
              <w:rPr>
                <w:rFonts w:hint="eastAsia" w:ascii="宋体" w:hAnsi="宋体" w:cs="仿宋"/>
                <w:bCs/>
                <w:sz w:val="21"/>
                <w:szCs w:val="21"/>
                <w:highlight w:val="none"/>
                <w:lang w:val="en-US" w:eastAsia="zh-CN"/>
              </w:rPr>
              <w:t xml:space="preserve">高</w:t>
            </w:r>
            <w:r>
              <w:rPr>
                <w:rFonts w:hint="eastAsia" w:ascii="宋体" w:hAnsi="宋体" w:eastAsia="宋体" w:cs="仿宋"/>
                <w:bCs/>
                <w:sz w:val="21"/>
                <w:szCs w:val="21"/>
                <w:highlight w:val="none"/>
              </w:rPr>
              <w:t xml:space="preserve">，</w:t>
            </w:r>
            <w:r>
              <w:rPr>
                <w:rFonts w:hint="eastAsia" w:ascii="宋体" w:hAnsi="宋体" w:cs="仿宋"/>
                <w:bCs/>
                <w:sz w:val="21"/>
                <w:szCs w:val="21"/>
                <w:highlight w:val="none"/>
                <w:lang w:val="en-US" w:eastAsia="zh-CN"/>
              </w:rPr>
              <w:t xml:space="preserve">可实施性较高</w:t>
            </w:r>
            <w:r>
              <w:rPr>
                <w:rFonts w:hint="eastAsia" w:ascii="宋体" w:hAnsi="宋体" w:eastAsia="宋体" w:cs="仿宋"/>
                <w:bCs/>
                <w:sz w:val="21"/>
                <w:szCs w:val="21"/>
                <w:highlight w:val="none"/>
              </w:rPr>
              <w:t xml:space="preserve">，得</w:t>
            </w:r>
            <w:r>
              <w:rPr>
                <w:rFonts w:hint="eastAsia" w:ascii="宋体" w:hAnsi="宋体" w:cs="仿宋"/>
                <w:bCs/>
                <w:sz w:val="21"/>
                <w:szCs w:val="21"/>
                <w:highlight w:val="none"/>
                <w:lang w:val="en-US" w:eastAsia="zh-CN"/>
              </w:rPr>
              <w:t xml:space="preserve">2</w:t>
            </w:r>
            <w:r>
              <w:rPr>
                <w:rFonts w:hint="eastAsia" w:ascii="宋体" w:hAnsi="宋体" w:eastAsia="宋体" w:cs="仿宋"/>
                <w:bCs/>
                <w:sz w:val="21"/>
                <w:szCs w:val="21"/>
                <w:highlight w:val="none"/>
              </w:rPr>
              <w:t xml:space="preserve">分；</w:t>
            </w:r>
            <w:r/>
          </w:p>
          <w:p>
            <w:pPr>
              <w:jc w:val="left"/>
              <w:spacing w:line="360" w:lineRule="auto"/>
              <w:widowControl/>
              <w:rPr>
                <w:rFonts w:hint="eastAsia" w:ascii="宋体" w:hAnsi="宋体" w:eastAsia="宋体" w:cs="仿宋"/>
                <w:bCs/>
                <w:sz w:val="21"/>
                <w:szCs w:val="21"/>
                <w:highlight w:val="none"/>
              </w:rPr>
            </w:pPr>
            <w:r>
              <w:rPr>
                <w:rFonts w:hint="eastAsia" w:ascii="宋体" w:hAnsi="宋体" w:eastAsia="宋体" w:cs="仿宋"/>
                <w:bCs/>
                <w:sz w:val="21"/>
                <w:szCs w:val="21"/>
                <w:highlight w:val="none"/>
              </w:rPr>
              <w:t xml:space="preserve">内容</w:t>
            </w:r>
            <w:r>
              <w:rPr>
                <w:rFonts w:hint="eastAsia" w:ascii="宋体" w:hAnsi="宋体" w:cs="仿宋"/>
                <w:bCs/>
                <w:sz w:val="21"/>
                <w:szCs w:val="21"/>
                <w:highlight w:val="none"/>
                <w:lang w:val="en-US" w:eastAsia="zh-CN"/>
              </w:rPr>
              <w:t xml:space="preserve">基本完整，</w:t>
            </w:r>
            <w:r>
              <w:rPr>
                <w:rFonts w:hint="eastAsia" w:ascii="宋体" w:hAnsi="宋体" w:eastAsia="宋体" w:cs="仿宋"/>
                <w:bCs/>
                <w:sz w:val="21"/>
                <w:szCs w:val="21"/>
                <w:highlight w:val="none"/>
              </w:rPr>
              <w:t xml:space="preserve">与项目需求匹配度一般，</w:t>
            </w:r>
            <w:r>
              <w:rPr>
                <w:rFonts w:hint="eastAsia" w:ascii="宋体" w:hAnsi="宋体" w:cs="仿宋"/>
                <w:bCs/>
                <w:sz w:val="21"/>
                <w:szCs w:val="21"/>
                <w:highlight w:val="none"/>
                <w:lang w:val="en-US" w:eastAsia="zh-CN"/>
              </w:rPr>
              <w:t xml:space="preserve">可实施性一般的，</w:t>
            </w:r>
            <w:r>
              <w:rPr>
                <w:rFonts w:hint="eastAsia" w:ascii="宋体" w:hAnsi="宋体" w:eastAsia="宋体" w:cs="仿宋"/>
                <w:bCs/>
                <w:sz w:val="21"/>
                <w:szCs w:val="21"/>
                <w:highlight w:val="none"/>
              </w:rPr>
              <w:t xml:space="preserve">得1分；</w:t>
            </w:r>
            <w:r/>
          </w:p>
          <w:p>
            <w:pPr>
              <w:jc w:val="left"/>
              <w:spacing w:line="360" w:lineRule="exact"/>
              <w:widowControl/>
              <w:rPr>
                <w:rFonts w:hint="eastAsia" w:ascii="宋体" w:hAnsi="宋体" w:cs="仿宋"/>
                <w:bCs/>
                <w:sz w:val="21"/>
                <w:szCs w:val="21"/>
                <w:highlight w:val="none"/>
              </w:rPr>
            </w:pPr>
            <w:r>
              <w:rPr>
                <w:rFonts w:hint="eastAsia"/>
                <w:color w:val="auto"/>
                <w:highlight w:val="none"/>
              </w:rPr>
              <w:t xml:space="preserve">未提供的不得分</w:t>
            </w:r>
            <w:r/>
          </w:p>
        </w:tc>
        <w:tc>
          <w:tcPr>
            <w:tcW w:w="745" w:type="dxa"/>
            <w:vAlign w:val="center"/>
            <w:textDirection w:val="lrTb"/>
            <w:noWrap w:val="false"/>
          </w:tcPr>
          <w:p>
            <w:pPr>
              <w:jc w:val="center"/>
              <w:spacing w:line="360" w:lineRule="auto"/>
              <w:widowControl/>
              <w:rPr>
                <w:rFonts w:hint="eastAsia" w:ascii="宋体" w:hAnsi="宋体" w:eastAsia="宋体" w:cs="仿宋"/>
                <w:bCs/>
                <w:sz w:val="21"/>
                <w:szCs w:val="21"/>
                <w:highlight w:val="none"/>
                <w:lang w:eastAsia="zh-CN"/>
              </w:rPr>
            </w:pPr>
            <w:r>
              <w:rPr>
                <w:rFonts w:hint="eastAsia" w:ascii="宋体" w:hAnsi="宋体" w:cs="仿宋"/>
                <w:sz w:val="21"/>
                <w:szCs w:val="21"/>
                <w:highlight w:val="none"/>
                <w:lang w:val="en-US" w:eastAsia="zh-CN"/>
              </w:rPr>
              <w:t xml:space="preserve">3</w:t>
            </w:r>
            <w:r/>
          </w:p>
        </w:tc>
      </w:tr>
      <w:tr>
        <w:trPr>
          <w:jc w:val="center"/>
          <w:trHeight w:val="2226"/>
        </w:trPr>
        <w:tc>
          <w:tcPr>
            <w:tcW w:w="838" w:type="dxa"/>
            <w:vAlign w:val="center"/>
            <w:textDirection w:val="lrTb"/>
            <w:noWrap w:val="false"/>
          </w:tcPr>
          <w:p>
            <w:pPr>
              <w:jc w:val="center"/>
              <w:spacing w:line="360" w:lineRule="auto"/>
              <w:widowControl/>
              <w:rPr>
                <w:rFonts w:hint="eastAsia" w:ascii="宋体" w:hAnsi="宋体" w:cs="仿宋"/>
                <w:sz w:val="21"/>
                <w:szCs w:val="21"/>
              </w:rPr>
            </w:pPr>
            <w:r>
              <w:rPr>
                <w:rFonts w:hint="eastAsia" w:ascii="宋体" w:hAnsi="宋体" w:cs="仿宋"/>
                <w:sz w:val="21"/>
                <w:szCs w:val="21"/>
              </w:rPr>
              <w:t xml:space="preserve">10</w:t>
            </w:r>
            <w:r/>
          </w:p>
        </w:tc>
        <w:tc>
          <w:tcPr>
            <w:tcW w:w="1353" w:type="dxa"/>
            <w:vAlign w:val="center"/>
            <w:textDirection w:val="lrTb"/>
            <w:noWrap w:val="false"/>
          </w:tcPr>
          <w:p>
            <w:pPr>
              <w:jc w:val="center"/>
              <w:spacing w:line="360" w:lineRule="auto"/>
              <w:widowControl/>
              <w:rPr>
                <w:rFonts w:hint="eastAsia" w:ascii="宋体" w:hAnsi="宋体" w:cs="仿宋"/>
                <w:sz w:val="21"/>
                <w:szCs w:val="21"/>
              </w:rPr>
            </w:pPr>
            <w:r>
              <w:rPr>
                <w:rFonts w:hint="eastAsia" w:ascii="宋体" w:hAnsi="宋体" w:cs="仿宋"/>
                <w:sz w:val="21"/>
                <w:szCs w:val="21"/>
              </w:rPr>
              <w:t xml:space="preserve">配送方案</w:t>
            </w:r>
            <w:r/>
          </w:p>
        </w:tc>
        <w:tc>
          <w:tcPr>
            <w:tcW w:w="6946" w:type="dxa"/>
            <w:vAlign w:val="center"/>
            <w:textDirection w:val="lrTb"/>
            <w:noWrap w:val="false"/>
          </w:tcPr>
          <w:p>
            <w:pPr>
              <w:jc w:val="left"/>
              <w:spacing w:line="360" w:lineRule="auto"/>
              <w:widowControl/>
              <w:rPr>
                <w:rFonts w:hint="eastAsia" w:ascii="宋体" w:hAnsi="宋体" w:cs="仿宋"/>
                <w:bCs/>
                <w:sz w:val="21"/>
                <w:szCs w:val="21"/>
                <w:highlight w:val="none"/>
                <w:lang w:eastAsia="zh-CN"/>
              </w:rPr>
            </w:pPr>
            <w:r>
              <w:rPr>
                <w:rFonts w:hint="eastAsia" w:ascii="宋体" w:hAnsi="宋体" w:cs="仿宋"/>
                <w:bCs/>
                <w:sz w:val="21"/>
                <w:szCs w:val="21"/>
                <w:highlight w:val="none"/>
              </w:rPr>
              <w:t xml:space="preserve">供应商结合本项目需求及特点，提供供货配送方案</w:t>
            </w:r>
            <w:r>
              <w:rPr>
                <w:rFonts w:hint="eastAsia" w:ascii="宋体" w:hAnsi="宋体" w:cs="仿宋"/>
                <w:bCs/>
                <w:sz w:val="21"/>
                <w:szCs w:val="21"/>
                <w:highlight w:val="none"/>
                <w:lang w:eastAsia="zh-CN"/>
              </w:rPr>
              <w:t xml:space="preserve">（</w:t>
            </w:r>
            <w:r>
              <w:rPr>
                <w:rFonts w:hint="eastAsia" w:ascii="宋体" w:hAnsi="宋体" w:cs="仿宋"/>
                <w:bCs/>
                <w:sz w:val="21"/>
                <w:szCs w:val="21"/>
                <w:highlight w:val="none"/>
              </w:rPr>
              <w:t xml:space="preserve">内容涵盖但不限于图书包装标准（防潮、防破损）、配送时效承诺、配送车辆及人员管理规范、货物签收流程、图书退换货机制等</w:t>
            </w:r>
            <w:r>
              <w:rPr>
                <w:rFonts w:hint="eastAsia" w:ascii="宋体" w:hAnsi="宋体" w:cs="仿宋"/>
                <w:bCs/>
                <w:sz w:val="21"/>
                <w:szCs w:val="21"/>
                <w:highlight w:val="none"/>
                <w:lang w:eastAsia="zh-CN"/>
              </w:rPr>
              <w:t xml:space="preserve">）</w:t>
            </w:r>
            <w:r/>
          </w:p>
          <w:p>
            <w:pPr>
              <w:jc w:val="left"/>
              <w:spacing w:line="360" w:lineRule="auto"/>
              <w:widowControl/>
              <w:rPr>
                <w:rFonts w:hint="eastAsia" w:ascii="宋体" w:hAnsi="宋体" w:eastAsia="宋体" w:cs="仿宋"/>
                <w:bCs/>
                <w:sz w:val="21"/>
                <w:szCs w:val="21"/>
                <w:highlight w:val="none"/>
              </w:rPr>
            </w:pPr>
            <w:r>
              <w:rPr>
                <w:rFonts w:hint="eastAsia" w:ascii="宋体" w:hAnsi="宋体" w:eastAsia="宋体" w:cs="仿宋"/>
                <w:bCs/>
                <w:sz w:val="21"/>
                <w:szCs w:val="21"/>
                <w:highlight w:val="none"/>
                <w:lang w:val="en-US" w:eastAsia="zh-CN"/>
              </w:rPr>
              <w:t xml:space="preserve">方案完整</w:t>
            </w:r>
            <w:r>
              <w:rPr>
                <w:rFonts w:hint="eastAsia" w:ascii="宋体" w:hAnsi="宋体" w:eastAsia="宋体" w:cs="仿宋"/>
                <w:bCs/>
                <w:sz w:val="21"/>
                <w:szCs w:val="21"/>
                <w:highlight w:val="none"/>
              </w:rPr>
              <w:t xml:space="preserve">，与项目需求匹配度高</w:t>
            </w:r>
            <w:r>
              <w:rPr>
                <w:rFonts w:hint="eastAsia" w:ascii="宋体" w:hAnsi="宋体" w:cs="仿宋"/>
                <w:bCs/>
                <w:sz w:val="21"/>
                <w:szCs w:val="21"/>
                <w:highlight w:val="none"/>
                <w:lang w:eastAsia="zh-CN"/>
              </w:rPr>
              <w:t xml:space="preserve">、</w:t>
            </w:r>
            <w:r>
              <w:rPr>
                <w:rFonts w:hint="eastAsia" w:ascii="宋体" w:hAnsi="宋体" w:cs="仿宋"/>
                <w:bCs/>
                <w:sz w:val="21"/>
                <w:szCs w:val="21"/>
                <w:highlight w:val="none"/>
                <w:lang w:val="en-US" w:eastAsia="zh-CN"/>
              </w:rPr>
              <w:t xml:space="preserve">可实施性高</w:t>
            </w:r>
            <w:r>
              <w:rPr>
                <w:rFonts w:hint="eastAsia" w:ascii="宋体" w:hAnsi="宋体" w:eastAsia="宋体" w:cs="仿宋"/>
                <w:bCs/>
                <w:sz w:val="21"/>
                <w:szCs w:val="21"/>
                <w:highlight w:val="none"/>
              </w:rPr>
              <w:t xml:space="preserve">，得</w:t>
            </w:r>
            <w:r>
              <w:rPr>
                <w:rFonts w:hint="eastAsia" w:ascii="宋体" w:hAnsi="宋体" w:cs="仿宋"/>
                <w:bCs/>
                <w:sz w:val="21"/>
                <w:szCs w:val="21"/>
                <w:highlight w:val="none"/>
                <w:lang w:val="en-US" w:eastAsia="zh-CN"/>
              </w:rPr>
              <w:t xml:space="preserve">3</w:t>
            </w:r>
            <w:r>
              <w:rPr>
                <w:rFonts w:hint="eastAsia" w:ascii="宋体" w:hAnsi="宋体" w:eastAsia="宋体" w:cs="仿宋"/>
                <w:bCs/>
                <w:sz w:val="21"/>
                <w:szCs w:val="21"/>
                <w:highlight w:val="none"/>
              </w:rPr>
              <w:t xml:space="preserve">分；</w:t>
            </w:r>
            <w:r/>
          </w:p>
          <w:p>
            <w:pPr>
              <w:jc w:val="left"/>
              <w:spacing w:line="360" w:lineRule="auto"/>
              <w:widowControl/>
              <w:rPr>
                <w:rFonts w:hint="eastAsia" w:ascii="宋体" w:hAnsi="宋体" w:eastAsia="宋体" w:cs="仿宋"/>
                <w:bCs/>
                <w:sz w:val="21"/>
                <w:szCs w:val="21"/>
                <w:highlight w:val="none"/>
              </w:rPr>
            </w:pPr>
            <w:r>
              <w:rPr>
                <w:rFonts w:hint="eastAsia" w:ascii="宋体" w:hAnsi="宋体" w:eastAsia="宋体" w:cs="仿宋"/>
                <w:bCs/>
                <w:sz w:val="21"/>
                <w:szCs w:val="21"/>
                <w:highlight w:val="none"/>
              </w:rPr>
              <w:t xml:space="preserve">内容</w:t>
            </w:r>
            <w:r>
              <w:rPr>
                <w:rFonts w:hint="eastAsia" w:ascii="宋体" w:hAnsi="宋体" w:cs="仿宋"/>
                <w:bCs/>
                <w:sz w:val="21"/>
                <w:szCs w:val="21"/>
                <w:highlight w:val="none"/>
                <w:lang w:val="en-US" w:eastAsia="zh-CN"/>
              </w:rPr>
              <w:t xml:space="preserve">较</w:t>
            </w:r>
            <w:r>
              <w:rPr>
                <w:rFonts w:hint="eastAsia" w:ascii="宋体" w:hAnsi="宋体" w:eastAsia="宋体" w:cs="仿宋"/>
                <w:bCs/>
                <w:sz w:val="21"/>
                <w:szCs w:val="21"/>
                <w:highlight w:val="none"/>
                <w:lang w:val="en-US" w:eastAsia="zh-CN"/>
              </w:rPr>
              <w:t xml:space="preserve">完整</w:t>
            </w:r>
            <w:r>
              <w:rPr>
                <w:rFonts w:hint="eastAsia" w:ascii="宋体" w:hAnsi="宋体" w:eastAsia="宋体" w:cs="仿宋"/>
                <w:bCs/>
                <w:sz w:val="21"/>
                <w:szCs w:val="21"/>
                <w:highlight w:val="none"/>
              </w:rPr>
              <w:t xml:space="preserve">，与项目需求匹配度较</w:t>
            </w:r>
            <w:r>
              <w:rPr>
                <w:rFonts w:hint="eastAsia" w:ascii="宋体" w:hAnsi="宋体" w:cs="仿宋"/>
                <w:bCs/>
                <w:sz w:val="21"/>
                <w:szCs w:val="21"/>
                <w:highlight w:val="none"/>
                <w:lang w:val="en-US" w:eastAsia="zh-CN"/>
              </w:rPr>
              <w:t xml:space="preserve">高</w:t>
            </w:r>
            <w:r>
              <w:rPr>
                <w:rFonts w:hint="eastAsia" w:ascii="宋体" w:hAnsi="宋体" w:eastAsia="宋体" w:cs="仿宋"/>
                <w:bCs/>
                <w:sz w:val="21"/>
                <w:szCs w:val="21"/>
                <w:highlight w:val="none"/>
              </w:rPr>
              <w:t xml:space="preserve">，</w:t>
            </w:r>
            <w:r>
              <w:rPr>
                <w:rFonts w:hint="eastAsia" w:ascii="宋体" w:hAnsi="宋体" w:cs="仿宋"/>
                <w:bCs/>
                <w:sz w:val="21"/>
                <w:szCs w:val="21"/>
                <w:highlight w:val="none"/>
                <w:lang w:val="en-US" w:eastAsia="zh-CN"/>
              </w:rPr>
              <w:t xml:space="preserve">可实施性较高</w:t>
            </w:r>
            <w:r>
              <w:rPr>
                <w:rFonts w:hint="eastAsia" w:ascii="宋体" w:hAnsi="宋体" w:eastAsia="宋体" w:cs="仿宋"/>
                <w:bCs/>
                <w:sz w:val="21"/>
                <w:szCs w:val="21"/>
                <w:highlight w:val="none"/>
              </w:rPr>
              <w:t xml:space="preserve">，得</w:t>
            </w:r>
            <w:r>
              <w:rPr>
                <w:rFonts w:hint="eastAsia" w:ascii="宋体" w:hAnsi="宋体" w:cs="仿宋"/>
                <w:bCs/>
                <w:sz w:val="21"/>
                <w:szCs w:val="21"/>
                <w:highlight w:val="none"/>
                <w:lang w:val="en-US" w:eastAsia="zh-CN"/>
              </w:rPr>
              <w:t xml:space="preserve">2</w:t>
            </w:r>
            <w:r>
              <w:rPr>
                <w:rFonts w:hint="eastAsia" w:ascii="宋体" w:hAnsi="宋体" w:eastAsia="宋体" w:cs="仿宋"/>
                <w:bCs/>
                <w:sz w:val="21"/>
                <w:szCs w:val="21"/>
                <w:highlight w:val="none"/>
              </w:rPr>
              <w:t xml:space="preserve">分；</w:t>
            </w:r>
            <w:r/>
          </w:p>
          <w:p>
            <w:pPr>
              <w:jc w:val="left"/>
              <w:spacing w:line="360" w:lineRule="auto"/>
              <w:widowControl/>
              <w:rPr>
                <w:rFonts w:hint="eastAsia" w:ascii="宋体" w:hAnsi="宋体" w:eastAsia="宋体" w:cs="仿宋"/>
                <w:bCs/>
                <w:sz w:val="21"/>
                <w:szCs w:val="21"/>
                <w:highlight w:val="none"/>
              </w:rPr>
            </w:pPr>
            <w:r>
              <w:rPr>
                <w:rFonts w:hint="eastAsia" w:ascii="宋体" w:hAnsi="宋体" w:eastAsia="宋体" w:cs="仿宋"/>
                <w:bCs/>
                <w:sz w:val="21"/>
                <w:szCs w:val="21"/>
                <w:highlight w:val="none"/>
              </w:rPr>
              <w:t xml:space="preserve">内容</w:t>
            </w:r>
            <w:r>
              <w:rPr>
                <w:rFonts w:hint="eastAsia" w:ascii="宋体" w:hAnsi="宋体" w:cs="仿宋"/>
                <w:bCs/>
                <w:sz w:val="21"/>
                <w:szCs w:val="21"/>
                <w:highlight w:val="none"/>
                <w:lang w:val="en-US" w:eastAsia="zh-CN"/>
              </w:rPr>
              <w:t xml:space="preserve">基本完整，</w:t>
            </w:r>
            <w:r>
              <w:rPr>
                <w:rFonts w:hint="eastAsia" w:ascii="宋体" w:hAnsi="宋体" w:eastAsia="宋体" w:cs="仿宋"/>
                <w:bCs/>
                <w:sz w:val="21"/>
                <w:szCs w:val="21"/>
                <w:highlight w:val="none"/>
              </w:rPr>
              <w:t xml:space="preserve">与项目需求匹配度一般，</w:t>
            </w:r>
            <w:r>
              <w:rPr>
                <w:rFonts w:hint="eastAsia" w:ascii="宋体" w:hAnsi="宋体" w:cs="仿宋"/>
                <w:bCs/>
                <w:sz w:val="21"/>
                <w:szCs w:val="21"/>
                <w:highlight w:val="none"/>
                <w:lang w:val="en-US" w:eastAsia="zh-CN"/>
              </w:rPr>
              <w:t xml:space="preserve">可实施性一般的，</w:t>
            </w:r>
            <w:r>
              <w:rPr>
                <w:rFonts w:hint="eastAsia" w:ascii="宋体" w:hAnsi="宋体" w:eastAsia="宋体" w:cs="仿宋"/>
                <w:bCs/>
                <w:sz w:val="21"/>
                <w:szCs w:val="21"/>
                <w:highlight w:val="none"/>
              </w:rPr>
              <w:t xml:space="preserve">得1分；</w:t>
            </w:r>
            <w:r/>
          </w:p>
          <w:p>
            <w:pPr>
              <w:jc w:val="left"/>
              <w:spacing w:line="360" w:lineRule="auto"/>
              <w:widowControl/>
              <w:rPr>
                <w:rFonts w:hint="eastAsia" w:ascii="宋体" w:hAnsi="宋体" w:cs="仿宋"/>
                <w:bCs/>
                <w:sz w:val="21"/>
                <w:szCs w:val="21"/>
                <w:highlight w:val="none"/>
              </w:rPr>
            </w:pPr>
            <w:r>
              <w:rPr>
                <w:rFonts w:hint="eastAsia"/>
                <w:color w:val="auto"/>
                <w:highlight w:val="none"/>
              </w:rPr>
              <w:t xml:space="preserve">未提供的不得分</w:t>
            </w:r>
            <w:r/>
          </w:p>
        </w:tc>
        <w:tc>
          <w:tcPr>
            <w:tcW w:w="745" w:type="dxa"/>
            <w:vAlign w:val="center"/>
            <w:textDirection w:val="lrTb"/>
            <w:noWrap w:val="false"/>
          </w:tcPr>
          <w:p>
            <w:pPr>
              <w:jc w:val="center"/>
              <w:spacing w:line="360" w:lineRule="auto"/>
              <w:widowControl/>
              <w:rPr>
                <w:rFonts w:hint="eastAsia" w:ascii="宋体" w:hAnsi="宋体" w:cs="仿宋"/>
                <w:bCs/>
                <w:sz w:val="21"/>
                <w:szCs w:val="21"/>
                <w:highlight w:val="none"/>
              </w:rPr>
            </w:pPr>
            <w:r>
              <w:rPr>
                <w:rFonts w:hint="eastAsia" w:ascii="宋体" w:hAnsi="宋体" w:cs="仿宋"/>
                <w:sz w:val="21"/>
                <w:szCs w:val="21"/>
                <w:highlight w:val="none"/>
              </w:rPr>
              <w:t xml:space="preserve">3</w:t>
            </w:r>
            <w:r/>
          </w:p>
        </w:tc>
      </w:tr>
      <w:tr>
        <w:trPr>
          <w:jc w:val="center"/>
          <w:trHeight w:val="1138"/>
        </w:trPr>
        <w:tc>
          <w:tcPr>
            <w:tcW w:w="838" w:type="dxa"/>
            <w:vAlign w:val="center"/>
            <w:textDirection w:val="lrTb"/>
            <w:noWrap w:val="false"/>
          </w:tcPr>
          <w:p>
            <w:pPr>
              <w:jc w:val="center"/>
              <w:spacing w:line="360" w:lineRule="auto"/>
              <w:widowControl/>
              <w:rPr>
                <w:rFonts w:ascii="宋体" w:hAnsi="宋体" w:cs="仿宋"/>
                <w:sz w:val="21"/>
                <w:szCs w:val="21"/>
              </w:rPr>
            </w:pPr>
            <w:r>
              <w:rPr>
                <w:rFonts w:hint="eastAsia" w:ascii="宋体" w:hAnsi="宋体" w:cs="仿宋"/>
                <w:sz w:val="21"/>
                <w:szCs w:val="21"/>
              </w:rPr>
              <w:t xml:space="preserve">11</w:t>
            </w:r>
            <w:r/>
          </w:p>
        </w:tc>
        <w:tc>
          <w:tcPr>
            <w:tcW w:w="1353" w:type="dxa"/>
            <w:vAlign w:val="center"/>
            <w:textDirection w:val="lrTb"/>
            <w:noWrap w:val="false"/>
          </w:tcPr>
          <w:p>
            <w:pPr>
              <w:jc w:val="center"/>
              <w:spacing w:line="360" w:lineRule="auto"/>
              <w:widowControl/>
              <w:rPr>
                <w:rFonts w:hint="eastAsia" w:ascii="宋体" w:hAnsi="宋体" w:cs="仿宋"/>
                <w:sz w:val="21"/>
                <w:szCs w:val="21"/>
              </w:rPr>
            </w:pPr>
            <w:r>
              <w:rPr>
                <w:rFonts w:hint="eastAsia" w:ascii="宋体" w:hAnsi="宋体" w:cs="仿宋"/>
                <w:sz w:val="21"/>
                <w:szCs w:val="21"/>
              </w:rPr>
              <w:t xml:space="preserve">书展服务保障方案</w:t>
            </w:r>
            <w:r/>
          </w:p>
        </w:tc>
        <w:tc>
          <w:tcPr>
            <w:tcW w:w="6946" w:type="dxa"/>
            <w:vAlign w:val="center"/>
            <w:textDirection w:val="lrTb"/>
            <w:noWrap w:val="false"/>
          </w:tcPr>
          <w:p>
            <w:pPr>
              <w:jc w:val="left"/>
              <w:spacing w:line="360" w:lineRule="auto"/>
              <w:widowControl/>
              <w:rPr>
                <w:rFonts w:hint="eastAsia" w:ascii="宋体" w:hAnsi="宋体" w:cs="仿宋"/>
                <w:bCs/>
                <w:sz w:val="21"/>
                <w:szCs w:val="21"/>
                <w:highlight w:val="none"/>
              </w:rPr>
            </w:pPr>
            <w:r>
              <w:rPr>
                <w:rFonts w:hint="eastAsia" w:ascii="宋体" w:hAnsi="宋体" w:cs="仿宋"/>
                <w:bCs/>
                <w:sz w:val="21"/>
                <w:szCs w:val="21"/>
                <w:highlight w:val="none"/>
              </w:rPr>
              <w:t xml:space="preserve">供应商结合本项目规模及特点，提供书展服务保障方案</w:t>
            </w:r>
            <w:r>
              <w:rPr>
                <w:rFonts w:hint="eastAsia" w:ascii="宋体" w:hAnsi="宋体" w:cs="仿宋"/>
                <w:bCs/>
                <w:sz w:val="21"/>
                <w:szCs w:val="21"/>
                <w:highlight w:val="none"/>
                <w:lang w:eastAsia="zh-CN"/>
              </w:rPr>
              <w:t xml:space="preserve">（</w:t>
            </w:r>
            <w:r>
              <w:rPr>
                <w:rFonts w:hint="eastAsia" w:ascii="宋体" w:hAnsi="宋体" w:cs="仿宋"/>
                <w:bCs/>
                <w:sz w:val="21"/>
                <w:szCs w:val="21"/>
                <w:highlight w:val="none"/>
              </w:rPr>
              <w:t xml:space="preserve">内容涵盖但不限于书展信息收集、参展规划、现场陪同、图书预订、书展预订图书物流衔接等</w:t>
            </w:r>
            <w:r>
              <w:rPr>
                <w:rFonts w:hint="eastAsia" w:ascii="宋体" w:hAnsi="宋体" w:cs="仿宋"/>
                <w:bCs/>
                <w:sz w:val="21"/>
                <w:szCs w:val="21"/>
                <w:highlight w:val="none"/>
                <w:lang w:eastAsia="zh-CN"/>
              </w:rPr>
              <w:t xml:space="preserve">）</w:t>
            </w:r>
            <w:r/>
          </w:p>
          <w:p>
            <w:pPr>
              <w:jc w:val="left"/>
              <w:spacing w:line="360" w:lineRule="auto"/>
              <w:widowControl/>
              <w:rPr>
                <w:rFonts w:hint="eastAsia" w:ascii="宋体" w:hAnsi="宋体" w:eastAsia="宋体" w:cs="仿宋"/>
                <w:bCs/>
                <w:sz w:val="21"/>
                <w:szCs w:val="21"/>
                <w:highlight w:val="none"/>
              </w:rPr>
            </w:pPr>
            <w:r>
              <w:rPr>
                <w:rFonts w:hint="eastAsia" w:ascii="宋体" w:hAnsi="宋体" w:eastAsia="宋体" w:cs="仿宋"/>
                <w:bCs/>
                <w:sz w:val="21"/>
                <w:szCs w:val="21"/>
                <w:highlight w:val="none"/>
                <w:lang w:val="en-US" w:eastAsia="zh-CN"/>
              </w:rPr>
              <w:t xml:space="preserve">方案完整</w:t>
            </w:r>
            <w:r>
              <w:rPr>
                <w:rFonts w:hint="eastAsia" w:ascii="宋体" w:hAnsi="宋体" w:eastAsia="宋体" w:cs="仿宋"/>
                <w:bCs/>
                <w:sz w:val="21"/>
                <w:szCs w:val="21"/>
                <w:highlight w:val="none"/>
              </w:rPr>
              <w:t xml:space="preserve">，与项目需求匹配度高</w:t>
            </w:r>
            <w:r>
              <w:rPr>
                <w:rFonts w:hint="eastAsia" w:ascii="宋体" w:hAnsi="宋体" w:cs="仿宋"/>
                <w:bCs/>
                <w:sz w:val="21"/>
                <w:szCs w:val="21"/>
                <w:highlight w:val="none"/>
                <w:lang w:eastAsia="zh-CN"/>
              </w:rPr>
              <w:t xml:space="preserve">、</w:t>
            </w:r>
            <w:r>
              <w:rPr>
                <w:rFonts w:hint="eastAsia" w:ascii="宋体" w:hAnsi="宋体" w:cs="仿宋"/>
                <w:bCs/>
                <w:sz w:val="21"/>
                <w:szCs w:val="21"/>
                <w:highlight w:val="none"/>
                <w:lang w:val="en-US" w:eastAsia="zh-CN"/>
              </w:rPr>
              <w:t xml:space="preserve">可实施性高</w:t>
            </w:r>
            <w:r>
              <w:rPr>
                <w:rFonts w:hint="eastAsia" w:ascii="宋体" w:hAnsi="宋体" w:eastAsia="宋体" w:cs="仿宋"/>
                <w:bCs/>
                <w:sz w:val="21"/>
                <w:szCs w:val="21"/>
                <w:highlight w:val="none"/>
              </w:rPr>
              <w:t xml:space="preserve">，得</w:t>
            </w:r>
            <w:r>
              <w:rPr>
                <w:rFonts w:hint="eastAsia" w:ascii="宋体" w:hAnsi="宋体" w:cs="仿宋"/>
                <w:bCs/>
                <w:sz w:val="21"/>
                <w:szCs w:val="21"/>
                <w:highlight w:val="none"/>
                <w:lang w:val="en-US" w:eastAsia="zh-CN"/>
              </w:rPr>
              <w:t xml:space="preserve">3</w:t>
            </w:r>
            <w:r>
              <w:rPr>
                <w:rFonts w:hint="eastAsia" w:ascii="宋体" w:hAnsi="宋体" w:eastAsia="宋体" w:cs="仿宋"/>
                <w:bCs/>
                <w:sz w:val="21"/>
                <w:szCs w:val="21"/>
                <w:highlight w:val="none"/>
              </w:rPr>
              <w:t xml:space="preserve">分；</w:t>
            </w:r>
            <w:r/>
          </w:p>
          <w:p>
            <w:pPr>
              <w:jc w:val="left"/>
              <w:spacing w:line="360" w:lineRule="auto"/>
              <w:widowControl/>
              <w:rPr>
                <w:rFonts w:hint="eastAsia" w:ascii="宋体" w:hAnsi="宋体" w:eastAsia="宋体" w:cs="仿宋"/>
                <w:bCs/>
                <w:sz w:val="21"/>
                <w:szCs w:val="21"/>
                <w:highlight w:val="none"/>
              </w:rPr>
            </w:pPr>
            <w:r>
              <w:rPr>
                <w:rFonts w:hint="eastAsia" w:ascii="宋体" w:hAnsi="宋体" w:eastAsia="宋体" w:cs="仿宋"/>
                <w:bCs/>
                <w:sz w:val="21"/>
                <w:szCs w:val="21"/>
                <w:highlight w:val="none"/>
              </w:rPr>
              <w:t xml:space="preserve">内容</w:t>
            </w:r>
            <w:r>
              <w:rPr>
                <w:rFonts w:hint="eastAsia" w:ascii="宋体" w:hAnsi="宋体" w:cs="仿宋"/>
                <w:bCs/>
                <w:sz w:val="21"/>
                <w:szCs w:val="21"/>
                <w:highlight w:val="none"/>
                <w:lang w:val="en-US" w:eastAsia="zh-CN"/>
              </w:rPr>
              <w:t xml:space="preserve">较</w:t>
            </w:r>
            <w:r>
              <w:rPr>
                <w:rFonts w:hint="eastAsia" w:ascii="宋体" w:hAnsi="宋体" w:eastAsia="宋体" w:cs="仿宋"/>
                <w:bCs/>
                <w:sz w:val="21"/>
                <w:szCs w:val="21"/>
                <w:highlight w:val="none"/>
                <w:lang w:val="en-US" w:eastAsia="zh-CN"/>
              </w:rPr>
              <w:t xml:space="preserve">完整</w:t>
            </w:r>
            <w:r>
              <w:rPr>
                <w:rFonts w:hint="eastAsia" w:ascii="宋体" w:hAnsi="宋体" w:eastAsia="宋体" w:cs="仿宋"/>
                <w:bCs/>
                <w:sz w:val="21"/>
                <w:szCs w:val="21"/>
                <w:highlight w:val="none"/>
              </w:rPr>
              <w:t xml:space="preserve">，与项目需求匹配度较</w:t>
            </w:r>
            <w:r>
              <w:rPr>
                <w:rFonts w:hint="eastAsia" w:ascii="宋体" w:hAnsi="宋体" w:cs="仿宋"/>
                <w:bCs/>
                <w:sz w:val="21"/>
                <w:szCs w:val="21"/>
                <w:highlight w:val="none"/>
                <w:lang w:val="en-US" w:eastAsia="zh-CN"/>
              </w:rPr>
              <w:t xml:space="preserve">高</w:t>
            </w:r>
            <w:r>
              <w:rPr>
                <w:rFonts w:hint="eastAsia" w:ascii="宋体" w:hAnsi="宋体" w:eastAsia="宋体" w:cs="仿宋"/>
                <w:bCs/>
                <w:sz w:val="21"/>
                <w:szCs w:val="21"/>
                <w:highlight w:val="none"/>
              </w:rPr>
              <w:t xml:space="preserve">，</w:t>
            </w:r>
            <w:r>
              <w:rPr>
                <w:rFonts w:hint="eastAsia" w:ascii="宋体" w:hAnsi="宋体" w:cs="仿宋"/>
                <w:bCs/>
                <w:sz w:val="21"/>
                <w:szCs w:val="21"/>
                <w:highlight w:val="none"/>
                <w:lang w:val="en-US" w:eastAsia="zh-CN"/>
              </w:rPr>
              <w:t xml:space="preserve">可实施性较高</w:t>
            </w:r>
            <w:r>
              <w:rPr>
                <w:rFonts w:hint="eastAsia" w:ascii="宋体" w:hAnsi="宋体" w:eastAsia="宋体" w:cs="仿宋"/>
                <w:bCs/>
                <w:sz w:val="21"/>
                <w:szCs w:val="21"/>
                <w:highlight w:val="none"/>
              </w:rPr>
              <w:t xml:space="preserve">，得</w:t>
            </w:r>
            <w:r>
              <w:rPr>
                <w:rFonts w:hint="eastAsia" w:ascii="宋体" w:hAnsi="宋体" w:cs="仿宋"/>
                <w:bCs/>
                <w:sz w:val="21"/>
                <w:szCs w:val="21"/>
                <w:highlight w:val="none"/>
                <w:lang w:val="en-US" w:eastAsia="zh-CN"/>
              </w:rPr>
              <w:t xml:space="preserve">2</w:t>
            </w:r>
            <w:r>
              <w:rPr>
                <w:rFonts w:hint="eastAsia" w:ascii="宋体" w:hAnsi="宋体" w:eastAsia="宋体" w:cs="仿宋"/>
                <w:bCs/>
                <w:sz w:val="21"/>
                <w:szCs w:val="21"/>
                <w:highlight w:val="none"/>
              </w:rPr>
              <w:t xml:space="preserve">分；</w:t>
            </w:r>
            <w:r/>
          </w:p>
          <w:p>
            <w:pPr>
              <w:jc w:val="left"/>
              <w:spacing w:line="360" w:lineRule="auto"/>
              <w:widowControl/>
              <w:rPr>
                <w:rFonts w:hint="eastAsia" w:ascii="宋体" w:hAnsi="宋体" w:eastAsia="宋体" w:cs="仿宋"/>
                <w:bCs/>
                <w:sz w:val="21"/>
                <w:szCs w:val="21"/>
                <w:highlight w:val="none"/>
              </w:rPr>
            </w:pPr>
            <w:r>
              <w:rPr>
                <w:rFonts w:hint="eastAsia" w:ascii="宋体" w:hAnsi="宋体" w:eastAsia="宋体" w:cs="仿宋"/>
                <w:bCs/>
                <w:sz w:val="21"/>
                <w:szCs w:val="21"/>
                <w:highlight w:val="none"/>
              </w:rPr>
              <w:t xml:space="preserve">内容</w:t>
            </w:r>
            <w:r>
              <w:rPr>
                <w:rFonts w:hint="eastAsia" w:ascii="宋体" w:hAnsi="宋体" w:cs="仿宋"/>
                <w:bCs/>
                <w:sz w:val="21"/>
                <w:szCs w:val="21"/>
                <w:highlight w:val="none"/>
                <w:lang w:val="en-US" w:eastAsia="zh-CN"/>
              </w:rPr>
              <w:t xml:space="preserve">基本完整，</w:t>
            </w:r>
            <w:r>
              <w:rPr>
                <w:rFonts w:hint="eastAsia" w:ascii="宋体" w:hAnsi="宋体" w:eastAsia="宋体" w:cs="仿宋"/>
                <w:bCs/>
                <w:sz w:val="21"/>
                <w:szCs w:val="21"/>
                <w:highlight w:val="none"/>
              </w:rPr>
              <w:t xml:space="preserve">与项目需求匹配度一般，</w:t>
            </w:r>
            <w:r>
              <w:rPr>
                <w:rFonts w:hint="eastAsia" w:ascii="宋体" w:hAnsi="宋体" w:cs="仿宋"/>
                <w:bCs/>
                <w:sz w:val="21"/>
                <w:szCs w:val="21"/>
                <w:highlight w:val="none"/>
                <w:lang w:val="en-US" w:eastAsia="zh-CN"/>
              </w:rPr>
              <w:t xml:space="preserve">可实施性一般的，</w:t>
            </w:r>
            <w:r>
              <w:rPr>
                <w:rFonts w:hint="eastAsia" w:ascii="宋体" w:hAnsi="宋体" w:eastAsia="宋体" w:cs="仿宋"/>
                <w:bCs/>
                <w:sz w:val="21"/>
                <w:szCs w:val="21"/>
                <w:highlight w:val="none"/>
              </w:rPr>
              <w:t xml:space="preserve">得1分；</w:t>
            </w:r>
            <w:r/>
          </w:p>
          <w:p>
            <w:pPr>
              <w:jc w:val="left"/>
              <w:spacing w:line="360" w:lineRule="auto"/>
              <w:widowControl/>
              <w:rPr>
                <w:rFonts w:hint="eastAsia" w:ascii="宋体" w:hAnsi="宋体" w:cs="仿宋"/>
                <w:bCs/>
                <w:sz w:val="21"/>
                <w:szCs w:val="21"/>
                <w:highlight w:val="none"/>
              </w:rPr>
            </w:pPr>
            <w:r>
              <w:rPr>
                <w:rFonts w:hint="eastAsia"/>
                <w:color w:val="auto"/>
                <w:highlight w:val="none"/>
              </w:rPr>
              <w:t xml:space="preserve">未提供的不得分</w:t>
            </w:r>
            <w:r/>
          </w:p>
        </w:tc>
        <w:tc>
          <w:tcPr>
            <w:tcW w:w="745" w:type="dxa"/>
            <w:vAlign w:val="center"/>
            <w:textDirection w:val="lrTb"/>
            <w:noWrap w:val="false"/>
          </w:tcPr>
          <w:p>
            <w:pPr>
              <w:jc w:val="center"/>
              <w:spacing w:line="360" w:lineRule="auto"/>
              <w:widowControl/>
              <w:rPr>
                <w:rFonts w:hint="eastAsia" w:ascii="宋体" w:hAnsi="宋体" w:cs="仿宋"/>
                <w:bCs/>
                <w:sz w:val="21"/>
                <w:szCs w:val="21"/>
                <w:highlight w:val="none"/>
              </w:rPr>
            </w:pPr>
            <w:r>
              <w:rPr>
                <w:rFonts w:hint="eastAsia" w:ascii="宋体" w:hAnsi="宋体" w:cs="仿宋"/>
                <w:sz w:val="21"/>
                <w:szCs w:val="21"/>
                <w:highlight w:val="none"/>
              </w:rPr>
              <w:t xml:space="preserve">3</w:t>
            </w:r>
            <w:r/>
          </w:p>
        </w:tc>
      </w:tr>
      <w:tr>
        <w:trPr>
          <w:jc w:val="center"/>
          <w:trHeight w:val="850"/>
        </w:trPr>
        <w:tc>
          <w:tcPr>
            <w:tcW w:w="838" w:type="dxa"/>
            <w:vAlign w:val="center"/>
            <w:textDirection w:val="lrTb"/>
            <w:noWrap w:val="false"/>
          </w:tcPr>
          <w:p>
            <w:pPr>
              <w:jc w:val="center"/>
              <w:spacing w:line="360" w:lineRule="auto"/>
              <w:widowControl/>
              <w:rPr>
                <w:rFonts w:ascii="宋体" w:hAnsi="宋体" w:cs="仿宋"/>
                <w:sz w:val="21"/>
                <w:szCs w:val="21"/>
              </w:rPr>
            </w:pPr>
            <w:r>
              <w:rPr>
                <w:rFonts w:hint="eastAsia" w:ascii="宋体" w:hAnsi="宋体" w:cs="仿宋"/>
                <w:sz w:val="21"/>
                <w:szCs w:val="21"/>
              </w:rPr>
              <w:t xml:space="preserve">12</w:t>
            </w:r>
            <w:r/>
          </w:p>
        </w:tc>
        <w:tc>
          <w:tcPr>
            <w:tcW w:w="1353" w:type="dxa"/>
            <w:vAlign w:val="center"/>
            <w:textDirection w:val="lrTb"/>
            <w:noWrap w:val="false"/>
          </w:tcPr>
          <w:p>
            <w:pPr>
              <w:jc w:val="center"/>
              <w:spacing w:line="360" w:lineRule="auto"/>
              <w:widowControl/>
              <w:rPr>
                <w:rFonts w:hint="eastAsia" w:ascii="宋体" w:hAnsi="宋体" w:cs="仿宋"/>
                <w:sz w:val="21"/>
                <w:szCs w:val="21"/>
              </w:rPr>
            </w:pPr>
            <w:r>
              <w:rPr>
                <w:rFonts w:hint="eastAsia" w:ascii="宋体" w:hAnsi="宋体" w:cs="仿宋"/>
                <w:sz w:val="21"/>
                <w:szCs w:val="21"/>
              </w:rPr>
              <w:t xml:space="preserve">人员配置方案</w:t>
            </w:r>
            <w:r/>
          </w:p>
        </w:tc>
        <w:tc>
          <w:tcPr>
            <w:tcW w:w="6946" w:type="dxa"/>
            <w:vAlign w:val="center"/>
            <w:textDirection w:val="lrTb"/>
            <w:noWrap w:val="false"/>
          </w:tcPr>
          <w:p>
            <w:pPr>
              <w:jc w:val="left"/>
              <w:spacing w:line="360" w:lineRule="auto"/>
              <w:widowControl/>
              <w:rPr>
                <w:rFonts w:hint="eastAsia" w:ascii="宋体" w:hAnsi="宋体" w:cs="仿宋"/>
                <w:bCs/>
                <w:sz w:val="21"/>
                <w:szCs w:val="21"/>
                <w:highlight w:val="none"/>
                <w:lang w:eastAsia="zh-CN"/>
              </w:rPr>
            </w:pPr>
            <w:r>
              <w:rPr>
                <w:rFonts w:hint="eastAsia" w:ascii="宋体" w:hAnsi="宋体" w:cs="仿宋"/>
                <w:bCs/>
                <w:sz w:val="21"/>
                <w:szCs w:val="21"/>
                <w:highlight w:val="none"/>
              </w:rPr>
              <w:t xml:space="preserve">供应商结合本项目规模及特点，提供人员配置方案</w:t>
            </w:r>
            <w:r>
              <w:rPr>
                <w:rFonts w:hint="eastAsia" w:ascii="宋体" w:hAnsi="宋体" w:cs="仿宋"/>
                <w:bCs/>
                <w:sz w:val="21"/>
                <w:szCs w:val="21"/>
                <w:highlight w:val="none"/>
                <w:lang w:eastAsia="zh-CN"/>
              </w:rPr>
              <w:t xml:space="preserve">（</w:t>
            </w:r>
            <w:r>
              <w:rPr>
                <w:rFonts w:hint="eastAsia" w:ascii="宋体" w:hAnsi="宋体" w:cs="仿宋"/>
                <w:bCs/>
                <w:sz w:val="21"/>
                <w:szCs w:val="21"/>
                <w:highlight w:val="none"/>
              </w:rPr>
              <w:t xml:space="preserve">内容涵盖但不限于拟投入团队整体架构、各岗位职责分工、核心人员工作经验、专业技能资质等</w:t>
            </w:r>
            <w:r>
              <w:rPr>
                <w:rFonts w:hint="eastAsia" w:ascii="宋体" w:hAnsi="宋体" w:cs="仿宋"/>
                <w:bCs/>
                <w:sz w:val="21"/>
                <w:szCs w:val="21"/>
                <w:highlight w:val="none"/>
                <w:lang w:eastAsia="zh-CN"/>
              </w:rPr>
              <w:t xml:space="preserve">）</w:t>
            </w:r>
            <w:r/>
          </w:p>
          <w:p>
            <w:pPr>
              <w:jc w:val="left"/>
              <w:spacing w:line="360" w:lineRule="auto"/>
              <w:widowControl/>
              <w:rPr>
                <w:rFonts w:hint="eastAsia" w:ascii="宋体" w:hAnsi="宋体" w:eastAsia="宋体" w:cs="仿宋"/>
                <w:bCs/>
                <w:sz w:val="21"/>
                <w:szCs w:val="21"/>
                <w:highlight w:val="none"/>
              </w:rPr>
            </w:pPr>
            <w:r>
              <w:rPr>
                <w:rFonts w:hint="eastAsia" w:ascii="宋体" w:hAnsi="宋体" w:eastAsia="宋体" w:cs="仿宋"/>
                <w:bCs/>
                <w:sz w:val="21"/>
                <w:szCs w:val="21"/>
                <w:highlight w:val="none"/>
                <w:lang w:val="en-US" w:eastAsia="zh-CN"/>
              </w:rPr>
              <w:t xml:space="preserve">方案完整</w:t>
            </w:r>
            <w:r>
              <w:rPr>
                <w:rFonts w:hint="eastAsia" w:ascii="宋体" w:hAnsi="宋体" w:eastAsia="宋体" w:cs="仿宋"/>
                <w:bCs/>
                <w:sz w:val="21"/>
                <w:szCs w:val="21"/>
                <w:highlight w:val="none"/>
              </w:rPr>
              <w:t xml:space="preserve">，与项目需求匹配度高</w:t>
            </w:r>
            <w:r>
              <w:rPr>
                <w:rFonts w:hint="eastAsia" w:ascii="宋体" w:hAnsi="宋体" w:cs="仿宋"/>
                <w:bCs/>
                <w:sz w:val="21"/>
                <w:szCs w:val="21"/>
                <w:highlight w:val="none"/>
                <w:lang w:eastAsia="zh-CN"/>
              </w:rPr>
              <w:t xml:space="preserve">、</w:t>
            </w:r>
            <w:r>
              <w:rPr>
                <w:rFonts w:hint="eastAsia" w:ascii="宋体" w:hAnsi="宋体" w:cs="仿宋"/>
                <w:bCs/>
                <w:sz w:val="21"/>
                <w:szCs w:val="21"/>
                <w:highlight w:val="none"/>
                <w:lang w:val="en-US" w:eastAsia="zh-CN"/>
              </w:rPr>
              <w:t xml:space="preserve">可实施性高</w:t>
            </w:r>
            <w:r>
              <w:rPr>
                <w:rFonts w:hint="eastAsia" w:ascii="宋体" w:hAnsi="宋体" w:eastAsia="宋体" w:cs="仿宋"/>
                <w:bCs/>
                <w:sz w:val="21"/>
                <w:szCs w:val="21"/>
                <w:highlight w:val="none"/>
              </w:rPr>
              <w:t xml:space="preserve">，得</w:t>
            </w:r>
            <w:r>
              <w:rPr>
                <w:rFonts w:hint="eastAsia" w:ascii="宋体" w:hAnsi="宋体" w:cs="仿宋"/>
                <w:bCs/>
                <w:sz w:val="21"/>
                <w:szCs w:val="21"/>
                <w:highlight w:val="none"/>
                <w:lang w:val="en-US" w:eastAsia="zh-CN"/>
              </w:rPr>
              <w:t xml:space="preserve">3</w:t>
            </w:r>
            <w:r>
              <w:rPr>
                <w:rFonts w:hint="eastAsia" w:ascii="宋体" w:hAnsi="宋体" w:eastAsia="宋体" w:cs="仿宋"/>
                <w:bCs/>
                <w:sz w:val="21"/>
                <w:szCs w:val="21"/>
                <w:highlight w:val="none"/>
              </w:rPr>
              <w:t xml:space="preserve">分；</w:t>
            </w:r>
            <w:r/>
          </w:p>
          <w:p>
            <w:pPr>
              <w:jc w:val="left"/>
              <w:spacing w:line="360" w:lineRule="auto"/>
              <w:widowControl/>
              <w:rPr>
                <w:rFonts w:hint="eastAsia" w:ascii="宋体" w:hAnsi="宋体" w:eastAsia="宋体" w:cs="仿宋"/>
                <w:bCs/>
                <w:sz w:val="21"/>
                <w:szCs w:val="21"/>
                <w:highlight w:val="none"/>
              </w:rPr>
            </w:pPr>
            <w:r>
              <w:rPr>
                <w:rFonts w:hint="eastAsia" w:ascii="宋体" w:hAnsi="宋体" w:eastAsia="宋体" w:cs="仿宋"/>
                <w:bCs/>
                <w:sz w:val="21"/>
                <w:szCs w:val="21"/>
                <w:highlight w:val="none"/>
              </w:rPr>
              <w:t xml:space="preserve">内容</w:t>
            </w:r>
            <w:r>
              <w:rPr>
                <w:rFonts w:hint="eastAsia" w:ascii="宋体" w:hAnsi="宋体" w:cs="仿宋"/>
                <w:bCs/>
                <w:sz w:val="21"/>
                <w:szCs w:val="21"/>
                <w:highlight w:val="none"/>
                <w:lang w:val="en-US" w:eastAsia="zh-CN"/>
              </w:rPr>
              <w:t xml:space="preserve">较</w:t>
            </w:r>
            <w:r>
              <w:rPr>
                <w:rFonts w:hint="eastAsia" w:ascii="宋体" w:hAnsi="宋体" w:eastAsia="宋体" w:cs="仿宋"/>
                <w:bCs/>
                <w:sz w:val="21"/>
                <w:szCs w:val="21"/>
                <w:highlight w:val="none"/>
                <w:lang w:val="en-US" w:eastAsia="zh-CN"/>
              </w:rPr>
              <w:t xml:space="preserve">完整</w:t>
            </w:r>
            <w:r>
              <w:rPr>
                <w:rFonts w:hint="eastAsia" w:ascii="宋体" w:hAnsi="宋体" w:eastAsia="宋体" w:cs="仿宋"/>
                <w:bCs/>
                <w:sz w:val="21"/>
                <w:szCs w:val="21"/>
                <w:highlight w:val="none"/>
              </w:rPr>
              <w:t xml:space="preserve">，与项目需求匹配度较</w:t>
            </w:r>
            <w:r>
              <w:rPr>
                <w:rFonts w:hint="eastAsia" w:ascii="宋体" w:hAnsi="宋体" w:cs="仿宋"/>
                <w:bCs/>
                <w:sz w:val="21"/>
                <w:szCs w:val="21"/>
                <w:highlight w:val="none"/>
                <w:lang w:val="en-US" w:eastAsia="zh-CN"/>
              </w:rPr>
              <w:t xml:space="preserve">高</w:t>
            </w:r>
            <w:r>
              <w:rPr>
                <w:rFonts w:hint="eastAsia" w:ascii="宋体" w:hAnsi="宋体" w:eastAsia="宋体" w:cs="仿宋"/>
                <w:bCs/>
                <w:sz w:val="21"/>
                <w:szCs w:val="21"/>
                <w:highlight w:val="none"/>
              </w:rPr>
              <w:t xml:space="preserve">，</w:t>
            </w:r>
            <w:r>
              <w:rPr>
                <w:rFonts w:hint="eastAsia" w:ascii="宋体" w:hAnsi="宋体" w:cs="仿宋"/>
                <w:bCs/>
                <w:sz w:val="21"/>
                <w:szCs w:val="21"/>
                <w:highlight w:val="none"/>
                <w:lang w:val="en-US" w:eastAsia="zh-CN"/>
              </w:rPr>
              <w:t xml:space="preserve">可实施性较高</w:t>
            </w:r>
            <w:r>
              <w:rPr>
                <w:rFonts w:hint="eastAsia" w:ascii="宋体" w:hAnsi="宋体" w:eastAsia="宋体" w:cs="仿宋"/>
                <w:bCs/>
                <w:sz w:val="21"/>
                <w:szCs w:val="21"/>
                <w:highlight w:val="none"/>
              </w:rPr>
              <w:t xml:space="preserve">，得</w:t>
            </w:r>
            <w:r>
              <w:rPr>
                <w:rFonts w:hint="eastAsia" w:ascii="宋体" w:hAnsi="宋体" w:cs="仿宋"/>
                <w:bCs/>
                <w:sz w:val="21"/>
                <w:szCs w:val="21"/>
                <w:highlight w:val="none"/>
                <w:lang w:val="en-US" w:eastAsia="zh-CN"/>
              </w:rPr>
              <w:t xml:space="preserve">2</w:t>
            </w:r>
            <w:r>
              <w:rPr>
                <w:rFonts w:hint="eastAsia" w:ascii="宋体" w:hAnsi="宋体" w:eastAsia="宋体" w:cs="仿宋"/>
                <w:bCs/>
                <w:sz w:val="21"/>
                <w:szCs w:val="21"/>
                <w:highlight w:val="none"/>
              </w:rPr>
              <w:t xml:space="preserve">分；</w:t>
            </w:r>
            <w:r/>
          </w:p>
          <w:p>
            <w:pPr>
              <w:jc w:val="left"/>
              <w:spacing w:line="360" w:lineRule="auto"/>
              <w:widowControl/>
              <w:rPr>
                <w:rFonts w:hint="eastAsia" w:ascii="宋体" w:hAnsi="宋体" w:eastAsia="宋体" w:cs="仿宋"/>
                <w:bCs/>
                <w:sz w:val="21"/>
                <w:szCs w:val="21"/>
                <w:highlight w:val="none"/>
              </w:rPr>
            </w:pPr>
            <w:r>
              <w:rPr>
                <w:rFonts w:hint="eastAsia" w:ascii="宋体" w:hAnsi="宋体" w:eastAsia="宋体" w:cs="仿宋"/>
                <w:bCs/>
                <w:sz w:val="21"/>
                <w:szCs w:val="21"/>
                <w:highlight w:val="none"/>
              </w:rPr>
              <w:t xml:space="preserve">内容</w:t>
            </w:r>
            <w:r>
              <w:rPr>
                <w:rFonts w:hint="eastAsia" w:ascii="宋体" w:hAnsi="宋体" w:cs="仿宋"/>
                <w:bCs/>
                <w:sz w:val="21"/>
                <w:szCs w:val="21"/>
                <w:highlight w:val="none"/>
                <w:lang w:val="en-US" w:eastAsia="zh-CN"/>
              </w:rPr>
              <w:t xml:space="preserve">基本完整，</w:t>
            </w:r>
            <w:r>
              <w:rPr>
                <w:rFonts w:hint="eastAsia" w:ascii="宋体" w:hAnsi="宋体" w:eastAsia="宋体" w:cs="仿宋"/>
                <w:bCs/>
                <w:sz w:val="21"/>
                <w:szCs w:val="21"/>
                <w:highlight w:val="none"/>
              </w:rPr>
              <w:t xml:space="preserve">与项目需求匹配度一般，</w:t>
            </w:r>
            <w:r>
              <w:rPr>
                <w:rFonts w:hint="eastAsia" w:ascii="宋体" w:hAnsi="宋体" w:cs="仿宋"/>
                <w:bCs/>
                <w:sz w:val="21"/>
                <w:szCs w:val="21"/>
                <w:highlight w:val="none"/>
                <w:lang w:val="en-US" w:eastAsia="zh-CN"/>
              </w:rPr>
              <w:t xml:space="preserve">可实施性一般的，</w:t>
            </w:r>
            <w:r>
              <w:rPr>
                <w:rFonts w:hint="eastAsia" w:ascii="宋体" w:hAnsi="宋体" w:eastAsia="宋体" w:cs="仿宋"/>
                <w:bCs/>
                <w:sz w:val="21"/>
                <w:szCs w:val="21"/>
                <w:highlight w:val="none"/>
              </w:rPr>
              <w:t xml:space="preserve">得1分；</w:t>
            </w:r>
            <w:r/>
          </w:p>
          <w:p>
            <w:pPr>
              <w:jc w:val="left"/>
              <w:spacing w:line="360" w:lineRule="auto"/>
              <w:widowControl/>
              <w:rPr>
                <w:rFonts w:hint="eastAsia" w:ascii="宋体" w:hAnsi="宋体" w:cs="仿宋"/>
                <w:bCs/>
                <w:sz w:val="21"/>
                <w:szCs w:val="21"/>
                <w:highlight w:val="none"/>
              </w:rPr>
            </w:pPr>
            <w:r>
              <w:rPr>
                <w:rFonts w:hint="eastAsia"/>
                <w:color w:val="auto"/>
                <w:highlight w:val="none"/>
              </w:rPr>
              <w:t xml:space="preserve">未提供的不得分</w:t>
            </w:r>
            <w:r/>
          </w:p>
        </w:tc>
        <w:tc>
          <w:tcPr>
            <w:tcW w:w="745" w:type="dxa"/>
            <w:vAlign w:val="center"/>
            <w:textDirection w:val="lrTb"/>
            <w:noWrap w:val="false"/>
          </w:tcPr>
          <w:p>
            <w:pPr>
              <w:jc w:val="center"/>
              <w:spacing w:line="360" w:lineRule="auto"/>
              <w:widowControl/>
              <w:rPr>
                <w:rFonts w:hint="eastAsia" w:ascii="宋体" w:hAnsi="宋体" w:cs="仿宋"/>
                <w:bCs/>
                <w:sz w:val="21"/>
                <w:szCs w:val="21"/>
                <w:highlight w:val="none"/>
              </w:rPr>
            </w:pPr>
            <w:r>
              <w:rPr>
                <w:rFonts w:hint="eastAsia" w:ascii="宋体" w:hAnsi="宋体" w:cs="仿宋"/>
                <w:sz w:val="21"/>
                <w:szCs w:val="21"/>
                <w:highlight w:val="none"/>
              </w:rPr>
              <w:t xml:space="preserve">3</w:t>
            </w:r>
            <w:r/>
          </w:p>
        </w:tc>
      </w:tr>
      <w:tr>
        <w:trPr>
          <w:jc w:val="center"/>
          <w:trHeight w:val="1321"/>
        </w:trPr>
        <w:tc>
          <w:tcPr>
            <w:tcW w:w="838" w:type="dxa"/>
            <w:vAlign w:val="center"/>
            <w:textDirection w:val="lrTb"/>
            <w:noWrap w:val="false"/>
          </w:tcPr>
          <w:p>
            <w:pPr>
              <w:jc w:val="center"/>
              <w:spacing w:line="360" w:lineRule="auto"/>
              <w:widowControl/>
              <w:rPr>
                <w:rFonts w:ascii="宋体" w:hAnsi="宋体" w:cs="仿宋"/>
                <w:sz w:val="21"/>
                <w:szCs w:val="21"/>
              </w:rPr>
            </w:pPr>
            <w:r>
              <w:rPr>
                <w:rFonts w:hint="eastAsia" w:ascii="宋体" w:hAnsi="宋体" w:cs="仿宋"/>
                <w:sz w:val="21"/>
                <w:szCs w:val="21"/>
              </w:rPr>
              <w:t xml:space="preserve">13</w:t>
            </w:r>
            <w:r/>
          </w:p>
        </w:tc>
        <w:tc>
          <w:tcPr>
            <w:tcW w:w="1353" w:type="dxa"/>
            <w:vAlign w:val="center"/>
            <w:textDirection w:val="lrTb"/>
            <w:noWrap w:val="false"/>
          </w:tcPr>
          <w:p>
            <w:pPr>
              <w:jc w:val="center"/>
              <w:spacing w:line="360" w:lineRule="auto"/>
              <w:widowControl/>
              <w:rPr>
                <w:rFonts w:hint="eastAsia" w:ascii="宋体" w:hAnsi="宋体" w:cs="仿宋"/>
                <w:bCs/>
                <w:color w:val="000000"/>
                <w:sz w:val="21"/>
                <w:szCs w:val="21"/>
              </w:rPr>
            </w:pPr>
            <w:r>
              <w:rPr>
                <w:rFonts w:hint="eastAsia" w:ascii="宋体" w:hAnsi="宋体" w:cs="仿宋"/>
                <w:bCs/>
                <w:color w:val="000000"/>
                <w:sz w:val="21"/>
                <w:szCs w:val="21"/>
              </w:rPr>
              <w:t xml:space="preserve">应急保障方案</w:t>
            </w:r>
            <w:r/>
          </w:p>
        </w:tc>
        <w:tc>
          <w:tcPr>
            <w:tcW w:w="6946" w:type="dxa"/>
            <w:vAlign w:val="center"/>
            <w:textDirection w:val="lrTb"/>
            <w:noWrap w:val="false"/>
          </w:tcPr>
          <w:p>
            <w:pPr>
              <w:jc w:val="left"/>
              <w:spacing w:line="360" w:lineRule="auto"/>
              <w:widowControl/>
              <w:rPr>
                <w:rFonts w:hint="eastAsia" w:ascii="宋体" w:hAnsi="宋体" w:eastAsia="宋体" w:cs="仿宋"/>
                <w:bCs/>
                <w:sz w:val="21"/>
                <w:szCs w:val="21"/>
                <w:highlight w:val="none"/>
              </w:rPr>
            </w:pPr>
            <w:r>
              <w:rPr>
                <w:rFonts w:hint="eastAsia" w:ascii="宋体" w:hAnsi="宋体" w:cs="仿宋"/>
                <w:bCs/>
                <w:sz w:val="21"/>
                <w:szCs w:val="21"/>
                <w:highlight w:val="none"/>
              </w:rPr>
              <w:t xml:space="preserve">供应商结合本项目需求及特点，提供应急保障方案</w:t>
            </w:r>
            <w:r>
              <w:rPr>
                <w:rFonts w:hint="eastAsia" w:ascii="宋体" w:hAnsi="宋体" w:cs="仿宋"/>
                <w:bCs/>
                <w:sz w:val="21"/>
                <w:szCs w:val="21"/>
                <w:highlight w:val="none"/>
                <w:lang w:eastAsia="zh-CN"/>
              </w:rPr>
              <w:t xml:space="preserve">（</w:t>
            </w:r>
            <w:r>
              <w:rPr>
                <w:rFonts w:hint="eastAsia" w:ascii="宋体" w:hAnsi="宋体" w:cs="仿宋"/>
                <w:bCs/>
                <w:sz w:val="21"/>
                <w:szCs w:val="21"/>
                <w:highlight w:val="none"/>
              </w:rPr>
              <w:t xml:space="preserve">内容涵盖但不限于驻场人员缺岗替补机制、自然灾害/疫情等突发情况应对措施、图书供应链中断应急备货方案、替代供应筛选及调配计划等</w:t>
            </w:r>
            <w:r>
              <w:rPr>
                <w:rFonts w:hint="eastAsia" w:ascii="宋体" w:hAnsi="宋体" w:cs="仿宋"/>
                <w:bCs/>
                <w:sz w:val="21"/>
                <w:szCs w:val="21"/>
                <w:highlight w:val="none"/>
                <w:lang w:eastAsia="zh-CN"/>
              </w:rPr>
              <w:t xml:space="preserve">）</w:t>
            </w:r>
            <w:r>
              <w:rPr>
                <w:rFonts w:hint="eastAsia" w:ascii="宋体" w:hAnsi="宋体" w:eastAsia="宋体" w:cs="仿宋"/>
                <w:bCs/>
                <w:sz w:val="21"/>
                <w:szCs w:val="21"/>
                <w:highlight w:val="none"/>
                <w:lang w:val="en-US" w:eastAsia="zh-CN"/>
              </w:rPr>
              <w:t xml:space="preserve">方案完整</w:t>
            </w:r>
            <w:r>
              <w:rPr>
                <w:rFonts w:hint="eastAsia" w:ascii="宋体" w:hAnsi="宋体" w:eastAsia="宋体" w:cs="仿宋"/>
                <w:bCs/>
                <w:sz w:val="21"/>
                <w:szCs w:val="21"/>
                <w:highlight w:val="none"/>
              </w:rPr>
              <w:t xml:space="preserve">，与项目需求匹配度高</w:t>
            </w:r>
            <w:r>
              <w:rPr>
                <w:rFonts w:hint="eastAsia" w:ascii="宋体" w:hAnsi="宋体" w:cs="仿宋"/>
                <w:bCs/>
                <w:sz w:val="21"/>
                <w:szCs w:val="21"/>
                <w:highlight w:val="none"/>
                <w:lang w:eastAsia="zh-CN"/>
              </w:rPr>
              <w:t xml:space="preserve">、</w:t>
            </w:r>
            <w:r>
              <w:rPr>
                <w:rFonts w:hint="eastAsia" w:ascii="宋体" w:hAnsi="宋体" w:cs="仿宋"/>
                <w:bCs/>
                <w:sz w:val="21"/>
                <w:szCs w:val="21"/>
                <w:highlight w:val="none"/>
                <w:lang w:val="en-US" w:eastAsia="zh-CN"/>
              </w:rPr>
              <w:t xml:space="preserve">可实施性高</w:t>
            </w:r>
            <w:r>
              <w:rPr>
                <w:rFonts w:hint="eastAsia" w:ascii="宋体" w:hAnsi="宋体" w:eastAsia="宋体" w:cs="仿宋"/>
                <w:bCs/>
                <w:sz w:val="21"/>
                <w:szCs w:val="21"/>
                <w:highlight w:val="none"/>
              </w:rPr>
              <w:t xml:space="preserve">，得</w:t>
            </w:r>
            <w:r>
              <w:rPr>
                <w:rFonts w:hint="eastAsia" w:ascii="宋体" w:hAnsi="宋体" w:cs="仿宋"/>
                <w:bCs/>
                <w:sz w:val="21"/>
                <w:szCs w:val="21"/>
                <w:highlight w:val="none"/>
                <w:lang w:val="en-US" w:eastAsia="zh-CN"/>
              </w:rPr>
              <w:t xml:space="preserve">3</w:t>
            </w:r>
            <w:r>
              <w:rPr>
                <w:rFonts w:hint="eastAsia" w:ascii="宋体" w:hAnsi="宋体" w:eastAsia="宋体" w:cs="仿宋"/>
                <w:bCs/>
                <w:sz w:val="21"/>
                <w:szCs w:val="21"/>
                <w:highlight w:val="none"/>
              </w:rPr>
              <w:t xml:space="preserve">分；</w:t>
            </w:r>
            <w:r/>
          </w:p>
          <w:p>
            <w:pPr>
              <w:jc w:val="left"/>
              <w:spacing w:line="360" w:lineRule="auto"/>
              <w:widowControl/>
              <w:rPr>
                <w:rFonts w:hint="eastAsia" w:ascii="宋体" w:hAnsi="宋体" w:eastAsia="宋体" w:cs="仿宋"/>
                <w:bCs/>
                <w:sz w:val="21"/>
                <w:szCs w:val="21"/>
                <w:highlight w:val="none"/>
              </w:rPr>
            </w:pPr>
            <w:r>
              <w:rPr>
                <w:rFonts w:hint="eastAsia" w:ascii="宋体" w:hAnsi="宋体" w:eastAsia="宋体" w:cs="仿宋"/>
                <w:bCs/>
                <w:sz w:val="21"/>
                <w:szCs w:val="21"/>
                <w:highlight w:val="none"/>
              </w:rPr>
              <w:t xml:space="preserve">内容</w:t>
            </w:r>
            <w:r>
              <w:rPr>
                <w:rFonts w:hint="eastAsia" w:ascii="宋体" w:hAnsi="宋体" w:cs="仿宋"/>
                <w:bCs/>
                <w:sz w:val="21"/>
                <w:szCs w:val="21"/>
                <w:highlight w:val="none"/>
                <w:lang w:val="en-US" w:eastAsia="zh-CN"/>
              </w:rPr>
              <w:t xml:space="preserve">较</w:t>
            </w:r>
            <w:r>
              <w:rPr>
                <w:rFonts w:hint="eastAsia" w:ascii="宋体" w:hAnsi="宋体" w:eastAsia="宋体" w:cs="仿宋"/>
                <w:bCs/>
                <w:sz w:val="21"/>
                <w:szCs w:val="21"/>
                <w:highlight w:val="none"/>
                <w:lang w:val="en-US" w:eastAsia="zh-CN"/>
              </w:rPr>
              <w:t xml:space="preserve">完整</w:t>
            </w:r>
            <w:r>
              <w:rPr>
                <w:rFonts w:hint="eastAsia" w:ascii="宋体" w:hAnsi="宋体" w:eastAsia="宋体" w:cs="仿宋"/>
                <w:bCs/>
                <w:sz w:val="21"/>
                <w:szCs w:val="21"/>
                <w:highlight w:val="none"/>
              </w:rPr>
              <w:t xml:space="preserve">，与项目需求匹配度较</w:t>
            </w:r>
            <w:r>
              <w:rPr>
                <w:rFonts w:hint="eastAsia" w:ascii="宋体" w:hAnsi="宋体" w:cs="仿宋"/>
                <w:bCs/>
                <w:sz w:val="21"/>
                <w:szCs w:val="21"/>
                <w:highlight w:val="none"/>
                <w:lang w:val="en-US" w:eastAsia="zh-CN"/>
              </w:rPr>
              <w:t xml:space="preserve">高</w:t>
            </w:r>
            <w:r>
              <w:rPr>
                <w:rFonts w:hint="eastAsia" w:ascii="宋体" w:hAnsi="宋体" w:eastAsia="宋体" w:cs="仿宋"/>
                <w:bCs/>
                <w:sz w:val="21"/>
                <w:szCs w:val="21"/>
                <w:highlight w:val="none"/>
              </w:rPr>
              <w:t xml:space="preserve">，</w:t>
            </w:r>
            <w:r>
              <w:rPr>
                <w:rFonts w:hint="eastAsia" w:ascii="宋体" w:hAnsi="宋体" w:cs="仿宋"/>
                <w:bCs/>
                <w:sz w:val="21"/>
                <w:szCs w:val="21"/>
                <w:highlight w:val="none"/>
                <w:lang w:val="en-US" w:eastAsia="zh-CN"/>
              </w:rPr>
              <w:t xml:space="preserve">可实施性较高</w:t>
            </w:r>
            <w:r>
              <w:rPr>
                <w:rFonts w:hint="eastAsia" w:ascii="宋体" w:hAnsi="宋体" w:eastAsia="宋体" w:cs="仿宋"/>
                <w:bCs/>
                <w:sz w:val="21"/>
                <w:szCs w:val="21"/>
                <w:highlight w:val="none"/>
              </w:rPr>
              <w:t xml:space="preserve">，得</w:t>
            </w:r>
            <w:r>
              <w:rPr>
                <w:rFonts w:hint="eastAsia" w:ascii="宋体" w:hAnsi="宋体" w:cs="仿宋"/>
                <w:bCs/>
                <w:sz w:val="21"/>
                <w:szCs w:val="21"/>
                <w:highlight w:val="none"/>
                <w:lang w:val="en-US" w:eastAsia="zh-CN"/>
              </w:rPr>
              <w:t xml:space="preserve">2</w:t>
            </w:r>
            <w:r>
              <w:rPr>
                <w:rFonts w:hint="eastAsia" w:ascii="宋体" w:hAnsi="宋体" w:eastAsia="宋体" w:cs="仿宋"/>
                <w:bCs/>
                <w:sz w:val="21"/>
                <w:szCs w:val="21"/>
                <w:highlight w:val="none"/>
              </w:rPr>
              <w:t xml:space="preserve">分；</w:t>
            </w:r>
            <w:r/>
          </w:p>
          <w:p>
            <w:pPr>
              <w:jc w:val="left"/>
              <w:spacing w:line="360" w:lineRule="auto"/>
              <w:widowControl/>
              <w:rPr>
                <w:rFonts w:hint="eastAsia" w:ascii="宋体" w:hAnsi="宋体" w:eastAsia="宋体" w:cs="仿宋"/>
                <w:bCs/>
                <w:sz w:val="21"/>
                <w:szCs w:val="21"/>
                <w:highlight w:val="none"/>
              </w:rPr>
            </w:pPr>
            <w:r>
              <w:rPr>
                <w:rFonts w:hint="eastAsia" w:ascii="宋体" w:hAnsi="宋体" w:eastAsia="宋体" w:cs="仿宋"/>
                <w:bCs/>
                <w:sz w:val="21"/>
                <w:szCs w:val="21"/>
                <w:highlight w:val="none"/>
              </w:rPr>
              <w:t xml:space="preserve">内容</w:t>
            </w:r>
            <w:r>
              <w:rPr>
                <w:rFonts w:hint="eastAsia" w:ascii="宋体" w:hAnsi="宋体" w:cs="仿宋"/>
                <w:bCs/>
                <w:sz w:val="21"/>
                <w:szCs w:val="21"/>
                <w:highlight w:val="none"/>
                <w:lang w:val="en-US" w:eastAsia="zh-CN"/>
              </w:rPr>
              <w:t xml:space="preserve">基本完整，</w:t>
            </w:r>
            <w:r>
              <w:rPr>
                <w:rFonts w:hint="eastAsia" w:ascii="宋体" w:hAnsi="宋体" w:eastAsia="宋体" w:cs="仿宋"/>
                <w:bCs/>
                <w:sz w:val="21"/>
                <w:szCs w:val="21"/>
                <w:highlight w:val="none"/>
              </w:rPr>
              <w:t xml:space="preserve">与项目需求匹配度一般，</w:t>
            </w:r>
            <w:r>
              <w:rPr>
                <w:rFonts w:hint="eastAsia" w:ascii="宋体" w:hAnsi="宋体" w:cs="仿宋"/>
                <w:bCs/>
                <w:sz w:val="21"/>
                <w:szCs w:val="21"/>
                <w:highlight w:val="none"/>
                <w:lang w:val="en-US" w:eastAsia="zh-CN"/>
              </w:rPr>
              <w:t xml:space="preserve">可实施性一般的，</w:t>
            </w:r>
            <w:r>
              <w:rPr>
                <w:rFonts w:hint="eastAsia" w:ascii="宋体" w:hAnsi="宋体" w:eastAsia="宋体" w:cs="仿宋"/>
                <w:bCs/>
                <w:sz w:val="21"/>
                <w:szCs w:val="21"/>
                <w:highlight w:val="none"/>
              </w:rPr>
              <w:t xml:space="preserve">得1分；</w:t>
            </w:r>
            <w:r/>
          </w:p>
          <w:p>
            <w:pPr>
              <w:jc w:val="left"/>
              <w:spacing w:line="360" w:lineRule="auto"/>
              <w:widowControl/>
              <w:rPr>
                <w:rFonts w:hint="eastAsia" w:ascii="宋体" w:hAnsi="宋体" w:cs="仿宋"/>
                <w:bCs/>
                <w:sz w:val="21"/>
                <w:szCs w:val="21"/>
                <w:highlight w:val="none"/>
              </w:rPr>
            </w:pPr>
            <w:r>
              <w:rPr>
                <w:rFonts w:hint="eastAsia"/>
                <w:color w:val="auto"/>
                <w:highlight w:val="none"/>
              </w:rPr>
              <w:t xml:space="preserve">未提供的不得分</w:t>
            </w:r>
            <w:r/>
          </w:p>
        </w:tc>
        <w:tc>
          <w:tcPr>
            <w:tcW w:w="745" w:type="dxa"/>
            <w:vAlign w:val="center"/>
            <w:textDirection w:val="lrTb"/>
            <w:noWrap w:val="false"/>
          </w:tcPr>
          <w:p>
            <w:pPr>
              <w:jc w:val="center"/>
              <w:spacing w:line="360" w:lineRule="auto"/>
              <w:widowControl/>
              <w:rPr>
                <w:rFonts w:hint="eastAsia" w:ascii="宋体" w:hAnsi="宋体" w:cs="仿宋"/>
                <w:bCs/>
                <w:sz w:val="21"/>
                <w:szCs w:val="21"/>
                <w:highlight w:val="none"/>
              </w:rPr>
            </w:pPr>
            <w:r>
              <w:rPr>
                <w:rFonts w:hint="eastAsia" w:ascii="宋体" w:hAnsi="宋体" w:cs="仿宋"/>
                <w:bCs/>
                <w:color w:val="000000"/>
                <w:sz w:val="21"/>
                <w:szCs w:val="21"/>
                <w:highlight w:val="none"/>
              </w:rPr>
              <w:t xml:space="preserve">3</w:t>
            </w:r>
            <w:r/>
          </w:p>
        </w:tc>
      </w:tr>
    </w:tbl>
    <w:p>
      <w:pPr>
        <w:ind w:firstLine="442"/>
        <w:spacing w:line="360" w:lineRule="auto"/>
        <w:rPr>
          <w:rFonts w:ascii="宋体" w:hAnsi="宋体" w:cs="宋体"/>
          <w:b/>
          <w:sz w:val="22"/>
          <w:szCs w:val="28"/>
        </w:rPr>
      </w:pPr>
      <w:r>
        <w:rPr>
          <w:rFonts w:ascii="宋体" w:hAnsi="宋体" w:cs="宋体"/>
          <w:b/>
          <w:sz w:val="22"/>
          <w:szCs w:val="28"/>
        </w:rPr>
      </w:r>
      <w:r/>
    </w:p>
    <w:p>
      <w:pPr>
        <w:ind w:firstLine="442"/>
        <w:spacing w:line="360" w:lineRule="auto"/>
        <w:rPr>
          <w:rFonts w:ascii="宋体" w:hAnsi="宋体" w:cs="宋体"/>
          <w:b/>
          <w:sz w:val="22"/>
          <w:szCs w:val="28"/>
        </w:rPr>
      </w:pPr>
      <w:r>
        <w:rPr>
          <w:rFonts w:hint="eastAsia" w:ascii="宋体" w:hAnsi="宋体" w:cs="宋体"/>
          <w:b/>
          <w:sz w:val="22"/>
          <w:szCs w:val="28"/>
        </w:rPr>
        <w:t xml:space="preserve">说明：</w:t>
      </w:r>
      <w:r/>
    </w:p>
    <w:p>
      <w:pPr>
        <w:ind w:left="420"/>
        <w:spacing w:line="360" w:lineRule="auto"/>
        <w:rPr>
          <w:rFonts w:ascii="宋体" w:hAnsi="宋体" w:cs="宋体"/>
          <w:szCs w:val="21"/>
        </w:rPr>
      </w:pPr>
      <w:r>
        <w:rPr>
          <w:rFonts w:hint="eastAsia" w:ascii="宋体" w:hAnsi="宋体" w:cs="宋体"/>
          <w:szCs w:val="21"/>
        </w:rPr>
        <w:t xml:space="preserve">1、所有证明和业绩均以有效清晰的证明文件的复印件为依据，原件备查。</w:t>
      </w:r>
      <w:r/>
    </w:p>
    <w:p>
      <w:pPr>
        <w:ind w:left="420"/>
        <w:spacing w:line="360" w:lineRule="auto"/>
        <w:rPr>
          <w:rFonts w:ascii="宋体" w:hAnsi="宋体" w:cs="宋体"/>
          <w:szCs w:val="21"/>
        </w:rPr>
      </w:pPr>
      <w:r>
        <w:rPr>
          <w:rFonts w:hint="eastAsia" w:ascii="宋体" w:hAnsi="宋体" w:cs="宋体"/>
          <w:szCs w:val="21"/>
        </w:rPr>
        <w:t xml:space="preserve">2、政府采购政策功能：</w:t>
      </w:r>
      <w:r/>
    </w:p>
    <w:p>
      <w:pPr>
        <w:ind w:left="420"/>
        <w:spacing w:line="360" w:lineRule="auto"/>
        <w:rPr>
          <w:rFonts w:ascii="宋体" w:hAnsi="宋体" w:cs="宋体"/>
          <w:szCs w:val="21"/>
        </w:rPr>
      </w:pPr>
      <w:r>
        <w:rPr>
          <w:rFonts w:hint="eastAsia" w:ascii="宋体" w:hAnsi="宋体" w:cs="宋体"/>
          <w:szCs w:val="21"/>
        </w:rPr>
        <w:t xml:space="preserve">2.1供应商提供的货物、工程或者服务符合《政府采购促进中小企业发展管理办法》（财库</w:t>
      </w:r>
      <w:r/>
    </w:p>
    <w:p>
      <w:pPr>
        <w:spacing w:line="360" w:lineRule="auto"/>
        <w:rPr>
          <w:rFonts w:ascii="宋体" w:hAnsi="宋体" w:cs="宋体"/>
        </w:rPr>
      </w:pPr>
      <w:r>
        <w:rPr>
          <w:rFonts w:hint="eastAsia" w:ascii="宋体" w:hAnsi="宋体" w:cs="宋体"/>
          <w:szCs w:val="21"/>
        </w:rPr>
        <w:t xml:space="preserve">〔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cs="宋体"/>
        </w:rPr>
        <w:t xml:space="preserve">对于非专门面向中小企业的项目，对小型和微型企业的价格给予10%的扣除，用扣除后的价格参与评审。</w:t>
      </w:r>
      <w:r/>
    </w:p>
    <w:p>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rPr>
      </w:pPr>
      <w:r>
        <w:rPr>
          <w:rFonts w:hint="eastAsia" w:ascii="宋体" w:hAnsi="宋体" w:cs="宋体"/>
          <w:szCs w:val="21"/>
        </w:rPr>
        <w:t xml:space="preserve">2.2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本项目对监狱和戒毒企业，给予10%的价格扣除，用扣除后的价格参与评审。</w:t>
      </w:r>
      <w:r/>
    </w:p>
    <w:p>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rPr>
      </w:pPr>
      <w:r>
        <w:rPr>
          <w:rFonts w:hint="eastAsia" w:ascii="宋体" w:hAnsi="宋体" w:cs="宋体"/>
          <w:szCs w:val="21"/>
        </w:rPr>
        <w:t xml:space="preserve">2.3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本项目对残疾人福利性单位，给予10%的价格扣除，用扣除后的价格参与评审。</w:t>
      </w:r>
      <w:r/>
    </w:p>
    <w:p>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rPr>
      </w:pPr>
      <w:r>
        <w:rPr>
          <w:rFonts w:hint="eastAsia" w:ascii="宋体" w:hAnsi="宋体" w:cs="宋体"/>
          <w:szCs w:val="21"/>
        </w:rPr>
        <w:t xml:space="preserve">2.4本项目对监狱、戒毒企业、残疾人福利单位的报价评审参照本说明2.1条执行。</w:t>
      </w:r>
      <w:r/>
    </w:p>
    <w:p>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highlight w:val="none"/>
        </w:rPr>
      </w:pPr>
      <w:r>
        <w:rPr>
          <w:rFonts w:hint="eastAsia" w:ascii="宋体" w:hAnsi="宋体" w:cs="宋体"/>
          <w:szCs w:val="21"/>
          <w:highlight w:val="none"/>
        </w:rPr>
        <w:t xml:space="preserve">2.5监狱企业、残疾人福利性单位属于小型、微型企业的，不重复享受政策。</w:t>
      </w:r>
      <w:r/>
    </w:p>
    <w:p>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highlight w:val="none"/>
        </w:rPr>
      </w:pPr>
      <w:r>
        <w:rPr>
          <w:rFonts w:hint="eastAsia" w:ascii="宋体" w:hAnsi="宋体" w:cs="宋体"/>
          <w:szCs w:val="21"/>
          <w:highlight w:val="none"/>
        </w:rPr>
        <w:t xml:space="preserve">3.项目中标原则：</w:t>
      </w:r>
      <w:r>
        <w:rPr>
          <w:rFonts w:ascii="SimSun" w:hAnsi="SimSun" w:eastAsia="SimSun" w:cs="SimSun"/>
          <w:color w:val="000000"/>
          <w:sz w:val="21"/>
        </w:rPr>
        <w:t xml:space="preserve">兼投不兼中，本次开标评标顺序为包1、包2、包3依次进行开标评标，采取先评先定原则。同一单位不得同时中标两个包。已确定的包1第一中标候选人不再参加后续包2、包3的评审，以此类推。供应商可以对全部包进行投标报价，也可以对单个包进行投标报价。在合同签订之前，若某项目因质疑、投诉等事项导致中标结果变更，不影响其他任何包的中标结果</w:t>
      </w:r>
      <w:r>
        <w:rPr>
          <w:rFonts w:hint="eastAsia" w:ascii="Arial" w:hAnsi="Arial"/>
          <w:bCs/>
          <w:sz w:val="24"/>
        </w:rPr>
        <w:t xml:space="preserve">。</w:t>
      </w:r>
      <w:r>
        <w:rPr>
          <w:rFonts w:hint="eastAsia" w:ascii="Arial" w:hAnsi="Arial"/>
          <w:bCs/>
          <w:sz w:val="24"/>
        </w:rPr>
        <w:br w:type="page" w:clear="all"/>
      </w:r>
      <w:r>
        <w:rPr>
          <w:rFonts w:ascii="宋体" w:hAnsi="宋体" w:cs="宋体"/>
          <w:szCs w:val="21"/>
          <w:highlight w:val="none"/>
        </w:rPr>
      </w:r>
      <w:r/>
    </w:p>
    <w:p>
      <w:pPr>
        <w:spacing w:line="360" w:lineRule="auto"/>
        <w:rPr>
          <w:rFonts w:ascii="宋体" w:hAnsi="宋体" w:cs="宋体"/>
          <w:szCs w:val="22"/>
        </w:rPr>
      </w:pPr>
      <w:r>
        <w:rPr>
          <w:rFonts w:ascii="宋体" w:hAnsi="宋体" w:cs="宋体"/>
          <w:szCs w:val="22"/>
        </w:rPr>
      </w:r>
      <w:r/>
    </w:p>
    <w:p>
      <w:pPr>
        <w:pStyle w:val="951"/>
        <w:numPr>
          <w:ilvl w:val="0"/>
          <w:numId w:val="4"/>
        </w:numPr>
        <w:spacing w:line="360" w:lineRule="auto"/>
        <w:rPr>
          <w:rFonts w:ascii="宋体" w:hAnsi="宋体" w:cs="宋体"/>
        </w:rPr>
      </w:pPr>
      <w:r/>
      <w:bookmarkStart w:id="40" w:name="_Toc11975"/>
      <w:r/>
      <w:bookmarkStart w:id="41" w:name="_Toc17374"/>
      <w:r/>
      <w:bookmarkStart w:id="42" w:name="_Toc16358"/>
      <w:r/>
      <w:bookmarkStart w:id="43" w:name="_Toc15837"/>
      <w:r/>
      <w:bookmarkStart w:id="44" w:name="_Toc1916"/>
      <w:r/>
      <w:bookmarkStart w:id="45" w:name="_Toc2739"/>
      <w:r>
        <w:rPr>
          <w:rFonts w:hint="eastAsia" w:ascii="宋体" w:hAnsi="宋体" w:cs="宋体"/>
        </w:rPr>
        <w:t xml:space="preserve">  采购需求</w:t>
      </w:r>
      <w:bookmarkEnd w:id="40"/>
      <w:r/>
      <w:bookmarkEnd w:id="41"/>
      <w:r/>
      <w:bookmarkEnd w:id="42"/>
      <w:r/>
      <w:bookmarkEnd w:id="43"/>
      <w:r/>
      <w:bookmarkEnd w:id="44"/>
      <w:r/>
      <w:bookmarkEnd w:id="45"/>
      <w:r/>
      <w:bookmarkStart w:id="46" w:name="_Toc481057147"/>
      <w:r/>
      <w:r/>
    </w:p>
    <w:p>
      <w:pPr>
        <w:ind w:firstLine="482"/>
        <w:spacing w:line="360" w:lineRule="auto"/>
        <w:rPr>
          <w:rFonts w:ascii="宋体" w:hAnsi="宋体" w:cs="Arial"/>
          <w:b/>
          <w:bCs/>
          <w:color w:val="000000"/>
          <w:sz w:val="24"/>
        </w:rPr>
      </w:pPr>
      <w:r>
        <w:rPr>
          <w:rFonts w:hint="eastAsia" w:ascii="宋体" w:hAnsi="宋体" w:cs="Arial"/>
          <w:b/>
          <w:bCs/>
          <w:color w:val="000000"/>
          <w:sz w:val="24"/>
        </w:rPr>
        <w:t xml:space="preserve">★一、项目基本情况：</w:t>
      </w:r>
      <w:r>
        <w:rPr>
          <w:rFonts w:ascii="宋体" w:hAnsi="宋体" w:cs="Arial"/>
          <w:b/>
          <w:bCs/>
          <w:color w:val="000000"/>
          <w:sz w:val="24"/>
        </w:rPr>
        <w:t xml:space="preserve"> </w:t>
      </w:r>
      <w:r/>
    </w:p>
    <w:p>
      <w:pPr>
        <w:ind w:firstLine="480"/>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本项目主要采购2026年度外文原版（含港台）类图书；同时包含图书相关的运输、加工、技术服务等全部配套服务，具体要求详见本采购文件相关条款。本项目共3个分包，各分包情况如下：</w:t>
      </w:r>
      <w:r/>
    </w:p>
    <w:tbl>
      <w:tblPr>
        <w:tblStyle w:val="961"/>
        <w:tblW w:w="84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5"/>
        <w:gridCol w:w="1754"/>
        <w:gridCol w:w="1405"/>
        <w:gridCol w:w="1166"/>
        <w:gridCol w:w="1016"/>
        <w:gridCol w:w="1609"/>
      </w:tblGrid>
      <w:tr>
        <w:trPr>
          <w:jc w:val="center"/>
          <w:trHeight w:val="0"/>
          <w:tblHeader/>
        </w:trPr>
        <w:tc>
          <w:tcPr>
            <w:tcW w:w="1465" w:type="dxa"/>
            <w:vAlign w:val="center"/>
            <w:textDirection w:val="lrTb"/>
            <w:noWrap w:val="false"/>
          </w:tcPr>
          <w:p>
            <w:pPr>
              <w:ind w:left="0" w:right="0" w:firstLine="0"/>
              <w:jc w:val="center"/>
              <w:spacing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rPr>
              <w:t xml:space="preserve">分包号</w:t>
            </w:r>
            <w:r/>
          </w:p>
        </w:tc>
        <w:tc>
          <w:tcPr>
            <w:tcW w:w="1754" w:type="dxa"/>
            <w:vAlign w:val="center"/>
            <w:textDirection w:val="lrTb"/>
            <w:noWrap w:val="false"/>
          </w:tcPr>
          <w:p>
            <w:pPr>
              <w:ind w:left="0" w:right="0" w:firstLine="0"/>
              <w:jc w:val="center"/>
              <w:spacing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标的名称</w:t>
            </w:r>
            <w:r/>
          </w:p>
        </w:tc>
        <w:tc>
          <w:tcPr>
            <w:tcW w:w="1405" w:type="dxa"/>
            <w:vAlign w:val="center"/>
            <w:textDirection w:val="lrTb"/>
            <w:noWrap w:val="false"/>
          </w:tcPr>
          <w:p>
            <w:pPr>
              <w:ind w:left="0" w:right="0" w:firstLine="0"/>
              <w:jc w:val="center"/>
              <w:spacing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预算金额</w:t>
            </w:r>
            <w:r/>
          </w:p>
          <w:p>
            <w:pPr>
              <w:ind w:left="0" w:right="0" w:firstLine="0"/>
              <w:jc w:val="center"/>
              <w:spacing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（人民币）</w:t>
            </w:r>
            <w:r/>
          </w:p>
        </w:tc>
        <w:tc>
          <w:tcPr>
            <w:tcW w:w="1166" w:type="dxa"/>
            <w:vAlign w:val="center"/>
            <w:textDirection w:val="lrTb"/>
            <w:noWrap w:val="false"/>
          </w:tcPr>
          <w:p>
            <w:pPr>
              <w:ind w:left="0" w:right="0" w:firstLine="0"/>
              <w:jc w:val="center"/>
              <w:spacing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质保期</w:t>
            </w:r>
            <w:r/>
          </w:p>
        </w:tc>
        <w:tc>
          <w:tcPr>
            <w:tcW w:w="1016" w:type="dxa"/>
            <w:vAlign w:val="center"/>
            <w:textDirection w:val="lrTb"/>
            <w:noWrap w:val="false"/>
          </w:tcPr>
          <w:p>
            <w:pPr>
              <w:ind w:left="0" w:right="0" w:firstLine="0"/>
              <w:jc w:val="center"/>
              <w:spacing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项目属性</w:t>
            </w:r>
            <w:r/>
          </w:p>
        </w:tc>
        <w:tc>
          <w:tcPr>
            <w:tcW w:w="1609" w:type="dxa"/>
            <w:vAlign w:val="center"/>
            <w:textDirection w:val="lrTb"/>
            <w:noWrap w:val="false"/>
          </w:tcPr>
          <w:p>
            <w:pPr>
              <w:ind w:left="0" w:right="0" w:firstLine="0"/>
              <w:jc w:val="center"/>
              <w:spacing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采购标的所属行业</w:t>
            </w:r>
            <w:r/>
          </w:p>
        </w:tc>
      </w:tr>
      <w:tr>
        <w:trPr>
          <w:jc w:val="center"/>
          <w:trHeight w:val="0"/>
        </w:trPr>
        <w:tc>
          <w:tcPr>
            <w:tcW w:w="1465" w:type="dxa"/>
            <w:vAlign w:val="center"/>
            <w:textDirection w:val="lrTb"/>
            <w:noWrap w:val="false"/>
          </w:tcPr>
          <w:p>
            <w:pPr>
              <w:ind w:left="0" w:right="0" w:firstLine="0"/>
              <w:jc w:val="center"/>
              <w:spacing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一</w:t>
            </w:r>
            <w:r/>
          </w:p>
        </w:tc>
        <w:tc>
          <w:tcPr>
            <w:tcW w:w="1754" w:type="dxa"/>
            <w:vAlign w:val="center"/>
            <w:textDirection w:val="lrTb"/>
            <w:noWrap w:val="false"/>
          </w:tcPr>
          <w:p>
            <w:pPr>
              <w:ind w:left="0" w:right="0" w:firstLine="0"/>
              <w:jc w:val="center"/>
              <w:spacing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采购外文原版（含港台）类图书（一）</w:t>
            </w:r>
            <w:r/>
          </w:p>
        </w:tc>
        <w:tc>
          <w:tcPr>
            <w:tcW w:w="1405" w:type="dxa"/>
            <w:vAlign w:val="center"/>
            <w:textDirection w:val="lrTb"/>
            <w:noWrap w:val="false"/>
          </w:tcPr>
          <w:p>
            <w:pPr>
              <w:ind w:left="0" w:right="0" w:firstLine="0"/>
              <w:jc w:val="center"/>
              <w:spacing w:line="240" w:lineRule="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50万元</w:t>
            </w:r>
            <w:r/>
          </w:p>
        </w:tc>
        <w:tc>
          <w:tcPr>
            <w:tcW w:w="1166" w:type="dxa"/>
            <w:vAlign w:val="center"/>
            <w:textDirection w:val="lrTb"/>
            <w:noWrap w:val="false"/>
          </w:tcPr>
          <w:p>
            <w:pPr>
              <w:ind w:left="0" w:right="0" w:firstLine="0"/>
              <w:jc w:val="center"/>
              <w:spacing w:line="240" w:lineRule="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1年</w:t>
            </w:r>
            <w:r/>
          </w:p>
        </w:tc>
        <w:tc>
          <w:tcPr>
            <w:tcW w:w="1016" w:type="dxa"/>
            <w:vAlign w:val="center"/>
            <w:textDirection w:val="lrTb"/>
            <w:noWrap w:val="false"/>
          </w:tcPr>
          <w:p>
            <w:pPr>
              <w:ind w:left="0" w:right="0" w:firstLine="0"/>
              <w:jc w:val="center"/>
              <w:spacing w:line="240" w:lineRule="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货物类</w:t>
            </w:r>
            <w:r/>
          </w:p>
        </w:tc>
        <w:tc>
          <w:tcPr>
            <w:tcW w:w="1609" w:type="dxa"/>
            <w:vAlign w:val="center"/>
            <w:textDirection w:val="lrTb"/>
            <w:noWrap w:val="false"/>
          </w:tcPr>
          <w:p>
            <w:pPr>
              <w:ind w:left="0" w:right="0" w:firstLine="0"/>
              <w:jc w:val="center"/>
              <w:spacing w:line="240" w:lineRule="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其他未列明行业</w:t>
            </w:r>
            <w:r/>
          </w:p>
        </w:tc>
      </w:tr>
      <w:tr>
        <w:trPr>
          <w:jc w:val="center"/>
          <w:trHeight w:val="0"/>
        </w:trPr>
        <w:tc>
          <w:tcPr>
            <w:tcW w:w="1465" w:type="dxa"/>
            <w:vAlign w:val="center"/>
            <w:textDirection w:val="lrTb"/>
            <w:noWrap w:val="false"/>
          </w:tcPr>
          <w:p>
            <w:pPr>
              <w:ind w:left="0" w:right="0" w:firstLine="0"/>
              <w:jc w:val="center"/>
              <w:spacing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二</w:t>
            </w:r>
            <w:r/>
          </w:p>
        </w:tc>
        <w:tc>
          <w:tcPr>
            <w:tcW w:w="1754" w:type="dxa"/>
            <w:vAlign w:val="center"/>
            <w:textDirection w:val="lrTb"/>
            <w:noWrap w:val="false"/>
          </w:tcPr>
          <w:p>
            <w:pPr>
              <w:ind w:left="0" w:right="0" w:firstLine="0"/>
              <w:jc w:val="center"/>
              <w:spacing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采购外文原版（含港台）类图书（二）</w:t>
            </w:r>
            <w:r/>
          </w:p>
        </w:tc>
        <w:tc>
          <w:tcPr>
            <w:tcW w:w="1405" w:type="dxa"/>
            <w:vAlign w:val="center"/>
            <w:textDirection w:val="lrTb"/>
            <w:noWrap w:val="false"/>
          </w:tcPr>
          <w:p>
            <w:pPr>
              <w:ind w:left="0" w:right="0" w:firstLine="0"/>
              <w:jc w:val="center"/>
              <w:spacing w:line="240" w:lineRule="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50万元</w:t>
            </w:r>
            <w:r/>
          </w:p>
        </w:tc>
        <w:tc>
          <w:tcPr>
            <w:tcW w:w="1166" w:type="dxa"/>
            <w:vAlign w:val="center"/>
            <w:textDirection w:val="lrTb"/>
            <w:noWrap w:val="false"/>
          </w:tcPr>
          <w:p>
            <w:pPr>
              <w:ind w:left="0" w:right="0" w:firstLine="0"/>
              <w:jc w:val="center"/>
              <w:spacing w:line="240" w:lineRule="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1年</w:t>
            </w:r>
            <w:r/>
          </w:p>
        </w:tc>
        <w:tc>
          <w:tcPr>
            <w:tcW w:w="1016" w:type="dxa"/>
            <w:vAlign w:val="center"/>
            <w:textDirection w:val="lrTb"/>
            <w:noWrap w:val="false"/>
          </w:tcPr>
          <w:p>
            <w:pPr>
              <w:ind w:left="0" w:right="0" w:firstLine="0"/>
              <w:jc w:val="center"/>
              <w:spacing w:line="240" w:lineRule="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货物类</w:t>
            </w:r>
            <w:r/>
          </w:p>
        </w:tc>
        <w:tc>
          <w:tcPr>
            <w:tcW w:w="1609" w:type="dxa"/>
            <w:vAlign w:val="center"/>
            <w:textDirection w:val="lrTb"/>
            <w:noWrap w:val="false"/>
          </w:tcPr>
          <w:p>
            <w:pPr>
              <w:ind w:left="0" w:right="0" w:firstLine="0"/>
              <w:jc w:val="center"/>
              <w:spacing w:line="240" w:lineRule="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其他未列明行业</w:t>
            </w:r>
            <w:r/>
          </w:p>
        </w:tc>
      </w:tr>
      <w:tr>
        <w:trPr>
          <w:jc w:val="center"/>
          <w:trHeight w:val="0"/>
        </w:trPr>
        <w:tc>
          <w:tcPr>
            <w:tcW w:w="1465" w:type="dxa"/>
            <w:vAlign w:val="center"/>
            <w:textDirection w:val="lrTb"/>
            <w:noWrap w:val="false"/>
          </w:tcPr>
          <w:p>
            <w:pPr>
              <w:ind w:left="0" w:right="0" w:firstLine="0"/>
              <w:jc w:val="center"/>
              <w:spacing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三</w:t>
            </w:r>
            <w:r/>
          </w:p>
        </w:tc>
        <w:tc>
          <w:tcPr>
            <w:tcW w:w="1754" w:type="dxa"/>
            <w:vAlign w:val="center"/>
            <w:textDirection w:val="lrTb"/>
            <w:noWrap w:val="false"/>
          </w:tcPr>
          <w:p>
            <w:pPr>
              <w:ind w:left="0" w:right="0" w:firstLine="0"/>
              <w:jc w:val="center"/>
              <w:spacing w:line="24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采购外文原版（含港台）类图书（三）</w:t>
            </w:r>
            <w:r/>
          </w:p>
        </w:tc>
        <w:tc>
          <w:tcPr>
            <w:tcW w:w="1405" w:type="dxa"/>
            <w:vAlign w:val="center"/>
            <w:textDirection w:val="lrTb"/>
            <w:noWrap w:val="false"/>
          </w:tcPr>
          <w:p>
            <w:pPr>
              <w:ind w:left="0" w:right="0" w:firstLine="0"/>
              <w:jc w:val="center"/>
              <w:spacing w:line="240" w:lineRule="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50万元</w:t>
            </w:r>
            <w:r/>
          </w:p>
        </w:tc>
        <w:tc>
          <w:tcPr>
            <w:tcW w:w="1166" w:type="dxa"/>
            <w:vAlign w:val="center"/>
            <w:textDirection w:val="lrTb"/>
            <w:noWrap w:val="false"/>
          </w:tcPr>
          <w:p>
            <w:pPr>
              <w:ind w:left="0" w:right="0" w:firstLine="0"/>
              <w:jc w:val="center"/>
              <w:spacing w:line="240" w:lineRule="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1年</w:t>
            </w:r>
            <w:r/>
          </w:p>
        </w:tc>
        <w:tc>
          <w:tcPr>
            <w:tcW w:w="1016" w:type="dxa"/>
            <w:vAlign w:val="center"/>
            <w:textDirection w:val="lrTb"/>
            <w:noWrap w:val="false"/>
          </w:tcPr>
          <w:p>
            <w:pPr>
              <w:ind w:left="0" w:right="0" w:firstLine="0"/>
              <w:jc w:val="center"/>
              <w:spacing w:line="240" w:lineRule="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货物类</w:t>
            </w:r>
            <w:r/>
          </w:p>
        </w:tc>
        <w:tc>
          <w:tcPr>
            <w:tcW w:w="1609" w:type="dxa"/>
            <w:vAlign w:val="center"/>
            <w:textDirection w:val="lrTb"/>
            <w:noWrap w:val="false"/>
          </w:tcPr>
          <w:p>
            <w:pPr>
              <w:ind w:left="0" w:right="0" w:firstLine="0"/>
              <w:jc w:val="center"/>
              <w:spacing w:line="240" w:lineRule="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其他未列明行业</w:t>
            </w:r>
            <w:r/>
          </w:p>
        </w:tc>
      </w:tr>
    </w:tbl>
    <w:p>
      <w:pPr>
        <w:ind w:firstLine="482"/>
        <w:spacing w:line="360" w:lineRule="auto"/>
        <w:rPr>
          <w:rFonts w:hint="eastAsia" w:ascii="宋体" w:hAnsi="宋体"/>
          <w:sz w:val="24"/>
        </w:rPr>
      </w:pPr>
      <w:r>
        <w:rPr>
          <w:rFonts w:hint="eastAsia" w:ascii="宋体" w:hAnsi="宋体"/>
          <w:b/>
          <w:bCs/>
          <w:sz w:val="24"/>
        </w:rPr>
        <w:t xml:space="preserve">1.1供应商须针对本项中的下列要求提供承诺函（格式自拟），经法定代表人签字（或签章）并加盖供应商公章后，作为投标文件的组成部分。</w:t>
      </w:r>
      <w:r/>
    </w:p>
    <w:p>
      <w:pPr>
        <w:ind w:firstLine="480"/>
        <w:spacing w:line="360" w:lineRule="auto"/>
        <w:rPr>
          <w:rFonts w:hint="eastAsia" w:ascii="宋体" w:hAnsi="宋体"/>
          <w:color w:val="auto"/>
          <w:sz w:val="24"/>
        </w:rPr>
      </w:pPr>
      <w:r>
        <w:rPr>
          <w:rFonts w:hint="eastAsia" w:ascii="宋体" w:hAnsi="宋体"/>
          <w:color w:val="auto"/>
          <w:sz w:val="24"/>
        </w:rPr>
        <w:t xml:space="preserve">1.1.1 供应商须承诺所提供的图书均为正版图书，具备合法出版资质，无盗版、盗印、非法出版物等情况，能够提供图书出版单位的合法资质证明及图书版权证明（采购人有需求时）。若发现提供盗版、非法出版物，采购人有权立即终止合同，供应商须退还全部已支付款项，并承担由此给采购人造成的全部损失（包括但不限于罚款、声誉损失等），同时承担相应的法律责任。</w:t>
      </w:r>
      <w:r/>
    </w:p>
    <w:p>
      <w:pPr>
        <w:ind w:firstLine="480"/>
        <w:spacing w:line="360" w:lineRule="auto"/>
        <w:rPr>
          <w:rFonts w:hint="eastAsia" w:ascii="宋体" w:hAnsi="宋体" w:eastAsia="宋体" w:cs="Times New Roman"/>
          <w:color w:val="auto"/>
          <w:sz w:val="24"/>
        </w:rPr>
      </w:pPr>
      <w:r>
        <w:rPr>
          <w:rFonts w:hint="eastAsia" w:ascii="宋体" w:hAnsi="宋体"/>
          <w:color w:val="auto"/>
          <w:sz w:val="24"/>
        </w:rPr>
        <w:t xml:space="preserve">1.1.2 鉴于文献资源加工工作需要，供应商须配备不少于1名专职驻场服务人员，在</w:t>
      </w:r>
      <w:r>
        <w:rPr>
          <w:rFonts w:hint="eastAsia" w:ascii="宋体" w:hAnsi="宋体" w:eastAsia="宋体" w:cs="Times New Roman"/>
          <w:color w:val="auto"/>
          <w:sz w:val="24"/>
        </w:rPr>
        <w:t xml:space="preserve">采购人指定场所完成文献资源加工工作，严禁将任何文献资源带出指定场所。</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t xml:space="preserve">1.1.</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rPr>
        <w:t xml:space="preserve">在本项目合同签订前,采购人有权对中标供应商在投标文件中提供的证明材料原件进行核查，如中标供应商无法提供,或无法核实真实性的,则视为虚假响应, 按提供虚假材料谋取中标处理。</w:t>
      </w:r>
      <w:r/>
    </w:p>
    <w:p>
      <w:pPr>
        <w:ind w:firstLine="480"/>
        <w:spacing w:line="360" w:lineRule="auto"/>
        <w:rPr>
          <w:rFonts w:hint="eastAsia" w:ascii="宋体" w:hAnsi="宋体"/>
          <w:bCs/>
          <w:iCs/>
          <w:color w:val="auto"/>
          <w:sz w:val="24"/>
          <w:highlight w:val="none"/>
          <w:u w:val="none"/>
        </w:rPr>
      </w:pPr>
      <w:r>
        <w:rPr>
          <w:rFonts w:hint="eastAsia" w:ascii="宋体" w:hAnsi="宋体"/>
          <w:color w:val="auto"/>
          <w:sz w:val="24"/>
          <w:highlight w:val="none"/>
          <w:u w:val="none"/>
        </w:rPr>
        <w:t xml:space="preserve">1.1.</w:t>
      </w:r>
      <w:r>
        <w:rPr>
          <w:rFonts w:hint="eastAsia" w:ascii="宋体" w:hAnsi="宋体"/>
          <w:color w:val="auto"/>
          <w:sz w:val="24"/>
          <w:highlight w:val="none"/>
          <w:u w:val="none"/>
          <w:lang w:val="en-US" w:eastAsia="zh-CN"/>
        </w:rPr>
        <w:t xml:space="preserve">4</w:t>
      </w:r>
      <w:r>
        <w:rPr>
          <w:rStyle w:val="1007"/>
          <w:rFonts w:hint="eastAsia" w:ascii="宋体" w:hAnsi="宋体"/>
          <w:color w:val="auto"/>
          <w:sz w:val="24"/>
          <w:szCs w:val="24"/>
          <w:highlight w:val="none"/>
          <w:u w:val="none"/>
        </w:rPr>
        <w:t xml:space="preserve"> </w:t>
      </w:r>
      <w:r>
        <w:rPr>
          <w:rFonts w:hint="eastAsia" w:ascii="宋体" w:hAnsi="宋体"/>
          <w:color w:val="auto"/>
          <w:sz w:val="24"/>
          <w:highlight w:val="none"/>
          <w:u w:val="none"/>
        </w:rPr>
        <w:t xml:space="preserve">若供应商在履约过程中，存在未满足合同及组成合同的文件中的实质性要求的情形，采购人有权单方终止合同、取消中标人履约资格，并保留追究中标人违约责任及要求赔偿损失的权利。</w:t>
      </w:r>
      <w:r/>
    </w:p>
    <w:p>
      <w:pPr>
        <w:ind w:firstLine="482"/>
        <w:spacing w:line="360" w:lineRule="auto"/>
        <w:rPr>
          <w:rFonts w:hint="eastAsia" w:ascii="宋体" w:hAnsi="宋体"/>
          <w:color w:val="auto"/>
          <w:sz w:val="24"/>
        </w:rPr>
      </w:pPr>
      <w:r>
        <w:rPr>
          <w:rFonts w:hint="eastAsia" w:ascii="宋体" w:hAnsi="宋体"/>
          <w:b/>
          <w:bCs/>
          <w:color w:val="auto"/>
          <w:sz w:val="24"/>
        </w:rPr>
        <w:t xml:space="preserve">二、项目技术服务要求</w:t>
      </w:r>
      <w:r/>
    </w:p>
    <w:p>
      <w:pPr>
        <w:ind w:firstLine="480"/>
        <w:spacing w:line="360" w:lineRule="auto"/>
        <w:rPr>
          <w:rFonts w:hint="eastAsia" w:ascii="宋体" w:hAnsi="宋体"/>
          <w:color w:val="auto"/>
          <w:sz w:val="24"/>
        </w:rPr>
      </w:pPr>
      <w:r>
        <w:rPr>
          <w:rFonts w:hint="eastAsia" w:ascii="宋体" w:hAnsi="宋体"/>
          <w:color w:val="auto"/>
          <w:sz w:val="24"/>
        </w:rPr>
        <w:t xml:space="preserve">★2.1技术服务要求中未明确但属于图书采购、加工、服务相关的合规性、专业性要求，供应商须按国家相关标准、行业规范及采购人合理要求执行。</w:t>
      </w:r>
      <w:r/>
    </w:p>
    <w:p>
      <w:pPr>
        <w:ind w:firstLine="480"/>
        <w:spacing w:line="360" w:lineRule="auto"/>
        <w:rPr>
          <w:rFonts w:hint="eastAsia" w:ascii="宋体" w:hAnsi="宋体"/>
          <w:color w:val="auto"/>
          <w:sz w:val="24"/>
        </w:rPr>
      </w:pPr>
      <w:r>
        <w:rPr>
          <w:rFonts w:hint="eastAsia" w:ascii="宋体" w:hAnsi="宋体"/>
          <w:color w:val="auto"/>
          <w:sz w:val="24"/>
        </w:rPr>
        <w:t xml:space="preserve">2.2 订购要求</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★2.2.1 供应商须提供电子版新书书目数据、国外Oxford Uni</w:t>
      </w:r>
      <w:r>
        <w:rPr>
          <w:rFonts w:hint="eastAsia" w:ascii="宋体" w:hAnsi="宋体" w:eastAsia="宋体" w:cs="Times New Roman"/>
          <w:color w:val="auto"/>
          <w:sz w:val="24"/>
          <w:lang w:val="en-US" w:eastAsia="zh-CN"/>
        </w:rPr>
        <w:t xml:space="preserve">versity Press、Elsevier、John Wiley and Sons, Inc.、Cambridge University Press、Springer、McGraw—Hill Companies, Inc.、IEEE、Thomson Reuters、CCH等重要出版社电子版及纸质版书目数据及供应商自编书目的能力，应尽可能完整提供各出版社预出版及已出版图书的采访数据，采访数据须满足采购人ALEPH业务管理系统要求，做到准确、完整，无重要款目遗漏；并按采购人要求，全年提供不少于6次的专题书目。</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★2.2.2 图书订购数据须包含以下基本字段：ISBN、责任者、正题名、副题名、卷册号、分卷题名、版本、定价、出版者、出版年、页数、装帧、尺寸、内容提要及中图分类号。订购数据须通过电子方式发送，每批数据上限为1000条。</w:t>
      </w:r>
      <w:r/>
    </w:p>
    <w:p>
      <w:pPr>
        <w:ind w:firstLine="480"/>
        <w:spacing w:line="360" w:lineRule="auto"/>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auto"/>
          <w:sz w:val="24"/>
          <w:lang w:val="en-US" w:eastAsia="zh-CN"/>
        </w:rPr>
        <w:t xml:space="preserve">★2.2.3 供应商须按采购人要求，除提供预订书目外，还需提供样书及现货图书；为采购人图书现采、参加全国及省内大中型书展提供全程服务保障，每年提供现采及书展服务不</w:t>
      </w:r>
      <w:r>
        <w:rPr>
          <w:rFonts w:hint="eastAsia" w:ascii="宋体" w:hAnsi="宋体" w:eastAsia="宋体" w:cs="Times New Roman"/>
          <w:color w:val="000000" w:themeColor="text1"/>
          <w:sz w:val="24"/>
          <w:lang w:val="en-US" w:eastAsia="zh-CN"/>
          <w14:textFill>
            <w14:solidFill>
              <w14:schemeClr w14:val="tx1"/>
            </w14:solidFill>
          </w14:textFill>
        </w:rPr>
        <w:t xml:space="preserve">少于2次。</w:t>
      </w:r>
      <w:r/>
    </w:p>
    <w:p>
      <w:pPr>
        <w:ind w:firstLine="480"/>
        <w:spacing w:line="360" w:lineRule="auto"/>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★2.2.4 供应商须结合采购人馆藏结构要求，在采购人《文献采选条例》指定范围内</w:t>
      </w:r>
      <w:r>
        <w:rPr>
          <w:rFonts w:hint="eastAsia" w:ascii="宋体" w:hAnsi="宋体" w:cs="Times New Roman"/>
          <w:color w:val="000000" w:themeColor="text1"/>
          <w:sz w:val="24"/>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条例明确规定、必须纳入馆藏建设的文献类型、学科领域、载体形态、地域/语种及特殊文献类别</w:t>
      </w:r>
      <w:r>
        <w:rPr>
          <w:rFonts w:hint="eastAsia" w:ascii="宋体" w:hAnsi="宋体" w:cs="Times New Roman"/>
          <w:color w:val="000000" w:themeColor="text1"/>
          <w:sz w:val="24"/>
          <w:lang w:val="en-US" w:eastAsia="zh-CN"/>
          <w14:textFill>
            <w14:solidFill>
              <w14:schemeClr w14:val="tx1"/>
            </w14:solidFill>
          </w14:textFill>
        </w:rPr>
        <w:t xml:space="preserve">）</w:t>
      </w:r>
      <w:r>
        <w:rPr>
          <w:rFonts w:hint="eastAsia" w:ascii="宋体" w:hAnsi="宋体" w:eastAsia="宋体" w:cs="Times New Roman"/>
          <w:color w:val="000000" w:themeColor="text1"/>
          <w:sz w:val="24"/>
          <w:lang w:val="en-US" w:eastAsia="zh-CN"/>
          <w14:textFill>
            <w14:solidFill>
              <w14:schemeClr w14:val="tx1"/>
            </w14:solidFill>
          </w14:textFill>
        </w:rPr>
        <w:t xml:space="preserve">提供图书，严格按照采购人反馈的订单执行，不得对采购图书的品种、数量进行任何限制或擅自更改。</w:t>
      </w:r>
      <w:r/>
    </w:p>
    <w:p>
      <w:pPr>
        <w:ind w:firstLine="480"/>
        <w:spacing w:line="360" w:lineRule="auto"/>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2.2.5 供应商须应建有功能完善、性能稳定的专业化图书电子商务网站（须提供域名或网址），便于供需双方通过网络开展业务工作。</w:t>
      </w:r>
      <w:r/>
    </w:p>
    <w:p>
      <w:pPr>
        <w:ind w:firstLine="480"/>
        <w:spacing w:line="360" w:lineRule="auto"/>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2.2.6 供应商须定期反馈图书订到情况：预订图书按预出版日期顺延2个月内反馈订到信息；已出版图书按报订日期顺延45天内反馈订到信息。对未订到图书，须提供详细清单并说明未到原因。超过6个月未到货的图书，采购人可无条件退订。供应商每月须以电子文档形式，向采购人反馈图书报订、到书及发货情况统计报表。</w:t>
      </w:r>
      <w:r/>
    </w:p>
    <w:p>
      <w:pPr>
        <w:ind w:firstLine="480"/>
        <w:spacing w:line="360" w:lineRule="auto"/>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2.2.7供应商根据采购人学科建设、读者需求变化，主动提供书目优化建议，每季度至少提交1次书目优化报告，包括但不限于新增优质出版社推荐、热门图书趋势分析、馆藏缺口补充建议等，为采购人图书采选提供参考。</w:t>
      </w:r>
      <w:r/>
    </w:p>
    <w:p>
      <w:pPr>
        <w:ind w:firstLine="482"/>
        <w:spacing w:line="360" w:lineRule="auto"/>
        <w:rPr>
          <w:rFonts w:hint="eastAsia"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 xml:space="preserve">★2.3  编目数据要求</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2.3.1 供应商提供的图书，须配套符合著录规则的标准USMARC编目数据，编目数据配送率不低于100%，USMARC数据差错率低于3‰。若履约过程中，发现编目数据配送率未达到100%或差错率高于3‰，按一个协议供货期计算，每超出1‰，扣除违约金2000元。</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2.3.2 供应商应具备提供标准USMARC编目数据的服务及其相应加工服务的能力。图书分类以《中国图书馆分类法》（第5版）为依据。</w:t>
      </w:r>
      <w:r/>
    </w:p>
    <w:p>
      <w:pPr>
        <w:ind w:firstLine="482"/>
        <w:spacing w:line="360" w:lineRule="auto"/>
        <w:rPr>
          <w:rFonts w:hint="eastAsia"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 xml:space="preserve">★2.4质量要求</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2.4.1 供应商提供的外文文献，须按正规进口渠道提供正版图书。</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2.4.2 供应商保证所提供图书为采购人订购的全新图书，无任何质量问题；若图书存在与订单不符、使用过、倒装、缺页、污损、破损等质量问题，无论是否经过加工，供应商须无条件、及时更换，产生的全部费用由供应商承担。</w:t>
      </w:r>
      <w:r/>
    </w:p>
    <w:p>
      <w:pPr>
        <w:ind w:firstLine="482"/>
        <w:spacing w:line="360" w:lineRule="auto"/>
        <w:rPr>
          <w:rFonts w:hint="eastAsia"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 xml:space="preserve">2.5 加工要求</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★2.5.1 供应商须提供图书到馆全流程加工服务，包括但不限于拆包手工验收、电脑查重、盖馆藏章、贴条形码、电脑验收、打卡片、插卡片、贴书标及保护膜、贴RFID标签、打印登录单等，所有加工服务须符合采购人工作要求及节奏，未达到要求的，采购人有权要求重新加工。条码、馆藏章、书标、RFID标签等加工物料由采购人提供，图书到馆加工服务不另行付费。</w:t>
      </w:r>
      <w:r/>
    </w:p>
    <w:p>
      <w:pPr>
        <w:ind w:firstLine="480"/>
        <w:spacing w:line="360" w:lineRule="auto"/>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2.5.2 供应商派驻采购人场馆的加工人员须相对固定，全年更换人次不超过2次；须具备根据采购人工作要求及节奏，适时增减加工人员的能力。图书加工进度由采购人统筹安排，供应商须严格按照采购人的进度计划及规范执行。加工人员须具备保质保量完成全部加工服务的技术能力，若派驻人员技术能力未达到采购人质量标准，采购人有权立即要求更换，由此导致的工时延误及相关损失，全部由供应商承担。</w:t>
      </w:r>
      <w:r/>
    </w:p>
    <w:p>
      <w:pPr>
        <w:ind w:firstLine="480"/>
        <w:spacing w:line="360" w:lineRule="auto"/>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2.5.3派驻采购人场馆的加工人员须遵守采购人场馆的各项管理制度，服从采购人工作人员的统筹安排，保持加工区域的整洁、有序，不得在工作区域从事与工作无关的活动；供应商须为加工人员购买人身意外伤害保险，承担加工人员工作期间的人身安全责任，若发生安全事故，全部责任及损失由供应商承担。</w:t>
      </w:r>
      <w:r/>
    </w:p>
    <w:p>
      <w:pPr>
        <w:ind w:firstLine="482"/>
        <w:spacing w:line="360" w:lineRule="auto"/>
        <w:rPr>
          <w:rFonts w:hint="eastAsia"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 xml:space="preserve">2.6 交付要求</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★2.6.1 供应商须按采购人指定的送货时间、地点，将图书免费送达并码放到位，承担全部运输及码放费用。</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★2.6.2 供应商送货时，须同步提供一式三份电脑打印的本批次图书到货验收清单，清单须包含以下数据项：征订号、ISBN（ISRC）、书名（多卷集有分卷书名的须标明）、到货当日汇率及外币价、单价、合计价，按价格升序排列；总清单须注明“年号—批号”，末尾须统计总种数、总册数、总金额。</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★2.6.3 基准到书率要求：预出版图书在出版发行后3个月内的到书率不得低于60%，6个月内的到书率不得低于80%；现采图书2个月内的到书率不得低于80%，3个月内到书率不得低于90%， 6个月不得低于95%。若供应商未达到上述要求，按一个协议供货期计算，每低于1‰，扣除违约金2000元。</w:t>
      </w:r>
      <w:r/>
    </w:p>
    <w:p>
      <w:pPr>
        <w:ind w:firstLine="480"/>
        <w:spacing w:line="360" w:lineRule="auto"/>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auto"/>
          <w:sz w:val="24"/>
          <w:lang w:val="en-US" w:eastAsia="zh-CN"/>
        </w:rPr>
        <w:t xml:space="preserve">★2.6.4 已采购的外文图书，在到馆加工过程中发现存在意识形态问题的，供应商须积极配</w:t>
      </w:r>
      <w:r>
        <w:rPr>
          <w:rFonts w:hint="eastAsia" w:ascii="宋体" w:hAnsi="宋体" w:eastAsia="宋体" w:cs="Times New Roman"/>
          <w:color w:val="000000" w:themeColor="text1"/>
          <w:sz w:val="24"/>
          <w:lang w:val="en-US" w:eastAsia="zh-CN"/>
          <w14:textFill>
            <w14:solidFill>
              <w14:schemeClr w14:val="tx1"/>
            </w14:solidFill>
          </w14:textFill>
        </w:rPr>
        <w:t xml:space="preserve">合采购人办理退回手续，相关费用由供应商承担。</w:t>
      </w:r>
      <w:r/>
    </w:p>
    <w:p>
      <w:pPr>
        <w:ind w:firstLine="480"/>
        <w:spacing w:line="360" w:lineRule="auto"/>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2.6.5 经采购人验收不合格的图书，供应商须在30个工作日内更换到位，更换图书须符合验收标准；逾期未更换的，按交货延误处理，每种不合格图书扣除违约金2000元。</w:t>
      </w:r>
      <w:r/>
    </w:p>
    <w:p>
      <w:pPr>
        <w:ind w:firstLine="480"/>
        <w:spacing w:line="360" w:lineRule="auto"/>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 2.6.6图书运输过程中，若出现破损、丢失、受潮等情况，由供应商承担全部责任，须在采购人发现问题</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后30日内</w:t>
      </w:r>
      <w:r>
        <w:rPr>
          <w:rFonts w:hint="eastAsia" w:ascii="宋体" w:hAnsi="宋体" w:eastAsia="宋体" w:cs="Times New Roman"/>
          <w:color w:val="000000" w:themeColor="text1"/>
          <w:sz w:val="24"/>
          <w:lang w:val="en-US" w:eastAsia="zh-CN"/>
          <w14:textFill>
            <w14:solidFill>
              <w14:schemeClr w14:val="tx1"/>
            </w14:solidFill>
          </w14:textFill>
        </w:rPr>
        <w:t xml:space="preserve">更换、补齐图书，或退还对应款项，产生的全部费用由供应商承担，不得拖延、推诿。</w:t>
      </w:r>
      <w:r/>
    </w:p>
    <w:p>
      <w:pPr>
        <w:ind w:firstLine="480"/>
        <w:spacing w:line="360" w:lineRule="auto"/>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2.6.7供应商须对在履约过程中获取的采购人相关信息（如馆藏数据、订单信息、工作规范等）严格保密，不得向第三方泄露，若发生信息泄露，须承担由此给采购人造成的全部损失。</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★2.7项目验收</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2.7.1初验：采购人根据每日到货情况及工作节奏，对图书进行初验，主要检测内容如下：</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2.7.1.1 查验图书是否为采购人订购的全新图书，无质量问题。</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2.7.1.2清点到货数量与清单是否吻合，查验图书包装外是否标明年号、批号、总包数、分包号。</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2.7.1.3 拆包后，对照验收清单数据项，逐一核对图书相关信息，确保信息一致。</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注：验收清单须包含以下数据项：征订号、ISBN（ISRC）、书名（多卷集有分卷书名的须标明）、到货当日汇率及外币价、单价、合计价。总清单应注明“年号—批号”，末尾应统计出总种数、总册数、总金额。</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2.7.1.4 查验图书的语种、装帧等是否符合采购人馆藏要求。</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2.7.2 系统验收：</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2.7.2.1 通过采购人ALEPH业务管理系统，查验图书是否为新种图书。</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2.7.2.2 根据系统提示，进一步查验图书内容是否符合馆藏要求，不符合要求的，供应商须配合办理退回手续。</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2.7.2.3 核对系统内各批次图书的册数、码洋，与对应验收清单的册数、码洋是否一致。</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2.7.3 最终验收：</w:t>
      </w:r>
      <w:r/>
    </w:p>
    <w:p>
      <w:pPr>
        <w:ind w:firstLine="480"/>
        <w:spacing w:line="360" w:lineRule="auto"/>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各批次图书经采购人验收、加工完成后，形成最终图书清单，提交采购人资产组核验，核验通过后办理入库手续，视为最终验收合格。</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★三、商务要求</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3.1 报价方式：投标人须报投标优惠率。</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示例：所投图书目录外汇报价100元，投标优惠率为40%，则最终图书结算方式=图书目录外汇报价×汇率×（1-40%）</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3.2 合同履行期限：自合同生效之日起至2026年12月31日止。</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highlight w:val="none"/>
          <w:lang w:val="en-US" w:eastAsia="zh-CN"/>
        </w:rPr>
        <w:t xml:space="preserve">3.3 结算方式：订购图书由供应商免费运送至南京图书馆，经采购人清点、验收、加工、审核无误后，按</w:t>
      </w:r>
      <w:r>
        <w:rPr>
          <w:rFonts w:hint="eastAsia" w:ascii="宋体" w:hAnsi="宋体" w:eastAsia="宋体" w:cs="Times New Roman"/>
          <w:color w:val="auto"/>
          <w:sz w:val="24"/>
          <w:lang w:val="en-US" w:eastAsia="zh-CN"/>
        </w:rPr>
        <w:t xml:space="preserve">实际订到图书结算，每履约60日付一次款；</w:t>
      </w:r>
      <w:r>
        <w:rPr>
          <w:rFonts w:hint="eastAsia" w:ascii="宋体" w:hAnsi="宋体" w:eastAsia="宋体" w:cs="Times New Roman"/>
          <w:b/>
          <w:bCs/>
          <w:color w:val="auto"/>
          <w:sz w:val="24"/>
          <w:lang w:val="en-US" w:eastAsia="zh-CN"/>
        </w:rPr>
        <w:t xml:space="preserve">图书结算价=图书目录外汇报价×汇率×（1-</w:t>
      </w:r>
      <w:r>
        <w:rPr>
          <w:rFonts w:hint="eastAsia" w:ascii="宋体" w:hAnsi="宋体" w:cs="Times New Roman"/>
          <w:b/>
          <w:bCs/>
          <w:color w:val="auto"/>
          <w:sz w:val="24"/>
          <w:lang w:val="en-US" w:eastAsia="zh-CN"/>
        </w:rPr>
        <w:t xml:space="preserve">中标</w:t>
      </w:r>
      <w:r>
        <w:rPr>
          <w:rFonts w:hint="eastAsia" w:ascii="宋体" w:hAnsi="宋体" w:eastAsia="宋体" w:cs="Times New Roman"/>
          <w:b/>
          <w:bCs/>
          <w:color w:val="auto"/>
          <w:sz w:val="24"/>
          <w:lang w:val="en-US" w:eastAsia="zh-CN"/>
        </w:rPr>
        <w:t xml:space="preserve">优惠率）</w:t>
      </w:r>
      <w:r>
        <w:rPr>
          <w:rFonts w:hint="eastAsia" w:ascii="宋体" w:hAnsi="宋体" w:eastAsia="宋体" w:cs="Times New Roman"/>
          <w:color w:val="auto"/>
          <w:sz w:val="24"/>
          <w:lang w:val="en-US" w:eastAsia="zh-CN"/>
        </w:rPr>
        <w:t xml:space="preserve">，汇率为到货当天中国银行公布的卖出价外币汇率，四舍五入保留小数点后二位。除该结算价外，采购人无需支付任何其他费用。</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3.4 款项支付：本项目所有款项均以人民币支付，供应商因违约产生的违约金，从应付供应商款项中直接扣除。</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3.5 付款时限：采购人在收到供应商提供的合法有效发票及文献（含音像资料）清单（清单须包含图书名称、册数、到货当日汇率及外币价、单价、总价）后10个工作日内，完成款项支付。</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3.6 预算说明：各标包预算为2026年度单包预估采购金额，仅用于投标人评估项目采购体量，最终结算金额按实际采购图书数量及图书结算价计算。</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四、其它要求</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4.1 特色服务方案：供应商须结合采购人馆藏资源建设现状、采访工作具体要求，开展针对性需求分析，明确选书机制，提供贴合采购人实际采购需求、具有创新性和可行性的特色服务方案。方案应贴合项目实际、具备可行性、针对性和创新性。</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4.2 书目方案：供应商须结合采购人馆藏资源建设现状、采访工作具体要求，开展针对性需求分析，明确选书机制，提供贴合采购人实际采购需求、内容详实、可落地的书目方案。方案应全面、需求分析合理、选书机制科学、与项目需求匹配、措施完善。</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4.3 服务方案：供应商须结合本项目需求及特点，提供具体详实、可落地的项目服务方案，内容须涵盖但不限于：整体服务思路、资源保障措施、服务质量控制体系、项目进度计划、图书消杀流程、检查验收标准、问题响应及处置机制等。方案应全面、与项目需求匹配、措施完善可操作。</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4.4 供货配送方案：供应商须结合本项目需求及特点，提供具体详实、可落地的供货配送方案，内容须涵盖但不限于：图书包装标准（防潮、防破损）、配送时效承诺、配送车辆及人员管理规范、货物签收流程、图书退换货机制等。方案应全面、与项目需求匹配、措施完善可操作。</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4.5 书展服务保障方案：供应商须结合本项目规模及特点，提供具体详实、可落地的书展服务保障方案，内容须涵盖但不限于：书展信息收集、参展规划、现场陪同、图书预订、书展预订图书的物流衔接等。方案应全面、具有针对性、完全覆盖全部要求，各核心模块均有具体实施细节，可直接落地。</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4.6 人员配置方案：供应商须结合本项目规模及特点，提供具体详实、可落地的人员配置方案，内容须涵盖但不限于：拟投入本项目的团队整体架构、各岗位人员职责分工、核心人员工作经验、专业技能资质等。方案全面、人员配置合理、与项目需求匹配、职责分工清晰、核心人员经验丰富、措施完善。</w:t>
      </w:r>
      <w:r/>
    </w:p>
    <w:p>
      <w:pPr>
        <w:ind w:firstLine="480"/>
        <w:spacing w:line="36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4.7 应急保障方案：供应商须结合本项目需求及特点，提供具体详实、可落地的项目应急保障方案，内容须涵盖但不限于：驻场人员缺岗替补机制、自然灾害/疫情等突发情况应对措施、图书供应链中断应急备货方案、替代供应筛选及调配计划等。方案应全面、与项目需求匹配、措施完善可操作。</w:t>
      </w:r>
      <w:r/>
    </w:p>
    <w:p>
      <w:r/>
      <w:bookmarkEnd w:id="46"/>
      <w:r/>
      <w:r/>
    </w:p>
    <w:p>
      <w:pPr>
        <w:pStyle w:val="1192"/>
        <w:spacing w:line="440" w:lineRule="exact"/>
        <w:rPr>
          <w:bCs/>
          <w:sz w:val="21"/>
        </w:rPr>
      </w:pPr>
      <w:r/>
      <w:bookmarkStart w:id="47" w:name="_Toc228"/>
      <w:r/>
      <w:bookmarkStart w:id="48" w:name="_Toc12584"/>
      <w:r/>
      <w:bookmarkStart w:id="49" w:name="_Toc9251"/>
      <w:r/>
      <w:r/>
    </w:p>
    <w:p>
      <w:pPr>
        <w:pStyle w:val="1192"/>
        <w:spacing w:line="440" w:lineRule="exact"/>
        <w:rPr>
          <w:bCs/>
          <w:sz w:val="21"/>
        </w:rPr>
      </w:pPr>
      <w:r>
        <w:rPr>
          <w:bCs/>
          <w:sz w:val="21"/>
        </w:rPr>
      </w:r>
      <w:r/>
    </w:p>
    <w:p>
      <w:pPr>
        <w:ind w:firstLine="420"/>
        <w:rPr>
          <w:rFonts w:ascii="宋体" w:hAnsi="宋体" w:cs="宋体"/>
        </w:rPr>
      </w:pPr>
      <w:r>
        <w:rPr>
          <w:rFonts w:ascii="宋体" w:hAnsi="宋体" w:cs="宋体"/>
        </w:rPr>
      </w:r>
      <w:r/>
    </w:p>
    <w:p>
      <w:pPr>
        <w:rPr>
          <w:rFonts w:ascii="宋体" w:hAnsi="宋体" w:cs="宋体"/>
        </w:rPr>
      </w:pPr>
      <w:r>
        <w:rPr>
          <w:rFonts w:hint="eastAsia" w:ascii="宋体" w:hAnsi="宋体" w:cs="宋体"/>
        </w:rPr>
        <w:br w:type="page" w:clear="all"/>
      </w:r>
      <w:bookmarkEnd w:id="39"/>
      <w:r/>
      <w:r/>
    </w:p>
    <w:p>
      <w:pPr>
        <w:pStyle w:val="951"/>
        <w:numPr>
          <w:ilvl w:val="0"/>
          <w:numId w:val="0"/>
        </w:numPr>
        <w:spacing w:before="0" w:after="0"/>
        <w:rPr>
          <w:rFonts w:ascii="宋体" w:hAnsi="宋体" w:cs="宋体"/>
        </w:rPr>
      </w:pPr>
      <w:r/>
      <w:bookmarkStart w:id="50" w:name="_Toc31098"/>
      <w:r/>
      <w:bookmarkStart w:id="51" w:name="_Toc16321"/>
      <w:r/>
      <w:bookmarkStart w:id="52" w:name="_Toc5371"/>
      <w:r>
        <w:rPr>
          <w:rFonts w:hint="eastAsia" w:ascii="宋体" w:hAnsi="宋体" w:cs="宋体"/>
        </w:rPr>
        <w:t xml:space="preserve">第五章 </w:t>
      </w:r>
      <w:bookmarkEnd w:id="47"/>
      <w:r/>
      <w:bookmarkEnd w:id="48"/>
      <w:r/>
      <w:bookmarkEnd w:id="49"/>
      <w:r>
        <w:rPr>
          <w:rFonts w:hint="eastAsia" w:ascii="宋体" w:hAnsi="宋体" w:cs="宋体"/>
        </w:rPr>
        <w:t xml:space="preserve">拟签订合同的主要条款</w:t>
      </w:r>
      <w:bookmarkEnd w:id="50"/>
      <w:r/>
      <w:bookmarkEnd w:id="51"/>
      <w:r/>
      <w:bookmarkEnd w:id="52"/>
      <w:r/>
      <w:r/>
    </w:p>
    <w:p>
      <w:pPr>
        <w:ind w:firstLine="480"/>
        <w:spacing w:line="400" w:lineRule="exact"/>
        <w:rPr>
          <w:rFonts w:ascii="宋体" w:hAnsi="宋体"/>
          <w:bCs/>
          <w:sz w:val="24"/>
        </w:rPr>
      </w:pPr>
      <w:r/>
      <w:bookmarkStart w:id="53" w:name="_Toc16938559"/>
      <w:r/>
      <w:bookmarkStart w:id="54" w:name="_Toc513029243"/>
      <w:r/>
      <w:bookmarkStart w:id="55" w:name="_Toc20823315"/>
      <w:r/>
      <w:bookmarkStart w:id="56" w:name="_Toc25661"/>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bookmarkEnd w:id="53"/>
      <w:r/>
      <w:bookmarkEnd w:id="54"/>
      <w:r/>
      <w:bookmarkEnd w:id="55"/>
      <w:r/>
      <w:r/>
    </w:p>
    <w:p>
      <w:pPr>
        <w:pStyle w:val="976"/>
        <w:spacing w:before="120" w:after="120" w:line="0" w:lineRule="atLeast"/>
        <w:rPr>
          <w:rFonts w:hAnsi="宋体" w:cs="宋体"/>
          <w:color w:val="000000"/>
          <w:sz w:val="24"/>
        </w:rPr>
      </w:pPr>
      <w:r/>
      <w:bookmarkStart w:id="57" w:name="_Hlt16619369"/>
      <w:r/>
      <w:bookmarkEnd w:id="57"/>
      <w:r/>
      <w:r/>
    </w:p>
    <w:p>
      <w:pPr>
        <w:jc w:val="center"/>
        <w:spacing w:before="286"/>
        <w:rPr>
          <w:b/>
          <w:sz w:val="32"/>
          <w:szCs w:val="32"/>
        </w:rPr>
      </w:pPr>
      <w:r>
        <w:rPr>
          <w:rFonts w:hint="eastAsia"/>
          <w:b/>
          <w:sz w:val="32"/>
          <w:szCs w:val="32"/>
        </w:rPr>
        <w:t xml:space="preserve">政府采购合同</w:t>
      </w:r>
      <w:bookmarkStart w:id="58" w:name="_Hlk45477324"/>
      <w:r>
        <w:rPr>
          <w:rFonts w:hint="eastAsia"/>
          <w:b/>
          <w:sz w:val="32"/>
          <w:szCs w:val="32"/>
        </w:rPr>
        <w:t xml:space="preserve">（合同编号）</w:t>
      </w:r>
      <w:bookmarkEnd w:id="58"/>
      <w:r/>
      <w:r/>
    </w:p>
    <w:p>
      <w:pPr>
        <w:pStyle w:val="976"/>
        <w:spacing w:before="120" w:after="120" w:line="0" w:lineRule="atLeast"/>
        <w:rPr>
          <w:rFonts w:hint="eastAsia" w:hAnsi="宋体" w:cs="宋体"/>
          <w:color w:val="000000"/>
          <w:sz w:val="24"/>
        </w:rPr>
      </w:pPr>
      <w:r>
        <w:rPr>
          <w:rFonts w:hint="eastAsia" w:hAnsi="宋体" w:cs="宋体"/>
          <w:color w:val="000000"/>
          <w:sz w:val="24"/>
        </w:rPr>
      </w:r>
      <w:r/>
    </w:p>
    <w:p>
      <w:pPr>
        <w:ind w:firstLine="480"/>
        <w:spacing w:line="360" w:lineRule="auto"/>
        <w:rPr>
          <w:rFonts w:hint="eastAsia" w:ascii="宋体" w:hAnsi="宋体" w:cs="仿宋"/>
          <w:sz w:val="24"/>
        </w:rPr>
      </w:pPr>
      <w:r>
        <w:rPr>
          <w:rFonts w:hint="eastAsia" w:ascii="宋体" w:hAnsi="宋体" w:cs="仿宋"/>
          <w:sz w:val="24"/>
        </w:rPr>
        <w:t xml:space="preserve">甲方（全称）：</w:t>
      </w:r>
      <w:r>
        <w:rPr>
          <w:rFonts w:hint="eastAsia" w:ascii="宋体" w:hAnsi="宋体" w:cs="仿宋"/>
          <w:sz w:val="24"/>
          <w:u w:val="single"/>
        </w:rPr>
        <w:t xml:space="preserve">                       </w:t>
      </w:r>
      <w:r>
        <w:rPr>
          <w:rFonts w:hint="eastAsia" w:ascii="宋体" w:hAnsi="宋体" w:cs="仿宋"/>
          <w:sz w:val="24"/>
        </w:rPr>
        <w:t xml:space="preserve">（采购人）</w:t>
      </w:r>
      <w:r/>
    </w:p>
    <w:p>
      <w:pPr>
        <w:ind w:firstLine="480"/>
        <w:spacing w:line="360" w:lineRule="auto"/>
        <w:rPr>
          <w:rFonts w:hint="eastAsia" w:ascii="宋体" w:hAnsi="宋体" w:cs="仿宋"/>
          <w:sz w:val="24"/>
        </w:rPr>
      </w:pPr>
      <w:r>
        <w:rPr>
          <w:rFonts w:hint="eastAsia" w:ascii="宋体" w:hAnsi="宋体" w:cs="仿宋"/>
          <w:sz w:val="24"/>
        </w:rPr>
        <w:t xml:space="preserve">乙方（全称）：</w:t>
      </w:r>
      <w:r>
        <w:rPr>
          <w:rFonts w:hint="eastAsia" w:ascii="宋体" w:hAnsi="宋体" w:cs="仿宋"/>
          <w:sz w:val="24"/>
          <w:u w:val="single"/>
        </w:rPr>
        <w:t xml:space="preserve">                       </w:t>
      </w:r>
      <w:r>
        <w:rPr>
          <w:rFonts w:hint="eastAsia" w:ascii="宋体" w:hAnsi="宋体" w:cs="仿宋"/>
          <w:sz w:val="24"/>
        </w:rPr>
        <w:t xml:space="preserve">（供应商）</w:t>
      </w:r>
      <w:r/>
    </w:p>
    <w:p>
      <w:pPr>
        <w:ind w:firstLine="480"/>
        <w:spacing w:line="360" w:lineRule="auto"/>
        <w:rPr>
          <w:rFonts w:hint="eastAsia" w:ascii="宋体" w:hAnsi="宋体" w:cs="仿宋"/>
          <w:sz w:val="24"/>
        </w:rPr>
      </w:pPr>
      <w:r>
        <w:rPr>
          <w:rFonts w:hint="eastAsia" w:ascii="宋体" w:hAnsi="宋体" w:cs="仿宋"/>
          <w:sz w:val="24"/>
        </w:rPr>
      </w:r>
      <w:r/>
    </w:p>
    <w:p>
      <w:pPr>
        <w:pStyle w:val="971"/>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依据《中华人民共和国民法典》、《中华人民共和国政府采购法》等有关的法律法规，以及本采购项目采购文件、乙方的《投标（响应）文件》及《中标（成交）通知书》，甲乙双方同意签订本合同。具体情况及要求如下：     </w:t>
      </w:r>
      <w:r/>
    </w:p>
    <w:p>
      <w:pPr>
        <w:ind w:firstLine="482"/>
        <w:spacing w:line="360" w:lineRule="auto"/>
        <w:rPr>
          <w:rFonts w:hint="eastAsia" w:ascii="宋体" w:hAnsi="宋体" w:cs="仿宋"/>
          <w:b/>
          <w:bCs/>
          <w:sz w:val="24"/>
        </w:rPr>
      </w:pPr>
      <w:r>
        <w:rPr>
          <w:rFonts w:hint="eastAsia" w:ascii="宋体" w:hAnsi="宋体" w:cs="仿宋"/>
          <w:b/>
          <w:bCs/>
          <w:sz w:val="24"/>
        </w:rPr>
        <w:t xml:space="preserve">一、项目信息</w:t>
      </w:r>
      <w:r/>
    </w:p>
    <w:p>
      <w:pPr>
        <w:pStyle w:val="971"/>
        <w:ind w:firstLine="480"/>
        <w:spacing w:line="360" w:lineRule="auto"/>
        <w:rPr>
          <w:rFonts w:hint="eastAsia" w:ascii="宋体" w:hAnsi="宋体" w:eastAsia="宋体" w:cs="仿宋"/>
          <w:sz w:val="24"/>
          <w:szCs w:val="24"/>
          <w:u w:val="single"/>
        </w:rPr>
      </w:pPr>
      <w:r>
        <w:rPr>
          <w:rFonts w:hint="eastAsia" w:ascii="宋体" w:hAnsi="宋体" w:eastAsia="宋体" w:cs="仿宋"/>
          <w:sz w:val="24"/>
          <w:szCs w:val="24"/>
        </w:rPr>
        <w:t xml:space="preserve">1.采购项目名称：</w:t>
      </w:r>
      <w:r>
        <w:rPr>
          <w:rFonts w:hint="eastAsia" w:ascii="宋体" w:hAnsi="宋体" w:eastAsia="宋体" w:cs="仿宋"/>
          <w:sz w:val="24"/>
          <w:szCs w:val="24"/>
          <w:u w:val="single"/>
        </w:rPr>
        <w:t xml:space="preserve">                                          </w:t>
      </w:r>
      <w:r/>
    </w:p>
    <w:p>
      <w:pPr>
        <w:pStyle w:val="971"/>
        <w:ind w:firstLine="480"/>
        <w:spacing w:line="360" w:lineRule="auto"/>
        <w:tabs>
          <w:tab w:val="left" w:pos="999" w:leader="none"/>
        </w:tabs>
        <w:rPr>
          <w:rFonts w:hint="eastAsia" w:ascii="宋体" w:hAnsi="宋体" w:eastAsia="宋体" w:cs="仿宋"/>
          <w:sz w:val="24"/>
          <w:szCs w:val="24"/>
          <w:u w:val="single"/>
        </w:rPr>
      </w:pPr>
      <w:r>
        <w:rPr>
          <w:rFonts w:hint="eastAsia" w:ascii="宋体" w:hAnsi="宋体" w:eastAsia="宋体" w:cs="仿宋"/>
          <w:sz w:val="24"/>
          <w:szCs w:val="24"/>
        </w:rPr>
        <w:t xml:space="preserve">2.采购项目编号：</w:t>
      </w:r>
      <w:r>
        <w:rPr>
          <w:rFonts w:hint="eastAsia" w:ascii="宋体" w:hAnsi="宋体" w:eastAsia="宋体" w:cs="仿宋"/>
          <w:sz w:val="24"/>
          <w:szCs w:val="24"/>
          <w:u w:val="single"/>
        </w:rPr>
        <w:t xml:space="preserve">                                          </w:t>
      </w:r>
      <w:r/>
    </w:p>
    <w:p>
      <w:pPr>
        <w:pStyle w:val="971"/>
        <w:ind w:firstLine="480"/>
        <w:spacing w:line="360" w:lineRule="auto"/>
        <w:rPr>
          <w:rFonts w:hint="eastAsia" w:ascii="宋体" w:hAnsi="宋体" w:eastAsia="宋体" w:cs="仿宋"/>
          <w:sz w:val="24"/>
          <w:szCs w:val="24"/>
          <w:u w:val="single"/>
        </w:rPr>
      </w:pPr>
      <w:r>
        <w:rPr>
          <w:rFonts w:hint="eastAsia" w:ascii="宋体" w:hAnsi="宋体" w:eastAsia="宋体" w:cs="仿宋"/>
          <w:sz w:val="24"/>
          <w:szCs w:val="24"/>
        </w:rPr>
        <w:t xml:space="preserve">3.采购计划编号：</w:t>
      </w:r>
      <w:r>
        <w:rPr>
          <w:rFonts w:hint="eastAsia" w:ascii="宋体" w:hAnsi="宋体" w:eastAsia="宋体" w:cs="仿宋"/>
          <w:sz w:val="24"/>
          <w:szCs w:val="24"/>
          <w:u w:val="single"/>
        </w:rPr>
        <w:t xml:space="preserve">                                          </w:t>
      </w:r>
      <w:r/>
    </w:p>
    <w:p>
      <w:pPr>
        <w:ind w:firstLine="480"/>
        <w:spacing w:line="360" w:lineRule="auto"/>
        <w:rPr>
          <w:rFonts w:hint="eastAsia" w:ascii="宋体" w:hAnsi="宋体" w:cs="仿宋"/>
          <w:sz w:val="24"/>
        </w:rPr>
      </w:pPr>
      <w:r>
        <w:rPr>
          <w:rFonts w:hint="eastAsia" w:ascii="宋体" w:hAnsi="宋体" w:cs="仿宋"/>
          <w:sz w:val="24"/>
        </w:rPr>
        <w:t xml:space="preserve">4.项目内容：</w:t>
      </w:r>
      <w:r/>
    </w:p>
    <w:p>
      <w:pPr>
        <w:ind w:firstLine="480"/>
        <w:spacing w:line="360" w:lineRule="auto"/>
        <w:rPr>
          <w:rFonts w:hint="eastAsia" w:ascii="宋体" w:hAnsi="宋体" w:cs="仿宋"/>
          <w:sz w:val="24"/>
        </w:rPr>
      </w:pPr>
      <w:r>
        <w:rPr>
          <w:rFonts w:ascii="宋体" w:hAnsi="宋体" w:cs="宋体"/>
          <w:sz w:val="24"/>
        </w:rPr>
        <w:t xml:space="preserve">（1）</w:t>
      </w:r>
      <w:r>
        <w:rPr>
          <w:rFonts w:hint="eastAsia" w:ascii="宋体" w:hAnsi="宋体" w:cs="仿宋"/>
          <w:sz w:val="24"/>
        </w:rPr>
        <w:t xml:space="preserve">采购标的：</w:t>
      </w:r>
      <w:r>
        <w:rPr>
          <w:rFonts w:hint="eastAsia" w:ascii="宋体" w:hAnsi="宋体" w:cs="仿宋"/>
          <w:sz w:val="24"/>
          <w:u w:val="single"/>
        </w:rPr>
        <w:t xml:space="preserve">                     </w:t>
      </w:r>
      <w:r/>
    </w:p>
    <w:p>
      <w:pPr>
        <w:ind w:firstLine="480"/>
        <w:spacing w:line="360" w:lineRule="auto"/>
        <w:rPr>
          <w:rFonts w:hint="eastAsia" w:ascii="宋体" w:hAnsi="宋体" w:cs="仿宋"/>
          <w:sz w:val="24"/>
          <w:u w:val="single"/>
        </w:rPr>
      </w:pPr>
      <w:r>
        <w:rPr>
          <w:rFonts w:ascii="宋体" w:hAnsi="宋体" w:cs="宋体"/>
          <w:sz w:val="24"/>
        </w:rPr>
        <w:t xml:space="preserve">（</w:t>
      </w:r>
      <w:r>
        <w:rPr>
          <w:rFonts w:hint="eastAsia" w:ascii="宋体" w:hAnsi="宋体" w:cs="宋体"/>
          <w:sz w:val="24"/>
        </w:rPr>
        <w:t xml:space="preserve">2</w:t>
      </w:r>
      <w:r>
        <w:rPr>
          <w:rFonts w:ascii="宋体" w:hAnsi="宋体" w:cs="宋体"/>
          <w:sz w:val="24"/>
        </w:rPr>
        <w:t xml:space="preserve">）</w:t>
      </w:r>
      <w:r>
        <w:rPr>
          <w:rFonts w:hint="eastAsia" w:ascii="宋体" w:hAnsi="宋体" w:cs="仿宋"/>
          <w:sz w:val="24"/>
        </w:rPr>
        <w:t xml:space="preserve">采购数量：</w:t>
      </w:r>
      <w:r>
        <w:rPr>
          <w:rFonts w:hint="eastAsia" w:ascii="宋体" w:hAnsi="宋体" w:cs="仿宋"/>
          <w:sz w:val="24"/>
          <w:u w:val="single"/>
        </w:rPr>
        <w:t xml:space="preserve">                     </w:t>
      </w:r>
      <w:r/>
    </w:p>
    <w:p>
      <w:pPr>
        <w:ind w:firstLine="480"/>
        <w:spacing w:line="360" w:lineRule="auto"/>
        <w:rPr>
          <w:rFonts w:hint="eastAsia" w:ascii="宋体" w:hAnsi="宋体" w:cs="仿宋"/>
          <w:sz w:val="24"/>
        </w:rPr>
      </w:pPr>
      <w:r>
        <w:rPr>
          <w:rFonts w:ascii="宋体" w:hAnsi="宋体" w:cs="宋体"/>
          <w:sz w:val="24"/>
        </w:rPr>
        <w:t xml:space="preserve">（</w:t>
      </w:r>
      <w:r>
        <w:rPr>
          <w:rFonts w:hint="eastAsia" w:ascii="宋体" w:hAnsi="宋体" w:cs="宋体"/>
          <w:sz w:val="24"/>
        </w:rPr>
        <w:t xml:space="preserve">3</w:t>
      </w:r>
      <w:r>
        <w:rPr>
          <w:rFonts w:ascii="宋体" w:hAnsi="宋体" w:cs="宋体"/>
          <w:sz w:val="24"/>
        </w:rPr>
        <w:t xml:space="preserve">）</w:t>
      </w:r>
      <w:r>
        <w:rPr>
          <w:rFonts w:hint="eastAsia" w:ascii="宋体" w:hAnsi="宋体" w:cs="仿宋"/>
          <w:sz w:val="24"/>
        </w:rPr>
        <w:t xml:space="preserve">采购标的的技术要求、商务要求：</w:t>
      </w:r>
      <w:r>
        <w:rPr>
          <w:rFonts w:hint="eastAsia" w:ascii="宋体" w:hAnsi="宋体" w:cs="仿宋"/>
          <w:sz w:val="24"/>
          <w:u w:val="single"/>
        </w:rPr>
        <w:t xml:space="preserve">具体见本采购项目采购文件</w:t>
      </w:r>
      <w:r/>
    </w:p>
    <w:p>
      <w:pPr>
        <w:ind w:firstLine="482"/>
        <w:spacing w:line="360" w:lineRule="auto"/>
        <w:rPr>
          <w:rFonts w:hint="eastAsia" w:ascii="宋体" w:hAnsi="宋体" w:cs="仿宋"/>
          <w:b/>
          <w:bCs/>
          <w:sz w:val="24"/>
        </w:rPr>
      </w:pPr>
      <w:r>
        <w:rPr>
          <w:rFonts w:hint="eastAsia" w:ascii="宋体" w:hAnsi="宋体" w:cs="仿宋"/>
          <w:b/>
          <w:bCs/>
          <w:sz w:val="24"/>
        </w:rPr>
        <w:t xml:space="preserve">二、合同金额</w:t>
      </w:r>
      <w:r/>
    </w:p>
    <w:p>
      <w:pPr>
        <w:pStyle w:val="976"/>
        <w:ind w:firstLine="480"/>
        <w:spacing w:line="360" w:lineRule="auto"/>
        <w:rPr>
          <w:rFonts w:hint="eastAsia" w:hAnsi="宋体" w:cs="仿宋"/>
          <w:sz w:val="24"/>
          <w:szCs w:val="24"/>
        </w:rPr>
      </w:pPr>
      <w:r>
        <w:rPr>
          <w:rFonts w:hint="eastAsia" w:hAnsi="宋体" w:cs="仿宋"/>
          <w:sz w:val="24"/>
          <w:szCs w:val="24"/>
        </w:rPr>
        <w:t xml:space="preserve">5.</w:t>
      </w:r>
      <w:r>
        <w:rPr>
          <w:rFonts w:hint="eastAsia" w:hAnsi="宋体" w:cs="仿宋"/>
          <w:sz w:val="24"/>
          <w:szCs w:val="24"/>
          <w:lang w:val="en-US" w:eastAsia="zh-CN"/>
        </w:rPr>
        <w:t xml:space="preserve">中标</w:t>
      </w:r>
      <w:r>
        <w:rPr>
          <w:rFonts w:hint="eastAsia" w:hAnsi="宋体" w:cs="仿宋"/>
          <w:sz w:val="24"/>
          <w:szCs w:val="24"/>
        </w:rPr>
        <w:t xml:space="preserve">优惠率</w:t>
      </w:r>
      <w:r>
        <w:rPr>
          <w:rFonts w:hint="eastAsia" w:hAnsi="宋体" w:cs="仿宋"/>
          <w:sz w:val="24"/>
          <w:szCs w:val="24"/>
          <w:u w:val="single"/>
        </w:rPr>
        <w:t xml:space="preserve">      </w:t>
      </w:r>
      <w:r>
        <w:rPr>
          <w:rFonts w:hint="eastAsia" w:hAnsi="宋体" w:cs="仿宋"/>
          <w:sz w:val="24"/>
          <w:szCs w:val="24"/>
        </w:rPr>
        <w:t xml:space="preserve">%。</w:t>
      </w:r>
      <w:r/>
    </w:p>
    <w:p>
      <w:pPr>
        <w:pStyle w:val="976"/>
        <w:ind w:firstLine="480"/>
        <w:spacing w:line="360" w:lineRule="auto"/>
        <w:rPr>
          <w:rFonts w:hint="eastAsia" w:hAnsi="宋体" w:cs="仿宋"/>
          <w:sz w:val="24"/>
          <w:szCs w:val="24"/>
        </w:rPr>
      </w:pPr>
      <w:r>
        <w:rPr>
          <w:rFonts w:hint="eastAsia" w:hAnsi="宋体" w:cs="仿宋"/>
          <w:sz w:val="24"/>
          <w:szCs w:val="24"/>
        </w:rPr>
        <w:t xml:space="preserve">6.合同标的及金额应与中标（成交）结果一致。乙方为履行本合同而发生的所有费用均应包含在合同价款中，甲方不再另行支付其他任何费用。本合同因目前无法确定具体数量，最终按实际采购数量结算，合同最高金额为（大写）：</w:t>
      </w:r>
      <w:r>
        <w:rPr>
          <w:rFonts w:hint="eastAsia" w:hAnsi="宋体" w:cs="仿宋"/>
          <w:sz w:val="24"/>
          <w:szCs w:val="24"/>
          <w:u w:val="single"/>
        </w:rPr>
        <w:t xml:space="preserve">           </w:t>
      </w:r>
      <w:r>
        <w:rPr>
          <w:rFonts w:hint="eastAsia" w:hAnsi="宋体" w:cs="仿宋"/>
          <w:sz w:val="24"/>
          <w:szCs w:val="24"/>
        </w:rPr>
        <w:t xml:space="preserve">圆（小写</w:t>
      </w:r>
      <w:r>
        <w:rPr>
          <w:rFonts w:hint="eastAsia" w:hAnsi="宋体" w:cs="仿宋"/>
          <w:sz w:val="24"/>
          <w:szCs w:val="24"/>
          <w:u w:val="single"/>
          <w:lang w:val="en-US" w:eastAsia="zh-CN"/>
        </w:rPr>
        <w:t xml:space="preserve">      </w:t>
      </w:r>
      <w:r>
        <w:rPr>
          <w:rFonts w:hint="eastAsia" w:hAnsi="宋体" w:cs="仿宋"/>
          <w:sz w:val="24"/>
          <w:szCs w:val="24"/>
        </w:rPr>
        <w:t xml:space="preserve">元）人民币。</w:t>
      </w:r>
      <w:r/>
    </w:p>
    <w:p>
      <w:pPr>
        <w:pStyle w:val="1108"/>
        <w:ind w:left="0" w:firstLine="480"/>
        <w:spacing w:line="360" w:lineRule="auto"/>
        <w:rPr>
          <w:rFonts w:hint="eastAsia" w:ascii="宋体" w:hAnsi="宋体" w:eastAsia="宋体" w:cs="仿宋"/>
          <w:sz w:val="24"/>
          <w:szCs w:val="24"/>
          <w:lang w:val="en-US" w:eastAsia="zh-CN" w:bidi="ar-SA"/>
        </w:rPr>
      </w:pPr>
      <w:r>
        <w:rPr>
          <w:rFonts w:hint="eastAsia" w:ascii="宋体" w:hAnsi="宋体" w:eastAsia="宋体" w:cs="仿宋"/>
          <w:sz w:val="24"/>
          <w:szCs w:val="24"/>
          <w:lang w:val="en-US" w:eastAsia="zh-CN" w:bidi="ar-SA"/>
        </w:rPr>
        <w:t xml:space="preserve">7.付款方式：</w:t>
      </w:r>
      <w:r/>
    </w:p>
    <w:p>
      <w:pPr>
        <w:ind w:firstLine="480"/>
        <w:spacing w:line="360" w:lineRule="auto"/>
        <w:rPr>
          <w:rFonts w:hint="eastAsia" w:ascii="宋体" w:hAnsi="宋体" w:eastAsia="宋体" w:cs="Times New Roman"/>
          <w:color w:val="auto"/>
          <w:sz w:val="24"/>
          <w:u w:val="single"/>
          <w:lang w:val="en-US" w:eastAsia="zh-CN"/>
        </w:rPr>
      </w:pPr>
      <w:r>
        <w:rPr>
          <w:rFonts w:hint="eastAsia" w:ascii="宋体" w:hAnsi="宋体" w:cs="仿宋"/>
          <w:sz w:val="24"/>
        </w:rPr>
        <w:t xml:space="preserve">付款：</w:t>
      </w:r>
      <w:r>
        <w:rPr>
          <w:rFonts w:hint="eastAsia" w:ascii="宋体" w:hAnsi="宋体" w:cs="仿宋"/>
          <w:sz w:val="24"/>
          <w:u w:val="single"/>
        </w:rPr>
        <w:t xml:space="preserve"> 订购图书经清点、验收、审核无误后，按实际订到图书进行结算，图书结算价</w:t>
      </w:r>
      <w:r>
        <w:rPr>
          <w:rFonts w:hint="eastAsia" w:ascii="宋体" w:hAnsi="宋体" w:eastAsia="宋体" w:cs="Times New Roman"/>
          <w:b w:val="0"/>
          <w:bCs w:val="0"/>
          <w:color w:val="auto"/>
          <w:sz w:val="24"/>
          <w:u w:val="single"/>
          <w:lang w:val="en-US" w:eastAsia="zh-CN"/>
        </w:rPr>
        <w:t xml:space="preserve">=图书目录外汇报价×汇率×（1-</w:t>
      </w:r>
      <w:r>
        <w:rPr>
          <w:rFonts w:hint="eastAsia" w:ascii="宋体" w:hAnsi="宋体" w:cs="Times New Roman"/>
          <w:b w:val="0"/>
          <w:bCs w:val="0"/>
          <w:color w:val="auto"/>
          <w:sz w:val="24"/>
          <w:u w:val="single"/>
          <w:lang w:val="en-US" w:eastAsia="zh-CN"/>
        </w:rPr>
        <w:t xml:space="preserve">中标</w:t>
      </w:r>
      <w:r>
        <w:rPr>
          <w:rFonts w:hint="eastAsia" w:ascii="宋体" w:hAnsi="宋体" w:eastAsia="宋体" w:cs="Times New Roman"/>
          <w:b w:val="0"/>
          <w:bCs w:val="0"/>
          <w:color w:val="auto"/>
          <w:sz w:val="24"/>
          <w:u w:val="single"/>
          <w:lang w:val="en-US" w:eastAsia="zh-CN"/>
        </w:rPr>
        <w:t xml:space="preserve">优惠率）</w:t>
      </w:r>
      <w:r>
        <w:rPr>
          <w:rFonts w:hint="eastAsia" w:ascii="宋体" w:hAnsi="宋体" w:eastAsia="宋体" w:cs="Times New Roman"/>
          <w:color w:val="auto"/>
          <w:sz w:val="24"/>
          <w:u w:val="single"/>
          <w:lang w:val="en-US" w:eastAsia="zh-CN"/>
        </w:rPr>
        <w:t xml:space="preserve">，汇率为到货当天中国银行公布的卖出价外币汇率，四舍五入保留小数点后二位。</w:t>
      </w:r>
      <w:r>
        <w:rPr>
          <w:rFonts w:hint="eastAsia" w:ascii="宋体" w:hAnsi="宋体" w:cs="仿宋"/>
          <w:sz w:val="24"/>
          <w:u w:val="single"/>
        </w:rPr>
        <w:t xml:space="preserve">甲方在收到发票和文献</w:t>
      </w:r>
      <w:r>
        <w:rPr>
          <w:rFonts w:hint="eastAsia" w:ascii="宋体" w:hAnsi="宋体" w:eastAsia="宋体" w:cs="Times New Roman"/>
          <w:color w:val="auto"/>
          <w:sz w:val="24"/>
          <w:u w:val="single"/>
          <w:lang w:val="en-US" w:eastAsia="zh-CN"/>
        </w:rPr>
        <w:t xml:space="preserve">（含音像资料）清单的10个工作日内付款（</w:t>
      </w:r>
      <w:r>
        <w:rPr>
          <w:rFonts w:hint="eastAsia" w:ascii="宋体" w:hAnsi="宋体" w:cs="仿宋"/>
          <w:sz w:val="24"/>
          <w:u w:val="single"/>
        </w:rPr>
        <w:t xml:space="preserve">清单中需有</w:t>
      </w:r>
      <w:r>
        <w:rPr>
          <w:rFonts w:hint="eastAsia" w:ascii="宋体" w:hAnsi="宋体" w:eastAsia="宋体" w:cs="Times New Roman"/>
          <w:color w:val="auto"/>
          <w:sz w:val="24"/>
          <w:u w:val="single"/>
          <w:lang w:val="en-US" w:eastAsia="zh-CN"/>
        </w:rPr>
        <w:t xml:space="preserve">图书名称、册数、到货当日汇率及外币价、单价、总价）。</w:t>
      </w:r>
      <w:r/>
    </w:p>
    <w:p>
      <w:pPr>
        <w:ind w:firstLine="482"/>
        <w:spacing w:line="360" w:lineRule="auto"/>
        <w:rPr>
          <w:rFonts w:hint="eastAsia" w:ascii="宋体" w:hAnsi="宋体" w:cs="仿宋"/>
          <w:b/>
          <w:bCs/>
          <w:sz w:val="24"/>
        </w:rPr>
      </w:pPr>
      <w:r>
        <w:rPr>
          <w:rFonts w:hint="eastAsia" w:ascii="宋体" w:hAnsi="宋体" w:cs="仿宋"/>
          <w:b/>
          <w:bCs/>
          <w:sz w:val="24"/>
        </w:rPr>
        <w:t xml:space="preserve">三、合同履行</w:t>
      </w:r>
      <w:r/>
    </w:p>
    <w:p>
      <w:pPr>
        <w:ind w:firstLine="480"/>
        <w:spacing w:line="360" w:lineRule="auto"/>
        <w:rPr>
          <w:rFonts w:hint="eastAsia" w:ascii="宋体" w:hAnsi="宋体" w:cs="仿宋"/>
          <w:sz w:val="24"/>
        </w:rPr>
      </w:pPr>
      <w:r>
        <w:rPr>
          <w:rFonts w:hint="eastAsia" w:ascii="宋体" w:hAnsi="宋体" w:cs="仿宋"/>
          <w:sz w:val="24"/>
        </w:rPr>
        <w:t xml:space="preserve">8.起始日期：</w:t>
      </w:r>
      <w:r>
        <w:rPr>
          <w:rFonts w:hint="eastAsia" w:ascii="宋体" w:hAnsi="宋体" w:cs="仿宋"/>
          <w:sz w:val="24"/>
          <w:u w:val="single"/>
        </w:rPr>
        <w:t xml:space="preserve">自合同生效之日起至2026年12月31日。</w:t>
      </w:r>
      <w:r/>
    </w:p>
    <w:p>
      <w:pPr>
        <w:ind w:firstLine="480"/>
        <w:spacing w:line="360" w:lineRule="auto"/>
        <w:rPr>
          <w:rFonts w:hint="eastAsia" w:ascii="宋体" w:hAnsi="宋体" w:cs="仿宋"/>
          <w:sz w:val="24"/>
        </w:rPr>
      </w:pPr>
      <w:r>
        <w:rPr>
          <w:rFonts w:hint="eastAsia" w:ascii="宋体" w:hAnsi="宋体" w:cs="仿宋"/>
          <w:sz w:val="24"/>
        </w:rPr>
        <w:t xml:space="preserve">9.履约地点：</w:t>
      </w:r>
      <w:r>
        <w:rPr>
          <w:rFonts w:hint="eastAsia" w:ascii="宋体" w:hAnsi="宋体" w:cs="仿宋"/>
          <w:sz w:val="24"/>
          <w:u w:val="single"/>
        </w:rPr>
        <w:t xml:space="preserve">将货物免费运送至南京图书馆，并码放到位。</w:t>
      </w:r>
      <w:r>
        <w:rPr>
          <w:rFonts w:hint="eastAsia" w:ascii="宋体" w:hAnsi="宋体" w:cs="仿宋"/>
          <w:sz w:val="24"/>
        </w:rPr>
        <w:t xml:space="preserve">                             </w:t>
      </w:r>
      <w:r/>
    </w:p>
    <w:p>
      <w:pPr>
        <w:ind w:firstLine="482"/>
        <w:spacing w:line="360" w:lineRule="auto"/>
        <w:rPr>
          <w:rFonts w:hint="eastAsia" w:ascii="宋体" w:hAnsi="宋体" w:cs="仿宋"/>
          <w:b/>
          <w:bCs/>
          <w:sz w:val="24"/>
        </w:rPr>
      </w:pPr>
      <w:r>
        <w:rPr>
          <w:rFonts w:hint="eastAsia" w:ascii="宋体" w:hAnsi="宋体" w:cs="仿宋"/>
          <w:b/>
          <w:bCs/>
          <w:sz w:val="24"/>
        </w:rPr>
        <w:t xml:space="preserve">四、合同验收</w:t>
      </w:r>
      <w:r/>
    </w:p>
    <w:p>
      <w:pPr>
        <w:ind w:firstLine="480"/>
        <w:spacing w:line="360" w:lineRule="auto"/>
        <w:rPr>
          <w:rFonts w:hint="eastAsia" w:ascii="宋体" w:hAnsi="宋体" w:cs="仿宋"/>
          <w:sz w:val="24"/>
        </w:rPr>
      </w:pPr>
      <w:r>
        <w:rPr>
          <w:rFonts w:hint="eastAsia" w:ascii="宋体" w:hAnsi="宋体" w:cs="仿宋"/>
          <w:sz w:val="24"/>
        </w:rPr>
        <w:t xml:space="preserve">10.验收组织方式：</w:t>
      </w:r>
      <w:r>
        <w:rPr>
          <w:rFonts w:hint="eastAsia" w:ascii="宋体" w:hAnsi="宋体" w:cs="仿宋"/>
          <w:sz w:val="24"/>
          <w:u w:val="single"/>
        </w:rPr>
        <w:t xml:space="preserve">采购人组织验收小组实施。</w:t>
      </w:r>
      <w:r/>
    </w:p>
    <w:p>
      <w:pPr>
        <w:ind w:firstLine="480"/>
        <w:spacing w:line="360" w:lineRule="auto"/>
        <w:rPr>
          <w:rFonts w:ascii="宋体" w:hAnsi="宋体" w:cs="仿宋"/>
          <w:sz w:val="24"/>
          <w:u w:val="single"/>
        </w:rPr>
      </w:pPr>
      <w:r>
        <w:rPr>
          <w:rFonts w:hint="eastAsia" w:ascii="宋体" w:hAnsi="宋体" w:cs="仿宋"/>
          <w:sz w:val="24"/>
        </w:rPr>
        <w:t xml:space="preserve">11.履约验收时间：</w:t>
      </w:r>
      <w:r>
        <w:rPr>
          <w:rFonts w:hint="eastAsia" w:ascii="宋体" w:hAnsi="宋体" w:cs="仿宋"/>
          <w:sz w:val="24"/>
          <w:u w:val="single"/>
        </w:rPr>
        <w:t xml:space="preserve">各批次图书到货后现场初验、加工时查验。</w:t>
      </w:r>
      <w:r/>
    </w:p>
    <w:p>
      <w:pPr>
        <w:ind w:firstLine="480"/>
        <w:spacing w:line="360" w:lineRule="auto"/>
        <w:rPr>
          <w:rFonts w:hint="eastAsia" w:ascii="宋体" w:hAnsi="宋体" w:cs="仿宋"/>
          <w:sz w:val="24"/>
          <w:u w:val="single"/>
        </w:rPr>
      </w:pPr>
      <w:r>
        <w:rPr>
          <w:rFonts w:hint="eastAsia" w:ascii="宋体" w:hAnsi="宋体" w:cs="仿宋"/>
          <w:sz w:val="24"/>
        </w:rPr>
        <w:t xml:space="preserve">12.履约验收方式：</w:t>
      </w:r>
      <w:r>
        <w:rPr>
          <w:rFonts w:hint="eastAsia" w:ascii="宋体" w:hAnsi="宋体" w:cs="仿宋"/>
          <w:sz w:val="24"/>
          <w:u w:val="single"/>
        </w:rPr>
        <w:t xml:space="preserve">各批次图书现场初验、系统核查、出具图书清单、资料归档。</w:t>
      </w:r>
      <w:r/>
    </w:p>
    <w:p>
      <w:pPr>
        <w:ind w:firstLine="482"/>
        <w:spacing w:line="360" w:lineRule="auto"/>
        <w:rPr>
          <w:rFonts w:hint="eastAsia" w:ascii="宋体" w:hAnsi="宋体" w:cs="仿宋"/>
          <w:b/>
          <w:bCs/>
          <w:sz w:val="24"/>
        </w:rPr>
      </w:pPr>
      <w:r>
        <w:rPr>
          <w:rFonts w:hint="eastAsia" w:ascii="宋体" w:hAnsi="宋体" w:cs="仿宋"/>
          <w:b/>
          <w:bCs/>
          <w:sz w:val="24"/>
        </w:rPr>
        <w:t xml:space="preserve">五、组成合同的文件</w:t>
      </w:r>
      <w:r/>
    </w:p>
    <w:p>
      <w:pPr>
        <w:ind w:firstLine="480"/>
        <w:spacing w:line="360" w:lineRule="auto"/>
        <w:rPr>
          <w:rFonts w:hint="eastAsia" w:ascii="宋体" w:hAnsi="宋体" w:cs="仿宋"/>
          <w:sz w:val="24"/>
        </w:rPr>
      </w:pPr>
      <w:r>
        <w:rPr>
          <w:rFonts w:hint="eastAsia" w:ascii="宋体" w:hAnsi="宋体" w:cs="仿宋"/>
          <w:sz w:val="24"/>
        </w:rPr>
        <w:t xml:space="preserve">本协议书与下列文件一起构成合同文件，如下述文件之间有任何抵触、矛盾或歧义，应按以下顺序解释：</w:t>
      </w:r>
      <w:r/>
    </w:p>
    <w:p>
      <w:pPr>
        <w:ind w:firstLine="480"/>
        <w:spacing w:line="360" w:lineRule="auto"/>
        <w:rPr>
          <w:rFonts w:hint="eastAsia" w:ascii="宋体" w:hAnsi="宋体" w:cs="仿宋"/>
          <w:sz w:val="24"/>
        </w:rPr>
      </w:pPr>
      <w:r>
        <w:rPr>
          <w:rFonts w:hint="eastAsia" w:ascii="宋体" w:hAnsi="宋体" w:cs="仿宋"/>
          <w:sz w:val="24"/>
        </w:rPr>
        <w:t xml:space="preserve">（1）政府采购合同协议书及其变更、补充协议</w:t>
      </w:r>
      <w:r/>
    </w:p>
    <w:p>
      <w:pPr>
        <w:ind w:firstLine="480"/>
        <w:spacing w:line="360" w:lineRule="auto"/>
        <w:rPr>
          <w:rFonts w:hint="eastAsia" w:ascii="宋体" w:hAnsi="宋体" w:cs="仿宋"/>
          <w:sz w:val="24"/>
        </w:rPr>
      </w:pPr>
      <w:r>
        <w:rPr>
          <w:rFonts w:hint="eastAsia" w:ascii="宋体" w:hAnsi="宋体" w:cs="仿宋"/>
          <w:sz w:val="24"/>
        </w:rPr>
        <w:t xml:space="preserve">（2）政府采购合同专用条款</w:t>
      </w:r>
      <w:r/>
    </w:p>
    <w:p>
      <w:pPr>
        <w:ind w:firstLine="480"/>
        <w:spacing w:line="360" w:lineRule="auto"/>
        <w:rPr>
          <w:rFonts w:hint="eastAsia" w:ascii="宋体" w:hAnsi="宋体" w:cs="仿宋"/>
          <w:sz w:val="24"/>
        </w:rPr>
      </w:pPr>
      <w:r>
        <w:rPr>
          <w:rFonts w:hint="eastAsia" w:ascii="宋体" w:hAnsi="宋体" w:cs="仿宋"/>
          <w:sz w:val="24"/>
        </w:rPr>
        <w:t xml:space="preserve">（3）政府采购合同通用条款</w:t>
      </w:r>
      <w:r/>
    </w:p>
    <w:p>
      <w:pPr>
        <w:ind w:firstLine="480"/>
        <w:spacing w:line="360" w:lineRule="auto"/>
        <w:rPr>
          <w:rFonts w:hint="eastAsia" w:ascii="宋体" w:hAnsi="宋体" w:cs="仿宋"/>
          <w:sz w:val="24"/>
        </w:rPr>
      </w:pPr>
      <w:r>
        <w:rPr>
          <w:rFonts w:hint="eastAsia" w:ascii="宋体" w:hAnsi="宋体" w:cs="仿宋"/>
          <w:sz w:val="24"/>
        </w:rPr>
        <w:t xml:space="preserve">（4）中标（成交）通知书</w:t>
      </w:r>
      <w:r/>
    </w:p>
    <w:p>
      <w:pPr>
        <w:ind w:firstLine="480"/>
        <w:spacing w:line="360" w:lineRule="auto"/>
        <w:rPr>
          <w:rFonts w:hint="eastAsia" w:ascii="宋体" w:hAnsi="宋体" w:cs="仿宋"/>
          <w:sz w:val="24"/>
        </w:rPr>
      </w:pPr>
      <w:r>
        <w:rPr>
          <w:rFonts w:hint="eastAsia" w:ascii="宋体" w:hAnsi="宋体" w:cs="仿宋"/>
          <w:sz w:val="24"/>
        </w:rPr>
        <w:t xml:space="preserve">（5）投标（响应）文件</w:t>
      </w:r>
      <w:r/>
    </w:p>
    <w:p>
      <w:pPr>
        <w:ind w:firstLine="480"/>
        <w:spacing w:line="360" w:lineRule="auto"/>
        <w:rPr>
          <w:rFonts w:hint="eastAsia" w:ascii="宋体" w:hAnsi="宋体" w:cs="仿宋"/>
          <w:sz w:val="24"/>
        </w:rPr>
      </w:pPr>
      <w:r>
        <w:rPr>
          <w:rFonts w:hint="eastAsia" w:ascii="宋体" w:hAnsi="宋体" w:cs="仿宋"/>
          <w:sz w:val="24"/>
        </w:rPr>
        <w:t xml:space="preserve">（6）采购文件</w:t>
      </w:r>
      <w:r/>
    </w:p>
    <w:p>
      <w:pPr>
        <w:ind w:firstLine="480"/>
        <w:spacing w:line="360" w:lineRule="auto"/>
        <w:rPr>
          <w:rFonts w:hint="eastAsia" w:ascii="宋体" w:hAnsi="宋体" w:cs="仿宋"/>
          <w:sz w:val="24"/>
        </w:rPr>
      </w:pPr>
      <w:r>
        <w:rPr>
          <w:rFonts w:hint="eastAsia" w:ascii="宋体" w:hAnsi="宋体" w:cs="仿宋"/>
          <w:sz w:val="24"/>
        </w:rPr>
        <w:t xml:space="preserve">（7）有关技术文件，图纸</w:t>
      </w:r>
      <w:r/>
    </w:p>
    <w:p>
      <w:pPr>
        <w:ind w:firstLine="480"/>
        <w:spacing w:line="360" w:lineRule="auto"/>
        <w:rPr>
          <w:rFonts w:hint="eastAsia" w:ascii="宋体" w:hAnsi="宋体" w:cs="仿宋"/>
          <w:sz w:val="24"/>
        </w:rPr>
      </w:pPr>
      <w:r>
        <w:rPr>
          <w:rFonts w:hint="eastAsia" w:ascii="宋体" w:hAnsi="宋体" w:cs="仿宋"/>
          <w:sz w:val="24"/>
        </w:rPr>
        <w:t xml:space="preserve">（8）国家法律、行政法规和规章制度规定或合同约定的作为合同组成部分的其他文件</w:t>
      </w:r>
      <w:r/>
    </w:p>
    <w:p>
      <w:pPr>
        <w:ind w:firstLine="482"/>
        <w:spacing w:line="360" w:lineRule="auto"/>
        <w:rPr>
          <w:rFonts w:ascii="宋体" w:hAnsi="宋体" w:cs="仿宋"/>
          <w:b/>
          <w:bCs/>
          <w:sz w:val="24"/>
        </w:rPr>
      </w:pPr>
      <w:r>
        <w:rPr>
          <w:rFonts w:hint="eastAsia" w:ascii="宋体" w:hAnsi="宋体" w:cs="仿宋"/>
          <w:b/>
          <w:bCs/>
          <w:sz w:val="24"/>
        </w:rPr>
        <w:t xml:space="preserve">六、合同生效及其它</w:t>
      </w:r>
      <w:r/>
    </w:p>
    <w:p>
      <w:pPr>
        <w:ind w:firstLine="480"/>
        <w:spacing w:line="360" w:lineRule="auto"/>
        <w:rPr>
          <w:rFonts w:hint="eastAsia" w:ascii="宋体" w:hAnsi="宋体" w:cs="仿宋"/>
          <w:sz w:val="24"/>
        </w:rPr>
      </w:pPr>
      <w:r>
        <w:rPr>
          <w:rFonts w:hint="eastAsia" w:ascii="宋体" w:hAnsi="宋体" w:cs="仿宋"/>
          <w:sz w:val="24"/>
        </w:rPr>
        <w:t xml:space="preserve">本合同自经双方法定代表人或授权委托代表人签字并加盖单位公章或合同专用章后生效。合同有效期为自合同生效至乙方完成本合同、采购文件以及投标文件等规定的所有项目并通过甲方验收止。</w:t>
      </w:r>
      <w:r/>
    </w:p>
    <w:p>
      <w:pPr>
        <w:ind w:firstLine="482"/>
        <w:spacing w:line="360" w:lineRule="auto"/>
        <w:rPr>
          <w:rFonts w:hint="eastAsia" w:ascii="宋体" w:hAnsi="宋体" w:cs="仿宋"/>
          <w:b/>
          <w:bCs/>
          <w:sz w:val="24"/>
        </w:rPr>
      </w:pPr>
      <w:r>
        <w:rPr>
          <w:rFonts w:hint="eastAsia" w:ascii="宋体" w:hAnsi="宋体" w:cs="仿宋"/>
          <w:b/>
          <w:bCs/>
          <w:sz w:val="24"/>
        </w:rPr>
        <w:t xml:space="preserve">七、合同份数</w:t>
      </w:r>
      <w:r/>
    </w:p>
    <w:p>
      <w:pPr>
        <w:ind w:firstLine="480"/>
        <w:spacing w:line="360" w:lineRule="auto"/>
        <w:rPr>
          <w:rFonts w:hint="eastAsia" w:ascii="宋体" w:hAnsi="宋体" w:cs="仿宋"/>
          <w:sz w:val="24"/>
        </w:rPr>
      </w:pPr>
      <w:r>
        <w:rPr>
          <w:rFonts w:hint="eastAsia" w:ascii="宋体" w:hAnsi="宋体" w:cs="仿宋"/>
          <w:sz w:val="24"/>
        </w:rPr>
        <w:t xml:space="preserve">本合同一式</w:t>
      </w:r>
      <w:r>
        <w:rPr>
          <w:rFonts w:hint="eastAsia" w:ascii="宋体" w:hAnsi="宋体" w:cs="仿宋"/>
          <w:sz w:val="24"/>
          <w:u w:val="single"/>
        </w:rPr>
        <w:t xml:space="preserve"> 肆 </w:t>
      </w:r>
      <w:r>
        <w:rPr>
          <w:rFonts w:hint="eastAsia" w:ascii="宋体" w:hAnsi="宋体" w:cs="仿宋"/>
          <w:sz w:val="24"/>
        </w:rPr>
        <w:t xml:space="preserve">份，甲方执</w:t>
      </w:r>
      <w:r>
        <w:rPr>
          <w:rFonts w:hint="eastAsia" w:ascii="宋体" w:hAnsi="宋体" w:cs="仿宋"/>
          <w:sz w:val="24"/>
          <w:u w:val="single"/>
        </w:rPr>
        <w:t xml:space="preserve"> 贰 </w:t>
      </w:r>
      <w:r>
        <w:rPr>
          <w:rFonts w:hint="eastAsia" w:ascii="宋体" w:hAnsi="宋体" w:cs="仿宋"/>
          <w:sz w:val="24"/>
        </w:rPr>
        <w:t xml:space="preserve">份，乙方执</w:t>
      </w:r>
      <w:r>
        <w:rPr>
          <w:rFonts w:hint="eastAsia" w:ascii="宋体" w:hAnsi="宋体" w:cs="仿宋"/>
          <w:sz w:val="24"/>
          <w:u w:val="single"/>
        </w:rPr>
        <w:t xml:space="preserve"> 贰 </w:t>
      </w:r>
      <w:r>
        <w:rPr>
          <w:rFonts w:hint="eastAsia" w:ascii="宋体" w:hAnsi="宋体" w:cs="仿宋"/>
          <w:sz w:val="24"/>
        </w:rPr>
        <w:t xml:space="preserve">份，均具有同等法律效力。</w:t>
      </w:r>
      <w:r/>
    </w:p>
    <w:p>
      <w:pPr>
        <w:ind w:firstLine="480"/>
        <w:spacing w:line="360" w:lineRule="auto"/>
        <w:rPr>
          <w:rFonts w:hint="eastAsia" w:ascii="宋体" w:hAnsi="宋体" w:cs="仿宋"/>
          <w:sz w:val="24"/>
        </w:rPr>
      </w:pPr>
      <w:r>
        <w:rPr>
          <w:rFonts w:hint="eastAsia" w:ascii="宋体" w:hAnsi="宋体" w:cs="仿宋"/>
          <w:sz w:val="24"/>
        </w:rPr>
        <w:t xml:space="preserve">合同订立时间：</w:t>
      </w:r>
      <w:r>
        <w:rPr>
          <w:rFonts w:hint="eastAsia" w:ascii="宋体" w:hAnsi="宋体" w:cs="仿宋"/>
          <w:sz w:val="24"/>
          <w:u w:val="single"/>
        </w:rPr>
        <w:t xml:space="preserve">         年      月      日</w:t>
      </w:r>
      <w:r/>
    </w:p>
    <w:p>
      <w:pPr>
        <w:ind w:firstLine="480"/>
        <w:spacing w:line="360" w:lineRule="auto"/>
        <w:rPr>
          <w:rFonts w:hint="eastAsia" w:ascii="宋体" w:hAnsi="宋体" w:cs="仿宋"/>
          <w:sz w:val="24"/>
        </w:rPr>
      </w:pPr>
      <w:r>
        <w:rPr>
          <w:rFonts w:hint="eastAsia" w:ascii="宋体" w:hAnsi="宋体" w:cs="仿宋"/>
          <w:sz w:val="24"/>
        </w:rPr>
        <w:t xml:space="preserve">合同订立地点：</w:t>
      </w:r>
      <w:r>
        <w:rPr>
          <w:rFonts w:hint="eastAsia" w:ascii="宋体" w:hAnsi="宋体" w:cs="仿宋"/>
          <w:sz w:val="24"/>
          <w:u w:val="single"/>
        </w:rPr>
        <w:t xml:space="preserve"> 江苏省南京市 </w:t>
      </w:r>
      <w:r/>
    </w:p>
    <w:tbl>
      <w:tblPr>
        <w:tblStyle w:val="961"/>
        <w:tblW w:w="4926"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75"/>
        <w:gridCol w:w="3058"/>
        <w:gridCol w:w="1686"/>
        <w:gridCol w:w="3033"/>
      </w:tblGrid>
      <w:tr>
        <w:trPr>
          <w:jc w:val="center"/>
          <w:trHeight w:val="737"/>
        </w:trPr>
        <w:tc>
          <w:tcPr>
            <w:gridSpan w:val="2"/>
            <w:tcBorders>
              <w:bottom w:val="single" w:color="auto" w:sz="2" w:space="0"/>
              <w:right w:val="single" w:color="auto" w:sz="2" w:space="0"/>
            </w:tcBorders>
            <w:tcW w:w="2555"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t xml:space="preserve">甲方（采购人）</w:t>
            </w:r>
            <w:r/>
          </w:p>
        </w:tc>
        <w:tc>
          <w:tcPr>
            <w:gridSpan w:val="2"/>
            <w:tcBorders>
              <w:left w:val="single" w:color="auto" w:sz="2" w:space="0"/>
              <w:bottom w:val="single" w:color="auto" w:sz="2" w:space="0"/>
            </w:tcBorders>
            <w:tcW w:w="2444"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t xml:space="preserve">乙方（供应商）</w:t>
            </w:r>
            <w:r/>
          </w:p>
        </w:tc>
      </w:tr>
      <w:tr>
        <w:trPr>
          <w:jc w:val="center"/>
          <w:trHeight w:val="737"/>
        </w:trPr>
        <w:tc>
          <w:tcPr>
            <w:tcBorders>
              <w:top w:val="single" w:color="auto" w:sz="2" w:space="0"/>
              <w:bottom w:val="single" w:color="auto" w:sz="2" w:space="0"/>
              <w:right w:val="single" w:color="auto" w:sz="2" w:space="0"/>
            </w:tcBorders>
            <w:tcW w:w="971"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1583" w:type="pct"/>
            <w:vAlign w:val="center"/>
            <w:textDirection w:val="lrTb"/>
            <w:noWrap w:val="false"/>
          </w:tcPr>
          <w:p>
            <w:pPr>
              <w:jc w:val="center"/>
              <w:spacing w:line="360" w:lineRule="auto"/>
              <w:rPr>
                <w:rFonts w:ascii="宋体" w:hAnsi="宋体" w:cs="仿宋"/>
                <w:sz w:val="24"/>
              </w:rPr>
            </w:pPr>
            <w:r>
              <w:rPr>
                <w:rFonts w:hint="eastAsia" w:ascii="宋体" w:hAnsi="宋体" w:cs="仿宋"/>
                <w:sz w:val="24"/>
              </w:rPr>
              <w:t xml:space="preserve">南京图书馆</w:t>
            </w:r>
            <w:r/>
          </w:p>
        </w:tc>
        <w:tc>
          <w:tcPr>
            <w:tcBorders>
              <w:top w:val="single" w:color="auto" w:sz="2" w:space="0"/>
              <w:left w:val="single" w:color="auto" w:sz="2" w:space="0"/>
              <w:bottom w:val="single" w:color="auto" w:sz="2" w:space="0"/>
              <w:right w:val="single" w:color="auto" w:sz="2" w:space="0"/>
            </w:tcBorders>
            <w:tcW w:w="873"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t xml:space="preserve">单位名称（公章或合同章）</w:t>
            </w:r>
            <w:r/>
          </w:p>
        </w:tc>
        <w:tc>
          <w:tcPr>
            <w:tcBorders>
              <w:top w:val="single" w:color="auto" w:sz="2" w:space="0"/>
              <w:left w:val="single" w:color="auto" w:sz="2" w:space="0"/>
              <w:bottom w:val="single" w:color="auto" w:sz="2" w:space="0"/>
            </w:tcBorders>
            <w:tcW w:w="1571"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r>
            <w:r/>
          </w:p>
        </w:tc>
      </w:tr>
      <w:tr>
        <w:trPr>
          <w:jc w:val="center"/>
          <w:trHeight w:val="737"/>
        </w:trPr>
        <w:tc>
          <w:tcPr>
            <w:tcBorders>
              <w:top w:val="single" w:color="auto" w:sz="2" w:space="0"/>
              <w:right w:val="single" w:color="auto" w:sz="2" w:space="0"/>
            </w:tcBorders>
            <w:tcW w:w="971"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t xml:space="preserve">法定代表人</w:t>
            </w:r>
            <w:r/>
          </w:p>
          <w:p>
            <w:pPr>
              <w:jc w:val="center"/>
              <w:spacing w:line="360" w:lineRule="auto"/>
              <w:rPr>
                <w:rFonts w:hint="eastAsia" w:ascii="宋体" w:hAnsi="宋体" w:cs="仿宋"/>
                <w:sz w:val="24"/>
              </w:rPr>
            </w:pPr>
            <w:r>
              <w:rPr>
                <w:rFonts w:hint="eastAsia" w:ascii="宋体" w:hAnsi="宋体" w:cs="仿宋"/>
                <w:sz w:val="24"/>
              </w:rPr>
              <w:t xml:space="preserve">或其委托代理人（签章）</w:t>
            </w:r>
            <w:r/>
          </w:p>
        </w:tc>
        <w:tc>
          <w:tcPr>
            <w:tcBorders>
              <w:top w:val="single" w:color="auto" w:sz="2" w:space="0"/>
              <w:left w:val="single" w:color="auto" w:sz="2" w:space="0"/>
              <w:right w:val="single" w:color="auto" w:sz="2" w:space="0"/>
            </w:tcBorders>
            <w:tcW w:w="1583"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r>
            <w:r/>
          </w:p>
        </w:tc>
        <w:tc>
          <w:tcPr>
            <w:tcBorders>
              <w:top w:val="single" w:color="auto" w:sz="2" w:space="0"/>
              <w:left w:val="single" w:color="auto" w:sz="2" w:space="0"/>
              <w:right w:val="single" w:color="auto" w:sz="2" w:space="0"/>
            </w:tcBorders>
            <w:tcW w:w="873"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t xml:space="preserve">法定代表人</w:t>
            </w:r>
            <w:r/>
          </w:p>
          <w:p>
            <w:pPr>
              <w:jc w:val="center"/>
              <w:spacing w:line="360" w:lineRule="auto"/>
              <w:rPr>
                <w:rFonts w:hint="eastAsia" w:ascii="宋体" w:hAnsi="宋体" w:cs="仿宋"/>
                <w:sz w:val="24"/>
              </w:rPr>
            </w:pPr>
            <w:r>
              <w:rPr>
                <w:rFonts w:hint="eastAsia" w:ascii="宋体" w:hAnsi="宋体" w:cs="仿宋"/>
                <w:sz w:val="24"/>
              </w:rPr>
              <w:t xml:space="preserve">或其委托代理人（签章）</w:t>
            </w:r>
            <w:r/>
          </w:p>
        </w:tc>
        <w:tc>
          <w:tcPr>
            <w:tcBorders>
              <w:top w:val="single" w:color="auto" w:sz="2" w:space="0"/>
              <w:left w:val="single" w:color="auto" w:sz="2" w:space="0"/>
              <w:bottom w:val="single" w:color="auto" w:sz="2" w:space="0"/>
            </w:tcBorders>
            <w:tcW w:w="1571"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r>
            <w:r/>
          </w:p>
        </w:tc>
      </w:tr>
      <w:tr>
        <w:trPr>
          <w:jc w:val="center"/>
          <w:trHeight w:val="737"/>
        </w:trPr>
        <w:tc>
          <w:tcPr>
            <w:tcBorders>
              <w:top w:val="single" w:color="auto" w:sz="2" w:space="0"/>
              <w:bottom w:val="single" w:color="auto" w:sz="2" w:space="0"/>
              <w:right w:val="single" w:color="auto" w:sz="2" w:space="0"/>
            </w:tcBorders>
            <w:tcW w:w="971"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t xml:space="preserve">单位地址</w:t>
            </w:r>
            <w:r/>
          </w:p>
        </w:tc>
        <w:tc>
          <w:tcPr>
            <w:tcBorders>
              <w:top w:val="single" w:color="auto" w:sz="2" w:space="0"/>
              <w:left w:val="single" w:color="auto" w:sz="2" w:space="0"/>
              <w:bottom w:val="single" w:color="auto" w:sz="2" w:space="0"/>
              <w:right w:val="single" w:color="auto" w:sz="2" w:space="0"/>
            </w:tcBorders>
            <w:tcW w:w="1583"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r>
            <w:r/>
          </w:p>
        </w:tc>
        <w:tc>
          <w:tcPr>
            <w:tcBorders>
              <w:top w:val="single" w:color="auto" w:sz="2" w:space="0"/>
              <w:left w:val="single" w:color="auto" w:sz="2" w:space="0"/>
              <w:bottom w:val="single" w:color="auto" w:sz="2" w:space="0"/>
              <w:right w:val="single" w:color="auto" w:sz="2" w:space="0"/>
            </w:tcBorders>
            <w:tcW w:w="873"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t xml:space="preserve">单位地址</w:t>
            </w:r>
            <w:r/>
          </w:p>
        </w:tc>
        <w:tc>
          <w:tcPr>
            <w:tcBorders>
              <w:top w:val="single" w:color="auto" w:sz="2" w:space="0"/>
              <w:left w:val="single" w:color="auto" w:sz="2" w:space="0"/>
              <w:bottom w:val="single" w:color="auto" w:sz="2" w:space="0"/>
            </w:tcBorders>
            <w:tcW w:w="1571"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r>
            <w:r/>
          </w:p>
        </w:tc>
      </w:tr>
      <w:tr>
        <w:trPr>
          <w:jc w:val="center"/>
          <w:trHeight w:val="737"/>
        </w:trPr>
        <w:tc>
          <w:tcPr>
            <w:tcBorders>
              <w:top w:val="single" w:color="auto" w:sz="2" w:space="0"/>
              <w:bottom w:val="single" w:color="auto" w:sz="2" w:space="0"/>
              <w:right w:val="single" w:color="auto" w:sz="2" w:space="0"/>
            </w:tcBorders>
            <w:tcW w:w="971"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t xml:space="preserve">联 系 人</w:t>
            </w:r>
            <w:r/>
          </w:p>
        </w:tc>
        <w:tc>
          <w:tcPr>
            <w:tcBorders>
              <w:top w:val="single" w:color="auto" w:sz="2" w:space="0"/>
              <w:left w:val="single" w:color="auto" w:sz="2" w:space="0"/>
              <w:bottom w:val="single" w:color="auto" w:sz="2" w:space="0"/>
              <w:right w:val="single" w:color="auto" w:sz="2" w:space="0"/>
            </w:tcBorders>
            <w:tcW w:w="1583"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r>
            <w:r/>
          </w:p>
        </w:tc>
        <w:tc>
          <w:tcPr>
            <w:tcBorders>
              <w:top w:val="single" w:color="auto" w:sz="2" w:space="0"/>
              <w:left w:val="single" w:color="auto" w:sz="2" w:space="0"/>
              <w:bottom w:val="single" w:color="auto" w:sz="2" w:space="0"/>
              <w:right w:val="single" w:color="auto" w:sz="2" w:space="0"/>
            </w:tcBorders>
            <w:tcW w:w="873"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t xml:space="preserve">联 系 人</w:t>
            </w:r>
            <w:r/>
          </w:p>
        </w:tc>
        <w:tc>
          <w:tcPr>
            <w:tcBorders>
              <w:top w:val="single" w:color="auto" w:sz="2" w:space="0"/>
              <w:left w:val="single" w:color="auto" w:sz="2" w:space="0"/>
              <w:bottom w:val="single" w:color="auto" w:sz="2" w:space="0"/>
            </w:tcBorders>
            <w:tcW w:w="1571"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r>
            <w:r/>
          </w:p>
        </w:tc>
      </w:tr>
      <w:tr>
        <w:trPr>
          <w:jc w:val="center"/>
          <w:trHeight w:val="737"/>
        </w:trPr>
        <w:tc>
          <w:tcPr>
            <w:tcBorders>
              <w:top w:val="single" w:color="auto" w:sz="2" w:space="0"/>
              <w:bottom w:val="single" w:color="auto" w:sz="2" w:space="0"/>
              <w:right w:val="single" w:color="auto" w:sz="2" w:space="0"/>
            </w:tcBorders>
            <w:tcW w:w="971"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t xml:space="preserve">联系电话</w:t>
            </w:r>
            <w:r/>
          </w:p>
        </w:tc>
        <w:tc>
          <w:tcPr>
            <w:tcBorders>
              <w:top w:val="single" w:color="auto" w:sz="2" w:space="0"/>
              <w:left w:val="single" w:color="auto" w:sz="2" w:space="0"/>
              <w:bottom w:val="single" w:color="auto" w:sz="2" w:space="0"/>
              <w:right w:val="single" w:color="auto" w:sz="2" w:space="0"/>
            </w:tcBorders>
            <w:tcW w:w="1583"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r>
            <w:r/>
          </w:p>
        </w:tc>
        <w:tc>
          <w:tcPr>
            <w:tcBorders>
              <w:top w:val="single" w:color="auto" w:sz="2" w:space="0"/>
              <w:left w:val="single" w:color="auto" w:sz="2" w:space="0"/>
              <w:bottom w:val="single" w:color="auto" w:sz="2" w:space="0"/>
              <w:right w:val="single" w:color="auto" w:sz="2" w:space="0"/>
            </w:tcBorders>
            <w:tcW w:w="873"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t xml:space="preserve">联系电话</w:t>
            </w:r>
            <w:r/>
          </w:p>
        </w:tc>
        <w:tc>
          <w:tcPr>
            <w:tcBorders>
              <w:top w:val="single" w:color="auto" w:sz="2" w:space="0"/>
              <w:left w:val="single" w:color="auto" w:sz="2" w:space="0"/>
              <w:bottom w:val="single" w:color="auto" w:sz="2" w:space="0"/>
            </w:tcBorders>
            <w:tcW w:w="1571"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r>
            <w:r/>
          </w:p>
        </w:tc>
      </w:tr>
      <w:tr>
        <w:trPr>
          <w:jc w:val="center"/>
          <w:trHeight w:val="737"/>
        </w:trPr>
        <w:tc>
          <w:tcPr>
            <w:tcBorders>
              <w:top w:val="single" w:color="auto" w:sz="2" w:space="0"/>
              <w:bottom w:val="single" w:color="auto" w:sz="2" w:space="0"/>
              <w:right w:val="single" w:color="auto" w:sz="2" w:space="0"/>
            </w:tcBorders>
            <w:tcW w:w="971"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t xml:space="preserve">统一社会信用代码</w:t>
            </w:r>
            <w:r/>
          </w:p>
        </w:tc>
        <w:tc>
          <w:tcPr>
            <w:tcBorders>
              <w:top w:val="single" w:color="auto" w:sz="2" w:space="0"/>
              <w:left w:val="single" w:color="auto" w:sz="2" w:space="0"/>
              <w:bottom w:val="single" w:color="auto" w:sz="2" w:space="0"/>
              <w:right w:val="single" w:color="auto" w:sz="2" w:space="0"/>
            </w:tcBorders>
            <w:tcW w:w="1583"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r>
            <w:r/>
          </w:p>
        </w:tc>
        <w:tc>
          <w:tcPr>
            <w:tcBorders>
              <w:top w:val="single" w:color="auto" w:sz="2" w:space="0"/>
              <w:left w:val="single" w:color="auto" w:sz="2" w:space="0"/>
              <w:bottom w:val="single" w:color="auto" w:sz="2" w:space="0"/>
              <w:right w:val="single" w:color="auto" w:sz="2" w:space="0"/>
            </w:tcBorders>
            <w:tcW w:w="873"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t xml:space="preserve">统一社会信用代码</w:t>
            </w:r>
            <w:r/>
          </w:p>
        </w:tc>
        <w:tc>
          <w:tcPr>
            <w:tcBorders>
              <w:top w:val="single" w:color="auto" w:sz="2" w:space="0"/>
              <w:left w:val="single" w:color="auto" w:sz="2" w:space="0"/>
              <w:bottom w:val="single" w:color="auto" w:sz="2" w:space="0"/>
            </w:tcBorders>
            <w:tcW w:w="1571"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r>
            <w:r/>
          </w:p>
        </w:tc>
      </w:tr>
      <w:tr>
        <w:trPr>
          <w:jc w:val="center"/>
          <w:trHeight w:val="737"/>
        </w:trPr>
        <w:tc>
          <w:tcPr>
            <w:tcBorders>
              <w:top w:val="single" w:color="auto" w:sz="2" w:space="0"/>
              <w:bottom w:val="single" w:color="auto" w:sz="2" w:space="0"/>
              <w:right w:val="single" w:color="auto" w:sz="2" w:space="0"/>
            </w:tcBorders>
            <w:tcW w:w="971"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r>
            <w:r/>
          </w:p>
        </w:tc>
        <w:tc>
          <w:tcPr>
            <w:tcBorders>
              <w:top w:val="single" w:color="auto" w:sz="2" w:space="0"/>
              <w:left w:val="single" w:color="auto" w:sz="2" w:space="0"/>
              <w:bottom w:val="single" w:color="auto" w:sz="2" w:space="0"/>
              <w:right w:val="single" w:color="auto" w:sz="2" w:space="0"/>
            </w:tcBorders>
            <w:tcW w:w="1583"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r>
            <w:r/>
          </w:p>
        </w:tc>
        <w:tc>
          <w:tcPr>
            <w:tcBorders>
              <w:top w:val="single" w:color="auto" w:sz="2" w:space="0"/>
              <w:left w:val="single" w:color="auto" w:sz="2" w:space="0"/>
              <w:bottom w:val="single" w:color="auto" w:sz="2" w:space="0"/>
              <w:right w:val="single" w:color="auto" w:sz="2" w:space="0"/>
            </w:tcBorders>
            <w:tcW w:w="873"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t xml:space="preserve">开户名称</w:t>
            </w:r>
            <w:r/>
          </w:p>
        </w:tc>
        <w:tc>
          <w:tcPr>
            <w:tcBorders>
              <w:top w:val="single" w:color="auto" w:sz="2" w:space="0"/>
              <w:left w:val="single" w:color="auto" w:sz="2" w:space="0"/>
              <w:bottom w:val="single" w:color="auto" w:sz="2" w:space="0"/>
            </w:tcBorders>
            <w:tcW w:w="1571"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r>
            <w:r/>
          </w:p>
        </w:tc>
      </w:tr>
      <w:tr>
        <w:trPr>
          <w:jc w:val="center"/>
          <w:trHeight w:val="737"/>
        </w:trPr>
        <w:tc>
          <w:tcPr>
            <w:tcBorders>
              <w:top w:val="single" w:color="auto" w:sz="2" w:space="0"/>
              <w:bottom w:val="single" w:color="auto" w:sz="2" w:space="0"/>
              <w:right w:val="single" w:color="auto" w:sz="2" w:space="0"/>
            </w:tcBorders>
            <w:tcW w:w="971"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r>
            <w:r/>
          </w:p>
        </w:tc>
        <w:tc>
          <w:tcPr>
            <w:tcBorders>
              <w:top w:val="single" w:color="auto" w:sz="2" w:space="0"/>
              <w:left w:val="single" w:color="auto" w:sz="2" w:space="0"/>
              <w:bottom w:val="single" w:color="auto" w:sz="2" w:space="0"/>
              <w:right w:val="single" w:color="auto" w:sz="2" w:space="0"/>
            </w:tcBorders>
            <w:tcW w:w="1583"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r>
            <w:r/>
          </w:p>
        </w:tc>
        <w:tc>
          <w:tcPr>
            <w:tcBorders>
              <w:top w:val="single" w:color="auto" w:sz="2" w:space="0"/>
              <w:left w:val="single" w:color="auto" w:sz="2" w:space="0"/>
              <w:bottom w:val="single" w:color="auto" w:sz="2" w:space="0"/>
              <w:right w:val="single" w:color="auto" w:sz="2" w:space="0"/>
            </w:tcBorders>
            <w:tcW w:w="873"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t xml:space="preserve">开户银行</w:t>
            </w:r>
            <w:r/>
          </w:p>
        </w:tc>
        <w:tc>
          <w:tcPr>
            <w:tcBorders>
              <w:top w:val="single" w:color="auto" w:sz="2" w:space="0"/>
              <w:left w:val="single" w:color="auto" w:sz="2" w:space="0"/>
              <w:bottom w:val="single" w:color="auto" w:sz="2" w:space="0"/>
            </w:tcBorders>
            <w:tcW w:w="1571"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r>
            <w:r/>
          </w:p>
        </w:tc>
      </w:tr>
      <w:tr>
        <w:trPr>
          <w:jc w:val="center"/>
          <w:trHeight w:val="737"/>
        </w:trPr>
        <w:tc>
          <w:tcPr>
            <w:tcBorders>
              <w:top w:val="single" w:color="auto" w:sz="2" w:space="0"/>
              <w:bottom w:val="single" w:color="auto" w:sz="2" w:space="0"/>
              <w:right w:val="single" w:color="auto" w:sz="2" w:space="0"/>
            </w:tcBorders>
            <w:tcW w:w="971"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r>
            <w:r/>
          </w:p>
        </w:tc>
        <w:tc>
          <w:tcPr>
            <w:tcBorders>
              <w:top w:val="single" w:color="auto" w:sz="2" w:space="0"/>
              <w:left w:val="single" w:color="auto" w:sz="2" w:space="0"/>
              <w:bottom w:val="single" w:color="auto" w:sz="2" w:space="0"/>
              <w:right w:val="single" w:color="auto" w:sz="2" w:space="0"/>
            </w:tcBorders>
            <w:tcW w:w="1583"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r>
            <w:r/>
          </w:p>
        </w:tc>
        <w:tc>
          <w:tcPr>
            <w:tcBorders>
              <w:top w:val="single" w:color="auto" w:sz="2" w:space="0"/>
              <w:left w:val="single" w:color="auto" w:sz="2" w:space="0"/>
              <w:bottom w:val="single" w:color="auto" w:sz="2" w:space="0"/>
              <w:right w:val="single" w:color="auto" w:sz="2" w:space="0"/>
            </w:tcBorders>
            <w:tcW w:w="873"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t xml:space="preserve">银行账号</w:t>
            </w:r>
            <w:r/>
          </w:p>
        </w:tc>
        <w:tc>
          <w:tcPr>
            <w:tcBorders>
              <w:top w:val="single" w:color="auto" w:sz="2" w:space="0"/>
              <w:left w:val="single" w:color="auto" w:sz="2" w:space="0"/>
              <w:bottom w:val="single" w:color="auto" w:sz="2" w:space="0"/>
            </w:tcBorders>
            <w:tcW w:w="1571" w:type="pct"/>
            <w:vAlign w:val="center"/>
            <w:textDirection w:val="lrTb"/>
            <w:noWrap w:val="false"/>
          </w:tcPr>
          <w:p>
            <w:pPr>
              <w:jc w:val="center"/>
              <w:spacing w:line="360" w:lineRule="auto"/>
              <w:rPr>
                <w:rFonts w:hint="eastAsia" w:ascii="宋体" w:hAnsi="宋体" w:cs="仿宋"/>
                <w:sz w:val="24"/>
              </w:rPr>
            </w:pPr>
            <w:r>
              <w:rPr>
                <w:rFonts w:hint="eastAsia" w:ascii="宋体" w:hAnsi="宋体" w:cs="仿宋"/>
                <w:sz w:val="24"/>
              </w:rPr>
            </w:r>
            <w:r/>
          </w:p>
        </w:tc>
      </w:tr>
    </w:tbl>
    <w:p>
      <w:pPr>
        <w:spacing w:line="360" w:lineRule="auto"/>
        <w:rPr>
          <w:color w:val="000000"/>
        </w:rPr>
      </w:pPr>
      <w:r>
        <w:rPr>
          <w:color w:val="000000"/>
        </w:rPr>
      </w:r>
      <w:r/>
    </w:p>
    <w:p>
      <w:pPr>
        <w:spacing w:line="360" w:lineRule="auto"/>
        <w:rPr>
          <w:color w:val="000000"/>
        </w:rPr>
      </w:pPr>
      <w:r>
        <w:rPr>
          <w:color w:val="000000"/>
        </w:rPr>
      </w:r>
      <w:r/>
    </w:p>
    <w:p>
      <w:pPr>
        <w:rPr>
          <w:rFonts w:hint="eastAsia" w:ascii="宋体" w:hAnsi="宋体" w:cs="宋体"/>
          <w:b/>
          <w:sz w:val="44"/>
          <w:szCs w:val="20"/>
        </w:rPr>
      </w:pPr>
      <w:r/>
      <w:bookmarkStart w:id="59" w:name="_Toc24240"/>
      <w:r/>
      <w:bookmarkStart w:id="60" w:name="_Toc5523"/>
      <w:r/>
      <w:bookmarkStart w:id="61" w:name="_Toc12935"/>
      <w:r>
        <w:rPr>
          <w:rFonts w:hint="eastAsia" w:ascii="宋体" w:hAnsi="宋体" w:cs="宋体"/>
          <w:b/>
          <w:sz w:val="44"/>
          <w:szCs w:val="20"/>
        </w:rPr>
        <w:br w:type="page" w:clear="all"/>
      </w:r>
      <w:r/>
    </w:p>
    <w:p>
      <w:pPr>
        <w:jc w:val="center"/>
        <w:spacing w:line="360" w:lineRule="auto"/>
        <w:rPr>
          <w:rFonts w:ascii="黑体" w:hAnsi="黑体" w:eastAsia="黑体"/>
          <w:sz w:val="28"/>
          <w:szCs w:val="28"/>
        </w:rPr>
      </w:pPr>
      <w:r>
        <w:rPr>
          <w:rFonts w:hint="eastAsia" w:ascii="黑体" w:hAnsi="黑体" w:eastAsia="黑体"/>
          <w:b/>
          <w:bCs/>
          <w:sz w:val="28"/>
          <w:szCs w:val="28"/>
        </w:rPr>
        <w:t xml:space="preserve">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5"/>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6"/>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196"/>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976"/>
        <w:ind w:firstLine="40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76"/>
        <w:ind w:firstLine="40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196"/>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7"/>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96"/>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196"/>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196"/>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196"/>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96"/>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196"/>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196"/>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196"/>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196"/>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196"/>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8"/>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rPr>
          <w:rFonts w:ascii="黑体" w:hAnsi="华文中宋" w:eastAsia="黑体"/>
          <w:sz w:val="28"/>
          <w:szCs w:val="28"/>
        </w:rPr>
      </w:pPr>
      <w:r>
        <w:rPr>
          <w:rFonts w:hint="eastAsia" w:ascii="黑体" w:hAnsi="华文中宋" w:eastAsia="黑体"/>
          <w:sz w:val="28"/>
          <w:szCs w:val="28"/>
        </w:rPr>
        <w:br w:type="page" w:clear="all"/>
      </w:r>
      <w:r/>
    </w:p>
    <w:p>
      <w:pPr>
        <w:pStyle w:val="952"/>
        <w:jc w:val="center"/>
        <w:rPr>
          <w:rFonts w:ascii="黑体" w:hAnsi="华文中宋" w:eastAsia="黑体"/>
          <w:b w:val="0"/>
          <w:bCs/>
          <w:sz w:val="28"/>
          <w:szCs w:val="28"/>
        </w:rPr>
      </w:pPr>
      <w:r>
        <w:rPr>
          <w:rFonts w:hint="eastAsia" w:ascii="黑体" w:hAnsi="华文中宋" w:eastAsia="黑体"/>
          <w:b w:val="0"/>
          <w:bCs/>
          <w:sz w:val="28"/>
          <w:szCs w:val="28"/>
        </w:rPr>
        <w:t xml:space="preserve">政府采购合同专用条款</w:t>
      </w:r>
      <w:r/>
    </w:p>
    <w:tbl>
      <w:tblPr>
        <w:tblStyle w:val="961"/>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196"/>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jc w:val="left"/>
        <w:widowControl/>
        <w:rPr>
          <w:rFonts w:ascii="楷体_GB2312" w:eastAsia="楷体_GB2312"/>
          <w:sz w:val="28"/>
          <w:szCs w:val="28"/>
        </w:rPr>
      </w:pPr>
      <w:r>
        <w:rPr>
          <w:rFonts w:ascii="楷体_GB2312" w:eastAsia="楷体_GB2312"/>
          <w:sz w:val="28"/>
          <w:szCs w:val="28"/>
        </w:rPr>
      </w:r>
      <w:r/>
    </w:p>
    <w:p>
      <w:pPr>
        <w:spacing w:line="240" w:lineRule="atLeast"/>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r>
      <w:r/>
    </w:p>
    <w:p>
      <w:pPr>
        <w:rPr>
          <w:rFonts w:hint="eastAsia" w:ascii="宋体" w:hAnsi="宋体" w:cs="宋体"/>
          <w:b/>
          <w:sz w:val="44"/>
          <w:szCs w:val="20"/>
        </w:rPr>
      </w:pPr>
      <w:r>
        <w:rPr>
          <w:rFonts w:hint="eastAsia" w:ascii="宋体" w:hAnsi="宋体" w:cs="宋体"/>
          <w:b/>
          <w:sz w:val="44"/>
          <w:szCs w:val="20"/>
        </w:rPr>
        <w:br w:type="page" w:clear="all"/>
      </w:r>
      <w:r/>
    </w:p>
    <w:p>
      <w:pPr>
        <w:jc w:val="center"/>
        <w:spacing w:line="360" w:lineRule="auto"/>
        <w:rPr>
          <w:rFonts w:ascii="宋体" w:hAnsi="宋体" w:cs="宋体"/>
          <w:b/>
          <w:sz w:val="44"/>
          <w:szCs w:val="20"/>
        </w:rPr>
      </w:pPr>
      <w:r>
        <w:rPr>
          <w:rFonts w:hint="eastAsia" w:ascii="宋体" w:hAnsi="宋体" w:cs="宋体"/>
          <w:b/>
          <w:sz w:val="44"/>
          <w:szCs w:val="20"/>
        </w:rPr>
        <w:t xml:space="preserve">第六章 附件</w:t>
      </w:r>
      <w:bookmarkEnd w:id="56"/>
      <w:r/>
      <w:bookmarkEnd w:id="59"/>
      <w:r/>
      <w:bookmarkEnd w:id="60"/>
      <w:r/>
      <w:bookmarkEnd w:id="61"/>
      <w:r/>
      <w:r/>
    </w:p>
    <w:p>
      <w:pPr>
        <w:jc w:val="center"/>
        <w:rPr>
          <w:rFonts w:ascii="宋体" w:hAnsi="宋体" w:cs="宋体"/>
          <w:sz w:val="28"/>
          <w:szCs w:val="28"/>
        </w:rPr>
      </w:pPr>
      <w:r>
        <w:rPr>
          <w:rFonts w:ascii="宋体" w:hAnsi="宋体" w:cs="宋体"/>
          <w:sz w:val="28"/>
          <w:szCs w:val="28"/>
        </w:rPr>
      </w:r>
      <w:r/>
    </w:p>
    <w:p>
      <w:pPr>
        <w:pStyle w:val="973"/>
        <w:ind w:left="1260"/>
        <w:rPr>
          <w:rFonts w:ascii="宋体" w:hAnsi="宋体" w:cs="宋体"/>
        </w:rPr>
      </w:pPr>
      <w:r>
        <w:rPr>
          <w:rFonts w:ascii="宋体" w:hAnsi="宋体" w:cs="宋体"/>
        </w:rPr>
      </w:r>
      <w:r/>
    </w:p>
    <w:p>
      <w:pPr>
        <w:pStyle w:val="973"/>
        <w:ind w:left="1260"/>
        <w:rPr>
          <w:rFonts w:ascii="宋体" w:hAnsi="宋体" w:cs="宋体"/>
          <w:sz w:val="28"/>
          <w:szCs w:val="28"/>
        </w:rPr>
      </w:pPr>
      <w:r>
        <w:rPr>
          <w:rFonts w:ascii="宋体" w:hAnsi="宋体" w:cs="宋体"/>
          <w:sz w:val="28"/>
          <w:szCs w:val="28"/>
        </w:rPr>
      </w:r>
      <w:r/>
    </w:p>
    <w:p>
      <w:pPr>
        <w:rPr>
          <w:rFonts w:ascii="宋体" w:hAnsi="宋体" w:cs="宋体"/>
        </w:rPr>
      </w:pPr>
      <w:r>
        <w:rPr>
          <w:rFonts w:ascii="宋体" w:hAnsi="宋体" w:cs="宋体"/>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0"/>
          <w:szCs w:val="20"/>
        </w:rPr>
      </w:pPr>
      <w:r>
        <w:rPr>
          <w:rFonts w:hint="eastAsia" w:ascii="宋体" w:hAnsi="宋体" w:cs="宋体"/>
          <w:sz w:val="28"/>
          <w:szCs w:val="28"/>
        </w:rPr>
        <w:t xml:space="preserve">（项目名称）</w:t>
      </w:r>
      <w:r/>
    </w:p>
    <w:p>
      <w:pPr>
        <w:jc w:val="center"/>
        <w:rPr>
          <w:rFonts w:ascii="宋体" w:hAnsi="宋体" w:cs="宋体"/>
          <w:sz w:val="20"/>
          <w:szCs w:val="20"/>
        </w:rPr>
      </w:pPr>
      <w:r>
        <w:rPr>
          <w:rFonts w:ascii="宋体" w:hAnsi="宋体" w:cs="宋体"/>
          <w:sz w:val="20"/>
          <w:szCs w:val="20"/>
        </w:rPr>
      </w:r>
      <w:r/>
    </w:p>
    <w:p>
      <w:pPr>
        <w:rPr>
          <w:rFonts w:ascii="宋体" w:hAnsi="宋体" w:cs="宋体"/>
          <w:sz w:val="20"/>
          <w:szCs w:val="20"/>
        </w:rPr>
      </w:pPr>
      <w:r>
        <w:rPr>
          <w:rFonts w:ascii="宋体" w:hAnsi="宋体" w:cs="宋体"/>
          <w:sz w:val="20"/>
          <w:szCs w:val="20"/>
        </w:rPr>
      </w:r>
      <w:r/>
    </w:p>
    <w:p>
      <w:pPr>
        <w:jc w:val="center"/>
        <w:rPr>
          <w:rFonts w:ascii="宋体" w:hAnsi="宋体" w:cs="宋体"/>
          <w:sz w:val="44"/>
          <w:szCs w:val="44"/>
        </w:rPr>
      </w:pPr>
      <w:r>
        <w:rPr>
          <w:rFonts w:hint="eastAsia" w:ascii="宋体" w:hAnsi="宋体" w:cs="宋体"/>
          <w:sz w:val="44"/>
          <w:szCs w:val="44"/>
        </w:rPr>
        <w:t xml:space="preserve">投标文件</w:t>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pStyle w:val="973"/>
        <w:ind w:left="1260"/>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sz w:val="28"/>
          <w:szCs w:val="28"/>
        </w:rPr>
      </w:pPr>
      <w:r>
        <w:rPr>
          <w:rFonts w:ascii="宋体" w:hAnsi="宋体" w:cs="宋体"/>
          <w:sz w:val="28"/>
          <w:szCs w:val="28"/>
        </w:rPr>
      </w:r>
      <w:r/>
    </w:p>
    <w:p>
      <w:pPr>
        <w:jc w:val="center"/>
        <w:rPr>
          <w:rFonts w:ascii="宋体" w:hAnsi="宋体" w:cs="宋体"/>
          <w:sz w:val="28"/>
          <w:szCs w:val="28"/>
          <w:u w:val="single"/>
        </w:rPr>
      </w:pPr>
      <w:r>
        <w:rPr>
          <w:rFonts w:hint="eastAsia" w:ascii="宋体" w:hAnsi="宋体" w:cs="宋体"/>
          <w:sz w:val="28"/>
          <w:szCs w:val="28"/>
        </w:rPr>
        <w:t xml:space="preserve">供应商：（盖单位章）</w:t>
      </w:r>
      <w:r/>
    </w:p>
    <w:p>
      <w:pPr>
        <w:jc w:val="center"/>
        <w:rPr>
          <w:rFonts w:ascii="宋体" w:hAnsi="宋体" w:cs="宋体"/>
          <w:sz w:val="28"/>
          <w:szCs w:val="28"/>
        </w:rPr>
      </w:pPr>
      <w:r>
        <w:rPr>
          <w:rFonts w:hint="eastAsia" w:ascii="宋体" w:hAnsi="宋体" w:cs="宋体"/>
          <w:sz w:val="28"/>
          <w:szCs w:val="28"/>
        </w:rPr>
        <w:t xml:space="preserve">法定代表人或其委托代理人：（签字）</w:t>
      </w:r>
      <w:r/>
    </w:p>
    <w:p>
      <w:pPr>
        <w:jc w:val="center"/>
        <w:rPr>
          <w:rFonts w:ascii="宋体" w:hAnsi="宋体" w:cs="宋体"/>
          <w:sz w:val="28"/>
          <w:szCs w:val="28"/>
        </w:rPr>
      </w:pPr>
      <w:r>
        <w:rPr>
          <w:rFonts w:hint="eastAsia" w:ascii="宋体" w:hAnsi="宋体" w:cs="宋体"/>
          <w:sz w:val="28"/>
          <w:szCs w:val="28"/>
        </w:rPr>
        <w:t xml:space="preserve">年月日</w:t>
      </w:r>
      <w:r/>
    </w:p>
    <w:p>
      <w:pPr>
        <w:jc w:val="center"/>
        <w:widowControl/>
        <w:rPr>
          <w:rFonts w:ascii="宋体" w:hAnsi="宋体" w:cs="宋体"/>
          <w:sz w:val="32"/>
          <w:szCs w:val="32"/>
        </w:rPr>
      </w:pPr>
      <w:r>
        <w:rPr>
          <w:rFonts w:hint="eastAsia" w:ascii="宋体" w:hAnsi="宋体" w:cs="宋体"/>
          <w:sz w:val="28"/>
          <w:szCs w:val="28"/>
        </w:rPr>
        <w:br w:type="page" w:clear="all"/>
      </w:r>
      <w:r>
        <w:rPr>
          <w:rFonts w:hint="eastAsia" w:ascii="宋体" w:hAnsi="宋体" w:cs="宋体"/>
          <w:sz w:val="32"/>
          <w:szCs w:val="32"/>
        </w:rPr>
        <w:t xml:space="preserve">目录</w:t>
      </w:r>
      <w:r/>
    </w:p>
    <w:p>
      <w:pPr>
        <w:jc w:val="center"/>
        <w:rPr>
          <w:rFonts w:ascii="宋体" w:hAnsi="宋体" w:cs="宋体"/>
          <w:szCs w:val="21"/>
        </w:rPr>
      </w:pPr>
      <w:r>
        <w:rPr>
          <w:rFonts w:hint="eastAsia" w:ascii="宋体" w:hAnsi="宋体" w:cs="宋体"/>
          <w:szCs w:val="21"/>
        </w:rPr>
        <w:t xml:space="preserve">（注：供应商根据附件顺序编制投标文件并制作目录（须生成页码）</w:t>
      </w:r>
      <w:r/>
    </w:p>
    <w:p>
      <w:pPr>
        <w:pStyle w:val="952"/>
        <w:numPr>
          <w:ilvl w:val="1"/>
          <w:numId w:val="0"/>
        </w:numPr>
        <w:jc w:val="center"/>
        <w:keepLines w:val="0"/>
        <w:spacing w:line="360" w:lineRule="auto"/>
        <w:widowControl/>
        <w:rPr>
          <w:rFonts w:ascii="宋体" w:hAnsi="宋体" w:cs="宋体"/>
          <w:sz w:val="21"/>
          <w:szCs w:val="21"/>
        </w:rPr>
      </w:pPr>
      <w:r>
        <w:rPr>
          <w:rFonts w:hint="eastAsia" w:ascii="宋体" w:hAnsi="宋体" w:cs="宋体"/>
        </w:rPr>
        <w:br w:type="page" w:clear="all"/>
      </w:r>
      <w:bookmarkStart w:id="62" w:name="_Toc8572"/>
      <w:r>
        <w:rPr>
          <w:rFonts w:hint="eastAsia" w:ascii="宋体" w:hAnsi="宋体" w:cs="宋体"/>
          <w:sz w:val="21"/>
          <w:szCs w:val="21"/>
        </w:rPr>
        <w:t xml:space="preserve">评审索引表</w:t>
      </w:r>
      <w:bookmarkEnd w:id="62"/>
      <w:r/>
      <w:r/>
    </w:p>
    <w:tbl>
      <w:tblPr>
        <w:tblStyle w:val="961"/>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26"/>
        <w:gridCol w:w="6604"/>
        <w:gridCol w:w="1524"/>
      </w:tblGrid>
      <w:tr>
        <w:trPr>
          <w:jc w:val="center"/>
        </w:trPr>
        <w:tc>
          <w:tcPr>
            <w:tcW w:w="1726" w:type="dxa"/>
            <w:vAlign w:val="center"/>
            <w:textDirection w:val="lrTb"/>
            <w:noWrap w:val="false"/>
          </w:tcPr>
          <w:p>
            <w:pPr>
              <w:jc w:val="center"/>
              <w:widowControl/>
              <w:rPr>
                <w:rFonts w:ascii="宋体" w:hAnsi="宋体" w:cs="宋体"/>
                <w:b/>
                <w:bCs/>
                <w:szCs w:val="21"/>
              </w:rPr>
            </w:pPr>
            <w:r>
              <w:rPr>
                <w:rFonts w:hint="eastAsia" w:ascii="宋体" w:hAnsi="宋体" w:cs="宋体"/>
                <w:b/>
                <w:bCs/>
              </w:rPr>
              <w:t xml:space="preserve">评审项目</w:t>
            </w:r>
            <w:r/>
          </w:p>
        </w:tc>
        <w:tc>
          <w:tcPr>
            <w:tcBorders>
              <w:left w:val="none" w:color="000000" w:sz="4" w:space="0"/>
            </w:tcBorders>
            <w:tcW w:w="6604" w:type="dxa"/>
            <w:textDirection w:val="lrTb"/>
            <w:noWrap w:val="false"/>
          </w:tcPr>
          <w:p>
            <w:pPr>
              <w:jc w:val="center"/>
              <w:rPr>
                <w:rFonts w:ascii="宋体" w:hAnsi="宋体" w:cs="宋体"/>
                <w:b/>
                <w:bCs/>
                <w:szCs w:val="21"/>
              </w:rPr>
            </w:pPr>
            <w:r>
              <w:rPr>
                <w:rFonts w:hint="eastAsia" w:ascii="宋体" w:hAnsi="宋体" w:cs="宋体"/>
                <w:b/>
                <w:bCs/>
              </w:rPr>
              <w:t xml:space="preserve">评分要求</w:t>
            </w:r>
            <w:r/>
          </w:p>
        </w:tc>
        <w:tc>
          <w:tcPr>
            <w:tcBorders>
              <w:left w:val="none" w:color="000000" w:sz="4" w:space="0"/>
            </w:tcBorders>
            <w:tcW w:w="1524" w:type="dxa"/>
            <w:textDirection w:val="lrTb"/>
            <w:noWrap w:val="false"/>
          </w:tcPr>
          <w:p>
            <w:pPr>
              <w:jc w:val="center"/>
              <w:rPr>
                <w:rFonts w:ascii="宋体" w:hAnsi="宋体" w:cs="宋体"/>
                <w:b/>
                <w:bCs/>
                <w:szCs w:val="21"/>
              </w:rPr>
            </w:pPr>
            <w:r>
              <w:rPr>
                <w:rFonts w:hint="eastAsia" w:ascii="宋体" w:hAnsi="宋体" w:cs="宋体"/>
                <w:b/>
                <w:bCs/>
              </w:rPr>
              <w:t xml:space="preserve">所在页码</w:t>
            </w:r>
            <w:r/>
          </w:p>
        </w:tc>
      </w:tr>
      <w:tr>
        <w:trPr>
          <w:jc w:val="center"/>
          <w:trHeight w:val="594"/>
        </w:trPr>
        <w:tc>
          <w:tcPr>
            <w:tcW w:w="1726" w:type="dxa"/>
            <w:vAlign w:val="center"/>
            <w:textDirection w:val="lrTb"/>
            <w:noWrap w:val="false"/>
          </w:tcPr>
          <w:p>
            <w:pPr>
              <w:widowControl/>
              <w:rPr>
                <w:rFonts w:ascii="宋体" w:hAnsi="宋体" w:cs="宋体"/>
                <w:szCs w:val="21"/>
              </w:rPr>
            </w:pPr>
            <w:r>
              <w:rPr>
                <w:rFonts w:ascii="宋体" w:hAnsi="宋体" w:cs="宋体"/>
                <w:szCs w:val="21"/>
              </w:rPr>
            </w:r>
            <w:r/>
          </w:p>
        </w:tc>
        <w:tc>
          <w:tcPr>
            <w:tcBorders>
              <w:left w:val="none" w:color="000000" w:sz="4" w:space="0"/>
            </w:tcBorders>
            <w:tcW w:w="6604" w:type="dxa"/>
            <w:vAlign w:val="center"/>
            <w:textDirection w:val="lrTb"/>
            <w:noWrap w:val="false"/>
          </w:tcPr>
          <w:p>
            <w:pPr>
              <w:rPr>
                <w:rFonts w:ascii="宋体" w:hAnsi="宋体" w:cs="宋体"/>
                <w:szCs w:val="21"/>
              </w:rPr>
            </w:pPr>
            <w:r>
              <w:rPr>
                <w:rFonts w:ascii="宋体" w:hAnsi="宋体" w:cs="宋体"/>
                <w:szCs w:val="21"/>
              </w:rPr>
            </w:r>
            <w:r/>
          </w:p>
        </w:tc>
        <w:tc>
          <w:tcPr>
            <w:tcBorders>
              <w:left w:val="none" w:color="000000" w:sz="4" w:space="0"/>
            </w:tcBorders>
            <w:tcW w:w="1524" w:type="dxa"/>
            <w:textDirection w:val="lrTb"/>
            <w:noWrap w:val="false"/>
          </w:tcPr>
          <w:p>
            <w:pPr>
              <w:ind w:left="613"/>
              <w:widowControl/>
              <w:rPr>
                <w:rFonts w:ascii="宋体" w:hAnsi="宋体" w:cs="宋体"/>
                <w:szCs w:val="21"/>
              </w:rPr>
            </w:pPr>
            <w:r>
              <w:rPr>
                <w:rFonts w:ascii="宋体" w:hAnsi="宋体" w:cs="宋体"/>
                <w:szCs w:val="21"/>
              </w:rPr>
            </w:r>
            <w:r/>
          </w:p>
        </w:tc>
      </w:tr>
      <w:tr>
        <w:trPr>
          <w:jc w:val="center"/>
          <w:trHeight w:val="594"/>
        </w:trPr>
        <w:tc>
          <w:tcPr>
            <w:tcW w:w="1726" w:type="dxa"/>
            <w:vAlign w:val="center"/>
            <w:textDirection w:val="lrTb"/>
            <w:noWrap w:val="false"/>
          </w:tcPr>
          <w:p>
            <w:pPr>
              <w:rPr>
                <w:rFonts w:ascii="宋体" w:hAnsi="宋体" w:cs="宋体"/>
                <w:szCs w:val="21"/>
              </w:rPr>
            </w:pPr>
            <w:r>
              <w:rPr>
                <w:rFonts w:ascii="宋体" w:hAnsi="宋体" w:cs="宋体"/>
                <w:szCs w:val="21"/>
              </w:rPr>
            </w:r>
            <w:r/>
          </w:p>
        </w:tc>
        <w:tc>
          <w:tcPr>
            <w:tcBorders>
              <w:left w:val="none" w:color="000000" w:sz="4" w:space="0"/>
            </w:tcBorders>
            <w:tcW w:w="6604" w:type="dxa"/>
            <w:vAlign w:val="center"/>
            <w:textDirection w:val="lrTb"/>
            <w:noWrap w:val="false"/>
          </w:tcPr>
          <w:p>
            <w:pPr>
              <w:rPr>
                <w:rFonts w:ascii="宋体" w:hAnsi="宋体" w:cs="宋体"/>
                <w:szCs w:val="21"/>
              </w:rPr>
            </w:pPr>
            <w:r>
              <w:rPr>
                <w:rFonts w:ascii="宋体" w:hAnsi="宋体" w:cs="宋体"/>
                <w:szCs w:val="21"/>
              </w:rPr>
            </w:r>
            <w:r/>
          </w:p>
        </w:tc>
        <w:tc>
          <w:tcPr>
            <w:tcBorders>
              <w:left w:val="none" w:color="000000" w:sz="4" w:space="0"/>
            </w:tcBorders>
            <w:tcW w:w="1524" w:type="dxa"/>
            <w:textDirection w:val="lrTb"/>
            <w:noWrap w:val="false"/>
          </w:tcPr>
          <w:p>
            <w:pPr>
              <w:rPr>
                <w:rFonts w:ascii="宋体" w:hAnsi="宋体" w:cs="宋体"/>
                <w:szCs w:val="21"/>
              </w:rPr>
            </w:pPr>
            <w:r>
              <w:rPr>
                <w:rFonts w:ascii="宋体" w:hAnsi="宋体" w:cs="宋体"/>
                <w:szCs w:val="21"/>
              </w:rPr>
            </w:r>
            <w:r/>
          </w:p>
        </w:tc>
      </w:tr>
      <w:tr>
        <w:trPr>
          <w:jc w:val="center"/>
          <w:trHeight w:val="594"/>
        </w:trPr>
        <w:tc>
          <w:tcPr>
            <w:tcW w:w="1726" w:type="dxa"/>
            <w:vAlign w:val="center"/>
            <w:textDirection w:val="lrTb"/>
            <w:noWrap w:val="false"/>
          </w:tcPr>
          <w:p>
            <w:pPr>
              <w:rPr>
                <w:rFonts w:ascii="宋体" w:hAnsi="宋体" w:cs="宋体"/>
                <w:szCs w:val="21"/>
              </w:rPr>
            </w:pPr>
            <w:r>
              <w:rPr>
                <w:rFonts w:ascii="宋体" w:hAnsi="宋体" w:cs="宋体"/>
                <w:szCs w:val="21"/>
              </w:rPr>
            </w:r>
            <w:r/>
          </w:p>
        </w:tc>
        <w:tc>
          <w:tcPr>
            <w:tcBorders>
              <w:left w:val="none" w:color="000000" w:sz="4" w:space="0"/>
            </w:tcBorders>
            <w:tcW w:w="6604" w:type="dxa"/>
            <w:vAlign w:val="center"/>
            <w:textDirection w:val="lrTb"/>
            <w:noWrap w:val="false"/>
          </w:tcPr>
          <w:p>
            <w:pPr>
              <w:rPr>
                <w:rFonts w:ascii="宋体" w:hAnsi="宋体" w:cs="宋体"/>
                <w:szCs w:val="21"/>
              </w:rPr>
            </w:pPr>
            <w:r>
              <w:rPr>
                <w:rFonts w:ascii="宋体" w:hAnsi="宋体" w:cs="宋体"/>
                <w:szCs w:val="21"/>
              </w:rPr>
            </w:r>
            <w:r/>
          </w:p>
        </w:tc>
        <w:tc>
          <w:tcPr>
            <w:tcBorders>
              <w:left w:val="none" w:color="000000" w:sz="4" w:space="0"/>
            </w:tcBorders>
            <w:tcW w:w="1524" w:type="dxa"/>
            <w:textDirection w:val="lrTb"/>
            <w:noWrap w:val="false"/>
          </w:tcPr>
          <w:p>
            <w:pPr>
              <w:rPr>
                <w:rFonts w:ascii="宋体" w:hAnsi="宋体" w:cs="宋体"/>
                <w:szCs w:val="21"/>
              </w:rPr>
            </w:pPr>
            <w:r>
              <w:rPr>
                <w:rFonts w:ascii="宋体" w:hAnsi="宋体" w:cs="宋体"/>
                <w:szCs w:val="21"/>
              </w:rPr>
            </w:r>
            <w:r/>
          </w:p>
        </w:tc>
      </w:tr>
      <w:tr>
        <w:trPr>
          <w:jc w:val="center"/>
          <w:trHeight w:val="594"/>
        </w:trPr>
        <w:tc>
          <w:tcPr>
            <w:tcW w:w="1726" w:type="dxa"/>
            <w:vAlign w:val="center"/>
            <w:textDirection w:val="lrTb"/>
            <w:noWrap w:val="false"/>
          </w:tcPr>
          <w:p>
            <w:pPr>
              <w:rPr>
                <w:rFonts w:ascii="宋体" w:hAnsi="宋体" w:cs="宋体"/>
                <w:szCs w:val="21"/>
              </w:rPr>
            </w:pPr>
            <w:r>
              <w:rPr>
                <w:rFonts w:ascii="宋体" w:hAnsi="宋体" w:cs="宋体"/>
                <w:szCs w:val="21"/>
              </w:rPr>
            </w:r>
            <w:r/>
          </w:p>
        </w:tc>
        <w:tc>
          <w:tcPr>
            <w:tcBorders>
              <w:left w:val="none" w:color="000000" w:sz="4" w:space="0"/>
            </w:tcBorders>
            <w:tcW w:w="6604" w:type="dxa"/>
            <w:vAlign w:val="center"/>
            <w:textDirection w:val="lrTb"/>
            <w:noWrap w:val="false"/>
          </w:tcPr>
          <w:p>
            <w:pPr>
              <w:rPr>
                <w:rFonts w:ascii="宋体" w:hAnsi="宋体" w:cs="宋体"/>
                <w:szCs w:val="21"/>
              </w:rPr>
            </w:pPr>
            <w:r>
              <w:rPr>
                <w:rFonts w:ascii="宋体" w:hAnsi="宋体" w:cs="宋体"/>
                <w:szCs w:val="21"/>
              </w:rPr>
            </w:r>
            <w:r/>
          </w:p>
        </w:tc>
        <w:tc>
          <w:tcPr>
            <w:tcBorders>
              <w:left w:val="none" w:color="000000" w:sz="4" w:space="0"/>
            </w:tcBorders>
            <w:tcW w:w="1524" w:type="dxa"/>
            <w:textDirection w:val="lrTb"/>
            <w:noWrap w:val="false"/>
          </w:tcPr>
          <w:p>
            <w:pPr>
              <w:rPr>
                <w:rFonts w:ascii="宋体" w:hAnsi="宋体" w:cs="宋体"/>
                <w:szCs w:val="21"/>
              </w:rPr>
            </w:pPr>
            <w:r>
              <w:rPr>
                <w:rFonts w:ascii="宋体" w:hAnsi="宋体" w:cs="宋体"/>
                <w:szCs w:val="21"/>
              </w:rPr>
            </w:r>
            <w:r/>
          </w:p>
        </w:tc>
      </w:tr>
      <w:tr>
        <w:trPr>
          <w:jc w:val="center"/>
          <w:trHeight w:val="594"/>
        </w:trPr>
        <w:tc>
          <w:tcPr>
            <w:tcW w:w="1726" w:type="dxa"/>
            <w:vAlign w:val="center"/>
            <w:textDirection w:val="lrTb"/>
            <w:noWrap w:val="false"/>
          </w:tcPr>
          <w:p>
            <w:pPr>
              <w:rPr>
                <w:rFonts w:ascii="宋体" w:hAnsi="宋体" w:cs="宋体"/>
                <w:szCs w:val="21"/>
              </w:rPr>
            </w:pPr>
            <w:r>
              <w:rPr>
                <w:rFonts w:ascii="宋体" w:hAnsi="宋体" w:cs="宋体"/>
                <w:szCs w:val="21"/>
              </w:rPr>
            </w:r>
            <w:r/>
          </w:p>
        </w:tc>
        <w:tc>
          <w:tcPr>
            <w:tcBorders>
              <w:left w:val="none" w:color="000000" w:sz="4" w:space="0"/>
            </w:tcBorders>
            <w:tcW w:w="6604" w:type="dxa"/>
            <w:vAlign w:val="center"/>
            <w:textDirection w:val="lrTb"/>
            <w:noWrap w:val="false"/>
          </w:tcPr>
          <w:p>
            <w:pPr>
              <w:rPr>
                <w:rFonts w:ascii="宋体" w:hAnsi="宋体" w:cs="宋体"/>
                <w:szCs w:val="21"/>
              </w:rPr>
            </w:pPr>
            <w:r>
              <w:rPr>
                <w:rFonts w:ascii="宋体" w:hAnsi="宋体" w:cs="宋体"/>
                <w:szCs w:val="21"/>
              </w:rPr>
            </w:r>
            <w:r/>
          </w:p>
        </w:tc>
        <w:tc>
          <w:tcPr>
            <w:tcBorders>
              <w:left w:val="none" w:color="000000" w:sz="4" w:space="0"/>
            </w:tcBorders>
            <w:tcW w:w="1524" w:type="dxa"/>
            <w:textDirection w:val="lrTb"/>
            <w:noWrap w:val="false"/>
          </w:tcPr>
          <w:p>
            <w:pPr>
              <w:rPr>
                <w:rFonts w:ascii="宋体" w:hAnsi="宋体" w:cs="宋体"/>
                <w:szCs w:val="21"/>
              </w:rPr>
            </w:pPr>
            <w:r>
              <w:rPr>
                <w:rFonts w:ascii="宋体" w:hAnsi="宋体" w:cs="宋体"/>
                <w:szCs w:val="21"/>
              </w:rPr>
            </w:r>
            <w:r/>
          </w:p>
        </w:tc>
      </w:tr>
    </w:tbl>
    <w:p>
      <w:pPr>
        <w:spacing w:line="440" w:lineRule="exact"/>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52"/>
        <w:rPr>
          <w:rFonts w:ascii="宋体" w:hAnsi="宋体" w:cs="宋体"/>
        </w:rPr>
      </w:pPr>
      <w:r/>
      <w:bookmarkStart w:id="63" w:name="_Toc6058"/>
      <w:r>
        <w:rPr>
          <w:rFonts w:hint="eastAsia" w:ascii="宋体" w:hAnsi="宋体" w:cs="宋体"/>
        </w:rPr>
        <w:t xml:space="preserve">附件一、投标申请及声明格式</w:t>
      </w:r>
      <w:bookmarkEnd w:id="63"/>
      <w:r/>
      <w:r/>
    </w:p>
    <w:p>
      <w:pPr>
        <w:jc w:val="center"/>
        <w:shd w:val="clear" w:color="auto" w:fill="ffffff"/>
        <w:widowControl/>
        <w:rPr>
          <w:rFonts w:ascii="宋体" w:hAnsi="宋体" w:cs="宋体"/>
          <w:b/>
          <w:szCs w:val="21"/>
        </w:rPr>
      </w:pPr>
      <w:r>
        <w:rPr>
          <w:rFonts w:hint="eastAsia" w:ascii="宋体" w:hAnsi="宋体" w:cs="宋体"/>
          <w:b/>
          <w:sz w:val="36"/>
          <w:szCs w:val="36"/>
        </w:rPr>
        <w:t xml:space="preserve">投标申请及声明</w:t>
      </w:r>
      <w:r/>
    </w:p>
    <w:p>
      <w:pPr>
        <w:spacing w:line="400" w:lineRule="exact"/>
        <w:shd w:val="clear" w:color="auto" w:fill="ffffff"/>
        <w:widowControl/>
        <w:rPr>
          <w:rFonts w:ascii="宋体" w:hAnsi="宋体" w:cs="宋体"/>
          <w:szCs w:val="21"/>
        </w:rPr>
      </w:pPr>
      <w:r>
        <w:rPr>
          <w:rFonts w:hint="eastAsia" w:ascii="宋体" w:hAnsi="宋体" w:cs="宋体"/>
          <w:szCs w:val="21"/>
        </w:rPr>
        <w:t xml:space="preserve">致：江苏省设备成套股份有限公司</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根据贵方</w:t>
      </w:r>
      <w:r>
        <w:rPr>
          <w:rFonts w:hint="eastAsia" w:ascii="宋体" w:hAnsi="宋体" w:cs="宋体"/>
          <w:b/>
          <w:bCs/>
          <w:szCs w:val="21"/>
          <w:u w:val="single"/>
        </w:rPr>
        <w:t xml:space="preserve">（</w:t>
      </w:r>
      <w:r>
        <w:rPr>
          <w:rFonts w:hint="eastAsia" w:ascii="宋体" w:hAnsi="宋体" w:cs="宋体"/>
          <w:szCs w:val="21"/>
        </w:rPr>
        <w:t xml:space="preserve">项目名称）（项目编号）投标邀请，正式授权下述签字人(姓名和职务)代表供应商（供应商名称），提交投标文件。</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据此函，签字人兹宣布声明和承诺如下：</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2、按招标要求，我们的投标</w:t>
      </w:r>
      <w:r>
        <w:rPr>
          <w:rFonts w:hint="eastAsia" w:ascii="宋体" w:hAnsi="宋体" w:cs="宋体"/>
          <w:szCs w:val="21"/>
          <w:lang w:val="en-US" w:eastAsia="zh-CN"/>
        </w:rPr>
        <w:t xml:space="preserve">优惠率详见开标一览表</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3、本项目服务时间为：</w:t>
      </w:r>
      <w:r>
        <w:rPr>
          <w:rFonts w:hint="eastAsia" w:ascii="宋体" w:hAnsi="宋体" w:cs="宋体"/>
          <w:szCs w:val="21"/>
          <w:lang w:val="en-US" w:eastAsia="zh-CN"/>
        </w:rPr>
        <w:t xml:space="preserve">满足招标文件要求</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宋体" w:hAnsi="宋体" w:cs="宋体"/>
          <w:szCs w:val="21"/>
        </w:rPr>
      </w:pPr>
      <w:r>
        <w:rPr>
          <w:rFonts w:hint="eastAsia" w:ascii="宋体" w:hAnsi="宋体" w:cs="宋体"/>
          <w:szCs w:val="21"/>
          <w:lang w:val="en-US" w:eastAsia="zh-CN"/>
        </w:rPr>
        <w:t xml:space="preserve">6</w:t>
      </w:r>
      <w:r>
        <w:rPr>
          <w:rFonts w:hint="eastAsia" w:ascii="宋体" w:hAnsi="宋体" w:cs="宋体"/>
          <w:szCs w:val="21"/>
        </w:rPr>
        <w:t xml:space="preserve">、一旦我方中标，我方将根据招标文件的规定严格履行合同，并保证于承诺的时间完成</w:t>
      </w:r>
      <w:r>
        <w:rPr>
          <w:rFonts w:hint="eastAsia" w:ascii="宋体" w:hAnsi="宋体" w:cs="宋体"/>
          <w:szCs w:val="21"/>
          <w:lang w:val="en-US" w:eastAsia="zh-CN"/>
        </w:rPr>
        <w:t xml:space="preserve">本项目</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lang w:val="en-US" w:eastAsia="zh-CN"/>
        </w:rPr>
        <w:t xml:space="preserve">7</w:t>
      </w:r>
      <w:r>
        <w:rPr>
          <w:rFonts w:hint="eastAsia" w:ascii="宋体" w:hAnsi="宋体" w:cs="宋体"/>
          <w:szCs w:val="21"/>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宋体" w:hAnsi="宋体" w:cs="宋体"/>
          <w:szCs w:val="21"/>
        </w:rPr>
      </w:pPr>
      <w:r>
        <w:rPr>
          <w:rFonts w:hint="eastAsia" w:ascii="宋体" w:hAnsi="宋体" w:cs="宋体"/>
          <w:szCs w:val="21"/>
          <w:lang w:val="en-US" w:eastAsia="zh-CN"/>
        </w:rPr>
        <w:t xml:space="preserve">8</w:t>
      </w:r>
      <w:r>
        <w:rPr>
          <w:rFonts w:hint="eastAsia" w:ascii="宋体" w:hAnsi="宋体" w:cs="宋体"/>
          <w:szCs w:val="21"/>
        </w:rPr>
        <w:t xml:space="preserve">、与本投标有关的正式联系方式为：</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地址：</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电话：</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传真：</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开户银行：</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银行账号：</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供应商授权代表姓名（签字）：</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供应商名称：（盖章）</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日期：年月日</w:t>
      </w:r>
      <w:r/>
    </w:p>
    <w:p>
      <w:pPr>
        <w:pStyle w:val="952"/>
        <w:rPr>
          <w:rFonts w:ascii="宋体" w:hAnsi="宋体" w:cs="宋体"/>
          <w:szCs w:val="21"/>
        </w:rPr>
      </w:pPr>
      <w:r>
        <w:rPr>
          <w:rFonts w:hint="eastAsia" w:ascii="宋体" w:hAnsi="宋体" w:cs="宋体"/>
          <w:bCs/>
          <w:szCs w:val="21"/>
        </w:rPr>
        <w:br w:type="page" w:clear="all"/>
      </w:r>
      <w:bookmarkStart w:id="64" w:name="_Toc29901"/>
      <w:r/>
      <w:bookmarkStart w:id="65" w:name="_Toc26810"/>
      <w:r>
        <w:rPr>
          <w:rFonts w:hint="eastAsia" w:ascii="宋体" w:hAnsi="宋体" w:cs="宋体"/>
          <w:bCs/>
          <w:szCs w:val="21"/>
          <w:lang w:val="zh-CN"/>
        </w:rPr>
        <w:t xml:space="preserve">附件二、报价表</w:t>
      </w:r>
      <w:bookmarkEnd w:id="64"/>
      <w:r/>
      <w:bookmarkEnd w:id="65"/>
      <w:r/>
      <w:r/>
    </w:p>
    <w:p>
      <w:pPr>
        <w:rPr>
          <w:rFonts w:ascii="宋体" w:hAnsi="宋体" w:cs="宋体"/>
          <w:b/>
          <w:bCs/>
          <w:lang w:val="zh-CN"/>
        </w:rPr>
      </w:pPr>
      <w:r>
        <w:rPr>
          <w:rFonts w:ascii="宋体" w:hAnsi="宋体" w:cs="宋体"/>
          <w:b/>
          <w:bCs/>
          <w:lang w:val="zh-CN"/>
        </w:rPr>
      </w:r>
      <w:r/>
    </w:p>
    <w:p>
      <w:pPr>
        <w:jc w:val="center"/>
        <w:rPr>
          <w:rFonts w:ascii="宋体" w:hAnsi="宋体" w:cs="宋体"/>
          <w:b/>
          <w:sz w:val="36"/>
          <w:szCs w:val="36"/>
        </w:rPr>
      </w:pPr>
      <w:r>
        <w:rPr>
          <w:rFonts w:hint="eastAsia" w:ascii="宋体" w:hAnsi="宋体" w:cs="宋体"/>
          <w:b/>
          <w:sz w:val="36"/>
          <w:szCs w:val="36"/>
        </w:rPr>
        <w:t xml:space="preserve">开标一览表</w:t>
      </w:r>
      <w:r/>
    </w:p>
    <w:p>
      <w:pPr>
        <w:jc w:val="center"/>
        <w:shd w:val="clear" w:color="auto" w:fill="ffffff"/>
        <w:widowControl/>
        <w:rPr>
          <w:rFonts w:ascii="宋体" w:hAnsi="宋体" w:cs="宋体"/>
          <w:sz w:val="24"/>
        </w:rPr>
      </w:pPr>
      <w:r>
        <w:rPr>
          <w:rFonts w:ascii="宋体" w:hAnsi="宋体" w:cs="宋体"/>
          <w:sz w:val="24"/>
        </w:rPr>
      </w:r>
      <w:r/>
    </w:p>
    <w:p>
      <w:pPr>
        <w:pStyle w:val="964"/>
        <w:ind w:firstLine="474"/>
        <w:spacing w:line="440" w:lineRule="exact"/>
        <w:rPr>
          <w:rFonts w:ascii="宋体" w:hAnsi="宋体" w:cs="宋体"/>
          <w:sz w:val="21"/>
          <w:szCs w:val="21"/>
        </w:rPr>
      </w:pPr>
      <w:r>
        <w:rPr>
          <w:rFonts w:hint="eastAsia" w:ascii="宋体" w:hAnsi="宋体" w:cs="宋体"/>
          <w:sz w:val="21"/>
          <w:szCs w:val="21"/>
        </w:rPr>
        <w:t xml:space="preserve">项目名称：</w:t>
      </w:r>
      <w:r/>
    </w:p>
    <w:p>
      <w:pPr>
        <w:pStyle w:val="964"/>
        <w:ind w:firstLine="474"/>
        <w:spacing w:line="440" w:lineRule="exact"/>
        <w:rPr>
          <w:rFonts w:ascii="宋体" w:hAnsi="宋体" w:cs="宋体"/>
          <w:sz w:val="21"/>
          <w:szCs w:val="21"/>
        </w:rPr>
      </w:pPr>
      <w:r>
        <w:rPr>
          <w:rFonts w:hint="eastAsia" w:ascii="宋体" w:hAnsi="宋体" w:cs="宋体"/>
          <w:sz w:val="21"/>
          <w:szCs w:val="21"/>
        </w:rPr>
        <w:t xml:space="preserve">项目编号：</w:t>
      </w:r>
      <w:r/>
    </w:p>
    <w:tbl>
      <w:tblPr>
        <w:tblStyle w:val="961"/>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5"/>
        <w:gridCol w:w="2160"/>
        <w:gridCol w:w="1956"/>
        <w:gridCol w:w="1908"/>
        <w:gridCol w:w="1241"/>
      </w:tblGrid>
      <w:tr>
        <w:trPr>
          <w:cantSplit/>
          <w:trHeight w:val="1198"/>
        </w:trPr>
        <w:tc>
          <w:tcPr>
            <w:tcW w:w="1375" w:type="dxa"/>
            <w:vAlign w:val="center"/>
            <w:textDirection w:val="lrTb"/>
            <w:noWrap w:val="false"/>
          </w:tcPr>
          <w:p>
            <w:pPr>
              <w:pStyle w:val="964"/>
              <w:ind w:firstLine="0"/>
              <w:spacing w:line="440" w:lineRule="exact"/>
              <w:rPr>
                <w:rFonts w:ascii="Arial" w:hAnsi="Arial" w:cs="Arial"/>
                <w:sz w:val="21"/>
                <w:szCs w:val="21"/>
              </w:rPr>
            </w:pPr>
            <w:r>
              <w:rPr>
                <w:rFonts w:hint="eastAsia" w:ascii="Arial" w:hAnsi="Arial" w:cs="Arial"/>
                <w:sz w:val="21"/>
                <w:szCs w:val="21"/>
              </w:rPr>
              <w:t xml:space="preserve">包号</w:t>
            </w:r>
            <w:r/>
          </w:p>
        </w:tc>
        <w:tc>
          <w:tcPr>
            <w:tcW w:w="2160" w:type="dxa"/>
            <w:vAlign w:val="center"/>
            <w:textDirection w:val="lrTb"/>
            <w:noWrap w:val="false"/>
          </w:tcPr>
          <w:p>
            <w:pPr>
              <w:pStyle w:val="964"/>
              <w:ind w:firstLine="0"/>
              <w:spacing w:line="440" w:lineRule="exact"/>
              <w:rPr>
                <w:rFonts w:ascii="Arial" w:hAnsi="Arial" w:cs="Arial"/>
                <w:sz w:val="21"/>
                <w:szCs w:val="21"/>
              </w:rPr>
            </w:pPr>
            <w:r>
              <w:rPr>
                <w:rFonts w:hint="eastAsia" w:ascii="Arial" w:hAnsi="Arial" w:cs="Arial"/>
                <w:sz w:val="21"/>
                <w:szCs w:val="21"/>
              </w:rPr>
              <w:t xml:space="preserve">分包名称</w:t>
            </w:r>
            <w:r/>
          </w:p>
        </w:tc>
        <w:tc>
          <w:tcPr>
            <w:tcW w:w="1956" w:type="dxa"/>
            <w:vAlign w:val="center"/>
            <w:textDirection w:val="lrTb"/>
            <w:noWrap w:val="false"/>
          </w:tcPr>
          <w:p>
            <w:pPr>
              <w:pStyle w:val="964"/>
              <w:ind w:firstLine="0"/>
              <w:spacing w:line="440" w:lineRule="exact"/>
              <w:rPr>
                <w:rFonts w:ascii="Arial" w:hAnsi="Arial" w:cs="Arial"/>
                <w:sz w:val="21"/>
                <w:szCs w:val="21"/>
              </w:rPr>
            </w:pPr>
            <w:r>
              <w:rPr>
                <w:rFonts w:hint="eastAsia" w:ascii="Arial" w:hAnsi="Arial" w:cs="Arial"/>
                <w:sz w:val="21"/>
                <w:szCs w:val="21"/>
                <w:lang w:val="en-US" w:eastAsia="zh-CN"/>
              </w:rPr>
              <w:t xml:space="preserve">优惠率</w:t>
            </w:r>
            <w:r>
              <w:rPr>
                <w:rFonts w:hint="eastAsia" w:ascii="Arial" w:hAnsi="Arial" w:cs="Arial"/>
                <w:sz w:val="21"/>
                <w:szCs w:val="21"/>
              </w:rPr>
              <w:t xml:space="preserve">（%）</w:t>
            </w:r>
            <w:r/>
          </w:p>
        </w:tc>
        <w:tc>
          <w:tcPr>
            <w:tcW w:w="1908" w:type="dxa"/>
            <w:vAlign w:val="center"/>
            <w:textDirection w:val="lrTb"/>
            <w:noWrap w:val="false"/>
          </w:tcPr>
          <w:p>
            <w:pPr>
              <w:pStyle w:val="964"/>
              <w:ind w:firstLine="0"/>
              <w:spacing w:line="440" w:lineRule="exact"/>
              <w:rPr>
                <w:rFonts w:ascii="Arial" w:hAnsi="Arial" w:cs="Arial"/>
                <w:sz w:val="21"/>
                <w:szCs w:val="21"/>
              </w:rPr>
            </w:pPr>
            <w:r>
              <w:rPr>
                <w:rFonts w:hint="eastAsia" w:ascii="Arial" w:hAnsi="Arial" w:cs="Arial"/>
                <w:sz w:val="21"/>
                <w:szCs w:val="21"/>
              </w:rPr>
              <w:t xml:space="preserve">合同履约期限 </w:t>
            </w:r>
            <w:r/>
          </w:p>
        </w:tc>
        <w:tc>
          <w:tcPr>
            <w:tcW w:w="1241" w:type="dxa"/>
            <w:vAlign w:val="center"/>
            <w:textDirection w:val="lrTb"/>
            <w:noWrap w:val="false"/>
          </w:tcPr>
          <w:p>
            <w:pPr>
              <w:pStyle w:val="964"/>
              <w:ind w:firstLine="0"/>
              <w:spacing w:line="440" w:lineRule="exact"/>
              <w:rPr>
                <w:rFonts w:ascii="Arial" w:hAnsi="Arial" w:cs="Arial"/>
                <w:sz w:val="21"/>
                <w:szCs w:val="21"/>
              </w:rPr>
            </w:pPr>
            <w:r>
              <w:rPr>
                <w:rFonts w:hint="eastAsia" w:ascii="Arial" w:hAnsi="Arial" w:cs="Arial"/>
                <w:sz w:val="21"/>
                <w:szCs w:val="21"/>
              </w:rPr>
              <w:t xml:space="preserve">备注</w:t>
            </w:r>
            <w:r/>
          </w:p>
        </w:tc>
      </w:tr>
      <w:tr>
        <w:trPr>
          <w:trHeight w:val="829"/>
        </w:trPr>
        <w:tc>
          <w:tcPr>
            <w:tcW w:w="1375" w:type="dxa"/>
            <w:vAlign w:val="center"/>
            <w:textDirection w:val="lrTb"/>
            <w:noWrap w:val="false"/>
          </w:tcPr>
          <w:p>
            <w:pPr>
              <w:pStyle w:val="964"/>
              <w:ind w:firstLine="0"/>
              <w:jc w:val="center"/>
              <w:spacing w:line="440" w:lineRule="exact"/>
              <w:rPr>
                <w:rFonts w:ascii="Arial" w:hAnsi="Arial" w:cs="Arial"/>
                <w:sz w:val="21"/>
                <w:szCs w:val="21"/>
              </w:rPr>
            </w:pPr>
            <w:r>
              <w:rPr>
                <w:rFonts w:ascii="Arial" w:hAnsi="Arial" w:cs="Arial"/>
                <w:sz w:val="21"/>
                <w:szCs w:val="21"/>
              </w:rPr>
            </w:r>
            <w:r/>
          </w:p>
        </w:tc>
        <w:tc>
          <w:tcPr>
            <w:tcW w:w="2160" w:type="dxa"/>
            <w:vAlign w:val="center"/>
            <w:textDirection w:val="lrTb"/>
            <w:noWrap w:val="false"/>
          </w:tcPr>
          <w:p>
            <w:pPr>
              <w:jc w:val="center"/>
              <w:rPr>
                <w:rFonts w:ascii="Arial" w:hAnsi="Arial" w:cs="Arial"/>
                <w:b/>
                <w:szCs w:val="21"/>
              </w:rPr>
            </w:pPr>
            <w:r>
              <w:rPr>
                <w:rFonts w:ascii="Arial" w:hAnsi="Arial" w:cs="Arial"/>
                <w:b/>
                <w:szCs w:val="21"/>
              </w:rPr>
            </w:r>
            <w:r/>
          </w:p>
        </w:tc>
        <w:tc>
          <w:tcPr>
            <w:tcW w:w="1956" w:type="dxa"/>
            <w:vAlign w:val="center"/>
            <w:textDirection w:val="lrTb"/>
            <w:noWrap w:val="false"/>
          </w:tcPr>
          <w:p>
            <w:pPr>
              <w:pStyle w:val="964"/>
              <w:ind w:firstLine="474"/>
              <w:jc w:val="center"/>
              <w:spacing w:line="440" w:lineRule="exact"/>
              <w:tabs>
                <w:tab w:val="left" w:pos="3624" w:leader="none"/>
              </w:tabs>
              <w:rPr>
                <w:rFonts w:ascii="Arial" w:hAnsi="Arial" w:cs="Arial"/>
                <w:sz w:val="21"/>
                <w:szCs w:val="21"/>
              </w:rPr>
            </w:pPr>
            <w:r>
              <w:rPr>
                <w:rFonts w:ascii="Arial" w:hAnsi="Arial" w:cs="Arial"/>
                <w:sz w:val="21"/>
                <w:szCs w:val="21"/>
              </w:rPr>
            </w:r>
            <w:r/>
          </w:p>
        </w:tc>
        <w:tc>
          <w:tcPr>
            <w:tcW w:w="1908" w:type="dxa"/>
            <w:vAlign w:val="center"/>
            <w:textDirection w:val="lrTb"/>
            <w:noWrap w:val="false"/>
          </w:tcPr>
          <w:p>
            <w:pPr>
              <w:jc w:val="center"/>
              <w:rPr>
                <w:rFonts w:ascii="Arial" w:hAnsi="Arial" w:cs="Arial"/>
                <w:b/>
                <w:szCs w:val="21"/>
              </w:rPr>
            </w:pPr>
            <w:r>
              <w:rPr>
                <w:rFonts w:hint="eastAsia" w:ascii="Arial" w:hAnsi="Arial" w:cs="Arial"/>
                <w:b/>
                <w:szCs w:val="21"/>
              </w:rPr>
              <w:t xml:space="preserve">满足招标文件要求</w:t>
            </w:r>
            <w:r/>
          </w:p>
        </w:tc>
        <w:tc>
          <w:tcPr>
            <w:tcW w:w="1241" w:type="dxa"/>
            <w:vAlign w:val="center"/>
            <w:textDirection w:val="lrTb"/>
            <w:noWrap w:val="false"/>
          </w:tcPr>
          <w:p>
            <w:pPr>
              <w:pStyle w:val="964"/>
              <w:ind w:firstLine="474"/>
              <w:spacing w:line="440" w:lineRule="exact"/>
              <w:rPr>
                <w:rFonts w:ascii="Arial" w:hAnsi="Arial" w:cs="Arial"/>
                <w:sz w:val="21"/>
                <w:szCs w:val="21"/>
              </w:rPr>
            </w:pPr>
            <w:r>
              <w:rPr>
                <w:rFonts w:ascii="Arial" w:hAnsi="Arial" w:cs="Arial"/>
                <w:sz w:val="21"/>
                <w:szCs w:val="21"/>
              </w:rPr>
            </w:r>
            <w:r/>
          </w:p>
        </w:tc>
      </w:tr>
      <w:tr>
        <w:trPr>
          <w:trHeight w:val="829"/>
        </w:trPr>
        <w:tc>
          <w:tcPr>
            <w:tcW w:w="1375" w:type="dxa"/>
            <w:vAlign w:val="center"/>
            <w:textDirection w:val="lrTb"/>
            <w:noWrap w:val="false"/>
          </w:tcPr>
          <w:p>
            <w:pPr>
              <w:pStyle w:val="964"/>
              <w:ind w:firstLine="0"/>
              <w:jc w:val="center"/>
              <w:spacing w:line="440" w:lineRule="exact"/>
              <w:rPr>
                <w:rFonts w:ascii="Arial" w:hAnsi="Arial" w:cs="Arial"/>
                <w:sz w:val="21"/>
                <w:szCs w:val="21"/>
              </w:rPr>
            </w:pPr>
            <w:r>
              <w:rPr>
                <w:rFonts w:ascii="Arial" w:hAnsi="Arial" w:cs="Arial"/>
                <w:sz w:val="21"/>
                <w:szCs w:val="21"/>
              </w:rPr>
            </w:r>
            <w:r/>
          </w:p>
        </w:tc>
        <w:tc>
          <w:tcPr>
            <w:tcW w:w="2160" w:type="dxa"/>
            <w:vAlign w:val="center"/>
            <w:textDirection w:val="lrTb"/>
            <w:noWrap w:val="false"/>
          </w:tcPr>
          <w:p>
            <w:pPr>
              <w:jc w:val="center"/>
              <w:rPr>
                <w:rFonts w:ascii="Arial" w:hAnsi="Arial" w:cs="Arial"/>
                <w:b/>
                <w:szCs w:val="21"/>
              </w:rPr>
            </w:pPr>
            <w:r>
              <w:rPr>
                <w:rFonts w:ascii="Arial" w:hAnsi="Arial" w:cs="Arial"/>
                <w:b/>
                <w:szCs w:val="21"/>
              </w:rPr>
            </w:r>
            <w:r/>
          </w:p>
        </w:tc>
        <w:tc>
          <w:tcPr>
            <w:tcW w:w="1956" w:type="dxa"/>
            <w:vAlign w:val="center"/>
            <w:textDirection w:val="lrTb"/>
            <w:noWrap w:val="false"/>
          </w:tcPr>
          <w:p>
            <w:pPr>
              <w:pStyle w:val="964"/>
              <w:ind w:firstLine="474"/>
              <w:jc w:val="center"/>
              <w:spacing w:line="440" w:lineRule="exact"/>
              <w:tabs>
                <w:tab w:val="left" w:pos="3624" w:leader="none"/>
              </w:tabs>
              <w:rPr>
                <w:rFonts w:ascii="Arial" w:hAnsi="Arial" w:cs="Arial"/>
                <w:sz w:val="21"/>
                <w:szCs w:val="21"/>
              </w:rPr>
            </w:pPr>
            <w:r>
              <w:rPr>
                <w:rFonts w:ascii="Arial" w:hAnsi="Arial" w:cs="Arial"/>
                <w:sz w:val="21"/>
                <w:szCs w:val="21"/>
              </w:rPr>
            </w:r>
            <w:r/>
          </w:p>
        </w:tc>
        <w:tc>
          <w:tcPr>
            <w:tcW w:w="1908" w:type="dxa"/>
            <w:vAlign w:val="center"/>
            <w:textDirection w:val="lrTb"/>
            <w:noWrap w:val="false"/>
          </w:tcPr>
          <w:p>
            <w:pPr>
              <w:jc w:val="center"/>
              <w:rPr>
                <w:rFonts w:hint="eastAsia" w:ascii="Arial" w:hAnsi="Arial" w:cs="Arial"/>
                <w:b/>
                <w:szCs w:val="21"/>
              </w:rPr>
            </w:pPr>
            <w:r>
              <w:rPr>
                <w:rFonts w:hint="eastAsia" w:ascii="Arial" w:hAnsi="Arial" w:cs="Arial"/>
                <w:b/>
                <w:szCs w:val="21"/>
              </w:rPr>
              <w:t xml:space="preserve">满足招标文件要求</w:t>
            </w:r>
            <w:r/>
          </w:p>
        </w:tc>
        <w:tc>
          <w:tcPr>
            <w:tcW w:w="1241" w:type="dxa"/>
            <w:vAlign w:val="center"/>
            <w:textDirection w:val="lrTb"/>
            <w:noWrap w:val="false"/>
          </w:tcPr>
          <w:p>
            <w:pPr>
              <w:pStyle w:val="964"/>
              <w:ind w:firstLine="474"/>
              <w:spacing w:line="440" w:lineRule="exact"/>
              <w:rPr>
                <w:rFonts w:ascii="Arial" w:hAnsi="Arial" w:cs="Arial"/>
                <w:sz w:val="21"/>
                <w:szCs w:val="21"/>
              </w:rPr>
            </w:pPr>
            <w:r>
              <w:rPr>
                <w:rFonts w:ascii="Arial" w:hAnsi="Arial" w:cs="Arial"/>
                <w:sz w:val="21"/>
                <w:szCs w:val="21"/>
              </w:rPr>
            </w:r>
            <w:r/>
          </w:p>
        </w:tc>
      </w:tr>
      <w:tr>
        <w:trPr>
          <w:trHeight w:val="829"/>
        </w:trPr>
        <w:tc>
          <w:tcPr>
            <w:tcW w:w="1375" w:type="dxa"/>
            <w:vAlign w:val="center"/>
            <w:textDirection w:val="lrTb"/>
            <w:noWrap w:val="false"/>
          </w:tcPr>
          <w:p>
            <w:pPr>
              <w:pStyle w:val="964"/>
              <w:ind w:firstLine="0"/>
              <w:jc w:val="center"/>
              <w:spacing w:line="440" w:lineRule="exact"/>
              <w:rPr>
                <w:rFonts w:ascii="Arial" w:hAnsi="Arial" w:cs="Arial"/>
                <w:sz w:val="21"/>
                <w:szCs w:val="21"/>
              </w:rPr>
            </w:pPr>
            <w:r>
              <w:rPr>
                <w:rFonts w:ascii="Arial" w:hAnsi="Arial" w:cs="Arial"/>
                <w:sz w:val="21"/>
                <w:szCs w:val="21"/>
              </w:rPr>
            </w:r>
            <w:r/>
          </w:p>
        </w:tc>
        <w:tc>
          <w:tcPr>
            <w:tcW w:w="2160" w:type="dxa"/>
            <w:vAlign w:val="center"/>
            <w:textDirection w:val="lrTb"/>
            <w:noWrap w:val="false"/>
          </w:tcPr>
          <w:p>
            <w:pPr>
              <w:jc w:val="center"/>
              <w:rPr>
                <w:rFonts w:ascii="Arial" w:hAnsi="Arial" w:cs="Arial"/>
                <w:b/>
                <w:szCs w:val="21"/>
              </w:rPr>
            </w:pPr>
            <w:r>
              <w:rPr>
                <w:rFonts w:ascii="Arial" w:hAnsi="Arial" w:cs="Arial"/>
                <w:b/>
                <w:szCs w:val="21"/>
              </w:rPr>
            </w:r>
            <w:r/>
          </w:p>
        </w:tc>
        <w:tc>
          <w:tcPr>
            <w:tcW w:w="1956" w:type="dxa"/>
            <w:vAlign w:val="center"/>
            <w:textDirection w:val="lrTb"/>
            <w:noWrap w:val="false"/>
          </w:tcPr>
          <w:p>
            <w:pPr>
              <w:pStyle w:val="964"/>
              <w:ind w:firstLine="474"/>
              <w:jc w:val="center"/>
              <w:spacing w:line="440" w:lineRule="exact"/>
              <w:tabs>
                <w:tab w:val="left" w:pos="3624" w:leader="none"/>
              </w:tabs>
              <w:rPr>
                <w:rFonts w:ascii="Arial" w:hAnsi="Arial" w:cs="Arial"/>
                <w:sz w:val="21"/>
                <w:szCs w:val="21"/>
              </w:rPr>
            </w:pPr>
            <w:r>
              <w:rPr>
                <w:rFonts w:ascii="Arial" w:hAnsi="Arial" w:cs="Arial"/>
                <w:sz w:val="21"/>
                <w:szCs w:val="21"/>
              </w:rPr>
            </w:r>
            <w:r/>
          </w:p>
        </w:tc>
        <w:tc>
          <w:tcPr>
            <w:tcW w:w="1908" w:type="dxa"/>
            <w:vAlign w:val="center"/>
            <w:textDirection w:val="lrTb"/>
            <w:noWrap w:val="false"/>
          </w:tcPr>
          <w:p>
            <w:pPr>
              <w:jc w:val="center"/>
              <w:rPr>
                <w:rFonts w:hint="eastAsia" w:ascii="Arial" w:hAnsi="Arial" w:cs="Arial"/>
                <w:b/>
                <w:szCs w:val="21"/>
              </w:rPr>
            </w:pPr>
            <w:r>
              <w:rPr>
                <w:rFonts w:hint="eastAsia" w:ascii="Arial" w:hAnsi="Arial" w:cs="Arial"/>
                <w:b/>
                <w:szCs w:val="21"/>
              </w:rPr>
              <w:t xml:space="preserve">满足招标文件要求</w:t>
            </w:r>
            <w:r/>
          </w:p>
        </w:tc>
        <w:tc>
          <w:tcPr>
            <w:tcW w:w="1241" w:type="dxa"/>
            <w:vAlign w:val="center"/>
            <w:textDirection w:val="lrTb"/>
            <w:noWrap w:val="false"/>
          </w:tcPr>
          <w:p>
            <w:pPr>
              <w:pStyle w:val="964"/>
              <w:ind w:firstLine="474"/>
              <w:spacing w:line="440" w:lineRule="exact"/>
              <w:rPr>
                <w:rFonts w:ascii="Arial" w:hAnsi="Arial" w:cs="Arial"/>
                <w:sz w:val="21"/>
                <w:szCs w:val="21"/>
              </w:rPr>
            </w:pPr>
            <w:r>
              <w:rPr>
                <w:rFonts w:ascii="Arial" w:hAnsi="Arial" w:cs="Arial"/>
                <w:sz w:val="21"/>
                <w:szCs w:val="21"/>
              </w:rPr>
            </w:r>
            <w:r/>
          </w:p>
        </w:tc>
      </w:tr>
      <w:tr>
        <w:trPr>
          <w:trHeight w:val="1206"/>
        </w:trPr>
        <w:tc>
          <w:tcPr>
            <w:tcW w:w="1375" w:type="dxa"/>
            <w:vAlign w:val="center"/>
            <w:textDirection w:val="lrTb"/>
            <w:noWrap w:val="false"/>
          </w:tcPr>
          <w:p>
            <w:pPr>
              <w:pStyle w:val="964"/>
              <w:ind w:firstLine="0"/>
              <w:rPr>
                <w:rFonts w:ascii="Arial" w:hAnsi="Arial" w:cs="Arial" w:eastAsiaTheme="minorEastAsia"/>
                <w:sz w:val="21"/>
                <w:szCs w:val="21"/>
              </w:rPr>
            </w:pPr>
            <w:r>
              <w:rPr>
                <w:rFonts w:hint="eastAsia" w:ascii="Arial" w:hAnsi="Arial" w:cs="Arial"/>
                <w:sz w:val="21"/>
                <w:szCs w:val="21"/>
              </w:rPr>
              <w:t xml:space="preserve">投标标的是否全部由小微企业制造生产</w:t>
            </w:r>
            <w:r/>
          </w:p>
        </w:tc>
        <w:tc>
          <w:tcPr>
            <w:gridSpan w:val="3"/>
            <w:tcW w:w="6024" w:type="dxa"/>
            <w:vAlign w:val="center"/>
            <w:textDirection w:val="lrTb"/>
            <w:noWrap w:val="false"/>
          </w:tcPr>
          <w:p>
            <w:pPr>
              <w:pStyle w:val="964"/>
              <w:ind w:firstLine="474"/>
              <w:rPr>
                <w:rFonts w:ascii="Arial" w:hAnsi="Arial" w:cs="Arial"/>
                <w:sz w:val="21"/>
                <w:szCs w:val="21"/>
              </w:rPr>
            </w:pPr>
            <w:r>
              <w:rPr>
                <w:rFonts w:ascii="Arial" w:hAnsi="Arial" w:cs="Arial"/>
                <w:sz w:val="21"/>
                <w:szCs w:val="21"/>
              </w:rPr>
              <w:t xml:space="preserve">（填写</w:t>
            </w:r>
            <w:r>
              <w:rPr>
                <w:rFonts w:cs="Arial" w:asciiTheme="majorEastAsia" w:hAnsiTheme="majorEastAsia" w:eastAsiaTheme="majorEastAsia"/>
                <w:sz w:val="21"/>
                <w:szCs w:val="21"/>
              </w:rPr>
              <w:t xml:space="preserve">“是”或“否</w:t>
            </w:r>
            <w:r>
              <w:rPr>
                <w:rFonts w:hint="eastAsia" w:ascii="Arial" w:hAnsi="Arial" w:cs="Arial"/>
                <w:sz w:val="21"/>
                <w:szCs w:val="21"/>
              </w:rPr>
              <w:t xml:space="preserve">”</w:t>
            </w:r>
            <w:r>
              <w:rPr>
                <w:rFonts w:ascii="Arial" w:hAnsi="Arial" w:cs="Arial"/>
                <w:sz w:val="21"/>
                <w:szCs w:val="21"/>
              </w:rPr>
              <w:t xml:space="preserve">）</w:t>
            </w:r>
            <w:r/>
          </w:p>
        </w:tc>
        <w:tc>
          <w:tcPr>
            <w:tcW w:w="1241" w:type="dxa"/>
            <w:vAlign w:val="center"/>
            <w:textDirection w:val="lrTb"/>
            <w:noWrap w:val="false"/>
          </w:tcPr>
          <w:p>
            <w:pPr>
              <w:pStyle w:val="964"/>
              <w:ind w:firstLine="474"/>
              <w:rPr>
                <w:rFonts w:ascii="Arial" w:hAnsi="Arial" w:cs="Arial"/>
                <w:sz w:val="21"/>
                <w:szCs w:val="21"/>
              </w:rPr>
            </w:pPr>
            <w:r>
              <w:rPr>
                <w:rFonts w:ascii="Arial" w:hAnsi="Arial" w:cs="Arial"/>
                <w:sz w:val="21"/>
                <w:szCs w:val="21"/>
              </w:rPr>
            </w:r>
            <w:r/>
          </w:p>
        </w:tc>
      </w:tr>
    </w:tbl>
    <w:p>
      <w:pPr>
        <w:jc w:val="left"/>
        <w:shd w:val="clear" w:color="auto" w:fill="ffffff"/>
        <w:widowControl/>
        <w:rPr>
          <w:rFonts w:ascii="宋体" w:hAnsi="宋体" w:cs="宋体"/>
          <w:szCs w:val="21"/>
        </w:rPr>
      </w:pPr>
      <w:r>
        <w:rPr>
          <w:rFonts w:ascii="宋体" w:hAnsi="宋体" w:cs="宋体"/>
          <w:szCs w:val="21"/>
        </w:rPr>
      </w:r>
      <w:r/>
    </w:p>
    <w:p>
      <w:pPr>
        <w:jc w:val="left"/>
        <w:shd w:val="clear" w:color="auto" w:fill="ffffff"/>
        <w:widowControl/>
        <w:rPr>
          <w:rFonts w:ascii="宋体" w:hAnsi="宋体" w:cs="宋体"/>
          <w:szCs w:val="21"/>
        </w:rPr>
      </w:pPr>
      <w:r>
        <w:rPr>
          <w:rFonts w:hint="eastAsia" w:ascii="宋体" w:hAnsi="宋体" w:cs="宋体"/>
          <w:szCs w:val="21"/>
        </w:rPr>
        <w:t xml:space="preserve">投标单位（盖章）：</w:t>
      </w:r>
      <w:r/>
    </w:p>
    <w:p>
      <w:pPr>
        <w:jc w:val="left"/>
        <w:shd w:val="clear" w:color="auto" w:fill="ffffff"/>
        <w:widowControl/>
        <w:rPr>
          <w:rFonts w:ascii="宋体" w:hAnsi="宋体" w:cs="宋体"/>
          <w:szCs w:val="21"/>
          <w:u w:val="single"/>
        </w:rPr>
      </w:pPr>
      <w:r>
        <w:rPr>
          <w:rFonts w:hint="eastAsia" w:ascii="宋体" w:hAnsi="宋体" w:cs="宋体"/>
          <w:szCs w:val="21"/>
        </w:rPr>
        <w:t xml:space="preserve">授权代表（签字）：</w:t>
      </w:r>
      <w:r/>
    </w:p>
    <w:p>
      <w:pPr>
        <w:jc w:val="left"/>
        <w:shd w:val="clear" w:color="auto" w:fill="ffffff"/>
        <w:widowControl/>
        <w:rPr>
          <w:rFonts w:ascii="宋体" w:hAnsi="宋体" w:cs="宋体"/>
          <w:szCs w:val="21"/>
        </w:rPr>
      </w:pPr>
      <w:r>
        <w:rPr>
          <w:rFonts w:ascii="宋体" w:hAnsi="宋体" w:cs="宋体"/>
          <w:szCs w:val="21"/>
        </w:rPr>
      </w:r>
      <w:r/>
    </w:p>
    <w:p>
      <w:pPr>
        <w:jc w:val="left"/>
        <w:shd w:val="clear" w:color="auto" w:fill="ffffff"/>
        <w:widowControl/>
        <w:rPr>
          <w:rFonts w:ascii="宋体" w:hAnsi="宋体" w:cs="宋体"/>
          <w:szCs w:val="21"/>
        </w:rPr>
      </w:pPr>
      <w:r>
        <w:rPr>
          <w:rFonts w:hint="eastAsia" w:ascii="宋体" w:hAnsi="宋体" w:cs="宋体"/>
          <w:szCs w:val="21"/>
        </w:rPr>
        <w:t xml:space="preserve">说明：</w:t>
      </w:r>
      <w:r/>
    </w:p>
    <w:p>
      <w:pPr>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lang w:val="en-US" w:eastAsia="zh-CN"/>
          <w14:textFill>
            <w14:solidFill>
              <w14:schemeClr w14:val="tx1"/>
            </w14:solidFill>
          </w14:textFill>
        </w:rPr>
        <w:t xml:space="preserve">1</w:t>
      </w:r>
      <w:r>
        <w:rPr>
          <w:rFonts w:hint="eastAsia" w:ascii="宋体" w:hAnsi="宋体" w:cs="宋体"/>
          <w:b/>
          <w:bCs/>
          <w:color w:val="000000" w:themeColor="text1"/>
          <w:szCs w:val="21"/>
          <w14:textFill>
            <w14:solidFill>
              <w14:schemeClr w14:val="tx1"/>
            </w14:solidFill>
          </w14:textFill>
        </w:rPr>
        <w:t xml:space="preserve">、</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投标人须报投标优惠率。示例：所投图书目录外汇报价100元，投标优惠率为40%，则最终图书结算方式=图书目录外汇报价×汇率×（1-40%）。</w:t>
      </w:r>
      <w:r/>
    </w:p>
    <w:p>
      <w:pPr>
        <w:ind w:firstLine="422"/>
        <w:spacing w:line="360" w:lineRule="auto"/>
        <w:rPr>
          <w:rFonts w:ascii="宋体" w:hAnsi="宋体" w:cs="宋体"/>
          <w:b/>
          <w:bCs/>
          <w:szCs w:val="21"/>
        </w:rPr>
      </w:pPr>
      <w:r>
        <w:rPr>
          <w:rFonts w:hint="eastAsia" w:ascii="宋体" w:hAnsi="宋体" w:cs="宋体"/>
          <w:b/>
          <w:bCs/>
          <w:szCs w:val="21"/>
          <w:lang w:val="en-US" w:eastAsia="zh-CN"/>
        </w:rPr>
        <w:t xml:space="preserve">2.</w:t>
      </w:r>
      <w:r>
        <w:rPr>
          <w:rFonts w:hint="eastAsia" w:ascii="宋体" w:hAnsi="宋体" w:cs="宋体"/>
          <w:b/>
          <w:bCs/>
          <w:szCs w:val="21"/>
        </w:rPr>
        <w:t xml:space="preserve">本项目仅接受一个价格，不得填报有选择性报价方案。若有优惠条款须注明，但不得影响报价。</w:t>
      </w:r>
      <w:r/>
    </w:p>
    <w:p>
      <w:pPr>
        <w:ind w:firstLine="420"/>
        <w:spacing w:line="360" w:lineRule="auto"/>
        <w:rPr>
          <w:rFonts w:ascii="宋体" w:hAnsi="宋体" w:cs="宋体"/>
          <w:b/>
          <w:bCs/>
          <w:szCs w:val="21"/>
        </w:rPr>
      </w:pPr>
      <w:r>
        <w:rPr>
          <w:rFonts w:hint="eastAsia" w:ascii="宋体" w:hAnsi="宋体" w:cs="宋体"/>
          <w:b/>
          <w:bCs/>
          <w:szCs w:val="21"/>
          <w:lang w:val="en-US" w:eastAsia="zh-CN"/>
        </w:rPr>
        <w:t xml:space="preserve">3、</w:t>
      </w:r>
      <w:r>
        <w:rPr>
          <w:rFonts w:hint="eastAsia" w:ascii="宋体" w:hAnsi="宋体" w:cs="宋体"/>
          <w:b/>
          <w:bCs/>
          <w:szCs w:val="21"/>
        </w:rPr>
        <w:t xml:space="preserve">“投标标的是否全部由小微企业制造生产</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供应商应按招标文件要求提供《中小企业声明函》、《残疾人福利性单位声明函》、《属于监狱企业的证明文件》。如未按要求提供、填写，或相关内容表述不清前后矛盾的，不享受价格扣除。</w:t>
      </w:r>
      <w:r/>
    </w:p>
    <w:p>
      <w:pPr>
        <w:numPr>
          <w:ilvl w:val="255"/>
          <w:numId w:val="0"/>
        </w:numPr>
        <w:ind w:firstLine="420"/>
        <w:spacing w:line="360" w:lineRule="auto"/>
        <w:rPr>
          <w:rFonts w:ascii="宋体" w:hAnsi="宋体" w:cs="宋体"/>
          <w:bCs/>
          <w:szCs w:val="21"/>
          <w:lang w:val="zh-CN"/>
        </w:rPr>
      </w:pPr>
      <w:r/>
      <w:bookmarkStart w:id="66" w:name="_Toc12264"/>
      <w:r>
        <w:rPr>
          <w:rFonts w:hint="eastAsia" w:ascii="宋体" w:hAnsi="宋体" w:cs="宋体"/>
          <w:bCs/>
          <w:szCs w:val="21"/>
          <w:lang w:val="zh-CN"/>
        </w:rPr>
        <w:br w:type="page" w:clear="all"/>
      </w:r>
      <w:bookmarkStart w:id="67" w:name="_Toc19646"/>
      <w:r/>
      <w:bookmarkEnd w:id="66"/>
      <w:r/>
      <w:bookmarkEnd w:id="67"/>
      <w:r/>
      <w:r/>
    </w:p>
    <w:p>
      <w:pPr>
        <w:ind w:firstLine="0"/>
        <w:jc w:val="both"/>
        <w:shd w:val="clear" w:color="auto" w:fill="ffffff"/>
        <w:widowControl/>
        <w:rPr>
          <w:rFonts w:hint="eastAsia" w:ascii="Times New Roman" w:hAnsi="Times New Roman" w:cs="Times New Roman"/>
          <w:b w:val="0"/>
          <w:szCs w:val="24"/>
        </w:rPr>
      </w:pPr>
      <w:r>
        <w:rPr>
          <w:rFonts w:hint="eastAsia"/>
        </w:rPr>
        <w:t xml:space="preserve">附件</w:t>
      </w:r>
      <w:r>
        <w:rPr>
          <w:rFonts w:hint="eastAsia"/>
          <w:lang w:val="en-US" w:eastAsia="zh-CN"/>
        </w:rPr>
        <w:t xml:space="preserve">三</w:t>
      </w:r>
      <w:r>
        <w:rPr>
          <w:rFonts w:hint="eastAsia"/>
        </w:rPr>
        <w:t xml:space="preserve">、</w:t>
      </w:r>
      <w:r>
        <w:rPr>
          <w:rFonts w:hint="eastAsia" w:ascii="Times New Roman" w:hAnsi="Times New Roman" w:cs="Times New Roman"/>
          <w:b w:val="0"/>
          <w:sz w:val="21"/>
          <w:szCs w:val="24"/>
        </w:rPr>
        <w:t xml:space="preserve">法定代表人授权委托书</w:t>
      </w:r>
      <w:r/>
    </w:p>
    <w:p>
      <w:pPr>
        <w:pStyle w:val="952"/>
        <w:rPr>
          <w:rFonts w:ascii="宋体" w:hAnsi="宋体" w:cs="宋体"/>
          <w:szCs w:val="21"/>
        </w:rPr>
      </w:pPr>
      <w:r>
        <w:rPr>
          <w:rFonts w:ascii="宋体" w:hAnsi="宋体" w:cs="宋体"/>
          <w:szCs w:val="21"/>
        </w:rPr>
      </w:r>
      <w:r/>
    </w:p>
    <w:p>
      <w:pPr>
        <w:pStyle w:val="952"/>
        <w:rPr>
          <w:rFonts w:ascii="宋体" w:hAnsi="宋体" w:cs="宋体"/>
          <w:szCs w:val="21"/>
        </w:rPr>
      </w:pPr>
      <w:r>
        <w:rPr>
          <w:rFonts w:hint="eastAsia" w:ascii="宋体" w:hAnsi="宋体" w:cs="宋体"/>
          <w:bCs/>
          <w:szCs w:val="21"/>
        </w:rPr>
        <w:t xml:space="preserve">法定代表人授权委托书（各供应商根据实际情况填写）</w:t>
      </w:r>
      <w:r/>
    </w:p>
    <w:p>
      <w:pPr>
        <w:ind w:firstLine="720"/>
        <w:jc w:val="center"/>
        <w:shd w:val="clear" w:color="auto" w:fill="ffffff"/>
        <w:widowControl/>
        <w:rPr>
          <w:rFonts w:ascii="宋体" w:hAnsi="宋体" w:cs="宋体"/>
          <w:sz w:val="36"/>
          <w:szCs w:val="36"/>
        </w:rPr>
      </w:pPr>
      <w:r>
        <w:rPr>
          <w:rFonts w:ascii="宋体" w:hAnsi="宋体" w:cs="宋体"/>
          <w:sz w:val="36"/>
          <w:szCs w:val="36"/>
        </w:rPr>
      </w:r>
      <w:r/>
    </w:p>
    <w:p>
      <w:pPr>
        <w:ind w:firstLine="720"/>
        <w:jc w:val="center"/>
        <w:shd w:val="clear" w:color="auto" w:fill="ffffff"/>
        <w:widowControl/>
        <w:rPr>
          <w:rFonts w:ascii="宋体" w:hAnsi="宋体" w:cs="宋体"/>
          <w:b/>
          <w:szCs w:val="21"/>
        </w:rPr>
      </w:pPr>
      <w:r>
        <w:rPr>
          <w:rFonts w:hint="eastAsia" w:ascii="宋体" w:hAnsi="宋体" w:cs="宋体"/>
          <w:b/>
          <w:sz w:val="36"/>
          <w:szCs w:val="36"/>
        </w:rPr>
        <w:t xml:space="preserve">法定代表人授权委托书</w:t>
      </w:r>
      <w:r/>
    </w:p>
    <w:p>
      <w:pPr>
        <w:jc w:val="left"/>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致：江苏省设备成套股份有限公司</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本授权书声明：注册于（供应商住址）的（供应商名称）法定代表人（法定代表人姓名、职务）代表本公司授权在下面签字的（供应商代表姓名、职务）为本公司的合法代理人，就贵方组织的（项目名称），（项目编号）投标，以本公司名义处理一切与之有关的事务。</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本授权书于</w:t>
      </w:r>
      <w:r>
        <w:rPr>
          <w:rFonts w:hint="eastAsia" w:ascii="宋体" w:hAnsi="宋体" w:cs="宋体"/>
          <w:szCs w:val="21"/>
          <w:lang w:val="en-US" w:eastAsia="zh-CN"/>
        </w:rPr>
        <w:t xml:space="preserve"> </w:t>
      </w:r>
      <w:r>
        <w:rPr>
          <w:rFonts w:hint="eastAsia" w:ascii="宋体" w:hAnsi="宋体" w:cs="宋体"/>
          <w:szCs w:val="21"/>
        </w:rPr>
        <w:t xml:space="preserve">年</w:t>
      </w:r>
      <w:r>
        <w:rPr>
          <w:rFonts w:hint="eastAsia" w:ascii="宋体" w:hAnsi="宋体" w:cs="宋体"/>
          <w:szCs w:val="21"/>
          <w:lang w:val="en-US" w:eastAsia="zh-CN"/>
        </w:rPr>
        <w:t xml:space="preserve"> </w:t>
      </w:r>
      <w:r>
        <w:rPr>
          <w:rFonts w:hint="eastAsia" w:ascii="宋体" w:hAnsi="宋体" w:cs="宋体"/>
          <w:szCs w:val="21"/>
        </w:rPr>
        <w:t xml:space="preserve">月</w:t>
      </w:r>
      <w:r>
        <w:rPr>
          <w:rFonts w:hint="eastAsia" w:ascii="宋体" w:hAnsi="宋体" w:cs="宋体"/>
          <w:szCs w:val="21"/>
          <w:lang w:val="en-US" w:eastAsia="zh-CN"/>
        </w:rPr>
        <w:t xml:space="preserve"> </w:t>
      </w:r>
      <w:r>
        <w:rPr>
          <w:rFonts w:hint="eastAsia" w:ascii="宋体" w:hAnsi="宋体" w:cs="宋体"/>
          <w:szCs w:val="21"/>
        </w:rPr>
        <w:t xml:space="preserve">日生效，特此声明。</w:t>
      </w:r>
      <w:r/>
    </w:p>
    <w:p>
      <w:pPr>
        <w:jc w:val="left"/>
        <w:shd w:val="clear" w:color="auto" w:fill="ffffff"/>
        <w:widowControl/>
        <w:rPr>
          <w:rFonts w:hint="eastAsia" w:ascii="宋体" w:hAnsi="宋体" w:cs="宋体"/>
          <w:szCs w:val="21"/>
        </w:rPr>
      </w:pPr>
      <w:r>
        <w:rPr>
          <w:rFonts w:hint="eastAsia" w:ascii="宋体" w:hAnsi="宋体" w:cs="宋体"/>
          <w:szCs w:val="21"/>
        </w:rPr>
      </w:r>
      <w:r/>
    </w:p>
    <w:p>
      <w:pPr>
        <w:jc w:val="left"/>
        <w:spacing w:line="240" w:lineRule="auto"/>
        <w:shd w:val="clear" w:color="auto" w:fill="ffffff"/>
        <w:widowControl/>
        <w:rPr>
          <w:rFonts w:hint="eastAsia" w:ascii="宋体" w:hAnsi="宋体" w:cs="宋体"/>
          <w:szCs w:val="21"/>
        </w:rPr>
      </w:pPr>
      <w:r>
        <w:rPr>
          <w:rFonts w:hint="eastAsia" w:ascii="宋体" w:hAnsi="宋体" w:cs="宋体"/>
          <w:szCs w:val="21"/>
        </w:rPr>
        <w:t xml:space="preserve">投标单位（盖章）：</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法定代表人</w:t>
      </w:r>
      <w:r>
        <w:rPr>
          <w:szCs w:val="21"/>
        </w:rPr>
        <w:t xml:space="preserve">签字</w:t>
      </w:r>
      <w:r>
        <w:rPr>
          <w:rFonts w:hint="eastAsia"/>
          <w:szCs w:val="21"/>
          <w:lang w:val="en-US" w:eastAsia="zh-CN"/>
        </w:rPr>
        <w:t xml:space="preserve">或</w:t>
      </w:r>
      <w:r>
        <w:rPr>
          <w:szCs w:val="21"/>
        </w:rPr>
        <w:t xml:space="preserve">盖章</w:t>
      </w:r>
      <w:r>
        <w:rPr>
          <w:rFonts w:hint="eastAsia" w:ascii="宋体" w:hAnsi="宋体" w:cs="宋体"/>
          <w:szCs w:val="21"/>
        </w:rPr>
        <w:t xml:space="preserve">：</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授权委托人签字：</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日期：年月日</w:t>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rPr>
        <w:t xml:space="preserve">法定代表人、委托代理人身份证复印件</w:t>
      </w:r>
      <w:r>
        <w:rPr>
          <w:rFonts w:hint="eastAsia" w:ascii="宋体" w:hAnsi="宋体" w:cs="宋体"/>
          <w:szCs w:val="21"/>
        </w:rPr>
        <w:t xml:space="preserve">：</w:t>
      </w:r>
      <w:r/>
    </w:p>
    <w:p>
      <w:pPr>
        <w:jc w:val="both"/>
        <w:shd w:val="clear" w:color="auto" w:fill="ffffff"/>
        <w:widowControl/>
        <w:rPr>
          <w:rFonts w:ascii="宋体" w:hAnsi="宋体" w:cs="宋体"/>
          <w:szCs w:val="21"/>
        </w:rPr>
      </w:pPr>
      <w:r>
        <w:rPr>
          <w:rFonts w:ascii="宋体" w:hAnsi="宋体" w:cs="宋体"/>
          <w:szCs w:val="21"/>
        </w:rPr>
      </w:r>
      <w:r/>
    </w:p>
    <w:p>
      <w:r>
        <w:rPr>
          <w:rFonts w:hint="eastAsia"/>
        </w:rPr>
        <w:br w:type="page" w:clear="all"/>
      </w:r>
      <w:r/>
    </w:p>
    <w:p>
      <w:pPr>
        <w:pStyle w:val="952"/>
      </w:pPr>
      <w:r>
        <w:rPr>
          <w:rFonts w:hint="eastAsia"/>
        </w:rPr>
        <w:t xml:space="preserve">附件四、采购需求</w:t>
      </w:r>
      <w:r>
        <w:rPr>
          <w:rFonts w:hint="eastAsia"/>
          <w:lang w:val="zh-CN"/>
        </w:rPr>
        <w:t xml:space="preserve">偏离表</w:t>
      </w:r>
      <w:r>
        <w:rPr>
          <w:rFonts w:hint="eastAsia"/>
        </w:rPr>
        <w:t xml:space="preserve">表格</w:t>
      </w:r>
      <w:r/>
    </w:p>
    <w:p>
      <w:pPr>
        <w:pStyle w:val="992"/>
        <w:rPr>
          <w:rFonts w:ascii="宋体" w:hAnsi="宋体" w:cs="宋体"/>
        </w:rPr>
      </w:pPr>
      <w:r>
        <w:rPr>
          <w:rFonts w:ascii="宋体" w:hAnsi="宋体" w:cs="宋体"/>
        </w:rPr>
      </w:r>
      <w:r/>
    </w:p>
    <w:p>
      <w:pPr>
        <w:jc w:val="center"/>
        <w:shd w:val="clear" w:color="auto" w:fill="ffffff"/>
        <w:widowControl/>
        <w:rPr>
          <w:rFonts w:ascii="宋体" w:hAnsi="宋体" w:cs="宋体"/>
          <w:szCs w:val="21"/>
        </w:rPr>
      </w:pPr>
      <w:r>
        <w:rPr>
          <w:rFonts w:hint="eastAsia" w:ascii="宋体" w:hAnsi="宋体" w:cs="宋体"/>
          <w:bCs/>
          <w:sz w:val="36"/>
          <w:szCs w:val="36"/>
        </w:rPr>
        <w:t xml:space="preserve">采购需求</w:t>
      </w:r>
      <w:r>
        <w:rPr>
          <w:rFonts w:hint="eastAsia" w:ascii="宋体" w:hAnsi="宋体" w:cs="宋体"/>
          <w:bCs/>
          <w:sz w:val="36"/>
          <w:szCs w:val="36"/>
          <w:lang w:val="zh-CN"/>
        </w:rPr>
        <w:t xml:space="preserve">偏离表</w:t>
      </w:r>
      <w:r/>
    </w:p>
    <w:p>
      <w:pPr>
        <w:ind w:firstLine="499"/>
        <w:jc w:val="left"/>
        <w:widowControl/>
        <w:tabs>
          <w:tab w:val="left" w:pos="5397"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w:t>
      </w:r>
      <w:r/>
    </w:p>
    <w:tbl>
      <w:tblPr>
        <w:tblStyle w:val="961"/>
        <w:tblW w:w="866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74"/>
        <w:gridCol w:w="1857"/>
        <w:gridCol w:w="1843"/>
        <w:gridCol w:w="1843"/>
        <w:gridCol w:w="1843"/>
      </w:tblGrid>
      <w:tr>
        <w:trPr>
          <w:cantSplit/>
          <w:jc w:val="center"/>
        </w:trPr>
        <w:tc>
          <w:tcPr>
            <w:tcBorders>
              <w:top w:val="single" w:color="auto" w:sz="4" w:space="0"/>
              <w:right w:val="single" w:color="auto" w:sz="4" w:space="0"/>
            </w:tcBorders>
            <w:tcW w:w="1274" w:type="dxa"/>
            <w:vAlign w:val="center"/>
            <w:vMerge w:val="restart"/>
            <w:textDirection w:val="lrTb"/>
            <w:noWrap w:val="false"/>
          </w:tcPr>
          <w:p>
            <w:pPr>
              <w:jc w:val="center"/>
              <w:rPr>
                <w:rFonts w:ascii="宋体" w:hAnsi="宋体" w:cs="宋体"/>
                <w:szCs w:val="21"/>
              </w:rPr>
            </w:pPr>
            <w:r>
              <w:rPr>
                <w:rFonts w:hint="eastAsia" w:ascii="宋体" w:hAnsi="宋体" w:cs="宋体"/>
              </w:rPr>
              <w:t xml:space="preserve">序号</w:t>
            </w:r>
            <w:r/>
          </w:p>
        </w:tc>
        <w:tc>
          <w:tcPr>
            <w:gridSpan w:val="2"/>
            <w:tcBorders>
              <w:top w:val="single" w:color="auto" w:sz="4" w:space="0"/>
              <w:left w:val="none" w:color="000000" w:sz="4" w:space="0"/>
              <w:bottom w:val="single" w:color="auto" w:sz="4" w:space="0"/>
              <w:right w:val="single" w:color="auto" w:sz="4" w:space="0"/>
            </w:tcBorders>
            <w:tcW w:w="3700" w:type="dxa"/>
            <w:vAlign w:val="center"/>
            <w:textDirection w:val="lrTb"/>
            <w:noWrap w:val="false"/>
          </w:tcPr>
          <w:p>
            <w:pPr>
              <w:jc w:val="center"/>
              <w:rPr>
                <w:rFonts w:ascii="宋体" w:hAnsi="宋体" w:cs="宋体"/>
                <w:szCs w:val="21"/>
              </w:rPr>
            </w:pPr>
            <w:r>
              <w:rPr>
                <w:rFonts w:hint="eastAsia" w:ascii="宋体" w:hAnsi="宋体" w:cs="宋体"/>
              </w:rPr>
              <w:t xml:space="preserve">招标文件</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szCs w:val="21"/>
              </w:rPr>
            </w:pPr>
            <w:r>
              <w:rPr>
                <w:rFonts w:hint="eastAsia" w:ascii="宋体" w:hAnsi="宋体" w:cs="宋体"/>
              </w:rPr>
              <w:t xml:space="preserve">投标文件</w:t>
            </w:r>
            <w:r/>
          </w:p>
        </w:tc>
        <w:tc>
          <w:tcPr>
            <w:tcBorders>
              <w:top w:val="single" w:color="auto" w:sz="4" w:space="0"/>
              <w:left w:val="none" w:color="000000" w:sz="4" w:space="0"/>
              <w:right w:val="single" w:color="auto" w:sz="4" w:space="0"/>
            </w:tcBorders>
            <w:tcW w:w="1843" w:type="dxa"/>
            <w:vAlign w:val="center"/>
            <w:vMerge w:val="restart"/>
            <w:textDirection w:val="lrTb"/>
            <w:noWrap w:val="false"/>
          </w:tcPr>
          <w:p>
            <w:pPr>
              <w:jc w:val="center"/>
              <w:rPr>
                <w:rFonts w:hint="eastAsia" w:ascii="宋体" w:hAnsi="宋体" w:eastAsia="宋体" w:cs="宋体"/>
                <w:szCs w:val="21"/>
                <w:lang w:val="en-US" w:eastAsia="zh-CN"/>
              </w:rPr>
            </w:pPr>
            <w:r>
              <w:rPr>
                <w:rFonts w:hint="eastAsia" w:ascii="宋体" w:hAnsi="宋体" w:cs="宋体"/>
                <w:lang w:val="en-US" w:eastAsia="zh-CN"/>
              </w:rPr>
              <w:t xml:space="preserve">偏离</w:t>
            </w:r>
            <w:r/>
          </w:p>
        </w:tc>
      </w:tr>
      <w:tr>
        <w:trPr>
          <w:cantSplit/>
          <w:jc w:val="center"/>
        </w:trPr>
        <w:tc>
          <w:tcPr>
            <w:tcBorders>
              <w:bottom w:val="single" w:color="auto" w:sz="4" w:space="0"/>
              <w:right w:val="single" w:color="auto" w:sz="4" w:space="0"/>
            </w:tcBorders>
            <w:tcW w:w="1274" w:type="dxa"/>
            <w:vMerge w:val="continue"/>
            <w:textDirection w:val="lrTb"/>
            <w:noWrap w:val="false"/>
          </w:tcPr>
          <w:p>
            <w:pPr>
              <w:rPr>
                <w:rFonts w:ascii="宋体" w:hAnsi="宋体" w:cs="宋体"/>
                <w:sz w:val="20"/>
                <w:szCs w:val="20"/>
              </w:rPr>
            </w:pPr>
            <w:r>
              <w:rPr>
                <w:rFonts w:ascii="宋体" w:hAnsi="宋体" w:cs="宋体"/>
                <w:sz w:val="20"/>
                <w:szCs w:val="20"/>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jc w:val="center"/>
              <w:rPr>
                <w:rFonts w:ascii="宋体" w:hAnsi="宋体" w:cs="宋体"/>
                <w:szCs w:val="21"/>
              </w:rPr>
            </w:pPr>
            <w:r>
              <w:rPr>
                <w:rFonts w:hint="eastAsia" w:ascii="宋体" w:hAnsi="宋体" w:cs="宋体"/>
              </w:rPr>
              <w:t xml:space="preserve">条目号</w:t>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jc w:val="center"/>
              <w:rPr>
                <w:rFonts w:ascii="宋体" w:hAnsi="宋体" w:cs="宋体"/>
                <w:szCs w:val="21"/>
              </w:rPr>
            </w:pPr>
            <w:r>
              <w:rPr>
                <w:rFonts w:hint="eastAsia" w:ascii="宋体" w:hAnsi="宋体" w:cs="宋体"/>
              </w:rPr>
              <w:t xml:space="preserve">采购要求</w:t>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jc w:val="center"/>
              <w:rPr>
                <w:rFonts w:ascii="宋体" w:hAnsi="宋体" w:cs="宋体"/>
                <w:szCs w:val="21"/>
              </w:rPr>
            </w:pPr>
            <w:r>
              <w:rPr>
                <w:rFonts w:hint="eastAsia" w:ascii="宋体" w:hAnsi="宋体" w:cs="宋体"/>
              </w:rPr>
              <w:t xml:space="preserve">响应具体情况</w:t>
            </w:r>
            <w:r/>
          </w:p>
        </w:tc>
        <w:tc>
          <w:tcPr>
            <w:tcBorders>
              <w:left w:val="none" w:color="000000" w:sz="4" w:space="0"/>
              <w:bottom w:val="single" w:color="auto" w:sz="4" w:space="0"/>
              <w:right w:val="single" w:color="auto" w:sz="4" w:space="0"/>
            </w:tcBorders>
            <w:tcW w:w="1843" w:type="dxa"/>
            <w:vMerge w:val="continue"/>
            <w:textDirection w:val="lrTb"/>
            <w:noWrap w:val="false"/>
          </w:tcPr>
          <w:p>
            <w:pPr>
              <w:rPr>
                <w:rFonts w:ascii="宋体" w:hAnsi="宋体" w:cs="宋体"/>
                <w:sz w:val="20"/>
                <w:szCs w:val="20"/>
              </w:rPr>
            </w:pPr>
            <w:r>
              <w:rPr>
                <w:rFonts w:ascii="宋体" w:hAnsi="宋体" w:cs="宋体"/>
                <w:sz w:val="20"/>
                <w:szCs w:val="20"/>
              </w:rPr>
            </w:r>
            <w:r/>
          </w:p>
        </w:tc>
      </w:tr>
      <w:tr>
        <w:trPr>
          <w:jc w:val="center"/>
        </w:trPr>
        <w:tc>
          <w:tcPr>
            <w:tcBorders>
              <w:top w:val="single" w:color="auto" w:sz="4" w:space="0"/>
              <w:bottom w:val="single" w:color="auto" w:sz="4" w:space="0"/>
              <w:right w:val="single" w:color="auto" w:sz="4" w:space="0"/>
            </w:tcBorders>
            <w:tcW w:w="1274"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r>
      <w:tr>
        <w:trPr>
          <w:jc w:val="center"/>
        </w:trPr>
        <w:tc>
          <w:tcPr>
            <w:tcBorders>
              <w:top w:val="single" w:color="auto" w:sz="4" w:space="0"/>
              <w:bottom w:val="single" w:color="auto" w:sz="4" w:space="0"/>
              <w:right w:val="single" w:color="auto" w:sz="4" w:space="0"/>
            </w:tcBorders>
            <w:tcW w:w="1274"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r>
      <w:tr>
        <w:trPr>
          <w:jc w:val="center"/>
        </w:trPr>
        <w:tc>
          <w:tcPr>
            <w:tcBorders>
              <w:top w:val="single" w:color="auto" w:sz="4" w:space="0"/>
              <w:bottom w:val="single" w:color="auto" w:sz="4" w:space="0"/>
              <w:right w:val="single" w:color="auto" w:sz="4" w:space="0"/>
            </w:tcBorders>
            <w:tcW w:w="1274"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r>
      <w:tr>
        <w:trPr>
          <w:jc w:val="center"/>
        </w:trPr>
        <w:tc>
          <w:tcPr>
            <w:tcBorders>
              <w:top w:val="single" w:color="auto" w:sz="4" w:space="0"/>
              <w:bottom w:val="single" w:color="auto" w:sz="4" w:space="0"/>
              <w:right w:val="single" w:color="auto" w:sz="4" w:space="0"/>
            </w:tcBorders>
            <w:tcW w:w="1274"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r>
      <w:tr>
        <w:trPr>
          <w:jc w:val="center"/>
        </w:trPr>
        <w:tc>
          <w:tcPr>
            <w:tcBorders>
              <w:top w:val="single" w:color="auto" w:sz="4" w:space="0"/>
              <w:bottom w:val="single" w:color="auto" w:sz="4" w:space="0"/>
              <w:right w:val="single" w:color="auto" w:sz="4" w:space="0"/>
            </w:tcBorders>
            <w:tcW w:w="1274"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r>
      <w:tr>
        <w:trPr>
          <w:jc w:val="center"/>
        </w:trPr>
        <w:tc>
          <w:tcPr>
            <w:tcBorders>
              <w:top w:val="single" w:color="auto" w:sz="4" w:space="0"/>
              <w:bottom w:val="single" w:color="auto" w:sz="4" w:space="0"/>
              <w:right w:val="single" w:color="auto" w:sz="4" w:space="0"/>
            </w:tcBorders>
            <w:tcW w:w="1274"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r>
      <w:tr>
        <w:trPr>
          <w:jc w:val="center"/>
        </w:trPr>
        <w:tc>
          <w:tcPr>
            <w:tcBorders>
              <w:top w:val="single" w:color="auto" w:sz="4" w:space="0"/>
              <w:bottom w:val="single" w:color="auto" w:sz="4" w:space="0"/>
              <w:right w:val="single" w:color="auto" w:sz="4" w:space="0"/>
            </w:tcBorders>
            <w:tcW w:w="1274"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r>
      <w:tr>
        <w:trPr>
          <w:jc w:val="center"/>
        </w:trPr>
        <w:tc>
          <w:tcPr>
            <w:tcBorders>
              <w:top w:val="single" w:color="auto" w:sz="4" w:space="0"/>
              <w:bottom w:val="single" w:color="auto" w:sz="4" w:space="0"/>
              <w:right w:val="single" w:color="auto" w:sz="4" w:space="0"/>
            </w:tcBorders>
            <w:tcW w:w="1274"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r>
      <w:tr>
        <w:trPr>
          <w:jc w:val="center"/>
        </w:trPr>
        <w:tc>
          <w:tcPr>
            <w:tcBorders>
              <w:top w:val="single" w:color="auto" w:sz="4" w:space="0"/>
              <w:bottom w:val="single" w:color="auto" w:sz="4" w:space="0"/>
              <w:right w:val="single" w:color="auto" w:sz="4" w:space="0"/>
            </w:tcBorders>
            <w:tcW w:w="1274"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r>
      <w:tr>
        <w:trPr>
          <w:jc w:val="center"/>
        </w:trPr>
        <w:tc>
          <w:tcPr>
            <w:tcBorders>
              <w:top w:val="single" w:color="auto" w:sz="4" w:space="0"/>
              <w:bottom w:val="single" w:color="auto" w:sz="4" w:space="0"/>
              <w:right w:val="single" w:color="auto" w:sz="4" w:space="0"/>
            </w:tcBorders>
            <w:tcW w:w="1274"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r>
      <w:tr>
        <w:trPr>
          <w:jc w:val="center"/>
        </w:trPr>
        <w:tc>
          <w:tcPr>
            <w:tcBorders>
              <w:top w:val="single" w:color="auto" w:sz="4" w:space="0"/>
              <w:bottom w:val="single" w:color="auto" w:sz="4" w:space="0"/>
              <w:right w:val="single" w:color="auto" w:sz="4" w:space="0"/>
            </w:tcBorders>
            <w:tcW w:w="1274"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57"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843" w:type="dxa"/>
            <w:textDirection w:val="lrTb"/>
            <w:noWrap w:val="false"/>
          </w:tcPr>
          <w:p>
            <w:pPr>
              <w:rPr>
                <w:rFonts w:ascii="宋体" w:hAnsi="宋体" w:cs="宋体"/>
                <w:szCs w:val="21"/>
              </w:rPr>
            </w:pPr>
            <w:r>
              <w:rPr>
                <w:rFonts w:ascii="宋体" w:hAnsi="宋体" w:cs="宋体"/>
                <w:szCs w:val="21"/>
              </w:rPr>
            </w:r>
            <w:r/>
          </w:p>
        </w:tc>
      </w:tr>
    </w:tbl>
    <w:p>
      <w:pPr>
        <w:ind w:firstLine="210"/>
        <w:jc w:val="left"/>
        <w:spacing w:line="360" w:lineRule="auto"/>
        <w:shd w:val="clear" w:color="auto" w:fill="ffffff"/>
        <w:widowControl/>
        <w:rPr>
          <w:szCs w:val="21"/>
        </w:rPr>
      </w:pPr>
      <w:r>
        <w:rPr>
          <w:rFonts w:hint="eastAsia" w:ascii="宋体" w:hAnsi="宋体" w:cs="宋体"/>
        </w:rPr>
        <w:t xml:space="preserve">注：</w:t>
      </w:r>
      <w:r>
        <w:rPr>
          <w:rFonts w:hint="eastAsia" w:ascii="宋体" w:hAnsi="宋体" w:cs="宋体"/>
          <w:lang w:val="en-US" w:eastAsia="zh-CN"/>
        </w:rPr>
        <w:t xml:space="preserve">1、</w:t>
      </w:r>
      <w:r>
        <w:rPr>
          <w:szCs w:val="21"/>
        </w:rPr>
        <w:t xml:space="preserve">投标文件采购需求部分内容响应存在正偏离或负偏离的，请在本表中逐条列出。未列出的，视为响应招标文件要求。如果行数不够，请自行增加。</w:t>
      </w:r>
      <w:r/>
    </w:p>
    <w:p>
      <w:pPr>
        <w:ind w:firstLine="420"/>
        <w:jc w:val="left"/>
        <w:spacing w:line="360" w:lineRule="auto"/>
        <w:shd w:val="clear" w:color="auto" w:fill="ffffff"/>
        <w:widowControl/>
        <w:rPr>
          <w:szCs w:val="21"/>
        </w:rPr>
      </w:pPr>
      <w:r>
        <w:rPr>
          <w:rFonts w:hint="eastAsia" w:ascii="宋体" w:hAnsi="宋体" w:cs="Times New Roman"/>
          <w:b w:val="0"/>
          <w:szCs w:val="20"/>
          <w:highlight w:val="none"/>
          <w:lang w:val="en-US" w:eastAsia="zh-CN"/>
        </w:rPr>
        <w:t xml:space="preserve">2、</w:t>
      </w:r>
      <w:r>
        <w:rPr>
          <w:rFonts w:hint="eastAsia" w:ascii="宋体" w:hAnsi="宋体" w:eastAsia="宋体" w:cs="Times New Roman"/>
          <w:b w:val="0"/>
          <w:szCs w:val="20"/>
          <w:highlight w:val="none"/>
        </w:rPr>
        <w:t xml:space="preserve">对</w:t>
      </w:r>
      <w:r>
        <w:rPr>
          <w:rFonts w:hint="eastAsia" w:ascii="宋体" w:hAnsi="宋体" w:eastAsia="宋体" w:cs="Times New Roman"/>
          <w:b w:val="0"/>
          <w:szCs w:val="20"/>
          <w:highlight w:val="none"/>
          <w:lang w:val="en-US" w:eastAsia="zh-CN"/>
        </w:rPr>
        <w:t xml:space="preserve">于</w:t>
      </w:r>
      <w:r>
        <w:rPr>
          <w:rFonts w:hint="eastAsia" w:ascii="宋体" w:hAnsi="宋体" w:cs="宋体"/>
        </w:rPr>
        <w:t xml:space="preserve">采购需求</w:t>
      </w:r>
      <w:r>
        <w:rPr>
          <w:rFonts w:hint="eastAsia" w:ascii="宋体" w:hAnsi="宋体" w:cs="宋体"/>
          <w:lang w:val="en-US" w:eastAsia="zh-CN"/>
        </w:rPr>
        <w:t xml:space="preserve">1.1</w:t>
      </w:r>
      <w:r>
        <w:rPr>
          <w:rFonts w:hint="eastAsia" w:ascii="宋体" w:hAnsi="宋体" w:eastAsia="宋体" w:cs="Times New Roman"/>
          <w:b w:val="0"/>
          <w:bCs w:val="0"/>
          <w:szCs w:val="20"/>
          <w:highlight w:val="none"/>
        </w:rPr>
        <w:t xml:space="preserve">标注“★”</w:t>
      </w:r>
      <w:r>
        <w:rPr>
          <w:rFonts w:hint="eastAsia" w:ascii="宋体" w:hAnsi="宋体" w:eastAsia="宋体" w:cs="Times New Roman"/>
          <w:b w:val="0"/>
          <w:bCs w:val="0"/>
          <w:szCs w:val="20"/>
          <w:highlight w:val="none"/>
          <w:lang w:val="en-US" w:eastAsia="zh-CN"/>
        </w:rPr>
        <w:t xml:space="preserve">的</w:t>
      </w:r>
      <w:r>
        <w:rPr>
          <w:rFonts w:hint="eastAsia" w:ascii="宋体" w:hAnsi="宋体" w:eastAsia="宋体" w:cs="Times New Roman"/>
          <w:b w:val="0"/>
          <w:bCs w:val="0"/>
          <w:szCs w:val="20"/>
          <w:highlight w:val="none"/>
        </w:rPr>
        <w:t xml:space="preserve">条款必须在</w:t>
      </w:r>
      <w:r>
        <w:rPr>
          <w:rFonts w:hint="eastAsia" w:ascii="宋体" w:hAnsi="宋体" w:eastAsia="宋体" w:cs="Times New Roman"/>
          <w:b w:val="0"/>
          <w:bCs w:val="0"/>
          <w:szCs w:val="20"/>
          <w:highlight w:val="none"/>
          <w:lang w:val="en-US" w:eastAsia="zh-CN"/>
        </w:rPr>
        <w:t xml:space="preserve">投标</w:t>
      </w:r>
      <w:r>
        <w:rPr>
          <w:rFonts w:hint="eastAsia" w:ascii="宋体" w:hAnsi="宋体" w:eastAsia="宋体" w:cs="Times New Roman"/>
          <w:b w:val="0"/>
          <w:bCs w:val="0"/>
          <w:szCs w:val="20"/>
          <w:highlight w:val="none"/>
        </w:rPr>
        <w:t xml:space="preserve">文件中</w:t>
      </w:r>
      <w:r>
        <w:rPr>
          <w:rFonts w:hint="eastAsia" w:ascii="宋体" w:hAnsi="宋体" w:eastAsia="宋体" w:cs="Times New Roman"/>
          <w:b w:val="0"/>
          <w:bCs w:val="0"/>
          <w:szCs w:val="20"/>
          <w:highlight w:val="none"/>
          <w:lang w:val="en-US" w:eastAsia="zh-CN"/>
        </w:rPr>
        <w:t xml:space="preserve">按要求</w:t>
      </w:r>
      <w:r>
        <w:rPr>
          <w:rFonts w:hint="eastAsia" w:ascii="宋体" w:hAnsi="宋体" w:eastAsia="宋体" w:cs="Times New Roman"/>
          <w:b w:val="0"/>
          <w:bCs w:val="0"/>
          <w:szCs w:val="20"/>
          <w:highlight w:val="none"/>
        </w:rPr>
        <w:t xml:space="preserve">提供</w:t>
      </w:r>
      <w:r>
        <w:rPr>
          <w:rFonts w:hint="eastAsia" w:ascii="宋体" w:hAnsi="宋体" w:eastAsia="宋体" w:cs="Times New Roman"/>
          <w:b w:val="0"/>
          <w:bCs w:val="0"/>
          <w:szCs w:val="20"/>
          <w:highlight w:val="none"/>
          <w:lang w:val="en-US" w:eastAsia="zh-CN"/>
        </w:rPr>
        <w:t xml:space="preserve">承诺书</w:t>
      </w:r>
      <w:r>
        <w:rPr>
          <w:rFonts w:hint="eastAsia" w:ascii="宋体" w:hAnsi="宋体" w:eastAsia="宋体" w:cs="Times New Roman"/>
          <w:b w:val="0"/>
          <w:bCs w:val="0"/>
          <w:highlight w:val="none"/>
          <w:lang w:eastAsia="zh-CN"/>
        </w:rPr>
        <w:t xml:space="preserve">，</w:t>
      </w:r>
      <w:r>
        <w:rPr>
          <w:rFonts w:hint="eastAsia" w:ascii="宋体" w:hAnsi="宋体" w:eastAsia="宋体" w:cs="Times New Roman"/>
          <w:b w:val="0"/>
          <w:bCs w:val="0"/>
          <w:szCs w:val="20"/>
          <w:highlight w:val="none"/>
        </w:rPr>
        <w:t xml:space="preserve">未提供的</w:t>
      </w:r>
      <w:r>
        <w:rPr>
          <w:rFonts w:hint="eastAsia" w:ascii="宋体" w:hAnsi="宋体" w:eastAsia="宋体" w:cs="宋体"/>
          <w:szCs w:val="21"/>
          <w:lang w:bidi="ar"/>
        </w:rPr>
        <w:t xml:space="preserve">作无效投标处理</w:t>
      </w:r>
      <w:r/>
    </w:p>
    <w:p>
      <w:pPr>
        <w:ind w:firstLine="420"/>
        <w:rPr>
          <w:rFonts w:ascii="宋体" w:hAnsi="宋体" w:cs="宋体"/>
        </w:rPr>
      </w:pPr>
      <w:r>
        <w:rPr>
          <w:rFonts w:ascii="宋体" w:hAnsi="宋体" w:cs="宋体"/>
        </w:rPr>
      </w:r>
      <w:r/>
    </w:p>
    <w:p>
      <w:pPr>
        <w:jc w:val="left"/>
        <w:shd w:val="clear" w:color="auto" w:fill="ffffff"/>
        <w:widowControl/>
        <w:rPr>
          <w:rFonts w:ascii="宋体" w:hAnsi="宋体" w:cs="宋体"/>
          <w:szCs w:val="21"/>
        </w:rPr>
      </w:pPr>
      <w:r>
        <w:rPr>
          <w:rFonts w:ascii="宋体" w:hAnsi="宋体" w:cs="宋体"/>
          <w:szCs w:val="21"/>
        </w:rPr>
      </w:r>
      <w:r/>
    </w:p>
    <w:p>
      <w:pPr>
        <w:jc w:val="left"/>
        <w:shd w:val="clear" w:color="auto" w:fill="ffffff"/>
        <w:widowControl/>
        <w:rPr>
          <w:rFonts w:ascii="宋体" w:hAnsi="宋体" w:cs="宋体"/>
          <w:szCs w:val="21"/>
        </w:rPr>
      </w:pPr>
      <w:r>
        <w:rPr>
          <w:rFonts w:hint="eastAsia" w:ascii="宋体" w:hAnsi="宋体" w:cs="宋体"/>
          <w:szCs w:val="21"/>
        </w:rPr>
        <w:t xml:space="preserve">投标单位（盖章）：</w:t>
      </w:r>
      <w:r/>
    </w:p>
    <w:p>
      <w:pPr>
        <w:jc w:val="left"/>
        <w:shd w:val="clear" w:color="auto" w:fill="ffffff"/>
        <w:widowControl/>
        <w:rPr>
          <w:rFonts w:ascii="宋体" w:hAnsi="宋体" w:cs="宋体"/>
          <w:szCs w:val="21"/>
        </w:rPr>
      </w:pPr>
      <w:r>
        <w:rPr>
          <w:rFonts w:hint="eastAsia" w:ascii="宋体" w:hAnsi="宋体" w:cs="宋体"/>
          <w:szCs w:val="21"/>
        </w:rPr>
        <w:t xml:space="preserve">授权代表（签字）：</w:t>
      </w:r>
      <w:r/>
    </w:p>
    <w:p>
      <w:pPr>
        <w:jc w:val="left"/>
        <w:shd w:val="clear" w:color="auto" w:fill="ffffff"/>
        <w:widowControl/>
        <w:rPr>
          <w:rFonts w:ascii="宋体" w:hAnsi="宋体" w:cs="宋体"/>
          <w:szCs w:val="21"/>
        </w:rPr>
      </w:pPr>
      <w:r>
        <w:rPr>
          <w:rFonts w:ascii="宋体" w:hAnsi="宋体" w:cs="宋体"/>
          <w:szCs w:val="21"/>
        </w:rPr>
      </w:r>
      <w:r/>
    </w:p>
    <w:p>
      <w:pPr>
        <w:jc w:val="left"/>
        <w:shd w:val="clear" w:color="auto" w:fill="ffffff"/>
        <w:widowControl/>
        <w:rPr>
          <w:rFonts w:ascii="宋体" w:hAnsi="宋体" w:cs="宋体"/>
          <w:szCs w:val="21"/>
        </w:rPr>
      </w:pPr>
      <w:r>
        <w:rPr>
          <w:rFonts w:hint="eastAsia" w:ascii="宋体" w:hAnsi="宋体" w:cs="宋体"/>
          <w:bCs/>
          <w:szCs w:val="21"/>
        </w:rPr>
        <w:br w:type="page" w:clear="all"/>
      </w:r>
      <w:r/>
    </w:p>
    <w:p>
      <w:pPr>
        <w:pStyle w:val="952"/>
        <w:numPr>
          <w:ilvl w:val="255"/>
          <w:numId w:val="0"/>
        </w:numPr>
        <w:rPr>
          <w:rFonts w:ascii="宋体" w:hAnsi="宋体" w:cs="宋体"/>
          <w:bCs/>
          <w:sz w:val="24"/>
        </w:rPr>
      </w:pPr>
      <w:r/>
      <w:bookmarkStart w:id="68" w:name="_Toc32563"/>
      <w:r>
        <w:rPr>
          <w:rFonts w:hint="eastAsia" w:ascii="宋体" w:hAnsi="宋体" w:cs="宋体"/>
          <w:bCs/>
          <w:sz w:val="24"/>
        </w:rPr>
        <w:t xml:space="preserve">附件</w:t>
      </w:r>
      <w:r>
        <w:rPr>
          <w:rFonts w:hint="eastAsia" w:ascii="宋体" w:hAnsi="宋体" w:cs="宋体"/>
          <w:bCs/>
          <w:sz w:val="24"/>
          <w:lang w:val="en-US" w:eastAsia="zh-CN"/>
        </w:rPr>
        <w:t xml:space="preserve">五</w:t>
      </w:r>
      <w:r>
        <w:rPr>
          <w:rFonts w:hint="eastAsia" w:ascii="宋体" w:hAnsi="宋体" w:cs="宋体"/>
          <w:bCs/>
          <w:sz w:val="24"/>
        </w:rPr>
        <w:t xml:space="preserve">、拟参与本项目服务人员一览表</w:t>
      </w:r>
      <w:bookmarkEnd w:id="68"/>
      <w:r/>
      <w:r/>
    </w:p>
    <w:p>
      <w:pPr>
        <w:spacing w:line="460" w:lineRule="atLeast"/>
        <w:widowControl/>
        <w:rPr>
          <w:rFonts w:ascii="宋体" w:hAnsi="宋体" w:cs="宋体"/>
          <w:b/>
          <w:bCs/>
          <w:sz w:val="24"/>
        </w:rPr>
      </w:pPr>
      <w:r>
        <w:rPr>
          <w:rFonts w:ascii="宋体" w:hAnsi="宋体" w:cs="宋体"/>
          <w:b/>
          <w:bCs/>
          <w:sz w:val="24"/>
        </w:rPr>
      </w:r>
      <w:r/>
    </w:p>
    <w:p>
      <w:pPr>
        <w:jc w:val="center"/>
        <w:widowControl/>
        <w:rPr>
          <w:rFonts w:ascii="宋体" w:hAnsi="宋体" w:cs="宋体"/>
          <w:b/>
          <w:bCs/>
          <w:sz w:val="24"/>
        </w:rPr>
      </w:pPr>
      <w:r>
        <w:rPr>
          <w:rFonts w:hint="eastAsia" w:ascii="宋体" w:hAnsi="宋体" w:cs="宋体"/>
          <w:b/>
          <w:bCs/>
          <w:sz w:val="24"/>
        </w:rPr>
        <w:t xml:space="preserve">拟参与本项目服务人员一览表</w:t>
      </w:r>
      <w:r/>
    </w:p>
    <w:p>
      <w:pPr>
        <w:jc w:val="center"/>
        <w:widowControl/>
        <w:rPr>
          <w:rFonts w:ascii="宋体" w:hAnsi="宋体" w:cs="宋体"/>
          <w:b/>
          <w:bCs/>
          <w:sz w:val="24"/>
        </w:rPr>
      </w:pPr>
      <w:r>
        <w:rPr>
          <w:rFonts w:ascii="宋体" w:hAnsi="宋体" w:cs="宋体"/>
          <w:b/>
          <w:bCs/>
          <w:sz w:val="24"/>
        </w:rPr>
      </w:r>
      <w:r/>
    </w:p>
    <w:p>
      <w:pPr>
        <w:widowControl/>
        <w:rPr>
          <w:rFonts w:ascii="宋体" w:hAnsi="宋体" w:cs="宋体"/>
          <w:szCs w:val="21"/>
        </w:rPr>
      </w:pPr>
      <w:r>
        <w:rPr>
          <w:rFonts w:hint="eastAsia" w:ascii="宋体" w:hAnsi="宋体" w:cs="宋体"/>
          <w:szCs w:val="21"/>
        </w:rPr>
        <w:t xml:space="preserve">项目名称：项目编号：</w:t>
      </w:r>
      <w:r/>
    </w:p>
    <w:tbl>
      <w:tblPr>
        <w:tblStyle w:val="961"/>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执业</w:t>
            </w:r>
            <w:r/>
          </w:p>
          <w:p>
            <w:pPr>
              <w:jc w:val="center"/>
              <w:widowControl/>
              <w:rPr>
                <w:rFonts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rPr>
            </w:pPr>
            <w:r>
              <w:rPr>
                <w:rFonts w:ascii="宋体" w:hAnsi="宋体" w:cs="宋体"/>
                <w:szCs w:val="21"/>
              </w:rPr>
            </w:r>
            <w:r/>
          </w:p>
        </w:tc>
      </w:tr>
    </w:tbl>
    <w:p>
      <w:pPr>
        <w:jc w:val="left"/>
        <w:shd w:val="clear" w:color="auto" w:fill="ffffff"/>
        <w:widowControl/>
        <w:rPr>
          <w:rFonts w:ascii="宋体" w:hAnsi="宋体" w:cs="宋体"/>
          <w:szCs w:val="21"/>
        </w:rPr>
      </w:pPr>
      <w:r>
        <w:rPr>
          <w:rFonts w:hint="eastAsia" w:ascii="宋体" w:hAnsi="宋体" w:cs="宋体"/>
          <w:szCs w:val="21"/>
        </w:rPr>
        <w:t xml:space="preserve">投标单位（盖章）：</w:t>
      </w:r>
      <w:r/>
    </w:p>
    <w:p>
      <w:pPr>
        <w:jc w:val="left"/>
        <w:shd w:val="clear" w:color="auto" w:fill="ffffff"/>
        <w:widowControl/>
        <w:rPr>
          <w:rFonts w:ascii="宋体" w:hAnsi="宋体" w:cs="宋体"/>
          <w:szCs w:val="21"/>
          <w:u w:val="single"/>
        </w:rPr>
      </w:pPr>
      <w:r>
        <w:rPr>
          <w:rFonts w:hint="eastAsia" w:ascii="宋体" w:hAnsi="宋体" w:cs="宋体"/>
          <w:szCs w:val="21"/>
        </w:rPr>
        <w:t xml:space="preserve">授权代表（签字）：</w:t>
      </w:r>
      <w:r/>
    </w:p>
    <w:p>
      <w:pPr>
        <w:widowControl/>
        <w:rPr>
          <w:rFonts w:ascii="宋体" w:hAnsi="宋体" w:cs="宋体"/>
          <w:szCs w:val="21"/>
        </w:rPr>
      </w:pPr>
      <w:r>
        <w:rPr>
          <w:rFonts w:ascii="宋体" w:hAnsi="宋体" w:cs="宋体"/>
          <w:szCs w:val="21"/>
        </w:rPr>
      </w:r>
      <w:r/>
    </w:p>
    <w:p>
      <w:pPr>
        <w:widowControl/>
        <w:rPr>
          <w:rFonts w:ascii="宋体" w:hAnsi="宋体" w:cs="宋体"/>
          <w:b/>
          <w:bCs/>
          <w:szCs w:val="21"/>
        </w:rPr>
      </w:pPr>
      <w:r>
        <w:rPr>
          <w:rFonts w:ascii="宋体" w:hAnsi="宋体" w:cs="宋体"/>
          <w:b/>
          <w:bCs/>
          <w:szCs w:val="21"/>
        </w:rPr>
      </w:r>
      <w:r/>
    </w:p>
    <w:p>
      <w:pPr>
        <w:pStyle w:val="952"/>
        <w:rPr>
          <w:rFonts w:ascii="宋体" w:hAnsi="宋体" w:cs="宋体"/>
          <w:bCs/>
          <w:sz w:val="24"/>
        </w:rPr>
      </w:pPr>
      <w:r>
        <w:rPr>
          <w:rFonts w:hint="eastAsia" w:ascii="宋体" w:hAnsi="宋体" w:cs="宋体"/>
          <w:bCs/>
          <w:sz w:val="24"/>
        </w:rPr>
        <w:br w:type="page" w:clear="all"/>
      </w:r>
      <w:bookmarkStart w:id="69" w:name="_Toc8410"/>
      <w:r>
        <w:rPr>
          <w:rFonts w:hint="eastAsia" w:ascii="宋体" w:hAnsi="宋体" w:cs="宋体"/>
          <w:bCs/>
          <w:sz w:val="24"/>
        </w:rPr>
        <w:t xml:space="preserve">附件</w:t>
      </w:r>
      <w:r>
        <w:rPr>
          <w:rFonts w:hint="eastAsia" w:ascii="宋体" w:hAnsi="宋体" w:cs="宋体"/>
          <w:bCs/>
          <w:sz w:val="24"/>
          <w:lang w:val="en-US" w:eastAsia="zh-CN"/>
        </w:rPr>
        <w:t xml:space="preserve">六</w:t>
      </w:r>
      <w:r>
        <w:rPr>
          <w:rFonts w:hint="eastAsia" w:ascii="宋体" w:hAnsi="宋体" w:cs="宋体"/>
          <w:bCs/>
          <w:sz w:val="24"/>
        </w:rPr>
        <w:t xml:space="preserve">、供应商类似业绩情况表</w:t>
      </w:r>
      <w:bookmarkEnd w:id="69"/>
      <w:r/>
      <w:r/>
    </w:p>
    <w:p>
      <w:pPr>
        <w:jc w:val="center"/>
        <w:widowControl/>
        <w:rPr>
          <w:rFonts w:ascii="宋体" w:hAnsi="宋体" w:cs="宋体"/>
          <w:b/>
          <w:bCs/>
          <w:sz w:val="24"/>
        </w:rPr>
      </w:pPr>
      <w:r>
        <w:rPr>
          <w:rFonts w:ascii="宋体" w:hAnsi="宋体" w:cs="宋体"/>
          <w:b/>
          <w:bCs/>
          <w:sz w:val="24"/>
        </w:rPr>
      </w:r>
      <w:r/>
    </w:p>
    <w:p>
      <w:pPr>
        <w:jc w:val="center"/>
        <w:widowControl/>
        <w:rPr>
          <w:rFonts w:ascii="宋体" w:hAnsi="宋体" w:cs="宋体"/>
          <w:b/>
          <w:bCs/>
          <w:sz w:val="24"/>
        </w:rPr>
      </w:pPr>
      <w:r>
        <w:rPr>
          <w:rFonts w:hint="eastAsia" w:ascii="宋体" w:hAnsi="宋体" w:cs="宋体"/>
          <w:b/>
          <w:bCs/>
          <w:sz w:val="24"/>
        </w:rPr>
        <w:t xml:space="preserve">供应商近三年类似业绩情况表</w:t>
      </w:r>
      <w:r/>
    </w:p>
    <w:tbl>
      <w:tblPr>
        <w:tblStyle w:val="961"/>
        <w:tblW w:w="8945" w:type="dxa"/>
        <w:jc w:val="center"/>
        <w:tblLayout w:type="fixed"/>
        <w:tblCellMar>
          <w:left w:w="108" w:type="dxa"/>
          <w:top w:w="0" w:type="dxa"/>
          <w:right w:w="108" w:type="dxa"/>
          <w:bottom w:w="0" w:type="dxa"/>
        </w:tblCellMar>
        <w:tblLook w:val="04A0" w:firstRow="1" w:lastRow="0" w:firstColumn="1" w:lastColumn="0" w:noHBand="0" w:noVBand="1"/>
      </w:tblPr>
      <w:tblGrid>
        <w:gridCol w:w="1857"/>
        <w:gridCol w:w="1885"/>
        <w:gridCol w:w="1418"/>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1857"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885"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lang w:val="en-US" w:eastAsia="zh-CN"/>
              </w:rPr>
              <w:t xml:space="preserve">合同签约</w:t>
            </w:r>
            <w:r>
              <w:rPr>
                <w:rFonts w:hint="eastAsia" w:ascii="宋体" w:hAnsi="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185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885"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185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885"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185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885"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185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885"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185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885"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185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885"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185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885"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185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885"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bl>
    <w:p>
      <w:pPr>
        <w:jc w:val="left"/>
        <w:shd w:val="clear" w:color="auto" w:fill="ffffff"/>
        <w:widowControl/>
        <w:rPr>
          <w:rFonts w:ascii="宋体" w:hAnsi="宋体" w:cs="宋体"/>
          <w:szCs w:val="21"/>
        </w:rPr>
      </w:pPr>
      <w:r>
        <w:rPr>
          <w:rFonts w:hint="eastAsia" w:ascii="宋体" w:hAnsi="宋体" w:cs="宋体"/>
          <w:szCs w:val="21"/>
        </w:rPr>
        <w:t xml:space="preserve">投标单位（盖章）：</w:t>
      </w:r>
      <w:r/>
    </w:p>
    <w:p>
      <w:pPr>
        <w:jc w:val="left"/>
        <w:shd w:val="clear" w:color="auto" w:fill="ffffff"/>
        <w:widowControl/>
        <w:rPr>
          <w:rFonts w:ascii="宋体" w:hAnsi="宋体" w:cs="宋体"/>
          <w:szCs w:val="21"/>
          <w:u w:val="single"/>
        </w:rPr>
      </w:pPr>
      <w:r>
        <w:rPr>
          <w:rFonts w:hint="eastAsia" w:ascii="宋体" w:hAnsi="宋体" w:cs="宋体"/>
          <w:szCs w:val="21"/>
        </w:rPr>
        <w:t xml:space="preserve">授权代表（签字）：</w:t>
      </w:r>
      <w:r/>
    </w:p>
    <w:p>
      <w:pPr>
        <w:widowControl/>
        <w:rPr>
          <w:rFonts w:ascii="宋体" w:hAnsi="宋体" w:cs="宋体"/>
          <w:b/>
          <w:bCs/>
          <w:szCs w:val="21"/>
        </w:rPr>
      </w:pPr>
      <w:r>
        <w:rPr>
          <w:rFonts w:ascii="宋体" w:hAnsi="宋体" w:cs="宋体"/>
          <w:b/>
          <w:bCs/>
          <w:szCs w:val="21"/>
        </w:rPr>
      </w:r>
      <w:r/>
    </w:p>
    <w:p>
      <w:pPr>
        <w:widowControl/>
        <w:rPr>
          <w:rFonts w:ascii="宋体" w:hAnsi="宋体" w:cs="宋体"/>
          <w:b/>
          <w:bCs/>
          <w:szCs w:val="21"/>
        </w:rPr>
      </w:pPr>
      <w:r>
        <w:rPr>
          <w:rFonts w:ascii="宋体" w:hAnsi="宋体" w:cs="宋体"/>
          <w:b/>
          <w:bCs/>
          <w:szCs w:val="21"/>
        </w:rPr>
      </w:r>
      <w:r/>
    </w:p>
    <w:p>
      <w:pPr>
        <w:rPr>
          <w:rFonts w:ascii="宋体" w:hAnsi="宋体" w:cs="宋体"/>
        </w:rPr>
      </w:pPr>
      <w:r>
        <w:rPr>
          <w:rFonts w:ascii="宋体" w:hAnsi="宋体" w:cs="宋体"/>
        </w:rPr>
      </w:r>
      <w:r/>
    </w:p>
    <w:p>
      <w:pPr>
        <w:pStyle w:val="952"/>
        <w:rPr>
          <w:rFonts w:ascii="宋体" w:hAnsi="宋体" w:cs="宋体"/>
          <w:bCs/>
        </w:rPr>
      </w:pPr>
      <w:r>
        <w:rPr>
          <w:rFonts w:hint="eastAsia" w:ascii="宋体" w:hAnsi="宋体" w:cs="宋体"/>
        </w:rPr>
        <w:br w:type="page" w:clear="all"/>
      </w:r>
      <w:bookmarkStart w:id="70" w:name="_Toc20467"/>
      <w:r>
        <w:rPr>
          <w:rFonts w:hint="eastAsia" w:ascii="宋体" w:hAnsi="宋体" w:cs="宋体"/>
          <w:bCs/>
          <w:sz w:val="24"/>
        </w:rPr>
        <w:t xml:space="preserve">附件</w:t>
      </w:r>
      <w:r>
        <w:rPr>
          <w:rFonts w:hint="eastAsia" w:ascii="宋体" w:hAnsi="宋体" w:cs="宋体"/>
          <w:bCs/>
          <w:sz w:val="24"/>
          <w:lang w:val="en-US" w:eastAsia="zh-CN"/>
        </w:rPr>
        <w:t xml:space="preserve">七</w:t>
      </w:r>
      <w:r>
        <w:rPr>
          <w:rFonts w:hint="eastAsia" w:ascii="宋体" w:hAnsi="宋体" w:cs="宋体"/>
          <w:bCs/>
          <w:sz w:val="24"/>
        </w:rPr>
        <w:t xml:space="preserve">、服务方案</w:t>
      </w:r>
      <w:r/>
    </w:p>
    <w:p>
      <w:pPr>
        <w:rPr>
          <w:rFonts w:ascii="宋体" w:hAnsi="宋体" w:cs="宋体"/>
          <w:bCs/>
          <w:sz w:val="24"/>
        </w:rPr>
      </w:pPr>
      <w:r>
        <w:rPr>
          <w:rFonts w:ascii="宋体" w:hAnsi="宋体" w:cs="宋体"/>
          <w:bCs/>
          <w:sz w:val="24"/>
        </w:rPr>
      </w:r>
      <w:r/>
    </w:p>
    <w:p>
      <w:pPr>
        <w:pStyle w:val="992"/>
        <w:rPr>
          <w:rFonts w:ascii="宋体" w:hAnsi="宋体" w:cs="宋体"/>
          <w:bCs/>
          <w:sz w:val="24"/>
        </w:rPr>
      </w:pPr>
      <w:r>
        <w:rPr>
          <w:rFonts w:ascii="宋体" w:hAnsi="宋体" w:cs="宋体"/>
          <w:bCs/>
          <w:sz w:val="24"/>
        </w:rPr>
      </w:r>
      <w:r/>
    </w:p>
    <w:p>
      <w:pPr>
        <w:pStyle w:val="992"/>
        <w:rPr>
          <w:rFonts w:ascii="宋体" w:hAnsi="宋体" w:cs="宋体"/>
          <w:bCs/>
          <w:sz w:val="24"/>
        </w:rPr>
      </w:pPr>
      <w:r>
        <w:rPr>
          <w:rFonts w:ascii="宋体" w:hAnsi="宋体" w:cs="宋体"/>
          <w:bCs/>
          <w:sz w:val="24"/>
        </w:rPr>
      </w:r>
      <w:r/>
    </w:p>
    <w:p>
      <w:pPr>
        <w:pStyle w:val="992"/>
        <w:rPr>
          <w:rFonts w:ascii="宋体" w:hAnsi="宋体" w:cs="宋体"/>
          <w:bCs/>
          <w:sz w:val="24"/>
        </w:rPr>
      </w:pPr>
      <w:r>
        <w:rPr>
          <w:rFonts w:ascii="宋体" w:hAnsi="宋体" w:cs="宋体"/>
          <w:bCs/>
          <w:sz w:val="24"/>
        </w:rPr>
      </w:r>
      <w:r/>
    </w:p>
    <w:p>
      <w:pPr>
        <w:pStyle w:val="992"/>
        <w:rPr>
          <w:rFonts w:ascii="宋体" w:hAnsi="宋体" w:cs="宋体"/>
          <w:bCs/>
          <w:sz w:val="24"/>
        </w:rPr>
      </w:pPr>
      <w:r>
        <w:rPr>
          <w:rFonts w:ascii="宋体" w:hAnsi="宋体" w:cs="宋体"/>
          <w:bCs/>
          <w:sz w:val="24"/>
        </w:rPr>
      </w:r>
      <w:r/>
    </w:p>
    <w:p>
      <w:pPr>
        <w:pStyle w:val="992"/>
        <w:rPr>
          <w:rFonts w:ascii="宋体" w:hAnsi="宋体" w:cs="宋体"/>
          <w:bCs/>
          <w:sz w:val="24"/>
        </w:rPr>
      </w:pPr>
      <w:r>
        <w:rPr>
          <w:rFonts w:ascii="宋体" w:hAnsi="宋体" w:cs="宋体"/>
          <w:bCs/>
          <w:sz w:val="24"/>
        </w:rPr>
      </w:r>
      <w:r/>
    </w:p>
    <w:p>
      <w:pPr>
        <w:pStyle w:val="992"/>
        <w:rPr>
          <w:rFonts w:ascii="宋体" w:hAnsi="宋体" w:cs="宋体"/>
          <w:bCs/>
          <w:sz w:val="24"/>
        </w:rPr>
      </w:pPr>
      <w:r>
        <w:rPr>
          <w:rFonts w:ascii="宋体" w:hAnsi="宋体" w:cs="宋体"/>
          <w:bCs/>
          <w:sz w:val="24"/>
        </w:rPr>
      </w:r>
      <w:r/>
    </w:p>
    <w:p>
      <w:pPr>
        <w:pStyle w:val="992"/>
        <w:rPr>
          <w:rFonts w:ascii="宋体" w:hAnsi="宋体" w:cs="宋体"/>
          <w:bCs/>
          <w:sz w:val="24"/>
        </w:rPr>
      </w:pPr>
      <w:r>
        <w:rPr>
          <w:rFonts w:ascii="宋体" w:hAnsi="宋体" w:cs="宋体"/>
          <w:bCs/>
          <w:sz w:val="24"/>
        </w:rPr>
      </w:r>
      <w:r/>
    </w:p>
    <w:p>
      <w:pPr>
        <w:pStyle w:val="992"/>
        <w:rPr>
          <w:rFonts w:ascii="宋体" w:hAnsi="宋体" w:cs="宋体"/>
          <w:bCs/>
          <w:sz w:val="24"/>
        </w:rPr>
      </w:pPr>
      <w:r>
        <w:rPr>
          <w:rFonts w:ascii="宋体" w:hAnsi="宋体" w:cs="宋体"/>
          <w:bCs/>
          <w:sz w:val="24"/>
        </w:rPr>
      </w:r>
      <w:r/>
    </w:p>
    <w:p>
      <w:pPr>
        <w:pStyle w:val="992"/>
        <w:rPr>
          <w:rFonts w:ascii="宋体" w:hAnsi="宋体" w:cs="宋体"/>
          <w:bCs/>
          <w:sz w:val="24"/>
        </w:rPr>
      </w:pPr>
      <w:r>
        <w:rPr>
          <w:rFonts w:ascii="宋体" w:hAnsi="宋体" w:cs="宋体"/>
          <w:bCs/>
          <w:sz w:val="24"/>
        </w:rPr>
      </w:r>
      <w:r/>
    </w:p>
    <w:p>
      <w:pPr>
        <w:pStyle w:val="992"/>
        <w:rPr>
          <w:rFonts w:ascii="宋体" w:hAnsi="宋体" w:cs="宋体"/>
          <w:bCs/>
          <w:sz w:val="24"/>
        </w:rPr>
      </w:pPr>
      <w:r>
        <w:rPr>
          <w:rFonts w:ascii="宋体" w:hAnsi="宋体" w:cs="宋体"/>
          <w:bCs/>
          <w:sz w:val="24"/>
        </w:rPr>
      </w:r>
      <w:r/>
    </w:p>
    <w:p>
      <w:pPr>
        <w:pStyle w:val="992"/>
        <w:rPr>
          <w:rFonts w:ascii="宋体" w:hAnsi="宋体" w:cs="宋体"/>
          <w:bCs/>
          <w:sz w:val="24"/>
        </w:rPr>
      </w:pPr>
      <w:r>
        <w:rPr>
          <w:rFonts w:ascii="宋体" w:hAnsi="宋体" w:cs="宋体"/>
          <w:bCs/>
          <w:sz w:val="24"/>
        </w:rPr>
      </w:r>
      <w:r/>
    </w:p>
    <w:p>
      <w:pPr>
        <w:pStyle w:val="992"/>
        <w:rPr>
          <w:rFonts w:ascii="宋体" w:hAnsi="宋体" w:cs="宋体"/>
          <w:bCs/>
          <w:sz w:val="24"/>
        </w:rPr>
      </w:pPr>
      <w:r>
        <w:rPr>
          <w:rFonts w:ascii="宋体" w:hAnsi="宋体" w:cs="宋体"/>
          <w:bCs/>
          <w:sz w:val="24"/>
        </w:rPr>
      </w:r>
      <w:r/>
    </w:p>
    <w:p>
      <w:pPr>
        <w:pStyle w:val="992"/>
        <w:rPr>
          <w:rFonts w:ascii="宋体" w:hAnsi="宋体" w:cs="宋体"/>
          <w:bCs/>
          <w:sz w:val="24"/>
        </w:rPr>
      </w:pPr>
      <w:r>
        <w:rPr>
          <w:rFonts w:ascii="宋体" w:hAnsi="宋体" w:cs="宋体"/>
          <w:bCs/>
          <w:sz w:val="24"/>
        </w:rPr>
      </w:r>
      <w:r/>
    </w:p>
    <w:p>
      <w:pPr>
        <w:pStyle w:val="992"/>
        <w:rPr>
          <w:rFonts w:ascii="宋体" w:hAnsi="宋体" w:cs="宋体"/>
          <w:bCs/>
          <w:sz w:val="24"/>
        </w:rPr>
      </w:pPr>
      <w:r>
        <w:rPr>
          <w:rFonts w:ascii="宋体" w:hAnsi="宋体" w:cs="宋体"/>
          <w:bCs/>
          <w:sz w:val="24"/>
        </w:rPr>
      </w:r>
      <w:r/>
    </w:p>
    <w:p>
      <w:pPr>
        <w:pStyle w:val="992"/>
        <w:rPr>
          <w:rFonts w:ascii="宋体" w:hAnsi="宋体" w:cs="宋体"/>
          <w:bCs/>
          <w:sz w:val="24"/>
        </w:rPr>
      </w:pPr>
      <w:r>
        <w:rPr>
          <w:rFonts w:ascii="宋体" w:hAnsi="宋体" w:cs="宋体"/>
          <w:bCs/>
          <w:sz w:val="24"/>
        </w:rPr>
      </w:r>
      <w:r/>
    </w:p>
    <w:p>
      <w:pPr>
        <w:pStyle w:val="992"/>
        <w:rPr>
          <w:rFonts w:ascii="宋体" w:hAnsi="宋体" w:cs="宋体"/>
          <w:bCs/>
          <w:sz w:val="24"/>
        </w:rPr>
      </w:pPr>
      <w:r>
        <w:rPr>
          <w:rFonts w:ascii="宋体" w:hAnsi="宋体" w:cs="宋体"/>
          <w:bCs/>
          <w:sz w:val="24"/>
        </w:rPr>
      </w:r>
      <w:r/>
    </w:p>
    <w:p>
      <w:pPr>
        <w:pStyle w:val="992"/>
        <w:rPr>
          <w:rFonts w:ascii="宋体" w:hAnsi="宋体" w:cs="宋体"/>
          <w:bCs/>
          <w:sz w:val="24"/>
        </w:rPr>
      </w:pPr>
      <w:r>
        <w:rPr>
          <w:rFonts w:ascii="宋体" w:hAnsi="宋体" w:cs="宋体"/>
          <w:bCs/>
          <w:sz w:val="24"/>
        </w:rPr>
      </w:r>
      <w:r/>
    </w:p>
    <w:p>
      <w:pPr>
        <w:pStyle w:val="992"/>
        <w:rPr>
          <w:rFonts w:ascii="宋体" w:hAnsi="宋体" w:cs="宋体"/>
          <w:bCs/>
          <w:sz w:val="24"/>
        </w:rPr>
      </w:pPr>
      <w:r>
        <w:rPr>
          <w:rFonts w:ascii="宋体" w:hAnsi="宋体" w:cs="宋体"/>
          <w:bCs/>
          <w:sz w:val="24"/>
        </w:rPr>
      </w:r>
      <w:r/>
    </w:p>
    <w:p>
      <w:pPr>
        <w:pStyle w:val="992"/>
        <w:rPr>
          <w:rFonts w:ascii="宋体" w:hAnsi="宋体" w:cs="宋体"/>
          <w:bCs/>
          <w:sz w:val="24"/>
        </w:rPr>
      </w:pPr>
      <w:r>
        <w:rPr>
          <w:rFonts w:ascii="宋体" w:hAnsi="宋体" w:cs="宋体"/>
          <w:bCs/>
          <w:sz w:val="24"/>
        </w:rPr>
      </w:r>
      <w:r/>
    </w:p>
    <w:p>
      <w:pPr>
        <w:pStyle w:val="992"/>
        <w:rPr>
          <w:rFonts w:ascii="宋体" w:hAnsi="宋体" w:cs="宋体"/>
          <w:bCs/>
          <w:sz w:val="24"/>
        </w:rPr>
      </w:pPr>
      <w:r>
        <w:rPr>
          <w:rFonts w:ascii="宋体" w:hAnsi="宋体" w:cs="宋体"/>
          <w:bCs/>
          <w:sz w:val="24"/>
        </w:rPr>
      </w:r>
      <w:r/>
    </w:p>
    <w:p>
      <w:pPr>
        <w:pStyle w:val="992"/>
        <w:rPr>
          <w:rFonts w:ascii="宋体" w:hAnsi="宋体" w:cs="宋体"/>
          <w:bCs/>
          <w:sz w:val="24"/>
        </w:rPr>
      </w:pPr>
      <w:r>
        <w:rPr>
          <w:rFonts w:ascii="宋体" w:hAnsi="宋体" w:cs="宋体"/>
          <w:bCs/>
          <w:sz w:val="24"/>
        </w:rPr>
      </w:r>
      <w:r/>
    </w:p>
    <w:p>
      <w:pPr>
        <w:pStyle w:val="992"/>
        <w:rPr>
          <w:rFonts w:ascii="宋体" w:hAnsi="宋体" w:cs="宋体"/>
          <w:bCs/>
          <w:sz w:val="24"/>
        </w:rPr>
      </w:pPr>
      <w:r>
        <w:rPr>
          <w:rFonts w:ascii="宋体" w:hAnsi="宋体" w:cs="宋体"/>
          <w:bCs/>
          <w:sz w:val="24"/>
        </w:rPr>
      </w:r>
      <w:r/>
    </w:p>
    <w:p>
      <w:pPr>
        <w:pStyle w:val="992"/>
        <w:rPr>
          <w:rFonts w:ascii="宋体" w:hAnsi="宋体" w:cs="宋体"/>
          <w:bCs/>
          <w:sz w:val="24"/>
        </w:rPr>
      </w:pPr>
      <w:r>
        <w:rPr>
          <w:rFonts w:ascii="宋体" w:hAnsi="宋体" w:cs="宋体"/>
          <w:bCs/>
          <w:sz w:val="24"/>
        </w:rPr>
      </w:r>
      <w:r/>
    </w:p>
    <w:p>
      <w:pPr>
        <w:pStyle w:val="992"/>
        <w:rPr>
          <w:rFonts w:ascii="宋体" w:hAnsi="宋体" w:cs="宋体"/>
          <w:bCs/>
          <w:sz w:val="24"/>
        </w:rPr>
      </w:pPr>
      <w:r>
        <w:rPr>
          <w:rFonts w:ascii="宋体" w:hAnsi="宋体" w:cs="宋体"/>
          <w:bCs/>
          <w:sz w:val="24"/>
        </w:rPr>
      </w:r>
      <w:r/>
    </w:p>
    <w:p>
      <w:pPr>
        <w:pStyle w:val="992"/>
        <w:rPr>
          <w:rFonts w:ascii="宋体" w:hAnsi="宋体" w:cs="宋体"/>
          <w:bCs/>
          <w:sz w:val="24"/>
        </w:rPr>
      </w:pPr>
      <w:r>
        <w:rPr>
          <w:rFonts w:ascii="宋体" w:hAnsi="宋体" w:cs="宋体"/>
          <w:bCs/>
          <w:sz w:val="24"/>
        </w:rPr>
      </w:r>
      <w:r/>
    </w:p>
    <w:p>
      <w:pPr>
        <w:pStyle w:val="992"/>
        <w:rPr>
          <w:rFonts w:ascii="宋体" w:hAnsi="宋体" w:cs="宋体"/>
          <w:bCs/>
          <w:sz w:val="24"/>
        </w:rPr>
      </w:pPr>
      <w:r>
        <w:rPr>
          <w:rFonts w:ascii="宋体" w:hAnsi="宋体" w:cs="宋体"/>
          <w:bCs/>
          <w:sz w:val="24"/>
        </w:rPr>
      </w:r>
      <w:r/>
    </w:p>
    <w:p>
      <w:pPr>
        <w:pStyle w:val="992"/>
        <w:rPr>
          <w:rFonts w:ascii="宋体" w:hAnsi="宋体" w:cs="宋体"/>
          <w:bCs/>
          <w:sz w:val="24"/>
        </w:rPr>
      </w:pPr>
      <w:r>
        <w:rPr>
          <w:rFonts w:ascii="宋体" w:hAnsi="宋体" w:cs="宋体"/>
          <w:bCs/>
          <w:sz w:val="24"/>
        </w:rPr>
      </w:r>
      <w:r/>
    </w:p>
    <w:p>
      <w:pPr>
        <w:pStyle w:val="992"/>
        <w:rPr>
          <w:rFonts w:ascii="宋体" w:hAnsi="宋体" w:cs="宋体"/>
          <w:bCs/>
          <w:sz w:val="24"/>
        </w:rPr>
      </w:pPr>
      <w:r>
        <w:rPr>
          <w:rFonts w:ascii="宋体" w:hAnsi="宋体" w:cs="宋体"/>
          <w:bCs/>
          <w:sz w:val="24"/>
        </w:rPr>
      </w:r>
      <w:r/>
    </w:p>
    <w:p>
      <w:pPr>
        <w:pStyle w:val="992"/>
        <w:rPr>
          <w:rFonts w:ascii="宋体" w:hAnsi="宋体" w:cs="宋体"/>
          <w:bCs/>
          <w:sz w:val="24"/>
        </w:rPr>
      </w:pPr>
      <w:r>
        <w:rPr>
          <w:rFonts w:ascii="宋体" w:hAnsi="宋体" w:cs="宋体"/>
          <w:bCs/>
          <w:sz w:val="24"/>
        </w:rPr>
      </w:r>
      <w:r/>
    </w:p>
    <w:p>
      <w:pPr>
        <w:pStyle w:val="992"/>
        <w:rPr>
          <w:rFonts w:ascii="宋体" w:hAnsi="宋体" w:cs="宋体"/>
          <w:bCs/>
          <w:sz w:val="24"/>
        </w:rPr>
      </w:pPr>
      <w:r>
        <w:rPr>
          <w:rFonts w:ascii="宋体" w:hAnsi="宋体" w:cs="宋体"/>
          <w:bCs/>
          <w:sz w:val="24"/>
        </w:rPr>
      </w:r>
      <w:r/>
    </w:p>
    <w:p>
      <w:pPr>
        <w:rPr>
          <w:rFonts w:ascii="宋体" w:hAnsi="宋体" w:cs="宋体"/>
          <w:bCs/>
          <w:sz w:val="24"/>
        </w:rPr>
      </w:pPr>
      <w:r>
        <w:rPr>
          <w:rFonts w:hint="eastAsia" w:ascii="宋体" w:hAnsi="宋体" w:cs="宋体"/>
          <w:bCs/>
          <w:sz w:val="24"/>
        </w:rPr>
        <w:br w:type="page" w:clear="all"/>
      </w:r>
      <w:r/>
    </w:p>
    <w:p>
      <w:pPr>
        <w:pStyle w:val="952"/>
        <w:rPr>
          <w:rFonts w:ascii="宋体" w:hAnsi="宋体" w:cs="宋体"/>
          <w:bCs/>
        </w:rPr>
      </w:pPr>
      <w:r>
        <w:rPr>
          <w:rFonts w:hint="eastAsia" w:ascii="宋体" w:hAnsi="宋体" w:cs="宋体"/>
        </w:rPr>
        <w:t xml:space="preserve">附件</w:t>
      </w:r>
      <w:r>
        <w:rPr>
          <w:rFonts w:hint="eastAsia" w:ascii="宋体" w:hAnsi="宋体" w:cs="宋体"/>
          <w:lang w:val="en-US" w:eastAsia="zh-CN"/>
        </w:rPr>
        <w:t xml:space="preserve">八</w:t>
      </w:r>
      <w:r>
        <w:rPr>
          <w:rFonts w:hint="eastAsia" w:ascii="宋体" w:hAnsi="宋体" w:cs="宋体"/>
          <w:bCs/>
        </w:rPr>
        <w:t xml:space="preserve">：企业声明函格式</w:t>
      </w:r>
      <w:bookmarkEnd w:id="70"/>
      <w:r/>
      <w:r/>
    </w:p>
    <w:p>
      <w:pPr>
        <w:pStyle w:val="951"/>
        <w:numPr>
          <w:ilvl w:val="0"/>
          <w:numId w:val="0"/>
        </w:numPr>
        <w:spacing w:before="0" w:after="0" w:line="360" w:lineRule="auto"/>
        <w:rPr>
          <w:rFonts w:ascii="宋体" w:hAnsi="宋体" w:cs="宋体"/>
        </w:rPr>
      </w:pPr>
      <w:r/>
      <w:bookmarkStart w:id="71" w:name="_Toc469"/>
      <w:r/>
      <w:bookmarkStart w:id="72" w:name="_Toc28111"/>
      <w:r/>
      <w:bookmarkStart w:id="73" w:name="_Toc21649"/>
      <w:r/>
      <w:bookmarkStart w:id="74" w:name="_Toc1130"/>
      <w:r/>
      <w:bookmarkStart w:id="75" w:name="OLE_LINK13"/>
      <w:r/>
      <w:bookmarkStart w:id="76" w:name="OLE_LINK14"/>
      <w:r>
        <w:rPr>
          <w:rFonts w:hint="eastAsia" w:ascii="宋体" w:hAnsi="宋体" w:cs="宋体"/>
        </w:rPr>
        <w:t xml:space="preserve">中小企业声明函（货物）</w:t>
      </w:r>
      <w:bookmarkEnd w:id="71"/>
      <w:r/>
      <w:bookmarkEnd w:id="72"/>
      <w:r/>
      <w:bookmarkEnd w:id="73"/>
      <w:r/>
      <w:bookmarkEnd w:id="74"/>
      <w:r/>
      <w:r/>
    </w:p>
    <w:p>
      <w:pPr>
        <w:pStyle w:val="970"/>
        <w:ind w:right="50"/>
        <w:jc w:val="left"/>
        <w:spacing w:line="360" w:lineRule="auto"/>
        <w:rPr>
          <w:rFonts w:ascii="宋体" w:hAnsi="宋体" w:eastAsia="宋体" w:cs="宋体"/>
          <w:b w:val="0"/>
          <w:bCs/>
          <w:sz w:val="21"/>
          <w:szCs w:val="21"/>
        </w:rPr>
      </w:pPr>
      <w:r/>
      <w:bookmarkStart w:id="77" w:name="_bookmark1"/>
      <w:r/>
      <w:bookmarkEnd w:id="77"/>
      <w:r>
        <w:rPr>
          <w:rFonts w:hint="eastAsia" w:ascii="宋体" w:hAnsi="宋体" w:eastAsia="宋体" w:cs="宋体"/>
          <w:b w:val="0"/>
          <w:bCs/>
          <w:spacing w:val="-2"/>
          <w:sz w:val="21"/>
          <w:szCs w:val="21"/>
        </w:rPr>
        <w:t xml:space="preserve">本公司</w:t>
      </w:r>
      <w:r>
        <w:rPr>
          <w:rFonts w:hint="eastAsia" w:ascii="宋体" w:hAnsi="宋体" w:eastAsia="宋体" w:cs="宋体"/>
          <w:b w:val="0"/>
          <w:bCs/>
          <w:sz w:val="21"/>
          <w:szCs w:val="21"/>
        </w:rPr>
        <w:t xml:space="preserve">（联合体</w:t>
      </w:r>
      <w:r>
        <w:rPr>
          <w:rFonts w:hint="eastAsia" w:ascii="宋体" w:hAnsi="宋体" w:eastAsia="宋体" w:cs="宋体"/>
          <w:b w:val="0"/>
          <w:bCs/>
          <w:spacing w:val="-5"/>
          <w:sz w:val="21"/>
          <w:szCs w:val="21"/>
        </w:rPr>
        <w:t xml:space="preserve">）</w:t>
      </w:r>
      <w:r>
        <w:rPr>
          <w:rFonts w:hint="eastAsia" w:ascii="宋体" w:hAnsi="宋体" w:eastAsia="宋体" w:cs="宋体"/>
          <w:b w:val="0"/>
          <w:bCs/>
          <w:spacing w:val="-2"/>
          <w:sz w:val="21"/>
          <w:szCs w:val="21"/>
        </w:rPr>
        <w:t xml:space="preserve">郑重声明，根据《政府采购促进中小</w:t>
      </w:r>
      <w:r>
        <w:rPr>
          <w:rFonts w:hint="eastAsia" w:ascii="宋体" w:hAnsi="宋体" w:eastAsia="宋体" w:cs="宋体"/>
          <w:b w:val="0"/>
          <w:bCs/>
          <w:spacing w:val="-18"/>
          <w:sz w:val="21"/>
          <w:szCs w:val="21"/>
        </w:rPr>
        <w:t xml:space="preserve">企业发展管理办法》</w:t>
      </w:r>
      <w:r>
        <w:rPr>
          <w:rFonts w:hint="eastAsia" w:ascii="宋体" w:hAnsi="宋体" w:eastAsia="宋体" w:cs="宋体"/>
          <w:b w:val="0"/>
          <w:bCs/>
          <w:sz w:val="21"/>
          <w:szCs w:val="21"/>
        </w:rPr>
        <w:t xml:space="preserve">（</w:t>
      </w:r>
      <w:r>
        <w:rPr>
          <w:rFonts w:hint="eastAsia" w:ascii="宋体" w:hAnsi="宋体" w:eastAsia="宋体" w:cs="宋体"/>
          <w:b w:val="0"/>
          <w:bCs/>
          <w:spacing w:val="5"/>
          <w:sz w:val="21"/>
          <w:szCs w:val="21"/>
        </w:rPr>
        <w:t xml:space="preserve">财库</w:t>
      </w:r>
      <w:r>
        <w:rPr>
          <w:rFonts w:hint="eastAsia" w:ascii="宋体" w:hAnsi="宋体" w:eastAsia="宋体" w:cs="宋体"/>
          <w:b w:val="0"/>
          <w:bCs/>
          <w:sz w:val="21"/>
          <w:szCs w:val="21"/>
        </w:rPr>
        <w:t xml:space="preserve">﹝2020﹞46</w:t>
      </w:r>
      <w:r>
        <w:rPr>
          <w:rFonts w:hint="eastAsia" w:ascii="宋体" w:hAnsi="宋体" w:eastAsia="宋体" w:cs="宋体"/>
          <w:b w:val="0"/>
          <w:bCs/>
          <w:spacing w:val="-38"/>
          <w:sz w:val="21"/>
          <w:szCs w:val="21"/>
        </w:rPr>
        <w:t xml:space="preserve">号</w:t>
      </w:r>
      <w:r>
        <w:rPr>
          <w:rFonts w:hint="eastAsia" w:ascii="宋体" w:hAnsi="宋体" w:eastAsia="宋体" w:cs="宋体"/>
          <w:b w:val="0"/>
          <w:bCs/>
          <w:spacing w:val="5"/>
          <w:sz w:val="21"/>
          <w:szCs w:val="21"/>
        </w:rPr>
        <w:t xml:space="preserve">）</w:t>
      </w:r>
      <w:r>
        <w:rPr>
          <w:rFonts w:hint="eastAsia" w:ascii="宋体" w:hAnsi="宋体" w:eastAsia="宋体" w:cs="宋体"/>
          <w:b w:val="0"/>
          <w:bCs/>
          <w:sz w:val="21"/>
          <w:szCs w:val="21"/>
        </w:rPr>
        <w:t xml:space="preserve">的规定，本公司（联合体）</w:t>
      </w:r>
      <w:r>
        <w:rPr>
          <w:rFonts w:hint="eastAsia" w:ascii="宋体" w:hAnsi="宋体" w:eastAsia="宋体" w:cs="宋体"/>
          <w:b w:val="0"/>
          <w:bCs/>
          <w:spacing w:val="-8"/>
          <w:sz w:val="21"/>
          <w:szCs w:val="21"/>
        </w:rPr>
        <w:t xml:space="preserve">参加</w:t>
      </w:r>
      <w:r>
        <w:rPr>
          <w:rFonts w:hint="eastAsia" w:ascii="宋体" w:hAnsi="宋体" w:eastAsia="宋体" w:cs="宋体"/>
          <w:b w:val="0"/>
          <w:bCs/>
          <w:i/>
          <w:spacing w:val="-102"/>
          <w:sz w:val="21"/>
          <w:szCs w:val="21"/>
          <w:u w:val="single"/>
        </w:rPr>
        <w:t xml:space="preserve">（</w:t>
      </w:r>
      <w:r>
        <w:rPr>
          <w:rFonts w:hint="eastAsia" w:ascii="宋体" w:hAnsi="宋体" w:eastAsia="宋体" w:cs="宋体"/>
          <w:b w:val="0"/>
          <w:bCs/>
          <w:sz w:val="21"/>
          <w:szCs w:val="21"/>
          <w:u w:val="single"/>
        </w:rPr>
        <w:t xml:space="preserve">（单位名称）</w:t>
      </w:r>
      <w:r>
        <w:rPr>
          <w:rFonts w:hint="eastAsia" w:ascii="宋体" w:hAnsi="宋体" w:eastAsia="宋体" w:cs="宋体"/>
          <w:b w:val="0"/>
          <w:bCs/>
          <w:sz w:val="21"/>
          <w:szCs w:val="21"/>
        </w:rPr>
        <w:t xml:space="preserve">的</w:t>
      </w:r>
      <w:r>
        <w:rPr>
          <w:rFonts w:hint="eastAsia" w:ascii="宋体" w:hAnsi="宋体" w:eastAsia="宋体" w:cs="宋体"/>
          <w:b w:val="0"/>
          <w:bCs/>
          <w:sz w:val="21"/>
          <w:szCs w:val="21"/>
          <w:u w:val="single"/>
        </w:rPr>
        <w:t xml:space="preserve">（项目名称）</w:t>
      </w:r>
      <w:r>
        <w:rPr>
          <w:rFonts w:hint="eastAsia" w:ascii="宋体" w:hAnsi="宋体" w:eastAsia="宋体" w:cs="宋体"/>
          <w:b w:val="0"/>
          <w:bCs/>
          <w:sz w:val="21"/>
          <w:szCs w:val="21"/>
        </w:rPr>
        <w:t xml:space="preserve">采购活动，提供的货物全部由符合政策要求的中小企业制造。相关企业（含联合体中的中小企业、签订分包意向协议的中小企业）的具体情况如下：</w:t>
      </w:r>
      <w:r/>
    </w:p>
    <w:p>
      <w:pPr>
        <w:pStyle w:val="970"/>
        <w:ind w:right="297" w:firstLine="645"/>
        <w:jc w:val="left"/>
        <w:spacing w:line="360" w:lineRule="auto"/>
        <w:rPr>
          <w:rFonts w:ascii="宋体" w:hAnsi="宋体" w:eastAsia="宋体" w:cs="宋体"/>
          <w:b w:val="0"/>
          <w:bCs/>
          <w:spacing w:val="-3"/>
          <w:sz w:val="21"/>
          <w:szCs w:val="21"/>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u w:val="single"/>
        </w:rPr>
        <w:t xml:space="preserve">（标的名称）</w:t>
      </w:r>
      <w:r>
        <w:rPr>
          <w:rFonts w:hint="eastAsia" w:ascii="宋体" w:hAnsi="宋体" w:eastAsia="宋体" w:cs="宋体"/>
          <w:b w:val="0"/>
          <w:bCs/>
          <w:sz w:val="21"/>
          <w:szCs w:val="21"/>
        </w:rPr>
        <w:t xml:space="preserve">，属于（</w:t>
      </w:r>
      <w:r>
        <w:rPr>
          <w:rFonts w:hint="eastAsia" w:ascii="宋体" w:hAnsi="宋体" w:eastAsia="宋体" w:cs="宋体"/>
          <w:b w:val="0"/>
          <w:bCs/>
          <w:sz w:val="21"/>
          <w:szCs w:val="21"/>
          <w:u w:val="single"/>
        </w:rPr>
        <w:t xml:space="preserve">采购文件中明确的所属行业）行业</w:t>
      </w:r>
      <w:r>
        <w:rPr>
          <w:rFonts w:hint="eastAsia" w:ascii="宋体" w:hAnsi="宋体" w:eastAsia="宋体" w:cs="宋体"/>
          <w:b w:val="0"/>
          <w:bCs/>
          <w:sz w:val="21"/>
          <w:szCs w:val="21"/>
        </w:rPr>
        <w:t xml:space="preserve">；制造商为</w:t>
      </w:r>
      <w:r>
        <w:rPr>
          <w:rFonts w:hint="eastAsia" w:ascii="宋体" w:hAnsi="宋体" w:eastAsia="宋体" w:cs="宋体"/>
          <w:b w:val="0"/>
          <w:bCs/>
          <w:sz w:val="21"/>
          <w:szCs w:val="21"/>
          <w:u w:val="single"/>
        </w:rPr>
        <w:t xml:space="preserve">（企业名称）</w:t>
      </w:r>
      <w:r>
        <w:rPr>
          <w:rFonts w:hint="eastAsia" w:ascii="宋体" w:hAnsi="宋体" w:eastAsia="宋体" w:cs="宋体"/>
          <w:b w:val="0"/>
          <w:bCs/>
          <w:sz w:val="21"/>
          <w:szCs w:val="21"/>
        </w:rPr>
        <w:t xml:space="preserve">，从业人员</w:t>
      </w:r>
      <w:r>
        <w:rPr>
          <w:rFonts w:hint="eastAsia" w:ascii="宋体" w:hAnsi="宋体" w:eastAsia="宋体" w:cs="宋体"/>
          <w:b w:val="0"/>
          <w:bCs/>
          <w:sz w:val="21"/>
          <w:szCs w:val="21"/>
          <w:u w:val="single"/>
        </w:rPr>
        <w:tab/>
      </w:r>
      <w:r>
        <w:rPr>
          <w:rFonts w:hint="eastAsia" w:ascii="宋体" w:hAnsi="宋体" w:eastAsia="宋体" w:cs="宋体"/>
          <w:b w:val="0"/>
          <w:bCs/>
          <w:sz w:val="21"/>
          <w:szCs w:val="21"/>
        </w:rPr>
        <w:t xml:space="preserve">人，营业收入为</w:t>
      </w:r>
      <w:r>
        <w:rPr>
          <w:rFonts w:hint="eastAsia" w:ascii="宋体" w:hAnsi="宋体" w:eastAsia="宋体" w:cs="宋体"/>
          <w:b w:val="0"/>
          <w:bCs/>
          <w:sz w:val="21"/>
          <w:szCs w:val="21"/>
          <w:u w:val="single"/>
        </w:rPr>
        <w:tab/>
      </w:r>
      <w:r>
        <w:rPr>
          <w:rFonts w:hint="eastAsia" w:ascii="宋体" w:hAnsi="宋体" w:eastAsia="宋体" w:cs="宋体"/>
          <w:b w:val="0"/>
          <w:bCs/>
          <w:sz w:val="21"/>
          <w:szCs w:val="21"/>
        </w:rPr>
        <w:t xml:space="preserve">万元，资产总额为</w:t>
      </w:r>
      <w:r>
        <w:rPr>
          <w:rFonts w:hint="eastAsia" w:ascii="宋体" w:hAnsi="宋体" w:eastAsia="宋体" w:cs="宋体"/>
          <w:b w:val="0"/>
          <w:bCs/>
          <w:sz w:val="21"/>
          <w:szCs w:val="21"/>
          <w:u w:val="single"/>
        </w:rPr>
        <w:tab/>
      </w:r>
      <w:r>
        <w:rPr>
          <w:rFonts w:hint="eastAsia" w:ascii="宋体" w:hAnsi="宋体" w:eastAsia="宋体" w:cs="宋体"/>
          <w:b w:val="0"/>
          <w:bCs/>
          <w:sz w:val="21"/>
          <w:szCs w:val="21"/>
        </w:rPr>
        <w:t xml:space="preserve">万元，属于（中</w:t>
      </w:r>
      <w:r>
        <w:rPr>
          <w:rFonts w:hint="eastAsia" w:ascii="宋体" w:hAnsi="宋体" w:eastAsia="宋体" w:cs="宋体"/>
          <w:b w:val="0"/>
          <w:bCs/>
          <w:spacing w:val="-3"/>
          <w:sz w:val="21"/>
          <w:szCs w:val="21"/>
        </w:rPr>
        <w:t xml:space="preserve">型企业、小型企业、微型企业）；</w:t>
      </w:r>
      <w:r/>
    </w:p>
    <w:p>
      <w:pPr>
        <w:pStyle w:val="970"/>
        <w:ind w:right="297" w:firstLine="645"/>
        <w:jc w:val="left"/>
        <w:spacing w:line="360" w:lineRule="auto"/>
        <w:rPr>
          <w:rFonts w:ascii="宋体" w:hAnsi="宋体" w:eastAsia="宋体" w:cs="宋体"/>
          <w:b w:val="0"/>
          <w:bCs/>
          <w:sz w:val="21"/>
          <w:szCs w:val="21"/>
        </w:rPr>
      </w:pPr>
      <w:r>
        <w:rPr>
          <w:rFonts w:hint="eastAsia" w:ascii="宋体" w:hAnsi="宋体" w:eastAsia="宋体" w:cs="宋体"/>
          <w:b w:val="0"/>
          <w:bCs/>
          <w:sz w:val="21"/>
          <w:szCs w:val="21"/>
        </w:rPr>
        <w:t xml:space="preserve">2.（标的名称），属于（采购文件中明确的所属行业）行业；制造商为（企业名称），从业人员</w:t>
      </w:r>
      <w:r>
        <w:rPr>
          <w:rFonts w:hint="eastAsia" w:ascii="宋体" w:hAnsi="宋体" w:eastAsia="宋体" w:cs="宋体"/>
          <w:b w:val="0"/>
          <w:bCs/>
          <w:sz w:val="21"/>
          <w:szCs w:val="21"/>
          <w:u w:val="single"/>
        </w:rPr>
        <w:tab/>
      </w:r>
      <w:r>
        <w:rPr>
          <w:rFonts w:hint="eastAsia" w:ascii="宋体" w:hAnsi="宋体" w:eastAsia="宋体" w:cs="宋体"/>
          <w:b w:val="0"/>
          <w:bCs/>
          <w:sz w:val="21"/>
          <w:szCs w:val="21"/>
        </w:rPr>
        <w:t xml:space="preserve">人，营业收入为</w:t>
      </w:r>
      <w:r>
        <w:rPr>
          <w:rFonts w:hint="eastAsia" w:ascii="宋体" w:hAnsi="宋体" w:eastAsia="宋体" w:cs="宋体"/>
          <w:b w:val="0"/>
          <w:bCs/>
          <w:sz w:val="21"/>
          <w:szCs w:val="21"/>
          <w:u w:val="single"/>
        </w:rPr>
        <w:tab/>
      </w:r>
      <w:r>
        <w:rPr>
          <w:rFonts w:hint="eastAsia" w:ascii="宋体" w:hAnsi="宋体" w:eastAsia="宋体" w:cs="宋体"/>
          <w:b w:val="0"/>
          <w:bCs/>
          <w:sz w:val="21"/>
          <w:szCs w:val="21"/>
        </w:rPr>
        <w:t xml:space="preserve">万元，资产总额为</w:t>
      </w:r>
      <w:r>
        <w:rPr>
          <w:rFonts w:hint="eastAsia" w:ascii="宋体" w:hAnsi="宋体" w:eastAsia="宋体" w:cs="宋体"/>
          <w:b w:val="0"/>
          <w:bCs/>
          <w:sz w:val="21"/>
          <w:szCs w:val="21"/>
          <w:u w:val="single"/>
        </w:rPr>
        <w:tab/>
      </w:r>
      <w:r>
        <w:rPr>
          <w:rFonts w:hint="eastAsia" w:ascii="宋体" w:hAnsi="宋体" w:eastAsia="宋体" w:cs="宋体"/>
          <w:b w:val="0"/>
          <w:bCs/>
          <w:sz w:val="21"/>
          <w:szCs w:val="21"/>
        </w:rPr>
        <w:t xml:space="preserve">万元，属于（中型企业、小型企业、微型企业）；</w:t>
      </w:r>
      <w:r/>
    </w:p>
    <w:p>
      <w:pPr>
        <w:pStyle w:val="970"/>
        <w:ind w:right="297" w:firstLine="645"/>
        <w:jc w:val="left"/>
        <w:spacing w:line="360" w:lineRule="auto"/>
        <w:rPr>
          <w:rFonts w:ascii="宋体" w:hAnsi="宋体" w:eastAsia="宋体" w:cs="宋体"/>
          <w:b w:val="0"/>
          <w:bCs/>
          <w:spacing w:val="-3"/>
          <w:sz w:val="21"/>
          <w:szCs w:val="21"/>
        </w:rPr>
      </w:pPr>
      <w:r>
        <w:rPr>
          <w:rFonts w:hint="eastAsia" w:ascii="宋体" w:hAnsi="宋体" w:eastAsia="宋体" w:cs="宋体"/>
          <w:b w:val="0"/>
          <w:bCs/>
          <w:spacing w:val="-3"/>
          <w:sz w:val="21"/>
          <w:szCs w:val="21"/>
        </w:rPr>
        <w:t xml:space="preserve">……</w:t>
      </w:r>
      <w:r/>
    </w:p>
    <w:p>
      <w:pPr>
        <w:pStyle w:val="970"/>
        <w:ind w:right="297" w:firstLine="645"/>
        <w:jc w:val="left"/>
        <w:spacing w:line="360" w:lineRule="auto"/>
        <w:rPr>
          <w:rFonts w:ascii="宋体" w:hAnsi="宋体" w:eastAsia="宋体" w:cs="宋体"/>
          <w:b w:val="0"/>
          <w:bCs/>
          <w:sz w:val="21"/>
          <w:szCs w:val="21"/>
        </w:rPr>
      </w:pPr>
      <w:r>
        <w:rPr>
          <w:rFonts w:hint="eastAsia" w:ascii="宋体" w:hAnsi="宋体" w:eastAsia="宋体" w:cs="宋体"/>
          <w:b w:val="0"/>
          <w:bCs/>
          <w:spacing w:val="-3"/>
          <w:sz w:val="21"/>
          <w:szCs w:val="21"/>
        </w:rPr>
        <w:t xml:space="preserve">以上企业，不属于大企业的分支机构，不存在控股股东</w:t>
      </w:r>
      <w:r>
        <w:rPr>
          <w:rFonts w:hint="eastAsia" w:ascii="宋体" w:hAnsi="宋体" w:eastAsia="宋体" w:cs="宋体"/>
          <w:b w:val="0"/>
          <w:bCs/>
          <w:spacing w:val="-5"/>
          <w:sz w:val="21"/>
          <w:szCs w:val="21"/>
        </w:rPr>
        <w:t xml:space="preserve">为大企业的情形，也不存在与大企业的负责人为同一人的情形。</w:t>
      </w:r>
      <w:r/>
    </w:p>
    <w:p>
      <w:pPr>
        <w:pStyle w:val="970"/>
        <w:ind w:right="419" w:firstLine="640"/>
        <w:spacing w:line="360" w:lineRule="auto"/>
        <w:rPr>
          <w:rFonts w:ascii="宋体" w:hAnsi="宋体" w:eastAsia="宋体" w:cs="宋体"/>
          <w:b w:val="0"/>
          <w:bCs/>
          <w:spacing w:val="-2"/>
          <w:sz w:val="21"/>
          <w:szCs w:val="21"/>
        </w:rPr>
      </w:pPr>
      <w:r>
        <w:rPr>
          <w:rFonts w:ascii="宋体" w:hAnsi="宋体" w:eastAsia="宋体" w:cs="宋体"/>
          <w:b w:val="0"/>
          <w:bCs/>
          <w:spacing w:val="-2"/>
          <w:sz w:val="21"/>
          <w:szCs w:val="21"/>
        </w:rPr>
      </w:r>
      <w:r/>
    </w:p>
    <w:p>
      <w:pPr>
        <w:pStyle w:val="970"/>
        <w:ind w:right="419" w:firstLine="640"/>
        <w:spacing w:line="360" w:lineRule="auto"/>
        <w:rPr>
          <w:rFonts w:ascii="宋体" w:hAnsi="宋体" w:eastAsia="宋体" w:cs="宋体"/>
          <w:b w:val="0"/>
          <w:bCs/>
          <w:sz w:val="21"/>
          <w:szCs w:val="21"/>
        </w:rPr>
      </w:pPr>
      <w:r>
        <w:rPr>
          <w:rFonts w:hint="eastAsia" w:ascii="宋体" w:hAnsi="宋体" w:eastAsia="宋体" w:cs="宋体"/>
          <w:b w:val="0"/>
          <w:bCs/>
          <w:spacing w:val="-2"/>
          <w:sz w:val="21"/>
          <w:szCs w:val="21"/>
        </w:rPr>
        <w:t xml:space="preserve">本企业对上述声明内容的真实性负责。如有虚假，将依法承担相应责任。</w:t>
      </w:r>
      <w:r/>
    </w:p>
    <w:p>
      <w:pPr>
        <w:pStyle w:val="970"/>
        <w:ind w:left="3960" w:right="2035"/>
        <w:spacing w:line="360" w:lineRule="auto"/>
        <w:tabs>
          <w:tab w:val="center" w:pos="4365" w:leader="none"/>
        </w:tabs>
        <w:rPr>
          <w:rFonts w:ascii="宋体" w:hAnsi="宋体" w:eastAsia="宋体" w:cs="宋体"/>
          <w:b w:val="0"/>
          <w:bCs/>
          <w:sz w:val="21"/>
          <w:szCs w:val="21"/>
        </w:rPr>
      </w:pPr>
      <w:r>
        <w:rPr>
          <w:rFonts w:hint="eastAsia" w:ascii="宋体" w:hAnsi="宋体" w:eastAsia="宋体" w:cs="宋体"/>
          <w:b w:val="0"/>
          <w:bCs/>
          <w:sz w:val="21"/>
          <w:szCs w:val="21"/>
        </w:rPr>
        <w:t xml:space="preserve">企业名称</w:t>
      </w:r>
      <w:r>
        <w:rPr>
          <w:rFonts w:hint="eastAsia" w:ascii="宋体" w:hAnsi="宋体" w:eastAsia="宋体" w:cs="宋体"/>
          <w:b w:val="0"/>
          <w:bCs/>
          <w:spacing w:val="1"/>
          <w:sz w:val="21"/>
          <w:szCs w:val="21"/>
        </w:rPr>
        <w:t xml:space="preserve">（</w:t>
      </w:r>
      <w:r>
        <w:rPr>
          <w:rFonts w:hint="eastAsia" w:ascii="宋体" w:hAnsi="宋体" w:eastAsia="宋体" w:cs="宋体"/>
          <w:b w:val="0"/>
          <w:bCs/>
          <w:sz w:val="21"/>
          <w:szCs w:val="21"/>
        </w:rPr>
        <w:t xml:space="preserve">盖章</w:t>
      </w:r>
      <w:r>
        <w:rPr>
          <w:rFonts w:hint="eastAsia" w:ascii="宋体" w:hAnsi="宋体" w:eastAsia="宋体" w:cs="宋体"/>
          <w:b w:val="0"/>
          <w:bCs/>
          <w:spacing w:val="-159"/>
          <w:sz w:val="21"/>
          <w:szCs w:val="21"/>
        </w:rPr>
        <w:t xml:space="preserve">）</w:t>
      </w:r>
      <w:r>
        <w:rPr>
          <w:rFonts w:hint="eastAsia" w:ascii="宋体" w:hAnsi="宋体" w:eastAsia="宋体" w:cs="宋体"/>
          <w:b w:val="0"/>
          <w:bCs/>
          <w:spacing w:val="-159"/>
          <w:sz w:val="21"/>
          <w:szCs w:val="21"/>
        </w:rPr>
        <w:tab/>
      </w:r>
      <w:r>
        <w:rPr>
          <w:rFonts w:hint="eastAsia" w:ascii="宋体" w:hAnsi="宋体" w:eastAsia="宋体" w:cs="宋体"/>
          <w:b w:val="0"/>
          <w:bCs/>
          <w:spacing w:val="-159"/>
          <w:sz w:val="21"/>
          <w:szCs w:val="21"/>
        </w:rPr>
        <w:t xml:space="preserve">：</w:t>
      </w:r>
      <w:r/>
    </w:p>
    <w:p>
      <w:pPr>
        <w:pStyle w:val="970"/>
        <w:ind w:left="3960" w:right="2035"/>
        <w:spacing w:line="360" w:lineRule="auto"/>
        <w:rPr>
          <w:rFonts w:ascii="宋体" w:hAnsi="宋体" w:eastAsia="宋体" w:cs="宋体"/>
          <w:b w:val="0"/>
          <w:bCs/>
          <w:spacing w:val="-24"/>
          <w:sz w:val="21"/>
          <w:szCs w:val="21"/>
        </w:rPr>
      </w:pPr>
      <w:r>
        <w:rPr>
          <w:rFonts w:hint="eastAsia" w:ascii="宋体" w:hAnsi="宋体" w:eastAsia="宋体" w:cs="宋体"/>
          <w:b w:val="0"/>
          <w:bCs/>
          <w:spacing w:val="-24"/>
          <w:sz w:val="21"/>
          <w:szCs w:val="21"/>
        </w:rPr>
        <w:t xml:space="preserve">日期：</w:t>
      </w:r>
      <w:r/>
    </w:p>
    <w:p>
      <w:pPr>
        <w:pStyle w:val="970"/>
        <w:ind w:left="3960" w:right="2035"/>
        <w:spacing w:before="56" w:line="309" w:lineRule="auto"/>
        <w:rPr>
          <w:rFonts w:ascii="宋体" w:hAnsi="宋体" w:eastAsia="宋体" w:cs="宋体"/>
          <w:spacing w:val="-24"/>
        </w:rPr>
      </w:pPr>
      <w:r>
        <w:rPr>
          <w:rFonts w:ascii="宋体" w:hAnsi="宋体" w:eastAsia="宋体" w:cs="宋体"/>
          <w:spacing w:val="-24"/>
        </w:rPr>
      </w:r>
      <w:r/>
    </w:p>
    <w:p>
      <w:pPr>
        <w:ind w:left="20"/>
        <w:jc w:val="left"/>
        <w:spacing w:line="200" w:lineRule="exact"/>
        <w:rPr>
          <w:rFonts w:ascii="宋体" w:hAnsi="宋体" w:cs="宋体"/>
          <w:sz w:val="18"/>
        </w:rPr>
      </w:pPr>
      <w:r>
        <w:rPr>
          <w:rFonts w:ascii="宋体" w:hAnsi="宋体" w:cs="宋体"/>
          <w:sz w:val="18"/>
        </w:rPr>
      </w:r>
      <w:r/>
    </w:p>
    <w:p>
      <w:pPr>
        <w:ind w:left="20"/>
        <w:jc w:val="left"/>
        <w:spacing w:line="200" w:lineRule="exact"/>
        <w:rPr>
          <w:rFonts w:ascii="宋体" w:hAnsi="宋体" w:cs="宋体"/>
          <w:sz w:val="18"/>
        </w:rPr>
      </w:pPr>
      <w:r>
        <w:rPr>
          <w:rFonts w:ascii="宋体" w:hAnsi="宋体" w:cs="宋体"/>
          <w:sz w:val="18"/>
        </w:rPr>
      </w:r>
      <w:r/>
    </w:p>
    <w:p>
      <w:pPr>
        <w:ind w:left="20"/>
        <w:jc w:val="left"/>
        <w:spacing w:line="200" w:lineRule="exact"/>
        <w:rPr>
          <w:rFonts w:ascii="宋体" w:hAnsi="宋体" w:cs="宋体"/>
          <w:sz w:val="18"/>
        </w:rPr>
      </w:pPr>
      <w:r>
        <w:rPr>
          <w:rFonts w:ascii="宋体" w:hAnsi="宋体" w:cs="宋体"/>
          <w:sz w:val="18"/>
        </w:rPr>
      </w:r>
      <w:r/>
    </w:p>
    <w:p>
      <w:pPr>
        <w:ind w:left="20"/>
        <w:jc w:val="left"/>
        <w:spacing w:line="200" w:lineRule="exact"/>
        <w:rPr>
          <w:rFonts w:ascii="宋体" w:hAnsi="宋体" w:cs="宋体"/>
          <w:sz w:val="18"/>
        </w:rPr>
      </w:pPr>
      <w:r>
        <w:rPr>
          <w:rFonts w:ascii="宋体" w:hAnsi="宋体" w:cs="宋体"/>
          <w:sz w:val="18"/>
        </w:rPr>
      </w:r>
      <w:r/>
    </w:p>
    <w:p>
      <w:pPr>
        <w:pStyle w:val="970"/>
        <w:ind w:right="297" w:firstLine="645"/>
        <w:jc w:val="left"/>
        <w:spacing w:line="360" w:lineRule="auto"/>
        <w:rPr>
          <w:rFonts w:ascii="宋体" w:hAnsi="宋体" w:eastAsia="宋体" w:cs="宋体"/>
          <w:b w:val="0"/>
          <w:bCs/>
          <w:sz w:val="21"/>
          <w:szCs w:val="21"/>
        </w:rPr>
      </w:pPr>
      <w:r>
        <w:rPr>
          <w:rFonts w:ascii="宋体" w:hAnsi="宋体" w:eastAsia="宋体" w:cs="宋体"/>
          <w:b w:val="0"/>
          <w:bCs/>
          <w:sz w:val="21"/>
          <w:szCs w:val="21"/>
        </w:rPr>
      </w:r>
      <w:r/>
    </w:p>
    <w:p>
      <w:pPr>
        <w:pStyle w:val="970"/>
        <w:ind w:right="297"/>
        <w:jc w:val="left"/>
        <w:spacing w:line="360" w:lineRule="auto"/>
        <w:rPr>
          <w:rFonts w:ascii="宋体" w:hAnsi="宋体" w:eastAsia="宋体" w:cs="宋体"/>
          <w:b w:val="0"/>
          <w:bCs/>
          <w:sz w:val="21"/>
          <w:szCs w:val="21"/>
        </w:rPr>
      </w:pPr>
      <w:r>
        <w:rPr>
          <w:rFonts w:hint="eastAsia" w:ascii="宋体" w:hAnsi="宋体" w:eastAsia="宋体" w:cs="宋体"/>
          <w:b w:val="0"/>
          <w:bCs/>
          <w:sz w:val="21"/>
          <w:szCs w:val="21"/>
        </w:rPr>
        <w:t xml:space="preserve">1.从业人员、营业收入、资产总额填报上一年度数据，无上一年度数据的新成立企业可不填报。</w:t>
      </w:r>
      <w:r/>
    </w:p>
    <w:p>
      <w:pPr>
        <w:pStyle w:val="970"/>
        <w:ind w:right="297" w:firstLine="645"/>
        <w:jc w:val="left"/>
        <w:spacing w:line="360" w:lineRule="auto"/>
        <w:rPr>
          <w:rFonts w:ascii="宋体" w:hAnsi="宋体" w:eastAsia="宋体" w:cs="宋体"/>
          <w:b w:val="0"/>
          <w:bCs/>
          <w:sz w:val="21"/>
          <w:szCs w:val="21"/>
        </w:rPr>
      </w:pPr>
      <w:r>
        <w:rPr>
          <w:rFonts w:ascii="宋体" w:hAnsi="宋体" w:eastAsia="宋体" w:cs="宋体"/>
          <w:b w:val="0"/>
          <w:bCs/>
          <w:sz w:val="21"/>
          <w:szCs w:val="21"/>
        </w:rPr>
      </w:r>
      <w:r/>
    </w:p>
    <w:p>
      <w:pPr>
        <w:pStyle w:val="970"/>
        <w:ind w:right="297" w:firstLine="645"/>
        <w:jc w:val="left"/>
        <w:spacing w:line="360" w:lineRule="auto"/>
        <w:rPr>
          <w:rFonts w:ascii="宋体" w:hAnsi="宋体" w:eastAsia="宋体" w:cs="宋体"/>
          <w:b w:val="0"/>
          <w:bCs/>
          <w:sz w:val="21"/>
          <w:szCs w:val="21"/>
        </w:rPr>
      </w:pPr>
      <w:r>
        <w:rPr>
          <w:rFonts w:ascii="宋体" w:hAnsi="宋体" w:eastAsia="宋体" w:cs="宋体"/>
          <w:b w:val="0"/>
          <w:bCs/>
          <w:sz w:val="21"/>
          <w:szCs w:val="21"/>
        </w:rPr>
      </w:r>
      <w:r/>
    </w:p>
    <w:p>
      <w:pPr>
        <w:rPr>
          <w:rFonts w:ascii="宋体" w:hAnsi="宋体" w:cs="宋体"/>
          <w:bCs/>
          <w:szCs w:val="21"/>
        </w:rPr>
      </w:pPr>
      <w:r>
        <w:rPr>
          <w:rFonts w:hint="eastAsia" w:ascii="宋体" w:hAnsi="宋体" w:cs="宋体"/>
          <w:bCs/>
          <w:szCs w:val="21"/>
        </w:rPr>
        <w:br w:type="page" w:clear="all"/>
      </w:r>
      <w:r/>
    </w:p>
    <w:p>
      <w:pPr>
        <w:ind w:left="563"/>
        <w:spacing w:before="296" w:line="228" w:lineRule="auto"/>
        <w:rPr>
          <w:rFonts w:ascii="宋体" w:hAnsi="宋体" w:cs="宋体"/>
        </w:rPr>
      </w:pPr>
      <w:r>
        <w:rPr>
          <w:rFonts w:hint="eastAsia" w:ascii="宋体" w:hAnsi="宋体" w:cs="宋体"/>
        </w:rPr>
        <w:t xml:space="preserve">中小微企业划型标准如下：</w:t>
      </w:r>
      <w:r/>
    </w:p>
    <w:p>
      <w:pPr>
        <w:spacing w:line="91" w:lineRule="exact"/>
        <w:rPr>
          <w:rFonts w:ascii="宋体" w:hAnsi="宋体" w:cs="宋体"/>
        </w:rPr>
      </w:pPr>
      <w:r>
        <w:rPr>
          <w:rFonts w:ascii="宋体" w:hAnsi="宋体" w:cs="宋体"/>
        </w:rPr>
      </w:r>
      <w:r/>
    </w:p>
    <w:tbl>
      <w:tblPr>
        <w:tblStyle w:val="1190"/>
        <w:tblW w:w="920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51"/>
        <w:gridCol w:w="1638"/>
        <w:gridCol w:w="1083"/>
        <w:gridCol w:w="1921"/>
        <w:gridCol w:w="1710"/>
        <w:gridCol w:w="1104"/>
      </w:tblGrid>
      <w:tr>
        <w:trPr>
          <w:jc w:val="center"/>
          <w:trHeight w:val="340"/>
        </w:trPr>
        <w:tc>
          <w:tcPr>
            <w:tcW w:w="175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行业名称</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指标名称</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计量</w:t>
            </w:r>
            <w:r/>
          </w:p>
          <w:p>
            <w:pPr>
              <w:ind w:left="147"/>
              <w:jc w:val="center"/>
              <w:spacing w:before="31" w:line="228" w:lineRule="auto"/>
              <w:rPr>
                <w:rFonts w:ascii="宋体" w:hAnsi="宋体" w:cs="宋体"/>
              </w:rPr>
            </w:pPr>
            <w:r>
              <w:rPr>
                <w:rFonts w:hint="eastAsia" w:ascii="宋体" w:hAnsi="宋体" w:cs="宋体"/>
              </w:rPr>
              <w:t xml:space="preserve">单位</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中型</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小型</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微型</w:t>
            </w:r>
            <w:r/>
          </w:p>
        </w:tc>
      </w:tr>
      <w:tr>
        <w:trPr>
          <w:jc w:val="center"/>
          <w:trHeight w:val="340"/>
        </w:trPr>
        <w:tc>
          <w:tcPr>
            <w:tcW w:w="175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农、林、牧、渔</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500≤Y＜20000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50≤Y＜500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Y＜50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工业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300≤X＜1000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20≤X＜300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2000≤Y＜40000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300≤Y＜2000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Y＜300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建筑业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6000≤Y＜80000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300≤Y＜6000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Y＜300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资产总额 （Z）</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5000≤Z＜80000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300≤Z＜5000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Z＜300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批发业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20≤X＜200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5≤X＜20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X＜5</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5000≤Y＜40000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1000≤Y＜5000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零售业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50≤X＜300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10≤X＜50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500≤Y＜20000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100≤Y＜500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交通运输业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300≤X＜1000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20≤X＜300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3000≤Y＜30000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200≤Y＜3000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Y＜200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仓储业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100≤X＜200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20≤X＜100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1000≤Y＜30000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100≤Y＜1000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邮政业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300≤X＜1000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20≤X＜300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X＜20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2000≤Y＜30000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100≤Y＜2000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住宿业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100≤X＜300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10≤X＜100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2000≤Y＜10000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100≤Y＜2000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餐饮业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100≤X＜300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10≤X＜100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2000≤Y＜10000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100≤Y＜2000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信息传输业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100≤X＜2000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10≤X＜100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1000≤Y＜100000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100≤Y＜1000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软件和信息技术服务业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100≤X＜300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10≤X＜100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1000≤Y＜10000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50≤Y＜1000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Y＜50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房地产开发经营</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1000≤Y＜200000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100≤X＜1000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资产总额 （Z）</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5000≤Z＜10000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2000≤Y＜5000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Y＜2000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物业管理</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300≤X＜1000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100≤X＜300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营业收入 （Y）</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1000≤Y＜5000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500≤Y＜1000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Y＜500</w:t>
            </w:r>
            <w:r/>
          </w:p>
        </w:tc>
      </w:tr>
      <w:tr>
        <w:trPr>
          <w:jc w:val="center"/>
          <w:trHeight w:val="340"/>
        </w:trPr>
        <w:tc>
          <w:tcPr>
            <w:tcBorders>
              <w:bottom w:val="none" w:color="000000" w:sz="4" w:space="0"/>
            </w:tcBorders>
            <w:tcW w:w="1751" w:type="dxa"/>
            <w:vAlign w:val="center"/>
            <w:vMerge w:val="restart"/>
            <w:textDirection w:val="lrTb"/>
            <w:noWrap w:val="false"/>
          </w:tcPr>
          <w:p>
            <w:pPr>
              <w:ind w:left="147"/>
              <w:jc w:val="center"/>
              <w:spacing w:before="31" w:line="228" w:lineRule="auto"/>
              <w:rPr>
                <w:rFonts w:ascii="宋体" w:hAnsi="宋体" w:cs="宋体"/>
              </w:rPr>
            </w:pPr>
            <w:r>
              <w:rPr>
                <w:rFonts w:hint="eastAsia" w:ascii="宋体" w:hAnsi="宋体" w:cs="宋体"/>
              </w:rPr>
              <w:t xml:space="preserve">租赁和商务服务业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100≤X＜300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10≤X＜100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w:t>
            </w:r>
            <w:r/>
          </w:p>
        </w:tc>
      </w:tr>
      <w:tr>
        <w:trPr>
          <w:jc w:val="center"/>
          <w:trHeight w:val="340"/>
        </w:trPr>
        <w:tc>
          <w:tcPr>
            <w:tcBorders>
              <w:top w:val="none" w:color="000000" w:sz="4" w:space="0"/>
            </w:tcBorders>
            <w:tcW w:w="1751" w:type="dxa"/>
            <w:vAlign w:val="center"/>
            <w:vMerge w:val="continue"/>
            <w:textDirection w:val="lrTb"/>
            <w:noWrap w:val="false"/>
          </w:tcPr>
          <w:p>
            <w:pPr>
              <w:ind w:left="147"/>
              <w:jc w:val="center"/>
              <w:spacing w:before="31" w:line="228" w:lineRule="auto"/>
              <w:rPr>
                <w:rFonts w:ascii="宋体" w:hAnsi="宋体" w:cs="宋体"/>
              </w:rPr>
            </w:pPr>
            <w:r>
              <w:rPr>
                <w:rFonts w:ascii="宋体" w:hAnsi="宋体" w:cs="宋体"/>
              </w:rPr>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资产总额 （Z）</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万元</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8000≤Z＜120000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100≤Z＜8000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Y＜100</w:t>
            </w:r>
            <w:r/>
          </w:p>
        </w:tc>
      </w:tr>
      <w:tr>
        <w:trPr>
          <w:jc w:val="center"/>
          <w:trHeight w:val="340"/>
        </w:trPr>
        <w:tc>
          <w:tcPr>
            <w:tcW w:w="1751" w:type="dxa"/>
            <w:vAlign w:val="center"/>
            <w:textDirection w:val="lrTb"/>
            <w:noWrap w:val="false"/>
          </w:tcPr>
          <w:p>
            <w:pPr>
              <w:ind w:left="147"/>
              <w:jc w:val="center"/>
              <w:spacing w:before="31" w:line="228" w:lineRule="auto"/>
              <w:rPr>
                <w:rFonts w:ascii="宋体" w:hAnsi="宋体" w:cs="宋体"/>
              </w:rPr>
            </w:pPr>
            <w:r>
              <w:rPr>
                <w:rFonts w:hint="eastAsia" w:ascii="宋体" w:hAnsi="宋体" w:eastAsia="宋体" w:cs="Times New Roman"/>
                <w:sz w:val="21"/>
                <w:szCs w:val="21"/>
                <w:lang w:val="en-US" w:eastAsia="zh-CN"/>
              </w:rPr>
              <w:t xml:space="preserve">其他未列明行业</w:t>
            </w:r>
            <w:r/>
          </w:p>
        </w:tc>
        <w:tc>
          <w:tcPr>
            <w:tcW w:w="1638"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从业人员 （X）</w:t>
            </w:r>
            <w:r/>
          </w:p>
        </w:tc>
        <w:tc>
          <w:tcPr>
            <w:tcW w:w="1083"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人</w:t>
            </w:r>
            <w:r/>
          </w:p>
        </w:tc>
        <w:tc>
          <w:tcPr>
            <w:tcW w:w="1921"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100≤X＜300</w:t>
            </w:r>
            <w:r/>
          </w:p>
        </w:tc>
        <w:tc>
          <w:tcPr>
            <w:tcW w:w="1710"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10≤X＜100</w:t>
            </w:r>
            <w:r/>
          </w:p>
        </w:tc>
        <w:tc>
          <w:tcPr>
            <w:tcW w:w="1104" w:type="dxa"/>
            <w:vAlign w:val="center"/>
            <w:textDirection w:val="lrTb"/>
            <w:noWrap w:val="false"/>
          </w:tcPr>
          <w:p>
            <w:pPr>
              <w:ind w:left="147"/>
              <w:jc w:val="center"/>
              <w:spacing w:before="31" w:line="228" w:lineRule="auto"/>
              <w:rPr>
                <w:rFonts w:ascii="宋体" w:hAnsi="宋体" w:cs="宋体"/>
              </w:rPr>
            </w:pPr>
            <w:r>
              <w:rPr>
                <w:rFonts w:hint="eastAsia" w:ascii="宋体" w:hAnsi="宋体" w:cs="宋体"/>
              </w:rPr>
              <w:t xml:space="preserve">X＜10</w:t>
            </w:r>
            <w:r/>
          </w:p>
        </w:tc>
      </w:tr>
    </w:tbl>
    <w:p>
      <w:pPr>
        <w:rPr>
          <w:rFonts w:ascii="宋体" w:hAnsi="宋体" w:cs="宋体"/>
        </w:rPr>
      </w:pPr>
      <w:r>
        <w:rPr>
          <w:rFonts w:ascii="宋体" w:hAnsi="宋体" w:cs="宋体"/>
        </w:rPr>
      </w:r>
      <w:r/>
    </w:p>
    <w:p>
      <w:pPr>
        <w:ind w:left="11" w:firstLine="420"/>
        <w:spacing w:line="360" w:lineRule="auto"/>
        <w:rPr>
          <w:rFonts w:ascii="宋体" w:hAnsi="宋体" w:cs="宋体"/>
        </w:rPr>
      </w:pPr>
      <w:r>
        <w:rPr>
          <w:rFonts w:hint="eastAsia" w:ascii="宋体" w:hAnsi="宋体" w:cs="宋体"/>
        </w:rPr>
        <w:t xml:space="preserve">说明：上述标准参照《关于印发中小企业划型标准规定的通知》（工信部联企业〔2011〕300 号），大型、中型和</w:t>
      </w:r>
      <w:bookmarkStart w:id="78" w:name="_Toc27977"/>
      <w:r>
        <w:rPr>
          <w:rFonts w:hint="eastAsia" w:ascii="宋体" w:hAnsi="宋体" w:cs="宋体"/>
        </w:rPr>
        <w:t xml:space="preserve">小型企业须同时满足所列指标的下限，否则下划一档；微型企业只须满足所列指标中的一项即可。</w:t>
      </w:r>
      <w:bookmarkEnd w:id="78"/>
      <w:r/>
      <w:r/>
    </w:p>
    <w:p>
      <w:pPr>
        <w:rPr>
          <w:rFonts w:ascii="宋体" w:hAnsi="宋体" w:cs="宋体"/>
        </w:rPr>
        <w:sectPr>
          <w:headerReference w:type="default" r:id="rId10"/>
          <w:footerReference w:type="default" r:id="rId13"/>
          <w:footnotePr/>
          <w:endnotePr/>
          <w:type w:val="nextPage"/>
          <w:pgSz w:w="11906" w:h="16838" w:orient="portrait"/>
          <w:pgMar w:top="1587" w:right="1191" w:bottom="1587" w:left="1134" w:header="850" w:footer="998" w:gutter="0"/>
          <w:pgNumType w:start="1"/>
          <w:cols w:num="1" w:sep="0" w:space="0" w:equalWidth="1"/>
          <w:docGrid w:linePitch="360"/>
        </w:sectPr>
      </w:pPr>
      <w:r>
        <w:rPr>
          <w:rFonts w:ascii="宋体" w:hAnsi="宋体" w:cs="宋体"/>
        </w:rPr>
      </w:r>
      <w:r/>
    </w:p>
    <w:p>
      <w:pPr>
        <w:pStyle w:val="953"/>
        <w:jc w:val="center"/>
        <w:rPr>
          <w:rFonts w:ascii="宋体" w:hAnsi="宋体" w:cs="宋体"/>
        </w:rPr>
      </w:pPr>
      <w:r/>
      <w:bookmarkStart w:id="79" w:name="_Toc24553"/>
      <w:r>
        <w:rPr>
          <w:rFonts w:hint="eastAsia" w:ascii="宋体" w:hAnsi="宋体" w:cs="宋体"/>
        </w:rPr>
        <w:t xml:space="preserve">2、残疾人福利性单位声明函</w:t>
      </w:r>
      <w:bookmarkEnd w:id="79"/>
      <w:r/>
      <w:bookmarkEnd w:id="75"/>
      <w:r/>
      <w:bookmarkEnd w:id="76"/>
      <w:r/>
      <w:r/>
    </w:p>
    <w:p>
      <w:pPr>
        <w:ind w:firstLine="420"/>
        <w:jc w:val="left"/>
        <w:spacing w:line="440" w:lineRule="exact"/>
        <w:widowControl/>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ascii="宋体" w:hAnsi="宋体" w:cs="宋体"/>
          <w:szCs w:val="21"/>
        </w:rPr>
      </w:pPr>
      <w:r>
        <w:rPr>
          <w:rFonts w:hint="eastAsia" w:ascii="宋体" w:hAnsi="宋体" w:cs="宋体"/>
          <w:szCs w:val="21"/>
        </w:rPr>
        <w:t xml:space="preserve">单位名称（盖章）：</w:t>
      </w:r>
      <w:r/>
    </w:p>
    <w:p>
      <w:pPr>
        <w:ind w:firstLine="5040"/>
        <w:jc w:val="left"/>
        <w:spacing w:line="440" w:lineRule="exact"/>
        <w:widowControl/>
        <w:rPr>
          <w:rFonts w:ascii="宋体" w:hAnsi="宋体" w:cs="宋体"/>
          <w:szCs w:val="21"/>
        </w:rPr>
      </w:pPr>
      <w:r>
        <w:rPr>
          <w:rFonts w:hint="eastAsia" w:ascii="宋体" w:hAnsi="宋体" w:cs="宋体"/>
          <w:szCs w:val="21"/>
        </w:rPr>
        <w:t xml:space="preserve">日期：</w:t>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pStyle w:val="953"/>
        <w:jc w:val="center"/>
        <w:rPr>
          <w:rFonts w:ascii="宋体" w:hAnsi="宋体" w:cs="宋体"/>
        </w:rPr>
      </w:pPr>
      <w:r/>
      <w:bookmarkStart w:id="80" w:name="_Toc30252"/>
      <w:r>
        <w:rPr>
          <w:rFonts w:hint="eastAsia" w:ascii="宋体" w:hAnsi="宋体" w:cs="宋体"/>
        </w:rPr>
        <w:t xml:space="preserve">3、属于监狱企业的证明文件</w:t>
      </w:r>
      <w:bookmarkEnd w:id="80"/>
      <w:r/>
      <w:r/>
    </w:p>
    <w:p>
      <w:pPr>
        <w:rPr>
          <w:rFonts w:ascii="宋体" w:hAnsi="宋体" w:cs="宋体"/>
        </w:rPr>
      </w:pPr>
      <w:r>
        <w:rPr>
          <w:rFonts w:hint="eastAsia" w:ascii="宋体" w:hAnsi="宋体" w:cs="宋体"/>
        </w:rPr>
        <w:t xml:space="preserve">（提供由省级以上监狱管理局、戒毒管理局(含新疆生产建设兵团)出具的属于监狱企业的证明文件）</w:t>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pStyle w:val="953"/>
        <w:jc w:val="center"/>
        <w:rPr>
          <w:rFonts w:ascii="宋体" w:hAnsi="宋体" w:cs="宋体"/>
        </w:rPr>
      </w:pPr>
      <w:r/>
      <w:bookmarkStart w:id="81" w:name="_Toc16097"/>
      <w:r>
        <w:rPr>
          <w:rFonts w:hint="eastAsia" w:ascii="宋体" w:hAnsi="宋体" w:cs="宋体"/>
        </w:rPr>
        <w:t xml:space="preserve">4、节能产品认证文件</w:t>
      </w:r>
      <w:bookmarkEnd w:id="81"/>
      <w:r/>
      <w:r/>
    </w:p>
    <w:p>
      <w:pPr>
        <w:rPr>
          <w:rFonts w:ascii="宋体" w:hAnsi="宋体" w:cs="宋体"/>
          <w:szCs w:val="21"/>
        </w:rPr>
      </w:pPr>
      <w:r>
        <w:rPr>
          <w:rFonts w:hint="eastAsia" w:ascii="宋体" w:hAnsi="宋体" w:cs="宋体"/>
          <w:szCs w:val="21"/>
        </w:rPr>
        <w:t xml:space="preserve">（提供国家确定的认证机构出具的、处于有效期之内的产品认证证书）</w:t>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pStyle w:val="953"/>
        <w:jc w:val="center"/>
        <w:rPr>
          <w:rFonts w:ascii="宋体" w:hAnsi="宋体" w:cs="宋体"/>
        </w:rPr>
      </w:pPr>
      <w:r/>
      <w:bookmarkStart w:id="82" w:name="_Toc23609"/>
      <w:r>
        <w:rPr>
          <w:rFonts w:hint="eastAsia" w:ascii="宋体" w:hAnsi="宋体" w:cs="宋体"/>
        </w:rPr>
        <w:t xml:space="preserve">5、环境标志产品认证文件</w:t>
      </w:r>
      <w:bookmarkEnd w:id="82"/>
      <w:r/>
      <w:r/>
    </w:p>
    <w:p>
      <w:pPr>
        <w:rPr>
          <w:rFonts w:ascii="宋体" w:hAnsi="宋体" w:cs="宋体"/>
          <w:szCs w:val="21"/>
        </w:rPr>
      </w:pPr>
      <w:r>
        <w:rPr>
          <w:rFonts w:hint="eastAsia" w:ascii="宋体" w:hAnsi="宋体" w:cs="宋体"/>
          <w:szCs w:val="21"/>
        </w:rPr>
        <w:t xml:space="preserve">（提供国家确定的认证机构出具的、处于有效期之内的产品认证证书）</w:t>
      </w:r>
      <w:r/>
    </w:p>
    <w:p>
      <w:pPr>
        <w:rPr>
          <w:rFonts w:ascii="宋体" w:hAnsi="宋体" w:cs="宋体"/>
          <w:lang w:val="zh-CN"/>
        </w:rPr>
      </w:pPr>
      <w:r>
        <w:rPr>
          <w:rFonts w:ascii="宋体" w:hAnsi="宋体" w:cs="宋体"/>
          <w:lang w:val="zh-CN"/>
        </w:rPr>
      </w:r>
      <w:r/>
    </w:p>
    <w:p>
      <w:pPr>
        <w:jc w:val="right"/>
        <w:rPr>
          <w:rFonts w:ascii="宋体" w:hAnsi="宋体" w:cs="宋体"/>
          <w:b/>
          <w:szCs w:val="21"/>
          <w:lang w:val="zh-CN"/>
        </w:rPr>
      </w:pPr>
      <w:r>
        <w:rPr>
          <w:rFonts w:hint="eastAsia" w:ascii="宋体" w:hAnsi="宋体" w:cs="宋体"/>
          <w:b/>
          <w:szCs w:val="21"/>
          <w:lang w:val="zh-CN"/>
        </w:rPr>
        <w:br w:type="page" w:clear="all"/>
      </w:r>
      <w:r/>
    </w:p>
    <w:p>
      <w:pPr>
        <w:pStyle w:val="952"/>
        <w:rPr>
          <w:rFonts w:ascii="宋体" w:hAnsi="宋体" w:cs="宋体"/>
        </w:rPr>
      </w:pPr>
      <w:r/>
      <w:bookmarkStart w:id="83" w:name="_Toc30860"/>
      <w:r>
        <w:rPr>
          <w:rFonts w:hint="eastAsia" w:ascii="宋体" w:hAnsi="宋体" w:cs="宋体"/>
        </w:rPr>
        <w:t xml:space="preserve">附件</w:t>
      </w:r>
      <w:r>
        <w:rPr>
          <w:rFonts w:hint="eastAsia" w:ascii="宋体" w:hAnsi="宋体" w:cs="宋体"/>
          <w:lang w:val="en-US" w:eastAsia="zh-CN"/>
        </w:rPr>
        <w:t xml:space="preserve">九</w:t>
      </w:r>
      <w:r>
        <w:rPr>
          <w:rFonts w:hint="eastAsia" w:ascii="宋体" w:hAnsi="宋体" w:cs="宋体"/>
        </w:rPr>
        <w:t xml:space="preserve">、资格资信证明文件</w:t>
      </w:r>
      <w:bookmarkEnd w:id="83"/>
      <w:r/>
      <w:r/>
    </w:p>
    <w:p>
      <w:pPr>
        <w:pStyle w:val="973"/>
        <w:ind w:left="0"/>
        <w:rPr>
          <w:rFonts w:ascii="宋体" w:hAnsi="宋体" w:cs="宋体"/>
        </w:rPr>
      </w:pPr>
      <w:r>
        <w:rPr>
          <w:rFonts w:ascii="宋体" w:hAnsi="宋体" w:cs="宋体"/>
        </w:rPr>
      </w:r>
      <w:r/>
    </w:p>
    <w:p>
      <w:pPr>
        <w:ind w:firstLine="0"/>
        <w:spacing w:line="360" w:lineRule="auto"/>
        <w:shd w:val="clear" w:color="auto" w:fill="ffffff"/>
        <w:widowControl/>
        <w:rPr>
          <w:rFonts w:ascii="宋体" w:hAnsi="宋体" w:cs="宋体"/>
          <w:bCs/>
          <w:szCs w:val="21"/>
        </w:rPr>
      </w:pPr>
      <w:r/>
      <w:bookmarkStart w:id="84" w:name="_Toc4890"/>
      <w:r>
        <w:rPr>
          <w:rFonts w:hint="eastAsia" w:ascii="宋体" w:hAnsi="宋体" w:cs="宋体"/>
          <w:bCs/>
          <w:szCs w:val="21"/>
        </w:rPr>
        <w:t xml:space="preserve">（1）具有独立承担民事责任的能力（提供法人或者其他组织的营业执照等证明文件，复印件加盖公章）；</w:t>
      </w:r>
      <w:bookmarkEnd w:id="84"/>
      <w:r/>
      <w:r/>
    </w:p>
    <w:p>
      <w:pPr>
        <w:jc w:val="left"/>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sectPr>
          <w:footerReference w:type="default" r:id="rId14"/>
          <w:footnotePr/>
          <w:endnotePr/>
          <w:type w:val="nextPage"/>
          <w:pgSz w:w="11906" w:h="16838" w:orient="portrait"/>
          <w:pgMar w:top="1135" w:right="1135" w:bottom="1135" w:left="1135" w:header="720" w:footer="720" w:gutter="0"/>
          <w:cols w:num="1" w:sep="0" w:space="720" w:equalWidth="1"/>
          <w:docGrid w:linePitch="360"/>
        </w:sectPr>
      </w:pPr>
      <w:r>
        <w:rPr>
          <w:rFonts w:ascii="宋体" w:hAnsi="宋体" w:cs="宋体"/>
        </w:rPr>
      </w:r>
      <w:r/>
    </w:p>
    <w:p>
      <w:pPr>
        <w:ind w:firstLine="0"/>
        <w:spacing w:line="360" w:lineRule="auto"/>
        <w:rPr>
          <w:rFonts w:ascii="宋体" w:hAnsi="宋体" w:cs="宋体"/>
          <w:szCs w:val="21"/>
        </w:rPr>
      </w:pPr>
      <w:r/>
      <w:bookmarkStart w:id="85" w:name="_Toc24411"/>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）具有良好的商业信誉和健全的财务会计制度，提供距开标时间一年内任意一月份的财务状况报</w:t>
      </w:r>
      <w:r>
        <w:rPr>
          <w:rFonts w:hint="eastAsia" w:ascii="宋体" w:hAnsi="宋体" w:cs="宋体"/>
          <w:bCs/>
          <w:szCs w:val="21"/>
        </w:rPr>
        <w:t xml:space="preserve">告（至少包括资产负债表和利润表）（法人</w:t>
      </w:r>
      <w:r>
        <w:rPr>
          <w:rFonts w:hint="eastAsia" w:ascii="宋体" w:hAnsi="宋体" w:cs="宋体"/>
          <w:szCs w:val="21"/>
        </w:rPr>
        <w:t xml:space="preserve">或者其他组织成立未满三个月的可以不提供），或其银行出具的资信证书（复印件）（开标前一年内），或其</w:t>
      </w:r>
      <w:r>
        <w:rPr>
          <w:rFonts w:hint="eastAsia" w:ascii="宋体" w:hAnsi="宋体" w:cs="宋体"/>
          <w:szCs w:val="21"/>
          <w:lang w:eastAsia="zh-CN"/>
        </w:rPr>
        <w:t xml:space="preserve">2024年度或2025年度</w:t>
      </w:r>
      <w:r>
        <w:rPr>
          <w:rFonts w:hint="eastAsia" w:ascii="宋体" w:hAnsi="宋体" w:cs="宋体"/>
          <w:szCs w:val="21"/>
        </w:rPr>
        <w:t xml:space="preserve">经审计的财务报告复印件加盖公章；</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ind w:firstLine="0"/>
        <w:spacing w:line="360" w:lineRule="auto"/>
        <w:shd w:val="clear" w:color="auto" w:fill="ffffff"/>
        <w:widowControl/>
        <w:rPr>
          <w:rFonts w:ascii="宋体" w:hAnsi="宋体" w:cs="宋体"/>
          <w:bCs/>
          <w:szCs w:val="21"/>
        </w:rPr>
      </w:pPr>
      <w:r>
        <w:rPr>
          <w:rFonts w:ascii="宋体" w:hAnsi="宋体" w:cs="宋体"/>
        </w:rPr>
        <w:br w:type="page" w:clear="all"/>
      </w:r>
      <w:r>
        <w:rPr>
          <w:rFonts w:hint="eastAsia" w:ascii="宋体" w:hAnsi="宋体" w:cs="宋体"/>
          <w:bCs/>
          <w:szCs w:val="21"/>
        </w:rPr>
        <w:t xml:space="preserve">（</w:t>
      </w:r>
      <w:r>
        <w:rPr>
          <w:rFonts w:hint="eastAsia" w:ascii="宋体" w:hAnsi="宋体" w:cs="宋体"/>
          <w:bCs/>
          <w:szCs w:val="21"/>
          <w:lang w:val="en-US" w:eastAsia="zh-CN"/>
        </w:rPr>
        <w:t xml:space="preserve">3</w:t>
      </w:r>
      <w:r>
        <w:rPr>
          <w:rFonts w:hint="eastAsia" w:ascii="宋体" w:hAnsi="宋体" w:cs="宋体"/>
          <w:bCs/>
          <w:szCs w:val="21"/>
        </w:rPr>
        <w:t xml:space="preserve">）具有履行合同所必需的设备和专业技术能力（供应商根据履行采购项目合同需要，提供履行合同所必需的设备和专业技术能力的证明材料）；</w:t>
      </w:r>
      <w:bookmarkEnd w:id="85"/>
      <w:r/>
      <w:r/>
    </w:p>
    <w:p>
      <w:pPr>
        <w:ind w:left="0" w:right="0"/>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left="-2" w:right="-5"/>
        <w:rPr>
          <w:rFonts w:ascii="宋体" w:hAnsi="宋体" w:cs="宋体"/>
        </w:rPr>
      </w:pPr>
      <w:r>
        <w:rPr>
          <w:rFonts w:ascii="宋体" w:hAnsi="宋体" w:cs="宋体"/>
        </w:rPr>
      </w:r>
      <w:r/>
    </w:p>
    <w:p>
      <w:pPr>
        <w:ind w:right="-5"/>
        <w:rPr>
          <w:rFonts w:ascii="宋体" w:hAnsi="宋体" w:cs="宋体"/>
        </w:rPr>
      </w:pPr>
      <w:r>
        <w:rPr>
          <w:rFonts w:ascii="宋体" w:hAnsi="宋体" w:cs="宋体"/>
        </w:rPr>
      </w:r>
      <w:r/>
    </w:p>
    <w:p>
      <w:pPr>
        <w:jc w:val="left"/>
        <w:widowControl/>
        <w:rPr>
          <w:rFonts w:ascii="宋体" w:hAnsi="宋体" w:cs="宋体"/>
          <w:b/>
          <w:bCs/>
        </w:rPr>
        <w:sectPr>
          <w:footnotePr/>
          <w:endnotePr/>
          <w:type w:val="nextPage"/>
          <w:pgSz w:w="11906" w:h="16838" w:orient="portrait"/>
          <w:pgMar w:top="1135" w:right="1135" w:bottom="1135" w:left="1135" w:header="720" w:footer="720" w:gutter="0"/>
          <w:cols w:num="1" w:sep="0" w:space="720" w:equalWidth="1"/>
          <w:docGrid w:linePitch="360"/>
        </w:sectPr>
      </w:pPr>
      <w:r>
        <w:rPr>
          <w:rFonts w:ascii="宋体" w:hAnsi="宋体" w:cs="宋体"/>
          <w:b/>
          <w:bCs/>
        </w:rPr>
      </w:r>
      <w:r/>
    </w:p>
    <w:p>
      <w:pPr>
        <w:ind w:firstLine="0"/>
        <w:spacing w:line="360" w:lineRule="auto"/>
        <w:rPr>
          <w:rFonts w:ascii="宋体" w:hAnsi="宋体" w:cs="宋体"/>
          <w:szCs w:val="21"/>
        </w:rPr>
      </w:pPr>
      <w:r/>
      <w:bookmarkStart w:id="86" w:name="_Toc20874"/>
      <w:r>
        <w:rPr>
          <w:rFonts w:hint="eastAsia" w:ascii="宋体" w:hAnsi="宋体" w:cs="宋体"/>
          <w:szCs w:val="21"/>
        </w:rPr>
        <w:t xml:space="preserve">（</w:t>
      </w:r>
      <w:r>
        <w:rPr>
          <w:rFonts w:hint="eastAsia" w:ascii="宋体" w:hAnsi="宋体" w:cs="宋体"/>
          <w:szCs w:val="21"/>
          <w:lang w:val="en-US" w:eastAsia="zh-CN"/>
        </w:rPr>
        <w:t xml:space="preserve">4</w:t>
      </w:r>
      <w:r>
        <w:rPr>
          <w:rFonts w:hint="eastAsia" w:ascii="宋体" w:hAnsi="宋体" w:cs="宋体"/>
          <w:szCs w:val="21"/>
        </w:rPr>
        <w:t xml:space="preserve">）有依法缴纳税收的良好记录，提供距开标时间一年内任意一月份的纳税凭据复印件加盖公章（依法免税的应提供相应文件说明）；</w:t>
      </w:r>
      <w:bookmarkEnd w:id="86"/>
      <w:r/>
      <w:r/>
    </w:p>
    <w:p>
      <w:pPr>
        <w:jc w:val="left"/>
        <w:rPr>
          <w:rFonts w:ascii="宋体" w:hAnsi="宋体" w:cs="宋体"/>
        </w:rPr>
      </w:pPr>
      <w:r>
        <w:rPr>
          <w:rFonts w:ascii="宋体" w:hAnsi="宋体" w:cs="宋体"/>
        </w:rPr>
      </w:r>
      <w:r/>
    </w:p>
    <w:p>
      <w:pPr>
        <w:jc w:val="left"/>
        <w:rPr>
          <w:rFonts w:ascii="宋体" w:hAnsi="宋体" w:cs="宋体"/>
        </w:rPr>
      </w:pPr>
      <w:r>
        <w:rPr>
          <w:rFonts w:ascii="宋体" w:hAnsi="宋体" w:cs="宋体"/>
        </w:rPr>
      </w:r>
      <w:r/>
    </w:p>
    <w:p>
      <w:pPr>
        <w:jc w:val="left"/>
        <w:rPr>
          <w:rFonts w:ascii="宋体" w:hAnsi="宋体" w:cs="宋体"/>
        </w:rPr>
      </w:pPr>
      <w:r>
        <w:rPr>
          <w:rFonts w:ascii="宋体" w:hAnsi="宋体" w:cs="宋体"/>
        </w:rPr>
      </w:r>
      <w:r/>
    </w:p>
    <w:p>
      <w:pPr>
        <w:jc w:val="left"/>
        <w:rPr>
          <w:rFonts w:ascii="宋体" w:hAnsi="宋体" w:cs="宋体"/>
        </w:rPr>
      </w:pPr>
      <w:r>
        <w:rPr>
          <w:rFonts w:ascii="宋体" w:hAnsi="宋体" w:cs="宋体"/>
        </w:rPr>
      </w:r>
      <w:r/>
    </w:p>
    <w:p>
      <w:pPr>
        <w:jc w:val="left"/>
        <w:widowControl/>
        <w:rPr>
          <w:rFonts w:ascii="宋体" w:hAnsi="宋体" w:cs="宋体"/>
          <w:b/>
          <w:bCs/>
        </w:rPr>
        <w:sectPr>
          <w:footnotePr/>
          <w:endnotePr/>
          <w:type w:val="nextPage"/>
          <w:pgSz w:w="11906" w:h="16838" w:orient="portrait"/>
          <w:pgMar w:top="1135" w:right="1135" w:bottom="1135" w:left="1135" w:header="720" w:footer="720" w:gutter="0"/>
          <w:cols w:num="1" w:sep="0" w:space="720" w:equalWidth="1"/>
          <w:docGrid w:linePitch="360"/>
        </w:sectPr>
      </w:pPr>
      <w:r>
        <w:rPr>
          <w:rFonts w:ascii="宋体" w:hAnsi="宋体" w:cs="宋体"/>
          <w:b/>
          <w:bCs/>
        </w:rPr>
      </w:r>
      <w:r/>
    </w:p>
    <w:p>
      <w:pPr>
        <w:ind w:firstLine="0"/>
        <w:spacing w:line="360" w:lineRule="auto"/>
        <w:rPr>
          <w:rFonts w:ascii="宋体" w:hAnsi="宋体" w:cs="宋体"/>
          <w:szCs w:val="21"/>
        </w:rPr>
      </w:pPr>
      <w:r/>
      <w:bookmarkStart w:id="87" w:name="_Toc13855"/>
      <w:r>
        <w:rPr>
          <w:rFonts w:hint="eastAsia" w:ascii="宋体" w:hAnsi="宋体" w:cs="宋体"/>
          <w:szCs w:val="21"/>
        </w:rPr>
        <w:t xml:space="preserve">（</w:t>
      </w:r>
      <w:r>
        <w:rPr>
          <w:rFonts w:hint="eastAsia" w:ascii="宋体" w:hAnsi="宋体" w:cs="宋体"/>
          <w:szCs w:val="21"/>
          <w:lang w:val="en-US" w:eastAsia="zh-CN"/>
        </w:rPr>
        <w:t xml:space="preserve">5</w:t>
      </w:r>
      <w:r>
        <w:rPr>
          <w:rFonts w:hint="eastAsia" w:ascii="宋体" w:hAnsi="宋体" w:cs="宋体"/>
          <w:szCs w:val="21"/>
        </w:rPr>
        <w:t xml:space="preserve">）有依法缴纳社会保障资金的良好记录，提供距开标时间一年内任意一月份的依法缴纳社会保障资金的凭据复印件加盖公章；</w:t>
      </w:r>
      <w:bookmarkEnd w:id="87"/>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left"/>
        <w:widowControl/>
        <w:rPr>
          <w:rFonts w:ascii="宋体" w:hAnsi="宋体" w:cs="宋体"/>
          <w:b/>
          <w:bCs/>
        </w:rPr>
        <w:sectPr>
          <w:footnotePr/>
          <w:endnotePr/>
          <w:type w:val="nextPage"/>
          <w:pgSz w:w="11906" w:h="16838" w:orient="portrait"/>
          <w:pgMar w:top="1135" w:right="1135" w:bottom="1135" w:left="1135" w:header="720" w:footer="720" w:gutter="0"/>
          <w:cols w:num="1" w:sep="0" w:space="720" w:equalWidth="1"/>
          <w:docGrid w:linePitch="360"/>
        </w:sectPr>
      </w:pPr>
      <w:r>
        <w:rPr>
          <w:rFonts w:ascii="宋体" w:hAnsi="宋体" w:cs="宋体"/>
          <w:b/>
          <w:bCs/>
        </w:rPr>
      </w:r>
      <w:r/>
    </w:p>
    <w:p>
      <w:pPr>
        <w:ind w:firstLine="0"/>
        <w:spacing w:line="360" w:lineRule="auto"/>
        <w:shd w:val="clear" w:color="auto" w:fill="ffffff"/>
        <w:widowControl/>
        <w:rPr>
          <w:rFonts w:ascii="宋体" w:hAnsi="宋体" w:cs="宋体"/>
          <w:bCs/>
          <w:szCs w:val="21"/>
        </w:rPr>
      </w:pPr>
      <w:r/>
      <w:bookmarkStart w:id="88" w:name="_Toc22312"/>
      <w:r>
        <w:rPr>
          <w:rFonts w:hint="eastAsia" w:ascii="宋体" w:hAnsi="宋体" w:cs="宋体"/>
          <w:bCs/>
          <w:szCs w:val="21"/>
        </w:rPr>
        <w:t xml:space="preserve">（</w:t>
      </w:r>
      <w:r>
        <w:rPr>
          <w:rFonts w:hint="eastAsia" w:ascii="宋体" w:hAnsi="宋体" w:cs="宋体"/>
          <w:bCs/>
          <w:szCs w:val="21"/>
          <w:lang w:val="en-US" w:eastAsia="zh-CN"/>
        </w:rPr>
        <w:t xml:space="preserve">6</w:t>
      </w:r>
      <w:r>
        <w:rPr>
          <w:rFonts w:hint="eastAsia" w:ascii="宋体" w:hAnsi="宋体" w:cs="宋体"/>
          <w:bCs/>
          <w:szCs w:val="21"/>
        </w:rPr>
        <w:t xml:space="preserve">）参加政府采购活动前三年内，在经营活动中没有重大违法记录（提供承诺书并加盖供应商公章）；重大违法记录，是指供应商因违法经营受到刑事处罚或者责令停产停业、吊销许可证或者执照、较大数额罚款等行政处罚。</w:t>
      </w:r>
      <w:r/>
    </w:p>
    <w:p>
      <w:pPr>
        <w:rPr>
          <w:rFonts w:ascii="宋体" w:hAnsi="宋体" w:cs="宋体"/>
        </w:rPr>
      </w:pPr>
      <w:r>
        <w:rPr>
          <w:rFonts w:ascii="宋体" w:hAnsi="宋体" w:cs="宋体"/>
        </w:rPr>
      </w:r>
      <w:r/>
    </w:p>
    <w:p>
      <w:pPr>
        <w:pStyle w:val="992"/>
        <w:rPr>
          <w:rFonts w:ascii="宋体" w:hAnsi="宋体" w:cs="宋体"/>
        </w:rPr>
      </w:pPr>
      <w:r>
        <w:rPr>
          <w:rFonts w:ascii="宋体" w:hAnsi="宋体" w:cs="宋体"/>
        </w:rPr>
      </w:r>
      <w:r/>
    </w:p>
    <w:p>
      <w:pPr>
        <w:jc w:val="center"/>
        <w:spacing w:line="240" w:lineRule="atLeast"/>
        <w:rPr>
          <w:rFonts w:ascii="宋体" w:hAnsi="宋体" w:cs="宋体"/>
          <w:sz w:val="28"/>
          <w:szCs w:val="36"/>
        </w:rPr>
      </w:pPr>
      <w:r>
        <w:rPr>
          <w:rFonts w:ascii="宋体" w:hAnsi="宋体" w:cs="宋体"/>
          <w:sz w:val="28"/>
          <w:szCs w:val="36"/>
        </w:rPr>
      </w:r>
      <w:r/>
    </w:p>
    <w:p>
      <w:pPr>
        <w:jc w:val="center"/>
        <w:spacing w:line="240" w:lineRule="atLeast"/>
        <w:rPr>
          <w:rFonts w:ascii="宋体" w:hAnsi="宋体" w:cs="宋体"/>
          <w:sz w:val="28"/>
          <w:szCs w:val="36"/>
        </w:rPr>
      </w:pPr>
      <w:r>
        <w:rPr>
          <w:rFonts w:hint="eastAsia" w:ascii="宋体" w:hAnsi="宋体" w:cs="宋体"/>
          <w:sz w:val="28"/>
          <w:szCs w:val="36"/>
        </w:rPr>
        <w:t xml:space="preserve">无重大违法记录声明</w:t>
      </w:r>
      <w:r/>
    </w:p>
    <w:p>
      <w:pPr>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t xml:space="preserve">江苏省设备成套股份有限公司：</w:t>
      </w:r>
      <w:r/>
    </w:p>
    <w:p>
      <w:pPr>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我单位（供应商名称）郑重声明：</w:t>
      </w:r>
      <w:r/>
    </w:p>
    <w:p>
      <w:pPr>
        <w:ind w:firstLine="420"/>
        <w:spacing w:line="360" w:lineRule="auto"/>
        <w:rPr>
          <w:rFonts w:ascii="宋体" w:hAnsi="宋体" w:cs="宋体"/>
        </w:rPr>
      </w:pPr>
      <w:r>
        <w:rPr>
          <w:rFonts w:hint="eastAsia" w:ascii="宋体" w:hAnsi="宋体" w:cs="宋体"/>
        </w:rPr>
        <w:t xml:space="preserve">参加政府采购活动前3年内在经营活动中（在下划线上如实填写：有或没有）重大违法记录。</w:t>
      </w:r>
      <w:r/>
    </w:p>
    <w:p>
      <w:pPr>
        <w:ind w:firstLine="315"/>
        <w:spacing w:line="360" w:lineRule="auto"/>
        <w:rPr>
          <w:rFonts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firstLine="5103"/>
        <w:spacing w:line="360" w:lineRule="auto"/>
        <w:rPr>
          <w:rFonts w:ascii="宋体" w:hAnsi="宋体" w:cs="宋体"/>
        </w:rPr>
      </w:pPr>
      <w:r>
        <w:rPr>
          <w:rFonts w:hint="eastAsia" w:ascii="宋体" w:hAnsi="宋体" w:cs="宋体"/>
        </w:rPr>
        <w:t xml:space="preserve">声明人：（公章）</w:t>
      </w:r>
      <w:r/>
    </w:p>
    <w:p>
      <w:pPr>
        <w:pStyle w:val="992"/>
        <w:ind w:firstLine="5200"/>
        <w:rPr>
          <w:rFonts w:ascii="宋体" w:hAnsi="宋体" w:cs="宋体"/>
        </w:rPr>
      </w:pPr>
      <w:r>
        <w:rPr>
          <w:rFonts w:hint="eastAsia" w:ascii="宋体" w:hAnsi="宋体" w:cs="宋体"/>
          <w:lang w:val="zh-CN"/>
        </w:rPr>
        <w:t xml:space="preserve">日期：年</w:t>
      </w:r>
      <w:r>
        <w:rPr>
          <w:rFonts w:hint="eastAsia" w:ascii="宋体" w:hAnsi="宋体" w:cs="宋体"/>
        </w:rPr>
        <w:t xml:space="preserve"> </w:t>
      </w:r>
      <w:r>
        <w:rPr>
          <w:rFonts w:hint="eastAsia" w:ascii="宋体" w:hAnsi="宋体" w:cs="宋体"/>
          <w:lang w:val="zh-CN"/>
        </w:rPr>
        <w:t xml:space="preserve">月</w:t>
      </w:r>
      <w:r>
        <w:rPr>
          <w:rFonts w:hint="eastAsia" w:ascii="宋体" w:hAnsi="宋体" w:cs="宋体"/>
        </w:rPr>
        <w:t xml:space="preserve"> 日</w:t>
      </w:r>
      <w:bookmarkEnd w:id="88"/>
      <w:r/>
      <w:r/>
    </w:p>
    <w:p>
      <w:pPr>
        <w:pStyle w:val="992"/>
        <w:rPr>
          <w:rFonts w:ascii="宋体" w:hAnsi="宋体" w:cs="宋体"/>
        </w:rPr>
        <w:sectPr>
          <w:headerReference w:type="default" r:id="rId11"/>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宋体"/>
        </w:rPr>
      </w:r>
      <w:r/>
    </w:p>
    <w:p>
      <w:pPr>
        <w:ind w:firstLine="420"/>
        <w:spacing w:line="360" w:lineRule="auto"/>
        <w:shd w:val="clear" w:color="auto" w:fill="ffffff"/>
        <w:widowControl/>
        <w:rPr>
          <w:rFonts w:ascii="宋体" w:hAnsi="宋体" w:cs="宋体"/>
          <w:bCs/>
          <w:szCs w:val="21"/>
          <w:highlight w:val="none"/>
        </w:rPr>
      </w:pP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采购人根据采购项目的特殊要求规定的特定条件：</w:t>
      </w:r>
      <w:r/>
    </w:p>
    <w:p>
      <w:pPr>
        <w:ind w:firstLine="420"/>
        <w:spacing w:line="360" w:lineRule="auto"/>
        <w:shd w:val="clear" w:color="auto" w:fill="ffffff"/>
        <w:widowControl/>
        <w:rPr>
          <w:rFonts w:ascii="宋体" w:hAnsi="宋体" w:cs="宋体"/>
          <w:bCs/>
          <w:szCs w:val="21"/>
          <w:highlight w:val="none"/>
        </w:rPr>
      </w:pPr>
      <w:r>
        <w:rPr>
          <w:rFonts w:hint="eastAsia" w:ascii="宋体" w:hAnsi="宋体" w:cs="宋体"/>
          <w:bCs/>
          <w:szCs w:val="21"/>
          <w:highlight w:val="none"/>
        </w:rPr>
        <w:t xml:space="preserve">供应商须具有</w:t>
      </w:r>
      <w:r>
        <w:rPr>
          <w:rFonts w:hint="eastAsia" w:ascii="宋体" w:hAnsi="宋体" w:eastAsia="宋体" w:cs="宋体"/>
          <w:bCs/>
          <w:sz w:val="21"/>
          <w:szCs w:val="21"/>
          <w:highlight w:val="none"/>
        </w:rPr>
        <w:t xml:space="preserve">新闻出版行政主管部门颁发的《出版物</w:t>
      </w:r>
      <w:r>
        <w:rPr>
          <w:rFonts w:hint="eastAsia" w:ascii="宋体" w:hAnsi="宋体" w:eastAsia="宋体" w:cs="宋体"/>
          <w:bCs/>
          <w:sz w:val="21"/>
          <w:szCs w:val="21"/>
          <w:highlight w:val="none"/>
          <w:lang w:val="en-US" w:eastAsia="zh-CN"/>
        </w:rPr>
        <w:t xml:space="preserve">进口</w:t>
      </w:r>
      <w:r>
        <w:rPr>
          <w:rFonts w:hint="eastAsia" w:ascii="宋体" w:hAnsi="宋体" w:eastAsia="宋体" w:cs="宋体"/>
          <w:bCs/>
          <w:sz w:val="21"/>
          <w:szCs w:val="21"/>
          <w:highlight w:val="none"/>
        </w:rPr>
        <w:t xml:space="preserve">经营许可证》</w:t>
      </w:r>
      <w:r>
        <w:rPr>
          <w:rFonts w:hint="eastAsia" w:ascii="宋体" w:hAnsi="宋体" w:cs="宋体"/>
          <w:bCs/>
          <w:szCs w:val="21"/>
          <w:highlight w:val="none"/>
          <w:lang w:val="en-US" w:eastAsia="zh-CN"/>
        </w:rPr>
        <w:t xml:space="preserve">和《</w:t>
      </w:r>
      <w:r>
        <w:rPr>
          <w:rFonts w:hint="eastAsia" w:ascii="宋体" w:hAnsi="宋体" w:eastAsia="宋体" w:cs="宋体"/>
          <w:bCs/>
          <w:szCs w:val="21"/>
          <w:highlight w:val="none"/>
        </w:rPr>
        <w:t xml:space="preserve">出版物经营许可证</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（提供复印件并加盖公章）。</w:t>
      </w:r>
      <w:r/>
    </w:p>
    <w:p>
      <w:pPr>
        <w:rPr>
          <w:rFonts w:hint="eastAsia" w:ascii="宋体" w:hAnsi="宋体" w:cs="宋体"/>
        </w:rPr>
      </w:pPr>
      <w:r>
        <w:rPr>
          <w:rFonts w:hint="eastAsia" w:ascii="宋体" w:hAnsi="宋体" w:cs="宋体"/>
        </w:rPr>
        <w:br w:type="page" w:clear="all"/>
      </w:r>
      <w:r/>
    </w:p>
    <w:p>
      <w:pPr>
        <w:pStyle w:val="952"/>
        <w:numPr>
          <w:ilvl w:val="0"/>
          <w:numId w:val="0"/>
        </w:numPr>
        <w:ind w:firstLine="0"/>
      </w:pPr>
      <w:r>
        <w:rPr>
          <w:rFonts w:hint="eastAsia"/>
        </w:rPr>
        <w:t xml:space="preserve">附件十、声明函</w:t>
      </w:r>
      <w:r/>
    </w:p>
    <w:p>
      <w:pPr>
        <w:jc w:val="center"/>
        <w:rPr>
          <w:sz w:val="36"/>
          <w:szCs w:val="36"/>
        </w:rPr>
      </w:pPr>
      <w:r>
        <w:rPr>
          <w:rFonts w:hint="eastAsia"/>
          <w:sz w:val="36"/>
          <w:szCs w:val="36"/>
        </w:rPr>
        <w:t xml:space="preserve">声明函</w:t>
      </w:r>
      <w:r/>
    </w:p>
    <w:p>
      <w:r/>
      <w:r/>
    </w:p>
    <w:p>
      <w:pPr>
        <w:spacing w:line="360" w:lineRule="auto"/>
        <w:rPr>
          <w:rFonts w:hint="default" w:ascii="宋体" w:hAnsi="宋体" w:eastAsia="宋体" w:cs="宋体"/>
          <w:szCs w:val="21"/>
          <w:lang w:val="en-US" w:eastAsia="zh-CN"/>
        </w:rPr>
      </w:pPr>
      <w:r>
        <w:rPr>
          <w:rFonts w:hint="eastAsia" w:ascii="宋体" w:hAnsi="宋体" w:cs="宋体"/>
          <w:szCs w:val="21"/>
        </w:rPr>
        <w:t xml:space="preserve">致：</w:t>
      </w:r>
      <w:r>
        <w:rPr>
          <w:rFonts w:hint="eastAsia" w:ascii="宋体" w:hAnsi="宋体" w:cs="宋体"/>
          <w:szCs w:val="21"/>
          <w:lang w:val="en-US" w:eastAsia="zh-CN"/>
        </w:rPr>
        <w:t xml:space="preserve">南京图书馆</w:t>
      </w:r>
      <w:r/>
    </w:p>
    <w:p>
      <w:pPr>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1、我单位负责人</w:t>
      </w:r>
      <w:r>
        <w:rPr>
          <w:rFonts w:hint="eastAsia" w:ascii="宋体" w:hAnsi="宋体" w:cs="宋体"/>
          <w:szCs w:val="21"/>
          <w:u w:val="single"/>
        </w:rPr>
        <w:t xml:space="preserve">              </w:t>
      </w:r>
      <w:r>
        <w:rPr>
          <w:rFonts w:hint="eastAsia" w:ascii="宋体" w:hAnsi="宋体" w:cs="宋体"/>
          <w:szCs w:val="21"/>
        </w:rPr>
        <w:t xml:space="preserve">(负责人姓名、身份证号)，与我单位存在直接控股、管理关系的单位为</w:t>
      </w:r>
      <w:r>
        <w:rPr>
          <w:rFonts w:hint="eastAsia" w:ascii="宋体" w:hAnsi="宋体" w:cs="宋体"/>
          <w:szCs w:val="21"/>
          <w:u w:val="single"/>
        </w:rPr>
        <w:t xml:space="preserve">              </w:t>
      </w:r>
      <w:r>
        <w:rPr>
          <w:rFonts w:hint="eastAsia" w:ascii="宋体" w:hAnsi="宋体" w:cs="宋体"/>
          <w:szCs w:val="21"/>
        </w:rPr>
        <w:t xml:space="preserve">(单位名称)，</w:t>
      </w:r>
      <w:r>
        <w:rPr>
          <w:rFonts w:ascii="宋体" w:hAnsi="宋体" w:cs="宋体"/>
          <w:szCs w:val="21"/>
        </w:rPr>
        <w:t xml:space="preserve">不存在与我单位负责人为同一人或者存在直接控股、管理的不同供应商同时参加本项目</w:t>
      </w:r>
      <w:r>
        <w:rPr>
          <w:rFonts w:hint="eastAsia" w:ascii="宋体" w:hAnsi="宋体" w:cs="宋体"/>
          <w:spacing w:val="8"/>
          <w:szCs w:val="21"/>
        </w:rPr>
        <w:t xml:space="preserve">同一合同项下</w:t>
      </w:r>
      <w:r>
        <w:rPr>
          <w:rFonts w:ascii="宋体" w:hAnsi="宋体" w:cs="宋体"/>
          <w:szCs w:val="21"/>
        </w:rPr>
        <w:t xml:space="preserve">投标的情形</w:t>
      </w:r>
      <w:r>
        <w:rPr>
          <w:rFonts w:hint="eastAsia" w:ascii="宋体" w:hAnsi="宋体" w:cs="宋体"/>
          <w:szCs w:val="21"/>
        </w:rPr>
        <w:t xml:space="preserve">。</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2、我单位不属于为采购项目提供整体设计、规范编制或者项目管理、监理、检测等服务的供应商。</w:t>
      </w:r>
      <w:r/>
    </w:p>
    <w:p>
      <w:pPr>
        <w:ind w:firstLine="452"/>
        <w:jc w:val="left"/>
        <w:spacing w:line="360" w:lineRule="auto"/>
        <w:rPr>
          <w:rFonts w:ascii="宋体" w:hAnsi="宋体" w:cs="宋体"/>
          <w:b/>
          <w:bCs/>
          <w:szCs w:val="21"/>
        </w:rPr>
      </w:pPr>
      <w:r>
        <w:rPr>
          <w:rFonts w:hint="eastAsia" w:ascii="宋体" w:hAnsi="宋体" w:cs="宋体"/>
          <w:spacing w:val="8"/>
          <w:szCs w:val="21"/>
        </w:rPr>
        <w:t xml:space="preserve">3、</w:t>
      </w:r>
      <w:r>
        <w:rPr>
          <w:rFonts w:hint="eastAsia" w:ascii="宋体" w:hAnsi="宋体" w:cs="宋体"/>
          <w:szCs w:val="21"/>
        </w:rPr>
        <w:t xml:space="preserve">我单位未被</w:t>
      </w:r>
      <w:r>
        <w:rPr>
          <w:rFonts w:hint="eastAsia" w:ascii="宋体" w:hAnsi="宋体" w:cs="宋体"/>
          <w:spacing w:val="8"/>
          <w:szCs w:val="21"/>
        </w:rPr>
        <w:t xml:space="preserve">列入失信被执行人、重大税收违法案件当事人名单、政府采购严重违法失信行为记录名单。</w:t>
      </w:r>
      <w:r/>
    </w:p>
    <w:p>
      <w:pPr>
        <w:ind w:firstLine="420"/>
        <w:jc w:val="left"/>
        <w:spacing w:line="360" w:lineRule="auto"/>
        <w:rPr>
          <w:rFonts w:ascii="宋体" w:hAnsi="宋体" w:cs="宋体"/>
          <w:szCs w:val="21"/>
        </w:rPr>
      </w:pPr>
      <w:r>
        <w:rPr>
          <w:rFonts w:ascii="宋体" w:hAnsi="宋体" w:cs="宋体"/>
          <w:szCs w:val="21"/>
        </w:rPr>
        <w:t xml:space="preserve">特此声明。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jc w:val="left"/>
        <w:shd w:val="clear" w:color="auto" w:fill="ffffff"/>
        <w:widowControl/>
        <w:rPr>
          <w:rFonts w:ascii="宋体"/>
          <w:szCs w:val="21"/>
        </w:rPr>
      </w:pPr>
      <w:r>
        <w:rPr>
          <w:rFonts w:hint="eastAsia" w:ascii="宋体" w:hAnsi="宋体"/>
          <w:szCs w:val="21"/>
        </w:rPr>
        <w:t xml:space="preserve">供应商</w:t>
      </w:r>
      <w:r>
        <w:rPr>
          <w:rFonts w:hint="eastAsia" w:ascii="宋体" w:hAnsi="宋体" w:cs="宋体"/>
          <w:szCs w:val="21"/>
        </w:rPr>
        <w:t xml:space="preserve">（盖章）：</w:t>
      </w:r>
      <w:r/>
    </w:p>
    <w:p>
      <w:pPr>
        <w:jc w:val="left"/>
        <w:shd w:val="clear" w:color="auto" w:fill="ffffff"/>
        <w:widowControl/>
        <w:rPr>
          <w:rFonts w:ascii="宋体" w:hAnsi="宋体" w:cs="宋体"/>
          <w:szCs w:val="21"/>
        </w:rPr>
      </w:pPr>
      <w:r>
        <w:rPr>
          <w:rFonts w:hint="eastAsia" w:ascii="宋体" w:hAnsi="宋体" w:cs="宋体"/>
          <w:szCs w:val="21"/>
        </w:rPr>
        <w:t xml:space="preserve">授权代表（签字）：</w:t>
      </w:r>
      <w:r/>
    </w:p>
    <w:p>
      <w:pPr>
        <w:rPr>
          <w:rFonts w:hint="eastAsia" w:ascii="宋体" w:hAnsi="宋体" w:cs="宋体"/>
        </w:rPr>
      </w:pPr>
      <w:r>
        <w:rPr>
          <w:rFonts w:hint="eastAsia" w:ascii="宋体" w:hAnsi="宋体" w:cs="宋体"/>
        </w:rPr>
        <w:br w:type="page" w:clear="all"/>
      </w:r>
      <w:r/>
    </w:p>
    <w:p>
      <w:pPr>
        <w:pStyle w:val="952"/>
        <w:numPr>
          <w:ilvl w:val="0"/>
          <w:numId w:val="0"/>
        </w:numPr>
        <w:ind w:firstLine="0"/>
        <w:rPr>
          <w:rFonts w:hint="eastAsia" w:eastAsia="宋体"/>
          <w:lang w:eastAsia="zh-CN"/>
        </w:rPr>
      </w:pPr>
      <w:r>
        <w:rPr>
          <w:rFonts w:hint="eastAsia"/>
        </w:rPr>
        <w:t xml:space="preserve">附件十</w:t>
      </w:r>
      <w:r>
        <w:rPr>
          <w:rFonts w:hint="eastAsia"/>
          <w:lang w:val="en-US" w:eastAsia="zh-CN"/>
        </w:rPr>
        <w:t xml:space="preserve">一</w:t>
      </w:r>
      <w:r>
        <w:rPr>
          <w:rFonts w:hint="eastAsia"/>
        </w:rPr>
        <w:t xml:space="preserve">、</w:t>
      </w:r>
      <w:r>
        <w:rPr>
          <w:rFonts w:hint="eastAsia"/>
          <w:lang w:val="en-US" w:eastAsia="zh-CN"/>
        </w:rPr>
        <w:t xml:space="preserve">承诺书</w:t>
      </w:r>
      <w:r/>
    </w:p>
    <w:p>
      <w:pPr>
        <w:ind w:firstLine="480"/>
        <w:spacing w:line="360" w:lineRule="auto"/>
        <w:rPr>
          <w:rFonts w:hint="eastAsia" w:ascii="宋体" w:hAnsi="宋体"/>
          <w:color w:val="auto"/>
          <w:sz w:val="24"/>
        </w:rPr>
      </w:pPr>
      <w:r>
        <w:rPr>
          <w:rFonts w:hint="eastAsia" w:ascii="宋体" w:hAnsi="宋体"/>
          <w:color w:val="auto"/>
          <w:sz w:val="24"/>
        </w:rPr>
      </w:r>
      <w:r/>
    </w:p>
    <w:p>
      <w:pPr>
        <w:ind w:firstLine="480"/>
        <w:spacing w:line="360" w:lineRule="auto"/>
        <w:rPr>
          <w:rFonts w:hint="eastAsia" w:ascii="宋体" w:hAnsi="宋体"/>
          <w:color w:val="auto"/>
          <w:sz w:val="24"/>
        </w:rPr>
      </w:pPr>
      <w:r>
        <w:rPr>
          <w:rFonts w:hint="eastAsia" w:ascii="宋体" w:hAnsi="宋体"/>
          <w:color w:val="auto"/>
          <w:sz w:val="24"/>
        </w:rPr>
      </w:r>
      <w:r/>
    </w:p>
    <w:p>
      <w:pPr>
        <w:ind w:firstLine="880"/>
        <w:jc w:val="center"/>
        <w:spacing w:line="360" w:lineRule="auto"/>
        <w:rPr>
          <w:rFonts w:hint="eastAsia" w:ascii="宋体" w:hAnsi="宋体"/>
          <w:color w:val="auto"/>
          <w:sz w:val="44"/>
          <w:szCs w:val="44"/>
        </w:rPr>
      </w:pPr>
      <w:r>
        <w:rPr>
          <w:rFonts w:hint="eastAsia"/>
          <w:sz w:val="44"/>
          <w:szCs w:val="44"/>
          <w:lang w:val="en-US" w:eastAsia="zh-CN"/>
        </w:rPr>
        <w:t xml:space="preserve">承诺书</w:t>
      </w:r>
      <w:r/>
    </w:p>
    <w:p>
      <w:pPr>
        <w:spacing w:line="360" w:lineRule="auto"/>
        <w:rPr>
          <w:rFonts w:ascii="宋体" w:hAnsi="宋体" w:cs="Arial"/>
          <w:szCs w:val="21"/>
        </w:rPr>
      </w:pPr>
      <w:r>
        <w:rPr>
          <w:rFonts w:hint="eastAsia" w:ascii="宋体" w:hAnsi="宋体" w:cs="Arial"/>
          <w:szCs w:val="21"/>
          <w:lang w:val="en-US" w:eastAsia="zh-CN"/>
        </w:rPr>
        <w:t xml:space="preserve">南京图书馆</w:t>
      </w:r>
      <w:r>
        <w:rPr>
          <w:rFonts w:hint="eastAsia" w:ascii="宋体" w:hAnsi="宋体" w:cs="Arial"/>
          <w:szCs w:val="21"/>
        </w:rPr>
        <w:t xml:space="preserve">：</w:t>
      </w:r>
      <w:r/>
    </w:p>
    <w:p>
      <w:pPr>
        <w:spacing w:line="360" w:lineRule="auto"/>
        <w:rPr>
          <w:rFonts w:ascii="宋体" w:hAnsi="宋体" w:cs="Arial"/>
        </w:rPr>
      </w:pPr>
      <w:r>
        <w:rPr>
          <w:rFonts w:ascii="宋体" w:hAnsi="宋体" w:cs="Arial"/>
        </w:rPr>
      </w:r>
      <w:r/>
    </w:p>
    <w:p>
      <w:pPr>
        <w:ind w:firstLine="336"/>
        <w:spacing w:line="360" w:lineRule="auto"/>
        <w:rPr>
          <w:rFonts w:ascii="宋体" w:hAnsi="宋体" w:cs="Arial"/>
        </w:rPr>
      </w:pPr>
      <w:r>
        <w:rPr>
          <w:rFonts w:hint="eastAsia" w:ascii="宋体" w:hAnsi="宋体" w:cs="Arial"/>
        </w:rPr>
        <w:t xml:space="preserve">我单位（供应商名称）郑重</w:t>
      </w:r>
      <w:r>
        <w:rPr>
          <w:rFonts w:hint="eastAsia" w:ascii="宋体" w:hAnsi="宋体" w:cs="Arial"/>
          <w:lang w:val="en-US" w:eastAsia="zh-CN"/>
        </w:rPr>
        <w:t xml:space="preserve">承诺如下</w:t>
      </w:r>
      <w:r>
        <w:rPr>
          <w:rFonts w:hint="eastAsia" w:ascii="宋体" w:hAnsi="宋体" w:cs="Arial"/>
        </w:rPr>
        <w:t xml:space="preserve">：</w:t>
      </w:r>
      <w:r/>
    </w:p>
    <w:p>
      <w:pPr>
        <w:ind w:firstLine="480"/>
        <w:spacing w:line="360" w:lineRule="auto"/>
        <w:rPr>
          <w:rFonts w:hint="eastAsia" w:ascii="宋体" w:hAnsi="宋体"/>
          <w:color w:val="auto"/>
          <w:sz w:val="24"/>
        </w:rPr>
      </w:pPr>
      <w:r>
        <w:rPr>
          <w:rFonts w:hint="eastAsia" w:ascii="宋体" w:hAnsi="宋体"/>
          <w:color w:val="auto"/>
          <w:sz w:val="24"/>
        </w:rPr>
      </w:r>
      <w:r/>
    </w:p>
    <w:p>
      <w:pPr>
        <w:ind w:firstLine="336"/>
        <w:spacing w:line="360" w:lineRule="auto"/>
        <w:rPr>
          <w:rFonts w:hint="eastAsia" w:ascii="宋体" w:hAnsi="宋体" w:eastAsia="宋体" w:cs="Arial"/>
          <w:sz w:val="21"/>
        </w:rPr>
      </w:pPr>
      <w:r>
        <w:rPr>
          <w:rFonts w:hint="eastAsia" w:ascii="宋体" w:hAnsi="宋体" w:eastAsia="宋体" w:cs="Arial"/>
          <w:sz w:val="21"/>
        </w:rPr>
        <w:t xml:space="preserve">1</w:t>
      </w:r>
      <w:r>
        <w:rPr>
          <w:rFonts w:hint="eastAsia" w:ascii="宋体" w:hAnsi="宋体" w:eastAsia="宋体" w:cs="Arial"/>
          <w:sz w:val="21"/>
          <w:lang w:eastAsia="zh-CN"/>
        </w:rPr>
        <w:t xml:space="preserve">、</w:t>
      </w:r>
      <w:r>
        <w:rPr>
          <w:rFonts w:hint="eastAsia" w:ascii="宋体" w:hAnsi="宋体" w:eastAsia="宋体" w:cs="Arial"/>
          <w:sz w:val="21"/>
          <w:lang w:val="en-US" w:eastAsia="zh-CN"/>
        </w:rPr>
        <w:t xml:space="preserve">我司</w:t>
      </w:r>
      <w:r>
        <w:rPr>
          <w:rFonts w:hint="eastAsia" w:ascii="宋体" w:hAnsi="宋体" w:eastAsia="宋体" w:cs="Arial"/>
          <w:sz w:val="21"/>
        </w:rPr>
        <w:t xml:space="preserve">承诺所提供的图书均为正版图书，具备合法出版资质，无盗版、盗印、非法出版物等情况，能够提供图书出版单位的合法资质证明及图书版权证明（采购人有需求时）。若发现提供盗版、非法出版物，采购人有权立即终止合同，</w:t>
      </w:r>
      <w:r>
        <w:rPr>
          <w:rFonts w:hint="eastAsia" w:ascii="宋体" w:hAnsi="宋体" w:eastAsia="宋体" w:cs="Arial"/>
          <w:sz w:val="21"/>
          <w:lang w:val="en-US" w:eastAsia="zh-CN"/>
        </w:rPr>
        <w:t xml:space="preserve">我司</w:t>
      </w:r>
      <w:r>
        <w:rPr>
          <w:rFonts w:hint="eastAsia" w:ascii="宋体" w:hAnsi="宋体" w:eastAsia="宋体" w:cs="Arial"/>
          <w:sz w:val="21"/>
        </w:rPr>
        <w:t xml:space="preserve">退还全部已支付款项，并承担由此给采购人造成的全部损失（包括但不限于罚款、声誉损失等），同时承担相应的法律责任。</w:t>
      </w:r>
      <w:r/>
    </w:p>
    <w:p>
      <w:pPr>
        <w:ind w:firstLine="336"/>
        <w:spacing w:line="360" w:lineRule="auto"/>
        <w:rPr>
          <w:rFonts w:hint="eastAsia" w:ascii="宋体" w:hAnsi="宋体" w:eastAsia="宋体" w:cs="Arial"/>
          <w:sz w:val="21"/>
        </w:rPr>
      </w:pPr>
      <w:r>
        <w:rPr>
          <w:rFonts w:hint="eastAsia" w:ascii="宋体" w:hAnsi="宋体" w:eastAsia="宋体" w:cs="Arial"/>
          <w:sz w:val="21"/>
          <w:lang w:val="en-US" w:eastAsia="zh-CN"/>
        </w:rPr>
        <w:t xml:space="preserve">2、</w:t>
      </w:r>
      <w:r>
        <w:rPr>
          <w:rFonts w:hint="eastAsia" w:ascii="宋体" w:hAnsi="宋体" w:eastAsia="宋体" w:cs="Arial"/>
          <w:sz w:val="21"/>
        </w:rPr>
        <w:t xml:space="preserve">鉴于文献资源加工工作需要，</w:t>
      </w:r>
      <w:r>
        <w:rPr>
          <w:rFonts w:hint="eastAsia" w:ascii="宋体" w:hAnsi="宋体" w:eastAsia="宋体" w:cs="Arial"/>
          <w:sz w:val="21"/>
          <w:lang w:val="en-US" w:eastAsia="zh-CN"/>
        </w:rPr>
        <w:t xml:space="preserve">我司</w:t>
      </w:r>
      <w:r>
        <w:rPr>
          <w:rFonts w:hint="eastAsia" w:ascii="宋体" w:hAnsi="宋体" w:eastAsia="宋体" w:cs="Arial"/>
          <w:sz w:val="21"/>
        </w:rPr>
        <w:t xml:space="preserve">配备不少于1名专职驻场服务人员，在采购人指定场所完成文献资源加工工作，严禁将任何文献资源带出指定场所。</w:t>
      </w:r>
      <w:r/>
    </w:p>
    <w:p>
      <w:pPr>
        <w:ind w:firstLine="336"/>
        <w:spacing w:line="360" w:lineRule="auto"/>
        <w:rPr>
          <w:rFonts w:hint="eastAsia" w:ascii="宋体" w:hAnsi="宋体" w:eastAsia="宋体" w:cs="Arial"/>
          <w:sz w:val="21"/>
        </w:rPr>
      </w:pPr>
      <w:r>
        <w:rPr>
          <w:rFonts w:hint="eastAsia" w:ascii="宋体" w:hAnsi="宋体" w:eastAsia="宋体" w:cs="Arial"/>
          <w:sz w:val="21"/>
          <w:lang w:val="en-US" w:eastAsia="zh-CN"/>
        </w:rPr>
        <w:t xml:space="preserve">3、</w:t>
      </w:r>
      <w:r>
        <w:rPr>
          <w:rFonts w:hint="eastAsia" w:ascii="宋体" w:hAnsi="宋体" w:eastAsia="宋体" w:cs="Arial"/>
          <w:sz w:val="21"/>
        </w:rPr>
        <w:t xml:space="preserve">在本项目合同签订前,采购人有权对</w:t>
      </w:r>
      <w:r>
        <w:rPr>
          <w:rFonts w:hint="eastAsia" w:ascii="宋体" w:hAnsi="宋体" w:eastAsia="宋体" w:cs="Arial"/>
          <w:sz w:val="21"/>
          <w:lang w:val="en-US" w:eastAsia="zh-CN"/>
        </w:rPr>
        <w:t xml:space="preserve">我司</w:t>
      </w:r>
      <w:r>
        <w:rPr>
          <w:rFonts w:hint="eastAsia" w:ascii="宋体" w:hAnsi="宋体" w:eastAsia="宋体" w:cs="Arial"/>
          <w:sz w:val="21"/>
        </w:rPr>
        <w:t xml:space="preserve">在投标文件中提供的证明材料原件进行核查，如</w:t>
      </w:r>
      <w:r>
        <w:rPr>
          <w:rFonts w:hint="eastAsia" w:ascii="宋体" w:hAnsi="宋体" w:eastAsia="宋体" w:cs="Arial"/>
          <w:sz w:val="21"/>
          <w:lang w:val="en-US" w:eastAsia="zh-CN"/>
        </w:rPr>
        <w:t xml:space="preserve">我司</w:t>
      </w:r>
      <w:r>
        <w:rPr>
          <w:rFonts w:hint="eastAsia" w:ascii="宋体" w:hAnsi="宋体" w:eastAsia="宋体" w:cs="Arial"/>
          <w:sz w:val="21"/>
        </w:rPr>
        <w:t xml:space="preserve">无法提供,或无法核实真实性的,则视为虚假响应, 按提供虚假材料谋取中标处理。</w:t>
      </w:r>
      <w:r/>
    </w:p>
    <w:p>
      <w:pPr>
        <w:ind w:firstLine="336"/>
        <w:spacing w:line="360" w:lineRule="auto"/>
        <w:rPr>
          <w:rFonts w:hint="eastAsia" w:ascii="宋体" w:hAnsi="宋体" w:eastAsia="宋体" w:cs="Arial"/>
          <w:bCs w:val="0"/>
          <w:iCs w:val="0"/>
          <w:sz w:val="21"/>
          <w:u w:val="none"/>
        </w:rPr>
      </w:pPr>
      <w:r>
        <w:rPr>
          <w:rFonts w:hint="eastAsia" w:ascii="宋体" w:hAnsi="宋体" w:eastAsia="宋体" w:cs="Arial"/>
          <w:sz w:val="21"/>
          <w:u w:val="none"/>
          <w:lang w:val="en-US" w:eastAsia="zh-CN"/>
        </w:rPr>
        <w:t xml:space="preserve">4、</w:t>
      </w:r>
      <w:r>
        <w:rPr>
          <w:rFonts w:hint="eastAsia" w:ascii="宋体" w:hAnsi="宋体" w:eastAsia="宋体" w:cs="Arial"/>
          <w:sz w:val="21"/>
          <w:u w:val="none"/>
        </w:rPr>
        <w:t xml:space="preserve">若</w:t>
      </w:r>
      <w:r>
        <w:rPr>
          <w:rFonts w:hint="eastAsia" w:ascii="宋体" w:hAnsi="宋体" w:eastAsia="宋体" w:cs="Arial"/>
          <w:sz w:val="21"/>
          <w:u w:val="none"/>
          <w:lang w:val="en-US" w:eastAsia="zh-CN"/>
        </w:rPr>
        <w:t xml:space="preserve">我司</w:t>
      </w:r>
      <w:r>
        <w:rPr>
          <w:rFonts w:hint="eastAsia" w:ascii="宋体" w:hAnsi="宋体" w:eastAsia="宋体" w:cs="Arial"/>
          <w:sz w:val="21"/>
          <w:u w:val="none"/>
        </w:rPr>
        <w:t xml:space="preserve">在履约过程中，存在未满足合同及组成合同的文件中的实质性要求的情形，采购人有权单方终止合同、取消</w:t>
      </w:r>
      <w:r>
        <w:rPr>
          <w:rFonts w:hint="eastAsia" w:ascii="宋体" w:hAnsi="宋体" w:eastAsia="宋体" w:cs="Arial"/>
          <w:sz w:val="21"/>
          <w:u w:val="none"/>
          <w:lang w:val="en-US" w:eastAsia="zh-CN"/>
        </w:rPr>
        <w:t xml:space="preserve">我司</w:t>
      </w:r>
      <w:r>
        <w:rPr>
          <w:rFonts w:hint="eastAsia" w:ascii="宋体" w:hAnsi="宋体" w:eastAsia="宋体" w:cs="Arial"/>
          <w:sz w:val="21"/>
          <w:u w:val="none"/>
        </w:rPr>
        <w:t xml:space="preserve">履约资格，并保留追究</w:t>
      </w:r>
      <w:r>
        <w:rPr>
          <w:rFonts w:hint="eastAsia" w:ascii="宋体" w:hAnsi="宋体" w:eastAsia="宋体" w:cs="Arial"/>
          <w:sz w:val="21"/>
          <w:u w:val="none"/>
          <w:lang w:val="en-US" w:eastAsia="zh-CN"/>
        </w:rPr>
        <w:t xml:space="preserve">我司</w:t>
      </w:r>
      <w:r>
        <w:rPr>
          <w:rFonts w:hint="eastAsia" w:ascii="宋体" w:hAnsi="宋体" w:eastAsia="宋体" w:cs="Arial"/>
          <w:sz w:val="21"/>
          <w:u w:val="none"/>
        </w:rPr>
        <w:t xml:space="preserve">违约责任及要求赔偿损失的权利。</w:t>
      </w:r>
      <w:r/>
    </w:p>
    <w:p>
      <w:pPr>
        <w:ind w:firstLine="480"/>
        <w:spacing w:line="360" w:lineRule="auto"/>
        <w:rPr>
          <w:rFonts w:hint="eastAsia" w:ascii="宋体" w:hAnsi="宋体" w:eastAsia="宋体" w:cs="Times New Roman"/>
          <w:color w:val="auto"/>
          <w:sz w:val="24"/>
        </w:rPr>
      </w:pPr>
      <w:r>
        <w:rPr>
          <w:rFonts w:hint="eastAsia" w:ascii="宋体" w:hAnsi="宋体" w:eastAsia="宋体" w:cs="Times New Roman"/>
          <w:color w:val="auto"/>
          <w:sz w:val="24"/>
        </w:rPr>
      </w:r>
      <w:r/>
    </w:p>
    <w:p>
      <w:pPr>
        <w:jc w:val="left"/>
        <w:shd w:val="clear" w:color="auto" w:fill="ffffff"/>
        <w:widowControl/>
        <w:rPr>
          <w:rFonts w:hint="eastAsia" w:ascii="宋体" w:hAnsi="宋体" w:eastAsia="宋体"/>
          <w:szCs w:val="21"/>
        </w:rPr>
      </w:pPr>
      <w:r>
        <w:rPr>
          <w:rFonts w:hint="eastAsia" w:ascii="宋体" w:hAnsi="宋体" w:eastAsia="宋体"/>
          <w:szCs w:val="21"/>
        </w:rPr>
        <w:t xml:space="preserve">供应商</w:t>
      </w:r>
      <w:r>
        <w:rPr>
          <w:rFonts w:hint="eastAsia" w:ascii="宋体" w:hAnsi="宋体" w:eastAsia="宋体" w:cs="Times New Roman"/>
          <w:szCs w:val="21"/>
        </w:rPr>
        <w:t xml:space="preserve">（盖章）：</w:t>
      </w:r>
      <w:r/>
    </w:p>
    <w:p>
      <w:pPr>
        <w:jc w:val="left"/>
        <w:shd w:val="clear" w:color="auto" w:fill="ffffff"/>
        <w:widowControl/>
        <w:rPr>
          <w:rFonts w:hint="eastAsia" w:ascii="宋体" w:hAnsi="宋体" w:eastAsia="宋体" w:cs="Times New Roman"/>
          <w:szCs w:val="21"/>
        </w:rPr>
      </w:pPr>
      <w:r>
        <w:rPr>
          <w:rFonts w:hint="eastAsia" w:ascii="宋体" w:hAnsi="宋体" w:eastAsia="宋体"/>
          <w:b w:val="0"/>
          <w:bCs w:val="0"/>
          <w:sz w:val="21"/>
          <w:szCs w:val="21"/>
        </w:rPr>
        <w:t xml:space="preserve">法定代表人</w:t>
      </w:r>
      <w:r>
        <w:rPr>
          <w:rFonts w:hint="eastAsia" w:ascii="宋体" w:hAnsi="宋体"/>
          <w:b w:val="0"/>
          <w:bCs w:val="0"/>
          <w:sz w:val="21"/>
          <w:szCs w:val="21"/>
          <w:lang w:eastAsia="zh-CN"/>
        </w:rPr>
        <w:t xml:space="preserve">（</w:t>
      </w:r>
      <w:r>
        <w:rPr>
          <w:rFonts w:hint="eastAsia" w:ascii="宋体" w:hAnsi="宋体" w:eastAsia="宋体"/>
          <w:b w:val="0"/>
          <w:bCs w:val="0"/>
          <w:sz w:val="21"/>
          <w:szCs w:val="21"/>
        </w:rPr>
        <w:t xml:space="preserve">签字或</w:t>
      </w:r>
      <w:r>
        <w:rPr>
          <w:rFonts w:hint="eastAsia" w:ascii="宋体" w:hAnsi="宋体" w:eastAsia="宋体"/>
          <w:b w:val="0"/>
          <w:bCs w:val="0"/>
          <w:sz w:val="21"/>
          <w:szCs w:val="21"/>
          <w:lang w:val="en-US" w:eastAsia="zh-CN"/>
        </w:rPr>
        <w:t xml:space="preserve">盖</w:t>
      </w:r>
      <w:r>
        <w:rPr>
          <w:rFonts w:hint="eastAsia" w:ascii="宋体" w:hAnsi="宋体" w:eastAsia="宋体"/>
          <w:b w:val="0"/>
          <w:bCs w:val="0"/>
          <w:sz w:val="21"/>
          <w:szCs w:val="21"/>
        </w:rPr>
        <w:t xml:space="preserve">章）</w:t>
      </w:r>
      <w:r>
        <w:rPr>
          <w:rFonts w:hint="eastAsia" w:ascii="宋体" w:hAnsi="宋体" w:eastAsia="宋体" w:cs="Times New Roman"/>
          <w:szCs w:val="21"/>
        </w:rPr>
        <w:t xml:space="preserve">：</w:t>
      </w:r>
      <w:r/>
    </w:p>
    <w:p>
      <w:pPr>
        <w:jc w:val="left"/>
        <w:shd w:val="clear" w:color="auto" w:fill="ffffff"/>
        <w:widowControl/>
        <w:rPr>
          <w:rFonts w:hint="eastAsia" w:ascii="宋体" w:hAnsi="宋体" w:eastAsia="宋体" w:cs="Times New Roman"/>
          <w:szCs w:val="21"/>
          <w:lang w:val="en-US" w:eastAsia="zh-CN"/>
        </w:rPr>
      </w:pPr>
      <w:r>
        <w:rPr>
          <w:rFonts w:hint="eastAsia" w:ascii="宋体" w:hAnsi="宋体" w:cs="Times New Roman"/>
          <w:szCs w:val="21"/>
          <w:lang w:val="en-US" w:eastAsia="zh-CN"/>
        </w:rPr>
        <w:t xml:space="preserve">日期：</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br w:type="page" w:clear="all"/>
      </w:r>
      <w:r/>
    </w:p>
    <w:p>
      <w:pPr>
        <w:pStyle w:val="952"/>
        <w:numPr>
          <w:ilvl w:val="0"/>
          <w:numId w:val="0"/>
        </w:numPr>
        <w:rPr>
          <w:rFonts w:hint="eastAsia" w:ascii="宋体" w:hAnsi="宋体" w:eastAsia="宋体" w:cs="宋体"/>
          <w:lang w:val="en-US" w:eastAsia="zh-CN"/>
        </w:rPr>
      </w:pPr>
      <w:r>
        <w:rPr>
          <w:rFonts w:hint="eastAsia" w:ascii="宋体" w:hAnsi="宋体" w:cs="宋体"/>
        </w:rPr>
        <w:t xml:space="preserve">附件十</w:t>
      </w:r>
      <w:r>
        <w:rPr>
          <w:rFonts w:hint="eastAsia" w:ascii="宋体" w:hAnsi="宋体" w:cs="宋体"/>
          <w:lang w:val="en-US" w:eastAsia="zh-CN"/>
        </w:rPr>
        <w:t xml:space="preserve">二</w:t>
      </w:r>
      <w:r>
        <w:rPr>
          <w:rFonts w:hint="eastAsia" w:ascii="宋体" w:hAnsi="宋体" w:cs="宋体"/>
        </w:rPr>
        <w:t xml:space="preserve">、其他</w:t>
      </w:r>
      <w:r>
        <w:rPr>
          <w:rFonts w:hint="eastAsia" w:ascii="宋体" w:hAnsi="宋体" w:cs="宋体"/>
          <w:lang w:val="en-US" w:eastAsia="zh-CN"/>
        </w:rPr>
        <w:t xml:space="preserve">资料</w:t>
      </w:r>
      <w:r/>
    </w:p>
    <w:p>
      <w:pPr>
        <w:pStyle w:val="992"/>
        <w:rPr>
          <w:rFonts w:ascii="宋体" w:hAnsi="宋体" w:cs="宋体"/>
          <w:b/>
          <w:bCs/>
          <w:sz w:val="21"/>
          <w:szCs w:val="24"/>
        </w:rPr>
      </w:pPr>
      <w:r>
        <w:rPr>
          <w:rFonts w:ascii="宋体" w:hAnsi="宋体" w:cs="宋体"/>
          <w:b/>
          <w:bCs/>
          <w:sz w:val="21"/>
          <w:szCs w:val="24"/>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Arial Unicode MS">
    <w:panose1 w:val="020B0604020202020204"/>
  </w:font>
  <w:font w:name="Symbol">
    <w:panose1 w:val="05050102010706020507"/>
  </w:font>
  <w:font w:name="Wingdings">
    <w:panose1 w:val="05000000000000000000"/>
  </w:font>
  <w:font w:name="华文楷体">
    <w:panose1 w:val="02010600040101010101"/>
  </w:font>
  <w:font w:name="Tahoma">
    <w:panose1 w:val="020B0604030504040204"/>
  </w:font>
  <w:font w:name="华文细黑">
    <w:panose1 w:val="02010600040101010101"/>
  </w:font>
  <w:font w:name="仿宋">
    <w:panose1 w:val="02010609060101010101"/>
  </w:font>
  <w:font w:name="knle">
    <w:panose1 w:val="020B0503020202020204"/>
  </w:font>
  <w:font w:name="Courier New">
    <w:panose1 w:val="020703090202050204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mbria">
    <w:panose1 w:val="02040503050406030204"/>
  </w:font>
  <w:font w:name="Menlo">
    <w:panose1 w:val="020B050302020202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7"/>
      <w:spacing w:line="193"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ind w:firstLine="4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1"/>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1"/>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p>
    <w:pPr>
      <w:pStyle w:val="970"/>
      <w:spacing w:line="14" w:lineRule="auto"/>
      <w:rPr>
        <w:u w:val="single"/>
      </w:rPr>
    </w:pPr>
    <w:r>
      <w:rPr>
        <w:u w:val="single"/>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1"/>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1"/>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50" w:lineRule="exac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51"/>
      <w:isLgl w:val="false"/>
      <w:suff w:val="nothing"/>
      <w:lvlText w:val="第%1章"/>
      <w:lvlJc w:val="left"/>
      <w:pPr/>
      <w:rPr>
        <w:rFonts w:hint="eastAsia" w:cs="Times New Roman"/>
        <w:sz w:val="21"/>
        <w:szCs w:val="21"/>
      </w:rPr>
    </w:lvl>
    <w:lvl w:ilvl="1">
      <w:start w:val="1"/>
      <w:numFmt w:val="none"/>
      <w:pStyle w:val="952"/>
      <w:isLgl w:val="false"/>
      <w:suff w:val="nothing"/>
      <w:lvlText w:val=""/>
      <w:lvlJc w:val="left"/>
      <w:pPr/>
      <w:rPr>
        <w:rFonts w:cs="Times New Roman"/>
      </w:rPr>
    </w:lvl>
    <w:lvl w:ilvl="2">
      <w:start w:val="1"/>
      <w:numFmt w:val="none"/>
      <w:pStyle w:val="953"/>
      <w:isLgl w:val="false"/>
      <w:suff w:val="nothing"/>
      <w:lvlText w:val=""/>
      <w:lvlJc w:val="left"/>
      <w:pPr/>
      <w:rPr>
        <w:rFonts w:cs="Times New Roman"/>
      </w:rPr>
    </w:lvl>
    <w:lvl w:ilvl="3">
      <w:start w:val="1"/>
      <w:numFmt w:val="none"/>
      <w:pStyle w:val="954"/>
      <w:isLgl w:val="false"/>
      <w:suff w:val="nothing"/>
      <w:lvlText w:val=""/>
      <w:lvlJc w:val="left"/>
      <w:pPr/>
      <w:rPr>
        <w:rFonts w:cs="Times New Roman"/>
      </w:rPr>
    </w:lvl>
    <w:lvl w:ilvl="4">
      <w:start w:val="1"/>
      <w:numFmt w:val="none"/>
      <w:pStyle w:val="955"/>
      <w:isLgl w:val="false"/>
      <w:suff w:val="nothing"/>
      <w:lvlText w:val=""/>
      <w:lvlJc w:val="left"/>
      <w:pPr/>
      <w:rPr>
        <w:rFonts w:cs="Times New Roman"/>
      </w:rPr>
    </w:lvl>
    <w:lvl w:ilvl="5">
      <w:start w:val="1"/>
      <w:numFmt w:val="none"/>
      <w:pStyle w:val="956"/>
      <w:isLgl w:val="false"/>
      <w:suff w:val="nothing"/>
      <w:lvlText w:val=""/>
      <w:lvlJc w:val="left"/>
      <w:pPr/>
      <w:rPr>
        <w:rFonts w:cs="Times New Roman"/>
      </w:rPr>
    </w:lvl>
    <w:lvl w:ilvl="6">
      <w:start w:val="1"/>
      <w:numFmt w:val="none"/>
      <w:pStyle w:val="957"/>
      <w:isLgl w:val="false"/>
      <w:suff w:val="nothing"/>
      <w:lvlText w:val=""/>
      <w:lvlJc w:val="left"/>
      <w:pPr/>
      <w:rPr>
        <w:rFonts w:cs="Times New Roman"/>
      </w:rPr>
    </w:lvl>
    <w:lvl w:ilvl="7">
      <w:start w:val="1"/>
      <w:numFmt w:val="none"/>
      <w:pStyle w:val="958"/>
      <w:isLgl w:val="false"/>
      <w:suff w:val="nothing"/>
      <w:lvlText w:val=""/>
      <w:lvlJc w:val="left"/>
      <w:pPr/>
      <w:rPr>
        <w:rFonts w:cs="Times New Roman"/>
      </w:rPr>
    </w:lvl>
    <w:lvl w:ilvl="8">
      <w:start w:val="1"/>
      <w:numFmt w:val="none"/>
      <w:pStyle w:val="959"/>
      <w:isLgl w:val="false"/>
      <w:suff w:val="nothing"/>
      <w:lvlText w:val=""/>
      <w:lvlJc w:val="left"/>
      <w:pPr/>
      <w:rPr>
        <w:rFonts w:cs="Times New Roman"/>
      </w:rPr>
    </w:lvl>
  </w:abstractNum>
  <w:abstractNum w:abstractNumId="6">
    <w:multiLevelType w:val="hybridMultilevel"/>
    <w:lvl w:ilvl="0">
      <w:start w:val="1"/>
      <w:numFmt w:val="chineseCountingThousand"/>
      <w:pStyle w:val="1105"/>
      <w:isLgl w:val="false"/>
      <w:suff w:val="tab"/>
      <w:lvlText w:val="%1"/>
      <w:lvlJc w:val="left"/>
      <w:pPr>
        <w:ind w:left="425" w:hanging="425"/>
      </w:pPr>
      <w:rPr>
        <w:rFonts w:hint="eastAsia" w:ascii="Arial Unicode MS" w:hAnsi="Arial Unicode MS" w:eastAsia="微软雅黑" w:cs="Times New Roman"/>
        <w:b/>
        <w:i w:val="0"/>
      </w:rPr>
    </w:lvl>
    <w:lvl w:ilvl="1">
      <w:start w:val="1"/>
      <w:numFmt w:val="decimal"/>
      <w:pStyle w:val="1125"/>
      <w:isLgl/>
      <w:suff w:val="tab"/>
      <w:lvlText w:val="%1.%2"/>
      <w:lvlJc w:val="left"/>
      <w:pPr>
        <w:ind w:left="425" w:hanging="425"/>
      </w:pPr>
      <w:rPr>
        <w:rFonts w:hint="eastAsia" w:ascii="Arial Unicode MS" w:hAnsi="Arial Unicode MS" w:eastAsia="微软雅黑" w:cs="Times New Roman"/>
        <w:b/>
        <w:i w:val="0"/>
      </w:rPr>
    </w:lvl>
    <w:lvl w:ilvl="2">
      <w:start w:val="1"/>
      <w:numFmt w:val="decimal"/>
      <w:pStyle w:val="1139"/>
      <w:isLgl/>
      <w:suff w:val="tab"/>
      <w:lvlText w:val="%1.%2.%3"/>
      <w:lvlJc w:val="left"/>
      <w:pPr>
        <w:ind w:left="425" w:hanging="425"/>
      </w:pPr>
      <w:rPr>
        <w:rFonts w:hint="eastAsia" w:ascii="Arial Unicode MS" w:hAnsi="Arial Unicode MS" w:eastAsia="微软雅黑" w:cs="Times New Roman"/>
        <w:b/>
        <w:i w:val="0"/>
      </w:rPr>
    </w:lvl>
    <w:lvl w:ilvl="3">
      <w:start w:val="1"/>
      <w:numFmt w:val="decimal"/>
      <w:isLgl/>
      <w:suff w:val="tab"/>
      <w:lvlText w:val="%1.%2.%3.%4"/>
      <w:lvlJc w:val="left"/>
      <w:pPr>
        <w:ind w:left="425" w:hanging="425"/>
      </w:pPr>
      <w:rPr>
        <w:rFonts w:hint="eastAsia" w:ascii="Arial Unicode MS" w:hAnsi="Arial Unicode MS" w:eastAsia="微软雅黑" w:cs="Times New Roman"/>
        <w:b/>
        <w:i w:val="0"/>
      </w:rPr>
    </w:lvl>
    <w:lvl w:ilvl="4">
      <w:start w:val="1"/>
      <w:numFmt w:val="decimal"/>
      <w:isLgl/>
      <w:suff w:val="tab"/>
      <w:lvlText w:val="%1.%2.%3.%4.%5"/>
      <w:lvlJc w:val="left"/>
      <w:pPr>
        <w:ind w:left="425" w:hanging="425"/>
      </w:pPr>
      <w:rPr>
        <w:rFonts w:hint="eastAsia" w:ascii="Arial Unicode MS" w:hAnsi="Arial Unicode MS" w:eastAsia="微软雅黑" w:cs="Times New Roman"/>
        <w:b/>
        <w:i w:val="0"/>
      </w:rPr>
    </w:lvl>
    <w:lvl w:ilvl="5">
      <w:start w:val="1"/>
      <w:numFmt w:val="none"/>
      <w:isLgl w:val="false"/>
      <w:suff w:val="tab"/>
      <w:lvlText w:val="%1.%2.%3.%4.%5.%6"/>
      <w:lvlJc w:val="left"/>
      <w:pPr>
        <w:ind w:left="425" w:hanging="425"/>
      </w:pPr>
      <w:rPr>
        <w:rFonts w:hint="eastAsia" w:cs="Times New Roman"/>
      </w:rPr>
    </w:lvl>
    <w:lvl w:ilvl="6">
      <w:start w:val="1"/>
      <w:numFmt w:val="decimal"/>
      <w:isLgl w:val="false"/>
      <w:suff w:val="tab"/>
      <w:lvlText w:val="%1.%2.%3.%4.%5.%6.%7"/>
      <w:lvlJc w:val="left"/>
      <w:pPr>
        <w:ind w:left="425" w:hanging="425"/>
      </w:pPr>
      <w:rPr>
        <w:rFonts w:hint="eastAsia" w:cs="Times New Roman"/>
      </w:rPr>
    </w:lvl>
    <w:lvl w:ilvl="7">
      <w:start w:val="1"/>
      <w:numFmt w:val="decimal"/>
      <w:isLgl w:val="false"/>
      <w:suff w:val="tab"/>
      <w:lvlText w:val="%1.%2.%3.%4.%5.%6.%7.%8"/>
      <w:lvlJc w:val="left"/>
      <w:pPr>
        <w:ind w:left="425" w:hanging="425"/>
      </w:pPr>
      <w:rPr>
        <w:rFonts w:hint="eastAsia" w:cs="Times New Roman"/>
      </w:rPr>
    </w:lvl>
    <w:lvl w:ilvl="8">
      <w:start w:val="1"/>
      <w:numFmt w:val="decimal"/>
      <w:isLgl w:val="false"/>
      <w:suff w:val="tab"/>
      <w:lvlText w:val="%1.%2.%3.%4.%5.%6.%7.%8.%9"/>
      <w:lvlJc w:val="left"/>
      <w:pPr>
        <w:ind w:left="425" w:hanging="425"/>
      </w:pPr>
      <w:rPr>
        <w:rFonts w:hint="eastAsia" w:cs="Times New Roman"/>
      </w:rPr>
    </w:lvl>
  </w:abstractNum>
  <w:abstractNum w:abstractNumId="7">
    <w:multiLevelType w:val="hybridMultilevel"/>
    <w:lvl w:ilvl="0">
      <w:start w:val="4"/>
      <w:numFmt w:val="chineseCounting"/>
      <w:isLgl w:val="false"/>
      <w:suff w:val="space"/>
      <w:lvlText w:val="第%1章"/>
      <w:lvlJc w:val="left"/>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1"/>
  </w:num>
  <w:num w:numId="4">
    <w:abstractNumId w:val="7"/>
  </w:num>
  <w:num w:numId="5">
    <w:abstractNumId w:val="3"/>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9">
    <w:name w:val="Heading 1 Char"/>
    <w:basedOn w:val="960"/>
    <w:link w:val="951"/>
    <w:uiPriority w:val="9"/>
    <w:rPr>
      <w:rFonts w:ascii="Arial" w:hAnsi="Arial" w:eastAsia="Arial" w:cs="Arial"/>
      <w:sz w:val="40"/>
      <w:szCs w:val="40"/>
    </w:rPr>
  </w:style>
  <w:style w:type="character" w:styleId="800">
    <w:name w:val="Heading 2 Char"/>
    <w:basedOn w:val="960"/>
    <w:link w:val="952"/>
    <w:uiPriority w:val="9"/>
    <w:rPr>
      <w:rFonts w:ascii="Arial" w:hAnsi="Arial" w:eastAsia="Arial" w:cs="Arial"/>
      <w:sz w:val="34"/>
    </w:rPr>
  </w:style>
  <w:style w:type="character" w:styleId="801">
    <w:name w:val="Heading 3 Char"/>
    <w:basedOn w:val="960"/>
    <w:link w:val="953"/>
    <w:uiPriority w:val="9"/>
    <w:rPr>
      <w:rFonts w:ascii="Arial" w:hAnsi="Arial" w:eastAsia="Arial" w:cs="Arial"/>
      <w:sz w:val="30"/>
      <w:szCs w:val="30"/>
    </w:rPr>
  </w:style>
  <w:style w:type="character" w:styleId="802">
    <w:name w:val="Heading 4 Char"/>
    <w:basedOn w:val="960"/>
    <w:link w:val="954"/>
    <w:uiPriority w:val="9"/>
    <w:rPr>
      <w:rFonts w:ascii="Arial" w:hAnsi="Arial" w:eastAsia="Arial" w:cs="Arial"/>
      <w:b/>
      <w:bCs/>
      <w:sz w:val="26"/>
      <w:szCs w:val="26"/>
    </w:rPr>
  </w:style>
  <w:style w:type="character" w:styleId="803">
    <w:name w:val="Heading 5 Char"/>
    <w:basedOn w:val="960"/>
    <w:link w:val="955"/>
    <w:uiPriority w:val="9"/>
    <w:rPr>
      <w:rFonts w:ascii="Arial" w:hAnsi="Arial" w:eastAsia="Arial" w:cs="Arial"/>
      <w:b/>
      <w:bCs/>
      <w:sz w:val="24"/>
      <w:szCs w:val="24"/>
    </w:rPr>
  </w:style>
  <w:style w:type="character" w:styleId="804">
    <w:name w:val="Heading 6 Char"/>
    <w:basedOn w:val="960"/>
    <w:link w:val="956"/>
    <w:uiPriority w:val="9"/>
    <w:rPr>
      <w:rFonts w:ascii="Arial" w:hAnsi="Arial" w:eastAsia="Arial" w:cs="Arial"/>
      <w:b/>
      <w:bCs/>
      <w:sz w:val="22"/>
      <w:szCs w:val="22"/>
    </w:rPr>
  </w:style>
  <w:style w:type="character" w:styleId="805">
    <w:name w:val="Heading 7 Char"/>
    <w:basedOn w:val="960"/>
    <w:link w:val="957"/>
    <w:uiPriority w:val="9"/>
    <w:rPr>
      <w:rFonts w:ascii="Arial" w:hAnsi="Arial" w:eastAsia="Arial" w:cs="Arial"/>
      <w:b/>
      <w:bCs/>
      <w:i/>
      <w:iCs/>
      <w:sz w:val="22"/>
      <w:szCs w:val="22"/>
    </w:rPr>
  </w:style>
  <w:style w:type="character" w:styleId="806">
    <w:name w:val="Heading 8 Char"/>
    <w:basedOn w:val="960"/>
    <w:link w:val="958"/>
    <w:uiPriority w:val="9"/>
    <w:rPr>
      <w:rFonts w:ascii="Arial" w:hAnsi="Arial" w:eastAsia="Arial" w:cs="Arial"/>
      <w:i/>
      <w:iCs/>
      <w:sz w:val="22"/>
      <w:szCs w:val="22"/>
    </w:rPr>
  </w:style>
  <w:style w:type="character" w:styleId="807">
    <w:name w:val="Heading 9 Char"/>
    <w:basedOn w:val="960"/>
    <w:link w:val="959"/>
    <w:uiPriority w:val="9"/>
    <w:rPr>
      <w:rFonts w:ascii="Arial" w:hAnsi="Arial" w:eastAsia="Arial" w:cs="Arial"/>
      <w:i/>
      <w:iCs/>
      <w:sz w:val="21"/>
      <w:szCs w:val="21"/>
    </w:rPr>
  </w:style>
  <w:style w:type="paragraph" w:styleId="808">
    <w:name w:val="No Spacing"/>
    <w:uiPriority w:val="1"/>
    <w:qFormat/>
    <w:pPr>
      <w:spacing w:before="0" w:after="0" w:line="240" w:lineRule="auto"/>
    </w:pPr>
  </w:style>
  <w:style w:type="character" w:styleId="809">
    <w:name w:val="Title Char"/>
    <w:basedOn w:val="960"/>
    <w:link w:val="995"/>
    <w:uiPriority w:val="10"/>
    <w:rPr>
      <w:sz w:val="48"/>
      <w:szCs w:val="48"/>
    </w:rPr>
  </w:style>
  <w:style w:type="character" w:styleId="810">
    <w:name w:val="Subtitle Char"/>
    <w:basedOn w:val="960"/>
    <w:link w:val="986"/>
    <w:uiPriority w:val="11"/>
    <w:rPr>
      <w:sz w:val="24"/>
      <w:szCs w:val="24"/>
    </w:rPr>
  </w:style>
  <w:style w:type="paragraph" w:styleId="811">
    <w:name w:val="Quote"/>
    <w:basedOn w:val="950"/>
    <w:next w:val="950"/>
    <w:link w:val="812"/>
    <w:uiPriority w:val="29"/>
    <w:qFormat/>
    <w:pPr>
      <w:ind w:left="720" w:right="720"/>
    </w:pPr>
    <w:rPr>
      <w:i/>
    </w:rPr>
  </w:style>
  <w:style w:type="character" w:styleId="812">
    <w:name w:val="Quote Char"/>
    <w:link w:val="811"/>
    <w:uiPriority w:val="29"/>
    <w:rPr>
      <w:i/>
    </w:rPr>
  </w:style>
  <w:style w:type="paragraph" w:styleId="813">
    <w:name w:val="Intense Quote"/>
    <w:basedOn w:val="950"/>
    <w:next w:val="950"/>
    <w:link w:val="8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name w:val="Intense Quote Char"/>
    <w:link w:val="813"/>
    <w:uiPriority w:val="30"/>
    <w:rPr>
      <w:i/>
    </w:rPr>
  </w:style>
  <w:style w:type="character" w:styleId="815">
    <w:name w:val="Header Char"/>
    <w:basedOn w:val="960"/>
    <w:link w:val="983"/>
    <w:uiPriority w:val="99"/>
  </w:style>
  <w:style w:type="character" w:styleId="816">
    <w:name w:val="Footer Char"/>
    <w:basedOn w:val="960"/>
    <w:link w:val="981"/>
    <w:uiPriority w:val="99"/>
  </w:style>
  <w:style w:type="character" w:styleId="817">
    <w:name w:val="Caption Char"/>
    <w:basedOn w:val="965"/>
    <w:link w:val="981"/>
    <w:uiPriority w:val="99"/>
  </w:style>
  <w:style w:type="table" w:styleId="818">
    <w:name w:val="Table Grid Light"/>
    <w:basedOn w:val="9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9">
    <w:name w:val="Plain Table 1"/>
    <w:basedOn w:val="9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basedOn w:val="9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basedOn w:val="9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1 Light - Accent 1"/>
    <w:basedOn w:val="9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6">
    <w:name w:val="Grid Table 1 Light - Accent 2"/>
    <w:basedOn w:val="9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7">
    <w:name w:val="Grid Table 1 Light - Accent 3"/>
    <w:basedOn w:val="9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8">
    <w:name w:val="Grid Table 1 Light - Accent 4"/>
    <w:basedOn w:val="9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9">
    <w:name w:val="Grid Table 1 Light - Accent 5"/>
    <w:basedOn w:val="9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0">
    <w:name w:val="Grid Table 1 Light - Accent 6"/>
    <w:basedOn w:val="9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1">
    <w:name w:val="Grid Table 2"/>
    <w:basedOn w:val="9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2">
    <w:name w:val="Grid Table 2 - Accent 1"/>
    <w:basedOn w:val="9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3">
    <w:name w:val="Grid Table 2 - Accent 2"/>
    <w:basedOn w:val="9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2 - Accent 3"/>
    <w:basedOn w:val="9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2 - Accent 4"/>
    <w:basedOn w:val="9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2 - Accent 5"/>
    <w:basedOn w:val="9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7">
    <w:name w:val="Grid Table 2 - Accent 6"/>
    <w:basedOn w:val="9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8">
    <w:name w:val="Grid Table 3"/>
    <w:basedOn w:val="9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1"/>
    <w:basedOn w:val="9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2"/>
    <w:basedOn w:val="9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3"/>
    <w:basedOn w:val="9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4"/>
    <w:basedOn w:val="9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5"/>
    <w:basedOn w:val="9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6"/>
    <w:basedOn w:val="9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4"/>
    <w:basedOn w:val="9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name w:val="Grid Table 4 - Accent 1"/>
    <w:basedOn w:val="9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7">
    <w:name w:val="Grid Table 4 - Accent 2"/>
    <w:basedOn w:val="9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8">
    <w:name w:val="Grid Table 4 - Accent 3"/>
    <w:basedOn w:val="9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9">
    <w:name w:val="Grid Table 4 - Accent 4"/>
    <w:basedOn w:val="9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0">
    <w:name w:val="Grid Table 4 - Accent 5"/>
    <w:basedOn w:val="9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1">
    <w:name w:val="Grid Table 4 - Accent 6"/>
    <w:basedOn w:val="9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2">
    <w:name w:val="Grid Table 5 Dark"/>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3">
    <w:name w:val="Grid Table 5 Dark- Accent 1"/>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4">
    <w:name w:val="Grid Table 5 Dark - Accent 2"/>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5">
    <w:name w:val="Grid Table 5 Dark - Accent 3"/>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6">
    <w:name w:val="Grid Table 5 Dark- Accent 4"/>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7">
    <w:name w:val="Grid Table 5 Dark - Accent 5"/>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8">
    <w:name w:val="Grid Table 5 Dark - Accent 6"/>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9">
    <w:name w:val="Grid Table 6 Colorful"/>
    <w:basedOn w:val="9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0">
    <w:name w:val="Grid Table 6 Colorful - Accent 1"/>
    <w:basedOn w:val="9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1">
    <w:name w:val="Grid Table 6 Colorful - Accent 2"/>
    <w:basedOn w:val="9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2">
    <w:name w:val="Grid Table 6 Colorful - Accent 3"/>
    <w:basedOn w:val="9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3">
    <w:name w:val="Grid Table 6 Colorful - Accent 4"/>
    <w:basedOn w:val="9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4">
    <w:name w:val="Grid Table 6 Colorful - Accent 5"/>
    <w:basedOn w:val="9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6 Colorful - Accent 6"/>
    <w:basedOn w:val="9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7 Colorful"/>
    <w:basedOn w:val="9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7">
    <w:name w:val="Grid Table 7 Colorful - Accent 1"/>
    <w:basedOn w:val="9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8">
    <w:name w:val="Grid Table 7 Colorful - Accent 2"/>
    <w:basedOn w:val="9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7 Colorful - Accent 3"/>
    <w:basedOn w:val="9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7 Colorful - Accent 4"/>
    <w:basedOn w:val="9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7 Colorful - Accent 5"/>
    <w:basedOn w:val="9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2">
    <w:name w:val="Grid Table 7 Colorful - Accent 6"/>
    <w:basedOn w:val="9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3">
    <w:name w:val="List Table 1 Light"/>
    <w:basedOn w:val="9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1 Light - Accent 1"/>
    <w:basedOn w:val="96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5">
    <w:name w:val="List Table 1 Light - Accent 2"/>
    <w:basedOn w:val="96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6">
    <w:name w:val="List Table 1 Light - Accent 3"/>
    <w:basedOn w:val="96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7">
    <w:name w:val="List Table 1 Light - Accent 4"/>
    <w:basedOn w:val="96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8">
    <w:name w:val="List Table 1 Light - Accent 5"/>
    <w:basedOn w:val="96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9">
    <w:name w:val="List Table 1 Light - Accent 6"/>
    <w:basedOn w:val="96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0">
    <w:name w:val="List Table 2"/>
    <w:basedOn w:val="9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1">
    <w:name w:val="List Table 2 - Accent 1"/>
    <w:basedOn w:val="9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2">
    <w:name w:val="List Table 2 - Accent 2"/>
    <w:basedOn w:val="9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3">
    <w:name w:val="List Table 2 - Accent 3"/>
    <w:basedOn w:val="9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4">
    <w:name w:val="List Table 2 - Accent 4"/>
    <w:basedOn w:val="9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5">
    <w:name w:val="List Table 2 - Accent 5"/>
    <w:basedOn w:val="9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6">
    <w:name w:val="List Table 2 - Accent 6"/>
    <w:basedOn w:val="9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7">
    <w:name w:val="List Table 3"/>
    <w:basedOn w:val="9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3 - Accent 1"/>
    <w:basedOn w:val="9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9">
    <w:name w:val="List Table 3 - Accent 2"/>
    <w:basedOn w:val="9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0">
    <w:name w:val="List Table 3 - Accent 3"/>
    <w:basedOn w:val="9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1">
    <w:name w:val="List Table 3 - Accent 4"/>
    <w:basedOn w:val="9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2">
    <w:name w:val="List Table 3 - Accent 5"/>
    <w:basedOn w:val="9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3">
    <w:name w:val="List Table 3 - Accent 6"/>
    <w:basedOn w:val="9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4">
    <w:name w:val="List Table 4"/>
    <w:basedOn w:val="9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4 - Accent 1"/>
    <w:basedOn w:val="9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6">
    <w:name w:val="List Table 4 - Accent 2"/>
    <w:basedOn w:val="9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7">
    <w:name w:val="List Table 4 - Accent 3"/>
    <w:basedOn w:val="9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8">
    <w:name w:val="List Table 4 - Accent 4"/>
    <w:basedOn w:val="9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9">
    <w:name w:val="List Table 4 - Accent 5"/>
    <w:basedOn w:val="9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0">
    <w:name w:val="List Table 4 - Accent 6"/>
    <w:basedOn w:val="9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1">
    <w:name w:val="List Table 5 Dark"/>
    <w:basedOn w:val="9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1"/>
    <w:basedOn w:val="9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2"/>
    <w:basedOn w:val="9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3"/>
    <w:basedOn w:val="9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4"/>
    <w:basedOn w:val="9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5"/>
    <w:basedOn w:val="9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6"/>
    <w:basedOn w:val="9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6 Colorful"/>
    <w:basedOn w:val="9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9">
    <w:name w:val="List Table 6 Colorful - Accent 1"/>
    <w:basedOn w:val="9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0">
    <w:name w:val="List Table 6 Colorful - Accent 2"/>
    <w:basedOn w:val="9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1">
    <w:name w:val="List Table 6 Colorful - Accent 3"/>
    <w:basedOn w:val="9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2">
    <w:name w:val="List Table 6 Colorful - Accent 4"/>
    <w:basedOn w:val="9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3">
    <w:name w:val="List Table 6 Colorful - Accent 5"/>
    <w:basedOn w:val="9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4">
    <w:name w:val="List Table 6 Colorful - Accent 6"/>
    <w:basedOn w:val="9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5">
    <w:name w:val="List Table 7 Colorful"/>
    <w:basedOn w:val="9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6">
    <w:name w:val="List Table 7 Colorful - Accent 1"/>
    <w:basedOn w:val="9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7">
    <w:name w:val="List Table 7 Colorful - Accent 2"/>
    <w:basedOn w:val="9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8">
    <w:name w:val="List Table 7 Colorful - Accent 3"/>
    <w:basedOn w:val="9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9">
    <w:name w:val="List Table 7 Colorful - Accent 4"/>
    <w:basedOn w:val="9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0">
    <w:name w:val="List Table 7 Colorful - Accent 5"/>
    <w:basedOn w:val="9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1">
    <w:name w:val="List Table 7 Colorful - Accent 6"/>
    <w:basedOn w:val="9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2">
    <w:name w:val="Lined - Accent"/>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Lined - Accent 1"/>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4">
    <w:name w:val="Lined - Accent 2"/>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5">
    <w:name w:val="Lined - Accent 3"/>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6">
    <w:name w:val="Lined - Accent 4"/>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7">
    <w:name w:val="Lined - Accent 5"/>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8">
    <w:name w:val="Lined - Accent 6"/>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9">
    <w:name w:val="Bordered &amp; Lined - Accent"/>
    <w:basedOn w:val="9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Bordered &amp; Lined - Accent 1"/>
    <w:basedOn w:val="9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1">
    <w:name w:val="Bordered &amp; Lined - Accent 2"/>
    <w:basedOn w:val="9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2">
    <w:name w:val="Bordered &amp; Lined - Accent 3"/>
    <w:basedOn w:val="9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3">
    <w:name w:val="Bordered &amp; Lined - Accent 4"/>
    <w:basedOn w:val="9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4">
    <w:name w:val="Bordered &amp; Lined - Accent 5"/>
    <w:basedOn w:val="9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5">
    <w:name w:val="Bordered &amp; Lined - Accent 6"/>
    <w:basedOn w:val="9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6">
    <w:name w:val="Bordered"/>
    <w:basedOn w:val="9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7">
    <w:name w:val="Bordered - Accent 1"/>
    <w:basedOn w:val="9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8">
    <w:name w:val="Bordered - Accent 2"/>
    <w:basedOn w:val="9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9">
    <w:name w:val="Bordered - Accent 3"/>
    <w:basedOn w:val="9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0">
    <w:name w:val="Bordered - Accent 4"/>
    <w:basedOn w:val="9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1">
    <w:name w:val="Bordered - Accent 5"/>
    <w:basedOn w:val="9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2">
    <w:name w:val="Bordered - Accent 6"/>
    <w:basedOn w:val="9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3">
    <w:name w:val="Footnote Text Char"/>
    <w:link w:val="987"/>
    <w:uiPriority w:val="99"/>
    <w:rPr>
      <w:sz w:val="18"/>
    </w:rPr>
  </w:style>
  <w:style w:type="character" w:styleId="944">
    <w:name w:val="footnote reference"/>
    <w:basedOn w:val="960"/>
    <w:uiPriority w:val="99"/>
    <w:unhideWhenUsed/>
    <w:rPr>
      <w:vertAlign w:val="superscript"/>
    </w:rPr>
  </w:style>
  <w:style w:type="paragraph" w:styleId="945">
    <w:name w:val="endnote text"/>
    <w:basedOn w:val="950"/>
    <w:link w:val="946"/>
    <w:uiPriority w:val="99"/>
    <w:semiHidden/>
    <w:unhideWhenUsed/>
    <w:pPr>
      <w:spacing w:after="0" w:line="240" w:lineRule="auto"/>
    </w:pPr>
    <w:rPr>
      <w:sz w:val="20"/>
    </w:rPr>
  </w:style>
  <w:style w:type="character" w:styleId="946">
    <w:name w:val="Endnote Text Char"/>
    <w:link w:val="945"/>
    <w:uiPriority w:val="99"/>
    <w:rPr>
      <w:sz w:val="20"/>
    </w:rPr>
  </w:style>
  <w:style w:type="character" w:styleId="947">
    <w:name w:val="endnote reference"/>
    <w:basedOn w:val="960"/>
    <w:uiPriority w:val="99"/>
    <w:semiHidden/>
    <w:unhideWhenUsed/>
    <w:rPr>
      <w:vertAlign w:val="superscript"/>
    </w:rPr>
  </w:style>
  <w:style w:type="paragraph" w:styleId="948">
    <w:name w:val="TOC Heading"/>
    <w:uiPriority w:val="39"/>
    <w:unhideWhenUsed/>
  </w:style>
  <w:style w:type="paragraph" w:styleId="949">
    <w:name w:val="table of figures"/>
    <w:basedOn w:val="950"/>
    <w:next w:val="950"/>
    <w:uiPriority w:val="99"/>
    <w:unhideWhenUsed/>
    <w:pPr>
      <w:spacing w:after="0" w:afterAutospacing="0"/>
    </w:pPr>
  </w:style>
  <w:style w:type="paragraph" w:styleId="95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51">
    <w:name w:val="Heading 1"/>
    <w:basedOn w:val="950"/>
    <w:next w:val="950"/>
    <w:link w:val="1015"/>
    <w:uiPriority w:val="0"/>
    <w:qFormat/>
    <w:pPr>
      <w:numPr>
        <w:ilvl w:val="0"/>
        <w:numId w:val="1"/>
      </w:numPr>
      <w:jc w:val="center"/>
      <w:keepLines/>
      <w:keepNext/>
      <w:spacing w:before="340" w:after="330" w:line="578" w:lineRule="auto"/>
      <w:outlineLvl w:val="0"/>
    </w:pPr>
    <w:rPr>
      <w:b/>
      <w:sz w:val="44"/>
      <w:szCs w:val="20"/>
    </w:rPr>
  </w:style>
  <w:style w:type="paragraph" w:styleId="952">
    <w:name w:val="Heading 2"/>
    <w:basedOn w:val="950"/>
    <w:next w:val="950"/>
    <w:link w:val="1016"/>
    <w:uiPriority w:val="0"/>
    <w:qFormat/>
    <w:pPr>
      <w:numPr>
        <w:ilvl w:val="1"/>
        <w:numId w:val="1"/>
      </w:numPr>
      <w:keepLines/>
      <w:keepNext/>
      <w:spacing w:before="260" w:after="260" w:line="416" w:lineRule="auto"/>
      <w:outlineLvl w:val="1"/>
    </w:pPr>
    <w:rPr>
      <w:rFonts w:ascii="Cambria" w:hAnsi="Cambria"/>
      <w:b/>
      <w:sz w:val="32"/>
      <w:szCs w:val="20"/>
    </w:rPr>
  </w:style>
  <w:style w:type="paragraph" w:styleId="953">
    <w:name w:val="Heading 3"/>
    <w:basedOn w:val="950"/>
    <w:next w:val="950"/>
    <w:link w:val="1017"/>
    <w:uiPriority w:val="0"/>
    <w:qFormat/>
    <w:pPr>
      <w:numPr>
        <w:ilvl w:val="2"/>
        <w:numId w:val="1"/>
      </w:numPr>
      <w:keepLines/>
      <w:keepNext/>
      <w:spacing w:before="260" w:after="260" w:line="416" w:lineRule="auto"/>
      <w:outlineLvl w:val="2"/>
    </w:pPr>
    <w:rPr>
      <w:b/>
      <w:sz w:val="32"/>
      <w:szCs w:val="20"/>
    </w:rPr>
  </w:style>
  <w:style w:type="paragraph" w:styleId="954">
    <w:name w:val="Heading 4"/>
    <w:basedOn w:val="950"/>
    <w:next w:val="950"/>
    <w:link w:val="1018"/>
    <w:uiPriority w:val="99"/>
    <w:qFormat/>
    <w:pPr>
      <w:numPr>
        <w:ilvl w:val="3"/>
        <w:numId w:val="1"/>
      </w:numPr>
      <w:keepLines/>
      <w:keepNext/>
      <w:spacing w:before="280" w:after="290" w:line="376" w:lineRule="auto"/>
      <w:outlineLvl w:val="3"/>
    </w:pPr>
    <w:rPr>
      <w:rFonts w:ascii="Cambria" w:hAnsi="Cambria"/>
      <w:b/>
      <w:sz w:val="28"/>
      <w:szCs w:val="20"/>
    </w:rPr>
  </w:style>
  <w:style w:type="paragraph" w:styleId="955">
    <w:name w:val="Heading 5"/>
    <w:basedOn w:val="950"/>
    <w:next w:val="950"/>
    <w:link w:val="1019"/>
    <w:uiPriority w:val="99"/>
    <w:qFormat/>
    <w:pPr>
      <w:numPr>
        <w:ilvl w:val="4"/>
        <w:numId w:val="1"/>
      </w:numPr>
      <w:keepLines/>
      <w:keepNext/>
      <w:spacing w:before="280" w:after="290" w:line="376" w:lineRule="auto"/>
      <w:outlineLvl w:val="4"/>
    </w:pPr>
    <w:rPr>
      <w:b/>
      <w:sz w:val="28"/>
      <w:szCs w:val="20"/>
    </w:rPr>
  </w:style>
  <w:style w:type="paragraph" w:styleId="956">
    <w:name w:val="Heading 6"/>
    <w:basedOn w:val="950"/>
    <w:next w:val="950"/>
    <w:link w:val="1020"/>
    <w:uiPriority w:val="99"/>
    <w:qFormat/>
    <w:pPr>
      <w:numPr>
        <w:ilvl w:val="5"/>
        <w:numId w:val="1"/>
      </w:numPr>
      <w:keepLines/>
      <w:keepNext/>
      <w:spacing w:before="240" w:after="64" w:line="320" w:lineRule="auto"/>
      <w:outlineLvl w:val="5"/>
    </w:pPr>
    <w:rPr>
      <w:rFonts w:ascii="Cambria" w:hAnsi="Cambria"/>
      <w:b/>
      <w:sz w:val="24"/>
      <w:szCs w:val="20"/>
    </w:rPr>
  </w:style>
  <w:style w:type="paragraph" w:styleId="957">
    <w:name w:val="Heading 7"/>
    <w:basedOn w:val="950"/>
    <w:next w:val="950"/>
    <w:link w:val="1021"/>
    <w:uiPriority w:val="99"/>
    <w:qFormat/>
    <w:pPr>
      <w:numPr>
        <w:ilvl w:val="6"/>
        <w:numId w:val="1"/>
      </w:numPr>
      <w:keepLines/>
      <w:keepNext/>
      <w:spacing w:before="240" w:after="64" w:line="320" w:lineRule="auto"/>
      <w:outlineLvl w:val="6"/>
    </w:pPr>
    <w:rPr>
      <w:b/>
      <w:sz w:val="24"/>
      <w:szCs w:val="20"/>
    </w:rPr>
  </w:style>
  <w:style w:type="paragraph" w:styleId="958">
    <w:name w:val="Heading 8"/>
    <w:basedOn w:val="950"/>
    <w:next w:val="950"/>
    <w:link w:val="1022"/>
    <w:uiPriority w:val="99"/>
    <w:qFormat/>
    <w:pPr>
      <w:numPr>
        <w:ilvl w:val="7"/>
        <w:numId w:val="1"/>
      </w:numPr>
      <w:keepLines/>
      <w:keepNext/>
      <w:spacing w:before="240" w:after="64" w:line="320" w:lineRule="auto"/>
      <w:outlineLvl w:val="7"/>
    </w:pPr>
    <w:rPr>
      <w:rFonts w:ascii="Cambria" w:hAnsi="Cambria"/>
      <w:sz w:val="24"/>
      <w:szCs w:val="20"/>
    </w:rPr>
  </w:style>
  <w:style w:type="paragraph" w:styleId="959">
    <w:name w:val="Heading 9"/>
    <w:basedOn w:val="950"/>
    <w:next w:val="950"/>
    <w:link w:val="1023"/>
    <w:uiPriority w:val="99"/>
    <w:qFormat/>
    <w:pPr>
      <w:numPr>
        <w:ilvl w:val="8"/>
        <w:numId w:val="1"/>
      </w:numPr>
      <w:keepLines/>
      <w:keepNext/>
      <w:spacing w:before="240" w:after="64" w:line="320" w:lineRule="auto"/>
      <w:outlineLvl w:val="8"/>
    </w:pPr>
    <w:rPr>
      <w:rFonts w:ascii="Cambria" w:hAnsi="Cambria"/>
      <w:szCs w:val="20"/>
    </w:rPr>
  </w:style>
  <w:style w:type="character" w:styleId="960" w:default="1">
    <w:name w:val="Default Paragraph Font"/>
    <w:uiPriority w:val="1"/>
    <w:semiHidden/>
    <w:unhideWhenUsed/>
    <w:qFormat/>
  </w:style>
  <w:style w:type="table" w:styleId="961" w:default="1">
    <w:name w:val="Normal Table"/>
    <w:uiPriority w:val="99"/>
    <w:semiHidden/>
    <w:unhideWhenUsed/>
    <w:qFormat/>
    <w:tblPr>
      <w:tblCellMar>
        <w:left w:w="108" w:type="dxa"/>
        <w:top w:w="0" w:type="dxa"/>
        <w:right w:w="108" w:type="dxa"/>
        <w:bottom w:w="0" w:type="dxa"/>
      </w:tblCellMar>
    </w:tblPr>
  </w:style>
  <w:style w:type="paragraph" w:styleId="962">
    <w:name w:val="List 3"/>
    <w:basedOn w:val="950"/>
    <w:uiPriority w:val="99"/>
    <w:qFormat/>
    <w:pPr>
      <w:ind w:left="1260" w:hanging="420"/>
      <w:spacing w:before="100" w:beforeAutospacing="1" w:after="100" w:afterAutospacing="1"/>
    </w:pPr>
    <w:rPr>
      <w:szCs w:val="21"/>
    </w:rPr>
  </w:style>
  <w:style w:type="paragraph" w:styleId="963">
    <w:name w:val="toc 7"/>
    <w:basedOn w:val="950"/>
    <w:next w:val="950"/>
    <w:uiPriority w:val="99"/>
    <w:qFormat/>
    <w:pPr>
      <w:ind w:left="2520"/>
    </w:pPr>
  </w:style>
  <w:style w:type="paragraph" w:styleId="964">
    <w:name w:val="Normal Indent"/>
    <w:basedOn w:val="950"/>
    <w:link w:val="1183"/>
    <w:uiPriority w:val="0"/>
    <w:qFormat/>
    <w:pPr>
      <w:ind w:firstLine="420"/>
    </w:pPr>
    <w:rPr>
      <w:b/>
      <w:sz w:val="24"/>
      <w:szCs w:val="20"/>
    </w:rPr>
  </w:style>
  <w:style w:type="paragraph" w:styleId="965">
    <w:name w:val="Caption"/>
    <w:basedOn w:val="950"/>
    <w:next w:val="950"/>
    <w:uiPriority w:val="99"/>
    <w:qFormat/>
    <w:rPr>
      <w:rFonts w:ascii="Cambria" w:hAnsi="Cambria" w:eastAsia="黑体"/>
      <w:sz w:val="20"/>
      <w:szCs w:val="22"/>
    </w:rPr>
  </w:style>
  <w:style w:type="paragraph" w:styleId="966">
    <w:name w:val="index 5"/>
    <w:basedOn w:val="950"/>
    <w:next w:val="950"/>
    <w:uiPriority w:val="0"/>
    <w:qFormat/>
    <w:pPr>
      <w:ind w:left="798"/>
      <w:jc w:val="left"/>
    </w:pPr>
    <w:rPr>
      <w:rFonts w:ascii="Calibri" w:hAnsi="Calibri"/>
    </w:rPr>
  </w:style>
  <w:style w:type="paragraph" w:styleId="967">
    <w:name w:val="Document Map"/>
    <w:basedOn w:val="950"/>
    <w:link w:val="1024"/>
    <w:uiPriority w:val="99"/>
    <w:qFormat/>
    <w:rPr>
      <w:rFonts w:ascii="宋体"/>
      <w:sz w:val="18"/>
      <w:szCs w:val="20"/>
    </w:rPr>
  </w:style>
  <w:style w:type="paragraph" w:styleId="968">
    <w:name w:val="annotation text"/>
    <w:basedOn w:val="950"/>
    <w:link w:val="1180"/>
    <w:uiPriority w:val="0"/>
    <w:qFormat/>
    <w:pPr>
      <w:jc w:val="left"/>
    </w:pPr>
    <w:rPr>
      <w:sz w:val="24"/>
      <w:szCs w:val="20"/>
    </w:rPr>
  </w:style>
  <w:style w:type="paragraph" w:styleId="969">
    <w:name w:val="Body Text 3"/>
    <w:basedOn w:val="950"/>
    <w:link w:val="1026"/>
    <w:uiPriority w:val="99"/>
    <w:qFormat/>
    <w:rPr>
      <w:rFonts w:ascii="宋体"/>
      <w:sz w:val="24"/>
      <w:szCs w:val="20"/>
    </w:rPr>
  </w:style>
  <w:style w:type="paragraph" w:styleId="970">
    <w:name w:val="Body Text"/>
    <w:basedOn w:val="950"/>
    <w:next w:val="950"/>
    <w:link w:val="1027"/>
    <w:uiPriority w:val="0"/>
    <w:qFormat/>
    <w:pPr>
      <w:jc w:val="center"/>
    </w:pPr>
    <w:rPr>
      <w:rFonts w:eastAsia="幼圆"/>
      <w:b/>
      <w:sz w:val="24"/>
      <w:szCs w:val="20"/>
    </w:rPr>
  </w:style>
  <w:style w:type="paragraph" w:styleId="971">
    <w:name w:val="Body Text Indent"/>
    <w:basedOn w:val="950"/>
    <w:link w:val="1028"/>
    <w:uiPriority w:val="0"/>
    <w:qFormat/>
    <w:pPr>
      <w:ind w:left="420"/>
      <w:spacing w:after="120"/>
    </w:pPr>
    <w:rPr>
      <w:sz w:val="24"/>
      <w:szCs w:val="20"/>
    </w:rPr>
  </w:style>
  <w:style w:type="paragraph" w:styleId="972">
    <w:name w:val="Block Text"/>
    <w:basedOn w:val="950"/>
    <w:uiPriority w:val="99"/>
    <w:qFormat/>
    <w:pPr>
      <w:ind w:left="1440" w:right="1440"/>
      <w:spacing w:after="120"/>
    </w:pPr>
  </w:style>
  <w:style w:type="paragraph" w:styleId="973">
    <w:name w:val="index 4"/>
    <w:basedOn w:val="950"/>
    <w:next w:val="950"/>
    <w:uiPriority w:val="99"/>
    <w:qFormat/>
    <w:pPr>
      <w:ind w:left="600"/>
    </w:pPr>
    <w:rPr>
      <w:rFonts w:ascii="Calibri" w:hAnsi="Calibri"/>
    </w:rPr>
  </w:style>
  <w:style w:type="paragraph" w:styleId="974">
    <w:name w:val="toc 5"/>
    <w:basedOn w:val="950"/>
    <w:next w:val="950"/>
    <w:uiPriority w:val="99"/>
    <w:qFormat/>
    <w:pPr>
      <w:ind w:left="1680"/>
    </w:pPr>
  </w:style>
  <w:style w:type="paragraph" w:styleId="975">
    <w:name w:val="toc 3"/>
    <w:basedOn w:val="950"/>
    <w:next w:val="950"/>
    <w:uiPriority w:val="99"/>
    <w:qFormat/>
    <w:pPr>
      <w:ind w:left="840"/>
    </w:pPr>
  </w:style>
  <w:style w:type="paragraph" w:styleId="976">
    <w:name w:val="Plain Text"/>
    <w:basedOn w:val="950"/>
    <w:link w:val="1029"/>
    <w:uiPriority w:val="0"/>
    <w:qFormat/>
    <w:rPr>
      <w:rFonts w:ascii="Ari"/>
      <w:sz w:val="20"/>
      <w:szCs w:val="20"/>
    </w:rPr>
  </w:style>
  <w:style w:type="paragraph" w:styleId="977">
    <w:name w:val="toc 8"/>
    <w:basedOn w:val="950"/>
    <w:next w:val="950"/>
    <w:uiPriority w:val="99"/>
    <w:qFormat/>
    <w:pPr>
      <w:ind w:left="2940"/>
    </w:pPr>
  </w:style>
  <w:style w:type="paragraph" w:styleId="978">
    <w:name w:val="Date"/>
    <w:basedOn w:val="950"/>
    <w:next w:val="950"/>
    <w:link w:val="1030"/>
    <w:uiPriority w:val="0"/>
    <w:qFormat/>
    <w:rPr>
      <w:sz w:val="24"/>
      <w:szCs w:val="20"/>
    </w:rPr>
  </w:style>
  <w:style w:type="paragraph" w:styleId="979">
    <w:name w:val="Body Text Indent 2"/>
    <w:basedOn w:val="950"/>
    <w:link w:val="1031"/>
    <w:uiPriority w:val="0"/>
    <w:qFormat/>
    <w:pPr>
      <w:ind w:firstLine="525"/>
      <w:spacing w:line="420" w:lineRule="exact"/>
    </w:pPr>
    <w:rPr>
      <w:rFonts w:ascii="宋体"/>
      <w:sz w:val="20"/>
      <w:szCs w:val="20"/>
    </w:rPr>
  </w:style>
  <w:style w:type="paragraph" w:styleId="980">
    <w:name w:val="Balloon Text"/>
    <w:basedOn w:val="950"/>
    <w:link w:val="1032"/>
    <w:uiPriority w:val="0"/>
    <w:qFormat/>
    <w:rPr>
      <w:sz w:val="18"/>
      <w:szCs w:val="20"/>
    </w:rPr>
  </w:style>
  <w:style w:type="paragraph" w:styleId="981">
    <w:name w:val="Footer"/>
    <w:basedOn w:val="950"/>
    <w:link w:val="1033"/>
    <w:uiPriority w:val="0"/>
    <w:qFormat/>
    <w:pPr>
      <w:jc w:val="left"/>
      <w:tabs>
        <w:tab w:val="center" w:pos="4153" w:leader="none"/>
        <w:tab w:val="right" w:pos="8306" w:leader="none"/>
      </w:tabs>
    </w:pPr>
    <w:rPr>
      <w:sz w:val="18"/>
      <w:szCs w:val="20"/>
    </w:rPr>
  </w:style>
  <w:style w:type="paragraph" w:styleId="982">
    <w:name w:val="envelope return"/>
    <w:basedOn w:val="950"/>
    <w:uiPriority w:val="0"/>
    <w:qFormat/>
    <w:rPr>
      <w:rFonts w:ascii="Arial" w:hAnsi="Arial"/>
    </w:rPr>
  </w:style>
  <w:style w:type="paragraph" w:styleId="983">
    <w:name w:val="Header"/>
    <w:basedOn w:val="950"/>
    <w:link w:val="1034"/>
    <w:uiPriority w:val="99"/>
    <w:qFormat/>
    <w:pPr>
      <w:jc w:val="center"/>
      <w:tabs>
        <w:tab w:val="center" w:pos="4153" w:leader="none"/>
        <w:tab w:val="right" w:pos="8306" w:leader="none"/>
      </w:tabs>
      <w:pBdr>
        <w:bottom w:val="single" w:color="auto" w:sz="6" w:space="1"/>
      </w:pBdr>
    </w:pPr>
    <w:rPr>
      <w:sz w:val="18"/>
      <w:szCs w:val="20"/>
    </w:rPr>
  </w:style>
  <w:style w:type="paragraph" w:styleId="984">
    <w:name w:val="toc 1"/>
    <w:basedOn w:val="950"/>
    <w:next w:val="950"/>
    <w:uiPriority w:val="39"/>
    <w:qFormat/>
  </w:style>
  <w:style w:type="paragraph" w:styleId="985">
    <w:name w:val="toc 4"/>
    <w:basedOn w:val="950"/>
    <w:next w:val="950"/>
    <w:uiPriority w:val="99"/>
    <w:qFormat/>
    <w:pPr>
      <w:ind w:left="1260"/>
    </w:pPr>
  </w:style>
  <w:style w:type="paragraph" w:styleId="986">
    <w:name w:val="Subtitle"/>
    <w:basedOn w:val="950"/>
    <w:next w:val="950"/>
    <w:link w:val="1035"/>
    <w:uiPriority w:val="99"/>
    <w:qFormat/>
    <w:pPr>
      <w:jc w:val="center"/>
      <w:spacing w:before="240" w:after="60" w:line="312" w:lineRule="auto"/>
      <w:outlineLvl w:val="1"/>
    </w:pPr>
    <w:rPr>
      <w:rFonts w:ascii="Cambria" w:hAnsi="Cambria"/>
      <w:b/>
      <w:sz w:val="32"/>
      <w:szCs w:val="20"/>
    </w:rPr>
  </w:style>
  <w:style w:type="paragraph" w:styleId="987">
    <w:name w:val="footnote text"/>
    <w:basedOn w:val="950"/>
    <w:next w:val="966"/>
    <w:link w:val="1187"/>
    <w:uiPriority w:val="0"/>
    <w:qFormat/>
    <w:pPr>
      <w:jc w:val="left"/>
    </w:pPr>
    <w:rPr>
      <w:rFonts w:ascii="宋体" w:eastAsia="Times New Roman"/>
      <w:sz w:val="18"/>
      <w:szCs w:val="18"/>
    </w:rPr>
  </w:style>
  <w:style w:type="paragraph" w:styleId="988">
    <w:name w:val="toc 6"/>
    <w:basedOn w:val="950"/>
    <w:next w:val="950"/>
    <w:uiPriority w:val="99"/>
    <w:qFormat/>
    <w:pPr>
      <w:ind w:left="2100"/>
    </w:pPr>
  </w:style>
  <w:style w:type="paragraph" w:styleId="989">
    <w:name w:val="Body Text Indent 3"/>
    <w:basedOn w:val="950"/>
    <w:link w:val="1036"/>
    <w:uiPriority w:val="99"/>
    <w:qFormat/>
    <w:pPr>
      <w:ind w:left="420"/>
      <w:spacing w:after="120"/>
    </w:pPr>
    <w:rPr>
      <w:sz w:val="16"/>
      <w:szCs w:val="20"/>
    </w:rPr>
  </w:style>
  <w:style w:type="paragraph" w:styleId="990">
    <w:name w:val="toc 2"/>
    <w:basedOn w:val="950"/>
    <w:next w:val="950"/>
    <w:uiPriority w:val="0"/>
    <w:qFormat/>
    <w:pPr>
      <w:ind w:left="420"/>
    </w:pPr>
  </w:style>
  <w:style w:type="paragraph" w:styleId="991">
    <w:name w:val="toc 9"/>
    <w:basedOn w:val="950"/>
    <w:next w:val="950"/>
    <w:uiPriority w:val="99"/>
    <w:qFormat/>
    <w:pPr>
      <w:ind w:left="3360"/>
    </w:pPr>
  </w:style>
  <w:style w:type="paragraph" w:styleId="992">
    <w:name w:val="HTML Preformatted"/>
    <w:basedOn w:val="950"/>
    <w:link w:val="103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paragraph" w:styleId="993">
    <w:name w:val="Normal (Web)"/>
    <w:basedOn w:val="950"/>
    <w:link w:val="1195"/>
    <w:uiPriority w:val="99"/>
    <w:qFormat/>
    <w:pPr>
      <w:jc w:val="left"/>
      <w:spacing w:before="100" w:beforeAutospacing="1" w:after="100" w:afterAutospacing="1"/>
      <w:widowControl/>
    </w:pPr>
    <w:rPr>
      <w:rFonts w:ascii="宋体" w:hAnsi="宋体" w:cs="宋体"/>
      <w:sz w:val="24"/>
    </w:rPr>
  </w:style>
  <w:style w:type="paragraph" w:styleId="994">
    <w:name w:val="index 1"/>
    <w:basedOn w:val="950"/>
    <w:next w:val="950"/>
    <w:uiPriority w:val="99"/>
    <w:qFormat/>
    <w:pPr>
      <w:jc w:val="center"/>
      <w:spacing w:line="220" w:lineRule="exact"/>
    </w:pPr>
    <w:rPr>
      <w:rFonts w:ascii="仿宋_GB2312" w:hAnsi="Calibri" w:eastAsia="仿宋_GB2312"/>
      <w:szCs w:val="22"/>
    </w:rPr>
  </w:style>
  <w:style w:type="paragraph" w:styleId="995">
    <w:name w:val="Title"/>
    <w:basedOn w:val="950"/>
    <w:link w:val="1038"/>
    <w:uiPriority w:val="0"/>
    <w:qFormat/>
    <w:pPr>
      <w:jc w:val="center"/>
      <w:spacing w:before="240" w:after="60" w:line="420" w:lineRule="atLeast"/>
      <w:outlineLvl w:val="0"/>
    </w:pPr>
    <w:rPr>
      <w:rFonts w:ascii="Arial" w:hAnsi="Arial"/>
      <w:b/>
      <w:sz w:val="32"/>
      <w:szCs w:val="20"/>
    </w:rPr>
  </w:style>
  <w:style w:type="paragraph" w:styleId="996">
    <w:name w:val="annotation subject"/>
    <w:basedOn w:val="968"/>
    <w:next w:val="968"/>
    <w:link w:val="1039"/>
    <w:uiPriority w:val="0"/>
    <w:qFormat/>
    <w:rPr>
      <w:b/>
    </w:rPr>
  </w:style>
  <w:style w:type="paragraph" w:styleId="997">
    <w:name w:val="Body Text First Indent"/>
    <w:basedOn w:val="970"/>
    <w:uiPriority w:val="99"/>
    <w:qFormat/>
    <w:pPr>
      <w:ind w:firstLine="420"/>
      <w:spacing w:after="120"/>
    </w:pPr>
    <w:rPr>
      <w:sz w:val="21"/>
      <w:szCs w:val="24"/>
    </w:rPr>
  </w:style>
  <w:style w:type="paragraph" w:styleId="998">
    <w:name w:val="Body Text First Indent 2"/>
    <w:basedOn w:val="971"/>
    <w:next w:val="950"/>
    <w:link w:val="1188"/>
    <w:uiPriority w:val="0"/>
    <w:qFormat/>
    <w:pPr>
      <w:ind w:firstLine="420"/>
    </w:pPr>
    <w:rPr>
      <w:sz w:val="21"/>
      <w:szCs w:val="24"/>
    </w:rPr>
  </w:style>
  <w:style w:type="table" w:styleId="999">
    <w:name w:val="Table Grid"/>
    <w:basedOn w:val="96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0">
    <w:name w:val="Strong"/>
    <w:uiPriority w:val="22"/>
    <w:qFormat/>
    <w:rPr>
      <w:rFonts w:cs="Times New Roman"/>
      <w:b/>
    </w:rPr>
  </w:style>
  <w:style w:type="character" w:styleId="1001">
    <w:name w:val="page number"/>
    <w:basedOn w:val="960"/>
    <w:uiPriority w:val="0"/>
    <w:qFormat/>
    <w:rPr>
      <w:rFonts w:eastAsia="宋体" w:cs="Times New Roman"/>
      <w:b/>
      <w:spacing w:val="0"/>
      <w:sz w:val="24"/>
      <w:vertAlign w:val="baseline"/>
      <w:lang w:val="en-US" w:eastAsia="zh-CN"/>
    </w:rPr>
  </w:style>
  <w:style w:type="character" w:styleId="1002">
    <w:name w:val="FollowedHyperlink"/>
    <w:uiPriority w:val="0"/>
    <w:qFormat/>
    <w:rPr>
      <w:rFonts w:cs="Times New Roman"/>
      <w:color w:val="800080"/>
      <w:u w:val="single"/>
    </w:rPr>
  </w:style>
  <w:style w:type="character" w:styleId="1003">
    <w:name w:val="Emphasis"/>
    <w:uiPriority w:val="20"/>
    <w:qFormat/>
    <w:rPr>
      <w:rFonts w:cs="Times New Roman"/>
      <w:color w:val="cc0000"/>
    </w:rPr>
  </w:style>
  <w:style w:type="character" w:styleId="1004">
    <w:name w:val="HTML Definition"/>
    <w:uiPriority w:val="99"/>
    <w:qFormat/>
    <w:rPr>
      <w:rFonts w:cs="Times New Roman"/>
      <w:i/>
    </w:rPr>
  </w:style>
  <w:style w:type="character" w:styleId="1005">
    <w:name w:val="Hyperlink"/>
    <w:uiPriority w:val="99"/>
    <w:qFormat/>
    <w:rPr>
      <w:rFonts w:cs="Times New Roman"/>
      <w:color w:val="0000ff"/>
      <w:u w:val="single"/>
    </w:rPr>
  </w:style>
  <w:style w:type="character" w:styleId="1006">
    <w:name w:val="HTML Code"/>
    <w:uiPriority w:val="99"/>
    <w:qFormat/>
    <w:rPr>
      <w:rFonts w:ascii="Menlo" w:hAnsi="Menlo" w:cs="Times New Roman"/>
      <w:color w:val="c7254e"/>
      <w:sz w:val="21"/>
      <w:shd w:val="clear" w:color="auto" w:fill="f9f2f4"/>
    </w:rPr>
  </w:style>
  <w:style w:type="character" w:styleId="1007">
    <w:name w:val="annotation reference"/>
    <w:basedOn w:val="960"/>
    <w:uiPriority w:val="0"/>
    <w:qFormat/>
    <w:rPr>
      <w:rFonts w:cs="Times New Roman"/>
      <w:sz w:val="21"/>
    </w:rPr>
  </w:style>
  <w:style w:type="character" w:styleId="1008">
    <w:name w:val="HTML Cite"/>
    <w:uiPriority w:val="99"/>
    <w:qFormat/>
    <w:rPr>
      <w:rFonts w:cs="Times New Roman"/>
      <w:color w:val="008000"/>
    </w:rPr>
  </w:style>
  <w:style w:type="character" w:styleId="1009">
    <w:name w:val="HTML Keyboard"/>
    <w:uiPriority w:val="99"/>
    <w:qFormat/>
    <w:rPr>
      <w:rFonts w:ascii="Menlo" w:hAnsi="Menlo" w:cs="Times New Roman"/>
      <w:color w:val="ffffff"/>
      <w:sz w:val="21"/>
      <w:shd w:val="clear" w:color="auto" w:fill="333333"/>
    </w:rPr>
  </w:style>
  <w:style w:type="character" w:styleId="1010">
    <w:name w:val="HTML Sample"/>
    <w:uiPriority w:val="99"/>
    <w:qFormat/>
    <w:rPr>
      <w:rFonts w:ascii="Menlo" w:hAnsi="Menlo" w:cs="Times New Roman"/>
      <w:color w:val="333333"/>
      <w:sz w:val="21"/>
      <w:shd w:val="clear" w:color="auto" w:fill="f8f8f8"/>
    </w:rPr>
  </w:style>
  <w:style w:type="paragraph" w:styleId="1011" w:customStyle="1">
    <w:name w:val="列表段落1"/>
    <w:basedOn w:val="950"/>
    <w:uiPriority w:val="99"/>
    <w:qFormat/>
    <w:pPr>
      <w:ind w:firstLine="420"/>
    </w:pPr>
    <w:rPr>
      <w:rFonts w:ascii="Calibri" w:hAnsi="Calibri"/>
      <w:szCs w:val="22"/>
    </w:rPr>
  </w:style>
  <w:style w:type="character" w:styleId="1012" w:customStyle="1">
    <w:name w:val="标题 1 Char"/>
    <w:uiPriority w:val="99"/>
    <w:qFormat/>
    <w:rPr>
      <w:b/>
      <w:sz w:val="44"/>
    </w:rPr>
  </w:style>
  <w:style w:type="paragraph" w:styleId="1013" w:customStyle="1">
    <w:name w:val="首行缩进"/>
    <w:basedOn w:val="950"/>
    <w:uiPriority w:val="0"/>
    <w:qFormat/>
    <w:pPr>
      <w:ind w:firstLine="200"/>
      <w:spacing w:line="360" w:lineRule="auto"/>
    </w:pPr>
    <w:rPr>
      <w:rFonts w:ascii="宋体"/>
      <w:sz w:val="24"/>
    </w:rPr>
  </w:style>
  <w:style w:type="paragraph" w:styleId="1014" w:customStyle="1">
    <w:name w:val="Fließtext"/>
    <w:basedOn w:val="950"/>
    <w:uiPriority w:val="0"/>
    <w:qFormat/>
    <w:rPr>
      <w:szCs w:val="20"/>
    </w:rPr>
  </w:style>
  <w:style w:type="character" w:styleId="1015" w:customStyle="1">
    <w:name w:val="标题 1 字符"/>
    <w:link w:val="951"/>
    <w:uiPriority w:val="0"/>
    <w:qFormat/>
    <w:rPr>
      <w:rFonts w:ascii="Times New Roman" w:hAnsi="Times New Roman" w:eastAsia="宋体" w:cs="Times New Roman"/>
      <w:b/>
      <w:sz w:val="44"/>
    </w:rPr>
  </w:style>
  <w:style w:type="character" w:styleId="1016" w:customStyle="1">
    <w:name w:val="标题 2 字符"/>
    <w:link w:val="952"/>
    <w:uiPriority w:val="99"/>
    <w:qFormat/>
    <w:rPr>
      <w:rFonts w:ascii="Cambria" w:hAnsi="Cambria" w:cs="Times New Roman"/>
      <w:b/>
      <w:sz w:val="32"/>
    </w:rPr>
  </w:style>
  <w:style w:type="character" w:styleId="1017" w:customStyle="1">
    <w:name w:val="标题 3 字符"/>
    <w:link w:val="953"/>
    <w:uiPriority w:val="99"/>
    <w:qFormat/>
    <w:rPr>
      <w:rFonts w:cs="Times New Roman"/>
      <w:b/>
      <w:sz w:val="32"/>
    </w:rPr>
  </w:style>
  <w:style w:type="character" w:styleId="1018" w:customStyle="1">
    <w:name w:val="标题 4 字符"/>
    <w:link w:val="954"/>
    <w:uiPriority w:val="99"/>
    <w:qFormat/>
    <w:rPr>
      <w:rFonts w:ascii="Cambria" w:hAnsi="Cambria" w:eastAsia="宋体" w:cs="Times New Roman"/>
      <w:b/>
      <w:sz w:val="28"/>
    </w:rPr>
  </w:style>
  <w:style w:type="character" w:styleId="1019" w:customStyle="1">
    <w:name w:val="标题 5 字符"/>
    <w:link w:val="955"/>
    <w:uiPriority w:val="99"/>
    <w:qFormat/>
    <w:rPr>
      <w:rFonts w:cs="Times New Roman"/>
      <w:b/>
      <w:sz w:val="28"/>
    </w:rPr>
  </w:style>
  <w:style w:type="character" w:styleId="1020" w:customStyle="1">
    <w:name w:val="标题 6 字符"/>
    <w:link w:val="956"/>
    <w:uiPriority w:val="99"/>
    <w:qFormat/>
    <w:rPr>
      <w:rFonts w:ascii="Cambria" w:hAnsi="Cambria" w:eastAsia="宋体" w:cs="Times New Roman"/>
      <w:b/>
      <w:sz w:val="24"/>
    </w:rPr>
  </w:style>
  <w:style w:type="character" w:styleId="1021" w:customStyle="1">
    <w:name w:val="标题 7 字符"/>
    <w:link w:val="957"/>
    <w:uiPriority w:val="99"/>
    <w:qFormat/>
    <w:rPr>
      <w:rFonts w:cs="Times New Roman"/>
      <w:b/>
      <w:sz w:val="24"/>
    </w:rPr>
  </w:style>
  <w:style w:type="character" w:styleId="1022" w:customStyle="1">
    <w:name w:val="标题 8 字符"/>
    <w:link w:val="958"/>
    <w:uiPriority w:val="99"/>
    <w:qFormat/>
    <w:rPr>
      <w:rFonts w:ascii="Cambria" w:hAnsi="Cambria" w:eastAsia="宋体" w:cs="Times New Roman"/>
      <w:sz w:val="24"/>
    </w:rPr>
  </w:style>
  <w:style w:type="character" w:styleId="1023" w:customStyle="1">
    <w:name w:val="标题 9 字符"/>
    <w:link w:val="959"/>
    <w:uiPriority w:val="99"/>
    <w:qFormat/>
    <w:rPr>
      <w:rFonts w:ascii="Cambria" w:hAnsi="Cambria" w:eastAsia="宋体" w:cs="Times New Roman"/>
      <w:sz w:val="21"/>
    </w:rPr>
  </w:style>
  <w:style w:type="character" w:styleId="1024" w:customStyle="1">
    <w:name w:val="文档结构图 字符"/>
    <w:link w:val="967"/>
    <w:uiPriority w:val="99"/>
    <w:qFormat/>
    <w:rPr>
      <w:rFonts w:ascii="宋体" w:cs="Times New Roman"/>
      <w:sz w:val="18"/>
    </w:rPr>
  </w:style>
  <w:style w:type="character" w:styleId="1025" w:customStyle="1">
    <w:name w:val="批注文字 字符"/>
    <w:uiPriority w:val="0"/>
    <w:qFormat/>
    <w:rPr>
      <w:rFonts w:cs="Times New Roman"/>
      <w:sz w:val="24"/>
    </w:rPr>
  </w:style>
  <w:style w:type="character" w:styleId="1026" w:customStyle="1">
    <w:name w:val="正文文本 3 字符"/>
    <w:link w:val="969"/>
    <w:uiPriority w:val="99"/>
    <w:qFormat/>
    <w:rPr>
      <w:rFonts w:ascii="宋体" w:cs="Times New Roman"/>
      <w:sz w:val="24"/>
    </w:rPr>
  </w:style>
  <w:style w:type="character" w:styleId="1027" w:customStyle="1">
    <w:name w:val="正文文本 字符"/>
    <w:link w:val="970"/>
    <w:uiPriority w:val="0"/>
    <w:qFormat/>
    <w:rPr>
      <w:rFonts w:eastAsia="幼圆" w:cs="Times New Roman"/>
      <w:b/>
      <w:sz w:val="24"/>
    </w:rPr>
  </w:style>
  <w:style w:type="character" w:styleId="1028" w:customStyle="1">
    <w:name w:val="正文文本缩进 字符"/>
    <w:link w:val="971"/>
    <w:uiPriority w:val="99"/>
    <w:qFormat/>
    <w:rPr>
      <w:rFonts w:cs="Times New Roman"/>
      <w:sz w:val="24"/>
    </w:rPr>
  </w:style>
  <w:style w:type="character" w:styleId="1029" w:customStyle="1">
    <w:name w:val="纯文本 字符"/>
    <w:link w:val="976"/>
    <w:uiPriority w:val="99"/>
    <w:qFormat/>
    <w:rPr>
      <w:rFonts w:ascii="Ari" w:cs="Times New Roman"/>
      <w:lang w:val="en-US" w:eastAsia="zh-CN"/>
    </w:rPr>
  </w:style>
  <w:style w:type="character" w:styleId="1030" w:customStyle="1">
    <w:name w:val="日期 字符"/>
    <w:link w:val="978"/>
    <w:uiPriority w:val="99"/>
    <w:qFormat/>
    <w:rPr>
      <w:rFonts w:cs="Times New Roman"/>
      <w:sz w:val="24"/>
    </w:rPr>
  </w:style>
  <w:style w:type="character" w:styleId="1031" w:customStyle="1">
    <w:name w:val="正文文本缩进 2 字符"/>
    <w:link w:val="979"/>
    <w:uiPriority w:val="0"/>
    <w:qFormat/>
    <w:rPr>
      <w:rFonts w:ascii="宋体" w:cs="Times New Roman"/>
    </w:rPr>
  </w:style>
  <w:style w:type="character" w:styleId="1032" w:customStyle="1">
    <w:name w:val="批注框文本 字符"/>
    <w:link w:val="980"/>
    <w:uiPriority w:val="0"/>
    <w:qFormat/>
    <w:rPr>
      <w:rFonts w:cs="Times New Roman"/>
      <w:sz w:val="18"/>
    </w:rPr>
  </w:style>
  <w:style w:type="character" w:styleId="1033" w:customStyle="1">
    <w:name w:val="页脚 字符"/>
    <w:link w:val="981"/>
    <w:uiPriority w:val="99"/>
    <w:qFormat/>
    <w:rPr>
      <w:rFonts w:cs="Times New Roman"/>
      <w:sz w:val="18"/>
    </w:rPr>
  </w:style>
  <w:style w:type="character" w:styleId="1034" w:customStyle="1">
    <w:name w:val="页眉 字符"/>
    <w:link w:val="983"/>
    <w:uiPriority w:val="99"/>
    <w:qFormat/>
    <w:rPr>
      <w:rFonts w:cs="Times New Roman"/>
      <w:sz w:val="18"/>
    </w:rPr>
  </w:style>
  <w:style w:type="character" w:styleId="1035" w:customStyle="1">
    <w:name w:val="副标题 字符"/>
    <w:link w:val="986"/>
    <w:uiPriority w:val="99"/>
    <w:qFormat/>
    <w:rPr>
      <w:rFonts w:ascii="Cambria" w:hAnsi="Cambria" w:cs="Times New Roman"/>
      <w:b/>
      <w:sz w:val="32"/>
    </w:rPr>
  </w:style>
  <w:style w:type="character" w:styleId="1036" w:customStyle="1">
    <w:name w:val="正文文本缩进 3 字符"/>
    <w:link w:val="989"/>
    <w:uiPriority w:val="99"/>
    <w:qFormat/>
    <w:rPr>
      <w:rFonts w:cs="Times New Roman"/>
      <w:sz w:val="16"/>
    </w:rPr>
  </w:style>
  <w:style w:type="character" w:styleId="1037" w:customStyle="1">
    <w:name w:val="HTML 预设格式 字符"/>
    <w:link w:val="992"/>
    <w:uiPriority w:val="0"/>
    <w:qFormat/>
    <w:rPr>
      <w:rFonts w:ascii="Courier New" w:hAnsi="Courier New" w:cs="Times New Roman"/>
      <w:sz w:val="20"/>
    </w:rPr>
  </w:style>
  <w:style w:type="character" w:styleId="1038" w:customStyle="1">
    <w:name w:val="标题 字符"/>
    <w:link w:val="995"/>
    <w:uiPriority w:val="99"/>
    <w:qFormat/>
    <w:rPr>
      <w:rFonts w:ascii="Arial" w:hAnsi="Arial" w:cs="Times New Roman"/>
      <w:b/>
      <w:sz w:val="32"/>
    </w:rPr>
  </w:style>
  <w:style w:type="character" w:styleId="1039" w:customStyle="1">
    <w:name w:val="批注主题 字符"/>
    <w:link w:val="996"/>
    <w:uiPriority w:val="0"/>
    <w:qFormat/>
    <w:rPr>
      <w:rFonts w:cs="Times New Roman"/>
      <w:b/>
      <w:sz w:val="24"/>
    </w:rPr>
  </w:style>
  <w:style w:type="character" w:styleId="1040" w:customStyle="1">
    <w:name w:val="明显强调1"/>
    <w:uiPriority w:val="99"/>
    <w:qFormat/>
    <w:rPr>
      <w:b/>
      <w:i/>
      <w:color w:val="4f81bd"/>
    </w:rPr>
  </w:style>
  <w:style w:type="character" w:styleId="1041" w:customStyle="1">
    <w:name w:val="批注文字 Char2"/>
    <w:uiPriority w:val="99"/>
    <w:qFormat/>
    <w:rPr>
      <w:sz w:val="21"/>
    </w:rPr>
  </w:style>
  <w:style w:type="character" w:styleId="1042" w:customStyle="1">
    <w:name w:val="标题 3 Char_0"/>
    <w:link w:val="1043"/>
    <w:uiPriority w:val="99"/>
    <w:qFormat/>
    <w:rPr>
      <w:b/>
      <w:sz w:val="32"/>
    </w:rPr>
  </w:style>
  <w:style w:type="paragraph" w:styleId="1043" w:customStyle="1">
    <w:name w:val="标题 3_0"/>
    <w:basedOn w:val="1044"/>
    <w:next w:val="1044"/>
    <w:link w:val="1042"/>
    <w:uiPriority w:val="99"/>
    <w:qFormat/>
    <w:pPr>
      <w:keepLines/>
      <w:keepNext/>
      <w:spacing w:before="260" w:after="260" w:line="416" w:lineRule="auto"/>
      <w:outlineLvl w:val="2"/>
    </w:pPr>
    <w:rPr>
      <w:b/>
      <w:sz w:val="32"/>
      <w:szCs w:val="20"/>
    </w:rPr>
  </w:style>
  <w:style w:type="paragraph" w:styleId="1044" w:customStyle="1">
    <w:name w:val="正文_0"/>
    <w:uiPriority w:val="99"/>
    <w:qFormat/>
    <w:pPr>
      <w:jc w:val="both"/>
      <w:widowControl w:val="off"/>
    </w:pPr>
    <w:rPr>
      <w:rFonts w:ascii="Times New Roman" w:hAnsi="Times New Roman" w:eastAsia="宋体" w:cs="Times New Roman"/>
      <w:szCs w:val="24"/>
      <w:lang w:val="en-US" w:eastAsia="zh-CN" w:bidi="ar-SA"/>
    </w:rPr>
  </w:style>
  <w:style w:type="character" w:styleId="1045" w:customStyle="1">
    <w:name w:val="正文文本 Char2"/>
    <w:uiPriority w:val="99"/>
    <w:semiHidden/>
    <w:qFormat/>
    <w:rPr>
      <w:rFonts w:ascii="Calibri" w:hAnsi="Calibri" w:eastAsia="宋体"/>
    </w:rPr>
  </w:style>
  <w:style w:type="character" w:styleId="1046" w:customStyle="1">
    <w:name w:val="页脚 Char1"/>
    <w:uiPriority w:val="99"/>
    <w:semiHidden/>
    <w:qFormat/>
    <w:rPr>
      <w:rFonts w:ascii="Calibri" w:hAnsi="Calibri" w:eastAsia="宋体"/>
      <w:sz w:val="18"/>
    </w:rPr>
  </w:style>
  <w:style w:type="character" w:styleId="1047" w:customStyle="1">
    <w:name w:val="明显引用 Char2"/>
    <w:uiPriority w:val="99"/>
    <w:qFormat/>
    <w:rPr>
      <w:b/>
      <w:i/>
      <w:color w:val="4f81bd"/>
      <w:sz w:val="24"/>
    </w:rPr>
  </w:style>
  <w:style w:type="character" w:styleId="1048" w:customStyle="1">
    <w:name w:val="引用 Char"/>
    <w:link w:val="1049"/>
    <w:uiPriority w:val="99"/>
    <w:qFormat/>
    <w:rPr>
      <w:i/>
      <w:color w:val="000000"/>
    </w:rPr>
  </w:style>
  <w:style w:type="paragraph" w:styleId="1049" w:customStyle="1">
    <w:name w:val="引用1"/>
    <w:basedOn w:val="950"/>
    <w:next w:val="950"/>
    <w:link w:val="1048"/>
    <w:uiPriority w:val="99"/>
    <w:qFormat/>
    <w:rPr>
      <w:i/>
      <w:color w:val="000000"/>
      <w:sz w:val="20"/>
      <w:szCs w:val="20"/>
    </w:rPr>
  </w:style>
  <w:style w:type="character" w:styleId="1050" w:customStyle="1">
    <w:name w:val="标题 1 Char_0"/>
    <w:link w:val="1051"/>
    <w:uiPriority w:val="99"/>
    <w:qFormat/>
    <w:rPr>
      <w:b/>
      <w:sz w:val="44"/>
    </w:rPr>
  </w:style>
  <w:style w:type="paragraph" w:styleId="1051" w:customStyle="1">
    <w:name w:val="标题 1_0"/>
    <w:basedOn w:val="1044"/>
    <w:next w:val="1044"/>
    <w:link w:val="1050"/>
    <w:uiPriority w:val="99"/>
    <w:qFormat/>
    <w:pPr>
      <w:keepLines/>
      <w:keepNext/>
      <w:spacing w:before="340" w:after="330" w:line="578" w:lineRule="auto"/>
      <w:outlineLvl w:val="0"/>
    </w:pPr>
    <w:rPr>
      <w:b/>
      <w:sz w:val="44"/>
      <w:szCs w:val="20"/>
    </w:rPr>
  </w:style>
  <w:style w:type="character" w:styleId="1052" w:customStyle="1">
    <w:name w:val="正文文本缩进 3 Char1"/>
    <w:uiPriority w:val="99"/>
    <w:semiHidden/>
    <w:qFormat/>
    <w:rPr>
      <w:sz w:val="16"/>
    </w:rPr>
  </w:style>
  <w:style w:type="character" w:styleId="1053" w:customStyle="1">
    <w:name w:val="引用 Char1"/>
    <w:uiPriority w:val="99"/>
    <w:qFormat/>
    <w:rPr>
      <w:i/>
      <w:color w:val="000000"/>
      <w:sz w:val="21"/>
    </w:rPr>
  </w:style>
  <w:style w:type="character" w:styleId="1054" w:customStyle="1">
    <w:name w:val="font161"/>
    <w:uiPriority w:val="99"/>
    <w:qFormat/>
    <w:rPr>
      <w:b/>
      <w:sz w:val="32"/>
    </w:rPr>
  </w:style>
  <w:style w:type="character" w:styleId="1055" w:customStyle="1">
    <w:name w:val="标题 4 Char_0"/>
    <w:link w:val="1056"/>
    <w:uiPriority w:val="99"/>
    <w:qFormat/>
    <w:rPr>
      <w:rFonts w:ascii="Arial" w:hAnsi="Arial" w:eastAsia="黑体"/>
      <w:b/>
      <w:sz w:val="28"/>
    </w:rPr>
  </w:style>
  <w:style w:type="paragraph" w:styleId="1056" w:customStyle="1">
    <w:name w:val="标题 4_0"/>
    <w:basedOn w:val="1044"/>
    <w:next w:val="1044"/>
    <w:link w:val="1055"/>
    <w:uiPriority w:val="99"/>
    <w:qFormat/>
    <w:pPr>
      <w:keepLines/>
      <w:keepNext/>
      <w:spacing w:before="280" w:after="290" w:line="376" w:lineRule="auto"/>
      <w:outlineLvl w:val="3"/>
    </w:pPr>
    <w:rPr>
      <w:rFonts w:ascii="Arial" w:hAnsi="Arial" w:eastAsia="黑体"/>
      <w:b/>
      <w:sz w:val="28"/>
      <w:szCs w:val="20"/>
    </w:rPr>
  </w:style>
  <w:style w:type="character" w:styleId="1057" w:customStyle="1">
    <w:name w:val="引用 Char2"/>
    <w:uiPriority w:val="99"/>
    <w:qFormat/>
    <w:rPr>
      <w:i/>
      <w:color w:val="000000"/>
      <w:sz w:val="24"/>
    </w:rPr>
  </w:style>
  <w:style w:type="character" w:styleId="1058" w:customStyle="1">
    <w:name w:val="rvts11"/>
    <w:uiPriority w:val="99"/>
    <w:qFormat/>
    <w:rPr>
      <w:rFonts w:ascii="knle" w:hAnsi="knle"/>
      <w:sz w:val="24"/>
      <w:u w:val="single"/>
    </w:rPr>
  </w:style>
  <w:style w:type="character" w:styleId="1059" w:customStyle="1">
    <w:name w:val="标题5 Char Char"/>
    <w:link w:val="1060"/>
    <w:uiPriority w:val="99"/>
    <w:qFormat/>
    <w:rPr>
      <w:rFonts w:ascii="Arial" w:hAnsi="Arial"/>
      <w:b/>
      <w:sz w:val="32"/>
    </w:rPr>
  </w:style>
  <w:style w:type="paragraph" w:styleId="1060" w:customStyle="1">
    <w:name w:val="标题5"/>
    <w:basedOn w:val="953"/>
    <w:link w:val="1059"/>
    <w:uiPriority w:val="99"/>
    <w:qFormat/>
    <w:pPr>
      <w:numPr>
        <w:ilvl w:val="0"/>
        <w:numId w:val="0"/>
      </w:numPr>
      <w:spacing w:line="413" w:lineRule="auto"/>
    </w:pPr>
    <w:rPr>
      <w:rFonts w:ascii="Arial" w:hAnsi="Arial"/>
    </w:rPr>
  </w:style>
  <w:style w:type="character" w:styleId="1061" w:customStyle="1">
    <w:name w:val="副标题 Char2"/>
    <w:uiPriority w:val="99"/>
    <w:qFormat/>
    <w:rPr>
      <w:rFonts w:ascii="Cambria" w:hAnsi="Cambria"/>
      <w:b/>
      <w:sz w:val="32"/>
    </w:rPr>
  </w:style>
  <w:style w:type="character" w:styleId="1062" w:customStyle="1">
    <w:name w:val="批注主题 Char1"/>
    <w:uiPriority w:val="99"/>
    <w:qFormat/>
    <w:rPr>
      <w:b/>
      <w:sz w:val="22"/>
    </w:rPr>
  </w:style>
  <w:style w:type="character" w:styleId="1063" w:customStyle="1">
    <w:name w:val="font31"/>
    <w:uiPriority w:val="0"/>
    <w:qFormat/>
    <w:rPr>
      <w:rFonts w:ascii="宋体" w:hAnsi="宋体" w:eastAsia="宋体"/>
      <w:color w:val="000000"/>
      <w:sz w:val="20"/>
      <w:u w:val="none"/>
    </w:rPr>
  </w:style>
  <w:style w:type="character" w:styleId="1064" w:customStyle="1">
    <w:name w:val="明显引用 Char"/>
    <w:link w:val="1065"/>
    <w:uiPriority w:val="99"/>
    <w:qFormat/>
    <w:rPr>
      <w:b/>
      <w:i/>
      <w:color w:val="4f81bd"/>
    </w:rPr>
  </w:style>
  <w:style w:type="paragraph" w:styleId="1065" w:customStyle="1">
    <w:name w:val="明显引用1"/>
    <w:basedOn w:val="950"/>
    <w:next w:val="950"/>
    <w:link w:val="1064"/>
    <w:uiPriority w:val="99"/>
    <w:qFormat/>
    <w:pPr>
      <w:ind w:left="936" w:right="936"/>
      <w:spacing w:before="200" w:after="280"/>
      <w:pBdr>
        <w:bottom w:val="single" w:color="4F81BD" w:sz="4" w:space="4"/>
      </w:pBdr>
    </w:pPr>
    <w:rPr>
      <w:b/>
      <w:i/>
      <w:color w:val="4f81bd"/>
      <w:sz w:val="20"/>
      <w:szCs w:val="20"/>
    </w:rPr>
  </w:style>
  <w:style w:type="character" w:styleId="1066" w:customStyle="1">
    <w:name w:val="日期 Char1"/>
    <w:uiPriority w:val="99"/>
    <w:qFormat/>
    <w:rPr>
      <w:rFonts w:ascii="Calibri" w:hAnsi="Calibri" w:eastAsia="宋体"/>
    </w:rPr>
  </w:style>
  <w:style w:type="character" w:styleId="1067" w:customStyle="1">
    <w:name w:val="批注框文本 Char1"/>
    <w:uiPriority w:val="99"/>
    <w:qFormat/>
    <w:rPr>
      <w:sz w:val="18"/>
    </w:rPr>
  </w:style>
  <w:style w:type="character" w:styleId="1068" w:customStyle="1">
    <w:name w:val="标题 Char1"/>
    <w:uiPriority w:val="99"/>
    <w:qFormat/>
    <w:rPr>
      <w:rFonts w:ascii="Cambria" w:hAnsi="Cambria" w:eastAsia="宋体"/>
      <w:b/>
      <w:sz w:val="32"/>
    </w:rPr>
  </w:style>
  <w:style w:type="character" w:styleId="1069" w:customStyle="1">
    <w:name w:val="不明显参考1"/>
    <w:uiPriority w:val="99"/>
    <w:qFormat/>
    <w:rPr>
      <w:smallCaps/>
      <w:color w:val="c0504d"/>
      <w:u w:val="single"/>
    </w:rPr>
  </w:style>
  <w:style w:type="character" w:styleId="1070" w:customStyle="1">
    <w:name w:val="批注文字 Char1"/>
    <w:uiPriority w:val="99"/>
    <w:qFormat/>
    <w:rPr>
      <w:rFonts w:ascii="Calibri" w:hAnsi="Calibri" w:eastAsia="宋体"/>
    </w:rPr>
  </w:style>
  <w:style w:type="character" w:styleId="1071" w:customStyle="1">
    <w:name w:val="标题 Char2"/>
    <w:uiPriority w:val="99"/>
    <w:qFormat/>
    <w:rPr>
      <w:rFonts w:ascii="Cambria" w:hAnsi="Cambria"/>
      <w:b/>
      <w:sz w:val="32"/>
    </w:rPr>
  </w:style>
  <w:style w:type="character" w:styleId="1072" w:customStyle="1">
    <w:name w:val="正文文本 3 Char1"/>
    <w:uiPriority w:val="99"/>
    <w:semiHidden/>
    <w:qFormat/>
    <w:rPr>
      <w:sz w:val="16"/>
    </w:rPr>
  </w:style>
  <w:style w:type="character" w:styleId="1073" w:customStyle="1">
    <w:name w:val="批注主题 Char2"/>
    <w:uiPriority w:val="99"/>
    <w:qFormat/>
    <w:rPr>
      <w:b/>
      <w:sz w:val="21"/>
    </w:rPr>
  </w:style>
  <w:style w:type="character" w:styleId="1074" w:customStyle="1">
    <w:name w:val="正文文本 Char_0"/>
    <w:link w:val="1075"/>
    <w:uiPriority w:val="99"/>
    <w:qFormat/>
    <w:rPr>
      <w:sz w:val="24"/>
    </w:rPr>
  </w:style>
  <w:style w:type="paragraph" w:styleId="1075" w:customStyle="1">
    <w:name w:val="正文文本_0"/>
    <w:basedOn w:val="1044"/>
    <w:link w:val="1074"/>
    <w:uiPriority w:val="99"/>
    <w:qFormat/>
    <w:pPr>
      <w:spacing w:after="120"/>
    </w:pPr>
    <w:rPr>
      <w:sz w:val="24"/>
      <w:szCs w:val="20"/>
    </w:rPr>
  </w:style>
  <w:style w:type="character" w:styleId="1076" w:customStyle="1">
    <w:name w:val="bookmark"/>
    <w:uiPriority w:val="99"/>
    <w:qFormat/>
  </w:style>
  <w:style w:type="character" w:styleId="1077" w:customStyle="1">
    <w:name w:val="标题 5 Char_0"/>
    <w:link w:val="1078"/>
    <w:uiPriority w:val="99"/>
    <w:qFormat/>
    <w:rPr>
      <w:rFonts w:ascii="Calibri" w:hAnsi="Calibri"/>
      <w:b/>
      <w:sz w:val="28"/>
    </w:rPr>
  </w:style>
  <w:style w:type="paragraph" w:styleId="1078" w:customStyle="1">
    <w:name w:val="标题 5_0"/>
    <w:basedOn w:val="1044"/>
    <w:next w:val="1044"/>
    <w:link w:val="1077"/>
    <w:uiPriority w:val="99"/>
    <w:qFormat/>
    <w:pPr>
      <w:keepLines/>
      <w:keepNext/>
      <w:spacing w:before="280" w:after="290" w:line="372" w:lineRule="auto"/>
      <w:outlineLvl w:val="4"/>
    </w:pPr>
    <w:rPr>
      <w:rFonts w:ascii="Calibri" w:hAnsi="Calibri"/>
      <w:b/>
      <w:sz w:val="28"/>
      <w:szCs w:val="20"/>
    </w:rPr>
  </w:style>
  <w:style w:type="character" w:styleId="1079" w:customStyle="1">
    <w:name w:val="font11"/>
    <w:uiPriority w:val="0"/>
    <w:qFormat/>
    <w:rPr>
      <w:rFonts w:ascii="宋体" w:hAnsi="宋体" w:eastAsia="宋体"/>
      <w:color w:val="000000"/>
      <w:sz w:val="20"/>
      <w:u w:val="none"/>
    </w:rPr>
  </w:style>
  <w:style w:type="character" w:styleId="1080" w:customStyle="1">
    <w:name w:val="明显参考1"/>
    <w:uiPriority w:val="99"/>
    <w:qFormat/>
    <w:rPr>
      <w:b/>
      <w:smallCaps/>
      <w:color w:val="c0504d"/>
      <w:spacing w:val="5"/>
      <w:u w:val="single"/>
    </w:rPr>
  </w:style>
  <w:style w:type="character" w:styleId="1081" w:customStyle="1">
    <w:name w:val="超链接_0"/>
    <w:uiPriority w:val="99"/>
    <w:qFormat/>
    <w:rPr>
      <w:rFonts w:ascii="Calibri" w:hAnsi="Calibri"/>
      <w:color w:val="0000ff"/>
      <w:u w:val="single"/>
    </w:rPr>
  </w:style>
  <w:style w:type="character" w:styleId="1082" w:customStyle="1">
    <w:name w:val="文档结构图 Char2"/>
    <w:uiPriority w:val="99"/>
    <w:semiHidden/>
    <w:qFormat/>
    <w:rPr>
      <w:rFonts w:ascii="宋体" w:hAnsi="Calibri" w:eastAsia="宋体"/>
      <w:sz w:val="18"/>
    </w:rPr>
  </w:style>
  <w:style w:type="character" w:styleId="1083" w:customStyle="1">
    <w:name w:val="textcontents"/>
    <w:uiPriority w:val="99"/>
    <w:qFormat/>
  </w:style>
  <w:style w:type="character" w:styleId="1084" w:customStyle="1">
    <w:name w:val="副标题 Char1"/>
    <w:uiPriority w:val="99"/>
    <w:qFormat/>
    <w:rPr>
      <w:rFonts w:ascii="Cambria" w:hAnsi="Cambria"/>
      <w:b/>
      <w:sz w:val="32"/>
    </w:rPr>
  </w:style>
  <w:style w:type="character" w:styleId="1085" w:customStyle="1">
    <w:name w:val="书籍标题1"/>
    <w:uiPriority w:val="99"/>
    <w:qFormat/>
    <w:rPr>
      <w:b/>
      <w:smallCaps/>
      <w:spacing w:val="5"/>
    </w:rPr>
  </w:style>
  <w:style w:type="character" w:styleId="1086" w:customStyle="1">
    <w:name w:val="标题4 Char Char"/>
    <w:link w:val="1087"/>
    <w:uiPriority w:val="99"/>
    <w:qFormat/>
    <w:rPr>
      <w:rFonts w:ascii="Arial" w:hAnsi="Arial"/>
      <w:b/>
      <w:sz w:val="32"/>
    </w:rPr>
  </w:style>
  <w:style w:type="paragraph" w:styleId="1087" w:customStyle="1">
    <w:name w:val="标题4"/>
    <w:basedOn w:val="952"/>
    <w:next w:val="973"/>
    <w:link w:val="1086"/>
    <w:uiPriority w:val="99"/>
    <w:qFormat/>
    <w:pPr>
      <w:numPr>
        <w:ilvl w:val="0"/>
        <w:numId w:val="0"/>
      </w:numPr>
      <w:spacing w:line="413" w:lineRule="auto"/>
    </w:pPr>
    <w:rPr>
      <w:rFonts w:ascii="Arial" w:hAnsi="Arial"/>
    </w:rPr>
  </w:style>
  <w:style w:type="character" w:styleId="1088" w:customStyle="1">
    <w:name w:val="正文文本 Char1"/>
    <w:uiPriority w:val="99"/>
    <w:qFormat/>
    <w:rPr>
      <w:rFonts w:ascii="Calibri" w:hAnsi="Calibri" w:eastAsia="宋体"/>
    </w:rPr>
  </w:style>
  <w:style w:type="character" w:styleId="1089" w:customStyle="1">
    <w:name w:val="明显引用 Char1"/>
    <w:uiPriority w:val="99"/>
    <w:qFormat/>
    <w:rPr>
      <w:b/>
      <w:i/>
      <w:color w:val="4f81bd"/>
      <w:sz w:val="21"/>
    </w:rPr>
  </w:style>
  <w:style w:type="character" w:styleId="1090" w:customStyle="1">
    <w:name w:val="页眉 Char1"/>
    <w:uiPriority w:val="99"/>
    <w:semiHidden/>
    <w:qFormat/>
    <w:rPr>
      <w:rFonts w:ascii="Calibri" w:hAnsi="Calibri" w:eastAsia="宋体"/>
      <w:sz w:val="18"/>
    </w:rPr>
  </w:style>
  <w:style w:type="character" w:styleId="1091" w:customStyle="1">
    <w:name w:val="不明显强调1"/>
    <w:uiPriority w:val="99"/>
    <w:qFormat/>
    <w:rPr>
      <w:i/>
      <w:color w:val="808080"/>
    </w:rPr>
  </w:style>
  <w:style w:type="character" w:styleId="1092" w:customStyle="1">
    <w:name w:val="font21"/>
    <w:uiPriority w:val="0"/>
    <w:qFormat/>
    <w:rPr>
      <w:rFonts w:ascii="宋体" w:hAnsi="宋体" w:eastAsia="宋体"/>
      <w:color w:val="000000"/>
      <w:sz w:val="20"/>
      <w:u w:val="none"/>
    </w:rPr>
  </w:style>
  <w:style w:type="character" w:styleId="1093" w:customStyle="1">
    <w:name w:val="文档结构图 Char1"/>
    <w:uiPriority w:val="99"/>
    <w:qFormat/>
    <w:rPr>
      <w:rFonts w:ascii="宋体" w:hAnsi="Calibri" w:eastAsia="宋体"/>
      <w:sz w:val="18"/>
    </w:rPr>
  </w:style>
  <w:style w:type="character" w:styleId="1094" w:customStyle="1">
    <w:name w:val="标题 2 Char_0"/>
    <w:link w:val="1095"/>
    <w:uiPriority w:val="99"/>
    <w:qFormat/>
    <w:rPr>
      <w:rFonts w:ascii="Cambria" w:hAnsi="Cambria"/>
      <w:b/>
      <w:sz w:val="32"/>
    </w:rPr>
  </w:style>
  <w:style w:type="paragraph" w:styleId="1095" w:customStyle="1">
    <w:name w:val="标题 2_0"/>
    <w:basedOn w:val="1044"/>
    <w:next w:val="1044"/>
    <w:link w:val="1094"/>
    <w:uiPriority w:val="99"/>
    <w:qFormat/>
    <w:pPr>
      <w:keepLines/>
      <w:keepNext/>
      <w:spacing w:before="260" w:after="260" w:line="416" w:lineRule="auto"/>
      <w:outlineLvl w:val="1"/>
    </w:pPr>
    <w:rPr>
      <w:rFonts w:ascii="Cambria" w:hAnsi="Cambria"/>
      <w:b/>
      <w:sz w:val="32"/>
      <w:szCs w:val="20"/>
    </w:rPr>
  </w:style>
  <w:style w:type="character" w:styleId="1096" w:customStyle="1">
    <w:name w:val="日期 Char2"/>
    <w:uiPriority w:val="99"/>
    <w:semiHidden/>
    <w:qFormat/>
    <w:rPr>
      <w:rFonts w:ascii="Calibri" w:hAnsi="Calibri" w:eastAsia="宋体"/>
    </w:rPr>
  </w:style>
  <w:style w:type="character" w:styleId="1097" w:customStyle="1">
    <w:name w:val="批注框文本 Char2"/>
    <w:uiPriority w:val="99"/>
    <w:semiHidden/>
    <w:qFormat/>
    <w:rPr>
      <w:rFonts w:ascii="Calibri" w:hAnsi="Calibri" w:eastAsia="宋体"/>
      <w:sz w:val="18"/>
    </w:rPr>
  </w:style>
  <w:style w:type="character" w:styleId="1098" w:customStyle="1">
    <w:name w:val="列出段落 Char"/>
    <w:link w:val="1099"/>
    <w:uiPriority w:val="99"/>
    <w:qFormat/>
    <w:rPr>
      <w:sz w:val="24"/>
    </w:rPr>
  </w:style>
  <w:style w:type="paragraph" w:styleId="1099" w:customStyle="1">
    <w:name w:val="List Paragraph1"/>
    <w:basedOn w:val="950"/>
    <w:link w:val="1098"/>
    <w:uiPriority w:val="99"/>
    <w:qFormat/>
    <w:pPr>
      <w:ind w:firstLine="420"/>
    </w:pPr>
    <w:rPr>
      <w:sz w:val="24"/>
      <w:szCs w:val="20"/>
    </w:rPr>
  </w:style>
  <w:style w:type="paragraph" w:styleId="1100" w:customStyle="1">
    <w:name w:val="样式 标题 3 + (中文) 黑体 小四 非加粗 段前: 7.8 磅 段后: 0 磅 行距: 固定值 20 磅"/>
    <w:basedOn w:val="953"/>
    <w:next w:val="950"/>
    <w:uiPriority w:val="99"/>
    <w:qFormat/>
    <w:pPr>
      <w:spacing w:before="0" w:after="0" w:line="400" w:lineRule="exact"/>
    </w:pPr>
    <w:rPr>
      <w:rFonts w:eastAsia="黑体" w:cs="宋体"/>
      <w:b w:val="0"/>
      <w:sz w:val="24"/>
    </w:rPr>
  </w:style>
  <w:style w:type="paragraph" w:styleId="1101" w:customStyle="1">
    <w:name w:val="_Style 34"/>
    <w:next w:val="950"/>
    <w:uiPriority w:val="99"/>
    <w:qFormat/>
    <w:pPr>
      <w:jc w:val="both"/>
      <w:widowControl w:val="off"/>
    </w:pPr>
    <w:rPr>
      <w:rFonts w:ascii="Times New Roman" w:hAnsi="Times New Roman" w:eastAsia="宋体" w:cs="Times New Roman"/>
      <w:sz w:val="21"/>
      <w:lang w:val="en-US" w:eastAsia="zh-CN" w:bidi="ar-SA"/>
    </w:rPr>
  </w:style>
  <w:style w:type="paragraph" w:styleId="1102" w:customStyle="1">
    <w:name w:val="正文_3"/>
    <w:uiPriority w:val="99"/>
    <w:qFormat/>
    <w:pPr>
      <w:jc w:val="both"/>
      <w:widowControl w:val="off"/>
    </w:pPr>
    <w:rPr>
      <w:rFonts w:ascii="Times New Roman" w:hAnsi="Times New Roman" w:eastAsia="宋体" w:cs="Times New Roman"/>
      <w:sz w:val="21"/>
      <w:szCs w:val="22"/>
      <w:lang w:val="en-US" w:eastAsia="zh-CN" w:bidi="ar-SA"/>
    </w:rPr>
  </w:style>
  <w:style w:type="paragraph" w:styleId="1103" w:customStyle="1">
    <w:name w:val="_Style 36"/>
    <w:next w:val="950"/>
    <w:uiPriority w:val="99"/>
    <w:qFormat/>
    <w:pPr>
      <w:jc w:val="both"/>
      <w:widowControl w:val="off"/>
    </w:pPr>
    <w:rPr>
      <w:rFonts w:ascii="Times New Roman" w:hAnsi="Times New Roman" w:eastAsia="宋体" w:cs="Times New Roman"/>
      <w:sz w:val="21"/>
      <w:lang w:val="en-US" w:eastAsia="zh-CN" w:bidi="ar-SA"/>
    </w:rPr>
  </w:style>
  <w:style w:type="paragraph" w:styleId="1104" w:customStyle="1">
    <w:name w:val="空半行"/>
    <w:basedOn w:val="950"/>
    <w:uiPriority w:val="99"/>
    <w:qFormat/>
    <w:pPr>
      <w:spacing w:line="120" w:lineRule="exact"/>
    </w:pPr>
    <w:rPr>
      <w:rFonts w:ascii="Calibri" w:hAnsi="Calibri" w:eastAsia="仿宋_GB2312"/>
      <w:color w:val="ffffff"/>
      <w:sz w:val="30"/>
      <w:szCs w:val="22"/>
    </w:rPr>
  </w:style>
  <w:style w:type="paragraph" w:styleId="1105" w:customStyle="1">
    <w:name w:val="1方案格式1"/>
    <w:basedOn w:val="951"/>
    <w:uiPriority w:val="99"/>
    <w:qFormat/>
    <w:pPr>
      <w:numPr>
        <w:numId w:val="2"/>
      </w:numPr>
      <w:spacing w:line="360" w:lineRule="auto"/>
      <w:tabs>
        <w:tab w:val="left" w:pos="360" w:leader="none"/>
      </w:tabs>
    </w:pPr>
    <w:rPr>
      <w:rFonts w:eastAsia="微软雅黑"/>
      <w:sz w:val="48"/>
    </w:rPr>
  </w:style>
  <w:style w:type="paragraph" w:styleId="1106" w:customStyle="1">
    <w:name w:val="格式３"/>
    <w:basedOn w:val="950"/>
    <w:uiPriority w:val="99"/>
    <w:qFormat/>
    <w:pPr>
      <w:ind w:left="600" w:hanging="600"/>
      <w:spacing w:line="420" w:lineRule="exact"/>
    </w:pPr>
    <w:rPr>
      <w:rFonts w:ascii="宋体" w:hAnsi="宋体"/>
      <w:color w:val="000000"/>
      <w:sz w:val="24"/>
      <w:szCs w:val="20"/>
    </w:rPr>
  </w:style>
  <w:style w:type="paragraph" w:styleId="1107" w:customStyle="1">
    <w:name w:val="正文1"/>
    <w:uiPriority w:val="99"/>
    <w:qFormat/>
    <w:pPr>
      <w:jc w:val="both"/>
      <w:widowControl w:val="off"/>
    </w:pPr>
    <w:rPr>
      <w:rFonts w:ascii="Calibri" w:hAnsi="Calibri" w:eastAsia="宋体" w:cs="Times New Roman"/>
      <w:lang w:val="en-US" w:eastAsia="zh-CN" w:bidi="ar-SA"/>
    </w:rPr>
  </w:style>
  <w:style w:type="paragraph" w:styleId="1108" w:customStyle="1">
    <w:name w:val="列出段落1"/>
    <w:basedOn w:val="950"/>
    <w:uiPriority w:val="99"/>
    <w:qFormat/>
    <w:pPr>
      <w:contextualSpacing/>
      <w:ind w:left="720"/>
      <w:jc w:val="left"/>
      <w:widowControl/>
    </w:pPr>
    <w:rPr>
      <w:rFonts w:ascii="Arial" w:hAnsi="Arial" w:eastAsia="黑体"/>
      <w:sz w:val="24"/>
      <w:lang w:eastAsia="en-US"/>
    </w:rPr>
  </w:style>
  <w:style w:type="paragraph" w:styleId="1109" w:customStyle="1">
    <w:name w:val="正文空2字"/>
    <w:basedOn w:val="950"/>
    <w:uiPriority w:val="99"/>
    <w:qFormat/>
    <w:pPr>
      <w:ind w:firstLine="200"/>
      <w:spacing w:line="360" w:lineRule="auto"/>
    </w:pPr>
    <w:rPr>
      <w:sz w:val="24"/>
    </w:rPr>
  </w:style>
  <w:style w:type="paragraph" w:styleId="1110" w:customStyle="1">
    <w:name w:val="正文_0_0_0"/>
    <w:uiPriority w:val="99"/>
    <w:qFormat/>
    <w:pPr>
      <w:jc w:val="both"/>
      <w:widowControl w:val="off"/>
    </w:pPr>
    <w:rPr>
      <w:rFonts w:ascii="Times New Roman" w:hAnsi="Times New Roman" w:eastAsia="宋体" w:cs="Times New Roman"/>
      <w:lang w:val="en-US" w:eastAsia="zh-CN" w:bidi="ar-SA"/>
    </w:rPr>
  </w:style>
  <w:style w:type="paragraph" w:styleId="1111" w:customStyle="1">
    <w:name w:val="目录 5_0"/>
    <w:basedOn w:val="1044"/>
    <w:next w:val="1044"/>
    <w:uiPriority w:val="99"/>
    <w:qFormat/>
    <w:pPr>
      <w:ind w:left="1680"/>
    </w:pPr>
    <w:rPr>
      <w:rFonts w:ascii="Calibri" w:hAnsi="Calibri"/>
    </w:rPr>
  </w:style>
  <w:style w:type="paragraph" w:styleId="1112" w:customStyle="1">
    <w:name w:val="修订1"/>
    <w:uiPriority w:val="99"/>
    <w:qFormat/>
    <w:rPr>
      <w:rFonts w:ascii="Times New Roman" w:hAnsi="Times New Roman" w:eastAsia="宋体" w:cs="Times New Roman"/>
      <w:sz w:val="21"/>
      <w:szCs w:val="24"/>
      <w:lang w:val="en-US" w:eastAsia="zh-CN" w:bidi="ar-SA"/>
    </w:rPr>
  </w:style>
  <w:style w:type="paragraph" w:styleId="1113" w:customStyle="1">
    <w:name w:val="标题 11"/>
    <w:basedOn w:val="1107"/>
    <w:next w:val="1107"/>
    <w:uiPriority w:val="99"/>
    <w:qFormat/>
    <w:pPr>
      <w:keepLines/>
      <w:keepNext/>
      <w:spacing w:before="340" w:after="330" w:line="576" w:lineRule="auto"/>
      <w:outlineLvl w:val="0"/>
    </w:pPr>
    <w:rPr>
      <w:rFonts w:ascii="Times New Roman" w:hAnsi="Times New Roman"/>
      <w:b/>
      <w:sz w:val="44"/>
      <w:lang w:val="zh-CN"/>
    </w:rPr>
  </w:style>
  <w:style w:type="paragraph" w:styleId="1114" w:customStyle="1">
    <w:name w:val="正文 + 行距: 固定值 20 磅"/>
    <w:basedOn w:val="950"/>
    <w:uiPriority w:val="99"/>
    <w:qFormat/>
    <w:pPr>
      <w:ind w:firstLine="716"/>
      <w:spacing w:line="400" w:lineRule="exact"/>
    </w:pPr>
    <w:rPr>
      <w:rFonts w:ascii="Calibri" w:hAnsi="Calibri"/>
      <w:szCs w:val="22"/>
    </w:rPr>
  </w:style>
  <w:style w:type="paragraph" w:styleId="1115" w:customStyle="1">
    <w:name w:val="TOC 标题1"/>
    <w:basedOn w:val="951"/>
    <w:next w:val="950"/>
    <w:uiPriority w:val="99"/>
    <w:qFormat/>
    <w:pPr>
      <w:numPr>
        <w:numId w:val="0"/>
      </w:numPr>
      <w:jc w:val="left"/>
      <w:spacing w:before="480" w:after="0" w:line="276" w:lineRule="auto"/>
      <w:widowControl/>
      <w:outlineLvl w:val="9"/>
    </w:pPr>
    <w:rPr>
      <w:rFonts w:ascii="Cambria" w:hAnsi="Cambria"/>
      <w:color w:val="365f91"/>
      <w:sz w:val="28"/>
      <w:szCs w:val="28"/>
    </w:rPr>
  </w:style>
  <w:style w:type="paragraph" w:styleId="1116" w:customStyle="1">
    <w:name w:val="表格文字"/>
    <w:basedOn w:val="950"/>
    <w:link w:val="1147"/>
    <w:uiPriority w:val="99"/>
    <w:qFormat/>
    <w:pPr>
      <w:jc w:val="left"/>
      <w:spacing w:line="420" w:lineRule="atLeast"/>
    </w:pPr>
    <w:rPr>
      <w:rFonts w:ascii="Calibri" w:hAnsi="Calibri"/>
      <w:sz w:val="22"/>
      <w:szCs w:val="20"/>
    </w:rPr>
  </w:style>
  <w:style w:type="paragraph" w:styleId="1117" w:customStyle="1">
    <w:name w:val="flNote"/>
    <w:basedOn w:val="950"/>
    <w:uiPriority w:val="99"/>
    <w:qFormat/>
    <w:pPr>
      <w:jc w:val="center"/>
      <w:spacing w:before="320" w:after="160" w:line="360" w:lineRule="atLeast"/>
    </w:pPr>
    <w:rPr>
      <w:rFonts w:ascii="Arial" w:hAnsi="Calibri" w:eastAsia="黑体"/>
      <w:sz w:val="30"/>
      <w:szCs w:val="22"/>
    </w:rPr>
  </w:style>
  <w:style w:type="paragraph" w:styleId="1118" w:customStyle="1">
    <w:name w:val="文章正文"/>
    <w:basedOn w:val="950"/>
    <w:uiPriority w:val="99"/>
    <w:qFormat/>
    <w:pPr>
      <w:ind w:firstLine="480"/>
      <w:spacing w:line="360" w:lineRule="auto"/>
    </w:pPr>
    <w:rPr>
      <w:rFonts w:ascii="仿宋_GB2312" w:hAnsi="宋体" w:eastAsia="仿宋_GB2312"/>
      <w:color w:val="ff0000"/>
      <w:sz w:val="24"/>
    </w:rPr>
  </w:style>
  <w:style w:type="paragraph" w:styleId="1119" w:customStyle="1">
    <w:name w:val="表格"/>
    <w:basedOn w:val="950"/>
    <w:uiPriority w:val="99"/>
    <w:qFormat/>
    <w:pPr>
      <w:jc w:val="center"/>
    </w:pPr>
    <w:rPr>
      <w:rFonts w:ascii="华文细黑" w:hAnsi="华文细黑"/>
      <w:szCs w:val="22"/>
    </w:rPr>
  </w:style>
  <w:style w:type="paragraph" w:styleId="1120" w:customStyle="1">
    <w:name w:val="Char"/>
    <w:basedOn w:val="950"/>
    <w:uiPriority w:val="99"/>
    <w:qFormat/>
    <w:pPr>
      <w:jc w:val="left"/>
      <w:spacing w:after="160" w:line="240" w:lineRule="exact"/>
      <w:widowControl/>
    </w:pPr>
    <w:rPr>
      <w:rFonts w:ascii="Verdana" w:hAnsi="Verdana"/>
      <w:sz w:val="20"/>
      <w:szCs w:val="20"/>
      <w:lang w:eastAsia="en-US"/>
    </w:rPr>
  </w:style>
  <w:style w:type="paragraph" w:styleId="1121"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122" w:customStyle="1">
    <w:name w:val="列出段落2"/>
    <w:basedOn w:val="950"/>
    <w:uiPriority w:val="99"/>
    <w:qFormat/>
    <w:pPr>
      <w:ind w:firstLine="420"/>
    </w:pPr>
  </w:style>
  <w:style w:type="paragraph" w:styleId="1123" w:customStyle="1">
    <w:name w:val="6'"/>
    <w:basedOn w:val="950"/>
    <w:uiPriority w:val="99"/>
    <w:qFormat/>
    <w:pPr>
      <w:jc w:val="center"/>
      <w:spacing w:line="320" w:lineRule="exact"/>
    </w:pPr>
    <w:rPr>
      <w:rFonts w:ascii="Calibri" w:hAnsi="Calibri"/>
      <w:spacing w:val="20"/>
      <w:szCs w:val="22"/>
    </w:rPr>
  </w:style>
  <w:style w:type="paragraph" w:styleId="1124" w:customStyle="1">
    <w:name w:val="Char Char Char Char Char Char Char"/>
    <w:basedOn w:val="950"/>
    <w:uiPriority w:val="99"/>
    <w:qFormat/>
    <w:pPr>
      <w:spacing w:line="360" w:lineRule="auto"/>
    </w:pPr>
    <w:rPr>
      <w:sz w:val="24"/>
      <w:szCs w:val="20"/>
    </w:rPr>
  </w:style>
  <w:style w:type="paragraph" w:styleId="1125" w:customStyle="1">
    <w:name w:val="2方案格式2"/>
    <w:basedOn w:val="1105"/>
    <w:uiPriority w:val="99"/>
    <w:qFormat/>
    <w:pPr>
      <w:numPr>
        <w:ilvl w:val="1"/>
      </w:numPr>
      <w:spacing w:before="50" w:after="50" w:line="240" w:lineRule="auto"/>
      <w:outlineLvl w:val="1"/>
    </w:pPr>
    <w:rPr>
      <w:sz w:val="44"/>
    </w:rPr>
  </w:style>
  <w:style w:type="paragraph" w:styleId="1126" w:customStyle="1">
    <w:name w:val="无间隔1"/>
    <w:uiPriority w:val="99"/>
    <w:qFormat/>
    <w:pPr>
      <w:jc w:val="both"/>
      <w:widowControl w:val="off"/>
    </w:pPr>
    <w:rPr>
      <w:rFonts w:ascii="Calibri" w:hAnsi="Calibri" w:eastAsia="宋体" w:cs="Times New Roman"/>
      <w:sz w:val="21"/>
      <w:szCs w:val="22"/>
      <w:lang w:val="en-US" w:eastAsia="zh-CN" w:bidi="ar-SA"/>
    </w:rPr>
  </w:style>
  <w:style w:type="paragraph" w:styleId="1127" w:customStyle="1">
    <w:name w:val="文档正文"/>
    <w:basedOn w:val="950"/>
    <w:uiPriority w:val="99"/>
    <w:qFormat/>
    <w:pPr>
      <w:ind w:firstLine="567"/>
      <w:spacing w:line="480" w:lineRule="atLeast"/>
    </w:pPr>
    <w:rPr>
      <w:rFonts w:ascii="Ari" w:eastAsia="Times New Roman"/>
      <w:sz w:val="28"/>
      <w:szCs w:val="20"/>
    </w:rPr>
  </w:style>
  <w:style w:type="paragraph" w:styleId="1128" w:customStyle="1">
    <w:name w:val="txt"/>
    <w:basedOn w:val="950"/>
    <w:uiPriority w:val="99"/>
    <w:qFormat/>
    <w:pPr>
      <w:jc w:val="left"/>
      <w:spacing w:before="100" w:beforeAutospacing="1" w:after="100" w:afterAutospacing="1"/>
      <w:widowControl/>
    </w:pPr>
    <w:rPr>
      <w:rFonts w:ascii="宋体" w:hAnsi="宋体" w:cs="宋体"/>
      <w:sz w:val="24"/>
    </w:rPr>
  </w:style>
  <w:style w:type="paragraph" w:styleId="1129" w:customStyle="1">
    <w:name w:val="目录 4_0"/>
    <w:basedOn w:val="1044"/>
    <w:next w:val="1044"/>
    <w:uiPriority w:val="99"/>
    <w:qFormat/>
    <w:pPr>
      <w:ind w:left="1260"/>
    </w:pPr>
    <w:rPr>
      <w:rFonts w:ascii="Calibri" w:hAnsi="Calibri"/>
    </w:rPr>
  </w:style>
  <w:style w:type="paragraph" w:styleId="1130" w:customStyle="1">
    <w:name w:val="目录 3_0"/>
    <w:basedOn w:val="1044"/>
    <w:next w:val="1044"/>
    <w:uiPriority w:val="99"/>
    <w:qFormat/>
    <w:pPr>
      <w:ind w:left="840"/>
    </w:pPr>
    <w:rPr>
      <w:rFonts w:ascii="Calibri" w:hAnsi="Calibri"/>
    </w:rPr>
  </w:style>
  <w:style w:type="paragraph" w:styleId="1131" w:customStyle="1">
    <w:name w:val="样式 标题 1 + 黑体 三号 非加粗 居中 段前: 6 磅 段后: 6 磅 行距: 固定值 20 磅"/>
    <w:basedOn w:val="951"/>
    <w:uiPriority w:val="99"/>
    <w:qFormat/>
    <w:pPr>
      <w:numPr>
        <w:numId w:val="0"/>
      </w:numPr>
      <w:spacing w:before="120" w:after="120" w:line="400" w:lineRule="exact"/>
    </w:pPr>
    <w:rPr>
      <w:rFonts w:ascii="黑体" w:hAnsi="黑体" w:eastAsia="黑体"/>
      <w:b w:val="0"/>
    </w:rPr>
  </w:style>
  <w:style w:type="paragraph" w:styleId="1132" w:customStyle="1">
    <w:name w:val="1"/>
    <w:basedOn w:val="950"/>
    <w:next w:val="950"/>
    <w:uiPriority w:val="99"/>
    <w:qFormat/>
    <w:rPr>
      <w:rFonts w:ascii="Calibri" w:hAnsi="Calibri"/>
      <w:szCs w:val="22"/>
    </w:rPr>
  </w:style>
  <w:style w:type="paragraph" w:styleId="1133" w:customStyle="1">
    <w:name w:val="Blockquote_0"/>
    <w:basedOn w:val="1044"/>
    <w:uiPriority w:val="99"/>
    <w:qFormat/>
    <w:pPr>
      <w:ind w:left="360" w:right="360"/>
      <w:jc w:val="left"/>
      <w:spacing w:before="100" w:after="100"/>
    </w:pPr>
    <w:rPr>
      <w:rFonts w:ascii="Calibri" w:hAnsi="Calibri"/>
      <w:sz w:val="24"/>
      <w:szCs w:val="20"/>
    </w:rPr>
  </w:style>
  <w:style w:type="paragraph" w:styleId="1134" w:customStyle="1">
    <w:name w:val="列出段落11"/>
    <w:basedOn w:val="950"/>
    <w:uiPriority w:val="99"/>
    <w:qFormat/>
    <w:pPr>
      <w:contextualSpacing/>
      <w:ind w:left="720"/>
      <w:jc w:val="left"/>
      <w:widowControl/>
    </w:pPr>
    <w:rPr>
      <w:rFonts w:ascii="Arial" w:hAnsi="Arial" w:eastAsia="黑体"/>
      <w:sz w:val="24"/>
      <w:lang w:eastAsia="en-US"/>
    </w:rPr>
  </w:style>
  <w:style w:type="paragraph" w:styleId="1135" w:customStyle="1">
    <w:name w:val="样式 标题 2 + Times New Roman 四号 非加粗 段前: 5 磅 段后: 0 磅 行距: 固定值 20..._0"/>
    <w:basedOn w:val="950"/>
    <w:uiPriority w:val="99"/>
    <w:qFormat/>
    <w:pPr>
      <w:keepLines/>
      <w:keepNext/>
      <w:spacing w:before="100" w:line="360" w:lineRule="auto"/>
      <w:outlineLvl w:val="1"/>
    </w:pPr>
    <w:rPr>
      <w:rFonts w:cs="宋体"/>
      <w:sz w:val="28"/>
      <w:szCs w:val="20"/>
    </w:rPr>
  </w:style>
  <w:style w:type="paragraph" w:styleId="1136" w:customStyle="1">
    <w:name w:val="op_mapdots_left"/>
    <w:basedOn w:val="950"/>
    <w:uiPriority w:val="99"/>
    <w:qFormat/>
    <w:pPr>
      <w:jc w:val="left"/>
      <w:spacing w:before="100" w:beforeAutospacing="1" w:after="100" w:afterAutospacing="1"/>
      <w:widowControl/>
    </w:pPr>
    <w:rPr>
      <w:rFonts w:ascii="宋体" w:hAnsi="宋体" w:cs="宋体"/>
      <w:sz w:val="24"/>
    </w:rPr>
  </w:style>
  <w:style w:type="paragraph" w:styleId="1137" w:customStyle="1">
    <w:name w:val="p0"/>
    <w:basedOn w:val="950"/>
    <w:uiPriority w:val="99"/>
    <w:qFormat/>
    <w:pPr>
      <w:widowControl/>
    </w:pPr>
    <w:rPr>
      <w:b/>
      <w:bCs/>
      <w:sz w:val="24"/>
    </w:rPr>
  </w:style>
  <w:style w:type="paragraph" w:styleId="1138" w:customStyle="1">
    <w:name w:val="Blockquote"/>
    <w:basedOn w:val="950"/>
    <w:uiPriority w:val="99"/>
    <w:qFormat/>
    <w:pPr>
      <w:ind w:left="360" w:right="360"/>
      <w:jc w:val="left"/>
      <w:spacing w:before="100" w:after="100"/>
    </w:pPr>
    <w:rPr>
      <w:rFonts w:ascii="Calibri" w:hAnsi="Calibri"/>
      <w:sz w:val="24"/>
      <w:szCs w:val="22"/>
    </w:rPr>
  </w:style>
  <w:style w:type="paragraph" w:styleId="1139" w:customStyle="1">
    <w:name w:val="3方案格式3"/>
    <w:basedOn w:val="1125"/>
    <w:uiPriority w:val="99"/>
    <w:qFormat/>
    <w:pPr>
      <w:numPr>
        <w:ilvl w:val="2"/>
      </w:numPr>
      <w:outlineLvl w:val="2"/>
    </w:pPr>
    <w:rPr>
      <w:sz w:val="32"/>
    </w:rPr>
  </w:style>
  <w:style w:type="paragraph" w:styleId="1140" w:customStyle="1">
    <w:name w:val="样式 标题 2 + Times New Roman 四号 非加粗 段前: 5 磅 段后: 0 磅 行距: 固定值 20..."/>
    <w:basedOn w:val="952"/>
    <w:uiPriority w:val="99"/>
    <w:qFormat/>
    <w:pPr>
      <w:numPr>
        <w:ilvl w:val="0"/>
        <w:numId w:val="0"/>
      </w:numPr>
      <w:spacing w:before="100" w:after="0" w:line="400" w:lineRule="exact"/>
    </w:pPr>
    <w:rPr>
      <w:rFonts w:ascii="Times New Roman" w:hAnsi="Times New Roman" w:eastAsia="黑体"/>
      <w:b w:val="0"/>
      <w:sz w:val="28"/>
    </w:rPr>
  </w:style>
  <w:style w:type="paragraph" w:styleId="1141" w:customStyle="1">
    <w:name w:val="标题2"/>
    <w:basedOn w:val="952"/>
    <w:next w:val="970"/>
    <w:uiPriority w:val="99"/>
    <w:qFormat/>
    <w:pPr>
      <w:spacing w:before="156" w:after="156" w:line="360" w:lineRule="auto"/>
    </w:pPr>
    <w:rPr>
      <w:sz w:val="24"/>
    </w:rPr>
  </w:style>
  <w:style w:type="paragraph" w:styleId="1142" w:customStyle="1">
    <w:name w:val="普通正文"/>
    <w:basedOn w:val="950"/>
    <w:uiPriority w:val="99"/>
    <w:qFormat/>
    <w:pPr>
      <w:ind w:firstLine="480"/>
      <w:jc w:val="left"/>
      <w:spacing w:before="120" w:after="120" w:line="360" w:lineRule="auto"/>
    </w:pPr>
    <w:rPr>
      <w:rFonts w:ascii="Arial" w:hAnsi="Arial"/>
      <w:sz w:val="24"/>
    </w:rPr>
  </w:style>
  <w:style w:type="paragraph" w:styleId="1143" w:customStyle="1">
    <w:name w:val="正文11"/>
    <w:uiPriority w:val="99"/>
    <w:qFormat/>
    <w:rPr>
      <w:rFonts w:ascii="Calibri" w:hAnsi="Calibri" w:eastAsia="宋体" w:cs="Calibri"/>
      <w:sz w:val="24"/>
      <w:szCs w:val="24"/>
      <w:lang w:val="en-US" w:eastAsia="zh-CN" w:bidi="ar-SA"/>
    </w:rPr>
  </w:style>
  <w:style w:type="paragraph" w:styleId="1144" w:customStyle="1">
    <w:name w:val="正文2"/>
    <w:uiPriority w:val="99"/>
    <w:qFormat/>
    <w:rPr>
      <w:rFonts w:ascii="Times New Roman" w:hAnsi="Times New Roman" w:eastAsia="微软雅黑" w:cs="Times New Roman"/>
      <w:sz w:val="24"/>
      <w:szCs w:val="24"/>
      <w:lang w:val="en-US" w:eastAsia="zh-CN" w:bidi="ar-SA"/>
    </w:rPr>
  </w:style>
  <w:style w:type="paragraph" w:styleId="1145" w:customStyle="1">
    <w:name w:val="列出段落3"/>
    <w:basedOn w:val="950"/>
    <w:uiPriority w:val="99"/>
    <w:qFormat/>
    <w:pPr>
      <w:ind w:firstLine="420"/>
      <w:jc w:val="left"/>
      <w:spacing w:after="200"/>
      <w:widowControl/>
    </w:pPr>
    <w:rPr>
      <w:rFonts w:ascii="Tahoma" w:hAnsi="Tahoma" w:eastAsia="微软雅黑"/>
      <w:sz w:val="22"/>
      <w:szCs w:val="22"/>
    </w:rPr>
  </w:style>
  <w:style w:type="paragraph" w:styleId="1146" w:customStyle="1">
    <w:name w:val="纯文本2"/>
    <w:basedOn w:val="950"/>
    <w:uiPriority w:val="99"/>
    <w:qFormat/>
    <w:pPr>
      <w:jc w:val="left"/>
    </w:pPr>
    <w:rPr>
      <w:rFonts w:ascii="宋体" w:hAnsi="宋体" w:cs="Courier New"/>
      <w:sz w:val="24"/>
      <w:szCs w:val="20"/>
      <w:lang w:bidi="hi-IN"/>
    </w:rPr>
  </w:style>
  <w:style w:type="character" w:styleId="1147" w:customStyle="1">
    <w:name w:val="表格文字 字符"/>
    <w:link w:val="1116"/>
    <w:uiPriority w:val="99"/>
    <w:qFormat/>
    <w:rPr>
      <w:rFonts w:ascii="Calibri" w:hAnsi="Calibri" w:eastAsia="宋体"/>
      <w:sz w:val="22"/>
    </w:rPr>
  </w:style>
  <w:style w:type="paragraph" w:styleId="1148" w:customStyle="1">
    <w:name w:val="List Paragraph2"/>
    <w:basedOn w:val="950"/>
    <w:uiPriority w:val="99"/>
    <w:qFormat/>
    <w:pPr>
      <w:ind w:firstLine="420"/>
    </w:pPr>
  </w:style>
  <w:style w:type="paragraph" w:styleId="1149" w:customStyle="1">
    <w:name w:val="trs_editor"/>
    <w:basedOn w:val="950"/>
    <w:uiPriority w:val="99"/>
    <w:qFormat/>
    <w:pPr>
      <w:jc w:val="left"/>
      <w:spacing w:before="100" w:beforeAutospacing="1" w:after="100" w:afterAutospacing="1"/>
      <w:widowControl/>
    </w:pPr>
    <w:rPr>
      <w:rFonts w:ascii="宋体" w:hAnsi="宋体" w:cs="宋体"/>
      <w:sz w:val="24"/>
    </w:rPr>
  </w:style>
  <w:style w:type="paragraph" w:styleId="1150" w:customStyle="1">
    <w:name w:val="修订2"/>
    <w:hidden/>
    <w:uiPriority w:val="99"/>
    <w:qFormat/>
    <w:rPr>
      <w:rFonts w:ascii="Times New Roman" w:hAnsi="Times New Roman" w:eastAsia="宋体" w:cs="Times New Roman"/>
      <w:sz w:val="21"/>
      <w:szCs w:val="24"/>
      <w:lang w:val="en-US" w:eastAsia="zh-CN" w:bidi="ar-SA"/>
    </w:rPr>
  </w:style>
  <w:style w:type="character" w:styleId="1151" w:customStyle="1">
    <w:name w:val="t-tree-icon"/>
    <w:uiPriority w:val="99"/>
    <w:qFormat/>
  </w:style>
  <w:style w:type="character" w:styleId="1152" w:customStyle="1">
    <w:name w:val="t-ajax-wait"/>
    <w:uiPriority w:val="99"/>
    <w:qFormat/>
  </w:style>
  <w:style w:type="character" w:styleId="1153" w:customStyle="1">
    <w:name w:val="t-exception-class-name"/>
    <w:uiPriority w:val="99"/>
    <w:qFormat/>
    <w:rPr>
      <w:b/>
      <w:color w:val="0000ff"/>
      <w:sz w:val="24"/>
      <w:shd w:val="clear" w:color="auto" w:fill="e1e1e1"/>
    </w:rPr>
  </w:style>
  <w:style w:type="character" w:styleId="1154" w:customStyle="1">
    <w:name w:val="t-exception-stack-controls"/>
    <w:uiPriority w:val="99"/>
    <w:qFormat/>
  </w:style>
  <w:style w:type="character" w:styleId="1155" w:customStyle="1">
    <w:name w:val="current"/>
    <w:uiPriority w:val="99"/>
    <w:qFormat/>
    <w:rPr>
      <w:color w:val="ffffff"/>
      <w:sz w:val="27"/>
      <w:u w:val="none"/>
      <w:shd w:val="clear" w:color="auto" w:fill="809fff"/>
    </w:rPr>
  </w:style>
  <w:style w:type="character" w:styleId="1156" w:customStyle="1">
    <w:name w:val="t-render-object-error"/>
    <w:uiPriority w:val="99"/>
    <w:qFormat/>
    <w:rPr>
      <w:b/>
      <w:i/>
      <w:color w:val="ff0000"/>
    </w:rPr>
  </w:style>
  <w:style w:type="character" w:styleId="1157" w:customStyle="1">
    <w:name w:val="t-tree-expanded"/>
    <w:uiPriority w:val="99"/>
    <w:qFormat/>
  </w:style>
  <w:style w:type="character" w:styleId="1158" w:customStyle="1">
    <w:name w:val="hover13"/>
    <w:uiPriority w:val="99"/>
    <w:qFormat/>
    <w:rPr>
      <w:color w:val="ffffff"/>
      <w:shd w:val="clear" w:color="auto" w:fill="00c1b3"/>
    </w:rPr>
  </w:style>
  <w:style w:type="character" w:styleId="1159" w:customStyle="1">
    <w:name w:val="hover14"/>
    <w:uiPriority w:val="99"/>
    <w:qFormat/>
    <w:rPr>
      <w:sz w:val="14"/>
    </w:rPr>
  </w:style>
  <w:style w:type="character" w:styleId="1160" w:customStyle="1">
    <w:name w:val="hover15"/>
    <w:uiPriority w:val="99"/>
    <w:qFormat/>
    <w:rPr>
      <w:color w:val="ffffff"/>
      <w:shd w:val="clear" w:color="auto" w:fill="00c1b3"/>
    </w:rPr>
  </w:style>
  <w:style w:type="paragraph" w:styleId="1161" w:customStyle="1">
    <w:name w:val="Revision1"/>
    <w:hidden/>
    <w:uiPriority w:val="99"/>
    <w:semiHidden/>
    <w:qFormat/>
    <w:rPr>
      <w:rFonts w:ascii="Times New Roman" w:hAnsi="Times New Roman" w:eastAsia="宋体" w:cs="Times New Roman"/>
      <w:sz w:val="21"/>
      <w:szCs w:val="24"/>
      <w:lang w:val="en-US" w:eastAsia="zh-CN" w:bidi="ar-SA"/>
    </w:rPr>
  </w:style>
  <w:style w:type="paragraph" w:styleId="1162" w:customStyle="1">
    <w:name w:val="Revision2"/>
    <w:hidden/>
    <w:uiPriority w:val="99"/>
    <w:semiHidden/>
    <w:qFormat/>
    <w:rPr>
      <w:rFonts w:ascii="Times New Roman" w:hAnsi="Times New Roman" w:eastAsia="宋体" w:cs="Times New Roman"/>
      <w:sz w:val="21"/>
      <w:szCs w:val="24"/>
      <w:lang w:val="en-US" w:eastAsia="zh-CN" w:bidi="ar-SA"/>
    </w:rPr>
  </w:style>
  <w:style w:type="table" w:styleId="1163" w:customStyle="1">
    <w:name w:val="Table Normal1"/>
    <w:uiPriority w:val="99"/>
    <w:semiHidden/>
    <w:qFormat/>
    <w:pPr>
      <w:widowControl w:val="off"/>
    </w:pPr>
    <w:rPr>
      <w:sz w:val="22"/>
      <w:lang w:eastAsia="en-US"/>
    </w:rPr>
    <w:tblPr>
      <w:tblCellMar>
        <w:left w:w="0" w:type="dxa"/>
        <w:top w:w="0" w:type="dxa"/>
        <w:right w:w="0" w:type="dxa"/>
        <w:bottom w:w="0" w:type="dxa"/>
      </w:tblCellMar>
    </w:tblPr>
  </w:style>
  <w:style w:type="paragraph" w:styleId="1164" w:customStyle="1">
    <w:name w:val="Table Paragraph"/>
    <w:basedOn w:val="950"/>
    <w:uiPriority w:val="99"/>
    <w:qFormat/>
    <w:pPr>
      <w:jc w:val="left"/>
    </w:pPr>
    <w:rPr>
      <w:rFonts w:ascii="宋体" w:hAnsi="宋体" w:cs="宋体"/>
      <w:sz w:val="22"/>
      <w:szCs w:val="22"/>
      <w:lang w:val="zh-CN"/>
    </w:rPr>
  </w:style>
  <w:style w:type="character" w:styleId="1165" w:customStyle="1">
    <w:name w:val="c-icon28"/>
    <w:uiPriority w:val="99"/>
    <w:qFormat/>
    <w:rPr>
      <w:rFonts w:cs="Times New Roman"/>
    </w:rPr>
  </w:style>
  <w:style w:type="character" w:styleId="1166" w:customStyle="1">
    <w:name w:val="hover23"/>
    <w:uiPriority w:val="99"/>
    <w:qFormat/>
    <w:rPr>
      <w:rFonts w:cs="Times New Roman"/>
    </w:rPr>
  </w:style>
  <w:style w:type="character" w:styleId="1167" w:customStyle="1">
    <w:name w:val="hover24"/>
    <w:uiPriority w:val="99"/>
    <w:qFormat/>
    <w:rPr>
      <w:rFonts w:cs="Times New Roman"/>
      <w:color w:val="315efb"/>
    </w:rPr>
  </w:style>
  <w:style w:type="character" w:styleId="1168" w:customStyle="1">
    <w:name w:val="on"/>
    <w:uiPriority w:val="99"/>
    <w:qFormat/>
    <w:rPr>
      <w:rFonts w:cs="Times New Roman"/>
    </w:rPr>
  </w:style>
  <w:style w:type="character" w:styleId="1169" w:customStyle="1">
    <w:name w:val="font01"/>
    <w:uiPriority w:val="0"/>
    <w:qFormat/>
    <w:rPr>
      <w:rFonts w:ascii="宋体" w:hAnsi="宋体" w:eastAsia="宋体" w:cs="Times New Roman"/>
      <w:color w:val="000000"/>
      <w:sz w:val="22"/>
      <w:szCs w:val="22"/>
      <w:u w:val="none"/>
    </w:rPr>
  </w:style>
  <w:style w:type="paragraph" w:styleId="1170" w:customStyle="1">
    <w:name w:val="列出段落4"/>
    <w:basedOn w:val="950"/>
    <w:uiPriority w:val="34"/>
    <w:qFormat/>
    <w:pPr>
      <w:ind w:firstLine="420"/>
    </w:pPr>
  </w:style>
  <w:style w:type="character" w:styleId="1171" w:customStyle="1">
    <w:name w:val="NormalCharacter"/>
    <w:uiPriority w:val="0"/>
    <w:qFormat/>
  </w:style>
  <w:style w:type="character" w:styleId="1172" w:customStyle="1">
    <w:name w:val="font41"/>
    <w:basedOn w:val="960"/>
    <w:uiPriority w:val="0"/>
    <w:qFormat/>
    <w:rPr>
      <w:rFonts w:hint="eastAsia" w:ascii="宋体" w:hAnsi="宋体" w:eastAsia="宋体" w:cs="宋体"/>
      <w:color w:val="000000"/>
      <w:sz w:val="22"/>
      <w:szCs w:val="22"/>
      <w:u w:val="none"/>
    </w:rPr>
  </w:style>
  <w:style w:type="character" w:styleId="1173" w:customStyle="1">
    <w:name w:val="font51"/>
    <w:basedOn w:val="960"/>
    <w:uiPriority w:val="0"/>
    <w:qFormat/>
    <w:rPr>
      <w:rFonts w:ascii="Arial" w:hAnsi="Arial" w:cs="Arial"/>
      <w:color w:val="000000"/>
      <w:sz w:val="22"/>
      <w:szCs w:val="22"/>
      <w:u w:val="none"/>
    </w:rPr>
  </w:style>
  <w:style w:type="character" w:styleId="1174" w:customStyle="1">
    <w:name w:val="font61"/>
    <w:basedOn w:val="960"/>
    <w:uiPriority w:val="0"/>
    <w:qFormat/>
    <w:rPr>
      <w:rFonts w:hint="eastAsia" w:ascii="宋体" w:hAnsi="宋体" w:eastAsia="宋体" w:cs="宋体"/>
      <w:color w:val="000000"/>
      <w:sz w:val="22"/>
      <w:szCs w:val="22"/>
      <w:u w:val="none"/>
    </w:rPr>
  </w:style>
  <w:style w:type="character" w:styleId="1175" w:customStyle="1">
    <w:name w:val="font71"/>
    <w:basedOn w:val="960"/>
    <w:uiPriority w:val="0"/>
    <w:qFormat/>
    <w:rPr>
      <w:rFonts w:hint="eastAsia" w:ascii="宋体" w:hAnsi="宋体" w:eastAsia="宋体" w:cs="宋体"/>
      <w:color w:val="000000"/>
      <w:sz w:val="22"/>
      <w:szCs w:val="22"/>
      <w:u w:val="none"/>
    </w:rPr>
  </w:style>
  <w:style w:type="paragraph" w:styleId="1176">
    <w:name w:val="List Paragraph"/>
    <w:basedOn w:val="950"/>
    <w:uiPriority w:val="34"/>
    <w:qFormat/>
    <w:pPr>
      <w:ind w:firstLine="420"/>
    </w:pPr>
  </w:style>
  <w:style w:type="character" w:styleId="1177" w:customStyle="1">
    <w:name w:val="label"/>
    <w:basedOn w:val="960"/>
    <w:uiPriority w:val="0"/>
    <w:qFormat/>
    <w:rPr>
      <w:color w:val="999999"/>
    </w:rPr>
  </w:style>
  <w:style w:type="character" w:styleId="1178" w:customStyle="1">
    <w:name w:val="layui-laypage-curr"/>
    <w:basedOn w:val="960"/>
    <w:uiPriority w:val="0"/>
    <w:qFormat/>
  </w:style>
  <w:style w:type="character" w:styleId="1179" w:customStyle="1">
    <w:name w:val="hover11"/>
    <w:basedOn w:val="960"/>
    <w:uiPriority w:val="0"/>
    <w:qFormat/>
  </w:style>
  <w:style w:type="character" w:styleId="1180" w:customStyle="1">
    <w:name w:val="批注文字 字符1"/>
    <w:basedOn w:val="960"/>
    <w:link w:val="968"/>
    <w:uiPriority w:val="0"/>
    <w:qFormat/>
    <w:rPr>
      <w:rFonts w:hint="default" w:ascii="Calibri" w:hAnsi="Calibri" w:eastAsia="宋体" w:cs="Times New Roman"/>
      <w:sz w:val="21"/>
      <w:szCs w:val="24"/>
    </w:rPr>
  </w:style>
  <w:style w:type="paragraph" w:styleId="1181" w:customStyle="1">
    <w:name w:val="修订3"/>
    <w:hidden/>
    <w:uiPriority w:val="99"/>
    <w:unhideWhenUsed/>
    <w:qFormat/>
    <w:rPr>
      <w:rFonts w:ascii="Times New Roman" w:hAnsi="Times New Roman" w:eastAsia="宋体" w:cs="Times New Roman"/>
      <w:sz w:val="21"/>
      <w:szCs w:val="24"/>
      <w:lang w:val="en-US" w:eastAsia="zh-CN" w:bidi="ar-SA"/>
    </w:rPr>
  </w:style>
  <w:style w:type="character" w:styleId="1182" w:customStyle="1">
    <w:name w:val="未处理的提及1"/>
    <w:basedOn w:val="960"/>
    <w:uiPriority w:val="99"/>
    <w:semiHidden/>
    <w:unhideWhenUsed/>
    <w:qFormat/>
    <w:rPr>
      <w:color w:val="605e5c"/>
      <w:shd w:val="clear" w:color="auto" w:fill="e1dfdd"/>
    </w:rPr>
  </w:style>
  <w:style w:type="character" w:styleId="1183" w:customStyle="1">
    <w:name w:val="正文缩进 字符"/>
    <w:link w:val="964"/>
    <w:uiPriority w:val="0"/>
    <w:qFormat/>
    <w:rPr>
      <w:b/>
      <w:sz w:val="24"/>
    </w:rPr>
  </w:style>
  <w:style w:type="paragraph" w:styleId="1184" w:customStyle="1">
    <w:name w:val="一级条标题"/>
    <w:basedOn w:val="1185"/>
    <w:next w:val="1186"/>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185" w:customStyle="1">
    <w:name w:val="章标题"/>
    <w:next w:val="950"/>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186" w:customStyle="1">
    <w:name w:val="段"/>
    <w:next w:val="950"/>
    <w:uiPriority w:val="0"/>
    <w:qFormat/>
    <w:pPr>
      <w:ind w:firstLine="200"/>
      <w:jc w:val="both"/>
    </w:pPr>
    <w:rPr>
      <w:rFonts w:ascii="宋体" w:hAnsi="Times New Roman" w:eastAsia="宋体" w:cs="Times New Roman"/>
      <w:sz w:val="21"/>
      <w:lang w:val="en-US" w:eastAsia="zh-CN" w:bidi="ar-SA"/>
    </w:rPr>
  </w:style>
  <w:style w:type="character" w:styleId="1187" w:customStyle="1">
    <w:name w:val="脚注文本 字符"/>
    <w:basedOn w:val="960"/>
    <w:link w:val="987"/>
    <w:uiPriority w:val="0"/>
    <w:qFormat/>
    <w:rPr>
      <w:rFonts w:ascii="宋体" w:eastAsia="Times New Roman"/>
      <w:sz w:val="18"/>
      <w:szCs w:val="18"/>
    </w:rPr>
  </w:style>
  <w:style w:type="character" w:styleId="1188" w:customStyle="1">
    <w:name w:val="正文文本首行缩进 2 字符"/>
    <w:basedOn w:val="1028"/>
    <w:link w:val="998"/>
    <w:uiPriority w:val="0"/>
    <w:qFormat/>
    <w:rPr>
      <w:rFonts w:cs="Times New Roman"/>
      <w:sz w:val="21"/>
      <w:szCs w:val="24"/>
    </w:rPr>
  </w:style>
  <w:style w:type="paragraph" w:styleId="1189" w:customStyle="1">
    <w:name w:val="修订4"/>
    <w:hidden/>
    <w:uiPriority w:val="99"/>
    <w:unhideWhenUsed/>
    <w:qFormat/>
    <w:rPr>
      <w:rFonts w:ascii="Times New Roman" w:hAnsi="Times New Roman" w:eastAsia="宋体" w:cs="Times New Roman"/>
      <w:sz w:val="21"/>
      <w:szCs w:val="24"/>
      <w:lang w:val="en-US" w:eastAsia="zh-CN" w:bidi="ar-SA"/>
    </w:rPr>
  </w:style>
  <w:style w:type="table" w:styleId="1190" w:customStyle="1">
    <w:name w:val="Table Normal"/>
    <w:uiPriority w:val="0"/>
    <w:unhideWhenUsed/>
    <w:qFormat/>
    <w:tblPr>
      <w:tblCellMar>
        <w:left w:w="0" w:type="dxa"/>
        <w:top w:w="0" w:type="dxa"/>
        <w:right w:w="0" w:type="dxa"/>
        <w:bottom w:w="0" w:type="dxa"/>
      </w:tblCellMar>
    </w:tblPr>
  </w:style>
  <w:style w:type="paragraph" w:styleId="1191" w:customStyle="1">
    <w:name w:val="纯文本1"/>
    <w:basedOn w:val="950"/>
    <w:uiPriority w:val="0"/>
    <w:qFormat/>
    <w:pPr>
      <w:jc w:val="left"/>
      <w:widowControl/>
    </w:pPr>
    <w:rPr>
      <w:rFonts w:ascii="宋体" w:hAnsi="Courier New"/>
      <w:szCs w:val="20"/>
    </w:rPr>
  </w:style>
  <w:style w:type="paragraph" w:styleId="1192" w:customStyle="1">
    <w:name w:val="正文首行缩进1"/>
    <w:basedOn w:val="1193"/>
    <w:uiPriority w:val="0"/>
    <w:qFormat/>
    <w:pPr>
      <w:ind w:firstLine="420"/>
      <w:spacing w:line="360" w:lineRule="auto"/>
    </w:pPr>
    <w:rPr>
      <w:rFonts w:ascii="Times New Roman"/>
      <w:szCs w:val="21"/>
    </w:rPr>
  </w:style>
  <w:style w:type="paragraph" w:styleId="1193" w:customStyle="1">
    <w:name w:val="正文文本1"/>
    <w:basedOn w:val="950"/>
    <w:next w:val="950"/>
    <w:uiPriority w:val="0"/>
    <w:qFormat/>
    <w:rPr>
      <w:rFonts w:ascii="宋体"/>
      <w:sz w:val="28"/>
    </w:rPr>
  </w:style>
  <w:style w:type="paragraph" w:styleId="1194" w:customStyle="1">
    <w:name w:val="修订5"/>
    <w:hidden/>
    <w:uiPriority w:val="99"/>
    <w:unhideWhenUsed/>
    <w:qFormat/>
    <w:rPr>
      <w:rFonts w:ascii="Times New Roman" w:hAnsi="Times New Roman" w:eastAsia="宋体" w:cs="Times New Roman"/>
      <w:sz w:val="21"/>
      <w:szCs w:val="24"/>
      <w:lang w:val="en-US" w:eastAsia="zh-CN" w:bidi="ar-SA"/>
    </w:rPr>
  </w:style>
  <w:style w:type="character" w:styleId="1195" w:customStyle="1">
    <w:name w:val="普通(网站) 字符"/>
    <w:link w:val="993"/>
    <w:uiPriority w:val="99"/>
    <w:qFormat/>
    <w:rPr>
      <w:rFonts w:ascii="宋体" w:hAnsi="宋体" w:cs="宋体"/>
      <w:sz w:val="24"/>
      <w:szCs w:val="24"/>
    </w:rPr>
  </w:style>
  <w:style w:type="paragraph" w:styleId="119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1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颜丽</cp:lastModifiedBy>
  <cp:revision>97</cp:revision>
  <dcterms:created xsi:type="dcterms:W3CDTF">2024-09-29T07:06:00Z</dcterms:created>
  <dcterms:modified xsi:type="dcterms:W3CDTF">2026-03-31T08:10:23Z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C480D93DA44B442C8342970D36C7F67A</vt:lpwstr>
  </property>
  <property fmtid="{D5CDD505-2E9C-101B-9397-08002B2CF9AE}" pid="4" name="KSOTemplateDocerSaveRecord">
    <vt:lpwstr>eyJoZGlkIjoiNWY5ZDVjZmY2MTE5YWRlNjQ1M2EwMzM0OGY1NTE4NDkiLCJ1c2VySWQiOiI1NjE0NzAxMjEifQ==</vt:lpwstr>
  </property>
</Properties>
</file>