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1"/>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31" o:title=""/>
              </v:shape>
            </w:pict>
          </mc:Fallback>
        </mc:AlternateContent>
      </w:r>
      <w:r/>
    </w:p>
    <w:p>
      <w:pPr>
        <w:jc w:val="center"/>
        <w:spacing w:line="360" w:lineRule="auto"/>
        <w:rPr>
          <w:rFonts w:ascii="宋体" w:hAnsi="宋体"/>
          <w:color w:val="000000"/>
          <w:sz w:val="56"/>
          <w:szCs w:val="18"/>
        </w:rPr>
      </w:pPr>
      <w:r>
        <w:rPr>
          <w:rFonts w:ascii="宋体" w:hAnsi="宋体"/>
          <w:color w:val="000000"/>
          <w:sz w:val="56"/>
          <w:szCs w:val="18"/>
        </w:rPr>
      </w:r>
      <w:r>
        <w:rPr>
          <w:rFonts w:ascii="宋体" w:hAnsi="宋体"/>
          <w:color w:val="000000"/>
          <w:sz w:val="56"/>
          <w:szCs w:val="18"/>
        </w:rPr>
      </w:r>
      <w:r/>
    </w:p>
    <w:p>
      <w:pPr>
        <w:jc w:val="left"/>
        <w:spacing w:line="360" w:lineRule="auto"/>
        <w:rPr>
          <w:rFonts w:ascii="宋体" w:hAnsi="宋体"/>
          <w:sz w:val="32"/>
          <w:szCs w:val="32"/>
        </w:rPr>
      </w:pPr>
      <w:r>
        <w:rPr>
          <w:rFonts w:ascii="宋体" w:hAnsi="宋体"/>
          <w:color w:val="000000"/>
          <w:sz w:val="32"/>
          <w:szCs w:val="32"/>
        </w:rPr>
        <w:t xml:space="preserve">项目编号：JSZC-320583-JZCG-K2026-</w:t>
      </w:r>
      <w:r>
        <w:rPr>
          <w:rFonts w:ascii="宋体" w:hAnsi="宋体"/>
          <w:color w:val="000000"/>
          <w:sz w:val="32"/>
          <w:szCs w:val="32"/>
        </w:rPr>
        <w:t xml:space="preserve">0023</w:t>
      </w:r>
      <w:r/>
    </w:p>
    <w:p>
      <w:pPr>
        <w:ind w:left="1600" w:hanging="1600"/>
        <w:jc w:val="left"/>
        <w:spacing w:line="360" w:lineRule="auto"/>
        <w:rPr>
          <w:rFonts w:ascii="宋体" w:hAnsi="宋体"/>
          <w:color w:val="000000"/>
          <w:sz w:val="32"/>
          <w:szCs w:val="32"/>
        </w:rPr>
      </w:pPr>
      <w:r>
        <w:rPr>
          <w:rFonts w:ascii="宋体" w:hAnsi="宋体"/>
          <w:sz w:val="32"/>
          <w:szCs w:val="32"/>
        </w:rPr>
        <w:t xml:space="preserve">项目名称：</w:t>
      </w:r>
      <w:r>
        <w:rPr>
          <w:rFonts w:hint="eastAsia" w:ascii="宋体" w:hAnsi="宋体"/>
          <w:color w:val="000000"/>
          <w:sz w:val="32"/>
          <w:szCs w:val="32"/>
        </w:rPr>
        <w:t xml:space="preserve">昆山市202</w:t>
      </w:r>
      <w:r>
        <w:rPr>
          <w:rFonts w:ascii="宋体" w:hAnsi="宋体"/>
          <w:color w:val="000000"/>
          <w:sz w:val="32"/>
          <w:szCs w:val="32"/>
        </w:rPr>
        <w:t xml:space="preserve">6</w:t>
      </w:r>
      <w:r>
        <w:rPr>
          <w:rFonts w:hint="eastAsia" w:ascii="宋体" w:hAnsi="宋体"/>
          <w:color w:val="000000"/>
          <w:sz w:val="32"/>
          <w:szCs w:val="32"/>
        </w:rPr>
        <w:t xml:space="preserve">-202</w:t>
      </w:r>
      <w:r>
        <w:rPr>
          <w:rFonts w:ascii="宋体" w:hAnsi="宋体"/>
          <w:color w:val="000000"/>
          <w:sz w:val="32"/>
          <w:szCs w:val="32"/>
        </w:rPr>
        <w:t xml:space="preserve">8</w:t>
      </w:r>
      <w:r>
        <w:rPr>
          <w:rFonts w:hint="eastAsia" w:ascii="宋体" w:hAnsi="宋体"/>
          <w:color w:val="000000"/>
          <w:sz w:val="32"/>
          <w:szCs w:val="32"/>
        </w:rPr>
        <w:t xml:space="preserve">年度党政机关、事业单位公务用车</w:t>
      </w:r>
      <w:r>
        <w:rPr>
          <w:rFonts w:hint="eastAsia" w:ascii="宋体" w:hAnsi="宋体"/>
          <w:color w:val="000000"/>
          <w:sz w:val="32"/>
          <w:szCs w:val="32"/>
        </w:rPr>
        <w:t xml:space="preserve">定点</w:t>
      </w:r>
      <w:r>
        <w:rPr>
          <w:rFonts w:hint="eastAsia" w:ascii="宋体" w:hAnsi="宋体"/>
          <w:color w:val="000000"/>
          <w:sz w:val="32"/>
          <w:szCs w:val="32"/>
        </w:rPr>
        <w:t xml:space="preserve">维修和保养服务框架协议采购项目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征集</w:t>
      </w:r>
      <w:r>
        <w:rPr>
          <w:rFonts w:hint="eastAsia" w:ascii="宋体" w:hAnsi="宋体"/>
          <w:color w:val="000000"/>
          <w:sz w:val="32"/>
          <w:szCs w:val="32"/>
        </w:rPr>
        <w:t xml:space="preserve">单位</w:t>
      </w:r>
      <w:r>
        <w:rPr>
          <w:rFonts w:hint="eastAsia" w:ascii="宋体" w:hAnsi="宋体"/>
          <w:color w:val="000000"/>
          <w:sz w:val="32"/>
          <w:szCs w:val="32"/>
        </w:rPr>
        <w:t xml:space="preserve">：苏州市公共资源交易中心昆山分中心（昆山市集中采购中心）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采购时间：2026年4月</w:t>
      </w:r>
      <w:r/>
    </w:p>
    <w:p>
      <w:pPr>
        <w:pStyle w:val="1107"/>
        <w:jc w:val="center"/>
        <w:spacing w:line="360" w:lineRule="auto"/>
        <w:tabs>
          <w:tab w:val="right" w:pos="8948" w:leader="dot"/>
        </w:tabs>
        <w:rPr>
          <w:rFonts w:ascii="宋体" w:hAnsi="宋体"/>
          <w:b/>
          <w:sz w:val="32"/>
          <w:szCs w:val="32"/>
        </w:rPr>
        <w:sectPr>
          <w:headerReference w:type="default" r:id="rId9"/>
          <w:headerReference w:type="first" r:id="rId10"/>
          <w:footerReference w:type="default" r:id="rId26"/>
          <w:footerReference w:type="even" r:id="rId27"/>
          <w:footerReference w:type="first" r:id="rId28"/>
          <w:footnotePr/>
          <w:endnotePr/>
          <w:type w:val="nextPage"/>
          <w:pgSz w:w="11906" w:h="16838" w:orient="portrait"/>
          <w:pgMar w:top="1474" w:right="1247" w:bottom="1247" w:left="1531" w:header="851" w:footer="680" w:gutter="170"/>
          <w:cols w:num="1" w:sep="0" w:space="720" w:equalWidth="1"/>
          <w:docGrid w:linePitch="360"/>
          <w:titlePg/>
        </w:sectPr>
      </w:pPr>
      <w:r/>
      <w:bookmarkStart w:id="2" w:name="_Toc477186549"/>
      <w:r/>
      <w:bookmarkStart w:id="3" w:name="_Toc477186796"/>
      <w:r/>
      <w:bookmarkStart w:id="4" w:name="_Toc8652597"/>
      <w:r/>
      <w:bookmarkStart w:id="5" w:name="_Toc8652801"/>
      <w:r/>
      <w:r/>
    </w:p>
    <w:p>
      <w:pPr>
        <w:pStyle w:val="1107"/>
        <w:jc w:val="center"/>
        <w:spacing w:line="360" w:lineRule="auto"/>
        <w:tabs>
          <w:tab w:val="right" w:pos="8948" w:leader="dot"/>
        </w:tabs>
        <w:rPr>
          <w:rFonts w:ascii="宋体" w:hAnsi="宋体"/>
          <w:b/>
          <w:sz w:val="32"/>
          <w:szCs w:val="32"/>
        </w:rPr>
      </w:pPr>
      <w:r>
        <w:rPr>
          <w:rFonts w:hint="eastAsia" w:ascii="宋体" w:hAnsi="宋体"/>
          <w:b/>
          <w:sz w:val="32"/>
          <w:szCs w:val="32"/>
        </w:rPr>
        <w:t xml:space="preserve">目 录</w:t>
      </w:r>
      <w:r/>
    </w:p>
    <w:p>
      <w:pPr>
        <w:pStyle w:val="1107"/>
        <w:spacing w:line="360" w:lineRule="auto"/>
        <w:tabs>
          <w:tab w:val="right" w:pos="8948"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53351107" w:anchor="_Toc153351107" w:history="1">
        <w:r>
          <w:rPr>
            <w:rStyle w:val="1127"/>
            <w:rFonts w:ascii="宋体" w:hAnsi="宋体"/>
            <w:sz w:val="32"/>
          </w:rPr>
          <w:t xml:space="preserve">第一章 征集邀请</w:t>
        </w:r>
        <w:r>
          <w:rPr>
            <w:sz w:val="32"/>
          </w:rPr>
          <w:tab/>
        </w:r>
        <w:r>
          <w:rPr>
            <w:sz w:val="32"/>
          </w:rPr>
          <w:fldChar w:fldCharType="begin"/>
        </w:r>
        <w:r>
          <w:rPr>
            <w:sz w:val="32"/>
          </w:rPr>
          <w:instrText xml:space="preserve"> PAGEREF _Toc153351107 \h </w:instrText>
        </w:r>
        <w:r>
          <w:rPr>
            <w:sz w:val="32"/>
          </w:rPr>
        </w:r>
        <w:r>
          <w:rPr>
            <w:sz w:val="32"/>
          </w:rPr>
          <w:fldChar w:fldCharType="separate"/>
        </w:r>
        <w:r>
          <w:rPr>
            <w:rStyle w:val="1127"/>
            <w:rFonts w:ascii="宋体" w:hAnsi="宋体"/>
            <w:sz w:val="32"/>
            <w:szCs w:val="32"/>
          </w:rPr>
          <w:t xml:space="preserve">2</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08" w:anchor="_Toc153351108" w:history="1">
        <w:r>
          <w:rPr>
            <w:rStyle w:val="1127"/>
            <w:rFonts w:ascii="宋体" w:hAnsi="宋体"/>
            <w:sz w:val="32"/>
          </w:rPr>
          <w:t xml:space="preserve">第二章 征集须知</w:t>
        </w:r>
        <w:r>
          <w:rPr>
            <w:sz w:val="32"/>
          </w:rPr>
          <w:tab/>
        </w:r>
        <w:r>
          <w:rPr>
            <w:sz w:val="32"/>
          </w:rPr>
          <w:fldChar w:fldCharType="begin"/>
        </w:r>
        <w:r>
          <w:rPr>
            <w:sz w:val="32"/>
          </w:rPr>
          <w:instrText xml:space="preserve"> PAGEREF _Toc153351108 \h </w:instrText>
        </w:r>
        <w:r>
          <w:rPr>
            <w:sz w:val="32"/>
          </w:rPr>
        </w:r>
        <w:r>
          <w:rPr>
            <w:sz w:val="32"/>
          </w:rPr>
          <w:fldChar w:fldCharType="separate"/>
        </w:r>
        <w:r>
          <w:rPr>
            <w:rStyle w:val="1127"/>
            <w:rFonts w:ascii="宋体" w:hAnsi="宋体"/>
            <w:sz w:val="32"/>
            <w:szCs w:val="32"/>
          </w:rPr>
          <w:t xml:space="preserve">6</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09" w:anchor="_Toc153351109" w:history="1">
        <w:r>
          <w:rPr>
            <w:rStyle w:val="1127"/>
            <w:rFonts w:ascii="宋体" w:hAnsi="宋体"/>
            <w:sz w:val="32"/>
          </w:rPr>
          <w:t xml:space="preserve">第三章 框架协议文本</w:t>
        </w:r>
        <w:r>
          <w:rPr>
            <w:sz w:val="32"/>
          </w:rPr>
          <w:tab/>
        </w:r>
        <w:r>
          <w:rPr>
            <w:sz w:val="32"/>
          </w:rPr>
          <w:fldChar w:fldCharType="begin"/>
        </w:r>
        <w:r>
          <w:rPr>
            <w:sz w:val="32"/>
          </w:rPr>
          <w:instrText xml:space="preserve"> PAGEREF _Toc153351109 \h </w:instrText>
        </w:r>
        <w:r>
          <w:rPr>
            <w:sz w:val="32"/>
          </w:rPr>
        </w:r>
        <w:r>
          <w:rPr>
            <w:sz w:val="32"/>
          </w:rPr>
          <w:fldChar w:fldCharType="separate"/>
        </w:r>
        <w:r>
          <w:rPr>
            <w:rStyle w:val="1127"/>
            <w:rFonts w:ascii="宋体" w:hAnsi="宋体"/>
            <w:sz w:val="32"/>
            <w:szCs w:val="32"/>
          </w:rPr>
          <w:t xml:space="preserve">17</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0" w:anchor="_Toc153351110" w:history="1">
        <w:r>
          <w:rPr>
            <w:rStyle w:val="1127"/>
            <w:rFonts w:ascii="宋体" w:hAnsi="宋体"/>
            <w:sz w:val="32"/>
          </w:rPr>
          <w:t xml:space="preserve">第四章 征集需求</w:t>
        </w:r>
        <w:r>
          <w:rPr>
            <w:sz w:val="32"/>
          </w:rPr>
          <w:tab/>
        </w:r>
        <w:r>
          <w:rPr>
            <w:sz w:val="32"/>
          </w:rPr>
          <w:fldChar w:fldCharType="begin"/>
        </w:r>
        <w:r>
          <w:rPr>
            <w:sz w:val="32"/>
          </w:rPr>
          <w:instrText xml:space="preserve"> PAGEREF _Toc153351110 \h </w:instrText>
        </w:r>
        <w:r>
          <w:rPr>
            <w:sz w:val="32"/>
          </w:rPr>
        </w:r>
        <w:r>
          <w:rPr>
            <w:sz w:val="32"/>
          </w:rPr>
          <w:fldChar w:fldCharType="separate"/>
        </w:r>
        <w:r>
          <w:rPr>
            <w:rStyle w:val="1127"/>
            <w:rFonts w:ascii="宋体" w:hAnsi="宋体"/>
            <w:sz w:val="32"/>
            <w:szCs w:val="32"/>
          </w:rPr>
          <w:t xml:space="preserve">41</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1" w:anchor="_Toc153351111" w:history="1">
        <w:r>
          <w:rPr>
            <w:rStyle w:val="1127"/>
            <w:rFonts w:ascii="宋体" w:hAnsi="宋体"/>
            <w:sz w:val="32"/>
          </w:rPr>
          <w:t xml:space="preserve">第五章 评审方法</w:t>
        </w:r>
        <w:r>
          <w:rPr>
            <w:sz w:val="32"/>
          </w:rPr>
          <w:tab/>
        </w:r>
        <w:r>
          <w:rPr>
            <w:sz w:val="32"/>
          </w:rPr>
          <w:fldChar w:fldCharType="begin"/>
        </w:r>
        <w:r>
          <w:rPr>
            <w:sz w:val="32"/>
          </w:rPr>
          <w:instrText xml:space="preserve"> PAGEREF _Toc153351111 \h </w:instrText>
        </w:r>
        <w:r>
          <w:rPr>
            <w:sz w:val="32"/>
          </w:rPr>
        </w:r>
        <w:r>
          <w:rPr>
            <w:sz w:val="32"/>
          </w:rPr>
          <w:fldChar w:fldCharType="separate"/>
        </w:r>
        <w:r>
          <w:rPr>
            <w:rStyle w:val="1127"/>
            <w:rFonts w:ascii="宋体" w:hAnsi="宋体"/>
            <w:sz w:val="32"/>
            <w:szCs w:val="32"/>
          </w:rPr>
          <w:t xml:space="preserve">51</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2" w:anchor="_Toc153351112" w:history="1">
        <w:r>
          <w:rPr>
            <w:rStyle w:val="1127"/>
            <w:rFonts w:ascii="宋体" w:hAnsi="宋体"/>
            <w:sz w:val="32"/>
          </w:rPr>
          <w:t xml:space="preserve">第六章 响应文件格式</w:t>
        </w:r>
        <w:r>
          <w:rPr>
            <w:sz w:val="32"/>
          </w:rPr>
          <w:tab/>
        </w:r>
        <w:r>
          <w:rPr>
            <w:sz w:val="32"/>
          </w:rPr>
          <w:fldChar w:fldCharType="begin"/>
        </w:r>
        <w:r>
          <w:rPr>
            <w:sz w:val="32"/>
          </w:rPr>
          <w:instrText xml:space="preserve"> PAGEREF _Toc153351112 \h </w:instrText>
        </w:r>
        <w:r>
          <w:rPr>
            <w:sz w:val="32"/>
          </w:rPr>
        </w:r>
        <w:r>
          <w:rPr>
            <w:sz w:val="32"/>
          </w:rPr>
          <w:fldChar w:fldCharType="separate"/>
        </w:r>
        <w:r>
          <w:rPr>
            <w:rStyle w:val="1127"/>
            <w:rFonts w:ascii="宋体" w:hAnsi="宋体"/>
            <w:sz w:val="32"/>
            <w:szCs w:val="32"/>
          </w:rPr>
          <w:t xml:space="preserve">53</w:t>
        </w:r>
        <w:r>
          <w:rPr>
            <w:sz w:val="32"/>
          </w:rPr>
        </w:r>
        <w:r>
          <w:rPr>
            <w:sz w:val="32"/>
          </w:rPr>
          <w:fldChar w:fldCharType="end"/>
        </w:r>
      </w:hyperlink>
      <w:r/>
      <w:r/>
    </w:p>
    <w:p>
      <w:pPr>
        <w:spacing w:line="360" w:lineRule="auto"/>
      </w:pPr>
      <w:r>
        <w:rPr>
          <w:rFonts w:ascii="宋体" w:hAnsi="宋体"/>
          <w:sz w:val="48"/>
          <w:szCs w:val="32"/>
        </w:rPr>
        <w:fldChar w:fldCharType="end"/>
      </w:r>
      <w:r/>
    </w:p>
    <w:p>
      <w:pPr>
        <w:rPr>
          <w:rFonts w:ascii="宋体" w:hAnsi="宋体"/>
          <w:sz w:val="32"/>
          <w:szCs w:val="32"/>
        </w:rPr>
        <w:sectPr>
          <w:footerReference w:type="first" r:id="rId29"/>
          <w:footnotePr/>
          <w:endnotePr/>
          <w:type w:val="nextPage"/>
          <w:pgSz w:w="11906" w:h="16838" w:orient="portrait"/>
          <w:pgMar w:top="1474" w:right="1247" w:bottom="1247" w:left="1531" w:header="851" w:footer="680" w:gutter="170"/>
          <w:cols w:num="1" w:sep="0" w:space="720" w:equalWidth="1"/>
          <w:docGrid w:linePitch="360"/>
          <w:titlePg/>
        </w:sectPr>
      </w:pPr>
      <w:r/>
      <w:bookmarkStart w:id="6" w:name="_Toc112404890"/>
      <w:r/>
      <w:bookmarkStart w:id="7" w:name="_Toc132184617"/>
      <w:r/>
      <w:bookmarkStart w:id="8" w:name="_Toc130459336"/>
      <w:r/>
      <w:bookmarkStart w:id="9" w:name="_Toc153351107"/>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2"/>
      <w:r/>
      <w:bookmarkEnd w:id="3"/>
      <w:r/>
      <w:bookmarkEnd w:id="4"/>
      <w:r/>
      <w:bookmarkEnd w:id="5"/>
      <w:r/>
      <w:bookmarkEnd w:id="6"/>
      <w:r/>
      <w:bookmarkEnd w:id="7"/>
      <w:r/>
      <w:bookmarkEnd w:id="8"/>
      <w:r/>
      <w:bookmarkEnd w:id="9"/>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为其拟采购的</w:t>
      </w:r>
      <w:r>
        <w:rPr>
          <w:rFonts w:hint="eastAsia" w:ascii="宋体" w:hAnsi="宋体"/>
          <w:sz w:val="24"/>
          <w:szCs w:val="24"/>
        </w:rPr>
        <w:t xml:space="preserve">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ascii="宋体" w:hAnsi="宋体"/>
          <w:sz w:val="24"/>
          <w:szCs w:val="24"/>
        </w:rPr>
        <w:t xml:space="preserve">进行</w:t>
      </w:r>
      <w:r>
        <w:rPr>
          <w:rFonts w:hint="eastAsia" w:ascii="宋体" w:hAnsi="宋体"/>
          <w:sz w:val="24"/>
          <w:szCs w:val="24"/>
        </w:rPr>
        <w:t xml:space="preserve">国内公开征集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1.项目编号：JSZC-320583-JZCG-K2026-</w:t>
      </w:r>
      <w:r>
        <w:rPr>
          <w:rFonts w:hint="eastAsia" w:ascii="宋体" w:hAnsi="宋体"/>
          <w:sz w:val="24"/>
          <w:szCs w:val="24"/>
        </w:rPr>
        <w:t xml:space="preserve">0023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标段一项目名称：昆山市202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hint="eastAsia" w:ascii="宋体" w:hAnsi="宋体"/>
          <w:sz w:val="24"/>
          <w:szCs w:val="24"/>
        </w:rPr>
        <w:t xml:space="preserve">（燃油车）</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标段二项目名称：昆山市202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hint="eastAsia" w:ascii="宋体" w:hAnsi="宋体"/>
          <w:sz w:val="24"/>
          <w:szCs w:val="24"/>
        </w:rPr>
        <w:t xml:space="preserve">（新能源汽车）</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3.采购方式：框架协议；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4.预算金额：人民币</w:t>
      </w:r>
      <w:r>
        <w:rPr>
          <w:rFonts w:hint="eastAsia" w:ascii="宋体" w:hAnsi="宋体"/>
          <w:sz w:val="24"/>
          <w:szCs w:val="24"/>
        </w:rPr>
        <w:t xml:space="preserve">贰</w:t>
      </w:r>
      <w:r>
        <w:rPr>
          <w:rFonts w:hint="eastAsia" w:ascii="宋体" w:hAnsi="宋体"/>
          <w:sz w:val="24"/>
          <w:szCs w:val="24"/>
        </w:rPr>
        <w:t xml:space="preserve">元整（¥</w:t>
      </w:r>
      <w:r>
        <w:rPr>
          <w:rFonts w:ascii="宋体" w:hAnsi="宋体"/>
          <w:sz w:val="24"/>
          <w:szCs w:val="24"/>
        </w:rPr>
        <w:t xml:space="preserve">2</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4.1</w:t>
      </w:r>
      <w:r>
        <w:rPr>
          <w:rFonts w:hint="eastAsia" w:ascii="宋体" w:hAnsi="宋体"/>
          <w:sz w:val="24"/>
          <w:szCs w:val="24"/>
        </w:rPr>
        <w:t xml:space="preserve">标段一</w:t>
      </w:r>
      <w:r>
        <w:rPr>
          <w:rFonts w:hint="eastAsia" w:ascii="宋体" w:hAnsi="宋体"/>
          <w:sz w:val="24"/>
          <w:szCs w:val="24"/>
        </w:rPr>
        <w:t xml:space="preserve">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标段二</w:t>
      </w:r>
      <w:r>
        <w:rPr>
          <w:rFonts w:hint="eastAsia" w:ascii="宋体" w:hAnsi="宋体"/>
          <w:sz w:val="24"/>
          <w:szCs w:val="24"/>
        </w:rPr>
        <w:t xml:space="preserve">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5.最高限价：</w:t>
      </w:r>
      <w:r/>
    </w:p>
    <w:p>
      <w:pPr>
        <w:ind w:firstLine="480"/>
        <w:spacing w:line="360" w:lineRule="auto"/>
        <w:shd w:val="clear" w:color="auto" w:fill="ffffff"/>
        <w:widowControl/>
        <w:rPr>
          <w:rFonts w:ascii="宋体" w:hAnsi="宋体"/>
          <w:bCs/>
          <w:color w:val="000000" w:themeColor="text1"/>
          <w:sz w:val="24"/>
          <w:szCs w:val="24"/>
          <w:lang w:val="zh-CN"/>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.1</w:t>
      </w:r>
      <w:r>
        <w:rPr>
          <w:rFonts w:hint="eastAsia" w:ascii="宋体" w:hAnsi="宋体"/>
          <w:bCs/>
          <w:color w:val="000000" w:themeColor="text1"/>
          <w:sz w:val="24"/>
          <w:szCs w:val="24"/>
          <w:lang w:val="zh-CN"/>
        </w:rPr>
        <w:t xml:space="preserve">工时单价最高限价：180元/工时；</w:t>
      </w:r>
      <w:r/>
    </w:p>
    <w:p>
      <w:pPr>
        <w:ind w:firstLine="480"/>
        <w:spacing w:line="360" w:lineRule="auto"/>
        <w:shd w:val="clear" w:color="auto" w:fill="ffffff"/>
        <w:widowControl/>
        <w:rPr>
          <w:rFonts w:ascii="宋体" w:hAnsi="宋体"/>
          <w:color w:val="000000" w:themeColor="text1"/>
          <w:sz w:val="24"/>
          <w:szCs w:val="24"/>
        </w:rPr>
      </w:pPr>
      <w:r>
        <w:rPr>
          <w:rFonts w:hint="eastAsia" w:ascii="宋体" w:hAnsi="宋体"/>
          <w:bCs/>
          <w:color w:val="000000" w:themeColor="text1"/>
          <w:sz w:val="24"/>
          <w:szCs w:val="24"/>
          <w:lang w:val="zh-CN"/>
        </w:rPr>
        <w:t xml:space="preserve">5</w:t>
      </w:r>
      <w:r>
        <w:rPr>
          <w:rFonts w:ascii="宋体" w:hAnsi="宋体"/>
          <w:bCs/>
          <w:color w:val="000000" w:themeColor="text1"/>
          <w:sz w:val="24"/>
          <w:szCs w:val="24"/>
          <w:lang w:val="zh-CN"/>
        </w:rPr>
        <w:t xml:space="preserve">.2</w:t>
      </w:r>
      <w:r>
        <w:rPr>
          <w:rFonts w:hint="eastAsia" w:ascii="宋体" w:hAnsi="宋体"/>
          <w:bCs/>
          <w:color w:val="000000" w:themeColor="text1"/>
          <w:sz w:val="24"/>
          <w:szCs w:val="24"/>
          <w:lang w:val="zh-CN"/>
        </w:rPr>
        <w:t xml:space="preserve">材料进销差价率最高限价：2</w:t>
      </w:r>
      <w:r>
        <w:rPr>
          <w:rFonts w:ascii="宋体" w:hAnsi="宋体"/>
          <w:bCs/>
          <w:color w:val="000000" w:themeColor="text1"/>
          <w:sz w:val="24"/>
          <w:szCs w:val="24"/>
          <w:lang w:val="zh-CN"/>
        </w:rPr>
        <w:t xml:space="preserve">0%</w:t>
      </w:r>
      <w:r>
        <w:rPr>
          <w:rFonts w:hint="eastAsia" w:ascii="宋体" w:hAnsi="宋体"/>
          <w:color w:val="000000" w:themeColor="text1"/>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6.框架协议履行期限：2年；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征集</w:t>
      </w:r>
      <w:r>
        <w:rPr>
          <w:rFonts w:hint="eastAsia" w:ascii="宋体" w:hAnsi="宋体"/>
          <w:sz w:val="24"/>
          <w:szCs w:val="24"/>
        </w:rPr>
        <w:t xml:space="preserve">需求：本项目共计两个标段，供应商可参与其中一个或两个标段，允许兼投兼中，</w:t>
      </w:r>
      <w:r>
        <w:rPr>
          <w:rFonts w:hint="eastAsia" w:ascii="宋体" w:hAnsi="宋体"/>
          <w:sz w:val="24"/>
          <w:szCs w:val="24"/>
        </w:rPr>
        <w:t xml:space="preserve">具体征集需求</w:t>
      </w:r>
      <w:r>
        <w:rPr>
          <w:rFonts w:hint="eastAsia" w:ascii="宋体" w:hAnsi="宋体"/>
          <w:sz w:val="24"/>
          <w:szCs w:val="24"/>
        </w:rPr>
        <w:t xml:space="preserve">详见征集文件第四章；</w:t>
      </w:r>
      <w:r/>
    </w:p>
    <w:p>
      <w:pPr>
        <w:ind w:firstLine="482"/>
        <w:spacing w:line="360" w:lineRule="auto"/>
        <w:shd w:val="clear" w:color="auto" w:fill="ffffff"/>
        <w:widowControl/>
        <w:rPr>
          <w:rFonts w:ascii="宋体" w:hAnsi="宋体"/>
          <w:b/>
          <w:bCs/>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rPr>
        <w:t xml:space="preserve">本项目专门面向中小企业采购，残疾人福利性单位、监狱企业视同小型、微型企业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3.本项目的特定资格要求：</w:t>
      </w:r>
      <w:r/>
    </w:p>
    <w:p>
      <w:pPr>
        <w:ind w:firstLine="480"/>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标段一特定资格条件：</w:t>
      </w:r>
      <w:r>
        <w:rPr>
          <w:rFonts w:hint="eastAsia" w:ascii="宋体" w:hAnsi="宋体"/>
          <w:bCs/>
          <w:color w:val="000000" w:themeColor="text1"/>
          <w:sz w:val="24"/>
          <w:szCs w:val="24"/>
        </w:rPr>
        <w:t xml:space="preserve">供应商须为二类及以上汽车维修企业，须提供有效期内的《中华人民共和国道路运输经营许可证》且经营范围为汽车维修二类及以上或最新的《机动车维修经营备案表》且经营范围为汽车维修二类及以上</w:t>
      </w:r>
      <w:r>
        <w:rPr>
          <w:rFonts w:hint="eastAsia" w:ascii="宋体" w:hAnsi="宋体"/>
          <w:color w:val="000000" w:themeColor="text1"/>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3.2</w:t>
      </w:r>
      <w:r>
        <w:rPr>
          <w:rFonts w:hint="eastAsia" w:ascii="宋体" w:hAnsi="宋体"/>
          <w:sz w:val="24"/>
          <w:szCs w:val="24"/>
        </w:rPr>
        <w:t xml:space="preserve">标段二特定资格条件：供应商须具备《机动车维修经营备案表》（含电动汽车维修选项）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4.联合体及转包、分包：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1.时间：自公告发布之日起5个工作日</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2.地点：“苏采云”系统自行下载征集文件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3.方式：</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（1）CA证书办理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自2</w:t>
      </w:r>
      <w:r>
        <w:rPr>
          <w:rFonts w:ascii="宋体" w:hAnsi="宋体"/>
          <w:sz w:val="24"/>
          <w:szCs w:val="24"/>
        </w:rPr>
        <w:t xml:space="preserve">025</w:t>
      </w:r>
      <w:r>
        <w:rPr>
          <w:rFonts w:hint="eastAsia" w:ascii="宋体" w:hAnsi="宋体"/>
          <w:sz w:val="24"/>
          <w:szCs w:val="24"/>
        </w:rPr>
        <w:t xml:space="preserve">年1</w:t>
      </w:r>
      <w:r>
        <w:rPr>
          <w:rFonts w:ascii="宋体" w:hAnsi="宋体"/>
          <w:sz w:val="24"/>
          <w:szCs w:val="24"/>
        </w:rPr>
        <w:t xml:space="preserve">2</w:t>
      </w:r>
      <w:r>
        <w:rPr>
          <w:rFonts w:hint="eastAsia" w:ascii="宋体" w:hAnsi="宋体"/>
          <w:sz w:val="24"/>
          <w:szCs w:val="24"/>
        </w:rPr>
        <w:t xml:space="preserve">月1日起，办理地址调整为：苏州高新区邓尉路105号狮山科技馆1楼服务大厅），咨询电话：0512-69820834。</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（2）依法获取征集文件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（3）在系统操作过程中如有疑问，请按以下方式联系：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注册咨询：0512-</w:t>
      </w:r>
      <w:r>
        <w:rPr>
          <w:rFonts w:ascii="宋体" w:hAnsi="宋体"/>
          <w:sz w:val="24"/>
          <w:szCs w:val="24"/>
        </w:rPr>
        <w:t xml:space="preserve">50355903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签章使用问题：025-83633811、025-83633812、15380932027、15371015030；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系统使用指导与咨询：联系电话：0512-69820854；智能客服：登录苏采云系统后，联系系统右下方智能客服图标进行咨询。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4.售价：免费</w:t>
      </w:r>
      <w:r/>
    </w:p>
    <w:p>
      <w:pPr>
        <w:ind w:firstLine="482"/>
        <w:spacing w:line="360" w:lineRule="auto"/>
        <w:shd w:val="clear" w:color="auto" w:fill="ffffff"/>
        <w:widowControl/>
        <w:rPr>
          <w:rFonts w:ascii="宋体" w:hAnsi="宋体"/>
          <w:b/>
          <w:sz w:val="24"/>
          <w:szCs w:val="24"/>
        </w:rPr>
      </w:pPr>
      <w:r>
        <w:rPr>
          <w:rFonts w:ascii="宋体" w:hAnsi="宋体"/>
          <w:b/>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1.提交响应文件截止时间：</w:t>
      </w:r>
      <w:r>
        <w:rPr>
          <w:rFonts w:ascii="宋体" w:hAnsi="宋体"/>
          <w:sz w:val="24"/>
          <w:szCs w:val="24"/>
        </w:rPr>
        <w:t xml:space="preserve"> 2026</w:t>
      </w:r>
      <w:r>
        <w:rPr>
          <w:rFonts w:hint="eastAsia" w:ascii="宋体" w:hAnsi="宋体"/>
          <w:sz w:val="24"/>
          <w:szCs w:val="24"/>
        </w:rPr>
        <w:t xml:space="preserve">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13</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2.开启时间：</w:t>
      </w:r>
      <w:r>
        <w:rPr>
          <w:rFonts w:ascii="宋体" w:hAnsi="宋体"/>
          <w:sz w:val="24"/>
          <w:szCs w:val="24"/>
        </w:rPr>
        <w:t xml:space="preserve"> 202</w:t>
      </w:r>
      <w:r>
        <w:rPr>
          <w:rFonts w:hint="eastAsia" w:ascii="宋体" w:hAnsi="宋体"/>
          <w:sz w:val="24"/>
          <w:szCs w:val="24"/>
        </w:rPr>
        <w:t xml:space="preserve">6年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13</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.地点：“苏采云”系统（网址：</w:t>
      </w:r>
      <w:hyperlink r:id="rId32" w:tooltip="http://jszfcg.jsczt.cn/" w:history="1">
        <w:r>
          <w:rPr>
            <w:rFonts w:ascii="宋体" w:hAnsi="宋体"/>
            <w:sz w:val="24"/>
            <w:szCs w:val="24"/>
          </w:rPr>
          <w:t xml:space="preserve">http://jszfcg.jsczt.cn/</w:t>
        </w:r>
      </w:hyperlink>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82"/>
        <w:spacing w:line="360" w:lineRule="auto"/>
        <w:shd w:val="clear" w:color="auto" w:fill="ffffff"/>
        <w:widowControl/>
        <w:rPr>
          <w:rFonts w:ascii="宋体" w:hAnsi="宋体"/>
          <w:b/>
          <w:sz w:val="24"/>
          <w:szCs w:val="24"/>
        </w:rPr>
      </w:pPr>
      <w:r>
        <w:rPr>
          <w:rFonts w:hint="eastAsia" w:ascii="宋体" w:hAnsi="宋体"/>
          <w:b/>
          <w:sz w:val="24"/>
          <w:szCs w:val="24"/>
        </w:rPr>
        <w:t xml:space="preserve">五、公告期限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自本公告发布之日起 5 个工作日。</w:t>
      </w:r>
      <w:r/>
    </w:p>
    <w:p>
      <w:pPr>
        <w:ind w:firstLine="482"/>
        <w:spacing w:line="360" w:lineRule="auto"/>
        <w:shd w:val="clear" w:color="auto" w:fill="ffffff"/>
        <w:widowControl/>
        <w:rPr>
          <w:rFonts w:ascii="宋体" w:hAnsi="宋体"/>
          <w:b/>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（一）征集人信息</w:t>
      </w:r>
      <w:r/>
    </w:p>
    <w:p>
      <w:pPr>
        <w:ind w:firstLine="480"/>
        <w:spacing w:line="360" w:lineRule="auto"/>
        <w:shd w:val="clear" w:color="auto" w:fill="ffffff"/>
        <w:widowControl/>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pPr>
      <w:r>
        <w:rPr>
          <w:rFonts w:ascii="宋体" w:hAnsi="宋体"/>
          <w:sz w:val="24"/>
          <w:szCs w:val="24"/>
        </w:rPr>
        <w:t xml:space="preserve">2.地址：昆山市前进西路1801号A2栋6楼；</w:t>
      </w:r>
      <w:r>
        <w:rPr>
          <w:rFonts w:ascii="宋体" w:hAnsi="宋体"/>
          <w:sz w:val="24"/>
          <w:szCs w:val="24"/>
        </w:rPr>
      </w:r>
      <w:r/>
    </w:p>
    <w:p>
      <w:pPr>
        <w:ind w:firstLine="480"/>
        <w:spacing w:line="360" w:lineRule="auto"/>
        <w:shd w:val="clear" w:color="auto" w:fill="ffffff"/>
        <w:widowControl/>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rPr>
          <w:rFonts w:ascii="宋体" w:hAnsi="宋体"/>
        </w:rPr>
      </w:pPr>
      <w:r>
        <w:rPr>
          <w:rFonts w:ascii="宋体" w:hAnsi="宋体"/>
          <w:sz w:val="24"/>
          <w:szCs w:val="24"/>
        </w:rPr>
        <w:t xml:space="preserve">4.联系方式：</w:t>
      </w:r>
      <w:r>
        <w:rPr>
          <w:rFonts w:ascii="宋体" w:hAnsi="宋体"/>
          <w:sz w:val="24"/>
          <w:szCs w:val="24"/>
        </w:rPr>
        <w:t xml:space="preserve"> 0512-57335378</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（二）代理机构信息：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w:t>
      </w:r>
      <w:r>
        <w:rPr>
          <w:rFonts w:ascii="宋体" w:hAnsi="宋体"/>
          <w:sz w:val="24"/>
          <w:szCs w:val="24"/>
        </w:rPr>
        <w:t xml:space="preserve"> 0512-57335378</w:t>
      </w:r>
      <w:r>
        <w:rPr>
          <w:rFonts w:ascii="宋体" w:hAnsi="宋体"/>
          <w:sz w:val="24"/>
          <w:szCs w:val="24"/>
        </w:rPr>
        <w:t xml:space="preserve">。</w:t>
      </w:r>
      <w:r/>
    </w:p>
    <w:p>
      <w:pPr>
        <w:ind w:firstLine="482"/>
        <w:spacing w:line="360" w:lineRule="auto"/>
        <w:rPr>
          <w:rFonts w:ascii="宋体" w:hAnsi="宋体"/>
          <w:b/>
          <w:bCs/>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w:t>
      </w:r>
      <w:r>
        <w:rPr>
          <w:rFonts w:hint="eastAsia" w:ascii="宋体" w:hAnsi="宋体"/>
          <w:sz w:val="24"/>
          <w:szCs w:val="24"/>
        </w:rPr>
        <w:t xml:space="preserve">中</w:t>
      </w:r>
      <w:r>
        <w:rPr>
          <w:rFonts w:ascii="宋体" w:hAnsi="宋体"/>
          <w:sz w:val="24"/>
          <w:szCs w:val="24"/>
        </w:rPr>
        <w:t xml:space="preserve">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2.入围结果公告公示期满后，入围供应商可在项目交易系统内完成</w:t>
      </w:r>
      <w:r>
        <w:rPr>
          <w:rFonts w:hint="eastAsia" w:ascii="宋体" w:hAnsi="宋体"/>
          <w:color w:val="000000"/>
          <w:sz w:val="24"/>
          <w:szCs w:val="24"/>
        </w:rPr>
        <w:t xml:space="preserve">框架协议</w:t>
      </w:r>
      <w:r>
        <w:rPr>
          <w:rFonts w:ascii="宋体" w:hAnsi="宋体"/>
          <w:color w:val="000000"/>
          <w:sz w:val="24"/>
          <w:szCs w:val="24"/>
        </w:rPr>
        <w:t xml:space="preserve">下载和签订，具体操作详见苏州市公共资源交易平台昆山分中心办事指南；</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2" w:name="_Toc8652802"/>
      <w:r/>
      <w:bookmarkStart w:id="13" w:name="_Toc8652598"/>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 w:name="_Toc132184618"/>
      <w:r/>
      <w:bookmarkStart w:id="15" w:name="_Toc130459337"/>
      <w:r/>
      <w:bookmarkStart w:id="16" w:name="_Toc153351108"/>
      <w:r/>
      <w:bookmarkStart w:id="17" w:name="_Toc112404891"/>
      <w:r/>
      <w:r/>
    </w:p>
    <w:p>
      <w:pPr>
        <w:pStyle w:val="1074"/>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2"/>
      <w:r/>
      <w:bookmarkEnd w:id="13"/>
      <w:r/>
      <w:bookmarkEnd w:id="14"/>
      <w:r/>
      <w:bookmarkEnd w:id="15"/>
      <w:r/>
      <w:bookmarkEnd w:id="16"/>
      <w:r/>
      <w:bookmarkEnd w:id="17"/>
      <w:r/>
      <w:r/>
    </w:p>
    <w:p>
      <w:pPr>
        <w:pStyle w:val="1075"/>
        <w:ind w:firstLine="482"/>
        <w:rPr>
          <w:rFonts w:ascii="宋体" w:hAnsi="宋体" w:cs="宋体"/>
          <w:sz w:val="24"/>
          <w:szCs w:val="24"/>
        </w:rPr>
      </w:pPr>
      <w:r/>
      <w:bookmarkStart w:id="18" w:name="_Toc513029203"/>
      <w:r/>
      <w:bookmarkStart w:id="19" w:name="_Toc120614214"/>
      <w:r/>
      <w:bookmarkStart w:id="20" w:name="_Toc20823275"/>
      <w:r/>
      <w:bookmarkStart w:id="21" w:name="_Toc16938519"/>
      <w:r>
        <w:rPr>
          <w:rFonts w:hint="eastAsia" w:ascii="宋体" w:hAnsi="宋体" w:cs="宋体"/>
          <w:sz w:val="24"/>
          <w:szCs w:val="24"/>
        </w:rPr>
        <w:t xml:space="preserve">一、总则</w:t>
      </w:r>
      <w:bookmarkEnd w:id="18"/>
      <w:r/>
      <w:bookmarkEnd w:id="19"/>
      <w:r/>
      <w:bookmarkEnd w:id="20"/>
      <w:r/>
      <w:bookmarkEnd w:id="21"/>
      <w:r/>
      <w:r/>
    </w:p>
    <w:p>
      <w:pPr>
        <w:ind w:firstLine="482"/>
        <w:spacing w:line="360" w:lineRule="auto"/>
        <w:rPr>
          <w:rFonts w:ascii="宋体" w:hAnsi="宋体"/>
          <w:b/>
          <w:color w:val="000000"/>
          <w:sz w:val="24"/>
          <w:szCs w:val="24"/>
        </w:rPr>
      </w:pPr>
      <w:r/>
      <w:bookmarkStart w:id="22" w:name="_Hlt16619475"/>
      <w:r/>
      <w:bookmarkStart w:id="23" w:name="_Toc458694821"/>
      <w:r/>
      <w:bookmarkStart w:id="24" w:name="_Toc513029204"/>
      <w:r/>
      <w:bookmarkStart w:id="25" w:name="_Toc16938520"/>
      <w:r/>
      <w:bookmarkStart w:id="26" w:name="_Toc20823276"/>
      <w:r/>
      <w:bookmarkEnd w:id="22"/>
      <w:r>
        <w:rPr>
          <w:rFonts w:hint="eastAsia" w:ascii="宋体" w:hAnsi="宋体"/>
          <w:b/>
          <w:color w:val="000000"/>
          <w:sz w:val="24"/>
          <w:szCs w:val="24"/>
        </w:rPr>
        <w:t xml:space="preserve">1</w:t>
      </w:r>
      <w:bookmarkEnd w:id="23"/>
      <w:r>
        <w:rPr>
          <w:rFonts w:hint="eastAsia" w:ascii="宋体" w:hAnsi="宋体"/>
          <w:b/>
          <w:color w:val="000000"/>
          <w:sz w:val="24"/>
          <w:szCs w:val="24"/>
        </w:rPr>
        <w:t xml:space="preserve">.采购方式</w:t>
      </w:r>
      <w:bookmarkEnd w:id="24"/>
      <w:r/>
      <w:bookmarkEnd w:id="25"/>
      <w:r/>
      <w:bookmarkEnd w:id="26"/>
      <w:r/>
      <w:r/>
    </w:p>
    <w:p>
      <w:pPr>
        <w:ind w:firstLine="480"/>
        <w:spacing w:line="360" w:lineRule="auto"/>
        <w:rPr>
          <w:rFonts w:ascii="宋体" w:hAnsi="宋体" w:cs="宋体"/>
          <w:sz w:val="24"/>
          <w:szCs w:val="24"/>
        </w:rPr>
      </w:pPr>
      <w:r>
        <w:rPr>
          <w:rFonts w:hint="eastAsia" w:ascii="宋体" w:hAnsi="宋体" w:cs="宋体"/>
          <w:sz w:val="24"/>
          <w:szCs w:val="24"/>
        </w:rPr>
        <w:t xml:space="preserve">1.1本次项目采用封闭式框架协议采购方式，本征集文件仅适用于征集公告中所述项目。</w:t>
      </w:r>
      <w:r/>
    </w:p>
    <w:p>
      <w:pPr>
        <w:ind w:firstLine="482"/>
        <w:spacing w:line="360" w:lineRule="auto"/>
        <w:rPr>
          <w:rFonts w:ascii="宋体" w:hAnsi="宋体"/>
          <w:b/>
          <w:color w:val="000000"/>
          <w:sz w:val="24"/>
          <w:szCs w:val="24"/>
        </w:rPr>
      </w:pPr>
      <w:r/>
      <w:bookmarkStart w:id="27" w:name="_Toc20823277"/>
      <w:r/>
      <w:bookmarkStart w:id="28" w:name="_Toc513029205"/>
      <w:r/>
      <w:bookmarkStart w:id="29" w:name="_Toc16938521"/>
      <w:r>
        <w:rPr>
          <w:rFonts w:hint="eastAsia" w:ascii="宋体" w:hAnsi="宋体"/>
          <w:b/>
          <w:color w:val="000000"/>
          <w:sz w:val="24"/>
          <w:szCs w:val="24"/>
        </w:rPr>
        <w:t xml:space="preserve">2.合格的</w:t>
      </w:r>
      <w:bookmarkEnd w:id="27"/>
      <w:r/>
      <w:bookmarkEnd w:id="28"/>
      <w:r/>
      <w:bookmarkEnd w:id="29"/>
      <w:r>
        <w:rPr>
          <w:rFonts w:hint="eastAsia" w:ascii="宋体" w:hAnsi="宋体"/>
          <w:b/>
          <w:color w:val="000000"/>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2.1满足征集公告中供应商资格要求的规定。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2.2满足本征集文件实质性条款的规定。</w:t>
      </w:r>
      <w:r/>
    </w:p>
    <w:p>
      <w:pPr>
        <w:ind w:firstLine="482"/>
        <w:spacing w:line="360" w:lineRule="auto"/>
        <w:rPr>
          <w:rFonts w:ascii="宋体" w:hAnsi="宋体"/>
          <w:b/>
          <w:color w:val="000000"/>
          <w:sz w:val="24"/>
          <w:szCs w:val="24"/>
        </w:rPr>
      </w:pPr>
      <w:r/>
      <w:bookmarkStart w:id="30" w:name="_Toc20823278"/>
      <w:r/>
      <w:bookmarkStart w:id="31" w:name="_Toc16938522"/>
      <w:r/>
      <w:bookmarkStart w:id="32" w:name="_Toc513029206"/>
      <w:r>
        <w:rPr>
          <w:rFonts w:hint="eastAsia" w:ascii="宋体" w:hAnsi="宋体"/>
          <w:b/>
          <w:color w:val="000000"/>
          <w:sz w:val="24"/>
          <w:szCs w:val="24"/>
        </w:rPr>
        <w:t xml:space="preserve">3.适用法律</w:t>
      </w:r>
      <w:bookmarkEnd w:id="30"/>
      <w:r/>
      <w:bookmarkEnd w:id="31"/>
      <w:r/>
      <w:bookmarkEnd w:id="32"/>
      <w:r/>
      <w:r/>
    </w:p>
    <w:p>
      <w:pPr>
        <w:ind w:firstLine="480"/>
        <w:spacing w:line="360" w:lineRule="auto"/>
        <w:rPr>
          <w:rFonts w:ascii="宋体" w:hAnsi="宋体" w:cs="宋体"/>
          <w:sz w:val="24"/>
          <w:szCs w:val="24"/>
        </w:rPr>
      </w:pPr>
      <w:r>
        <w:rPr>
          <w:rFonts w:hint="eastAsia" w:ascii="宋体" w:hAnsi="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spacing w:line="360" w:lineRule="auto"/>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参加采购活动的费用</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采购活动有关的费用，无论采购活动过程中的做法和结果如何，苏州市公共资源交易中心昆山分中心（昆山市政府集中采购中心）（以下简称公共资源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4.2本次采购活动公共资源交易中心不收取征集文件工本费与代理服务费。</w:t>
      </w:r>
      <w:r/>
    </w:p>
    <w:p>
      <w:pPr>
        <w:ind w:firstLine="482"/>
        <w:spacing w:line="360" w:lineRule="auto"/>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征集文件的约束力</w:t>
      </w:r>
      <w:r/>
    </w:p>
    <w:p>
      <w:pPr>
        <w:ind w:firstLine="480"/>
        <w:spacing w:line="360" w:lineRule="auto"/>
        <w:rPr>
          <w:rFonts w:ascii="宋体" w:hAnsi="宋体" w:cs="宋体"/>
          <w:sz w:val="24"/>
          <w:szCs w:val="24"/>
        </w:rPr>
      </w:pPr>
      <w:r/>
      <w:bookmarkStart w:id="33" w:name="_Toc513029209"/>
      <w:r/>
      <w:bookmarkStart w:id="34" w:name="_Toc120614215"/>
      <w:r/>
      <w:bookmarkStart w:id="35" w:name="_Toc16938525"/>
      <w:r/>
      <w:bookmarkStart w:id="36" w:name="_Toc20823281"/>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供应商一旦参加本项目征集活动，即被认为接受了本征集文件中的所有条件和规定。</w:t>
      </w:r>
      <w:r/>
    </w:p>
    <w:p>
      <w:pPr>
        <w:pStyle w:val="1075"/>
        <w:ind w:firstLine="482"/>
        <w:rPr>
          <w:rFonts w:ascii="宋体" w:hAnsi="宋体" w:cs="宋体"/>
          <w:sz w:val="24"/>
          <w:szCs w:val="24"/>
        </w:rPr>
      </w:pPr>
      <w:r>
        <w:rPr>
          <w:rFonts w:hint="eastAsia" w:ascii="宋体" w:hAnsi="宋体" w:cs="宋体"/>
          <w:sz w:val="24"/>
          <w:szCs w:val="24"/>
        </w:rPr>
        <w:t xml:space="preserve">二、征集文件</w:t>
      </w:r>
      <w:bookmarkEnd w:id="33"/>
      <w:r/>
      <w:bookmarkEnd w:id="34"/>
      <w:r/>
      <w:bookmarkEnd w:id="35"/>
      <w:r/>
      <w:bookmarkEnd w:id="36"/>
      <w:r/>
      <w:r/>
    </w:p>
    <w:p>
      <w:pPr>
        <w:ind w:firstLine="482"/>
        <w:spacing w:line="360" w:lineRule="auto"/>
        <w:rPr>
          <w:rFonts w:ascii="宋体" w:hAnsi="宋体"/>
          <w:b/>
          <w:color w:val="000000"/>
          <w:sz w:val="24"/>
          <w:szCs w:val="24"/>
        </w:rPr>
      </w:pPr>
      <w:r/>
      <w:bookmarkStart w:id="37" w:name="_Toc16938526"/>
      <w:r/>
      <w:bookmarkStart w:id="38" w:name="_Toc513029210"/>
      <w:r/>
      <w:bookmarkStart w:id="39" w:name="_Toc20823282"/>
      <w:r>
        <w:rPr>
          <w:rFonts w:ascii="宋体" w:hAnsi="宋体"/>
          <w:b/>
          <w:color w:val="000000"/>
          <w:sz w:val="24"/>
          <w:szCs w:val="24"/>
        </w:rPr>
        <w:t xml:space="preserve">6.</w:t>
      </w:r>
      <w:r>
        <w:rPr>
          <w:rFonts w:hint="eastAsia" w:ascii="宋体" w:hAnsi="宋体"/>
          <w:b/>
          <w:color w:val="000000"/>
          <w:sz w:val="24"/>
          <w:szCs w:val="24"/>
        </w:rPr>
        <w:t xml:space="preserve">征集文件构成</w:t>
      </w:r>
      <w:bookmarkEnd w:id="37"/>
      <w:r/>
      <w:bookmarkEnd w:id="38"/>
      <w:r/>
      <w:bookmarkEnd w:id="39"/>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征集文件有以下部分组成：</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征集邀请</w:t>
      </w:r>
      <w:r/>
    </w:p>
    <w:p>
      <w:pPr>
        <w:ind w:firstLine="480"/>
        <w:spacing w:line="360" w:lineRule="auto"/>
        <w:rPr>
          <w:rFonts w:ascii="宋体" w:hAnsi="宋体"/>
          <w:sz w:val="24"/>
          <w:szCs w:val="24"/>
        </w:rPr>
      </w:pPr>
      <w:r>
        <w:rPr>
          <w:rFonts w:hint="eastAsia" w:ascii="宋体" w:hAnsi="宋体"/>
          <w:sz w:val="24"/>
          <w:szCs w:val="24"/>
        </w:rPr>
        <w:t xml:space="preserve">6.1.2征集须知</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ascii="宋体" w:hAnsi="宋体"/>
          <w:sz w:val="24"/>
          <w:szCs w:val="24"/>
        </w:rPr>
      </w:pPr>
      <w:r>
        <w:rPr>
          <w:rFonts w:hint="eastAsia" w:ascii="宋体" w:hAnsi="宋体"/>
          <w:sz w:val="24"/>
          <w:szCs w:val="24"/>
        </w:rPr>
        <w:t xml:space="preserve">6.1.4征集需求</w:t>
      </w:r>
      <w:r/>
    </w:p>
    <w:p>
      <w:pPr>
        <w:ind w:firstLine="480"/>
        <w:spacing w:line="360" w:lineRule="auto"/>
        <w:rPr>
          <w:rFonts w:ascii="宋体" w:hAnsi="宋体"/>
          <w:sz w:val="24"/>
          <w:szCs w:val="24"/>
        </w:rPr>
      </w:pPr>
      <w:r>
        <w:rPr>
          <w:rFonts w:hint="eastAsia" w:ascii="宋体" w:hAnsi="宋体"/>
          <w:sz w:val="24"/>
          <w:szCs w:val="24"/>
        </w:rPr>
        <w:t xml:space="preserve">6.1.5评审办法</w:t>
      </w:r>
      <w:r/>
    </w:p>
    <w:p>
      <w:pPr>
        <w:ind w:firstLine="480"/>
        <w:spacing w:line="360" w:lineRule="auto"/>
        <w:rPr>
          <w:rFonts w:ascii="宋体" w:hAnsi="宋体"/>
          <w:sz w:val="24"/>
          <w:szCs w:val="24"/>
        </w:rPr>
      </w:pPr>
      <w:r>
        <w:rPr>
          <w:rFonts w:hint="eastAsia" w:ascii="宋体" w:hAnsi="宋体"/>
          <w:sz w:val="24"/>
          <w:szCs w:val="24"/>
        </w:rPr>
        <w:t xml:space="preserve">6.1.6响应文件格式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请仔细检查征集文件是否齐全，如有缺漏请立即与公共资源交易中心联系解决。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sz w:val="24"/>
          <w:szCs w:val="24"/>
        </w:rPr>
        <w:t xml:space="preserve">供应商应认真阅读征集文件中所有的事项、格式、条款和规范等要求。按征</w:t>
      </w:r>
      <w:r>
        <w:rPr>
          <w:rFonts w:hint="eastAsia" w:ascii="宋体" w:hAnsi="宋体"/>
          <w:sz w:val="24"/>
          <w:szCs w:val="24"/>
        </w:rPr>
        <w:t xml:space="preserve">集文件的要求和规定编制响应文件，并保证所提供的全部资料的真实性，以使其响应文件对征集文件作出实质性响应，否则其风险由供应商自行承担。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b/>
          <w:color w:val="000000"/>
          <w:sz w:val="24"/>
          <w:szCs w:val="24"/>
        </w:rPr>
      </w:pPr>
      <w:r/>
      <w:bookmarkStart w:id="40" w:name="_Toc16938527"/>
      <w:r/>
      <w:bookmarkStart w:id="41" w:name="_Toc462564070"/>
      <w:r/>
      <w:bookmarkStart w:id="42" w:name="_Toc513029211"/>
      <w:r/>
      <w:bookmarkStart w:id="43" w:name="_Toc20823283"/>
      <w:r>
        <w:rPr>
          <w:rFonts w:ascii="宋体" w:hAnsi="宋体"/>
          <w:b/>
          <w:color w:val="000000"/>
          <w:sz w:val="24"/>
          <w:szCs w:val="24"/>
        </w:rPr>
        <w:t xml:space="preserve">7.</w:t>
      </w:r>
      <w:r>
        <w:rPr>
          <w:rFonts w:hint="eastAsia" w:ascii="宋体" w:hAnsi="宋体"/>
          <w:b/>
          <w:color w:val="000000"/>
          <w:sz w:val="24"/>
          <w:szCs w:val="24"/>
        </w:rPr>
        <w:t xml:space="preserve">征集文件的澄清</w:t>
      </w:r>
      <w:bookmarkEnd w:id="40"/>
      <w:r/>
      <w:bookmarkEnd w:id="41"/>
      <w:r/>
      <w:bookmarkEnd w:id="42"/>
      <w:r/>
      <w:bookmarkEnd w:id="43"/>
      <w:r>
        <w:rPr>
          <w:rFonts w:hint="eastAsia" w:ascii="宋体" w:hAnsi="宋体"/>
          <w:b/>
          <w:color w:val="000000"/>
          <w:sz w:val="24"/>
          <w:szCs w:val="24"/>
        </w:rPr>
        <w:t xml:space="preserve">或修改</w:t>
      </w:r>
      <w:r/>
    </w:p>
    <w:p>
      <w:pPr>
        <w:ind w:firstLine="480"/>
        <w:spacing w:line="360" w:lineRule="auto"/>
        <w:rPr>
          <w:rFonts w:ascii="宋体" w:hAnsi="宋体"/>
          <w:sz w:val="24"/>
          <w:szCs w:val="24"/>
        </w:rPr>
      </w:pPr>
      <w:r/>
      <w:bookmarkStart w:id="44" w:name="_Toc16938528"/>
      <w:r/>
      <w:bookmarkStart w:id="45" w:name="_Toc513029212"/>
      <w:r/>
      <w:bookmarkStart w:id="46" w:name="_Toc20823284"/>
      <w:r/>
      <w:bookmarkStart w:id="47" w:name="_Toc462564071"/>
      <w:r>
        <w:rPr>
          <w:rFonts w:hint="eastAsia" w:ascii="宋体" w:hAnsi="宋体"/>
          <w:bCs/>
          <w:color w:val="000000"/>
          <w:sz w:val="24"/>
          <w:szCs w:val="24"/>
          <w:highlight w:val="white"/>
        </w:rPr>
        <w:t xml:space="preserve">7.1</w:t>
      </w:r>
      <w:r>
        <w:rPr>
          <w:rFonts w:hint="eastAsia" w:ascii="宋体" w:hAnsi="宋体"/>
          <w:sz w:val="24"/>
          <w:szCs w:val="24"/>
        </w:rPr>
        <w:t xml:space="preserve">响应文件提交截止时间前</w:t>
      </w:r>
      <w:r>
        <w:rPr>
          <w:rFonts w:hint="eastAsia" w:ascii="宋体" w:hAnsi="宋体"/>
          <w:color w:val="000000"/>
          <w:sz w:val="24"/>
          <w:szCs w:val="24"/>
          <w:highlight w:val="white"/>
        </w:rPr>
        <w:t xml:space="preserve">，无论出于何种原因征集人可对已发出的征集文件用补充通知（包括更正公告）的方式进行澄清或者修改，并通过昆山市政府采购网对外进行发布。</w:t>
      </w:r>
      <w:r/>
    </w:p>
    <w:p>
      <w:pPr>
        <w:ind w:firstLine="480"/>
        <w:spacing w:line="360" w:lineRule="auto"/>
        <w:rPr>
          <w:rFonts w:ascii="宋体" w:hAnsi="宋体"/>
          <w:sz w:val="24"/>
          <w:szCs w:val="24"/>
        </w:rPr>
      </w:pPr>
      <w:r>
        <w:rPr>
          <w:rFonts w:hint="eastAsia" w:ascii="宋体" w:hAnsi="宋体"/>
          <w:bCs/>
          <w:color w:val="000000"/>
          <w:sz w:val="24"/>
          <w:szCs w:val="24"/>
          <w:highlight w:val="white"/>
        </w:rPr>
        <w:t xml:space="preserve">7.2公共资源交易中心</w:t>
      </w:r>
      <w:r>
        <w:rPr>
          <w:rFonts w:hint="eastAsia" w:ascii="宋体" w:hAnsi="宋体"/>
          <w:color w:val="000000"/>
          <w:sz w:val="24"/>
          <w:szCs w:val="24"/>
          <w:highlight w:val="white"/>
        </w:rPr>
        <w:t xml:space="preserve">有权按照法定的要求推迟</w:t>
      </w:r>
      <w:r>
        <w:rPr>
          <w:rFonts w:hint="eastAsia" w:ascii="宋体" w:hAnsi="宋体"/>
          <w:sz w:val="24"/>
          <w:szCs w:val="24"/>
        </w:rPr>
        <w:t xml:space="preserve">响应文件提交截止日期和开启日期</w:t>
      </w:r>
      <w:r>
        <w:rPr>
          <w:rFonts w:hint="eastAsia" w:ascii="宋体" w:hAnsi="宋体"/>
          <w:color w:val="000000"/>
          <w:sz w:val="24"/>
          <w:szCs w:val="24"/>
          <w:highlight w:val="white"/>
        </w:rPr>
        <w:t xml:space="preserve">。</w:t>
      </w:r>
      <w:r/>
    </w:p>
    <w:p>
      <w:pPr>
        <w:ind w:firstLine="480"/>
        <w:spacing w:line="360" w:lineRule="auto"/>
        <w:rPr>
          <w:rFonts w:ascii="宋体" w:hAnsi="宋体"/>
          <w:color w:val="000000"/>
          <w:sz w:val="24"/>
          <w:szCs w:val="24"/>
        </w:rPr>
      </w:pPr>
      <w:r>
        <w:rPr>
          <w:rFonts w:hint="eastAsia" w:ascii="宋体" w:hAnsi="宋体"/>
          <w:bCs/>
          <w:color w:val="000000"/>
          <w:sz w:val="24"/>
          <w:szCs w:val="24"/>
          <w:highlight w:val="white"/>
        </w:rPr>
        <w:t xml:space="preserve">7.3</w:t>
      </w:r>
      <w:r>
        <w:rPr>
          <w:rFonts w:hint="eastAsia" w:ascii="宋体" w:hAnsi="宋体"/>
          <w:color w:val="000000"/>
          <w:sz w:val="24"/>
          <w:szCs w:val="24"/>
          <w:highlight w:val="white"/>
        </w:rPr>
        <w:t xml:space="preserve">征集文件的实质性变动或修改将在政府采购公告媒体网通知，供应商可自行下载。补充文件将作为征集文件的组成部分，并对供应商具有约束力。</w:t>
      </w:r>
      <w:r/>
    </w:p>
    <w:p>
      <w:pPr>
        <w:ind w:firstLine="482"/>
        <w:spacing w:line="360" w:lineRule="auto"/>
        <w:rPr>
          <w:rFonts w:ascii="宋体" w:hAnsi="宋体"/>
          <w:b/>
          <w:color w:val="000000"/>
          <w:sz w:val="24"/>
          <w:szCs w:val="24"/>
        </w:rPr>
      </w:pPr>
      <w:r>
        <w:rPr>
          <w:rFonts w:ascii="宋体" w:hAnsi="宋体"/>
          <w:b/>
          <w:color w:val="000000"/>
          <w:sz w:val="24"/>
          <w:szCs w:val="24"/>
        </w:rPr>
        <w:t xml:space="preserve">8.</w:t>
      </w:r>
      <w:r>
        <w:rPr>
          <w:rFonts w:hint="eastAsia" w:ascii="宋体" w:hAnsi="宋体"/>
          <w:b/>
          <w:color w:val="000000"/>
          <w:sz w:val="24"/>
          <w:szCs w:val="24"/>
        </w:rPr>
        <w:t xml:space="preserve">征集文件的质疑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8.1</w:t>
      </w:r>
      <w:r>
        <w:rPr>
          <w:rFonts w:hint="eastAsia" w:ascii="宋体" w:hAnsi="宋体"/>
          <w:bCs/>
          <w:color w:val="000000"/>
          <w:sz w:val="24"/>
          <w:szCs w:val="24"/>
          <w:highlight w:val="white"/>
        </w:rPr>
        <w:t xml:space="preserve">供应商认为征集文件、采购过程、入围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 w:val="24"/>
          <w:szCs w:val="24"/>
          <w:highlight w:val="white"/>
        </w:rPr>
        <w:t xml:space="preserve">http://www.szzyjy.com.cn/kssfzx/034004/034004002/20190929/5beba8e5-100a-4262-89c0-d476cc460507.html</w:t>
      </w:r>
      <w:r>
        <w:rPr>
          <w:rFonts w:hint="eastAsia" w:ascii="宋体" w:hAnsi="宋体"/>
          <w:bCs/>
          <w:color w:val="000000"/>
          <w:sz w:val="24"/>
          <w:szCs w:val="24"/>
          <w:highlight w:val="white"/>
        </w:rPr>
        <w:t xml:space="preserve">）。</w:t>
      </w:r>
      <w:r/>
    </w:p>
    <w:p>
      <w:pPr>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8</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供应商应当在法定质疑期内一次性提出针对同一采购程序环节的质疑。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8.3</w:t>
      </w:r>
      <w:r>
        <w:rPr>
          <w:rFonts w:hint="eastAsia" w:ascii="宋体" w:hAnsi="宋体"/>
          <w:bCs/>
          <w:color w:val="000000"/>
          <w:sz w:val="24"/>
          <w:szCs w:val="24"/>
          <w:highlight w:val="white"/>
        </w:rPr>
        <w:t xml:space="preserve">采购人、采购代理机构应当在收到供应商书面质疑后七个工作日内作出答复，并以书面形式通知质疑人和其他相关供应商。</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质疑函应包括以下主要内容，并按照</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谁主张、谁举证</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的原则，附上必要的证明材料。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.1供应商的姓名或者名称、地址、邮编、联系人及联系电话；</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.2质疑项目名称、编号；</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.3具体、明确的质疑事项和与质疑事项相关的请求；</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.4具体的事实依据及相关证据材料；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.5必要的法律依据；</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.6提出质疑的日期；</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.7依法获取采购文件的证明（系统获取征集文件的回执）；</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8</w:t>
      </w:r>
      <w:r>
        <w:rPr>
          <w:rFonts w:hint="eastAsia" w:ascii="宋体" w:hAnsi="宋体"/>
          <w:bCs/>
          <w:color w:val="000000"/>
          <w:sz w:val="24"/>
          <w:szCs w:val="24"/>
          <w:highlight w:val="white"/>
        </w:rPr>
        <w:t xml:space="preserve">供应商为自然人的，应当由本人签字；供应商为法人或者其他组织的，应当由法定代表人、主要负责人、或者其授权代理人签字或者盖章，并加盖公章。并附</w:t>
      </w:r>
      <w:r>
        <w:rPr>
          <w:rFonts w:hint="eastAsia" w:ascii="宋体" w:hAnsi="宋体"/>
          <w:bCs/>
          <w:color w:val="000000"/>
          <w:sz w:val="24"/>
          <w:szCs w:val="24"/>
          <w:highlight w:val="white"/>
        </w:rPr>
        <w:t xml:space="preserve">上公司营业执照、相关人员身份证明等。</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8.5</w:t>
      </w:r>
      <w:r>
        <w:rPr>
          <w:rFonts w:hint="eastAsia" w:ascii="宋体" w:hAnsi="宋体"/>
          <w:bCs/>
          <w:color w:val="000000"/>
          <w:sz w:val="24"/>
          <w:szCs w:val="24"/>
          <w:highlight w:val="whit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1075"/>
        <w:ind w:firstLine="482"/>
        <w:rPr>
          <w:rFonts w:ascii="宋体" w:hAnsi="宋体" w:cs="宋体"/>
          <w:sz w:val="24"/>
          <w:szCs w:val="24"/>
        </w:rPr>
      </w:pPr>
      <w:r/>
      <w:bookmarkStart w:id="48" w:name="_Toc16938529"/>
      <w:r/>
      <w:bookmarkStart w:id="49" w:name="_Toc120614216"/>
      <w:r/>
      <w:bookmarkStart w:id="50" w:name="_Toc513029213"/>
      <w:r/>
      <w:bookmarkStart w:id="51" w:name="_Toc462564072"/>
      <w:r/>
      <w:bookmarkStart w:id="52" w:name="_Toc20823285"/>
      <w:r/>
      <w:bookmarkEnd w:id="44"/>
      <w:r/>
      <w:bookmarkEnd w:id="45"/>
      <w:r/>
      <w:bookmarkEnd w:id="46"/>
      <w:r/>
      <w:bookmarkEnd w:id="47"/>
      <w:r>
        <w:rPr>
          <w:rFonts w:hint="eastAsia" w:ascii="宋体" w:hAnsi="宋体" w:cs="宋体"/>
          <w:sz w:val="24"/>
          <w:szCs w:val="24"/>
        </w:rPr>
        <w:t xml:space="preserve">三、响应文件的编制</w:t>
      </w:r>
      <w:bookmarkEnd w:id="48"/>
      <w:r/>
      <w:bookmarkEnd w:id="49"/>
      <w:r/>
      <w:bookmarkEnd w:id="50"/>
      <w:r/>
      <w:bookmarkEnd w:id="51"/>
      <w:r/>
      <w:bookmarkEnd w:id="52"/>
      <w:r/>
      <w:r/>
    </w:p>
    <w:p>
      <w:pPr>
        <w:ind w:firstLine="482"/>
        <w:spacing w:line="360" w:lineRule="auto"/>
        <w:rPr>
          <w:rFonts w:ascii="宋体" w:hAnsi="宋体"/>
          <w:b/>
          <w:color w:val="000000"/>
          <w:sz w:val="24"/>
          <w:szCs w:val="24"/>
        </w:rPr>
      </w:pPr>
      <w:r/>
      <w:bookmarkStart w:id="53" w:name="_Toc462564073"/>
      <w:r/>
      <w:bookmarkStart w:id="54" w:name="_Toc513029214"/>
      <w:r/>
      <w:bookmarkStart w:id="55" w:name="_Toc16938530"/>
      <w:r/>
      <w:bookmarkStart w:id="56" w:name="_Toc20823286"/>
      <w:r>
        <w:rPr>
          <w:rFonts w:ascii="宋体" w:hAnsi="宋体"/>
          <w:b/>
          <w:color w:val="000000"/>
          <w:sz w:val="24"/>
          <w:szCs w:val="24"/>
        </w:rPr>
        <w:t xml:space="preserve">9.</w:t>
      </w:r>
      <w:r>
        <w:rPr>
          <w:rFonts w:hint="eastAsia" w:ascii="宋体" w:hAnsi="宋体"/>
          <w:b/>
          <w:color w:val="000000"/>
          <w:sz w:val="24"/>
          <w:szCs w:val="24"/>
        </w:rPr>
        <w:t xml:space="preserve">响应文件的语言及度量衡单位</w:t>
      </w:r>
      <w:bookmarkEnd w:id="53"/>
      <w:r/>
      <w:bookmarkEnd w:id="54"/>
      <w:r/>
      <w:bookmarkEnd w:id="55"/>
      <w:r/>
      <w:bookmarkEnd w:id="56"/>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.1</w:t>
      </w:r>
      <w:r>
        <w:rPr>
          <w:rFonts w:hint="eastAsia" w:ascii="宋体" w:hAnsi="宋体" w:cs="宋体"/>
          <w:sz w:val="24"/>
          <w:szCs w:val="24"/>
        </w:rPr>
        <w:t xml:space="preserve"> 供应商提交的响应文件以及供应商与公共资源交易中心就有关采购活动的所有来往通知、函件和文件均应使用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.2</w:t>
      </w:r>
      <w:r>
        <w:rPr>
          <w:rFonts w:hint="eastAsia" w:ascii="宋体" w:hAnsi="宋体" w:cs="宋体"/>
          <w:sz w:val="24"/>
          <w:szCs w:val="24"/>
        </w:rPr>
        <w:t xml:space="preserve"> 除技术性能另有规定外，响应文件所使用的度量衡单位，均须采用国家法定计量单位。</w:t>
      </w:r>
      <w:r/>
    </w:p>
    <w:p>
      <w:pPr>
        <w:pStyle w:val="1094"/>
        <w:ind w:firstLine="480"/>
        <w:jc w:val="both"/>
        <w:spacing w:line="360" w:lineRule="auto"/>
        <w:rPr>
          <w:rFonts w:ascii="宋体" w:hAnsi="宋体" w:eastAsia="宋体"/>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spacing w:line="360" w:lineRule="auto"/>
        <w:rPr>
          <w:rFonts w:ascii="宋体" w:hAnsi="宋体"/>
          <w:b/>
          <w:color w:val="000000"/>
          <w:sz w:val="24"/>
          <w:szCs w:val="24"/>
        </w:rPr>
      </w:pPr>
      <w:r/>
      <w:bookmarkStart w:id="57" w:name="_Toc462564074"/>
      <w:r/>
      <w:bookmarkStart w:id="58" w:name="_Toc513029215"/>
      <w:r/>
      <w:bookmarkStart w:id="59" w:name="_Toc20823287"/>
      <w:r/>
      <w:bookmarkStart w:id="60" w:name="_Toc16938531"/>
      <w:r>
        <w:rPr>
          <w:rFonts w:ascii="宋体" w:hAnsi="宋体"/>
          <w:b/>
          <w:color w:val="000000"/>
          <w:sz w:val="24"/>
          <w:szCs w:val="24"/>
        </w:rPr>
        <w:t xml:space="preserve">10.</w:t>
      </w:r>
      <w:r>
        <w:rPr>
          <w:rFonts w:hint="eastAsia" w:ascii="宋体" w:hAnsi="宋体"/>
          <w:b/>
          <w:color w:val="000000"/>
          <w:sz w:val="24"/>
          <w:szCs w:val="24"/>
        </w:rPr>
        <w:t xml:space="preserve">响应文件构成</w:t>
      </w:r>
      <w:bookmarkEnd w:id="57"/>
      <w:r/>
      <w:bookmarkEnd w:id="58"/>
      <w:r/>
      <w:bookmarkEnd w:id="59"/>
      <w:r/>
      <w:bookmarkEnd w:id="60"/>
      <w:r/>
      <w:r/>
    </w:p>
    <w:p>
      <w:pPr>
        <w:ind w:firstLine="482"/>
        <w:spacing w:line="360" w:lineRule="auto"/>
        <w:rPr>
          <w:rFonts w:ascii="宋体" w:hAnsi="宋体"/>
          <w:b/>
          <w:color w:val="000000"/>
          <w:sz w:val="24"/>
          <w:szCs w:val="24"/>
        </w:rPr>
      </w:pPr>
      <w:r/>
      <w:bookmarkStart w:id="61" w:name="_Hlt26670360"/>
      <w:r/>
      <w:bookmarkStart w:id="62" w:name="_Hlt26670489"/>
      <w:r/>
      <w:bookmarkStart w:id="63" w:name="_Hlt26954838"/>
      <w:r/>
      <w:bookmarkStart w:id="64" w:name="_Hlt26954850"/>
      <w:r/>
      <w:bookmarkStart w:id="65" w:name="_Hlt26954734"/>
      <w:r/>
      <w:bookmarkStart w:id="66" w:name="_Hlt26668975"/>
      <w:r/>
      <w:bookmarkStart w:id="67" w:name="_Toc49090511"/>
      <w:r/>
      <w:bookmarkStart w:id="68" w:name="_Toc14577360"/>
      <w:r/>
      <w:bookmarkEnd w:id="61"/>
      <w:r/>
      <w:bookmarkEnd w:id="62"/>
      <w:r/>
      <w:bookmarkEnd w:id="63"/>
      <w:r/>
      <w:bookmarkEnd w:id="64"/>
      <w:r/>
      <w:bookmarkEnd w:id="65"/>
      <w:r/>
      <w:bookmarkEnd w:id="66"/>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资格审查响应文件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.1资格条件承诺函（格式见第六章）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供应商基本情况表</w:t>
      </w:r>
      <w:bookmarkStart w:id="69" w:name="OLE_LINK46"/>
      <w:r/>
      <w:bookmarkStart w:id="70" w:name="OLE_LINK47"/>
      <w:r>
        <w:rPr>
          <w:rFonts w:hint="eastAsia" w:ascii="宋体" w:hAnsi="宋体"/>
          <w:bCs/>
          <w:color w:val="000000"/>
          <w:sz w:val="24"/>
          <w:szCs w:val="24"/>
        </w:rPr>
        <w:t xml:space="preserve">（格式见第六章）</w:t>
      </w:r>
      <w:bookmarkEnd w:id="69"/>
      <w:r/>
      <w:bookmarkEnd w:id="70"/>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法人或者其他组织的营业执照等证明文件扫描件；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供应商法定代表人身份证扫描件；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法定代表人授权委托书（如有授权，格式见第六章）；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.6供应商代理人身份证扫描件（如有授权须提供）；</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《中小企业声明函》或《残疾人福利性单位声明函》或由省级以上监狱管理局、戒毒管理局（含新疆生产建设兵团）出具的属于监狱企业的证明文件（格式见第六章）；</w:t>
      </w:r>
      <w:r/>
    </w:p>
    <w:p>
      <w:pPr>
        <w:ind w:firstLine="480"/>
        <w:spacing w:line="360" w:lineRule="auto"/>
        <w:rPr>
          <w:rFonts w:ascii="宋体" w:hAnsi="宋体"/>
          <w:bCs/>
          <w:color w:val="000000" w:themeColor="text1"/>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标段一：响应供应商提供具有有效期内的《中华人民共和国道路运输经营许可证》且经营范围为汽车维修二类及以上扫描件或最新《机动车维修经营备案表》</w:t>
      </w:r>
      <w:r>
        <w:rPr>
          <w:rFonts w:hint="eastAsia" w:ascii="宋体" w:hAnsi="宋体"/>
          <w:bCs/>
          <w:color w:val="000000"/>
          <w:sz w:val="24"/>
          <w:szCs w:val="24"/>
        </w:rPr>
        <w:t xml:space="preserve">经营范围为汽车维修二类及以上扫描件；标段二：响应供应商须</w:t>
      </w:r>
      <w:r>
        <w:rPr>
          <w:rFonts w:hint="eastAsia" w:ascii="宋体" w:hAnsi="宋体"/>
          <w:bCs/>
          <w:color w:val="000000" w:themeColor="text1"/>
          <w:sz w:val="24"/>
          <w:szCs w:val="24"/>
        </w:rPr>
        <w:t xml:space="preserve">提供《机动车维修经营备案表》（含电动汽车维修选项）扫描件。</w:t>
      </w:r>
      <w:r/>
    </w:p>
    <w:p>
      <w:pPr>
        <w:ind w:firstLine="482"/>
        <w:spacing w:line="360" w:lineRule="auto"/>
        <w:rPr>
          <w:rFonts w:ascii="宋体" w:hAnsi="宋体"/>
          <w:b/>
          <w:color w:val="000000"/>
          <w:sz w:val="24"/>
          <w:szCs w:val="24"/>
        </w:rPr>
      </w:pP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符合性审查响应文件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.1响应函（格式见第六章）；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.2服务需求及商务需求响应偏离表（格式见第六章）；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项目服务人员配置表（格式见第六章）及相关证明材料和社保材料；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提供维修场地的相关证明材料；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提供针对本项目应急保障方案（方案自拟）；</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提供维修车辆取送车（车辆完成维修后，1个日历日内交付）服务的承诺函（格式见第六章）；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7 </w:t>
      </w:r>
      <w:r>
        <w:rPr>
          <w:rFonts w:hint="eastAsia" w:ascii="宋体" w:hAnsi="宋体"/>
          <w:bCs/>
          <w:color w:val="000000"/>
          <w:sz w:val="24"/>
          <w:szCs w:val="24"/>
        </w:rPr>
        <w:t xml:space="preserve">经营场地明细表（格式见第六章）；</w:t>
      </w:r>
      <w:r/>
    </w:p>
    <w:p>
      <w:pPr>
        <w:ind w:firstLine="480"/>
        <w:spacing w:line="360" w:lineRule="auto"/>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8 </w:t>
      </w:r>
      <w:r>
        <w:rPr>
          <w:rFonts w:hint="eastAsia" w:ascii="宋体" w:hAnsi="宋体"/>
          <w:color w:val="000000"/>
          <w:sz w:val="24"/>
          <w:szCs w:val="24"/>
        </w:rPr>
        <w:t xml:space="preserve">其他有关符合性证明的文件（如有）。</w:t>
      </w:r>
      <w:r/>
    </w:p>
    <w:p>
      <w:pPr>
        <w:ind w:firstLine="482"/>
        <w:spacing w:line="360" w:lineRule="auto"/>
        <w:rPr>
          <w:rFonts w:ascii="宋体" w:hAnsi="宋体"/>
          <w:b/>
          <w:color w:val="000000"/>
          <w:sz w:val="24"/>
          <w:szCs w:val="24"/>
        </w:rPr>
      </w:pPr>
      <w:r>
        <w:rPr>
          <w:rFonts w:ascii="宋体" w:hAnsi="宋体"/>
          <w:b/>
          <w:color w:val="000000"/>
          <w:sz w:val="24"/>
          <w:szCs w:val="24"/>
        </w:rPr>
        <w:t xml:space="preserve">10.3</w:t>
      </w:r>
      <w:r>
        <w:rPr>
          <w:rFonts w:hint="eastAsia" w:ascii="宋体" w:hAnsi="宋体"/>
          <w:b/>
          <w:color w:val="000000"/>
          <w:sz w:val="24"/>
          <w:szCs w:val="24"/>
        </w:rPr>
        <w:t xml:space="preserve">报价审查响应文件</w:t>
      </w:r>
      <w:r/>
    </w:p>
    <w:p>
      <w:pPr>
        <w:ind w:firstLine="480"/>
        <w:spacing w:line="360" w:lineRule="auto"/>
        <w:rPr>
          <w:rFonts w:ascii="宋体" w:hAnsi="宋体"/>
          <w:bCs/>
          <w:color w:val="000000"/>
          <w:sz w:val="24"/>
          <w:szCs w:val="24"/>
        </w:rPr>
      </w:pPr>
      <w:r>
        <w:rPr>
          <w:rFonts w:ascii="宋体" w:hAnsi="宋体"/>
          <w:color w:val="000000"/>
          <w:sz w:val="24"/>
          <w:szCs w:val="24"/>
        </w:rPr>
        <w:t xml:space="preserve">10.3.1</w:t>
      </w:r>
      <w:r>
        <w:rPr>
          <w:rFonts w:hint="eastAsia" w:ascii="宋体" w:hAnsi="宋体"/>
          <w:color w:val="000000"/>
          <w:sz w:val="24"/>
          <w:szCs w:val="24"/>
        </w:rPr>
        <w:t xml:space="preserve">报价一览表</w:t>
      </w:r>
      <w:r>
        <w:rPr>
          <w:rFonts w:hint="eastAsia" w:ascii="宋体" w:hAnsi="宋体"/>
          <w:bCs/>
          <w:color w:val="000000"/>
          <w:sz w:val="24"/>
          <w:szCs w:val="24"/>
        </w:rPr>
        <w:t xml:space="preserve">（以系统填写自动生成的为准</w:t>
      </w:r>
      <w:r>
        <w:rPr>
          <w:rFonts w:hint="eastAsia" w:ascii="宋体" w:hAnsi="宋体"/>
          <w:bCs/>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0.3.2</w:t>
      </w:r>
      <w:r>
        <w:rPr>
          <w:rFonts w:hint="eastAsia" w:ascii="宋体" w:hAnsi="宋体"/>
          <w:color w:val="000000"/>
          <w:sz w:val="24"/>
          <w:szCs w:val="24"/>
        </w:rPr>
        <w:t xml:space="preserve">报价分析表</w:t>
      </w:r>
      <w:r>
        <w:rPr>
          <w:rFonts w:hint="eastAsia" w:ascii="宋体" w:hAnsi="宋体"/>
          <w:bCs/>
          <w:color w:val="000000"/>
          <w:sz w:val="24"/>
          <w:szCs w:val="24"/>
        </w:rPr>
        <w:t xml:space="preserve">（格式见第六章）。</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注：</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8</w:t>
      </w:r>
      <w:r>
        <w:rPr>
          <w:rFonts w:hint="eastAsia" w:ascii="宋体" w:hAnsi="宋体"/>
          <w:b/>
          <w:color w:val="000000"/>
          <w:sz w:val="24"/>
          <w:szCs w:val="24"/>
        </w:rPr>
        <w:t xml:space="preserve">为资格审查要求提供的材料，是作为对供应商资格审查、质疑身份认定的依据，响应供应商必须提供并加盖公章</w:t>
      </w:r>
      <w:r>
        <w:rPr>
          <w:rFonts w:hint="eastAsia" w:ascii="宋体" w:hAnsi="宋体"/>
          <w:b/>
          <w:color w:val="000000"/>
          <w:sz w:val="24"/>
          <w:szCs w:val="24"/>
        </w:rPr>
        <w:t xml:space="preserve">（若没有授权代理人，可不提供1</w:t>
      </w:r>
      <w:r>
        <w:rPr>
          <w:rFonts w:ascii="宋体" w:hAnsi="宋体"/>
          <w:b/>
          <w:color w:val="000000"/>
          <w:sz w:val="24"/>
          <w:szCs w:val="24"/>
        </w:rPr>
        <w:t xml:space="preserve">0.1.5-10.1.6</w:t>
      </w:r>
      <w:r>
        <w:rPr>
          <w:rFonts w:hint="eastAsia" w:ascii="宋体" w:hAnsi="宋体"/>
          <w:b/>
          <w:color w:val="000000"/>
          <w:sz w:val="24"/>
          <w:szCs w:val="24"/>
        </w:rPr>
        <w:t xml:space="preserve">材料）</w:t>
      </w:r>
      <w:r>
        <w:rPr>
          <w:rFonts w:hint="eastAsia" w:ascii="宋体" w:hAnsi="宋体"/>
          <w:b/>
          <w:color w:val="000000"/>
          <w:sz w:val="24"/>
          <w:szCs w:val="24"/>
        </w:rPr>
        <w:t xml:space="preserve">。否则，响应文件将被认定为不符合资格审查要求。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7</w:t>
      </w:r>
      <w:r>
        <w:rPr>
          <w:rFonts w:hint="eastAsia" w:ascii="宋体" w:hAnsi="宋体"/>
          <w:b/>
          <w:color w:val="000000"/>
          <w:sz w:val="24"/>
          <w:szCs w:val="24"/>
        </w:rPr>
        <w:t xml:space="preserve">为符合性审查须提供的材料，响应供应商必须提供并加盖公章。否则，响应文件将被认定为不符合符合性审查要求。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（三）1</w:t>
      </w:r>
      <w:r>
        <w:rPr>
          <w:rFonts w:ascii="宋体" w:hAnsi="宋体"/>
          <w:b/>
          <w:color w:val="000000"/>
          <w:sz w:val="24"/>
          <w:szCs w:val="24"/>
        </w:rPr>
        <w:t xml:space="preserve">0.3.1-10.3.2</w:t>
      </w:r>
      <w:r>
        <w:rPr>
          <w:rFonts w:hint="eastAsia" w:ascii="宋体" w:hAnsi="宋体"/>
          <w:b/>
          <w:color w:val="000000"/>
          <w:sz w:val="24"/>
          <w:szCs w:val="24"/>
        </w:rPr>
        <w:t xml:space="preserve">必须按报价说明填写并并加盖公章。否则，响应文件将被认定为不符合报价审查要求。</w:t>
      </w:r>
      <w:r/>
    </w:p>
    <w:p>
      <w:pPr>
        <w:ind w:firstLine="482"/>
        <w:spacing w:line="360" w:lineRule="auto"/>
        <w:rPr>
          <w:rFonts w:ascii="宋体" w:hAnsi="宋体"/>
          <w:b/>
          <w:color w:val="000000"/>
          <w:sz w:val="24"/>
          <w:szCs w:val="24"/>
        </w:rPr>
      </w:pPr>
      <w:r/>
      <w:bookmarkStart w:id="71" w:name="_Toc49090512"/>
      <w:r/>
      <w:bookmarkStart w:id="72" w:name="_Toc14577361"/>
      <w:r/>
      <w:bookmarkEnd w:id="67"/>
      <w:r/>
      <w:bookmarkEnd w:id="68"/>
      <w:r>
        <w:rPr>
          <w:rFonts w:ascii="宋体" w:hAnsi="宋体"/>
          <w:b/>
          <w:color w:val="000000"/>
          <w:sz w:val="24"/>
          <w:szCs w:val="24"/>
        </w:rPr>
        <w:t xml:space="preserve">11.</w:t>
      </w:r>
      <w:r>
        <w:rPr>
          <w:rFonts w:hint="eastAsia" w:ascii="宋体" w:hAnsi="宋体"/>
          <w:b/>
          <w:color w:val="000000"/>
          <w:sz w:val="24"/>
          <w:szCs w:val="24"/>
        </w:rPr>
        <w:t xml:space="preserve">响应文件的签署</w:t>
      </w:r>
      <w:bookmarkEnd w:id="71"/>
      <w:r/>
      <w:bookmarkEnd w:id="72"/>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本征集文件所表述（指定）的公章是指法定名称章，不包括合同专用章、业务专用章等印章。</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除供应商对错处做必要修改外，响应文件不得行间插字、涂改或增删。如有修改错漏处，必须由响应文件签署人签字或盖章。</w:t>
      </w:r>
      <w:r/>
    </w:p>
    <w:p>
      <w:pPr>
        <w:pStyle w:val="1075"/>
        <w:ind w:firstLine="482"/>
        <w:rPr>
          <w:rFonts w:ascii="宋体" w:hAnsi="宋体" w:cs="宋体"/>
          <w:sz w:val="24"/>
          <w:szCs w:val="24"/>
        </w:rPr>
      </w:pPr>
      <w:r/>
      <w:bookmarkStart w:id="73" w:name="_Toc16938540"/>
      <w:r/>
      <w:bookmarkStart w:id="74" w:name="_Toc513029224"/>
      <w:r/>
      <w:bookmarkStart w:id="75" w:name="_Toc120614217"/>
      <w:r/>
      <w:bookmarkStart w:id="76" w:name="_Toc20823296"/>
      <w:r>
        <w:rPr>
          <w:rFonts w:hint="eastAsia" w:ascii="宋体" w:hAnsi="宋体" w:cs="宋体"/>
          <w:sz w:val="24"/>
          <w:szCs w:val="24"/>
        </w:rPr>
        <w:t xml:space="preserve">四、响应文件的递交</w:t>
      </w:r>
      <w:bookmarkEnd w:id="73"/>
      <w:r/>
      <w:bookmarkEnd w:id="74"/>
      <w:r/>
      <w:bookmarkEnd w:id="75"/>
      <w:r/>
      <w:bookmarkEnd w:id="76"/>
      <w:r/>
      <w:r/>
    </w:p>
    <w:p>
      <w:pPr>
        <w:ind w:firstLine="482"/>
        <w:spacing w:line="360" w:lineRule="auto"/>
        <w:rPr>
          <w:rFonts w:ascii="宋体" w:hAnsi="宋体"/>
          <w:b/>
          <w:color w:val="000000"/>
          <w:sz w:val="24"/>
          <w:szCs w:val="24"/>
        </w:rPr>
      </w:pPr>
      <w:r/>
      <w:bookmarkStart w:id="77" w:name="_Toc513029226"/>
      <w:r/>
      <w:bookmarkStart w:id="78" w:name="_Toc20823298"/>
      <w:r/>
      <w:bookmarkStart w:id="79" w:name="_Toc16938542"/>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.响应文件提交截止日期</w:t>
      </w:r>
      <w:bookmarkEnd w:id="77"/>
      <w:r/>
      <w:bookmarkEnd w:id="78"/>
      <w:r/>
      <w:bookmarkEnd w:id="79"/>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.1响应文件应当在提交响应文件的截止时间前通过供应商投标工具客户端进行提交。</w:t>
      </w:r>
      <w:r/>
    </w:p>
    <w:p>
      <w:pPr>
        <w:ind w:firstLine="480"/>
        <w:spacing w:line="360" w:lineRule="auto"/>
        <w:rPr>
          <w:rFonts w:ascii="宋体" w:hAnsi="宋体"/>
          <w:color w:val="000000"/>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.2公共资源交易中心可以按照规定，通过修改征集文件有权酌情延长响应文件提交截止时间，在此情况下，供应商的所有权利和义务以及供应商受制的截止日期均</w:t>
      </w:r>
      <w:r>
        <w:rPr>
          <w:rFonts w:hint="eastAsia" w:ascii="宋体" w:hAnsi="宋体"/>
          <w:color w:val="000000"/>
          <w:sz w:val="24"/>
          <w:szCs w:val="24"/>
        </w:rPr>
        <w:t xml:space="preserve">应以延长后新的截止日期为准。</w:t>
      </w:r>
      <w:r/>
    </w:p>
    <w:p>
      <w:pPr>
        <w:ind w:firstLine="482"/>
        <w:spacing w:line="360" w:lineRule="auto"/>
        <w:rPr>
          <w:rFonts w:ascii="宋体" w:hAnsi="宋体"/>
          <w:b/>
          <w:color w:val="000000"/>
          <w:sz w:val="24"/>
          <w:szCs w:val="24"/>
        </w:rPr>
      </w:pPr>
      <w:r/>
      <w:bookmarkStart w:id="80" w:name="_Toc513029228"/>
      <w:r/>
      <w:bookmarkStart w:id="81" w:name="_Toc20823300"/>
      <w:r/>
      <w:bookmarkStart w:id="82" w:name="_Toc16938544"/>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.响应文件的修改和撤回</w:t>
      </w:r>
      <w:bookmarkEnd w:id="80"/>
      <w:r/>
      <w:bookmarkEnd w:id="81"/>
      <w:r/>
      <w:bookmarkEnd w:id="82"/>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bCs/>
          <w:sz w:val="24"/>
          <w:szCs w:val="24"/>
        </w:rPr>
        <w:t xml:space="preserve">供应商在递交响应文件后，可以修改或撤回其响应文件，但这种修改和撤回，必须在规定的响应文件提交截止时间前</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在响应文件提交截止时间之后，供应商不得对其响应文件作任何修改。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至征集文件中规定的响应文件有效期满之间的这段时间内，供应商不得撤回其响应文件</w:t>
      </w:r>
      <w:r>
        <w:rPr>
          <w:rFonts w:hint="eastAsia" w:ascii="宋体" w:hAnsi="宋体" w:cs="宋体"/>
          <w:bCs/>
          <w:sz w:val="24"/>
          <w:szCs w:val="24"/>
        </w:rPr>
        <w:t xml:space="preserve">。</w:t>
      </w:r>
      <w:bookmarkStart w:id="83" w:name="_Toc20823301"/>
      <w:r/>
      <w:bookmarkStart w:id="84" w:name="_Toc16938545"/>
      <w:r/>
      <w:bookmarkStart w:id="85" w:name="_Toc120614218"/>
      <w:r/>
      <w:bookmarkStart w:id="86" w:name="_Toc513029229"/>
      <w:r/>
      <w:r/>
    </w:p>
    <w:p>
      <w:pPr>
        <w:ind w:firstLine="480"/>
        <w:spacing w:line="360" w:lineRule="auto"/>
        <w:rPr>
          <w:rFonts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不论供应商成交与否，响应文件均不退回。</w:t>
      </w:r>
      <w:r/>
    </w:p>
    <w:p>
      <w:pPr>
        <w:pStyle w:val="1075"/>
        <w:ind w:firstLine="482"/>
        <w:rPr>
          <w:rFonts w:ascii="宋体" w:hAnsi="宋体" w:cs="宋体"/>
          <w:sz w:val="24"/>
          <w:szCs w:val="24"/>
        </w:rPr>
      </w:pPr>
      <w:r>
        <w:rPr>
          <w:rFonts w:hint="eastAsia" w:ascii="宋体" w:hAnsi="宋体" w:cs="宋体"/>
          <w:sz w:val="24"/>
          <w:szCs w:val="24"/>
        </w:rPr>
        <w:t xml:space="preserve">五、</w:t>
      </w:r>
      <w:bookmarkEnd w:id="83"/>
      <w:r/>
      <w:bookmarkEnd w:id="84"/>
      <w:r/>
      <w:bookmarkEnd w:id="85"/>
      <w:r/>
      <w:bookmarkEnd w:id="86"/>
      <w:r>
        <w:rPr>
          <w:rFonts w:hint="eastAsia" w:ascii="宋体" w:hAnsi="宋体" w:cs="宋体"/>
          <w:sz w:val="24"/>
          <w:szCs w:val="24"/>
        </w:rPr>
        <w:t xml:space="preserve">响应文件的开启与评审</w:t>
      </w:r>
      <w:r/>
    </w:p>
    <w:p>
      <w:pPr>
        <w:ind w:firstLine="482"/>
        <w:spacing w:line="360" w:lineRule="auto"/>
        <w:rPr>
          <w:rFonts w:ascii="宋体" w:hAnsi="宋体"/>
          <w:b/>
          <w:color w:val="000000"/>
          <w:sz w:val="24"/>
          <w:szCs w:val="24"/>
        </w:rPr>
      </w:pPr>
      <w:r/>
      <w:bookmarkStart w:id="87" w:name="_Toc20823302"/>
      <w:r/>
      <w:bookmarkStart w:id="88" w:name="_Toc513029230"/>
      <w:r/>
      <w:bookmarkStart w:id="89" w:name="_Toc16938546"/>
      <w:r>
        <w:rPr>
          <w:rFonts w:hint="eastAsia" w:ascii="宋体" w:hAnsi="宋体"/>
          <w:b/>
          <w:color w:val="000000"/>
          <w:sz w:val="24"/>
          <w:szCs w:val="24"/>
        </w:rPr>
        <w:t xml:space="preserve">1</w:t>
      </w:r>
      <w:bookmarkEnd w:id="87"/>
      <w:r/>
      <w:bookmarkEnd w:id="88"/>
      <w:r/>
      <w:bookmarkEnd w:id="89"/>
      <w:r>
        <w:rPr>
          <w:rFonts w:ascii="宋体" w:hAnsi="宋体"/>
          <w:b/>
          <w:color w:val="000000"/>
          <w:sz w:val="24"/>
          <w:szCs w:val="24"/>
        </w:rPr>
        <w:t xml:space="preserve">4</w:t>
      </w:r>
      <w:r>
        <w:rPr>
          <w:rFonts w:hint="eastAsia" w:ascii="宋体" w:hAnsi="宋体"/>
          <w:b/>
          <w:color w:val="000000"/>
          <w:sz w:val="24"/>
          <w:szCs w:val="24"/>
        </w:rPr>
        <w:t xml:space="preserve">.响应文件的开启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公共资源交易中心将在</w:t>
      </w:r>
      <w:r>
        <w:rPr>
          <w:rFonts w:hint="eastAsia" w:ascii="宋体" w:hAnsi="宋体"/>
          <w:bCs/>
          <w:sz w:val="24"/>
          <w:szCs w:val="24"/>
        </w:rPr>
        <w:t xml:space="preserve">征集公告中规定的时间和地点组织</w:t>
      </w:r>
      <w:r>
        <w:rPr>
          <w:rFonts w:hint="eastAsia" w:ascii="宋体" w:hAnsi="宋体" w:cs="宋体"/>
          <w:sz w:val="24"/>
          <w:szCs w:val="24"/>
        </w:rPr>
        <w:t xml:space="preserve">响应文件的开启仪式。供应商应委派携带有效证件的代表准时参加，参加开启仪式的代表需签名以证明其出席</w:t>
      </w:r>
      <w:r>
        <w:rPr>
          <w:rFonts w:hint="eastAsia" w:ascii="宋体" w:hAnsi="宋体" w:cs="宋体"/>
          <w:b/>
          <w:sz w:val="24"/>
          <w:szCs w:val="24"/>
        </w:rPr>
        <w:t xml:space="preserve">（若项目采购远程不见面交易形式，供应商无须到现场参加）</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.2</w:t>
      </w:r>
      <w:bookmarkStart w:id="90" w:name="_Toc16938547"/>
      <w:r/>
      <w:bookmarkStart w:id="91" w:name="_Toc513029231"/>
      <w:r/>
      <w:bookmarkStart w:id="92" w:name="_Toc20823303"/>
      <w:r>
        <w:rPr>
          <w:rFonts w:hint="eastAsia" w:ascii="宋体" w:hAnsi="宋体" w:cs="宋体"/>
          <w:bCs/>
          <w:sz w:val="24"/>
          <w:szCs w:val="24"/>
        </w:rPr>
        <w:t xml:space="preserve">参加开启活动的响应人的法定代表人或代理人应携带数字证书（CA）准时参加开启活动，未携带数字证书（CA）、数字证书（CA）密码输入错误达到10次或输入时间超过10分钟的，均视为无效响应。</w:t>
      </w:r>
      <w:r/>
    </w:p>
    <w:p>
      <w:pPr>
        <w:ind w:firstLine="482"/>
        <w:spacing w:line="360" w:lineRule="auto"/>
        <w:rPr>
          <w:rFonts w:ascii="宋体" w:hAnsi="宋体"/>
          <w:b/>
          <w:color w:val="000000"/>
          <w:sz w:val="24"/>
          <w:szCs w:val="24"/>
        </w:rPr>
      </w:pPr>
      <w:r>
        <w:rPr>
          <w:rFonts w:ascii="宋体" w:hAnsi="宋体"/>
          <w:b/>
          <w:color w:val="000000"/>
          <w:sz w:val="24"/>
          <w:szCs w:val="24"/>
        </w:rPr>
        <w:t xml:space="preserve">15.</w:t>
      </w:r>
      <w:r>
        <w:rPr>
          <w:rFonts w:hint="eastAsia" w:ascii="宋体" w:hAnsi="宋体"/>
          <w:b/>
          <w:color w:val="000000"/>
          <w:sz w:val="24"/>
          <w:szCs w:val="24"/>
        </w:rPr>
        <w:t xml:space="preserve">评审小组</w:t>
      </w:r>
      <w:r/>
    </w:p>
    <w:p>
      <w:pPr>
        <w:ind w:firstLine="480"/>
        <w:spacing w:line="360" w:lineRule="auto"/>
        <w:rPr>
          <w:rFonts w:ascii="宋体" w:hAnsi="宋体" w:cs="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开启后，公共资源交易中心将立即组织评审小组进行项目评审。</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.2评审小组由技术、经济等方面的专家组成，且人员构成符合政府采购有关规定。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.3评审小组独立工作，负责评审所有响应文件并确定入围供应商。</w:t>
      </w:r>
      <w:r/>
    </w:p>
    <w:p>
      <w:pPr>
        <w:ind w:firstLine="482"/>
        <w:spacing w:line="360" w:lineRule="auto"/>
        <w:rPr>
          <w:rFonts w:ascii="宋体" w:hAnsi="宋体"/>
          <w:b/>
          <w:color w:val="000000"/>
          <w:sz w:val="24"/>
          <w:szCs w:val="24"/>
        </w:rPr>
      </w:pPr>
      <w:r/>
      <w:bookmarkStart w:id="93" w:name="_Toc513029232"/>
      <w:r/>
      <w:bookmarkStart w:id="94" w:name="_Toc16938548"/>
      <w:r/>
      <w:bookmarkStart w:id="95" w:name="_Toc20823304"/>
      <w:r/>
      <w:bookmarkEnd w:id="90"/>
      <w:r/>
      <w:bookmarkEnd w:id="91"/>
      <w:r/>
      <w:bookmarkEnd w:id="92"/>
      <w:r>
        <w:rPr>
          <w:rFonts w:hint="eastAsia" w:ascii="宋体" w:hAnsi="宋体"/>
          <w:b/>
          <w:color w:val="000000"/>
          <w:sz w:val="24"/>
          <w:szCs w:val="24"/>
        </w:rPr>
        <w:t xml:space="preserve">1</w:t>
      </w:r>
      <w:r>
        <w:rPr>
          <w:rFonts w:ascii="宋体" w:hAnsi="宋体"/>
          <w:b/>
          <w:color w:val="000000"/>
          <w:sz w:val="24"/>
          <w:szCs w:val="24"/>
        </w:rPr>
        <w:t xml:space="preserve">6</w:t>
      </w:r>
      <w:r>
        <w:rPr>
          <w:rFonts w:hint="eastAsia" w:ascii="宋体" w:hAnsi="宋体"/>
          <w:b/>
          <w:color w:val="000000"/>
          <w:sz w:val="24"/>
          <w:szCs w:val="24"/>
        </w:rPr>
        <w:t xml:space="preserve">.评审过程的保密与公正</w:t>
      </w:r>
      <w:r/>
    </w:p>
    <w:p>
      <w:pPr>
        <w:ind w:firstLine="480"/>
        <w:spacing w:line="360" w:lineRule="auto"/>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凡是与审查、澄清、评价和比较的有关资料以及授标建议等，评审小组成员、公共资源交易中心均不得向供应商或与评审工作无关的其他人员透露。</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17.响应文件的澄清</w:t>
      </w:r>
      <w:bookmarkEnd w:id="93"/>
      <w:r/>
      <w:bookmarkEnd w:id="94"/>
      <w:r/>
      <w:bookmarkEnd w:id="95"/>
      <w:r/>
      <w:r/>
    </w:p>
    <w:p>
      <w:pPr>
        <w:ind w:firstLine="480"/>
        <w:spacing w:line="360" w:lineRule="auto"/>
        <w:rPr>
          <w:rFonts w:ascii="宋体" w:hAnsi="宋体" w:cs="宋体"/>
          <w:sz w:val="24"/>
          <w:szCs w:val="24"/>
        </w:rPr>
      </w:pPr>
      <w:r>
        <w:rPr>
          <w:rFonts w:hint="eastAsia" w:ascii="宋体" w:hAnsi="宋体" w:cs="宋体"/>
          <w:sz w:val="24"/>
          <w:szCs w:val="24"/>
        </w:rPr>
        <w:t xml:space="preserve">17.1评审期间，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cs="宋体"/>
          <w:sz w:val="24"/>
          <w:szCs w:val="24"/>
        </w:rPr>
        <w:t xml:space="preserve">，评审小组有权要求供应商对其响应文件进行澄清，但并非对每个供应商都作澄清要求。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17.2接到评审小组澄清要求的供应商应派人按评审小组通知的时间和地点做出书面澄清，书面澄清的内容须由供应商法定代表人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或授权代表签署，并作为响应文件的补充部分，但</w:t>
      </w:r>
      <w:r>
        <w:rPr>
          <w:rFonts w:hint="eastAsia" w:ascii="宋体" w:hAnsi="宋体"/>
          <w:sz w:val="24"/>
          <w:szCs w:val="24"/>
        </w:rPr>
        <w:t xml:space="preserve">澄清、说明或者补正不得超出征集文件的范围或者改变响应文件的实质性内容。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17.3接到评审小组澄清要求的供应商如未按规定做出澄清，其风险由供应商自行承担。</w:t>
      </w:r>
      <w:r/>
    </w:p>
    <w:p>
      <w:pPr>
        <w:ind w:firstLine="482"/>
        <w:spacing w:line="360" w:lineRule="auto"/>
        <w:rPr>
          <w:rFonts w:ascii="宋体" w:hAnsi="宋体"/>
          <w:b/>
          <w:color w:val="000000"/>
          <w:sz w:val="24"/>
          <w:szCs w:val="24"/>
        </w:rPr>
      </w:pPr>
      <w:r/>
      <w:bookmarkStart w:id="96" w:name="_Toc513029233"/>
      <w:r/>
      <w:bookmarkStart w:id="97" w:name="_Toc16938549"/>
      <w:r/>
      <w:bookmarkStart w:id="98" w:name="_Toc20823305"/>
      <w:r>
        <w:rPr>
          <w:rFonts w:ascii="宋体" w:hAnsi="宋体"/>
          <w:b/>
          <w:color w:val="000000"/>
          <w:sz w:val="24"/>
          <w:szCs w:val="24"/>
        </w:rPr>
        <w:t xml:space="preserve">1</w:t>
      </w:r>
      <w:r>
        <w:rPr>
          <w:rFonts w:hint="eastAsia" w:ascii="宋体" w:hAnsi="宋体"/>
          <w:b/>
          <w:color w:val="000000"/>
          <w:sz w:val="24"/>
          <w:szCs w:val="24"/>
        </w:rPr>
        <w:t xml:space="preserve">8.对响应文件的审</w:t>
      </w:r>
      <w:bookmarkEnd w:id="96"/>
      <w:r/>
      <w:bookmarkEnd w:id="97"/>
      <w:r/>
      <w:bookmarkEnd w:id="98"/>
      <w:r>
        <w:rPr>
          <w:rFonts w:hint="eastAsia" w:ascii="宋体" w:hAnsi="宋体"/>
          <w:b/>
          <w:color w:val="000000"/>
          <w:sz w:val="24"/>
          <w:szCs w:val="24"/>
        </w:rPr>
        <w:t xml:space="preserve">核</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8.1</w:t>
      </w:r>
      <w:r>
        <w:rPr>
          <w:rFonts w:hint="eastAsia" w:ascii="宋体" w:hAnsi="宋体" w:cs="宋体"/>
          <w:bCs/>
          <w:sz w:val="24"/>
          <w:szCs w:val="24"/>
        </w:rPr>
        <w:t xml:space="preserve">响应文件资格性审查</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采购人或者采购代理机构依法对供应商的资格进行审查。</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.1.1关于诚信库：</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.1.2查询时间：进入评审环节前。</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8.1.3查询证据留存方式：打印查询的信用报告，由评标委员会进行认定。</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关于失信联合惩戒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根据《国务院关于建立完善守信联合激励和失信联合惩戒制度加快推进社会诚信建设的指导意见》（国发</w:t>
      </w:r>
      <w:r>
        <w:rPr>
          <w:rFonts w:hint="eastAsia" w:ascii="宋体" w:hAnsi="宋体" w:cs="宋体"/>
          <w:sz w:val="24"/>
          <w:szCs w:val="24"/>
        </w:rPr>
        <w:t xml:space="preserve">〔</w:t>
      </w:r>
      <w:r>
        <w:rPr>
          <w:rFonts w:hint="eastAsia" w:ascii="宋体" w:hAnsi="宋体" w:cs="宋体"/>
          <w:sz w:val="24"/>
          <w:szCs w:val="24"/>
          <w:lang w:val="zh-CN"/>
        </w:rPr>
        <w:t xml:space="preserve">2016</w:t>
      </w:r>
      <w:r>
        <w:rPr>
          <w:rFonts w:hint="eastAsia" w:ascii="宋体" w:hAnsi="宋体" w:cs="宋体"/>
          <w:sz w:val="24"/>
          <w:szCs w:val="24"/>
        </w:rPr>
        <w:t xml:space="preserve">〕</w:t>
      </w:r>
      <w:r>
        <w:rPr>
          <w:rFonts w:hint="eastAsia" w:ascii="宋体" w:hAnsi="宋体" w:cs="宋体"/>
          <w:sz w:val="24"/>
          <w:szCs w:val="24"/>
          <w:lang w:val="zh-CN"/>
        </w:rPr>
        <w:t xml:space="preserve">33号）、《省政府关于印发江苏省加强政务诚信建设实施意见等文件的通知》（苏政发</w:t>
      </w:r>
      <w:r>
        <w:rPr>
          <w:rFonts w:hint="eastAsia" w:ascii="宋体" w:hAnsi="宋体" w:cs="宋体"/>
          <w:sz w:val="24"/>
          <w:szCs w:val="24"/>
        </w:rPr>
        <w:t xml:space="preserve">〔</w:t>
      </w:r>
      <w:r>
        <w:rPr>
          <w:rFonts w:hint="eastAsia" w:ascii="宋体" w:hAnsi="宋体" w:cs="宋体"/>
          <w:sz w:val="24"/>
          <w:szCs w:val="24"/>
          <w:lang w:val="zh-CN"/>
        </w:rPr>
        <w:t xml:space="preserve">2018</w:t>
      </w:r>
      <w:r>
        <w:rPr>
          <w:rFonts w:hint="eastAsia" w:ascii="宋体" w:hAnsi="宋体" w:cs="宋体"/>
          <w:sz w:val="24"/>
          <w:szCs w:val="24"/>
        </w:rPr>
        <w:t xml:space="preserve">〕</w:t>
      </w:r>
      <w:r>
        <w:rPr>
          <w:rFonts w:hint="eastAsia" w:ascii="宋体" w:hAnsi="宋体" w:cs="宋体"/>
          <w:sz w:val="24"/>
          <w:szCs w:val="24"/>
          <w:lang w:val="zh-CN"/>
        </w:rPr>
        <w:t xml:space="preserve">23号）、《市政府办公室印发关于建立完善守信联合激励和失信联合惩戒制度的实施意见的通知》（苏府办</w:t>
      </w:r>
      <w:r>
        <w:rPr>
          <w:rFonts w:hint="eastAsia" w:ascii="宋体" w:hAnsi="宋体" w:cs="宋体"/>
          <w:sz w:val="24"/>
          <w:szCs w:val="24"/>
        </w:rPr>
        <w:t xml:space="preserve">〔</w:t>
      </w:r>
      <w:r>
        <w:rPr>
          <w:rFonts w:hint="eastAsia" w:ascii="宋体" w:hAnsi="宋体" w:cs="宋体"/>
          <w:sz w:val="24"/>
          <w:szCs w:val="24"/>
          <w:lang w:val="zh-CN"/>
        </w:rPr>
        <w:t xml:space="preserve">2017</w:t>
      </w:r>
      <w:r>
        <w:rPr>
          <w:rFonts w:hint="eastAsia" w:ascii="宋体" w:hAnsi="宋体" w:cs="宋体"/>
          <w:sz w:val="24"/>
          <w:szCs w:val="24"/>
        </w:rPr>
        <w:t xml:space="preserve">〕</w:t>
      </w:r>
      <w:r>
        <w:rPr>
          <w:rFonts w:hint="eastAsia" w:ascii="宋体" w:hAnsi="宋体" w:cs="宋体"/>
          <w:sz w:val="24"/>
          <w:szCs w:val="24"/>
          <w:lang w:val="zh-CN"/>
        </w:rPr>
        <w:t xml:space="preserve">273号）等文件要求,限制严重失信主体参与公共资源交易的投标等政府采购活动。</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8.2</w:t>
      </w:r>
      <w:r>
        <w:rPr>
          <w:rFonts w:hint="eastAsia" w:ascii="宋体" w:hAnsi="宋体"/>
          <w:sz w:val="24"/>
          <w:szCs w:val="24"/>
        </w:rPr>
        <w:t xml:space="preserve">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所谓重大偏离或保留是指与征集文件规定的实质性要求存在负偏离，或者在实质上与征集文件不一致，而且限制了合同中买方和见证方的权利或供应商的义务，纠正</w:t>
      </w:r>
      <w:r>
        <w:rPr>
          <w:rFonts w:hint="eastAsia" w:ascii="宋体" w:hAnsi="宋体" w:cs="宋体"/>
          <w:sz w:val="24"/>
          <w:szCs w:val="24"/>
        </w:rPr>
        <w:t xml:space="preserve">这些偏离或保留将会对其他实质性响应要求的供应商的竞争地位产生不公正的影响。重大偏离的认定需经过评审小组三分之二及以上成员的认定。</w:t>
      </w:r>
      <w:r>
        <w:rPr>
          <w:rFonts w:hint="eastAsia" w:ascii="宋体" w:hAnsi="宋体" w:cs="宋体"/>
          <w:bCs/>
          <w:sz w:val="24"/>
          <w:szCs w:val="24"/>
        </w:rPr>
        <w:t xml:space="preserve">评审小组决定响应文件的响应性只根据响应文件本身的内容，而不寻求外部的证据。</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8.3</w:t>
      </w:r>
      <w:r>
        <w:rPr>
          <w:rFonts w:hint="eastAsia" w:ascii="宋体" w:hAnsi="宋体" w:cs="宋体"/>
          <w:bCs/>
          <w:sz w:val="24"/>
          <w:szCs w:val="24"/>
        </w:rPr>
        <w:t xml:space="preserve">如果响应文件实质上没有响应</w:t>
      </w:r>
      <w:r>
        <w:rPr>
          <w:rFonts w:hint="eastAsia" w:ascii="宋体" w:hAnsi="宋体" w:cs="宋体"/>
          <w:sz w:val="24"/>
          <w:szCs w:val="24"/>
        </w:rPr>
        <w:t xml:space="preserve">征集文件</w:t>
      </w:r>
      <w:r>
        <w:rPr>
          <w:rFonts w:hint="eastAsia" w:ascii="宋体" w:hAnsi="宋体" w:cs="宋体"/>
          <w:bCs/>
          <w:sz w:val="24"/>
          <w:szCs w:val="24"/>
        </w:rPr>
        <w:t xml:space="preserve">的要求，</w:t>
      </w:r>
      <w:r>
        <w:rPr>
          <w:rFonts w:hint="eastAsia" w:ascii="宋体" w:hAnsi="宋体" w:cs="宋体"/>
          <w:sz w:val="24"/>
          <w:szCs w:val="24"/>
        </w:rPr>
        <w:t xml:space="preserve">评审小组</w:t>
      </w:r>
      <w:r>
        <w:rPr>
          <w:rFonts w:hint="eastAsia" w:ascii="宋体" w:hAnsi="宋体" w:cs="宋体"/>
          <w:bCs/>
          <w:sz w:val="24"/>
          <w:szCs w:val="24"/>
        </w:rPr>
        <w:t xml:space="preserve">将予以拒绝，供应商不得通过修改或撤销不合要求的偏离或保留而使其响应文件成为实质性响应文件。</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8.4响应文件报价出现前后不一致的，除征集文件另有规定外，按照下列规定修正：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.4.1</w:t>
      </w:r>
      <w:r>
        <w:rPr>
          <w:rFonts w:hint="eastAsia" w:ascii="宋体" w:hAnsi="宋体" w:cs="宋体"/>
          <w:sz w:val="24"/>
          <w:szCs w:val="24"/>
        </w:rPr>
        <w:t xml:space="preserve">响应文件中报价一览表内容与响应文件中相应内容不一致的，以报价一览表为准；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.4.2</w:t>
      </w:r>
      <w:r>
        <w:rPr>
          <w:rFonts w:hint="eastAsia" w:ascii="宋体" w:hAnsi="宋体" w:cs="宋体"/>
          <w:sz w:val="24"/>
          <w:szCs w:val="24"/>
        </w:rPr>
        <w:t xml:space="preserve">大写金额和小写金额不一致的，以大写金额为准；</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8.5评审小组</w:t>
      </w:r>
      <w:r>
        <w:rPr>
          <w:rFonts w:hint="eastAsia" w:ascii="宋体" w:hAnsi="宋体" w:cs="宋体"/>
          <w:bCs/>
          <w:sz w:val="24"/>
          <w:szCs w:val="24"/>
        </w:rPr>
        <w:t xml:space="preserve">将允许修正响应文件中不构成重大偏离的、微小的、非正规的、不一致的或不规则的地方，但这些修改不能影响任何供应商相应的名次排列。</w:t>
      </w:r>
      <w:bookmarkStart w:id="99" w:name="_Toc20823306"/>
      <w:r/>
      <w:bookmarkStart w:id="100" w:name="_Toc513029234"/>
      <w:r/>
      <w:bookmarkStart w:id="101" w:name="_Toc16938550"/>
      <w:r/>
      <w:bookmarkEnd w:id="99"/>
      <w:r/>
      <w:bookmarkEnd w:id="100"/>
      <w:r/>
      <w:bookmarkEnd w:id="101"/>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.无效响应条款和采购活动终止条款</w:t>
      </w:r>
      <w:r/>
    </w:p>
    <w:p>
      <w:pPr>
        <w:ind w:firstLine="480"/>
        <w:spacing w:line="360" w:lineRule="auto"/>
        <w:rPr>
          <w:rFonts w:ascii="宋体" w:hAnsi="宋体" w:cs="宋体"/>
          <w:bCs/>
          <w:sz w:val="24"/>
          <w:szCs w:val="24"/>
        </w:rPr>
      </w:pPr>
      <w:r/>
      <w:bookmarkStart w:id="102" w:name="_Toc20823307"/>
      <w:r/>
      <w:bookmarkStart w:id="103" w:name="_Toc16938551"/>
      <w:r/>
      <w:bookmarkStart w:id="104" w:name="_Toc513029235"/>
      <w:r>
        <w:rPr>
          <w:rFonts w:ascii="宋体" w:hAnsi="宋体" w:cs="宋体"/>
          <w:bCs/>
          <w:sz w:val="24"/>
          <w:szCs w:val="24"/>
        </w:rPr>
        <w:t xml:space="preserve">19</w:t>
      </w:r>
      <w:r>
        <w:rPr>
          <w:rFonts w:hint="eastAsia" w:ascii="宋体" w:hAnsi="宋体" w:cs="宋体"/>
          <w:bCs/>
          <w:sz w:val="24"/>
          <w:szCs w:val="24"/>
        </w:rPr>
        <w:t xml:space="preserve">.1无效响应条款</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.1.1响应文件未按规定的期限、地点提交的；</w:t>
      </w:r>
      <w:r/>
    </w:p>
    <w:p>
      <w:pPr>
        <w:ind w:firstLine="480"/>
        <w:spacing w:line="360" w:lineRule="auto"/>
        <w:tabs>
          <w:tab w:val="left" w:pos="945" w:leader="none"/>
        </w:tabs>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.1.2响应文件未按征集文件要求制作的；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.1.3响应文件中没有《报价一览表》或《报价一览表》未加盖供应商公章的；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.1.4响应文件中任何有选择的报价；</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.1.5响应文件报价出现前后不一致的，按征集文件规定修正后供应商不确认的；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.1.6不同供应商的响应文件由同一单位或者个人编制；</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.1.7不同供应商委托同一单位或者个人办理响应事宜；</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.1.8不同供应商的响应载明的项目管理成员或者联系人员为同一人；</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.1.9不同供应商的响应文件异常一致或者报价呈规律性差异；</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10</w:t>
      </w:r>
      <w:r>
        <w:rPr>
          <w:rFonts w:hint="eastAsia" w:ascii="宋体" w:hAnsi="宋体" w:cs="宋体"/>
          <w:bCs/>
          <w:sz w:val="24"/>
          <w:szCs w:val="24"/>
        </w:rPr>
        <w:t xml:space="preserve">评审小组认定供应商的报价明显低于其他通过符合性审查供应商的报价，有可能影响产品质量或者不能诚信履约，且供应商不能应评审小组要求在评审现场合理的时间内提供书面说明，必要时评审小组可要求供应商提交相关证明材料，证明其报价合理性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1</w:t>
      </w:r>
      <w:r>
        <w:rPr>
          <w:rFonts w:hint="eastAsia" w:ascii="宋体" w:hAnsi="宋体" w:cs="宋体"/>
          <w:bCs/>
          <w:sz w:val="24"/>
          <w:szCs w:val="24"/>
        </w:rPr>
        <w:t xml:space="preserve">供应商被列入失信被执行人名单、重大税收违法案件当事人名单、政府采购严重违法失信行为记录名单的；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2</w:t>
      </w:r>
      <w:r>
        <w:rPr>
          <w:rFonts w:hint="eastAsia" w:ascii="宋体" w:hAnsi="宋体" w:cs="宋体"/>
          <w:bCs/>
          <w:sz w:val="24"/>
          <w:szCs w:val="24"/>
        </w:rPr>
        <w:t xml:space="preserve">不同供应商的单位负责人为同一人或者存在直接控股、管理关系的；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3</w:t>
      </w:r>
      <w:r>
        <w:rPr>
          <w:rFonts w:hint="eastAsia" w:ascii="宋体" w:hAnsi="宋体" w:cs="宋体"/>
          <w:bCs/>
          <w:sz w:val="24"/>
          <w:szCs w:val="24"/>
        </w:rPr>
        <w:t xml:space="preserve">为采购项目提供整体设计、规范编制或者项目管理、监理、检测等服务的；</w:t>
      </w:r>
      <w:r/>
    </w:p>
    <w:p>
      <w:pPr>
        <w:ind w:firstLine="240"/>
        <w:spacing w:line="360" w:lineRule="auto"/>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4</w:t>
      </w:r>
      <w:r>
        <w:rPr>
          <w:rFonts w:hint="eastAsia" w:ascii="宋体" w:hAnsi="宋体" w:cs="宋体"/>
          <w:bCs/>
          <w:sz w:val="24"/>
          <w:szCs w:val="24"/>
        </w:rPr>
        <w:t xml:space="preserve">响应文件未按征集文件要求签署、盖章的；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5</w:t>
      </w:r>
      <w:r>
        <w:rPr>
          <w:rFonts w:hint="eastAsia" w:ascii="宋体" w:hAnsi="宋体" w:cs="宋体"/>
          <w:bCs/>
          <w:sz w:val="24"/>
          <w:szCs w:val="24"/>
        </w:rPr>
        <w:t xml:space="preserve">不具备征集文件中规定的资格要求或未按征集文件规定的要求提供资格证明文件的；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6</w:t>
      </w:r>
      <w:r>
        <w:rPr>
          <w:rFonts w:hint="eastAsia" w:ascii="宋体" w:hAnsi="宋体" w:cs="宋体"/>
          <w:bCs/>
          <w:sz w:val="24"/>
          <w:szCs w:val="24"/>
        </w:rPr>
        <w:t xml:space="preserve">报价超过征集文件中规定的预算金额或者最高限价的；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7</w:t>
      </w:r>
      <w:r>
        <w:rPr>
          <w:rFonts w:hint="eastAsia" w:ascii="宋体" w:hAnsi="宋体" w:cs="宋体"/>
          <w:bCs/>
          <w:sz w:val="24"/>
          <w:szCs w:val="24"/>
        </w:rPr>
        <w:t xml:space="preserve">响应文件含有采购人不能接受的附加条件的；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18</w:t>
      </w:r>
      <w:r>
        <w:rPr>
          <w:rFonts w:hint="eastAsia" w:ascii="宋体" w:hAnsi="宋体" w:cs="宋体"/>
          <w:bCs/>
          <w:sz w:val="24"/>
          <w:szCs w:val="24"/>
        </w:rPr>
        <w:t xml:space="preserve">不响应征集文件中规定的实质性要求的；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19.1.19</w:t>
      </w:r>
      <w:r>
        <w:rPr>
          <w:rFonts w:hint="eastAsia" w:ascii="宋体" w:hAnsi="宋体" w:cs="宋体"/>
          <w:bCs/>
          <w:sz w:val="24"/>
          <w:szCs w:val="24"/>
        </w:rPr>
        <w:t xml:space="preserve">特征码检查中，不同响应人上传响应文件所使用的电脑网卡信息一致的（如发现违法违规行为，将依法追究其法律责任）</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20</w:t>
      </w:r>
      <w:r>
        <w:rPr>
          <w:rFonts w:hint="eastAsia" w:ascii="宋体" w:hAnsi="宋体" w:cs="宋体"/>
          <w:bCs/>
          <w:sz w:val="24"/>
          <w:szCs w:val="24"/>
        </w:rPr>
        <w:t xml:space="preserve">法律、法规和征集文件规定的其他无效情形。</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w:t>
      </w:r>
      <w:r>
        <w:rPr>
          <w:rFonts w:hint="eastAsia" w:ascii="宋体" w:hAnsi="宋体"/>
          <w:bCs/>
          <w:sz w:val="24"/>
          <w:szCs w:val="24"/>
        </w:rPr>
        <w:t xml:space="preserve">采购活动终止条款</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19.2.1出现影响采购公正的违法、违规行为的；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.2.2因重大变故，采购任务取消的；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.2.3提交响应文件和通过资格审查、符合性审查的供应商数量少于2家。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异常低价投标审查</w:t>
      </w:r>
      <w:r/>
    </w:p>
    <w:p>
      <w:pPr>
        <w:ind w:firstLine="480"/>
        <w:spacing w:line="360" w:lineRule="auto"/>
        <w:rPr>
          <w:rFonts w:ascii="宋体" w:hAnsi="宋体" w:cs="宋体"/>
          <w:bCs/>
          <w:sz w:val="24"/>
          <w:szCs w:val="24"/>
        </w:rPr>
      </w:pPr>
      <w:r>
        <w:rPr>
          <w:rFonts w:ascii="宋体" w:hAnsi="宋体" w:cs="宋体"/>
          <w:bCs/>
          <w:sz w:val="24"/>
          <w:szCs w:val="24"/>
        </w:rPr>
        <w:t xml:space="preserve">20.1</w:t>
      </w:r>
      <w:r>
        <w:rPr>
          <w:rFonts w:hint="eastAsia" w:ascii="宋体" w:hAnsi="宋体" w:cs="宋体"/>
          <w:bCs/>
          <w:sz w:val="24"/>
          <w:szCs w:val="24"/>
        </w:rPr>
        <w:t xml:space="preserve">评审过程中出现下列情形之一的，评审委员会应当启动异常低价投标审查程序：</w:t>
      </w:r>
      <w:r/>
    </w:p>
    <w:p>
      <w:pPr>
        <w:ind w:firstLine="480"/>
        <w:spacing w:line="360" w:lineRule="auto"/>
        <w:rPr>
          <w:rFonts w:ascii="宋体" w:hAnsi="宋体" w:cs="宋体"/>
          <w:bCs/>
          <w:sz w:val="24"/>
          <w:szCs w:val="24"/>
        </w:rPr>
      </w:pPr>
      <w:r>
        <w:rPr>
          <w:rFonts w:ascii="宋体" w:hAnsi="宋体" w:cs="宋体"/>
          <w:bCs/>
          <w:sz w:val="24"/>
          <w:szCs w:val="24"/>
        </w:rPr>
        <w:t xml:space="preserve">20.1.1</w:t>
      </w:r>
      <w:r>
        <w:rPr>
          <w:rFonts w:hint="eastAsia" w:ascii="宋体" w:hAnsi="宋体" w:cs="宋体"/>
          <w:bCs/>
          <w:sz w:val="24"/>
          <w:szCs w:val="24"/>
        </w:rPr>
        <w:t xml:space="preserve">投标（响应）报价低于全部通过符合性审查供应商投标（响应）报价平均值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bookmarkStart w:id="105" w:name="OLE_LINK48"/>
      <w:r/>
      <w:bookmarkStart w:id="106" w:name="OLE_LINK49"/>
      <w:r>
        <w:rPr>
          <w:rFonts w:ascii="宋体" w:hAnsi="宋体" w:cs="宋体"/>
          <w:bCs/>
          <w:sz w:val="24"/>
          <w:szCs w:val="24"/>
        </w:rPr>
        <w:t xml:space="preserve">20.</w:t>
      </w:r>
      <w:bookmarkEnd w:id="105"/>
      <w:r/>
      <w:bookmarkEnd w:id="106"/>
      <w:r>
        <w:rPr>
          <w:rFonts w:ascii="宋体" w:hAnsi="宋体" w:cs="宋体"/>
          <w:bCs/>
          <w:sz w:val="24"/>
          <w:szCs w:val="24"/>
        </w:rPr>
        <w:t xml:space="preserve">1.2</w:t>
      </w:r>
      <w:r>
        <w:rPr>
          <w:rFonts w:hint="eastAsia" w:ascii="宋体" w:hAnsi="宋体" w:cs="宋体"/>
          <w:bCs/>
          <w:sz w:val="24"/>
          <w:szCs w:val="24"/>
        </w:rPr>
        <w:t xml:space="preserve">投标（响应）报价低于通过符合性审查的次低报价供应商投标（响应）报价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20.1.3</w:t>
      </w:r>
      <w:r>
        <w:rPr>
          <w:rFonts w:hint="eastAsia" w:ascii="宋体" w:hAnsi="宋体" w:cs="宋体"/>
          <w:bCs/>
          <w:sz w:val="24"/>
          <w:szCs w:val="24"/>
        </w:rPr>
        <w:t xml:space="preserve">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20.1.4</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Cs/>
          <w:sz w:val="24"/>
          <w:szCs w:val="24"/>
        </w:rPr>
      </w:pPr>
      <w:r>
        <w:rPr>
          <w:rFonts w:ascii="宋体" w:hAnsi="宋体" w:cs="宋体"/>
          <w:bCs/>
          <w:sz w:val="24"/>
          <w:szCs w:val="24"/>
        </w:rPr>
        <w:t xml:space="preserve">20.2</w:t>
      </w:r>
      <w:r>
        <w:rPr>
          <w:rFonts w:hint="eastAsia" w:ascii="宋体" w:hAnsi="宋体" w:cs="宋体"/>
          <w:bCs/>
          <w:sz w:val="24"/>
          <w:szCs w:val="24"/>
        </w:rPr>
        <w:t xml:space="preserve">评审委员会启动异常低价投标（响应）审查后，属于前述第</w:t>
      </w:r>
      <w:r>
        <w:rPr>
          <w:rFonts w:ascii="宋体" w:hAnsi="宋体" w:cs="宋体"/>
          <w:bCs/>
          <w:sz w:val="24"/>
          <w:szCs w:val="24"/>
        </w:rPr>
        <w:t xml:space="preserve">1</w:t>
      </w:r>
      <w:r>
        <w:rPr>
          <w:rFonts w:hint="eastAsia" w:ascii="宋体" w:hAnsi="宋体" w:cs="宋体"/>
          <w:bCs/>
          <w:sz w:val="24"/>
          <w:szCs w:val="24"/>
        </w:rPr>
        <w:t xml:space="preserve">项至第</w:t>
      </w:r>
      <w:r>
        <w:rPr>
          <w:rFonts w:ascii="宋体" w:hAnsi="宋体" w:cs="宋体"/>
          <w:bCs/>
          <w:sz w:val="24"/>
          <w:szCs w:val="24"/>
        </w:rPr>
        <w:t xml:space="preserve">4</w:t>
      </w:r>
      <w:r>
        <w:rPr>
          <w:rFonts w:hint="eastAsia" w:ascii="宋体" w:hAnsi="宋体" w:cs="宋体"/>
          <w:bCs/>
          <w:sz w:val="24"/>
          <w:szCs w:val="24"/>
        </w:rPr>
        <w:t xml:space="preserve">项情形的，应当要求相关供应商在评审现场合理的时间内对投标（响应）价格作出解释，</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提供项目具体成本测算等与报价合理性相关的书面说明及必要的证明材料，包括但不限于原材料成本、人工成本、制造费用等，给予相关供应商的合理时间一般不少于</w:t>
      </w:r>
      <w:r>
        <w:rPr>
          <w:rFonts w:ascii="宋体" w:hAnsi="宋体" w:cs="宋体"/>
          <w:bCs/>
          <w:sz w:val="24"/>
          <w:szCs w:val="24"/>
        </w:rPr>
        <w:t xml:space="preserve">30</w:t>
      </w:r>
      <w:r>
        <w:rPr>
          <w:rFonts w:hint="eastAsia" w:ascii="宋体" w:hAnsi="宋体" w:cs="宋体"/>
          <w:bCs/>
          <w:sz w:val="24"/>
          <w:szCs w:val="24"/>
        </w:rPr>
        <w:t xml:space="preserve">分钟。其中，属于第</w:t>
      </w:r>
      <w:r>
        <w:rPr>
          <w:rFonts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5"/>
        <w:ind w:firstLine="482"/>
        <w:rPr>
          <w:rFonts w:ascii="宋体" w:hAnsi="宋体" w:cs="宋体"/>
          <w:sz w:val="24"/>
          <w:szCs w:val="24"/>
        </w:rPr>
      </w:pPr>
      <w:r/>
      <w:bookmarkStart w:id="107" w:name="_Toc120614219"/>
      <w:r>
        <w:rPr>
          <w:rFonts w:hint="eastAsia" w:ascii="宋体" w:hAnsi="宋体" w:cs="宋体"/>
          <w:sz w:val="24"/>
          <w:szCs w:val="24"/>
        </w:rPr>
        <w:t xml:space="preserve">六、</w:t>
      </w:r>
      <w:bookmarkEnd w:id="102"/>
      <w:r/>
      <w:bookmarkEnd w:id="103"/>
      <w:r/>
      <w:bookmarkEnd w:id="104"/>
      <w:r/>
      <w:bookmarkEnd w:id="107"/>
      <w:r>
        <w:rPr>
          <w:rFonts w:hint="eastAsia" w:ascii="宋体" w:hAnsi="宋体" w:cs="宋体"/>
          <w:sz w:val="24"/>
          <w:szCs w:val="24"/>
        </w:rPr>
        <w:t xml:space="preserve">入围</w:t>
      </w:r>
      <w:r/>
    </w:p>
    <w:p>
      <w:pPr>
        <w:ind w:firstLine="480"/>
        <w:spacing w:line="360" w:lineRule="auto"/>
        <w:rPr>
          <w:rFonts w:ascii="宋体" w:hAnsi="宋体"/>
          <w:color w:val="000000"/>
          <w:sz w:val="24"/>
          <w:szCs w:val="24"/>
        </w:rPr>
      </w:pPr>
      <w:r>
        <w:rPr>
          <w:rFonts w:ascii="宋体" w:hAnsi="宋体"/>
          <w:color w:val="000000"/>
          <w:sz w:val="24"/>
          <w:szCs w:val="24"/>
        </w:rPr>
        <w:t xml:space="preserve">20</w:t>
      </w:r>
      <w:r>
        <w:rPr>
          <w:rFonts w:hint="eastAsia" w:ascii="宋体" w:hAnsi="宋体"/>
          <w:color w:val="000000"/>
          <w:sz w:val="24"/>
          <w:szCs w:val="24"/>
        </w:rPr>
        <w:t xml:space="preserve">.确定第一阶段入围供应商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确定第一阶段入围供应商选取原则及标准，详见第五章。</w:t>
      </w:r>
      <w:r/>
    </w:p>
    <w:p>
      <w:pPr>
        <w:pStyle w:val="1075"/>
        <w:ind w:firstLine="482"/>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、入围结果</w:t>
      </w:r>
      <w:r/>
    </w:p>
    <w:p>
      <w:pPr>
        <w:ind w:firstLine="480"/>
        <w:spacing w:line="360" w:lineRule="auto"/>
        <w:rPr>
          <w:rFonts w:ascii="宋体" w:hAnsi="宋体"/>
          <w:color w:val="000000"/>
          <w:sz w:val="24"/>
          <w:szCs w:val="24"/>
        </w:rPr>
      </w:pPr>
      <w:r>
        <w:rPr>
          <w:rFonts w:ascii="宋体" w:hAnsi="宋体"/>
          <w:color w:val="000000"/>
          <w:sz w:val="24"/>
          <w:szCs w:val="24"/>
        </w:rPr>
        <w:t xml:space="preserve">21.入围供应商的确认</w:t>
      </w:r>
      <w:r/>
    </w:p>
    <w:p>
      <w:pPr>
        <w:ind w:firstLine="480"/>
        <w:spacing w:line="360" w:lineRule="auto"/>
        <w:rPr>
          <w:rFonts w:ascii="宋体" w:hAnsi="宋体"/>
          <w:color w:val="000000"/>
          <w:sz w:val="24"/>
          <w:szCs w:val="24"/>
        </w:rPr>
      </w:pPr>
      <w:r>
        <w:rPr>
          <w:rFonts w:ascii="宋体" w:hAnsi="宋体"/>
          <w:color w:val="000000"/>
          <w:sz w:val="24"/>
          <w:szCs w:val="24"/>
        </w:rPr>
        <w:t xml:space="preserve">21.1评审小组根据响应人资格审查情况，响应文件的评价和比较，按照征集文件的</w:t>
      </w:r>
      <w:r>
        <w:rPr>
          <w:rFonts w:hint="eastAsia" w:ascii="宋体" w:hAnsi="宋体"/>
          <w:color w:val="000000"/>
          <w:sz w:val="24"/>
          <w:szCs w:val="24"/>
        </w:rPr>
        <w:t xml:space="preserve">评审办法进行评审</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21.2评审小组根据</w:t>
      </w:r>
      <w:r>
        <w:rPr>
          <w:rFonts w:hint="eastAsia" w:ascii="宋体" w:hAnsi="宋体"/>
          <w:color w:val="000000"/>
          <w:sz w:val="24"/>
          <w:szCs w:val="24"/>
        </w:rPr>
        <w:t xml:space="preserve">评审</w:t>
      </w:r>
      <w:r>
        <w:rPr>
          <w:rFonts w:hint="eastAsia" w:ascii="宋体" w:hAnsi="宋体"/>
          <w:color w:val="000000"/>
          <w:sz w:val="24"/>
          <w:szCs w:val="24"/>
        </w:rPr>
        <w:t xml:space="preserve">价</w:t>
      </w:r>
      <w:r>
        <w:rPr>
          <w:rFonts w:hint="eastAsia" w:ascii="宋体" w:hAnsi="宋体"/>
          <w:color w:val="000000"/>
          <w:sz w:val="24"/>
          <w:szCs w:val="24"/>
        </w:rPr>
        <w:t xml:space="preserve">由</w:t>
      </w:r>
      <w:r>
        <w:rPr>
          <w:rFonts w:hint="eastAsia" w:ascii="宋体" w:hAnsi="宋体"/>
          <w:color w:val="000000"/>
          <w:sz w:val="24"/>
          <w:szCs w:val="24"/>
        </w:rPr>
        <w:t xml:space="preserve">高</w:t>
      </w:r>
      <w:r>
        <w:rPr>
          <w:rFonts w:hint="eastAsia" w:ascii="宋体" w:hAnsi="宋体"/>
          <w:color w:val="000000"/>
          <w:sz w:val="24"/>
          <w:szCs w:val="24"/>
        </w:rPr>
        <w:t xml:space="preserve">到</w:t>
      </w:r>
      <w:r>
        <w:rPr>
          <w:rFonts w:hint="eastAsia" w:ascii="宋体" w:hAnsi="宋体"/>
          <w:color w:val="000000"/>
          <w:sz w:val="24"/>
          <w:szCs w:val="24"/>
        </w:rPr>
        <w:t xml:space="preserve">低</w:t>
      </w:r>
      <w:r>
        <w:rPr>
          <w:rFonts w:hint="eastAsia" w:ascii="宋体" w:hAnsi="宋体"/>
          <w:color w:val="000000"/>
          <w:sz w:val="24"/>
          <w:szCs w:val="24"/>
        </w:rPr>
        <w:t xml:space="preserve">排列</w:t>
      </w:r>
      <w:r>
        <w:rPr>
          <w:rFonts w:ascii="宋体" w:hAnsi="宋体"/>
          <w:color w:val="000000"/>
          <w:sz w:val="24"/>
          <w:szCs w:val="24"/>
        </w:rPr>
        <w:t xml:space="preserve">，确定入围供应商。 </w:t>
      </w:r>
      <w:r/>
    </w:p>
    <w:p>
      <w:pPr>
        <w:ind w:firstLine="480"/>
        <w:spacing w:line="360" w:lineRule="auto"/>
        <w:rPr>
          <w:rFonts w:ascii="宋体" w:hAnsi="宋体"/>
          <w:color w:val="000000"/>
          <w:sz w:val="24"/>
          <w:szCs w:val="24"/>
        </w:rPr>
      </w:pPr>
      <w:r>
        <w:rPr>
          <w:rFonts w:ascii="宋体" w:hAnsi="宋体"/>
          <w:color w:val="000000"/>
          <w:sz w:val="24"/>
          <w:szCs w:val="24"/>
        </w:rPr>
        <w:t xml:space="preserve">21.3采购代理机构应当在入围供应商确定之日起2个工作日内，在财政部门指定的媒体上公告入围结果，征集文件应当随入围结果同时公告。响应人如有质疑，应于入围结果公告之日起七个工作日内按法规规定要求向采购代理机构提出。</w:t>
      </w:r>
      <w:r/>
    </w:p>
    <w:p>
      <w:pPr>
        <w:ind w:firstLine="480"/>
        <w:spacing w:line="360" w:lineRule="auto"/>
        <w:rPr>
          <w:rFonts w:ascii="宋体" w:hAnsi="宋体"/>
          <w:color w:val="000000"/>
          <w:sz w:val="24"/>
          <w:szCs w:val="24"/>
        </w:rPr>
      </w:pPr>
      <w:r>
        <w:rPr>
          <w:rFonts w:ascii="宋体" w:hAnsi="宋体"/>
          <w:color w:val="000000"/>
          <w:sz w:val="24"/>
          <w:szCs w:val="24"/>
        </w:rPr>
        <w:t xml:space="preserve">22.入围通知书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22.1采购代理机构按照法定流程发布入围结果公告，及时向入围供应商发送入围通知书。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22.2征集人与入围供应商应当在入围通知书发出之日起</w:t>
      </w:r>
      <w:r>
        <w:rPr>
          <w:rFonts w:hint="eastAsia" w:ascii="宋体" w:hAnsi="宋体"/>
          <w:color w:val="000000"/>
          <w:sz w:val="24"/>
          <w:szCs w:val="24"/>
        </w:rPr>
        <w:t xml:space="preserve">三十日</w:t>
      </w:r>
      <w:r>
        <w:rPr>
          <w:rFonts w:ascii="宋体" w:hAnsi="宋体"/>
          <w:color w:val="000000"/>
          <w:sz w:val="24"/>
          <w:szCs w:val="24"/>
        </w:rPr>
        <w:t xml:space="preserve">内，按照征集文件及响应文件确定的事项签订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入围通知书对征集人和入围供应商均具有法律效力，入围通知书发出后，入围供应商</w:t>
      </w:r>
      <w:r>
        <w:rPr>
          <w:rFonts w:hint="eastAsia" w:ascii="宋体" w:hAnsi="宋体"/>
          <w:color w:val="000000"/>
          <w:sz w:val="24"/>
          <w:szCs w:val="24"/>
        </w:rPr>
        <w:t xml:space="preserve">无正当理由，不得主动</w:t>
      </w:r>
      <w:r>
        <w:rPr>
          <w:rFonts w:ascii="宋体" w:hAnsi="宋体"/>
          <w:color w:val="000000"/>
          <w:sz w:val="24"/>
          <w:szCs w:val="24"/>
        </w:rPr>
        <w:t xml:space="preserve">放弃入围</w:t>
      </w:r>
      <w:r>
        <w:rPr>
          <w:rFonts w:hint="eastAsia" w:ascii="宋体" w:hAnsi="宋体"/>
          <w:color w:val="000000"/>
          <w:sz w:val="24"/>
          <w:szCs w:val="24"/>
        </w:rPr>
        <w:t xml:space="preserve">资格或者退出框架协议</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应当依法承担法律责任。</w:t>
      </w:r>
      <w:r/>
    </w:p>
    <w:p>
      <w:pPr>
        <w:ind w:firstLine="480"/>
        <w:spacing w:line="360" w:lineRule="auto"/>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框架协议</w:t>
      </w:r>
      <w:r>
        <w:rPr>
          <w:rFonts w:ascii="宋体" w:hAnsi="宋体"/>
          <w:color w:val="000000"/>
          <w:sz w:val="24"/>
          <w:szCs w:val="24"/>
        </w:rPr>
        <w:t xml:space="preserve">的签订</w:t>
      </w:r>
      <w:r/>
    </w:p>
    <w:p>
      <w:pPr>
        <w:ind w:firstLine="480"/>
        <w:spacing w:line="360" w:lineRule="auto"/>
        <w:rPr>
          <w:rFonts w:ascii="宋体" w:hAnsi="宋体"/>
          <w:color w:val="000000"/>
          <w:sz w:val="24"/>
          <w:szCs w:val="24"/>
        </w:rPr>
      </w:pPr>
      <w:r>
        <w:rPr>
          <w:rFonts w:ascii="宋体" w:hAnsi="宋体"/>
          <w:color w:val="000000"/>
          <w:sz w:val="24"/>
          <w:szCs w:val="24"/>
        </w:rPr>
        <w:t xml:space="preserve">23.1入围供应商应按入围通知书中规定的期限，与征集人签订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23.2签订</w:t>
      </w:r>
      <w:r>
        <w:rPr>
          <w:rFonts w:hint="eastAsia" w:ascii="宋体" w:hAnsi="宋体"/>
          <w:color w:val="000000"/>
          <w:sz w:val="24"/>
          <w:szCs w:val="24"/>
        </w:rPr>
        <w:t xml:space="preserve">框架协议</w:t>
      </w:r>
      <w:r>
        <w:rPr>
          <w:rFonts w:ascii="宋体" w:hAnsi="宋体"/>
          <w:color w:val="000000"/>
          <w:sz w:val="24"/>
          <w:szCs w:val="24"/>
        </w:rPr>
        <w:t xml:space="preserve">及</w:t>
      </w:r>
      <w:r>
        <w:rPr>
          <w:rFonts w:hint="eastAsia" w:ascii="宋体" w:hAnsi="宋体"/>
          <w:color w:val="000000"/>
          <w:sz w:val="24"/>
          <w:szCs w:val="24"/>
        </w:rPr>
        <w:t xml:space="preserve">框架协议</w:t>
      </w:r>
      <w:r>
        <w:rPr>
          <w:rFonts w:ascii="宋体" w:hAnsi="宋体"/>
          <w:color w:val="000000"/>
          <w:sz w:val="24"/>
          <w:szCs w:val="24"/>
        </w:rPr>
        <w:t xml:space="preserve">条款应以征集文件和入围供应商的响应文件为依据，所签订的</w:t>
      </w:r>
      <w:r>
        <w:rPr>
          <w:rFonts w:hint="eastAsia" w:ascii="宋体" w:hAnsi="宋体"/>
          <w:color w:val="000000"/>
          <w:sz w:val="24"/>
          <w:szCs w:val="24"/>
        </w:rPr>
        <w:t xml:space="preserve">框架协议</w:t>
      </w:r>
      <w:r>
        <w:rPr>
          <w:rFonts w:ascii="宋体" w:hAnsi="宋体"/>
          <w:color w:val="000000"/>
          <w:sz w:val="24"/>
          <w:szCs w:val="24"/>
        </w:rPr>
        <w:t xml:space="preserve">不得对征集文件和入围供应商的响应文件作实质性修改。</w:t>
      </w:r>
      <w:r/>
    </w:p>
    <w:p>
      <w:pPr>
        <w:pStyle w:val="1075"/>
        <w:ind w:firstLine="482"/>
        <w:rPr>
          <w:rFonts w:ascii="宋体" w:hAnsi="宋体" w:cs="宋体"/>
          <w:sz w:val="24"/>
          <w:szCs w:val="24"/>
        </w:rPr>
      </w:pPr>
      <w:r/>
      <w:bookmarkStart w:id="108" w:name="_Toc477186551"/>
      <w:r/>
      <w:bookmarkStart w:id="109" w:name="_Toc477186798"/>
      <w:r/>
      <w:bookmarkStart w:id="110" w:name="_Toc8652803"/>
      <w:r/>
      <w:bookmarkStart w:id="111" w:name="_Toc8652599"/>
      <w:r>
        <w:rPr>
          <w:rFonts w:hint="eastAsia" w:ascii="宋体" w:hAnsi="宋体" w:cs="宋体"/>
          <w:sz w:val="24"/>
          <w:szCs w:val="24"/>
        </w:rPr>
        <w:t xml:space="preserve">八</w:t>
      </w:r>
      <w:r>
        <w:rPr>
          <w:rFonts w:ascii="宋体" w:hAnsi="宋体" w:cs="宋体"/>
          <w:sz w:val="24"/>
          <w:szCs w:val="24"/>
        </w:rPr>
        <w:t xml:space="preserve">、用户反馈和评价机制</w:t>
      </w:r>
      <w:r/>
    </w:p>
    <w:p>
      <w:pPr>
        <w:ind w:firstLine="480"/>
        <w:spacing w:line="360" w:lineRule="auto"/>
        <w:rPr>
          <w:rFonts w:ascii="宋体" w:hAnsi="宋体"/>
          <w:color w:val="000000"/>
          <w:sz w:val="24"/>
          <w:szCs w:val="24"/>
        </w:rPr>
      </w:pPr>
      <w:r>
        <w:rPr>
          <w:rFonts w:ascii="宋体" w:hAnsi="宋体"/>
          <w:color w:val="000000"/>
          <w:sz w:val="24"/>
          <w:szCs w:val="24"/>
        </w:rPr>
        <w:t xml:space="preserve">24.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360" w:lineRule="auto"/>
        <w:rPr>
          <w:rFonts w:ascii="宋体" w:hAnsi="宋体"/>
          <w:color w:val="000000"/>
          <w:sz w:val="24"/>
          <w:szCs w:val="24"/>
        </w:rPr>
      </w:pPr>
      <w:r>
        <w:rPr>
          <w:rFonts w:ascii="宋体" w:hAnsi="宋体"/>
          <w:color w:val="000000"/>
          <w:sz w:val="24"/>
          <w:szCs w:val="24"/>
        </w:rPr>
        <w:t xml:space="preserve">25.入围供应商按照框架协议约定接受征集人合同授予，并履行采购合同。</w:t>
      </w:r>
      <w:r/>
    </w:p>
    <w:p>
      <w:pPr>
        <w:pStyle w:val="1075"/>
        <w:ind w:firstLine="482"/>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、入围供应商的清退和补充规则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26.清退规则</w:t>
      </w:r>
      <w:r/>
    </w:p>
    <w:p>
      <w:pPr>
        <w:ind w:firstLine="480"/>
        <w:spacing w:line="360" w:lineRule="auto"/>
        <w:rPr>
          <w:rFonts w:ascii="宋体" w:hAnsi="宋体"/>
          <w:color w:val="000000"/>
          <w:sz w:val="24"/>
          <w:szCs w:val="24"/>
        </w:rPr>
      </w:pPr>
      <w:r>
        <w:rPr>
          <w:rFonts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6.1恶意串通谋取入围或者合同成交的；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6.2提供虚假材料谋取入围或者合同成交的；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6.3无正当理由拒不接受合同授予的；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6.4不履行合同义务或者履行合同义务不符合约定，经采购人请求履行后仍不履行或者仍未按约定履行的；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6.5框架协议有效期内，因违法行为被禁止或限制参加政府采购活动的；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6.6框架协议约定的其他情形。</w:t>
      </w:r>
      <w:r/>
    </w:p>
    <w:p>
      <w:pPr>
        <w:ind w:firstLine="480"/>
        <w:spacing w:line="360" w:lineRule="auto"/>
        <w:rPr>
          <w:rFonts w:ascii="宋体" w:hAnsi="宋体"/>
          <w:color w:val="000000"/>
          <w:sz w:val="24"/>
          <w:szCs w:val="24"/>
        </w:rPr>
      </w:pPr>
      <w:r>
        <w:rPr>
          <w:rFonts w:ascii="宋体" w:hAnsi="宋体"/>
          <w:color w:val="000000"/>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color w:val="000000"/>
          <w:sz w:val="24"/>
          <w:szCs w:val="24"/>
        </w:rPr>
      </w:pPr>
      <w:r>
        <w:rPr>
          <w:rFonts w:ascii="宋体" w:hAnsi="宋体"/>
          <w:color w:val="000000"/>
          <w:sz w:val="24"/>
          <w:szCs w:val="24"/>
        </w:rPr>
        <w:t xml:space="preserve">27.补充规则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pStyle w:val="1075"/>
        <w:ind w:firstLine="482"/>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w:t>
      </w:r>
      <w:r>
        <w:rPr>
          <w:rFonts w:hint="eastAsia" w:ascii="宋体" w:hAnsi="宋体" w:cs="宋体"/>
          <w:sz w:val="24"/>
          <w:szCs w:val="24"/>
        </w:rPr>
        <w:t xml:space="preserve">第二阶段成交供应商的确定</w:t>
      </w:r>
      <w:r/>
    </w:p>
    <w:p>
      <w:pPr>
        <w:ind w:firstLine="480"/>
        <w:spacing w:line="360" w:lineRule="auto"/>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）”直接选定服务供应商。</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2" w:name="_Toc112404894"/>
      <w:r/>
      <w:bookmarkStart w:id="113" w:name="_Toc132184621"/>
      <w:r/>
      <w:bookmarkStart w:id="114" w:name="_Toc153351109"/>
      <w:r/>
      <w:bookmarkStart w:id="115" w:name="_Toc130459340"/>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三</w:t>
      </w:r>
      <w:r>
        <w:rPr>
          <w:rFonts w:ascii="宋体" w:hAnsi="宋体" w:eastAsia="宋体"/>
          <w:sz w:val="32"/>
          <w:szCs w:val="32"/>
        </w:rPr>
        <w:t xml:space="preserve">章</w:t>
      </w:r>
      <w:r>
        <w:rPr>
          <w:rFonts w:hint="eastAsia" w:ascii="宋体" w:hAnsi="宋体" w:eastAsia="宋体"/>
          <w:sz w:val="32"/>
          <w:szCs w:val="32"/>
        </w:rPr>
        <w:t xml:space="preserve"> 框架协议</w:t>
      </w:r>
      <w:bookmarkEnd w:id="112"/>
      <w:r>
        <w:rPr>
          <w:rFonts w:hint="eastAsia" w:ascii="宋体" w:hAnsi="宋体" w:eastAsia="宋体"/>
          <w:sz w:val="32"/>
          <w:szCs w:val="32"/>
        </w:rPr>
        <w:t xml:space="preserve">文本</w:t>
      </w:r>
      <w:bookmarkEnd w:id="113"/>
      <w:r/>
      <w:bookmarkEnd w:id="114"/>
      <w:r/>
      <w:bookmarkEnd w:id="115"/>
      <w:r/>
      <w:r/>
    </w:p>
    <w:p>
      <w:pPr>
        <w:ind w:firstLine="480"/>
        <w:spacing w:line="360" w:lineRule="auto"/>
        <w:rPr>
          <w:rFonts w:hAnsi="宋体"/>
          <w:sz w:val="24"/>
          <w:szCs w:val="24"/>
        </w:rPr>
      </w:pPr>
      <w:r/>
      <w:bookmarkStart w:id="116" w:name="OLE_LINK51"/>
      <w:r/>
      <w:bookmarkStart w:id="117" w:name="OLE_LINK50"/>
      <w:r>
        <w:rPr>
          <w:rFonts w:hint="eastAsia" w:hAnsi="宋体"/>
          <w:sz w:val="24"/>
          <w:szCs w:val="24"/>
        </w:rPr>
        <w:t xml:space="preserve">项目编号：</w:t>
      </w:r>
      <w:r>
        <w:rPr>
          <w:rFonts w:ascii="宋体" w:hAnsi="宋体"/>
          <w:sz w:val="24"/>
          <w:szCs w:val="24"/>
        </w:rPr>
        <w:t xml:space="preserve">JSZC-320583-JZCG-K2026-</w:t>
      </w:r>
      <w:r>
        <w:rPr>
          <w:rFonts w:ascii="宋体" w:hAnsi="宋体"/>
          <w:sz w:val="24"/>
          <w:szCs w:val="24"/>
        </w:rPr>
        <w:t xml:space="preserve">0023</w:t>
      </w:r>
      <w:r/>
    </w:p>
    <w:p>
      <w:pPr>
        <w:ind w:firstLine="480"/>
        <w:spacing w:line="360" w:lineRule="auto"/>
        <w:rPr>
          <w:rFonts w:hAnsi="宋体"/>
          <w:sz w:val="24"/>
          <w:szCs w:val="24"/>
        </w:rPr>
      </w:pPr>
      <w:r>
        <w:rPr>
          <w:rFonts w:hint="eastAsia" w:hAnsi="宋体"/>
          <w:sz w:val="24"/>
          <w:szCs w:val="24"/>
        </w:rPr>
        <w:t xml:space="preserve">标段编号：</w:t>
      </w:r>
      <w:bookmarkEnd w:id="116"/>
      <w:r/>
      <w:bookmarkEnd w:id="117"/>
      <w:r/>
      <w:r/>
    </w:p>
    <w:p>
      <w:pPr>
        <w:ind w:firstLine="480"/>
        <w:spacing w:line="360" w:lineRule="auto"/>
        <w:rPr>
          <w:rFonts w:hAnsi="宋体"/>
          <w:sz w:val="24"/>
          <w:szCs w:val="24"/>
        </w:rPr>
      </w:pPr>
      <w:r>
        <w:rPr>
          <w:rFonts w:hint="eastAsia" w:hAnsi="宋体"/>
          <w:sz w:val="24"/>
          <w:szCs w:val="24"/>
        </w:rPr>
        <w:t xml:space="preserve">项目名称：</w:t>
      </w:r>
      <w:r>
        <w:rPr>
          <w:rFonts w:hint="eastAsia" w:ascii="宋体" w:hAnsi="宋体"/>
          <w:sz w:val="24"/>
          <w:szCs w:val="24"/>
        </w:rPr>
        <w:t xml:space="preserve">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年度党政机关、事业单位公务用车定点维修和保养服务框架协议采购项目</w:t>
      </w:r>
      <w:r/>
    </w:p>
    <w:p>
      <w:pPr>
        <w:ind w:firstLine="480"/>
        <w:spacing w:line="360" w:lineRule="auto"/>
        <w:rPr>
          <w:rFonts w:hAnsi="宋体"/>
          <w:sz w:val="24"/>
          <w:szCs w:val="24"/>
        </w:rPr>
      </w:pP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甲方（以下统称“征集人”）：</w:t>
      </w:r>
      <w:r>
        <w:rPr>
          <w:rFonts w:hint="eastAsia" w:hAnsi="宋体"/>
          <w:sz w:val="24"/>
          <w:szCs w:val="24"/>
        </w:rPr>
        <w:t xml:space="preserve">  </w:t>
      </w:r>
      <w:r>
        <w:rPr>
          <w:rFonts w:hint="eastAsia" w:hAnsi="宋体"/>
          <w:sz w:val="24"/>
          <w:szCs w:val="24"/>
        </w:rPr>
        <w:t xml:space="preserve">苏州市</w:t>
      </w:r>
      <w:r>
        <w:rPr>
          <w:rFonts w:hint="eastAsia" w:hAnsi="宋体"/>
          <w:sz w:val="24"/>
          <w:szCs w:val="24"/>
        </w:rPr>
        <w:t xml:space="preserve">公共</w:t>
      </w:r>
      <w:r>
        <w:rPr>
          <w:rFonts w:hint="eastAsia" w:hAnsi="宋体"/>
          <w:sz w:val="24"/>
          <w:szCs w:val="24"/>
        </w:rPr>
        <w:t xml:space="preserve">资源</w:t>
      </w:r>
      <w:r>
        <w:rPr>
          <w:rFonts w:hint="eastAsia" w:hAnsi="宋体"/>
          <w:sz w:val="24"/>
          <w:szCs w:val="24"/>
        </w:rPr>
        <w:t xml:space="preserve">交易中心</w:t>
      </w:r>
      <w:r>
        <w:rPr>
          <w:rFonts w:hint="eastAsia" w:hAnsi="宋体"/>
          <w:sz w:val="24"/>
          <w:szCs w:val="24"/>
        </w:rPr>
        <w:t xml:space="preserve">昆山</w:t>
      </w:r>
      <w:r>
        <w:rPr>
          <w:rFonts w:hint="eastAsia" w:hAnsi="宋体"/>
          <w:sz w:val="24"/>
          <w:szCs w:val="24"/>
        </w:rPr>
        <w:t xml:space="preserve">分中心</w:t>
      </w:r>
      <w:r>
        <w:rPr>
          <w:rFonts w:hint="eastAsia" w:hAnsi="宋体"/>
          <w:sz w:val="24"/>
          <w:szCs w:val="24"/>
        </w:rPr>
      </w:r>
      <w:r/>
    </w:p>
    <w:p>
      <w:pPr>
        <w:ind w:firstLine="480"/>
        <w:spacing w:line="360" w:lineRule="auto"/>
        <w:rPr>
          <w:rFonts w:hAnsi="宋体"/>
          <w:sz w:val="24"/>
          <w:szCs w:val="24"/>
        </w:rPr>
      </w:pPr>
      <w:r>
        <w:rPr>
          <w:rFonts w:hint="eastAsia" w:hAnsi="宋体"/>
          <w:sz w:val="24"/>
          <w:szCs w:val="24"/>
        </w:rPr>
        <w:t xml:space="preserve">乙方（入围供应商）：</w:t>
      </w:r>
      <w:r>
        <w:rPr>
          <w:rFonts w:hint="eastAsia" w:hAnsi="宋体"/>
          <w:sz w:val="24"/>
          <w:szCs w:val="24"/>
        </w:rPr>
        <w:t xml:space="preserve"> _</w:t>
      </w:r>
      <w:r>
        <w:rPr>
          <w:rFonts w:hAnsi="宋体"/>
          <w:sz w:val="24"/>
          <w:szCs w:val="24"/>
        </w:rPr>
        <w:t xml:space="preserve">_________</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甲、乙双方根据</w:t>
      </w:r>
      <w:r>
        <w:rPr>
          <w:rFonts w:hint="eastAsia" w:hAnsi="宋体"/>
          <w:sz w:val="24"/>
          <w:szCs w:val="24"/>
        </w:rPr>
        <w:t xml:space="preserve">昆山市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w:t>
      </w:r>
      <w:r>
        <w:rPr>
          <w:rFonts w:hint="eastAsia" w:ascii="宋体" w:hAnsi="宋体"/>
          <w:sz w:val="24"/>
          <w:szCs w:val="24"/>
        </w:rPr>
        <w:t xml:space="preserve">党政机关、事业单位</w:t>
      </w:r>
      <w:r>
        <w:rPr>
          <w:rFonts w:hint="eastAsia" w:hAnsi="宋体"/>
          <w:sz w:val="24"/>
          <w:szCs w:val="24"/>
        </w:rPr>
        <w:t xml:space="preserve">公务用车定点维修和保养服务框架协议采购项目征集</w:t>
      </w:r>
      <w:r>
        <w:rPr>
          <w:rFonts w:hint="eastAsia" w:hAnsi="宋体"/>
          <w:sz w:val="24"/>
          <w:szCs w:val="24"/>
        </w:rPr>
        <w:t xml:space="preserve">需求和《中华人民共和国民法典》、《中华人民共和国政府采购法》、《政府采购框架协议采购方式管理暂行办法》等相关法律法规要求，双方经协商，签署本文本。</w:t>
      </w:r>
      <w:r>
        <w:rPr>
          <w:rFonts w:hint="eastAsia" w:hAnsi="宋体"/>
          <w:sz w:val="24"/>
          <w:szCs w:val="24"/>
        </w:rPr>
        <w:t xml:space="preserve"> </w:t>
      </w:r>
      <w:r/>
    </w:p>
    <w:p>
      <w:pPr>
        <w:ind w:firstLine="482"/>
        <w:spacing w:line="360" w:lineRule="auto"/>
        <w:rPr>
          <w:rFonts w:hAnsi="宋体"/>
          <w:b/>
          <w:bCs/>
          <w:sz w:val="24"/>
          <w:szCs w:val="24"/>
        </w:rPr>
      </w:pPr>
      <w:r>
        <w:rPr>
          <w:rFonts w:hAnsi="宋体"/>
          <w:b/>
          <w:bCs/>
          <w:sz w:val="24"/>
          <w:szCs w:val="24"/>
        </w:rPr>
      </w:r>
      <w:r/>
    </w:p>
    <w:p>
      <w:pPr>
        <w:ind w:firstLine="482"/>
        <w:spacing w:line="360" w:lineRule="auto"/>
        <w:rPr>
          <w:rFonts w:hAnsi="宋体"/>
          <w:b/>
          <w:bCs/>
          <w:sz w:val="24"/>
          <w:szCs w:val="24"/>
        </w:rPr>
      </w:pPr>
      <w:r>
        <w:rPr>
          <w:rFonts w:hint="eastAsia" w:hAnsi="宋体"/>
          <w:b/>
          <w:bCs/>
          <w:sz w:val="24"/>
          <w:szCs w:val="24"/>
        </w:rPr>
        <w:t xml:space="preserve">第一条</w:t>
      </w:r>
      <w:r>
        <w:rPr>
          <w:rFonts w:hint="eastAsia" w:hAnsi="宋体"/>
          <w:b/>
          <w:bCs/>
          <w:sz w:val="24"/>
          <w:szCs w:val="24"/>
        </w:rPr>
        <w:t xml:space="preserve">  </w:t>
      </w:r>
      <w:r>
        <w:rPr>
          <w:rFonts w:hint="eastAsia" w:hAnsi="宋体"/>
          <w:b/>
          <w:bCs/>
          <w:sz w:val="24"/>
          <w:szCs w:val="24"/>
        </w:rPr>
        <w:t xml:space="preserve">定义</w:t>
      </w:r>
      <w:r/>
    </w:p>
    <w:p>
      <w:pPr>
        <w:ind w:firstLine="480"/>
        <w:spacing w:line="360" w:lineRule="auto"/>
        <w:rPr>
          <w:rFonts w:hAnsi="宋体"/>
          <w:sz w:val="24"/>
          <w:szCs w:val="24"/>
        </w:rPr>
      </w:pPr>
      <w:r>
        <w:rPr>
          <w:rFonts w:hint="eastAsia" w:hAnsi="宋体"/>
          <w:sz w:val="24"/>
          <w:szCs w:val="24"/>
        </w:rPr>
        <w:t xml:space="preserve">本文本中“甲方”系指</w:t>
      </w:r>
      <w:r>
        <w:rPr>
          <w:rFonts w:hint="eastAsia" w:hAnsi="宋体"/>
          <w:sz w:val="24"/>
          <w:szCs w:val="24"/>
        </w:rPr>
        <w:t xml:space="preserve">苏州市</w:t>
      </w:r>
      <w:r>
        <w:rPr>
          <w:rFonts w:hint="eastAsia" w:hAnsi="宋体"/>
          <w:sz w:val="24"/>
          <w:szCs w:val="24"/>
        </w:rPr>
        <w:t xml:space="preserve">公共</w:t>
      </w:r>
      <w:r>
        <w:rPr>
          <w:rFonts w:hint="eastAsia" w:hAnsi="宋体"/>
          <w:sz w:val="24"/>
          <w:szCs w:val="24"/>
        </w:rPr>
        <w:t xml:space="preserve">资源</w:t>
      </w:r>
      <w:r>
        <w:rPr>
          <w:rFonts w:hint="eastAsia" w:hAnsi="宋体"/>
          <w:sz w:val="24"/>
          <w:szCs w:val="24"/>
        </w:rPr>
        <w:t xml:space="preserve">交易中心</w:t>
      </w:r>
      <w:r>
        <w:rPr>
          <w:rFonts w:hint="eastAsia" w:hAnsi="宋体"/>
          <w:sz w:val="24"/>
          <w:szCs w:val="24"/>
        </w:rPr>
        <w:t xml:space="preserve">昆山</w:t>
      </w:r>
      <w:r>
        <w:rPr>
          <w:rFonts w:hint="eastAsia" w:hAnsi="宋体"/>
          <w:sz w:val="24"/>
          <w:szCs w:val="24"/>
        </w:rPr>
        <w:t xml:space="preserve">分中心</w:t>
      </w:r>
      <w:r>
        <w:rPr>
          <w:rFonts w:hint="eastAsia" w:hAnsi="宋体"/>
          <w:sz w:val="24"/>
          <w:szCs w:val="24"/>
        </w:rPr>
        <w:t xml:space="preserve">；“乙方”系指为本次</w:t>
      </w:r>
      <w:r>
        <w:rPr>
          <w:rFonts w:hint="eastAsia" w:hAnsi="宋体"/>
          <w:sz w:val="24"/>
          <w:szCs w:val="24"/>
        </w:rPr>
        <w:t xml:space="preserve">昆山市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年度公务用车定点维修和保养服务框架协议采购项目</w:t>
      </w:r>
      <w:r>
        <w:rPr>
          <w:rFonts w:hint="eastAsia" w:hAnsi="宋体"/>
          <w:sz w:val="24"/>
          <w:szCs w:val="24"/>
        </w:rPr>
        <w:t xml:space="preserve">确定的第一阶段入围供应商；“送修单位”系指具体接受乙方提供车辆维修服务的昆山市各级党政机关、事业单位。</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第二条</w:t>
      </w:r>
      <w:r>
        <w:rPr>
          <w:rFonts w:hint="eastAsia" w:hAnsi="宋体"/>
          <w:b/>
          <w:bCs/>
          <w:sz w:val="24"/>
          <w:szCs w:val="24"/>
        </w:rPr>
        <w:t xml:space="preserve">  </w:t>
      </w:r>
      <w:r>
        <w:rPr>
          <w:rFonts w:hint="eastAsia" w:hAnsi="宋体"/>
          <w:b/>
          <w:bCs/>
          <w:sz w:val="24"/>
          <w:szCs w:val="24"/>
        </w:rPr>
        <w:t xml:space="preserve">项目基本情况</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.采购需求：见征集文件需求；</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.采购数量和计量方式：见征集文件需求；</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.适用本次框架协议的采购人或服务对象范围：见征集文件需求；</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.履行地域范围：见征集文件需求；</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.框架协议期限：_</w:t>
      </w:r>
      <w:r>
        <w:rPr>
          <w:rFonts w:ascii="宋体" w:hAnsi="宋体"/>
          <w:sz w:val="24"/>
          <w:szCs w:val="24"/>
        </w:rPr>
        <w:t xml:space="preserve">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ascii="宋体" w:hAnsi="宋体"/>
          <w:sz w:val="24"/>
          <w:szCs w:val="24"/>
        </w:rPr>
        <w:t xml:space="preserve">____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第三条</w:t>
      </w:r>
      <w:r>
        <w:rPr>
          <w:rFonts w:hint="eastAsia" w:hAnsi="宋体"/>
          <w:b/>
          <w:bCs/>
          <w:sz w:val="24"/>
          <w:szCs w:val="24"/>
        </w:rPr>
        <w:t xml:space="preserve"> </w:t>
      </w:r>
      <w:r>
        <w:rPr>
          <w:rFonts w:hint="eastAsia" w:hAnsi="宋体"/>
          <w:b/>
          <w:bCs/>
          <w:sz w:val="24"/>
          <w:szCs w:val="24"/>
        </w:rPr>
        <w:t xml:space="preserve">本合同由下列文件组成</w:t>
      </w:r>
      <w:r/>
    </w:p>
    <w:p>
      <w:pPr>
        <w:ind w:firstLine="480"/>
        <w:spacing w:line="360" w:lineRule="auto"/>
        <w:rPr>
          <w:rFonts w:ascii="宋体" w:hAnsi="宋体"/>
          <w:sz w:val="24"/>
          <w:szCs w:val="24"/>
        </w:rPr>
      </w:pPr>
      <w:r>
        <w:rPr>
          <w:rFonts w:hint="eastAsia" w:ascii="宋体" w:hAnsi="宋体"/>
          <w:sz w:val="24"/>
          <w:szCs w:val="24"/>
        </w:rPr>
        <w:t xml:space="preserve">1.征集文件；</w:t>
      </w:r>
      <w:r/>
    </w:p>
    <w:p>
      <w:pPr>
        <w:ind w:firstLine="480"/>
        <w:spacing w:line="360" w:lineRule="auto"/>
        <w:rPr>
          <w:rFonts w:ascii="宋体" w:hAnsi="宋体"/>
          <w:sz w:val="24"/>
          <w:szCs w:val="24"/>
        </w:rPr>
      </w:pPr>
      <w:r>
        <w:rPr>
          <w:rFonts w:hint="eastAsia" w:ascii="宋体" w:hAnsi="宋体"/>
          <w:sz w:val="24"/>
          <w:szCs w:val="24"/>
        </w:rPr>
        <w:t xml:space="preserve">2.入围供应商响应文件；</w:t>
      </w:r>
      <w:r/>
    </w:p>
    <w:p>
      <w:pPr>
        <w:ind w:firstLine="480"/>
        <w:spacing w:line="360" w:lineRule="auto"/>
        <w:rPr>
          <w:rFonts w:ascii="宋体" w:hAnsi="宋体"/>
          <w:sz w:val="24"/>
          <w:szCs w:val="24"/>
        </w:rPr>
      </w:pPr>
      <w:r>
        <w:rPr>
          <w:rFonts w:hint="eastAsia" w:ascii="宋体" w:hAnsi="宋体"/>
          <w:sz w:val="24"/>
          <w:szCs w:val="24"/>
        </w:rPr>
        <w:t xml:space="preserve">3.入围通知书；</w:t>
      </w:r>
      <w:r/>
    </w:p>
    <w:p>
      <w:pPr>
        <w:ind w:firstLine="480"/>
        <w:spacing w:line="360" w:lineRule="auto"/>
        <w:rPr>
          <w:rFonts w:ascii="宋体" w:hAnsi="宋体"/>
          <w:sz w:val="24"/>
          <w:szCs w:val="24"/>
        </w:rPr>
      </w:pPr>
      <w:r>
        <w:rPr>
          <w:rFonts w:hint="eastAsia" w:ascii="宋体" w:hAnsi="宋体"/>
          <w:sz w:val="24"/>
          <w:szCs w:val="24"/>
        </w:rPr>
        <w:t xml:space="preserve">4.入围供应商在评审过程中做出的书面说明或承诺；</w:t>
      </w:r>
      <w:r/>
    </w:p>
    <w:p>
      <w:pPr>
        <w:ind w:firstLine="480"/>
        <w:spacing w:line="360" w:lineRule="auto"/>
        <w:rPr>
          <w:rFonts w:ascii="宋体" w:hAnsi="宋体"/>
          <w:sz w:val="24"/>
          <w:szCs w:val="24"/>
        </w:rPr>
      </w:pPr>
      <w:r>
        <w:rPr>
          <w:rFonts w:hint="eastAsia" w:ascii="宋体" w:hAnsi="宋体"/>
          <w:sz w:val="24"/>
          <w:szCs w:val="24"/>
        </w:rPr>
        <w:t xml:space="preserve">5.本合同条款及附件。</w:t>
      </w:r>
      <w:r/>
    </w:p>
    <w:p>
      <w:pPr>
        <w:ind w:firstLine="480"/>
        <w:spacing w:line="360" w:lineRule="auto"/>
        <w:rPr>
          <w:rFonts w:ascii="宋体" w:hAnsi="宋体"/>
          <w:sz w:val="24"/>
          <w:szCs w:val="24"/>
        </w:rPr>
      </w:pPr>
      <w:r>
        <w:rPr>
          <w:rFonts w:hint="eastAsia" w:ascii="宋体" w:hAnsi="宋体"/>
          <w:sz w:val="24"/>
          <w:szCs w:val="24"/>
        </w:rPr>
        <w:t xml:space="preserve">以上文件发生冲突的，以标准较高的为准，其次以时间在后的为准。</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第四条</w:t>
      </w:r>
      <w:r>
        <w:rPr>
          <w:rFonts w:hint="eastAsia" w:hAnsi="宋体"/>
          <w:b/>
          <w:bCs/>
          <w:sz w:val="24"/>
          <w:szCs w:val="24"/>
        </w:rPr>
        <w:t xml:space="preserve"> </w:t>
      </w:r>
      <w:r>
        <w:rPr>
          <w:rFonts w:hint="eastAsia" w:hAnsi="宋体"/>
          <w:b/>
          <w:bCs/>
          <w:sz w:val="24"/>
          <w:szCs w:val="24"/>
        </w:rPr>
        <w:t xml:space="preserve">乙方应遵守以下服务标准：</w:t>
      </w:r>
      <w:r/>
    </w:p>
    <w:p>
      <w:pPr>
        <w:ind w:firstLine="480"/>
        <w:spacing w:line="360" w:lineRule="auto"/>
        <w:rPr>
          <w:rFonts w:hAnsi="宋体"/>
          <w:sz w:val="24"/>
          <w:szCs w:val="24"/>
        </w:rPr>
      </w:pPr>
      <w:r>
        <w:rPr>
          <w:rFonts w:hint="eastAsia" w:hAnsi="宋体"/>
          <w:sz w:val="24"/>
          <w:szCs w:val="24"/>
        </w:rPr>
        <w:t xml:space="preserve">详见征集文件需求。</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第五条</w:t>
      </w:r>
      <w:r>
        <w:rPr>
          <w:rFonts w:hint="eastAsia" w:hAnsi="宋体"/>
          <w:b/>
          <w:bCs/>
          <w:sz w:val="24"/>
          <w:szCs w:val="24"/>
        </w:rPr>
        <w:t xml:space="preserve"> </w:t>
      </w:r>
      <w:r>
        <w:rPr>
          <w:rFonts w:hint="eastAsia" w:hAnsi="宋体"/>
          <w:b/>
          <w:bCs/>
          <w:sz w:val="24"/>
          <w:szCs w:val="24"/>
        </w:rPr>
        <w:t xml:space="preserve">服务保证</w:t>
      </w:r>
      <w:r/>
    </w:p>
    <w:p>
      <w:pPr>
        <w:ind w:firstLine="480"/>
        <w:spacing w:line="360" w:lineRule="auto"/>
        <w:rPr>
          <w:rFonts w:hAnsi="宋体"/>
          <w:sz w:val="24"/>
          <w:szCs w:val="24"/>
        </w:rPr>
      </w:pPr>
      <w:r>
        <w:rPr>
          <w:rFonts w:hint="eastAsia" w:hAnsi="宋体"/>
          <w:sz w:val="24"/>
          <w:szCs w:val="24"/>
        </w:rPr>
        <w:t xml:space="preserve">乙方在具体承接车辆维修与保养服务工作时，应与昆山市市级机关事务管理中心签订合同。应按约定时间完成车辆维修和保养服务工作，并通过送修单位验收。乙方提供车辆维修和保养服务时，服务要求应按不低于国家、省有关部门规定的服务标准执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第六条</w:t>
      </w:r>
      <w:r>
        <w:rPr>
          <w:rFonts w:hint="eastAsia" w:hAnsi="宋体"/>
          <w:b/>
          <w:bCs/>
          <w:sz w:val="24"/>
          <w:szCs w:val="24"/>
        </w:rPr>
        <w:t xml:space="preserve"> </w:t>
      </w:r>
      <w:r>
        <w:rPr>
          <w:rFonts w:hint="eastAsia" w:hAnsi="宋体"/>
          <w:b/>
          <w:bCs/>
          <w:sz w:val="24"/>
          <w:szCs w:val="24"/>
        </w:rPr>
        <w:t xml:space="preserve">确定第二阶段成交供应商的方式</w:t>
      </w:r>
      <w:r/>
    </w:p>
    <w:p>
      <w:pPr>
        <w:ind w:firstLine="480"/>
        <w:spacing w:line="360" w:lineRule="auto"/>
        <w:rPr>
          <w:rFonts w:ascii="宋体" w:hAnsi="宋体"/>
          <w:sz w:val="24"/>
          <w:szCs w:val="24"/>
        </w:rPr>
      </w:pPr>
      <w:r>
        <w:rPr>
          <w:rFonts w:hint="eastAsia" w:ascii="宋体" w:hAnsi="宋体"/>
          <w:sz w:val="24"/>
          <w:szCs w:val="24"/>
        </w:rPr>
        <w:t xml:space="preserve">1.确定方式：</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w:t>
      </w:r>
      <w:r>
        <w:rPr>
          <w:rFonts w:hint="eastAsia" w:ascii="宋体" w:hAnsi="宋体"/>
          <w:sz w:val="24"/>
          <w:szCs w:val="24"/>
        </w:rPr>
        <w:t xml:space="preserve">直接选定服务供应商。</w:t>
      </w:r>
      <w:r/>
    </w:p>
    <w:p>
      <w:pPr>
        <w:ind w:firstLine="480"/>
        <w:spacing w:line="360" w:lineRule="auto"/>
        <w:rPr>
          <w:rFonts w:ascii="宋体" w:hAnsi="宋体"/>
          <w:sz w:val="24"/>
          <w:szCs w:val="24"/>
        </w:rPr>
      </w:pPr>
      <w:r>
        <w:rPr>
          <w:rFonts w:hint="eastAsia" w:ascii="宋体" w:hAnsi="宋体"/>
          <w:sz w:val="24"/>
          <w:szCs w:val="24"/>
        </w:rPr>
        <w:t xml:space="preserve">2.如政府采购相关法律法规关于确定成交供应商的方式发生变化的，则应从其规定。</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第七条</w:t>
      </w:r>
      <w:r>
        <w:rPr>
          <w:rFonts w:hint="eastAsia" w:hAnsi="宋体"/>
          <w:b/>
          <w:bCs/>
          <w:sz w:val="24"/>
          <w:szCs w:val="24"/>
        </w:rPr>
        <w:t xml:space="preserve"> </w:t>
      </w:r>
      <w:r>
        <w:rPr>
          <w:rFonts w:hint="eastAsia" w:hAnsi="宋体"/>
          <w:b/>
          <w:bCs/>
          <w:sz w:val="24"/>
          <w:szCs w:val="24"/>
        </w:rPr>
        <w:t xml:space="preserve">服务费用要求</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w:t>
      </w:r>
      <w:r>
        <w:rPr>
          <w:rFonts w:hint="eastAsia" w:ascii="宋体" w:hAnsi="宋体"/>
          <w:color w:val="000000" w:themeColor="text1"/>
          <w:sz w:val="24"/>
          <w:szCs w:val="24"/>
        </w:rPr>
        <w:t xml:space="preserve">乙方</w:t>
      </w:r>
      <w:r>
        <w:rPr>
          <w:rFonts w:hint="eastAsia" w:ascii="宋体" w:hAnsi="宋体"/>
          <w:color w:val="000000" w:themeColor="text1"/>
          <w:sz w:val="24"/>
          <w:szCs w:val="24"/>
        </w:rPr>
        <w:t xml:space="preserve">入围</w:t>
      </w:r>
      <w:r>
        <w:rPr>
          <w:rFonts w:hint="eastAsia" w:ascii="宋体" w:hAnsi="宋体"/>
          <w:color w:val="000000" w:themeColor="text1"/>
          <w:sz w:val="24"/>
          <w:szCs w:val="24"/>
        </w:rPr>
        <w:t xml:space="preserve">工时单价</w:t>
      </w:r>
      <w:r>
        <w:rPr>
          <w:rFonts w:hint="eastAsia" w:ascii="宋体" w:hAnsi="宋体"/>
          <w:color w:val="000000" w:themeColor="text1"/>
          <w:sz w:val="24"/>
          <w:szCs w:val="24"/>
        </w:rPr>
        <w:t xml:space="preserve">*工时定额</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材料费=材料进价*（1+</w:t>
      </w:r>
      <w:r>
        <w:rPr>
          <w:rFonts w:hint="eastAsia" w:ascii="宋体" w:hAnsi="宋体"/>
          <w:color w:val="000000" w:themeColor="text1"/>
          <w:sz w:val="24"/>
          <w:szCs w:val="24"/>
        </w:rPr>
        <w:t xml:space="preserve">乙方</w:t>
      </w:r>
      <w:r>
        <w:rPr>
          <w:rFonts w:hint="eastAsia" w:ascii="宋体" w:hAnsi="宋体"/>
          <w:color w:val="000000" w:themeColor="text1"/>
          <w:sz w:val="24"/>
          <w:szCs w:val="24"/>
        </w:rPr>
        <w:t xml:space="preserve">入围</w:t>
      </w:r>
      <w:r>
        <w:rPr>
          <w:rFonts w:hint="eastAsia" w:ascii="宋体" w:hAnsi="宋体"/>
          <w:color w:val="000000" w:themeColor="text1"/>
          <w:sz w:val="24"/>
          <w:szCs w:val="24"/>
        </w:rPr>
        <w:t xml:space="preserve">材料进销差价率）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第八条</w:t>
      </w:r>
      <w:r>
        <w:rPr>
          <w:rFonts w:hint="eastAsia" w:hAnsi="宋体"/>
          <w:b/>
          <w:bCs/>
          <w:sz w:val="24"/>
          <w:szCs w:val="24"/>
        </w:rPr>
        <w:t xml:space="preserve"> </w:t>
      </w:r>
      <w:r>
        <w:rPr>
          <w:rFonts w:hint="eastAsia" w:hAnsi="宋体"/>
          <w:b/>
          <w:bCs/>
          <w:sz w:val="24"/>
          <w:szCs w:val="24"/>
        </w:rPr>
        <w:t xml:space="preserve">费用结算</w:t>
      </w:r>
      <w:r/>
    </w:p>
    <w:p>
      <w:pPr>
        <w:ind w:firstLine="480"/>
        <w:spacing w:line="360" w:lineRule="auto"/>
        <w:rPr>
          <w:rFonts w:ascii="宋体" w:hAnsi="宋体"/>
          <w:sz w:val="24"/>
          <w:szCs w:val="24"/>
        </w:rPr>
      </w:pPr>
      <w:r>
        <w:rPr>
          <w:rFonts w:hint="eastAsia" w:ascii="宋体" w:hAnsi="宋体"/>
          <w:sz w:val="24"/>
          <w:szCs w:val="24"/>
        </w:rPr>
        <w:t xml:space="preserve">1.支付方式、时间和条件： 详见框架协议文本附件。</w:t>
      </w:r>
      <w:r/>
    </w:p>
    <w:p>
      <w:pPr>
        <w:ind w:firstLine="480"/>
        <w:spacing w:line="360" w:lineRule="auto"/>
        <w:rPr>
          <w:rFonts w:ascii="宋体" w:hAnsi="宋体"/>
          <w:sz w:val="24"/>
          <w:szCs w:val="24"/>
        </w:rPr>
      </w:pPr>
      <w:r>
        <w:rPr>
          <w:rFonts w:hint="eastAsia" w:ascii="宋体" w:hAnsi="宋体"/>
          <w:sz w:val="24"/>
          <w:szCs w:val="24"/>
        </w:rPr>
        <w:t xml:space="preserve">2.昆山市市级机关事务管理中心和乙方签订的车辆维修和保养服务委托合同可以对费用结算方式作出具体约定，但不得与政府采购合同的约定费用结算方式作实质性变更。</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第九条</w:t>
      </w:r>
      <w:r>
        <w:rPr>
          <w:rFonts w:hint="eastAsia" w:hAnsi="宋体"/>
          <w:b/>
          <w:bCs/>
          <w:sz w:val="24"/>
          <w:szCs w:val="24"/>
        </w:rPr>
        <w:t xml:space="preserve"> </w:t>
      </w:r>
      <w:r>
        <w:rPr>
          <w:rFonts w:hint="eastAsia" w:hAnsi="宋体"/>
          <w:b/>
          <w:bCs/>
          <w:sz w:val="24"/>
          <w:szCs w:val="24"/>
        </w:rPr>
        <w:t xml:space="preserve">入围供应商的清退和补充规则</w:t>
      </w:r>
      <w:r/>
    </w:p>
    <w:p>
      <w:pPr>
        <w:ind w:firstLine="480"/>
        <w:spacing w:line="360" w:lineRule="auto"/>
        <w:rPr>
          <w:rFonts w:ascii="宋体" w:hAnsi="宋体"/>
          <w:sz w:val="24"/>
          <w:szCs w:val="24"/>
        </w:rPr>
      </w:pPr>
      <w:r>
        <w:rPr>
          <w:rFonts w:hint="eastAsia" w:ascii="宋体" w:hAnsi="宋体"/>
          <w:sz w:val="24"/>
          <w:szCs w:val="24"/>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sz w:val="24"/>
          <w:szCs w:val="24"/>
        </w:rPr>
      </w:pPr>
      <w:r>
        <w:rPr>
          <w:rFonts w:hint="eastAsia" w:ascii="宋体" w:hAnsi="宋体"/>
          <w:sz w:val="24"/>
          <w:szCs w:val="24"/>
        </w:rPr>
        <w:t xml:space="preserve">2.补充规则：如出现剩余入围供应商不足入围供应商总数</w:t>
      </w:r>
      <w:r>
        <w:rPr>
          <w:rFonts w:ascii="宋体" w:hAnsi="宋体"/>
          <w:sz w:val="24"/>
          <w:szCs w:val="24"/>
        </w:rPr>
        <w:t xml:space="preserve">8</w:t>
      </w:r>
      <w:r>
        <w:rPr>
          <w:rFonts w:hint="eastAsia" w:ascii="宋体" w:hAnsi="宋体"/>
          <w:sz w:val="24"/>
          <w:szCs w:val="24"/>
        </w:rPr>
        <w:t xml:space="preserve">0%且影响框架协议执行的情形时，甲方将进行补充征集供应商。补充征集的程序、评审方法等与初次征集相同。补充征集遵守原框架协议的有效期。补充征集期间，原框架协议继续履行。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第十条</w:t>
      </w:r>
      <w:r>
        <w:rPr>
          <w:rFonts w:hint="eastAsia" w:hAnsi="宋体"/>
          <w:b/>
          <w:bCs/>
          <w:sz w:val="24"/>
          <w:szCs w:val="24"/>
        </w:rPr>
        <w:t xml:space="preserve">  </w:t>
      </w:r>
      <w:r>
        <w:rPr>
          <w:rFonts w:hint="eastAsia" w:hAnsi="宋体"/>
          <w:b/>
          <w:bCs/>
          <w:sz w:val="24"/>
          <w:szCs w:val="24"/>
        </w:rPr>
        <w:t xml:space="preserve">采购合同文本</w:t>
      </w:r>
      <w:r/>
    </w:p>
    <w:p>
      <w:pPr>
        <w:ind w:firstLine="480"/>
        <w:spacing w:line="360" w:lineRule="auto"/>
        <w:rPr>
          <w:rFonts w:hAnsi="宋体"/>
          <w:sz w:val="24"/>
          <w:szCs w:val="24"/>
        </w:rPr>
      </w:pPr>
      <w:r>
        <w:rPr>
          <w:rFonts w:hint="eastAsia" w:hAnsi="宋体"/>
          <w:sz w:val="24"/>
          <w:szCs w:val="24"/>
        </w:rPr>
        <w:t xml:space="preserve">见“框架协议文本附件”。</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第十一条</w:t>
      </w:r>
      <w:r>
        <w:rPr>
          <w:rFonts w:hint="eastAsia" w:hAnsi="宋体"/>
          <w:b/>
          <w:bCs/>
          <w:sz w:val="24"/>
          <w:szCs w:val="24"/>
        </w:rPr>
        <w:t xml:space="preserve">  </w:t>
      </w:r>
      <w:r>
        <w:rPr>
          <w:rFonts w:hint="eastAsia" w:hAnsi="宋体"/>
          <w:b/>
          <w:bCs/>
          <w:sz w:val="24"/>
          <w:szCs w:val="24"/>
        </w:rPr>
        <w:t xml:space="preserve">甲乙双方的权利和义务</w:t>
      </w:r>
      <w:r/>
    </w:p>
    <w:p>
      <w:pPr>
        <w:ind w:firstLine="480"/>
        <w:spacing w:line="360" w:lineRule="auto"/>
        <w:rPr>
          <w:rFonts w:ascii="宋体" w:hAnsi="宋体"/>
          <w:sz w:val="24"/>
          <w:szCs w:val="24"/>
        </w:rPr>
      </w:pPr>
      <w:r>
        <w:rPr>
          <w:rFonts w:hint="eastAsia" w:ascii="宋体" w:hAnsi="宋体"/>
          <w:sz w:val="24"/>
          <w:szCs w:val="24"/>
        </w:rPr>
        <w:t xml:space="preserve">1.甲方的权利</w:t>
      </w:r>
      <w:r/>
    </w:p>
    <w:p>
      <w:pPr>
        <w:ind w:firstLine="480"/>
        <w:spacing w:line="360" w:lineRule="auto"/>
        <w:rPr>
          <w:rFonts w:ascii="宋体" w:hAnsi="宋体"/>
          <w:sz w:val="24"/>
          <w:szCs w:val="24"/>
        </w:rPr>
      </w:pPr>
      <w:r>
        <w:rPr>
          <w:rFonts w:hint="eastAsia" w:ascii="宋体" w:hAnsi="宋体"/>
          <w:sz w:val="24"/>
          <w:szCs w:val="24"/>
        </w:rPr>
        <w:t xml:space="preserve">（1）确定框架协议采购需求。</w:t>
      </w:r>
      <w:r/>
    </w:p>
    <w:p>
      <w:pPr>
        <w:ind w:firstLine="480"/>
        <w:spacing w:line="360" w:lineRule="auto"/>
        <w:rPr>
          <w:rFonts w:ascii="宋体" w:hAnsi="宋体"/>
          <w:sz w:val="24"/>
          <w:szCs w:val="24"/>
        </w:rPr>
      </w:pPr>
      <w:r>
        <w:rPr>
          <w:rFonts w:hint="eastAsia" w:ascii="宋体" w:hAnsi="宋体"/>
          <w:sz w:val="24"/>
          <w:szCs w:val="24"/>
        </w:rPr>
        <w:t xml:space="preserve">（2）确定最高限制单价。</w:t>
      </w:r>
      <w:r/>
    </w:p>
    <w:p>
      <w:pPr>
        <w:ind w:firstLine="480"/>
        <w:spacing w:line="360" w:lineRule="auto"/>
        <w:rPr>
          <w:rFonts w:ascii="宋体" w:hAnsi="宋体"/>
          <w:sz w:val="24"/>
          <w:szCs w:val="24"/>
        </w:rPr>
      </w:pPr>
      <w:r>
        <w:rPr>
          <w:rFonts w:hint="eastAsia" w:ascii="宋体" w:hAnsi="宋体"/>
          <w:sz w:val="24"/>
          <w:szCs w:val="24"/>
        </w:rPr>
        <w:t xml:space="preserve">（3）确定框架协议有限期。</w:t>
      </w:r>
      <w:r/>
    </w:p>
    <w:p>
      <w:pPr>
        <w:ind w:firstLine="480"/>
        <w:spacing w:line="360" w:lineRule="auto"/>
        <w:rPr>
          <w:rFonts w:ascii="宋体" w:hAnsi="宋体"/>
          <w:sz w:val="24"/>
          <w:szCs w:val="24"/>
        </w:rPr>
      </w:pPr>
      <w:r>
        <w:rPr>
          <w:rFonts w:hint="eastAsia" w:ascii="宋体" w:hAnsi="宋体"/>
          <w:sz w:val="24"/>
          <w:szCs w:val="24"/>
        </w:rPr>
        <w:t xml:space="preserve">（4）制定统一的采购合同文本供甲乙双方使用，并明确要求昆山市市级机关事务管理中心、供应商不得擅自改变框架协议约定的合同实质性条款。</w:t>
      </w:r>
      <w:r/>
    </w:p>
    <w:p>
      <w:pPr>
        <w:ind w:firstLine="480"/>
        <w:spacing w:line="360" w:lineRule="auto"/>
        <w:rPr>
          <w:rFonts w:ascii="宋体" w:hAnsi="宋体"/>
          <w:sz w:val="24"/>
          <w:szCs w:val="24"/>
        </w:rPr>
      </w:pPr>
      <w:r>
        <w:rPr>
          <w:rFonts w:hint="eastAsia" w:ascii="宋体" w:hAnsi="宋体"/>
          <w:sz w:val="24"/>
          <w:szCs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sz w:val="24"/>
          <w:szCs w:val="24"/>
        </w:rPr>
      </w:pPr>
      <w:r>
        <w:rPr>
          <w:rFonts w:hint="eastAsia" w:ascii="宋体" w:hAnsi="宋体"/>
          <w:sz w:val="24"/>
          <w:szCs w:val="24"/>
        </w:rPr>
        <w:t xml:space="preserve">（6）在框架协议期内，随时对乙方履约情况进行检查。 </w:t>
      </w:r>
      <w:r/>
    </w:p>
    <w:p>
      <w:pPr>
        <w:ind w:firstLine="480"/>
        <w:spacing w:line="360" w:lineRule="auto"/>
        <w:rPr>
          <w:rFonts w:ascii="宋体" w:hAnsi="宋体"/>
          <w:sz w:val="24"/>
          <w:szCs w:val="24"/>
        </w:rPr>
      </w:pPr>
      <w:r>
        <w:rPr>
          <w:rFonts w:hint="eastAsia" w:ascii="宋体" w:hAnsi="宋体"/>
          <w:sz w:val="24"/>
          <w:szCs w:val="24"/>
        </w:rPr>
        <w:t xml:space="preserve">2.甲方的义务</w:t>
      </w:r>
      <w:r/>
    </w:p>
    <w:p>
      <w:pPr>
        <w:ind w:firstLine="480"/>
        <w:spacing w:line="360" w:lineRule="auto"/>
        <w:rPr>
          <w:rFonts w:ascii="宋体" w:hAnsi="宋体"/>
          <w:sz w:val="24"/>
          <w:szCs w:val="24"/>
        </w:rPr>
      </w:pPr>
      <w:r>
        <w:rPr>
          <w:rFonts w:hint="eastAsia" w:ascii="宋体" w:hAnsi="宋体"/>
          <w:sz w:val="24"/>
          <w:szCs w:val="24"/>
        </w:rPr>
        <w:t xml:space="preserve">（1）为第二阶段合同授予提供工作便利。</w:t>
      </w:r>
      <w:r/>
    </w:p>
    <w:p>
      <w:pPr>
        <w:ind w:firstLine="480"/>
        <w:spacing w:line="360" w:lineRule="auto"/>
        <w:rPr>
          <w:rFonts w:ascii="宋体" w:hAnsi="宋体"/>
          <w:sz w:val="24"/>
          <w:szCs w:val="24"/>
        </w:rPr>
      </w:pPr>
      <w:r>
        <w:rPr>
          <w:rFonts w:hint="eastAsia" w:ascii="宋体" w:hAnsi="宋体"/>
          <w:sz w:val="24"/>
          <w:szCs w:val="24"/>
        </w:rPr>
        <w:t xml:space="preserve">（2）对第二阶段最高限价和需求标准执行情况进行管理。</w:t>
      </w:r>
      <w:r/>
    </w:p>
    <w:p>
      <w:pPr>
        <w:ind w:firstLine="480"/>
        <w:spacing w:line="360" w:lineRule="auto"/>
        <w:rPr>
          <w:rFonts w:ascii="宋体" w:hAnsi="宋体"/>
          <w:sz w:val="24"/>
          <w:szCs w:val="24"/>
        </w:rPr>
      </w:pPr>
      <w:r>
        <w:rPr>
          <w:rFonts w:hint="eastAsia" w:ascii="宋体" w:hAnsi="宋体"/>
          <w:sz w:val="24"/>
          <w:szCs w:val="24"/>
        </w:rPr>
        <w:t xml:space="preserve">（3）对第二阶段确定成交供应商情况进行管理。</w:t>
      </w:r>
      <w:r/>
    </w:p>
    <w:p>
      <w:pPr>
        <w:ind w:firstLine="480"/>
        <w:spacing w:line="360" w:lineRule="auto"/>
        <w:rPr>
          <w:rFonts w:ascii="宋体" w:hAnsi="宋体"/>
          <w:sz w:val="24"/>
          <w:szCs w:val="24"/>
        </w:rPr>
      </w:pPr>
      <w:r>
        <w:rPr>
          <w:rFonts w:hint="eastAsia" w:ascii="宋体" w:hAnsi="宋体"/>
          <w:sz w:val="24"/>
          <w:szCs w:val="24"/>
        </w:rPr>
        <w:t xml:space="preserve">（4）根据框架协议约定，在质量不降低、价格不提高的前提下，对入围供应商因产品升级换代、用新产品替代原入围产品的情形进行审核。</w:t>
      </w:r>
      <w:r/>
    </w:p>
    <w:p>
      <w:pPr>
        <w:ind w:firstLine="480"/>
        <w:spacing w:line="360" w:lineRule="auto"/>
        <w:rPr>
          <w:rFonts w:ascii="宋体" w:hAnsi="宋体"/>
          <w:sz w:val="24"/>
          <w:szCs w:val="24"/>
        </w:rPr>
      </w:pPr>
      <w:r>
        <w:rPr>
          <w:rFonts w:hint="eastAsia" w:ascii="宋体" w:hAnsi="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sz w:val="24"/>
          <w:szCs w:val="24"/>
        </w:rPr>
      </w:pPr>
      <w:r>
        <w:rPr>
          <w:rFonts w:hint="eastAsia" w:ascii="宋体" w:hAnsi="宋体"/>
          <w:sz w:val="24"/>
          <w:szCs w:val="24"/>
        </w:rPr>
        <w:t xml:space="preserve">（6）公开封闭式框架协议的第二阶段成交结果。</w:t>
      </w:r>
      <w:r/>
    </w:p>
    <w:p>
      <w:pPr>
        <w:ind w:firstLine="480"/>
        <w:spacing w:line="360" w:lineRule="auto"/>
        <w:rPr>
          <w:rFonts w:ascii="宋体" w:hAnsi="宋体"/>
          <w:sz w:val="24"/>
          <w:szCs w:val="24"/>
        </w:rPr>
      </w:pPr>
      <w:r>
        <w:rPr>
          <w:rFonts w:hint="eastAsia" w:ascii="宋体" w:hAnsi="宋体"/>
          <w:sz w:val="24"/>
          <w:szCs w:val="24"/>
        </w:rPr>
        <w:t xml:space="preserve">（7）办理入围供应商清退和补充相关事宜。</w:t>
      </w:r>
      <w:r/>
    </w:p>
    <w:p>
      <w:pPr>
        <w:ind w:firstLine="480"/>
        <w:spacing w:line="360" w:lineRule="auto"/>
        <w:rPr>
          <w:rFonts w:ascii="宋体" w:hAnsi="宋体"/>
          <w:sz w:val="24"/>
          <w:szCs w:val="24"/>
        </w:rPr>
      </w:pPr>
      <w:r>
        <w:rPr>
          <w:rFonts w:hint="eastAsia" w:ascii="宋体" w:hAnsi="宋体"/>
          <w:sz w:val="24"/>
          <w:szCs w:val="24"/>
        </w:rPr>
        <w:t xml:space="preserve">（8）建立真实完整的框架协议采购档案，妥善保存每项采购活动的采购文件资料。</w:t>
      </w:r>
      <w:r/>
    </w:p>
    <w:p>
      <w:pPr>
        <w:ind w:firstLine="480"/>
        <w:spacing w:line="360" w:lineRule="auto"/>
        <w:rPr>
          <w:rFonts w:ascii="宋体" w:hAnsi="宋体"/>
          <w:sz w:val="24"/>
          <w:szCs w:val="24"/>
        </w:rPr>
      </w:pPr>
      <w:r>
        <w:rPr>
          <w:rFonts w:hint="eastAsia" w:ascii="宋体" w:hAnsi="宋体"/>
          <w:sz w:val="24"/>
          <w:szCs w:val="24"/>
        </w:rPr>
        <w:t xml:space="preserve">3.乙方的权利</w:t>
      </w:r>
      <w:r/>
    </w:p>
    <w:p>
      <w:pPr>
        <w:ind w:firstLine="480"/>
        <w:spacing w:line="360" w:lineRule="auto"/>
        <w:rPr>
          <w:rFonts w:ascii="宋体" w:hAnsi="宋体"/>
          <w:sz w:val="24"/>
          <w:szCs w:val="24"/>
        </w:rPr>
      </w:pPr>
      <w:r>
        <w:rPr>
          <w:rFonts w:hint="eastAsia" w:ascii="宋体" w:hAnsi="宋体"/>
          <w:sz w:val="24"/>
          <w:szCs w:val="24"/>
        </w:rPr>
        <w:t xml:space="preserve">（1）乙方具有为征集人供货及提供相关服务的资格。</w:t>
      </w:r>
      <w:r/>
    </w:p>
    <w:p>
      <w:pPr>
        <w:ind w:firstLine="480"/>
        <w:spacing w:line="360" w:lineRule="auto"/>
        <w:rPr>
          <w:rFonts w:ascii="宋体" w:hAnsi="宋体"/>
          <w:sz w:val="24"/>
          <w:szCs w:val="24"/>
        </w:rPr>
      </w:pPr>
      <w:r>
        <w:rPr>
          <w:rFonts w:hint="eastAsia" w:ascii="宋体" w:hAnsi="宋体"/>
          <w:sz w:val="24"/>
          <w:szCs w:val="24"/>
        </w:rPr>
        <w:t xml:space="preserve">（2）乙方有权拒绝征集人提出的以本次框架协议采购名义购买非入围产品、配件或满足征集人超出响应承诺以外的其他要求。 </w:t>
      </w:r>
      <w:r/>
    </w:p>
    <w:p>
      <w:pPr>
        <w:ind w:firstLine="480"/>
        <w:spacing w:line="360" w:lineRule="auto"/>
        <w:rPr>
          <w:rFonts w:ascii="宋体" w:hAnsi="宋体"/>
          <w:sz w:val="24"/>
          <w:szCs w:val="24"/>
        </w:rPr>
      </w:pPr>
      <w:r>
        <w:rPr>
          <w:rFonts w:hint="eastAsia" w:ascii="宋体" w:hAnsi="宋体"/>
          <w:sz w:val="24"/>
          <w:szCs w:val="24"/>
        </w:rPr>
        <w:t xml:space="preserve">（3）对征集人在购买入围产品过程中的不正当要求和违规行为进行投诉，并要求有关部门做出处理。 </w:t>
      </w:r>
      <w:r/>
    </w:p>
    <w:p>
      <w:pPr>
        <w:ind w:firstLine="480"/>
        <w:spacing w:line="360" w:lineRule="auto"/>
        <w:rPr>
          <w:rFonts w:ascii="宋体" w:hAnsi="宋体"/>
          <w:sz w:val="24"/>
          <w:szCs w:val="24"/>
        </w:rPr>
      </w:pPr>
      <w:r>
        <w:rPr>
          <w:rFonts w:hint="eastAsia" w:ascii="宋体" w:hAnsi="宋体"/>
          <w:sz w:val="24"/>
          <w:szCs w:val="24"/>
        </w:rPr>
        <w:t xml:space="preserve">（4）有权拒绝任何个人以征集人名义按照协议价格购买入围产品和进行现金交易。</w:t>
      </w:r>
      <w:r/>
    </w:p>
    <w:p>
      <w:pPr>
        <w:ind w:firstLine="480"/>
        <w:spacing w:line="360" w:lineRule="auto"/>
        <w:rPr>
          <w:rFonts w:ascii="宋体" w:hAnsi="宋体"/>
          <w:sz w:val="24"/>
          <w:szCs w:val="24"/>
        </w:rPr>
      </w:pPr>
      <w:r>
        <w:rPr>
          <w:rFonts w:hint="eastAsia" w:ascii="宋体" w:hAnsi="宋体"/>
          <w:sz w:val="24"/>
          <w:szCs w:val="24"/>
        </w:rPr>
        <w:t xml:space="preserve">4.乙方的义务</w:t>
      </w:r>
      <w:r/>
    </w:p>
    <w:p>
      <w:pPr>
        <w:ind w:firstLine="480"/>
        <w:spacing w:line="360" w:lineRule="auto"/>
        <w:rPr>
          <w:rFonts w:ascii="宋体" w:hAnsi="宋体"/>
          <w:sz w:val="24"/>
          <w:szCs w:val="24"/>
        </w:rPr>
      </w:pPr>
      <w:r>
        <w:rPr>
          <w:rFonts w:hint="eastAsia" w:ascii="宋体" w:hAnsi="宋体"/>
          <w:sz w:val="24"/>
          <w:szCs w:val="24"/>
        </w:rPr>
        <w:t xml:space="preserve">（1）严格执行国家法律法规，严格按照响应文件承诺的价格和服务履约，遵守本合同条款。 </w:t>
      </w:r>
      <w:r/>
    </w:p>
    <w:p>
      <w:pPr>
        <w:ind w:firstLine="480"/>
        <w:spacing w:line="360" w:lineRule="auto"/>
        <w:rPr>
          <w:rFonts w:ascii="宋体" w:hAnsi="宋体"/>
          <w:sz w:val="24"/>
          <w:szCs w:val="24"/>
        </w:rPr>
      </w:pPr>
      <w:r>
        <w:rPr>
          <w:rFonts w:hint="eastAsia" w:ascii="宋体" w:hAnsi="宋体"/>
          <w:sz w:val="24"/>
          <w:szCs w:val="24"/>
        </w:rPr>
        <w:t xml:space="preserve">（2）乙方接受征集人合同授予并履行采购合同。</w:t>
      </w:r>
      <w:r/>
    </w:p>
    <w:p>
      <w:pPr>
        <w:ind w:firstLine="480"/>
        <w:spacing w:line="360" w:lineRule="auto"/>
        <w:rPr>
          <w:rFonts w:ascii="宋体" w:hAnsi="宋体"/>
          <w:sz w:val="24"/>
          <w:szCs w:val="24"/>
        </w:rPr>
      </w:pPr>
      <w:r>
        <w:rPr>
          <w:rFonts w:hint="eastAsia" w:ascii="宋体" w:hAnsi="宋体"/>
          <w:sz w:val="24"/>
          <w:szCs w:val="24"/>
        </w:rPr>
        <w:t xml:space="preserve">（3）随时接受并配合甲方的监督检查，并配合财政部门对征集人和其他入围供应商对框架协议执行情况进行监督，发现违规违约情形的，及时向甲方和财政部门报告。 </w:t>
      </w:r>
      <w:r/>
    </w:p>
    <w:p>
      <w:pPr>
        <w:ind w:firstLine="480"/>
        <w:spacing w:line="360" w:lineRule="auto"/>
        <w:rPr>
          <w:rFonts w:ascii="宋体" w:hAnsi="宋体"/>
          <w:sz w:val="24"/>
          <w:szCs w:val="24"/>
        </w:rPr>
      </w:pPr>
      <w:r>
        <w:rPr>
          <w:rFonts w:hint="eastAsia" w:ascii="宋体" w:hAnsi="宋体"/>
          <w:sz w:val="24"/>
          <w:szCs w:val="24"/>
        </w:rPr>
        <w:t xml:space="preserve">（4）在框架协议有效期内，按照不高于协议价格的价格，向征集人销售入围产品（含专用耗材，如果有）并提供相关服务。 </w:t>
      </w:r>
      <w:r/>
    </w:p>
    <w:p>
      <w:pPr>
        <w:ind w:firstLine="480"/>
        <w:spacing w:line="360" w:lineRule="auto"/>
        <w:rPr>
          <w:rFonts w:ascii="宋体" w:hAnsi="宋体"/>
          <w:sz w:val="24"/>
          <w:szCs w:val="24"/>
        </w:rPr>
      </w:pPr>
      <w:r>
        <w:rPr>
          <w:rFonts w:hint="eastAsia" w:ascii="宋体" w:hAnsi="宋体"/>
          <w:sz w:val="24"/>
          <w:szCs w:val="24"/>
        </w:rPr>
        <w:t xml:space="preserve">（5）框架协议期内，在质量不降低、价格不提高的前提下，乙方如出现因产品升级换代，需用新产品替代原入围产品情形时，必须向甲方提出申请。</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第十二条</w:t>
      </w:r>
      <w:r>
        <w:rPr>
          <w:rFonts w:hint="eastAsia" w:hAnsi="宋体"/>
          <w:b/>
          <w:bCs/>
          <w:sz w:val="24"/>
          <w:szCs w:val="24"/>
        </w:rPr>
        <w:t xml:space="preserve"> </w:t>
      </w:r>
      <w:r>
        <w:rPr>
          <w:rFonts w:hint="eastAsia" w:hAnsi="宋体"/>
          <w:b/>
          <w:bCs/>
          <w:sz w:val="24"/>
          <w:szCs w:val="24"/>
        </w:rPr>
        <w:t xml:space="preserve">框架协议文本的生效及其它</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本框架协议文本经甲乙双方法定代表人或授权委托代表人签字并加盖单位公章后生效。</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本框架协议文本未尽事宜，遵照《民法典》及相关法律规定执行。</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本框架协议文本正本一式两份，具有同等法律效力，甲方、乙方各执一份。</w:t>
      </w:r>
      <w:r/>
    </w:p>
    <w:p>
      <w:r/>
      <w:r/>
    </w:p>
    <w:p>
      <w:pPr>
        <w:ind w:firstLine="480"/>
        <w:spacing w:line="360" w:lineRule="auto"/>
        <w:rPr>
          <w:rFonts w:hAnsi="宋体"/>
          <w:sz w:val="24"/>
          <w:szCs w:val="24"/>
        </w:rPr>
      </w:pPr>
      <w:r>
        <w:rPr>
          <w:rFonts w:hint="eastAsia" w:hAnsi="宋体"/>
          <w:sz w:val="24"/>
          <w:szCs w:val="24"/>
        </w:rPr>
        <w:t xml:space="preserve">甲方（盖章）：</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乙方（盖章）：</w:t>
      </w:r>
      <w:r/>
    </w:p>
    <w:p>
      <w:pPr>
        <w:ind w:firstLine="480"/>
        <w:spacing w:line="360" w:lineRule="auto"/>
        <w:rPr>
          <w:rFonts w:hAnsi="宋体"/>
          <w:sz w:val="24"/>
          <w:szCs w:val="24"/>
        </w:rPr>
      </w:pPr>
      <w:r>
        <w:rPr>
          <w:rFonts w:hint="eastAsia" w:hAnsi="宋体"/>
          <w:sz w:val="24"/>
          <w:szCs w:val="24"/>
        </w:rPr>
        <w:t xml:space="preserve">法定代表人</w:t>
      </w:r>
      <w:r>
        <w:rPr>
          <w:rFonts w:hint="eastAsia" w:hAnsi="宋体"/>
          <w:sz w:val="24"/>
          <w:szCs w:val="24"/>
        </w:rPr>
        <w:tab/>
        <w:t xml:space="preserve">                               </w:t>
      </w:r>
      <w:r>
        <w:rPr>
          <w:rFonts w:hint="eastAsia" w:hAnsi="宋体"/>
          <w:sz w:val="24"/>
          <w:szCs w:val="24"/>
        </w:rPr>
        <w:t xml:space="preserve">法定代表人</w:t>
      </w:r>
      <w:r/>
    </w:p>
    <w:p>
      <w:pPr>
        <w:ind w:firstLine="480"/>
        <w:spacing w:line="360" w:lineRule="auto"/>
        <w:rPr>
          <w:rFonts w:hAnsi="宋体"/>
          <w:sz w:val="24"/>
          <w:szCs w:val="24"/>
        </w:rPr>
      </w:pPr>
      <w:r>
        <w:rPr>
          <w:rFonts w:hint="eastAsia" w:hAnsi="宋体"/>
          <w:sz w:val="24"/>
          <w:szCs w:val="24"/>
        </w:rPr>
        <w:t xml:space="preserve">或授权代表（签字）：</w:t>
      </w:r>
      <w:r>
        <w:rPr>
          <w:rFonts w:hint="eastAsia" w:hAnsi="宋体"/>
          <w:sz w:val="24"/>
          <w:szCs w:val="24"/>
        </w:rPr>
        <w:tab/>
        <w:t xml:space="preserve">                   </w:t>
      </w:r>
      <w:r>
        <w:rPr>
          <w:rFonts w:hint="eastAsia" w:hAnsi="宋体"/>
          <w:sz w:val="24"/>
          <w:szCs w:val="24"/>
        </w:rPr>
        <w:t xml:space="preserve">或授权代表（签字）：</w:t>
      </w:r>
      <w:r/>
    </w:p>
    <w:p>
      <w:pPr>
        <w:ind w:firstLine="480"/>
        <w:spacing w:line="360" w:lineRule="auto"/>
        <w:rPr>
          <w:rFonts w:hAnsi="宋体"/>
          <w:sz w:val="24"/>
          <w:szCs w:val="24"/>
        </w:rPr>
      </w:pPr>
      <w:r>
        <w:rPr>
          <w:rFonts w:hint="eastAsia" w:hAnsi="宋体"/>
          <w:sz w:val="24"/>
          <w:szCs w:val="24"/>
        </w:rPr>
        <w:t xml:space="preserve">地址：</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联系人：</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联系人：</w:t>
      </w:r>
      <w:r/>
    </w:p>
    <w:p>
      <w:pPr>
        <w:ind w:firstLine="480"/>
        <w:spacing w:line="360" w:lineRule="auto"/>
        <w:rPr>
          <w:rFonts w:hAnsi="宋体"/>
          <w:sz w:val="24"/>
          <w:szCs w:val="24"/>
        </w:rPr>
      </w:pPr>
      <w:r>
        <w:rPr>
          <w:rFonts w:hint="eastAsia" w:hAnsi="宋体"/>
          <w:sz w:val="24"/>
          <w:szCs w:val="24"/>
        </w:rPr>
        <w:t xml:space="preserve">联系电话：</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 </w:t>
      </w:r>
      <w:r>
        <w:rPr>
          <w:rFonts w:hint="eastAsia" w:hAnsi="宋体"/>
          <w:sz w:val="24"/>
          <w:szCs w:val="24"/>
        </w:rPr>
        <w:t xml:space="preserve">联系电话：</w:t>
      </w:r>
      <w:r/>
    </w:p>
    <w:p>
      <w:pPr>
        <w:ind w:firstLine="480"/>
        <w:spacing w:line="360" w:lineRule="auto"/>
        <w:rPr>
          <w:rFonts w:hAnsi="宋体"/>
          <w:sz w:val="24"/>
          <w:szCs w:val="24"/>
        </w:rPr>
      </w:pPr>
      <w:r>
        <w:rPr>
          <w:rFonts w:hint="eastAsia" w:hAnsi="宋体"/>
          <w:sz w:val="24"/>
          <w:szCs w:val="24"/>
        </w:rPr>
        <w:t xml:space="preserve">传真：</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传真：</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jc w:val="left"/>
        <w:spacing w:line="360" w:lineRule="auto"/>
        <w:rPr>
          <w:rFonts w:ascii="宋体" w:hAnsi="宋体" w:cs="黑体"/>
          <w:b/>
          <w:sz w:val="28"/>
          <w:szCs w:val="28"/>
        </w:rPr>
      </w:pPr>
      <w:r>
        <w:rPr>
          <w:rFonts w:hint="eastAsia" w:ascii="宋体" w:hAnsi="宋体" w:cs="黑体"/>
          <w:b/>
          <w:sz w:val="28"/>
          <w:szCs w:val="28"/>
        </w:rPr>
        <w:t xml:space="preserve">附件：昆山市 202</w:t>
      </w:r>
      <w:r>
        <w:rPr>
          <w:rFonts w:ascii="宋体" w:hAnsi="宋体" w:cs="黑体"/>
          <w:b/>
          <w:sz w:val="28"/>
          <w:szCs w:val="28"/>
        </w:rPr>
        <w:t xml:space="preserve">6</w:t>
      </w:r>
      <w:r>
        <w:rPr>
          <w:rFonts w:hint="eastAsia" w:ascii="宋体" w:hAnsi="宋体" w:cs="黑体"/>
          <w:b/>
          <w:sz w:val="28"/>
          <w:szCs w:val="28"/>
        </w:rPr>
        <w:t xml:space="preserve">-202</w:t>
      </w:r>
      <w:r>
        <w:rPr>
          <w:rFonts w:ascii="宋体" w:hAnsi="宋体" w:cs="黑体"/>
          <w:b/>
          <w:sz w:val="28"/>
          <w:szCs w:val="28"/>
        </w:rPr>
        <w:t xml:space="preserve">8</w:t>
      </w:r>
      <w:r>
        <w:rPr>
          <w:rFonts w:hint="eastAsia" w:ascii="宋体" w:hAnsi="宋体" w:cs="黑体"/>
          <w:b/>
          <w:sz w:val="28"/>
          <w:szCs w:val="28"/>
        </w:rPr>
        <w:t xml:space="preserve">年度党政机关、事业单位公务用车</w:t>
      </w:r>
      <w:r>
        <w:rPr>
          <w:rFonts w:hint="eastAsia" w:ascii="宋体" w:hAnsi="宋体" w:cs="黑体"/>
          <w:b/>
          <w:sz w:val="28"/>
          <w:szCs w:val="28"/>
        </w:rPr>
        <w:t xml:space="preserve">定点</w:t>
      </w:r>
      <w:r>
        <w:rPr>
          <w:rFonts w:hint="eastAsia" w:ascii="宋体" w:hAnsi="宋体" w:cs="黑体"/>
          <w:b/>
          <w:sz w:val="28"/>
          <w:szCs w:val="28"/>
        </w:rPr>
        <w:t xml:space="preserve">维修和保养服务</w:t>
      </w:r>
      <w:r>
        <w:rPr>
          <w:rFonts w:hint="eastAsia" w:ascii="宋体" w:hAnsi="宋体" w:cs="黑体"/>
          <w:b/>
          <w:sz w:val="28"/>
          <w:szCs w:val="28"/>
        </w:rPr>
        <w:t xml:space="preserve">（燃油车）</w:t>
      </w:r>
      <w:r>
        <w:rPr>
          <w:rFonts w:hint="eastAsia" w:ascii="宋体" w:hAnsi="宋体" w:cs="黑体"/>
          <w:b/>
          <w:sz w:val="28"/>
          <w:szCs w:val="28"/>
        </w:rPr>
        <w:t xml:space="preserve">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“乙方”是指为甲方单位提供车辆定点维修服务的供应商。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sz w:val="24"/>
          <w:szCs w:val="24"/>
        </w:rPr>
      </w:pPr>
      <w:r>
        <w:rPr>
          <w:rFonts w:hint="eastAsia" w:ascii="宋体" w:hAnsi="宋体"/>
          <w:sz w:val="24"/>
          <w:szCs w:val="24"/>
        </w:rPr>
        <w:t xml:space="preserve">1.3“送修单位”是指按本合同约定在乙方处维修采购的昆山市各级党政机关、事业单位。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4.1维修范围</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4.1.1甲方确定乙方为昆山市各级党政机关、事业单位公务用车标段一燃油车维修入围供应商。乙方可以承接昆山市各级党政机关、事业单位（以下称送修单位）燃油车辆维修（仅限于燃油车）。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4.2维修价格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rPr>
        <w:t xml:space="preserve">4.2.1送修单位进行车辆维修时，维修车辆的工时费、材料费乙方须按照不高于社会车辆维修价格的同时，也不高于服务供应商的报价折扣执行。甲方将在有关通知上公布乙方的折扣，供送修单位选择。</w:t>
      </w:r>
      <w:r>
        <w:rPr>
          <w:rFonts w:ascii="SimSun" w:hAnsi="SimSun" w:eastAsia="SimSun" w:cs="SimSun"/>
          <w:color w:val="000000"/>
          <w:sz w:val="24"/>
        </w:rPr>
        <w:t xml:space="preserve">该入围供应商的工时报价报价（A）____</w:t>
      </w:r>
      <w:r>
        <w:rPr>
          <w:rFonts w:ascii="SimSun" w:hAnsi="SimSun" w:eastAsia="SimSun" w:cs="SimSun"/>
          <w:color w:val="000000"/>
          <w:sz w:val="24"/>
        </w:rPr>
        <w:t xml:space="preserve">,材料进销差价率（B）____。</w:t>
      </w:r>
      <w:r>
        <w:rPr>
          <w:sz w:val="22"/>
        </w:rPr>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4.3.1车辆维修后，乙方与送修单位结算，具体支付方式和支付时间由双方自行协商确定。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乙方按合同约定完成每车每次维修且向送修单位经办人提供以下凭据：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b乙方拍摄的维修水印照片；</w:t>
      </w:r>
      <w:r/>
    </w:p>
    <w:p>
      <w:pPr>
        <w:ind w:firstLine="480"/>
        <w:jc w:val="left"/>
        <w:spacing w:line="360" w:lineRule="auto"/>
        <w:rPr>
          <w:rFonts w:ascii="宋体" w:hAnsi="宋体"/>
          <w:sz w:val="24"/>
          <w:szCs w:val="24"/>
        </w:rPr>
      </w:pPr>
      <w:r>
        <w:rPr>
          <w:rFonts w:hint="eastAsia" w:ascii="宋体" w:hAnsi="宋体"/>
          <w:sz w:val="24"/>
          <w:szCs w:val="24"/>
        </w:rPr>
        <w:t xml:space="preserve">c.由送修单位经办人签字确认的《车辆维修项目结算单》；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sz w:val="24"/>
          <w:szCs w:val="24"/>
        </w:rPr>
      </w:pPr>
      <w:r>
        <w:rPr>
          <w:rFonts w:hint="eastAsia" w:ascii="宋体" w:hAnsi="宋体"/>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a.乙方有权拒绝甲方及送修单位提出的除车辆维修服务和乙方承诺以外的其它要求。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a.严格执行国家法律法规，守法经营，按章办事，自觉维护甲方及送修单位的利益。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c.乙方应建立一支优秀的专业队伍，优先维修送修单位的公务用车。</w:t>
      </w:r>
      <w:r/>
    </w:p>
    <w:p>
      <w:pPr>
        <w:ind w:firstLine="480"/>
        <w:jc w:val="left"/>
        <w:spacing w:line="360" w:lineRule="auto"/>
        <w:rPr>
          <w:rFonts w:ascii="宋体" w:hAnsi="宋体"/>
          <w:sz w:val="24"/>
          <w:szCs w:val="24"/>
        </w:rPr>
      </w:pPr>
      <w:r>
        <w:rPr>
          <w:rFonts w:hint="eastAsia" w:ascii="宋体" w:hAnsi="宋体"/>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sz w:val="24"/>
          <w:szCs w:val="24"/>
        </w:rPr>
      </w:pPr>
      <w:r>
        <w:rPr>
          <w:rFonts w:hint="eastAsia" w:ascii="宋体" w:hAnsi="宋体"/>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sz w:val="24"/>
          <w:szCs w:val="24"/>
        </w:rPr>
      </w:pPr>
      <w:r>
        <w:rPr>
          <w:rFonts w:hint="eastAsia" w:ascii="宋体" w:hAnsi="宋体"/>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w:t>
      </w:r>
      <w:r>
        <w:rPr>
          <w:rFonts w:hint="eastAsia" w:ascii="宋体" w:hAnsi="宋体"/>
          <w:sz w:val="24"/>
          <w:szCs w:val="24"/>
        </w:rPr>
        <w:t xml:space="preserve">维修资格的处罚：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（2）弄虚作假，提供虚假材料中标的；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（3）被行政许可机关降低其经营资质，不再符合维修要求的；</w:t>
      </w:r>
      <w:r/>
    </w:p>
    <w:p>
      <w:pPr>
        <w:ind w:firstLine="480"/>
        <w:jc w:val="left"/>
        <w:spacing w:line="360" w:lineRule="auto"/>
        <w:rPr>
          <w:rFonts w:ascii="宋体" w:hAnsi="宋体"/>
          <w:sz w:val="24"/>
          <w:szCs w:val="24"/>
        </w:rPr>
      </w:pPr>
      <w:r>
        <w:rPr>
          <w:rFonts w:hint="eastAsia" w:ascii="宋体" w:hAnsi="宋体"/>
          <w:sz w:val="24"/>
          <w:szCs w:val="24"/>
        </w:rPr>
        <w:t xml:space="preserve">（4）擅自将维修车辆转给非定点维修企业维修的；</w:t>
      </w:r>
      <w:r/>
    </w:p>
    <w:p>
      <w:pPr>
        <w:ind w:firstLine="480"/>
        <w:jc w:val="left"/>
        <w:spacing w:line="360" w:lineRule="auto"/>
        <w:rPr>
          <w:rFonts w:ascii="宋体" w:hAnsi="宋体"/>
          <w:sz w:val="24"/>
          <w:szCs w:val="24"/>
        </w:rPr>
      </w:pPr>
      <w:r>
        <w:rPr>
          <w:rFonts w:hint="eastAsia" w:ascii="宋体" w:hAnsi="宋体"/>
          <w:sz w:val="24"/>
          <w:szCs w:val="24"/>
        </w:rPr>
        <w:t xml:space="preserve">（5）以非控股非统一企业名称（标识）增加经营场所承接维保公务用车业务的；</w:t>
      </w:r>
      <w:r/>
    </w:p>
    <w:p>
      <w:pPr>
        <w:ind w:firstLine="480"/>
        <w:jc w:val="left"/>
        <w:spacing w:line="360" w:lineRule="auto"/>
        <w:rPr>
          <w:rFonts w:ascii="宋体" w:hAnsi="宋体"/>
          <w:sz w:val="24"/>
          <w:szCs w:val="24"/>
        </w:rPr>
      </w:pPr>
      <w:r>
        <w:rPr>
          <w:rFonts w:hint="eastAsia" w:ascii="宋体" w:hAnsi="宋体"/>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sz w:val="24"/>
          <w:szCs w:val="24"/>
        </w:rPr>
      </w:pPr>
      <w:r>
        <w:rPr>
          <w:rFonts w:hint="eastAsia" w:ascii="宋体" w:hAnsi="宋体"/>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sz w:val="24"/>
          <w:szCs w:val="24"/>
        </w:rPr>
      </w:pPr>
      <w:r>
        <w:rPr>
          <w:rFonts w:hint="eastAsia" w:ascii="宋体" w:hAnsi="宋体"/>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sz w:val="24"/>
          <w:szCs w:val="24"/>
        </w:rPr>
      </w:pPr>
      <w:r>
        <w:rPr>
          <w:rFonts w:hint="eastAsia" w:ascii="宋体" w:hAnsi="宋体"/>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sz w:val="24"/>
          <w:szCs w:val="24"/>
        </w:rPr>
      </w:pPr>
      <w:r>
        <w:rPr>
          <w:rFonts w:hint="eastAsia" w:ascii="宋体" w:hAnsi="宋体"/>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sz w:val="24"/>
          <w:szCs w:val="24"/>
        </w:rPr>
      </w:pPr>
      <w:r>
        <w:rPr>
          <w:rFonts w:hint="eastAsia" w:ascii="宋体" w:hAnsi="宋体"/>
          <w:sz w:val="24"/>
          <w:szCs w:val="24"/>
        </w:rPr>
        <w:t xml:space="preserve">（11）车辆维修期间因企业自身原因发生涉公务用车舆情，造成不良影响的；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（12）因企业自身原因，无法正常履行合同的；</w:t>
      </w:r>
      <w:r/>
    </w:p>
    <w:p>
      <w:pPr>
        <w:ind w:firstLine="480"/>
        <w:jc w:val="left"/>
        <w:spacing w:line="360" w:lineRule="auto"/>
        <w:rPr>
          <w:rFonts w:ascii="宋体" w:hAnsi="宋体"/>
          <w:sz w:val="24"/>
          <w:szCs w:val="24"/>
        </w:rPr>
      </w:pPr>
      <w:r>
        <w:rPr>
          <w:rFonts w:hint="eastAsia" w:ascii="宋体" w:hAnsi="宋体"/>
          <w:sz w:val="24"/>
          <w:szCs w:val="24"/>
        </w:rPr>
        <w:t xml:space="preserve">（13）合同期内每年有效投诉达3次（含）以上的；合同期内累计有效投诉达到5次（含）以上的；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（14）给予车属单位及相关人员回扣、赠送礼品、报销其它费用等违反廉政规定的；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（15）拒绝接受监管人员监管、不如实反映情况或提供虚假材料的；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（16）违反协议文件规定的其它情形，情节严重的；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5.2乙方存在以下情形，送修单位可向甲方投诉：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乙方向送修单位提供明显高于市场同类维修价格的；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w:t>
      </w:r>
      <w:r>
        <w:rPr>
          <w:rFonts w:ascii="宋体" w:hAnsi="宋体"/>
          <w:sz w:val="24"/>
          <w:szCs w:val="24"/>
        </w:rPr>
        <w:t xml:space="preserve">6</w:t>
      </w:r>
      <w:r>
        <w:rPr>
          <w:rFonts w:hint="eastAsia" w:ascii="宋体" w:hAnsi="宋体"/>
          <w:sz w:val="24"/>
          <w:szCs w:val="24"/>
        </w:rPr>
        <w:t xml:space="preserve">年   月  日—202</w:t>
      </w:r>
      <w:r>
        <w:rPr>
          <w:rFonts w:ascii="宋体" w:hAnsi="宋体"/>
          <w:sz w:val="24"/>
          <w:szCs w:val="24"/>
        </w:rPr>
        <w:t xml:space="preserve">8</w:t>
      </w:r>
      <w:r>
        <w:rPr>
          <w:rFonts w:hint="eastAsia" w:ascii="宋体" w:hAnsi="宋体"/>
          <w:sz w:val="24"/>
          <w:szCs w:val="24"/>
        </w:rPr>
        <w:t xml:space="preserve">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送修单位对乙方有效投诉达3次的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w:t>
      </w:r>
      <w:r>
        <w:rPr>
          <w:rFonts w:hint="eastAsia" w:ascii="宋体" w:hAnsi="宋体"/>
          <w:sz w:val="24"/>
          <w:szCs w:val="24"/>
        </w:rPr>
        <w:t xml:space="preserve">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16.合同修改</w:t>
      </w:r>
      <w:r/>
    </w:p>
    <w:p>
      <w:pPr>
        <w:ind w:firstLine="480"/>
        <w:jc w:val="left"/>
        <w:spacing w:line="360" w:lineRule="auto"/>
        <w:rPr>
          <w:rFonts w:ascii="宋体" w:hAnsi="宋体"/>
          <w:sz w:val="24"/>
          <w:szCs w:val="24"/>
        </w:rPr>
      </w:pPr>
      <w:r>
        <w:rPr>
          <w:rFonts w:hint="eastAsia" w:ascii="宋体" w:hAnsi="宋体"/>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16.2补充协议与本合同具有同等法律效力。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合同附件：昆山市公务用车维修保养定点企业服务质量监管细则（暂行）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sz w:val="24"/>
          <w:szCs w:val="24"/>
        </w:r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jc w:val="left"/>
        <w:spacing w:line="360" w:lineRule="auto"/>
        <w:rPr>
          <w:rFonts w:ascii="宋体" w:hAnsi="宋体" w:cs="黑体"/>
          <w:b/>
          <w:color w:val="ff0000"/>
          <w:sz w:val="28"/>
          <w:szCs w:val="28"/>
        </w:rPr>
      </w:pPr>
      <w:r>
        <w:rPr>
          <w:rFonts w:hint="eastAsia" w:ascii="宋体" w:hAnsi="宋体" w:cs="黑体"/>
          <w:b/>
          <w:sz w:val="28"/>
          <w:szCs w:val="28"/>
        </w:rPr>
        <w:t xml:space="preserve">附件：</w:t>
      </w:r>
      <w:r>
        <w:rPr>
          <w:rFonts w:hint="eastAsia" w:ascii="宋体" w:hAnsi="宋体" w:cs="黑体"/>
          <w:b/>
          <w:sz w:val="28"/>
          <w:szCs w:val="28"/>
        </w:rPr>
        <w:t xml:space="preserve">昆山市 202</w:t>
      </w:r>
      <w:r>
        <w:rPr>
          <w:rFonts w:ascii="宋体" w:hAnsi="宋体" w:cs="黑体"/>
          <w:b/>
          <w:sz w:val="28"/>
          <w:szCs w:val="28"/>
        </w:rPr>
        <w:t xml:space="preserve">6</w:t>
      </w:r>
      <w:r>
        <w:rPr>
          <w:rFonts w:hint="eastAsia" w:ascii="宋体" w:hAnsi="宋体" w:cs="黑体"/>
          <w:b/>
          <w:sz w:val="28"/>
          <w:szCs w:val="28"/>
        </w:rPr>
        <w:t xml:space="preserve">-202</w:t>
      </w:r>
      <w:r>
        <w:rPr>
          <w:rFonts w:ascii="宋体" w:hAnsi="宋体" w:cs="黑体"/>
          <w:b/>
          <w:sz w:val="28"/>
          <w:szCs w:val="28"/>
        </w:rPr>
        <w:t xml:space="preserve">8</w:t>
      </w:r>
      <w:r>
        <w:rPr>
          <w:rFonts w:hint="eastAsia" w:ascii="宋体" w:hAnsi="宋体" w:cs="黑体"/>
          <w:b/>
          <w:sz w:val="28"/>
          <w:szCs w:val="28"/>
        </w:rPr>
        <w:t xml:space="preserve">年度党政机关、事业单位公务用车定点维修和保养服务（新能源汽车）合同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“乙方”是指为甲方单位提供车辆定点维修服务的供应商。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sz w:val="24"/>
          <w:szCs w:val="24"/>
        </w:rPr>
      </w:pPr>
      <w:r>
        <w:rPr>
          <w:rFonts w:hint="eastAsia" w:ascii="宋体" w:hAnsi="宋体"/>
          <w:sz w:val="24"/>
          <w:szCs w:val="24"/>
        </w:rPr>
        <w:t xml:space="preserve">1.3“送修单位”是指按本合同约定在乙方处维修采购的昆山市各级党政机关、事业单位。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2.1本合同条款仅适用于《昆山市2026-202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4.1维修范围</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4.1.1甲方确定乙方为昆山市各级党政机关、事业单位公务用车标段二新能源车维修入围供应商。乙方可以承接昆山市各级党政机关、事业单位（以下称送修单位）新能源车辆维修（仅限于新能源车）。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4.2维修价格</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4.2.1送修单位进行车辆维修时，维修车辆的工时费、材料费乙方须按照不高于社会车辆维修价格的同时，也不高于服务供应商的报价折扣执行。甲方将在有关通知上公布乙方的折扣，供送修单位选择。</w:t>
      </w:r>
      <w:r>
        <w:rPr>
          <w:rFonts w:ascii="SimSun" w:hAnsi="SimSun" w:eastAsia="SimSun" w:cs="SimSun"/>
          <w:color w:val="000000"/>
          <w:sz w:val="24"/>
        </w:rPr>
        <w:t xml:space="preserve">该入围供应商的工时报价报价（A）____</w:t>
      </w:r>
      <w:r>
        <w:rPr>
          <w:rFonts w:ascii="SimSun" w:hAnsi="SimSun" w:eastAsia="SimSun" w:cs="SimSun"/>
          <w:color w:val="000000"/>
          <w:sz w:val="24"/>
        </w:rPr>
        <w:t xml:space="preserve">,材料进销差价率（B）____。</w:t>
      </w:r>
      <w:r>
        <w:rPr>
          <w:rFonts w:hint="eastAsia" w:ascii="宋体" w:hAnsi="宋体"/>
          <w:color w:val="000000" w:themeColor="text1"/>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4.3.1车辆维修后，乙方与送修单位结算，具体支付方式和支付时间由双方自行协商确定。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乙方按合同约定完成每车每次维修且向送修单位经办人提供以下凭据：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b乙方拍摄的维修水印照片；</w:t>
      </w:r>
      <w:r/>
    </w:p>
    <w:p>
      <w:pPr>
        <w:ind w:firstLine="480"/>
        <w:jc w:val="left"/>
        <w:spacing w:line="360" w:lineRule="auto"/>
        <w:rPr>
          <w:rFonts w:ascii="宋体" w:hAnsi="宋体"/>
          <w:sz w:val="24"/>
          <w:szCs w:val="24"/>
        </w:rPr>
      </w:pPr>
      <w:r>
        <w:rPr>
          <w:rFonts w:hint="eastAsia" w:ascii="宋体" w:hAnsi="宋体"/>
          <w:sz w:val="24"/>
          <w:szCs w:val="24"/>
        </w:rPr>
        <w:t xml:space="preserve">c.由送修单位经办人签字确认的《车辆维修项目结算单》；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sz w:val="24"/>
          <w:szCs w:val="24"/>
        </w:rPr>
      </w:pPr>
      <w:r>
        <w:rPr>
          <w:rFonts w:hint="eastAsia" w:ascii="宋体" w:hAnsi="宋体"/>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a.乙方有权拒绝甲方及送修单位提出的除车辆维修服务和乙方承诺以外的其它要求。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a.严格执行国家法律法规，守法经营，按章办事，自觉维护甲方及送修单位的利益。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c.乙方应建立一支优秀的专业队伍，优先维修送修单位的公务用车。</w:t>
      </w:r>
      <w:r/>
    </w:p>
    <w:p>
      <w:pPr>
        <w:ind w:firstLine="480"/>
        <w:jc w:val="left"/>
        <w:spacing w:line="360" w:lineRule="auto"/>
        <w:rPr>
          <w:rFonts w:ascii="宋体" w:hAnsi="宋体"/>
          <w:sz w:val="24"/>
          <w:szCs w:val="24"/>
        </w:rPr>
      </w:pPr>
      <w:r>
        <w:rPr>
          <w:rFonts w:hint="eastAsia" w:ascii="宋体" w:hAnsi="宋体"/>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sz w:val="24"/>
          <w:szCs w:val="24"/>
        </w:rPr>
      </w:pPr>
      <w:r>
        <w:rPr>
          <w:rFonts w:hint="eastAsia" w:ascii="宋体" w:hAnsi="宋体"/>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sz w:val="24"/>
          <w:szCs w:val="24"/>
        </w:rPr>
      </w:pPr>
      <w:r>
        <w:rPr>
          <w:rFonts w:hint="eastAsia" w:ascii="宋体" w:hAnsi="宋体"/>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w:t>
      </w:r>
      <w:r>
        <w:rPr>
          <w:rFonts w:hint="eastAsia" w:ascii="宋体" w:hAnsi="宋体"/>
          <w:sz w:val="24"/>
          <w:szCs w:val="24"/>
        </w:rPr>
        <w:t xml:space="preserve">维修资格的处罚：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（2）弄虚作假，提供虚假材料中标的；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（3）被行政许可机关降低其经营资质，不再符合维修要求的；</w:t>
      </w:r>
      <w:r/>
    </w:p>
    <w:p>
      <w:pPr>
        <w:ind w:firstLine="480"/>
        <w:jc w:val="left"/>
        <w:spacing w:line="360" w:lineRule="auto"/>
        <w:rPr>
          <w:rFonts w:ascii="宋体" w:hAnsi="宋体"/>
          <w:sz w:val="24"/>
          <w:szCs w:val="24"/>
        </w:rPr>
      </w:pPr>
      <w:r>
        <w:rPr>
          <w:rFonts w:hint="eastAsia" w:ascii="宋体" w:hAnsi="宋体"/>
          <w:sz w:val="24"/>
          <w:szCs w:val="24"/>
        </w:rPr>
        <w:t xml:space="preserve">（4）擅自将维修车辆转给非定点维修企业维修的；</w:t>
      </w:r>
      <w:r/>
    </w:p>
    <w:p>
      <w:pPr>
        <w:ind w:firstLine="480"/>
        <w:jc w:val="left"/>
        <w:spacing w:line="360" w:lineRule="auto"/>
        <w:rPr>
          <w:rFonts w:ascii="宋体" w:hAnsi="宋体"/>
          <w:sz w:val="24"/>
          <w:szCs w:val="24"/>
        </w:rPr>
      </w:pPr>
      <w:r>
        <w:rPr>
          <w:rFonts w:hint="eastAsia" w:ascii="宋体" w:hAnsi="宋体"/>
          <w:sz w:val="24"/>
          <w:szCs w:val="24"/>
        </w:rPr>
        <w:t xml:space="preserve">（5）以非控股非统一企业名称（标识）增加经营场所承接维保公务用车业务的；</w:t>
      </w:r>
      <w:r/>
    </w:p>
    <w:p>
      <w:pPr>
        <w:ind w:firstLine="480"/>
        <w:jc w:val="left"/>
        <w:spacing w:line="360" w:lineRule="auto"/>
        <w:rPr>
          <w:rFonts w:ascii="宋体" w:hAnsi="宋体"/>
          <w:sz w:val="24"/>
          <w:szCs w:val="24"/>
        </w:rPr>
      </w:pPr>
      <w:r>
        <w:rPr>
          <w:rFonts w:hint="eastAsia" w:ascii="宋体" w:hAnsi="宋体"/>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sz w:val="24"/>
          <w:szCs w:val="24"/>
        </w:rPr>
      </w:pPr>
      <w:r>
        <w:rPr>
          <w:rFonts w:hint="eastAsia" w:ascii="宋体" w:hAnsi="宋体"/>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sz w:val="24"/>
          <w:szCs w:val="24"/>
        </w:rPr>
      </w:pPr>
      <w:r>
        <w:rPr>
          <w:rFonts w:hint="eastAsia" w:ascii="宋体" w:hAnsi="宋体"/>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sz w:val="24"/>
          <w:szCs w:val="24"/>
        </w:rPr>
      </w:pPr>
      <w:r>
        <w:rPr>
          <w:rFonts w:hint="eastAsia" w:ascii="宋体" w:hAnsi="宋体"/>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sz w:val="24"/>
          <w:szCs w:val="24"/>
        </w:rPr>
      </w:pPr>
      <w:r>
        <w:rPr>
          <w:rFonts w:hint="eastAsia" w:ascii="宋体" w:hAnsi="宋体"/>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sz w:val="24"/>
          <w:szCs w:val="24"/>
        </w:rPr>
      </w:pPr>
      <w:r>
        <w:rPr>
          <w:rFonts w:hint="eastAsia" w:ascii="宋体" w:hAnsi="宋体"/>
          <w:sz w:val="24"/>
          <w:szCs w:val="24"/>
        </w:rPr>
        <w:t xml:space="preserve">（11）车辆维修期间因企业自身原因发生涉公务用车舆情，造成不良影响的；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（12）因企业自身原因，无法正常履行合同的；</w:t>
      </w:r>
      <w:r/>
    </w:p>
    <w:p>
      <w:pPr>
        <w:ind w:firstLine="480"/>
        <w:jc w:val="left"/>
        <w:spacing w:line="360" w:lineRule="auto"/>
        <w:rPr>
          <w:rFonts w:ascii="宋体" w:hAnsi="宋体"/>
          <w:sz w:val="24"/>
          <w:szCs w:val="24"/>
        </w:rPr>
      </w:pPr>
      <w:r>
        <w:rPr>
          <w:rFonts w:hint="eastAsia" w:ascii="宋体" w:hAnsi="宋体"/>
          <w:sz w:val="24"/>
          <w:szCs w:val="24"/>
        </w:rPr>
        <w:t xml:space="preserve">（13）合同期内每年有效投诉达3次（含）以上的；合同期内累计有效投诉达到5次（含）以上的；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（14）给予车属单位及相关人员回扣、赠送礼品、报销其它费用等违反廉政规定的；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（15）拒绝接受监管人员监管、不如实反映情况或提供虚假材料的；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（20）违反协议文件规定的其它情形，情节严重的；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5.2乙方存在以下情形，送修单位可向甲方投诉：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乙方向送修单位提供明显高于市场同类维修价格的；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2026年   月  日—2028年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送修单位对乙方有效投诉达3次的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w:t>
      </w:r>
      <w:r>
        <w:rPr>
          <w:rFonts w:hint="eastAsia" w:ascii="宋体" w:hAnsi="宋体"/>
          <w:sz w:val="24"/>
          <w:szCs w:val="24"/>
        </w:rPr>
        <w:t xml:space="preserve">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20.合同修改</w:t>
      </w:r>
      <w:r/>
    </w:p>
    <w:p>
      <w:pPr>
        <w:ind w:firstLine="480"/>
        <w:jc w:val="left"/>
        <w:spacing w:line="360" w:lineRule="auto"/>
        <w:rPr>
          <w:rFonts w:ascii="宋体" w:hAnsi="宋体"/>
          <w:sz w:val="24"/>
          <w:szCs w:val="24"/>
        </w:rPr>
      </w:pPr>
      <w:r>
        <w:rPr>
          <w:rFonts w:hint="eastAsia" w:ascii="宋体" w:hAnsi="宋体"/>
          <w:sz w:val="24"/>
          <w:szCs w:val="24"/>
        </w:rPr>
        <w:t xml:space="preserve">20.1对于本合同的未尽事宜，需进行修改、补充或完善的，甲乙双方必须就所修改的内容签订书面的合同修改书，作为本合同的补充协议。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20.2补充协议与本合同具有同等法律效力。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合同附件：昆山市公务用车维修保养定点企业服务质量监管细则（暂行）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sz w:val="24"/>
          <w:szCs w:val="24"/>
        </w:r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w:t>
      </w:r>
      <w:r/>
    </w:p>
    <w:p>
      <w:pPr>
        <w:jc w:val="left"/>
        <w:spacing w:line="360" w:lineRule="auto"/>
        <w:rPr>
          <w:rFonts w:ascii="宋体" w:hAnsi="宋体"/>
          <w:sz w:val="24"/>
          <w:szCs w:val="24"/>
        </w:rPr>
      </w:pPr>
      <w:r>
        <w:rPr>
          <w:rFonts w:ascii="宋体" w:hAnsi="宋体"/>
          <w:sz w:val="24"/>
          <w:szCs w:val="24"/>
        </w:rPr>
      </w:r>
      <w:r/>
    </w:p>
    <w:p>
      <w:pPr>
        <w:ind w:firstLine="1446"/>
        <w:keepLines/>
        <w:keepNext/>
        <w:spacing w:line="440" w:lineRule="exact"/>
        <w:rPr>
          <w:b/>
          <w:sz w:val="24"/>
          <w:szCs w:val="21"/>
        </w:rPr>
        <w:outlineLvl w:val="2"/>
      </w:pPr>
      <w:r>
        <w:rPr>
          <w:rFonts w:hint="eastAsia"/>
          <w:b/>
          <w:sz w:val="24"/>
          <w:szCs w:val="21"/>
        </w:rPr>
        <w:t xml:space="preserve">昆山市公务用车维修保养定点企业服务质量监管细则（暂行）</w:t>
      </w:r>
      <w:r/>
    </w:p>
    <w:p>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第一章 </w:t>
      </w:r>
      <w:r>
        <w:rPr>
          <w:rFonts w:ascii="宋体" w:hAnsi="宋体"/>
          <w:color w:val="000000" w:themeColor="text1"/>
          <w:szCs w:val="21"/>
        </w:rPr>
        <w:t xml:space="preserve"> </w:t>
      </w:r>
      <w:r>
        <w:rPr>
          <w:rFonts w:hint="eastAsia" w:ascii="宋体" w:hAnsi="宋体"/>
          <w:color w:val="000000" w:themeColor="text1"/>
          <w:szCs w:val="21"/>
        </w:rPr>
        <w:t xml:space="preserve">总则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第一条 为进一步加强对公务用车维修保养框架协议入围企业（以下简称“维修企业”）涉公务用车维修保养的监督管理，规范公务用车维修行为，提高维修质量，制定本细则。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第二条 市机关事务管理中心根据框架协议和合同约定内容对维修企业涉公务用车维修保养服务质量进行日常监管。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维修企业是指通过政府集中采购，在合同期限内为公务用车提供维修服务的企业。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本细则所指的维修包括车辆的整车修理、总成修理、小修、维护保养、救援、轮胎更换和性能检测。</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第三条 由市机关事务管理中心派出或由经市机关事务管理中心授权的其它单位人员组成监管小组。监管由监管小组采取明察暗访、实地检查、网上巡查、问卷调查等形式进行。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第四条 对监管发现的问题，根据影响及危害程度，给予维修企业分级（警告、黄牌警告、亮红牌）处理并进行通报。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第五条 维修企业应积极配合监管小组的监督管理，完整准确提供所需资料。</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第二章 主要监管内容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第六条 维修企业有以下行为（或情形）的，给予警告1次：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（一）内部管理不规范、不正规，可能影响公务用车维修质量的；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（二）维修保养车辆未做到一车一档（含电子档案），或档案缺失的；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（三）因管理不善，造成车内贵重物品、文件资料等丢失的；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（四）对送修车辆未做到按合同约定时限修理，无故拖延修理周期的；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（五）未按照承诺的标准实行质量责任保证，同一故障保质期内返修的；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（六）未按承诺的折扣计算工时费或材料费，工时费或材料费高于协议价格，超出部分不足20%的；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（七）对有疑义的维修项目，无法给出合理解释及相应佐证（如更换的零部件旧件、维修过程视频等），维修金额不超过</w:t>
      </w:r>
      <w:r>
        <w:rPr>
          <w:rFonts w:ascii="宋体" w:hAnsi="宋体"/>
          <w:color w:val="000000" w:themeColor="text1"/>
          <w:szCs w:val="21"/>
        </w:rPr>
        <w:t xml:space="preserve">3</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（八）维修完成后，未在报销结算前上传维修清单、换修零部件图片等附件至昆山市公务用车管理平台的，或上传附件不清淅、不完整，无法确认维修项目的；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（九）其它原因引发有效投诉或需进行警告的行为（或情形）。</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第七条 维修企业有以下行为（或情形）的，给予黄牌警告，暂停服务资格3个月，经监管小组认定整改合格后，恢复服务资格：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（一）每年度（12个月）累计受到2次警告的；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（二）对有疑义的维修项目，无法给出合理解释及相应佐证的（如更换的零部件旧件、维修过程视频等），维修金额在</w:t>
      </w:r>
      <w:r>
        <w:rPr>
          <w:rFonts w:ascii="宋体" w:hAnsi="宋体"/>
          <w:color w:val="000000" w:themeColor="text1"/>
          <w:szCs w:val="21"/>
        </w:rPr>
        <w:t xml:space="preserve">3</w:t>
      </w:r>
      <w:r>
        <w:rPr>
          <w:rFonts w:hint="eastAsia" w:ascii="宋体" w:hAnsi="宋体"/>
          <w:color w:val="000000" w:themeColor="text1"/>
          <w:szCs w:val="21"/>
        </w:rPr>
        <w:t xml:space="preserve">000-</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（三）未按承诺的折扣计算工时费或材料加价率，工时费或材料费高于协议价格，超出部分在20%-50%的；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（四）车辆重要部位（转向系统、刹车系统、传动系统等）未使用原厂件或经主机厂授权品牌件的；更换的易损件不符合国家质量标准的；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（五）对维修车辆小病大修，或更换零部件以次充好的；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（六）车辆维修期间，无正当理由，未经送修单位同意擅自使用维修车辆的；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（七）车辆维修期间，因操作不当、管理不善、违反其他行业规定等因素造成车辆损伤，经鉴定修复费用不超过5000元（特种车辆不超过10000元）的；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（八）同一故障保质期内返修达2次及以上的；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（九）合同期内每年有效投诉达2次的；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第八条 维修企业有以下情形的，亮红牌，中止服务资格：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（一）合同期内，累计受到2次黄牌警告的；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（二）弄虚作假，提供虚假材料中标的；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（三）被行政许可机关降低其经营资质，不再符合维修要求的；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（四）擅自将维修车辆转给非定点维修企业维修的；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（五）以非控股非统一企业名称（标识）增加经营场所承接维保公务用车业务的；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（六）未经授权，擅自制作、悬挂公务用车定点维修有关广告牌匾以及其它影响党政机关形象行为的；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（七）虚报维修项目的；或对有疑义的维修项目，维修企业无法给出合理解释及相应佐证的（如更换的零部件旧件、维修过程视频等），维修金额超过</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（八）未按承诺的折扣计算工时费或材料加价率，工时费或材料费高于协议价格，超出部分超过50%的；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（九）车辆维修期间，因操作不当、管理不善、违反其他行业规定等因素造成车辆损伤，经鉴定修复费用超过5000元（特种车辆超过10000元）的；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（十）因维修质量、零配件质量或违反各公务用车权属单位行业规定等原因造成交通事故的；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（十一）车辆维修期间因企业自身原因发生涉公务用车舆情，造成不良影响的；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（十二）因企业自身原因，无法正常履行合同的；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（十三）合同期内每年有效投诉达3次（含）以上的；合同期内累计有效投诉达到5次（含）以上的；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（十四）给予车属单位及相关人员回扣、赠送礼品、报销其它费用等违反廉政规定的；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（十五）拒绝接受监管人员监管、</w:t>
      </w:r>
      <w:r>
        <w:rPr>
          <w:rFonts w:ascii="宋体" w:hAnsi="宋体"/>
          <w:color w:val="000000" w:themeColor="text1"/>
          <w:szCs w:val="21"/>
        </w:rPr>
        <w:t xml:space="preserve">不如实反映情况或提供虚假材料的</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（十六）违反协议文件规定的其它情形，情节严重的。</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第三章 附则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第九条 本办法由昆山市市级机关事务管理中心负责解释。</w:t>
      </w:r>
      <w:r/>
    </w:p>
    <w:p>
      <w:pPr>
        <w:ind w:firstLine="420"/>
        <w:rPr>
          <w:rFonts w:ascii="宋体" w:hAnsi="宋体"/>
          <w:color w:val="000000" w:themeColor="text1"/>
          <w:szCs w:val="21"/>
        </w:rPr>
      </w:pPr>
      <w:r>
        <w:rPr>
          <w:rFonts w:hint="eastAsia" w:ascii="宋体" w:hAnsi="宋体"/>
          <w:color w:val="000000" w:themeColor="text1"/>
          <w:szCs w:val="21"/>
        </w:rPr>
        <w:t xml:space="preserve">第十条 本办法自202</w:t>
      </w:r>
      <w:r>
        <w:rPr>
          <w:rFonts w:ascii="宋体" w:hAnsi="宋体"/>
          <w:color w:val="000000" w:themeColor="text1"/>
          <w:szCs w:val="21"/>
        </w:rPr>
        <w:t xml:space="preserve">4</w:t>
      </w:r>
      <w:r>
        <w:rPr>
          <w:rFonts w:hint="eastAsia" w:ascii="宋体" w:hAnsi="宋体"/>
          <w:color w:val="000000" w:themeColor="text1"/>
          <w:szCs w:val="21"/>
        </w:rPr>
        <w:t xml:space="preserve">年</w:t>
      </w:r>
      <w:r>
        <w:rPr>
          <w:rFonts w:ascii="宋体" w:hAnsi="宋体"/>
          <w:color w:val="000000" w:themeColor="text1"/>
          <w:szCs w:val="21"/>
        </w:rPr>
        <w:t xml:space="preserve">1</w:t>
      </w:r>
      <w:r>
        <w:rPr>
          <w:rFonts w:hint="eastAsia" w:ascii="宋体" w:hAnsi="宋体"/>
          <w:color w:val="000000" w:themeColor="text1"/>
          <w:szCs w:val="21"/>
        </w:rPr>
        <w:t xml:space="preserve">月1日起实施。</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8" w:name="_Toc112404892"/>
      <w:r/>
      <w:bookmarkStart w:id="119" w:name="_Toc132184619"/>
      <w:r/>
      <w:bookmarkStart w:id="120" w:name="_Toc130459338"/>
      <w:r/>
      <w:bookmarkStart w:id="121" w:name="_Toc153351110"/>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四</w:t>
      </w:r>
      <w:r>
        <w:rPr>
          <w:rFonts w:ascii="宋体" w:hAnsi="宋体" w:eastAsia="宋体"/>
          <w:sz w:val="32"/>
          <w:szCs w:val="32"/>
        </w:rPr>
        <w:t xml:space="preserve">章 </w:t>
      </w:r>
      <w:bookmarkEnd w:id="108"/>
      <w:r/>
      <w:bookmarkEnd w:id="109"/>
      <w:r/>
      <w:bookmarkEnd w:id="110"/>
      <w:r/>
      <w:bookmarkEnd w:id="111"/>
      <w:r/>
      <w:bookmarkEnd w:id="118"/>
      <w:r/>
      <w:bookmarkEnd w:id="119"/>
      <w:r/>
      <w:bookmarkEnd w:id="120"/>
      <w:r>
        <w:rPr>
          <w:rFonts w:hint="eastAsia" w:ascii="宋体" w:hAnsi="宋体" w:eastAsia="宋体"/>
          <w:sz w:val="32"/>
          <w:szCs w:val="32"/>
        </w:rPr>
        <w:t xml:space="preserve">征集需求</w:t>
      </w:r>
      <w:bookmarkEnd w:id="121"/>
      <w:r/>
      <w:r/>
    </w:p>
    <w:p>
      <w:pPr>
        <w:pStyle w:val="1229"/>
        <w:ind w:firstLine="482"/>
        <w:rPr>
          <w:b/>
          <w:sz w:val="24"/>
          <w:szCs w:val="24"/>
        </w:rPr>
        <w:outlineLvl w:val="1"/>
      </w:pPr>
      <w:r/>
      <w:bookmarkStart w:id="122" w:name="_Toc8652610"/>
      <w:r/>
      <w:bookmarkStart w:id="123" w:name="_Toc477186800"/>
      <w:r/>
      <w:bookmarkStart w:id="124" w:name="_Toc8652805"/>
      <w:r/>
      <w:bookmarkStart w:id="125" w:name="_Toc477186553"/>
      <w:r>
        <w:rPr>
          <w:rFonts w:hint="eastAsia"/>
          <w:b/>
          <w:sz w:val="24"/>
          <w:szCs w:val="24"/>
        </w:rPr>
        <w:t xml:space="preserve">一、项目简介</w:t>
      </w:r>
      <w:r/>
    </w:p>
    <w:p>
      <w:pPr>
        <w:pStyle w:val="1229"/>
        <w:ind w:firstLine="480"/>
        <w:rPr>
          <w:bCs/>
          <w:sz w:val="24"/>
          <w:szCs w:val="24"/>
        </w:rPr>
      </w:pPr>
      <w:r>
        <w:rPr>
          <w:rFonts w:hint="eastAsia"/>
          <w:bCs/>
          <w:sz w:val="24"/>
          <w:szCs w:val="24"/>
        </w:rPr>
        <w:t xml:space="preserve">1.本项目为昆山市党政机关、事业单位使用财政性资金采购，预算金额属于小额零星采购（</w:t>
      </w:r>
      <w:r>
        <w:rPr>
          <w:bCs/>
          <w:sz w:val="24"/>
          <w:szCs w:val="24"/>
        </w:rPr>
        <w:t xml:space="preserve">100</w:t>
      </w:r>
      <w:r>
        <w:rPr>
          <w:rFonts w:hint="eastAsia"/>
          <w:bCs/>
          <w:sz w:val="24"/>
          <w:szCs w:val="24"/>
        </w:rPr>
        <w:t xml:space="preserve">万元以下）可实行框架协议采购的公务用车入围维修和保养服务项目。入围维修和保养服务供应商确定后，全市各级党政机关、事业单位公务用车维修和保养时，可直接在入围维修和保养服务供应商中选择服务。</w:t>
      </w:r>
      <w:r/>
    </w:p>
    <w:p>
      <w:pPr>
        <w:pStyle w:val="1229"/>
        <w:ind w:firstLine="480"/>
        <w:rPr>
          <w:bCs/>
          <w:sz w:val="24"/>
          <w:szCs w:val="24"/>
        </w:rPr>
      </w:pPr>
      <w:r>
        <w:rPr>
          <w:rFonts w:hint="eastAsia"/>
          <w:bCs/>
          <w:sz w:val="24"/>
          <w:szCs w:val="24"/>
        </w:rPr>
        <w:t xml:space="preserve">2.关于本次框架协议入围服务供应商，征集人将以发文的形式，向全市党政机关、事业单位进行通报，本次框架协议入围服务供应商的信息将作为附件一并公告。征集人将向本次框架协议入围供应商进行授牌，以确定为全市党政机关、事业单位公务用车入围维修</w:t>
      </w:r>
      <w:r>
        <w:rPr>
          <w:rFonts w:hint="eastAsia"/>
          <w:bCs/>
          <w:sz w:val="24"/>
          <w:szCs w:val="24"/>
        </w:rPr>
        <w:t xml:space="preserve">和保养</w:t>
      </w:r>
      <w:r>
        <w:rPr>
          <w:rFonts w:hint="eastAsia"/>
          <w:bCs/>
          <w:sz w:val="24"/>
          <w:szCs w:val="24"/>
        </w:rPr>
        <w:t xml:space="preserve">服务供应商。</w:t>
      </w:r>
      <w:r>
        <w:rPr>
          <w:rFonts w:hint="eastAsia"/>
          <w:bCs/>
          <w:sz w:val="24"/>
          <w:szCs w:val="24"/>
        </w:rPr>
        <w:t xml:space="preserve">本次项目共计两个标段，标段一入围候选供应商为</w:t>
      </w:r>
      <w:r>
        <w:rPr>
          <w:bCs/>
          <w:sz w:val="24"/>
          <w:szCs w:val="24"/>
        </w:rPr>
        <w:t xml:space="preserve">20</w:t>
      </w:r>
      <w:r>
        <w:rPr>
          <w:rFonts w:hint="eastAsia"/>
          <w:bCs/>
          <w:sz w:val="24"/>
          <w:szCs w:val="24"/>
        </w:rPr>
        <w:t xml:space="preserve">家，标段二入围候选供应商为</w:t>
      </w:r>
      <w:r>
        <w:rPr>
          <w:bCs/>
          <w:sz w:val="24"/>
          <w:szCs w:val="24"/>
        </w:rPr>
        <w:t xml:space="preserve">16</w:t>
      </w:r>
      <w:r>
        <w:rPr>
          <w:rFonts w:hint="eastAsia"/>
          <w:bCs/>
          <w:sz w:val="24"/>
          <w:szCs w:val="24"/>
        </w:rPr>
        <w:t xml:space="preserve">家.</w:t>
      </w:r>
      <w:r/>
    </w:p>
    <w:p>
      <w:pPr>
        <w:pStyle w:val="1229"/>
        <w:ind w:firstLine="482"/>
        <w:rPr>
          <w:b/>
          <w:sz w:val="24"/>
          <w:szCs w:val="24"/>
        </w:rPr>
        <w:outlineLvl w:val="1"/>
      </w:pPr>
      <w:r>
        <w:rPr>
          <w:rFonts w:hint="eastAsia"/>
          <w:b/>
          <w:sz w:val="24"/>
          <w:szCs w:val="24"/>
        </w:rPr>
        <w:t xml:space="preserve">二、项目服务需求</w:t>
      </w:r>
      <w:r/>
    </w:p>
    <w:p>
      <w:pPr>
        <w:pStyle w:val="1229"/>
        <w:ind w:firstLine="482"/>
        <w:rPr>
          <w:b/>
          <w:sz w:val="24"/>
          <w:szCs w:val="24"/>
        </w:rPr>
      </w:pPr>
      <w:r>
        <w:rPr>
          <w:rFonts w:hint="eastAsia"/>
          <w:b/>
          <w:sz w:val="24"/>
          <w:szCs w:val="24"/>
        </w:rPr>
        <w:t xml:space="preserve">1.服务内容</w:t>
      </w:r>
      <w:r/>
    </w:p>
    <w:p>
      <w:pPr>
        <w:pStyle w:val="1229"/>
        <w:ind w:firstLine="480"/>
        <w:rPr>
          <w:bCs/>
          <w:sz w:val="24"/>
          <w:szCs w:val="24"/>
        </w:rPr>
      </w:pPr>
      <w:r>
        <w:rPr>
          <w:rFonts w:hint="eastAsia"/>
          <w:bCs/>
          <w:sz w:val="24"/>
          <w:szCs w:val="24"/>
        </w:rPr>
        <w:t xml:space="preserve">1.1.入围供应商须无条件按征集人、昆山市市级机关事务管理中心、送修单位要求，对送修车辆进行维修。</w:t>
      </w:r>
      <w:r/>
    </w:p>
    <w:p>
      <w:pPr>
        <w:pStyle w:val="1229"/>
        <w:ind w:firstLine="480"/>
        <w:rPr>
          <w:bCs/>
          <w:sz w:val="24"/>
          <w:szCs w:val="24"/>
        </w:rPr>
      </w:pPr>
      <w:r>
        <w:rPr>
          <w:rFonts w:hint="eastAsia"/>
          <w:bCs/>
          <w:sz w:val="24"/>
          <w:szCs w:val="24"/>
        </w:rPr>
        <w:t xml:space="preserve">1.2.入围供应商须具备电脑、网络及专职管理人员，须将公务用车维修信息及有关数据上传至昆山市公务用车信息化管理平台，昆山市市级机关事务管理中心将为接入该平台提供技术对接。</w:t>
      </w:r>
      <w:r/>
    </w:p>
    <w:p>
      <w:pPr>
        <w:pStyle w:val="1229"/>
        <w:ind w:firstLine="480"/>
        <w:rPr>
          <w:bCs/>
          <w:sz w:val="24"/>
          <w:szCs w:val="24"/>
        </w:rPr>
      </w:pPr>
      <w:r>
        <w:rPr>
          <w:rFonts w:hint="eastAsia"/>
          <w:bCs/>
          <w:sz w:val="24"/>
          <w:szCs w:val="24"/>
        </w:rPr>
        <w:t xml:space="preserve">1.3.入围供应商应在维修费用结算前向市公务用车信息化管理平台上传已维修车辆的详细维修记录、图片及费用等事项。</w:t>
      </w:r>
      <w:r/>
    </w:p>
    <w:p>
      <w:pPr>
        <w:pStyle w:val="1229"/>
        <w:ind w:firstLine="482"/>
        <w:rPr>
          <w:b/>
          <w:sz w:val="24"/>
          <w:szCs w:val="24"/>
        </w:rPr>
      </w:pPr>
      <w:r>
        <w:rPr>
          <w:rFonts w:hint="eastAsia"/>
          <w:b/>
          <w:sz w:val="24"/>
          <w:szCs w:val="24"/>
        </w:rPr>
        <w:t xml:space="preserve">2.服务标准</w:t>
      </w:r>
      <w:r/>
    </w:p>
    <w:p>
      <w:pPr>
        <w:pStyle w:val="1229"/>
        <w:ind w:firstLine="480"/>
        <w:rPr>
          <w:bCs/>
          <w:sz w:val="24"/>
          <w:szCs w:val="24"/>
        </w:rPr>
      </w:pPr>
      <w:r>
        <w:rPr>
          <w:rFonts w:hint="eastAsia"/>
          <w:bCs/>
          <w:sz w:val="24"/>
          <w:szCs w:val="24"/>
        </w:rPr>
        <w:t xml:space="preserve">2.1.总体要求</w:t>
      </w:r>
      <w:r/>
    </w:p>
    <w:p>
      <w:pPr>
        <w:pStyle w:val="1229"/>
        <w:ind w:firstLine="480"/>
        <w:rPr>
          <w:bCs/>
          <w:sz w:val="24"/>
          <w:szCs w:val="24"/>
        </w:rPr>
      </w:pPr>
      <w:r>
        <w:rPr>
          <w:rFonts w:hint="eastAsia"/>
          <w:bCs/>
          <w:sz w:val="24"/>
          <w:szCs w:val="24"/>
        </w:rPr>
        <w:t xml:space="preserve">2</w:t>
      </w:r>
      <w:r>
        <w:rPr>
          <w:bCs/>
          <w:sz w:val="24"/>
          <w:szCs w:val="24"/>
        </w:rPr>
        <w:t xml:space="preserve">.1.1</w:t>
      </w:r>
      <w:r>
        <w:rPr>
          <w:rFonts w:hint="eastAsia"/>
          <w:bCs/>
          <w:sz w:val="24"/>
          <w:szCs w:val="24"/>
        </w:rPr>
        <w:t xml:space="preserve">入围供应商须设立公示栏和意见箱，公开维修规程、收费标准、监督电话，自觉接受监督部门、征集人、送修单位的监督和检查。</w:t>
      </w:r>
      <w:r/>
    </w:p>
    <w:p>
      <w:pPr>
        <w:pStyle w:val="1229"/>
        <w:ind w:firstLine="480"/>
        <w:rPr>
          <w:bCs/>
          <w:sz w:val="24"/>
          <w:szCs w:val="24"/>
        </w:rPr>
      </w:pPr>
      <w:r>
        <w:rPr>
          <w:rFonts w:hint="eastAsia"/>
          <w:bCs/>
          <w:sz w:val="24"/>
          <w:szCs w:val="24"/>
        </w:rPr>
        <w:t xml:space="preserve">2</w:t>
      </w:r>
      <w:r>
        <w:rPr>
          <w:bCs/>
          <w:sz w:val="24"/>
          <w:szCs w:val="24"/>
        </w:rPr>
        <w:t xml:space="preserve">.1.2</w:t>
      </w:r>
      <w:r>
        <w:rPr>
          <w:rFonts w:hint="eastAsia"/>
          <w:bCs/>
          <w:sz w:val="24"/>
          <w:szCs w:val="24"/>
        </w:rPr>
        <w:t xml:space="preserve">入围供应商须做到“四优服务”，即：时间优先、质量优良、服务优质、价格优惠。</w:t>
      </w:r>
      <w:r/>
    </w:p>
    <w:p>
      <w:pPr>
        <w:pStyle w:val="1229"/>
        <w:ind w:firstLine="480"/>
        <w:rPr>
          <w:bCs/>
          <w:sz w:val="24"/>
          <w:szCs w:val="24"/>
        </w:rPr>
      </w:pPr>
      <w:r>
        <w:rPr>
          <w:rFonts w:hint="eastAsia"/>
          <w:bCs/>
          <w:sz w:val="24"/>
          <w:szCs w:val="24"/>
        </w:rPr>
        <w:t xml:space="preserve">2</w:t>
      </w:r>
      <w:r>
        <w:rPr>
          <w:bCs/>
          <w:sz w:val="24"/>
          <w:szCs w:val="24"/>
        </w:rPr>
        <w:t xml:space="preserve">.1.3</w:t>
      </w:r>
      <w:r>
        <w:rPr>
          <w:rFonts w:hint="eastAsia"/>
          <w:bCs/>
          <w:sz w:val="24"/>
          <w:szCs w:val="24"/>
        </w:rPr>
        <w:t xml:space="preserve">入围供应商须设立救急电话，配备救急保障车，做到车辆随到随修。</w:t>
      </w:r>
      <w:r/>
    </w:p>
    <w:p>
      <w:pPr>
        <w:pStyle w:val="1229"/>
        <w:ind w:firstLine="480"/>
        <w:rPr>
          <w:bCs/>
          <w:sz w:val="24"/>
          <w:szCs w:val="24"/>
        </w:rPr>
      </w:pPr>
      <w:r>
        <w:rPr>
          <w:rFonts w:hint="eastAsia"/>
          <w:bCs/>
          <w:sz w:val="24"/>
          <w:szCs w:val="24"/>
        </w:rPr>
        <w:t xml:space="preserve">2</w:t>
      </w:r>
      <w:r>
        <w:rPr>
          <w:bCs/>
          <w:sz w:val="24"/>
          <w:szCs w:val="24"/>
        </w:rPr>
        <w:t xml:space="preserve">.1.4</w:t>
      </w:r>
      <w:r>
        <w:rPr>
          <w:rFonts w:hint="eastAsia"/>
          <w:bCs/>
          <w:sz w:val="24"/>
          <w:szCs w:val="24"/>
        </w:rPr>
        <w:t xml:space="preserve">入围供应商须具备本项目服务车辆维修必须的生产维修设施设备。</w:t>
      </w:r>
      <w:r/>
    </w:p>
    <w:p>
      <w:pPr>
        <w:pStyle w:val="1229"/>
        <w:ind w:firstLine="480"/>
        <w:rPr>
          <w:bCs/>
          <w:sz w:val="24"/>
          <w:szCs w:val="24"/>
        </w:rPr>
      </w:pPr>
      <w:r>
        <w:rPr>
          <w:rFonts w:hint="eastAsia"/>
          <w:bCs/>
          <w:sz w:val="24"/>
          <w:szCs w:val="24"/>
        </w:rPr>
        <w:t xml:space="preserve">2</w:t>
      </w:r>
      <w:r>
        <w:rPr>
          <w:bCs/>
          <w:sz w:val="24"/>
          <w:szCs w:val="24"/>
        </w:rPr>
        <w:t xml:space="preserve">.1.5</w:t>
      </w:r>
      <w:r>
        <w:rPr>
          <w:rFonts w:hint="eastAsia"/>
          <w:bCs/>
          <w:sz w:val="24"/>
          <w:szCs w:val="24"/>
        </w:rPr>
        <w:t xml:space="preserve">入围供应商提供的汽车配件、配件材料应保质保量，符合国家及行业相关标准，更换的配件及材料必须是正规生产服务商的全新正品件，并附有出厂合格证。</w:t>
      </w:r>
      <w:r/>
    </w:p>
    <w:p>
      <w:pPr>
        <w:pStyle w:val="1229"/>
        <w:ind w:firstLine="480"/>
        <w:rPr>
          <w:bCs/>
          <w:sz w:val="24"/>
          <w:szCs w:val="24"/>
        </w:rPr>
      </w:pPr>
      <w:r>
        <w:rPr>
          <w:rFonts w:hint="eastAsia"/>
          <w:bCs/>
          <w:sz w:val="24"/>
          <w:szCs w:val="24"/>
        </w:rPr>
        <w:t xml:space="preserve">2</w:t>
      </w:r>
      <w:r>
        <w:rPr>
          <w:bCs/>
          <w:sz w:val="24"/>
          <w:szCs w:val="24"/>
        </w:rPr>
        <w:t xml:space="preserve">.1.6</w:t>
      </w:r>
      <w:r>
        <w:rPr>
          <w:rFonts w:hint="eastAsia"/>
          <w:bCs/>
          <w:sz w:val="24"/>
          <w:szCs w:val="24"/>
        </w:rPr>
        <w:t xml:space="preserve">入围供应商须严格执行汽车维修服务商竣工出厂质量保证制度等有关规定，执行进厂检验单、维修过程检验单、竣工出厂检验单和二级以上维护作业项目出厂合格证等“三单一证”制度。</w:t>
      </w:r>
      <w:r/>
    </w:p>
    <w:p>
      <w:pPr>
        <w:pStyle w:val="1229"/>
        <w:ind w:firstLine="480"/>
        <w:rPr>
          <w:bCs/>
          <w:sz w:val="24"/>
          <w:szCs w:val="24"/>
        </w:rPr>
      </w:pPr>
      <w:r>
        <w:rPr>
          <w:rFonts w:hint="eastAsia"/>
          <w:bCs/>
          <w:sz w:val="24"/>
          <w:szCs w:val="24"/>
        </w:rPr>
        <w:t xml:space="preserve">2</w:t>
      </w:r>
      <w:r>
        <w:rPr>
          <w:bCs/>
          <w:sz w:val="24"/>
          <w:szCs w:val="24"/>
        </w:rPr>
        <w:t xml:space="preserve">.1.7</w:t>
      </w:r>
      <w:r>
        <w:rPr>
          <w:rFonts w:hint="eastAsia"/>
          <w:bCs/>
          <w:sz w:val="24"/>
          <w:szCs w:val="24"/>
        </w:rPr>
        <w:t xml:space="preserve">入围供应商须实行档案管理，建立汽车维修档案（含电子档案），详细记录每辆车车型、里程、维修时间及项目、更换材料及维修工时费等信息资料。</w:t>
      </w:r>
      <w:r/>
    </w:p>
    <w:p>
      <w:pPr>
        <w:pStyle w:val="1229"/>
        <w:ind w:firstLine="480"/>
        <w:rPr>
          <w:bCs/>
          <w:sz w:val="24"/>
          <w:szCs w:val="24"/>
        </w:rPr>
      </w:pPr>
      <w:r>
        <w:rPr>
          <w:rFonts w:hint="eastAsia"/>
          <w:bCs/>
          <w:sz w:val="24"/>
          <w:szCs w:val="24"/>
        </w:rPr>
        <w:t xml:space="preserve">2</w:t>
      </w:r>
      <w:r>
        <w:rPr>
          <w:bCs/>
          <w:sz w:val="24"/>
          <w:szCs w:val="24"/>
        </w:rPr>
        <w:t xml:space="preserve">.1.8</w:t>
      </w:r>
      <w:r>
        <w:rPr>
          <w:rFonts w:hint="eastAsia"/>
          <w:bCs/>
          <w:sz w:val="24"/>
          <w:szCs w:val="24"/>
        </w:rPr>
        <w:t xml:space="preserve">入围供应商须有健全的内部管理和规章制度并完善和严格执行，严禁私自动用客户车辆（试车除外）和私自拆借零配件。</w:t>
      </w:r>
      <w:r/>
    </w:p>
    <w:p>
      <w:pPr>
        <w:pStyle w:val="1229"/>
        <w:ind w:firstLine="480"/>
        <w:rPr>
          <w:bCs/>
          <w:sz w:val="24"/>
          <w:szCs w:val="24"/>
        </w:rPr>
      </w:pPr>
      <w:r>
        <w:rPr>
          <w:rFonts w:hint="eastAsia"/>
          <w:bCs/>
          <w:sz w:val="24"/>
          <w:szCs w:val="24"/>
        </w:rPr>
        <w:t xml:space="preserve">2</w:t>
      </w:r>
      <w:r>
        <w:rPr>
          <w:bCs/>
          <w:sz w:val="24"/>
          <w:szCs w:val="24"/>
        </w:rPr>
        <w:t xml:space="preserve">.1.9</w:t>
      </w:r>
      <w:r>
        <w:rPr>
          <w:rFonts w:hint="eastAsia"/>
          <w:bCs/>
          <w:sz w:val="24"/>
          <w:szCs w:val="24"/>
        </w:rPr>
        <w:t xml:space="preserve">入围供应商须在维修中，坚决杜绝非正常交易，严格维护送修单位的利益；协助有关部门做好送修单位经办人的廉政工作，防止腐败现象产生。</w:t>
      </w:r>
      <w:r/>
    </w:p>
    <w:p>
      <w:pPr>
        <w:pStyle w:val="1229"/>
        <w:ind w:firstLine="480"/>
        <w:rPr>
          <w:bCs/>
          <w:sz w:val="24"/>
          <w:szCs w:val="24"/>
        </w:rPr>
      </w:pPr>
      <w:r>
        <w:rPr>
          <w:rFonts w:hint="eastAsia"/>
          <w:bCs/>
          <w:sz w:val="24"/>
          <w:szCs w:val="24"/>
        </w:rPr>
        <w:t xml:space="preserve">2</w:t>
      </w:r>
      <w:r>
        <w:rPr>
          <w:bCs/>
          <w:sz w:val="24"/>
          <w:szCs w:val="24"/>
        </w:rPr>
        <w:t xml:space="preserve">.1.10</w:t>
      </w:r>
      <w:r>
        <w:rPr>
          <w:rFonts w:hint="eastAsia"/>
          <w:bCs/>
          <w:sz w:val="24"/>
          <w:szCs w:val="24"/>
        </w:rPr>
        <w:t xml:space="preserve">入围供应商须免费协助事故车辆用户进行保险定损。</w:t>
      </w:r>
      <w:r/>
    </w:p>
    <w:p>
      <w:pPr>
        <w:pStyle w:val="1229"/>
        <w:ind w:firstLine="480"/>
        <w:rPr>
          <w:bCs/>
          <w:sz w:val="24"/>
          <w:szCs w:val="24"/>
        </w:rPr>
      </w:pPr>
      <w:r>
        <w:rPr>
          <w:rFonts w:hint="eastAsia"/>
          <w:bCs/>
          <w:sz w:val="24"/>
          <w:szCs w:val="24"/>
        </w:rPr>
        <w:t xml:space="preserve">2</w:t>
      </w:r>
      <w:r>
        <w:rPr>
          <w:bCs/>
          <w:sz w:val="24"/>
          <w:szCs w:val="24"/>
        </w:rPr>
        <w:t xml:space="preserve">.1.11</w:t>
      </w:r>
      <w:r>
        <w:rPr>
          <w:rFonts w:hint="eastAsia"/>
          <w:bCs/>
          <w:sz w:val="24"/>
          <w:szCs w:val="24"/>
        </w:rPr>
        <w:t xml:space="preserve">入围供应商须免费保管好用户车上物品，不得泄漏公务用车信息及维修信息。</w:t>
      </w:r>
      <w:r/>
    </w:p>
    <w:p>
      <w:pPr>
        <w:pStyle w:val="1229"/>
        <w:ind w:firstLine="480"/>
        <w:rPr>
          <w:bCs/>
          <w:sz w:val="24"/>
          <w:szCs w:val="24"/>
        </w:rPr>
      </w:pPr>
      <w:r>
        <w:rPr>
          <w:rFonts w:hint="eastAsia"/>
          <w:bCs/>
          <w:sz w:val="24"/>
          <w:szCs w:val="24"/>
        </w:rPr>
        <w:t xml:space="preserve">2</w:t>
      </w:r>
      <w:r>
        <w:rPr>
          <w:bCs/>
          <w:sz w:val="24"/>
          <w:szCs w:val="24"/>
        </w:rPr>
        <w:t xml:space="preserve">.1.12</w:t>
      </w:r>
      <w:r>
        <w:rPr>
          <w:rFonts w:hint="eastAsia"/>
          <w:bCs/>
          <w:sz w:val="24"/>
          <w:szCs w:val="24"/>
        </w:rPr>
        <w:t xml:space="preserve">入围供应商须诚信为本，严格按照合同或约定的内容以及承诺的时间进行作业，决不擅自减少作业项目。</w:t>
      </w:r>
      <w:r/>
    </w:p>
    <w:p>
      <w:pPr>
        <w:pStyle w:val="1229"/>
        <w:ind w:firstLine="480"/>
        <w:rPr>
          <w:bCs/>
          <w:sz w:val="24"/>
          <w:szCs w:val="24"/>
        </w:rPr>
      </w:pPr>
      <w:r>
        <w:rPr>
          <w:rFonts w:hint="eastAsia"/>
          <w:bCs/>
          <w:sz w:val="24"/>
          <w:szCs w:val="24"/>
        </w:rPr>
        <w:t xml:space="preserve">2</w:t>
      </w:r>
      <w:r>
        <w:rPr>
          <w:bCs/>
          <w:sz w:val="24"/>
          <w:szCs w:val="24"/>
        </w:rPr>
        <w:t xml:space="preserve">.1.13</w:t>
      </w:r>
      <w:r>
        <w:rPr>
          <w:rFonts w:hint="eastAsia"/>
          <w:bCs/>
          <w:sz w:val="24"/>
          <w:szCs w:val="24"/>
        </w:rPr>
        <w:t xml:space="preserve">入围供应商须对维修更换零件的新件和旧件及车牌号对应合并照相，并留存图片资料和更换的旧零件实物。</w:t>
      </w:r>
      <w:r/>
    </w:p>
    <w:p>
      <w:pPr>
        <w:pStyle w:val="1229"/>
        <w:ind w:firstLine="480"/>
        <w:rPr>
          <w:bCs/>
          <w:sz w:val="24"/>
          <w:szCs w:val="24"/>
        </w:rPr>
      </w:pPr>
      <w:r>
        <w:rPr>
          <w:rFonts w:hint="eastAsia"/>
          <w:bCs/>
          <w:sz w:val="24"/>
          <w:szCs w:val="24"/>
        </w:rPr>
        <w:t xml:space="preserve">2</w:t>
      </w:r>
      <w:r>
        <w:rPr>
          <w:bCs/>
          <w:sz w:val="24"/>
          <w:szCs w:val="24"/>
        </w:rPr>
        <w:t xml:space="preserve">.1.14</w:t>
      </w:r>
      <w:r>
        <w:rPr>
          <w:rFonts w:hint="eastAsia"/>
          <w:bCs/>
          <w:sz w:val="24"/>
          <w:szCs w:val="24"/>
        </w:rPr>
        <w:t xml:space="preserve">入围供应商须配合市级公务用车主管部门做好公务用车信息化管理平台有关车辆维修项目、更换零部件清单、图片、费用等信息录入和及时上传工作。</w:t>
      </w:r>
      <w:r/>
    </w:p>
    <w:p>
      <w:pPr>
        <w:pStyle w:val="1229"/>
        <w:ind w:firstLine="480"/>
        <w:rPr>
          <w:bCs/>
          <w:sz w:val="24"/>
          <w:szCs w:val="24"/>
        </w:rPr>
      </w:pPr>
      <w:r>
        <w:rPr>
          <w:rFonts w:hint="eastAsia"/>
          <w:bCs/>
          <w:sz w:val="24"/>
          <w:szCs w:val="24"/>
        </w:rPr>
        <w:t xml:space="preserve">2</w:t>
      </w:r>
      <w:r>
        <w:rPr>
          <w:bCs/>
          <w:sz w:val="24"/>
          <w:szCs w:val="24"/>
        </w:rPr>
        <w:t xml:space="preserve">.1.15</w:t>
      </w:r>
      <w:r>
        <w:rPr>
          <w:rFonts w:hint="eastAsia"/>
          <w:bCs/>
          <w:sz w:val="24"/>
          <w:szCs w:val="24"/>
        </w:rPr>
        <w:t xml:space="preserve">入围供应商须无条件向征集人或送修单位提供所有维修车辆的详细维修记录。</w:t>
      </w:r>
      <w:r/>
    </w:p>
    <w:p>
      <w:pPr>
        <w:pStyle w:val="1229"/>
        <w:ind w:firstLine="480"/>
        <w:rPr>
          <w:bCs/>
          <w:sz w:val="24"/>
          <w:szCs w:val="24"/>
        </w:rPr>
      </w:pPr>
      <w:r>
        <w:rPr>
          <w:rFonts w:hint="eastAsia"/>
          <w:bCs/>
          <w:sz w:val="24"/>
          <w:szCs w:val="24"/>
        </w:rPr>
        <w:t xml:space="preserve">2.2其他要求</w:t>
      </w:r>
      <w:r/>
    </w:p>
    <w:p>
      <w:pPr>
        <w:pStyle w:val="1229"/>
        <w:ind w:firstLine="480"/>
        <w:rPr>
          <w:bCs/>
          <w:sz w:val="24"/>
          <w:szCs w:val="24"/>
        </w:rPr>
      </w:pPr>
      <w:r>
        <w:rPr>
          <w:rFonts w:hint="eastAsia"/>
          <w:bCs/>
          <w:sz w:val="24"/>
          <w:szCs w:val="24"/>
        </w:rPr>
        <w:t xml:space="preserve">2.2</w:t>
      </w:r>
      <w:r>
        <w:rPr>
          <w:bCs/>
          <w:sz w:val="24"/>
          <w:szCs w:val="24"/>
        </w:rPr>
        <w:t xml:space="preserve">.1</w:t>
      </w:r>
      <w:r>
        <w:rPr>
          <w:rFonts w:hint="eastAsia"/>
          <w:bCs/>
          <w:sz w:val="24"/>
          <w:szCs w:val="24"/>
        </w:rPr>
        <w:t xml:space="preserve">入围供应商须做到质量从优、时间从速，做到一般故障、例行保养不超过4小时，小修不超过24小时，中修不超过72小时，整车大修不超过168小时（事故车除外）。</w:t>
      </w:r>
      <w:r/>
    </w:p>
    <w:p>
      <w:pPr>
        <w:pStyle w:val="1229"/>
        <w:ind w:firstLine="480"/>
        <w:rPr>
          <w:bCs/>
          <w:sz w:val="24"/>
          <w:szCs w:val="24"/>
        </w:rPr>
      </w:pPr>
      <w:r>
        <w:rPr>
          <w:rFonts w:hint="eastAsia"/>
          <w:bCs/>
          <w:sz w:val="24"/>
          <w:szCs w:val="24"/>
        </w:rPr>
        <w:t xml:space="preserve">2.2</w:t>
      </w:r>
      <w:r>
        <w:rPr>
          <w:bCs/>
          <w:sz w:val="24"/>
          <w:szCs w:val="24"/>
        </w:rPr>
        <w:t xml:space="preserve">.2</w:t>
      </w:r>
      <w:r>
        <w:rPr>
          <w:rFonts w:hint="eastAsia"/>
          <w:bCs/>
          <w:sz w:val="24"/>
          <w:szCs w:val="24"/>
        </w:rPr>
        <w:t xml:space="preserve">入围供应商须按约定的时间交车，如遇特殊情况不能按时交车，应及时通知维修单位，并说明原因。</w:t>
      </w:r>
      <w:r/>
    </w:p>
    <w:p>
      <w:pPr>
        <w:pStyle w:val="1229"/>
        <w:ind w:firstLine="480"/>
        <w:rPr>
          <w:bCs/>
          <w:sz w:val="24"/>
          <w:szCs w:val="24"/>
        </w:rPr>
      </w:pPr>
      <w:r>
        <w:rPr>
          <w:rFonts w:hint="eastAsia"/>
          <w:bCs/>
          <w:sz w:val="24"/>
          <w:szCs w:val="24"/>
        </w:rPr>
        <w:t xml:space="preserve">2.2</w:t>
      </w:r>
      <w:r>
        <w:rPr>
          <w:bCs/>
          <w:sz w:val="24"/>
          <w:szCs w:val="24"/>
        </w:rPr>
        <w:t xml:space="preserve">.3</w:t>
      </w:r>
      <w:r>
        <w:rPr>
          <w:rFonts w:hint="eastAsia"/>
          <w:bCs/>
          <w:sz w:val="24"/>
          <w:szCs w:val="24"/>
        </w:rPr>
        <w:t xml:space="preserve">入围供应商须实行全天候24小时服务，保障随到随修和随时随地实施救急抢险作业。</w:t>
      </w:r>
      <w:r/>
    </w:p>
    <w:p>
      <w:pPr>
        <w:pStyle w:val="1229"/>
        <w:ind w:firstLine="482"/>
        <w:rPr>
          <w:b/>
          <w:sz w:val="24"/>
          <w:szCs w:val="24"/>
        </w:rPr>
      </w:pPr>
      <w:r>
        <w:rPr>
          <w:rFonts w:hint="eastAsia"/>
          <w:b/>
          <w:sz w:val="24"/>
          <w:szCs w:val="24"/>
        </w:rPr>
        <w:t xml:space="preserve">3.技术保障</w:t>
      </w:r>
      <w:r/>
    </w:p>
    <w:p>
      <w:pPr>
        <w:pStyle w:val="1229"/>
        <w:ind w:firstLine="480"/>
        <w:rPr>
          <w:bCs/>
          <w:sz w:val="24"/>
          <w:szCs w:val="24"/>
        </w:rPr>
      </w:pPr>
      <w:r>
        <w:rPr>
          <w:rFonts w:hint="eastAsia"/>
          <w:bCs/>
          <w:sz w:val="24"/>
          <w:szCs w:val="24"/>
        </w:rPr>
        <w:t xml:space="preserve">3.1.服务场地</w:t>
      </w:r>
      <w:r/>
    </w:p>
    <w:p>
      <w:pPr>
        <w:pStyle w:val="1229"/>
        <w:ind w:firstLine="482"/>
        <w:rPr>
          <w:b/>
          <w:bCs/>
          <w:sz w:val="24"/>
          <w:szCs w:val="24"/>
        </w:rPr>
      </w:pPr>
      <w:r>
        <w:rPr>
          <w:rFonts w:hint="eastAsia"/>
          <w:b/>
          <w:bCs/>
          <w:sz w:val="24"/>
          <w:szCs w:val="24"/>
        </w:rPr>
        <w:t xml:space="preserve">针对本项目提供的固定服务场地，应达到《汽车维修业开业条件》明确的条件；停车场面积不少于</w:t>
      </w:r>
      <w:r>
        <w:rPr>
          <w:b/>
          <w:bCs/>
          <w:sz w:val="24"/>
          <w:szCs w:val="24"/>
        </w:rPr>
        <w:t xml:space="preserve">300</w:t>
      </w:r>
      <w:r>
        <w:rPr>
          <w:rFonts w:hint="eastAsia"/>
          <w:b/>
          <w:bCs/>
          <w:sz w:val="24"/>
          <w:szCs w:val="24"/>
        </w:rPr>
        <w:t xml:space="preserve">平方米（不得占用公共用地）、生产厂房不少于</w:t>
      </w:r>
      <w:r>
        <w:rPr>
          <w:b/>
          <w:bCs/>
          <w:sz w:val="24"/>
          <w:szCs w:val="24"/>
        </w:rPr>
        <w:t xml:space="preserve">400</w:t>
      </w:r>
      <w:r>
        <w:rPr>
          <w:rFonts w:hint="eastAsia"/>
          <w:b/>
          <w:bCs/>
          <w:sz w:val="24"/>
          <w:szCs w:val="24"/>
        </w:rPr>
        <w:t xml:space="preserve">平方米（注：响应文件中需提供以下任意一项证明材料，未提供视为未实质性响应。响应供应商同一法人的分支机构维修公务用车须满足上述要求）。</w:t>
      </w:r>
      <w:r/>
    </w:p>
    <w:p>
      <w:pPr>
        <w:pStyle w:val="1229"/>
        <w:ind w:firstLine="482"/>
        <w:rPr>
          <w:b/>
          <w:bCs/>
          <w:sz w:val="24"/>
          <w:szCs w:val="24"/>
        </w:rPr>
      </w:pPr>
      <w:r>
        <w:rPr>
          <w:rFonts w:hint="eastAsia"/>
          <w:b/>
          <w:bCs/>
          <w:sz w:val="24"/>
          <w:szCs w:val="24"/>
        </w:rPr>
        <w:t xml:space="preserve">3.1.1若场地为自有产权的：</w:t>
      </w:r>
      <w:r/>
    </w:p>
    <w:p>
      <w:pPr>
        <w:pStyle w:val="1229"/>
        <w:ind w:firstLine="482"/>
        <w:rPr>
          <w:b/>
          <w:bCs/>
          <w:sz w:val="24"/>
          <w:szCs w:val="24"/>
        </w:rPr>
      </w:pPr>
      <w:r>
        <w:rPr>
          <w:rFonts w:hint="eastAsia"/>
          <w:b/>
          <w:bCs/>
          <w:sz w:val="24"/>
          <w:szCs w:val="24"/>
        </w:rPr>
        <w:t xml:space="preserve">（1）提供房屋产权证复印件、国土证复印件；</w:t>
      </w:r>
      <w:r/>
    </w:p>
    <w:p>
      <w:pPr>
        <w:pStyle w:val="1229"/>
        <w:ind w:firstLine="482"/>
        <w:rPr>
          <w:b/>
          <w:bCs/>
          <w:sz w:val="24"/>
          <w:szCs w:val="24"/>
        </w:rPr>
      </w:pPr>
      <w:r>
        <w:rPr>
          <w:rFonts w:hint="eastAsia"/>
          <w:b/>
          <w:bCs/>
          <w:sz w:val="24"/>
          <w:szCs w:val="24"/>
        </w:rPr>
        <w:t xml:space="preserve">（2）提供房地产权证复印件；</w:t>
      </w:r>
      <w:r/>
    </w:p>
    <w:p>
      <w:pPr>
        <w:pStyle w:val="1229"/>
        <w:ind w:firstLine="482"/>
        <w:rPr>
          <w:b/>
          <w:bCs/>
          <w:sz w:val="24"/>
          <w:szCs w:val="24"/>
        </w:rPr>
      </w:pPr>
      <w:r>
        <w:rPr>
          <w:rFonts w:hint="eastAsia"/>
          <w:b/>
          <w:bCs/>
          <w:sz w:val="24"/>
          <w:szCs w:val="24"/>
        </w:rPr>
        <w:t xml:space="preserve">（3）提供不动产权证书复印件；</w:t>
      </w:r>
      <w:r/>
    </w:p>
    <w:p>
      <w:pPr>
        <w:pStyle w:val="1229"/>
        <w:ind w:firstLine="482"/>
        <w:rPr>
          <w:b/>
          <w:bCs/>
          <w:sz w:val="24"/>
          <w:szCs w:val="24"/>
        </w:rPr>
      </w:pPr>
      <w:r>
        <w:rPr>
          <w:rFonts w:hint="eastAsia"/>
          <w:b/>
          <w:bCs/>
          <w:sz w:val="24"/>
          <w:szCs w:val="24"/>
        </w:rPr>
        <w:t xml:space="preserve">注：上述（1）-（3）满足一条即可，所提供证明材料均需加盖公章。</w:t>
      </w:r>
      <w:r/>
    </w:p>
    <w:p>
      <w:pPr>
        <w:pStyle w:val="1229"/>
        <w:ind w:firstLine="482"/>
        <w:rPr>
          <w:b/>
          <w:bCs/>
          <w:sz w:val="24"/>
          <w:szCs w:val="24"/>
        </w:rPr>
      </w:pPr>
      <w:r>
        <w:rPr>
          <w:rFonts w:hint="eastAsia"/>
          <w:b/>
          <w:bCs/>
          <w:sz w:val="24"/>
          <w:szCs w:val="24"/>
        </w:rPr>
        <w:t xml:space="preserve">3.1.2若场地为租赁的，须提供租赁合同、发票等证明材料复印件，同时提供下列证明材料。</w:t>
      </w:r>
      <w:r/>
    </w:p>
    <w:p>
      <w:pPr>
        <w:pStyle w:val="1229"/>
        <w:ind w:firstLine="482"/>
        <w:rPr>
          <w:b/>
          <w:bCs/>
          <w:sz w:val="24"/>
          <w:szCs w:val="24"/>
        </w:rPr>
      </w:pPr>
      <w:r>
        <w:rPr>
          <w:rFonts w:hint="eastAsia"/>
          <w:b/>
          <w:bCs/>
          <w:sz w:val="24"/>
          <w:szCs w:val="24"/>
        </w:rPr>
        <w:t xml:space="preserve">（1）提供房屋产权证复印件、国土证复印件；</w:t>
      </w:r>
      <w:r/>
    </w:p>
    <w:p>
      <w:pPr>
        <w:pStyle w:val="1229"/>
        <w:ind w:firstLine="482"/>
        <w:rPr>
          <w:b/>
          <w:bCs/>
          <w:sz w:val="24"/>
          <w:szCs w:val="24"/>
        </w:rPr>
      </w:pPr>
      <w:r>
        <w:rPr>
          <w:rFonts w:hint="eastAsia"/>
          <w:b/>
          <w:bCs/>
          <w:sz w:val="24"/>
          <w:szCs w:val="24"/>
        </w:rPr>
        <w:t xml:space="preserve">（2）提供房地产权证复印件；</w:t>
      </w:r>
      <w:r/>
    </w:p>
    <w:p>
      <w:pPr>
        <w:pStyle w:val="1229"/>
        <w:ind w:firstLine="482"/>
        <w:rPr>
          <w:b/>
          <w:bCs/>
          <w:sz w:val="24"/>
          <w:szCs w:val="24"/>
        </w:rPr>
      </w:pPr>
      <w:r>
        <w:rPr>
          <w:rFonts w:hint="eastAsia"/>
          <w:b/>
          <w:bCs/>
          <w:sz w:val="24"/>
          <w:szCs w:val="24"/>
        </w:rPr>
        <w:t xml:space="preserve">（3）提供不动产权证书复印件；</w:t>
      </w:r>
      <w:r/>
    </w:p>
    <w:p>
      <w:pPr>
        <w:pStyle w:val="1229"/>
        <w:ind w:firstLine="482"/>
        <w:rPr>
          <w:b/>
          <w:bCs/>
          <w:sz w:val="24"/>
          <w:szCs w:val="24"/>
        </w:rPr>
      </w:pPr>
      <w:r>
        <w:rPr>
          <w:rFonts w:hint="eastAsia"/>
          <w:b/>
          <w:bCs/>
          <w:sz w:val="24"/>
          <w:szCs w:val="24"/>
        </w:rPr>
        <w:t xml:space="preserve">注：上述（1）-（3）满足一条即可，所提供证明材料均需加盖公章。</w:t>
      </w:r>
      <w:r/>
    </w:p>
    <w:p>
      <w:pPr>
        <w:pStyle w:val="1229"/>
        <w:ind w:firstLine="482"/>
        <w:rPr>
          <w:b/>
          <w:bCs/>
          <w:sz w:val="24"/>
          <w:szCs w:val="24"/>
        </w:rPr>
      </w:pPr>
      <w:r>
        <w:rPr>
          <w:rFonts w:hint="eastAsia"/>
          <w:b/>
          <w:bCs/>
          <w:sz w:val="24"/>
          <w:szCs w:val="24"/>
        </w:rPr>
        <w:t xml:space="preserve">3.1.3若房屋产权人正在办理不动产权证书的，提供由产权人出具办理不动产权证书的情况说明或提供法院裁决书复印件，并加盖公章。</w:t>
      </w:r>
      <w:r/>
    </w:p>
    <w:p>
      <w:pPr>
        <w:pStyle w:val="1229"/>
        <w:ind w:firstLine="482"/>
        <w:rPr>
          <w:b/>
          <w:bCs/>
          <w:sz w:val="24"/>
          <w:szCs w:val="24"/>
        </w:rPr>
      </w:pPr>
      <w:r>
        <w:rPr>
          <w:rFonts w:hint="eastAsia"/>
          <w:b/>
          <w:bCs/>
          <w:sz w:val="24"/>
          <w:szCs w:val="24"/>
        </w:rPr>
        <w:t xml:space="preserve">3.1.4停车场、生产厂房应提供实地照片并分别注明面积和所在地址。</w:t>
      </w:r>
      <w:r/>
    </w:p>
    <w:p>
      <w:pPr>
        <w:pStyle w:val="1229"/>
        <w:ind w:firstLine="482"/>
        <w:rPr>
          <w:b/>
          <w:bCs/>
          <w:sz w:val="24"/>
          <w:szCs w:val="24"/>
        </w:rPr>
      </w:pPr>
      <w:r>
        <w:rPr>
          <w:rFonts w:hint="eastAsia"/>
          <w:b/>
          <w:bCs/>
          <w:sz w:val="24"/>
          <w:szCs w:val="24"/>
        </w:rPr>
        <w:t xml:space="preserve">3.1.5提供机修、电器、钣金、油漆的修车施工现场照片（提供照片在5张以内）。</w:t>
      </w:r>
      <w:r/>
    </w:p>
    <w:p>
      <w:pPr>
        <w:pStyle w:val="1229"/>
        <w:ind w:firstLine="482"/>
        <w:rPr>
          <w:bCs/>
          <w:sz w:val="24"/>
          <w:szCs w:val="24"/>
        </w:rPr>
      </w:pPr>
      <w:r>
        <w:rPr>
          <w:b/>
          <w:bCs/>
          <w:sz w:val="24"/>
          <w:szCs w:val="24"/>
        </w:rPr>
        <w:t xml:space="preserve">3.1.6</w:t>
      </w:r>
      <w:r>
        <w:rPr>
          <w:rFonts w:hint="eastAsia"/>
          <w:b/>
          <w:bCs/>
          <w:sz w:val="24"/>
          <w:szCs w:val="24"/>
        </w:rPr>
        <w:t xml:space="preserve">提供举升机或地沟（不少于</w:t>
      </w:r>
      <w:r>
        <w:rPr>
          <w:b/>
          <w:bCs/>
          <w:sz w:val="24"/>
          <w:szCs w:val="24"/>
        </w:rPr>
        <w:t xml:space="preserve">5</w:t>
      </w:r>
      <w:r>
        <w:rPr>
          <w:rFonts w:hint="eastAsia"/>
          <w:b/>
          <w:bCs/>
          <w:sz w:val="24"/>
          <w:szCs w:val="24"/>
        </w:rPr>
        <w:t xml:space="preserve">个）、烤房、大梁校正仪、四轮定位、汽车故障诊断仪等相关设施设备的购置发票或购买合同等自有证明材料并加盖公章，未提供视为未实质性响应。</w:t>
      </w:r>
      <w:r/>
    </w:p>
    <w:p>
      <w:pPr>
        <w:pStyle w:val="1229"/>
        <w:ind w:firstLine="480"/>
        <w:rPr>
          <w:bCs/>
          <w:sz w:val="24"/>
          <w:szCs w:val="24"/>
        </w:rPr>
      </w:pPr>
      <w:r>
        <w:rPr>
          <w:rFonts w:hint="eastAsia"/>
          <w:bCs/>
          <w:sz w:val="24"/>
          <w:szCs w:val="24"/>
        </w:rPr>
        <w:t xml:space="preserve">3.2管理要求</w:t>
      </w:r>
      <w:r/>
    </w:p>
    <w:p>
      <w:pPr>
        <w:pStyle w:val="1229"/>
        <w:ind w:firstLine="480"/>
        <w:rPr>
          <w:bCs/>
          <w:sz w:val="24"/>
          <w:szCs w:val="24"/>
        </w:rPr>
      </w:pPr>
      <w:r>
        <w:rPr>
          <w:rFonts w:hint="eastAsia"/>
          <w:bCs/>
          <w:sz w:val="24"/>
          <w:szCs w:val="24"/>
        </w:rPr>
        <w:t xml:space="preserve">3</w:t>
      </w:r>
      <w:r>
        <w:rPr>
          <w:bCs/>
          <w:sz w:val="24"/>
          <w:szCs w:val="24"/>
        </w:rPr>
        <w:t xml:space="preserve">.2.1</w:t>
      </w:r>
      <w:r>
        <w:rPr>
          <w:rFonts w:hint="eastAsia"/>
          <w:bCs/>
          <w:sz w:val="24"/>
          <w:szCs w:val="24"/>
        </w:rPr>
        <w:t xml:space="preserve">档案管理信息化。</w:t>
      </w:r>
      <w:r/>
    </w:p>
    <w:p>
      <w:pPr>
        <w:pStyle w:val="1229"/>
        <w:ind w:firstLine="480"/>
        <w:rPr>
          <w:bCs/>
          <w:sz w:val="24"/>
          <w:szCs w:val="24"/>
        </w:rPr>
      </w:pPr>
      <w:r>
        <w:rPr>
          <w:rFonts w:hint="eastAsia"/>
          <w:bCs/>
          <w:sz w:val="24"/>
          <w:szCs w:val="24"/>
        </w:rPr>
        <w:t xml:space="preserve">3</w:t>
      </w:r>
      <w:r>
        <w:rPr>
          <w:bCs/>
          <w:sz w:val="24"/>
          <w:szCs w:val="24"/>
        </w:rPr>
        <w:t xml:space="preserve">.2.2</w:t>
      </w:r>
      <w:r>
        <w:rPr>
          <w:rFonts w:hint="eastAsia"/>
          <w:bCs/>
          <w:sz w:val="24"/>
          <w:szCs w:val="24"/>
        </w:rPr>
        <w:t xml:space="preserve">服务期内，昆山市市级机关事务管理中心为方便管理向入围供应商提出的合理意见，入围供应商应进行采纳。</w:t>
      </w:r>
      <w:r/>
    </w:p>
    <w:p>
      <w:pPr>
        <w:pStyle w:val="1229"/>
        <w:ind w:firstLine="480"/>
        <w:rPr>
          <w:bCs/>
          <w:sz w:val="24"/>
          <w:szCs w:val="24"/>
        </w:rPr>
      </w:pPr>
      <w:r>
        <w:rPr>
          <w:rFonts w:hint="eastAsia"/>
          <w:bCs/>
          <w:sz w:val="24"/>
          <w:szCs w:val="24"/>
        </w:rPr>
        <w:t xml:space="preserve">3</w:t>
      </w:r>
      <w:r>
        <w:rPr>
          <w:bCs/>
          <w:sz w:val="24"/>
          <w:szCs w:val="24"/>
        </w:rPr>
        <w:t xml:space="preserve">.2.3</w:t>
      </w:r>
      <w:r>
        <w:rPr>
          <w:rFonts w:hint="eastAsia"/>
          <w:bCs/>
          <w:sz w:val="24"/>
          <w:szCs w:val="24"/>
        </w:rPr>
        <w:t xml:space="preserve">针对本项目投入的人员、设备等在服务期内不发生变化，若因经营活动调整的，须及时补齐保证服务质量。</w:t>
      </w:r>
      <w:r/>
    </w:p>
    <w:p>
      <w:pPr>
        <w:pStyle w:val="1229"/>
        <w:ind w:firstLine="480"/>
        <w:rPr>
          <w:bCs/>
          <w:sz w:val="24"/>
          <w:szCs w:val="24"/>
        </w:rPr>
      </w:pPr>
      <w:r>
        <w:rPr>
          <w:rFonts w:hint="eastAsia"/>
          <w:bCs/>
          <w:sz w:val="24"/>
          <w:szCs w:val="24"/>
        </w:rPr>
        <w:t xml:space="preserve">3.3技术支持和服务</w:t>
      </w:r>
      <w:r/>
    </w:p>
    <w:p>
      <w:pPr>
        <w:pStyle w:val="1229"/>
        <w:ind w:firstLine="480"/>
        <w:rPr>
          <w:bCs/>
          <w:sz w:val="24"/>
          <w:szCs w:val="24"/>
        </w:rPr>
      </w:pPr>
      <w:r>
        <w:rPr>
          <w:rFonts w:hint="eastAsia"/>
          <w:bCs/>
          <w:sz w:val="24"/>
          <w:szCs w:val="24"/>
        </w:rPr>
        <w:t xml:space="preserve">3</w:t>
      </w:r>
      <w:r>
        <w:rPr>
          <w:bCs/>
          <w:sz w:val="24"/>
          <w:szCs w:val="24"/>
        </w:rPr>
        <w:t xml:space="preserve">.3.1</w:t>
      </w:r>
      <w:r>
        <w:rPr>
          <w:rFonts w:hint="eastAsia"/>
          <w:bCs/>
          <w:sz w:val="24"/>
          <w:szCs w:val="24"/>
        </w:rPr>
        <w:t xml:space="preserve">电话咨询</w:t>
      </w:r>
      <w:r/>
    </w:p>
    <w:p>
      <w:pPr>
        <w:pStyle w:val="1229"/>
        <w:ind w:firstLine="480"/>
        <w:rPr>
          <w:bCs/>
          <w:sz w:val="24"/>
          <w:szCs w:val="24"/>
        </w:rPr>
      </w:pPr>
      <w:r>
        <w:rPr>
          <w:rFonts w:hint="eastAsia"/>
          <w:bCs/>
          <w:sz w:val="24"/>
          <w:szCs w:val="24"/>
        </w:rPr>
        <w:t xml:space="preserve">入围供应商应当为服务对象提供技术援助电话，解答服务对象在使用中遇到的问题，及时为服务对象提出解决问题的建议。</w:t>
      </w:r>
      <w:r/>
    </w:p>
    <w:p>
      <w:pPr>
        <w:pStyle w:val="1229"/>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现场响应</w:t>
      </w:r>
      <w:r/>
    </w:p>
    <w:p>
      <w:pPr>
        <w:pStyle w:val="1229"/>
        <w:ind w:firstLine="480"/>
        <w:rPr>
          <w:bCs/>
          <w:sz w:val="24"/>
          <w:szCs w:val="24"/>
        </w:rPr>
      </w:pPr>
      <w:r>
        <w:rPr>
          <w:rFonts w:hint="eastAsia"/>
          <w:bCs/>
          <w:sz w:val="24"/>
          <w:szCs w:val="24"/>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pStyle w:val="1229"/>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技术升级</w:t>
      </w:r>
      <w:r/>
    </w:p>
    <w:p>
      <w:pPr>
        <w:pStyle w:val="1229"/>
        <w:ind w:firstLine="480"/>
        <w:rPr>
          <w:bCs/>
          <w:sz w:val="24"/>
          <w:szCs w:val="24"/>
        </w:rPr>
      </w:pPr>
      <w:r>
        <w:rPr>
          <w:rFonts w:hint="eastAsia"/>
          <w:bCs/>
          <w:sz w:val="24"/>
          <w:szCs w:val="24"/>
        </w:rPr>
        <w:t xml:space="preserve">（1）在服务期内，若入围供应商和制造商的产品技术升级，服务商应及时通知服务对象，如服务对象有相应要求，入围供应商和制造商应对昆山市市级机关事务管理中心购买的产品进行升级服务。</w:t>
      </w:r>
      <w:r/>
    </w:p>
    <w:p>
      <w:pPr>
        <w:pStyle w:val="1229"/>
        <w:ind w:firstLine="480"/>
        <w:rPr>
          <w:bCs/>
          <w:sz w:val="24"/>
          <w:szCs w:val="24"/>
        </w:rPr>
      </w:pPr>
      <w:r>
        <w:rPr>
          <w:rFonts w:hint="eastAsia"/>
          <w:bCs/>
          <w:sz w:val="24"/>
          <w:szCs w:val="24"/>
        </w:rPr>
        <w:t xml:space="preserve">（2）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r/>
    </w:p>
    <w:p>
      <w:pPr>
        <w:pStyle w:val="1229"/>
        <w:ind w:firstLine="482"/>
        <w:rPr>
          <w:b/>
          <w:sz w:val="24"/>
          <w:szCs w:val="24"/>
        </w:rPr>
      </w:pPr>
      <w:r>
        <w:rPr>
          <w:rFonts w:hint="eastAsia"/>
          <w:b/>
          <w:sz w:val="24"/>
          <w:szCs w:val="24"/>
        </w:rPr>
        <w:t xml:space="preserve">4.服务人员组成</w:t>
      </w:r>
      <w:r/>
    </w:p>
    <w:p>
      <w:pPr>
        <w:pStyle w:val="1229"/>
        <w:ind w:firstLine="480"/>
        <w:rPr>
          <w:bCs/>
          <w:sz w:val="24"/>
          <w:szCs w:val="24"/>
        </w:rPr>
      </w:pPr>
      <w:r>
        <w:rPr>
          <w:rFonts w:hint="eastAsia"/>
          <w:bCs/>
          <w:sz w:val="24"/>
          <w:szCs w:val="24"/>
        </w:rPr>
        <w:t xml:space="preserve">针对本项目须成立专门的项目组团队，针对公车维修的特点，及时全面的提供专业服务。</w:t>
      </w:r>
      <w:r/>
    </w:p>
    <w:p>
      <w:pPr>
        <w:ind w:firstLine="480"/>
        <w:jc w:val="left"/>
        <w:spacing w:line="360" w:lineRule="auto"/>
        <w:rPr>
          <w:rFonts w:ascii="宋体" w:hAnsi="宋体"/>
          <w:bCs/>
          <w:sz w:val="24"/>
          <w:szCs w:val="24"/>
        </w:rPr>
      </w:pPr>
      <w:r>
        <w:rPr>
          <w:rFonts w:hint="eastAsia" w:ascii="宋体" w:hAnsi="宋体"/>
          <w:bCs/>
          <w:sz w:val="24"/>
          <w:szCs w:val="24"/>
        </w:rPr>
        <w:t xml:space="preserve">4.1针对本项目配备人员不少于3人须具有</w:t>
      </w:r>
      <w:r>
        <w:rPr>
          <w:bCs/>
          <w:sz w:val="24"/>
          <w:szCs w:val="24"/>
        </w:rPr>
        <w:t xml:space="preserve">汽车维修</w:t>
      </w:r>
      <w:r>
        <w:rPr>
          <w:rFonts w:hint="eastAsia"/>
          <w:bCs/>
          <w:sz w:val="24"/>
          <w:szCs w:val="24"/>
        </w:rPr>
        <w:t xml:space="preserve">相关</w:t>
      </w:r>
      <w:r>
        <w:rPr>
          <w:rFonts w:hint="eastAsia" w:ascii="宋体" w:hAnsi="宋体"/>
          <w:bCs/>
          <w:sz w:val="24"/>
          <w:szCs w:val="24"/>
        </w:rPr>
        <w:t xml:space="preserve">国家职业资格证书或汽车维修相关职业技术等级证书（指由经人社部门颁发或人社部门备案由可面向社会开展职业技术等级认定的第三方评价机构颁发的职业技能等级证书），且其中至少1人为中级及以上。查询以“国家技能人才评价工作网（</w:t>
      </w:r>
      <w:hyperlink r:id="rId33" w:tooltip="http://osta.mohrss.gov.cn/" w:history="1">
        <w:r>
          <w:rPr>
            <w:rFonts w:hint="eastAsia" w:ascii="宋体" w:hAnsi="宋体"/>
            <w:bCs/>
            <w:sz w:val="24"/>
            <w:szCs w:val="24"/>
          </w:rPr>
          <w:t xml:space="preserve">http://osta.mohrss.gov.cn/</w:t>
        </w:r>
      </w:hyperlink>
      <w:r>
        <w:rPr>
          <w:rFonts w:hint="eastAsia" w:ascii="宋体" w:hAnsi="宋体"/>
          <w:bCs/>
          <w:sz w:val="24"/>
          <w:szCs w:val="24"/>
        </w:rPr>
        <w:t xml:space="preserve">）”或“省级人社网办事大厅”网上查询结果截图为准。</w:t>
      </w:r>
      <w:r/>
    </w:p>
    <w:p>
      <w:pPr>
        <w:pStyle w:val="1229"/>
        <w:ind w:firstLine="480"/>
        <w:rPr>
          <w:bCs/>
          <w:sz w:val="24"/>
          <w:szCs w:val="24"/>
        </w:rPr>
      </w:pPr>
      <w:r>
        <w:rPr>
          <w:rFonts w:hint="eastAsia"/>
          <w:bCs/>
          <w:sz w:val="24"/>
          <w:szCs w:val="24"/>
        </w:rPr>
        <w:t xml:space="preserve">4</w:t>
      </w:r>
      <w:r>
        <w:rPr>
          <w:bCs/>
          <w:sz w:val="24"/>
          <w:szCs w:val="24"/>
        </w:rPr>
        <w:t xml:space="preserve">.2</w:t>
      </w:r>
      <w:r>
        <w:rPr>
          <w:rFonts w:hint="eastAsia"/>
          <w:bCs/>
          <w:sz w:val="24"/>
          <w:szCs w:val="24"/>
        </w:rPr>
        <w:t xml:space="preserve">拥有以下技术人员至少1人，（1）机修人员（</w:t>
      </w:r>
      <w:r>
        <w:rPr>
          <w:bCs/>
          <w:sz w:val="24"/>
          <w:szCs w:val="24"/>
        </w:rPr>
        <w:t xml:space="preserve">2</w:t>
      </w:r>
      <w:r>
        <w:rPr>
          <w:rFonts w:hint="eastAsia"/>
          <w:bCs/>
          <w:sz w:val="24"/>
          <w:szCs w:val="24"/>
        </w:rPr>
        <w:t xml:space="preserve">）电器维修人员（</w:t>
      </w:r>
      <w:r>
        <w:rPr>
          <w:bCs/>
          <w:sz w:val="24"/>
          <w:szCs w:val="24"/>
        </w:rPr>
        <w:t xml:space="preserve">3</w:t>
      </w:r>
      <w:r>
        <w:rPr>
          <w:rFonts w:hint="eastAsia"/>
          <w:bCs/>
          <w:sz w:val="24"/>
          <w:szCs w:val="24"/>
        </w:rPr>
        <w:t xml:space="preserve">）钣金(车身修复)人员（</w:t>
      </w:r>
      <w:r>
        <w:rPr>
          <w:bCs/>
          <w:sz w:val="24"/>
          <w:szCs w:val="24"/>
        </w:rPr>
        <w:t xml:space="preserve">4</w:t>
      </w:r>
      <w:r>
        <w:rPr>
          <w:rFonts w:hint="eastAsia"/>
          <w:bCs/>
          <w:sz w:val="24"/>
          <w:szCs w:val="24"/>
        </w:rPr>
        <w:t xml:space="preserve">）涂漆(车身涂装)人员。</w:t>
      </w:r>
      <w:r/>
    </w:p>
    <w:p>
      <w:pPr>
        <w:pStyle w:val="1229"/>
        <w:ind w:firstLine="480"/>
        <w:rPr>
          <w:bCs/>
          <w:sz w:val="24"/>
          <w:szCs w:val="24"/>
        </w:rPr>
      </w:pPr>
      <w:r>
        <w:rPr>
          <w:rFonts w:hint="eastAsia"/>
          <w:bCs/>
          <w:sz w:val="24"/>
          <w:szCs w:val="24"/>
        </w:rPr>
        <w:t xml:space="preserve">4.</w:t>
      </w:r>
      <w:r>
        <w:rPr>
          <w:bCs/>
          <w:sz w:val="24"/>
          <w:szCs w:val="24"/>
        </w:rPr>
        <w:t xml:space="preserve">3</w:t>
      </w:r>
      <w:r>
        <w:rPr>
          <w:rFonts w:hint="eastAsia"/>
          <w:bCs/>
          <w:sz w:val="24"/>
          <w:szCs w:val="24"/>
        </w:rPr>
        <w:t xml:space="preserve">拟投入团队人员人数不少于6人，响应供应商须将本企业所有维修服务人员在“第六章十四.项目服务人员配置表”中列出。</w:t>
      </w:r>
      <w:r/>
    </w:p>
    <w:p>
      <w:pPr>
        <w:pStyle w:val="1229"/>
        <w:ind w:firstLine="482"/>
        <w:rPr>
          <w:b/>
          <w:bCs/>
          <w:sz w:val="24"/>
          <w:szCs w:val="24"/>
        </w:rPr>
      </w:pPr>
      <w:r>
        <w:rPr>
          <w:b/>
          <w:bCs/>
          <w:sz w:val="24"/>
          <w:szCs w:val="24"/>
        </w:rPr>
        <w:t xml:space="preserve">注：</w:t>
      </w:r>
      <w:r>
        <w:rPr>
          <w:rFonts w:hint="eastAsia"/>
          <w:b/>
          <w:bCs/>
          <w:sz w:val="24"/>
          <w:szCs w:val="24"/>
        </w:rPr>
        <w:t xml:space="preserve">4</w:t>
      </w:r>
      <w:r>
        <w:rPr>
          <w:b/>
          <w:bCs/>
          <w:sz w:val="24"/>
          <w:szCs w:val="24"/>
        </w:rPr>
        <w:t xml:space="preserve">.1</w:t>
      </w:r>
      <w:r>
        <w:rPr>
          <w:rFonts w:hint="eastAsia"/>
          <w:b/>
          <w:bCs/>
          <w:sz w:val="24"/>
          <w:szCs w:val="24"/>
        </w:rPr>
        <w:t xml:space="preserve">至4</w:t>
      </w:r>
      <w:r>
        <w:rPr>
          <w:b/>
          <w:bCs/>
          <w:sz w:val="24"/>
          <w:szCs w:val="24"/>
        </w:rPr>
        <w:t xml:space="preserve">.3</w:t>
      </w:r>
      <w:r>
        <w:rPr>
          <w:rFonts w:hint="eastAsia"/>
          <w:b/>
          <w:bCs/>
          <w:sz w:val="24"/>
          <w:szCs w:val="24"/>
        </w:rPr>
        <w:t xml:space="preserve">人员可重复，响应单位须提供为4</w:t>
      </w:r>
      <w:r>
        <w:rPr>
          <w:b/>
          <w:bCs/>
          <w:sz w:val="24"/>
          <w:szCs w:val="24"/>
        </w:rPr>
        <w:t xml:space="preserve">.1-4.3</w:t>
      </w:r>
      <w:r>
        <w:rPr>
          <w:rFonts w:hint="eastAsia"/>
          <w:b/>
          <w:bCs/>
          <w:sz w:val="24"/>
          <w:szCs w:val="24"/>
        </w:rPr>
        <w:t xml:space="preserve">相关人员缴纳的2026年2、3、4三个月的社保证明扫描件并加盖公章（社保证明材料上需提供清晰的二维码，以供现场核验检查，若发现不一致或无法扫描，视为未提供）、证书网上查询截图，未提供视为未实质性响应。</w:t>
      </w:r>
      <w:r/>
    </w:p>
    <w:p>
      <w:pPr>
        <w:pStyle w:val="1229"/>
        <w:ind w:firstLine="482"/>
        <w:rPr>
          <w:b/>
          <w:bCs/>
          <w:sz w:val="24"/>
          <w:szCs w:val="24"/>
        </w:rPr>
      </w:pPr>
      <w:r>
        <w:rPr>
          <w:rFonts w:hint="eastAsia"/>
          <w:b/>
          <w:bCs/>
          <w:sz w:val="24"/>
          <w:szCs w:val="24"/>
        </w:rPr>
        <w:t xml:space="preserve">5.实施的地域范围</w:t>
      </w:r>
      <w:r/>
    </w:p>
    <w:p>
      <w:pPr>
        <w:pStyle w:val="1229"/>
        <w:ind w:firstLine="480"/>
        <w:rPr>
          <w:bCs/>
          <w:sz w:val="24"/>
          <w:szCs w:val="24"/>
        </w:rPr>
      </w:pPr>
      <w:r>
        <w:rPr>
          <w:rFonts w:hint="eastAsia"/>
          <w:bCs/>
          <w:sz w:val="24"/>
          <w:szCs w:val="24"/>
        </w:rPr>
        <w:t xml:space="preserve">1.昆山市。</w:t>
      </w:r>
      <w:r/>
    </w:p>
    <w:p>
      <w:pPr>
        <w:pStyle w:val="1229"/>
        <w:ind w:firstLine="482"/>
        <w:rPr>
          <w:b/>
          <w:bCs/>
          <w:sz w:val="24"/>
          <w:szCs w:val="24"/>
        </w:rPr>
      </w:pPr>
      <w:r>
        <w:rPr>
          <w:rFonts w:hint="eastAsia"/>
          <w:b/>
          <w:bCs/>
          <w:sz w:val="24"/>
          <w:szCs w:val="24"/>
        </w:rPr>
        <w:t xml:space="preserve">2.入围供应商须在本项目实施的地域范围内具有经营场地（固定服务场地），且营业执照注册地址与经营场地（固定服务场地）所保持一致（分厂也要相同），不一致视为未实质性响应。注：经营场地（固定服务场地）的要求详见“3技术保障”要求。</w:t>
      </w:r>
      <w:r/>
    </w:p>
    <w:p>
      <w:pPr>
        <w:pStyle w:val="1229"/>
        <w:ind w:firstLine="482"/>
        <w:rPr>
          <w:b/>
          <w:bCs/>
          <w:sz w:val="24"/>
          <w:szCs w:val="24"/>
        </w:rPr>
      </w:pPr>
      <w:r>
        <w:rPr>
          <w:rFonts w:hint="eastAsia"/>
          <w:b/>
          <w:bCs/>
          <w:sz w:val="24"/>
          <w:szCs w:val="24"/>
        </w:rPr>
        <w:t xml:space="preserve">6.服务质量保障</w:t>
      </w:r>
      <w:r/>
    </w:p>
    <w:p>
      <w:pPr>
        <w:pStyle w:val="1229"/>
        <w:ind w:firstLine="482"/>
        <w:rPr>
          <w:b/>
          <w:bCs/>
          <w:sz w:val="24"/>
          <w:szCs w:val="24"/>
        </w:rPr>
      </w:pPr>
      <w:r>
        <w:rPr>
          <w:rFonts w:hint="eastAsia"/>
          <w:b/>
          <w:bCs/>
          <w:sz w:val="24"/>
          <w:szCs w:val="24"/>
        </w:rPr>
        <w:t xml:space="preserve">6.1供应商承诺提供维修车辆免费取送车（车辆完成维修后，1个日历日内交付）服务；（响应文件中提供服务承诺函，格式见第六章，未提供视为未实质性响应）。</w:t>
      </w:r>
      <w:r/>
    </w:p>
    <w:p>
      <w:pPr>
        <w:pStyle w:val="1229"/>
        <w:ind w:firstLine="482"/>
        <w:rPr>
          <w:b/>
          <w:bCs/>
          <w:sz w:val="24"/>
          <w:szCs w:val="24"/>
        </w:rPr>
      </w:pPr>
      <w:r>
        <w:rPr>
          <w:rFonts w:hint="eastAsia"/>
          <w:b/>
          <w:bCs/>
          <w:sz w:val="24"/>
          <w:szCs w:val="24"/>
        </w:rPr>
        <w:t xml:space="preserve">6.2供应商提供针对本项目应急保障方案：苏州大市区域内（包含苏州市区、张家港、常熟、昆山、太仓、吴江）24小时救援服务区域内取送车方案，同时多车救援、多车检修（含机具器械使用、备品备件）方案、人员投入方案（含检修人员、服务人员）等内容。（响应文件中提供相关方案，方案自拟，未提供视为未实质性响应）。</w:t>
      </w:r>
      <w:r/>
    </w:p>
    <w:p>
      <w:pPr>
        <w:pStyle w:val="1229"/>
        <w:ind w:firstLine="482"/>
        <w:rPr>
          <w:b/>
          <w:sz w:val="24"/>
          <w:szCs w:val="24"/>
        </w:rPr>
        <w:outlineLvl w:val="1"/>
      </w:pPr>
      <w:r>
        <w:rPr>
          <w:rFonts w:hint="eastAsia"/>
          <w:b/>
          <w:sz w:val="24"/>
          <w:szCs w:val="24"/>
        </w:rPr>
        <w:t xml:space="preserve">三、项目商务需求</w:t>
      </w:r>
      <w:r/>
    </w:p>
    <w:p>
      <w:pPr>
        <w:pStyle w:val="1229"/>
        <w:ind w:firstLine="482"/>
        <w:rPr>
          <w:b/>
          <w:sz w:val="24"/>
          <w:szCs w:val="24"/>
        </w:rPr>
      </w:pPr>
      <w:r>
        <w:rPr>
          <w:rFonts w:hint="eastAsia"/>
          <w:b/>
          <w:sz w:val="24"/>
          <w:szCs w:val="24"/>
        </w:rPr>
        <w:t xml:space="preserve">1.服务工作量的计量方式</w:t>
      </w:r>
      <w:r/>
    </w:p>
    <w:p>
      <w:pPr>
        <w:pStyle w:val="1229"/>
        <w:ind w:firstLine="480"/>
        <w:rPr>
          <w:bCs/>
          <w:sz w:val="24"/>
          <w:szCs w:val="24"/>
        </w:rPr>
      </w:pPr>
      <w:r>
        <w:rPr>
          <w:rFonts w:hint="eastAsia"/>
          <w:bCs/>
          <w:sz w:val="24"/>
          <w:szCs w:val="24"/>
        </w:rPr>
        <w:t xml:space="preserve">按照单台维修车辆的费用计算。</w:t>
      </w:r>
      <w:r/>
    </w:p>
    <w:p>
      <w:pPr>
        <w:pStyle w:val="1229"/>
        <w:ind w:firstLine="482"/>
        <w:rPr>
          <w:b/>
          <w:sz w:val="24"/>
          <w:szCs w:val="24"/>
        </w:rPr>
      </w:pPr>
      <w:r>
        <w:rPr>
          <w:rFonts w:hint="eastAsia"/>
          <w:b/>
          <w:sz w:val="24"/>
          <w:szCs w:val="24"/>
        </w:rPr>
        <w:t xml:space="preserve">2.付款方式</w:t>
      </w:r>
      <w:r/>
    </w:p>
    <w:p>
      <w:pPr>
        <w:pStyle w:val="1229"/>
        <w:ind w:firstLine="480"/>
        <w:rPr>
          <w:bCs/>
          <w:sz w:val="24"/>
          <w:szCs w:val="24"/>
        </w:rPr>
      </w:pPr>
      <w:r>
        <w:rPr>
          <w:rFonts w:hint="eastAsia"/>
          <w:bCs/>
          <w:sz w:val="24"/>
          <w:szCs w:val="24"/>
        </w:rPr>
        <w:t xml:space="preserve">2.1结算方式</w:t>
      </w:r>
      <w:r/>
    </w:p>
    <w:p>
      <w:pPr>
        <w:pStyle w:val="1229"/>
        <w:ind w:firstLine="480"/>
        <w:rPr>
          <w:bCs/>
          <w:sz w:val="24"/>
          <w:szCs w:val="24"/>
        </w:rPr>
      </w:pPr>
      <w:r>
        <w:rPr>
          <w:rFonts w:hint="eastAsia"/>
          <w:bCs/>
          <w:sz w:val="24"/>
          <w:szCs w:val="24"/>
        </w:rPr>
        <w:t xml:space="preserve">由送修单位与入围供应商结算。</w:t>
      </w:r>
      <w:r/>
    </w:p>
    <w:p>
      <w:pPr>
        <w:pStyle w:val="1229"/>
        <w:ind w:firstLine="480"/>
        <w:rPr>
          <w:bCs/>
          <w:sz w:val="24"/>
          <w:szCs w:val="24"/>
        </w:rPr>
      </w:pPr>
      <w:r>
        <w:rPr>
          <w:rFonts w:hint="eastAsia"/>
          <w:bCs/>
          <w:sz w:val="24"/>
          <w:szCs w:val="24"/>
        </w:rPr>
        <w:t xml:space="preserve">2.2结算时间</w:t>
      </w:r>
      <w:r/>
    </w:p>
    <w:p>
      <w:pPr>
        <w:pStyle w:val="1229"/>
        <w:ind w:firstLine="480"/>
        <w:rPr>
          <w:bCs/>
          <w:sz w:val="24"/>
          <w:szCs w:val="24"/>
        </w:rPr>
      </w:pPr>
      <w:r>
        <w:rPr>
          <w:rFonts w:hint="eastAsia"/>
          <w:bCs/>
          <w:sz w:val="24"/>
          <w:szCs w:val="24"/>
        </w:rPr>
        <w:t xml:space="preserve">具体支付方式和支付时间由双方自行协商确定。</w:t>
      </w:r>
      <w:r/>
    </w:p>
    <w:p>
      <w:pPr>
        <w:pStyle w:val="1229"/>
        <w:ind w:firstLine="480"/>
        <w:rPr>
          <w:bCs/>
          <w:sz w:val="24"/>
          <w:szCs w:val="24"/>
        </w:rPr>
      </w:pPr>
      <w:r>
        <w:rPr>
          <w:rFonts w:hint="eastAsia"/>
          <w:bCs/>
          <w:sz w:val="24"/>
          <w:szCs w:val="24"/>
        </w:rPr>
        <w:t xml:space="preserve">2.3结算原则</w:t>
      </w:r>
      <w:r/>
    </w:p>
    <w:p>
      <w:pPr>
        <w:pStyle w:val="1229"/>
        <w:ind w:firstLine="480"/>
        <w:rPr>
          <w:bCs/>
          <w:color w:val="000000" w:themeColor="text1"/>
          <w:sz w:val="24"/>
          <w:szCs w:val="24"/>
        </w:rPr>
      </w:pPr>
      <w:r>
        <w:rPr>
          <w:color w:val="000000" w:themeColor="text1"/>
          <w:sz w:val="24"/>
          <w:szCs w:val="24"/>
        </w:rPr>
        <w:t xml:space="preserve">2.3.1</w:t>
      </w:r>
      <w:r>
        <w:rPr>
          <w:rFonts w:hint="eastAsia"/>
          <w:bCs/>
          <w:color w:val="000000" w:themeColor="text1"/>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w:t>
      </w:r>
      <w:r>
        <w:rPr>
          <w:rFonts w:ascii="SimSun" w:hAnsi="SimSun" w:eastAsia="SimSun" w:cs="SimSun"/>
          <w:color w:val="000000"/>
          <w:sz w:val="24"/>
        </w:rPr>
        <w:t xml:space="preserve">乙方入围工时单价</w:t>
      </w:r>
      <w:r>
        <w:rPr>
          <w:rFonts w:hint="eastAsia" w:ascii="宋体" w:hAnsi="宋体"/>
          <w:color w:val="000000" w:themeColor="text1"/>
          <w:sz w:val="24"/>
          <w:szCs w:val="24"/>
        </w:rPr>
        <w:t xml:space="preserve">*工时定额</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材料费=材料进价*（1+</w:t>
      </w:r>
      <w:r>
        <w:rPr>
          <w:rFonts w:ascii="SimSun" w:hAnsi="SimSun" w:eastAsia="SimSun" w:cs="SimSun"/>
          <w:color w:val="000000"/>
          <w:sz w:val="24"/>
        </w:rPr>
        <w:t xml:space="preserve">乙方入围材料进销差价率</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pStyle w:val="1229"/>
        <w:ind w:firstLine="480"/>
        <w:rPr>
          <w:bCs/>
          <w:sz w:val="24"/>
          <w:szCs w:val="24"/>
        </w:rPr>
      </w:pPr>
      <w:r>
        <w:rPr>
          <w:rFonts w:hint="eastAsia"/>
          <w:bCs/>
          <w:sz w:val="24"/>
          <w:szCs w:val="24"/>
        </w:rPr>
        <w:t xml:space="preserve">2.</w:t>
      </w:r>
      <w:r>
        <w:rPr>
          <w:bCs/>
          <w:sz w:val="24"/>
          <w:szCs w:val="24"/>
        </w:rPr>
        <w:t xml:space="preserve">4</w:t>
      </w:r>
      <w:r>
        <w:rPr>
          <w:rFonts w:hint="eastAsia"/>
          <w:bCs/>
          <w:sz w:val="24"/>
          <w:szCs w:val="24"/>
        </w:rPr>
        <w:t xml:space="preserve">结算程序</w:t>
      </w:r>
      <w:r/>
    </w:p>
    <w:p>
      <w:pPr>
        <w:pStyle w:val="1229"/>
        <w:ind w:firstLine="480"/>
        <w:rPr>
          <w:bCs/>
          <w:sz w:val="24"/>
          <w:szCs w:val="24"/>
        </w:rPr>
      </w:pPr>
      <w:r>
        <w:rPr>
          <w:rFonts w:hint="eastAsia"/>
          <w:bCs/>
          <w:sz w:val="24"/>
          <w:szCs w:val="24"/>
        </w:rPr>
        <w:t xml:space="preserve">入围供应商应自行评估各送修单位的维修费收取风险，昆山市市级机关事务管理中心不承担催收维修费用的责任。入围供应商按每车每次完成维修向送修单位经办人提供以下凭据：</w:t>
      </w:r>
      <w:r/>
    </w:p>
    <w:p>
      <w:pPr>
        <w:pStyle w:val="1229"/>
        <w:ind w:firstLine="480"/>
        <w:rPr>
          <w:bCs/>
          <w:sz w:val="24"/>
          <w:szCs w:val="24"/>
        </w:rPr>
      </w:pPr>
      <w:r>
        <w:rPr>
          <w:rFonts w:hint="eastAsia"/>
          <w:bCs/>
          <w:sz w:val="24"/>
          <w:szCs w:val="24"/>
        </w:rPr>
        <w:t xml:space="preserve">（1）入围供应商出具的正式发票；</w:t>
      </w:r>
      <w:r/>
    </w:p>
    <w:p>
      <w:pPr>
        <w:pStyle w:val="1229"/>
        <w:ind w:firstLine="480"/>
        <w:rPr>
          <w:bCs/>
          <w:color w:val="000000" w:themeColor="text1"/>
          <w:sz w:val="24"/>
          <w:szCs w:val="24"/>
        </w:rPr>
      </w:pPr>
      <w:r>
        <w:rPr>
          <w:rFonts w:hint="eastAsia"/>
          <w:bCs/>
          <w:color w:val="000000" w:themeColor="text1"/>
          <w:sz w:val="24"/>
          <w:szCs w:val="24"/>
        </w:rPr>
        <w:t xml:space="preserve">（2）</w:t>
      </w:r>
      <w:r>
        <w:rPr>
          <w:rFonts w:hint="eastAsia"/>
          <w:color w:val="000000" w:themeColor="text1"/>
          <w:sz w:val="24"/>
          <w:szCs w:val="24"/>
        </w:rPr>
        <w:t xml:space="preserve">乙方拍摄的维修水印照片</w:t>
      </w:r>
      <w:r>
        <w:rPr>
          <w:rFonts w:hint="eastAsia"/>
          <w:bCs/>
          <w:color w:val="000000" w:themeColor="text1"/>
          <w:sz w:val="24"/>
          <w:szCs w:val="24"/>
        </w:rPr>
        <w:t xml:space="preserve">；</w:t>
      </w:r>
      <w:r/>
    </w:p>
    <w:p>
      <w:pPr>
        <w:pStyle w:val="1229"/>
        <w:ind w:firstLine="480"/>
        <w:rPr>
          <w:bCs/>
          <w:sz w:val="24"/>
          <w:szCs w:val="24"/>
        </w:rPr>
      </w:pPr>
      <w:r>
        <w:rPr>
          <w:rFonts w:hint="eastAsia"/>
          <w:bCs/>
          <w:sz w:val="24"/>
          <w:szCs w:val="24"/>
        </w:rPr>
        <w:t xml:space="preserve">（3）由车辆送修单位经办人签字确认的《车辆维修结算单》。</w:t>
      </w:r>
      <w:r/>
    </w:p>
    <w:p>
      <w:pPr>
        <w:pStyle w:val="1229"/>
        <w:ind w:firstLine="482"/>
        <w:rPr>
          <w:b/>
          <w:bCs/>
          <w:sz w:val="24"/>
          <w:szCs w:val="24"/>
        </w:rPr>
      </w:pPr>
      <w:r>
        <w:rPr>
          <w:rFonts w:hint="eastAsia"/>
          <w:b/>
          <w:bCs/>
          <w:sz w:val="24"/>
          <w:szCs w:val="24"/>
        </w:rPr>
        <w:t xml:space="preserve">3.质量标准及考核</w:t>
      </w:r>
      <w:r/>
    </w:p>
    <w:p>
      <w:pPr>
        <w:pStyle w:val="1229"/>
        <w:ind w:firstLine="480"/>
        <w:rPr>
          <w:bCs/>
          <w:sz w:val="24"/>
          <w:szCs w:val="24"/>
        </w:rPr>
      </w:pPr>
      <w:r>
        <w:rPr>
          <w:rFonts w:hint="eastAsia"/>
          <w:bCs/>
          <w:sz w:val="24"/>
          <w:szCs w:val="24"/>
        </w:rPr>
        <w:t xml:space="preserve">3.1质量标准</w:t>
      </w:r>
      <w:r/>
    </w:p>
    <w:p>
      <w:pPr>
        <w:pStyle w:val="1229"/>
        <w:ind w:firstLine="480"/>
        <w:rPr>
          <w:bCs/>
          <w:sz w:val="24"/>
          <w:szCs w:val="24"/>
        </w:rPr>
      </w:pPr>
      <w:r>
        <w:rPr>
          <w:rFonts w:hint="eastAsia"/>
          <w:bCs/>
          <w:sz w:val="24"/>
          <w:szCs w:val="24"/>
        </w:rPr>
        <w:t xml:space="preserve">3</w:t>
      </w:r>
      <w:r>
        <w:rPr>
          <w:bCs/>
          <w:sz w:val="24"/>
          <w:szCs w:val="24"/>
        </w:rPr>
        <w:t xml:space="preserve">.1.1</w:t>
      </w:r>
      <w:r>
        <w:rPr>
          <w:rFonts w:hint="eastAsia"/>
          <w:bCs/>
          <w:sz w:val="24"/>
          <w:szCs w:val="24"/>
        </w:rPr>
        <w:t xml:space="preserve">维修服务必须符合《机动车维修管理规定》(2021第18号交通部令)等与汽修相关的标准执行。</w:t>
      </w:r>
      <w:r/>
    </w:p>
    <w:p>
      <w:pPr>
        <w:pStyle w:val="1229"/>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主要零部件及其总成产品，含机动车灯具产品（前照灯、转向灯；汽车前位灯/后位灯/制动灯/视廓灯、前雾灯、后雾灯、倒车灯、驻车灯、侧标志灯和后牌照板照明装置）、汽车安全玻璃、汽车油箱、汽车轮胎、门锁及门铰链、机动车喇叭、汽车安全带、座椅及头枕、内饰材料、车身反光标识、机动车回复反射器、机动车后视镜、汽车行驶记录仪、汽车防盗报警器 、汽车制动软管等15类，必须使用国家3C强制认证产品。</w:t>
      </w:r>
      <w:r/>
    </w:p>
    <w:p>
      <w:pPr>
        <w:pStyle w:val="1229"/>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总成大修：质保期为100天或2万公里（人为除外）。</w:t>
      </w:r>
      <w:r/>
    </w:p>
    <w:p>
      <w:pPr>
        <w:pStyle w:val="1229"/>
        <w:ind w:firstLine="480"/>
        <w:rPr>
          <w:bCs/>
          <w:sz w:val="24"/>
          <w:szCs w:val="24"/>
        </w:rPr>
      </w:pPr>
      <w:r>
        <w:rPr>
          <w:rFonts w:hint="eastAsia"/>
          <w:bCs/>
          <w:sz w:val="24"/>
          <w:szCs w:val="24"/>
        </w:rPr>
        <w:t xml:space="preserve">3</w:t>
      </w:r>
      <w:r>
        <w:rPr>
          <w:bCs/>
          <w:sz w:val="24"/>
          <w:szCs w:val="24"/>
        </w:rPr>
        <w:t xml:space="preserve">.1.4</w:t>
      </w:r>
      <w:r>
        <w:rPr>
          <w:rFonts w:hint="eastAsia"/>
          <w:bCs/>
          <w:sz w:val="24"/>
          <w:szCs w:val="24"/>
        </w:rPr>
        <w:t xml:space="preserve">二级维护：质保期为30天或5000公里以内（人为除外）。</w:t>
      </w:r>
      <w:r/>
    </w:p>
    <w:p>
      <w:pPr>
        <w:pStyle w:val="1229"/>
        <w:ind w:firstLine="480"/>
        <w:rPr>
          <w:bCs/>
          <w:sz w:val="24"/>
          <w:szCs w:val="24"/>
        </w:rPr>
      </w:pPr>
      <w:r>
        <w:rPr>
          <w:rFonts w:hint="eastAsia"/>
          <w:bCs/>
          <w:sz w:val="24"/>
          <w:szCs w:val="24"/>
        </w:rPr>
        <w:t xml:space="preserve">3</w:t>
      </w:r>
      <w:r>
        <w:rPr>
          <w:bCs/>
          <w:sz w:val="24"/>
          <w:szCs w:val="24"/>
        </w:rPr>
        <w:t xml:space="preserve">.1.5</w:t>
      </w:r>
      <w:r>
        <w:rPr>
          <w:rFonts w:hint="eastAsia"/>
          <w:bCs/>
          <w:sz w:val="24"/>
          <w:szCs w:val="24"/>
        </w:rPr>
        <w:t xml:space="preserve">一级维护、小修及专项修理质保期为10天或2000公里以内（人为除外）。</w:t>
      </w:r>
      <w:r/>
    </w:p>
    <w:p>
      <w:pPr>
        <w:pStyle w:val="1229"/>
        <w:ind w:firstLine="480"/>
        <w:rPr>
          <w:bCs/>
          <w:sz w:val="24"/>
          <w:szCs w:val="24"/>
        </w:rPr>
      </w:pPr>
      <w:r>
        <w:rPr>
          <w:rFonts w:hint="eastAsia"/>
          <w:bCs/>
          <w:sz w:val="24"/>
          <w:szCs w:val="24"/>
        </w:rPr>
        <w:t xml:space="preserve">3</w:t>
      </w:r>
      <w:r>
        <w:rPr>
          <w:bCs/>
          <w:sz w:val="24"/>
          <w:szCs w:val="24"/>
        </w:rPr>
        <w:t xml:space="preserve">.1.6</w:t>
      </w:r>
      <w:r>
        <w:rPr>
          <w:rFonts w:hint="eastAsia"/>
          <w:bCs/>
          <w:sz w:val="24"/>
          <w:szCs w:val="24"/>
        </w:rPr>
        <w:t xml:space="preserve">全车喷漆的车辆，1年内出现褪色、发皱、裂纹等现象免费返修。</w:t>
      </w:r>
      <w:r/>
    </w:p>
    <w:p>
      <w:pPr>
        <w:pStyle w:val="1229"/>
        <w:ind w:firstLine="480"/>
        <w:rPr>
          <w:bCs/>
          <w:sz w:val="24"/>
          <w:szCs w:val="24"/>
        </w:rPr>
      </w:pPr>
      <w:r>
        <w:rPr>
          <w:rFonts w:hint="eastAsia"/>
          <w:bCs/>
          <w:sz w:val="24"/>
          <w:szCs w:val="24"/>
        </w:rPr>
        <w:t xml:space="preserve">3</w:t>
      </w:r>
      <w:r>
        <w:rPr>
          <w:bCs/>
          <w:sz w:val="24"/>
          <w:szCs w:val="24"/>
        </w:rPr>
        <w:t xml:space="preserve">.1.7</w:t>
      </w:r>
      <w:r>
        <w:rPr>
          <w:rFonts w:hint="eastAsia"/>
          <w:bCs/>
          <w:sz w:val="24"/>
          <w:szCs w:val="24"/>
        </w:rPr>
        <w:t xml:space="preserve">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pStyle w:val="1229"/>
        <w:ind w:firstLine="480"/>
        <w:rPr>
          <w:bCs/>
          <w:sz w:val="24"/>
          <w:szCs w:val="24"/>
        </w:rPr>
      </w:pPr>
      <w:r>
        <w:rPr>
          <w:rFonts w:hint="eastAsia"/>
          <w:bCs/>
          <w:sz w:val="24"/>
          <w:szCs w:val="24"/>
        </w:rPr>
        <w:t xml:space="preserve">3</w:t>
      </w:r>
      <w:r>
        <w:rPr>
          <w:bCs/>
          <w:sz w:val="24"/>
          <w:szCs w:val="24"/>
        </w:rPr>
        <w:t xml:space="preserve">.1.8</w:t>
      </w:r>
      <w:r>
        <w:rPr>
          <w:rFonts w:hint="eastAsia"/>
          <w:bCs/>
          <w:sz w:val="24"/>
          <w:szCs w:val="24"/>
        </w:rPr>
        <w:t xml:space="preserve">同一车辆同一问题在以上标准规定时限内反复维修的，原维修服务商必须免费保修，无法完成修复工作的，送修单位有权将该故障车辆交由其它入围维修服务商，所需费用由原维修服务商承担。</w:t>
      </w:r>
      <w:r/>
    </w:p>
    <w:p>
      <w:pPr>
        <w:pStyle w:val="1229"/>
        <w:ind w:firstLine="480"/>
        <w:rPr>
          <w:bCs/>
          <w:sz w:val="24"/>
          <w:szCs w:val="24"/>
        </w:rPr>
      </w:pPr>
      <w:r>
        <w:rPr>
          <w:rFonts w:hint="eastAsia"/>
          <w:bCs/>
          <w:sz w:val="24"/>
          <w:szCs w:val="24"/>
        </w:rPr>
        <w:t xml:space="preserve">3</w:t>
      </w:r>
      <w:r>
        <w:rPr>
          <w:bCs/>
          <w:sz w:val="24"/>
          <w:szCs w:val="24"/>
        </w:rPr>
        <w:t xml:space="preserve">.1.9</w:t>
      </w:r>
      <w:r>
        <w:rPr>
          <w:rFonts w:hint="eastAsia"/>
          <w:bCs/>
          <w:sz w:val="24"/>
          <w:szCs w:val="24"/>
        </w:rPr>
        <w:t xml:space="preserve">汽车配件、配件材料应保质保量，符合国家及行业相关标准；更换的配件及材料必须是正规生产服务商的全新正品件，并附有出厂合格证；对更换后有质量问题的配件免费予以调换（除易损件和人为因素外）。</w:t>
      </w:r>
      <w:r/>
    </w:p>
    <w:p>
      <w:pPr>
        <w:pStyle w:val="1229"/>
        <w:ind w:firstLine="480"/>
        <w:rPr>
          <w:bCs/>
          <w:sz w:val="24"/>
          <w:szCs w:val="24"/>
        </w:rPr>
      </w:pPr>
      <w:r>
        <w:rPr>
          <w:rFonts w:hint="eastAsia"/>
          <w:bCs/>
          <w:sz w:val="24"/>
          <w:szCs w:val="24"/>
        </w:rPr>
        <w:t xml:space="preserve">3</w:t>
      </w:r>
      <w:r>
        <w:rPr>
          <w:bCs/>
          <w:sz w:val="24"/>
          <w:szCs w:val="24"/>
        </w:rPr>
        <w:t xml:space="preserve">.1.10</w:t>
      </w:r>
      <w:r>
        <w:rPr>
          <w:rFonts w:hint="eastAsia"/>
          <w:bCs/>
          <w:sz w:val="24"/>
          <w:szCs w:val="24"/>
        </w:rPr>
        <w:t xml:space="preserve">如发生车辆修理责任事故，造成的损失由入围维修服务商承担。</w:t>
      </w:r>
      <w:r/>
    </w:p>
    <w:p>
      <w:pPr>
        <w:pStyle w:val="1229"/>
        <w:ind w:firstLine="480"/>
        <w:rPr>
          <w:bCs/>
          <w:sz w:val="24"/>
          <w:szCs w:val="24"/>
        </w:rPr>
      </w:pPr>
      <w:r>
        <w:rPr>
          <w:rFonts w:hint="eastAsia"/>
          <w:bCs/>
          <w:sz w:val="24"/>
          <w:szCs w:val="24"/>
        </w:rPr>
        <w:t xml:space="preserve">3.2考核管理</w:t>
      </w:r>
      <w:r/>
    </w:p>
    <w:p>
      <w:pPr>
        <w:pStyle w:val="1229"/>
        <w:ind w:firstLine="480"/>
        <w:rPr>
          <w:bCs/>
          <w:sz w:val="24"/>
          <w:szCs w:val="24"/>
        </w:rPr>
      </w:pPr>
      <w:r>
        <w:rPr>
          <w:rFonts w:hint="eastAsia"/>
          <w:bCs/>
          <w:sz w:val="24"/>
          <w:szCs w:val="24"/>
        </w:rPr>
        <w:t xml:space="preserve">市公务用车主管部门会同相关部门依据《昆山市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pStyle w:val="1229"/>
        <w:ind w:firstLine="480"/>
        <w:rPr>
          <w:bCs/>
          <w:sz w:val="24"/>
          <w:szCs w:val="24"/>
        </w:rPr>
      </w:pPr>
      <w:r>
        <w:rPr>
          <w:rFonts w:hint="eastAsia"/>
          <w:bCs/>
          <w:sz w:val="24"/>
          <w:szCs w:val="24"/>
        </w:rPr>
        <w:t xml:space="preserve">3.2</w:t>
      </w:r>
      <w:r>
        <w:rPr>
          <w:bCs/>
          <w:sz w:val="24"/>
          <w:szCs w:val="24"/>
        </w:rPr>
        <w:t xml:space="preserve">.1</w:t>
      </w:r>
      <w:r>
        <w:rPr>
          <w:rFonts w:hint="eastAsia"/>
          <w:bCs/>
          <w:sz w:val="24"/>
          <w:szCs w:val="24"/>
        </w:rPr>
        <w:t xml:space="preserve">维修质量：符合征集文件规定的有关标准。</w:t>
      </w:r>
      <w:r/>
    </w:p>
    <w:p>
      <w:pPr>
        <w:pStyle w:val="1229"/>
        <w:ind w:firstLine="480"/>
        <w:rPr>
          <w:bCs/>
          <w:sz w:val="24"/>
          <w:szCs w:val="24"/>
        </w:rPr>
      </w:pPr>
      <w:r>
        <w:rPr>
          <w:rFonts w:hint="eastAsia"/>
          <w:bCs/>
          <w:sz w:val="24"/>
          <w:szCs w:val="24"/>
        </w:rPr>
        <w:t xml:space="preserve">3.2</w:t>
      </w:r>
      <w:r>
        <w:rPr>
          <w:bCs/>
          <w:sz w:val="24"/>
          <w:szCs w:val="24"/>
        </w:rPr>
        <w:t xml:space="preserve">.2</w:t>
      </w:r>
      <w:r>
        <w:rPr>
          <w:rFonts w:hint="eastAsia"/>
          <w:bCs/>
          <w:sz w:val="24"/>
          <w:szCs w:val="24"/>
        </w:rPr>
        <w:t xml:space="preserve">维修价格：符合供应商的中标折扣（或报价）及结算原则。</w:t>
      </w:r>
      <w:r/>
    </w:p>
    <w:p>
      <w:pPr>
        <w:pStyle w:val="1229"/>
        <w:ind w:firstLine="480"/>
        <w:rPr>
          <w:bCs/>
          <w:sz w:val="24"/>
          <w:szCs w:val="24"/>
        </w:rPr>
      </w:pPr>
      <w:r>
        <w:rPr>
          <w:rFonts w:hint="eastAsia"/>
          <w:bCs/>
          <w:sz w:val="24"/>
          <w:szCs w:val="24"/>
        </w:rPr>
        <w:t xml:space="preserve">3.2</w:t>
      </w:r>
      <w:r>
        <w:rPr>
          <w:bCs/>
          <w:sz w:val="24"/>
          <w:szCs w:val="24"/>
        </w:rPr>
        <w:t xml:space="preserve">.3</w:t>
      </w:r>
      <w:r>
        <w:rPr>
          <w:rFonts w:hint="eastAsia"/>
          <w:bCs/>
          <w:sz w:val="24"/>
          <w:szCs w:val="24"/>
        </w:rPr>
        <w:t xml:space="preserve">维修管理：</w:t>
      </w:r>
      <w:r/>
    </w:p>
    <w:p>
      <w:pPr>
        <w:pStyle w:val="1229"/>
        <w:ind w:firstLine="480"/>
        <w:rPr>
          <w:bCs/>
          <w:sz w:val="24"/>
          <w:szCs w:val="24"/>
        </w:rPr>
      </w:pPr>
      <w:r>
        <w:rPr>
          <w:rFonts w:hint="eastAsia"/>
          <w:bCs/>
          <w:sz w:val="24"/>
          <w:szCs w:val="24"/>
        </w:rPr>
        <w:t xml:space="preserve">（1）入围维修服务商必须建立健全的送修车辆维修档案（含电子档案）；</w:t>
      </w:r>
      <w:r/>
    </w:p>
    <w:p>
      <w:pPr>
        <w:pStyle w:val="1229"/>
        <w:ind w:firstLine="480"/>
        <w:rPr>
          <w:bCs/>
          <w:sz w:val="24"/>
          <w:szCs w:val="24"/>
        </w:rPr>
      </w:pPr>
      <w:r>
        <w:rPr>
          <w:rFonts w:hint="eastAsia"/>
          <w:bCs/>
          <w:sz w:val="24"/>
          <w:szCs w:val="24"/>
        </w:rPr>
        <w:t xml:space="preserve">（2）反复维修同车相同部位需免费维修；</w:t>
      </w:r>
      <w:r/>
    </w:p>
    <w:p>
      <w:pPr>
        <w:pStyle w:val="1229"/>
        <w:ind w:firstLine="480"/>
        <w:rPr>
          <w:bCs/>
          <w:sz w:val="24"/>
          <w:szCs w:val="24"/>
        </w:rPr>
      </w:pPr>
      <w:r>
        <w:rPr>
          <w:rFonts w:hint="eastAsia"/>
          <w:bCs/>
          <w:sz w:val="24"/>
          <w:szCs w:val="24"/>
        </w:rPr>
        <w:t xml:space="preserve">（3）维修保养结束后5个工作日内，将维修保养清单、发票、维修水印照片等公车维修信息按要求上传至“昆山市公务用车管理平台”。</w:t>
      </w:r>
      <w:r/>
    </w:p>
    <w:p>
      <w:pPr>
        <w:pStyle w:val="1229"/>
        <w:ind w:firstLine="480"/>
        <w:rPr>
          <w:bCs/>
          <w:sz w:val="24"/>
          <w:szCs w:val="24"/>
        </w:rPr>
      </w:pPr>
      <w:r>
        <w:rPr>
          <w:rFonts w:hint="eastAsia"/>
          <w:bCs/>
          <w:sz w:val="24"/>
          <w:szCs w:val="24"/>
        </w:rPr>
        <w:t xml:space="preserve">3</w:t>
      </w:r>
      <w:r>
        <w:rPr>
          <w:bCs/>
          <w:sz w:val="24"/>
          <w:szCs w:val="24"/>
        </w:rPr>
        <w:t xml:space="preserve">.2.4</w:t>
      </w:r>
      <w:r>
        <w:rPr>
          <w:rFonts w:hint="eastAsia"/>
          <w:bCs/>
          <w:sz w:val="24"/>
          <w:szCs w:val="24"/>
        </w:rPr>
        <w:t xml:space="preserve">以下情况征集人将终止与入围维修企业服务：</w:t>
      </w:r>
      <w:r/>
    </w:p>
    <w:p>
      <w:pPr>
        <w:pStyle w:val="1229"/>
        <w:ind w:firstLine="480"/>
        <w:rPr>
          <w:bCs/>
          <w:sz w:val="24"/>
          <w:szCs w:val="24"/>
        </w:rPr>
      </w:pPr>
      <w:r>
        <w:rPr>
          <w:rFonts w:hint="eastAsia"/>
          <w:bCs/>
          <w:sz w:val="24"/>
          <w:szCs w:val="24"/>
        </w:rPr>
        <w:t xml:space="preserve">（1）合同期内，累计受到2次黄牌警告的；</w:t>
      </w:r>
      <w:r/>
    </w:p>
    <w:p>
      <w:pPr>
        <w:pStyle w:val="1229"/>
        <w:ind w:firstLine="480"/>
        <w:rPr>
          <w:bCs/>
          <w:sz w:val="24"/>
          <w:szCs w:val="24"/>
        </w:rPr>
      </w:pPr>
      <w:r>
        <w:rPr>
          <w:rFonts w:hint="eastAsia"/>
          <w:bCs/>
          <w:sz w:val="24"/>
          <w:szCs w:val="24"/>
        </w:rPr>
        <w:t xml:space="preserve">（2）弄虚作假，提供虚假材料中标的；</w:t>
      </w:r>
      <w:r/>
    </w:p>
    <w:p>
      <w:pPr>
        <w:pStyle w:val="1229"/>
        <w:ind w:firstLine="480"/>
        <w:rPr>
          <w:bCs/>
          <w:sz w:val="24"/>
          <w:szCs w:val="24"/>
        </w:rPr>
      </w:pPr>
      <w:r>
        <w:rPr>
          <w:rFonts w:hint="eastAsia"/>
          <w:bCs/>
          <w:sz w:val="24"/>
          <w:szCs w:val="24"/>
        </w:rPr>
        <w:t xml:space="preserve">（3）被行政许可机关降低其经营资质，不再符合维修要求的；</w:t>
      </w:r>
      <w:r/>
    </w:p>
    <w:p>
      <w:pPr>
        <w:pStyle w:val="1229"/>
        <w:ind w:firstLine="480"/>
        <w:rPr>
          <w:bCs/>
          <w:sz w:val="24"/>
          <w:szCs w:val="24"/>
        </w:rPr>
      </w:pPr>
      <w:r>
        <w:rPr>
          <w:rFonts w:hint="eastAsia"/>
          <w:bCs/>
          <w:sz w:val="24"/>
          <w:szCs w:val="24"/>
        </w:rPr>
        <w:t xml:space="preserve">（4）擅自将维修车辆转给非定点维修企业维修的；</w:t>
      </w:r>
      <w:r/>
    </w:p>
    <w:p>
      <w:pPr>
        <w:pStyle w:val="1229"/>
        <w:ind w:firstLine="480"/>
        <w:rPr>
          <w:bCs/>
          <w:sz w:val="24"/>
          <w:szCs w:val="24"/>
        </w:rPr>
      </w:pPr>
      <w:r>
        <w:rPr>
          <w:rFonts w:hint="eastAsia"/>
          <w:bCs/>
          <w:sz w:val="24"/>
          <w:szCs w:val="24"/>
        </w:rPr>
        <w:t xml:space="preserve">（</w:t>
      </w:r>
      <w:r>
        <w:rPr>
          <w:bCs/>
          <w:sz w:val="24"/>
          <w:szCs w:val="24"/>
        </w:rPr>
        <w:t xml:space="preserve">5</w:t>
      </w:r>
      <w:r>
        <w:rPr>
          <w:rFonts w:hint="eastAsia"/>
          <w:bCs/>
          <w:sz w:val="24"/>
          <w:szCs w:val="24"/>
        </w:rPr>
        <w:t xml:space="preserve">）以非控股非统一企业名称（标识）增加经营场所承接维保公务用车业务的；</w:t>
      </w:r>
      <w:r/>
    </w:p>
    <w:p>
      <w:pPr>
        <w:pStyle w:val="1229"/>
        <w:ind w:firstLine="480"/>
        <w:rPr>
          <w:bCs/>
          <w:sz w:val="24"/>
          <w:szCs w:val="24"/>
        </w:rPr>
      </w:pPr>
      <w:r>
        <w:rPr>
          <w:rFonts w:hint="eastAsia"/>
          <w:bCs/>
          <w:sz w:val="24"/>
          <w:szCs w:val="24"/>
        </w:rPr>
        <w:t xml:space="preserve">（6）未经授权，擅自制作、悬挂公务用车定点维修有关广告牌匾以及其它影响党政机关形象行为的；</w:t>
      </w:r>
      <w:r/>
    </w:p>
    <w:p>
      <w:pPr>
        <w:pStyle w:val="1229"/>
        <w:ind w:firstLine="480"/>
        <w:rPr>
          <w:bCs/>
          <w:sz w:val="24"/>
          <w:szCs w:val="24"/>
        </w:rPr>
      </w:pPr>
      <w:r>
        <w:rPr>
          <w:rFonts w:hint="eastAsia"/>
          <w:bCs/>
          <w:sz w:val="24"/>
          <w:szCs w:val="24"/>
        </w:rPr>
        <w:t xml:space="preserve">（7）虚报维修项目的；或对有疑义的维修项目，维修企业无法给出合理解释及相应佐证的（如更换的零部件旧件、维修过程视频等）；</w:t>
      </w:r>
      <w:r/>
    </w:p>
    <w:p>
      <w:pPr>
        <w:pStyle w:val="1229"/>
        <w:ind w:firstLine="480"/>
        <w:rPr>
          <w:bCs/>
          <w:sz w:val="24"/>
          <w:szCs w:val="24"/>
        </w:rPr>
      </w:pPr>
      <w:r>
        <w:rPr>
          <w:rFonts w:hint="eastAsia"/>
          <w:bCs/>
          <w:sz w:val="24"/>
          <w:szCs w:val="24"/>
        </w:rPr>
        <w:t xml:space="preserve">（</w:t>
      </w:r>
      <w:r>
        <w:rPr>
          <w:bCs/>
          <w:sz w:val="24"/>
          <w:szCs w:val="24"/>
        </w:rPr>
        <w:t xml:space="preserve">8</w:t>
      </w:r>
      <w:r>
        <w:rPr>
          <w:rFonts w:hint="eastAsia"/>
          <w:bCs/>
          <w:sz w:val="24"/>
          <w:szCs w:val="24"/>
        </w:rPr>
        <w:t xml:space="preserve">）未按承诺的折扣计算工时费或材料加价率，工时费或材料费高于协议价格，超出部分超过50%的；</w:t>
      </w:r>
      <w:r/>
    </w:p>
    <w:p>
      <w:pPr>
        <w:pStyle w:val="1229"/>
        <w:ind w:firstLine="480"/>
        <w:rPr>
          <w:bCs/>
          <w:sz w:val="24"/>
          <w:szCs w:val="24"/>
        </w:rPr>
      </w:pPr>
      <w:r>
        <w:rPr>
          <w:rFonts w:hint="eastAsia"/>
          <w:bCs/>
          <w:sz w:val="24"/>
          <w:szCs w:val="24"/>
        </w:rPr>
        <w:t xml:space="preserve">（9）车辆维修期间，因操作不当、管理不善、违反其他行业规定等因素造成车辆损伤，经鉴定修复费用超过5000元（特种车辆超过10000元）的；</w:t>
      </w:r>
      <w:r/>
    </w:p>
    <w:p>
      <w:pPr>
        <w:pStyle w:val="1229"/>
        <w:ind w:firstLine="480"/>
        <w:rPr>
          <w:bCs/>
          <w:sz w:val="24"/>
          <w:szCs w:val="24"/>
        </w:rPr>
      </w:pPr>
      <w:r>
        <w:rPr>
          <w:rFonts w:hint="eastAsia"/>
          <w:bCs/>
          <w:sz w:val="24"/>
          <w:szCs w:val="24"/>
        </w:rPr>
        <w:t xml:space="preserve">（1</w:t>
      </w:r>
      <w:r>
        <w:rPr>
          <w:bCs/>
          <w:sz w:val="24"/>
          <w:szCs w:val="24"/>
        </w:rPr>
        <w:t xml:space="preserve">0</w:t>
      </w:r>
      <w:r>
        <w:rPr>
          <w:rFonts w:hint="eastAsia"/>
          <w:bCs/>
          <w:sz w:val="24"/>
          <w:szCs w:val="24"/>
        </w:rPr>
        <w:t xml:space="preserve">）因维修质量、零配件质量或违反各公务用车权属单位行业规定等原因造成交通事故的；</w:t>
      </w:r>
      <w:r/>
    </w:p>
    <w:p>
      <w:pPr>
        <w:pStyle w:val="1229"/>
        <w:ind w:firstLine="480"/>
        <w:rPr>
          <w:bCs/>
          <w:sz w:val="24"/>
          <w:szCs w:val="24"/>
        </w:rPr>
      </w:pPr>
      <w:r>
        <w:rPr>
          <w:rFonts w:hint="eastAsia"/>
          <w:bCs/>
          <w:sz w:val="24"/>
          <w:szCs w:val="24"/>
        </w:rPr>
        <w:t xml:space="preserve">（1</w:t>
      </w:r>
      <w:r>
        <w:rPr>
          <w:bCs/>
          <w:sz w:val="24"/>
          <w:szCs w:val="24"/>
        </w:rPr>
        <w:t xml:space="preserve">1</w:t>
      </w:r>
      <w:r>
        <w:rPr>
          <w:rFonts w:hint="eastAsia"/>
          <w:bCs/>
          <w:sz w:val="24"/>
          <w:szCs w:val="24"/>
        </w:rPr>
        <w:t xml:space="preserve">）车辆维修期间因企业自身原因发生涉公务用车舆情，造成不良影响的；</w:t>
      </w:r>
      <w:r/>
    </w:p>
    <w:p>
      <w:pPr>
        <w:pStyle w:val="1229"/>
        <w:ind w:firstLine="480"/>
        <w:rPr>
          <w:bCs/>
          <w:sz w:val="24"/>
          <w:szCs w:val="24"/>
        </w:rPr>
      </w:pPr>
      <w:r>
        <w:rPr>
          <w:rFonts w:hint="eastAsia"/>
          <w:bCs/>
          <w:sz w:val="24"/>
          <w:szCs w:val="24"/>
        </w:rPr>
        <w:t xml:space="preserve">（1</w:t>
      </w:r>
      <w:r>
        <w:rPr>
          <w:bCs/>
          <w:sz w:val="24"/>
          <w:szCs w:val="24"/>
        </w:rPr>
        <w:t xml:space="preserve">2</w:t>
      </w:r>
      <w:r>
        <w:rPr>
          <w:rFonts w:hint="eastAsia"/>
          <w:bCs/>
          <w:sz w:val="24"/>
          <w:szCs w:val="24"/>
        </w:rPr>
        <w:t xml:space="preserve">）因企业自身原因，无法正常履行合同的；</w:t>
      </w:r>
      <w:r/>
    </w:p>
    <w:p>
      <w:pPr>
        <w:pStyle w:val="1229"/>
        <w:ind w:firstLine="480"/>
        <w:rPr>
          <w:bCs/>
          <w:sz w:val="24"/>
          <w:szCs w:val="24"/>
        </w:rPr>
      </w:pPr>
      <w:r>
        <w:rPr>
          <w:rFonts w:hint="eastAsia"/>
          <w:bCs/>
          <w:sz w:val="24"/>
          <w:szCs w:val="24"/>
        </w:rPr>
        <w:t xml:space="preserve">（1</w:t>
      </w:r>
      <w:r>
        <w:rPr>
          <w:bCs/>
          <w:sz w:val="24"/>
          <w:szCs w:val="24"/>
        </w:rPr>
        <w:t xml:space="preserve">3</w:t>
      </w:r>
      <w:r>
        <w:rPr>
          <w:rFonts w:hint="eastAsia"/>
          <w:bCs/>
          <w:sz w:val="24"/>
          <w:szCs w:val="24"/>
        </w:rPr>
        <w:t xml:space="preserve">）合同期内每年有效投诉达3次（含）以上的；合同期内累计有效投诉达到5次（含）以上的；</w:t>
      </w:r>
      <w:r/>
    </w:p>
    <w:p>
      <w:pPr>
        <w:pStyle w:val="1229"/>
        <w:ind w:firstLine="480"/>
        <w:rPr>
          <w:bCs/>
          <w:sz w:val="24"/>
          <w:szCs w:val="24"/>
        </w:rPr>
      </w:pPr>
      <w:r>
        <w:rPr>
          <w:rFonts w:hint="eastAsia"/>
          <w:bCs/>
          <w:sz w:val="24"/>
          <w:szCs w:val="24"/>
        </w:rPr>
        <w:t xml:space="preserve">（1</w:t>
      </w:r>
      <w:r>
        <w:rPr>
          <w:bCs/>
          <w:sz w:val="24"/>
          <w:szCs w:val="24"/>
        </w:rPr>
        <w:t xml:space="preserve">4</w:t>
      </w:r>
      <w:r>
        <w:rPr>
          <w:rFonts w:hint="eastAsia"/>
          <w:bCs/>
          <w:sz w:val="24"/>
          <w:szCs w:val="24"/>
        </w:rPr>
        <w:t xml:space="preserve">）给予车属单位及相关人员回扣、赠送礼品、报销其它费用等违反廉政规定的；</w:t>
      </w:r>
      <w:r/>
    </w:p>
    <w:p>
      <w:pPr>
        <w:pStyle w:val="1229"/>
        <w:ind w:firstLine="480"/>
        <w:rPr>
          <w:bCs/>
          <w:sz w:val="24"/>
          <w:szCs w:val="24"/>
        </w:rPr>
      </w:pPr>
      <w:r>
        <w:rPr>
          <w:rFonts w:hint="eastAsia"/>
          <w:bCs/>
          <w:sz w:val="24"/>
          <w:szCs w:val="24"/>
        </w:rPr>
        <w:t xml:space="preserve">（1</w:t>
      </w:r>
      <w:r>
        <w:rPr>
          <w:bCs/>
          <w:sz w:val="24"/>
          <w:szCs w:val="24"/>
        </w:rPr>
        <w:t xml:space="preserve">5</w:t>
      </w:r>
      <w:r>
        <w:rPr>
          <w:rFonts w:hint="eastAsia"/>
          <w:bCs/>
          <w:sz w:val="24"/>
          <w:szCs w:val="24"/>
        </w:rPr>
        <w:t xml:space="preserve">）拒绝接受监管人员监管、不如实反映情况或提供虚假材料的；</w:t>
      </w:r>
      <w:r/>
    </w:p>
    <w:p>
      <w:pPr>
        <w:pStyle w:val="1229"/>
        <w:ind w:firstLine="480"/>
        <w:rPr>
          <w:bCs/>
          <w:sz w:val="24"/>
          <w:szCs w:val="24"/>
        </w:rPr>
      </w:pPr>
      <w:r>
        <w:rPr>
          <w:rFonts w:hint="eastAsia"/>
          <w:bCs/>
          <w:sz w:val="24"/>
          <w:szCs w:val="24"/>
        </w:rPr>
        <w:t xml:space="preserve">（1</w:t>
      </w:r>
      <w:r>
        <w:rPr>
          <w:bCs/>
          <w:sz w:val="24"/>
          <w:szCs w:val="24"/>
        </w:rPr>
        <w:t xml:space="preserve">6</w:t>
      </w:r>
      <w:r>
        <w:rPr>
          <w:rFonts w:hint="eastAsia"/>
          <w:bCs/>
          <w:sz w:val="24"/>
          <w:szCs w:val="24"/>
        </w:rPr>
        <w:t xml:space="preserve">）违反协议文件规定的其它情形，情节严重的。</w:t>
      </w:r>
      <w:r/>
    </w:p>
    <w:p>
      <w:pPr>
        <w:pStyle w:val="1229"/>
        <w:ind w:firstLine="480"/>
        <w:rPr>
          <w:bCs/>
          <w:sz w:val="24"/>
          <w:szCs w:val="24"/>
        </w:rPr>
      </w:pPr>
      <w:r>
        <w:rPr>
          <w:rFonts w:hint="eastAsia"/>
          <w:bCs/>
          <w:sz w:val="24"/>
          <w:szCs w:val="24"/>
        </w:rPr>
        <w:t xml:space="preserve">（1</w:t>
      </w:r>
      <w:r>
        <w:rPr>
          <w:bCs/>
          <w:sz w:val="24"/>
          <w:szCs w:val="24"/>
        </w:rPr>
        <w:t xml:space="preserve">7</w:t>
      </w:r>
      <w:r>
        <w:rPr>
          <w:rFonts w:hint="eastAsia"/>
          <w:bCs/>
          <w:sz w:val="24"/>
          <w:szCs w:val="24"/>
        </w:rPr>
        <w:t xml:space="preserve">）主管部门有权核实相关价格，一旦发现存在采用不诚实报价或者不能诚信履约等虚假方式入围的。</w:t>
      </w:r>
      <w:r/>
    </w:p>
    <w:p>
      <w:pPr>
        <w:pStyle w:val="1229"/>
        <w:ind w:firstLine="482"/>
        <w:rPr>
          <w:b/>
          <w:sz w:val="24"/>
          <w:szCs w:val="24"/>
        </w:rPr>
      </w:pPr>
      <w:r>
        <w:rPr>
          <w:rFonts w:hint="eastAsia"/>
          <w:b/>
          <w:sz w:val="24"/>
          <w:szCs w:val="24"/>
        </w:rPr>
        <w:t xml:space="preserve">4.入围供应商的清退和补充规则</w:t>
      </w:r>
      <w:r/>
    </w:p>
    <w:p>
      <w:pPr>
        <w:pStyle w:val="1229"/>
        <w:ind w:firstLine="480"/>
        <w:rPr>
          <w:bCs/>
          <w:sz w:val="24"/>
          <w:szCs w:val="24"/>
        </w:rPr>
      </w:pPr>
      <w:r>
        <w:rPr>
          <w:rFonts w:hint="eastAsia"/>
          <w:bCs/>
          <w:sz w:val="24"/>
          <w:szCs w:val="24"/>
        </w:rPr>
        <w:t xml:space="preserve">详见合同（协议）中约定。</w:t>
      </w:r>
      <w:r/>
    </w:p>
    <w:p>
      <w:pPr>
        <w:pStyle w:val="1229"/>
        <w:ind w:firstLine="482"/>
        <w:rPr>
          <w:b/>
          <w:sz w:val="24"/>
          <w:szCs w:val="24"/>
        </w:rPr>
        <w:outlineLvl w:val="1"/>
      </w:pPr>
      <w:r>
        <w:rPr>
          <w:rFonts w:hint="eastAsia"/>
          <w:b/>
          <w:sz w:val="24"/>
          <w:szCs w:val="24"/>
        </w:rPr>
        <w:t xml:space="preserve">四、综合说明及其他要求</w:t>
      </w:r>
      <w:r/>
    </w:p>
    <w:p>
      <w:pPr>
        <w:pStyle w:val="1229"/>
        <w:ind w:firstLine="480"/>
        <w:rPr>
          <w:bCs/>
          <w:sz w:val="24"/>
          <w:szCs w:val="24"/>
        </w:rPr>
      </w:pPr>
      <w:r>
        <w:rPr>
          <w:bCs/>
          <w:sz w:val="24"/>
          <w:szCs w:val="24"/>
        </w:rPr>
        <w:t xml:space="preserve">1.</w:t>
      </w:r>
      <w:r>
        <w:rPr>
          <w:rFonts w:hint="eastAsia"/>
          <w:bCs/>
          <w:sz w:val="24"/>
          <w:szCs w:val="24"/>
        </w:rPr>
        <w:t xml:space="preserve">响应单位按照征集文件的要求提交响应文件，并对所提供的全部资料的真实性承担法律责任。</w:t>
      </w:r>
      <w:r/>
    </w:p>
    <w:p>
      <w:pPr>
        <w:pStyle w:val="1229"/>
        <w:ind w:firstLine="480"/>
        <w:rPr>
          <w:bCs/>
          <w:sz w:val="24"/>
          <w:szCs w:val="24"/>
        </w:rPr>
      </w:pPr>
      <w:r>
        <w:rPr>
          <w:bCs/>
          <w:sz w:val="24"/>
          <w:szCs w:val="24"/>
        </w:rPr>
        <w:t xml:space="preserve">2.</w:t>
      </w:r>
      <w:r>
        <w:rPr>
          <w:rFonts w:hint="eastAsia"/>
          <w:bCs/>
          <w:sz w:val="24"/>
          <w:szCs w:val="24"/>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229"/>
        <w:ind w:firstLine="480"/>
        <w:rPr>
          <w:bCs/>
          <w:sz w:val="24"/>
          <w:szCs w:val="24"/>
        </w:rPr>
      </w:pPr>
      <w:r>
        <w:rPr>
          <w:bCs/>
          <w:sz w:val="24"/>
          <w:szCs w:val="24"/>
        </w:rPr>
        <w:t xml:space="preserve">3.</w:t>
      </w:r>
      <w:r>
        <w:rPr>
          <w:rFonts w:hint="eastAsia"/>
          <w:bCs/>
          <w:sz w:val="24"/>
          <w:szCs w:val="24"/>
        </w:rPr>
        <w:t xml:space="preserve">入围供应商将根据征集文件、响应文件的相关约定，承担合同责任，履行合同义务。</w:t>
      </w:r>
      <w:r/>
    </w:p>
    <w:p>
      <w:pPr>
        <w:pStyle w:val="1229"/>
        <w:ind w:firstLine="480"/>
        <w:rPr>
          <w:bCs/>
          <w:sz w:val="24"/>
          <w:szCs w:val="24"/>
        </w:rPr>
      </w:pPr>
      <w:r>
        <w:rPr>
          <w:bCs/>
          <w:sz w:val="24"/>
          <w:szCs w:val="24"/>
        </w:rPr>
        <w:t xml:space="preserve">4.</w:t>
      </w:r>
      <w:r>
        <w:rPr>
          <w:rFonts w:hint="eastAsia"/>
          <w:bCs/>
          <w:sz w:val="24"/>
          <w:szCs w:val="24"/>
        </w:rPr>
        <w:t xml:space="preserve">入围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1229"/>
        <w:ind w:firstLine="480"/>
        <w:rPr>
          <w:bCs/>
          <w:sz w:val="24"/>
          <w:szCs w:val="24"/>
        </w:rPr>
      </w:pPr>
      <w:r>
        <w:rPr>
          <w:bCs/>
          <w:sz w:val="24"/>
          <w:szCs w:val="24"/>
        </w:rPr>
        <w:t xml:space="preserve">5.</w:t>
      </w:r>
      <w:r>
        <w:rPr>
          <w:rFonts w:hint="eastAsia"/>
          <w:bCs/>
          <w:sz w:val="24"/>
          <w:szCs w:val="24"/>
        </w:rPr>
        <w:t xml:space="preserve">响应文件的撰写应符合征集文件中的格式要求，具有清晰、简洁、易于理解的特点，注意内容排版，尽量不要出现空白页。</w:t>
      </w:r>
      <w:r/>
    </w:p>
    <w:p>
      <w:pPr>
        <w:pStyle w:val="1229"/>
        <w:ind w:firstLine="482"/>
        <w:rPr>
          <w:b/>
          <w:sz w:val="24"/>
          <w:szCs w:val="24"/>
        </w:rPr>
        <w:outlineLvl w:val="1"/>
      </w:pPr>
      <w:r>
        <w:rPr>
          <w:rFonts w:hint="eastAsia"/>
          <w:b/>
          <w:sz w:val="24"/>
          <w:szCs w:val="24"/>
        </w:rPr>
        <w:t xml:space="preserve">五、政府采购政策</w:t>
      </w:r>
      <w:r/>
    </w:p>
    <w:p>
      <w:pPr>
        <w:pStyle w:val="1229"/>
        <w:ind w:firstLine="482"/>
        <w:rPr>
          <w:b/>
          <w:sz w:val="24"/>
          <w:szCs w:val="24"/>
        </w:rPr>
      </w:pPr>
      <w:r>
        <w:rPr>
          <w:rFonts w:hint="eastAsia"/>
          <w:b/>
          <w:sz w:val="24"/>
          <w:szCs w:val="24"/>
        </w:rPr>
        <w:t xml:space="preserve">1.小、微企业</w:t>
      </w:r>
      <w:r/>
    </w:p>
    <w:p>
      <w:pPr>
        <w:pStyle w:val="1229"/>
        <w:ind w:firstLine="480"/>
        <w:rPr>
          <w:bCs/>
          <w:sz w:val="24"/>
          <w:szCs w:val="24"/>
        </w:rPr>
      </w:pPr>
      <w:r>
        <w:rPr>
          <w:rFonts w:hint="eastAsia"/>
          <w:bCs/>
          <w:sz w:val="24"/>
          <w:szCs w:val="24"/>
        </w:rPr>
        <w:t xml:space="preserve">根据《政府采购促进中小企业发展管理办法》（财库〔2020〕46号）、《关于做好政府采购支持企业发展有关事项的通知》（苏财购〔2020〕52号）及《关于印发&lt;苏州</w:t>
      </w:r>
      <w:r>
        <w:rPr>
          <w:rFonts w:hint="eastAsia"/>
          <w:bCs/>
          <w:sz w:val="24"/>
          <w:szCs w:val="24"/>
        </w:rPr>
        <w:t xml:space="preserve">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229"/>
        <w:ind w:firstLine="480"/>
        <w:rPr>
          <w:bCs/>
          <w:sz w:val="24"/>
          <w:szCs w:val="24"/>
        </w:rPr>
      </w:pPr>
      <w:r>
        <w:rPr>
          <w:rFonts w:hint="eastAsia"/>
          <w:bCs/>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229"/>
        <w:ind w:firstLine="480"/>
        <w:rPr>
          <w:bCs/>
          <w:sz w:val="24"/>
          <w:szCs w:val="24"/>
        </w:rPr>
      </w:pPr>
      <w:r>
        <w:rPr>
          <w:rFonts w:hint="eastAsia"/>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pStyle w:val="1229"/>
        <w:ind w:firstLine="482"/>
        <w:rPr>
          <w:bCs/>
          <w:sz w:val="24"/>
          <w:szCs w:val="24"/>
        </w:rPr>
      </w:pPr>
      <w:r>
        <w:rPr>
          <w:rFonts w:hint="eastAsia"/>
          <w:b/>
          <w:sz w:val="24"/>
          <w:szCs w:val="24"/>
        </w:rPr>
        <w:t xml:space="preserve">2.残疾人福利性单位</w:t>
      </w:r>
      <w:r/>
    </w:p>
    <w:p>
      <w:pPr>
        <w:pStyle w:val="1229"/>
        <w:ind w:firstLine="480"/>
        <w:rPr>
          <w:bCs/>
          <w:sz w:val="24"/>
          <w:szCs w:val="24"/>
        </w:rPr>
      </w:pPr>
      <w:r>
        <w:rPr>
          <w:rFonts w:hint="eastAsia"/>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229"/>
        <w:ind w:firstLine="482"/>
        <w:rPr>
          <w:b/>
          <w:sz w:val="24"/>
          <w:szCs w:val="24"/>
        </w:rPr>
      </w:pPr>
      <w:r>
        <w:rPr>
          <w:rFonts w:hint="eastAsia"/>
          <w:b/>
          <w:sz w:val="24"/>
          <w:szCs w:val="24"/>
        </w:rPr>
        <w:t xml:space="preserve">3.监狱企业</w:t>
      </w:r>
      <w:r/>
    </w:p>
    <w:p>
      <w:pPr>
        <w:pStyle w:val="1229"/>
        <w:ind w:firstLine="480"/>
        <w:rPr>
          <w:bCs/>
          <w:sz w:val="24"/>
          <w:szCs w:val="24"/>
        </w:rPr>
      </w:pPr>
      <w:r>
        <w:rPr>
          <w:rFonts w:hint="eastAsia"/>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rPr>
          <w:rFonts w:ascii="宋体" w:hAnsi="宋体"/>
          <w:sz w:val="36"/>
          <w:szCs w:val="36"/>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26" w:name="_Toc130459341"/>
      <w:r/>
      <w:bookmarkStart w:id="127" w:name="_Toc477186554"/>
      <w:r/>
      <w:bookmarkStart w:id="128" w:name="_Toc132184622"/>
      <w:r/>
      <w:bookmarkStart w:id="129" w:name="_Toc112404895"/>
      <w:r/>
      <w:bookmarkStart w:id="130" w:name="_Toc8652611"/>
      <w:r/>
      <w:bookmarkStart w:id="131" w:name="_Toc153351111"/>
      <w:r/>
      <w:bookmarkStart w:id="132" w:name="_Toc8652806"/>
      <w:r/>
      <w:bookmarkStart w:id="133" w:name="_Toc477186801"/>
      <w:r/>
      <w:bookmarkEnd w:id="122"/>
      <w:r/>
      <w:bookmarkEnd w:id="123"/>
      <w:r/>
      <w:bookmarkEnd w:id="124"/>
      <w:r/>
      <w:bookmarkEnd w:id="125"/>
      <w:r/>
      <w:r/>
    </w:p>
    <w:p>
      <w:pPr>
        <w:pStyle w:val="1074"/>
        <w:jc w:val="center"/>
        <w:spacing w:before="0" w:after="0" w:line="360" w:lineRule="auto"/>
        <w:rPr>
          <w:rFonts w:ascii="宋体" w:hAnsi="宋体" w:eastAsia="宋体"/>
          <w:sz w:val="36"/>
          <w:szCs w:val="36"/>
        </w:rPr>
      </w:pPr>
      <w:r>
        <w:rPr>
          <w:rFonts w:ascii="宋体" w:hAnsi="宋体" w:eastAsia="宋体"/>
          <w:sz w:val="36"/>
          <w:szCs w:val="36"/>
        </w:rPr>
        <w:t xml:space="preserve">第</w:t>
      </w:r>
      <w:r>
        <w:rPr>
          <w:rFonts w:hint="eastAsia" w:ascii="宋体" w:hAnsi="宋体" w:eastAsia="宋体"/>
          <w:sz w:val="36"/>
          <w:szCs w:val="36"/>
        </w:rPr>
        <w:t xml:space="preserve">五</w:t>
      </w:r>
      <w:r>
        <w:rPr>
          <w:rFonts w:ascii="宋体" w:hAnsi="宋体" w:eastAsia="宋体"/>
          <w:sz w:val="36"/>
          <w:szCs w:val="36"/>
        </w:rPr>
        <w:t xml:space="preserve">章 评</w:t>
      </w:r>
      <w:r>
        <w:rPr>
          <w:rFonts w:hint="eastAsia" w:ascii="宋体" w:hAnsi="宋体" w:eastAsia="宋体"/>
          <w:sz w:val="36"/>
          <w:szCs w:val="36"/>
        </w:rPr>
        <w:t xml:space="preserve">审</w:t>
      </w:r>
      <w:r>
        <w:rPr>
          <w:rFonts w:ascii="宋体" w:hAnsi="宋体" w:eastAsia="宋体"/>
          <w:sz w:val="36"/>
          <w:szCs w:val="36"/>
        </w:rPr>
        <w:t xml:space="preserve">方法</w:t>
      </w:r>
      <w:bookmarkEnd w:id="126"/>
      <w:r/>
      <w:bookmarkEnd w:id="127"/>
      <w:r/>
      <w:bookmarkEnd w:id="128"/>
      <w:r/>
      <w:bookmarkEnd w:id="129"/>
      <w:r/>
      <w:bookmarkEnd w:id="130"/>
      <w:r/>
      <w:bookmarkEnd w:id="131"/>
      <w:r/>
      <w:bookmarkEnd w:id="132"/>
      <w:r/>
      <w:bookmarkEnd w:id="133"/>
      <w:r/>
      <w:r/>
    </w:p>
    <w:p>
      <w:pPr>
        <w:pStyle w:val="1075"/>
        <w:ind w:firstLine="482"/>
        <w:rPr>
          <w:rFonts w:ascii="宋体" w:hAnsi="宋体"/>
          <w:bCs w:val="0"/>
          <w:color w:val="000000"/>
          <w:sz w:val="24"/>
          <w:szCs w:val="24"/>
        </w:rPr>
      </w:pPr>
      <w:r>
        <w:rPr>
          <w:rFonts w:ascii="宋体" w:hAnsi="宋体"/>
          <w:color w:val="000000"/>
          <w:sz w:val="24"/>
          <w:szCs w:val="24"/>
        </w:rPr>
        <w:t xml:space="preserve">一、</w:t>
      </w:r>
      <w:r>
        <w:rPr>
          <w:rFonts w:ascii="宋体" w:hAnsi="宋体" w:cs="Arial"/>
          <w:sz w:val="24"/>
          <w:szCs w:val="24"/>
        </w:rPr>
        <w:t xml:space="preserve">确定第一阶段入围供应商的</w:t>
      </w:r>
      <w:r>
        <w:rPr>
          <w:rFonts w:ascii="宋体" w:hAnsi="宋体"/>
          <w:color w:val="000000"/>
          <w:sz w:val="24"/>
          <w:szCs w:val="24"/>
        </w:rPr>
        <w:t xml:space="preserve">评</w:t>
      </w:r>
      <w:r>
        <w:rPr>
          <w:rFonts w:hint="eastAsia" w:ascii="宋体" w:hAnsi="宋体"/>
          <w:color w:val="000000"/>
          <w:sz w:val="24"/>
          <w:szCs w:val="24"/>
        </w:rPr>
        <w:t xml:space="preserve">审</w:t>
      </w:r>
      <w:r>
        <w:rPr>
          <w:rFonts w:ascii="宋体" w:hAnsi="宋体"/>
          <w:color w:val="000000"/>
          <w:sz w:val="24"/>
          <w:szCs w:val="24"/>
        </w:rPr>
        <w:t xml:space="preserve">方法</w:t>
      </w:r>
      <w:r/>
    </w:p>
    <w:p>
      <w:pPr>
        <w:pStyle w:val="1437"/>
        <w:ind w:firstLine="439"/>
        <w:rPr>
          <w:rFonts w:ascii="宋体" w:hAnsi="宋体" w:cs="Arial"/>
        </w:rPr>
      </w:pPr>
      <w:r>
        <w:rPr>
          <w:rFonts w:ascii="宋体" w:hAnsi="宋体" w:cs="Arial"/>
        </w:rPr>
        <w:t xml:space="preserve">1.确定</w:t>
      </w:r>
      <w:r>
        <w:rPr>
          <w:rFonts w:hint="eastAsia" w:ascii="宋体" w:hAnsi="宋体" w:cs="Arial"/>
        </w:rPr>
        <w:t xml:space="preserve">第一阶段入围供应商的评审方法为</w:t>
      </w:r>
      <w:r>
        <w:rPr>
          <w:rFonts w:ascii="宋体" w:hAnsi="宋体" w:cs="Arial"/>
          <w:b/>
          <w:bCs w:val="0"/>
        </w:rPr>
        <w:t xml:space="preserve">价格优先</w:t>
      </w:r>
      <w:r>
        <w:rPr>
          <w:rFonts w:hint="eastAsia" w:ascii="宋体" w:hAnsi="宋体" w:cs="Arial"/>
          <w:b/>
          <w:bCs w:val="0"/>
        </w:rPr>
        <w:t xml:space="preserve">法</w:t>
      </w:r>
      <w:r>
        <w:rPr>
          <w:rFonts w:ascii="宋体" w:hAnsi="宋体" w:cs="Arial"/>
        </w:rPr>
        <w:t xml:space="preserve">。</w:t>
      </w:r>
      <w:r>
        <w:rPr>
          <w:rFonts w:hint="eastAsia" w:ascii="宋体" w:hAnsi="宋体" w:cs="Arial"/>
        </w:rPr>
        <w:t xml:space="preserve">价格优先法是指对满足采购需求且</w:t>
      </w:r>
      <w:r>
        <w:rPr>
          <w:rFonts w:hint="eastAsia" w:ascii="宋体" w:hAnsi="宋体" w:cs="Arial"/>
        </w:rPr>
        <w:t xml:space="preserve">评审</w:t>
      </w:r>
      <w:r>
        <w:rPr>
          <w:rFonts w:hint="eastAsia" w:ascii="宋体" w:hAnsi="宋体" w:cs="Arial"/>
        </w:rPr>
        <w:t xml:space="preserve">报价不超过最高限制单价的服务，按照</w:t>
      </w:r>
      <w:r>
        <w:rPr>
          <w:rFonts w:hint="eastAsia" w:ascii="宋体" w:hAnsi="宋体" w:cs="Arial"/>
        </w:rPr>
        <w:t xml:space="preserve">评审</w:t>
      </w:r>
      <w:r>
        <w:rPr>
          <w:rFonts w:hint="eastAsia" w:ascii="宋体" w:hAnsi="宋体" w:cs="Arial"/>
        </w:rPr>
        <w:t xml:space="preserve">报价从</w:t>
      </w:r>
      <w:r>
        <w:rPr>
          <w:rFonts w:hint="eastAsia" w:ascii="宋体" w:hAnsi="宋体" w:cs="Arial"/>
        </w:rPr>
        <w:t xml:space="preserve">高</w:t>
      </w:r>
      <w:r>
        <w:rPr>
          <w:rFonts w:hint="eastAsia" w:ascii="宋体" w:hAnsi="宋体" w:cs="Arial"/>
        </w:rPr>
        <w:t xml:space="preserve">到</w:t>
      </w:r>
      <w:r>
        <w:rPr>
          <w:rFonts w:hint="eastAsia" w:ascii="宋体" w:hAnsi="宋体" w:cs="Arial"/>
        </w:rPr>
        <w:t xml:space="preserve">低</w:t>
      </w:r>
      <w:r>
        <w:rPr>
          <w:rFonts w:hint="eastAsia" w:ascii="宋体" w:hAnsi="宋体" w:cs="Arial"/>
        </w:rPr>
        <w:t xml:space="preserve">排序，根据征集文件规定的淘汰率或者入围供应商数量上限，确定入围供应商的评审方法。</w:t>
      </w:r>
      <w:r/>
    </w:p>
    <w:p>
      <w:pPr>
        <w:pStyle w:val="1437"/>
        <w:ind w:firstLine="439"/>
        <w:rPr>
          <w:rFonts w:ascii="宋体" w:hAnsi="宋体" w:cs="Arial"/>
        </w:rPr>
      </w:pPr>
      <w:r>
        <w:rPr>
          <w:rFonts w:ascii="宋体" w:hAnsi="宋体" w:cs="Arial"/>
        </w:rPr>
        <w:t xml:space="preserve">2.</w:t>
      </w:r>
      <w:r>
        <w:rPr>
          <w:rFonts w:hint="eastAsia" w:ascii="宋体" w:hAnsi="宋体" w:cs="Arial"/>
        </w:rPr>
        <w:t xml:space="preserve">本项目入围</w:t>
      </w:r>
      <w:r>
        <w:rPr>
          <w:rFonts w:ascii="宋体" w:hAnsi="宋体" w:cs="Arial"/>
        </w:rPr>
        <w:t xml:space="preserve">供应商的</w:t>
      </w:r>
      <w:r>
        <w:rPr>
          <w:rFonts w:hint="eastAsia" w:ascii="宋体" w:hAnsi="宋体" w:cs="Arial"/>
        </w:rPr>
        <w:t xml:space="preserve">淘汰</w:t>
      </w:r>
      <w:r>
        <w:rPr>
          <w:rFonts w:ascii="宋体" w:hAnsi="宋体" w:cs="Arial"/>
        </w:rPr>
        <w:t xml:space="preserve">比例：</w:t>
      </w:r>
      <w:r>
        <w:rPr>
          <w:rFonts w:hint="eastAsia" w:ascii="宋体" w:hAnsi="宋体" w:cs="Arial"/>
          <w:b/>
          <w:bCs w:val="0"/>
        </w:rPr>
        <w:t xml:space="preserve">20</w:t>
      </w:r>
      <w:r>
        <w:rPr>
          <w:rFonts w:ascii="宋体" w:hAnsi="宋体" w:cs="Arial"/>
          <w:b/>
          <w:bCs w:val="0"/>
        </w:rPr>
        <w:t xml:space="preserve">%</w:t>
      </w:r>
      <w:r>
        <w:rPr>
          <w:rFonts w:ascii="宋体" w:hAnsi="宋体" w:cs="Arial"/>
        </w:rPr>
        <w:t xml:space="preserve">，</w:t>
      </w:r>
      <w:r>
        <w:rPr>
          <w:rFonts w:hint="eastAsia" w:ascii="宋体" w:hAnsi="宋体" w:cs="Arial"/>
          <w:b/>
          <w:bCs w:val="0"/>
        </w:rPr>
        <w:t xml:space="preserve">且</w:t>
      </w:r>
      <w:r>
        <w:rPr>
          <w:rFonts w:ascii="宋体" w:hAnsi="宋体" w:cs="Arial"/>
          <w:b/>
          <w:bCs w:val="0"/>
        </w:rPr>
        <w:t xml:space="preserve">至少淘汰一家供应商</w:t>
      </w:r>
      <w:r>
        <w:rPr>
          <w:rFonts w:hint="eastAsia" w:ascii="宋体" w:hAnsi="宋体" w:cs="Arial"/>
          <w:b/>
          <w:bCs w:val="0"/>
        </w:rPr>
        <w:t xml:space="preserve">（提交</w:t>
      </w:r>
      <w:r>
        <w:rPr>
          <w:rFonts w:ascii="宋体" w:hAnsi="宋体" w:cs="Arial"/>
          <w:b/>
          <w:bCs w:val="0"/>
        </w:rPr>
        <w:t xml:space="preserve">响应文件</w:t>
      </w:r>
      <w:r>
        <w:rPr>
          <w:rFonts w:hint="eastAsia" w:ascii="宋体" w:hAnsi="宋体" w:cs="Arial"/>
          <w:b/>
          <w:bCs w:val="0"/>
        </w:rPr>
        <w:t xml:space="preserve">和</w:t>
      </w:r>
      <w:r>
        <w:rPr>
          <w:rFonts w:ascii="宋体" w:hAnsi="宋体" w:cs="Arial"/>
          <w:b/>
          <w:bCs w:val="0"/>
        </w:rPr>
        <w:t xml:space="preserve">符合资格条件、实质性要求的供应商少于</w:t>
      </w:r>
      <w:r>
        <w:rPr>
          <w:rFonts w:hint="eastAsia" w:ascii="宋体" w:hAnsi="宋体" w:cs="Arial"/>
          <w:b/>
          <w:bCs w:val="0"/>
        </w:rPr>
        <w:t xml:space="preserve">2家</w:t>
      </w:r>
      <w:r>
        <w:rPr>
          <w:rFonts w:ascii="宋体" w:hAnsi="宋体" w:cs="Arial"/>
          <w:b/>
          <w:bCs w:val="0"/>
        </w:rPr>
        <w:t xml:space="preserve">时，</w:t>
      </w:r>
      <w:r>
        <w:rPr>
          <w:rFonts w:hint="eastAsia" w:ascii="宋体" w:hAnsi="宋体" w:cs="Arial"/>
          <w:b/>
          <w:bCs w:val="0"/>
        </w:rPr>
        <w:t xml:space="preserve">采购</w:t>
      </w:r>
      <w:r>
        <w:rPr>
          <w:rFonts w:ascii="宋体" w:hAnsi="宋体" w:cs="Arial"/>
          <w:b/>
          <w:bCs w:val="0"/>
        </w:rPr>
        <w:t xml:space="preserve">活动终止</w:t>
      </w:r>
      <w:r>
        <w:rPr>
          <w:rFonts w:hint="eastAsia" w:ascii="宋体" w:hAnsi="宋体" w:cs="Arial"/>
          <w:b/>
          <w:bCs w:val="0"/>
        </w:rPr>
        <w:t xml:space="preserve">）</w:t>
      </w:r>
      <w:r>
        <w:rPr>
          <w:rFonts w:hint="eastAsia" w:ascii="宋体" w:hAnsi="宋体" w:cs="Arial"/>
        </w:rPr>
        <w:t xml:space="preserve">。</w:t>
      </w:r>
      <w:r/>
    </w:p>
    <w:p>
      <w:pPr>
        <w:pStyle w:val="1437"/>
        <w:ind w:firstLine="441"/>
        <w:rPr>
          <w:rFonts w:ascii="宋体" w:hAnsi="宋体" w:cs="Arial"/>
          <w:b/>
          <w:bCs w:val="0"/>
        </w:rPr>
      </w:pPr>
      <w:r>
        <w:rPr>
          <w:rFonts w:hint="eastAsia" w:ascii="宋体" w:hAnsi="宋体" w:cs="Arial"/>
          <w:b/>
          <w:bCs w:val="0"/>
        </w:rPr>
        <w:t xml:space="preserve">按照有效供应商（符合资格要求且实质性响应征集文件要求的供应商)数量×20% 确定淘汰数量</w:t>
      </w:r>
      <w:r/>
    </w:p>
    <w:p>
      <w:pPr>
        <w:pStyle w:val="1437"/>
        <w:ind w:firstLine="439"/>
        <w:rPr>
          <w:rFonts w:ascii="宋体" w:hAnsi="宋体" w:cs="Arial"/>
        </w:rPr>
      </w:pPr>
      <w:r>
        <w:rPr>
          <w:rFonts w:hint="eastAsia" w:ascii="宋体" w:hAnsi="宋体" w:cs="Arial"/>
        </w:rPr>
        <w:t xml:space="preserve">2.1入围候选供应商：标段一有效响应单位总数量小于</w:t>
      </w:r>
      <w:r>
        <w:rPr>
          <w:rFonts w:ascii="宋体" w:hAnsi="宋体" w:cs="Arial"/>
        </w:rPr>
        <w:t xml:space="preserve">25</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rPr>
          <w:rFonts w:hint="eastAsia" w:ascii="宋体" w:hAnsi="宋体" w:cs="Arial"/>
        </w:rPr>
        <w:t xml:space="preserve">；标段二有效响应单位总数量小于</w:t>
      </w:r>
      <w:r>
        <w:rPr>
          <w:rFonts w:ascii="宋体" w:hAnsi="宋体" w:cs="Arial"/>
        </w:rPr>
        <w:t xml:space="preserve">20</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p>
    <w:p>
      <w:pPr>
        <w:pStyle w:val="1437"/>
        <w:ind w:firstLine="439"/>
        <w:rPr>
          <w:rFonts w:ascii="宋体" w:hAnsi="宋体" w:cs="Arial"/>
        </w:rPr>
      </w:pPr>
      <w:r>
        <w:rPr>
          <w:rFonts w:hint="eastAsia" w:ascii="宋体" w:hAnsi="宋体" w:cs="Arial"/>
        </w:rPr>
        <w:t xml:space="preserve">2.2入围候选供应商：标段一有效响应单位总数量大于等于</w:t>
      </w:r>
      <w:r>
        <w:rPr>
          <w:rFonts w:ascii="宋体" w:hAnsi="宋体" w:cs="Arial"/>
        </w:rPr>
        <w:t xml:space="preserve">25</w:t>
      </w:r>
      <w:r>
        <w:rPr>
          <w:rFonts w:hint="eastAsia" w:ascii="宋体" w:hAnsi="宋体" w:cs="Arial"/>
        </w:rPr>
        <w:t xml:space="preserve">家，入围</w:t>
      </w:r>
      <w:r>
        <w:rPr>
          <w:rFonts w:ascii="宋体" w:hAnsi="宋体" w:cs="Arial"/>
        </w:rPr>
        <w:t xml:space="preserve">20</w:t>
      </w:r>
      <w:r>
        <w:rPr>
          <w:rFonts w:hint="eastAsia" w:ascii="宋体" w:hAnsi="宋体" w:cs="Arial"/>
        </w:rPr>
        <w:t xml:space="preserve">家；标段</w:t>
      </w:r>
      <w:r>
        <w:rPr>
          <w:rFonts w:hint="eastAsia" w:ascii="宋体" w:hAnsi="宋体" w:cs="Arial"/>
        </w:rPr>
        <w:t xml:space="preserve">二</w:t>
      </w:r>
      <w:r>
        <w:rPr>
          <w:rFonts w:hint="eastAsia" w:ascii="宋体" w:hAnsi="宋体" w:cs="Arial"/>
        </w:rPr>
        <w:t xml:space="preserve">有效响应单位总数量大于等于</w:t>
      </w:r>
      <w:r>
        <w:rPr>
          <w:rFonts w:ascii="宋体" w:hAnsi="宋体" w:cs="Arial"/>
        </w:rPr>
        <w:t xml:space="preserve">20</w:t>
      </w:r>
      <w:r>
        <w:rPr>
          <w:rFonts w:hint="eastAsia" w:ascii="宋体" w:hAnsi="宋体" w:cs="Arial"/>
        </w:rPr>
        <w:t xml:space="preserve">家，入围</w:t>
      </w:r>
      <w:r>
        <w:rPr>
          <w:rFonts w:ascii="宋体" w:hAnsi="宋体" w:cs="Arial"/>
        </w:rPr>
        <w:t xml:space="preserve">16</w:t>
      </w:r>
      <w:r>
        <w:rPr>
          <w:rFonts w:hint="eastAsia" w:ascii="宋体" w:hAnsi="宋体" w:cs="Arial"/>
        </w:rPr>
        <w:t xml:space="preserve">家。</w:t>
      </w:r>
      <w:r/>
    </w:p>
    <w:p>
      <w:pPr>
        <w:pStyle w:val="1437"/>
        <w:ind w:firstLine="441"/>
        <w:rPr>
          <w:rFonts w:ascii="宋体" w:hAnsi="宋体" w:cs="Arial"/>
        </w:rPr>
      </w:pPr>
      <w:r>
        <w:rPr>
          <w:rFonts w:hint="eastAsia" w:ascii="宋体" w:hAnsi="宋体" w:cs="Arial"/>
          <w:b/>
          <w:bCs w:val="0"/>
        </w:rPr>
        <w:t xml:space="preserve">2.3评审过程中若出现供应商报价相同，使入围供应商数量会超过入围供应商上限时，由评标委员会综合考虑企业资质、持职业资格证书或职业技能等级证书人数、场地面积、配套设施设备等因素综合确定入围企业。</w:t>
      </w:r>
      <w:r/>
    </w:p>
    <w:p>
      <w:pPr>
        <w:pStyle w:val="1437"/>
        <w:ind w:firstLine="439"/>
        <w:rPr>
          <w:rFonts w:ascii="宋体" w:hAnsi="宋体" w:cs="Arial"/>
        </w:rPr>
      </w:pPr>
      <w:r>
        <w:rPr>
          <w:rFonts w:hint="eastAsia" w:ascii="宋体" w:hAnsi="宋体" w:cs="Aria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1437"/>
        <w:ind w:firstLine="439"/>
        <w:rPr>
          <w:rFonts w:ascii="宋体" w:hAnsi="宋体" w:cs="Arial"/>
        </w:rPr>
      </w:pPr>
      <w:r>
        <w:rPr>
          <w:rFonts w:hint="eastAsia" w:ascii="宋体" w:hAnsi="宋体" w:cs="Arial"/>
        </w:rPr>
        <w:t xml:space="preserve">4.如某一评审条款出现评审专家意见不一致时，则按少数服从多数的原则，确定该项条款是否合格。在评审合格的供应商中，由低到高的原则确定供应商顺序。</w:t>
      </w:r>
      <w:r/>
    </w:p>
    <w:p>
      <w:pPr>
        <w:pStyle w:val="1437"/>
        <w:ind w:firstLine="439"/>
        <w:rPr>
          <w:rFonts w:ascii="宋体" w:hAnsi="宋体" w:cs="Arial"/>
        </w:rPr>
      </w:pPr>
      <w:r>
        <w:rPr>
          <w:rFonts w:hint="eastAsia" w:ascii="宋体" w:hAnsi="宋体" w:cs="Arial"/>
        </w:rPr>
        <w:t xml:space="preserve">评审小组对最后报价进行复核，报价以大写为准。</w:t>
      </w:r>
      <w:r/>
    </w:p>
    <w:p>
      <w:pPr>
        <w:pStyle w:val="1437"/>
        <w:ind w:firstLine="439"/>
        <w:rPr>
          <w:rFonts w:ascii="宋体" w:hAnsi="宋体" w:cs="Arial"/>
        </w:rPr>
      </w:pPr>
      <w:r>
        <w:rPr>
          <w:rFonts w:hint="eastAsia" w:ascii="宋体" w:hAnsi="宋体" w:cs="Arial"/>
        </w:rPr>
        <w:t xml:space="preserve">对评审结果有异议的评审小组成员，应当在评审结果表上签署不同意见并说明理由，评审小组成员拒绝在评审结果表上签字又不书面说明其不同意见和理由的，视为</w:t>
      </w:r>
      <w:r>
        <w:rPr>
          <w:rFonts w:hint="eastAsia" w:ascii="宋体" w:hAnsi="宋体" w:cs="Arial"/>
        </w:rPr>
        <w:t xml:space="preserve">同意评审结果。</w:t>
      </w:r>
      <w:r/>
    </w:p>
    <w:p>
      <w:pPr>
        <w:pStyle w:val="1437"/>
        <w:ind w:firstLine="439"/>
        <w:rPr>
          <w:rFonts w:ascii="宋体" w:hAnsi="宋体" w:cs="Arial"/>
        </w:rPr>
      </w:pPr>
      <w:r>
        <w:rPr>
          <w:rFonts w:hint="eastAsia" w:ascii="宋体" w:hAnsi="宋体" w:cs="Arial"/>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1437"/>
        <w:ind w:firstLine="439"/>
        <w:rPr>
          <w:rFonts w:ascii="宋体" w:hAnsi="宋体" w:cs="Arial"/>
        </w:rPr>
      </w:pPr>
      <w:r>
        <w:rPr>
          <w:rFonts w:hint="eastAsia" w:ascii="宋体" w:hAnsi="宋体" w:cs="Arial"/>
        </w:rPr>
        <w:t xml:space="preserve">6.针对中小型企业、残疾人福利企业和监狱企业的评审：</w:t>
      </w:r>
      <w:r/>
    </w:p>
    <w:p>
      <w:pPr>
        <w:pStyle w:val="1437"/>
        <w:ind w:firstLine="439"/>
        <w:rPr>
          <w:rFonts w:ascii="宋体" w:hAnsi="宋体" w:cs="Arial"/>
        </w:rPr>
      </w:pPr>
      <w:r>
        <w:rPr>
          <w:rFonts w:hint="eastAsia" w:ascii="宋体" w:hAnsi="宋体" w:cs="Arial"/>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rFonts w:hint="eastAsia" w:ascii="宋体" w:hAnsi="宋体" w:cs="Arial"/>
          <w:b/>
          <w:bCs w:val="0"/>
        </w:rPr>
        <w:t xml:space="preserve">本项目为专门面向中小企业采购的项目，不再执行价格评审优惠的扶持政策</w:t>
      </w:r>
      <w:r>
        <w:rPr>
          <w:rFonts w:hint="eastAsia" w:ascii="宋体" w:hAnsi="宋体" w:cs="Arial"/>
        </w:rPr>
        <w:t xml:space="preserve">。供应商必须提供《中小企业声明函》或《残疾人福利性单位声明函》或由省级以上监狱管理局、戒毒管理局（含新疆生产建设兵团）出具的属于监狱企业的证明文件。</w:t>
      </w:r>
      <w:r/>
    </w:p>
    <w:p>
      <w:pPr>
        <w:pStyle w:val="1437"/>
        <w:ind w:firstLine="441"/>
        <w:rPr>
          <w:rFonts w:ascii="宋体" w:hAnsi="宋体" w:cs="Arial"/>
          <w:b/>
          <w:bCs w:val="0"/>
        </w:rPr>
      </w:pPr>
      <w:r>
        <w:rPr>
          <w:rFonts w:hint="eastAsia" w:ascii="宋体" w:hAnsi="宋体" w:cs="Arial"/>
          <w:b/>
          <w:bCs w:val="0"/>
        </w:rPr>
        <w:t xml:space="preserve">服务类项目中供应商若使用退休人员，将不享受中小企业扶持政策。</w:t>
      </w:r>
      <w:r/>
    </w:p>
    <w:p>
      <w:pPr>
        <w:pStyle w:val="1437"/>
        <w:ind w:firstLine="439"/>
        <w:rPr>
          <w:rFonts w:ascii="宋体" w:hAnsi="宋体" w:cs="Arial"/>
        </w:rPr>
      </w:pPr>
      <w:r>
        <w:rPr>
          <w:rFonts w:hint="eastAsia" w:ascii="宋体" w:hAnsi="宋体" w:cs="Arial"/>
        </w:rPr>
        <w:t xml:space="preserve">注：①填报“中小企业声明函”需严格按“工信部联企业〔2011〕300号通知中的《中小企业划型标准规定》进行。</w:t>
      </w:r>
      <w:r/>
    </w:p>
    <w:p>
      <w:pPr>
        <w:pStyle w:val="1437"/>
        <w:ind w:firstLine="439"/>
        <w:rPr>
          <w:rFonts w:ascii="宋体" w:hAnsi="宋体" w:cs="Arial"/>
        </w:rPr>
      </w:pPr>
      <w:r>
        <w:rPr>
          <w:rFonts w:hint="eastAsia" w:ascii="宋体" w:hAnsi="宋体" w:cs="Arial"/>
        </w:rPr>
        <w:t xml:space="preserve">②若供应商提供的 “中小企业声明函” 或认定证明为虚假声明则视同提供虚假材料，按“政府采购法”相关规定处理并报请政府监管部门给予行政处罚。</w:t>
      </w:r>
      <w:r/>
    </w:p>
    <w:p>
      <w:pPr>
        <w:pStyle w:val="1075"/>
        <w:ind w:firstLine="482"/>
        <w:rPr>
          <w:rFonts w:ascii="宋体" w:hAnsi="宋体"/>
          <w:color w:val="000000"/>
          <w:sz w:val="24"/>
          <w:szCs w:val="24"/>
        </w:rPr>
      </w:pPr>
      <w:r>
        <w:rPr>
          <w:rFonts w:hint="eastAsia" w:ascii="宋体" w:hAnsi="宋体"/>
          <w:color w:val="000000"/>
          <w:sz w:val="24"/>
          <w:szCs w:val="24"/>
        </w:rPr>
        <w:t xml:space="preserve">二、确定第二阶段成交供应商的方式</w:t>
      </w:r>
      <w:r/>
    </w:p>
    <w:p>
      <w:pPr>
        <w:pStyle w:val="1437"/>
        <w:ind w:firstLine="439"/>
        <w:rPr>
          <w:rFonts w:ascii="宋体" w:hAnsi="宋体" w:cs="Arial"/>
        </w:rPr>
      </w:pPr>
      <w:r>
        <w:rPr>
          <w:rFonts w:ascii="宋体" w:hAnsi="宋体" w:cs="Arial"/>
        </w:rPr>
        <w:t xml:space="preserve">1.</w:t>
      </w:r>
      <w:r>
        <w:rPr>
          <w:rFonts w:hint="eastAsia" w:ascii="宋体" w:hAnsi="宋体" w:cs="Arial"/>
        </w:rPr>
        <w:t xml:space="preserve">采购人通过“昆山市公务用车管理平台（</w:t>
      </w:r>
      <w:r>
        <w:rPr>
          <w:rFonts w:ascii="宋体" w:hAnsi="宋体" w:cs="Arial"/>
        </w:rPr>
        <w:t xml:space="preserve">http://180.97.207.253:18080/?type=0#/login</w:t>
      </w:r>
      <w:r>
        <w:rPr>
          <w:rFonts w:hint="eastAsia" w:ascii="宋体" w:hAnsi="宋体" w:cs="Arial"/>
        </w:rPr>
        <w:t xml:space="preserve">）”直接选定服务供应商。</w:t>
      </w:r>
      <w:r/>
    </w:p>
    <w:p>
      <w:pPr>
        <w:pStyle w:val="1437"/>
        <w:ind w:firstLine="439"/>
        <w:rPr>
          <w:rFonts w:ascii="宋体" w:hAnsi="宋体" w:cs="Arial"/>
        </w:rPr>
      </w:pPr>
      <w:r>
        <w:rPr>
          <w:rFonts w:ascii="宋体" w:hAnsi="宋体" w:cs="Arial"/>
        </w:rPr>
        <w:t xml:space="preserve">2.</w:t>
      </w:r>
      <w:r>
        <w:rPr>
          <w:rFonts w:hint="eastAsia" w:ascii="宋体" w:hAnsi="宋体" w:cs="Arial"/>
        </w:rPr>
        <w:t xml:space="preserve">如政府采购相关法律法规关于确定成交供应商的方式发生变化的，则应从其规定。</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4" w:name="_Toc153351112"/>
      <w:r/>
      <w:r/>
    </w:p>
    <w:p>
      <w:pPr>
        <w:pStyle w:val="1074"/>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响应文件格式</w:t>
      </w:r>
      <w:bookmarkStart w:id="135" w:name="_Hlt26671244"/>
      <w:r/>
      <w:bookmarkStart w:id="136" w:name="_Hlt26955039"/>
      <w:r/>
      <w:bookmarkStart w:id="137" w:name="gpcItem_SubmitDocStruct"/>
      <w:r/>
      <w:bookmarkEnd w:id="134"/>
      <w:r/>
      <w:bookmarkEnd w:id="135"/>
      <w:r/>
      <w:bookmarkEnd w:id="136"/>
      <w:r/>
      <w:r/>
    </w:p>
    <w:p>
      <w:pPr>
        <w:pStyle w:val="1075"/>
        <w:ind w:firstLine="198"/>
        <w:rPr>
          <w:rFonts w:ascii="宋体" w:hAnsi="宋体" w:cs="宋体"/>
          <w:sz w:val="24"/>
          <w:szCs w:val="24"/>
        </w:rPr>
      </w:pPr>
      <w:r/>
      <w:bookmarkStart w:id="138" w:name="_Ref153378030"/>
      <w:r/>
      <w:bookmarkEnd w:id="137"/>
      <w:r>
        <w:rPr>
          <w:rFonts w:hint="eastAsia" w:ascii="宋体" w:hAnsi="宋体" w:cs="宋体"/>
          <w:sz w:val="24"/>
          <w:szCs w:val="24"/>
        </w:rPr>
        <w:t xml:space="preserve">一、报价</w:t>
      </w:r>
      <w:r>
        <w:rPr>
          <w:rFonts w:ascii="宋体" w:hAnsi="宋体" w:cs="宋体"/>
          <w:sz w:val="24"/>
          <w:szCs w:val="24"/>
        </w:rPr>
        <w:t xml:space="preserve">一览表</w:t>
      </w:r>
      <w:bookmarkEnd w:id="138"/>
      <w:r>
        <w:rPr>
          <w:rFonts w:hint="eastAsia" w:ascii="宋体" w:hAnsi="宋体" w:cs="宋体"/>
          <w:sz w:val="24"/>
          <w:szCs w:val="24"/>
        </w:rPr>
        <w:t xml:space="preserve">（系统填写自动生成）</w:t>
      </w:r>
      <w:r/>
    </w:p>
    <w:p>
      <w:pPr>
        <w:spacing w:line="360" w:lineRule="auto"/>
        <w:rPr>
          <w:rFonts w:ascii="宋体" w:hAnsi="宋体"/>
          <w:color w:val="000000" w:themeColor="text1"/>
          <w:sz w:val="24"/>
          <w:szCs w:val="24"/>
        </w:rPr>
      </w:pPr>
      <w:r/>
      <w:bookmarkStart w:id="139" w:name="_Toc74050548"/>
      <w:r/>
      <w:bookmarkStart w:id="140" w:name="_Toc65593817"/>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rPr>
          <w:rFonts w:ascii="宋体" w:hAnsi="宋体"/>
          <w:color w:val="000000" w:themeColor="text1"/>
          <w:sz w:val="24"/>
          <w:szCs w:val="24"/>
        </w:rPr>
        <w:t xml:space="preserve">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2"/>
        <w:gridCol w:w="1317"/>
        <w:gridCol w:w="1723"/>
        <w:gridCol w:w="1723"/>
        <w:gridCol w:w="2355"/>
        <w:gridCol w:w="912"/>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spacing w:line="360" w:lineRule="auto"/>
        <w:widowControl/>
        <w:rPr>
          <w:rFonts w:ascii="宋体" w:hAnsi="宋体"/>
          <w:b/>
          <w:color w:val="000000" w:themeColor="text1"/>
          <w:sz w:val="24"/>
          <w:szCs w:val="24"/>
          <w:lang w:val="zh-CN"/>
        </w:rPr>
      </w:pPr>
      <w:r>
        <w:rPr>
          <w:rFonts w:ascii="宋体" w:hAnsi="宋体"/>
          <w:b/>
          <w:color w:val="000000" w:themeColor="text1"/>
          <w:sz w:val="24"/>
          <w:szCs w:val="24"/>
          <w:lang w:val="zh-CN"/>
        </w:rPr>
      </w:r>
      <w:r/>
    </w:p>
    <w:p>
      <w:pPr>
        <w:spacing w:line="360" w:lineRule="auto"/>
        <w:widowControl/>
        <w:rPr>
          <w:rFonts w:ascii="宋体" w:hAnsi="宋体"/>
          <w:b/>
          <w:color w:val="000000" w:themeColor="text1"/>
          <w:sz w:val="24"/>
          <w:szCs w:val="24"/>
          <w:lang w:val="zh-CN"/>
        </w:rPr>
      </w:pPr>
      <w:r>
        <w:rPr>
          <w:rFonts w:hint="eastAsia" w:ascii="宋体" w:hAnsi="宋体"/>
          <w:b/>
          <w:color w:val="000000" w:themeColor="text1"/>
          <w:sz w:val="24"/>
          <w:szCs w:val="24"/>
          <w:highlight w:val="yellow"/>
          <w:lang w:val="zh-CN"/>
        </w:rPr>
        <w:t xml:space="preserve">报价说明：评审价计算方式详见报价分析表</w:t>
      </w:r>
      <w:r/>
    </w:p>
    <w:p>
      <w:pPr>
        <w:rPr>
          <w:lang w:val="zh-CN"/>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1" w:name="_GoBack"/>
      <w:r/>
      <w:bookmarkEnd w:id="141"/>
      <w:r/>
      <w:r/>
    </w:p>
    <w:p>
      <w:pPr>
        <w:pStyle w:val="1075"/>
        <w:ind w:firstLine="198"/>
        <w:rPr>
          <w:rFonts w:ascii="宋体" w:hAnsi="宋体" w:cs="宋体"/>
          <w:sz w:val="24"/>
          <w:szCs w:val="24"/>
        </w:rPr>
      </w:pPr>
      <w:r>
        <w:rPr>
          <w:rFonts w:hint="eastAsia" w:ascii="宋体" w:hAnsi="宋体" w:cs="宋体"/>
          <w:sz w:val="24"/>
          <w:szCs w:val="24"/>
        </w:rPr>
        <w:t xml:space="preserve">二、报价分析表</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供应商全称（加盖公章）：</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项目编号：</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采购包号：</w:t>
      </w:r>
      <w:r/>
    </w:p>
    <w:tbl>
      <w:tblPr>
        <w:tblW w:w="8265"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93"/>
        <w:gridCol w:w="5072"/>
      </w:tblGrid>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sz w:val="24"/>
                <w:szCs w:val="24"/>
              </w:rPr>
            </w:pPr>
            <w:r>
              <w:rPr>
                <w:rFonts w:hint="eastAsia" w:ascii="宋体" w:hAnsi="宋体" w:cs="宋体"/>
                <w:color w:val="000000" w:themeColor="text1"/>
                <w:sz w:val="24"/>
                <w:szCs w:val="24"/>
              </w:rPr>
              <w:t xml:space="preserve">工时</w:t>
            </w:r>
            <w:r>
              <w:rPr>
                <w:rFonts w:hint="eastAsia" w:ascii="宋体" w:hAnsi="宋体" w:cs="宋体"/>
                <w:color w:val="000000" w:themeColor="text1"/>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A</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材料进销差价率</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B</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评审价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Y</w:t>
            </w:r>
            <w:r/>
          </w:p>
        </w:tc>
      </w:tr>
    </w:tbl>
    <w:p>
      <w:pPr>
        <w:spacing w:line="360" w:lineRule="auto"/>
        <w:widowControl/>
        <w:rPr>
          <w:rFonts w:ascii="宋体" w:hAnsi="宋体"/>
          <w:color w:val="000000" w:themeColor="text1"/>
          <w:sz w:val="24"/>
          <w:szCs w:val="24"/>
          <w:lang w:val="zh-CN"/>
        </w:rPr>
      </w:pPr>
      <w:r/>
      <w:bookmarkStart w:id="142" w:name="OLE_LINK33"/>
      <w:r/>
      <w:bookmarkStart w:id="143" w:name="OLE_LINK32"/>
      <w:r>
        <w:rPr>
          <w:rFonts w:hint="eastAsia" w:ascii="宋体" w:hAnsi="宋体"/>
          <w:b/>
          <w:color w:val="000000" w:themeColor="text1"/>
          <w:sz w:val="24"/>
          <w:szCs w:val="24"/>
          <w:lang w:val="zh-CN"/>
        </w:rPr>
        <w:t xml:space="preserve">报价说明：</w:t>
      </w:r>
      <w:bookmarkEnd w:id="142"/>
      <w:r/>
      <w:bookmarkEnd w:id="143"/>
      <w:r/>
      <w:r/>
    </w:p>
    <w:p>
      <w:pPr>
        <w:ind w:firstLine="482"/>
        <w:spacing w:line="360" w:lineRule="auto"/>
        <w:widowControl/>
        <w:rPr>
          <w:rFonts w:ascii="宋体" w:hAnsi="宋体"/>
          <w:b/>
          <w:bCs/>
          <w:color w:val="ff0000"/>
          <w:sz w:val="24"/>
          <w:szCs w:val="24"/>
          <w:lang w:val="zh-CN"/>
        </w:rPr>
      </w:pPr>
      <w:r>
        <w:rPr>
          <w:rFonts w:hint="eastAsia" w:ascii="宋体" w:hAnsi="宋体"/>
          <w:b/>
          <w:bCs/>
          <w:color w:val="ff0000"/>
          <w:sz w:val="24"/>
          <w:szCs w:val="24"/>
          <w:lang w:val="zh-CN"/>
        </w:rPr>
        <w:t xml:space="preserve">1.本次征集供应商须满足采购人和服务对象实际需要，符合市场供应状况和市场公允标准，在确保功能、性能和必要采购要求的情况下竞争。本项目最高限制单价为：工时单价：180元/工时，材料进销差价率</w:t>
      </w:r>
      <w:r>
        <w:rPr>
          <w:rFonts w:hint="eastAsia" w:ascii="宋体" w:hAnsi="宋体"/>
          <w:b/>
          <w:bCs/>
          <w:color w:val="ff0000"/>
          <w:sz w:val="24"/>
          <w:szCs w:val="24"/>
          <w:lang w:val="zh-CN"/>
        </w:rPr>
        <w:t xml:space="preserve">：</w:t>
      </w:r>
      <w:r>
        <w:rPr>
          <w:rFonts w:hint="eastAsia" w:ascii="宋体" w:hAnsi="宋体"/>
          <w:b/>
          <w:bCs/>
          <w:color w:val="ff0000"/>
          <w:sz w:val="24"/>
          <w:szCs w:val="24"/>
          <w:lang w:val="zh-CN"/>
        </w:rPr>
        <w:t xml:space="preserve">2</w:t>
      </w:r>
      <w:r>
        <w:rPr>
          <w:rFonts w:ascii="宋体" w:hAnsi="宋体"/>
          <w:b/>
          <w:bCs/>
          <w:color w:val="ff0000"/>
          <w:sz w:val="24"/>
          <w:szCs w:val="24"/>
          <w:lang w:val="zh-CN"/>
        </w:rPr>
        <w:t xml:space="preserve">0%</w:t>
      </w:r>
      <w:r>
        <w:rPr>
          <w:rFonts w:hint="eastAsia" w:ascii="宋体" w:hAnsi="宋体"/>
          <w:b/>
          <w:bCs/>
          <w:color w:val="ff0000"/>
          <w:sz w:val="24"/>
          <w:szCs w:val="24"/>
          <w:lang w:val="zh-CN"/>
        </w:rPr>
        <w:t xml:space="preserve">。</w:t>
      </w:r>
      <w:r/>
    </w:p>
    <w:p>
      <w:pPr>
        <w:ind w:firstLine="482"/>
        <w:spacing w:line="360" w:lineRule="auto"/>
        <w:widowControl/>
        <w:rPr>
          <w:rFonts w:ascii="宋体" w:hAnsi="宋体"/>
          <w:b/>
          <w:color w:val="ff0000"/>
          <w:sz w:val="24"/>
          <w:szCs w:val="24"/>
          <w:highlight w:val="yellow"/>
          <w:lang w:val="zh-CN"/>
        </w:rPr>
      </w:pPr>
      <w:r>
        <w:rPr>
          <w:rFonts w:hint="eastAsia" w:ascii="宋体" w:hAnsi="宋体"/>
          <w:b/>
          <w:color w:val="ff0000"/>
          <w:sz w:val="24"/>
          <w:szCs w:val="24"/>
          <w:highlight w:val="yellow"/>
          <w:lang w:val="zh-CN"/>
        </w:rPr>
        <w:t xml:space="preserve">2</w:t>
      </w:r>
      <w:r>
        <w:rPr>
          <w:rFonts w:ascii="宋体" w:hAnsi="宋体"/>
          <w:b/>
          <w:color w:val="ff0000"/>
          <w:sz w:val="24"/>
          <w:szCs w:val="24"/>
          <w:highlight w:val="yellow"/>
          <w:lang w:val="zh-CN"/>
        </w:rPr>
        <w:t xml:space="preserve">.</w:t>
      </w:r>
      <w:r>
        <w:rPr>
          <w:rFonts w:hint="eastAsia" w:ascii="宋体" w:hAnsi="宋体"/>
          <w:b/>
          <w:color w:val="ff0000"/>
          <w:sz w:val="24"/>
          <w:szCs w:val="24"/>
          <w:highlight w:val="yellow"/>
          <w:lang w:val="zh-CN"/>
        </w:rPr>
        <w:t xml:space="preserve">各报价计算规则</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2.1</w:t>
      </w:r>
      <w:r>
        <w:rPr>
          <w:rFonts w:hint="eastAsia" w:ascii="宋体" w:hAnsi="宋体"/>
          <w:color w:val="ff0000"/>
          <w:sz w:val="24"/>
          <w:szCs w:val="24"/>
          <w:highlight w:val="yellow"/>
          <w:lang w:val="zh-CN"/>
        </w:rPr>
        <w:t xml:space="preserve">工时优惠率a</w:t>
      </w:r>
      <w:r>
        <w:rPr>
          <w:rFonts w:hint="eastAsia" w:ascii="宋体" w:hAnsi="宋体"/>
          <w:color w:val="ff0000"/>
          <w:sz w:val="24"/>
          <w:szCs w:val="24"/>
          <w:highlight w:val="yellow"/>
          <w:lang w:val="zh-CN"/>
        </w:rPr>
        <w:t xml:space="preserve">数值</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（1</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工时单价报价A）</w:t>
      </w:r>
      <w:r>
        <w:rPr>
          <w:rFonts w:ascii="宋体" w:hAnsi="宋体"/>
          <w:color w:val="ff0000"/>
          <w:sz w:val="24"/>
          <w:szCs w:val="24"/>
          <w:highlight w:val="yellow"/>
          <w:lang w:val="zh-CN"/>
        </w:rPr>
        <w:t xml:space="preserve">/180</w:t>
      </w:r>
      <w:r>
        <w:rPr>
          <w:rFonts w:ascii="宋体" w:hAnsi="宋体"/>
          <w:color w:val="ff0000"/>
          <w:sz w:val="24"/>
          <w:szCs w:val="24"/>
          <w:highlight w:val="yellow"/>
          <w:lang w:val="zh-CN"/>
        </w:rPr>
        <w:t xml:space="preserve">]*100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2.2</w:t>
      </w:r>
      <w:r>
        <w:rPr>
          <w:rFonts w:hint="eastAsia" w:ascii="宋体" w:hAnsi="宋体" w:cs="宋体"/>
          <w:color w:val="ff0000"/>
          <w:sz w:val="24"/>
          <w:szCs w:val="24"/>
          <w:highlight w:val="yellow"/>
        </w:rPr>
        <w:t xml:space="preserve">材料进销差价优惠率</w:t>
      </w:r>
      <w:r>
        <w:rPr>
          <w:rFonts w:hint="eastAsia" w:ascii="宋体" w:hAnsi="宋体"/>
          <w:color w:val="ff0000"/>
          <w:sz w:val="24"/>
          <w:szCs w:val="24"/>
          <w:highlight w:val="yellow"/>
          <w:lang w:val="zh-CN"/>
        </w:rPr>
        <w:t xml:space="preserve">b</w:t>
      </w:r>
      <w:r>
        <w:rPr>
          <w:rFonts w:hint="eastAsia" w:ascii="宋体" w:hAnsi="宋体"/>
          <w:color w:val="ff0000"/>
          <w:sz w:val="24"/>
          <w:szCs w:val="24"/>
          <w:highlight w:val="yellow"/>
          <w:lang w:val="zh-CN"/>
        </w:rPr>
        <w:t xml:space="preserve">数值</w:t>
      </w:r>
      <w:r>
        <w:rPr>
          <w:rFonts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材料进销差价率B）</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w:t>
      </w:r>
      <w:r>
        <w:rPr>
          <w:rFonts w:ascii="宋体" w:hAnsi="宋体"/>
          <w:color w:val="ff0000"/>
          <w:sz w:val="24"/>
          <w:szCs w:val="24"/>
          <w:highlight w:val="yellow"/>
          <w:lang w:val="zh-CN"/>
        </w:rPr>
        <w:t xml:space="preserve">]*100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hint="eastAsia" w:ascii="宋体" w:hAnsi="宋体"/>
          <w:color w:val="ff0000"/>
          <w:sz w:val="24"/>
          <w:szCs w:val="24"/>
          <w:highlight w:val="yellow"/>
          <w:lang w:val="zh-CN"/>
        </w:rPr>
        <w:t xml:space="preserve">2</w:t>
      </w:r>
      <w:r>
        <w:rPr>
          <w:rFonts w:ascii="宋体" w:hAnsi="宋体"/>
          <w:color w:val="ff0000"/>
          <w:sz w:val="24"/>
          <w:szCs w:val="24"/>
          <w:highlight w:val="yellow"/>
          <w:lang w:val="zh-CN"/>
        </w:rPr>
        <w:t xml:space="preserve">.3</w:t>
      </w:r>
      <w:r>
        <w:rPr>
          <w:rFonts w:hint="eastAsia" w:ascii="宋体" w:hAnsi="宋体"/>
          <w:color w:val="ff0000"/>
          <w:sz w:val="24"/>
          <w:szCs w:val="24"/>
          <w:highlight w:val="yellow"/>
          <w:lang w:val="zh-CN"/>
        </w:rPr>
        <w:t xml:space="preserve">评审价</w:t>
      </w:r>
      <w:r>
        <w:rPr>
          <w:rFonts w:ascii="宋体" w:hAnsi="宋体"/>
          <w:color w:val="ff0000"/>
          <w:sz w:val="24"/>
          <w:szCs w:val="24"/>
          <w:highlight w:val="yellow"/>
          <w:lang w:val="zh-CN"/>
        </w:rPr>
        <w:t xml:space="preserve">Y</w:t>
      </w:r>
      <w:r>
        <w:rPr>
          <w:rFonts w:hint="eastAsia" w:ascii="宋体" w:hAnsi="宋体"/>
          <w:color w:val="ff0000"/>
          <w:sz w:val="24"/>
          <w:szCs w:val="24"/>
          <w:highlight w:val="yellow"/>
          <w:lang w:val="zh-CN"/>
        </w:rPr>
        <w:t xml:space="preserve">计算公式为：</w:t>
      </w:r>
      <w:r>
        <w:rPr>
          <w:rFonts w:ascii="宋体" w:hAnsi="宋体"/>
          <w:color w:val="ff0000"/>
          <w:sz w:val="24"/>
          <w:szCs w:val="24"/>
          <w:highlight w:val="yellow"/>
          <w:lang w:val="zh-CN"/>
        </w:rPr>
        <w:t xml:space="preserve">Y=a</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20%+b</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。评审价中“工时优惠率”计算权重为</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w:t>
      </w:r>
      <w:r>
        <w:rPr>
          <w:rFonts w:hint="eastAsia" w:ascii="宋体" w:hAnsi="宋体"/>
          <w:color w:val="ff0000"/>
          <w:sz w:val="24"/>
          <w:szCs w:val="24"/>
          <w:highlight w:val="yellow"/>
          <w:lang w:val="zh-CN"/>
        </w:rPr>
        <w:t xml:space="preserve">优惠</w:t>
      </w:r>
      <w:r>
        <w:rPr>
          <w:rFonts w:hint="eastAsia" w:ascii="宋体" w:hAnsi="宋体"/>
          <w:color w:val="ff0000"/>
          <w:sz w:val="24"/>
          <w:szCs w:val="24"/>
          <w:highlight w:val="yellow"/>
          <w:lang w:val="zh-CN"/>
        </w:rPr>
        <w:t xml:space="preserve">率”计算权重为</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。综合计算后，评审价（得数）高的供应商，排序在前。若出现评审价相同的供应商，则排序规则详见“第五章</w:t>
      </w:r>
      <w:r>
        <w:rPr>
          <w:rFonts w:ascii="宋体" w:hAnsi="宋体"/>
          <w:color w:val="ff0000"/>
          <w:sz w:val="24"/>
          <w:szCs w:val="24"/>
          <w:highlight w:val="yellow"/>
          <w:lang w:val="zh-CN"/>
        </w:rPr>
        <w:t xml:space="preserve"> </w:t>
      </w:r>
      <w:r>
        <w:rPr>
          <w:rFonts w:hint="eastAsia" w:ascii="宋体" w:hAnsi="宋体"/>
          <w:color w:val="ff0000"/>
          <w:sz w:val="24"/>
          <w:szCs w:val="24"/>
          <w:highlight w:val="yellow"/>
          <w:lang w:val="zh-CN"/>
        </w:rPr>
        <w:t xml:space="preserve">确定入围及成交供应商”有关规定。</w:t>
      </w:r>
      <w:r/>
    </w:p>
    <w:p>
      <w:pPr>
        <w:ind w:firstLine="480"/>
        <w:spacing w:line="360" w:lineRule="auto"/>
        <w:widowControl/>
        <w:rPr>
          <w:bCs/>
          <w:color w:val="ff0000"/>
          <w:sz w:val="24"/>
          <w:szCs w:val="22"/>
        </w:rPr>
      </w:pPr>
      <w:r>
        <w:rPr>
          <w:rFonts w:hint="eastAsia"/>
          <w:bCs/>
          <w:color w:val="ff0000"/>
          <w:sz w:val="24"/>
          <w:szCs w:val="22"/>
          <w:highlight w:val="yellow"/>
        </w:rPr>
        <w:t xml:space="preserve">示例：“工时优惠率</w:t>
      </w:r>
      <w:r>
        <w:rPr>
          <w:rFonts w:hint="eastAsia"/>
          <w:bCs/>
          <w:color w:val="ff0000"/>
          <w:sz w:val="24"/>
          <w:szCs w:val="22"/>
          <w:highlight w:val="yellow"/>
        </w:rPr>
        <w:t xml:space="preserve">a</w:t>
      </w:r>
      <w:r>
        <w:rPr>
          <w:rFonts w:hint="eastAsia"/>
          <w:bCs/>
          <w:color w:val="ff0000"/>
          <w:sz w:val="24"/>
          <w:szCs w:val="22"/>
          <w:highlight w:val="yellow"/>
        </w:rPr>
        <w:t xml:space="preserve">”数值为</w:t>
      </w:r>
      <w:r>
        <w:rPr>
          <w:bCs/>
          <w:color w:val="ff0000"/>
          <w:sz w:val="24"/>
          <w:szCs w:val="22"/>
          <w:highlight w:val="yellow"/>
        </w:rPr>
        <w:t xml:space="preserve">50</w:t>
      </w:r>
      <w:r>
        <w:rPr>
          <w:rFonts w:hint="eastAsia"/>
          <w:bCs/>
          <w:color w:val="ff0000"/>
          <w:sz w:val="24"/>
          <w:szCs w:val="22"/>
          <w:highlight w:val="yellow"/>
        </w:rPr>
        <w:t xml:space="preserve">；“材料进销差价优惠率</w:t>
      </w:r>
      <w:r>
        <w:rPr>
          <w:rFonts w:hint="eastAsia"/>
          <w:bCs/>
          <w:color w:val="ff0000"/>
          <w:sz w:val="24"/>
          <w:szCs w:val="22"/>
          <w:highlight w:val="yellow"/>
        </w:rPr>
        <w:t xml:space="preserve">b</w:t>
      </w:r>
      <w:r>
        <w:rPr>
          <w:rFonts w:hint="eastAsia"/>
          <w:bCs/>
          <w:color w:val="ff0000"/>
          <w:sz w:val="24"/>
          <w:szCs w:val="22"/>
          <w:highlight w:val="yellow"/>
        </w:rPr>
        <w:t xml:space="preserve">”数值为</w:t>
      </w:r>
      <w:r>
        <w:rPr>
          <w:bCs/>
          <w:color w:val="ff0000"/>
          <w:sz w:val="24"/>
          <w:szCs w:val="22"/>
          <w:highlight w:val="yellow"/>
        </w:rPr>
        <w:t xml:space="preserve">15</w:t>
      </w:r>
      <w:r>
        <w:rPr>
          <w:rFonts w:hint="eastAsia"/>
          <w:bCs/>
          <w:color w:val="ff0000"/>
          <w:sz w:val="24"/>
          <w:szCs w:val="22"/>
          <w:highlight w:val="yellow"/>
        </w:rPr>
        <w:t xml:space="preserve">。</w:t>
      </w:r>
      <w:r>
        <w:rPr>
          <w:rFonts w:hint="eastAsia"/>
          <w:b/>
          <w:bCs/>
          <w:color w:val="ff0000"/>
          <w:sz w:val="24"/>
          <w:szCs w:val="22"/>
          <w:highlight w:val="yellow"/>
        </w:rPr>
        <w:t xml:space="preserve">该评审价</w:t>
      </w:r>
      <w:r>
        <w:rPr>
          <w:b/>
          <w:bCs/>
          <w:color w:val="ff0000"/>
          <w:sz w:val="24"/>
          <w:szCs w:val="22"/>
          <w:highlight w:val="yellow"/>
        </w:rPr>
        <w:t xml:space="preserve">Y=50</w:t>
      </w:r>
      <w:r>
        <w:rPr>
          <w:rFonts w:hint="eastAsia"/>
          <w:b/>
          <w:bCs/>
          <w:color w:val="ff0000"/>
          <w:sz w:val="24"/>
          <w:szCs w:val="22"/>
          <w:highlight w:val="yellow"/>
        </w:rPr>
        <w:t xml:space="preserve">×</w:t>
      </w:r>
      <w:r>
        <w:rPr>
          <w:b/>
          <w:bCs/>
          <w:color w:val="ff0000"/>
          <w:sz w:val="24"/>
          <w:szCs w:val="22"/>
          <w:highlight w:val="yellow"/>
        </w:rPr>
        <w:t xml:space="preserve">20%+15</w:t>
      </w:r>
      <w:r>
        <w:rPr>
          <w:rFonts w:hint="eastAsia"/>
          <w:b/>
          <w:bCs/>
          <w:color w:val="ff0000"/>
          <w:sz w:val="24"/>
          <w:szCs w:val="22"/>
          <w:highlight w:val="yellow"/>
        </w:rPr>
        <w:t xml:space="preserve">×</w:t>
      </w:r>
      <w:r>
        <w:rPr>
          <w:b/>
          <w:bCs/>
          <w:color w:val="ff0000"/>
          <w:sz w:val="24"/>
          <w:szCs w:val="22"/>
          <w:highlight w:val="yellow"/>
        </w:rPr>
        <w:t xml:space="preserve">80%=22</w:t>
      </w:r>
      <w:r>
        <w:rPr>
          <w:rFonts w:hint="eastAsia"/>
          <w:b/>
          <w:bCs/>
          <w:color w:val="ff0000"/>
          <w:sz w:val="24"/>
          <w:szCs w:val="22"/>
          <w:highlight w:val="yellow"/>
        </w:rPr>
        <w:t xml:space="preserve">。</w:t>
      </w:r>
      <w:r/>
    </w:p>
    <w:p>
      <w:pPr>
        <w:ind w:firstLine="480"/>
        <w:spacing w:line="360" w:lineRule="auto"/>
        <w:widowControl/>
        <w:rPr>
          <w:bCs/>
          <w:color w:val="ff0000"/>
          <w:sz w:val="24"/>
          <w:szCs w:val="22"/>
        </w:rPr>
      </w:pPr>
      <w:r>
        <w:rPr>
          <w:rFonts w:hint="eastAsia"/>
          <w:bCs/>
          <w:color w:val="ff0000"/>
          <w:sz w:val="24"/>
          <w:szCs w:val="22"/>
        </w:rPr>
        <w:t xml:space="preserve">上述所报“工时单价”和“材料进销差价率”应结合市场价格及自身实际情况分别客观报价，报价价格均应大于零且不得漏报，否则将被视为无效响应文件。</w:t>
      </w:r>
      <w:r/>
    </w:p>
    <w:p>
      <w:pPr>
        <w:ind w:firstLine="480"/>
        <w:spacing w:line="360" w:lineRule="auto"/>
        <w:widowControl/>
        <w:rPr>
          <w:rFonts w:ascii="宋体" w:hAnsi="宋体"/>
          <w:color w:val="ff0000"/>
          <w:sz w:val="24"/>
          <w:szCs w:val="24"/>
          <w:lang w:val="zh-CN"/>
        </w:rPr>
      </w:pPr>
      <w:r>
        <w:rPr>
          <w:rFonts w:hint="eastAsia" w:ascii="宋体" w:hAnsi="宋体"/>
          <w:color w:val="ff0000"/>
          <w:sz w:val="24"/>
          <w:szCs w:val="24"/>
          <w:lang w:val="zh-CN"/>
        </w:rPr>
        <w:t xml:space="preserve">2</w:t>
      </w:r>
      <w:r>
        <w:rPr>
          <w:rFonts w:ascii="宋体" w:hAnsi="宋体"/>
          <w:color w:val="ff0000"/>
          <w:sz w:val="24"/>
          <w:szCs w:val="24"/>
          <w:lang w:val="zh-CN"/>
        </w:rPr>
        <w:t xml:space="preserve">.4</w:t>
      </w:r>
      <w:r>
        <w:rPr>
          <w:rFonts w:hint="eastAsia" w:ascii="宋体" w:hAnsi="宋体"/>
          <w:color w:val="ff0000"/>
          <w:sz w:val="24"/>
          <w:szCs w:val="24"/>
          <w:lang w:val="zh-CN"/>
        </w:rPr>
        <w:t xml:space="preserve">供应商的报价最多精确到小数点后两位，评审价精确到小数点后两位（四舍五入）。</w:t>
      </w:r>
      <w:r/>
    </w:p>
    <w:p>
      <w:pPr>
        <w:ind w:firstLine="482"/>
        <w:spacing w:line="360" w:lineRule="auto"/>
        <w:widowControl/>
        <w:rPr>
          <w:rFonts w:ascii="宋体" w:hAnsi="宋体"/>
          <w:b/>
          <w:bCs/>
          <w:color w:val="ff0000"/>
          <w:sz w:val="24"/>
          <w:szCs w:val="24"/>
          <w:lang w:val="zh-CN"/>
        </w:rPr>
      </w:pPr>
      <w:r>
        <w:rPr>
          <w:rFonts w:ascii="宋体" w:hAnsi="宋体"/>
          <w:b/>
          <w:bCs/>
          <w:color w:val="ff0000"/>
          <w:sz w:val="24"/>
          <w:szCs w:val="24"/>
        </w:rPr>
        <w:t xml:space="preserve">3</w:t>
      </w:r>
      <w:r>
        <w:rPr>
          <w:rFonts w:hint="eastAsia" w:ascii="宋体" w:hAnsi="宋体"/>
          <w:b/>
          <w:bCs/>
          <w:color w:val="ff0000"/>
          <w:sz w:val="24"/>
          <w:szCs w:val="24"/>
          <w:lang w:val="zh-CN"/>
        </w:rPr>
        <w:t xml:space="preserve">.各企业汽车零部件材料进价不得高于4S 店</w:t>
      </w:r>
      <w:r>
        <w:rPr>
          <w:rFonts w:hint="eastAsia" w:ascii="宋体" w:hAnsi="宋体"/>
          <w:b/>
          <w:bCs/>
          <w:color w:val="ff0000"/>
          <w:sz w:val="24"/>
          <w:szCs w:val="24"/>
        </w:rPr>
        <w:t xml:space="preserve">进价</w:t>
      </w:r>
      <w:r>
        <w:rPr>
          <w:rFonts w:hint="eastAsia" w:ascii="宋体" w:hAnsi="宋体"/>
          <w:b/>
          <w:bCs/>
          <w:color w:val="ff0000"/>
          <w:sz w:val="24"/>
          <w:szCs w:val="24"/>
          <w:lang w:val="zh-CN"/>
        </w:rPr>
        <w:t xml:space="preserve">报价以及同类型企业市场行情平均价格。</w:t>
      </w:r>
      <w:r/>
    </w:p>
    <w:p>
      <w:pPr>
        <w:ind w:firstLine="482"/>
        <w:spacing w:line="360" w:lineRule="auto"/>
        <w:widowControl/>
        <w:rPr>
          <w:rFonts w:ascii="宋体" w:hAnsi="宋体" w:cs="宋体"/>
          <w:b/>
          <w:color w:val="ff0000"/>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bCs/>
          <w:color w:val="ff0000"/>
          <w:sz w:val="24"/>
          <w:szCs w:val="24"/>
        </w:rPr>
        <w:t xml:space="preserve">4</w:t>
      </w:r>
      <w:r>
        <w:rPr>
          <w:rFonts w:ascii="宋体" w:hAnsi="宋体"/>
          <w:b/>
          <w:bCs/>
          <w:color w:val="ff0000"/>
          <w:sz w:val="24"/>
          <w:szCs w:val="24"/>
        </w:rPr>
        <w:t xml:space="preserve">.</w:t>
      </w:r>
      <w:r>
        <w:rPr>
          <w:rFonts w:hint="eastAsia"/>
          <w:bCs/>
          <w:color w:val="ff0000"/>
          <w:sz w:val="24"/>
          <w:szCs w:val="22"/>
        </w:rPr>
        <w:t xml:space="preserve">折扣后</w:t>
      </w:r>
      <w:r>
        <w:rPr>
          <w:rFonts w:hint="eastAsia"/>
          <w:bCs/>
          <w:color w:val="ff0000"/>
          <w:sz w:val="24"/>
          <w:szCs w:val="22"/>
          <w:lang w:val="zh-CN"/>
        </w:rPr>
        <w:t xml:space="preserve">工时单价须符合本市维修行业市场行情及维修人员工资标准，工时按《汽车维护与故障诊断修理工时定额（第二版）》人民交通出版社，书号：</w:t>
      </w:r>
      <w:r>
        <w:rPr>
          <w:bCs/>
          <w:color w:val="ff0000"/>
          <w:sz w:val="24"/>
          <w:szCs w:val="22"/>
          <w:lang w:val="zh-CN"/>
        </w:rPr>
        <w:t xml:space="preserve">ISBN 978-7-114-15011-1</w:t>
      </w:r>
      <w:r>
        <w:rPr>
          <w:rFonts w:hint="eastAsia"/>
          <w:bCs/>
          <w:color w:val="ff0000"/>
          <w:sz w:val="24"/>
          <w:szCs w:val="22"/>
          <w:lang w:val="zh-CN"/>
        </w:rPr>
        <w:t xml:space="preserve">）标准计算，如未来有新规，按新规执行。</w:t>
      </w:r>
      <w:r>
        <w:rPr>
          <w:rFonts w:hint="eastAsia" w:ascii="宋体" w:hAnsi="宋体"/>
          <w:b/>
          <w:bCs/>
          <w:color w:val="ff0000"/>
          <w:sz w:val="24"/>
          <w:szCs w:val="24"/>
          <w:lang w:val="zh-CN"/>
        </w:rPr>
        <w:t xml:space="preserve">请遵循政府采购公平竞争、诚实信用原则，遵守《中华人民共和国价格法》、《中华人民共和国反不正当竞争法》、《禁止价格欺诈行为的规定》、江苏省财政厅转发《财政部关于推动解决政府采购异常低价问题的通知》（苏财购〔</w:t>
      </w:r>
      <w:r>
        <w:rPr>
          <w:rFonts w:ascii="宋体" w:hAnsi="宋体"/>
          <w:b/>
          <w:bCs/>
          <w:color w:val="ff0000"/>
          <w:sz w:val="24"/>
          <w:szCs w:val="24"/>
          <w:lang w:val="zh-CN"/>
        </w:rPr>
        <w:t xml:space="preserve">2026</w:t>
      </w:r>
      <w:r>
        <w:rPr>
          <w:rFonts w:hint="eastAsia" w:ascii="宋体" w:hAnsi="宋体"/>
          <w:b/>
          <w:bCs/>
          <w:color w:val="ff0000"/>
          <w:sz w:val="24"/>
          <w:szCs w:val="24"/>
          <w:lang w:val="zh-CN"/>
        </w:rPr>
        <w:t xml:space="preserve">〕</w:t>
      </w:r>
      <w:r>
        <w:rPr>
          <w:rFonts w:ascii="宋体" w:hAnsi="宋体"/>
          <w:b/>
          <w:bCs/>
          <w:color w:val="ff0000"/>
          <w:sz w:val="24"/>
          <w:szCs w:val="24"/>
          <w:lang w:val="zh-CN"/>
        </w:rPr>
        <w:t xml:space="preserve">36</w:t>
      </w:r>
      <w:r>
        <w:rPr>
          <w:rFonts w:hint="eastAsia" w:ascii="宋体" w:hAnsi="宋体"/>
          <w:b/>
          <w:bCs/>
          <w:color w:val="ff0000"/>
          <w:sz w:val="24"/>
          <w:szCs w:val="24"/>
          <w:lang w:val="zh-CN"/>
        </w:rPr>
        <w:t xml:space="preserve">号）等相关法律法规，不得恶意低价，扰乱市场秩序。行业主管部门有权核实相关价格，</w:t>
      </w:r>
      <w:r>
        <w:rPr>
          <w:rFonts w:hint="eastAsia" w:ascii="宋体" w:hAnsi="宋体"/>
          <w:b/>
          <w:bCs/>
          <w:color w:val="ff0000"/>
          <w:sz w:val="24"/>
          <w:szCs w:val="24"/>
          <w:highlight w:val="yellow"/>
          <w:lang w:val="zh-CN"/>
        </w:rPr>
        <w:t xml:space="preserve">一旦发现</w:t>
      </w:r>
      <w:r>
        <w:rPr>
          <w:rFonts w:hint="eastAsia" w:ascii="宋体" w:hAnsi="宋体"/>
          <w:b/>
          <w:bCs/>
          <w:color w:val="ff0000"/>
          <w:sz w:val="24"/>
          <w:szCs w:val="24"/>
          <w:highlight w:val="yellow"/>
          <w:lang w:val="zh-CN"/>
        </w:rPr>
        <w:t xml:space="preserve">工时单价或材料进销差价率</w:t>
      </w:r>
      <w:r>
        <w:rPr>
          <w:rFonts w:hint="eastAsia" w:ascii="宋体" w:hAnsi="宋体"/>
          <w:b/>
          <w:bCs/>
          <w:color w:val="ff0000"/>
          <w:sz w:val="24"/>
          <w:szCs w:val="24"/>
          <w:highlight w:val="yellow"/>
          <w:lang w:val="zh-CN"/>
        </w:rPr>
        <w:t xml:space="preserve">存</w:t>
      </w:r>
      <w:r>
        <w:rPr>
          <w:rFonts w:hint="eastAsia" w:ascii="宋体" w:hAnsi="宋体"/>
          <w:b/>
          <w:bCs/>
          <w:color w:val="ff0000"/>
          <w:sz w:val="24"/>
          <w:szCs w:val="24"/>
          <w:highlight w:val="yellow"/>
        </w:rPr>
        <w:t xml:space="preserve">在</w:t>
      </w:r>
      <w:r>
        <w:rPr>
          <w:rFonts w:hint="eastAsia" w:ascii="宋体" w:hAnsi="宋体" w:cs="宋体"/>
          <w:b/>
          <w:color w:val="ff0000"/>
          <w:sz w:val="24"/>
          <w:szCs w:val="24"/>
          <w:highlight w:val="yellow"/>
        </w:rPr>
        <w:t xml:space="preserve">异常低价情况</w:t>
      </w:r>
      <w:r>
        <w:rPr>
          <w:rFonts w:hint="eastAsia" w:ascii="宋体" w:hAnsi="宋体" w:cs="宋体"/>
          <w:b/>
          <w:color w:val="ff0000"/>
          <w:sz w:val="24"/>
          <w:szCs w:val="24"/>
        </w:rPr>
        <w:t xml:space="preserve">，评审小组启动异常低价投标（响应）审查程序，供应商不能应评审小组要求在评审现场合理的时间内提供书面说明，或评审小组认定材料不能证明其报价合理性的，其报价将作为无效投标（响应）处理。</w:t>
      </w:r>
      <w:bookmarkStart w:id="144" w:name="_Ref153378038"/>
      <w:r/>
      <w:r/>
    </w:p>
    <w:p>
      <w:pPr>
        <w:pStyle w:val="1075"/>
        <w:ind w:firstLine="0"/>
        <w:rPr>
          <w:rFonts w:ascii="宋体" w:hAnsi="宋体" w:cs="宋体"/>
          <w:sz w:val="24"/>
          <w:szCs w:val="24"/>
        </w:rPr>
      </w:pPr>
      <w:r/>
      <w:bookmarkStart w:id="145" w:name="_Ref153378086"/>
      <w:r/>
      <w:bookmarkEnd w:id="139"/>
      <w:r/>
      <w:bookmarkEnd w:id="140"/>
      <w:r/>
      <w:bookmarkEnd w:id="144"/>
      <w:r>
        <w:rPr>
          <w:rFonts w:hint="eastAsia" w:ascii="宋体" w:hAnsi="宋体" w:cs="宋体"/>
          <w:sz w:val="24"/>
          <w:szCs w:val="24"/>
        </w:rPr>
        <w:t xml:space="preserve">三、资格条件承诺函</w:t>
      </w:r>
      <w:bookmarkEnd w:id="145"/>
      <w:r/>
      <w:r/>
    </w:p>
    <w:p>
      <w:pPr>
        <w:pStyle w:val="1099"/>
        <w:jc w:val="center"/>
        <w:spacing w:line="360" w:lineRule="auto"/>
        <w:rPr>
          <w:rFonts w:ascii="Times New Roman" w:hAnsi="Times New Roman" w:eastAsia="宋体"/>
          <w:b/>
          <w:color w:val="000000" w:themeColor="text1"/>
          <w:sz w:val="24"/>
          <w:szCs w:val="24"/>
        </w:rPr>
      </w:pPr>
      <w:r>
        <w:rPr>
          <w:rFonts w:hint="eastAsia" w:ascii="Times New Roman" w:hAnsi="Times New Roman" w:eastAsia="宋体"/>
          <w:b/>
          <w:color w:val="000000" w:themeColor="text1"/>
          <w:sz w:val="24"/>
          <w:szCs w:val="24"/>
        </w:rPr>
        <w:t xml:space="preserve">资格条件承诺函</w:t>
      </w:r>
      <w:r/>
    </w:p>
    <w:p>
      <w:pPr>
        <w:jc w:val="left"/>
        <w:spacing w:line="360" w:lineRule="auto"/>
        <w:rPr>
          <w:color w:val="000000" w:themeColor="text1"/>
          <w:sz w:val="24"/>
          <w:szCs w:val="24"/>
          <w:u w:val="single"/>
        </w:rPr>
      </w:pPr>
      <w:r>
        <w:rPr>
          <w:color w:val="000000" w:themeColor="text1"/>
          <w:sz w:val="24"/>
          <w:szCs w:val="24"/>
          <w:u w:val="single"/>
        </w:rPr>
      </w:r>
      <w:r/>
    </w:p>
    <w:p>
      <w:pPr>
        <w:jc w:val="left"/>
        <w:spacing w:line="360" w:lineRule="auto"/>
        <w:rPr>
          <w:color w:val="000000" w:themeColor="text1"/>
          <w:sz w:val="24"/>
          <w:szCs w:val="24"/>
        </w:rPr>
      </w:pPr>
      <w:r>
        <w:rPr>
          <w:rFonts w:hint="eastAsia"/>
          <w:color w:val="000000" w:themeColor="text1"/>
          <w:sz w:val="24"/>
          <w:szCs w:val="24"/>
          <w:u w:val="single"/>
        </w:rPr>
        <w:t xml:space="preserve">苏州市公共资源交易中心昆山分中心（昆山市政府集中采购中心）</w:t>
      </w:r>
      <w:r>
        <w:rPr>
          <w:color w:val="000000" w:themeColor="text1"/>
          <w:sz w:val="24"/>
          <w:szCs w:val="24"/>
          <w:u w:val="single"/>
        </w:rPr>
        <w:t xml:space="preserve">：</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我公司参加项目编号为</w:t>
      </w:r>
      <w:r>
        <w:rPr>
          <w:color w:val="000000" w:themeColor="text1"/>
          <w:sz w:val="24"/>
          <w:szCs w:val="24"/>
          <w:lang w:val="zh-CN"/>
        </w:rPr>
        <w:t xml:space="preserve">____________</w:t>
      </w:r>
      <w:r>
        <w:rPr>
          <w:rFonts w:hint="eastAsia"/>
          <w:color w:val="000000" w:themeColor="text1"/>
          <w:sz w:val="24"/>
          <w:szCs w:val="24"/>
          <w:lang w:val="zh-CN"/>
        </w:rPr>
        <w:t xml:space="preserve">的封闭式框架协议采购活动，在此郑重承诺，我公司符合《中华人民共和国政府采购法》第二十二条的规定下列条件：</w:t>
      </w:r>
      <w:r>
        <w:rPr>
          <w:color w:val="000000" w:themeColor="text1"/>
          <w:sz w:val="24"/>
          <w:szCs w:val="24"/>
          <w:lang w:val="zh-CN"/>
        </w:rPr>
        <w:t xml:space="preserve"> </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w:t>
      </w:r>
      <w:r>
        <w:rPr>
          <w:rFonts w:hint="eastAsia" w:ascii="宋体" w:hAnsi="宋体"/>
          <w:color w:val="000000" w:themeColor="text1"/>
          <w:sz w:val="24"/>
          <w:szCs w:val="24"/>
          <w:lang w:val="zh-CN"/>
        </w:rPr>
        <w:t xml:space="preserve">具有独立承担民事责任的能力；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w:t>
      </w:r>
      <w:r>
        <w:rPr>
          <w:rFonts w:hint="eastAsia" w:ascii="宋体" w:hAnsi="宋体"/>
          <w:color w:val="000000" w:themeColor="text1"/>
          <w:sz w:val="24"/>
          <w:szCs w:val="24"/>
          <w:lang w:val="zh-CN"/>
        </w:rPr>
        <w:t xml:space="preserve">具有良好的商业信誉和健全的财务会计制度；</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w:t>
      </w:r>
      <w:r>
        <w:rPr>
          <w:rFonts w:hint="eastAsia" w:ascii="宋体" w:hAnsi="宋体"/>
          <w:color w:val="000000" w:themeColor="text1"/>
          <w:sz w:val="24"/>
          <w:szCs w:val="24"/>
          <w:lang w:val="zh-CN"/>
        </w:rPr>
        <w:t xml:space="preserve">具有履行合同所必需的设备和专业技术能力；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w:t>
      </w:r>
      <w:r>
        <w:rPr>
          <w:rFonts w:hint="eastAsia" w:ascii="宋体" w:hAnsi="宋体"/>
          <w:color w:val="000000" w:themeColor="text1"/>
          <w:sz w:val="24"/>
          <w:szCs w:val="24"/>
          <w:lang w:val="zh-CN"/>
        </w:rPr>
        <w:t xml:space="preserve">有依法缴纳税收和社会保障资金的良好记录；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w:t>
      </w:r>
      <w:r>
        <w:rPr>
          <w:rFonts w:hint="eastAsia" w:ascii="宋体" w:hAnsi="宋体"/>
          <w:color w:val="000000" w:themeColor="text1"/>
          <w:sz w:val="24"/>
          <w:szCs w:val="24"/>
          <w:lang w:val="zh-CN"/>
        </w:rPr>
        <w:t xml:space="preserve">参加政府采购活动前三年内，在经营活动中没有重大违法记录；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w:t>
      </w:r>
      <w:r>
        <w:rPr>
          <w:rFonts w:hint="eastAsia" w:ascii="宋体" w:hAnsi="宋体"/>
          <w:color w:val="000000" w:themeColor="text1"/>
          <w:sz w:val="24"/>
          <w:szCs w:val="24"/>
          <w:lang w:val="zh-CN"/>
        </w:rPr>
        <w:t xml:space="preserve">符合法律、行政法规规定的其他条件。</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对上述承诺的真实性负责，如行政监督管理部门或贵中心对上述承诺事项进行查证，我公司将积极配合，如有需要，提供有关材料，如我公司未按要求提供相关证据、依据和其他有关材料，视同我公司放弃说明权利，依法承担不利后果。</w:t>
      </w:r>
      <w:r/>
    </w:p>
    <w:p>
      <w:pPr>
        <w:ind w:firstLine="480"/>
        <w:spacing w:line="360" w:lineRule="auto"/>
        <w:rPr>
          <w:color w:val="000000" w:themeColor="text1"/>
          <w:sz w:val="24"/>
          <w:szCs w:val="24"/>
          <w:lang w:val="zh-CN"/>
        </w:rPr>
      </w:pPr>
      <w:r>
        <w:rPr>
          <w:color w:val="000000" w:themeColor="text1"/>
          <w:sz w:val="24"/>
          <w:szCs w:val="24"/>
          <w:lang w:val="zh-CN"/>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ind w:firstLine="480"/>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rPr>
          <w:color w:val="000000" w:themeColor="text1"/>
          <w:sz w:val="24"/>
          <w:szCs w:val="24"/>
          <w:lang w:val="zh-CN"/>
        </w:rPr>
        <w:t xml:space="preserve"> </w:t>
      </w:r>
      <w:r/>
    </w:p>
    <w:p>
      <w:pPr>
        <w:ind w:right="105"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6" w:name="_Ref153378094"/>
      <w:r/>
      <w:r/>
    </w:p>
    <w:p>
      <w:pPr>
        <w:pStyle w:val="1075"/>
        <w:ind w:firstLine="198"/>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供应商基本情况表</w:t>
      </w:r>
      <w:bookmarkEnd w:id="146"/>
      <w:r/>
      <w:r/>
    </w:p>
    <w:p>
      <w:pPr>
        <w:jc w:val="center"/>
        <w:spacing w:line="360" w:lineRule="auto"/>
        <w:rPr>
          <w:b/>
          <w:color w:val="000000" w:themeColor="text1"/>
          <w:szCs w:val="21"/>
        </w:rPr>
      </w:pPr>
      <w:r>
        <w:rPr>
          <w:b/>
          <w:color w:val="000000" w:themeColor="text1"/>
          <w:szCs w:val="21"/>
        </w:rPr>
        <w:t xml:space="preserve">供应商基本情况表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108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8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8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w:t>
            </w:r>
            <w:r>
              <w:rPr>
                <w:rFonts w:ascii="宋体" w:hAnsi="宋体" w:eastAsia="宋体"/>
                <w:sz w:val="21"/>
                <w:szCs w:val="21"/>
              </w:rPr>
              <w:t xml:space="preserve">5</w:t>
            </w:r>
            <w:r>
              <w:rPr>
                <w:rFonts w:hint="eastAsia" w:ascii="宋体" w:hAnsi="宋体" w:eastAsia="宋体"/>
                <w:sz w:val="21"/>
                <w:szCs w:val="21"/>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1088"/>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p>
        </w:tc>
      </w:tr>
    </w:tbl>
    <w:p>
      <w:pPr>
        <w:pStyle w:val="1424"/>
        <w:spacing w:line="360" w:lineRule="auto"/>
        <w:rPr>
          <w:rFonts w:hint="default" w:hAnsi="宋体" w:eastAsia="宋体"/>
          <w:b/>
          <w:bCs/>
          <w:color w:val="000000"/>
          <w:sz w:val="21"/>
          <w:szCs w:val="21"/>
        </w:rPr>
      </w:pPr>
      <w:r>
        <w:rPr>
          <w:rFonts w:hAnsi="宋体" w:eastAsia="宋体"/>
          <w:b/>
          <w:bCs/>
          <w:color w:val="000000"/>
          <w:sz w:val="21"/>
          <w:szCs w:val="21"/>
        </w:rPr>
        <w:t xml:space="preserve">注：</w:t>
      </w:r>
      <w:r/>
    </w:p>
    <w:p>
      <w:pPr>
        <w:pStyle w:val="1424"/>
        <w:spacing w:line="360" w:lineRule="auto"/>
        <w:rPr>
          <w:rFonts w:hint="default" w:hAnsi="宋体" w:eastAsia="宋体"/>
          <w:b/>
          <w:bCs/>
          <w:color w:val="000000"/>
          <w:sz w:val="21"/>
          <w:szCs w:val="21"/>
        </w:rPr>
      </w:pPr>
      <w:r>
        <w:rPr>
          <w:rFonts w:hAnsi="宋体" w:eastAsia="宋体"/>
          <w:b/>
          <w:bCs/>
          <w:color w:val="000000"/>
          <w:sz w:val="21"/>
          <w:szCs w:val="21"/>
        </w:rPr>
        <w:t xml:space="preserve">1</w:t>
      </w:r>
      <w:r>
        <w:rPr>
          <w:rFonts w:hint="default" w:hAnsi="宋体" w:eastAsia="宋体"/>
          <w:b/>
          <w:bCs/>
          <w:color w:val="000000"/>
          <w:sz w:val="21"/>
          <w:szCs w:val="21"/>
        </w:rPr>
        <w:t xml:space="preserve">.</w:t>
      </w:r>
      <w:r>
        <w:rPr>
          <w:rFonts w:hAnsi="宋体" w:eastAsia="宋体"/>
          <w:b/>
          <w:bCs/>
          <w:color w:val="000000"/>
          <w:sz w:val="21"/>
          <w:szCs w:val="21"/>
        </w:rPr>
        <w:t xml:space="preserve">企业规模的企业划型标准请根据《中小企业划型标准规定》（工信部联企业〔2011〕300号）。</w:t>
      </w:r>
      <w:r/>
    </w:p>
    <w:p>
      <w:pPr>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本项目投标企业服务场所在昆山市，在其他区域为无效响应。</w:t>
      </w:r>
      <w:r/>
    </w:p>
    <w:p>
      <w:pPr>
        <w:jc w:val="center"/>
        <w:spacing w:line="360" w:lineRule="auto"/>
        <w:rPr>
          <w:color w:val="000000" w:themeColor="text1"/>
          <w:szCs w:val="21"/>
        </w:rPr>
      </w:pPr>
      <w:r>
        <w:rPr>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ind w:firstLine="480"/>
        <w:jc w:val="right"/>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rPr>
          <w:color w:val="000000" w:themeColor="text1"/>
          <w:szCs w:val="21"/>
          <w:lang w:val="zh-CN"/>
        </w:rPr>
        <w:t xml:space="preserve"> </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7" w:name="_Ref153378102"/>
      <w:r/>
      <w:bookmarkStart w:id="148" w:name="_Toc65593819"/>
      <w:r/>
      <w:bookmarkStart w:id="149" w:name="_Toc74050550"/>
      <w:r/>
      <w:bookmarkStart w:id="150" w:name="_Toc65593811"/>
      <w:r/>
      <w:bookmarkStart w:id="151" w:name="_Toc74050542"/>
      <w:r/>
      <w:r/>
    </w:p>
    <w:p>
      <w:pPr>
        <w:pStyle w:val="1075"/>
        <w:ind w:firstLine="198"/>
        <w:rPr>
          <w:rFonts w:ascii="宋体" w:hAnsi="宋体" w:cs="宋体"/>
          <w:sz w:val="24"/>
          <w:szCs w:val="24"/>
        </w:rPr>
      </w:pPr>
      <w:r>
        <w:rPr>
          <w:rFonts w:hint="eastAsia" w:ascii="宋体" w:hAnsi="宋体" w:cs="宋体"/>
          <w:sz w:val="24"/>
          <w:szCs w:val="24"/>
        </w:rPr>
        <w:t xml:space="preserve">五、法人或者其它组织的营业执照等</w:t>
      </w:r>
      <w:bookmarkEnd w:id="147"/>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法人或者其它组织的营业执照等证明文件扫描件。</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52" w:name="_Ref153378144"/>
      <w:r/>
      <w:r/>
    </w:p>
    <w:p>
      <w:pPr>
        <w:pStyle w:val="1075"/>
        <w:ind w:firstLine="198"/>
        <w:rPr>
          <w:rFonts w:ascii="宋体" w:hAnsi="宋体" w:cs="宋体"/>
          <w:sz w:val="24"/>
          <w:szCs w:val="24"/>
        </w:rPr>
      </w:pPr>
      <w:r>
        <w:rPr>
          <w:rFonts w:hint="eastAsia" w:ascii="宋体" w:hAnsi="宋体" w:cs="宋体"/>
          <w:sz w:val="24"/>
          <w:szCs w:val="24"/>
        </w:rPr>
        <w:t xml:space="preserve">六、供应商法定代表人身份证</w:t>
      </w:r>
      <w:bookmarkEnd w:id="152"/>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供应商法定代表人身份证扫描件。</w:t>
      </w:r>
      <w:r/>
    </w:p>
    <w:p>
      <w:pPr>
        <w:rPr>
          <w:rFonts w:ascii="宋体" w:hAnsi="宋体" w:cs="宋体"/>
          <w:sz w:val="24"/>
          <w:szCs w:val="24"/>
        </w:rPr>
        <w:sectPr>
          <w:headerReference w:type="first" r:id="rId11"/>
          <w:footnotePr/>
          <w:endnotePr/>
          <w:type w:val="nextPage"/>
          <w:pgSz w:w="11906" w:h="16838" w:orient="portrait"/>
          <w:pgMar w:top="1474" w:right="1247" w:bottom="1247" w:left="1531" w:header="851" w:footer="454" w:gutter="170"/>
          <w:cols w:num="1" w:sep="0" w:space="720" w:equalWidth="1"/>
          <w:docGrid w:linePitch="360"/>
          <w:titlePg/>
        </w:sectPr>
      </w:pPr>
      <w:r/>
      <w:bookmarkStart w:id="153" w:name="_Ref153378154"/>
      <w:r/>
      <w:r/>
    </w:p>
    <w:p>
      <w:pPr>
        <w:pStyle w:val="1075"/>
        <w:ind w:firstLine="198"/>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法定代表人授权委托书</w:t>
      </w:r>
      <w:r>
        <w:rPr>
          <w:rFonts w:hint="eastAsia" w:ascii="宋体" w:hAnsi="宋体" w:cs="宋体"/>
          <w:sz w:val="24"/>
          <w:szCs w:val="24"/>
        </w:rPr>
        <w:t xml:space="preserve">（如有）</w:t>
      </w:r>
      <w:bookmarkEnd w:id="153"/>
      <w:r/>
      <w:r/>
    </w:p>
    <w:p>
      <w:pPr>
        <w:pStyle w:val="1099"/>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法定代表人授权委托书</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本授权委托书声明：</w:t>
      </w:r>
      <w:r>
        <w:rPr>
          <w:rFonts w:eastAsia="宋体"/>
          <w:color w:val="000000" w:themeColor="text1"/>
          <w:szCs w:val="24"/>
        </w:rPr>
        <w:t xml:space="preserve">  </w:t>
      </w:r>
      <w:r>
        <w:rPr>
          <w:rFonts w:eastAsia="宋体"/>
          <w:color w:val="000000" w:themeColor="text1"/>
          <w:szCs w:val="24"/>
        </w:rPr>
        <w:t xml:space="preserve">我</w:t>
      </w:r>
      <w:r>
        <w:rPr>
          <w:rFonts w:eastAsia="宋体"/>
          <w:color w:val="000000" w:themeColor="text1"/>
          <w:szCs w:val="24"/>
          <w:u w:val="single"/>
        </w:rPr>
        <w:t xml:space="preserve">         </w:t>
      </w:r>
      <w:r>
        <w:rPr>
          <w:rFonts w:eastAsia="宋体"/>
          <w:color w:val="000000" w:themeColor="text1"/>
          <w:szCs w:val="24"/>
        </w:rPr>
        <w:t xml:space="preserve">（姓名）系</w:t>
      </w:r>
      <w:r>
        <w:rPr>
          <w:rFonts w:eastAsia="宋体"/>
          <w:color w:val="000000" w:themeColor="text1"/>
          <w:szCs w:val="24"/>
          <w:u w:val="single"/>
        </w:rPr>
        <w:t xml:space="preserve">                </w:t>
      </w:r>
      <w:r>
        <w:rPr>
          <w:rFonts w:eastAsia="宋体"/>
          <w:color w:val="000000" w:themeColor="text1"/>
          <w:szCs w:val="24"/>
        </w:rPr>
        <w:t xml:space="preserve">（供应商名称）的法定代表人，现授权委托</w:t>
      </w:r>
      <w:r>
        <w:rPr>
          <w:rFonts w:eastAsia="宋体"/>
          <w:color w:val="000000" w:themeColor="text1"/>
          <w:szCs w:val="24"/>
        </w:rPr>
        <w:t xml:space="preserve"> </w:t>
      </w:r>
      <w:r>
        <w:rPr>
          <w:rFonts w:eastAsia="宋体"/>
          <w:color w:val="000000" w:themeColor="text1"/>
          <w:szCs w:val="24"/>
          <w:u w:val="single"/>
        </w:rPr>
        <w:t xml:space="preserve">         </w:t>
      </w:r>
      <w:r>
        <w:rPr>
          <w:rFonts w:eastAsia="宋体"/>
          <w:color w:val="000000" w:themeColor="text1"/>
          <w:szCs w:val="24"/>
        </w:rPr>
        <w:t xml:space="preserve">（姓名）为我公司授权代表（即代理人），以本公司的名义参加</w:t>
      </w:r>
      <w:r>
        <w:rPr>
          <w:rFonts w:hint="eastAsia" w:eastAsia="宋体"/>
          <w:color w:val="000000" w:themeColor="text1"/>
          <w:szCs w:val="24"/>
        </w:rPr>
        <w:t xml:space="preserve">苏州市公共资源交易中心昆山分中心（昆山市政府集中采购中心）</w:t>
      </w:r>
      <w:r>
        <w:rPr>
          <w:rFonts w:eastAsia="宋体"/>
          <w:color w:val="000000" w:themeColor="text1"/>
          <w:szCs w:val="24"/>
        </w:rPr>
        <w:t xml:space="preserve">组织实施的编号为</w:t>
      </w:r>
      <w:r>
        <w:rPr>
          <w:rFonts w:ascii="宋体" w:hAnsi="宋体" w:eastAsia="宋体"/>
        </w:rPr>
        <w:t xml:space="preserve">JSZC-320583-JZCG-K2026-</w:t>
      </w:r>
      <w:r>
        <w:rPr>
          <w:rFonts w:ascii="宋体" w:hAnsi="宋体" w:eastAsia="宋体"/>
        </w:rPr>
        <w:t xml:space="preserve">0023</w:t>
      </w:r>
      <w:r>
        <w:rPr>
          <w:rFonts w:eastAsia="宋体"/>
          <w:color w:val="000000" w:themeColor="text1"/>
          <w:szCs w:val="24"/>
        </w:rPr>
        <w:t xml:space="preserve">的采购活动。</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代理人无转委托权。特此委托。</w:t>
      </w:r>
      <w:r/>
    </w:p>
    <w:p>
      <w:pPr>
        <w:spacing w:line="360" w:lineRule="auto"/>
        <w:rPr>
          <w:sz w:val="24"/>
          <w:szCs w:val="24"/>
        </w:rPr>
      </w:pPr>
      <w:r>
        <w:rPr>
          <w:sz w:val="24"/>
          <w:szCs w:val="24"/>
        </w:rPr>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供应商名称（公章）：</w:t>
      </w:r>
      <w:r>
        <w:rPr>
          <w:color w:val="000000" w:themeColor="text1"/>
          <w:sz w:val="24"/>
          <w:szCs w:val="24"/>
          <w:lang w:val="zh-CN"/>
        </w:rPr>
        <w:t xml:space="preserve"> </w:t>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2"/>
          <w:footnotePr/>
          <w:endnotePr/>
          <w:type w:val="nextPage"/>
          <w:pgSz w:w="11906" w:h="16838" w:orient="portrait"/>
          <w:pgMar w:top="1474" w:right="1247" w:bottom="1247" w:left="1531" w:header="851" w:footer="454" w:gutter="170"/>
          <w:cols w:num="1" w:sep="0" w:space="720" w:equalWidth="1"/>
          <w:docGrid w:linePitch="360"/>
          <w:titlePg/>
        </w:sectPr>
      </w:pPr>
      <w:r/>
      <w:bookmarkStart w:id="154" w:name="_Ref153378159"/>
      <w:r/>
      <w:r/>
    </w:p>
    <w:p>
      <w:pPr>
        <w:pStyle w:val="1075"/>
        <w:ind w:firstLine="198"/>
        <w:rPr>
          <w:rFonts w:ascii="宋体" w:hAnsi="宋体" w:cs="宋体"/>
          <w:sz w:val="24"/>
          <w:szCs w:val="24"/>
        </w:rPr>
      </w:pPr>
      <w:r>
        <w:rPr>
          <w:rFonts w:hint="eastAsia" w:ascii="宋体" w:hAnsi="宋体" w:cs="宋体"/>
          <w:sz w:val="24"/>
          <w:szCs w:val="24"/>
        </w:rPr>
        <w:t xml:space="preserve">八、授权代理人身份证</w:t>
      </w:r>
      <w:bookmarkEnd w:id="154"/>
      <w:r>
        <w:rPr>
          <w:rFonts w:hint="eastAsia" w:ascii="宋体" w:hAnsi="宋体" w:cs="宋体"/>
          <w:sz w:val="24"/>
          <w:szCs w:val="24"/>
        </w:rPr>
        <w:t xml:space="preserve">（如有）</w:t>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供授权代理人身份证扫描件。</w:t>
      </w:r>
      <w:r/>
    </w:p>
    <w:p>
      <w:pPr>
        <w:rPr>
          <w:rFonts w:ascii="宋体" w:hAnsi="宋体" w:cs="宋体"/>
          <w:sz w:val="24"/>
          <w:szCs w:val="24"/>
        </w:rPr>
        <w:sectPr>
          <w:headerReference w:type="first" r:id="rId13"/>
          <w:footnotePr/>
          <w:endnotePr/>
          <w:type w:val="nextPage"/>
          <w:pgSz w:w="11906" w:h="16838" w:orient="portrait"/>
          <w:pgMar w:top="1474" w:right="1247" w:bottom="1247" w:left="1531" w:header="851" w:footer="454" w:gutter="170"/>
          <w:cols w:num="1" w:sep="0" w:space="720" w:equalWidth="1"/>
          <w:docGrid w:linePitch="360"/>
          <w:titlePg/>
        </w:sectPr>
      </w:pPr>
      <w:r/>
      <w:bookmarkStart w:id="155" w:name="_Ref153378164"/>
      <w:r/>
      <w:r/>
    </w:p>
    <w:p>
      <w:pPr>
        <w:pStyle w:val="1075"/>
        <w:ind w:firstLine="198"/>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中小企业声明函</w:t>
      </w:r>
      <w:bookmarkEnd w:id="148"/>
      <w:r/>
      <w:bookmarkEnd w:id="149"/>
      <w:r/>
      <w:bookmarkEnd w:id="155"/>
      <w:r/>
      <w:r/>
    </w:p>
    <w:p>
      <w:pPr>
        <w:jc w:val="center"/>
        <w:spacing w:line="480" w:lineRule="exact"/>
        <w:widowControl/>
        <w:rPr>
          <w:b/>
          <w:color w:val="000000" w:themeColor="text1"/>
          <w:szCs w:val="21"/>
        </w:rPr>
      </w:pPr>
      <w:r>
        <w:rPr>
          <w:b/>
          <w:color w:val="000000" w:themeColor="text1"/>
          <w:szCs w:val="21"/>
        </w:rPr>
        <w:t xml:space="preserve">中小企业声明函（服务）</w:t>
      </w:r>
      <w:r/>
    </w:p>
    <w:p>
      <w:pPr>
        <w:jc w:val="left"/>
        <w:spacing w:line="360" w:lineRule="auto"/>
        <w:rPr>
          <w:color w:val="000000" w:themeColor="text1"/>
          <w:szCs w:val="21"/>
          <w:u w:val="single"/>
        </w:rPr>
      </w:pPr>
      <w:r>
        <w:rPr>
          <w:color w:val="000000" w:themeColor="text1"/>
          <w:szCs w:val="21"/>
          <w:u w:val="single"/>
        </w:rPr>
      </w:r>
      <w:r/>
    </w:p>
    <w:p>
      <w:pPr>
        <w:jc w:val="left"/>
        <w:spacing w:line="360" w:lineRule="auto"/>
        <w:rPr>
          <w:color w:val="000000" w:themeColor="text1"/>
          <w:szCs w:val="21"/>
        </w:rPr>
      </w:pPr>
      <w:r>
        <w:rPr>
          <w:rFonts w:hint="eastAsia"/>
          <w:color w:val="000000" w:themeColor="text1"/>
          <w:szCs w:val="21"/>
          <w:u w:val="single"/>
        </w:rPr>
        <w:t xml:space="preserve">苏州市公共资源交易中心昆山分中心（昆山市政府集中采购中心）</w:t>
      </w:r>
      <w:r>
        <w:rPr>
          <w:color w:val="000000" w:themeColor="text1"/>
          <w:szCs w:val="21"/>
          <w:u w:val="single"/>
        </w:rPr>
        <w:t xml:space="preserve">：</w:t>
      </w:r>
      <w:r/>
    </w:p>
    <w:p>
      <w:pPr>
        <w:ind w:firstLine="420"/>
        <w:jc w:val="left"/>
        <w:spacing w:line="360" w:lineRule="auto"/>
        <w:rPr>
          <w:color w:val="000000" w:themeColor="text1"/>
          <w:szCs w:val="21"/>
        </w:rPr>
      </w:pPr>
      <w:r>
        <w:rPr>
          <w:color w:val="000000" w:themeColor="text1"/>
          <w:szCs w:val="21"/>
        </w:rPr>
        <w:t xml:space="preserve">本公司（联合体）郑重声明，根据《政府采购促进中小企业发展管理办法》（财库</w:t>
      </w:r>
      <w:r>
        <w:rPr>
          <w:color w:val="000000" w:themeColor="text1"/>
          <w:szCs w:val="21"/>
        </w:rPr>
        <w:t xml:space="preserve">[2020]46</w:t>
      </w:r>
      <w:r>
        <w:rPr>
          <w:color w:val="000000" w:themeColor="text1"/>
          <w:szCs w:val="21"/>
        </w:rPr>
        <w:t xml:space="preserve">号）的规定，本公司参加</w:t>
      </w:r>
      <w:r>
        <w:rPr>
          <w:rFonts w:hint="eastAsia"/>
          <w:color w:val="000000" w:themeColor="text1"/>
          <w:szCs w:val="21"/>
          <w:u w:val="single"/>
        </w:rPr>
        <w:t xml:space="preserve">苏州市公共资源交易中心昆山分中心（昆山市政府集中采购中心）</w:t>
      </w:r>
      <w:r/>
      <w:r>
        <w:rPr>
          <w:color w:val="000000" w:themeColor="text1"/>
          <w:szCs w:val="21"/>
        </w:rPr>
      </w:r>
      <w:r>
        <w:rPr>
          <w:color w:val="000000" w:themeColor="text1"/>
          <w:szCs w:val="21"/>
        </w:rPr>
        <w:t xml:space="preserve">的</w:t>
      </w:r>
      <w:r>
        <w:rPr>
          <w:rFonts w:hint="eastAsia"/>
          <w:color w:val="000000" w:themeColor="text1"/>
          <w:szCs w:val="21"/>
          <w:u w:val="single"/>
        </w:rPr>
        <w:t xml:space="preserve"> </w:t>
      </w: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w:t>
      </w:r>
      <w:r>
        <w:rPr>
          <w:rFonts w:hint="eastAsia"/>
          <w:color w:val="000000" w:themeColor="text1"/>
          <w:szCs w:val="21"/>
          <w:u w:val="single"/>
        </w:rPr>
        <w:t xml:space="preserve">党政</w:t>
      </w:r>
      <w:r>
        <w:rPr>
          <w:rFonts w:hint="eastAsia"/>
          <w:color w:val="000000" w:themeColor="text1"/>
          <w:szCs w:val="21"/>
          <w:u w:val="single"/>
        </w:rPr>
        <w:t xml:space="preserve">机关</w:t>
      </w:r>
      <w:r>
        <w:rPr>
          <w:rFonts w:hint="eastAsia"/>
          <w:color w:val="000000" w:themeColor="text1"/>
          <w:szCs w:val="21"/>
          <w:u w:val="single"/>
        </w:rPr>
        <w:t xml:space="preserve">、</w:t>
      </w:r>
      <w:r>
        <w:rPr>
          <w:rFonts w:hint="eastAsia"/>
          <w:color w:val="000000" w:themeColor="text1"/>
          <w:szCs w:val="21"/>
          <w:u w:val="single"/>
        </w:rPr>
        <w:t xml:space="preserve">事业单位</w:t>
      </w:r>
      <w:r>
        <w:rPr>
          <w:rFonts w:hint="eastAsia"/>
          <w:color w:val="000000" w:themeColor="text1"/>
          <w:szCs w:val="21"/>
          <w:u w:val="single"/>
        </w:rPr>
        <w:t xml:space="preserve">公务用车定点维修和保养服务框架协议采购项目</w:t>
      </w:r>
      <w:r>
        <w:rPr>
          <w:rFonts w:hint="eastAsia"/>
          <w:color w:val="000000" w:themeColor="text1"/>
          <w:szCs w:val="21"/>
          <w:u w:val="single"/>
        </w:rPr>
        <w:t xml:space="preserve"> </w:t>
      </w:r>
      <w:r>
        <w:rPr>
          <w:color w:val="000000" w:themeColor="text1"/>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szCs w:val="21"/>
        </w:rPr>
      </w:pPr>
      <w:r>
        <w:rPr>
          <w:rFonts w:hint="eastAsia"/>
          <w:color w:val="000000" w:themeColor="text1"/>
          <w:szCs w:val="21"/>
          <w:u w:val="single"/>
        </w:rPr>
      </w: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w:t>
      </w:r>
      <w:r>
        <w:rPr>
          <w:rFonts w:hint="eastAsia"/>
          <w:color w:val="000000" w:themeColor="text1"/>
          <w:szCs w:val="21"/>
          <w:u w:val="single"/>
        </w:rPr>
        <w:t xml:space="preserve">党政</w:t>
      </w:r>
      <w:r>
        <w:rPr>
          <w:rFonts w:hint="eastAsia"/>
          <w:color w:val="000000" w:themeColor="text1"/>
          <w:szCs w:val="21"/>
          <w:u w:val="single"/>
        </w:rPr>
        <w:t xml:space="preserve">机关</w:t>
      </w:r>
      <w:r>
        <w:rPr>
          <w:rFonts w:hint="eastAsia"/>
          <w:color w:val="000000" w:themeColor="text1"/>
          <w:szCs w:val="21"/>
          <w:u w:val="single"/>
        </w:rPr>
        <w:t xml:space="preserve">、</w:t>
      </w:r>
      <w:r>
        <w:rPr>
          <w:rFonts w:hint="eastAsia"/>
          <w:color w:val="000000" w:themeColor="text1"/>
          <w:szCs w:val="21"/>
          <w:u w:val="single"/>
        </w:rPr>
        <w:t xml:space="preserve">事业单位</w:t>
      </w:r>
      <w:r>
        <w:rPr>
          <w:rFonts w:hint="eastAsia"/>
          <w:color w:val="000000" w:themeColor="text1"/>
          <w:szCs w:val="21"/>
          <w:u w:val="single"/>
        </w:rPr>
        <w:t xml:space="preserve">公务用车定点维修和保养服务框架协议采购项目</w:t>
      </w:r>
      <w:r/>
      <w:r>
        <w:rPr>
          <w:rFonts w:hint="eastAsia"/>
          <w:color w:val="000000" w:themeColor="text1"/>
          <w:szCs w:val="21"/>
          <w:u w:val="single"/>
        </w:rPr>
      </w:r>
      <w:r>
        <w:rPr>
          <w:rFonts w:hint="eastAsia"/>
          <w:color w:val="000000" w:themeColor="text1"/>
          <w:szCs w:val="21"/>
        </w:rPr>
        <w:t xml:space="preserve"> </w:t>
      </w:r>
      <w:r>
        <w:rPr>
          <w:color w:val="000000" w:themeColor="text1"/>
          <w:szCs w:val="21"/>
        </w:rPr>
        <w:t xml:space="preserve">属于</w:t>
      </w:r>
      <w:r>
        <w:rPr>
          <w:rFonts w:hint="eastAsia"/>
          <w:color w:val="000000" w:themeColor="text1"/>
          <w:szCs w:val="21"/>
          <w:u w:val="single"/>
        </w:rPr>
        <w:t xml:space="preserve"> </w:t>
      </w:r>
      <w:r>
        <w:rPr>
          <w:rFonts w:hint="eastAsia"/>
          <w:color w:val="000000" w:themeColor="text1"/>
          <w:szCs w:val="21"/>
          <w:u w:val="single"/>
        </w:rPr>
        <w:t xml:space="preserve">其他未列明</w:t>
      </w:r>
      <w:r>
        <w:rPr>
          <w:color w:val="000000" w:themeColor="text1"/>
          <w:szCs w:val="21"/>
          <w:u w:val="single"/>
        </w:rPr>
        <w:t xml:space="preserve">行业</w:t>
      </w:r>
      <w:r>
        <w:rPr>
          <w:color w:val="000000" w:themeColor="text1"/>
          <w:szCs w:val="21"/>
        </w:rPr>
        <w:t xml:space="preserve">；承接企业为</w:t>
      </w:r>
      <w:r>
        <w:rPr>
          <w:color w:val="000000" w:themeColor="text1"/>
          <w:szCs w:val="21"/>
          <w:u w:val="single"/>
        </w:rPr>
        <w:t xml:space="preserve">（企业名称）</w:t>
      </w:r>
      <w:r>
        <w:rPr>
          <w:color w:val="000000" w:themeColor="text1"/>
          <w:szCs w:val="21"/>
        </w:rPr>
        <w:t xml:space="preserve">，从业人员</w:t>
      </w:r>
      <w:r>
        <w:rPr>
          <w:color w:val="000000" w:themeColor="text1"/>
          <w:szCs w:val="21"/>
          <w:u w:val="single"/>
        </w:rPr>
        <w:t xml:space="preserve">     </w:t>
      </w:r>
      <w:r>
        <w:rPr>
          <w:color w:val="000000" w:themeColor="text1"/>
          <w:szCs w:val="21"/>
        </w:rPr>
        <w:t xml:space="preserve">人，营业收入为</w:t>
      </w:r>
      <w:r>
        <w:rPr>
          <w:color w:val="000000" w:themeColor="text1"/>
          <w:szCs w:val="21"/>
          <w:u w:val="single"/>
        </w:rPr>
        <w:t xml:space="preserve">      </w:t>
      </w:r>
      <w:r>
        <w:rPr>
          <w:color w:val="000000" w:themeColor="text1"/>
          <w:szCs w:val="21"/>
        </w:rPr>
        <w:t xml:space="preserve">万元，资产总额为</w:t>
      </w:r>
      <w:r>
        <w:rPr>
          <w:color w:val="000000" w:themeColor="text1"/>
          <w:szCs w:val="21"/>
          <w:u w:val="single"/>
        </w:rPr>
        <w:t xml:space="preserve">      </w:t>
      </w:r>
      <w:r>
        <w:rPr>
          <w:color w:val="000000" w:themeColor="text1"/>
          <w:szCs w:val="21"/>
        </w:rPr>
        <w:t xml:space="preserve">万元，属于</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u w:val="single"/>
        </w:rPr>
        <w:t xml:space="preserve">（中型企业、小型企业、微型企业）</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szCs w:val="21"/>
        </w:rPr>
      </w:pPr>
      <w:r>
        <w:rPr>
          <w:color w:val="000000" w:themeColor="text1"/>
          <w:szCs w:val="21"/>
        </w:rPr>
        <w:t xml:space="preserve">本企业对上述声明内容的真实性负责。如有虚假，将依法承担相应责任。</w:t>
      </w:r>
      <w:r/>
    </w:p>
    <w:p>
      <w:pPr>
        <w:jc w:val="left"/>
        <w:spacing w:line="360" w:lineRule="auto"/>
        <w:rPr>
          <w:color w:val="000000" w:themeColor="text1"/>
          <w:szCs w:val="21"/>
        </w:rPr>
      </w:pPr>
      <w:r>
        <w:rPr>
          <w:color w:val="000000" w:themeColor="text1"/>
          <w:szCs w:val="21"/>
        </w:rPr>
      </w:r>
      <w:r/>
    </w:p>
    <w:p>
      <w:pPr>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pStyle w:val="1109"/>
        <w:spacing w:line="360" w:lineRule="auto"/>
        <w:rPr>
          <w:rFonts w:ascii="宋体" w:hAnsi="宋体"/>
          <w:b/>
          <w:color w:val="000000"/>
        </w:rPr>
      </w:pPr>
      <w:r/>
      <w:bookmarkStart w:id="156" w:name="_Toc74050551"/>
      <w:r/>
      <w:bookmarkStart w:id="157" w:name="_Toc65593820"/>
      <w:r/>
      <w:bookmarkStart w:id="158" w:name="_Ref153378170"/>
      <w:r>
        <w:rPr>
          <w:rFonts w:hint="eastAsia" w:ascii="宋体" w:hAnsi="宋体"/>
          <w:b/>
          <w:color w:val="000000"/>
        </w:rPr>
        <w:t xml:space="preserve">备注：</w:t>
      </w:r>
      <w:r/>
    </w:p>
    <w:p>
      <w:pPr>
        <w:pStyle w:val="1109"/>
        <w:ind w:firstLine="54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09"/>
        <w:ind w:firstLine="54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1109"/>
        <w:ind w:firstLine="54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109"/>
        <w:ind w:firstLine="54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本采购标的对应的中小企业划分标准所属行业，以征集文件中具体规定为准。</w:t>
      </w:r>
      <w:r/>
    </w:p>
    <w:p>
      <w:pPr>
        <w:pStyle w:val="1109"/>
        <w:ind w:firstLine="540"/>
        <w:spacing w:line="36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color w:val="000000"/>
        </w:rPr>
        <w:t xml:space="preserve">供应商自行勾选承接企业的企业规模类型。</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109"/>
        <w:ind w:firstLine="540"/>
        <w:spacing w:line="360" w:lineRule="auto"/>
        <w:rPr>
          <w:rFonts w:ascii="宋体" w:hAnsi="宋体"/>
        </w:rPr>
      </w:pPr>
      <w:r>
        <w:rPr>
          <w:rFonts w:ascii="宋体" w:hAnsi="宋体"/>
        </w:rPr>
        <w:t xml:space="preserve">6</w:t>
      </w:r>
      <w:r>
        <w:rPr>
          <w:rFonts w:hint="eastAsia" w:ascii="宋体" w:hAnsi="宋体"/>
        </w:rPr>
        <w:t xml:space="preserve">.成交单位为中小企业的，《中小企业声明函》将随成交结果同时公告。</w:t>
      </w:r>
      <w:r/>
    </w:p>
    <w:p>
      <w:pPr>
        <w:pStyle w:val="1109"/>
        <w:ind w:firstLine="540"/>
        <w:spacing w:line="360" w:lineRule="auto"/>
        <w:rPr>
          <w:rFonts w:ascii="宋体" w:hAnsi="宋体"/>
        </w:rPr>
      </w:pPr>
      <w:r>
        <w:rPr>
          <w:rFonts w:ascii="宋体" w:hAnsi="宋体"/>
        </w:rPr>
        <w:t xml:space="preserve">7.</w:t>
      </w:r>
      <w:r>
        <w:rPr>
          <w:rFonts w:hint="eastAsia" w:ascii="宋体" w:hAnsi="宋体"/>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1109"/>
        <w:ind w:firstLine="54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280" w:lineRule="exact"/>
        <w:rPr>
          <w:rFonts w:ascii="宋体" w:hAnsi="宋体"/>
          <w:b/>
          <w:color w:val="000000" w:themeColor="text1"/>
          <w:sz w:val="20"/>
        </w:rPr>
        <w:sectPr>
          <w:headerReference w:type="first" r:id="rId1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color w:val="000000" w:themeColor="text1"/>
          <w:sz w:val="20"/>
        </w:rPr>
      </w:r>
      <w:r/>
    </w:p>
    <w:p>
      <w:pPr>
        <w:spacing w:line="280" w:lineRule="exact"/>
        <w:rPr>
          <w:rFonts w:ascii="宋体" w:hAnsi="宋体"/>
          <w:b/>
          <w:color w:val="000000" w:themeColor="text1"/>
          <w:sz w:val="20"/>
        </w:rPr>
      </w:pPr>
      <w:r>
        <w:rPr>
          <w:rFonts w:hint="eastAsia" w:ascii="宋体" w:hAnsi="宋体"/>
          <w:b/>
          <w:color w:val="000000" w:themeColor="text1"/>
          <w:sz w:val="20"/>
        </w:rPr>
        <w:t xml:space="preserve">附：中小企业划型标准规定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（一）农、林、牧、渔业。</w:t>
      </w:r>
      <w:r>
        <w:rPr>
          <w:rFonts w:hint="eastAsia" w:ascii="宋体" w:hAnsi="宋体"/>
          <w:color w:val="000000" w:themeColor="text1"/>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（二）工业。</w:t>
      </w:r>
      <w:r>
        <w:rPr>
          <w:rFonts w:hint="eastAsia" w:ascii="宋体" w:hAnsi="宋体"/>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（三）建筑业。</w:t>
      </w:r>
      <w:r>
        <w:rPr>
          <w:rFonts w:hint="eastAsia" w:ascii="宋体" w:hAnsi="宋体"/>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（四）批发业。</w:t>
      </w:r>
      <w:r>
        <w:rPr>
          <w:rFonts w:hint="eastAsia" w:ascii="宋体" w:hAnsi="宋体"/>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（五）零售业。</w:t>
      </w:r>
      <w:r>
        <w:rPr>
          <w:rFonts w:hint="eastAsia" w:ascii="宋体" w:hAnsi="宋体"/>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（六）交通运输业。</w:t>
      </w:r>
      <w:r>
        <w:rPr>
          <w:rFonts w:hint="eastAsia" w:ascii="宋体" w:hAnsi="宋体"/>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（七）仓储业。</w:t>
      </w:r>
      <w:r>
        <w:rPr>
          <w:rFonts w:hint="eastAsia" w:ascii="宋体" w:hAnsi="宋体"/>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（八）邮政业。</w:t>
      </w:r>
      <w:r>
        <w:rPr>
          <w:rFonts w:hint="eastAsia" w:ascii="宋体" w:hAnsi="宋体"/>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（九）住宿业。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（十）餐饮业。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（十一）信息传输业。</w:t>
      </w:r>
      <w:r>
        <w:rPr>
          <w:rFonts w:hint="eastAsia" w:ascii="宋体" w:hAnsi="宋体"/>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（十二）软件和信息技术服务业。</w:t>
      </w:r>
      <w:r>
        <w:rPr>
          <w:rFonts w:hint="eastAsia" w:ascii="宋体" w:hAnsi="宋体"/>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（十三）房地产开发经营。</w:t>
      </w:r>
      <w:r>
        <w:rPr>
          <w:rFonts w:hint="eastAsia" w:ascii="宋体" w:hAnsi="宋体"/>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（十四）物业管理。</w:t>
      </w:r>
      <w:r>
        <w:rPr>
          <w:rFonts w:hint="eastAsia" w:ascii="宋体" w:hAnsi="宋体"/>
          <w:color w:val="000000" w:themeColor="text1"/>
          <w:sz w:val="20"/>
        </w:rPr>
        <w:t xml:space="preserve">从业人员1000人以下或营业收入5000万元以下的为中小微型企业。其中，从业人员</w:t>
      </w:r>
      <w:r/>
    </w:p>
    <w:p>
      <w:pPr>
        <w:spacing w:line="280" w:lineRule="exact"/>
        <w:rPr>
          <w:rFonts w:ascii="宋体" w:hAnsi="宋体"/>
          <w:color w:val="000000" w:themeColor="text1"/>
          <w:sz w:val="20"/>
        </w:rPr>
      </w:pPr>
      <w:r>
        <w:rPr>
          <w:rFonts w:hint="eastAsia" w:ascii="宋体" w:hAnsi="宋体"/>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（十五）租赁和商务服务业。</w:t>
      </w:r>
      <w:r>
        <w:rPr>
          <w:rFonts w:hint="eastAsia" w:ascii="宋体" w:hAnsi="宋体"/>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（十六）其他未列明行业。</w:t>
      </w:r>
      <w:r>
        <w:rPr>
          <w:rFonts w:hint="eastAsia" w:ascii="宋体" w:hAnsi="宋体"/>
          <w:color w:val="000000" w:themeColor="text1"/>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sectPr>
          <w:headerReference w:type="first" r:id="rId15"/>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75"/>
        <w:ind w:firstLine="198"/>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残疾人福利性单位声明函</w:t>
      </w:r>
      <w:bookmarkEnd w:id="156"/>
      <w:r/>
      <w:bookmarkEnd w:id="157"/>
      <w:r/>
      <w:bookmarkEnd w:id="158"/>
      <w:r/>
      <w:r/>
    </w:p>
    <w:p>
      <w:pPr>
        <w:pStyle w:val="1117"/>
        <w:jc w:val="center"/>
        <w:spacing w:beforeAutospacing="0" w:afterAutospacing="0"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残疾人福利性单位声明函</w:t>
      </w:r>
      <w:r/>
    </w:p>
    <w:p>
      <w:pPr>
        <w:spacing w:line="360" w:lineRule="auto"/>
        <w:rPr>
          <w:color w:val="000000" w:themeColor="text1"/>
          <w:sz w:val="24"/>
          <w:szCs w:val="24"/>
          <w:lang w:val="zh-CN"/>
        </w:rPr>
      </w:pPr>
      <w:r/>
      <w:bookmarkStart w:id="159" w:name="_Toc15378"/>
      <w:r/>
      <w:bookmarkStart w:id="160" w:name="_Toc3869"/>
      <w:r/>
      <w:bookmarkStart w:id="161" w:name="_Toc32206"/>
      <w:r>
        <w:rPr>
          <w:rFonts w:hint="eastAsia"/>
          <w:color w:val="000000" w:themeColor="text1"/>
          <w:sz w:val="24"/>
          <w:szCs w:val="24"/>
          <w:u w:val="single"/>
          <w:lang w:val="zh-CN"/>
        </w:rPr>
        <w:t xml:space="preserve">苏州市公共资源交易中心昆山分中心（昆山市政府集中采购中心）</w:t>
      </w:r>
      <w:r>
        <w:rPr>
          <w:color w:val="000000" w:themeColor="text1"/>
          <w:sz w:val="24"/>
          <w:szCs w:val="24"/>
          <w:lang w:val="zh-CN"/>
        </w:rPr>
        <w:t xml:space="preserve">：</w:t>
      </w:r>
      <w:bookmarkEnd w:id="159"/>
      <w:r/>
      <w:bookmarkEnd w:id="160"/>
      <w:r/>
      <w:bookmarkEnd w:id="161"/>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本单位郑重声明，根据《财政部民政部中国残疾人联合会关于促进残疾人就业政府采购政策的通知》（财库〔</w:t>
      </w:r>
      <w:r>
        <w:rPr>
          <w:rFonts w:ascii="Times New Roman" w:hAnsi="Times New Roman"/>
          <w:color w:val="000000" w:themeColor="text1"/>
          <w:sz w:val="24"/>
          <w:szCs w:val="24"/>
        </w:rPr>
        <w:t xml:space="preserve">2017</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141</w:t>
      </w:r>
      <w:r>
        <w:rPr>
          <w:rFonts w:ascii="Times New Roman" w:hAnsi="Times New Roman"/>
          <w:color w:val="000000" w:themeColor="text1"/>
          <w:sz w:val="24"/>
          <w:szCs w:val="24"/>
        </w:rPr>
        <w:t xml:space="preserve">号）的规定，本单位为符合条件的残疾人福利性单位，且本单位参加</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单位的</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项目采购活动提供本单位制造的货物（由本单位承担工程</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提供服务），或者提供其他残疾人福利性单位制造的货物（不包括使用非残疾人福利性单位注册商标的货物）。</w:t>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本单位对上述声明的真实性负责。如有虚假，将依法承担相应责任。</w:t>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exact"/>
        <w:widowControl/>
        <w:rPr>
          <w:rFonts w:ascii="宋体" w:hAnsi="宋体" w:cs="Arial"/>
          <w:b/>
          <w:color w:val="000000" w:themeColor="text1"/>
          <w:sz w:val="20"/>
          <w:shd w:val="clear" w:color="auto" w:fill="ffffff"/>
        </w:rPr>
      </w:pPr>
      <w:r>
        <w:rPr>
          <w:rFonts w:hint="eastAsia" w:ascii="宋体" w:hAnsi="宋体"/>
          <w:b/>
          <w:color w:val="000000" w:themeColor="text1"/>
          <w:sz w:val="20"/>
          <w:lang w:val="zh-CN"/>
        </w:rPr>
        <w:t xml:space="preserve">备注：1.</w:t>
      </w:r>
      <w:r>
        <w:rPr>
          <w:rFonts w:hint="eastAsia" w:ascii="宋体" w:hAnsi="宋体" w:cs="Arial"/>
          <w:b/>
          <w:color w:val="000000" w:themeColor="text1"/>
          <w:sz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color w:val="000000" w:themeColor="text1"/>
          <w:sz w:val="20"/>
          <w:shd w:val="clear" w:color="auto" w:fill="ffffff"/>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1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①</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2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②</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依法与安置的每位残疾人签订了一年以上（含一年）的劳动合同或服务协议；</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3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③</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4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④</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5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⑤</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3.供应商提供的《残疾人福利性单位声明函》与事实不符的，依照《政府采购法》第七十七条第一款的规定追究法律责任。</w:t>
      </w:r>
      <w:r/>
    </w:p>
    <w:p>
      <w:pPr>
        <w:rPr>
          <w:rFonts w:ascii="宋体" w:hAnsi="宋体" w:cs="宋体"/>
          <w:sz w:val="24"/>
          <w:szCs w:val="24"/>
        </w:rPr>
        <w:sectPr>
          <w:headerReference w:type="first" r:id="rId16"/>
          <w:footnotePr/>
          <w:endnotePr/>
          <w:type w:val="nextPage"/>
          <w:pgSz w:w="11906" w:h="16838" w:orient="portrait"/>
          <w:pgMar w:top="1474" w:right="1247" w:bottom="1247" w:left="1531" w:header="851" w:footer="454" w:gutter="170"/>
          <w:cols w:num="1" w:sep="0" w:space="720" w:equalWidth="1"/>
          <w:docGrid w:linePitch="360"/>
          <w:titlePg/>
        </w:sectPr>
      </w:pPr>
      <w:r/>
      <w:bookmarkStart w:id="162" w:name="_Ref153378174"/>
      <w:r/>
      <w:r/>
    </w:p>
    <w:p>
      <w:pPr>
        <w:pStyle w:val="1075"/>
        <w:ind w:firstLine="198"/>
        <w:rPr>
          <w:rFonts w:ascii="宋体" w:hAnsi="宋体" w:cs="宋体"/>
          <w:sz w:val="24"/>
          <w:szCs w:val="24"/>
        </w:rPr>
      </w:pPr>
      <w:r>
        <w:rPr>
          <w:rFonts w:hint="eastAsia" w:ascii="宋体" w:hAnsi="宋体" w:cs="宋体"/>
          <w:sz w:val="24"/>
          <w:szCs w:val="24"/>
        </w:rPr>
        <w:t xml:space="preserve">十一、特定资格条件</w:t>
      </w:r>
      <w:bookmarkEnd w:id="162"/>
      <w:r/>
      <w:r/>
    </w:p>
    <w:p>
      <w:pPr>
        <w:ind w:firstLine="482"/>
        <w:spacing w:line="360" w:lineRule="auto"/>
        <w:rPr>
          <w:rFonts w:ascii="宋体" w:hAnsi="宋体"/>
          <w:b/>
          <w:sz w:val="24"/>
          <w:szCs w:val="24"/>
        </w:rPr>
      </w:pPr>
      <w:r>
        <w:rPr>
          <w:rFonts w:hint="eastAsia" w:ascii="宋体" w:hAnsi="宋体"/>
          <w:b/>
          <w:bCs/>
          <w:sz w:val="24"/>
          <w:szCs w:val="24"/>
        </w:rPr>
        <w:t xml:space="preserve">标段一供应商须为二类及以上汽车维修企业，须提供有效期内的《中华人民共和国道路运输经营许可证》且经营范围为汽车维修二类及以上或最新的《机动车维修经营备案表》且经营范围为汽车维修二类及以上</w:t>
      </w:r>
      <w:r>
        <w:rPr>
          <w:rFonts w:hint="eastAsia" w:ascii="宋体" w:hAnsi="宋体"/>
          <w:b/>
          <w:sz w:val="24"/>
          <w:szCs w:val="24"/>
        </w:rPr>
        <w:t xml:space="preserve">，本页附相关证明文件扫描件。</w:t>
      </w:r>
      <w:r/>
    </w:p>
    <w:p>
      <w:pPr>
        <w:ind w:firstLine="482"/>
        <w:spacing w:line="360" w:lineRule="auto"/>
        <w:rPr>
          <w:rFonts w:ascii="宋体" w:hAnsi="宋体"/>
          <w:b/>
          <w:bCs/>
          <w:sz w:val="24"/>
          <w:szCs w:val="24"/>
        </w:rPr>
      </w:pPr>
      <w:r>
        <w:rPr>
          <w:rFonts w:hint="eastAsia" w:ascii="宋体" w:hAnsi="宋体"/>
          <w:b/>
          <w:bCs/>
          <w:sz w:val="24"/>
          <w:szCs w:val="24"/>
        </w:rPr>
        <w:t xml:space="preserve">标段二供应商提供《机动车维修经营备案表》（含电动汽车维修选项）扫描件。</w:t>
      </w:r>
      <w:r/>
    </w:p>
    <w:p>
      <w:pPr>
        <w:rPr>
          <w:rFonts w:ascii="宋体" w:hAnsi="宋体" w:cs="宋体"/>
          <w:sz w:val="24"/>
          <w:szCs w:val="24"/>
        </w:rPr>
        <w:sectPr>
          <w:headerReference w:type="first" r:id="rId17"/>
          <w:footnotePr/>
          <w:endnotePr/>
          <w:type w:val="nextPage"/>
          <w:pgSz w:w="11906" w:h="16838" w:orient="portrait"/>
          <w:pgMar w:top="1474" w:right="1247" w:bottom="1247" w:left="1531" w:header="851" w:footer="454" w:gutter="170"/>
          <w:cols w:num="1" w:sep="0" w:space="720" w:equalWidth="1"/>
          <w:docGrid w:linePitch="360"/>
          <w:titlePg/>
        </w:sectPr>
      </w:pPr>
      <w:r/>
      <w:bookmarkStart w:id="163" w:name="_Ref153378931"/>
      <w:r/>
      <w:r/>
    </w:p>
    <w:p>
      <w:pPr>
        <w:pStyle w:val="1075"/>
        <w:ind w:firstLine="198"/>
        <w:rPr>
          <w:rFonts w:ascii="宋体" w:hAnsi="宋体" w:cs="宋体"/>
          <w:sz w:val="24"/>
          <w:szCs w:val="24"/>
        </w:rPr>
      </w:pPr>
      <w:r>
        <w:rPr>
          <w:rFonts w:hint="eastAsia" w:ascii="宋体" w:hAnsi="宋体" w:cs="宋体"/>
          <w:sz w:val="24"/>
          <w:szCs w:val="24"/>
        </w:rPr>
        <w:t xml:space="preserve">十二、</w:t>
      </w:r>
      <w:r>
        <w:rPr>
          <w:rFonts w:ascii="宋体" w:hAnsi="宋体" w:cs="宋体"/>
          <w:sz w:val="24"/>
          <w:szCs w:val="24"/>
        </w:rPr>
        <w:t xml:space="preserve">响应函</w:t>
      </w:r>
      <w:bookmarkEnd w:id="150"/>
      <w:r/>
      <w:bookmarkEnd w:id="151"/>
      <w:r/>
      <w:bookmarkEnd w:id="163"/>
      <w:r/>
      <w:r/>
    </w:p>
    <w:p>
      <w:pPr>
        <w:pStyle w:val="1099"/>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响应函</w:t>
      </w:r>
      <w:r/>
    </w:p>
    <w:p>
      <w:pPr>
        <w:spacing w:line="360" w:lineRule="auto"/>
        <w:rPr>
          <w:color w:val="000000" w:themeColor="text1"/>
          <w:sz w:val="24"/>
          <w:szCs w:val="24"/>
          <w:lang w:val="zh-CN"/>
        </w:rPr>
      </w:pPr>
      <w:r>
        <w:rPr>
          <w:rFonts w:hint="eastAsia"/>
          <w:color w:val="000000" w:themeColor="text1"/>
          <w:sz w:val="24"/>
          <w:szCs w:val="24"/>
          <w:u w:val="single"/>
          <w:lang w:val="zh-CN"/>
        </w:rPr>
        <w:t xml:space="preserve">苏州市公共资源交易中心昆山分中心（昆山市政府集中采购中心）：</w:t>
      </w:r>
      <w:r/>
    </w:p>
    <w:p>
      <w:pPr>
        <w:ind w:firstLine="480"/>
        <w:spacing w:line="360" w:lineRule="auto"/>
        <w:rPr>
          <w:color w:val="000000" w:themeColor="text1"/>
          <w:sz w:val="24"/>
          <w:szCs w:val="24"/>
          <w:lang w:val="zh-CN"/>
        </w:rPr>
      </w:pPr>
      <w:r>
        <w:rPr>
          <w:color w:val="000000" w:themeColor="text1"/>
          <w:sz w:val="24"/>
          <w:szCs w:val="24"/>
          <w:lang w:val="zh-CN"/>
        </w:rPr>
        <w:t xml:space="preserve">我方收到贵中心</w:t>
      </w:r>
      <w:r>
        <w:rPr>
          <w:color w:val="000000" w:themeColor="text1"/>
          <w:sz w:val="24"/>
          <w:szCs w:val="24"/>
          <w:lang w:val="zh-CN"/>
        </w:rPr>
        <w:t xml:space="preserve">__________</w:t>
      </w:r>
      <w:r>
        <w:rPr>
          <w:rFonts w:hint="eastAsia"/>
          <w:color w:val="000000" w:themeColor="text1"/>
          <w:sz w:val="24"/>
          <w:szCs w:val="24"/>
          <w:lang w:val="zh-CN"/>
        </w:rPr>
        <w:t xml:space="preserve">号</w:t>
      </w:r>
      <w:r>
        <w:rPr>
          <w:color w:val="000000" w:themeColor="text1"/>
          <w:sz w:val="24"/>
          <w:szCs w:val="24"/>
          <w:lang w:val="zh-CN"/>
        </w:rPr>
        <w:t xml:space="preserve">征集文件，经仔细阅读和研究，我方决定参加</w:t>
      </w:r>
      <w:r>
        <w:rPr>
          <w:color w:val="000000" w:themeColor="text1"/>
          <w:sz w:val="24"/>
          <w:szCs w:val="24"/>
        </w:rPr>
        <w:t xml:space="preserve">采购</w:t>
      </w:r>
      <w:r>
        <w:rPr>
          <w:color w:val="000000" w:themeColor="text1"/>
          <w:sz w:val="24"/>
          <w:szCs w:val="24"/>
          <w:lang w:val="zh-CN"/>
        </w:rPr>
        <w:t xml:space="preserve">活动，并向贵中心作出如下承诺：</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1.我方愿意按照征集文件的一切要求，提供本项目的所有内容，我方的报价包括完成本项工作所需的一切应有费用。</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3.我方已详细审查并同意征集文件及更正文件（若有）中的规定。我方完全理解并同意放弃对这方面有不明及误解的权利。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4.本响应文件的有效期限为</w:t>
      </w:r>
      <w:r>
        <w:rPr>
          <w:rFonts w:ascii="宋体" w:hAnsi="宋体"/>
          <w:color w:val="000000" w:themeColor="text1"/>
          <w:sz w:val="24"/>
          <w:szCs w:val="24"/>
        </w:rPr>
        <w:t xml:space="preserve">响应</w:t>
      </w:r>
      <w:r>
        <w:rPr>
          <w:rFonts w:ascii="宋体" w:hAnsi="宋体"/>
          <w:color w:val="000000" w:themeColor="text1"/>
          <w:sz w:val="24"/>
          <w:szCs w:val="24"/>
          <w:lang w:val="zh-CN"/>
        </w:rPr>
        <w:t xml:space="preserve">文件接收截止时间之日起90天。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5.我方保证所提交的响应文件中所有资料均是真实的、准确的。若与真实情况不符，我方愿意承担由此而产生的一切后果。</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6.我方承诺响应文件在开始后的全过程中保持有效，不作任何更改和变动。</w:t>
      </w:r>
      <w:r/>
    </w:p>
    <w:p>
      <w:pPr>
        <w:spacing w:line="360" w:lineRule="auto"/>
        <w:rPr>
          <w:sz w:val="24"/>
          <w:szCs w:val="24"/>
          <w:lang w:val="zh-CN"/>
        </w:rPr>
      </w:pPr>
      <w:r>
        <w:rPr>
          <w:sz w:val="24"/>
          <w:szCs w:val="24"/>
          <w:lang w:val="zh-CN"/>
        </w:rPr>
      </w:r>
      <w:r/>
    </w:p>
    <w:p>
      <w:pPr>
        <w:jc w:val="right"/>
        <w:spacing w:line="360" w:lineRule="auto"/>
        <w:rPr>
          <w:color w:val="000000" w:themeColor="text1"/>
          <w:sz w:val="24"/>
          <w:szCs w:val="24"/>
        </w:rPr>
      </w:pPr>
      <w:r>
        <w:rPr>
          <w:color w:val="000000" w:themeColor="text1"/>
          <w:sz w:val="24"/>
          <w:szCs w:val="24"/>
          <w:lang w:val="zh-CN"/>
        </w:rPr>
        <w:t xml:space="preserve">                                              </w:t>
      </w:r>
      <w:bookmarkStart w:id="164" w:name="_Toc74050541"/>
      <w:r/>
      <w:bookmarkStart w:id="165" w:name="_Toc65593810"/>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8"/>
          <w:footnotePr/>
          <w:endnotePr/>
          <w:type w:val="nextPage"/>
          <w:pgSz w:w="11906" w:h="16838" w:orient="portrait"/>
          <w:pgMar w:top="1474" w:right="1247" w:bottom="1247" w:left="1531" w:header="851" w:footer="454" w:gutter="170"/>
          <w:cols w:num="1" w:sep="0" w:space="720" w:equalWidth="1"/>
          <w:docGrid w:linePitch="360"/>
          <w:titlePg/>
        </w:sectPr>
      </w:pPr>
      <w:r/>
      <w:bookmarkStart w:id="166" w:name="_Ref153378938"/>
      <w:r/>
      <w:bookmarkStart w:id="167" w:name="_Toc74050544"/>
      <w:r/>
      <w:bookmarkStart w:id="168" w:name="_Toc65593813"/>
      <w:r/>
      <w:bookmarkEnd w:id="164"/>
      <w:r/>
      <w:bookmarkEnd w:id="165"/>
      <w:r/>
      <w:r/>
    </w:p>
    <w:p>
      <w:pPr>
        <w:pStyle w:val="1075"/>
        <w:ind w:firstLine="198"/>
        <w:rPr>
          <w:rFonts w:ascii="宋体" w:hAnsi="宋体" w:cs="宋体"/>
          <w:sz w:val="24"/>
          <w:szCs w:val="24"/>
        </w:rPr>
      </w:pPr>
      <w:r>
        <w:rPr>
          <w:rFonts w:hint="eastAsia" w:ascii="宋体" w:hAnsi="宋体" w:cs="宋体"/>
          <w:sz w:val="24"/>
          <w:szCs w:val="24"/>
        </w:rPr>
        <w:t xml:space="preserve">十三、服务需求及商务需求响应偏离表</w:t>
      </w:r>
      <w:bookmarkEnd w:id="166"/>
      <w:r/>
      <w:r/>
    </w:p>
    <w:p>
      <w:pPr>
        <w:jc w:val="center"/>
        <w:spacing w:line="480" w:lineRule="exact"/>
        <w:rPr>
          <w:b/>
          <w:color w:val="000000" w:themeColor="text1"/>
          <w:sz w:val="24"/>
          <w:szCs w:val="24"/>
        </w:rPr>
      </w:pPr>
      <w:r>
        <w:rPr>
          <w:rFonts w:hint="eastAsia"/>
          <w:b/>
          <w:color w:val="000000" w:themeColor="text1"/>
          <w:sz w:val="24"/>
          <w:szCs w:val="24"/>
        </w:rPr>
        <w:t xml:space="preserve">响应偏离表</w:t>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1094"/>
              <w:jc w:val="both"/>
              <w:spacing w:line="440" w:lineRule="exact"/>
              <w:rPr>
                <w:rFonts w:ascii="宋体" w:hAnsi="宋体" w:eastAsia="宋体" w:cs="宋体"/>
                <w:bCs/>
                <w:sz w:val="24"/>
                <w:szCs w:val="24"/>
              </w:rPr>
            </w:pPr>
            <w:r>
              <w:rPr>
                <w:rFonts w:hint="eastAsia" w:ascii="宋体" w:hAnsi="宋体" w:eastAsia="宋体" w:cs="黑体"/>
                <w:color w:val="000000"/>
                <w:sz w:val="24"/>
                <w:szCs w:val="24"/>
              </w:rPr>
              <w:t xml:space="preserve">对于所报项目的服务需求和商务需求，供应商必须全部满足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right"/>
        <w:spacing w:line="360" w:lineRule="auto"/>
        <w:rPr>
          <w:color w:val="000000" w:themeColor="text1"/>
          <w:szCs w:val="21"/>
        </w:rPr>
      </w:pPr>
      <w:r/>
      <w:bookmarkStart w:id="169" w:name="_Toc103258858"/>
      <w:r>
        <w:rPr>
          <w:color w:val="000000" w:themeColor="text1"/>
          <w:szCs w:val="21"/>
        </w:rPr>
        <w:t xml:space="preserve"> </w:t>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9"/>
          <w:footnotePr/>
          <w:endnotePr/>
          <w:type w:val="nextPage"/>
          <w:pgSz w:w="11906" w:h="16838" w:orient="portrait"/>
          <w:pgMar w:top="1474" w:right="1247" w:bottom="1247" w:left="1531" w:header="851" w:footer="454" w:gutter="170"/>
          <w:cols w:num="1" w:sep="0" w:space="720" w:equalWidth="1"/>
          <w:docGrid w:linePitch="360"/>
          <w:titlePg/>
        </w:sectPr>
      </w:pPr>
      <w:r/>
      <w:bookmarkStart w:id="170" w:name="_Ref153378943"/>
      <w:r/>
      <w:r/>
    </w:p>
    <w:p>
      <w:pPr>
        <w:pStyle w:val="1075"/>
        <w:ind w:firstLine="198"/>
        <w:rPr>
          <w:rFonts w:ascii="宋体" w:hAnsi="宋体" w:cs="宋体"/>
          <w:sz w:val="24"/>
          <w:szCs w:val="24"/>
        </w:rPr>
      </w:pPr>
      <w:r>
        <w:rPr>
          <w:rFonts w:hint="eastAsia" w:ascii="宋体" w:hAnsi="宋体" w:cs="宋体"/>
          <w:sz w:val="24"/>
          <w:szCs w:val="24"/>
        </w:rPr>
        <w:t xml:space="preserve">十四、</w:t>
      </w:r>
      <w:r>
        <w:rPr>
          <w:rFonts w:ascii="宋体" w:hAnsi="宋体" w:cs="宋体"/>
          <w:sz w:val="24"/>
          <w:szCs w:val="24"/>
        </w:rPr>
        <w:t xml:space="preserve">项目服务人员配置表</w:t>
      </w:r>
      <w:bookmarkEnd w:id="169"/>
      <w:r/>
      <w:bookmarkEnd w:id="170"/>
      <w:r/>
      <w:r/>
    </w:p>
    <w:p>
      <w:pPr>
        <w:jc w:val="center"/>
        <w:rPr>
          <w:b/>
          <w:bCs/>
          <w:color w:val="000000" w:themeColor="text1"/>
          <w:sz w:val="24"/>
          <w:szCs w:val="24"/>
        </w:rPr>
      </w:pPr>
      <w:r/>
      <w:bookmarkStart w:id="171" w:name="_Hlk145185278"/>
      <w:r>
        <w:rPr>
          <w:rFonts w:hint="eastAsia"/>
          <w:b/>
          <w:bCs/>
          <w:color w:val="000000" w:themeColor="text1"/>
          <w:sz w:val="24"/>
          <w:szCs w:val="24"/>
        </w:rPr>
        <w:t xml:space="preserve">项目服务</w:t>
      </w:r>
      <w:r>
        <w:rPr>
          <w:b/>
          <w:bCs/>
          <w:color w:val="000000" w:themeColor="text1"/>
          <w:sz w:val="24"/>
          <w:szCs w:val="24"/>
        </w:rPr>
        <w:t xml:space="preserve">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2"/>
        <w:gridCol w:w="592"/>
        <w:gridCol w:w="591"/>
        <w:gridCol w:w="591"/>
        <w:gridCol w:w="862"/>
        <w:gridCol w:w="1779"/>
        <w:gridCol w:w="862"/>
        <w:gridCol w:w="1133"/>
        <w:gridCol w:w="1946"/>
      </w:tblGrid>
      <w:tr>
        <w:trPr>
          <w:jc w:val="center"/>
          <w:trHeight w:val="454"/>
        </w:trPr>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岗位</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姓名</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性别</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身份证号</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专业资格（资质）等级</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颁证机构</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国家是否认可</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国家认可网站</w:t>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bookmarkStart w:id="172" w:name="_Hlk145187104"/>
            <w:r>
              <w:rPr>
                <w:rFonts w:hint="eastAsia" w:ascii="宋体" w:hAnsi="宋体"/>
                <w:color w:val="000000" w:themeColor="text1"/>
                <w:sz w:val="24"/>
                <w:szCs w:val="24"/>
              </w:rPr>
              <w:t xml:space="preserve">1</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□国家技能人才评价工作网</w:t>
            </w:r>
            <w:r/>
          </w:p>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□省级人社网办事大厅</w:t>
            </w:r>
            <w:bookmarkEnd w:id="172"/>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bookmarkEnd w:id="171"/>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b/>
          <w:color w:val="000000" w:themeColor="text1"/>
          <w:szCs w:val="21"/>
        </w:rPr>
      </w:pPr>
      <w:r>
        <w:rPr>
          <w:b/>
          <w:color w:val="000000" w:themeColor="text1"/>
          <w:szCs w:val="21"/>
        </w:rPr>
      </w:r>
      <w:r/>
    </w:p>
    <w:p>
      <w:pPr>
        <w:jc w:val="left"/>
        <w:spacing w:line="360" w:lineRule="auto"/>
        <w:rPr>
          <w:color w:val="000000" w:themeColor="text1"/>
          <w:sz w:val="24"/>
          <w:szCs w:val="24"/>
        </w:rPr>
      </w:pPr>
      <w:r/>
      <w:bookmarkStart w:id="173" w:name="_Ref153439414"/>
      <w:r/>
      <w:bookmarkStart w:id="174" w:name="_Ref153378974"/>
      <w:r/>
      <w:bookmarkEnd w:id="167"/>
      <w:r/>
      <w:bookmarkEnd w:id="168"/>
      <w:r>
        <w:rPr>
          <w:rFonts w:hint="eastAsia"/>
          <w:b/>
          <w:color w:val="000000" w:themeColor="text1"/>
          <w:sz w:val="24"/>
          <w:szCs w:val="24"/>
        </w:rPr>
        <w:t xml:space="preserve">填写说明</w:t>
      </w:r>
      <w:r>
        <w:rPr>
          <w:color w:val="000000" w:themeColor="text1"/>
          <w:sz w:val="24"/>
          <w:szCs w:val="24"/>
        </w:rPr>
        <w:t xml:space="preserve">：</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1.服务类项目中供应商若使用退休人员，将不享受中小企业扶持政策。</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此表中人员不低于</w:t>
      </w:r>
      <w:r>
        <w:rPr>
          <w:rFonts w:ascii="宋体" w:hAnsi="宋体"/>
          <w:b/>
          <w:color w:val="000000" w:themeColor="text1"/>
          <w:sz w:val="24"/>
          <w:szCs w:val="24"/>
        </w:rPr>
        <w:t xml:space="preserve">6</w:t>
      </w:r>
      <w:r>
        <w:rPr>
          <w:rFonts w:hint="eastAsia" w:ascii="宋体" w:hAnsi="宋体"/>
          <w:b/>
          <w:color w:val="000000" w:themeColor="text1"/>
          <w:sz w:val="24"/>
          <w:szCs w:val="24"/>
        </w:rPr>
        <w:t xml:space="preserve">人且须在本企业缴纳社保。</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此表在本企业缴纳社保人员中不低于3人须具有汽车维修相关国家职业资格证书或汽车维修相关职业技术等级证书（指由经人社部门颁发或人社部门备案由可面向社会开展职业技术等级认定的第三方评价机构颁发的职业技能等级证书）。查询以“国家技能人才评价工作网（</w:t>
      </w:r>
      <w:hyperlink r:id="rId34" w:tooltip="http://osta.mohrss.gov.cn/" w:history="1">
        <w:r>
          <w:rPr>
            <w:rStyle w:val="1127"/>
            <w:rFonts w:hint="eastAsia" w:ascii="宋体" w:hAnsi="宋体"/>
            <w:b/>
            <w:color w:val="000000" w:themeColor="text1"/>
            <w:sz w:val="24"/>
            <w:szCs w:val="24"/>
          </w:rPr>
          <w:t xml:space="preserve">http://osta.mohrss.gov.cn/</w:t>
        </w:r>
      </w:hyperlink>
      <w:r>
        <w:rPr>
          <w:rFonts w:hint="eastAsia" w:ascii="宋体" w:hAnsi="宋体"/>
          <w:b/>
          <w:color w:val="000000" w:themeColor="text1"/>
          <w:sz w:val="24"/>
          <w:szCs w:val="24"/>
        </w:rPr>
        <w:t xml:space="preserve">）”或“省级人社网办事大厅”网上查询结果为准。</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请将相关人员证明材料复印件加盖公章后附在本</w:t>
      </w:r>
      <w:r>
        <w:rPr>
          <w:rFonts w:hint="eastAsia" w:ascii="宋体" w:hAnsi="宋体"/>
          <w:b/>
          <w:color w:val="000000" w:themeColor="text1"/>
          <w:sz w:val="24"/>
          <w:szCs w:val="24"/>
        </w:rPr>
        <w:t xml:space="preserve">页</w:t>
      </w:r>
      <w:r>
        <w:rPr>
          <w:rFonts w:ascii="宋体" w:hAnsi="宋体"/>
          <w:b/>
          <w:color w:val="000000" w:themeColor="text1"/>
          <w:sz w:val="24"/>
          <w:szCs w:val="24"/>
        </w:rPr>
        <w:t xml:space="preserve">后面。若事项较多，供应商可根据响应内容的实际情况另纸说明。</w:t>
      </w:r>
      <w:r/>
    </w:p>
    <w:p>
      <w:pPr>
        <w:rPr>
          <w:rFonts w:ascii="宋体" w:hAnsi="宋体" w:cs="宋体"/>
          <w:sz w:val="24"/>
          <w:szCs w:val="24"/>
        </w:rPr>
        <w:sectPr>
          <w:headerReference w:type="first" r:id="rId20"/>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75"/>
        <w:ind w:firstLine="0"/>
        <w:rPr>
          <w:rFonts w:ascii="宋体" w:hAnsi="宋体" w:cs="宋体"/>
          <w:sz w:val="24"/>
          <w:szCs w:val="24"/>
        </w:rPr>
      </w:pPr>
      <w:r>
        <w:rPr>
          <w:rFonts w:hint="eastAsia" w:ascii="宋体" w:hAnsi="宋体" w:cs="宋体"/>
          <w:sz w:val="24"/>
          <w:szCs w:val="24"/>
        </w:rPr>
        <w:t xml:space="preserve">十五、维修场地</w:t>
      </w:r>
      <w:bookmarkEnd w:id="173"/>
      <w:r/>
      <w:r/>
    </w:p>
    <w:p>
      <w:pPr>
        <w:ind w:firstLine="482"/>
        <w:rPr>
          <w:b/>
          <w:sz w:val="24"/>
          <w:szCs w:val="24"/>
        </w:rPr>
      </w:pPr>
      <w:r>
        <w:rPr>
          <w:rFonts w:hint="eastAsia"/>
          <w:b/>
          <w:sz w:val="24"/>
          <w:szCs w:val="24"/>
        </w:rPr>
        <w:t xml:space="preserve">本页须附征集文件第四章征集需求——二、项目服务需求——第</w:t>
      </w:r>
      <w:r>
        <w:rPr>
          <w:rFonts w:hint="eastAsia"/>
          <w:b/>
          <w:sz w:val="24"/>
          <w:szCs w:val="24"/>
        </w:rPr>
        <w:t xml:space="preserve">3</w:t>
      </w:r>
      <w:r>
        <w:rPr>
          <w:b/>
          <w:sz w:val="24"/>
          <w:szCs w:val="24"/>
        </w:rPr>
        <w:t xml:space="preserve">.1</w:t>
      </w:r>
      <w:r>
        <w:rPr>
          <w:rFonts w:hint="eastAsia"/>
          <w:b/>
          <w:sz w:val="24"/>
          <w:szCs w:val="24"/>
        </w:rPr>
        <w:t xml:space="preserve">服务场地要求相关证明材料。</w:t>
      </w:r>
      <w:r/>
    </w:p>
    <w:p>
      <w:pPr>
        <w:rPr>
          <w:rFonts w:ascii="宋体" w:hAnsi="宋体" w:cs="宋体"/>
          <w:sz w:val="24"/>
          <w:szCs w:val="24"/>
        </w:rPr>
        <w:sectPr>
          <w:headerReference w:type="first" r:id="rId21"/>
          <w:footnotePr/>
          <w:endnotePr/>
          <w:type w:val="nextPage"/>
          <w:pgSz w:w="11906" w:h="16838" w:orient="portrait"/>
          <w:pgMar w:top="1474" w:right="1247" w:bottom="1247" w:left="1531" w:header="851" w:footer="454" w:gutter="170"/>
          <w:cols w:num="1" w:sep="0" w:space="720" w:equalWidth="1"/>
          <w:docGrid w:linePitch="360"/>
          <w:titlePg/>
        </w:sectPr>
      </w:pPr>
      <w:r/>
      <w:bookmarkStart w:id="175" w:name="_Ref153439420"/>
      <w:r/>
      <w:r/>
    </w:p>
    <w:p>
      <w:pPr>
        <w:pStyle w:val="1075"/>
        <w:ind w:firstLine="0"/>
        <w:rPr>
          <w:rFonts w:ascii="宋体" w:hAnsi="宋体" w:cs="宋体"/>
          <w:sz w:val="24"/>
          <w:szCs w:val="24"/>
        </w:rPr>
      </w:pPr>
      <w:r>
        <w:rPr>
          <w:rFonts w:hint="eastAsia" w:ascii="宋体" w:hAnsi="宋体" w:cs="宋体"/>
          <w:sz w:val="24"/>
          <w:szCs w:val="24"/>
        </w:rPr>
        <w:t xml:space="preserve">十六、应急保障方案</w:t>
      </w:r>
      <w:bookmarkEnd w:id="175"/>
      <w:r/>
      <w:r/>
    </w:p>
    <w:p>
      <w:pPr>
        <w:ind w:firstLine="482"/>
        <w:rPr>
          <w:rFonts w:ascii="宋体" w:hAnsi="宋体"/>
          <w:b/>
          <w:sz w:val="24"/>
          <w:szCs w:val="24"/>
        </w:rPr>
      </w:pPr>
      <w:r>
        <w:rPr>
          <w:rFonts w:hint="eastAsia" w:ascii="宋体" w:hAnsi="宋体"/>
          <w:b/>
          <w:sz w:val="24"/>
          <w:szCs w:val="24"/>
        </w:rPr>
        <w:t xml:space="preserve">本页提供针对本项目的应急保障方案，方案自拟，至少应包含</w:t>
      </w:r>
      <w:r>
        <w:rPr>
          <w:rFonts w:hint="eastAsia" w:ascii="宋体" w:hAnsi="宋体"/>
          <w:b/>
          <w:bCs/>
          <w:sz w:val="24"/>
          <w:szCs w:val="24"/>
        </w:rPr>
        <w:t xml:space="preserve">苏州大市区域内（包含苏州市区、张家港、常熟、昆山、太仓、吴江）24小时救援服务区域内取送车方案，同时多车救援、多车检修（含机具器械使用、备品备件）方案、人员投入方案（含检修人员、服务人员）等内容。</w:t>
      </w:r>
      <w:r/>
    </w:p>
    <w:p>
      <w:pPr>
        <w:rPr>
          <w:rFonts w:ascii="宋体" w:hAnsi="宋体" w:cs="宋体"/>
          <w:sz w:val="24"/>
          <w:szCs w:val="24"/>
        </w:rPr>
        <w:sectPr>
          <w:headerReference w:type="first" r:id="rId22"/>
          <w:footnotePr/>
          <w:endnotePr/>
          <w:type w:val="nextPage"/>
          <w:pgSz w:w="11906" w:h="16838" w:orient="portrait"/>
          <w:pgMar w:top="1474" w:right="1247" w:bottom="1247" w:left="1531" w:header="851" w:footer="454" w:gutter="170"/>
          <w:cols w:num="1" w:sep="0" w:space="720" w:equalWidth="1"/>
          <w:docGrid w:linePitch="360"/>
          <w:titlePg/>
        </w:sectPr>
      </w:pPr>
      <w:r/>
      <w:bookmarkStart w:id="176" w:name="_Ref153980486"/>
      <w:r/>
      <w:r/>
    </w:p>
    <w:p>
      <w:pPr>
        <w:pStyle w:val="1075"/>
        <w:ind w:firstLine="198"/>
        <w:rPr>
          <w:rFonts w:ascii="宋体" w:hAnsi="宋体" w:cs="宋体"/>
          <w:sz w:val="24"/>
          <w:szCs w:val="24"/>
        </w:rPr>
      </w:pPr>
      <w:r>
        <w:rPr>
          <w:rFonts w:hint="eastAsia" w:ascii="宋体" w:hAnsi="宋体" w:cs="宋体"/>
          <w:sz w:val="24"/>
          <w:szCs w:val="24"/>
        </w:rPr>
        <w:t xml:space="preserve">十七、服务承诺函</w:t>
      </w:r>
      <w:bookmarkEnd w:id="174"/>
      <w:r/>
      <w:bookmarkEnd w:id="176"/>
      <w:r/>
      <w:r/>
    </w:p>
    <w:p>
      <w:pPr>
        <w:ind w:firstLine="482"/>
        <w:jc w:val="center"/>
        <w:spacing w:line="480" w:lineRule="exact"/>
        <w:rPr>
          <w:b/>
          <w:color w:val="000000" w:themeColor="text1"/>
          <w:sz w:val="24"/>
          <w:szCs w:val="24"/>
        </w:rPr>
      </w:pPr>
      <w:r>
        <w:rPr>
          <w:rFonts w:hint="eastAsia"/>
          <w:b/>
          <w:color w:val="000000" w:themeColor="text1"/>
          <w:sz w:val="24"/>
          <w:szCs w:val="24"/>
        </w:rPr>
        <w:t xml:space="preserve">服务承诺函</w:t>
      </w:r>
      <w:r/>
    </w:p>
    <w:p>
      <w:pPr>
        <w:spacing w:line="480" w:lineRule="exact"/>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1.</w:t>
      </w:r>
      <w:r>
        <w:rPr>
          <w:rFonts w:hint="eastAsia" w:ascii="宋体" w:hAnsi="宋体" w:cs="Courier New"/>
          <w:iCs/>
          <w:color w:val="000000" w:themeColor="text1"/>
          <w:sz w:val="24"/>
          <w:szCs w:val="24"/>
        </w:rPr>
        <w:t xml:space="preserve">承诺提供维修车辆免费取送车（车辆完成维修后，1个日历日内交付）服务。 </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2.</w:t>
      </w:r>
      <w:r>
        <w:rPr>
          <w:rFonts w:hint="eastAsia" w:ascii="宋体" w:hAnsi="宋体" w:cs="Courier New"/>
          <w:iCs/>
          <w:color w:val="000000" w:themeColor="text1"/>
          <w:sz w:val="24"/>
          <w:szCs w:val="24"/>
        </w:rPr>
        <w:t xml:space="preserve">承诺提供车辆年检免送检服务费服务。</w:t>
      </w:r>
      <w:r/>
    </w:p>
    <w:p>
      <w:pPr>
        <w:rPr>
          <w:b/>
          <w:color w:val="000000" w:themeColor="text1"/>
          <w:sz w:val="24"/>
          <w:szCs w:val="24"/>
        </w:rPr>
      </w:pPr>
      <w:r>
        <w:rPr>
          <w:b/>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23"/>
          <w:footnotePr/>
          <w:endnotePr/>
          <w:type w:val="nextPage"/>
          <w:pgSz w:w="11906" w:h="16838" w:orient="portrait"/>
          <w:pgMar w:top="1474" w:right="1247" w:bottom="1247" w:left="1531" w:header="851" w:footer="454" w:gutter="170"/>
          <w:cols w:num="1" w:sep="0" w:space="720" w:equalWidth="1"/>
          <w:docGrid w:linePitch="360"/>
          <w:titlePg/>
        </w:sectPr>
      </w:pPr>
      <w:r/>
      <w:bookmarkStart w:id="177" w:name="_Ref153378980"/>
      <w:r/>
      <w:r/>
    </w:p>
    <w:p>
      <w:pPr>
        <w:pStyle w:val="1075"/>
        <w:ind w:firstLine="198"/>
        <w:rPr>
          <w:rFonts w:ascii="宋体" w:hAnsi="宋体" w:cs="宋体"/>
          <w:sz w:val="24"/>
          <w:szCs w:val="24"/>
        </w:rPr>
      </w:pPr>
      <w:r>
        <w:rPr>
          <w:rFonts w:hint="eastAsia" w:ascii="宋体" w:hAnsi="宋体" w:cs="宋体"/>
          <w:sz w:val="24"/>
          <w:szCs w:val="24"/>
        </w:rPr>
        <w:t xml:space="preserve">十八、经营场地明细表</w:t>
      </w:r>
      <w:bookmarkEnd w:id="177"/>
      <w:r/>
      <w:r/>
    </w:p>
    <w:p>
      <w:pPr>
        <w:pStyle w:val="1121"/>
        <w:ind w:left="0" w:firstLine="0"/>
        <w:jc w:val="center"/>
        <w:rPr>
          <w:rFonts w:ascii="Times New Roman" w:hAnsi="Times New Roman"/>
          <w:color w:val="000000" w:themeColor="text1"/>
          <w:sz w:val="24"/>
          <w:szCs w:val="24"/>
        </w:rPr>
      </w:pPr>
      <w:r>
        <w:rPr>
          <w:rFonts w:hint="eastAsia"/>
          <w:b/>
          <w:color w:val="000000" w:themeColor="text1"/>
          <w:sz w:val="24"/>
          <w:szCs w:val="24"/>
        </w:rPr>
        <w:t xml:space="preserve">经营场地明细表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7"/>
        <w:gridCol w:w="2099"/>
        <w:gridCol w:w="753"/>
        <w:gridCol w:w="895"/>
        <w:gridCol w:w="750"/>
        <w:gridCol w:w="1348"/>
        <w:gridCol w:w="1365"/>
        <w:gridCol w:w="991"/>
      </w:tblGrid>
      <w:tr>
        <w:trPr>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117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机构（分厂）名称</w:t>
            </w:r>
            <w:r/>
          </w:p>
        </w:tc>
        <w:tc>
          <w:tcPr>
            <w:tcW w:w="421"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地址</w:t>
            </w:r>
            <w:r/>
          </w:p>
        </w:tc>
        <w:tc>
          <w:tcPr>
            <w:tcW w:w="500"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联系人</w:t>
            </w:r>
            <w:r/>
          </w:p>
        </w:tc>
        <w:tc>
          <w:tcPr>
            <w:tcW w:w="419"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电话</w:t>
            </w:r>
            <w:r/>
          </w:p>
        </w:tc>
        <w:tc>
          <w:tcPr>
            <w:tcW w:w="75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停车场面积</w:t>
            </w:r>
            <w:r/>
          </w:p>
        </w:tc>
        <w:tc>
          <w:tcPr>
            <w:tcW w:w="76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生产厂房面积</w:t>
            </w:r>
            <w:r/>
          </w:p>
        </w:tc>
        <w:tc>
          <w:tcPr>
            <w:tcW w:w="554"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备注</w:t>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4</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color w:val="000000" w:themeColor="text1"/>
          <w:szCs w:val="21"/>
        </w:rPr>
      </w:pPr>
      <w:r>
        <w:rPr>
          <w:color w:val="000000" w:themeColor="text1"/>
          <w:szCs w:val="21"/>
        </w:rPr>
      </w:r>
      <w:r/>
    </w:p>
    <w:p>
      <w:pPr>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填写说明：</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1.供应商</w:t>
      </w:r>
      <w:r>
        <w:rPr>
          <w:rFonts w:hint="eastAsia" w:ascii="宋体" w:hAnsi="宋体"/>
          <w:b/>
          <w:color w:val="000000" w:themeColor="text1"/>
          <w:sz w:val="24"/>
          <w:szCs w:val="24"/>
        </w:rPr>
        <w:t xml:space="preserve">须把经营场地（固定服务场地）的相关信息填入本表，且地址须在昆山市范围内，否则视为非实质性响应。</w:t>
      </w:r>
      <w:r/>
    </w:p>
    <w:p>
      <w:pPr>
        <w:ind w:firstLine="482"/>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如</w:t>
      </w:r>
      <w:r>
        <w:rPr>
          <w:rFonts w:ascii="宋体" w:hAnsi="宋体"/>
          <w:b/>
          <w:color w:val="000000" w:themeColor="text1"/>
          <w:sz w:val="24"/>
          <w:szCs w:val="24"/>
        </w:rPr>
        <w:t xml:space="preserve">供应商</w:t>
      </w:r>
      <w:r>
        <w:rPr>
          <w:rFonts w:hint="eastAsia" w:ascii="宋体" w:hAnsi="宋体"/>
          <w:b/>
          <w:color w:val="000000" w:themeColor="text1"/>
          <w:sz w:val="24"/>
          <w:szCs w:val="24"/>
        </w:rPr>
        <w:t xml:space="preserve">设有分厂（法人属下的分支机构，不具备独立的法人资格和统一社会信用代码证书，不含所有挂靠、挂名和联营的单位）的，须详细列明分厂的名称、地址、联系人、电话，营业执照、资质等。（上述入围维修企业分厂未经昆山市市级机关事务管理中心审批同意不得擅自增加或修改，分厂开具的发票必须与成交入围维修企业一致。）</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相关证明材料可附在本表后面</w:t>
      </w:r>
      <w:r>
        <w:rPr>
          <w:rFonts w:ascii="宋体" w:hAnsi="宋体"/>
          <w:b/>
          <w:color w:val="000000" w:themeColor="text1"/>
          <w:sz w:val="24"/>
          <w:szCs w:val="24"/>
        </w:rPr>
        <w:t xml:space="preserve">。若事项较多，供应商可根据响应内容的实际情况另</w:t>
      </w:r>
      <w:r>
        <w:rPr>
          <w:rFonts w:hint="eastAsia" w:ascii="宋体" w:hAnsi="宋体"/>
          <w:b/>
          <w:color w:val="000000" w:themeColor="text1"/>
          <w:sz w:val="24"/>
          <w:szCs w:val="24"/>
        </w:rPr>
        <w:t xml:space="preserve">附</w:t>
      </w:r>
      <w:r>
        <w:rPr>
          <w:rFonts w:ascii="宋体" w:hAnsi="宋体"/>
          <w:b/>
          <w:color w:val="000000" w:themeColor="text1"/>
          <w:sz w:val="24"/>
          <w:szCs w:val="24"/>
        </w:rPr>
        <w:t xml:space="preserve">说明</w:t>
      </w:r>
      <w:r>
        <w:rPr>
          <w:rFonts w:hint="eastAsia" w:ascii="宋体" w:hAnsi="宋体"/>
          <w:b/>
          <w:color w:val="000000" w:themeColor="text1"/>
          <w:sz w:val="24"/>
          <w:szCs w:val="24"/>
        </w:rPr>
        <w:t xml:space="preserve">。</w:t>
      </w:r>
      <w:r/>
    </w:p>
    <w:p>
      <w:pPr>
        <w:rPr>
          <w:rFonts w:ascii="宋体" w:hAnsi="宋体" w:cs="宋体"/>
          <w:sz w:val="24"/>
          <w:szCs w:val="24"/>
        </w:rPr>
        <w:sectPr>
          <w:headerReference w:type="first" r:id="rId24"/>
          <w:footnotePr/>
          <w:endnotePr/>
          <w:type w:val="nextPage"/>
          <w:pgSz w:w="11906" w:h="16838" w:orient="portrait"/>
          <w:pgMar w:top="1474" w:right="1247" w:bottom="1247" w:left="1531" w:header="851" w:footer="454" w:gutter="170"/>
          <w:cols w:num="1" w:sep="0" w:space="720" w:equalWidth="1"/>
          <w:docGrid w:linePitch="360"/>
          <w:titlePg/>
        </w:sectPr>
      </w:pPr>
      <w:r/>
      <w:bookmarkStart w:id="178" w:name="_Ref153439426"/>
      <w:r/>
      <w:r/>
    </w:p>
    <w:p>
      <w:pPr>
        <w:pStyle w:val="1075"/>
        <w:ind w:firstLine="198"/>
        <w:rPr>
          <w:rFonts w:ascii="宋体" w:hAnsi="宋体" w:cs="宋体"/>
          <w:sz w:val="24"/>
          <w:szCs w:val="24"/>
        </w:rPr>
      </w:pPr>
      <w:r>
        <w:rPr>
          <w:rFonts w:hint="eastAsia" w:ascii="宋体" w:hAnsi="宋体" w:cs="宋体"/>
          <w:sz w:val="24"/>
          <w:szCs w:val="24"/>
        </w:rPr>
        <w:t xml:space="preserve">十九、其他有关符合性证明文件（如有）</w:t>
      </w:r>
      <w:bookmarkEnd w:id="178"/>
      <w:r/>
      <w:r/>
    </w:p>
    <w:p>
      <w:pPr>
        <w:ind w:firstLine="482"/>
        <w:rPr>
          <w:rFonts w:ascii="宋体" w:hAnsi="宋体" w:cs="宋体"/>
          <w:b/>
          <w:sz w:val="24"/>
          <w:szCs w:val="24"/>
        </w:rPr>
      </w:pPr>
      <w:r>
        <w:rPr>
          <w:rFonts w:hint="eastAsia"/>
          <w:b/>
          <w:sz w:val="24"/>
          <w:szCs w:val="24"/>
        </w:rPr>
        <w:t xml:space="preserve">若有</w:t>
      </w:r>
      <w:r>
        <w:rPr>
          <w:rFonts w:hint="eastAsia" w:ascii="宋体" w:hAnsi="宋体" w:cs="宋体"/>
          <w:b/>
          <w:sz w:val="24"/>
          <w:szCs w:val="24"/>
        </w:rPr>
        <w:t xml:space="preserve">其他有关符合性证明文件材料可附在此页。</w:t>
      </w:r>
      <w:r/>
    </w:p>
    <w:sectPr>
      <w:headerReference w:type="first" r:id="rId25"/>
      <w:footnotePr/>
      <w:endnotePr/>
      <w:type w:val="nextPage"/>
      <w:pgSz w:w="11906" w:h="16838" w:orient="portrait"/>
      <w:pgMar w:top="1474" w:right="1247" w:bottom="1247" w:left="1531" w:header="851" w:footer="454"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SimSun">
    <w:panose1 w:val="02010600030101010101"/>
  </w:font>
  <w:font w:name="隶书">
    <w:panose1 w:val="02010509060101010101"/>
  </w:font>
  <w:font w:name="Calibri Light">
    <w:panose1 w:val="020F0302020204030204"/>
  </w:font>
  <w:font w:name="方正仿宋简体">
    <w:panose1 w:val="020B0503020202020204"/>
  </w:font>
  <w:font w:name="Tahoma">
    <w:panose1 w:val="020B0604030504040204"/>
  </w:font>
  <w:font w:name="Adobe 黑体 Std R">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54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72</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center" w:y="1"/>
    </w:pPr>
    <w:r>
      <w:fldChar w:fldCharType="begin"/>
    </w:r>
    <w:r>
      <w:rPr>
        <w:rStyle w:val="1125"/>
      </w:rPr>
      <w:instrText xml:space="preserve">PAGE  </w:instrText>
    </w:r>
    <w:r>
      <w:fldChar w:fldCharType="end"/>
    </w:r>
    <w:r/>
  </w:p>
  <w:p>
    <w:pPr>
      <w:pStyle w:val="11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7034319"/>
      <w:rPr/>
    </w:sdtPr>
    <w:sdtContent>
      <w:sdt>
        <w:sdtPr>
          <w15:appearance w15:val="boundingBox"/>
          <w:id w:val="1728636285"/>
          <w:rPr/>
        </w:sdtPr>
        <w:sdtContent>
          <w:p>
            <w:pPr>
              <w:pStyle w:val="110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宋体" w:hAnsi="宋体" w:eastAsia="宋体"/>
      </w:rPr>
    </w:pPr>
    <w:r>
      <w:rPr>
        <w:rFonts w:hint="eastAsia" w:ascii="宋体" w:hAnsi="宋体" w:eastAsia="宋体"/>
      </w:rPr>
      <w:t xml:space="preserve">苏州市公共资源交易中心昆山分中心（昆山市政府集中采购中心）    项目编号：JSZC-320583-JZCG-K2026-0023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w:t>
    </w:r>
    <w:bookmarkStart w:id="0" w:name="OLE_LINK44"/>
    <w:r/>
    <w:bookmarkStart w:id="1" w:name="OLE_LINK45"/>
    <w:r>
      <w:rPr>
        <w:rFonts w:hint="eastAsia" w:ascii="宋体" w:hAnsi="宋体" w:eastAsia="宋体"/>
      </w:rPr>
      <w:t xml:space="preserve">项目编号：</w:t>
    </w:r>
    <w:r>
      <w:rPr>
        <w:rFonts w:ascii="宋体" w:hAnsi="宋体" w:eastAsia="宋体"/>
      </w:rPr>
      <w:t xml:space="preserve">JSZC-320583-JZCG-K2026-</w:t>
    </w:r>
    <w:bookmarkEnd w:id="0"/>
    <w:r/>
    <w:bookmarkEnd w:id="1"/>
    <w:r>
      <w:rPr>
        <w:rFonts w:ascii="宋体" w:hAnsi="宋体" w:eastAsia="宋体"/>
      </w:rPr>
      <w:t xml:space="preserve">0023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1"/>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bullet"/>
      <w:pStyle w:val="1340"/>
      <w:isLgl w:val="false"/>
      <w:suff w:val="tab"/>
      <w:lvlText w:val=""/>
      <w:lvlJc w:val="left"/>
      <w:pPr>
        <w:ind w:left="840" w:hanging="420"/>
        <w:tabs>
          <w:tab w:val="left" w:pos="840" w:leader="none"/>
        </w:tabs>
      </w:pPr>
      <w:rPr>
        <w:rFonts w:hint="default" w:ascii="Wingdings" w:hAnsi="Wingdings"/>
      </w:rPr>
    </w:lvl>
    <w:lvl w:ilvl="1">
      <w:start w:val="1"/>
      <w:numFmt w:val="bullet"/>
      <w:pStyle w:val="136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1357"/>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3">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109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38"/>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5">
    <w:multiLevelType w:val="hybridMultilevel"/>
    <w:lvl w:ilvl="0">
      <w:start w:val="1"/>
      <w:numFmt w:val="bullet"/>
      <w:pStyle w:val="1376"/>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6">
    <w:multiLevelType w:val="hybridMultilevel"/>
    <w:lvl w:ilvl="0">
      <w:start w:val="1"/>
      <w:numFmt w:val="bullet"/>
      <w:pStyle w:val="1372"/>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7">
    <w:multiLevelType w:val="hybridMultilevel"/>
    <w:lvl w:ilvl="0">
      <w:start w:val="1"/>
      <w:numFmt w:val="bullet"/>
      <w:pStyle w:val="121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8">
    <w:multiLevelType w:val="hybridMultilevel"/>
    <w:lvl w:ilvl="0">
      <w:start w:val="1"/>
      <w:numFmt w:val="decimal"/>
      <w:pStyle w:val="109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20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4"/>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6">
    <w:name w:val="Heading 1 Char"/>
    <w:basedOn w:val="1083"/>
    <w:link w:val="1074"/>
    <w:uiPriority w:val="9"/>
    <w:rPr>
      <w:rFonts w:ascii="Arial" w:hAnsi="Arial" w:eastAsia="Arial" w:cs="Arial"/>
      <w:sz w:val="40"/>
      <w:szCs w:val="40"/>
    </w:rPr>
  </w:style>
  <w:style w:type="character" w:styleId="927">
    <w:name w:val="Heading 2 Char"/>
    <w:basedOn w:val="1083"/>
    <w:link w:val="1075"/>
    <w:uiPriority w:val="9"/>
    <w:rPr>
      <w:rFonts w:ascii="Arial" w:hAnsi="Arial" w:eastAsia="Arial" w:cs="Arial"/>
      <w:sz w:val="34"/>
    </w:rPr>
  </w:style>
  <w:style w:type="character" w:styleId="928">
    <w:name w:val="Heading 3 Char"/>
    <w:basedOn w:val="1083"/>
    <w:link w:val="1076"/>
    <w:uiPriority w:val="9"/>
    <w:rPr>
      <w:rFonts w:ascii="Arial" w:hAnsi="Arial" w:eastAsia="Arial" w:cs="Arial"/>
      <w:sz w:val="30"/>
      <w:szCs w:val="30"/>
    </w:rPr>
  </w:style>
  <w:style w:type="character" w:styleId="929">
    <w:name w:val="Heading 4 Char"/>
    <w:basedOn w:val="1083"/>
    <w:link w:val="1077"/>
    <w:uiPriority w:val="9"/>
    <w:rPr>
      <w:rFonts w:ascii="Arial" w:hAnsi="Arial" w:eastAsia="Arial" w:cs="Arial"/>
      <w:b/>
      <w:bCs/>
      <w:sz w:val="26"/>
      <w:szCs w:val="26"/>
    </w:rPr>
  </w:style>
  <w:style w:type="character" w:styleId="930">
    <w:name w:val="Heading 5 Char"/>
    <w:basedOn w:val="1083"/>
    <w:link w:val="1078"/>
    <w:uiPriority w:val="9"/>
    <w:rPr>
      <w:rFonts w:ascii="Arial" w:hAnsi="Arial" w:eastAsia="Arial" w:cs="Arial"/>
      <w:b/>
      <w:bCs/>
      <w:sz w:val="24"/>
      <w:szCs w:val="24"/>
    </w:rPr>
  </w:style>
  <w:style w:type="character" w:styleId="931">
    <w:name w:val="Heading 6 Char"/>
    <w:basedOn w:val="1083"/>
    <w:link w:val="1079"/>
    <w:uiPriority w:val="9"/>
    <w:rPr>
      <w:rFonts w:ascii="Arial" w:hAnsi="Arial" w:eastAsia="Arial" w:cs="Arial"/>
      <w:b/>
      <w:bCs/>
      <w:sz w:val="22"/>
      <w:szCs w:val="22"/>
    </w:rPr>
  </w:style>
  <w:style w:type="character" w:styleId="932">
    <w:name w:val="Heading 7 Char"/>
    <w:basedOn w:val="1083"/>
    <w:link w:val="1080"/>
    <w:uiPriority w:val="9"/>
    <w:rPr>
      <w:rFonts w:ascii="Arial" w:hAnsi="Arial" w:eastAsia="Arial" w:cs="Arial"/>
      <w:b/>
      <w:bCs/>
      <w:i/>
      <w:iCs/>
      <w:sz w:val="22"/>
      <w:szCs w:val="22"/>
    </w:rPr>
  </w:style>
  <w:style w:type="character" w:styleId="933">
    <w:name w:val="Heading 8 Char"/>
    <w:basedOn w:val="1083"/>
    <w:link w:val="1081"/>
    <w:uiPriority w:val="9"/>
    <w:rPr>
      <w:rFonts w:ascii="Arial" w:hAnsi="Arial" w:eastAsia="Arial" w:cs="Arial"/>
      <w:i/>
      <w:iCs/>
      <w:sz w:val="22"/>
      <w:szCs w:val="22"/>
    </w:rPr>
  </w:style>
  <w:style w:type="character" w:styleId="934">
    <w:name w:val="Heading 9 Char"/>
    <w:basedOn w:val="1083"/>
    <w:link w:val="1082"/>
    <w:uiPriority w:val="9"/>
    <w:rPr>
      <w:rFonts w:ascii="Arial" w:hAnsi="Arial" w:eastAsia="Arial" w:cs="Arial"/>
      <w:i/>
      <w:iCs/>
      <w:sz w:val="21"/>
      <w:szCs w:val="21"/>
    </w:rPr>
  </w:style>
  <w:style w:type="character" w:styleId="935">
    <w:name w:val="Title Char"/>
    <w:basedOn w:val="1083"/>
    <w:link w:val="1118"/>
    <w:uiPriority w:val="10"/>
    <w:rPr>
      <w:sz w:val="48"/>
      <w:szCs w:val="48"/>
    </w:rPr>
  </w:style>
  <w:style w:type="paragraph" w:styleId="936">
    <w:name w:val="Subtitle"/>
    <w:basedOn w:val="1073"/>
    <w:next w:val="1073"/>
    <w:link w:val="937"/>
    <w:uiPriority w:val="11"/>
    <w:qFormat/>
    <w:pPr>
      <w:spacing w:before="200" w:after="200"/>
    </w:pPr>
    <w:rPr>
      <w:sz w:val="24"/>
      <w:szCs w:val="24"/>
    </w:rPr>
  </w:style>
  <w:style w:type="character" w:styleId="937">
    <w:name w:val="Subtitle Char"/>
    <w:basedOn w:val="1083"/>
    <w:link w:val="936"/>
    <w:uiPriority w:val="11"/>
    <w:rPr>
      <w:sz w:val="24"/>
      <w:szCs w:val="24"/>
    </w:rPr>
  </w:style>
  <w:style w:type="paragraph" w:styleId="938">
    <w:name w:val="Quote"/>
    <w:basedOn w:val="1073"/>
    <w:next w:val="1073"/>
    <w:link w:val="939"/>
    <w:uiPriority w:val="29"/>
    <w:qFormat/>
    <w:pPr>
      <w:ind w:left="720" w:right="720"/>
    </w:pPr>
    <w:rPr>
      <w:i/>
    </w:rPr>
  </w:style>
  <w:style w:type="character" w:styleId="939">
    <w:name w:val="Quote Char"/>
    <w:link w:val="938"/>
    <w:uiPriority w:val="29"/>
    <w:rPr>
      <w:i/>
    </w:rPr>
  </w:style>
  <w:style w:type="paragraph" w:styleId="940">
    <w:name w:val="Intense Quote"/>
    <w:basedOn w:val="1073"/>
    <w:next w:val="1073"/>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character" w:styleId="942">
    <w:name w:val="Header Char"/>
    <w:basedOn w:val="1083"/>
    <w:link w:val="1106"/>
    <w:uiPriority w:val="99"/>
  </w:style>
  <w:style w:type="character" w:styleId="943">
    <w:name w:val="Footer Char"/>
    <w:basedOn w:val="1083"/>
    <w:link w:val="1105"/>
    <w:uiPriority w:val="99"/>
  </w:style>
  <w:style w:type="character" w:styleId="944">
    <w:name w:val="Caption Char"/>
    <w:basedOn w:val="1089"/>
    <w:link w:val="1105"/>
    <w:uiPriority w:val="99"/>
  </w:style>
  <w:style w:type="table" w:styleId="945">
    <w:name w:val="Table Grid Light"/>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81">
    <w:name w:val="Grid Table 5 Dark - Accent 2"/>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85">
    <w:name w:val="Grid Table 5 Dark - Accent 6"/>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3">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6">
    <w:name w:val="List Table 3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20">
    <w:name w:val="List Table 3 - Accent 6"/>
    <w:basedOn w:val="10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23">
    <w:name w:val="List Table 4 - Accent 2"/>
    <w:basedOn w:val="10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27">
    <w:name w:val="List Table 4 - Accent 6"/>
    <w:basedOn w:val="10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37">
    <w:name w:val="List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41">
    <w:name w:val="List Table 6 Colorful - Accent 6"/>
    <w:basedOn w:val="10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44">
    <w:name w:val="List Table 7 Colorful - Accent 2"/>
    <w:basedOn w:val="10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8">
    <w:name w:val="List Table 7 Colorful - Accent 6"/>
    <w:basedOn w:val="10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1">
    <w:name w:val="Lined - Accent 2"/>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5">
    <w:name w:val="Lined - Accent 6"/>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8">
    <w:name w:val="Bordered &amp; Lined - Accent 2"/>
    <w:basedOn w:val="10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62">
    <w:name w:val="Bordered &amp; Lined - Accent 6"/>
    <w:basedOn w:val="10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Footnote Text Char"/>
    <w:link w:val="1109"/>
    <w:uiPriority w:val="99"/>
    <w:rPr>
      <w:sz w:val="18"/>
    </w:rPr>
  </w:style>
  <w:style w:type="character" w:styleId="1071">
    <w:name w:val="Endnote Text Char"/>
    <w:link w:val="1103"/>
    <w:uiPriority w:val="99"/>
    <w:rPr>
      <w:sz w:val="20"/>
    </w:rPr>
  </w:style>
  <w:style w:type="paragraph" w:styleId="1072">
    <w:name w:val="TOC Heading"/>
    <w:uiPriority w:val="39"/>
    <w:unhideWhenUsed/>
  </w:style>
  <w:style w:type="paragraph" w:styleId="1073" w:default="1">
    <w:name w:val="Normal"/>
    <w:next w:val="1076"/>
    <w:qFormat/>
    <w:pPr>
      <w:jc w:val="both"/>
      <w:widowControl w:val="off"/>
    </w:pPr>
    <w:rPr>
      <w:sz w:val="21"/>
    </w:rPr>
  </w:style>
  <w:style w:type="paragraph" w:styleId="1074">
    <w:name w:val="Heading 1"/>
    <w:basedOn w:val="1073"/>
    <w:next w:val="1073"/>
    <w:link w:val="1130"/>
    <w:uiPriority w:val="9"/>
    <w:qFormat/>
    <w:pPr>
      <w:keepLines/>
      <w:keepNext/>
      <w:spacing w:before="340" w:after="330" w:line="576" w:lineRule="auto"/>
      <w:outlineLvl w:val="0"/>
    </w:pPr>
    <w:rPr>
      <w:rFonts w:eastAsia="楷体_GB2312"/>
      <w:b/>
      <w:sz w:val="44"/>
    </w:rPr>
  </w:style>
  <w:style w:type="paragraph" w:styleId="1075">
    <w:name w:val="Heading 2"/>
    <w:basedOn w:val="1073"/>
    <w:next w:val="1073"/>
    <w:link w:val="1131"/>
    <w:uiPriority w:val="9"/>
    <w:qFormat/>
    <w:pPr>
      <w:ind w:firstLine="200"/>
      <w:keepLines/>
      <w:keepNext/>
      <w:spacing w:line="360" w:lineRule="auto"/>
      <w:outlineLvl w:val="1"/>
    </w:pPr>
    <w:rPr>
      <w:b/>
      <w:bCs/>
      <w:szCs w:val="32"/>
    </w:rPr>
  </w:style>
  <w:style w:type="paragraph" w:styleId="1076">
    <w:name w:val="Heading 3"/>
    <w:basedOn w:val="1073"/>
    <w:next w:val="1073"/>
    <w:link w:val="1132"/>
    <w:qFormat/>
    <w:pPr>
      <w:keepLines/>
      <w:keepNext/>
      <w:outlineLvl w:val="2"/>
    </w:pPr>
    <w:rPr>
      <w:b/>
      <w:bCs/>
      <w:sz w:val="32"/>
      <w:szCs w:val="32"/>
    </w:rPr>
  </w:style>
  <w:style w:type="paragraph" w:styleId="1077">
    <w:name w:val="Heading 4"/>
    <w:basedOn w:val="1073"/>
    <w:next w:val="1073"/>
    <w:link w:val="113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1078">
    <w:name w:val="Heading 5"/>
    <w:basedOn w:val="1073"/>
    <w:next w:val="1073"/>
    <w:link w:val="1134"/>
    <w:uiPriority w:val="9"/>
    <w:qFormat/>
    <w:pPr>
      <w:keepLines/>
      <w:keepNext/>
      <w:spacing w:before="280" w:after="290" w:line="376" w:lineRule="auto"/>
      <w:outlineLvl w:val="4"/>
    </w:pPr>
    <w:rPr>
      <w:b/>
      <w:bCs/>
      <w:sz w:val="28"/>
      <w:szCs w:val="28"/>
    </w:rPr>
  </w:style>
  <w:style w:type="paragraph" w:styleId="1079">
    <w:name w:val="Heading 6"/>
    <w:basedOn w:val="1073"/>
    <w:next w:val="1073"/>
    <w:link w:val="1135"/>
    <w:uiPriority w:val="9"/>
    <w:qFormat/>
    <w:pPr>
      <w:keepLines/>
      <w:keepNext/>
      <w:spacing w:before="240" w:after="64" w:line="320" w:lineRule="auto"/>
      <w:outlineLvl w:val="5"/>
    </w:pPr>
    <w:rPr>
      <w:rFonts w:ascii="Cambria" w:hAnsi="Cambria"/>
      <w:b/>
      <w:bCs/>
      <w:sz w:val="24"/>
    </w:rPr>
  </w:style>
  <w:style w:type="paragraph" w:styleId="1080">
    <w:name w:val="Heading 7"/>
    <w:basedOn w:val="1073"/>
    <w:next w:val="1073"/>
    <w:link w:val="113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81">
    <w:name w:val="Heading 8"/>
    <w:basedOn w:val="1073"/>
    <w:next w:val="1073"/>
    <w:link w:val="1137"/>
    <w:qFormat/>
    <w:pPr>
      <w:ind w:left="1440" w:hanging="1440"/>
      <w:spacing w:before="320" w:after="100"/>
      <w:outlineLvl w:val="7"/>
    </w:pPr>
    <w:rPr>
      <w:rFonts w:ascii="微软雅黑" w:hAnsi="微软雅黑" w:eastAsia="微软雅黑"/>
      <w:b/>
      <w:bCs/>
      <w:iCs/>
      <w:color w:val="000000"/>
      <w:sz w:val="20"/>
    </w:rPr>
  </w:style>
  <w:style w:type="paragraph" w:styleId="1082">
    <w:name w:val="Heading 9"/>
    <w:basedOn w:val="1073"/>
    <w:next w:val="1073"/>
    <w:link w:val="1138"/>
    <w:qFormat/>
    <w:pPr>
      <w:ind w:left="1584" w:hanging="1584"/>
      <w:keepLines/>
      <w:keepNext/>
      <w:spacing w:before="240" w:after="64" w:line="320" w:lineRule="auto"/>
      <w:outlineLvl w:val="8"/>
    </w:pPr>
    <w:rPr>
      <w:rFonts w:ascii="Cambria" w:hAnsi="Cambria"/>
      <w:szCs w:val="21"/>
    </w:rPr>
  </w:style>
  <w:style w:type="character" w:styleId="1083" w:default="1">
    <w:name w:val="Default Paragraph Font"/>
    <w:uiPriority w:val="1"/>
    <w:semiHidden/>
    <w:unhideWhenUsed/>
  </w:style>
  <w:style w:type="table" w:styleId="1084" w:default="1">
    <w:name w:val="Normal Table"/>
    <w:uiPriority w:val="99"/>
    <w:semiHidden/>
    <w:unhideWhenUsed/>
    <w:tblPr>
      <w:tblInd w:w="0" w:type="dxa"/>
      <w:tblCellMar>
        <w:left w:w="108" w:type="dxa"/>
        <w:top w:w="0" w:type="dxa"/>
        <w:right w:w="108" w:type="dxa"/>
        <w:bottom w:w="0" w:type="dxa"/>
      </w:tblCellMar>
    </w:tblPr>
  </w:style>
  <w:style w:type="numbering" w:styleId="1085" w:default="1">
    <w:name w:val="No List"/>
    <w:uiPriority w:val="99"/>
    <w:semiHidden/>
    <w:unhideWhenUsed/>
  </w:style>
  <w:style w:type="paragraph" w:styleId="1086">
    <w:name w:val="macro"/>
    <w:link w:val="115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1087">
    <w:name w:val="toc 7"/>
    <w:basedOn w:val="1073"/>
    <w:next w:val="1073"/>
    <w:uiPriority w:val="39"/>
    <w:unhideWhenUsed/>
    <w:qFormat/>
    <w:pPr>
      <w:ind w:left="1680"/>
      <w:jc w:val="left"/>
    </w:pPr>
    <w:rPr>
      <w:rFonts w:ascii="Calibri" w:hAnsi="Calibri" w:eastAsia="仿宋" w:cs="Calibri"/>
      <w:sz w:val="18"/>
      <w:szCs w:val="18"/>
    </w:rPr>
  </w:style>
  <w:style w:type="paragraph" w:styleId="1088">
    <w:name w:val="Normal Indent"/>
    <w:basedOn w:val="1073"/>
    <w:next w:val="1073"/>
    <w:link w:val="1142"/>
    <w:qFormat/>
    <w:pPr>
      <w:ind w:firstLine="420"/>
      <w:jc w:val="left"/>
    </w:pPr>
    <w:rPr>
      <w:rFonts w:eastAsia="楷体_GB2312"/>
      <w:sz w:val="24"/>
    </w:rPr>
  </w:style>
  <w:style w:type="paragraph" w:styleId="1089">
    <w:name w:val="Caption"/>
    <w:basedOn w:val="1073"/>
    <w:next w:val="1073"/>
    <w:link w:val="1143"/>
    <w:uiPriority w:val="35"/>
    <w:qFormat/>
    <w:pPr>
      <w:jc w:val="center"/>
      <w:spacing w:line="360" w:lineRule="auto"/>
    </w:pPr>
    <w:rPr>
      <w:rFonts w:ascii="Cambria" w:hAnsi="Cambria" w:eastAsia="黑体"/>
      <w:sz w:val="20"/>
    </w:rPr>
  </w:style>
  <w:style w:type="paragraph" w:styleId="1090">
    <w:name w:val="List Bullet"/>
    <w:basedOn w:val="1091"/>
    <w:qFormat/>
  </w:style>
  <w:style w:type="paragraph" w:styleId="1091" w:customStyle="1">
    <w:name w:val="Num 1"/>
    <w:basedOn w:val="1073"/>
    <w:qFormat/>
    <w:pPr>
      <w:numPr>
        <w:numId w:val="1"/>
      </w:numPr>
      <w:jc w:val="left"/>
      <w:spacing w:line="360" w:lineRule="auto"/>
      <w:widowControl/>
      <w:tabs>
        <w:tab w:val="left" w:pos="1134" w:leader="none"/>
      </w:tabs>
    </w:pPr>
    <w:rPr>
      <w:rFonts w:ascii="宋体" w:hAnsi="宋体" w:cs="宋体"/>
      <w:sz w:val="24"/>
    </w:rPr>
  </w:style>
  <w:style w:type="paragraph" w:styleId="1092">
    <w:name w:val="Document Map"/>
    <w:basedOn w:val="1073"/>
    <w:link w:val="1150"/>
    <w:semiHidden/>
    <w:qFormat/>
    <w:pPr>
      <w:shd w:val="clear" w:color="auto" w:fill="000080"/>
    </w:pPr>
  </w:style>
  <w:style w:type="paragraph" w:styleId="1093">
    <w:name w:val="annotation text"/>
    <w:basedOn w:val="1073"/>
    <w:link w:val="1149"/>
    <w:uiPriority w:val="99"/>
    <w:qFormat/>
    <w:pPr>
      <w:jc w:val="left"/>
    </w:pPr>
  </w:style>
  <w:style w:type="paragraph" w:styleId="1094">
    <w:name w:val="Body Text"/>
    <w:basedOn w:val="1073"/>
    <w:next w:val="1088"/>
    <w:link w:val="1180"/>
    <w:qFormat/>
    <w:pPr>
      <w:jc w:val="center"/>
    </w:pPr>
    <w:rPr>
      <w:rFonts w:ascii="方正大黑简体" w:eastAsia="方正大黑简体"/>
      <w:position w:val="6"/>
      <w:sz w:val="30"/>
    </w:rPr>
  </w:style>
  <w:style w:type="paragraph" w:styleId="1095">
    <w:name w:val="Body Text Indent"/>
    <w:basedOn w:val="1073"/>
    <w:link w:val="1146"/>
    <w:qFormat/>
    <w:pPr>
      <w:ind w:left="570"/>
      <w:spacing w:line="520" w:lineRule="exact"/>
    </w:pPr>
    <w:rPr>
      <w:rFonts w:ascii="方正仿宋简体" w:hAnsi="创艺简仿宋" w:eastAsia="方正仿宋简体"/>
      <w:sz w:val="24"/>
    </w:rPr>
  </w:style>
  <w:style w:type="paragraph" w:styleId="1096">
    <w:name w:val="List 2"/>
    <w:basedOn w:val="1073"/>
    <w:qFormat/>
    <w:pPr>
      <w:numPr>
        <w:ilvl w:val="1"/>
        <w:numId w:val="2"/>
      </w:numPr>
      <w:jc w:val="left"/>
      <w:spacing w:line="360" w:lineRule="auto"/>
      <w:widowControl/>
      <w:tabs>
        <w:tab w:val="left" w:pos="1260" w:leader="none"/>
      </w:tabs>
    </w:pPr>
    <w:rPr>
      <w:rFonts w:ascii="宋体" w:hAnsi="宋体" w:cs="Tahoma"/>
      <w:sz w:val="24"/>
    </w:rPr>
  </w:style>
  <w:style w:type="paragraph" w:styleId="1097">
    <w:name w:val="toc 5"/>
    <w:basedOn w:val="1073"/>
    <w:next w:val="1073"/>
    <w:uiPriority w:val="39"/>
    <w:unhideWhenUsed/>
    <w:qFormat/>
    <w:pPr>
      <w:ind w:left="1120"/>
      <w:jc w:val="left"/>
    </w:pPr>
    <w:rPr>
      <w:rFonts w:ascii="Calibri" w:hAnsi="Calibri" w:eastAsia="仿宋" w:cs="Calibri"/>
      <w:sz w:val="18"/>
      <w:szCs w:val="18"/>
    </w:rPr>
  </w:style>
  <w:style w:type="paragraph" w:styleId="1098">
    <w:name w:val="toc 3"/>
    <w:basedOn w:val="1073"/>
    <w:next w:val="1073"/>
    <w:uiPriority w:val="39"/>
    <w:unhideWhenUsed/>
    <w:qFormat/>
    <w:pPr>
      <w:ind w:left="560"/>
      <w:jc w:val="left"/>
    </w:pPr>
    <w:rPr>
      <w:rFonts w:ascii="Calibri" w:hAnsi="Calibri" w:eastAsia="仿宋" w:cs="Calibri"/>
      <w:i/>
      <w:iCs/>
      <w:sz w:val="20"/>
    </w:rPr>
  </w:style>
  <w:style w:type="paragraph" w:styleId="1099">
    <w:name w:val="Plain Text"/>
    <w:basedOn w:val="1073"/>
    <w:link w:val="1172"/>
    <w:qFormat/>
    <w:rPr>
      <w:rFonts w:ascii="宋体" w:hAnsi="Courier New" w:eastAsia="楷体_GB2312"/>
      <w:sz w:val="28"/>
    </w:rPr>
  </w:style>
  <w:style w:type="paragraph" w:styleId="1100">
    <w:name w:val="toc 8"/>
    <w:basedOn w:val="1073"/>
    <w:next w:val="1073"/>
    <w:uiPriority w:val="39"/>
    <w:unhideWhenUsed/>
    <w:qFormat/>
    <w:pPr>
      <w:ind w:left="1960"/>
      <w:jc w:val="left"/>
    </w:pPr>
    <w:rPr>
      <w:rFonts w:ascii="Calibri" w:hAnsi="Calibri" w:eastAsia="仿宋" w:cs="Calibri"/>
      <w:sz w:val="18"/>
      <w:szCs w:val="18"/>
    </w:rPr>
  </w:style>
  <w:style w:type="paragraph" w:styleId="1101">
    <w:name w:val="Date"/>
    <w:basedOn w:val="1073"/>
    <w:next w:val="1073"/>
    <w:link w:val="1169"/>
    <w:qFormat/>
    <w:rPr>
      <w:rFonts w:ascii="宋体" w:hAnsi="宋体" w:eastAsia="楷体_GB2312"/>
      <w:sz w:val="24"/>
    </w:rPr>
  </w:style>
  <w:style w:type="paragraph" w:styleId="1102">
    <w:name w:val="Body Text Indent 2"/>
    <w:basedOn w:val="1073"/>
    <w:link w:val="1179"/>
    <w:qFormat/>
    <w:pPr>
      <w:ind w:firstLine="540"/>
      <w:spacing w:line="360" w:lineRule="auto"/>
    </w:pPr>
    <w:rPr>
      <w:rFonts w:ascii="宋体" w:hAnsi="宋体"/>
      <w:sz w:val="24"/>
    </w:rPr>
  </w:style>
  <w:style w:type="paragraph" w:styleId="1103">
    <w:name w:val="endnote text"/>
    <w:basedOn w:val="1073"/>
    <w:link w:val="1449"/>
    <w:qFormat/>
    <w:pPr>
      <w:jc w:val="left"/>
    </w:pPr>
  </w:style>
  <w:style w:type="paragraph" w:styleId="1104">
    <w:name w:val="Balloon Text"/>
    <w:basedOn w:val="1073"/>
    <w:link w:val="1151"/>
    <w:qFormat/>
    <w:rPr>
      <w:sz w:val="18"/>
      <w:szCs w:val="18"/>
    </w:rPr>
  </w:style>
  <w:style w:type="paragraph" w:styleId="1105">
    <w:name w:val="Footer"/>
    <w:basedOn w:val="1073"/>
    <w:link w:val="1140"/>
    <w:uiPriority w:val="99"/>
    <w:qFormat/>
    <w:pPr>
      <w:jc w:val="left"/>
      <w:tabs>
        <w:tab w:val="center" w:pos="4153" w:leader="none"/>
        <w:tab w:val="right" w:pos="8306" w:leader="none"/>
      </w:tabs>
    </w:pPr>
    <w:rPr>
      <w:sz w:val="18"/>
      <w:szCs w:val="18"/>
    </w:rPr>
  </w:style>
  <w:style w:type="paragraph" w:styleId="1106">
    <w:name w:val="Header"/>
    <w:basedOn w:val="1073"/>
    <w:link w:val="1162"/>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1107">
    <w:name w:val="toc 1"/>
    <w:basedOn w:val="1073"/>
    <w:next w:val="1073"/>
    <w:uiPriority w:val="39"/>
    <w:qFormat/>
  </w:style>
  <w:style w:type="paragraph" w:styleId="1108">
    <w:name w:val="toc 4"/>
    <w:basedOn w:val="1073"/>
    <w:next w:val="1073"/>
    <w:uiPriority w:val="39"/>
    <w:unhideWhenUsed/>
    <w:qFormat/>
    <w:pPr>
      <w:ind w:left="840"/>
      <w:jc w:val="left"/>
    </w:pPr>
    <w:rPr>
      <w:rFonts w:ascii="Calibri" w:hAnsi="Calibri" w:eastAsia="仿宋" w:cs="Calibri"/>
      <w:sz w:val="18"/>
      <w:szCs w:val="18"/>
    </w:rPr>
  </w:style>
  <w:style w:type="paragraph" w:styleId="1109">
    <w:name w:val="footnote text"/>
    <w:basedOn w:val="1073"/>
    <w:link w:val="1175"/>
    <w:unhideWhenUsed/>
    <w:qFormat/>
    <w:pPr>
      <w:jc w:val="left"/>
    </w:pPr>
    <w:rPr>
      <w:rFonts w:ascii="Calibri" w:hAnsi="Calibri"/>
      <w:sz w:val="18"/>
      <w:szCs w:val="18"/>
    </w:rPr>
  </w:style>
  <w:style w:type="paragraph" w:styleId="1110">
    <w:name w:val="toc 6"/>
    <w:basedOn w:val="1073"/>
    <w:next w:val="1073"/>
    <w:uiPriority w:val="39"/>
    <w:unhideWhenUsed/>
    <w:qFormat/>
    <w:pPr>
      <w:ind w:left="1400"/>
      <w:jc w:val="left"/>
    </w:pPr>
    <w:rPr>
      <w:rFonts w:ascii="Calibri" w:hAnsi="Calibri" w:eastAsia="仿宋" w:cs="Calibri"/>
      <w:sz w:val="18"/>
      <w:szCs w:val="18"/>
    </w:rPr>
  </w:style>
  <w:style w:type="paragraph" w:styleId="1111">
    <w:name w:val="Body Text Indent 3"/>
    <w:basedOn w:val="1073"/>
    <w:link w:val="1158"/>
    <w:qFormat/>
    <w:pPr>
      <w:ind w:left="420"/>
      <w:spacing w:after="120"/>
    </w:pPr>
    <w:rPr>
      <w:sz w:val="16"/>
      <w:szCs w:val="16"/>
    </w:rPr>
  </w:style>
  <w:style w:type="paragraph" w:styleId="1112">
    <w:name w:val="table of figures"/>
    <w:basedOn w:val="1073"/>
    <w:next w:val="1073"/>
    <w:qFormat/>
    <w:pPr>
      <w:ind w:left="200" w:hanging="200"/>
    </w:pPr>
  </w:style>
  <w:style w:type="paragraph" w:styleId="1113">
    <w:name w:val="toc 2"/>
    <w:basedOn w:val="1073"/>
    <w:next w:val="1073"/>
    <w:uiPriority w:val="39"/>
    <w:qFormat/>
    <w:pPr>
      <w:ind w:left="420"/>
    </w:pPr>
  </w:style>
  <w:style w:type="paragraph" w:styleId="1114">
    <w:name w:val="toc 9"/>
    <w:basedOn w:val="1073"/>
    <w:next w:val="1073"/>
    <w:uiPriority w:val="39"/>
    <w:unhideWhenUsed/>
    <w:qFormat/>
    <w:pPr>
      <w:ind w:left="2240"/>
      <w:jc w:val="left"/>
    </w:pPr>
    <w:rPr>
      <w:rFonts w:ascii="Calibri" w:hAnsi="Calibri" w:eastAsia="仿宋" w:cs="Calibri"/>
      <w:sz w:val="18"/>
      <w:szCs w:val="18"/>
    </w:rPr>
  </w:style>
  <w:style w:type="paragraph" w:styleId="1115">
    <w:name w:val="Body Text 2"/>
    <w:basedOn w:val="1073"/>
    <w:link w:val="1270"/>
    <w:qFormat/>
    <w:pPr>
      <w:jc w:val="left"/>
      <w:spacing w:after="120" w:line="480" w:lineRule="auto"/>
      <w:widowControl/>
    </w:pPr>
  </w:style>
  <w:style w:type="paragraph" w:styleId="1116">
    <w:name w:val="HTML Preformatted"/>
    <w:basedOn w:val="1073"/>
    <w:link w:val="12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7">
    <w:name w:val="Normal (Web)"/>
    <w:basedOn w:val="1073"/>
    <w:uiPriority w:val="99"/>
    <w:unhideWhenUsed/>
    <w:qFormat/>
    <w:pPr>
      <w:spacing w:before="100" w:beforeAutospacing="1" w:after="100" w:afterAutospacing="1"/>
    </w:pPr>
    <w:rPr>
      <w:rFonts w:ascii="宋体" w:hAnsi="宋体"/>
    </w:rPr>
  </w:style>
  <w:style w:type="paragraph" w:styleId="1118">
    <w:name w:val="Title"/>
    <w:basedOn w:val="1073"/>
    <w:link w:val="1155"/>
    <w:qFormat/>
    <w:pPr>
      <w:jc w:val="center"/>
      <w:spacing w:before="240" w:after="60" w:line="360" w:lineRule="auto"/>
      <w:outlineLvl w:val="0"/>
    </w:pPr>
    <w:rPr>
      <w:rFonts w:ascii="宋体" w:hAnsi="宋体"/>
      <w:b/>
      <w:bCs/>
      <w:sz w:val="32"/>
      <w:szCs w:val="32"/>
    </w:rPr>
  </w:style>
  <w:style w:type="paragraph" w:styleId="1119">
    <w:name w:val="annotation subject"/>
    <w:basedOn w:val="1093"/>
    <w:next w:val="1093"/>
    <w:link w:val="1174"/>
    <w:qFormat/>
    <w:rPr>
      <w:b/>
      <w:bCs/>
    </w:rPr>
  </w:style>
  <w:style w:type="paragraph" w:styleId="1120">
    <w:name w:val="Body Text First Indent"/>
    <w:basedOn w:val="1094"/>
    <w:link w:val="1304"/>
    <w:qFormat/>
    <w:pPr>
      <w:ind w:firstLine="420"/>
      <w:jc w:val="both"/>
      <w:spacing w:after="120"/>
      <w:widowControl/>
    </w:pPr>
    <w:rPr>
      <w:sz w:val="21"/>
      <w:szCs w:val="24"/>
    </w:rPr>
  </w:style>
  <w:style w:type="paragraph" w:styleId="1121">
    <w:name w:val="Body Text First Indent 2"/>
    <w:basedOn w:val="1095"/>
    <w:link w:val="1439"/>
    <w:qFormat/>
    <w:pPr>
      <w:ind w:left="420" w:firstLine="420"/>
      <w:spacing w:after="120" w:line="240" w:lineRule="auto"/>
    </w:pPr>
    <w:rPr>
      <w:rFonts w:ascii="Arial" w:hAnsi="Arial" w:eastAsia="宋体"/>
      <w:sz w:val="21"/>
    </w:rPr>
  </w:style>
  <w:style w:type="table" w:styleId="1122">
    <w:name w:val="Table Grid"/>
    <w:basedOn w:val="1084"/>
    <w:uiPriority w:val="9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3">
    <w:name w:val="Strong"/>
    <w:qFormat/>
    <w:rPr>
      <w:b/>
      <w:bCs/>
    </w:rPr>
  </w:style>
  <w:style w:type="character" w:styleId="1124">
    <w:name w:val="endnote reference"/>
    <w:basedOn w:val="1083"/>
    <w:qFormat/>
    <w:rPr>
      <w:vertAlign w:val="superscript"/>
    </w:rPr>
  </w:style>
  <w:style w:type="character" w:styleId="1125">
    <w:name w:val="page number"/>
    <w:basedOn w:val="1083"/>
    <w:qFormat/>
  </w:style>
  <w:style w:type="character" w:styleId="1126">
    <w:name w:val="FollowedHyperlink"/>
    <w:uiPriority w:val="99"/>
    <w:qFormat/>
    <w:rPr>
      <w:color w:val="800080"/>
      <w:u w:val="single"/>
    </w:rPr>
  </w:style>
  <w:style w:type="character" w:styleId="1127">
    <w:name w:val="Hyperlink"/>
    <w:uiPriority w:val="99"/>
    <w:qFormat/>
    <w:rPr>
      <w:color w:val="0000ff"/>
      <w:u w:val="single"/>
    </w:rPr>
  </w:style>
  <w:style w:type="character" w:styleId="1128">
    <w:name w:val="annotation reference"/>
    <w:uiPriority w:val="99"/>
    <w:qFormat/>
    <w:rPr>
      <w:sz w:val="21"/>
      <w:szCs w:val="21"/>
    </w:rPr>
  </w:style>
  <w:style w:type="character" w:styleId="1129">
    <w:name w:val="footnote reference"/>
    <w:unhideWhenUsed/>
    <w:qFormat/>
    <w:rPr>
      <w:vertAlign w:val="superscript"/>
    </w:rPr>
  </w:style>
  <w:style w:type="character" w:styleId="1130" w:customStyle="1">
    <w:name w:val="标题 1 字符"/>
    <w:link w:val="1074"/>
    <w:uiPriority w:val="9"/>
    <w:qFormat/>
    <w:rPr>
      <w:rFonts w:eastAsia="楷体_GB2312"/>
      <w:b/>
      <w:sz w:val="44"/>
    </w:rPr>
  </w:style>
  <w:style w:type="character" w:styleId="1131" w:customStyle="1">
    <w:name w:val="标题 2 字符"/>
    <w:link w:val="1075"/>
    <w:uiPriority w:val="9"/>
    <w:qFormat/>
    <w:rPr>
      <w:b/>
      <w:bCs/>
      <w:szCs w:val="32"/>
    </w:rPr>
  </w:style>
  <w:style w:type="character" w:styleId="1132" w:customStyle="1">
    <w:name w:val="标题 3 字符"/>
    <w:link w:val="1076"/>
    <w:qFormat/>
    <w:rPr>
      <w:b/>
      <w:bCs/>
      <w:sz w:val="32"/>
      <w:szCs w:val="32"/>
    </w:rPr>
  </w:style>
  <w:style w:type="character" w:styleId="1133" w:customStyle="1">
    <w:name w:val="标题 4 字符"/>
    <w:link w:val="1077"/>
    <w:qFormat/>
    <w:rPr>
      <w:rFonts w:ascii="微软雅黑" w:hAnsi="微软雅黑" w:eastAsia="微软雅黑" w:cs="Times New Roman"/>
      <w:b/>
      <w:bCs/>
      <w:sz w:val="30"/>
      <w:szCs w:val="30"/>
    </w:rPr>
  </w:style>
  <w:style w:type="character" w:styleId="1134" w:customStyle="1">
    <w:name w:val="标题 5 字符"/>
    <w:link w:val="1078"/>
    <w:qFormat/>
    <w:rPr>
      <w:b/>
      <w:bCs/>
      <w:sz w:val="28"/>
      <w:szCs w:val="28"/>
    </w:rPr>
  </w:style>
  <w:style w:type="character" w:styleId="1135" w:customStyle="1">
    <w:name w:val="标题 6 字符"/>
    <w:link w:val="1079"/>
    <w:qFormat/>
    <w:rPr>
      <w:rFonts w:ascii="Cambria" w:hAnsi="Cambria" w:eastAsia="宋体" w:cs="Times New Roman"/>
      <w:b/>
      <w:bCs/>
      <w:sz w:val="24"/>
      <w:szCs w:val="24"/>
    </w:rPr>
  </w:style>
  <w:style w:type="character" w:styleId="1136" w:customStyle="1">
    <w:name w:val="标题 7 字符"/>
    <w:link w:val="1080"/>
    <w:qFormat/>
    <w:rPr>
      <w:rFonts w:ascii="微软雅黑" w:hAnsi="微软雅黑" w:eastAsia="微软雅黑" w:cs="Times New Roman"/>
      <w:b/>
      <w:bCs/>
      <w:color w:val="000000"/>
      <w:sz w:val="24"/>
      <w:szCs w:val="24"/>
      <w:lang w:val="zh-CN"/>
    </w:rPr>
  </w:style>
  <w:style w:type="character" w:styleId="1137" w:customStyle="1">
    <w:name w:val="标题 8 字符"/>
    <w:link w:val="1081"/>
    <w:qFormat/>
    <w:rPr>
      <w:rFonts w:ascii="微软雅黑" w:hAnsi="微软雅黑" w:eastAsia="微软雅黑" w:cs="Times New Roman"/>
      <w:b/>
      <w:bCs/>
      <w:iCs/>
      <w:color w:val="000000"/>
    </w:rPr>
  </w:style>
  <w:style w:type="character" w:styleId="1138" w:customStyle="1">
    <w:name w:val="标题 9 字符"/>
    <w:link w:val="1082"/>
    <w:qFormat/>
    <w:rPr>
      <w:rFonts w:ascii="Cambria" w:hAnsi="Cambria" w:eastAsia="宋体" w:cs="Times New Roman"/>
      <w:sz w:val="21"/>
      <w:szCs w:val="21"/>
    </w:rPr>
  </w:style>
  <w:style w:type="character" w:styleId="1139" w:customStyle="1">
    <w:name w:val="宏文本 Char1"/>
    <w:qFormat/>
    <w:rPr>
      <w:rFonts w:ascii="Courier New" w:hAnsi="Courier New" w:cs="Courier New"/>
      <w:sz w:val="24"/>
      <w:szCs w:val="24"/>
    </w:rPr>
  </w:style>
  <w:style w:type="character" w:styleId="1140" w:customStyle="1">
    <w:name w:val="页脚 字符"/>
    <w:link w:val="1105"/>
    <w:uiPriority w:val="99"/>
    <w:qFormat/>
    <w:rPr>
      <w:sz w:val="18"/>
      <w:szCs w:val="18"/>
    </w:rPr>
  </w:style>
  <w:style w:type="character" w:styleId="1141" w:customStyle="1">
    <w:name w:val="font71"/>
    <w:qFormat/>
    <w:rPr>
      <w:rFonts w:hint="eastAsia" w:ascii="宋体" w:hAnsi="宋体" w:eastAsia="宋体" w:cs="宋体"/>
      <w:color w:val="000000"/>
      <w:sz w:val="21"/>
      <w:szCs w:val="21"/>
      <w:u w:val="none"/>
    </w:rPr>
  </w:style>
  <w:style w:type="character" w:styleId="1142" w:customStyle="1">
    <w:name w:val="正文缩进 字符"/>
    <w:link w:val="1088"/>
    <w:qFormat/>
    <w:rPr>
      <w:rFonts w:eastAsia="楷体_GB2312"/>
      <w:sz w:val="24"/>
    </w:rPr>
  </w:style>
  <w:style w:type="character" w:styleId="1143" w:customStyle="1">
    <w:name w:val="题注 字符"/>
    <w:link w:val="1089"/>
    <w:uiPriority w:val="35"/>
    <w:qFormat/>
    <w:rPr>
      <w:rFonts w:ascii="Cambria" w:hAnsi="Cambria" w:eastAsia="黑体" w:cs="Times New Roman"/>
    </w:rPr>
  </w:style>
  <w:style w:type="character" w:styleId="1144" w:customStyle="1">
    <w:name w:val="_正文段落 Char"/>
    <w:link w:val="1145"/>
    <w:qFormat/>
    <w:rPr>
      <w:rFonts w:ascii="宋体" w:hAnsi="宋体"/>
      <w:sz w:val="24"/>
      <w:szCs w:val="24"/>
    </w:rPr>
  </w:style>
  <w:style w:type="paragraph" w:styleId="1145" w:customStyle="1">
    <w:name w:val="_正文段落"/>
    <w:basedOn w:val="1073"/>
    <w:link w:val="1144"/>
    <w:qFormat/>
    <w:pPr>
      <w:ind w:firstLine="480"/>
      <w:spacing w:line="360" w:lineRule="auto"/>
    </w:pPr>
    <w:rPr>
      <w:rFonts w:ascii="宋体" w:hAnsi="宋体"/>
      <w:sz w:val="24"/>
    </w:rPr>
  </w:style>
  <w:style w:type="character" w:styleId="1146" w:customStyle="1">
    <w:name w:val="正文文本缩进 字符"/>
    <w:link w:val="1095"/>
    <w:qFormat/>
    <w:rPr>
      <w:rFonts w:ascii="方正仿宋简体" w:hAnsi="创艺简仿宋" w:eastAsia="方正仿宋简体"/>
      <w:sz w:val="24"/>
    </w:rPr>
  </w:style>
  <w:style w:type="character" w:styleId="1147" w:customStyle="1">
    <w:name w:val="列出段落 字符"/>
    <w:link w:val="1148"/>
    <w:qFormat/>
    <w:rPr>
      <w:rFonts w:ascii="Calibri" w:hAnsi="Calibri"/>
      <w:sz w:val="24"/>
      <w:szCs w:val="22"/>
    </w:rPr>
  </w:style>
  <w:style w:type="paragraph" w:styleId="1148">
    <w:name w:val="List Paragraph"/>
    <w:basedOn w:val="1073"/>
    <w:link w:val="1147"/>
    <w:qFormat/>
    <w:pPr>
      <w:ind w:firstLine="420"/>
      <w:spacing w:line="360" w:lineRule="auto"/>
    </w:pPr>
    <w:rPr>
      <w:rFonts w:ascii="Calibri" w:hAnsi="Calibri"/>
      <w:sz w:val="24"/>
      <w:szCs w:val="22"/>
    </w:rPr>
  </w:style>
  <w:style w:type="character" w:styleId="1149" w:customStyle="1">
    <w:name w:val="批注文字 字符"/>
    <w:link w:val="1093"/>
    <w:uiPriority w:val="99"/>
    <w:qFormat/>
    <w:rPr>
      <w:sz w:val="21"/>
      <w:szCs w:val="24"/>
    </w:rPr>
  </w:style>
  <w:style w:type="character" w:styleId="1150" w:customStyle="1">
    <w:name w:val="文档结构图 字符"/>
    <w:link w:val="1092"/>
    <w:uiPriority w:val="99"/>
    <w:semiHidden/>
    <w:qFormat/>
    <w:rPr>
      <w:sz w:val="21"/>
      <w:szCs w:val="24"/>
      <w:shd w:val="clear" w:color="auto" w:fill="000080"/>
    </w:rPr>
  </w:style>
  <w:style w:type="character" w:styleId="1151" w:customStyle="1">
    <w:name w:val="批注框文本 字符"/>
    <w:link w:val="1104"/>
    <w:uiPriority w:val="99"/>
    <w:qFormat/>
    <w:rPr>
      <w:sz w:val="18"/>
      <w:szCs w:val="18"/>
    </w:rPr>
  </w:style>
  <w:style w:type="character" w:styleId="1152" w:customStyle="1">
    <w:name w:val="宏文本 字符"/>
    <w:link w:val="1086"/>
    <w:qFormat/>
    <w:rPr>
      <w:rFonts w:ascii="Courier New" w:hAnsi="Courier New"/>
      <w:sz w:val="24"/>
      <w:szCs w:val="24"/>
      <w:lang w:val="en-US" w:eastAsia="zh-CN" w:bidi="ar-SA"/>
    </w:rPr>
  </w:style>
  <w:style w:type="character" w:styleId="1153" w:customStyle="1">
    <w:name w:val="Alt+X_首行空2 Char"/>
    <w:link w:val="1154"/>
    <w:qFormat/>
    <w:rPr>
      <w:sz w:val="28"/>
      <w:szCs w:val="24"/>
    </w:rPr>
  </w:style>
  <w:style w:type="paragraph" w:styleId="1154" w:customStyle="1">
    <w:name w:val="Alt+X_首行空2"/>
    <w:basedOn w:val="1073"/>
    <w:link w:val="1153"/>
    <w:qFormat/>
    <w:pPr>
      <w:ind w:firstLine="560"/>
      <w:spacing w:line="360" w:lineRule="auto"/>
    </w:pPr>
    <w:rPr>
      <w:sz w:val="28"/>
    </w:rPr>
  </w:style>
  <w:style w:type="character" w:styleId="1155" w:customStyle="1">
    <w:name w:val="标题 字符"/>
    <w:link w:val="1118"/>
    <w:qFormat/>
    <w:rPr>
      <w:rFonts w:ascii="宋体" w:hAnsi="宋体"/>
      <w:b/>
      <w:bCs/>
      <w:sz w:val="32"/>
      <w:szCs w:val="32"/>
    </w:rPr>
  </w:style>
  <w:style w:type="character" w:styleId="1156" w:customStyle="1">
    <w:name w:val="吉奥表格正文 Char Char"/>
    <w:link w:val="1157"/>
    <w:qFormat/>
    <w:rPr>
      <w:rFonts w:eastAsia="仿宋_GB2312"/>
    </w:rPr>
  </w:style>
  <w:style w:type="paragraph" w:styleId="1157" w:customStyle="1">
    <w:name w:val="吉奥表格正文"/>
    <w:basedOn w:val="1073"/>
    <w:link w:val="1156"/>
    <w:qFormat/>
    <w:pPr>
      <w:spacing w:line="360" w:lineRule="atLeast"/>
    </w:pPr>
    <w:rPr>
      <w:rFonts w:eastAsia="仿宋_GB2312"/>
      <w:sz w:val="20"/>
    </w:rPr>
  </w:style>
  <w:style w:type="character" w:styleId="1158" w:customStyle="1">
    <w:name w:val="正文文本缩进 3 字符"/>
    <w:link w:val="1111"/>
    <w:qFormat/>
    <w:rPr>
      <w:sz w:val="16"/>
      <w:szCs w:val="16"/>
    </w:rPr>
  </w:style>
  <w:style w:type="character" w:styleId="1159" w:customStyle="1">
    <w:name w:val="my正文 Char"/>
    <w:link w:val="1160"/>
    <w:qFormat/>
    <w:rPr>
      <w:sz w:val="24"/>
      <w:szCs w:val="24"/>
    </w:rPr>
  </w:style>
  <w:style w:type="paragraph" w:styleId="1160" w:customStyle="1">
    <w:name w:val="my正文"/>
    <w:basedOn w:val="1073"/>
    <w:link w:val="1159"/>
    <w:qFormat/>
    <w:pPr>
      <w:ind w:firstLine="480"/>
      <w:spacing w:line="360" w:lineRule="auto"/>
    </w:pPr>
    <w:rPr>
      <w:sz w:val="24"/>
    </w:rPr>
  </w:style>
  <w:style w:type="character" w:styleId="1161" w:customStyle="1">
    <w:name w:val="p141"/>
    <w:qFormat/>
    <w:rPr>
      <w:sz w:val="21"/>
      <w:szCs w:val="21"/>
    </w:rPr>
  </w:style>
  <w:style w:type="character" w:styleId="1162" w:customStyle="1">
    <w:name w:val="页眉 字符"/>
    <w:link w:val="1106"/>
    <w:uiPriority w:val="99"/>
    <w:qFormat/>
    <w:rPr>
      <w:rFonts w:eastAsia="楷体_GB2312"/>
      <w:sz w:val="18"/>
    </w:rPr>
  </w:style>
  <w:style w:type="character" w:styleId="1163" w:customStyle="1">
    <w:name w:val="Plain Text Char Char"/>
    <w:link w:val="1164"/>
    <w:qFormat/>
    <w:rPr>
      <w:rFonts w:ascii="宋体" w:hAnsi="Courier New" w:eastAsia="楷体_GB2312"/>
      <w:sz w:val="28"/>
    </w:rPr>
  </w:style>
  <w:style w:type="paragraph" w:styleId="1164" w:customStyle="1">
    <w:name w:val="纯文本1"/>
    <w:basedOn w:val="1073"/>
    <w:link w:val="1163"/>
    <w:qFormat/>
    <w:rPr>
      <w:rFonts w:ascii="宋体" w:hAnsi="Courier New" w:eastAsia="楷体_GB2312"/>
      <w:sz w:val="28"/>
    </w:rPr>
  </w:style>
  <w:style w:type="character" w:styleId="1165" w:customStyle="1">
    <w:name w:val="Plain Text Char"/>
    <w:link w:val="1166"/>
    <w:qFormat/>
    <w:rPr>
      <w:rFonts w:ascii="宋体" w:hAnsi="Courier New" w:eastAsia="楷体_GB2312"/>
      <w:sz w:val="28"/>
    </w:rPr>
  </w:style>
  <w:style w:type="paragraph" w:styleId="1166" w:customStyle="1">
    <w:name w:val="纯文本2"/>
    <w:basedOn w:val="1073"/>
    <w:link w:val="1165"/>
    <w:qFormat/>
    <w:rPr>
      <w:rFonts w:ascii="宋体" w:hAnsi="Courier New" w:eastAsia="楷体_GB2312"/>
      <w:sz w:val="28"/>
    </w:rPr>
  </w:style>
  <w:style w:type="character" w:styleId="1167" w:customStyle="1">
    <w:name w:val="强调标题 Char"/>
    <w:link w:val="1168"/>
    <w:qFormat/>
    <w:rPr>
      <w:rFonts w:ascii="微软雅黑" w:hAnsi="微软雅黑" w:eastAsia="微软雅黑" w:cs="Times New Roman"/>
      <w:b/>
      <w:sz w:val="24"/>
      <w:szCs w:val="21"/>
    </w:rPr>
  </w:style>
  <w:style w:type="paragraph" w:styleId="1168" w:customStyle="1">
    <w:name w:val="强调标题"/>
    <w:basedOn w:val="1073"/>
    <w:next w:val="1073"/>
    <w:link w:val="1167"/>
    <w:qFormat/>
    <w:pPr>
      <w:ind w:firstLine="480"/>
      <w:spacing w:line="360" w:lineRule="auto"/>
    </w:pPr>
    <w:rPr>
      <w:rFonts w:ascii="微软雅黑" w:hAnsi="微软雅黑" w:eastAsia="微软雅黑"/>
      <w:b/>
      <w:sz w:val="24"/>
      <w:szCs w:val="21"/>
    </w:rPr>
  </w:style>
  <w:style w:type="character" w:styleId="1169" w:customStyle="1">
    <w:name w:val="日期 字符"/>
    <w:link w:val="1101"/>
    <w:rPr>
      <w:rFonts w:ascii="宋体" w:hAnsi="宋体" w:eastAsia="楷体_GB2312"/>
      <w:sz w:val="24"/>
    </w:rPr>
  </w:style>
  <w:style w:type="character" w:styleId="1170" w:customStyle="1">
    <w:name w:val="A正文小四 Char"/>
    <w:link w:val="1171"/>
    <w:qFormat/>
    <w:rPr>
      <w:sz w:val="24"/>
      <w:szCs w:val="24"/>
    </w:rPr>
  </w:style>
  <w:style w:type="paragraph" w:styleId="1171" w:customStyle="1">
    <w:name w:val="A正文小四"/>
    <w:basedOn w:val="1073"/>
    <w:link w:val="1170"/>
    <w:qFormat/>
    <w:pPr>
      <w:ind w:firstLine="200"/>
      <w:spacing w:line="360" w:lineRule="auto"/>
    </w:pPr>
    <w:rPr>
      <w:sz w:val="24"/>
    </w:rPr>
  </w:style>
  <w:style w:type="character" w:styleId="1172" w:customStyle="1">
    <w:name w:val="纯文本 字符"/>
    <w:link w:val="1099"/>
    <w:uiPriority w:val="99"/>
    <w:qFormat/>
    <w:rPr>
      <w:rFonts w:ascii="宋体" w:hAnsi="Courier New" w:eastAsia="楷体_GB2312"/>
      <w:sz w:val="28"/>
    </w:rPr>
  </w:style>
  <w:style w:type="character" w:styleId="1173" w:customStyle="1">
    <w:name w:val="标题 3 Char"/>
    <w:qFormat/>
    <w:rPr>
      <w:b/>
      <w:bCs/>
      <w:sz w:val="32"/>
      <w:szCs w:val="32"/>
    </w:rPr>
  </w:style>
  <w:style w:type="character" w:styleId="1174" w:customStyle="1">
    <w:name w:val="批注主题 字符"/>
    <w:link w:val="1119"/>
    <w:qFormat/>
    <w:rPr>
      <w:b/>
      <w:bCs/>
      <w:sz w:val="21"/>
      <w:szCs w:val="24"/>
    </w:rPr>
  </w:style>
  <w:style w:type="character" w:styleId="1175" w:customStyle="1">
    <w:name w:val="脚注文本 字符"/>
    <w:link w:val="1109"/>
    <w:uiPriority w:val="99"/>
    <w:qFormat/>
    <w:rPr>
      <w:rFonts w:ascii="Calibri" w:hAnsi="Calibri" w:eastAsia="宋体" w:cs="Times New Roman"/>
      <w:sz w:val="18"/>
      <w:szCs w:val="18"/>
    </w:rPr>
  </w:style>
  <w:style w:type="character" w:styleId="1176" w:customStyle="1">
    <w:name w:val="正文缩进2字符 Char"/>
    <w:link w:val="1177"/>
    <w:qFormat/>
    <w:rPr>
      <w:sz w:val="24"/>
      <w:szCs w:val="24"/>
    </w:rPr>
  </w:style>
  <w:style w:type="paragraph" w:styleId="1177" w:customStyle="1">
    <w:name w:val="正文缩进2字符"/>
    <w:basedOn w:val="1073"/>
    <w:link w:val="1176"/>
    <w:qFormat/>
    <w:pPr>
      <w:ind w:firstLine="480"/>
      <w:spacing w:line="360" w:lineRule="auto"/>
    </w:pPr>
    <w:rPr>
      <w:sz w:val="24"/>
    </w:rPr>
  </w:style>
  <w:style w:type="character" w:styleId="1178" w:customStyle="1">
    <w:name w:val="font11"/>
    <w:qFormat/>
    <w:rPr>
      <w:rFonts w:hint="eastAsia" w:ascii="宋体" w:hAnsi="宋体" w:eastAsia="宋体" w:cs="宋体"/>
      <w:color w:val="000000"/>
      <w:sz w:val="21"/>
      <w:szCs w:val="21"/>
      <w:u w:val="none"/>
    </w:rPr>
  </w:style>
  <w:style w:type="character" w:styleId="1179" w:customStyle="1">
    <w:name w:val="正文文本缩进 2 字符"/>
    <w:link w:val="1102"/>
    <w:qFormat/>
    <w:rPr>
      <w:rFonts w:ascii="宋体" w:hAnsi="宋体"/>
      <w:sz w:val="24"/>
      <w:szCs w:val="24"/>
    </w:rPr>
  </w:style>
  <w:style w:type="character" w:styleId="1180" w:customStyle="1">
    <w:name w:val="正文文本 字符1"/>
    <w:link w:val="1094"/>
    <w:qFormat/>
    <w:rPr>
      <w:rFonts w:ascii="方正大黑简体" w:eastAsia="方正大黑简体"/>
      <w:position w:val="6"/>
      <w:sz w:val="30"/>
    </w:rPr>
  </w:style>
  <w:style w:type="paragraph" w:styleId="1181" w:customStyle="1">
    <w:name w:val="xl36"/>
    <w:basedOn w:val="107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82" w:customStyle="1">
    <w:name w:val="xl52"/>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83" w:customStyle="1">
    <w:name w:val="font0"/>
    <w:basedOn w:val="1073"/>
    <w:qFormat/>
    <w:pPr>
      <w:jc w:val="left"/>
      <w:spacing w:before="100" w:beforeAutospacing="1" w:after="100" w:afterAutospacing="1"/>
      <w:widowControl/>
    </w:pPr>
    <w:rPr>
      <w:rFonts w:hint="eastAsia" w:ascii="宋体" w:hAnsi="宋体"/>
      <w:sz w:val="24"/>
    </w:rPr>
  </w:style>
  <w:style w:type="paragraph" w:styleId="1184" w:customStyle="1">
    <w:name w:val="xl44"/>
    <w:basedOn w:val="1073"/>
    <w:qFormat/>
    <w:pPr>
      <w:jc w:val="left"/>
      <w:spacing w:before="100" w:beforeAutospacing="1" w:after="100" w:afterAutospacing="1"/>
      <w:widowControl/>
    </w:pPr>
    <w:rPr>
      <w:sz w:val="24"/>
    </w:rPr>
  </w:style>
  <w:style w:type="paragraph" w:styleId="1185" w:customStyle="1">
    <w:name w:val="Char"/>
    <w:basedOn w:val="1073"/>
    <w:qFormat/>
    <w:pPr>
      <w:ind w:left="495" w:hanging="495"/>
      <w:tabs>
        <w:tab w:val="left" w:pos="495" w:leader="none"/>
      </w:tabs>
    </w:pPr>
    <w:rPr>
      <w:sz w:val="24"/>
    </w:rPr>
  </w:style>
  <w:style w:type="paragraph" w:styleId="1186" w:customStyle="1">
    <w:name w:val="xl55"/>
    <w:basedOn w:val="107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87" w:customStyle="1">
    <w:name w:val="纯文本4"/>
    <w:basedOn w:val="1073"/>
    <w:qFormat/>
    <w:rPr>
      <w:rFonts w:ascii="宋体" w:hAnsi="Courier New" w:eastAsia="楷体_GB2312"/>
      <w:sz w:val="28"/>
    </w:rPr>
  </w:style>
  <w:style w:type="paragraph" w:styleId="1188" w:customStyle="1">
    <w:name w:val="正文2"/>
    <w:basedOn w:val="1073"/>
    <w:qFormat/>
    <w:pPr>
      <w:ind w:firstLine="200"/>
      <w:jc w:val="left"/>
      <w:spacing w:after="160" w:line="360" w:lineRule="auto"/>
      <w:widowControl/>
    </w:pPr>
  </w:style>
  <w:style w:type="paragraph" w:styleId="1189" w:customStyle="1">
    <w:name w:val="列出段落3"/>
    <w:basedOn w:val="1073"/>
    <w:uiPriority w:val="99"/>
    <w:unhideWhenUsed/>
    <w:qFormat/>
    <w:pPr>
      <w:ind w:firstLine="420"/>
    </w:pPr>
  </w:style>
  <w:style w:type="paragraph" w:styleId="1190" w:customStyle="1">
    <w:name w:val="p0"/>
    <w:basedOn w:val="1073"/>
    <w:qFormat/>
    <w:pPr>
      <w:jc w:val="left"/>
      <w:spacing w:before="100" w:beforeAutospacing="1" w:after="100" w:afterAutospacing="1"/>
      <w:widowControl/>
    </w:pPr>
    <w:rPr>
      <w:rFonts w:ascii="宋体" w:hAnsi="宋体" w:cs="宋体"/>
      <w:sz w:val="24"/>
    </w:rPr>
  </w:style>
  <w:style w:type="paragraph" w:styleId="1191" w:customStyle="1">
    <w:name w:val="xl35"/>
    <w:basedOn w:val="107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92" w:customStyle="1">
    <w:name w:val="xl39"/>
    <w:basedOn w:val="1073"/>
    <w:qFormat/>
    <w:pPr>
      <w:jc w:val="left"/>
      <w:spacing w:before="100" w:beforeAutospacing="1" w:after="100" w:afterAutospacing="1"/>
      <w:widowControl/>
      <w:pBdr>
        <w:bottom w:val="single" w:color="auto" w:sz="4" w:space="0"/>
      </w:pBdr>
    </w:pPr>
    <w:rPr>
      <w:rFonts w:ascii="宋体" w:hAnsi="宋体"/>
      <w:sz w:val="24"/>
    </w:rPr>
  </w:style>
  <w:style w:type="paragraph" w:styleId="1193" w:customStyle="1">
    <w:name w:val="xl42"/>
    <w:basedOn w:val="1073"/>
    <w:qFormat/>
    <w:pPr>
      <w:jc w:val="left"/>
      <w:spacing w:before="100" w:beforeAutospacing="1" w:after="100" w:afterAutospacing="1"/>
      <w:widowControl/>
      <w:pBdr>
        <w:top w:val="single" w:color="auto" w:sz="4" w:space="0"/>
      </w:pBdr>
    </w:pPr>
    <w:rPr>
      <w:sz w:val="24"/>
    </w:rPr>
  </w:style>
  <w:style w:type="paragraph" w:styleId="1194" w:customStyle="1">
    <w:name w:val="xl32"/>
    <w:basedOn w:val="107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95" w:customStyle="1">
    <w:name w:val="吉奥表头文字"/>
    <w:basedOn w:val="1073"/>
    <w:qFormat/>
    <w:pPr>
      <w:jc w:val="center"/>
      <w:spacing w:line="360" w:lineRule="atLeast"/>
    </w:pPr>
    <w:rPr>
      <w:rFonts w:eastAsia="仿宋_GB2312"/>
      <w:b/>
      <w:sz w:val="28"/>
      <w:szCs w:val="21"/>
    </w:rPr>
  </w:style>
  <w:style w:type="paragraph" w:styleId="1196" w:customStyle="1">
    <w:name w:val="xl38"/>
    <w:basedOn w:val="107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97" w:customStyle="1">
    <w:name w:val="xl29"/>
    <w:basedOn w:val="107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98" w:customStyle="1">
    <w:name w:val="xl2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99" w:customStyle="1">
    <w:name w:val="xl48"/>
    <w:basedOn w:val="107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00" w:customStyle="1">
    <w:name w:val="xl51"/>
    <w:basedOn w:val="107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201" w:customStyle="1">
    <w:name w:val="xl2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02" w:customStyle="1">
    <w:name w:val="标题 81"/>
    <w:basedOn w:val="1073"/>
    <w:next w:val="107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203" w:customStyle="1">
    <w:name w:val="xl49"/>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204" w:customStyle="1">
    <w:name w:val="样式1"/>
    <w:basedOn w:val="1076"/>
    <w:qFormat/>
    <w:pPr>
      <w:numPr>
        <w:ilvl w:val="2"/>
        <w:numId w:val="1"/>
      </w:numPr>
      <w:spacing w:line="720" w:lineRule="auto"/>
    </w:pPr>
    <w:rPr>
      <w:rFonts w:ascii="微软雅黑" w:hAnsi="微软雅黑" w:eastAsia="微软雅黑"/>
      <w:color w:val="000000"/>
      <w:sz w:val="28"/>
      <w:szCs w:val="28"/>
    </w:rPr>
  </w:style>
  <w:style w:type="paragraph" w:styleId="1205" w:customStyle="1">
    <w:name w:val="p15"/>
    <w:basedOn w:val="1073"/>
    <w:qFormat/>
    <w:pPr>
      <w:widowControl/>
    </w:pPr>
    <w:rPr>
      <w:rFonts w:ascii="宋体" w:hAnsi="宋体" w:cs="宋体"/>
      <w:sz w:val="28"/>
      <w:szCs w:val="28"/>
    </w:rPr>
  </w:style>
  <w:style w:type="paragraph" w:styleId="1206" w:customStyle="1">
    <w:name w:val="xl41"/>
    <w:basedOn w:val="1073"/>
    <w:qFormat/>
    <w:pPr>
      <w:jc w:val="left"/>
      <w:spacing w:before="100" w:beforeAutospacing="1" w:after="100" w:afterAutospacing="1"/>
      <w:widowControl/>
      <w:pBdr>
        <w:top w:val="single" w:color="auto" w:sz="4" w:space="0"/>
        <w:bottom w:val="single" w:color="auto" w:sz="4" w:space="0"/>
      </w:pBdr>
    </w:pPr>
    <w:rPr>
      <w:sz w:val="24"/>
    </w:rPr>
  </w:style>
  <w:style w:type="paragraph" w:styleId="1207" w:customStyle="1">
    <w:name w:val="列出段落1"/>
    <w:basedOn w:val="1073"/>
    <w:link w:val="1208"/>
    <w:uiPriority w:val="34"/>
    <w:qFormat/>
    <w:pPr>
      <w:ind w:firstLine="420"/>
      <w:spacing w:line="360" w:lineRule="auto"/>
    </w:pPr>
    <w:rPr>
      <w:sz w:val="24"/>
      <w:szCs w:val="22"/>
    </w:rPr>
  </w:style>
  <w:style w:type="character" w:styleId="1208" w:customStyle="1">
    <w:name w:val="列出段落字符"/>
    <w:link w:val="1207"/>
    <w:qFormat/>
    <w:rPr>
      <w:sz w:val="24"/>
      <w:szCs w:val="22"/>
    </w:rPr>
  </w:style>
  <w:style w:type="paragraph" w:styleId="1209" w:customStyle="1">
    <w:name w:val="font7"/>
    <w:basedOn w:val="1073"/>
    <w:qFormat/>
    <w:pPr>
      <w:jc w:val="left"/>
      <w:spacing w:before="100" w:beforeAutospacing="1" w:after="100" w:afterAutospacing="1"/>
      <w:widowControl/>
    </w:pPr>
    <w:rPr>
      <w:sz w:val="24"/>
    </w:rPr>
  </w:style>
  <w:style w:type="paragraph" w:styleId="1210" w:customStyle="1">
    <w:name w:val="xl53"/>
    <w:basedOn w:val="107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11" w:customStyle="1">
    <w:name w:val="Default"/>
    <w:qFormat/>
    <w:pPr>
      <w:widowControl w:val="off"/>
    </w:pPr>
    <w:rPr>
      <w:rFonts w:cs="Arial"/>
      <w:color w:val="000000"/>
      <w:sz w:val="24"/>
      <w:szCs w:val="24"/>
    </w:rPr>
  </w:style>
  <w:style w:type="paragraph" w:styleId="1212" w:customStyle="1">
    <w:name w:val="xl43"/>
    <w:basedOn w:val="1073"/>
    <w:qFormat/>
    <w:pPr>
      <w:jc w:val="center"/>
      <w:spacing w:before="100" w:beforeAutospacing="1" w:after="100" w:afterAutospacing="1"/>
      <w:widowControl/>
    </w:pPr>
    <w:rPr>
      <w:rFonts w:ascii="宋体" w:hAnsi="宋体"/>
      <w:b/>
      <w:bCs/>
      <w:sz w:val="32"/>
      <w:szCs w:val="32"/>
    </w:rPr>
  </w:style>
  <w:style w:type="paragraph" w:styleId="1213" w:customStyle="1">
    <w:name w:val="a"/>
    <w:basedOn w:val="1073"/>
    <w:qFormat/>
    <w:pPr>
      <w:jc w:val="left"/>
      <w:spacing w:before="100" w:beforeAutospacing="1" w:after="100" w:afterAutospacing="1"/>
      <w:widowControl/>
    </w:pPr>
    <w:rPr>
      <w:rFonts w:ascii="宋体" w:hAnsi="宋体" w:cs="宋体"/>
      <w:sz w:val="24"/>
    </w:rPr>
  </w:style>
  <w:style w:type="paragraph" w:styleId="1214" w:customStyle="1">
    <w:name w:val="_Style 12"/>
    <w:basedOn w:val="1092"/>
    <w:qFormat/>
    <w:pPr>
      <w:jc w:val="left"/>
      <w:spacing w:line="360" w:lineRule="auto"/>
      <w:widowControl/>
    </w:pPr>
    <w:rPr>
      <w:sz w:val="24"/>
    </w:rPr>
  </w:style>
  <w:style w:type="paragraph" w:styleId="1215" w:customStyle="1">
    <w:name w:val="xl45"/>
    <w:basedOn w:val="1073"/>
    <w:qFormat/>
    <w:pPr>
      <w:jc w:val="left"/>
      <w:spacing w:before="100" w:beforeAutospacing="1" w:after="100" w:afterAutospacing="1"/>
      <w:widowControl/>
    </w:pPr>
    <w:rPr>
      <w:rFonts w:hint="eastAsia" w:ascii="仿宋_GB2312" w:hAnsi="宋体" w:eastAsia="仿宋_GB2312"/>
      <w:sz w:val="24"/>
    </w:rPr>
  </w:style>
  <w:style w:type="paragraph" w:styleId="1216" w:customStyle="1">
    <w:name w:val="Sub Item List"/>
    <w:basedOn w:val="1073"/>
    <w:qFormat/>
    <w:pPr>
      <w:numPr>
        <w:numId w:val="3"/>
      </w:numPr>
      <w:jc w:val="left"/>
      <w:spacing w:before="80" w:after="80" w:line="240" w:lineRule="atLeast"/>
      <w:widowControl/>
    </w:pPr>
    <w:rPr>
      <w:rFonts w:cs="Arial"/>
      <w:szCs w:val="21"/>
    </w:rPr>
  </w:style>
  <w:style w:type="paragraph" w:styleId="1217" w:customStyle="1">
    <w:name w:val="font5"/>
    <w:basedOn w:val="1073"/>
    <w:qFormat/>
    <w:pPr>
      <w:jc w:val="left"/>
      <w:spacing w:before="100" w:beforeAutospacing="1" w:after="100" w:afterAutospacing="1"/>
      <w:widowControl/>
    </w:pPr>
    <w:rPr>
      <w:rFonts w:hint="eastAsia" w:ascii="宋体" w:hAnsi="宋体"/>
      <w:sz w:val="24"/>
    </w:rPr>
  </w:style>
  <w:style w:type="paragraph" w:styleId="1218" w:customStyle="1">
    <w:name w:val="列出段落2"/>
    <w:basedOn w:val="1073"/>
    <w:uiPriority w:val="34"/>
    <w:qFormat/>
    <w:pPr>
      <w:ind w:firstLine="420"/>
    </w:pPr>
  </w:style>
  <w:style w:type="paragraph" w:styleId="1219" w:customStyle="1">
    <w:name w:val="font6"/>
    <w:basedOn w:val="1073"/>
    <w:qFormat/>
    <w:pPr>
      <w:jc w:val="left"/>
      <w:spacing w:before="100" w:beforeAutospacing="1" w:after="100" w:afterAutospacing="1"/>
      <w:widowControl/>
    </w:pPr>
    <w:rPr>
      <w:rFonts w:hint="eastAsia" w:ascii="宋体" w:hAnsi="宋体"/>
      <w:sz w:val="18"/>
      <w:szCs w:val="18"/>
    </w:rPr>
  </w:style>
  <w:style w:type="paragraph" w:styleId="1220" w:customStyle="1">
    <w:name w:val="Char Char Char"/>
    <w:basedOn w:val="1073"/>
    <w:qFormat/>
    <w:pPr>
      <w:ind w:left="495" w:hanging="495"/>
      <w:tabs>
        <w:tab w:val="left" w:pos="495" w:leader="none"/>
        <w:tab w:val="left" w:pos="1545" w:leader="none"/>
      </w:tabs>
    </w:pPr>
    <w:rPr>
      <w:rFonts w:ascii="宋体" w:hAnsi="宋体"/>
    </w:rPr>
  </w:style>
  <w:style w:type="paragraph" w:styleId="1221" w:customStyle="1">
    <w:name w:val="xl40"/>
    <w:basedOn w:val="1073"/>
    <w:qFormat/>
    <w:pPr>
      <w:jc w:val="left"/>
      <w:spacing w:before="100" w:beforeAutospacing="1" w:after="100" w:afterAutospacing="1"/>
      <w:widowControl/>
      <w:pBdr>
        <w:bottom w:val="single" w:color="auto" w:sz="4" w:space="0"/>
      </w:pBdr>
    </w:pPr>
    <w:rPr>
      <w:sz w:val="24"/>
    </w:rPr>
  </w:style>
  <w:style w:type="paragraph" w:styleId="1222" w:customStyle="1">
    <w:name w:val="Char Char1"/>
    <w:basedOn w:val="1073"/>
    <w:qFormat/>
    <w:pPr>
      <w:jc w:val="left"/>
      <w:spacing w:after="160" w:line="240" w:lineRule="exact"/>
      <w:widowControl/>
    </w:pPr>
    <w:rPr>
      <w:rFonts w:ascii="Verdana" w:hAnsi="Verdana"/>
      <w:sz w:val="20"/>
      <w:lang w:eastAsia="en-US"/>
    </w:rPr>
  </w:style>
  <w:style w:type="paragraph" w:styleId="1223" w:customStyle="1">
    <w:name w:val="xl47"/>
    <w:basedOn w:val="1073"/>
    <w:qFormat/>
    <w:pPr>
      <w:jc w:val="left"/>
      <w:spacing w:before="100" w:beforeAutospacing="1" w:after="100" w:afterAutospacing="1"/>
      <w:widowControl/>
    </w:pPr>
    <w:rPr>
      <w:rFonts w:hint="eastAsia" w:ascii="仿宋_GB2312" w:hAnsi="宋体" w:eastAsia="仿宋_GB2312"/>
      <w:sz w:val="22"/>
      <w:szCs w:val="22"/>
    </w:rPr>
  </w:style>
  <w:style w:type="paragraph" w:styleId="1224" w:customStyle="1">
    <w:name w:val="xl31"/>
    <w:basedOn w:val="1073"/>
    <w:qFormat/>
    <w:pPr>
      <w:jc w:val="left"/>
      <w:spacing w:before="100" w:beforeAutospacing="1" w:after="100" w:afterAutospacing="1"/>
      <w:widowControl/>
      <w:pBdr>
        <w:bottom w:val="single" w:color="auto" w:sz="4" w:space="0"/>
      </w:pBdr>
    </w:pPr>
    <w:rPr>
      <w:rFonts w:ascii="宋体" w:hAnsi="宋体"/>
      <w:sz w:val="24"/>
    </w:rPr>
  </w:style>
  <w:style w:type="paragraph" w:styleId="1225" w:customStyle="1">
    <w:name w:val="xl3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26" w:customStyle="1">
    <w:name w:val="xl27"/>
    <w:basedOn w:val="107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27">
    <w:name w:val="No Spacing"/>
    <w:uiPriority w:val="1"/>
    <w:qFormat/>
    <w:pPr>
      <w:ind w:firstLine="480"/>
      <w:jc w:val="both"/>
      <w:widowControl w:val="off"/>
    </w:pPr>
    <w:rPr>
      <w:rFonts w:ascii="宋体" w:hAnsi="宋体"/>
      <w:sz w:val="24"/>
      <w:szCs w:val="24"/>
    </w:rPr>
  </w:style>
  <w:style w:type="paragraph" w:styleId="1228" w:customStyle="1">
    <w:name w:val="标题 91"/>
    <w:basedOn w:val="1073"/>
    <w:next w:val="107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29" w:customStyle="1">
    <w:name w:val="正文1"/>
    <w:basedOn w:val="1073"/>
    <w:qFormat/>
    <w:pPr>
      <w:ind w:firstLine="420"/>
      <w:spacing w:line="360" w:lineRule="auto"/>
      <w:tabs>
        <w:tab w:val="left" w:pos="420" w:leader="none"/>
      </w:tabs>
    </w:pPr>
    <w:rPr>
      <w:rFonts w:ascii="宋体" w:hAnsi="宋体"/>
    </w:rPr>
  </w:style>
  <w:style w:type="paragraph" w:styleId="1230" w:customStyle="1">
    <w:name w:val="xl50"/>
    <w:basedOn w:val="107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31" w:customStyle="1">
    <w:name w:val="xl37"/>
    <w:basedOn w:val="107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32" w:customStyle="1">
    <w:name w:val="xl33"/>
    <w:basedOn w:val="1073"/>
    <w:qFormat/>
    <w:pPr>
      <w:jc w:val="center"/>
      <w:spacing w:before="100" w:beforeAutospacing="1" w:after="100" w:afterAutospacing="1"/>
      <w:widowControl/>
    </w:pPr>
    <w:rPr>
      <w:sz w:val="24"/>
    </w:rPr>
  </w:style>
  <w:style w:type="paragraph" w:styleId="1233" w:customStyle="1">
    <w:name w:val="font8"/>
    <w:basedOn w:val="107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34" w:customStyle="1">
    <w:name w:val="xl46"/>
    <w:basedOn w:val="1073"/>
    <w:qFormat/>
    <w:pPr>
      <w:jc w:val="left"/>
      <w:spacing w:before="100" w:beforeAutospacing="1" w:after="100" w:afterAutospacing="1"/>
      <w:widowControl/>
    </w:pPr>
    <w:rPr>
      <w:rFonts w:hint="eastAsia" w:ascii="仿宋_GB2312" w:hAnsi="宋体" w:eastAsia="仿宋_GB2312"/>
      <w:sz w:val="24"/>
    </w:rPr>
  </w:style>
  <w:style w:type="paragraph" w:styleId="1235" w:customStyle="1">
    <w:name w:val="xl54"/>
    <w:basedOn w:val="1073"/>
    <w:qFormat/>
    <w:pPr>
      <w:jc w:val="center"/>
      <w:spacing w:before="100" w:beforeAutospacing="1" w:after="100" w:afterAutospacing="1"/>
      <w:widowControl/>
    </w:pPr>
    <w:rPr>
      <w:rFonts w:hint="eastAsia" w:ascii="隶书" w:hAnsi="宋体" w:eastAsia="隶书"/>
      <w:sz w:val="48"/>
      <w:szCs w:val="48"/>
    </w:rPr>
  </w:style>
  <w:style w:type="paragraph" w:styleId="1236" w:customStyle="1">
    <w:name w:val="xl28"/>
    <w:basedOn w:val="1073"/>
    <w:qFormat/>
    <w:pPr>
      <w:jc w:val="left"/>
      <w:spacing w:before="100" w:beforeAutospacing="1" w:after="100" w:afterAutospacing="1"/>
      <w:widowControl/>
    </w:pPr>
    <w:rPr>
      <w:sz w:val="24"/>
    </w:rPr>
  </w:style>
  <w:style w:type="paragraph" w:styleId="1237" w:customStyle="1">
    <w:name w:val="xl30"/>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38" w:customStyle="1">
    <w:name w:val="xl2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39" w:customStyle="1">
    <w:name w:val="TOC 标题1"/>
    <w:basedOn w:val="1074"/>
    <w:next w:val="107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40" w:customStyle="1">
    <w:name w:val="日期 字符1"/>
    <w:uiPriority w:val="99"/>
    <w:qFormat/>
    <w:rPr>
      <w:rFonts w:ascii="宋体" w:hAnsi="宋体" w:eastAsia="楷体_GB2312"/>
      <w:sz w:val="24"/>
    </w:rPr>
  </w:style>
  <w:style w:type="paragraph" w:styleId="1241" w:customStyle="1">
    <w:name w:val="目录 31"/>
    <w:basedOn w:val="1073"/>
    <w:next w:val="1073"/>
    <w:uiPriority w:val="39"/>
    <w:unhideWhenUsed/>
    <w:qFormat/>
    <w:pPr>
      <w:ind w:left="560"/>
      <w:jc w:val="left"/>
    </w:pPr>
    <w:rPr>
      <w:rFonts w:ascii="Calibri" w:hAnsi="Calibri" w:eastAsia="仿宋" w:cs="Calibri"/>
      <w:i/>
      <w:iCs/>
      <w:sz w:val="20"/>
    </w:rPr>
  </w:style>
  <w:style w:type="character" w:styleId="1242" w:customStyle="1">
    <w:name w:val="正文缩进 字符1"/>
    <w:qFormat/>
    <w:rPr>
      <w:rFonts w:eastAsia="楷体_GB2312"/>
      <w:sz w:val="24"/>
      <w:lang w:val="en-US" w:eastAsia="zh-CN" w:bidi="ar-SA"/>
    </w:rPr>
  </w:style>
  <w:style w:type="character" w:styleId="1243" w:customStyle="1">
    <w:name w:val="ca-11"/>
    <w:qFormat/>
    <w:rPr>
      <w:rFonts w:hint="eastAsia" w:ascii="宋体" w:hAnsi="宋体" w:eastAsia="宋体"/>
      <w:sz w:val="24"/>
      <w:szCs w:val="24"/>
    </w:rPr>
  </w:style>
  <w:style w:type="character" w:styleId="1244" w:customStyle="1">
    <w:name w:val="Char Char Char Char Char Char Char Char Char"/>
    <w:link w:val="1245"/>
    <w:qFormat/>
    <w:rPr>
      <w:rFonts w:ascii="Tahoma" w:hAnsi="Tahoma"/>
      <w:sz w:val="24"/>
    </w:rPr>
  </w:style>
  <w:style w:type="paragraph" w:styleId="1245" w:customStyle="1">
    <w:name w:val="Char Char Char Char Char Char Char"/>
    <w:basedOn w:val="1073"/>
    <w:link w:val="1244"/>
    <w:qFormat/>
    <w:pPr>
      <w:ind w:firstLine="480"/>
      <w:spacing w:line="360" w:lineRule="auto"/>
    </w:pPr>
    <w:rPr>
      <w:rFonts w:ascii="Tahoma" w:hAnsi="Tahoma"/>
      <w:sz w:val="24"/>
    </w:rPr>
  </w:style>
  <w:style w:type="character" w:styleId="1246" w:customStyle="1">
    <w:name w:val="标题 1 字符1"/>
    <w:uiPriority w:val="9"/>
    <w:qFormat/>
    <w:rPr>
      <w:b/>
      <w:bCs/>
      <w:sz w:val="44"/>
      <w:szCs w:val="44"/>
    </w:rPr>
  </w:style>
  <w:style w:type="character" w:styleId="1247" w:customStyle="1">
    <w:name w:val="标题 2 字符1"/>
    <w:uiPriority w:val="9"/>
    <w:qFormat/>
    <w:rPr>
      <w:rFonts w:ascii="Arial" w:hAnsi="Arial" w:eastAsia="黑体"/>
      <w:b/>
      <w:bCs/>
      <w:sz w:val="32"/>
      <w:szCs w:val="32"/>
    </w:rPr>
  </w:style>
  <w:style w:type="character" w:styleId="1248" w:customStyle="1">
    <w:name w:val="标题 3 字符2"/>
    <w:uiPriority w:val="9"/>
    <w:qFormat/>
    <w:rPr>
      <w:rFonts w:ascii="宋体" w:hAnsi="宋体" w:cs="宋体"/>
      <w:b/>
      <w:bCs/>
      <w:sz w:val="32"/>
      <w:szCs w:val="32"/>
    </w:rPr>
  </w:style>
  <w:style w:type="character" w:styleId="1249" w:customStyle="1">
    <w:name w:val="标题 4 字符2"/>
    <w:uiPriority w:val="9"/>
    <w:qFormat/>
    <w:rPr>
      <w:rFonts w:ascii="宋体" w:hAnsi="宋体" w:eastAsia="宋体"/>
      <w:b/>
      <w:bCs/>
      <w:sz w:val="24"/>
      <w:szCs w:val="24"/>
      <w:u w:val="single"/>
      <w:lang w:bidi="ar-SA"/>
    </w:rPr>
  </w:style>
  <w:style w:type="character" w:styleId="1250" w:customStyle="1">
    <w:name w:val="标题 5 字符2"/>
    <w:uiPriority w:val="9"/>
    <w:qFormat/>
    <w:rPr>
      <w:bCs/>
      <w:i/>
      <w:sz w:val="28"/>
      <w:szCs w:val="28"/>
    </w:rPr>
  </w:style>
  <w:style w:type="character" w:styleId="1251" w:customStyle="1">
    <w:name w:val="标题 6 字符2"/>
    <w:uiPriority w:val="9"/>
    <w:qFormat/>
    <w:rPr>
      <w:rFonts w:ascii="Arial" w:hAnsi="Arial" w:eastAsia="黑体"/>
      <w:b/>
      <w:bCs/>
      <w:sz w:val="24"/>
      <w:szCs w:val="24"/>
    </w:rPr>
  </w:style>
  <w:style w:type="character" w:styleId="1252" w:customStyle="1">
    <w:name w:val="标题 7 字符1"/>
    <w:qFormat/>
    <w:rPr>
      <w:b/>
      <w:bCs/>
      <w:sz w:val="24"/>
      <w:szCs w:val="24"/>
    </w:rPr>
  </w:style>
  <w:style w:type="character" w:styleId="1253" w:customStyle="1">
    <w:name w:val="标题 8 字符1"/>
    <w:qFormat/>
    <w:rPr>
      <w:rFonts w:ascii="Arial" w:hAnsi="Arial" w:eastAsia="黑体"/>
      <w:sz w:val="24"/>
      <w:szCs w:val="24"/>
    </w:rPr>
  </w:style>
  <w:style w:type="character" w:styleId="1254" w:customStyle="1">
    <w:name w:val="标题 9 字符1"/>
    <w:qFormat/>
    <w:rPr>
      <w:rFonts w:ascii="Arial" w:hAnsi="Arial" w:eastAsia="黑体"/>
      <w:sz w:val="21"/>
      <w:szCs w:val="21"/>
    </w:rPr>
  </w:style>
  <w:style w:type="character" w:styleId="1255" w:customStyle="1">
    <w:name w:val="z-窗体顶端 Char Char"/>
    <w:qFormat/>
    <w:rPr>
      <w:rFonts w:ascii="Arial" w:hAnsi="Arial" w:cs="Arial"/>
      <w:vanish/>
      <w:sz w:val="16"/>
      <w:szCs w:val="16"/>
    </w:rPr>
  </w:style>
  <w:style w:type="character" w:styleId="1256" w:customStyle="1">
    <w:name w:val="z-窗体底端 字符"/>
    <w:link w:val="1257"/>
    <w:qFormat/>
    <w:rPr>
      <w:rFonts w:ascii="Arial" w:hAnsi="Arial" w:cs="Arial"/>
      <w:vanish/>
      <w:sz w:val="16"/>
      <w:szCs w:val="16"/>
    </w:rPr>
  </w:style>
  <w:style w:type="paragraph" w:styleId="1257" w:customStyle="1">
    <w:name w:val="z-窗体底端1"/>
    <w:basedOn w:val="1073"/>
    <w:next w:val="1073"/>
    <w:link w:val="1256"/>
    <w:qFormat/>
    <w:pPr>
      <w:jc w:val="center"/>
      <w:widowControl/>
      <w:pBdr>
        <w:top w:val="single" w:color="auto" w:sz="6" w:space="1"/>
      </w:pBdr>
    </w:pPr>
    <w:rPr>
      <w:rFonts w:cs="Arial"/>
      <w:vanish/>
      <w:sz w:val="16"/>
      <w:szCs w:val="16"/>
    </w:rPr>
  </w:style>
  <w:style w:type="character" w:styleId="1258" w:customStyle="1">
    <w:name w:val="z-窗体底端 字符1"/>
    <w:uiPriority w:val="99"/>
    <w:semiHidden/>
    <w:qFormat/>
    <w:rPr>
      <w:rFonts w:ascii="Arial" w:hAnsi="Arial" w:cs="Arial"/>
      <w:vanish/>
      <w:sz w:val="16"/>
      <w:szCs w:val="16"/>
    </w:rPr>
  </w:style>
  <w:style w:type="character" w:styleId="1259" w:customStyle="1">
    <w:name w:val="页眉 Char Char"/>
    <w:qFormat/>
    <w:rPr>
      <w:rFonts w:eastAsia="楷体_GB2312"/>
      <w:sz w:val="18"/>
    </w:rPr>
  </w:style>
  <w:style w:type="character" w:styleId="1260" w:customStyle="1">
    <w:name w:val="Char Char21"/>
    <w:qFormat/>
    <w:rPr>
      <w:rFonts w:ascii="宋体" w:hAnsi="宋体" w:eastAsia="宋体"/>
      <w:b/>
      <w:bCs/>
      <w:sz w:val="24"/>
      <w:szCs w:val="24"/>
      <w:u w:val="single"/>
      <w:lang w:bidi="ar-SA"/>
    </w:rPr>
  </w:style>
  <w:style w:type="character" w:styleId="1261" w:customStyle="1">
    <w:name w:val="Char Char14"/>
    <w:qFormat/>
    <w:rPr>
      <w:rFonts w:ascii="楷体_GB2312" w:eastAsia="楷体_GB2312"/>
      <w:sz w:val="18"/>
      <w:lang w:bidi="ar-SA"/>
    </w:rPr>
  </w:style>
  <w:style w:type="character" w:styleId="1262" w:customStyle="1">
    <w:name w:val="Char Char6"/>
    <w:qFormat/>
    <w:rPr>
      <w:rFonts w:ascii="Arial" w:hAnsi="Arial" w:eastAsia="宋体" w:cs="Arial"/>
      <w:vanish/>
      <w:sz w:val="16"/>
      <w:szCs w:val="16"/>
      <w:lang w:val="en-US" w:eastAsia="zh-CN" w:bidi="ar-SA"/>
    </w:rPr>
  </w:style>
  <w:style w:type="character" w:styleId="1263" w:customStyle="1">
    <w:name w:val="标题 4 字符1"/>
    <w:qFormat/>
    <w:rPr>
      <w:rFonts w:ascii="宋体" w:hAnsi="宋体" w:eastAsia="宋体" w:cs="宋体"/>
      <w:b/>
      <w:bCs/>
      <w:sz w:val="24"/>
      <w:szCs w:val="24"/>
      <w:u w:val="single"/>
      <w:lang w:bidi="ar-SA"/>
    </w:rPr>
  </w:style>
  <w:style w:type="character" w:styleId="1264" w:customStyle="1">
    <w:name w:val="HTML 预设格式 字符1"/>
    <w:qFormat/>
    <w:rPr>
      <w:rFonts w:ascii="宋体" w:hAnsi="宋体"/>
      <w:sz w:val="24"/>
      <w:szCs w:val="24"/>
      <w:lang w:bidi="ar-SA"/>
    </w:rPr>
  </w:style>
  <w:style w:type="character" w:styleId="1265" w:customStyle="1">
    <w:name w:val="正文（缩进） Char"/>
    <w:link w:val="1266"/>
    <w:qFormat/>
    <w:rPr>
      <w:sz w:val="24"/>
      <w:szCs w:val="24"/>
    </w:rPr>
  </w:style>
  <w:style w:type="paragraph" w:styleId="1266" w:customStyle="1">
    <w:name w:val="正文（缩进）"/>
    <w:basedOn w:val="1073"/>
    <w:link w:val="1265"/>
    <w:qFormat/>
    <w:pPr>
      <w:ind w:firstLine="480"/>
      <w:spacing w:line="360" w:lineRule="auto"/>
    </w:pPr>
    <w:rPr>
      <w:sz w:val="24"/>
    </w:rPr>
  </w:style>
  <w:style w:type="character" w:styleId="1267" w:customStyle="1">
    <w:name w:val="Char Char9"/>
    <w:qFormat/>
    <w:rPr>
      <w:rFonts w:ascii="方正仿宋简体" w:hAnsi="创艺简仿宋" w:eastAsia="方正仿宋简体"/>
      <w:sz w:val="24"/>
      <w:lang w:bidi="ar-SA"/>
    </w:rPr>
  </w:style>
  <w:style w:type="character" w:styleId="1268" w:customStyle="1">
    <w:name w:val="font21"/>
    <w:qFormat/>
    <w:rPr>
      <w:rFonts w:hint="eastAsia" w:ascii="宋体" w:hAnsi="宋体" w:eastAsia="宋体"/>
      <w:color w:val="000000"/>
      <w:sz w:val="24"/>
      <w:szCs w:val="24"/>
      <w:u w:val="none"/>
    </w:rPr>
  </w:style>
  <w:style w:type="character" w:styleId="1269" w:customStyle="1">
    <w:name w:val="Char Char3"/>
    <w:qFormat/>
    <w:rPr>
      <w:rFonts w:ascii="宋体" w:hAnsi="宋体" w:eastAsia="宋体"/>
      <w:sz w:val="24"/>
      <w:szCs w:val="24"/>
      <w:lang w:bidi="ar-SA"/>
    </w:rPr>
  </w:style>
  <w:style w:type="character" w:styleId="1270" w:customStyle="1">
    <w:name w:val="正文文本 2 字符"/>
    <w:link w:val="1115"/>
    <w:qFormat/>
    <w:rPr>
      <w:sz w:val="21"/>
      <w:szCs w:val="24"/>
    </w:rPr>
  </w:style>
  <w:style w:type="character" w:styleId="1271" w:customStyle="1">
    <w:name w:val="正文文本 2 字符1"/>
    <w:qFormat/>
    <w:rPr>
      <w:sz w:val="21"/>
      <w:szCs w:val="24"/>
    </w:rPr>
  </w:style>
  <w:style w:type="character" w:styleId="1272" w:customStyle="1">
    <w:name w:val="正文文本缩进 2 Char Char"/>
    <w:qFormat/>
    <w:rPr>
      <w:rFonts w:ascii="宋体" w:hAnsi="宋体"/>
      <w:sz w:val="24"/>
      <w:szCs w:val="24"/>
    </w:rPr>
  </w:style>
  <w:style w:type="character" w:styleId="1273" w:customStyle="1">
    <w:name w:val="Char Char22"/>
    <w:qFormat/>
    <w:rPr>
      <w:rFonts w:ascii="宋体" w:hAnsi="宋体" w:eastAsia="宋体" w:cs="宋体"/>
      <w:b/>
      <w:bCs/>
      <w:sz w:val="32"/>
      <w:szCs w:val="32"/>
      <w:lang w:val="en-US" w:eastAsia="zh-CN" w:bidi="ar-SA"/>
    </w:rPr>
  </w:style>
  <w:style w:type="character" w:styleId="1274" w:customStyle="1">
    <w:name w:val="Char Char5"/>
    <w:qFormat/>
    <w:rPr>
      <w:sz w:val="18"/>
      <w:szCs w:val="18"/>
      <w:lang w:bidi="ar-SA"/>
    </w:rPr>
  </w:style>
  <w:style w:type="character" w:styleId="1275" w:customStyle="1">
    <w:name w:val="正文文本缩进 3 Char Char"/>
    <w:qFormat/>
    <w:rPr>
      <w:rFonts w:ascii="宋体" w:hAnsi="宋体"/>
      <w:sz w:val="24"/>
      <w:szCs w:val="24"/>
    </w:rPr>
  </w:style>
  <w:style w:type="character" w:styleId="1276" w:customStyle="1">
    <w:name w:val="HTML 预设格式 字符"/>
    <w:link w:val="1116"/>
    <w:uiPriority w:val="99"/>
    <w:qFormat/>
    <w:rPr>
      <w:rFonts w:ascii="宋体" w:hAnsi="宋体" w:cs="宋体"/>
      <w:sz w:val="24"/>
      <w:szCs w:val="24"/>
    </w:rPr>
  </w:style>
  <w:style w:type="character" w:styleId="1277" w:customStyle="1">
    <w:name w:val="HTML 预设格式 字符2"/>
    <w:qFormat/>
    <w:rPr>
      <w:rFonts w:ascii="Courier New" w:hAnsi="Courier New" w:cs="Courier New"/>
    </w:rPr>
  </w:style>
  <w:style w:type="character" w:styleId="1278" w:customStyle="1">
    <w:name w:val="页脚 Char Char"/>
    <w:qFormat/>
    <w:rPr>
      <w:sz w:val="18"/>
      <w:szCs w:val="18"/>
    </w:rPr>
  </w:style>
  <w:style w:type="character" w:styleId="1279" w:customStyle="1">
    <w:name w:val="正文文本 字符"/>
    <w:qFormat/>
    <w:rPr>
      <w:rFonts w:ascii="方正大黑简体" w:eastAsia="方正大黑简体"/>
      <w:position w:val="6"/>
      <w:sz w:val="30"/>
    </w:rPr>
  </w:style>
  <w:style w:type="character" w:styleId="1280" w:customStyle="1">
    <w:name w:val="Char Char8"/>
    <w:qFormat/>
    <w:rPr>
      <w:rFonts w:ascii="方正大黑简体" w:eastAsia="方正大黑简体"/>
      <w:position w:val="6"/>
      <w:sz w:val="21"/>
      <w:szCs w:val="24"/>
      <w:lang w:bidi="ar-SA"/>
    </w:rPr>
  </w:style>
  <w:style w:type="character" w:styleId="1281" w:customStyle="1">
    <w:name w:val="Char Char2"/>
    <w:qFormat/>
    <w:rPr>
      <w:sz w:val="21"/>
      <w:szCs w:val="24"/>
    </w:rPr>
  </w:style>
  <w:style w:type="character" w:styleId="1282" w:customStyle="1">
    <w:name w:val="标题 6 字符1"/>
    <w:qFormat/>
    <w:rPr>
      <w:rFonts w:ascii="Arial" w:hAnsi="Arial" w:eastAsia="黑体"/>
      <w:b/>
      <w:bCs/>
      <w:sz w:val="24"/>
      <w:szCs w:val="24"/>
      <w:lang w:bidi="ar-SA"/>
    </w:rPr>
  </w:style>
  <w:style w:type="character" w:styleId="1283" w:customStyle="1">
    <w:name w:val="HTML 预设格式 Char Char"/>
    <w:qFormat/>
    <w:rPr>
      <w:rFonts w:ascii="宋体" w:hAnsi="宋体" w:cs="宋体"/>
      <w:sz w:val="24"/>
      <w:szCs w:val="24"/>
    </w:rPr>
  </w:style>
  <w:style w:type="character" w:styleId="1284" w:customStyle="1">
    <w:name w:val="Char Char12"/>
    <w:qFormat/>
    <w:rPr>
      <w:sz w:val="21"/>
      <w:szCs w:val="24"/>
      <w:lang w:bidi="ar-SA"/>
    </w:rPr>
  </w:style>
  <w:style w:type="character" w:styleId="1285" w:customStyle="1">
    <w:name w:val="Char Char18"/>
    <w:qFormat/>
    <w:rPr>
      <w:rFonts w:eastAsia="宋体"/>
      <w:b/>
      <w:bCs/>
      <w:sz w:val="24"/>
      <w:szCs w:val="24"/>
      <w:lang w:bidi="ar-SA"/>
    </w:rPr>
  </w:style>
  <w:style w:type="character" w:styleId="1286" w:customStyle="1">
    <w:name w:val="Char Char16"/>
    <w:qFormat/>
    <w:rPr>
      <w:rFonts w:ascii="Arial" w:hAnsi="Arial" w:eastAsia="黑体"/>
      <w:sz w:val="21"/>
      <w:szCs w:val="21"/>
      <w:lang w:bidi="ar-SA"/>
    </w:rPr>
  </w:style>
  <w:style w:type="character" w:styleId="1287" w:customStyle="1">
    <w:name w:val="页脚 字符1"/>
    <w:uiPriority w:val="99"/>
    <w:qFormat/>
    <w:rPr>
      <w:sz w:val="18"/>
      <w:szCs w:val="18"/>
    </w:rPr>
  </w:style>
  <w:style w:type="character" w:styleId="1288" w:customStyle="1">
    <w:name w:val="Char Char15"/>
    <w:qFormat/>
    <w:rPr>
      <w:rFonts w:ascii="宋体" w:hAnsi="宋体" w:eastAsia="宋体"/>
      <w:sz w:val="24"/>
      <w:szCs w:val="24"/>
      <w:lang w:bidi="ar-SA"/>
    </w:rPr>
  </w:style>
  <w:style w:type="character" w:styleId="1289" w:customStyle="1">
    <w:name w:val="标题 3 字符1"/>
    <w:qFormat/>
    <w:rPr>
      <w:rFonts w:ascii="宋体" w:hAnsi="宋体" w:eastAsia="宋体" w:cs="宋体"/>
      <w:b/>
      <w:bCs/>
      <w:sz w:val="32"/>
      <w:szCs w:val="32"/>
      <w:lang w:bidi="ar-SA"/>
    </w:rPr>
  </w:style>
  <w:style w:type="character" w:styleId="1290" w:customStyle="1">
    <w:name w:val="3.0正文样式 Char"/>
    <w:link w:val="1291"/>
    <w:qFormat/>
    <w:rPr>
      <w:sz w:val="21"/>
      <w:szCs w:val="21"/>
      <w:lang w:val="zh-CN"/>
    </w:rPr>
  </w:style>
  <w:style w:type="paragraph" w:styleId="1291" w:customStyle="1">
    <w:name w:val="3.0正文样式"/>
    <w:basedOn w:val="1073"/>
    <w:link w:val="1290"/>
    <w:qFormat/>
    <w:pPr>
      <w:ind w:firstLine="200"/>
      <w:spacing w:before="120" w:after="120"/>
    </w:pPr>
    <w:rPr>
      <w:szCs w:val="21"/>
      <w:lang w:val="zh-CN"/>
    </w:rPr>
  </w:style>
  <w:style w:type="character" w:styleId="1292" w:customStyle="1">
    <w:name w:val="font14"/>
    <w:qFormat/>
  </w:style>
  <w:style w:type="character" w:styleId="1293" w:customStyle="1">
    <w:name w:val="正文文本 Char Char"/>
    <w:qFormat/>
    <w:rPr>
      <w:rFonts w:ascii="方正大黑简体" w:eastAsia="方正大黑简体"/>
      <w:position w:val="6"/>
      <w:sz w:val="30"/>
    </w:rPr>
  </w:style>
  <w:style w:type="character" w:styleId="1294" w:customStyle="1">
    <w:name w:val="Char Char231"/>
    <w:qFormat/>
    <w:rPr>
      <w:sz w:val="21"/>
      <w:szCs w:val="24"/>
    </w:rPr>
  </w:style>
  <w:style w:type="character" w:styleId="1295" w:customStyle="1">
    <w:name w:val="Char Char10"/>
    <w:qFormat/>
    <w:rPr>
      <w:sz w:val="18"/>
      <w:szCs w:val="18"/>
      <w:lang w:bidi="ar-SA"/>
    </w:rPr>
  </w:style>
  <w:style w:type="character" w:styleId="1296" w:customStyle="1">
    <w:name w:val="表格内正文 Char Char"/>
    <w:qFormat/>
    <w:rPr>
      <w:rFonts w:eastAsia="宋体"/>
      <w:sz w:val="21"/>
      <w:lang w:val="en-US" w:eastAsia="zh-CN" w:bidi="ar-SA"/>
    </w:rPr>
  </w:style>
  <w:style w:type="character" w:styleId="1297" w:customStyle="1">
    <w:name w:val="Char Char13"/>
    <w:qFormat/>
    <w:rPr>
      <w:rFonts w:ascii="宋体" w:hAnsi="宋体" w:eastAsia="楷体_GB2312"/>
      <w:sz w:val="24"/>
      <w:lang w:bidi="ar-SA"/>
    </w:rPr>
  </w:style>
  <w:style w:type="character" w:styleId="1298" w:customStyle="1">
    <w:name w:val="表格内正文 Char Char Char Char Char"/>
    <w:qFormat/>
    <w:rPr>
      <w:rFonts w:eastAsia="宋体"/>
      <w:sz w:val="21"/>
      <w:lang w:val="en-US" w:eastAsia="zh-CN" w:bidi="ar-SA"/>
    </w:rPr>
  </w:style>
  <w:style w:type="character" w:styleId="1299" w:customStyle="1">
    <w:name w:val="15"/>
    <w:qFormat/>
    <w:rPr>
      <w:rFonts w:hint="default" w:ascii="Calibri" w:hAnsi="Calibri"/>
      <w:color w:val="0563c1"/>
      <w:u w:val="single"/>
    </w:rPr>
  </w:style>
  <w:style w:type="character" w:styleId="1300" w:customStyle="1">
    <w:name w:val="Char Char11"/>
    <w:qFormat/>
    <w:rPr>
      <w:rFonts w:ascii="宋体" w:hAnsi="宋体" w:eastAsia="宋体"/>
      <w:sz w:val="24"/>
      <w:szCs w:val="24"/>
      <w:lang w:bidi="ar-SA"/>
    </w:rPr>
  </w:style>
  <w:style w:type="character" w:styleId="1301" w:customStyle="1">
    <w:name w:val="正文文本缩进 Char Char"/>
    <w:qFormat/>
    <w:rPr>
      <w:rFonts w:ascii="方正仿宋简体" w:hAnsi="创艺简仿宋" w:eastAsia="方正仿宋简体"/>
      <w:sz w:val="24"/>
    </w:rPr>
  </w:style>
  <w:style w:type="character" w:styleId="1302" w:customStyle="1">
    <w:name w:val="Char Char20"/>
    <w:qFormat/>
    <w:rPr>
      <w:rFonts w:eastAsia="宋体"/>
      <w:bCs/>
      <w:i/>
      <w:sz w:val="28"/>
      <w:szCs w:val="28"/>
      <w:lang w:bidi="ar-SA"/>
    </w:rPr>
  </w:style>
  <w:style w:type="character" w:styleId="1303" w:customStyle="1">
    <w:name w:val="批注框文本 Char Char"/>
    <w:qFormat/>
    <w:rPr>
      <w:sz w:val="18"/>
      <w:szCs w:val="18"/>
    </w:rPr>
  </w:style>
  <w:style w:type="character" w:styleId="1304" w:customStyle="1">
    <w:name w:val="正文首行缩进 字符"/>
    <w:link w:val="1120"/>
    <w:qFormat/>
    <w:rPr>
      <w:rFonts w:ascii="方正大黑简体" w:eastAsia="方正大黑简体"/>
      <w:position w:val="6"/>
      <w:sz w:val="21"/>
      <w:szCs w:val="24"/>
    </w:rPr>
  </w:style>
  <w:style w:type="character" w:styleId="1305" w:customStyle="1">
    <w:name w:val="正文首行缩进 字符1"/>
    <w:qFormat/>
    <w:rPr>
      <w:rFonts w:ascii="方正大黑简体" w:eastAsia="方正大黑简体"/>
      <w:position w:val="6"/>
      <w:sz w:val="21"/>
      <w:szCs w:val="24"/>
    </w:rPr>
  </w:style>
  <w:style w:type="character" w:styleId="1306" w:customStyle="1">
    <w:name w:val="标题 5 字符1"/>
    <w:qFormat/>
    <w:rPr>
      <w:rFonts w:eastAsia="宋体"/>
      <w:bCs/>
      <w:i/>
      <w:sz w:val="28"/>
      <w:szCs w:val="28"/>
      <w:lang w:bidi="ar-SA"/>
    </w:rPr>
  </w:style>
  <w:style w:type="character" w:styleId="1307" w:customStyle="1">
    <w:name w:val="textfont"/>
    <w:qFormat/>
  </w:style>
  <w:style w:type="character" w:styleId="1308" w:customStyle="1">
    <w:name w:val="正文文本 2 Char Char"/>
    <w:qFormat/>
    <w:rPr>
      <w:sz w:val="21"/>
      <w:szCs w:val="24"/>
    </w:rPr>
  </w:style>
  <w:style w:type="character" w:styleId="1309" w:customStyle="1">
    <w:name w:val="Char Char4"/>
    <w:qFormat/>
    <w:rPr>
      <w:rFonts w:ascii="Arial" w:hAnsi="Arial" w:eastAsia="宋体" w:cs="Arial"/>
      <w:vanish/>
      <w:sz w:val="16"/>
      <w:szCs w:val="16"/>
      <w:lang w:val="en-US" w:eastAsia="zh-CN" w:bidi="ar-SA"/>
    </w:rPr>
  </w:style>
  <w:style w:type="character" w:styleId="1310" w:customStyle="1">
    <w:name w:val="z-窗体底端 Char Char"/>
    <w:qFormat/>
    <w:rPr>
      <w:rFonts w:ascii="Arial" w:hAnsi="Arial" w:cs="Arial"/>
      <w:vanish/>
      <w:sz w:val="16"/>
      <w:szCs w:val="16"/>
    </w:rPr>
  </w:style>
  <w:style w:type="character" w:styleId="1311" w:customStyle="1">
    <w:name w:val="正文缩进 Char Char1"/>
    <w:qFormat/>
    <w:rPr>
      <w:rFonts w:eastAsia="宋体"/>
      <w:sz w:val="24"/>
      <w:szCs w:val="24"/>
      <w:lang w:val="en-US" w:eastAsia="zh-CN" w:bidi="ar-SA"/>
    </w:rPr>
  </w:style>
  <w:style w:type="character" w:styleId="1312" w:customStyle="1">
    <w:name w:val="页眉 字符1"/>
    <w:uiPriority w:val="99"/>
    <w:qFormat/>
    <w:rPr>
      <w:rFonts w:eastAsia="楷体_GB2312"/>
      <w:sz w:val="18"/>
    </w:rPr>
  </w:style>
  <w:style w:type="character" w:styleId="1313" w:customStyle="1">
    <w:name w:val="yinyan1"/>
    <w:qFormat/>
    <w:rPr>
      <w:color w:val="003366"/>
      <w:sz w:val="18"/>
      <w:szCs w:val="18"/>
    </w:rPr>
  </w:style>
  <w:style w:type="character" w:styleId="1314" w:customStyle="1">
    <w:name w:val="Char Char7"/>
    <w:qFormat/>
    <w:rPr>
      <w:rFonts w:ascii="宋体" w:hAnsi="宋体" w:eastAsia="宋体" w:cs="宋体"/>
      <w:sz w:val="24"/>
      <w:szCs w:val="24"/>
      <w:lang w:val="en-US" w:eastAsia="zh-CN" w:bidi="ar-SA"/>
    </w:rPr>
  </w:style>
  <w:style w:type="character" w:styleId="1315" w:customStyle="1">
    <w:name w:val="textfont1"/>
    <w:qFormat/>
    <w:rPr>
      <w:sz w:val="22"/>
      <w:szCs w:val="22"/>
    </w:rPr>
  </w:style>
  <w:style w:type="character" w:styleId="1316" w:customStyle="1">
    <w:name w:val="正文首行缩进 Char Char"/>
    <w:qFormat/>
    <w:rPr>
      <w:rFonts w:ascii="方正大黑简体" w:eastAsia="方正大黑简体"/>
      <w:position w:val="6"/>
      <w:sz w:val="21"/>
      <w:szCs w:val="24"/>
    </w:rPr>
  </w:style>
  <w:style w:type="character" w:styleId="1317" w:customStyle="1">
    <w:name w:val="标题 8 Char"/>
    <w:qFormat/>
    <w:rPr>
      <w:rFonts w:ascii="Arial" w:hAnsi="Arial" w:eastAsia="黑体"/>
      <w:sz w:val="24"/>
      <w:szCs w:val="24"/>
    </w:rPr>
  </w:style>
  <w:style w:type="character" w:styleId="1318" w:customStyle="1">
    <w:name w:val="Char Char17"/>
    <w:qFormat/>
    <w:rPr>
      <w:rFonts w:ascii="Arial" w:hAnsi="Arial" w:eastAsia="黑体"/>
      <w:sz w:val="24"/>
      <w:szCs w:val="24"/>
      <w:lang w:bidi="ar-SA"/>
    </w:rPr>
  </w:style>
  <w:style w:type="character" w:styleId="1319" w:customStyle="1">
    <w:name w:val="Char Char23"/>
    <w:qFormat/>
    <w:rPr>
      <w:rFonts w:ascii="Arial" w:hAnsi="Arial" w:eastAsia="黑体"/>
      <w:b/>
      <w:bCs/>
      <w:sz w:val="32"/>
      <w:szCs w:val="32"/>
      <w:lang w:bidi="ar-SA"/>
    </w:rPr>
  </w:style>
  <w:style w:type="character" w:styleId="1320" w:customStyle="1">
    <w:name w:val="z-窗体顶端 字符"/>
    <w:link w:val="1321"/>
    <w:qFormat/>
    <w:rPr>
      <w:rFonts w:ascii="Arial" w:hAnsi="Arial" w:cs="Arial"/>
      <w:vanish/>
      <w:sz w:val="16"/>
      <w:szCs w:val="16"/>
    </w:rPr>
  </w:style>
  <w:style w:type="paragraph" w:styleId="1321" w:customStyle="1">
    <w:name w:val="z-窗体顶端1"/>
    <w:basedOn w:val="1073"/>
    <w:next w:val="1073"/>
    <w:link w:val="1320"/>
    <w:qFormat/>
    <w:pPr>
      <w:jc w:val="center"/>
      <w:widowControl/>
      <w:pBdr>
        <w:bottom w:val="single" w:color="auto" w:sz="6" w:space="1"/>
      </w:pBdr>
    </w:pPr>
    <w:rPr>
      <w:rFonts w:cs="Arial"/>
      <w:vanish/>
      <w:sz w:val="16"/>
      <w:szCs w:val="16"/>
    </w:rPr>
  </w:style>
  <w:style w:type="character" w:styleId="1322" w:customStyle="1">
    <w:name w:val="z-窗体顶端 字符1"/>
    <w:uiPriority w:val="99"/>
    <w:semiHidden/>
    <w:qFormat/>
    <w:rPr>
      <w:rFonts w:ascii="Arial" w:hAnsi="Arial" w:cs="Arial"/>
      <w:vanish/>
      <w:sz w:val="16"/>
      <w:szCs w:val="16"/>
    </w:rPr>
  </w:style>
  <w:style w:type="character" w:styleId="1323" w:customStyle="1">
    <w:name w:val="Char Char24"/>
    <w:qFormat/>
    <w:rPr>
      <w:rFonts w:eastAsia="宋体"/>
      <w:b/>
      <w:bCs/>
      <w:sz w:val="44"/>
      <w:szCs w:val="44"/>
      <w:lang w:bidi="ar-SA"/>
    </w:rPr>
  </w:style>
  <w:style w:type="character" w:styleId="1324" w:customStyle="1">
    <w:name w:val="Char Char19"/>
    <w:qFormat/>
    <w:rPr>
      <w:rFonts w:ascii="Arial" w:hAnsi="Arial" w:eastAsia="黑体"/>
      <w:b/>
      <w:bCs/>
      <w:sz w:val="24"/>
      <w:szCs w:val="24"/>
      <w:lang w:bidi="ar-SA"/>
    </w:rPr>
  </w:style>
  <w:style w:type="character" w:styleId="1325" w:customStyle="1">
    <w:name w:val="日期 Char Char"/>
    <w:qFormat/>
    <w:rPr>
      <w:rFonts w:ascii="宋体" w:hAnsi="宋体" w:eastAsia="楷体_GB2312"/>
      <w:sz w:val="24"/>
    </w:rPr>
  </w:style>
  <w:style w:type="paragraph" w:styleId="1326" w:customStyle="1">
    <w:name w:val="样式 正文（首行缩进两字） + 段前: 1 行 段后: 0.5 行"/>
    <w:basedOn w:val="1088"/>
    <w:qFormat/>
    <w:pPr>
      <w:jc w:val="both"/>
      <w:spacing w:line="360" w:lineRule="auto"/>
      <w:widowControl/>
    </w:pPr>
    <w:rPr>
      <w:rFonts w:ascii="宋体" w:hAnsi="宋体" w:eastAsia="宋体" w:cs="宋体"/>
      <w:spacing w:val="20"/>
    </w:rPr>
  </w:style>
  <w:style w:type="paragraph" w:styleId="1327" w:customStyle="1">
    <w:name w:val="Char Char"/>
    <w:basedOn w:val="1073"/>
    <w:qFormat/>
    <w:pPr>
      <w:jc w:val="left"/>
      <w:spacing w:after="160" w:line="240" w:lineRule="exact"/>
      <w:widowControl/>
    </w:pPr>
    <w:rPr>
      <w:rFonts w:ascii="Verdana" w:hAnsi="Verdana" w:eastAsia="仿宋_GB2312" w:cs="宋体"/>
      <w:sz w:val="24"/>
      <w:lang w:eastAsia="en-US"/>
    </w:rPr>
  </w:style>
  <w:style w:type="paragraph" w:styleId="1328" w:customStyle="1">
    <w:name w:val="标3"/>
    <w:basedOn w:val="1073"/>
    <w:qFormat/>
    <w:pPr>
      <w:jc w:val="left"/>
      <w:spacing w:line="360" w:lineRule="auto"/>
      <w:widowControl/>
      <w:outlineLvl w:val="2"/>
    </w:pPr>
    <w:rPr>
      <w:rFonts w:ascii="宋体" w:hAnsi="宋体" w:cs="宋体"/>
      <w:b/>
      <w:sz w:val="28"/>
      <w:szCs w:val="32"/>
    </w:rPr>
  </w:style>
  <w:style w:type="paragraph" w:styleId="1329" w:customStyle="1">
    <w:name w:val="Char Char25"/>
    <w:basedOn w:val="1073"/>
    <w:qFormat/>
    <w:pPr>
      <w:jc w:val="left"/>
      <w:spacing w:after="160" w:line="240" w:lineRule="exact"/>
      <w:widowControl/>
    </w:pPr>
    <w:rPr>
      <w:rFonts w:ascii="Verdana" w:hAnsi="Verdana" w:eastAsia="仿宋_GB2312" w:cs="宋体"/>
      <w:sz w:val="24"/>
      <w:lang w:eastAsia="en-US"/>
    </w:rPr>
  </w:style>
  <w:style w:type="paragraph" w:styleId="1330" w:customStyle="1">
    <w:name w:val="表格内正文"/>
    <w:qFormat/>
    <w:pPr>
      <w:jc w:val="both"/>
      <w:spacing w:line="120" w:lineRule="atLeast"/>
      <w:widowControl w:val="off"/>
    </w:pPr>
    <w:rPr>
      <w:sz w:val="21"/>
    </w:rPr>
  </w:style>
  <w:style w:type="paragraph" w:styleId="1331" w:customStyle="1">
    <w:name w:val="xl113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2" w:customStyle="1">
    <w:name w:val="xl6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3" w:customStyle="1">
    <w:name w:val="xl1129"/>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4" w:customStyle="1">
    <w:name w:val="xl1134"/>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5" w:customStyle="1">
    <w:name w:val="列表内容"/>
    <w:basedOn w:val="1073"/>
    <w:next w:val="1073"/>
    <w:qFormat/>
    <w:pPr>
      <w:ind w:firstLine="200"/>
      <w:jc w:val="left"/>
      <w:widowControl/>
      <w:tabs>
        <w:tab w:val="left" w:pos="2409" w:leader="none"/>
      </w:tabs>
    </w:pPr>
    <w:rPr>
      <w:rFonts w:ascii="宋体" w:hAnsi="宋体" w:cs="宋体"/>
      <w:sz w:val="18"/>
    </w:rPr>
  </w:style>
  <w:style w:type="paragraph" w:styleId="1336" w:customStyle="1">
    <w:name w:val="xl1124"/>
    <w:basedOn w:val="1073"/>
    <w:qFormat/>
    <w:pPr>
      <w:jc w:val="left"/>
      <w:spacing w:before="100" w:beforeAutospacing="1" w:after="100" w:afterAutospacing="1"/>
      <w:widowControl/>
    </w:pPr>
    <w:rPr>
      <w:rFonts w:ascii="宋体" w:hAnsi="宋体" w:cs="宋体"/>
      <w:sz w:val="20"/>
    </w:rPr>
  </w:style>
  <w:style w:type="paragraph" w:styleId="1337" w:customStyle="1">
    <w:name w:val="标2"/>
    <w:basedOn w:val="1073"/>
    <w:qFormat/>
    <w:pPr>
      <w:jc w:val="left"/>
      <w:spacing w:line="360" w:lineRule="auto"/>
      <w:widowControl/>
      <w:outlineLvl w:val="1"/>
    </w:pPr>
    <w:rPr>
      <w:rFonts w:ascii="Adobe 黑体 Std R" w:hAnsi="宋体" w:cs="宋体"/>
      <w:b/>
      <w:bCs/>
      <w:color w:val="000000"/>
      <w:sz w:val="30"/>
      <w:szCs w:val="30"/>
    </w:rPr>
  </w:style>
  <w:style w:type="paragraph" w:styleId="1338" w:customStyle="1">
    <w:name w:val="内容列表"/>
    <w:basedOn w:val="1339"/>
    <w:next w:val="1339"/>
    <w:qFormat/>
    <w:pPr>
      <w:numPr>
        <w:numId w:val="4"/>
      </w:numPr>
      <w:ind w:firstLine="0"/>
      <w:tabs>
        <w:tab w:val="left" w:pos="360" w:leader="none"/>
      </w:tabs>
    </w:pPr>
  </w:style>
  <w:style w:type="paragraph" w:styleId="1339" w:customStyle="1">
    <w:name w:val="内容"/>
    <w:basedOn w:val="1073"/>
    <w:qFormat/>
    <w:pPr>
      <w:ind w:left="840" w:firstLine="360"/>
      <w:jc w:val="left"/>
      <w:widowControl/>
    </w:pPr>
    <w:rPr>
      <w:rFonts w:ascii="宋体" w:hAnsi="宋体" w:cs="宋体"/>
      <w:sz w:val="18"/>
    </w:rPr>
  </w:style>
  <w:style w:type="paragraph" w:styleId="1340" w:customStyle="1">
    <w:name w:val="Appendix 1"/>
    <w:basedOn w:val="107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41" w:customStyle="1">
    <w:name w:val="Num 2"/>
    <w:basedOn w:val="1073"/>
    <w:qFormat/>
    <w:pPr>
      <w:numPr>
        <w:numId w:val="6"/>
      </w:numPr>
      <w:jc w:val="left"/>
      <w:spacing w:line="360" w:lineRule="auto"/>
      <w:widowControl/>
      <w:tabs>
        <w:tab w:val="left" w:pos="1279" w:leader="none"/>
      </w:tabs>
    </w:pPr>
    <w:rPr>
      <w:rFonts w:ascii="宋体" w:hAnsi="宋体" w:cs="宋体"/>
      <w:sz w:val="24"/>
    </w:rPr>
  </w:style>
  <w:style w:type="paragraph" w:styleId="1342" w:customStyle="1">
    <w:name w:val="xl112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43" w:customStyle="1">
    <w:name w:val="样式 仿宋_GB2312 四号 黑色 行距: 1.5 倍行距2"/>
    <w:basedOn w:val="1073"/>
    <w:qFormat/>
    <w:pPr>
      <w:spacing w:line="360" w:lineRule="auto"/>
    </w:pPr>
    <w:rPr>
      <w:rFonts w:ascii="仿宋_GB2312" w:hAnsi="宋体" w:eastAsia="仿宋_GB2312" w:cs="宋体"/>
      <w:color w:val="000000"/>
      <w:sz w:val="24"/>
    </w:rPr>
  </w:style>
  <w:style w:type="paragraph" w:styleId="1344" w:customStyle="1">
    <w:name w:val="列表段落1"/>
    <w:basedOn w:val="1073"/>
    <w:uiPriority w:val="34"/>
    <w:qFormat/>
    <w:pPr>
      <w:ind w:firstLine="420"/>
      <w:jc w:val="left"/>
      <w:widowControl/>
    </w:pPr>
    <w:rPr>
      <w:rFonts w:ascii="宋体" w:hAnsi="宋体" w:cs="宋体"/>
      <w:sz w:val="24"/>
    </w:rPr>
  </w:style>
  <w:style w:type="paragraph" w:styleId="1345" w:customStyle="1">
    <w:name w:val="xl113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Char Char1 Char Char Char Char Char Char Char"/>
    <w:basedOn w:val="1073"/>
    <w:qFormat/>
    <w:pPr>
      <w:jc w:val="left"/>
      <w:widowControl/>
    </w:pPr>
    <w:rPr>
      <w:rFonts w:ascii="宋体" w:hAnsi="宋体" w:cs="宋体"/>
      <w:sz w:val="24"/>
    </w:rPr>
  </w:style>
  <w:style w:type="paragraph" w:styleId="1347" w:customStyle="1">
    <w:name w:val="Char1"/>
    <w:basedOn w:val="1073"/>
    <w:qFormat/>
    <w:pPr>
      <w:jc w:val="left"/>
      <w:spacing w:after="160" w:line="240" w:lineRule="exact"/>
      <w:widowControl/>
    </w:pPr>
    <w:rPr>
      <w:rFonts w:ascii="Verdana" w:hAnsi="Verdana" w:cs="宋体"/>
      <w:sz w:val="20"/>
      <w:lang w:eastAsia="en-US"/>
    </w:rPr>
  </w:style>
  <w:style w:type="paragraph" w:styleId="1348" w:customStyle="1">
    <w:name w:val="Char Char110"/>
    <w:basedOn w:val="1073"/>
    <w:qFormat/>
    <w:pPr>
      <w:jc w:val="left"/>
      <w:spacing w:after="160" w:line="240" w:lineRule="exact"/>
      <w:widowControl/>
    </w:pPr>
    <w:rPr>
      <w:rFonts w:ascii="Verdana" w:hAnsi="Verdana" w:cs="宋体"/>
      <w:sz w:val="20"/>
      <w:lang w:eastAsia="en-US"/>
    </w:rPr>
  </w:style>
  <w:style w:type="paragraph" w:styleId="1349" w:customStyle="1">
    <w:name w:val="xl65"/>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xl1128"/>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1136"/>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2" w:customStyle="1">
    <w:name w:val="正文3"/>
    <w:qFormat/>
    <w:pPr>
      <w:jc w:val="both"/>
    </w:pPr>
    <w:rPr>
      <w:sz w:val="21"/>
      <w:szCs w:val="21"/>
    </w:rPr>
  </w:style>
  <w:style w:type="paragraph" w:styleId="1353" w:customStyle="1">
    <w:name w:val="xl1135"/>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4" w:customStyle="1">
    <w:name w:val="xl1127"/>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55" w:customStyle="1">
    <w:name w:val="xl112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6" w:customStyle="1">
    <w:name w:val="xl66"/>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Bullet 1"/>
    <w:basedOn w:val="1073"/>
    <w:qFormat/>
    <w:pPr>
      <w:numPr>
        <w:numId w:val="7"/>
      </w:numPr>
      <w:jc w:val="left"/>
      <w:spacing w:line="360" w:lineRule="auto"/>
      <w:widowControl/>
      <w:tabs>
        <w:tab w:val="left" w:pos="2034" w:leader="none"/>
      </w:tabs>
    </w:pPr>
    <w:rPr>
      <w:rFonts w:ascii="宋体" w:hAnsi="宋体" w:cs="宋体"/>
      <w:sz w:val="24"/>
    </w:rPr>
  </w:style>
  <w:style w:type="paragraph" w:styleId="1358" w:customStyle="1">
    <w:name w:val="xl6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9" w:customStyle="1">
    <w:name w:val="样式 正文缩进正文（首行缩进两字）表正文正文非缩进特点段1四号正文不缩进特点 CharALT+Z水上软件 +..."/>
    <w:basedOn w:val="1088"/>
    <w:qFormat/>
    <w:pPr>
      <w:ind w:firstLine="480"/>
      <w:jc w:val="both"/>
      <w:spacing w:line="360" w:lineRule="auto"/>
      <w:widowControl/>
    </w:pPr>
    <w:rPr>
      <w:rFonts w:ascii="宋体" w:hAnsi="宋体" w:eastAsia="宋体" w:cs="宋体"/>
    </w:rPr>
  </w:style>
  <w:style w:type="paragraph" w:styleId="1360" w:customStyle="1">
    <w:name w:val="样式 首行缩进:  2 字符"/>
    <w:basedOn w:val="1073"/>
    <w:qFormat/>
    <w:pPr>
      <w:ind w:firstLine="200"/>
      <w:jc w:val="left"/>
      <w:spacing w:line="360" w:lineRule="auto"/>
      <w:widowControl/>
    </w:pPr>
    <w:rPr>
      <w:rFonts w:ascii="宋体" w:hAnsi="宋体" w:cs="宋体"/>
      <w:sz w:val="24"/>
    </w:rPr>
  </w:style>
  <w:style w:type="paragraph" w:styleId="1361" w:customStyle="1">
    <w:name w:val="Char Char1 Char Char Char Char Char Char"/>
    <w:basedOn w:val="1073"/>
    <w:qFormat/>
    <w:pPr>
      <w:ind w:firstLine="560"/>
      <w:jc w:val="left"/>
      <w:spacing w:before="78" w:after="78" w:line="240" w:lineRule="exact"/>
      <w:widowControl/>
    </w:pPr>
    <w:rPr>
      <w:rFonts w:ascii="宋体" w:hAnsi="宋体" w:cs="宋体"/>
      <w:sz w:val="28"/>
      <w:szCs w:val="28"/>
      <w:lang w:eastAsia="en-US"/>
    </w:rPr>
  </w:style>
  <w:style w:type="paragraph" w:styleId="1362" w:customStyle="1">
    <w:name w:val="标4"/>
    <w:basedOn w:val="1073"/>
    <w:qFormat/>
    <w:pPr>
      <w:jc w:val="left"/>
      <w:spacing w:line="360" w:lineRule="auto"/>
      <w:widowControl/>
      <w:outlineLvl w:val="3"/>
    </w:pPr>
    <w:rPr>
      <w:rFonts w:ascii="宋体" w:hAnsi="宋体" w:cs="宋体"/>
      <w:b/>
      <w:sz w:val="28"/>
      <w:szCs w:val="28"/>
    </w:rPr>
  </w:style>
  <w:style w:type="paragraph" w:styleId="1363" w:customStyle="1">
    <w:name w:val="小标题"/>
    <w:basedOn w:val="1073"/>
    <w:qFormat/>
    <w:pPr>
      <w:jc w:val="left"/>
      <w:widowControl/>
    </w:pPr>
    <w:rPr>
      <w:rFonts w:ascii="宋体" w:hAnsi="宋体" w:cs="宋体"/>
      <w:b/>
      <w:bCs/>
      <w:sz w:val="24"/>
    </w:rPr>
  </w:style>
  <w:style w:type="paragraph" w:styleId="1364" w:customStyle="1">
    <w:name w:val="xl1137"/>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65" w:customStyle="1">
    <w:name w:val="Appendix 2"/>
    <w:basedOn w:val="107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66" w:customStyle="1">
    <w:name w:val="msolistparagraph"/>
    <w:basedOn w:val="1073"/>
    <w:qFormat/>
    <w:pPr>
      <w:ind w:firstLine="420"/>
      <w:jc w:val="left"/>
      <w:widowControl/>
    </w:pPr>
    <w:rPr>
      <w:rFonts w:ascii="Calibri" w:hAnsi="Calibri"/>
      <w:sz w:val="24"/>
      <w:szCs w:val="22"/>
    </w:rPr>
  </w:style>
  <w:style w:type="paragraph" w:styleId="1367" w:customStyle="1">
    <w:name w:val="Topic"/>
    <w:basedOn w:val="1073"/>
    <w:qFormat/>
    <w:pPr>
      <w:jc w:val="left"/>
      <w:spacing w:before="60" w:after="60" w:line="360" w:lineRule="auto"/>
      <w:widowControl/>
    </w:pPr>
    <w:rPr>
      <w:rFonts w:ascii="宋体" w:hAnsi="宋体" w:cs="宋体"/>
      <w:sz w:val="24"/>
      <w:u w:val="single"/>
    </w:rPr>
  </w:style>
  <w:style w:type="paragraph" w:styleId="1368" w:customStyle="1">
    <w:name w:val="xl112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9" w:customStyle="1">
    <w:name w:val="tabletext"/>
    <w:basedOn w:val="1073"/>
    <w:qFormat/>
    <w:pPr>
      <w:jc w:val="left"/>
      <w:spacing w:before="100" w:beforeAutospacing="1" w:after="100" w:afterAutospacing="1" w:line="240" w:lineRule="atLeast"/>
      <w:widowControl/>
    </w:pPr>
    <w:rPr>
      <w:rFonts w:ascii="Arial Unicode MS" w:hAnsi="Arial Unicode MS" w:cs="宋体"/>
      <w:sz w:val="18"/>
      <w:szCs w:val="18"/>
    </w:rPr>
  </w:style>
  <w:style w:type="paragraph" w:styleId="1370" w:customStyle="1">
    <w:name w:val="xl1122"/>
    <w:basedOn w:val="1073"/>
    <w:qFormat/>
    <w:pPr>
      <w:jc w:val="left"/>
      <w:spacing w:before="100" w:beforeAutospacing="1" w:after="100" w:afterAutospacing="1"/>
      <w:widowControl/>
    </w:pPr>
    <w:rPr>
      <w:rFonts w:ascii="宋体" w:hAnsi="宋体" w:cs="宋体"/>
      <w:b/>
      <w:bCs/>
      <w:sz w:val="20"/>
    </w:rPr>
  </w:style>
  <w:style w:type="paragraph" w:styleId="1371" w:customStyle="1">
    <w:name w:val="xl112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样式 样式 标题 1H1第 ？ 章PIM 1h1h11heading 1TOC1st levelSection Hea... +..."/>
    <w:basedOn w:val="1073"/>
    <w:qFormat/>
    <w:pPr>
      <w:numPr>
        <w:numId w:val="8"/>
      </w:numPr>
      <w:jc w:val="left"/>
      <w:widowControl/>
      <w:tabs>
        <w:tab w:val="left" w:pos="420" w:leader="none"/>
      </w:tabs>
    </w:pPr>
    <w:rPr>
      <w:rFonts w:ascii="宋体" w:hAnsi="宋体" w:cs="宋体"/>
      <w:sz w:val="24"/>
    </w:rPr>
  </w:style>
  <w:style w:type="paragraph" w:styleId="1373" w:customStyle="1">
    <w:name w:val="一般正文"/>
    <w:basedOn w:val="1073"/>
    <w:qFormat/>
    <w:pPr>
      <w:jc w:val="left"/>
      <w:spacing w:before="120" w:after="120" w:line="0" w:lineRule="atLeast"/>
      <w:widowControl/>
    </w:pPr>
    <w:rPr>
      <w:rFonts w:ascii="宋体" w:hAnsi="宋体" w:cs="宋体"/>
      <w:sz w:val="28"/>
    </w:rPr>
  </w:style>
  <w:style w:type="paragraph" w:styleId="1374" w:customStyle="1">
    <w:name w:val="Char Char1 Char Char Char Char Char Char Char1"/>
    <w:basedOn w:val="1073"/>
    <w:qFormat/>
    <w:pPr>
      <w:jc w:val="left"/>
      <w:widowControl/>
    </w:pPr>
    <w:rPr>
      <w:rFonts w:ascii="宋体" w:hAnsi="宋体" w:cs="宋体"/>
      <w:sz w:val="24"/>
    </w:rPr>
  </w:style>
  <w:style w:type="paragraph" w:styleId="1375" w:customStyle="1">
    <w:name w:val="表格内正文 Char Char Char"/>
    <w:qFormat/>
    <w:pPr>
      <w:jc w:val="both"/>
      <w:spacing w:line="120" w:lineRule="atLeast"/>
      <w:widowControl w:val="off"/>
    </w:pPr>
    <w:rPr>
      <w:sz w:val="21"/>
    </w:rPr>
  </w:style>
  <w:style w:type="paragraph" w:styleId="1376" w:customStyle="1">
    <w:name w:val="Style1"/>
    <w:basedOn w:val="1073"/>
    <w:qFormat/>
    <w:pPr>
      <w:numPr>
        <w:numId w:val="9"/>
      </w:numPr>
      <w:jc w:val="left"/>
      <w:widowControl/>
      <w:tabs>
        <w:tab w:val="left" w:pos="851" w:leader="none"/>
      </w:tabs>
    </w:pPr>
    <w:rPr>
      <w:rFonts w:ascii="宋体" w:hAnsi="宋体" w:cs="宋体"/>
      <w:sz w:val="24"/>
    </w:rPr>
  </w:style>
  <w:style w:type="paragraph" w:styleId="1377" w:customStyle="1">
    <w:name w:val="xl1132"/>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23"/>
    <w:basedOn w:val="1073"/>
    <w:qFormat/>
    <w:pPr>
      <w:jc w:val="left"/>
      <w:spacing w:before="100" w:beforeAutospacing="1" w:after="100" w:afterAutospacing="1"/>
      <w:widowControl/>
    </w:pPr>
    <w:rPr>
      <w:rFonts w:ascii="宋体" w:hAnsi="宋体" w:cs="宋体"/>
      <w:sz w:val="20"/>
    </w:rPr>
  </w:style>
  <w:style w:type="paragraph" w:styleId="1379" w:customStyle="1">
    <w:name w:val="xl1130"/>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80" w:customStyle="1">
    <w:name w:val="xl113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81" w:customStyle="1">
    <w:name w:val="apple-converted-space"/>
    <w:qFormat/>
  </w:style>
  <w:style w:type="paragraph" w:styleId="1382" w:customStyle="1">
    <w:name w:val="_Style 1"/>
    <w:basedOn w:val="1073"/>
    <w:qFormat/>
    <w:pPr>
      <w:ind w:firstLine="420"/>
      <w:spacing w:line="360" w:lineRule="auto"/>
    </w:pPr>
    <w:rPr>
      <w:rFonts w:cs="宋体"/>
    </w:rPr>
  </w:style>
  <w:style w:type="character" w:styleId="1383" w:customStyle="1">
    <w:name w:val="GW-标题3 Char1"/>
    <w:link w:val="1384"/>
    <w:qFormat/>
    <w:rPr>
      <w:rFonts w:ascii="Calibri" w:hAnsi="Calibri" w:eastAsia="仿宋_GB2312"/>
      <w:b/>
      <w:bCs/>
      <w:sz w:val="32"/>
      <w:szCs w:val="44"/>
    </w:rPr>
  </w:style>
  <w:style w:type="paragraph" w:styleId="1384" w:customStyle="1">
    <w:name w:val="GW-标题3"/>
    <w:basedOn w:val="1073"/>
    <w:next w:val="1073"/>
    <w:link w:val="1383"/>
    <w:qFormat/>
    <w:pPr>
      <w:ind w:right="101"/>
      <w:keepLines/>
      <w:keepNext/>
      <w:spacing w:before="312" w:after="312" w:line="360" w:lineRule="auto"/>
      <w:outlineLvl w:val="1"/>
    </w:pPr>
    <w:rPr>
      <w:rFonts w:ascii="Calibri" w:hAnsi="Calibri" w:eastAsia="仿宋_GB2312"/>
      <w:b/>
      <w:bCs/>
      <w:sz w:val="32"/>
      <w:szCs w:val="44"/>
    </w:rPr>
  </w:style>
  <w:style w:type="paragraph" w:styleId="1385" w:customStyle="1">
    <w:name w:val="表格正文"/>
    <w:basedOn w:val="1073"/>
    <w:qFormat/>
    <w:pPr>
      <w:ind w:left="42" w:right="42"/>
      <w:jc w:val="left"/>
      <w:spacing w:line="360" w:lineRule="auto"/>
    </w:pPr>
    <w:rPr>
      <w:rFonts w:ascii="Calibri" w:hAnsi="Calibri" w:cs="黑体"/>
      <w:szCs w:val="22"/>
    </w:rPr>
  </w:style>
  <w:style w:type="paragraph" w:styleId="1386" w:customStyle="1">
    <w:name w:val="msonormal"/>
    <w:basedOn w:val="1073"/>
    <w:qFormat/>
    <w:pPr>
      <w:jc w:val="left"/>
      <w:spacing w:before="100" w:beforeAutospacing="1" w:after="100" w:afterAutospacing="1"/>
      <w:widowControl/>
    </w:pPr>
    <w:rPr>
      <w:rFonts w:ascii="宋体" w:hAnsi="宋体" w:cs="宋体"/>
      <w:sz w:val="24"/>
    </w:rPr>
  </w:style>
  <w:style w:type="paragraph" w:styleId="1387" w:customStyle="1">
    <w:name w:val="font9"/>
    <w:basedOn w:val="1073"/>
    <w:qFormat/>
    <w:pPr>
      <w:jc w:val="left"/>
      <w:spacing w:before="100" w:beforeAutospacing="1" w:after="100" w:afterAutospacing="1"/>
      <w:widowControl/>
    </w:pPr>
    <w:rPr>
      <w:sz w:val="20"/>
    </w:rPr>
  </w:style>
  <w:style w:type="paragraph" w:styleId="1388" w:customStyle="1">
    <w:name w:val="font10"/>
    <w:basedOn w:val="1073"/>
    <w:qFormat/>
    <w:pPr>
      <w:jc w:val="left"/>
      <w:spacing w:before="100" w:beforeAutospacing="1" w:after="100" w:afterAutospacing="1"/>
      <w:widowControl/>
    </w:pPr>
    <w:rPr>
      <w:rFonts w:ascii="宋体" w:hAnsi="宋体" w:cs="宋体"/>
      <w:color w:val="000000"/>
      <w:szCs w:val="21"/>
    </w:rPr>
  </w:style>
  <w:style w:type="paragraph" w:styleId="1389" w:customStyle="1">
    <w:name w:val="font12"/>
    <w:basedOn w:val="1073"/>
    <w:qFormat/>
    <w:pPr>
      <w:jc w:val="left"/>
      <w:spacing w:before="100" w:beforeAutospacing="1" w:after="100" w:afterAutospacing="1"/>
      <w:widowControl/>
    </w:pPr>
    <w:rPr>
      <w:rFonts w:ascii="等线" w:hAnsi="宋体" w:eastAsia="等线" w:cs="宋体"/>
      <w:color w:val="000000"/>
      <w:sz w:val="20"/>
    </w:rPr>
  </w:style>
  <w:style w:type="paragraph" w:styleId="1390" w:customStyle="1">
    <w:name w:val="font13"/>
    <w:basedOn w:val="1073"/>
    <w:qFormat/>
    <w:pPr>
      <w:jc w:val="left"/>
      <w:spacing w:before="100" w:beforeAutospacing="1" w:after="100" w:afterAutospacing="1"/>
      <w:widowControl/>
    </w:pPr>
    <w:rPr>
      <w:rFonts w:cs="Arial"/>
      <w:color w:val="000000"/>
      <w:szCs w:val="21"/>
    </w:rPr>
  </w:style>
  <w:style w:type="paragraph" w:styleId="1391" w:customStyle="1">
    <w:name w:val="font15"/>
    <w:basedOn w:val="1073"/>
    <w:qFormat/>
    <w:pPr>
      <w:jc w:val="left"/>
      <w:spacing w:before="100" w:beforeAutospacing="1" w:after="100" w:afterAutospacing="1"/>
      <w:widowControl/>
    </w:pPr>
    <w:rPr>
      <w:rFonts w:ascii="宋体" w:hAnsi="宋体" w:cs="宋体"/>
      <w:szCs w:val="21"/>
    </w:rPr>
  </w:style>
  <w:style w:type="paragraph" w:styleId="1392" w:customStyle="1">
    <w:name w:val="font16"/>
    <w:basedOn w:val="1073"/>
    <w:qFormat/>
    <w:pPr>
      <w:jc w:val="left"/>
      <w:spacing w:before="100" w:beforeAutospacing="1" w:after="100" w:afterAutospacing="1"/>
      <w:widowControl/>
    </w:pPr>
    <w:rPr>
      <w:rFonts w:ascii="宋体" w:hAnsi="宋体" w:cs="宋体"/>
      <w:color w:val="000000"/>
      <w:sz w:val="20"/>
    </w:rPr>
  </w:style>
  <w:style w:type="paragraph" w:styleId="1393" w:customStyle="1">
    <w:name w:val="font17"/>
    <w:basedOn w:val="1073"/>
    <w:qFormat/>
    <w:pPr>
      <w:jc w:val="left"/>
      <w:spacing w:before="100" w:beforeAutospacing="1" w:after="100" w:afterAutospacing="1"/>
      <w:widowControl/>
    </w:pPr>
    <w:rPr>
      <w:rFonts w:ascii="Courier New" w:hAnsi="Courier New" w:cs="Courier New"/>
      <w:color w:val="000000"/>
      <w:sz w:val="24"/>
    </w:rPr>
  </w:style>
  <w:style w:type="paragraph" w:styleId="1394" w:customStyle="1">
    <w:name w:val="font18"/>
    <w:basedOn w:val="1073"/>
    <w:qFormat/>
    <w:pPr>
      <w:jc w:val="left"/>
      <w:spacing w:before="100" w:beforeAutospacing="1" w:after="100" w:afterAutospacing="1"/>
      <w:widowControl/>
    </w:pPr>
    <w:rPr>
      <w:rFonts w:ascii="宋体" w:hAnsi="宋体" w:cs="宋体"/>
      <w:color w:val="000000"/>
      <w:sz w:val="22"/>
      <w:szCs w:val="22"/>
    </w:rPr>
  </w:style>
  <w:style w:type="paragraph" w:styleId="1395" w:customStyle="1">
    <w:name w:val="font19"/>
    <w:basedOn w:val="1073"/>
    <w:qFormat/>
    <w:pPr>
      <w:jc w:val="left"/>
      <w:spacing w:before="100" w:beforeAutospacing="1" w:after="100" w:afterAutospacing="1"/>
      <w:widowControl/>
    </w:pPr>
    <w:rPr>
      <w:rFonts w:ascii="宋体" w:hAnsi="宋体" w:cs="宋体"/>
      <w:sz w:val="20"/>
    </w:rPr>
  </w:style>
  <w:style w:type="paragraph" w:styleId="1396" w:customStyle="1">
    <w:name w:val="font20"/>
    <w:basedOn w:val="1073"/>
    <w:qFormat/>
    <w:pPr>
      <w:jc w:val="left"/>
      <w:spacing w:before="100" w:beforeAutospacing="1" w:after="100" w:afterAutospacing="1"/>
      <w:widowControl/>
    </w:pPr>
    <w:rPr>
      <w:rFonts w:ascii="宋体" w:hAnsi="宋体" w:cs="宋体"/>
      <w:sz w:val="18"/>
      <w:szCs w:val="18"/>
    </w:rPr>
  </w:style>
  <w:style w:type="paragraph" w:styleId="1397" w:customStyle="1">
    <w:name w:val="xl69"/>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7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xl7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0" w:customStyle="1">
    <w:name w:val="xl72"/>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7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2" w:customStyle="1">
    <w:name w:val="xl74"/>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3" w:customStyle="1">
    <w:name w:val="xl7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4" w:customStyle="1">
    <w:name w:val="xl7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5" w:customStyle="1">
    <w:name w:val="xl77"/>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6" w:customStyle="1">
    <w:name w:val="xl7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79"/>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8" w:customStyle="1">
    <w:name w:val="xl8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8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82"/>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1" w:customStyle="1">
    <w:name w:val="xl8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12" w:customStyle="1">
    <w:name w:val="xl8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3" w:customStyle="1">
    <w:name w:val="xl8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xl8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5" w:customStyle="1">
    <w:name w:val="xl87"/>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6" w:customStyle="1">
    <w:name w:val="xl8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17" w:customStyle="1">
    <w:name w:val="xl89"/>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8" w:customStyle="1">
    <w:name w:val="xl90"/>
    <w:basedOn w:val="1073"/>
    <w:qFormat/>
    <w:pPr>
      <w:jc w:val="left"/>
      <w:spacing w:before="100" w:beforeAutospacing="1" w:after="100" w:afterAutospacing="1"/>
      <w:widowControl/>
    </w:pPr>
    <w:rPr>
      <w:rFonts w:ascii="宋体" w:hAnsi="宋体" w:cs="宋体"/>
      <w:sz w:val="24"/>
    </w:rPr>
  </w:style>
  <w:style w:type="paragraph" w:styleId="1419" w:customStyle="1">
    <w:name w:val="样式 首行缩进:  0 字符"/>
    <w:basedOn w:val="1073"/>
    <w:link w:val="1420"/>
    <w:qFormat/>
    <w:pPr>
      <w:ind w:firstLine="200"/>
      <w:spacing w:line="360" w:lineRule="auto"/>
    </w:pPr>
    <w:rPr>
      <w:rFonts w:cs="宋体"/>
      <w:sz w:val="24"/>
    </w:rPr>
  </w:style>
  <w:style w:type="character" w:styleId="1420" w:customStyle="1">
    <w:name w:val="样式 首行缩进:  0 字符 Char"/>
    <w:link w:val="1419"/>
    <w:qFormat/>
    <w:rPr>
      <w:rFonts w:ascii="Arial" w:hAnsi="Arial" w:cs="宋体"/>
      <w:sz w:val="24"/>
    </w:rPr>
  </w:style>
  <w:style w:type="paragraph" w:styleId="1421" w:customStyle="1">
    <w:name w:val="*正文"/>
    <w:basedOn w:val="1073"/>
    <w:link w:val="1422"/>
    <w:qFormat/>
    <w:pPr>
      <w:ind w:firstLine="482"/>
      <w:spacing w:line="360" w:lineRule="auto"/>
    </w:pPr>
    <w:rPr>
      <w:sz w:val="24"/>
      <w:shd w:val="clear" w:color="auto" w:fill="ffffff"/>
    </w:rPr>
  </w:style>
  <w:style w:type="character" w:styleId="1422" w:customStyle="1">
    <w:name w:val="*正文 Char"/>
    <w:link w:val="1421"/>
    <w:qFormat/>
    <w:rPr>
      <w:sz w:val="24"/>
    </w:rPr>
  </w:style>
  <w:style w:type="character" w:styleId="1423" w:customStyle="1">
    <w:name w:val="列出段落 Char"/>
    <w:uiPriority w:val="34"/>
    <w:qFormat/>
    <w:rPr>
      <w:rFonts w:ascii="等线"/>
      <w:sz w:val="24"/>
    </w:rPr>
  </w:style>
  <w:style w:type="paragraph" w:styleId="1424" w:customStyle="1">
    <w:name w:val="纯文本12"/>
    <w:basedOn w:val="1073"/>
    <w:qFormat/>
    <w:rPr>
      <w:rFonts w:hint="eastAsia" w:ascii="宋体" w:hAnsi="Courier New" w:eastAsia="楷体_GB2312"/>
      <w:sz w:val="28"/>
    </w:rPr>
  </w:style>
  <w:style w:type="paragraph" w:styleId="1425" w:customStyle="1">
    <w:name w:val="paragraph"/>
    <w:basedOn w:val="1073"/>
    <w:qFormat/>
    <w:pPr>
      <w:jc w:val="left"/>
      <w:spacing w:before="100" w:beforeAutospacing="1" w:after="100" w:afterAutospacing="1"/>
      <w:widowControl/>
    </w:pPr>
    <w:rPr>
      <w:rFonts w:ascii="宋体" w:hAnsi="宋体" w:cs="宋体"/>
      <w:sz w:val="24"/>
    </w:rPr>
  </w:style>
  <w:style w:type="paragraph" w:styleId="1426" w:customStyle="1">
    <w:name w:val="e表格"/>
    <w:basedOn w:val="1073"/>
    <w:qFormat/>
    <w:pPr>
      <w:jc w:val="center"/>
    </w:pPr>
  </w:style>
  <w:style w:type="paragraph" w:styleId="1427" w:customStyle="1">
    <w:name w:val="首行缩进"/>
    <w:basedOn w:val="1073"/>
    <w:qFormat/>
    <w:pPr>
      <w:ind w:firstLine="480"/>
      <w:jc w:val="left"/>
      <w:spacing w:line="360" w:lineRule="auto"/>
    </w:pPr>
    <w:rPr>
      <w:rFonts w:ascii="宋体" w:hAnsi="宋体"/>
      <w:sz w:val="24"/>
    </w:rPr>
  </w:style>
  <w:style w:type="paragraph" w:styleId="1428" w:customStyle="1">
    <w:name w:val="Table Paragraph"/>
    <w:basedOn w:val="1073"/>
    <w:uiPriority w:val="1"/>
    <w:qFormat/>
    <w:pPr>
      <w:ind w:left="106"/>
      <w:jc w:val="left"/>
    </w:pPr>
    <w:rPr>
      <w:rFonts w:ascii="宋体" w:hAnsi="宋体" w:cs="宋体"/>
      <w:sz w:val="22"/>
      <w:szCs w:val="22"/>
      <w:u w:val="single"/>
      <w:lang w:val="zh-CN" w:bidi="zh-CN"/>
    </w:rPr>
  </w:style>
  <w:style w:type="paragraph" w:styleId="1429" w:customStyle="1">
    <w:name w:val="NormalIndent"/>
    <w:basedOn w:val="1073"/>
    <w:uiPriority w:val="99"/>
    <w:qFormat/>
    <w:pPr>
      <w:ind w:firstLine="420"/>
      <w:jc w:val="left"/>
      <w:widowControl/>
    </w:pPr>
    <w:rPr>
      <w:rFonts w:eastAsia="楷体_GB2312"/>
      <w:sz w:val="24"/>
    </w:rPr>
  </w:style>
  <w:style w:type="character" w:styleId="1430" w:customStyle="1">
    <w:name w:val="NormalCharacter"/>
    <w:uiPriority w:val="99"/>
    <w:qFormat/>
  </w:style>
  <w:style w:type="character" w:styleId="1431" w:customStyle="1">
    <w:name w:val="Unresolved Mention"/>
    <w:basedOn w:val="1083"/>
    <w:uiPriority w:val="99"/>
    <w:semiHidden/>
    <w:unhideWhenUsed/>
    <w:qFormat/>
    <w:rPr>
      <w:color w:val="605e5c"/>
      <w:shd w:val="clear" w:color="auto" w:fill="e1dfdd"/>
    </w:rPr>
  </w:style>
  <w:style w:type="character" w:styleId="1432">
    <w:name w:val="Placeholder Text"/>
    <w:basedOn w:val="1083"/>
    <w:uiPriority w:val="99"/>
    <w:unhideWhenUsed/>
    <w:qFormat/>
    <w:rPr>
      <w:color w:val="808080"/>
    </w:rPr>
  </w:style>
  <w:style w:type="character" w:styleId="1433" w:customStyle="1">
    <w:name w:val="HTML 预设格式 Char"/>
    <w:uiPriority w:val="99"/>
    <w:qFormat/>
    <w:rPr>
      <w:rFonts w:ascii="Arial" w:hAnsi="Arial" w:eastAsia="宋体" w:cs="Arial"/>
      <w:sz w:val="24"/>
      <w:szCs w:val="24"/>
      <w:lang w:val="en-US" w:eastAsia="zh-CN" w:bidi="ar-SA"/>
    </w:rPr>
  </w:style>
  <w:style w:type="character" w:styleId="1434" w:customStyle="1">
    <w:name w:val="批注框文本 Char"/>
    <w:qFormat/>
    <w:rPr>
      <w:sz w:val="18"/>
      <w:szCs w:val="18"/>
    </w:rPr>
  </w:style>
  <w:style w:type="character" w:styleId="1435" w:customStyle="1">
    <w:name w:val="日期 Char"/>
    <w:qFormat/>
    <w:rPr>
      <w:rFonts w:ascii="宋体" w:hAnsi="宋体" w:eastAsia="楷体_GB2312"/>
      <w:sz w:val="24"/>
    </w:rPr>
  </w:style>
  <w:style w:type="character" w:styleId="1436" w:customStyle="1">
    <w:name w:val="纯文本 Char"/>
    <w:qFormat/>
    <w:rPr>
      <w:rFonts w:ascii="宋体" w:hAnsi="Courier New" w:cs="Courier New"/>
      <w:sz w:val="21"/>
      <w:szCs w:val="21"/>
    </w:rPr>
  </w:style>
  <w:style w:type="paragraph" w:styleId="1437" w:customStyle="1">
    <w:name w:val="普通正文"/>
    <w:basedOn w:val="1073"/>
    <w:link w:val="1438"/>
    <w:qFormat/>
    <w:pPr>
      <w:ind w:firstLine="480"/>
      <w:jc w:val="left"/>
      <w:spacing w:before="120" w:after="120" w:line="360" w:lineRule="auto"/>
    </w:pPr>
    <w:rPr>
      <w:bCs/>
      <w:sz w:val="24"/>
      <w:szCs w:val="24"/>
    </w:rPr>
  </w:style>
  <w:style w:type="character" w:styleId="1438" w:customStyle="1">
    <w:name w:val="普通正文 Char"/>
    <w:link w:val="1437"/>
    <w:qFormat/>
    <w:rPr>
      <w:bCs/>
      <w:sz w:val="24"/>
      <w:szCs w:val="24"/>
    </w:rPr>
  </w:style>
  <w:style w:type="character" w:styleId="1439" w:customStyle="1">
    <w:name w:val="正文首行缩进 2 字符"/>
    <w:basedOn w:val="1146"/>
    <w:link w:val="1121"/>
    <w:qFormat/>
    <w:rPr>
      <w:rFonts w:ascii="方正仿宋简体" w:hAnsi="创艺简仿宋" w:eastAsia="方正仿宋简体"/>
      <w:sz w:val="24"/>
    </w:rPr>
  </w:style>
  <w:style w:type="paragraph" w:styleId="1440" w:customStyle="1">
    <w:name w:val="段"/>
    <w:qFormat/>
    <w:pPr>
      <w:ind w:firstLine="200"/>
      <w:jc w:val="both"/>
    </w:pPr>
    <w:rPr>
      <w:rFonts w:ascii="宋体" w:hAnsi="Times New Roman" w:eastAsia="Times New Roman"/>
      <w:sz w:val="21"/>
      <w:szCs w:val="22"/>
    </w:rPr>
  </w:style>
  <w:style w:type="paragraph" w:styleId="1441" w:customStyle="1">
    <w:name w:val="Normal_18_0"/>
    <w:qFormat/>
    <w:rPr>
      <w:rFonts w:ascii="Times New Roman" w:hAnsi="Times New Roman" w:eastAsia="Times New Roman"/>
      <w:sz w:val="24"/>
      <w:szCs w:val="24"/>
    </w:rPr>
  </w:style>
  <w:style w:type="paragraph" w:styleId="1442" w:customStyle="1">
    <w:name w:val="Normal_34"/>
    <w:qFormat/>
    <w:rPr>
      <w:rFonts w:ascii="Times New Roman" w:hAnsi="Times New Roman" w:eastAsia="Times New Roman"/>
      <w:sz w:val="24"/>
      <w:szCs w:val="24"/>
    </w:rPr>
  </w:style>
  <w:style w:type="paragraph" w:styleId="1443" w:customStyle="1">
    <w:name w:val="Normal_37"/>
    <w:qFormat/>
    <w:rPr>
      <w:rFonts w:ascii="Times New Roman" w:hAnsi="Times New Roman" w:eastAsia="Times New Roman"/>
      <w:sz w:val="24"/>
      <w:szCs w:val="24"/>
    </w:rPr>
  </w:style>
  <w:style w:type="paragraph" w:styleId="1444" w:customStyle="1">
    <w:name w:val="正文_2"/>
    <w:next w:val="1445"/>
    <w:qFormat/>
    <w:pPr>
      <w:jc w:val="both"/>
      <w:widowControl w:val="off"/>
    </w:pPr>
    <w:rPr>
      <w:rFonts w:ascii="Times New Roman" w:hAnsi="Times New Roman"/>
      <w:sz w:val="21"/>
    </w:rPr>
  </w:style>
  <w:style w:type="paragraph" w:styleId="1445" w:customStyle="1">
    <w:name w:val="正文文本_1"/>
    <w:basedOn w:val="1444"/>
    <w:qFormat/>
    <w:pPr>
      <w:spacing w:line="400" w:lineRule="exact"/>
    </w:pPr>
    <w:rPr>
      <w:sz w:val="24"/>
    </w:rPr>
  </w:style>
  <w:style w:type="character" w:styleId="1446" w:customStyle="1">
    <w:name w:val="标题 4 Char_0"/>
    <w:qFormat/>
    <w:rPr>
      <w:rFonts w:ascii="Cambria" w:hAnsi="Cambria" w:eastAsia="宋体" w:cs="Times New Roman"/>
      <w:b/>
      <w:bCs/>
      <w:sz w:val="28"/>
      <w:szCs w:val="28"/>
    </w:rPr>
  </w:style>
  <w:style w:type="character" w:styleId="1447" w:customStyle="1">
    <w:name w:val="正文缩进 Char1"/>
    <w:qFormat/>
    <w:rPr>
      <w:rFonts w:eastAsia="楷体_GB2312"/>
      <w:sz w:val="24"/>
      <w:lang w:val="en-US" w:eastAsia="zh-CN" w:bidi="ar-SA"/>
    </w:rPr>
  </w:style>
  <w:style w:type="paragraph" w:styleId="1448" w:customStyle="1">
    <w:name w:val="1.正文"/>
    <w:basedOn w:val="1073"/>
    <w:qFormat/>
    <w:pPr>
      <w:ind w:left="540" w:firstLine="540"/>
      <w:spacing w:line="360" w:lineRule="auto"/>
    </w:pPr>
    <w:rPr>
      <w:sz w:val="24"/>
    </w:rPr>
  </w:style>
  <w:style w:type="character" w:styleId="1449" w:customStyle="1">
    <w:name w:val="尾注文本 字符"/>
    <w:basedOn w:val="1083"/>
    <w:link w:val="1103"/>
    <w:qFormat/>
    <w:rPr>
      <w:sz w:val="21"/>
    </w:rPr>
  </w:style>
  <w:style w:type="table" w:styleId="1450" w:customStyle="1">
    <w:name w:val="网格型1"/>
    <w:basedOn w:val="1084"/>
    <w:uiPriority w:val="59"/>
    <w:qFormat/>
    <w:rPr>
      <w:rFonts w:ascii="Times New Roman" w:hAnsi="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customXml" Target="../customXml/item1.xml" /><Relationship Id="rId31" Type="http://schemas.openxmlformats.org/officeDocument/2006/relationships/image" Target="media/image1.png"/><Relationship Id="rId32" Type="http://schemas.openxmlformats.org/officeDocument/2006/relationships/hyperlink" Target="http://jszfcg.jsczt.cn/" TargetMode="External"/><Relationship Id="rId33" Type="http://schemas.openxmlformats.org/officeDocument/2006/relationships/hyperlink" Target="http://osta.mohrss.gov.cn/" TargetMode="External"/><Relationship Id="rId34" Type="http://schemas.openxmlformats.org/officeDocument/2006/relationships/hyperlink" Target="http://osta.mohrss.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13A94-F19E-428B-A207-D22A40C5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226</cp:revision>
  <dcterms:created xsi:type="dcterms:W3CDTF">2022-08-24T08:41:00Z</dcterms:created>
  <dcterms:modified xsi:type="dcterms:W3CDTF">2026-04-27T01:00:44Z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8D5D09B717E44E539DDE731EB750A6AB_13</vt:lpwstr>
  </property>
  <property fmtid="{D5CDD505-2E9C-101B-9397-08002B2CF9AE}" pid="4" name="KSOTemplateDocerSaveRecord">
    <vt:lpwstr>eyJoZGlkIjoiOGVmM2I3MTRmYjMyMzE0Njc2NjM3MTdhOWNkMTA3NGIiLCJ1c2VySWQiOiI1NTMwMDYzNTUifQ==</vt:lpwstr>
  </property>
</Properties>
</file>