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扬州中国大运河博物馆</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古希腊古罗马雕塑艺术展览设计制作服务项目</w:t>
      </w:r>
      <w:r/>
    </w:p>
    <w:p>
      <w:pPr>
        <w:pStyle w:val="843"/>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JSZC-320000-JSHY-G2026-0082</w:t>
      </w:r>
      <w:r>
        <w:rPr>
          <w:rFonts w:hint="eastAsia" w:ascii="宋体" w:hAnsi="宋体" w:cs="宋体"/>
          <w:b/>
          <w:bCs/>
          <w:color w:val="auto"/>
          <w:sz w:val="32"/>
          <w:szCs w:val="32"/>
          <w:highlight w:val="none"/>
          <w:lang w:val="en-US" w:eastAsia="zh-CN"/>
        </w:rPr>
        <w:t xml:space="preserve"> </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代理机构识别号：1009-2641HOLLY38F</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扬州中国大运河博物馆</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3"/>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7</w:t>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86"/>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4"/>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44"/>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扬州中国大运河博物馆古希腊古罗马雕塑艺术展览设计制作服务项目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5"/>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5"/>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JSZC-320000-JSHY-G2026-0082</w:t>
      </w:r>
      <w:r/>
    </w:p>
    <w:p>
      <w:pPr>
        <w:pStyle w:val="1215"/>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扬州中国大运河博物馆古希腊古罗马雕塑艺术展览设计制作服务项目</w:t>
      </w:r>
      <w:r/>
    </w:p>
    <w:p>
      <w:pPr>
        <w:pStyle w:val="1215"/>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148万元</w:t>
      </w:r>
      <w:r/>
    </w:p>
    <w:p>
      <w:pPr>
        <w:pStyle w:val="1215"/>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148万元</w:t>
      </w:r>
      <w:r/>
    </w:p>
    <w:p>
      <w:pPr>
        <w:pStyle w:val="1215"/>
        <w:ind w:firstLine="960"/>
        <w:spacing w:line="312"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w:t>
      </w:r>
      <w:r>
        <w:rPr>
          <w:rFonts w:hint="eastAsia"/>
          <w:color w:val="auto"/>
          <w:highlight w:val="none"/>
        </w:rPr>
        <w:t xml:space="preserve"> </w:t>
      </w:r>
      <w:r>
        <w:rPr>
          <w:rFonts w:hint="eastAsia" w:ascii="宋体" w:hAnsi="宋体" w:cs="宋体"/>
          <w:color w:val="auto"/>
          <w:sz w:val="24"/>
          <w:szCs w:val="24"/>
          <w:highlight w:val="none"/>
          <w:lang w:eastAsia="zh-CN"/>
        </w:rPr>
        <w:t xml:space="preserve">扬州中</w:t>
      </w:r>
      <w:r>
        <w:rPr>
          <w:rFonts w:hint="eastAsia" w:ascii="宋体" w:hAnsi="宋体" w:eastAsia="宋体" w:cs="宋体"/>
          <w:color w:val="auto"/>
          <w:sz w:val="24"/>
          <w:szCs w:val="24"/>
          <w:highlight w:val="none"/>
          <w:lang w:eastAsia="zh-CN"/>
        </w:rPr>
        <w:t xml:space="preserve">国大运河博物馆古希腊古罗马雕塑艺术展览设计制作服务，具体需求见招标文件。</w:t>
      </w:r>
      <w:r/>
    </w:p>
    <w:p>
      <w:pPr>
        <w:pStyle w:val="1215"/>
        <w:ind w:left="970" w:hanging="12"/>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合同履</w:t>
      </w:r>
      <w:r>
        <w:rPr>
          <w:rFonts w:hint="eastAsia" w:ascii="宋体" w:hAnsi="宋体" w:eastAsia="宋体" w:cs="宋体"/>
          <w:color w:val="auto"/>
          <w:sz w:val="24"/>
          <w:szCs w:val="24"/>
          <w:highlight w:val="none"/>
          <w:lang w:eastAsia="zh-CN"/>
        </w:rPr>
        <w:t xml:space="preserve">行期限：202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6月27日</w:t>
      </w:r>
      <w:r>
        <w:rPr>
          <w:rFonts w:hint="eastAsia" w:ascii="宋体" w:hAnsi="宋体" w:eastAsia="宋体" w:cs="宋体"/>
          <w:color w:val="auto"/>
          <w:sz w:val="24"/>
          <w:szCs w:val="24"/>
          <w:highlight w:val="none"/>
          <w:lang w:eastAsia="zh-CN"/>
        </w:rPr>
        <w:t xml:space="preserve">前完成本项目展览设计制作服务。</w:t>
      </w:r>
      <w:r/>
    </w:p>
    <w:p>
      <w:pPr>
        <w:pStyle w:val="1215"/>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5"/>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8033"/>
      <w:r/>
      <w:bookmarkStart w:id="10" w:name="_Toc16192"/>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w:t>
      </w:r>
      <w:bookmarkStart w:id="318" w:name="_GoBack"/>
      <w:r/>
      <w:bookmarkEnd w:id="318"/>
      <w:r>
        <w:rPr>
          <w:rFonts w:hint="eastAsia" w:ascii="宋体" w:hAnsi="宋体"/>
          <w:color w:val="auto"/>
          <w:sz w:val="24"/>
          <w:szCs w:val="24"/>
          <w:highlight w:val="none"/>
        </w:rPr>
        <w:t xml:space="preserve">织的营业执照等证明文件，自然人的身份证明）。</w:t>
      </w:r>
      <w:bookmarkEnd w:id="1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43"/>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1"/>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本项目为专门面向中小企业采购，供应商必须在投标文件中提供中小企业声明函。本项目所属行业为“其他未列明行业”。</w:t>
      </w:r>
      <w:r/>
    </w:p>
    <w:p>
      <w:pPr>
        <w:pStyle w:val="1251"/>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1"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1"/>
      <w:r/>
      <w:r/>
    </w:p>
    <w:p>
      <w:pPr>
        <w:pStyle w:val="1251"/>
        <w:spacing w:line="360" w:lineRule="auto"/>
        <w:rPr>
          <w:rFonts w:hint="eastAsia" w:ascii="宋体" w:hAnsi="宋体" w:cs="宋体"/>
          <w:b/>
          <w:bCs/>
          <w:color w:val="auto"/>
          <w:sz w:val="24"/>
          <w:szCs w:val="24"/>
          <w:highlight w:val="none"/>
        </w:rPr>
        <w:outlineLvl w:val="1"/>
      </w:pPr>
      <w:r/>
      <w:bookmarkStart w:id="22" w:name="_Toc26697"/>
      <w:r/>
      <w:bookmarkStart w:id="23" w:name="_Toc1979"/>
      <w:r/>
      <w:bookmarkStart w:id="24" w:name="_Toc13339"/>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51"/>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5"/>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28083"/>
      <w:r/>
      <w:bookmarkStart w:id="26" w:name="_Toc2291"/>
      <w:r/>
      <w:bookmarkStart w:id="27" w:name="_Toc12587"/>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15"/>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5"/>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5"/>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8" w:name="_Toc8288"/>
      <w:r/>
      <w:bookmarkStart w:id="29" w:name="_Toc5544"/>
      <w:r/>
      <w:bookmarkStart w:id="30" w:name="_Toc19411"/>
      <w:r>
        <w:rPr>
          <w:rFonts w:hint="eastAsia" w:ascii="宋体" w:hAnsi="宋体" w:cs="宋体"/>
          <w:b/>
          <w:bCs/>
          <w:color w:val="auto"/>
          <w:sz w:val="24"/>
          <w:szCs w:val="24"/>
          <w:highlight w:val="none"/>
        </w:rPr>
        <w:t xml:space="preserve">五、公告期限</w:t>
      </w:r>
      <w:bookmarkEnd w:id="28"/>
      <w:r/>
      <w:bookmarkEnd w:id="29"/>
      <w:r/>
      <w:bookmarkEnd w:id="30"/>
      <w:r/>
      <w:r/>
    </w:p>
    <w:p>
      <w:pPr>
        <w:pStyle w:val="1215"/>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5"/>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2830"/>
      <w:r/>
      <w:bookmarkStart w:id="32" w:name="_Toc15265"/>
      <w:r/>
      <w:bookmarkStart w:id="33" w:name="_Toc12845"/>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5"/>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4284"/>
      <w:r/>
      <w:bookmarkStart w:id="36" w:name="_Toc26301"/>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40"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扬州中国大运河博物馆</w:t>
      </w:r>
      <w:r>
        <w:rPr>
          <w:rFonts w:hint="eastAsia" w:hAnsi="宋体" w:cs="宋体"/>
          <w:color w:val="auto"/>
          <w:szCs w:val="24"/>
          <w:highlight w:val="none"/>
        </w:rPr>
        <w:t xml:space="preserve">         </w:t>
      </w:r>
      <w:r/>
    </w:p>
    <w:p>
      <w:pPr>
        <w:pStyle w:val="1032"/>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江苏省扬州市广陵区文峰街道运博路1号</w:t>
      </w:r>
      <w:r/>
    </w:p>
    <w:p>
      <w:pPr>
        <w:pStyle w:val="1032"/>
        <w:ind w:firstLine="720"/>
        <w:spacing w:before="0" w:beforeAutospacing="0" w:after="0" w:afterAutospacing="0" w:line="360" w:lineRule="auto"/>
        <w:rPr>
          <w:rFonts w:hint="eastAsia" w:hAnsi="宋体" w:eastAsia="宋体" w:cs="宋体"/>
          <w:color w:val="auto"/>
          <w:szCs w:val="24"/>
          <w:highlight w:val="none"/>
          <w:lang w:eastAsia="zh-CN"/>
        </w:rPr>
        <w:outlineLvl w:val="1"/>
      </w:pPr>
      <w:r>
        <w:rPr>
          <w:rFonts w:hint="eastAsia" w:hAnsi="宋体" w:cs="宋体"/>
          <w:color w:val="auto"/>
          <w:szCs w:val="24"/>
          <w:highlight w:val="none"/>
        </w:rPr>
        <w:t xml:space="preserve">联系电话：</w:t>
      </w:r>
      <w:r>
        <w:rPr>
          <w:rFonts w:hint="eastAsia" w:hAnsi="宋体" w:cs="宋体"/>
          <w:color w:val="auto"/>
          <w:szCs w:val="24"/>
          <w:highlight w:val="none"/>
          <w:lang w:eastAsia="zh-CN"/>
        </w:rPr>
        <w:t xml:space="preserve">0514-82773012</w:t>
      </w:r>
      <w:r/>
    </w:p>
    <w:p>
      <w:pPr>
        <w:pStyle w:val="1032"/>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8"/>
      <w:r/>
      <w:bookmarkEnd w:id="40"/>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41" w:name="_Toc6514"/>
      <w:r/>
      <w:bookmarkStart w:id="42" w:name="_Toc17590"/>
      <w:r>
        <w:rPr>
          <w:rFonts w:hint="eastAsia" w:hAnsi="宋体" w:cs="宋体"/>
          <w:color w:val="auto"/>
          <w:szCs w:val="24"/>
          <w:highlight w:val="none"/>
        </w:rPr>
        <w:t xml:space="preserve">名称：江苏弘业国际技术工程有限公司</w:t>
      </w:r>
      <w:bookmarkEnd w:id="41"/>
      <w:r/>
      <w:bookmarkEnd w:id="42"/>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43" w:name="_Toc29228"/>
      <w:r/>
      <w:bookmarkStart w:id="44" w:name="_Toc8777"/>
      <w:r>
        <w:rPr>
          <w:rFonts w:hint="eastAsia" w:hAnsi="宋体" w:cs="宋体"/>
          <w:color w:val="auto"/>
          <w:szCs w:val="24"/>
          <w:highlight w:val="none"/>
        </w:rPr>
        <w:t xml:space="preserve">地址：南京市中华路50号弘业大厦10楼</w:t>
      </w:r>
      <w:bookmarkEnd w:id="43"/>
      <w:r/>
      <w:bookmarkEnd w:id="44"/>
      <w:r/>
      <w:r/>
    </w:p>
    <w:p>
      <w:pPr>
        <w:pStyle w:val="1032"/>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5" w:name="_Toc4151"/>
      <w:r/>
      <w:bookmarkStart w:id="46" w:name="_Toc30931"/>
      <w:r>
        <w:rPr>
          <w:rFonts w:hint="eastAsia" w:hAnsi="宋体" w:cs="宋体"/>
          <w:color w:val="auto"/>
          <w:szCs w:val="24"/>
          <w:highlight w:val="none"/>
        </w:rPr>
        <w:t xml:space="preserve">联系方式：</w:t>
      </w:r>
      <w:bookmarkEnd w:id="45"/>
      <w:r/>
      <w:bookmarkEnd w:id="46"/>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32"/>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7" w:name="_Toc23093"/>
      <w:r/>
      <w:bookmarkStart w:id="48" w:name="_Toc2685"/>
      <w:r>
        <w:rPr>
          <w:rFonts w:hint="eastAsia" w:hAnsi="宋体" w:cs="宋体"/>
          <w:color w:val="auto"/>
          <w:szCs w:val="24"/>
          <w:highlight w:val="none"/>
        </w:rPr>
        <w:t xml:space="preserve">传  真：025-5227876</w:t>
      </w:r>
      <w:bookmarkEnd w:id="47"/>
      <w:r/>
      <w:bookmarkEnd w:id="48"/>
      <w:r>
        <w:rPr>
          <w:rFonts w:hint="eastAsia" w:hAnsi="宋体" w:cs="宋体"/>
          <w:color w:val="auto"/>
          <w:szCs w:val="24"/>
          <w:highlight w:val="none"/>
          <w:lang w:val="en-US" w:eastAsia="zh-CN"/>
        </w:rPr>
        <w:t xml:space="preserve">1</w:t>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49" w:name="_Toc4597"/>
      <w:r/>
      <w:bookmarkStart w:id="50" w:name="_Toc21139"/>
      <w:r>
        <w:rPr>
          <w:rFonts w:hint="eastAsia" w:hAnsi="宋体" w:cs="宋体"/>
          <w:color w:val="auto"/>
          <w:szCs w:val="24"/>
          <w:highlight w:val="none"/>
        </w:rPr>
        <w:t xml:space="preserve">3.项目联系方式</w:t>
      </w:r>
      <w:bookmarkEnd w:id="49"/>
      <w:r/>
      <w:bookmarkEnd w:id="50"/>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51" w:name="_Toc18816"/>
      <w:r/>
      <w:bookmarkStart w:id="52" w:name="_Toc23478"/>
      <w:r>
        <w:rPr>
          <w:rFonts w:hint="eastAsia" w:hAnsi="宋体" w:cs="宋体"/>
          <w:color w:val="auto"/>
          <w:szCs w:val="24"/>
          <w:highlight w:val="none"/>
        </w:rPr>
        <w:t xml:space="preserve">项目联系人：</w:t>
      </w:r>
      <w:bookmarkEnd w:id="51"/>
      <w:r/>
      <w:bookmarkEnd w:id="52"/>
      <w:r>
        <w:rPr>
          <w:rFonts w:hint="eastAsia" w:hAnsi="宋体" w:cs="宋体"/>
          <w:color w:val="auto"/>
          <w:szCs w:val="24"/>
          <w:highlight w:val="none"/>
          <w:lang w:val="zh-CN"/>
        </w:rPr>
        <w:t xml:space="preserve">宋瞰尘、戴婷</w:t>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53" w:name="_Toc13399"/>
      <w:r/>
      <w:bookmarkStart w:id="54" w:name="_Toc12073"/>
      <w:r>
        <w:rPr>
          <w:rFonts w:hint="eastAsia" w:hAnsi="宋体" w:cs="宋体"/>
          <w:color w:val="auto"/>
          <w:szCs w:val="24"/>
          <w:highlight w:val="none"/>
        </w:rPr>
        <w:t xml:space="preserve">电话：</w:t>
      </w:r>
      <w:bookmarkEnd w:id="39"/>
      <w:r/>
      <w:bookmarkEnd w:id="53"/>
      <w:r/>
      <w:bookmarkEnd w:id="54"/>
      <w:r>
        <w:rPr>
          <w:rFonts w:hint="eastAsia" w:ascii="宋体" w:hAnsi="宋体" w:cs="宋体"/>
          <w:bCs/>
          <w:color w:val="auto"/>
          <w:szCs w:val="21"/>
          <w:highlight w:val="none"/>
          <w:lang w:val="zh-CN"/>
        </w:rPr>
        <w:t xml:space="preserve">025-52278371</w:t>
      </w:r>
      <w:r/>
    </w:p>
    <w:p>
      <w:pPr>
        <w:pStyle w:val="8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7"/>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5" w:name="_Toc7212"/>
      <w:r>
        <w:rPr>
          <w:rFonts w:hint="eastAsia" w:ascii="宋体" w:hAnsi="宋体" w:eastAsia="宋体" w:cs="宋体"/>
          <w:b/>
          <w:color w:val="auto"/>
          <w:sz w:val="44"/>
          <w:szCs w:val="44"/>
          <w:highlight w:val="none"/>
          <w:lang w:val="en-US" w:eastAsia="zh-CN"/>
        </w:rPr>
        <w:t xml:space="preserve">            </w:t>
      </w:r>
      <w:bookmarkStart w:id="56" w:name="_Toc10498"/>
      <w:r>
        <w:rPr>
          <w:rFonts w:hint="eastAsia" w:ascii="宋体" w:hAnsi="宋体" w:cs="宋体"/>
          <w:b/>
          <w:color w:val="auto"/>
          <w:sz w:val="44"/>
          <w:szCs w:val="44"/>
          <w:highlight w:val="none"/>
        </w:rPr>
        <w:t xml:space="preserve">第二部分  投标人须知</w:t>
      </w:r>
      <w:bookmarkEnd w:id="55"/>
      <w:r/>
      <w:bookmarkEnd w:id="56"/>
      <w:r/>
      <w:r/>
    </w:p>
    <w:p>
      <w:pPr>
        <w:pStyle w:val="968"/>
        <w:jc w:val="center"/>
        <w:keepLines w:val="0"/>
        <w:keepNext w:val="0"/>
        <w:spacing w:before="0" w:after="0" w:line="240" w:lineRule="auto"/>
        <w:rPr>
          <w:rFonts w:hint="eastAsia" w:ascii="宋体" w:hAnsi="宋体" w:eastAsia="宋体" w:cs="宋体"/>
          <w:color w:val="auto"/>
          <w:highlight w:val="none"/>
        </w:rPr>
      </w:pPr>
      <w:r/>
      <w:bookmarkStart w:id="57" w:name="_Toc17216"/>
      <w:r/>
      <w:bookmarkStart w:id="58" w:name="_Toc514054471"/>
      <w:r/>
      <w:bookmarkStart w:id="59" w:name="_Toc17705"/>
      <w:r/>
      <w:bookmarkStart w:id="60" w:name="_Toc10216"/>
      <w:r>
        <w:rPr>
          <w:rFonts w:hint="eastAsia" w:ascii="宋体" w:hAnsi="宋体" w:eastAsia="宋体" w:cs="宋体"/>
          <w:color w:val="auto"/>
          <w:highlight w:val="none"/>
        </w:rPr>
        <w:t xml:space="preserve">投标人须知前附表</w:t>
      </w:r>
      <w:bookmarkEnd w:id="57"/>
      <w:r/>
      <w:bookmarkEnd w:id="58"/>
      <w:r/>
      <w:bookmarkEnd w:id="59"/>
      <w:r/>
      <w:bookmarkEnd w:id="60"/>
      <w:r/>
      <w:r/>
    </w:p>
    <w:tbl>
      <w:tblPr>
        <w:tblStyle w:val="77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1" w:name="EBd40b5fb42f2944a3b45e579ce3941f02"/>
            <w:r>
              <w:rPr>
                <w:rFonts w:hint="eastAsia" w:ascii="宋体" w:hAnsi="宋体" w:cs="宋体"/>
                <w:color w:val="auto"/>
                <w:sz w:val="24"/>
                <w:szCs w:val="24"/>
                <w:highlight w:val="none"/>
              </w:rPr>
              <w:t xml:space="preserve">90</w:t>
            </w:r>
            <w:bookmarkEnd w:id="6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代理服务费</w:t>
            </w:r>
            <w:r>
              <w:rPr>
                <w:rFonts w:hint="eastAsia" w:ascii="宋体" w:hAnsi="宋体" w:cs="宋体"/>
                <w:color w:val="auto"/>
                <w:sz w:val="24"/>
                <w:szCs w:val="24"/>
                <w:highlight w:val="none"/>
              </w:rPr>
              <w:t xml:space="preserve">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向招标代理支付招标代理费</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金额100万元（不含）以下的项目，代理服务费按照固定价3500元收取。</w:t>
            </w:r>
            <w:r/>
          </w:p>
          <w:p>
            <w:pPr>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金额100万元（含）以上的项目，代理服务费=</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金额*0.35%。</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2" w:name="_Toc514054472"/>
            <w:r/>
            <w:bookmarkStart w:id="63"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4" w:name="_Toc20458"/>
            <w:r/>
            <w:bookmarkStart w:id="65"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ascii="宋体" w:hAnsi="宋体" w:cs="Microsoft New Tai Lue"/>
                <w:bCs/>
                <w:color w:val="auto"/>
                <w:szCs w:val="21"/>
                <w:highlight w:val="none"/>
              </w:rPr>
              <w:t xml:space="preserve">现场考察</w:t>
            </w:r>
            <w:r/>
          </w:p>
        </w:tc>
        <w:tc>
          <w:tcPr>
            <w:tcW w:w="6297" w:type="dxa"/>
            <w:vAlign w:val="center"/>
            <w:textDirection w:val="lrTb"/>
            <w:noWrap w:val="false"/>
          </w:tcPr>
          <w:p>
            <w:pPr>
              <w:spacing w:before="156"/>
              <w:rPr>
                <w:rFonts w:hint="eastAsia" w:ascii="宋体" w:hAnsi="宋体" w:eastAsia="宋体" w:cs="Microsoft New Tai Lue"/>
                <w:bCs/>
                <w:color w:val="auto"/>
                <w:szCs w:val="21"/>
                <w:highlight w:val="none"/>
                <w:lang w:eastAsia="zh-CN"/>
              </w:rPr>
            </w:pPr>
            <w:r>
              <w:rPr>
                <w:rFonts w:hint="eastAsia" w:ascii="宋体" w:hAnsi="宋体"/>
                <w:b/>
                <w:color w:val="auto"/>
                <w:szCs w:val="21"/>
                <w:highlight w:val="none"/>
              </w:rPr>
              <w:t xml:space="preserve">■</w:t>
            </w:r>
            <w:r>
              <w:rPr>
                <w:rFonts w:ascii="宋体" w:hAnsi="宋体" w:cs="Microsoft New Tai Lue"/>
                <w:bCs/>
                <w:color w:val="auto"/>
                <w:szCs w:val="21"/>
                <w:highlight w:val="none"/>
              </w:rPr>
              <w:t xml:space="preserve">不组织</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如需踏勘，请自行前往</w:t>
            </w:r>
            <w:r>
              <w:rPr>
                <w:rFonts w:hint="eastAsia" w:ascii="宋体" w:hAnsi="宋体" w:cs="宋体"/>
                <w:color w:val="auto"/>
                <w:sz w:val="24"/>
                <w:szCs w:val="24"/>
                <w:highlight w:val="none"/>
                <w:lang w:eastAsia="zh-CN"/>
              </w:rPr>
              <w:t xml:space="preserve">。</w:t>
            </w:r>
            <w:r/>
          </w:p>
        </w:tc>
      </w:tr>
    </w:tbl>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2"/>
      <w:r/>
      <w:bookmarkEnd w:id="63"/>
      <w:r/>
      <w:bookmarkEnd w:id="64"/>
      <w:r/>
      <w:bookmarkEnd w:id="6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7"/>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1"/>
        <w:rPr>
          <w:rFonts w:hint="eastAsia" w:ascii="宋体" w:hAnsi="宋体" w:eastAsia="宋体" w:cs="宋体"/>
          <w:color w:val="auto"/>
          <w:highlight w:val="none"/>
        </w:rPr>
        <w:outlineLvl w:val="1"/>
      </w:pPr>
      <w:r/>
      <w:bookmarkStart w:id="66" w:name="_Toc30610"/>
      <w:r/>
      <w:bookmarkStart w:id="67" w:name="_Toc17916"/>
      <w:r/>
      <w:bookmarkStart w:id="68" w:name="_Toc21335"/>
      <w:r/>
      <w:bookmarkStart w:id="69" w:name="_Toc514054473"/>
      <w:r>
        <w:rPr>
          <w:rFonts w:hint="eastAsia" w:ascii="宋体" w:hAnsi="宋体" w:eastAsia="宋体" w:cs="宋体"/>
          <w:color w:val="auto"/>
          <w:highlight w:val="none"/>
        </w:rPr>
        <w:t xml:space="preserve">二、招标文件</w:t>
      </w:r>
      <w:bookmarkEnd w:id="66"/>
      <w:r/>
      <w:bookmarkEnd w:id="67"/>
      <w:r/>
      <w:bookmarkEnd w:id="68"/>
      <w:r/>
      <w:bookmarkEnd w:id="6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 </w:t>
      </w:r>
      <w:bookmarkStart w:id="70" w:name="EB453bde7f4ddc418fae2aad9fbcd82554"/>
      <w:r>
        <w:rPr>
          <w:rFonts w:hint="eastAsia" w:ascii="宋体" w:hAnsi="宋体" w:cs="宋体"/>
          <w:color w:val="auto"/>
          <w:sz w:val="20"/>
          <w:highlight w:val="none"/>
        </w:rPr>
        <w:t xml:space="preserve"> </w:t>
      </w:r>
      <w:bookmarkEnd w:id="70"/>
      <w:r/>
      <w:bookmarkStart w:id="71" w:name="EBec71fc1696a240c4b620fe1e00b2ce58"/>
      <w:r>
        <w:rPr>
          <w:rFonts w:hint="eastAsia" w:ascii="宋体" w:hAnsi="宋体" w:cs="宋体"/>
          <w:color w:val="auto"/>
          <w:sz w:val="20"/>
          <w:highlight w:val="none"/>
        </w:rPr>
        <w:t xml:space="preserve"> </w:t>
      </w:r>
      <w:bookmarkEnd w:id="71"/>
      <w:r/>
      <w:r/>
    </w:p>
    <w:p>
      <w:pPr>
        <w:pStyle w:val="1371"/>
        <w:rPr>
          <w:rFonts w:hint="eastAsia" w:ascii="宋体" w:hAnsi="宋体" w:eastAsia="宋体" w:cs="宋体"/>
          <w:color w:val="auto"/>
          <w:highlight w:val="none"/>
        </w:rPr>
        <w:outlineLvl w:val="1"/>
      </w:pPr>
      <w:r/>
      <w:bookmarkStart w:id="72" w:name="_Toc514054474"/>
      <w:r/>
      <w:bookmarkStart w:id="73" w:name="_Toc26908"/>
      <w:r/>
      <w:bookmarkStart w:id="74" w:name="_Toc20227"/>
      <w:r/>
      <w:bookmarkStart w:id="75" w:name="_Toc26871"/>
      <w:r>
        <w:rPr>
          <w:rFonts w:hint="eastAsia" w:ascii="宋体" w:hAnsi="宋体" w:eastAsia="宋体" w:cs="宋体"/>
          <w:color w:val="auto"/>
          <w:highlight w:val="none"/>
        </w:rPr>
        <w:t xml:space="preserve">三、投标文件的编制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6" w:name="EB7f6b24a996964930b08d6b290b36e3fd"/>
      <w:r>
        <w:rPr>
          <w:rFonts w:hint="eastAsia" w:ascii="宋体" w:hAnsi="宋体" w:cs="宋体"/>
          <w:color w:val="auto"/>
          <w:sz w:val="24"/>
          <w:highlight w:val="none"/>
        </w:rPr>
        <w:t xml:space="preserve">11.4.1技术响应偏差表</w:t>
      </w:r>
      <w:bookmarkEnd w:id="76"/>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7"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7"/>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8"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8"/>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15.1招标代理服务费</w:t>
      </w:r>
      <w:r>
        <w:rPr>
          <w:rFonts w:hint="eastAsia" w:ascii="宋体" w:hAnsi="宋体" w:cs="宋体"/>
          <w:color w:val="auto"/>
          <w:sz w:val="24"/>
          <w:highlight w:val="none"/>
          <w:lang w:val="en-US" w:eastAsia="zh-CN"/>
        </w:rPr>
        <w:t xml:space="preserve">由采购人支付。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9" w:name="EB12ed6b870f334fa092f7ed1f9a9dbab8"/>
      <w:r>
        <w:rPr>
          <w:rFonts w:hint="eastAsia" w:ascii="宋体" w:hAnsi="宋体" w:cs="宋体"/>
          <w:color w:val="auto"/>
          <w:sz w:val="20"/>
          <w:highlight w:val="none"/>
        </w:rPr>
        <w:t xml:space="preserve"> </w:t>
      </w:r>
      <w:bookmarkEnd w:id="79"/>
      <w:r/>
      <w:bookmarkStart w:id="80" w:name="EB5d36e8077cc64e309c0c0f0cd8a6f496"/>
      <w:r>
        <w:rPr>
          <w:rFonts w:hint="eastAsia" w:ascii="宋体" w:hAnsi="宋体" w:cs="宋体"/>
          <w:color w:val="auto"/>
          <w:sz w:val="20"/>
          <w:highlight w:val="none"/>
        </w:rPr>
        <w:t xml:space="preserve"> </w:t>
      </w:r>
      <w:bookmarkEnd w:id="80"/>
      <w:r/>
      <w:r/>
    </w:p>
    <w:p>
      <w:pPr>
        <w:pStyle w:val="1371"/>
        <w:rPr>
          <w:rFonts w:hint="eastAsia" w:ascii="宋体" w:hAnsi="宋体" w:eastAsia="宋体" w:cs="宋体"/>
          <w:color w:val="auto"/>
          <w:highlight w:val="none"/>
        </w:rPr>
        <w:outlineLvl w:val="1"/>
      </w:pPr>
      <w:r/>
      <w:bookmarkStart w:id="81" w:name="_Toc26211"/>
      <w:r/>
      <w:bookmarkStart w:id="82" w:name="_Toc5409"/>
      <w:r/>
      <w:bookmarkStart w:id="83" w:name="_Toc514054475"/>
      <w:r/>
      <w:bookmarkStart w:id="84" w:name="_Toc9292"/>
      <w:r>
        <w:rPr>
          <w:rFonts w:hint="eastAsia" w:ascii="宋体" w:hAnsi="宋体" w:eastAsia="宋体" w:cs="宋体"/>
          <w:color w:val="auto"/>
          <w:highlight w:val="none"/>
        </w:rPr>
        <w:t xml:space="preserve">四、投标文件的提交</w:t>
      </w:r>
      <w:bookmarkEnd w:id="81"/>
      <w:r/>
      <w:bookmarkEnd w:id="82"/>
      <w:r/>
      <w:bookmarkEnd w:id="83"/>
      <w:r/>
      <w:bookmarkEnd w:id="84"/>
      <w:r/>
      <w:r/>
    </w:p>
    <w:p>
      <w:pPr>
        <w:ind w:firstLine="482"/>
        <w:spacing w:line="500" w:lineRule="exact"/>
        <w:rPr>
          <w:rFonts w:hint="eastAsia" w:ascii="宋体" w:hAnsi="宋体" w:cs="宋体"/>
          <w:b/>
          <w:color w:val="auto"/>
          <w:sz w:val="24"/>
          <w:highlight w:val="none"/>
        </w:rPr>
        <w:outlineLvl w:val="2"/>
      </w:pPr>
      <w:r/>
      <w:bookmarkStart w:id="85" w:name="_Toc11452"/>
      <w:r/>
      <w:bookmarkStart w:id="86"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7" w:name="_Toc16938542"/>
      <w:r/>
      <w:bookmarkEnd w:id="87"/>
      <w:r/>
      <w:bookmarkStart w:id="88" w:name="_Toc20823298"/>
      <w:r/>
      <w:bookmarkEnd w:id="8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9"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9"/>
      <w:r/>
      <w:r/>
    </w:p>
    <w:p>
      <w:pPr>
        <w:ind w:firstLine="480"/>
        <w:spacing w:line="520" w:lineRule="exact"/>
        <w:rPr>
          <w:rFonts w:hint="eastAsia" w:ascii="宋体" w:hAnsi="宋体" w:cs="宋体"/>
          <w:b/>
          <w:bCs/>
          <w:color w:val="auto"/>
          <w:sz w:val="24"/>
          <w:highlight w:val="none"/>
        </w:rPr>
        <w:outlineLvl w:val="2"/>
      </w:pPr>
      <w:r/>
      <w:bookmarkStart w:id="90" w:name="_Toc16938544"/>
      <w:r/>
      <w:bookmarkStart w:id="91" w:name="_Toc513029228"/>
      <w:r/>
      <w:bookmarkStart w:id="92" w:name="_Toc20823300"/>
      <w:r>
        <w:rPr>
          <w:rFonts w:hint="eastAsia" w:ascii="宋体" w:hAnsi="宋体" w:cs="宋体"/>
          <w:b/>
          <w:bCs/>
          <w:color w:val="auto"/>
          <w:sz w:val="24"/>
          <w:highlight w:val="none"/>
        </w:rPr>
        <w:t xml:space="preserve">17.4、投标文件的撤回和修改</w:t>
      </w:r>
      <w:bookmarkEnd w:id="90"/>
      <w:r/>
      <w:bookmarkEnd w:id="91"/>
      <w:r/>
      <w:bookmarkEnd w:id="9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1"/>
        <w:rPr>
          <w:rFonts w:hint="eastAsia" w:ascii="宋体" w:hAnsi="宋体" w:eastAsia="宋体" w:cs="宋体"/>
          <w:color w:val="auto"/>
          <w:highlight w:val="none"/>
        </w:rPr>
        <w:outlineLvl w:val="1"/>
      </w:pPr>
      <w:r/>
      <w:bookmarkStart w:id="93" w:name="_Toc27625"/>
      <w:r/>
      <w:bookmarkStart w:id="94" w:name="_Toc30306"/>
      <w:r>
        <w:rPr>
          <w:rFonts w:hint="eastAsia" w:ascii="宋体" w:hAnsi="宋体" w:eastAsia="宋体" w:cs="宋体"/>
          <w:color w:val="auto"/>
          <w:highlight w:val="none"/>
        </w:rPr>
        <w:t xml:space="preserve">五、无效标、投标被拒绝、串通投标认定条款</w:t>
      </w:r>
      <w:bookmarkEnd w:id="85"/>
      <w:r/>
      <w:bookmarkEnd w:id="86"/>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5"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1"/>
        <w:rPr>
          <w:rFonts w:hint="eastAsia" w:ascii="宋体" w:hAnsi="宋体" w:eastAsia="宋体" w:cs="宋体"/>
          <w:color w:val="auto"/>
          <w:highlight w:val="none"/>
        </w:rPr>
        <w:outlineLvl w:val="1"/>
      </w:pPr>
      <w:r/>
      <w:bookmarkStart w:id="96" w:name="_Toc13553"/>
      <w:r/>
      <w:bookmarkStart w:id="97" w:name="_Toc514054477"/>
      <w:r/>
      <w:bookmarkStart w:id="98" w:name="_Toc29013"/>
      <w:r/>
      <w:bookmarkStart w:id="99" w:name="_Toc11517"/>
      <w:r>
        <w:rPr>
          <w:rFonts w:hint="eastAsia" w:ascii="宋体" w:hAnsi="宋体" w:eastAsia="宋体" w:cs="宋体"/>
          <w:color w:val="auto"/>
          <w:highlight w:val="none"/>
        </w:rPr>
        <w:t xml:space="preserve">六、开标、资格审查、评标程序</w:t>
      </w:r>
      <w:bookmarkEnd w:id="96"/>
      <w:r/>
      <w:bookmarkEnd w:id="97"/>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0" w:name="EBa9c0a2c9e523494487594c65b2a92370"/>
      <w:r>
        <w:rPr>
          <w:rFonts w:hint="eastAsia" w:ascii="宋体" w:hAnsi="宋体" w:cs="宋体"/>
          <w:color w:val="auto"/>
          <w:sz w:val="24"/>
          <w:highlight w:val="none"/>
        </w:rPr>
        <w:t xml:space="preserve">开标结束后，采购人委托采购代理机构依据招标文件规定对投标人的资格证明文件等进行审查。</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采购代理机构应根据本项目的特点依法组建评标委员会。评标委员会负责具体评标事务，对资格审查合格的投标人进行评标，并独立履行相关职责。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1"/>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2" w:name="EB66024636071342209da8bda483232040"/>
      <w:r>
        <w:rPr>
          <w:rFonts w:hint="eastAsia" w:ascii="宋体" w:hAnsi="宋体" w:cs="宋体"/>
          <w:color w:val="auto"/>
          <w:sz w:val="24"/>
          <w:highlight w:val="none"/>
        </w:rPr>
        <w:t xml:space="preserve"> </w:t>
      </w:r>
      <w:bookmarkEnd w:id="102"/>
      <w:r/>
      <w:r/>
    </w:p>
    <w:p>
      <w:pPr>
        <w:numPr>
          <w:ilvl w:val="0"/>
          <w:numId w:val="7"/>
        </w:numPr>
        <w:ind w:firstLine="482"/>
        <w:spacing w:line="500" w:lineRule="exact"/>
        <w:rPr>
          <w:rFonts w:hint="eastAsia" w:ascii="宋体" w:hAnsi="宋体" w:cs="宋体"/>
          <w:b/>
          <w:bCs/>
          <w:color w:val="auto"/>
          <w:sz w:val="24"/>
          <w:highlight w:val="none"/>
        </w:rPr>
      </w:pPr>
      <w:r/>
      <w:bookmarkStart w:id="103"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4" w:name="EBd9bc59d5f2ed4fb8a64ee2e373d8cc72"/>
      <w:r/>
      <w:bookmarkStart w:id="105" w:name="_Toc9744"/>
      <w:r/>
      <w:bookmarkStart w:id="106" w:name="_Toc5167"/>
      <w:r/>
      <w:bookmarkStart w:id="107" w:name="_Toc81493168"/>
      <w:r/>
      <w:bookmarkStart w:id="108" w:name="_Toc23173"/>
      <w:r/>
      <w:bookmarkStart w:id="109"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5"/>
      <w:r/>
      <w:bookmarkEnd w:id="106"/>
      <w:r/>
      <w:bookmarkEnd w:id="107"/>
      <w:r/>
      <w:bookmarkEnd w:id="108"/>
      <w:r/>
      <w:bookmarkEnd w:id="10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0" w:name="EB17cdacdfdd1244abbb73389fe0bfffe7"/>
      <w:r>
        <w:rPr>
          <w:rFonts w:hint="eastAsia" w:ascii="宋体" w:hAnsi="宋体" w:cs="宋体"/>
          <w:color w:val="auto"/>
          <w:sz w:val="24"/>
          <w:highlight w:val="none"/>
        </w:rPr>
        <w:t xml:space="preserve">30.1合同签订前，应当对中标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供应商相关资质证书，业绩合同原件等关键材料进行复核。</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1" w:name="EB3094b551b51c42ca93e0255d679fb06f"/>
      <w:r>
        <w:rPr>
          <w:rFonts w:hint="eastAsia" w:ascii="宋体" w:hAnsi="宋体" w:cs="宋体"/>
          <w:color w:val="auto"/>
          <w:sz w:val="24"/>
          <w:szCs w:val="24"/>
          <w:highlight w:val="none"/>
        </w:rPr>
        <w:t xml:space="preserve">见前附表。 </w:t>
      </w:r>
      <w:bookmarkEnd w:id="111"/>
      <w:r/>
      <w:bookmarkStart w:id="112" w:name="EB0d6067c6e00d44b1ad5603550c455e87"/>
      <w:r>
        <w:rPr>
          <w:rFonts w:hint="eastAsia" w:ascii="宋体" w:hAnsi="宋体" w:cs="宋体"/>
          <w:color w:val="auto"/>
          <w:sz w:val="24"/>
          <w:szCs w:val="24"/>
          <w:highlight w:val="none"/>
        </w:rPr>
        <w:t xml:space="preserve"> </w:t>
      </w:r>
      <w:bookmarkEnd w:id="112"/>
      <w:r/>
      <w:r/>
    </w:p>
    <w:p>
      <w:pPr>
        <w:pStyle w:val="1371"/>
        <w:rPr>
          <w:rFonts w:hint="eastAsia" w:ascii="宋体" w:hAnsi="宋体" w:eastAsia="宋体" w:cs="宋体"/>
          <w:color w:val="auto"/>
          <w:highlight w:val="none"/>
        </w:rPr>
        <w:outlineLvl w:val="1"/>
      </w:pPr>
      <w:r/>
      <w:bookmarkStart w:id="113" w:name="_Toc31894"/>
      <w:r/>
      <w:bookmarkStart w:id="114" w:name="_Toc514054479"/>
      <w:r/>
      <w:bookmarkStart w:id="115" w:name="_Toc25599"/>
      <w:r/>
      <w:bookmarkStart w:id="116" w:name="_Toc14752"/>
      <w:r/>
      <w:bookmarkStart w:id="117" w:name="_Toc81493169"/>
      <w:r>
        <w:rPr>
          <w:rFonts w:hint="eastAsia" w:ascii="宋体" w:hAnsi="宋体" w:eastAsia="宋体" w:cs="宋体"/>
          <w:color w:val="auto"/>
          <w:highlight w:val="none"/>
        </w:rPr>
        <w:t xml:space="preserve">八、验收及付款</w:t>
      </w:r>
      <w:bookmarkEnd w:id="113"/>
      <w:r/>
      <w:bookmarkEnd w:id="114"/>
      <w:r/>
      <w:bookmarkEnd w:id="115"/>
      <w:r/>
      <w:bookmarkEnd w:id="116"/>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8" w:name="EBbbb2492ed6b84c9193a6bb6f72a512f3"/>
      <w:r>
        <w:rPr>
          <w:rFonts w:hint="eastAsia" w:ascii="宋体" w:hAnsi="宋体" w:cs="宋体"/>
          <w:color w:val="auto"/>
          <w:sz w:val="24"/>
          <w:highlight w:val="none"/>
        </w:rPr>
        <w:t xml:space="preserve">35.1由采购人组织验收，中标人配合。</w:t>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9" w:name="EBf0da31fab3a04ad0893de83144a87b34"/>
      <w:r>
        <w:rPr>
          <w:rFonts w:hint="eastAsia" w:ascii="宋体" w:hAnsi="宋体" w:cs="宋体"/>
          <w:color w:val="auto"/>
          <w:sz w:val="24"/>
          <w:highlight w:val="none"/>
        </w:rPr>
        <w:t xml:space="preserve">36.1</w:t>
      </w:r>
      <w:bookmarkEnd w:id="119"/>
      <w:r>
        <w:rPr>
          <w:rFonts w:hint="eastAsia" w:ascii="宋体" w:hAnsi="宋体" w:cs="宋体"/>
          <w:color w:val="auto"/>
          <w:sz w:val="24"/>
          <w:highlight w:val="none"/>
        </w:rPr>
        <w:t xml:space="preserve"> 采购人按招标文件要求办理采购款支付手续。</w:t>
      </w:r>
      <w:r/>
    </w:p>
    <w:p>
      <w:pPr>
        <w:pStyle w:val="1371"/>
        <w:rPr>
          <w:rFonts w:hint="eastAsia" w:ascii="宋体" w:hAnsi="宋体" w:eastAsia="宋体" w:cs="宋体"/>
          <w:color w:val="auto"/>
          <w:highlight w:val="none"/>
        </w:rPr>
        <w:outlineLvl w:val="1"/>
      </w:pPr>
      <w:r/>
      <w:bookmarkStart w:id="120" w:name="_Toc31322"/>
      <w:r/>
      <w:bookmarkStart w:id="121" w:name="_Toc10945"/>
      <w:r/>
      <w:bookmarkStart w:id="122" w:name="_Toc26939"/>
      <w:r/>
      <w:bookmarkStart w:id="123" w:name="_Toc81493170"/>
      <w:r/>
      <w:bookmarkStart w:id="124" w:name="_Toc514054480"/>
      <w:r>
        <w:rPr>
          <w:rFonts w:hint="eastAsia" w:ascii="宋体" w:hAnsi="宋体" w:eastAsia="宋体" w:cs="宋体"/>
          <w:color w:val="auto"/>
          <w:highlight w:val="none"/>
        </w:rPr>
        <w:t xml:space="preserve">九、质疑与投诉</w:t>
      </w:r>
      <w:bookmarkEnd w:id="120"/>
      <w:r/>
      <w:bookmarkEnd w:id="121"/>
      <w:r/>
      <w:bookmarkEnd w:id="122"/>
      <w:r/>
      <w:bookmarkEnd w:id="123"/>
      <w:r/>
      <w:bookmarkEnd w:id="124"/>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37.1供应商认为采购文件、采购过程和成交结果使自己的权益受到损害的，可以在知道或者应知其权益受到损害之日起七个工作日内（具体起算时间见37.2），以书面形式向采购代理机构提出质疑。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37.8质疑供应商对采购代理机构的答复不满意，或者采购代理机构未在规定时间内作出答复的，可以在答复期满后15个工作日内向同级财政部门提起投诉。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3"/>
      <w:r/>
      <w:r/>
    </w:p>
    <w:p>
      <w:pPr>
        <w:pStyle w:val="1371"/>
        <w:rPr>
          <w:rFonts w:hint="eastAsia" w:ascii="宋体" w:hAnsi="宋体" w:eastAsia="宋体" w:cs="宋体"/>
          <w:color w:val="auto"/>
          <w:highlight w:val="none"/>
        </w:rPr>
        <w:outlineLvl w:val="1"/>
      </w:pPr>
      <w:r/>
      <w:bookmarkStart w:id="125" w:name="_Toc479757207"/>
      <w:r/>
      <w:bookmarkStart w:id="126" w:name="_Toc26968"/>
      <w:r/>
      <w:bookmarkStart w:id="127" w:name="_Toc120614221"/>
      <w:r/>
      <w:bookmarkStart w:id="128" w:name="_Toc32340"/>
      <w:r/>
      <w:bookmarkStart w:id="129" w:name="_Toc20823314"/>
      <w:r/>
      <w:bookmarkStart w:id="130" w:name="_Toc16938558"/>
      <w:r/>
      <w:bookmarkStart w:id="131" w:name="_Toc513029242"/>
      <w:r>
        <w:rPr>
          <w:rFonts w:hint="eastAsia" w:ascii="宋体" w:hAnsi="宋体" w:eastAsia="宋体" w:cs="宋体"/>
          <w:color w:val="auto"/>
          <w:highlight w:val="none"/>
        </w:rPr>
        <w:t xml:space="preserve">十、政府采购履约资金扶持政策</w:t>
      </w:r>
      <w:bookmarkEnd w:id="125"/>
      <w:r/>
      <w:bookmarkEnd w:id="126"/>
      <w:r/>
      <w:bookmarkEnd w:id="127"/>
      <w:r/>
      <w:bookmarkEnd w:id="128"/>
      <w:r/>
      <w:bookmarkEnd w:id="129"/>
      <w:r/>
      <w:bookmarkEnd w:id="130"/>
      <w:r/>
      <w:bookmarkEnd w:id="13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2" w:name="_Toc28399"/>
      <w:r/>
      <w:bookmarkStart w:id="133" w:name="_Toc2112"/>
      <w:r>
        <w:rPr>
          <w:rFonts w:hint="eastAsia" w:ascii="宋体" w:hAnsi="宋体" w:cs="宋体"/>
          <w:b/>
          <w:color w:val="auto"/>
          <w:sz w:val="44"/>
          <w:szCs w:val="44"/>
          <w:highlight w:val="none"/>
        </w:rPr>
        <w:t xml:space="preserve">第三部分  评标方法和标准</w:t>
      </w:r>
      <w:bookmarkEnd w:id="132"/>
      <w:r/>
      <w:bookmarkEnd w:id="133"/>
      <w:r/>
      <w:r/>
    </w:p>
    <w:p>
      <w:pPr>
        <w:ind w:firstLine="643"/>
        <w:spacing w:before="156" w:after="156"/>
        <w:rPr>
          <w:rFonts w:hint="eastAsia" w:ascii="宋体" w:hAnsi="宋体" w:cs="宋体"/>
          <w:b/>
          <w:color w:val="auto"/>
          <w:sz w:val="32"/>
          <w:szCs w:val="32"/>
          <w:highlight w:val="none"/>
        </w:rPr>
        <w:outlineLvl w:val="1"/>
      </w:pPr>
      <w:r/>
      <w:bookmarkStart w:id="134" w:name="_Toc4647"/>
      <w:r/>
      <w:bookmarkStart w:id="135" w:name="_Toc17445"/>
      <w:r/>
      <w:bookmarkStart w:id="136" w:name="_Toc12296"/>
      <w:r/>
      <w:bookmarkStart w:id="137" w:name="_Toc24217_WPSOffice_Level2"/>
      <w:r>
        <w:rPr>
          <w:rFonts w:hint="eastAsia" w:ascii="宋体" w:hAnsi="宋体" w:cs="宋体"/>
          <w:b/>
          <w:color w:val="auto"/>
          <w:sz w:val="32"/>
          <w:szCs w:val="32"/>
          <w:highlight w:val="none"/>
        </w:rPr>
        <w:t xml:space="preserve">一、资格审查</w:t>
      </w:r>
      <w:bookmarkEnd w:id="134"/>
      <w:r/>
      <w:bookmarkEnd w:id="135"/>
      <w:r/>
      <w:bookmarkEnd w:id="136"/>
      <w:r/>
      <w:bookmarkEnd w:id="137"/>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按照下列指标对各投标人的资格进行审查，未通过审查的为无效标，不参与评标。</w:t>
      </w:r>
      <w:r/>
    </w:p>
    <w:tbl>
      <w:tblPr>
        <w:tblStyle w:val="77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8" w:name="_Toc18818"/>
      <w:r/>
      <w:bookmarkStart w:id="139" w:name="_Toc17529"/>
      <w:r>
        <w:rPr>
          <w:rFonts w:hint="eastAsia" w:ascii="宋体" w:hAnsi="宋体" w:cs="宋体"/>
          <w:b/>
          <w:color w:val="auto"/>
          <w:sz w:val="32"/>
          <w:szCs w:val="32"/>
          <w:highlight w:val="none"/>
        </w:rPr>
        <w:t xml:space="preserve">二、符合性审查</w:t>
      </w:r>
      <w:bookmarkEnd w:id="138"/>
      <w:r/>
      <w:bookmarkEnd w:id="13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0" w:name="_Toc11959"/>
      <w:r>
        <w:rPr>
          <w:rFonts w:hint="eastAsia" w:ascii="宋体" w:hAnsi="宋体" w:cs="宋体"/>
          <w:color w:val="auto"/>
          <w:sz w:val="20"/>
          <w:highlight w:val="none"/>
        </w:rPr>
        <w:t xml:space="preserve">   </w:t>
      </w:r>
      <w:bookmarkStart w:id="141" w:name="_Toc3702"/>
      <w:r/>
      <w:bookmarkStart w:id="142" w:name="_Toc17823"/>
      <w:r>
        <w:rPr>
          <w:rFonts w:hint="eastAsia" w:ascii="宋体" w:hAnsi="宋体" w:cs="宋体"/>
          <w:b/>
          <w:color w:val="auto"/>
          <w:sz w:val="32"/>
          <w:szCs w:val="32"/>
          <w:highlight w:val="none"/>
        </w:rPr>
        <w:t xml:space="preserve">三、评分办法—综合评分法</w:t>
      </w:r>
      <w:bookmarkEnd w:id="140"/>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2、详细评审。评标委员会按照招标文件规定的评分标准，对各投标文件进行详细评审打分。评标委员会组长对各评审专家的打分情况进行复核无误后汇总，形成评审报告。</w:t>
      </w:r>
      <w:r/>
    </w:p>
    <w:tbl>
      <w:tblPr>
        <w:tblStyle w:val="77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5"/>
        <w:gridCol w:w="1893"/>
        <w:gridCol w:w="6582"/>
      </w:tblGrid>
      <w:tr>
        <w:trPr>
          <w:jc w:val="center"/>
          <w:trHeight w:val="597"/>
        </w:trPr>
        <w:tc>
          <w:tcPr>
            <w:gridSpan w:val="2"/>
            <w:tcW w:w="1689" w:type="pct"/>
            <w:vAlign w:val="center"/>
            <w:textDirection w:val="lrTb"/>
            <w:noWrap w:val="false"/>
          </w:tcPr>
          <w:p>
            <w:pPr>
              <w:jc w:val="center"/>
              <w:rPr>
                <w:rFonts w:hint="eastAsia" w:ascii="宋体" w:hAnsi="宋体" w:cs="仿宋"/>
                <w:b/>
                <w:bCs/>
                <w:sz w:val="24"/>
                <w:szCs w:val="24"/>
                <w:highlight w:val="none"/>
              </w:rPr>
            </w:pPr>
            <w:r/>
            <w:bookmarkStart w:id="143" w:name="_Toc514054481"/>
            <w:r>
              <w:rPr>
                <w:rFonts w:hint="eastAsia" w:ascii="宋体" w:hAnsi="宋体" w:cs="仿宋"/>
                <w:b/>
                <w:bCs/>
                <w:sz w:val="24"/>
                <w:szCs w:val="24"/>
                <w:highlight w:val="none"/>
              </w:rPr>
              <w:t xml:space="preserve">评审内容</w:t>
            </w:r>
            <w:r/>
          </w:p>
        </w:tc>
        <w:tc>
          <w:tcPr>
            <w:tcW w:w="3310" w:type="pct"/>
            <w:vAlign w:val="center"/>
            <w:textDirection w:val="lrTb"/>
            <w:noWrap w:val="false"/>
          </w:tcPr>
          <w:p>
            <w:pPr>
              <w:jc w:val="center"/>
              <w:rPr>
                <w:rFonts w:hint="eastAsia" w:ascii="宋体" w:hAnsi="宋体" w:cs="仿宋"/>
                <w:b/>
                <w:sz w:val="24"/>
                <w:szCs w:val="24"/>
                <w:highlight w:val="none"/>
              </w:rPr>
            </w:pPr>
            <w:r>
              <w:rPr>
                <w:rFonts w:hint="eastAsia" w:ascii="宋体" w:hAnsi="宋体" w:cs="仿宋"/>
                <w:b/>
                <w:sz w:val="24"/>
                <w:szCs w:val="24"/>
                <w:highlight w:val="none"/>
              </w:rPr>
              <w:t xml:space="preserve">评审标准</w:t>
            </w:r>
            <w:r/>
          </w:p>
        </w:tc>
      </w:tr>
      <w:tr>
        <w:trPr>
          <w:jc w:val="center"/>
          <w:trHeight w:val="20"/>
        </w:trPr>
        <w:tc>
          <w:tcPr>
            <w:tcW w:w="737"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价格评审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（20分）</w:t>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价格分</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（20分）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采用低价优先法计算，即满足招标文件要求且投标价格最低的投标报价为评标基准价，其价格分为20分。</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其他投标人的价格分统一按照下列公式计算：投标报价得分=(评标基准价/投标报价)×20（小数点保留两位）</w:t>
            </w:r>
            <w:r/>
          </w:p>
        </w:tc>
      </w:tr>
      <w:tr>
        <w:trPr>
          <w:jc w:val="center"/>
          <w:trHeight w:val="1735"/>
        </w:trPr>
        <w:tc>
          <w:tcPr>
            <w:tcW w:w="737" w:type="pct"/>
            <w:vAlign w:val="center"/>
            <w:vMerge w:val="restart"/>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商务评审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（18分）</w:t>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业绩</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（12分）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供应商自2022年1月1日（含）以来</w:t>
            </w:r>
            <w:r>
              <w:rPr>
                <w:rFonts w:hint="eastAsia" w:ascii="宋体" w:hAnsi="宋体" w:cs="仿宋"/>
                <w:sz w:val="24"/>
                <w:szCs w:val="24"/>
                <w:highlight w:val="none"/>
                <w:lang w:eastAsia="zh-CN"/>
              </w:rPr>
              <w:t xml:space="preserve">（</w:t>
            </w:r>
            <w:r>
              <w:rPr>
                <w:rFonts w:hint="eastAsia" w:ascii="宋体" w:hAnsi="宋体" w:cs="仿宋"/>
                <w:b/>
                <w:bCs/>
                <w:sz w:val="24"/>
                <w:szCs w:val="24"/>
                <w:highlight w:val="none"/>
              </w:rPr>
              <w:t xml:space="preserve">时间以合同签订时间为准</w:t>
            </w:r>
            <w:r>
              <w:rPr>
                <w:rFonts w:hint="eastAsia" w:ascii="宋体" w:hAnsi="宋体" w:cs="仿宋"/>
                <w:b/>
                <w:bCs/>
                <w:sz w:val="24"/>
                <w:szCs w:val="24"/>
                <w:highlight w:val="none"/>
                <w:lang w:eastAsia="zh-CN"/>
              </w:rPr>
              <w:t xml:space="preserve">），</w:t>
            </w:r>
            <w:r>
              <w:rPr>
                <w:rFonts w:hint="eastAsia" w:ascii="宋体" w:hAnsi="宋体" w:cs="仿宋"/>
                <w:sz w:val="24"/>
                <w:szCs w:val="24"/>
                <w:highlight w:val="none"/>
              </w:rPr>
              <w:t xml:space="preserve">完成与本次展馆陈列布展装饰类似的业绩。（</w:t>
            </w:r>
            <w:r>
              <w:rPr>
                <w:rFonts w:hint="eastAsia" w:ascii="宋体" w:hAnsi="宋体" w:cs="仿宋"/>
                <w:b/>
                <w:bCs/>
                <w:sz w:val="24"/>
                <w:szCs w:val="24"/>
                <w:highlight w:val="none"/>
              </w:rPr>
              <w:t xml:space="preserve">合同需反映相关数据，如合同中未能体现的，另需提供业主单位盖章证明材料复印件并加盖供应商公章</w:t>
            </w:r>
            <w:r>
              <w:rPr>
                <w:rFonts w:hint="eastAsia" w:ascii="宋体" w:hAnsi="宋体" w:cs="仿宋"/>
                <w:sz w:val="24"/>
                <w:szCs w:val="24"/>
                <w:highlight w:val="none"/>
              </w:rPr>
              <w:t xml:space="preserve">），每提供一个得4分，本项最高得12分。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人员配备方案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供应商根据项目实际情况提供对应人员配备方案，评委从人员配备专业能力、工作经验、人员分工的科学合理性、针对性和可行性进行评审。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人员配备完全符合项目需求，专业能力出色，经验丰富，分工合理的得6分；人员配备基本符合项目需求，个别细节需优化的得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分；人员配备部分满足，但存在明显不足（如经验不足、分工模糊）的得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p>
            <w:pPr>
              <w:rPr>
                <w:rFonts w:ascii="宋体" w:hAnsi="宋体"/>
                <w:sz w:val="24"/>
                <w:szCs w:val="24"/>
                <w:highlight w:val="none"/>
              </w:rPr>
            </w:pPr>
            <w:r>
              <w:rPr>
                <w:rFonts w:hint="eastAsia" w:ascii="宋体" w:hAnsi="宋体" w:cs="仿宋"/>
                <w:sz w:val="24"/>
                <w:szCs w:val="24"/>
                <w:highlight w:val="none"/>
              </w:rPr>
              <w:t xml:space="preserve">注：需提供相关人员简历（包括但不限于学历或职称、从业年数及工作经验、工作职责等）以及上述人员</w:t>
            </w:r>
            <w:r>
              <w:rPr>
                <w:rFonts w:hint="eastAsia" w:ascii="宋体" w:hAnsi="宋体" w:cs="仿宋"/>
                <w:sz w:val="24"/>
                <w:szCs w:val="24"/>
                <w:highlight w:val="none"/>
                <w:lang w:val="en-US" w:eastAsia="zh-CN"/>
              </w:rPr>
              <w:t xml:space="preserve">自2025年3月以来任意1</w:t>
            </w:r>
            <w:r>
              <w:rPr>
                <w:rFonts w:hint="eastAsia" w:ascii="宋体" w:hAnsi="宋体" w:cs="仿宋"/>
                <w:sz w:val="24"/>
                <w:szCs w:val="24"/>
                <w:highlight w:val="none"/>
              </w:rPr>
              <w:t xml:space="preserve">个月社保缴纳证明材料。</w:t>
            </w:r>
            <w:r/>
          </w:p>
        </w:tc>
      </w:tr>
      <w:tr>
        <w:trPr>
          <w:jc w:val="center"/>
          <w:trHeight w:val="90"/>
        </w:trPr>
        <w:tc>
          <w:tcPr>
            <w:tcW w:w="737" w:type="pct"/>
            <w:vAlign w:val="center"/>
            <w:vMerge w:val="restart"/>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技术评审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（62分）</w:t>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需求理解与分析方案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供应商根据本项目需求，结合实际情况，提供</w:t>
            </w:r>
            <w:r>
              <w:rPr>
                <w:rFonts w:hint="eastAsia" w:ascii="宋体" w:hAnsi="宋体" w:cs="仿宋"/>
                <w:bCs/>
                <w:sz w:val="24"/>
                <w:szCs w:val="24"/>
                <w:highlight w:val="none"/>
              </w:rPr>
              <w:t xml:space="preserve">需求理解与分析方案</w:t>
            </w:r>
            <w:r>
              <w:rPr>
                <w:rFonts w:hint="eastAsia" w:ascii="宋体" w:hAnsi="宋体" w:cs="仿宋"/>
                <w:sz w:val="24"/>
                <w:szCs w:val="24"/>
                <w:highlight w:val="none"/>
              </w:rPr>
              <w:t xml:space="preserve">，从项目展示目的、展示主题内容与特点、设计思路等方面进行评审：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全面准确把握需求，主题鲜明有深度，设计方案科学可行的得6分；基本符合项目需求，个别方面需完善的得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分；部分满足，但存在明显不足（如主题不突出、设计不合理）的得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实施方案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供应商根据本项目特殊性，结合实际情况，提供项目</w:t>
            </w:r>
            <w:r>
              <w:rPr>
                <w:rFonts w:hint="eastAsia" w:ascii="宋体" w:hAnsi="宋体" w:cs="仿宋"/>
                <w:bCs/>
                <w:sz w:val="24"/>
                <w:szCs w:val="24"/>
                <w:highlight w:val="none"/>
              </w:rPr>
              <w:t xml:space="preserve">实施方案</w:t>
            </w:r>
            <w:r>
              <w:rPr>
                <w:rFonts w:hint="eastAsia" w:ascii="宋体" w:hAnsi="宋体" w:cs="仿宋"/>
                <w:sz w:val="24"/>
                <w:szCs w:val="24"/>
                <w:highlight w:val="none"/>
              </w:rPr>
              <w:t xml:space="preserve">，从项目管理、设备供应投入、工作进度计划保障进行评审：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计划周密可行，资源保障充分，管理体系完善的得6分；基本要素齐全，个别细节待优化的得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分；主要框架具备，但存在明显缺陷的得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64"/>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深化设计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总体方案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（12分）</w:t>
            </w:r>
            <w:r/>
          </w:p>
        </w:tc>
        <w:tc>
          <w:tcPr>
            <w:tcW w:w="3310" w:type="pct"/>
            <w:vAlign w:val="center"/>
            <w:textDirection w:val="lrTb"/>
            <w:noWrap w:val="false"/>
          </w:tcPr>
          <w:p>
            <w:pPr>
              <w:jc w:val="left"/>
              <w:rPr>
                <w:rFonts w:hint="eastAsia" w:ascii="宋体" w:hAnsi="宋体" w:cs="仿宋"/>
                <w:sz w:val="24"/>
                <w:szCs w:val="24"/>
                <w:highlight w:val="none"/>
              </w:rPr>
            </w:pPr>
            <w:r>
              <w:rPr>
                <w:rFonts w:hint="eastAsia" w:ascii="宋体" w:hAnsi="宋体" w:cs="仿宋"/>
                <w:sz w:val="24"/>
                <w:szCs w:val="24"/>
                <w:highlight w:val="none"/>
              </w:rPr>
              <w:t xml:space="preserve">1. 供应商根据项目实际情况提供深化设计总体方案，评委从突出深化设计方案主题，形式多样性，形式和内容完美统一性，提炼项目内容涉及的历史文化元素方面，创意新颖性，构思等方面进行评审：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完全满足项目需求，兼具创新性与实用性的得6分；整体符合项目需求的得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分；方案存在部分不足的得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2. 供应商根据项目实际情况提供展区空间规划设计方案，评委从空间规划的合理性、科学性及针对性等方面进行评审：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完全满足项目需求，兼具创新性与实用性的得6分；整体符合项目需求的得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分；方案存在部分不足的得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展线、平面</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布局方案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供应商根据项目实际情况提供展线、平面布局方案，评委从展线流畅性、布局合理性、重点展品表现，层次结构，创意性等方面进行评审：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动线科学、布局合理、创意突出的得6分；基本要素达标，局部可优化的得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分；主要框架具备，但存在明显缺陷的得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rPr>
                <w:rFonts w:hint="eastAsia" w:ascii="宋体" w:hAnsi="宋体" w:cs="仿宋"/>
                <w:b/>
                <w:bCs/>
                <w:sz w:val="24"/>
                <w:szCs w:val="24"/>
                <w:highlight w:val="none"/>
              </w:rPr>
              <w:t xml:space="preserve"> </w:t>
            </w:r>
            <w:r>
              <w:rPr>
                <w:rFonts w:hint="eastAsia" w:ascii="宋体" w:hAnsi="宋体" w:cs="仿宋"/>
                <w:sz w:val="24"/>
                <w:szCs w:val="24"/>
                <w:highlight w:val="none"/>
              </w:rPr>
              <w:t xml:space="preserve">         </w:t>
            </w:r>
            <w:r/>
          </w:p>
        </w:tc>
      </w:tr>
      <w:tr>
        <w:trPr>
          <w:jc w:val="center"/>
          <w:trHeight w:val="1822"/>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平面设计部分方案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根据供应商提供的平面设计部分方案进行评审。包括海报、说明牌、文字版面等。从设计美观度、表现效果、排版内容等方面进行评审：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设计精美、信息传达高效、创意突出的得6分；基本要求达标，细节可优化的得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分；主要要素具备，但表现平庸的得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质量保障方案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（5分）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供应商根据项目需求提供质量保障方案，评委从内容的合理性、科学性、针对性等方面进行评审：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体系完整、措施全面、可操作性强的得5分；主要要素齐全，部分细节待完善的得3分；基本框架具备，但深度不足的得1分；其他或未提供的不得分。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重点、难点、关键技术分析及解决方案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（5分）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供应商根据项目需求提供</w:t>
            </w:r>
            <w:r>
              <w:rPr>
                <w:rFonts w:hint="eastAsia" w:ascii="宋体" w:hAnsi="宋体" w:cs="仿宋"/>
                <w:bCs/>
                <w:sz w:val="24"/>
                <w:szCs w:val="24"/>
                <w:highlight w:val="none"/>
              </w:rPr>
              <w:t xml:space="preserve">重点、难点、关键技术分析及解决方案</w:t>
            </w:r>
            <w:r>
              <w:rPr>
                <w:rFonts w:hint="eastAsia" w:ascii="宋体" w:hAnsi="宋体" w:cs="仿宋"/>
                <w:sz w:val="24"/>
                <w:szCs w:val="24"/>
                <w:highlight w:val="none"/>
              </w:rPr>
              <w:t xml:space="preserve">，评委从内容的合理性、科学性、针对性等方面进行评审：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问题定位精准、分析深入、解决方案切实可行的得5分；主要难点覆盖完全，解决方案基本有效的得 3分；仅识别基础性问题，解决方案较空泛的得1分；其他或未提供的不得分。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文物安全方案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供应商根据项目实际情况提供文物安全方案，评委从安全保障制度、技术安全保障措施、重点防护等方面的合理性、科学性、针对性等方面进行评审：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制度完善、技术先进、防护全面的得6分；主要防护措施到位，细节待完善的得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分；基本要求满足，但深度不足的得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96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应急预案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根据供应商提供的应急预案进行评审，评委从应急准备和响应、消防安全预案、群体性事件预案等方面进行评审：</w:t>
            </w:r>
            <w:r/>
          </w:p>
          <w:p>
            <w:pPr>
              <w:jc w:val="left"/>
              <w:widowControl/>
              <w:rPr>
                <w:rFonts w:hint="eastAsia" w:ascii="宋体" w:hAnsi="宋体" w:cs="仿宋"/>
                <w:sz w:val="24"/>
                <w:szCs w:val="24"/>
                <w:highlight w:val="none"/>
              </w:rPr>
            </w:pPr>
            <w:r>
              <w:rPr>
                <w:rFonts w:hint="eastAsia" w:ascii="宋体" w:hAnsi="宋体" w:cs="仿宋"/>
                <w:sz w:val="24"/>
                <w:szCs w:val="24"/>
                <w:highlight w:val="none"/>
              </w:rPr>
              <w:t xml:space="preserve">体系完善、预案全面、可操作性强的得6分；主要要素齐全，部分细节待完善的得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分；基本框架具备，但深度不足的得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b/>
                <w:bCs/>
                <w:sz w:val="24"/>
                <w:szCs w:val="24"/>
                <w:highlight w:val="none"/>
              </w:rPr>
            </w:pPr>
            <w:r>
              <w:rPr>
                <w:rFonts w:hint="eastAsia" w:ascii="宋体" w:hAnsi="宋体" w:cs="仿宋"/>
                <w:b/>
                <w:bCs/>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撤展恢复及售后服务方案</w:t>
            </w:r>
            <w:r/>
          </w:p>
          <w:p>
            <w:pPr>
              <w:jc w:val="center"/>
              <w:rPr>
                <w:rFonts w:hint="eastAsia" w:ascii="宋体" w:hAnsi="宋体" w:cs="仿宋"/>
                <w:b/>
                <w:bCs/>
                <w:sz w:val="24"/>
                <w:szCs w:val="24"/>
                <w:highlight w:val="none"/>
              </w:rPr>
            </w:pPr>
            <w:r>
              <w:rPr>
                <w:rFonts w:hint="eastAsia" w:ascii="宋体" w:hAnsi="宋体" w:cs="仿宋"/>
                <w:sz w:val="24"/>
                <w:szCs w:val="24"/>
                <w:highlight w:val="none"/>
              </w:rPr>
              <w:t xml:space="preserve">（4分）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根据供应商提供的撤展恢复及售后服务方案</w:t>
            </w:r>
            <w:r>
              <w:rPr>
                <w:rFonts w:hint="eastAsia" w:ascii="宋体" w:hAnsi="宋体" w:cs="仿宋"/>
                <w:bCs/>
                <w:sz w:val="24"/>
                <w:szCs w:val="24"/>
                <w:highlight w:val="none"/>
              </w:rPr>
              <w:t xml:space="preserve">，</w:t>
            </w:r>
            <w:r>
              <w:rPr>
                <w:rFonts w:hint="eastAsia" w:ascii="宋体" w:hAnsi="宋体" w:cs="仿宋"/>
                <w:sz w:val="24"/>
                <w:szCs w:val="24"/>
                <w:highlight w:val="none"/>
              </w:rPr>
              <w:t xml:space="preserve">评委从方案的合理性、科学性、针对性等方面进行评审：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方案全面，各项措施完善的得4分；主要要求满足，个别细节待优化的得 2分；基本内容具备，但不够深入的得1分；其他或未提供的不得分。</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2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（1）</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jc w:val="center"/>
        <w:rPr>
          <w:rStyle w:val="844"/>
          <w:rFonts w:hint="eastAsia"/>
          <w:b w:val="0"/>
          <w:bCs w:val="0"/>
          <w:color w:val="auto"/>
          <w:highlight w:val="none"/>
        </w:rPr>
        <w:outlineLvl w:val="0"/>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rPr>
          <w:rFonts w:hint="eastAsia" w:ascii="宋体" w:hAnsi="宋体" w:eastAsia="Arial" w:cs="宋体"/>
          <w:b/>
          <w:color w:val="auto"/>
          <w:sz w:val="44"/>
          <w:szCs w:val="44"/>
          <w:highlight w:val="none"/>
          <w:lang w:val="en-US" w:eastAsia="zh-CN" w:bidi="ar-SA"/>
        </w:rPr>
      </w:pPr>
      <w:r/>
      <w:bookmarkStart w:id="144" w:name="_Toc8891"/>
      <w:r/>
      <w:bookmarkStart w:id="145" w:name="_Toc23169"/>
      <w:r>
        <w:rPr>
          <w:rFonts w:hint="eastAsia" w:ascii="宋体" w:hAnsi="宋体" w:eastAsia="Arial" w:cs="宋体"/>
          <w:b/>
          <w:color w:val="auto"/>
          <w:sz w:val="44"/>
          <w:szCs w:val="44"/>
          <w:highlight w:val="none"/>
          <w:lang w:val="en-US" w:eastAsia="zh-CN" w:bidi="ar-SA"/>
        </w:rPr>
        <w:br w:type="page" w:clear="all"/>
      </w:r>
      <w:r/>
    </w:p>
    <w:p>
      <w:pPr>
        <w:pStyle w:val="760"/>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43"/>
      <w:r/>
      <w:bookmarkEnd w:id="144"/>
      <w:r/>
      <w:bookmarkEnd w:id="145"/>
      <w:r/>
      <w:bookmarkStart w:id="146"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47" w:name="_Toc311"/>
      <w:r/>
      <w:bookmarkStart w:id="148" w:name="_Toc32119"/>
      <w:r/>
      <w:r/>
    </w:p>
    <w:p>
      <w:pPr>
        <w:ind w:firstLine="482"/>
        <w:spacing w:line="360" w:lineRule="auto"/>
        <w:rPr>
          <w:rFonts w:hint="default" w:ascii="仿宋" w:hAnsi="仿宋" w:eastAsia="仿宋" w:cs="仿宋"/>
          <w:b/>
          <w:bCs/>
          <w:i/>
          <w:iCs/>
          <w:sz w:val="24"/>
          <w:szCs w:val="24"/>
          <w:highlight w:val="none"/>
          <w:u w:val="single"/>
          <w:lang w:val="en-US" w:eastAsia="zh-CN"/>
        </w:rPr>
      </w:pPr>
      <w:r>
        <w:rPr>
          <w:rFonts w:hint="eastAsia" w:ascii="仿宋" w:hAnsi="仿宋" w:eastAsia="仿宋" w:cs="仿宋"/>
          <w:b/>
          <w:bCs/>
          <w:i/>
          <w:iCs/>
          <w:sz w:val="24"/>
          <w:szCs w:val="24"/>
          <w:highlight w:val="none"/>
          <w:u w:val="single"/>
          <w:lang w:val="en-US" w:eastAsia="zh-CN"/>
        </w:rPr>
        <w:t xml:space="preserve">注：★条款为实质性条款，如有不满足作为无效投标文件处理。</w:t>
      </w:r>
      <w:r/>
    </w:p>
    <w:p>
      <w:pPr>
        <w:ind w:firstLine="480"/>
        <w:spacing w:line="360" w:lineRule="auto"/>
        <w:rPr>
          <w:rFonts w:hint="eastAsia" w:ascii="宋体" w:hAnsi="宋体" w:cs="黑体"/>
          <w:sz w:val="24"/>
          <w:szCs w:val="24"/>
          <w:highlight w:val="none"/>
        </w:rPr>
      </w:pPr>
      <w:r>
        <w:rPr>
          <w:rFonts w:hint="eastAsia" w:ascii="宋体" w:hAnsi="宋体" w:cs="黑体"/>
          <w:sz w:val="24"/>
          <w:szCs w:val="24"/>
          <w:highlight w:val="none"/>
        </w:rPr>
      </w:r>
      <w:r/>
    </w:p>
    <w:p>
      <w:pPr>
        <w:ind w:firstLine="480"/>
        <w:spacing w:line="360" w:lineRule="auto"/>
        <w:rPr>
          <w:rFonts w:hint="eastAsia" w:ascii="宋体" w:hAnsi="宋体" w:cs="黑体"/>
          <w:sz w:val="24"/>
          <w:szCs w:val="24"/>
          <w:highlight w:val="none"/>
        </w:rPr>
      </w:pPr>
      <w:r>
        <w:rPr>
          <w:rFonts w:hint="eastAsia" w:ascii="宋体" w:hAnsi="宋体" w:cs="黑体"/>
          <w:sz w:val="24"/>
          <w:szCs w:val="24"/>
          <w:highlight w:val="none"/>
        </w:rPr>
        <w:t xml:space="preserve">一、项目属性：</w:t>
      </w:r>
      <w:r>
        <w:rPr>
          <w:rFonts w:hint="eastAsia" w:ascii="宋体" w:hAnsi="宋体" w:cs="宋体"/>
          <w:sz w:val="24"/>
          <w:szCs w:val="24"/>
          <w:highlight w:val="none"/>
        </w:rPr>
        <w:t xml:space="preserve">服务类项目。</w:t>
      </w:r>
      <w:r/>
    </w:p>
    <w:p>
      <w:pPr>
        <w:ind w:firstLine="480"/>
        <w:spacing w:line="360" w:lineRule="auto"/>
        <w:rPr>
          <w:rFonts w:hint="eastAsia" w:ascii="宋体" w:hAnsi="宋体" w:eastAsia="宋体" w:cs="黑体"/>
          <w:sz w:val="24"/>
          <w:szCs w:val="24"/>
          <w:highlight w:val="none"/>
          <w:lang w:eastAsia="zh-CN"/>
        </w:rPr>
      </w:pPr>
      <w:r>
        <w:rPr>
          <w:rFonts w:hint="eastAsia" w:ascii="宋体" w:hAnsi="宋体" w:cs="黑体"/>
          <w:sz w:val="24"/>
          <w:szCs w:val="24"/>
          <w:highlight w:val="none"/>
        </w:rPr>
        <w:t xml:space="preserve">二、项目概况</w:t>
      </w:r>
      <w:r>
        <w:rPr>
          <w:rFonts w:hint="eastAsia" w:ascii="宋体" w:hAnsi="宋体" w:cs="黑体"/>
          <w:sz w:val="24"/>
          <w:szCs w:val="24"/>
          <w:highlight w:val="none"/>
          <w:lang w:eastAsia="zh-CN"/>
        </w:rPr>
        <w:t xml:space="preserve">：</w:t>
      </w:r>
      <w:r/>
    </w:p>
    <w:p>
      <w:pPr>
        <w:ind w:firstLine="480"/>
        <w:spacing w:line="360" w:lineRule="auto"/>
        <w:rPr>
          <w:rFonts w:hint="eastAsia" w:ascii="宋体" w:hAnsi="宋体"/>
          <w:b/>
          <w:bCs w:val="0"/>
          <w:sz w:val="24"/>
          <w:szCs w:val="24"/>
          <w:highlight w:val="none"/>
          <w:lang w:val="en-US" w:eastAsia="zh-CN"/>
        </w:rPr>
      </w:pPr>
      <w:r>
        <w:rPr>
          <w:rFonts w:hint="eastAsia" w:ascii="宋体" w:hAnsi="宋体"/>
          <w:bCs/>
          <w:sz w:val="24"/>
          <w:szCs w:val="24"/>
          <w:highlight w:val="none"/>
        </w:rPr>
        <w:t xml:space="preserve">本项目为扬州</w:t>
      </w:r>
      <w:r>
        <w:rPr>
          <w:rFonts w:hint="eastAsia" w:ascii="宋体" w:hAnsi="宋体"/>
          <w:bCs/>
          <w:sz w:val="24"/>
          <w:szCs w:val="24"/>
          <w:highlight w:val="none"/>
          <w:lang w:val="en-US" w:eastAsia="zh-CN"/>
        </w:rPr>
        <w:t xml:space="preserve">中国</w:t>
      </w:r>
      <w:r>
        <w:rPr>
          <w:rFonts w:hint="eastAsia" w:ascii="宋体" w:hAnsi="宋体"/>
          <w:bCs/>
          <w:sz w:val="24"/>
          <w:szCs w:val="24"/>
          <w:highlight w:val="none"/>
        </w:rPr>
        <w:t xml:space="preserve">大运河博物馆</w:t>
      </w:r>
      <w:r>
        <w:rPr>
          <w:rFonts w:hint="eastAsia" w:ascii="宋体" w:hAnsi="宋体"/>
          <w:bCs/>
          <w:sz w:val="24"/>
          <w:szCs w:val="24"/>
          <w:highlight w:val="none"/>
          <w:lang w:val="en-US" w:eastAsia="zh-CN"/>
        </w:rPr>
        <w:t xml:space="preserve">古希腊古罗马雕塑艺术展览设计制作服务</w:t>
      </w:r>
      <w:r>
        <w:rPr>
          <w:rFonts w:hint="eastAsia" w:ascii="宋体" w:hAnsi="宋体"/>
          <w:bCs/>
          <w:sz w:val="24"/>
          <w:szCs w:val="24"/>
          <w:highlight w:val="none"/>
        </w:rPr>
        <w:t xml:space="preserve">，地点：扬州中国大运河博物馆，</w:t>
      </w:r>
      <w:r>
        <w:rPr>
          <w:rFonts w:hint="eastAsia" w:ascii="宋体" w:hAnsi="宋体"/>
          <w:bCs/>
          <w:sz w:val="24"/>
          <w:szCs w:val="24"/>
          <w:highlight w:val="none"/>
          <w:lang w:val="en-US" w:eastAsia="zh-CN"/>
        </w:rPr>
        <w:t xml:space="preserve">展厅</w:t>
      </w:r>
      <w:r>
        <w:rPr>
          <w:rFonts w:hint="eastAsia" w:ascii="宋体" w:hAnsi="宋体"/>
          <w:bCs/>
          <w:sz w:val="24"/>
          <w:szCs w:val="24"/>
          <w:highlight w:val="none"/>
        </w:rPr>
        <w:t xml:space="preserve">内部展览面积：约</w:t>
      </w:r>
      <w:r>
        <w:rPr>
          <w:rFonts w:hint="eastAsia" w:ascii="宋体" w:hAnsi="宋体"/>
          <w:bCs/>
          <w:sz w:val="24"/>
          <w:szCs w:val="24"/>
          <w:highlight w:val="none"/>
          <w:lang w:val="en-US" w:eastAsia="zh-CN"/>
        </w:rPr>
        <w:t xml:space="preserve">1300</w:t>
      </w:r>
      <w:r>
        <w:rPr>
          <w:rFonts w:hint="eastAsia" w:ascii="宋体" w:hAnsi="宋体"/>
          <w:bCs/>
          <w:sz w:val="24"/>
          <w:szCs w:val="24"/>
          <w:highlight w:val="none"/>
        </w:rPr>
        <w:t xml:space="preserve">平方米。</w:t>
      </w:r>
      <w:r>
        <w:rPr>
          <w:rFonts w:hint="eastAsia" w:ascii="宋体" w:hAnsi="宋体"/>
          <w:b/>
          <w:sz w:val="24"/>
          <w:szCs w:val="24"/>
          <w:highlight w:val="none"/>
        </w:rPr>
        <w:t xml:space="preserve">为充分彰显古希腊古罗马雕塑艺术的展览特色，</w:t>
      </w:r>
      <w:r>
        <w:rPr>
          <w:rFonts w:hint="eastAsia" w:ascii="宋体" w:hAnsi="宋体"/>
          <w:b/>
          <w:sz w:val="24"/>
          <w:szCs w:val="24"/>
          <w:highlight w:val="none"/>
          <w:lang w:eastAsia="zh-CN"/>
        </w:rPr>
        <w:t xml:space="preserve">中标</w:t>
      </w:r>
      <w:r>
        <w:rPr>
          <w:rFonts w:hint="eastAsia" w:ascii="宋体" w:hAnsi="宋体"/>
          <w:b/>
          <w:sz w:val="24"/>
          <w:szCs w:val="24"/>
          <w:highlight w:val="none"/>
        </w:rPr>
        <w:t xml:space="preserve">供应商应在设计方案中全面考虑空间布局与氛围营造、光影效果与材质还原对于雕塑文物展示的影响，以文物保护为优先原则进行展览整体设计制作。</w:t>
      </w:r>
      <w:r/>
    </w:p>
    <w:p>
      <w:pPr>
        <w:ind w:firstLine="480"/>
        <w:spacing w:line="360" w:lineRule="auto"/>
        <w:rPr>
          <w:rFonts w:hint="eastAsia" w:ascii="宋体" w:hAnsi="宋体" w:cs="宋体"/>
          <w:b/>
          <w:sz w:val="24"/>
          <w:szCs w:val="24"/>
          <w:highlight w:val="none"/>
        </w:rPr>
      </w:pPr>
      <w:r>
        <w:rPr>
          <w:rFonts w:hint="eastAsia" w:ascii="宋体" w:hAnsi="宋体" w:cs="黑体"/>
          <w:sz w:val="24"/>
          <w:szCs w:val="24"/>
          <w:highlight w:val="none"/>
        </w:rPr>
        <w:t xml:space="preserve">三、拟采购标的需要满足的技术、商务要求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（一）技术要求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中标</w:t>
      </w:r>
      <w:r>
        <w:rPr>
          <w:rFonts w:hint="eastAsia" w:ascii="宋体" w:hAnsi="宋体" w:cs="仿宋"/>
          <w:bCs/>
          <w:sz w:val="24"/>
          <w:szCs w:val="24"/>
          <w:highlight w:val="none"/>
          <w:lang w:val="en-US" w:eastAsia="zh-CN"/>
        </w:rPr>
        <w:t xml:space="preserve">人</w:t>
      </w:r>
      <w:r>
        <w:rPr>
          <w:rFonts w:hint="eastAsia" w:ascii="宋体" w:hAnsi="宋体" w:cs="仿宋"/>
          <w:bCs/>
          <w:sz w:val="24"/>
          <w:szCs w:val="24"/>
          <w:highlight w:val="none"/>
        </w:rPr>
        <w:t xml:space="preserve">应根据项目需求进行设计，最终的设计方案及实施方案，应由采购人确认后方可实施，具体要求如下：</w:t>
      </w:r>
      <w:r/>
    </w:p>
    <w:p>
      <w:pPr>
        <w:ind w:firstLine="422"/>
        <w:spacing w:line="360" w:lineRule="auto"/>
        <w:rPr>
          <w:rFonts w:hint="eastAsia" w:ascii="宋体" w:hAnsi="宋体" w:cs="仿宋"/>
          <w:bCs/>
          <w:sz w:val="24"/>
          <w:szCs w:val="24"/>
          <w:highlight w:val="none"/>
        </w:rPr>
      </w:pPr>
      <w:r>
        <w:rPr>
          <w:rFonts w:hint="eastAsia" w:ascii="Arial" w:hAnsi="Arial" w:cs="Arial"/>
          <w:b/>
          <w:bCs/>
          <w:color w:val="auto"/>
          <w:highlight w:val="none"/>
          <w:lang w:eastAsia="zh-CN"/>
        </w:rPr>
        <w:t xml:space="preserve">★</w:t>
      </w:r>
      <w:r>
        <w:rPr>
          <w:rFonts w:hint="eastAsia" w:ascii="宋体" w:hAnsi="宋体" w:cs="仿宋"/>
          <w:bCs/>
          <w:sz w:val="24"/>
          <w:szCs w:val="24"/>
          <w:highlight w:val="none"/>
          <w:lang w:val="en-US" w:eastAsia="zh-CN"/>
        </w:rPr>
        <w:t xml:space="preserve">1、在本项目服务期间，如发生文物安全相关事故，供应商须承担一切责任（包含连带赔偿责任等）。（须提供承诺书，格式自拟）</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2</w:t>
      </w:r>
      <w:r>
        <w:rPr>
          <w:rFonts w:hint="eastAsia" w:ascii="宋体" w:hAnsi="宋体" w:cs="仿宋"/>
          <w:bCs/>
          <w:sz w:val="24"/>
          <w:szCs w:val="24"/>
          <w:highlight w:val="none"/>
        </w:rPr>
        <w:t xml:space="preserve">、制作图纸：本项目必须由中标供应商出具完整CAD制作图纸（包括综合平面布置图、综合天花布置图、灯具尺寸定位图、地坪材质铺贴图、立面索引图、多媒体布置定位图、隔墙尺寸定位图、展柜索引图、关键部位制作详图等）。</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3</w:t>
      </w:r>
      <w:r>
        <w:rPr>
          <w:rFonts w:hint="eastAsia" w:ascii="宋体" w:hAnsi="宋体" w:cs="仿宋"/>
          <w:bCs/>
          <w:sz w:val="24"/>
          <w:szCs w:val="24"/>
          <w:highlight w:val="none"/>
        </w:rPr>
        <w:t xml:space="preserve">、人员要求：配备若干设计人员和1位项目经理，项目经理应全程驻场，由扬州中国大运河博物馆项目负责人统一协调工作任务。</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4</w:t>
      </w:r>
      <w:r>
        <w:rPr>
          <w:rFonts w:hint="eastAsia" w:ascii="宋体" w:hAnsi="宋体" w:cs="仿宋"/>
          <w:bCs/>
          <w:sz w:val="24"/>
          <w:szCs w:val="24"/>
          <w:highlight w:val="none"/>
        </w:rPr>
        <w:t xml:space="preserve">、项目具体内容：临时展览的设计制作服务大致包括以下几个部分：</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（1）展览设计服务包括：空间设计、平面设计、深化设计等（包含各类相关图纸的出具）。</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（2）空间基础设计制作包括：展墙搭建、墙面艺术处理、展台制作、地面处理（地毯、地板、地胶等）、特殊展品展柜设计制作、以及按照定点点位重新布置电线和灯轨接线等。</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（3）艺术造型设计制作包括：场景、模型、艺术氛围装置等的设计制作和安装。</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（4）辅助展品设计制作包括：各级文字看板、图版展板、说明牌、提示牌、告知牌等的设计制作和安装。部分辅助展品采用特种工艺制作（如丝网印刷等）。</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（5）辅助展具设计制作包括：各类展台展架、展品定制固定件及辅助陈设品的设计制作和安装。</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（6）多媒体展项设计制作服务包括：各类视频、体感、触摸互动展项等（包括提供相关设备的租赁服务）的设计制作以及安装调试，需配合馆方要求将相关展项布置在统一的设备间。</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（7）灯光设计服务包括：空间照明、柜内照明及特殊照明的设计及调试，包括对展厅灯具的编号及调试；特殊照明灯具的设计制作和调试；灯光设计需按照展览视觉要求和文物保护要求进行设计和调试。</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（8）海报等宣传品设计制作包括：配合博物馆场地，设计制作不同材质、尺寸的衍生宣传海报并进行安装服务。</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5</w:t>
      </w:r>
      <w:r>
        <w:rPr>
          <w:rFonts w:hint="eastAsia" w:ascii="宋体" w:hAnsi="宋体" w:cs="仿宋"/>
          <w:bCs/>
          <w:sz w:val="24"/>
          <w:szCs w:val="24"/>
          <w:highlight w:val="none"/>
        </w:rPr>
        <w:t xml:space="preserve">、深化设计原则</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（1）总体要求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本展览设计应符合展览内容设计需要，以创新的思维展示手法，突出陈列的教育性、艺术性、观赏性、舒适性与参与性，以展示的亮点突显陈列内容的重点，力求内容与形式的高度统一。在设计中，要体现“五个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1）艺术性：所有展品除了按照艺术规律进行高水平创作外，必须充分考虑与陈列主题的高度契合，重点处理好空间布局、展品组合、局部细节的艺术构思，使之成为“佳品荟萃、陈设精妙”的艺术殿堂。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2）科学性：所有展示手段的运用必须符合历史类陈列展览的内在要求，要综合运用包括灯光、色调等的各种展示手段，尤其要恰当运用现代科技展示手段，注重实际效果而不喧宾夺主。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人本性：以观众为本位进行设计，充分考虑不同层次观展群体的要求，采用多样化的表现形式；充分考虑观众观展的心理，把握好展览节奏；充分考虑项目的互动，激发观众的观展兴趣；充分考虑展品展柜的组合，让观众舒服地观展，使之成为漾溢人文气息、体现人文关怀的的观览场所。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4）创新性：设计应有创新性，要有现代博物馆陈列展览必备的功能空间，追求简约、大气、厚重、高雅，无多余装饰、无多余粗糙或臆想的人造场景、无与内容主题无关的辅助展项。</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5）安全性：所有展陈设施的设计，以及灯具、材料与工艺的选择必须确保文物展品的绝对安全，使用环保性装饰材料。</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（2）辅助展品要求：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需体现科学性、艺术性、知识性，要有一定的科技含量，场景、模型、沙盘及人物形象等应有历史感、时代感、真实感，不应道具化。应起到形象地表达陈列思想，烘托主题，调节展览氛围，丰富陈列艺术形式的作用，而且安全耐用、维护成本低。</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（3）声光电设计的要求：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慎重选择声、光、电等现代科技展示手段的运用，不要喧宾夺主，避免声光对陈列环境的干扰。辅助陈列与艺术品的创作体裁运用得当，艺术表现形式得体，艺术水准高，声光电效果设计科学、合理并富有创意，而且技术要成熟、稳定，便于日常维护，节能、安全。</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科技互动项目必须提供设计图纸、科技原理图及说明、制作安装方案、技术保障措施及相关资料。互动项目需根据展项设置，提供触摸屏、透明屏设备以及播放互动程序制作。</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（4）其他</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文物的支架、台座支撑加固设计制作是确保文物安全，彰显文物历史魅力、重塑展柜内部空间的重要手段。支撑加固手法包括底垫、随形式支座、内部和背部隐藏式支架、悬空支撑和有机透明性背板台座等形式。要对重要文物事先做出支撑加固表现的图纸，分析其承重最佳支点，以安全为第一位。</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2）文物说明和标牌部分：</w:t>
      </w:r>
      <w:r>
        <w:rPr>
          <w:rFonts w:ascii="宋体" w:hAnsi="宋体" w:cs="仿宋"/>
          <w:bCs/>
          <w:sz w:val="24"/>
          <w:szCs w:val="24"/>
          <w:highlight w:val="none"/>
        </w:rPr>
        <w:t xml:space="preserve">①</w:t>
      </w:r>
      <w:r>
        <w:rPr>
          <w:rFonts w:hint="eastAsia" w:ascii="宋体" w:hAnsi="宋体" w:cs="仿宋"/>
          <w:bCs/>
          <w:sz w:val="24"/>
          <w:szCs w:val="24"/>
          <w:highlight w:val="none"/>
        </w:rPr>
        <w:t xml:space="preserve">版式设计是展览的辅助展示手段，在展厅图片和文字说明要选择合适的版面语言，对版式空间布局、方图编排、色彩作用以及字体字号的选用特别是平面设计制作中色彩准确度，要有严格的要求，充分考虑观众的视觉适应力和舒适度。</w:t>
      </w:r>
      <w:r>
        <w:rPr>
          <w:rFonts w:ascii="宋体" w:hAnsi="宋体" w:cs="仿宋"/>
          <w:bCs/>
          <w:sz w:val="24"/>
          <w:szCs w:val="24"/>
          <w:highlight w:val="none"/>
        </w:rPr>
        <w:t xml:space="preserve">②</w:t>
      </w:r>
      <w:r>
        <w:rPr>
          <w:rFonts w:hint="eastAsia" w:ascii="宋体" w:hAnsi="宋体" w:cs="仿宋"/>
          <w:bCs/>
          <w:sz w:val="24"/>
          <w:szCs w:val="24"/>
          <w:highlight w:val="none"/>
        </w:rPr>
        <w:t xml:space="preserve">图版制作中注意新材质、新工艺的运用，选取耐久不变形、不变色的材料。</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6</w:t>
      </w:r>
      <w:r>
        <w:rPr>
          <w:rFonts w:hint="eastAsia" w:ascii="宋体" w:hAnsi="宋体" w:cs="仿宋"/>
          <w:bCs/>
          <w:sz w:val="24"/>
          <w:szCs w:val="24"/>
          <w:highlight w:val="none"/>
        </w:rPr>
        <w:t xml:space="preserve">、项目现场条件：制作主体位于扬州中国大运河博物馆主馆二楼临展厅，现场内部基础装修已完成；安防、消防、楼宇控制、照明系统、强电、弱电等设施配置完善，三通一平达到制作条件要求。</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7</w:t>
      </w:r>
      <w:r>
        <w:rPr>
          <w:rFonts w:hint="eastAsia" w:ascii="宋体" w:hAnsi="宋体" w:cs="仿宋"/>
          <w:bCs/>
          <w:sz w:val="24"/>
          <w:szCs w:val="24"/>
          <w:highlight w:val="none"/>
        </w:rPr>
        <w:t xml:space="preserve">、本项目采用的有关技术规范：</w:t>
      </w:r>
      <w:r/>
    </w:p>
    <w:p>
      <w:pPr>
        <w:ind w:firstLine="480"/>
        <w:jc w:val="left"/>
        <w:spacing w:line="360" w:lineRule="auto"/>
        <w:rPr>
          <w:rFonts w:hint="eastAsia" w:ascii="宋体" w:hAnsi="宋体" w:cs="仿宋"/>
          <w:bCs/>
          <w:sz w:val="24"/>
          <w:szCs w:val="24"/>
          <w:highlight w:val="none"/>
        </w:rPr>
      </w:pPr>
      <w:r/>
      <w:bookmarkStart w:id="149" w:name="OLE_LINK9"/>
      <w:r/>
      <w:bookmarkStart w:id="150" w:name="OLE_LINK1"/>
      <w:r>
        <w:rPr>
          <w:rFonts w:hint="eastAsia" w:ascii="宋体" w:hAnsi="宋体" w:cs="仿宋"/>
          <w:bCs/>
          <w:sz w:val="24"/>
          <w:szCs w:val="24"/>
          <w:highlight w:val="none"/>
        </w:rPr>
        <w:t xml:space="preserve">《建筑工程施工质量验收统一标准</w:t>
      </w:r>
      <w:bookmarkEnd w:id="149"/>
      <w:r>
        <w:rPr>
          <w:rFonts w:hint="eastAsia" w:ascii="宋体" w:hAnsi="宋体" w:cs="仿宋"/>
          <w:bCs/>
          <w:sz w:val="24"/>
          <w:szCs w:val="24"/>
          <w:highlight w:val="none"/>
        </w:rPr>
        <w:t xml:space="preserve">》GB</w:t>
      </w:r>
      <w:r>
        <w:rPr>
          <w:rFonts w:hint="eastAsia" w:ascii="宋体" w:hAnsi="宋体" w:cs="仿宋"/>
          <w:bCs/>
          <w:sz w:val="24"/>
          <w:szCs w:val="24"/>
          <w:highlight w:val="none"/>
          <w:lang w:val="en-US" w:eastAsia="zh-CN"/>
        </w:rPr>
        <w:t xml:space="preserve"> </w:t>
      </w:r>
      <w:bookmarkStart w:id="151" w:name="OLE_LINK5"/>
      <w:r>
        <w:rPr>
          <w:rFonts w:hint="eastAsia" w:ascii="宋体" w:hAnsi="宋体" w:cs="仿宋"/>
          <w:bCs/>
          <w:sz w:val="24"/>
          <w:szCs w:val="24"/>
          <w:highlight w:val="none"/>
        </w:rPr>
        <w:t xml:space="preserve">50300-2013</w:t>
      </w:r>
      <w:bookmarkEnd w:id="150"/>
      <w:r/>
      <w:bookmarkEnd w:id="151"/>
      <w:r/>
      <w:r/>
    </w:p>
    <w:p>
      <w:pPr>
        <w:ind w:firstLine="480"/>
        <w:jc w:val="left"/>
        <w:spacing w:line="360" w:lineRule="auto"/>
        <w:rPr>
          <w:rFonts w:hint="eastAsia" w:ascii="宋体" w:hAnsi="宋体" w:cs="仿宋"/>
          <w:bCs/>
          <w:sz w:val="24"/>
          <w:szCs w:val="24"/>
          <w:highlight w:val="none"/>
        </w:rPr>
      </w:pPr>
      <w:r/>
      <w:bookmarkStart w:id="152" w:name="OLE_LINK4"/>
      <w:r/>
      <w:bookmarkStart w:id="153" w:name="OLE_LINK10"/>
      <w:r>
        <w:rPr>
          <w:rFonts w:hint="eastAsia" w:ascii="宋体" w:hAnsi="宋体" w:cs="仿宋"/>
          <w:bCs/>
          <w:sz w:val="24"/>
          <w:szCs w:val="24"/>
          <w:highlight w:val="none"/>
        </w:rPr>
        <w:t xml:space="preserve">《建筑装饰装修工程质量验收标准》</w:t>
      </w:r>
      <w:bookmarkEnd w:id="152"/>
      <w:r/>
      <w:bookmarkStart w:id="154" w:name="OLE_LINK3"/>
      <w:r>
        <w:rPr>
          <w:rFonts w:hint="eastAsia" w:ascii="宋体" w:hAnsi="宋体" w:cs="仿宋"/>
          <w:bCs/>
          <w:sz w:val="24"/>
          <w:szCs w:val="24"/>
          <w:highlight w:val="none"/>
        </w:rPr>
        <w:t xml:space="preserve">GB</w:t>
      </w:r>
      <w:r>
        <w:rPr>
          <w:rFonts w:hint="eastAsia" w:ascii="宋体" w:hAnsi="宋体" w:cs="仿宋"/>
          <w:bCs/>
          <w:sz w:val="24"/>
          <w:szCs w:val="24"/>
          <w:highlight w:val="none"/>
          <w:lang w:val="en-US" w:eastAsia="zh-CN"/>
        </w:rPr>
        <w:t xml:space="preserve"> </w:t>
      </w:r>
      <w:r>
        <w:rPr>
          <w:rFonts w:hint="eastAsia" w:ascii="宋体" w:hAnsi="宋体" w:cs="仿宋"/>
          <w:bCs/>
          <w:sz w:val="24"/>
          <w:szCs w:val="24"/>
          <w:highlight w:val="none"/>
        </w:rPr>
        <w:t xml:space="preserve">50210-2018</w:t>
      </w:r>
      <w:bookmarkEnd w:id="153"/>
      <w:r/>
      <w:bookmarkEnd w:id="154"/>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《博物馆陈列展览形式设计与施工规范》WW/T 0089-2018</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《博物馆照明设计规范》</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《文物展柜质量评估标准》</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装修材料应当符合国家颁布的《建筑内部装修设计防火规范》以及其它现行的国家标准和规范要求。</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8</w:t>
      </w:r>
      <w:r>
        <w:rPr>
          <w:rFonts w:hint="eastAsia" w:ascii="宋体" w:hAnsi="宋体" w:cs="仿宋"/>
          <w:bCs/>
          <w:sz w:val="24"/>
          <w:szCs w:val="24"/>
          <w:highlight w:val="none"/>
        </w:rPr>
        <w:t xml:space="preserve">、安全要求</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（1）必须遵守国家安全生产法律法规和有关规程规范，中标人对项目安全负全责。</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（2）中标人应设有专职安监人员，对项目过程中落实安全措施，预防事故发生。</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（3）中标人应按采购人要求提供项目安全资料。</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中标人应在项目执行范围装设临时围栏或警告标志，不得超越指定的范围进行制作，禁止无关人员进入现场。未经采购人同意，中标人不得擅自使用与制作无关的采购人设施设备；不得擅自拆除、变更采购人防护设施及标示。</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（5）中标人在项目过程中如需使用电、水源、通讯资源，应事先与采购人取得联系，经采购人批准后方可使用，不得私拉乱接。中断作业或遇故障应立即切断有关开关。</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（6）中标人在项目过程中应确保安全文明，做到人离场清。</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（7）中标人必须接受采购人的监督、检查，对采购人提出的安全整改意见必须及时整改。</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9</w:t>
      </w:r>
      <w:r>
        <w:rPr>
          <w:rFonts w:hint="eastAsia" w:ascii="宋体" w:hAnsi="宋体" w:cs="仿宋"/>
          <w:bCs/>
          <w:sz w:val="24"/>
          <w:szCs w:val="24"/>
          <w:highlight w:val="none"/>
        </w:rPr>
        <w:t xml:space="preserve">、临时展览由于造景结构形式复杂、质量标准要求高、形式需要新颖、材料多样多变、需要</w:t>
      </w:r>
      <w:r>
        <w:rPr>
          <w:rFonts w:hint="eastAsia" w:ascii="宋体" w:hAnsi="宋体" w:cs="仿宋"/>
          <w:bCs/>
          <w:sz w:val="24"/>
          <w:szCs w:val="24"/>
          <w:highlight w:val="none"/>
          <w:lang w:eastAsia="zh-CN"/>
        </w:rPr>
        <w:t xml:space="preserve">中标</w:t>
      </w:r>
      <w:r>
        <w:rPr>
          <w:rFonts w:hint="eastAsia" w:ascii="宋体" w:hAnsi="宋体" w:cs="仿宋"/>
          <w:bCs/>
          <w:sz w:val="24"/>
          <w:szCs w:val="24"/>
          <w:highlight w:val="none"/>
        </w:rPr>
        <w:t xml:space="preserve">供应商具备并提供在相关艺术领域制作的经验和案例。</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10</w:t>
      </w:r>
      <w:r>
        <w:rPr>
          <w:rFonts w:hint="eastAsia" w:ascii="宋体" w:hAnsi="宋体" w:cs="仿宋"/>
          <w:bCs/>
          <w:sz w:val="24"/>
          <w:szCs w:val="24"/>
          <w:highlight w:val="none"/>
        </w:rPr>
        <w:t xml:space="preserve">、制作材料符合环保、消防要求。其中，用于挂画的背板厚度不低于6MM，新做展柜须以低甲醛防火夹板建造，并以无酸胶水封边，展柜玻璃需使用夹胶玻璃；定制展柜玻璃边角需要倒角；裸展展品展台边角或压线条需倒角并避免尖锐角产生的危险。</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w:t>
      </w:r>
      <w:r>
        <w:rPr>
          <w:rFonts w:hint="eastAsia" w:ascii="宋体" w:hAnsi="宋体" w:cs="仿宋"/>
          <w:bCs/>
          <w:sz w:val="24"/>
          <w:szCs w:val="24"/>
          <w:highlight w:val="none"/>
          <w:lang w:val="en-US" w:eastAsia="zh-CN"/>
        </w:rPr>
        <w:t xml:space="preserve">1</w:t>
      </w:r>
      <w:r>
        <w:rPr>
          <w:rFonts w:hint="eastAsia" w:ascii="宋体" w:hAnsi="宋体" w:cs="仿宋"/>
          <w:bCs/>
          <w:sz w:val="24"/>
          <w:szCs w:val="24"/>
          <w:highlight w:val="none"/>
        </w:rPr>
        <w:t xml:space="preserve">、成品保护：制作方在展览制作过程中设备材料运输需注意展馆内的成品保护，若有损坏需照价赔偿，进场前与馆方签订承诺书。</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w:t>
      </w:r>
      <w:r>
        <w:rPr>
          <w:rFonts w:hint="eastAsia" w:ascii="宋体" w:hAnsi="宋体" w:cs="仿宋"/>
          <w:bCs/>
          <w:sz w:val="24"/>
          <w:szCs w:val="24"/>
          <w:highlight w:val="none"/>
          <w:lang w:val="en-US" w:eastAsia="zh-CN"/>
        </w:rPr>
        <w:t xml:space="preserve">2</w:t>
      </w:r>
      <w:r>
        <w:rPr>
          <w:rFonts w:hint="eastAsia" w:ascii="宋体" w:hAnsi="宋体" w:cs="仿宋"/>
          <w:bCs/>
          <w:sz w:val="24"/>
          <w:szCs w:val="24"/>
          <w:highlight w:val="none"/>
        </w:rPr>
        <w:t xml:space="preserve">、噪音及扬尘等控制：展厅制作不得影响馆内观众的正常参观，白天禁止有噪音及有扬尘的制作，要有完善的降尘措施。每周一为闭馆时间，全天可以正常制作。现场应及时清理垃圾，保持场地清洁和有序，不得堆放建筑垃圾或有害垃圾。</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w:t>
      </w:r>
      <w:r>
        <w:rPr>
          <w:rFonts w:hint="eastAsia" w:ascii="宋体" w:hAnsi="宋体" w:cs="仿宋"/>
          <w:bCs/>
          <w:sz w:val="24"/>
          <w:szCs w:val="24"/>
          <w:highlight w:val="none"/>
          <w:lang w:val="en-US" w:eastAsia="zh-CN"/>
        </w:rPr>
        <w:t xml:space="preserve">3</w:t>
      </w:r>
      <w:r>
        <w:rPr>
          <w:rFonts w:hint="eastAsia" w:ascii="宋体" w:hAnsi="宋体" w:cs="仿宋"/>
          <w:bCs/>
          <w:sz w:val="24"/>
          <w:szCs w:val="24"/>
          <w:highlight w:val="none"/>
        </w:rPr>
        <w:t xml:space="preserve">、展览结束后，按照采购人要求进行撤展并恢复展厅至进场前状态。</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（二）商务要求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报价要求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仿宋"/>
          <w:bCs/>
          <w:sz w:val="24"/>
          <w:szCs w:val="24"/>
          <w:highlight w:val="none"/>
        </w:rPr>
        <w:t xml:space="preserve">本项目为固定总价合同。投标报价应是招标文件所确定的项目需求范围内的全部工作内容的价格体现。包括但不限于人工费、器械使用费、材料费、其他（运杂费、质检费、安装费、安全管理费、以及招标文件明示或暗示的风险、责任和义务等），以及管理费、利润等各项所有费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w:t>
      </w:r>
      <w:r>
        <w:rPr>
          <w:rFonts w:hint="eastAsia" w:ascii="宋体" w:hAnsi="宋体" w:cs="仿宋"/>
          <w:bCs/>
          <w:sz w:val="24"/>
          <w:szCs w:val="24"/>
          <w:highlight w:val="none"/>
        </w:rPr>
        <w:t xml:space="preserve">质量保证期</w:t>
      </w:r>
      <w:r/>
    </w:p>
    <w:p>
      <w:pPr>
        <w:ind w:firstLine="480"/>
        <w:spacing w:line="360" w:lineRule="auto"/>
        <w:rPr>
          <w:rFonts w:hint="eastAsia" w:ascii="宋体" w:hAnsi="宋体" w:eastAsia="宋体" w:cs="仿宋"/>
          <w:bCs/>
          <w:sz w:val="24"/>
          <w:szCs w:val="24"/>
          <w:highlight w:val="none"/>
          <w:lang w:eastAsia="zh-CN"/>
        </w:rPr>
      </w:pPr>
      <w:r>
        <w:rPr>
          <w:rFonts w:hint="eastAsia" w:ascii="宋体" w:hAnsi="宋体" w:cs="仿宋"/>
          <w:bCs/>
          <w:sz w:val="24"/>
          <w:szCs w:val="24"/>
          <w:highlight w:val="none"/>
        </w:rPr>
        <w:t xml:space="preserve">（1）质量保证期：自验收合格之日起至展览结束（不超过1年）</w:t>
      </w:r>
      <w:r>
        <w:rPr>
          <w:rFonts w:hint="eastAsia" w:ascii="宋体" w:hAnsi="宋体" w:cs="仿宋"/>
          <w:bCs/>
          <w:sz w:val="24"/>
          <w:szCs w:val="24"/>
          <w:highlight w:val="none"/>
          <w:lang w:eastAsia="zh-CN"/>
        </w:rPr>
        <w:t xml:space="preserve">。</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（2）自验收合格之日起至展览结束，保修期内因制作质量而造成返修，其费用由中标人负责，如质保期内因制作质量而造成返修，中标人不予维修，则需退回合同总金额的5%。</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（3）维修响应时间：保修期内，中标人接到采购人通知后2小时内响应，12小时内赶至现场，48小时内现场修复。</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（4）保修期内，中标人负责对其提供的整个项目进行维修和维护，不再收取任何费用，但非中标人责任的人为因素、自然因素（如火灾、雷击等）造成的故障除外。</w:t>
      </w:r>
      <w:r/>
    </w:p>
    <w:p>
      <w:pPr>
        <w:ind w:firstLine="480"/>
        <w:spacing w:line="360" w:lineRule="auto"/>
        <w:rPr>
          <w:rFonts w:ascii="宋体" w:hAnsi="宋体" w:cs="宋体"/>
          <w:sz w:val="24"/>
          <w:szCs w:val="24"/>
          <w:highlight w:val="none"/>
        </w:rPr>
      </w:pPr>
      <w:r>
        <w:rPr>
          <w:rFonts w:hint="eastAsia" w:ascii="宋体" w:hAnsi="宋体" w:cs="仿宋"/>
          <w:bCs/>
          <w:sz w:val="24"/>
          <w:szCs w:val="24"/>
          <w:highlight w:val="none"/>
        </w:rPr>
        <w:t xml:space="preserve">（5）保修期服务方式均为中标人上门维修，即由中标人派员到采购人现场维修，由此产生的一切费用均由中标人承担。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3.售后服务要求</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ascii="宋体" w:hAnsi="宋体" w:cs="仿宋"/>
          <w:bCs/>
          <w:sz w:val="24"/>
          <w:szCs w:val="24"/>
          <w:highlight w:val="none"/>
        </w:rPr>
        <w:t xml:space="preserve">（1）质保范围:项目下所有内容，包括配套附件等所出现的任何故障及性能偏差。</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ascii="宋体" w:hAnsi="宋体" w:cs="仿宋"/>
          <w:bCs/>
          <w:sz w:val="24"/>
          <w:szCs w:val="24"/>
          <w:highlight w:val="none"/>
        </w:rPr>
        <w:t xml:space="preserve">（2）供应商负责在维修保养中所需要的专用工具、易损件、维修配件。</w:t>
      </w:r>
      <w:r/>
    </w:p>
    <w:p>
      <w:pPr>
        <w:ind w:firstLine="480"/>
        <w:keepLines w:val="0"/>
        <w:keepNext w:val="0"/>
        <w:pageBreakBefore w:val="0"/>
        <w:spacing w:line="360" w:lineRule="auto"/>
        <w:widowControl w:val="off"/>
        <w:rPr>
          <w:rFonts w:ascii="宋体" w:hAnsi="宋体" w:cs="仿宋"/>
          <w:bCs/>
          <w:sz w:val="24"/>
          <w:szCs w:val="24"/>
          <w:highlight w:val="none"/>
        </w:rPr>
      </w:pPr>
      <w:r>
        <w:rPr>
          <w:rFonts w:hint="eastAsia" w:ascii="宋体" w:hAnsi="宋体" w:cs="仿宋"/>
          <w:bCs/>
          <w:sz w:val="24"/>
          <w:szCs w:val="24"/>
          <w:highlight w:val="none"/>
        </w:rPr>
        <w:t xml:space="preserve">（3）无论何时，供应商保证有充足的备件确保在接到采购人报修电话48小时内现场修复。</w:t>
      </w:r>
      <w:r/>
    </w:p>
    <w:p>
      <w:pPr>
        <w:pStyle w:val="797"/>
        <w:ind w:left="0" w:firstLine="480"/>
        <w:keepLines w:val="0"/>
        <w:keepNext w:val="0"/>
        <w:pageBreakBefore w:val="0"/>
        <w:spacing w:line="360" w:lineRule="auto"/>
        <w:widowControl w:val="off"/>
        <w:rPr>
          <w:rFonts w:hint="eastAsia" w:cs="仿宋"/>
          <w:bCs/>
          <w:sz w:val="24"/>
          <w:szCs w:val="24"/>
          <w:highlight w:val="none"/>
        </w:rPr>
      </w:pPr>
      <w:r>
        <w:rPr>
          <w:rFonts w:hint="eastAsia" w:cs="仿宋"/>
          <w:bCs/>
          <w:sz w:val="24"/>
          <w:szCs w:val="24"/>
          <w:highlight w:val="none"/>
        </w:rPr>
        <w:t xml:space="preserve">（4）保修期期内如出现质量问题，中标人应无条件在规定时间内完成维修、更换或其他补救措施，并通过采购人代表确认。</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4.验收要求</w:t>
      </w:r>
      <w:r/>
    </w:p>
    <w:p>
      <w:pPr>
        <w:ind w:firstLine="480"/>
        <w:spacing w:line="360" w:lineRule="auto"/>
        <w:rPr>
          <w:rFonts w:hint="eastAsia" w:ascii="宋体" w:hAnsi="宋体" w:cs="仿宋"/>
          <w:bCs/>
          <w:sz w:val="24"/>
          <w:szCs w:val="24"/>
          <w:highlight w:val="none"/>
        </w:rPr>
      </w:pPr>
      <w:r/>
      <w:bookmarkStart w:id="155" w:name="_Hlk110504599"/>
      <w:r>
        <w:rPr>
          <w:rFonts w:hint="eastAsia" w:ascii="宋体" w:hAnsi="宋体" w:cs="仿宋"/>
          <w:bCs/>
          <w:sz w:val="24"/>
          <w:szCs w:val="24"/>
          <w:highlight w:val="none"/>
        </w:rPr>
        <w:t xml:space="preserve">采购人将自供应商履行完合同义务之日并出具结项报告后</w:t>
      </w:r>
      <w:r>
        <w:rPr>
          <w:rFonts w:hint="eastAsia" w:ascii="宋体" w:hAnsi="宋体" w:cs="仿宋"/>
          <w:bCs/>
          <w:sz w:val="24"/>
          <w:szCs w:val="24"/>
          <w:highlight w:val="none"/>
          <w:lang w:val="en-US" w:eastAsia="zh-CN"/>
        </w:rPr>
        <w:t xml:space="preserve">15</w:t>
      </w:r>
      <w:r>
        <w:rPr>
          <w:rFonts w:hint="eastAsia" w:ascii="宋体" w:hAnsi="宋体" w:cs="仿宋"/>
          <w:bCs/>
          <w:sz w:val="24"/>
          <w:szCs w:val="24"/>
          <w:highlight w:val="none"/>
        </w:rPr>
        <w:t xml:space="preserve">个工作日内组织验收</w:t>
      </w:r>
      <w:r>
        <w:rPr>
          <w:rFonts w:hint="eastAsia" w:ascii="宋体" w:hAnsi="宋体" w:cs="仿宋"/>
          <w:bCs/>
          <w:sz w:val="24"/>
          <w:szCs w:val="24"/>
          <w:highlight w:val="none"/>
          <w:lang w:eastAsia="zh-CN"/>
        </w:rPr>
        <w:t xml:space="preserve">。</w:t>
      </w:r>
      <w:bookmarkEnd w:id="155"/>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w:t>
      </w:r>
      <w:r>
        <w:rPr>
          <w:rFonts w:ascii="宋体" w:hAnsi="宋体" w:cs="宋体"/>
          <w:bCs/>
          <w:sz w:val="24"/>
          <w:szCs w:val="24"/>
          <w:highlight w:val="none"/>
        </w:rPr>
        <w:t xml:space="preserve">付款条件</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第一次付款：签订合同并收到中标人开具的正规发票后25个工作日内，支付合同金额的40%；</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第二次付款：布展完成、中标人递交项目资料且经采购人验收合格，采购人收到中标人开具的发票后25个工作日内，支付至合同金额的90%；</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第三次付款：展览结束后，按照采购人要求将展厅恢复至进场前状态，采购人收到中标人开具的发票后25个工作日内，支付至合同金额的100%。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交付时间及地点</w:t>
      </w:r>
      <w:r/>
    </w:p>
    <w:p>
      <w:pPr>
        <w:ind w:firstLine="480"/>
        <w:spacing w:line="360" w:lineRule="auto"/>
        <w:rPr>
          <w:rFonts w:hint="eastAsia" w:ascii="宋体" w:hAnsi="宋体" w:eastAsia="宋体" w:cs="宋体"/>
          <w:sz w:val="24"/>
          <w:szCs w:val="24"/>
          <w:highlight w:val="none"/>
          <w:lang w:eastAsia="zh-CN"/>
        </w:rPr>
      </w:pPr>
      <w:r>
        <w:rPr>
          <w:rFonts w:ascii="宋体" w:hAnsi="宋体" w:cs="宋体"/>
          <w:sz w:val="24"/>
          <w:szCs w:val="24"/>
          <w:highlight w:val="none"/>
        </w:rPr>
        <w:t xml:space="preserve">（1）交付时间：</w:t>
      </w:r>
      <w:r>
        <w:rPr>
          <w:rFonts w:hint="eastAsia" w:ascii="宋体" w:hAnsi="宋体" w:cs="宋体"/>
          <w:bCs/>
          <w:sz w:val="24"/>
          <w:szCs w:val="24"/>
          <w:highlight w:val="none"/>
          <w:lang w:eastAsia="zh-CN"/>
        </w:rPr>
        <w:t xml:space="preserve">20</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lang w:eastAsia="zh-CN"/>
        </w:rPr>
        <w:t xml:space="preserve">年</w:t>
      </w:r>
      <w:r>
        <w:rPr>
          <w:rFonts w:hint="eastAsia" w:ascii="宋体" w:hAnsi="宋体" w:cs="宋体"/>
          <w:bCs/>
          <w:sz w:val="24"/>
          <w:szCs w:val="24"/>
          <w:highlight w:val="none"/>
          <w:lang w:val="en-US" w:eastAsia="zh-CN"/>
        </w:rPr>
        <w:t xml:space="preserve">6月27日</w:t>
      </w:r>
      <w:r>
        <w:rPr>
          <w:rFonts w:hint="eastAsia" w:ascii="宋体" w:hAnsi="宋体" w:cs="宋体"/>
          <w:bCs/>
          <w:sz w:val="24"/>
          <w:szCs w:val="24"/>
          <w:highlight w:val="none"/>
          <w:lang w:eastAsia="zh-CN"/>
        </w:rPr>
        <w:t xml:space="preserve">前完成</w:t>
      </w:r>
      <w:r>
        <w:rPr>
          <w:rFonts w:hint="eastAsia" w:ascii="宋体" w:hAnsi="宋体" w:cs="宋体"/>
          <w:sz w:val="24"/>
          <w:szCs w:val="24"/>
          <w:highlight w:val="none"/>
        </w:rPr>
        <w:t xml:space="preserve">本项目展览设计制作服务</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（2）交付地点：采购人指定地点</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7.履约保证金</w:t>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t xml:space="preserve">以</w:t>
      </w:r>
      <w:r>
        <w:rPr>
          <w:rFonts w:hint="eastAsia" w:ascii="宋体" w:hAnsi="宋体" w:cs="宋体"/>
          <w:bCs/>
          <w:sz w:val="24"/>
          <w:szCs w:val="24"/>
          <w:highlight w:val="none"/>
        </w:rPr>
        <w:t xml:space="preserve">第五</w:t>
      </w:r>
      <w:r>
        <w:rPr>
          <w:rFonts w:hint="eastAsia" w:ascii="宋体" w:hAnsi="宋体" w:cs="宋体"/>
          <w:bCs/>
          <w:sz w:val="24"/>
          <w:szCs w:val="24"/>
          <w:highlight w:val="none"/>
          <w:lang w:val="en-US" w:eastAsia="zh-CN"/>
        </w:rPr>
        <w:t xml:space="preserve">部分</w:t>
      </w:r>
      <w:r>
        <w:rPr>
          <w:rFonts w:hint="eastAsia" w:ascii="宋体" w:hAnsi="宋体" w:cs="宋体"/>
          <w:bCs/>
          <w:sz w:val="24"/>
          <w:szCs w:val="24"/>
          <w:highlight w:val="none"/>
        </w:rPr>
        <w:t xml:space="preserve"> 拟签订合同的主要条款</w:t>
      </w:r>
      <w:r>
        <w:rPr>
          <w:rFonts w:ascii="宋体" w:hAnsi="宋体" w:cs="宋体"/>
          <w:bCs/>
          <w:sz w:val="24"/>
          <w:szCs w:val="24"/>
          <w:highlight w:val="none"/>
        </w:rPr>
        <w:t xml:space="preserve">为准。</w:t>
      </w:r>
      <w:r/>
    </w:p>
    <w:p>
      <w:pPr>
        <w:ind w:firstLine="480"/>
        <w:spacing w:line="360" w:lineRule="auto"/>
        <w:rPr>
          <w:rFonts w:ascii="宋体" w:hAnsi="宋体" w:cs="仿宋"/>
          <w:bCs/>
          <w:sz w:val="24"/>
          <w:szCs w:val="24"/>
          <w:highlight w:val="none"/>
        </w:rPr>
      </w:pPr>
      <w:r>
        <w:rPr>
          <w:rFonts w:hint="eastAsia" w:ascii="宋体" w:hAnsi="宋体"/>
          <w:sz w:val="24"/>
          <w:szCs w:val="24"/>
          <w:highlight w:val="none"/>
        </w:rPr>
        <w:t xml:space="preserve">8.其他</w:t>
      </w:r>
      <w:r>
        <w:rPr>
          <w:rFonts w:hint="eastAsia" w:ascii="宋体" w:hAnsi="宋体" w:cs="仿宋"/>
          <w:bCs/>
          <w:sz w:val="24"/>
          <w:szCs w:val="24"/>
          <w:highlight w:val="none"/>
        </w:rPr>
        <w:t xml:space="preserve">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（1）制定人员配备方案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应根据招标文件要求及本项目特点，制订人员配备方案。包括人员配备专业能力、工作经验、人员分工等方面。方案应合理、可行，具有针对性。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（2）制定</w:t>
      </w:r>
      <w:bookmarkStart w:id="156" w:name="_Hlk20379672"/>
      <w:r/>
      <w:bookmarkStart w:id="157" w:name="_Hlk45478283"/>
      <w:r>
        <w:rPr>
          <w:rFonts w:hint="eastAsia" w:ascii="宋体" w:hAnsi="宋体" w:cs="仿宋"/>
          <w:bCs/>
          <w:sz w:val="24"/>
          <w:szCs w:val="24"/>
          <w:highlight w:val="none"/>
        </w:rPr>
        <w:t xml:space="preserve">需求理解与分析方案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应根据招标文件要求及本项目特点，制定需求理解与分析方案，包括项目展示目的、展示主题内容与特点、设计思路等方面等。方案应做到的合理、科学、具有针对性。</w:t>
      </w:r>
      <w:bookmarkEnd w:id="156"/>
      <w:r/>
      <w:bookmarkEnd w:id="157"/>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（3）制订项目实施方案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应根据招标文件要求及本项目特点，制订项目实施方案，</w:t>
      </w:r>
      <w:bookmarkStart w:id="158" w:name="_Hlk47438545"/>
      <w:r>
        <w:rPr>
          <w:rFonts w:hint="eastAsia" w:ascii="宋体" w:hAnsi="宋体" w:cs="仿宋"/>
          <w:bCs/>
          <w:sz w:val="24"/>
          <w:szCs w:val="24"/>
          <w:highlight w:val="none"/>
        </w:rPr>
        <w:t xml:space="preserve">包括项目管理、设备供应投入、工作进度计划保障等</w:t>
      </w:r>
      <w:bookmarkEnd w:id="158"/>
      <w:r>
        <w:rPr>
          <w:rFonts w:hint="eastAsia" w:ascii="宋体" w:hAnsi="宋体" w:cs="仿宋"/>
          <w:bCs/>
          <w:sz w:val="24"/>
          <w:szCs w:val="24"/>
          <w:highlight w:val="none"/>
        </w:rPr>
        <w:t xml:space="preserve">。实施方案应做到完整全面、科学可行，并有针对性，服从采购人管理要求，确保在规定的交付时限内完成；</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（4）制订深化设计方案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深化设计总体方案和展区空间规划设计方案，深化设计总体方案包括突出深化设计方案主题，形式多样，形式和内容统一，提炼项目内容涉及的历史文化元素方面，创意、构思等。方案应做到主题把握准确，创意新颖、构思严谨，特色鲜明、项目内容涉及的历史文化元素能够全面展现，合理可行；展区空间规划设计方案应体现设计的科学合理及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（5）制订展线、平面布局方案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应根据招标文件要求及本项目特点，制订展线、平面布局方案，要求展线流畅、布局合理、重点展品表现突出，层次结构清晰，创意性等。方案应做到科学、合理可行。</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（6）制订平面设计部分方案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应根据招标文件要求及本项目特点，制订平面设计部分方案。包括海报、说明牌、文字版面等）。要求具有设计美观、表现力强、排版内容丰富。</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（7）制订质量保障方案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应根据招标文件要求及本项目特点，制订项目质量保障方案</w:t>
      </w:r>
      <w:bookmarkStart w:id="159" w:name="_Hlk47438576"/>
      <w:r>
        <w:rPr>
          <w:rFonts w:hint="eastAsia" w:ascii="宋体" w:hAnsi="宋体" w:cs="仿宋"/>
          <w:bCs/>
          <w:sz w:val="24"/>
          <w:szCs w:val="24"/>
          <w:highlight w:val="none"/>
        </w:rPr>
        <w:t xml:space="preserve">，建立质量管理标准架构体系。方案要体现项目的全过程质量管控，包括制作、施工、材料、安装、调试等全过程质量保障措施，</w:t>
      </w:r>
      <w:bookmarkEnd w:id="159"/>
      <w:r>
        <w:rPr>
          <w:rFonts w:hint="eastAsia" w:ascii="宋体" w:hAnsi="宋体" w:cs="仿宋"/>
          <w:bCs/>
          <w:sz w:val="24"/>
          <w:szCs w:val="24"/>
          <w:highlight w:val="none"/>
        </w:rPr>
        <w:t xml:space="preserve">确保本项目质量达到</w:t>
      </w: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的各项响应承诺要求。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（8）制定重点、难点、关键技术分析及解决方案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w:t>
      </w:r>
      <w:bookmarkStart w:id="160" w:name="_Hlk47438731"/>
      <w:r>
        <w:rPr>
          <w:rFonts w:hint="eastAsia" w:ascii="宋体" w:hAnsi="宋体" w:cs="仿宋"/>
          <w:bCs/>
          <w:sz w:val="24"/>
          <w:szCs w:val="24"/>
          <w:highlight w:val="none"/>
        </w:rPr>
        <w:t xml:space="preserve">制订重点、难点、关键技术分析及解决方案。</w:t>
      </w:r>
      <w:bookmarkEnd w:id="160"/>
      <w:r>
        <w:rPr>
          <w:rFonts w:hint="eastAsia" w:ascii="宋体" w:hAnsi="宋体" w:cs="仿宋"/>
          <w:bCs/>
          <w:sz w:val="24"/>
          <w:szCs w:val="24"/>
          <w:highlight w:val="none"/>
        </w:rPr>
        <w:t xml:space="preserve">方案应表述清晰、描述全面、解决措施得力且完全满足项目需求。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（9）制订文物安全方案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应根据招标文件要求及本项目特点，制订文物安全方案。建立安全保障制度、技术安全保障措施、重点防护等。方案应合理、科学可行，具有针对性。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（10）制订应急预案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应根据招标文件要求及本项目特点，制订应急预案。包含应急准备和响应、消防安全预案、群体性事件预案等方面。方案应合理、科学可行，具有针对性。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（11）制订撤展恢复及售后服务方案</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应根据招标文件要求及本项目特点，制订撤展恢复及售后服务方案。方案应合理、可行，具有针对性。</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br w:type="page" w:clear="all"/>
      </w:r>
      <w:r/>
    </w:p>
    <w:p>
      <w:pPr>
        <w:rPr>
          <w:rFonts w:hint="default" w:eastAsia="宋体"/>
          <w:highlight w:val="none"/>
          <w:lang w:val="en-US" w:eastAsia="zh-CN"/>
        </w:rPr>
      </w:pPr>
      <w:r>
        <w:rPr>
          <w:rFonts w:hint="eastAsia"/>
          <w:highlight w:val="none"/>
          <w:lang w:val="en-US" w:eastAsia="zh-CN"/>
        </w:rPr>
        <w:t xml:space="preserve">附件一：图纸</w:t>
      </w:r>
      <w:r/>
    </w:p>
    <w:p>
      <w:pPr>
        <w:rPr>
          <w:rFonts w:hint="eastAsia" w:eastAsia="宋体"/>
          <w:highlight w:val="none"/>
          <w:lang w:eastAsia="zh-CN"/>
        </w:rPr>
      </w:pPr>
      <w:r>
        <w:rPr>
          <w:rFonts w:hint="eastAsia" w:eastAsia="宋体"/>
          <w:highlight w:val="none"/>
          <w:lang w:eastAsia="zh-CN"/>
        </w:rPr>
        <mc:AlternateContent>
          <mc:Choice Requires="wpg">
            <w:drawing>
              <wp:inline xmlns:wp="http://schemas.openxmlformats.org/drawingml/2006/wordprocessingDrawing" distT="0" distB="0" distL="0" distR="0">
                <wp:extent cx="5262880" cy="2402840"/>
                <wp:effectExtent l="0" t="0" r="10160" b="508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1"/>
                        <pic:cNvPicPr>
                          <a:picLocks noChangeAspect="1"/>
                        </pic:cNvPicPr>
                        <pic:nvPr/>
                      </pic:nvPicPr>
                      <pic:blipFill>
                        <a:blip r:embed="rId12"/>
                        <a:stretch/>
                      </pic:blipFill>
                      <pic:spPr bwMode="auto">
                        <a:xfrm>
                          <a:off x="0" y="0"/>
                          <a:ext cx="5262880" cy="2402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4pt;height:189.2pt;mso-wrap-distance-left:0.0pt;mso-wrap-distance-top:0.0pt;mso-wrap-distance-right:0.0pt;mso-wrap-distance-bottom:0.0pt;" stroked="f">
                <v:path textboxrect="0,0,0,0"/>
                <v:imagedata r:id="rId12" o:title=""/>
              </v:shape>
            </w:pict>
          </mc:Fallback>
        </mc:AlternateContent>
      </w:r>
      <w:r/>
    </w:p>
    <w:p>
      <w:pPr>
        <w:rPr>
          <w:rFonts w:hint="eastAsia" w:eastAsia="宋体"/>
          <w:highlight w:val="none"/>
          <w:lang w:eastAsia="zh-CN"/>
        </w:rPr>
      </w:pPr>
      <w:r>
        <w:rPr>
          <w:rFonts w:hint="eastAsia" w:eastAsia="宋体"/>
          <w:highlight w:val="none"/>
          <w:lang w:eastAsia="zh-CN"/>
        </w:rPr>
      </w:r>
      <w:r/>
    </w:p>
    <w:p>
      <w:pPr>
        <w:rPr>
          <w:rFonts w:hint="eastAsia"/>
          <w:highlight w:val="none"/>
          <w:lang w:val="en-US" w:eastAsia="zh-CN"/>
        </w:rPr>
      </w:pPr>
      <w:r>
        <w:rPr>
          <w:rFonts w:hint="eastAsia"/>
          <w:highlight w:val="none"/>
          <w:lang w:val="en-US" w:eastAsia="zh-CN"/>
        </w:rPr>
        <w:t xml:space="preserve">附件二：展览大纲</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highlight w:val="none"/>
          <w:lang w:val="en-US" w:eastAsia="zh-CN"/>
        </w:rPr>
        <w:t xml:space="preserve">见附件</w:t>
      </w:r>
      <w:r/>
    </w:p>
    <w:p>
      <w:pPr>
        <w:ind w:firstLine="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bookmarkEnd w:id="147"/>
      <w:r/>
      <w:bookmarkEnd w:id="148"/>
      <w:r/>
      <w:r/>
    </w:p>
    <w:p>
      <w:pPr>
        <w:rPr>
          <w:rFonts w:hint="eastAsia" w:ascii="宋体" w:hAnsi="宋体" w:eastAsia="Arial" w:cs="宋体"/>
          <w:b/>
          <w:color w:val="auto"/>
          <w:sz w:val="44"/>
          <w:szCs w:val="44"/>
          <w:highlight w:val="none"/>
          <w:lang w:val="en-US" w:eastAsia="zh-CN" w:bidi="ar-SA"/>
        </w:rPr>
      </w:pPr>
      <w:r/>
      <w:bookmarkStart w:id="161" w:name="_Toc10059"/>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br w:type="page" w:clear="all"/>
      </w:r>
      <w:r/>
    </w:p>
    <w:p>
      <w:pPr>
        <w:pStyle w:val="760"/>
        <w:numPr>
          <w:ilvl w:val="0"/>
          <w:numId w:val="0"/>
        </w:numPr>
        <w:jc w:val="center"/>
        <w:rPr>
          <w:rFonts w:hint="eastAsia"/>
          <w:color w:val="auto"/>
          <w:highlight w:val="none"/>
        </w:rPr>
        <w:outlineLvl w:val="0"/>
      </w:pPr>
      <w:r>
        <w:rPr>
          <w:rFonts w:hint="eastAsia" w:ascii="宋体" w:hAnsi="宋体" w:eastAsia="Arial" w:cs="宋体"/>
          <w:b/>
          <w:color w:val="auto"/>
          <w:sz w:val="44"/>
          <w:szCs w:val="44"/>
          <w:highlight w:val="none"/>
          <w:lang w:val="en-US" w:eastAsia="zh-CN" w:bidi="ar-SA"/>
        </w:rPr>
        <w:t xml:space="preserve">第五部分</w:t>
      </w:r>
      <w:r>
        <w:rPr>
          <w:rFonts w:hint="eastAsia" w:cs="宋体"/>
          <w:b/>
          <w:color w:val="auto"/>
          <w:sz w:val="44"/>
          <w:szCs w:val="44"/>
          <w:highlight w:val="none"/>
          <w:lang w:val="en-US" w:eastAsia="zh-CN" w:bidi="ar-SA"/>
        </w:rPr>
        <w:t xml:space="preserve"> </w:t>
      </w:r>
      <w:r>
        <w:rPr>
          <w:rFonts w:hint="eastAsia"/>
          <w:color w:val="auto"/>
          <w:highlight w:val="none"/>
        </w:rPr>
        <w:t xml:space="preserve">合同格式及条款</w:t>
      </w:r>
      <w:bookmarkEnd w:id="146"/>
      <w:r/>
      <w:bookmarkEnd w:id="161"/>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pStyle w:val="760"/>
        <w:numPr>
          <w:ilvl w:val="0"/>
          <w:numId w:val="0"/>
        </w:numPr>
        <w:ind w:left="210" w:right="210" w:firstLine="3373"/>
        <w:jc w:val="both"/>
        <w:spacing w:before="0" w:after="0"/>
        <w:rPr>
          <w:rFonts w:hint="eastAsia" w:ascii="宋体" w:hAnsi="宋体" w:eastAsia="宋体" w:cs="宋体"/>
          <w:bCs/>
          <w:color w:val="auto"/>
          <w:sz w:val="21"/>
          <w:highlight w:val="none"/>
        </w:rPr>
      </w:pPr>
      <w:r/>
      <w:bookmarkStart w:id="162" w:name="_Toc29724"/>
      <w:r/>
      <w:bookmarkStart w:id="163" w:name="_Toc26546"/>
      <w:r/>
      <w:bookmarkStart w:id="164" w:name="_Toc514054483"/>
      <w:r>
        <w:rPr>
          <w:rFonts w:hint="eastAsia" w:ascii="宋体" w:hAnsi="宋体" w:eastAsia="宋体" w:cs="宋体"/>
          <w:bCs/>
          <w:color w:val="auto"/>
          <w:sz w:val="21"/>
          <w:highlight w:val="none"/>
        </w:rPr>
        <w:t xml:space="preserve">拟签订合同的主要条款</w:t>
      </w:r>
      <w:r/>
    </w:p>
    <w:p>
      <w:pPr>
        <w:spacing w:line="360" w:lineRule="auto"/>
        <w:rPr>
          <w:color w:val="auto"/>
          <w:highlight w:val="none"/>
        </w:rPr>
      </w:pPr>
      <w:r>
        <w:rPr>
          <w:rFonts w:hint="eastAsia" w:ascii="Calibri" w:hAnsi="Calibri"/>
          <w:b/>
          <w:color w:val="auto"/>
          <w:sz w:val="44"/>
          <w:szCs w:val="44"/>
          <w:highlight w:val="non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以下为中标后签定本项目合同的通用条款，中标人不得提出实质性的修改，关于专用条款将由采购人与中标人结合本项目具体情况协商后签订。</w:t>
      </w:r>
      <w:r/>
    </w:p>
    <w:p>
      <w:pPr>
        <w:ind w:firstLine="7680"/>
        <w:jc w:val="left"/>
        <w:spacing w:line="360" w:lineRule="auto"/>
        <w:rPr>
          <w:rFonts w:hint="eastAsia" w:ascii="宋体" w:hAnsi="宋体" w:cs="仿宋"/>
          <w:sz w:val="24"/>
          <w:szCs w:val="24"/>
          <w:highlight w:val="none"/>
        </w:rPr>
      </w:pPr>
      <w:r>
        <w:rPr>
          <w:rFonts w:hint="eastAsia" w:ascii="宋体" w:hAnsi="宋体" w:cs="仿宋"/>
          <w:sz w:val="24"/>
          <w:szCs w:val="24"/>
          <w:highlight w:val="none"/>
        </w:rPr>
      </w:r>
      <w:r/>
    </w:p>
    <w:p>
      <w:pPr>
        <w:ind w:firstLine="76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合同编号：</w:t>
      </w:r>
      <w:r/>
    </w:p>
    <w:p>
      <w:pPr>
        <w:jc w:val="center"/>
        <w:spacing w:line="360" w:lineRule="auto"/>
        <w:widowControl/>
        <w:rPr>
          <w:rFonts w:hint="eastAsia" w:ascii="宋体" w:hAnsi="宋体" w:cs="宋体"/>
          <w:b/>
          <w:bCs/>
          <w:sz w:val="24"/>
          <w:szCs w:val="24"/>
          <w:highlight w:val="none"/>
          <w:u w:val="single"/>
        </w:rPr>
      </w:pPr>
      <w:r>
        <w:rPr>
          <w:rFonts w:hint="eastAsia" w:ascii="宋体" w:hAnsi="宋体" w:cs="宋体"/>
          <w:b/>
          <w:bCs/>
          <w:sz w:val="24"/>
          <w:szCs w:val="24"/>
          <w:highlight w:val="none"/>
          <w:u w:val="single"/>
        </w:rPr>
      </w:r>
      <w:r/>
    </w:p>
    <w:p>
      <w:pPr>
        <w:jc w:val="center"/>
        <w:spacing w:line="360" w:lineRule="auto"/>
        <w:widowControl/>
        <w:rPr>
          <w:rFonts w:hint="eastAsia" w:ascii="宋体" w:hAnsi="宋体" w:cs="仿宋"/>
          <w:b/>
          <w:bCs/>
          <w:sz w:val="24"/>
          <w:szCs w:val="24"/>
          <w:highlight w:val="none"/>
        </w:rPr>
      </w:pPr>
      <w:r>
        <w:rPr>
          <w:rFonts w:hint="eastAsia" w:ascii="宋体" w:hAnsi="宋体" w:cs="仿宋"/>
          <w:b/>
          <w:bCs/>
          <w:sz w:val="24"/>
          <w:szCs w:val="24"/>
          <w:highlight w:val="none"/>
          <w:u w:val="single"/>
        </w:rPr>
        <w:t xml:space="preserve"> 扬州中国大运河博物馆</w:t>
      </w:r>
      <w:r>
        <w:rPr>
          <w:rFonts w:hint="eastAsia" w:ascii="宋体" w:hAnsi="宋体"/>
          <w:b/>
          <w:bCs w:val="0"/>
          <w:sz w:val="24"/>
          <w:szCs w:val="24"/>
          <w:highlight w:val="none"/>
          <w:u w:val="single"/>
          <w:lang w:val="en-US" w:eastAsia="zh-CN"/>
        </w:rPr>
        <w:t xml:space="preserve">古希腊古罗马雕塑艺术展览设计制作服务</w:t>
      </w:r>
      <w:r>
        <w:rPr>
          <w:rFonts w:hint="eastAsia" w:ascii="宋体" w:hAnsi="宋体" w:cs="仿宋"/>
          <w:b/>
          <w:bCs/>
          <w:sz w:val="24"/>
          <w:szCs w:val="24"/>
          <w:highlight w:val="none"/>
        </w:rPr>
        <w:t xml:space="preserve">项目</w:t>
      </w:r>
      <w:r/>
    </w:p>
    <w:p>
      <w:pPr>
        <w:jc w:val="center"/>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jc w:val="center"/>
        <w:spacing w:line="360" w:lineRule="auto"/>
        <w:widowControl/>
        <w:rPr>
          <w:rFonts w:hint="eastAsia" w:ascii="宋体" w:hAnsi="宋体" w:cs="仿宋"/>
          <w:b/>
          <w:bCs/>
          <w:sz w:val="24"/>
          <w:szCs w:val="24"/>
          <w:highlight w:val="none"/>
        </w:rPr>
      </w:pPr>
      <w:r>
        <w:rPr>
          <w:rFonts w:hint="eastAsia" w:ascii="宋体" w:hAnsi="宋体" w:cs="仿宋"/>
          <w:b/>
          <w:bCs/>
          <w:sz w:val="24"/>
          <w:szCs w:val="24"/>
          <w:highlight w:val="none"/>
        </w:rPr>
        <w:t xml:space="preserve">合</w:t>
      </w:r>
      <w:r/>
    </w:p>
    <w:p>
      <w:pPr>
        <w:jc w:val="center"/>
        <w:spacing w:line="360" w:lineRule="auto"/>
        <w:widowControl/>
        <w:rPr>
          <w:rFonts w:hint="eastAsia" w:ascii="宋体" w:hAnsi="宋体" w:cs="仿宋"/>
          <w:b/>
          <w:bCs/>
          <w:sz w:val="24"/>
          <w:szCs w:val="24"/>
          <w:highlight w:val="none"/>
        </w:rPr>
      </w:pPr>
      <w:r>
        <w:rPr>
          <w:rFonts w:hint="eastAsia" w:ascii="宋体" w:hAnsi="宋体" w:cs="仿宋"/>
          <w:b/>
          <w:bCs/>
          <w:sz w:val="24"/>
          <w:szCs w:val="24"/>
          <w:highlight w:val="none"/>
        </w:rPr>
        <w:t xml:space="preserve">同</w:t>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723"/>
        <w:spacing w:line="360" w:lineRule="auto"/>
        <w:rPr>
          <w:rFonts w:hint="eastAsia" w:ascii="宋体" w:hAnsi="宋体" w:cs="仿宋"/>
          <w:b/>
          <w:bCs/>
          <w:sz w:val="24"/>
          <w:szCs w:val="24"/>
          <w:highlight w:val="none"/>
        </w:rPr>
      </w:pPr>
      <w:r>
        <w:rPr>
          <w:rFonts w:hint="eastAsia" w:ascii="宋体" w:hAnsi="宋体" w:cs="仿宋"/>
          <w:b/>
          <w:bCs/>
          <w:sz w:val="24"/>
          <w:szCs w:val="24"/>
          <w:highlight w:val="none"/>
        </w:rPr>
        <w:t xml:space="preserve">项目名称：</w:t>
      </w:r>
      <w:r>
        <w:rPr>
          <w:rFonts w:hint="eastAsia" w:ascii="宋体" w:hAnsi="宋体" w:cs="仿宋"/>
          <w:bCs/>
          <w:sz w:val="24"/>
          <w:szCs w:val="24"/>
          <w:highlight w:val="none"/>
          <w:u w:val="single"/>
        </w:rPr>
        <w:t xml:space="preserve">扬州中国大运河博物馆</w:t>
      </w:r>
      <w:r>
        <w:rPr>
          <w:rFonts w:hint="eastAsia" w:ascii="宋体" w:hAnsi="宋体"/>
          <w:bCs/>
          <w:sz w:val="24"/>
          <w:szCs w:val="24"/>
          <w:highlight w:val="none"/>
          <w:u w:val="single"/>
          <w:lang w:val="en-US" w:eastAsia="zh-CN"/>
        </w:rPr>
        <w:t xml:space="preserve">古希腊古罗马雕塑艺术展览设计制作服务</w:t>
      </w:r>
      <w:r/>
    </w:p>
    <w:p>
      <w:pPr>
        <w:ind w:firstLine="723"/>
        <w:spacing w:line="360" w:lineRule="auto"/>
        <w:rPr>
          <w:rFonts w:hint="eastAsia" w:ascii="宋体" w:hAnsi="宋体" w:cs="仿宋"/>
          <w:b/>
          <w:sz w:val="24"/>
          <w:szCs w:val="24"/>
          <w:highlight w:val="none"/>
          <w:u w:val="single"/>
        </w:rPr>
      </w:pPr>
      <w:r>
        <w:rPr>
          <w:rFonts w:hint="eastAsia" w:ascii="宋体" w:hAnsi="宋体" w:cs="仿宋"/>
          <w:b/>
          <w:bCs/>
          <w:sz w:val="24"/>
          <w:szCs w:val="24"/>
          <w:highlight w:val="none"/>
        </w:rPr>
        <w:t xml:space="preserve">甲    方：</w:t>
      </w:r>
      <w:r>
        <w:rPr>
          <w:rFonts w:hint="eastAsia" w:ascii="宋体" w:hAnsi="宋体" w:cs="仿宋"/>
          <w:sz w:val="24"/>
          <w:szCs w:val="24"/>
          <w:highlight w:val="none"/>
          <w:u w:val="single"/>
        </w:rPr>
        <w:t xml:space="preserve">扬州中国大运河博物馆                    </w:t>
      </w:r>
      <w:r/>
    </w:p>
    <w:p>
      <w:pPr>
        <w:ind w:firstLine="723"/>
        <w:spacing w:line="360" w:lineRule="auto"/>
        <w:rPr>
          <w:rFonts w:hint="eastAsia" w:ascii="宋体" w:hAnsi="宋体" w:cs="仿宋"/>
          <w:b/>
          <w:bCs/>
          <w:sz w:val="24"/>
          <w:szCs w:val="24"/>
          <w:highlight w:val="none"/>
        </w:rPr>
      </w:pPr>
      <w:r>
        <w:rPr>
          <w:rFonts w:hint="eastAsia" w:ascii="宋体" w:hAnsi="宋体" w:cs="仿宋"/>
          <w:b/>
          <w:bCs/>
          <w:sz w:val="24"/>
          <w:szCs w:val="24"/>
          <w:highlight w:val="none"/>
        </w:rPr>
        <w:t xml:space="preserve">乙    方</w:t>
      </w:r>
      <w:r>
        <w:rPr>
          <w:rFonts w:hint="eastAsia" w:ascii="宋体" w:hAnsi="宋体" w:cs="仿宋"/>
          <w:b/>
          <w:sz w:val="24"/>
          <w:szCs w:val="24"/>
          <w:highlight w:val="none"/>
        </w:rPr>
        <w:t xml:space="preserve">：</w:t>
      </w:r>
      <w:r>
        <w:rPr>
          <w:rFonts w:hint="eastAsia" w:ascii="宋体" w:hAnsi="宋体" w:cs="仿宋"/>
          <w:sz w:val="24"/>
          <w:szCs w:val="24"/>
          <w:highlight w:val="none"/>
          <w:u w:val="single"/>
        </w:rPr>
        <w:t xml:space="preserve">                                        </w:t>
      </w:r>
      <w:r/>
    </w:p>
    <w:p>
      <w:pPr>
        <w:ind w:firstLine="723"/>
        <w:spacing w:line="360" w:lineRule="auto"/>
        <w:rPr>
          <w:rFonts w:hint="eastAsia" w:ascii="宋体" w:hAnsi="宋体" w:cs="仿宋"/>
          <w:b/>
          <w:bCs/>
          <w:sz w:val="24"/>
          <w:szCs w:val="24"/>
          <w:highlight w:val="none"/>
        </w:rPr>
      </w:pPr>
      <w:r>
        <w:rPr>
          <w:rFonts w:hint="eastAsia" w:ascii="宋体" w:hAnsi="宋体" w:cs="仿宋"/>
          <w:b/>
          <w:bCs/>
          <w:sz w:val="24"/>
          <w:szCs w:val="24"/>
          <w:highlight w:val="none"/>
        </w:rPr>
        <w:t xml:space="preserve">签订时间：</w:t>
      </w:r>
      <w:r>
        <w:rPr>
          <w:rFonts w:hint="eastAsia" w:ascii="宋体" w:hAnsi="宋体" w:cs="仿宋"/>
          <w:sz w:val="24"/>
          <w:szCs w:val="24"/>
          <w:highlight w:val="none"/>
          <w:u w:val="single"/>
          <w:lang w:val="en-US" w:eastAsia="zh-CN"/>
        </w:rPr>
        <w:t xml:space="preserve">2026</w:t>
      </w:r>
      <w:r>
        <w:rPr>
          <w:rFonts w:hint="eastAsia" w:ascii="宋体" w:hAnsi="宋体" w:cs="仿宋"/>
          <w:sz w:val="24"/>
          <w:szCs w:val="24"/>
          <w:highlight w:val="none"/>
          <w:u w:val="single"/>
        </w:rPr>
        <w:t xml:space="preserve">年    月    日                     </w:t>
      </w:r>
      <w:r/>
    </w:p>
    <w:p>
      <w:pPr>
        <w:spacing w:line="360" w:lineRule="auto"/>
        <w:rPr>
          <w:rFonts w:hint="eastAsia" w:ascii="宋体" w:hAnsi="宋体" w:cs="仿宋"/>
          <w:b/>
          <w:sz w:val="24"/>
          <w:szCs w:val="24"/>
          <w:highlight w:val="none"/>
        </w:rPr>
      </w:pPr>
      <w:r>
        <w:rPr>
          <w:rFonts w:hint="eastAsia" w:ascii="宋体" w:hAnsi="宋体" w:cs="仿宋"/>
          <w:b/>
          <w:sz w:val="24"/>
          <w:szCs w:val="24"/>
          <w:highlight w:val="none"/>
        </w:rPr>
        <w:t xml:space="preserve">      </w:t>
      </w:r>
      <w:r>
        <w:rPr>
          <w:rFonts w:hint="eastAsia" w:ascii="宋体" w:hAnsi="宋体" w:cs="仿宋"/>
          <w:b/>
          <w:bCs/>
          <w:sz w:val="24"/>
          <w:szCs w:val="24"/>
          <w:highlight w:val="none"/>
        </w:rPr>
        <w:t xml:space="preserve">签订地点：</w:t>
      </w:r>
      <w:r>
        <w:rPr>
          <w:rFonts w:hint="eastAsia" w:ascii="宋体" w:hAnsi="宋体" w:cs="仿宋"/>
          <w:sz w:val="24"/>
          <w:szCs w:val="24"/>
          <w:highlight w:val="none"/>
          <w:u w:val="single"/>
        </w:rPr>
        <w:t xml:space="preserve">江苏省扬州市                           </w:t>
      </w:r>
      <w:r/>
    </w:p>
    <w:p>
      <w:pPr>
        <w:spacing w:line="360" w:lineRule="auto"/>
        <w:widowControl/>
        <w:rPr>
          <w:rFonts w:hint="eastAsia" w:ascii="宋体" w:hAnsi="宋体" w:cs="仿宋"/>
          <w:b/>
          <w:sz w:val="24"/>
          <w:szCs w:val="24"/>
          <w:highlight w:val="none"/>
        </w:rPr>
      </w:pPr>
      <w:r/>
      <w:bookmarkStart w:id="165" w:name="_Toc332660387"/>
      <w:r/>
      <w:bookmarkStart w:id="166" w:name="_Toc332653272"/>
      <w:r/>
      <w:bookmarkStart w:id="167" w:name="_Toc322794615"/>
      <w:r/>
      <w:r/>
    </w:p>
    <w:p>
      <w:pPr>
        <w:jc w:val="center"/>
        <w:spacing w:line="360" w:lineRule="auto"/>
        <w:widowControl/>
        <w:rPr>
          <w:rFonts w:hint="eastAsia" w:ascii="宋体" w:hAnsi="宋体" w:cs="仿宋"/>
          <w:b/>
          <w:sz w:val="24"/>
          <w:szCs w:val="24"/>
          <w:highlight w:val="none"/>
        </w:rPr>
      </w:pPr>
      <w:r>
        <w:rPr>
          <w:rFonts w:hint="eastAsia" w:ascii="宋体" w:hAnsi="宋体" w:cs="仿宋"/>
          <w:b/>
          <w:sz w:val="24"/>
          <w:szCs w:val="24"/>
          <w:highlight w:val="none"/>
        </w:rPr>
        <w:br w:type="page" w:clear="all"/>
      </w:r>
      <w:r>
        <w:rPr>
          <w:rFonts w:hint="eastAsia" w:ascii="宋体" w:hAnsi="宋体" w:cs="仿宋"/>
          <w:b/>
          <w:sz w:val="24"/>
          <w:szCs w:val="24"/>
          <w:highlight w:val="none"/>
        </w:rPr>
        <w:t xml:space="preserve">合同书目录</w:t>
      </w:r>
      <w:bookmarkEnd w:id="165"/>
      <w:r/>
      <w:bookmarkEnd w:id="166"/>
      <w:r/>
      <w:bookmarkEnd w:id="167"/>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1、总则</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2、甲方责任</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3、乙方责任</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4、计量单位</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5、项目进度</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6、项目合同总金额及税费</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7、项目合同支付条款</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8、项目合同修改</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9、违约责任</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10、项目合同终止</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11、不可抗力</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12、仲裁</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13、项目合同附件</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14、项目合同生效及其它</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15、项目合同签章</w:t>
      </w:r>
      <w:r/>
    </w:p>
    <w:p>
      <w:pPr>
        <w:ind w:firstLine="420"/>
        <w:spacing w:line="360" w:lineRule="auto"/>
        <w:rPr>
          <w:rFonts w:hint="eastAsia" w:ascii="宋体" w:hAnsi="宋体" w:cs="仿宋"/>
          <w:sz w:val="24"/>
          <w:szCs w:val="24"/>
          <w:highlight w:val="none"/>
        </w:rPr>
      </w:pPr>
      <w:r>
        <w:rPr>
          <w:rFonts w:hint="eastAsia" w:ascii="宋体" w:hAnsi="宋体" w:cs="仿宋"/>
          <w:sz w:val="24"/>
          <w:szCs w:val="24"/>
          <w:highlight w:val="none"/>
        </w:rPr>
        <w:br w:type="page" w:clear="all"/>
      </w:r>
      <w:bookmarkStart w:id="168" w:name="_Toc332660388"/>
      <w:r/>
      <w:bookmarkStart w:id="169" w:name="_Toc322794616"/>
      <w:r/>
      <w:bookmarkStart w:id="170" w:name="_Toc332653273"/>
      <w:r>
        <w:rPr>
          <w:rFonts w:hint="eastAsia" w:ascii="宋体" w:hAnsi="宋体" w:cs="仿宋"/>
          <w:sz w:val="24"/>
          <w:szCs w:val="24"/>
          <w:highlight w:val="none"/>
        </w:rPr>
        <w:t xml:space="preserve">1.总则</w:t>
      </w:r>
      <w:bookmarkEnd w:id="168"/>
      <w:r/>
      <w:bookmarkEnd w:id="169"/>
      <w:r/>
      <w:bookmarkEnd w:id="170"/>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1.1本合同由</w:t>
      </w:r>
      <w:r>
        <w:rPr>
          <w:rFonts w:hint="eastAsia" w:ascii="宋体" w:hAnsi="宋体" w:cs="仿宋"/>
          <w:sz w:val="24"/>
          <w:szCs w:val="24"/>
          <w:highlight w:val="none"/>
          <w:u w:val="single"/>
        </w:rPr>
        <w:t xml:space="preserve"> 扬州中国大运河博物馆 </w:t>
      </w:r>
      <w:r>
        <w:rPr>
          <w:rFonts w:hint="eastAsia" w:ascii="宋体" w:hAnsi="宋体" w:cs="仿宋"/>
          <w:sz w:val="24"/>
          <w:szCs w:val="24"/>
          <w:highlight w:val="none"/>
        </w:rPr>
        <w:t xml:space="preserve">（以下简称“甲方”）为一方和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（以下简称“乙方”）为另一方按下述条款和条件签署。</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1.2甲方为获得</w:t>
      </w:r>
      <w:r>
        <w:rPr>
          <w:rFonts w:hint="eastAsia" w:ascii="宋体" w:hAnsi="宋体" w:cs="仿宋"/>
          <w:sz w:val="24"/>
          <w:szCs w:val="24"/>
          <w:highlight w:val="none"/>
          <w:u w:val="single"/>
        </w:rPr>
        <w:t xml:space="preserve"> 招标文件 </w:t>
      </w:r>
      <w:r>
        <w:rPr>
          <w:rFonts w:hint="eastAsia" w:ascii="宋体" w:hAnsi="宋体" w:cs="仿宋"/>
          <w:sz w:val="24"/>
          <w:szCs w:val="24"/>
          <w:highlight w:val="none"/>
        </w:rPr>
        <w:t xml:space="preserve">所描述的</w:t>
      </w:r>
      <w:r>
        <w:rPr>
          <w:rFonts w:hint="eastAsia" w:ascii="宋体" w:hAnsi="宋体" w:cs="仿宋"/>
          <w:sz w:val="24"/>
          <w:szCs w:val="24"/>
          <w:highlight w:val="none"/>
          <w:u w:val="single"/>
        </w:rPr>
        <w:t xml:space="preserve"> 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rPr>
        <w:t xml:space="preserve">（填写项目名称），经过</w:t>
      </w:r>
      <w:r>
        <w:rPr>
          <w:rFonts w:hint="eastAsia" w:ascii="宋体" w:hAnsi="宋体" w:cs="仿宋"/>
          <w:sz w:val="24"/>
          <w:szCs w:val="24"/>
          <w:highlight w:val="none"/>
          <w:u w:val="single"/>
        </w:rPr>
        <w:t xml:space="preserve">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u w:val="single"/>
        </w:rPr>
        <w:t xml:space="preserve">（项目编号：        ）评审小组对供应商的综合评审</w:t>
      </w:r>
      <w:r>
        <w:rPr>
          <w:rFonts w:hint="eastAsia" w:ascii="宋体" w:hAnsi="宋体" w:cs="仿宋"/>
          <w:sz w:val="24"/>
          <w:szCs w:val="24"/>
          <w:highlight w:val="none"/>
        </w:rPr>
        <w:t xml:space="preserve">确定乙方为中标供应商。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1.3为了保证项目顺利实施，经协商，甲方和乙方依据《中华人民共和国民法典》的规定，现就</w:t>
      </w:r>
      <w:r>
        <w:rPr>
          <w:rFonts w:hint="eastAsia" w:ascii="宋体" w:hAnsi="宋体" w:cs="仿宋"/>
          <w:sz w:val="24"/>
          <w:szCs w:val="24"/>
          <w:highlight w:val="none"/>
          <w:u w:val="single"/>
        </w:rPr>
        <w:t xml:space="preserve">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u w:val="single"/>
        </w:rPr>
        <w:t xml:space="preserve">项目</w:t>
      </w:r>
      <w:r>
        <w:rPr>
          <w:rFonts w:hint="eastAsia" w:ascii="宋体" w:hAnsi="宋体" w:cs="仿宋"/>
          <w:sz w:val="24"/>
          <w:szCs w:val="24"/>
          <w:highlight w:val="none"/>
        </w:rPr>
        <w:t xml:space="preserve">事宜签订本合同。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1.4本合同项下的项目实施地点位于: </w:t>
      </w:r>
      <w:r>
        <w:rPr>
          <w:rFonts w:hint="eastAsia" w:ascii="宋体" w:hAnsi="宋体" w:cs="仿宋"/>
          <w:sz w:val="24"/>
          <w:szCs w:val="24"/>
          <w:highlight w:val="none"/>
          <w:u w:val="single"/>
        </w:rPr>
        <w:t xml:space="preserve">扬州中国大运河博物馆</w:t>
      </w:r>
      <w:r>
        <w:rPr>
          <w:rFonts w:hint="eastAsia" w:ascii="宋体" w:hAnsi="宋体" w:cs="仿宋"/>
          <w:sz w:val="24"/>
          <w:szCs w:val="24"/>
          <w:highlight w:val="none"/>
        </w:rPr>
        <w:t xml:space="preserve">。</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1.5项目实施目标：乙方负责为甲方提供</w:t>
      </w:r>
      <w:r>
        <w:rPr>
          <w:rFonts w:hint="eastAsia" w:ascii="宋体" w:hAnsi="宋体" w:cs="仿宋"/>
          <w:sz w:val="24"/>
          <w:szCs w:val="24"/>
          <w:highlight w:val="none"/>
          <w:u w:val="single"/>
        </w:rPr>
        <w:t xml:space="preserve"> 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1.6项目实施内容：扬州中国大运河博物馆</w:t>
      </w:r>
      <w:r>
        <w:rPr>
          <w:rFonts w:hint="eastAsia" w:ascii="宋体" w:hAnsi="宋体"/>
          <w:bCs/>
          <w:sz w:val="24"/>
          <w:szCs w:val="24"/>
          <w:highlight w:val="none"/>
          <w:u w:val="none"/>
          <w:lang w:val="en-US" w:eastAsia="zh-CN"/>
        </w:rPr>
        <w:t xml:space="preserve">古希腊古罗马雕塑艺术展览设计制作服务</w:t>
      </w:r>
      <w:r/>
    </w:p>
    <w:p>
      <w:pPr>
        <w:ind w:firstLine="480"/>
        <w:spacing w:line="360" w:lineRule="auto"/>
        <w:rPr>
          <w:rFonts w:hint="eastAsia" w:ascii="宋体" w:hAnsi="宋体" w:cs="仿宋"/>
          <w:sz w:val="24"/>
          <w:szCs w:val="24"/>
          <w:highlight w:val="none"/>
        </w:rPr>
      </w:pPr>
      <w:r/>
      <w:bookmarkStart w:id="171" w:name="_Toc332660389"/>
      <w:r/>
      <w:bookmarkStart w:id="172" w:name="_Toc322794617"/>
      <w:r/>
      <w:bookmarkStart w:id="173" w:name="_Toc332653274"/>
      <w:r>
        <w:rPr>
          <w:rFonts w:hint="eastAsia" w:ascii="宋体" w:hAnsi="宋体" w:cs="仿宋"/>
          <w:sz w:val="24"/>
          <w:szCs w:val="24"/>
          <w:highlight w:val="none"/>
        </w:rPr>
        <w:t xml:space="preserve">2.甲方责任</w:t>
      </w:r>
      <w:bookmarkEnd w:id="171"/>
      <w:r/>
      <w:bookmarkEnd w:id="172"/>
      <w:r/>
      <w:bookmarkEnd w:id="173"/>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2.1甲方提出</w:t>
      </w:r>
      <w:r>
        <w:rPr>
          <w:rFonts w:hint="eastAsia" w:ascii="宋体" w:hAnsi="宋体" w:cs="仿宋"/>
          <w:sz w:val="24"/>
          <w:szCs w:val="24"/>
          <w:highlight w:val="none"/>
          <w:u w:val="single"/>
        </w:rPr>
        <w:t xml:space="preserve"> 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rPr>
        <w:t xml:space="preserve">项目实施任务和需求，负责项目的总体组织工作，并保留根据实际工作需求，提出对项目实施方案进行适当修改的权利。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2.2甲方应为调研、安装、测试、调试等乙方工作提供必要的工作环境及协助人员。</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2.3甲方负责组织由乙方提供的技术培训工作。</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2.4甲方负责协调最终用户和乙方的关系，并提供最终用户的联系方式。</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2.5乙方向甲方提供的内部资料，甲方予以保密，甲方不向任何第三方泄露乙方的商业秘密和技术秘密。</w:t>
      </w:r>
      <w:r/>
    </w:p>
    <w:p>
      <w:pPr>
        <w:ind w:firstLine="480"/>
        <w:spacing w:line="360" w:lineRule="auto"/>
        <w:rPr>
          <w:rFonts w:hint="eastAsia" w:ascii="宋体" w:hAnsi="宋体" w:cs="仿宋"/>
          <w:sz w:val="24"/>
          <w:szCs w:val="24"/>
          <w:highlight w:val="none"/>
        </w:rPr>
      </w:pPr>
      <w:r/>
      <w:bookmarkStart w:id="174" w:name="_Toc322794618"/>
      <w:r/>
      <w:bookmarkStart w:id="175" w:name="_Toc332653275"/>
      <w:r/>
      <w:bookmarkStart w:id="176" w:name="_Toc332660390"/>
      <w:r>
        <w:rPr>
          <w:rFonts w:hint="eastAsia" w:ascii="宋体" w:hAnsi="宋体" w:cs="仿宋"/>
          <w:sz w:val="24"/>
          <w:szCs w:val="24"/>
          <w:highlight w:val="none"/>
        </w:rPr>
        <w:t xml:space="preserve">3.乙方责任</w:t>
      </w:r>
      <w:bookmarkEnd w:id="174"/>
      <w:r/>
      <w:bookmarkEnd w:id="175"/>
      <w:r/>
      <w:bookmarkEnd w:id="176"/>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3.1乙方应根据项目招标文件中的要求完成项目实施、制作，全面完成各项服务任务，保证本项目达到所设定的全部目标，使整个系统稳定可靠运行。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3.2在本项目建设过程中，乙方应充分考虑甲方建设现状和需求，保证系统的完整性、一致性和扩展性。</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3.3乙方应按照扬州中国大运河博物馆</w:t>
      </w:r>
      <w:r>
        <w:rPr>
          <w:rFonts w:hint="eastAsia" w:ascii="宋体" w:hAnsi="宋体"/>
          <w:bCs/>
          <w:sz w:val="24"/>
          <w:szCs w:val="24"/>
          <w:highlight w:val="none"/>
          <w:u w:val="none"/>
          <w:lang w:val="en-US" w:eastAsia="zh-CN"/>
        </w:rPr>
        <w:t xml:space="preserve">古希腊古罗马雕塑艺术展览设计制作服务</w:t>
      </w:r>
      <w:r>
        <w:rPr>
          <w:rFonts w:hint="eastAsia" w:ascii="宋体" w:hAnsi="宋体" w:cs="仿宋"/>
          <w:sz w:val="24"/>
          <w:szCs w:val="24"/>
          <w:highlight w:val="none"/>
        </w:rPr>
        <w:t xml:space="preserve">项目资料编制要求分阶段向甲方提供完备的技术资料，以满足系统软、硬件设备安装、管理及运行维护等需要。文档以纸质文件和电子资料（光盘）的形式提供。</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3.4在项目运行期间，乙方应至少提供包括全程跟踪、现场指导、技术支持、应急响应、定期巡检、质量保证、维护等服务，及时解决项目运行时出现的问题，保证满足甲方的使用要求。</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3.5未经甲方书面授权或同意，乙方不得以任何方式将项目转交第三方提供相关服务，且项目成果（包括任何相对独立的部分）不得侵犯他人知识产权或遭到类似指控，否则，乙方承担一切后果。</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3.6乙方应保证项目队伍人员的充足和人员结构合理性，建立高效的项目管理制度，健全各项保障措施和质量保障体系，以便于项目顺利进行，并应任命一名全职项目经理，控制本项目整体进度和质量，保证项目按期完成，项目经理应全程在场。在项目执行期间，更换项目经理和主要技术人员，必须得到甲方书面同意。</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乙方现场负责人姓名：</w:t>
      </w:r>
      <w:r>
        <w:rPr>
          <w:rFonts w:hint="eastAsia" w:ascii="宋体" w:hAnsi="宋体" w:cs="仿宋"/>
          <w:sz w:val="24"/>
          <w:szCs w:val="24"/>
          <w:highlight w:val="none"/>
          <w:u w:val="singl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身份证号码：</w:t>
      </w:r>
      <w:r>
        <w:rPr>
          <w:rFonts w:hint="eastAsia" w:ascii="宋体" w:hAnsi="宋体" w:cs="仿宋"/>
          <w:sz w:val="24"/>
          <w:szCs w:val="24"/>
          <w:highlight w:val="none"/>
          <w:u w:val="singl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3.7乙方应加强项目风险分析及控制，对项目的风险要有详细的分析，并有可靠的控制手段和措施。</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3.8在提供服务过程中，由于乙方人员的过错、过失造成的设备损坏、损失、人身安全事故，其责任由乙方承担。</w:t>
      </w:r>
      <w:r/>
    </w:p>
    <w:p>
      <w:pPr>
        <w:ind w:firstLine="480"/>
        <w:spacing w:line="360" w:lineRule="auto"/>
        <w:rPr>
          <w:rFonts w:hint="default" w:ascii="宋体" w:hAnsi="宋体" w:eastAsia="宋体" w:cs="仿宋"/>
          <w:sz w:val="24"/>
          <w:szCs w:val="24"/>
          <w:highlight w:val="none"/>
          <w:lang w:val="en-US" w:eastAsia="zh-CN"/>
        </w:rPr>
      </w:pPr>
      <w:r>
        <w:rPr>
          <w:rFonts w:hint="eastAsia" w:ascii="宋体" w:hAnsi="宋体" w:cs="仿宋"/>
          <w:sz w:val="24"/>
          <w:szCs w:val="24"/>
          <w:highlight w:val="none"/>
          <w:lang w:val="en-US" w:eastAsia="zh-CN"/>
        </w:rPr>
        <w:t xml:space="preserve">3.9</w:t>
      </w:r>
      <w:r>
        <w:rPr>
          <w:rFonts w:hint="eastAsia" w:ascii="宋体" w:hAnsi="宋体" w:cs="仿宋"/>
          <w:bCs/>
          <w:sz w:val="24"/>
          <w:szCs w:val="24"/>
          <w:highlight w:val="none"/>
          <w:lang w:val="en-US" w:eastAsia="zh-CN"/>
        </w:rPr>
        <w:t xml:space="preserve">在本项目服务期间，如发生文物安全相关事故，供应商须承担一切责任（包含连带赔偿责任等）。（须提供承诺书，格式自拟）</w:t>
      </w:r>
      <w:r/>
    </w:p>
    <w:p>
      <w:pPr>
        <w:ind w:firstLine="480"/>
        <w:spacing w:line="360" w:lineRule="auto"/>
        <w:rPr>
          <w:rFonts w:hint="eastAsia" w:ascii="宋体" w:hAnsi="宋体" w:cs="仿宋"/>
          <w:sz w:val="24"/>
          <w:szCs w:val="24"/>
          <w:highlight w:val="none"/>
        </w:rPr>
      </w:pPr>
      <w:r/>
      <w:bookmarkStart w:id="177" w:name="_Toc332653276"/>
      <w:r/>
      <w:bookmarkStart w:id="178" w:name="_Toc322794619"/>
      <w:r/>
      <w:bookmarkStart w:id="179" w:name="_Toc332660391"/>
      <w:r/>
      <w:bookmarkStart w:id="180" w:name="_Toc487900372"/>
      <w:r>
        <w:rPr>
          <w:rFonts w:hint="eastAsia" w:ascii="宋体" w:hAnsi="宋体" w:cs="仿宋"/>
          <w:sz w:val="24"/>
          <w:szCs w:val="24"/>
          <w:highlight w:val="none"/>
        </w:rPr>
        <w:t xml:space="preserve">4.计量单位</w:t>
      </w:r>
      <w:bookmarkEnd w:id="177"/>
      <w:r/>
      <w:bookmarkEnd w:id="178"/>
      <w:r/>
      <w:bookmarkEnd w:id="179"/>
      <w:r/>
      <w:bookmarkEnd w:id="180"/>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除技术规范中另有规定外,本项目计量单位均使用国家法定计量单位。</w:t>
      </w:r>
      <w:r/>
    </w:p>
    <w:p>
      <w:pPr>
        <w:ind w:firstLine="480"/>
        <w:spacing w:line="360" w:lineRule="auto"/>
        <w:rPr>
          <w:rFonts w:hint="eastAsia" w:ascii="宋体" w:hAnsi="宋体" w:cs="仿宋"/>
          <w:sz w:val="24"/>
          <w:szCs w:val="24"/>
          <w:highlight w:val="none"/>
        </w:rPr>
      </w:pPr>
      <w:r/>
      <w:bookmarkStart w:id="181" w:name="_Toc322794620"/>
      <w:r/>
      <w:bookmarkStart w:id="182" w:name="_Toc332660392"/>
      <w:r/>
      <w:bookmarkStart w:id="183" w:name="_Toc332653277"/>
      <w:r>
        <w:rPr>
          <w:rFonts w:hint="eastAsia" w:ascii="宋体" w:hAnsi="宋体" w:cs="仿宋"/>
          <w:sz w:val="24"/>
          <w:szCs w:val="24"/>
          <w:highlight w:val="none"/>
        </w:rPr>
        <w:t xml:space="preserve">5.项目进度</w:t>
      </w:r>
      <w:bookmarkEnd w:id="181"/>
      <w:r/>
      <w:bookmarkEnd w:id="182"/>
      <w:r/>
      <w:bookmarkEnd w:id="183"/>
      <w:r/>
      <w:r/>
    </w:p>
    <w:p>
      <w:pPr>
        <w:ind w:firstLine="480"/>
        <w:spacing w:line="360" w:lineRule="auto"/>
        <w:rPr>
          <w:rFonts w:hint="eastAsia" w:ascii="宋体" w:hAnsi="宋体" w:cs="仿宋"/>
          <w:sz w:val="24"/>
          <w:szCs w:val="24"/>
          <w:highlight w:val="none"/>
        </w:rPr>
      </w:pPr>
      <w:r>
        <w:rPr>
          <w:rFonts w:hint="eastAsia" w:ascii="宋体" w:hAnsi="宋体" w:cs="仿宋"/>
          <w:bCs/>
          <w:sz w:val="24"/>
          <w:szCs w:val="24"/>
          <w:highlight w:val="none"/>
        </w:rPr>
        <w:t xml:space="preserve">202</w:t>
      </w:r>
      <w:r>
        <w:rPr>
          <w:rFonts w:hint="eastAsia" w:ascii="宋体" w:hAnsi="宋体" w:cs="仿宋"/>
          <w:bCs/>
          <w:sz w:val="24"/>
          <w:szCs w:val="24"/>
          <w:highlight w:val="none"/>
          <w:lang w:val="en-US" w:eastAsia="zh-CN"/>
        </w:rPr>
        <w:t xml:space="preserve">6</w:t>
      </w:r>
      <w:r>
        <w:rPr>
          <w:rFonts w:hint="eastAsia" w:ascii="宋体" w:hAnsi="宋体" w:cs="仿宋"/>
          <w:bCs/>
          <w:sz w:val="24"/>
          <w:szCs w:val="24"/>
          <w:highlight w:val="none"/>
        </w:rPr>
        <w:t xml:space="preserve">年</w:t>
      </w:r>
      <w:r>
        <w:rPr>
          <w:rFonts w:hint="eastAsia" w:ascii="宋体" w:hAnsi="宋体" w:cs="仿宋"/>
          <w:bCs/>
          <w:sz w:val="24"/>
          <w:szCs w:val="24"/>
          <w:highlight w:val="none"/>
          <w:lang w:val="en-US" w:eastAsia="zh-CN"/>
        </w:rPr>
        <w:t xml:space="preserve">6月27日</w:t>
      </w:r>
      <w:r>
        <w:rPr>
          <w:rFonts w:hint="eastAsia" w:ascii="宋体" w:hAnsi="宋体" w:cs="仿宋"/>
          <w:bCs/>
          <w:sz w:val="24"/>
          <w:szCs w:val="24"/>
          <w:highlight w:val="none"/>
        </w:rPr>
        <w:t xml:space="preserve">前完成设计、供货并制作</w:t>
      </w:r>
      <w:r>
        <w:rPr>
          <w:rFonts w:hint="eastAsia" w:ascii="宋体" w:hAnsi="宋体" w:cs="仿宋"/>
          <w:sz w:val="24"/>
          <w:szCs w:val="24"/>
          <w:highlight w:val="none"/>
        </w:rPr>
        <w:t xml:space="preserve">，乙方必须履行其在本合同中所规定的义务，按进度要求按时完成合同所约定的服务工作。</w:t>
      </w:r>
      <w:r/>
    </w:p>
    <w:p>
      <w:pPr>
        <w:ind w:firstLine="480"/>
        <w:spacing w:line="360" w:lineRule="auto"/>
        <w:rPr>
          <w:rFonts w:hint="eastAsia" w:ascii="宋体" w:hAnsi="宋体" w:cs="仿宋"/>
          <w:sz w:val="24"/>
          <w:szCs w:val="24"/>
          <w:highlight w:val="none"/>
        </w:rPr>
      </w:pPr>
      <w:r/>
      <w:bookmarkStart w:id="184" w:name="_Toc332653278"/>
      <w:r/>
      <w:bookmarkStart w:id="185" w:name="_Toc332660393"/>
      <w:r/>
      <w:bookmarkStart w:id="186" w:name="_Toc322794621"/>
      <w:r>
        <w:rPr>
          <w:rFonts w:hint="eastAsia" w:ascii="宋体" w:hAnsi="宋体" w:cs="仿宋"/>
          <w:sz w:val="24"/>
          <w:szCs w:val="24"/>
          <w:highlight w:val="none"/>
        </w:rPr>
        <w:t xml:space="preserve">6.项目合同总金额及税费</w:t>
      </w:r>
      <w:bookmarkEnd w:id="184"/>
      <w:r/>
      <w:bookmarkEnd w:id="185"/>
      <w:r/>
      <w:bookmarkEnd w:id="186"/>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6.1合同总金额为：￥</w:t>
      </w:r>
      <w:r>
        <w:rPr>
          <w:rFonts w:hint="eastAsia" w:ascii="宋体" w:hAnsi="宋体" w:cs="仿宋"/>
          <w:sz w:val="24"/>
          <w:szCs w:val="24"/>
          <w:highlight w:val="none"/>
          <w:u w:val="single"/>
        </w:rPr>
        <w:t xml:space="preserve">        元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大写：</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6.2 与本合同有关的一切税费均由乙方负担。</w:t>
      </w:r>
      <w:r/>
    </w:p>
    <w:p>
      <w:pPr>
        <w:ind w:firstLine="480"/>
        <w:spacing w:line="360" w:lineRule="auto"/>
        <w:rPr>
          <w:rFonts w:hint="eastAsia" w:ascii="宋体" w:hAnsi="宋体" w:cs="仿宋"/>
          <w:sz w:val="24"/>
          <w:szCs w:val="24"/>
          <w:highlight w:val="none"/>
        </w:rPr>
      </w:pPr>
      <w:r/>
      <w:bookmarkStart w:id="187" w:name="_Toc332660394"/>
      <w:r/>
      <w:bookmarkStart w:id="188" w:name="_Toc332653279"/>
      <w:r/>
      <w:bookmarkStart w:id="189" w:name="_Toc322794622"/>
      <w:r>
        <w:rPr>
          <w:rFonts w:hint="eastAsia" w:ascii="宋体" w:hAnsi="宋体" w:cs="仿宋"/>
          <w:sz w:val="24"/>
          <w:szCs w:val="24"/>
          <w:highlight w:val="none"/>
        </w:rPr>
        <w:t xml:space="preserve">7.项目合同支付条款</w:t>
      </w:r>
      <w:bookmarkEnd w:id="187"/>
      <w:r/>
      <w:bookmarkEnd w:id="188"/>
      <w:r/>
      <w:bookmarkEnd w:id="189"/>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付款应按下列条件进行：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第一次付款：签订合同并收到中标人开具的正规发票后25个工作日内，支付合同金额的40%；</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第二次付款：布展完成、中标人递交项目资料且经采购人验收合格，采购人收到中标人开具的发票后25个工作日内，支付至合同金额的90%；</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第三次付款：展览结束后，按照采购人要求将展厅恢复至进场前状态，采购人收到中标人开具的发票后25个工作日内，支付至合同金额的100%。</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7.2质量保证期：自验收合格之日起至展览结束（不超过1年）</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1)自验收合格之日起至展览结束，保修期内因制作质量而造成返修，其费用由中标人负责，如质保期内因制作质量而造成返修，中标人不予维修，则需退回合同总金额的5%。</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2）维修响应时间：保修期内，中标人接到采购人通知后2小时内响应，12小时内赶至现场，48小时内现场修复。</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3）保修期内，中标人负责对其提供的整个项目进行维修和维护，不再收取任何费用，但非中标人责任的人为因素、自然因素（如火灾、雷击等）造成的故障除外。</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4）保修期服务方式均为中标人上门维修，即由中标人派员到采购人现场维修，由此产生的一切费用均由中标人承担。</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7.2 财务信息：</w:t>
      </w:r>
      <w:r/>
    </w:p>
    <w:p>
      <w:pPr>
        <w:ind w:firstLine="48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乙方开户银行名称、账号：</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用户名称：</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开户银行：</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账号：</w:t>
      </w:r>
      <w:r>
        <w:rPr>
          <w:rFonts w:hint="eastAsia" w:ascii="宋体" w:hAnsi="宋体" w:cs="仿宋"/>
          <w:sz w:val="24"/>
          <w:szCs w:val="24"/>
          <w:highlight w:val="none"/>
          <w:u w:val="single"/>
        </w:rPr>
        <w:t xml:space="preserve">                       </w:t>
      </w:r>
      <w:r/>
    </w:p>
    <w:p>
      <w:pPr>
        <w:ind w:firstLine="480"/>
        <w:spacing w:line="360" w:lineRule="auto"/>
        <w:rPr>
          <w:rFonts w:hint="eastAsia" w:ascii="宋体" w:hAnsi="宋体" w:cs="仿宋"/>
          <w:sz w:val="24"/>
          <w:szCs w:val="24"/>
          <w:highlight w:val="none"/>
        </w:rPr>
      </w:pPr>
      <w:r/>
      <w:bookmarkStart w:id="190" w:name="_Toc332653280"/>
      <w:r/>
      <w:bookmarkStart w:id="191" w:name="_Toc332660395"/>
      <w:r/>
      <w:bookmarkStart w:id="192" w:name="_Toc322794623"/>
      <w:r>
        <w:rPr>
          <w:rFonts w:hint="eastAsia" w:ascii="宋体" w:hAnsi="宋体" w:cs="仿宋"/>
          <w:sz w:val="24"/>
          <w:szCs w:val="24"/>
          <w:highlight w:val="none"/>
        </w:rPr>
        <w:t xml:space="preserve">8.项目合同修改</w:t>
      </w:r>
      <w:bookmarkEnd w:id="190"/>
      <w:r/>
      <w:bookmarkEnd w:id="191"/>
      <w:r/>
      <w:bookmarkEnd w:id="192"/>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8.1除合同条款第10条的规定外，任何对合同的变更、修改和补充,只有在双方授权的代表签署书面文件后有效，并作为附件成为本合同不可分割的组成部分，并具有同等法律效果。</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8.2因单方面变更合同，使另一方遭受损失的，应由责任方负责赔偿。</w:t>
      </w:r>
      <w:r/>
    </w:p>
    <w:p>
      <w:pPr>
        <w:ind w:firstLine="480"/>
        <w:spacing w:line="360" w:lineRule="auto"/>
        <w:rPr>
          <w:rFonts w:hint="eastAsia" w:ascii="宋体" w:hAnsi="宋体" w:cs="仿宋"/>
          <w:sz w:val="24"/>
          <w:szCs w:val="24"/>
          <w:highlight w:val="none"/>
        </w:rPr>
      </w:pPr>
      <w:r/>
      <w:bookmarkStart w:id="193" w:name="_Toc332660396"/>
      <w:r/>
      <w:bookmarkStart w:id="194" w:name="_Toc322794624"/>
      <w:r/>
      <w:bookmarkStart w:id="195" w:name="_Toc332653281"/>
      <w:r>
        <w:rPr>
          <w:rFonts w:hint="eastAsia" w:ascii="宋体" w:hAnsi="宋体" w:cs="仿宋"/>
          <w:sz w:val="24"/>
          <w:szCs w:val="24"/>
          <w:highlight w:val="none"/>
        </w:rPr>
        <w:t xml:space="preserve">9.违约责任</w:t>
      </w:r>
      <w:bookmarkEnd w:id="193"/>
      <w:r/>
      <w:bookmarkEnd w:id="194"/>
      <w:r/>
      <w:bookmarkEnd w:id="195"/>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9.3如果甲方提出索赔通知后20天内乙方未能予以答复，该索赔应视为已被乙方接受。</w:t>
      </w:r>
      <w:r/>
    </w:p>
    <w:p>
      <w:pPr>
        <w:ind w:firstLine="480"/>
        <w:spacing w:line="360" w:lineRule="auto"/>
        <w:rPr>
          <w:rFonts w:hint="eastAsia" w:ascii="宋体" w:hAnsi="宋体" w:cs="仿宋"/>
          <w:sz w:val="24"/>
          <w:szCs w:val="24"/>
          <w:highlight w:val="none"/>
        </w:rPr>
      </w:pPr>
      <w:r/>
      <w:bookmarkStart w:id="196" w:name="_Toc322794625"/>
      <w:r/>
      <w:bookmarkStart w:id="197" w:name="_Toc332653282"/>
      <w:r/>
      <w:bookmarkStart w:id="198" w:name="_Toc332660397"/>
      <w:r>
        <w:rPr>
          <w:rFonts w:hint="eastAsia" w:ascii="宋体" w:hAnsi="宋体" w:cs="仿宋"/>
          <w:sz w:val="24"/>
          <w:szCs w:val="24"/>
          <w:highlight w:val="none"/>
        </w:rPr>
        <w:t xml:space="preserve">10.项目合同终止</w:t>
      </w:r>
      <w:bookmarkEnd w:id="196"/>
      <w:r/>
      <w:bookmarkEnd w:id="197"/>
      <w:r/>
      <w:bookmarkEnd w:id="198"/>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10.1违约终止合同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在甲方对乙方违约而采取的任何补救措施不受影响的情况下，甲方可向乙方发出书面违约通知书，提出终止部分或全部合同：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（1）如果乙方未能在合同规定的期限或甲方根据合同条款的规定同意延长的限期内提供部分或全部的服务，达到合同所规定的服务；</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（2）如果乙方未能履行合同规定的其他任何义务。</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10.2 因破产而终止合同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r/>
    </w:p>
    <w:p>
      <w:pPr>
        <w:ind w:firstLine="480"/>
        <w:spacing w:line="360" w:lineRule="auto"/>
        <w:rPr>
          <w:rFonts w:hint="eastAsia" w:ascii="宋体" w:hAnsi="宋体" w:cs="仿宋"/>
          <w:sz w:val="24"/>
          <w:szCs w:val="24"/>
          <w:highlight w:val="none"/>
        </w:rPr>
      </w:pPr>
      <w:r/>
      <w:bookmarkStart w:id="199" w:name="_Toc332660398"/>
      <w:r/>
      <w:bookmarkStart w:id="200" w:name="_Toc322794626"/>
      <w:r/>
      <w:bookmarkStart w:id="201" w:name="_Toc332653283"/>
      <w:r>
        <w:rPr>
          <w:rFonts w:hint="eastAsia" w:ascii="宋体" w:hAnsi="宋体" w:cs="仿宋"/>
          <w:sz w:val="24"/>
          <w:szCs w:val="24"/>
          <w:highlight w:val="none"/>
        </w:rPr>
        <w:t xml:space="preserve">11.不可抗力</w:t>
      </w:r>
      <w:bookmarkEnd w:id="199"/>
      <w:r/>
      <w:bookmarkEnd w:id="200"/>
      <w:r/>
      <w:bookmarkEnd w:id="201"/>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11.2签约双方任一方由于受不可抗力事件的影响而不能执行合同时，履行合同的期限应予以延长，其延长的期限应相当于事件所影响的时间。</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11.4因合同一方延迟履行合同后发生不可抗力的，不能免除延迟履行方的相应责任。</w:t>
      </w:r>
      <w:r/>
    </w:p>
    <w:p>
      <w:pPr>
        <w:ind w:firstLine="480"/>
        <w:spacing w:line="360" w:lineRule="auto"/>
        <w:rPr>
          <w:rFonts w:hint="eastAsia" w:ascii="宋体" w:hAnsi="宋体" w:cs="仿宋"/>
          <w:sz w:val="24"/>
          <w:szCs w:val="24"/>
          <w:highlight w:val="none"/>
        </w:rPr>
      </w:pPr>
      <w:r/>
      <w:bookmarkStart w:id="202" w:name="_Toc322794628"/>
      <w:r/>
      <w:bookmarkStart w:id="203" w:name="_Toc332653285"/>
      <w:r/>
      <w:bookmarkStart w:id="204" w:name="_Toc332660400"/>
      <w:r>
        <w:rPr>
          <w:rFonts w:hint="eastAsia" w:ascii="宋体" w:hAnsi="宋体" w:cs="仿宋"/>
          <w:sz w:val="24"/>
          <w:szCs w:val="24"/>
          <w:highlight w:val="none"/>
        </w:rPr>
        <w:t xml:space="preserve">12.诉讼</w:t>
      </w:r>
      <w:bookmarkEnd w:id="202"/>
      <w:r/>
      <w:bookmarkEnd w:id="203"/>
      <w:r/>
      <w:bookmarkEnd w:id="204"/>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12.1合同的实施或与合同有关的一切争端应通过双方友好协商解决。如果友好协商不能解决，任何一方都可向甲方所在地人民法院提起诉讼。</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12.2诉讼费、律师费、保全费等由败诉方负担。</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12.3在诉讼期间，除正在进行诉讼争议的部分以外，双方应继续执行合同的其余部分。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12.4本合同适用中华人民共和国法律。</w:t>
      </w:r>
      <w:r/>
    </w:p>
    <w:p>
      <w:pPr>
        <w:ind w:firstLine="480"/>
        <w:spacing w:line="360" w:lineRule="auto"/>
        <w:rPr>
          <w:rFonts w:hint="eastAsia" w:ascii="宋体" w:hAnsi="宋体" w:cs="仿宋"/>
          <w:sz w:val="24"/>
          <w:szCs w:val="24"/>
          <w:highlight w:val="none"/>
        </w:rPr>
      </w:pPr>
      <w:r/>
      <w:bookmarkStart w:id="205" w:name="_Toc332660401"/>
      <w:r/>
      <w:bookmarkStart w:id="206" w:name="_Toc322794629"/>
      <w:r/>
      <w:bookmarkStart w:id="207" w:name="_Toc332653286"/>
      <w:r>
        <w:rPr>
          <w:rFonts w:hint="eastAsia" w:ascii="宋体" w:hAnsi="宋体" w:cs="仿宋"/>
          <w:sz w:val="24"/>
          <w:szCs w:val="24"/>
          <w:highlight w:val="none"/>
        </w:rPr>
        <w:t xml:space="preserve">13.项目合同附件</w:t>
      </w:r>
      <w:bookmarkEnd w:id="205"/>
      <w:r/>
      <w:bookmarkEnd w:id="206"/>
      <w:r/>
      <w:bookmarkEnd w:id="207"/>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13.1下列文件属本合同的依据，具有同等的法律效力：</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（1）招标文件（招标编号：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（2）投标文件（招标编号：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（3）采购过程中有关澄清、承诺文件</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上述文件的内容与本合同的内容不一致时，以本合同为准。上述文件的内容相互之间不一致时，以排序在先者为准。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13.2与履行本合同有关的下列文件，经双方确认，作为附件，为本合同的组成部分。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附件一：《中标通知书》</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附件二：《技术要求》</w:t>
      </w:r>
      <w:r/>
    </w:p>
    <w:p>
      <w:pPr>
        <w:ind w:firstLine="480"/>
        <w:spacing w:line="360" w:lineRule="auto"/>
        <w:rPr>
          <w:rFonts w:hint="eastAsia" w:ascii="宋体" w:hAnsi="宋体" w:cs="仿宋"/>
          <w:sz w:val="24"/>
          <w:szCs w:val="24"/>
          <w:highlight w:val="none"/>
        </w:rPr>
      </w:pPr>
      <w:r/>
      <w:bookmarkStart w:id="208" w:name="_Toc332653287"/>
      <w:r/>
      <w:bookmarkStart w:id="209" w:name="_Toc322794630"/>
      <w:r/>
      <w:bookmarkStart w:id="210" w:name="_Toc332660402"/>
      <w:r>
        <w:rPr>
          <w:rFonts w:hint="eastAsia" w:ascii="宋体" w:hAnsi="宋体" w:cs="仿宋"/>
          <w:sz w:val="24"/>
          <w:szCs w:val="24"/>
          <w:highlight w:val="none"/>
        </w:rPr>
        <w:t xml:space="preserve">14.项目合同生效及其它</w:t>
      </w:r>
      <w:bookmarkEnd w:id="208"/>
      <w:r/>
      <w:bookmarkEnd w:id="209"/>
      <w:r/>
      <w:bookmarkEnd w:id="210"/>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14.1本合同自双方授权代表签字、盖公章之日起生效。</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14.2本合同一式肆份，由甲方执贰份，乙方执贰份。</w:t>
      </w:r>
      <w:r/>
    </w:p>
    <w:p>
      <w:pPr>
        <w:ind w:firstLine="480"/>
        <w:spacing w:line="360" w:lineRule="auto"/>
        <w:rPr>
          <w:rFonts w:hint="eastAsia" w:ascii="宋体" w:hAnsi="宋体" w:cs="仿宋"/>
          <w:sz w:val="24"/>
          <w:szCs w:val="24"/>
          <w:highlight w:val="none"/>
        </w:rPr>
      </w:pPr>
      <w:r/>
      <w:bookmarkStart w:id="211" w:name="_Toc332660403"/>
      <w:r/>
      <w:bookmarkStart w:id="212" w:name="_Toc332653288"/>
      <w:r>
        <w:rPr>
          <w:rFonts w:hint="eastAsia" w:ascii="宋体" w:hAnsi="宋体" w:cs="仿宋"/>
          <w:sz w:val="24"/>
          <w:szCs w:val="24"/>
          <w:highlight w:val="none"/>
        </w:rPr>
        <w:t xml:space="preserve">15.项目合同签章</w:t>
      </w:r>
      <w:bookmarkEnd w:id="211"/>
      <w:r/>
      <w:bookmarkEnd w:id="212"/>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r>
      <w:r/>
    </w:p>
    <w:tbl>
      <w:tblPr>
        <w:tblStyle w:val="770"/>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1339"/>
        <w:gridCol w:w="3150"/>
        <w:gridCol w:w="1359"/>
        <w:gridCol w:w="2680"/>
      </w:tblGrid>
      <w:tr>
        <w:trPr>
          <w:trHeight w:val="494"/>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b/>
                <w:sz w:val="24"/>
                <w:szCs w:val="24"/>
                <w:highlight w:val="none"/>
              </w:rPr>
              <w:t xml:space="preserve">甲方</w:t>
            </w:r>
            <w:r>
              <w:rPr>
                <w:rFonts w:hint="eastAsia" w:ascii="宋体" w:hAnsi="宋体" w:cs="仿宋"/>
                <w:sz w:val="24"/>
                <w:szCs w:val="24"/>
                <w:highlight w:val="none"/>
              </w:rPr>
              <w:t xml:space="preserve">：</w:t>
            </w:r>
            <w:r/>
          </w:p>
        </w:tc>
        <w:tc>
          <w:tcPr>
            <w:tcW w:w="3150"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扬州中国大运河博物馆</w:t>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b/>
                <w:sz w:val="24"/>
                <w:szCs w:val="24"/>
                <w:highlight w:val="none"/>
              </w:rPr>
              <w:t xml:space="preserve">乙方</w:t>
            </w:r>
            <w:r>
              <w:rPr>
                <w:rFonts w:hint="eastAsia" w:ascii="宋体" w:hAnsi="宋体" w:cs="仿宋"/>
                <w:sz w:val="24"/>
                <w:szCs w:val="24"/>
                <w:highlight w:val="none"/>
              </w:rPr>
              <w:t xml:space="preserve">：</w:t>
            </w:r>
            <w:r/>
          </w:p>
        </w:tc>
        <w:tc>
          <w:tcPr>
            <w:tcW w:w="2680" w:type="dxa"/>
            <w:vAlign w:val="center"/>
            <w:textDirection w:val="lrTb"/>
            <w:noWrap w:val="false"/>
          </w:tcPr>
          <w:p>
            <w:pPr>
              <w:ind w:left="240" w:hanging="240"/>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r>
        <w:trPr>
          <w:trHeight w:val="482"/>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盖章：</w:t>
            </w:r>
            <w:r/>
          </w:p>
        </w:tc>
        <w:tc>
          <w:tcPr>
            <w:tcW w:w="315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盖章：</w:t>
            </w:r>
            <w:r/>
          </w:p>
        </w:tc>
        <w:tc>
          <w:tcPr>
            <w:tcW w:w="268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r>
        <w:trPr>
          <w:trHeight w:val="461"/>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授权代表：</w:t>
            </w:r>
            <w:r/>
          </w:p>
        </w:tc>
        <w:tc>
          <w:tcPr>
            <w:tcW w:w="315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授权代表：</w:t>
            </w:r>
            <w:r/>
          </w:p>
        </w:tc>
        <w:tc>
          <w:tcPr>
            <w:tcW w:w="268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r>
        <w:trPr>
          <w:trHeight w:val="467"/>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签字日期：</w:t>
            </w:r>
            <w:r/>
          </w:p>
        </w:tc>
        <w:tc>
          <w:tcPr>
            <w:tcW w:w="315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签字日期：</w:t>
            </w:r>
            <w:r/>
          </w:p>
        </w:tc>
        <w:tc>
          <w:tcPr>
            <w:tcW w:w="268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bl>
    <w:p>
      <w:pPr>
        <w:pStyle w:val="760"/>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62"/>
      <w:r/>
      <w:bookmarkEnd w:id="163"/>
      <w:r/>
      <w:bookmarkEnd w:id="164"/>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213" w:name="_Toc16009"/>
      <w:r/>
      <w:bookmarkStart w:id="214" w:name="_Toc514054484"/>
      <w:r/>
      <w:bookmarkStart w:id="215" w:name="_Toc26779"/>
      <w:r/>
      <w:bookmarkStart w:id="216" w:name="_Toc21788"/>
      <w:r>
        <w:rPr>
          <w:rFonts w:hint="eastAsia" w:ascii="仿宋" w:hAnsi="仿宋" w:eastAsia="仿宋" w:cs="宋体"/>
          <w:b/>
          <w:bCs/>
          <w:color w:val="auto"/>
          <w:sz w:val="24"/>
          <w:szCs w:val="28"/>
          <w:highlight w:val="none"/>
        </w:rPr>
        <w:t xml:space="preserve">投标文件格式使用注意事项：</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2"/>
        <w:ind w:firstLine="321"/>
        <w:jc w:val="center"/>
        <w:rPr>
          <w:rFonts w:hint="eastAsia" w:ascii="宋体" w:hAnsi="宋体" w:eastAsia="宋体" w:cs="宋体"/>
          <w:color w:val="auto"/>
          <w:highlight w:val="none"/>
        </w:rPr>
        <w:outlineLvl w:val="1"/>
      </w:pPr>
      <w:r/>
      <w:bookmarkStart w:id="217" w:name="_Toc15407"/>
      <w:r>
        <w:rPr>
          <w:rFonts w:hint="eastAsia" w:ascii="宋体" w:hAnsi="宋体" w:eastAsia="宋体" w:cs="宋体"/>
          <w:color w:val="auto"/>
          <w:highlight w:val="none"/>
        </w:rPr>
        <w:t xml:space="preserve">封面</w:t>
      </w:r>
      <w:bookmarkEnd w:id="213"/>
      <w:r/>
      <w:bookmarkEnd w:id="214"/>
      <w:r/>
      <w:bookmarkEnd w:id="215"/>
      <w:r/>
      <w:bookmarkEnd w:id="216"/>
      <w:r/>
      <w:bookmarkEnd w:id="217"/>
      <w:r/>
      <w:r/>
    </w:p>
    <w:p>
      <w:pPr>
        <w:pStyle w:val="112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8"/>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8"/>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2"/>
        <w:spacing w:line="0" w:lineRule="atLeast"/>
        <w:rPr>
          <w:rFonts w:hint="eastAsia" w:hAnsi="宋体" w:cs="宋体"/>
          <w:color w:val="auto"/>
          <w:highlight w:val="none"/>
        </w:rPr>
      </w:pPr>
      <w:r>
        <w:rPr>
          <w:rFonts w:hint="eastAsia" w:hAnsi="宋体" w:cs="宋体"/>
          <w:color w:val="auto"/>
          <w:highlight w:val="none"/>
        </w:rPr>
        <w:t xml:space="preserve"> </w:t>
      </w:r>
      <w:r/>
    </w:p>
    <w:p>
      <w:pPr>
        <w:pStyle w:val="1032"/>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218" w:name="_Toc164203464"/>
      <w:r/>
      <w:bookmarkStart w:id="219" w:name="_Toc21292"/>
      <w:r/>
      <w:bookmarkStart w:id="220" w:name="_Toc11040"/>
      <w:r/>
      <w:bookmarkStart w:id="221" w:name="_Toc28278"/>
      <w:r/>
      <w:bookmarkStart w:id="222" w:name="_Toc29318"/>
      <w:r/>
      <w:r/>
    </w:p>
    <w:p>
      <w:pPr>
        <w:pStyle w:val="1250"/>
        <w:rPr>
          <w:rFonts w:hint="eastAsia"/>
          <w:color w:val="auto"/>
          <w:highlight w:val="none"/>
        </w:rPr>
        <w:outlineLvl w:val="1"/>
      </w:pPr>
      <w:r/>
      <w:bookmarkStart w:id="223" w:name="_Toc5742"/>
      <w:r>
        <w:rPr>
          <w:color w:val="auto"/>
          <w:highlight w:val="none"/>
        </w:rPr>
        <w:t xml:space="preserve">一、投标人基本情况</w:t>
      </w:r>
      <w:bookmarkEnd w:id="218"/>
      <w:r/>
      <w:bookmarkEnd w:id="219"/>
      <w:r/>
      <w:bookmarkEnd w:id="220"/>
      <w:r/>
      <w:bookmarkEnd w:id="221"/>
      <w:r/>
      <w:bookmarkEnd w:id="222"/>
      <w:r/>
      <w:bookmarkEnd w:id="223"/>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0"/>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0"/>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0"/>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8"/>
        <w:rPr>
          <w:rFonts w:hint="eastAsia"/>
          <w:color w:val="auto"/>
          <w:highlight w:val="none"/>
        </w:rPr>
        <w:outlineLvl w:val="1"/>
      </w:pPr>
      <w:r>
        <w:rPr>
          <w:color w:val="auto"/>
          <w:highlight w:val="none"/>
        </w:rPr>
        <w:br w:type="page" w:clear="all"/>
      </w:r>
      <w:bookmarkStart w:id="224" w:name="_Toc24265"/>
      <w:r/>
      <w:bookmarkStart w:id="225" w:name="_Toc1147"/>
      <w:r/>
      <w:bookmarkStart w:id="226" w:name="_Toc15353"/>
      <w:r/>
      <w:bookmarkStart w:id="227" w:name="_Toc13486"/>
      <w:r/>
      <w:bookmarkStart w:id="228" w:name="_Toc164203465"/>
      <w:r/>
      <w:bookmarkStart w:id="229" w:name="_Toc30008"/>
      <w:r>
        <w:rPr>
          <w:color w:val="auto"/>
          <w:highlight w:val="none"/>
        </w:rPr>
        <w:t xml:space="preserve">二、投标人资质</w:t>
      </w:r>
      <w:r>
        <w:rPr>
          <w:rFonts w:hint="eastAsia"/>
          <w:color w:val="auto"/>
          <w:highlight w:val="none"/>
        </w:rPr>
        <w:t xml:space="preserve">（按资格要求提供）</w:t>
      </w:r>
      <w:bookmarkEnd w:id="224"/>
      <w:r/>
      <w:bookmarkEnd w:id="225"/>
      <w:r/>
      <w:bookmarkEnd w:id="226"/>
      <w:r/>
      <w:bookmarkEnd w:id="227"/>
      <w:r/>
      <w:bookmarkEnd w:id="228"/>
      <w:r/>
      <w:bookmarkEnd w:id="229"/>
      <w:r/>
      <w:r/>
    </w:p>
    <w:p>
      <w:pPr>
        <w:pStyle w:val="1304"/>
        <w:rPr>
          <w:rFonts w:hint="eastAsia"/>
          <w:color w:val="auto"/>
          <w:highlight w:val="none"/>
        </w:rPr>
      </w:pPr>
      <w:r>
        <w:rPr>
          <w:rFonts w:hint="eastAsia"/>
          <w:color w:val="auto"/>
          <w:highlight w:val="none"/>
        </w:rPr>
        <w:t xml:space="preserve">    </w:t>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4"/>
        <w:rPr>
          <w:rFonts w:hint="eastAsia"/>
          <w:color w:val="auto"/>
          <w:highlight w:val="none"/>
        </w:rPr>
        <w:outlineLvl w:val="1"/>
      </w:pPr>
      <w:r/>
      <w:bookmarkStart w:id="230" w:name="_Toc18935"/>
      <w:r/>
      <w:bookmarkStart w:id="231" w:name="_Toc18278"/>
      <w:r/>
      <w:bookmarkStart w:id="232" w:name="_Toc15822"/>
      <w:r/>
      <w:bookmarkStart w:id="233" w:name="_Toc4877"/>
      <w:r/>
      <w:bookmarkStart w:id="234" w:name="_Toc164203466"/>
      <w:r>
        <w:rPr>
          <w:color w:val="auto"/>
          <w:highlight w:val="none"/>
        </w:rPr>
        <w:t xml:space="preserve">三、投标人</w:t>
      </w:r>
      <w:bookmarkEnd w:id="230"/>
      <w:r>
        <w:rPr>
          <w:rFonts w:hint="eastAsia" w:ascii="宋体" w:hAnsi="宋体" w:cs="Arial"/>
          <w:bCs/>
          <w:color w:val="auto"/>
          <w:highlight w:val="none"/>
        </w:rPr>
        <w:t xml:space="preserve">具有良好的商业信誉和健全的财务会计制度</w:t>
      </w:r>
      <w:bookmarkEnd w:id="231"/>
      <w:r/>
      <w:bookmarkEnd w:id="232"/>
      <w:r/>
      <w:bookmarkEnd w:id="233"/>
      <w:r/>
      <w:bookmarkEnd w:id="234"/>
      <w:r/>
      <w:r/>
    </w:p>
    <w:p>
      <w:pPr>
        <w:pStyle w:val="1361"/>
        <w:rPr>
          <w:color w:val="auto"/>
          <w:highlight w:val="none"/>
        </w:rPr>
      </w:pPr>
      <w:r>
        <w:rPr>
          <w:rFonts w:hint="eastAsia" w:ascii="宋体"/>
          <w:bCs/>
          <w:color w:val="auto"/>
          <w:szCs w:val="32"/>
          <w:highlight w:val="none"/>
        </w:rPr>
        <w:t xml:space="preserve">提供符合招标文件要求的资料</w:t>
      </w:r>
      <w:r/>
    </w:p>
    <w:p>
      <w:pPr>
        <w:pStyle w:val="1398"/>
        <w:rPr>
          <w:rFonts w:hint="eastAsia"/>
          <w:color w:val="auto"/>
          <w:highlight w:val="none"/>
        </w:rPr>
        <w:outlineLvl w:val="1"/>
      </w:pPr>
      <w:r>
        <w:rPr>
          <w:color w:val="auto"/>
          <w:highlight w:val="none"/>
        </w:rPr>
        <w:br w:type="page" w:clear="all"/>
      </w:r>
      <w:bookmarkStart w:id="235" w:name="_Toc11562_WPSOffice_Level2"/>
      <w:r/>
      <w:bookmarkStart w:id="236" w:name="_Toc514054489"/>
      <w:r/>
      <w:bookmarkStart w:id="237" w:name="_Toc29626"/>
      <w:r/>
      <w:bookmarkStart w:id="238" w:name="_Toc1350"/>
      <w:r/>
      <w:bookmarkStart w:id="239" w:name="_Toc3360"/>
      <w:r/>
      <w:bookmarkStart w:id="240" w:name="_Toc26507"/>
      <w:r/>
      <w:bookmarkStart w:id="241" w:name="_Toc164203467"/>
      <w:r>
        <w:rPr>
          <w:color w:val="auto"/>
          <w:highlight w:val="none"/>
        </w:rPr>
        <w:t xml:space="preserve">四、</w:t>
      </w:r>
      <w:bookmarkEnd w:id="235"/>
      <w:r/>
      <w:bookmarkEnd w:id="236"/>
      <w:r/>
      <w:bookmarkEnd w:id="237"/>
      <w:r>
        <w:rPr>
          <w:rFonts w:hint="eastAsia" w:ascii="宋体" w:hAnsi="宋体" w:cs="Arial"/>
          <w:bCs/>
          <w:color w:val="auto"/>
          <w:highlight w:val="none"/>
        </w:rPr>
        <w:t xml:space="preserve">具有履行合同所必需的设备和专业技术能力</w:t>
      </w:r>
      <w:bookmarkEnd w:id="238"/>
      <w:r/>
      <w:bookmarkEnd w:id="239"/>
      <w:r/>
      <w:bookmarkEnd w:id="240"/>
      <w:r/>
      <w:bookmarkEnd w:id="241"/>
      <w:r/>
      <w:r/>
    </w:p>
    <w:p>
      <w:pPr>
        <w:pStyle w:val="113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6"/>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6"/>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6"/>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6"/>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6"/>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6"/>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4"/>
        <w:spacing w:after="100" w:afterAutospacing="1"/>
        <w:rPr>
          <w:rFonts w:ascii="宋体" w:hAnsi="宋体" w:cs="Arial"/>
          <w:bCs/>
          <w:color w:val="auto"/>
          <w:highlight w:val="none"/>
        </w:rPr>
      </w:pPr>
      <w:r>
        <w:rPr>
          <w:color w:val="auto"/>
          <w:highlight w:val="none"/>
        </w:rPr>
        <w:br w:type="page" w:clear="all"/>
      </w:r>
      <w:bookmarkStart w:id="242" w:name="_Toc13419"/>
      <w:r/>
      <w:bookmarkStart w:id="243" w:name="_Toc467_WPSOffice_Level2"/>
      <w:r/>
      <w:bookmarkStart w:id="244" w:name="_Toc514054490"/>
      <w:r/>
      <w:bookmarkStart w:id="245" w:name="_Toc5571_WPSOffice_Level2"/>
      <w:r/>
      <w:bookmarkStart w:id="246" w:name="_Toc19673"/>
      <w:r/>
      <w:bookmarkStart w:id="247" w:name="_Toc10808"/>
      <w:r/>
      <w:bookmarkStart w:id="248" w:name="_Toc514054491"/>
      <w:r>
        <w:rPr>
          <w:rFonts w:hint="eastAsia" w:ascii="宋体" w:hAnsi="宋体" w:eastAsia="黑体" w:cs="Arial"/>
          <w:b/>
          <w:bCs/>
          <w:color w:val="auto"/>
          <w:sz w:val="32"/>
          <w:highlight w:val="none"/>
        </w:rPr>
        <w:t xml:space="preserve">五、</w:t>
      </w:r>
      <w:bookmarkEnd w:id="242"/>
      <w:r/>
      <w:bookmarkEnd w:id="243"/>
      <w:r/>
      <w:bookmarkEnd w:id="244"/>
      <w:r>
        <w:rPr>
          <w:rFonts w:hint="eastAsia" w:ascii="宋体" w:hAnsi="宋体" w:eastAsia="黑体" w:cs="Arial"/>
          <w:b/>
          <w:bCs/>
          <w:color w:val="auto"/>
          <w:sz w:val="32"/>
          <w:highlight w:val="none"/>
        </w:rPr>
        <w:t xml:space="preserve">有依法缴纳税收和社会保障资金的良好记录</w:t>
      </w:r>
      <w:r/>
    </w:p>
    <w:p>
      <w:pPr>
        <w:pStyle w:val="1361"/>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3"/>
        <w:rPr>
          <w:rFonts w:hint="eastAsia"/>
          <w:color w:val="auto"/>
          <w:highlight w:val="none"/>
        </w:rPr>
        <w:outlineLvl w:val="1"/>
      </w:pPr>
      <w:r/>
      <w:bookmarkStart w:id="249" w:name="_Toc12145"/>
      <w:r/>
      <w:bookmarkStart w:id="250" w:name="_Toc16607"/>
      <w:r/>
      <w:bookmarkStart w:id="251" w:name="_Toc25541"/>
      <w:r/>
      <w:bookmarkStart w:id="252" w:name="_Toc164203468"/>
      <w:r>
        <w:rPr>
          <w:color w:val="auto"/>
          <w:highlight w:val="none"/>
        </w:rPr>
        <w:t xml:space="preserve">六、无重大违法行为声明</w:t>
      </w:r>
      <w:bookmarkEnd w:id="245"/>
      <w:r/>
      <w:bookmarkEnd w:id="246"/>
      <w:r/>
      <w:bookmarkEnd w:id="247"/>
      <w:r/>
      <w:bookmarkEnd w:id="248"/>
      <w:r/>
      <w:bookmarkEnd w:id="249"/>
      <w:r/>
      <w:bookmarkEnd w:id="250"/>
      <w:r/>
      <w:bookmarkEnd w:id="251"/>
      <w:r/>
      <w:bookmarkEnd w:id="252"/>
      <w:r/>
      <w:r/>
    </w:p>
    <w:p>
      <w:pPr>
        <w:pStyle w:val="1359"/>
        <w:jc w:val="center"/>
        <w:spacing w:line="580" w:lineRule="exact"/>
        <w:tabs>
          <w:tab w:val="left" w:pos="1498" w:leader="none"/>
        </w:tabs>
        <w:rPr>
          <w:b/>
          <w:color w:val="auto"/>
          <w:sz w:val="32"/>
          <w:szCs w:val="32"/>
          <w:highlight w:val="none"/>
        </w:rPr>
      </w:pPr>
      <w:r/>
      <w:bookmarkStart w:id="253" w:name="_Toc7575_WPSOffice_Level2"/>
      <w:r>
        <w:rPr>
          <w:rFonts w:hint="eastAsia"/>
          <w:b/>
          <w:color w:val="auto"/>
          <w:sz w:val="32"/>
          <w:szCs w:val="32"/>
          <w:highlight w:val="none"/>
        </w:rPr>
        <w:t xml:space="preserve">无重大违法行为声明</w:t>
      </w:r>
      <w:bookmarkEnd w:id="253"/>
      <w:r/>
      <w:r/>
    </w:p>
    <w:p>
      <w:pPr>
        <w:pStyle w:val="1359"/>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54" w:name="_Toc19202"/>
      <w:r/>
      <w:bookmarkStart w:id="255" w:name="_Toc30396"/>
      <w:r/>
      <w:r/>
    </w:p>
    <w:p>
      <w:pPr>
        <w:pStyle w:val="1118"/>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58"/>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8"/>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8"/>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3"/>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67"/>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7"/>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59"/>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6"/>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6"/>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8"/>
        <w:rPr>
          <w:rFonts w:hint="eastAsia"/>
          <w:color w:val="auto"/>
          <w:highlight w:val="none"/>
        </w:rPr>
        <w:outlineLvl w:val="1"/>
      </w:pPr>
      <w:r/>
      <w:bookmarkStart w:id="256" w:name="_Toc164203469"/>
      <w:r/>
      <w:bookmarkStart w:id="257" w:name="_Toc26700"/>
      <w:r/>
      <w:bookmarkStart w:id="258" w:name="_Toc20806"/>
      <w:r/>
      <w:bookmarkStart w:id="259" w:name="_Toc28775"/>
      <w:r>
        <w:rPr>
          <w:rFonts w:hint="eastAsia"/>
          <w:color w:val="auto"/>
          <w:highlight w:val="none"/>
          <w:lang w:val="en-US" w:eastAsia="zh-CN"/>
        </w:rPr>
        <w:t xml:space="preserve">十</w:t>
      </w:r>
      <w:r>
        <w:rPr>
          <w:color w:val="auto"/>
          <w:highlight w:val="none"/>
        </w:rPr>
        <w:t xml:space="preserve">、投标函</w:t>
      </w:r>
      <w:bookmarkEnd w:id="254"/>
      <w:r/>
      <w:bookmarkEnd w:id="255"/>
      <w:r/>
      <w:bookmarkEnd w:id="256"/>
      <w:r/>
      <w:bookmarkEnd w:id="257"/>
      <w:r/>
      <w:bookmarkEnd w:id="258"/>
      <w:r/>
      <w:bookmarkEnd w:id="259"/>
      <w:r/>
      <w:r/>
    </w:p>
    <w:p>
      <w:pPr>
        <w:pStyle w:val="1198"/>
        <w:spacing w:line="580" w:lineRule="exact"/>
        <w:tabs>
          <w:tab w:val="left" w:pos="1498" w:leader="none"/>
        </w:tabs>
        <w:rPr>
          <w:rFonts w:ascii="仿宋_GB2312" w:eastAsia="仿宋_GB2312"/>
          <w:color w:val="auto"/>
          <w:sz w:val="24"/>
          <w:szCs w:val="22"/>
          <w:highlight w:val="none"/>
        </w:rPr>
      </w:pPr>
      <w:r/>
      <w:bookmarkStart w:id="260" w:name="_Toc22395"/>
      <w:r/>
      <w:bookmarkStart w:id="261"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8"/>
        <w:numPr>
          <w:ilvl w:val="0"/>
          <w:numId w:val="9"/>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9"/>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十、一旦我方中标，我方将根据招标文件的规定，严格按照《中华人民共和国民法典》履行自己的责任和义务，并保证于我方承诺的期限内完成项目规定的所有内容。</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29"/>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8"/>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62" w:name="_Toc10914"/>
      <w:r/>
      <w:bookmarkStart w:id="263" w:name="_Toc164203470"/>
      <w:r/>
      <w:bookmarkStart w:id="264" w:name="_Toc12153"/>
      <w:r/>
      <w:bookmarkStart w:id="265"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60"/>
      <w:r/>
      <w:bookmarkEnd w:id="261"/>
      <w:r/>
      <w:bookmarkEnd w:id="262"/>
      <w:r/>
      <w:bookmarkEnd w:id="263"/>
      <w:r/>
      <w:bookmarkEnd w:id="264"/>
      <w:r/>
      <w:bookmarkEnd w:id="265"/>
      <w:r/>
      <w:r/>
    </w:p>
    <w:p>
      <w:pPr>
        <w:pStyle w:val="1360"/>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3"/>
        <w:spacing w:line="480" w:lineRule="exact"/>
        <w:rPr>
          <w:rFonts w:eastAsia="仿宋_GB2312"/>
          <w:color w:val="auto"/>
          <w:sz w:val="24"/>
          <w:highlight w:val="none"/>
        </w:rPr>
      </w:pPr>
      <w:r>
        <w:rPr>
          <w:rFonts w:eastAsia="仿宋_GB2312"/>
          <w:color w:val="auto"/>
          <w:sz w:val="24"/>
          <w:highlight w:val="none"/>
        </w:rPr>
      </w:r>
      <w:r/>
    </w:p>
    <w:p>
      <w:pPr>
        <w:pStyle w:val="1263"/>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3"/>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3"/>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3"/>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1"/>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3"/>
        <w:jc w:val="right"/>
        <w:spacing w:line="480" w:lineRule="exact"/>
        <w:rPr>
          <w:rFonts w:eastAsia="仿宋_GB2312"/>
          <w:color w:val="auto"/>
          <w:sz w:val="24"/>
          <w:highlight w:val="none"/>
        </w:rPr>
      </w:pPr>
      <w:r>
        <w:rPr>
          <w:rFonts w:eastAsia="仿宋_GB2312"/>
          <w:color w:val="auto"/>
          <w:sz w:val="24"/>
          <w:highlight w:val="none"/>
        </w:rPr>
      </w:r>
      <w:r/>
    </w:p>
    <w:p>
      <w:pPr>
        <w:pStyle w:val="1263"/>
        <w:jc w:val="right"/>
        <w:spacing w:line="480" w:lineRule="exact"/>
        <w:rPr>
          <w:rFonts w:eastAsia="仿宋_GB2312"/>
          <w:color w:val="auto"/>
          <w:sz w:val="24"/>
          <w:highlight w:val="none"/>
        </w:rPr>
      </w:pPr>
      <w:r>
        <w:rPr>
          <w:rFonts w:eastAsia="仿宋_GB2312"/>
          <w:color w:val="auto"/>
          <w:sz w:val="24"/>
          <w:highlight w:val="none"/>
        </w:rPr>
      </w:r>
      <w:r/>
    </w:p>
    <w:p>
      <w:pPr>
        <w:pStyle w:val="1391"/>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2"/>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0"/>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0"/>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66" w:name="_Toc164203471"/>
      <w:r/>
      <w:bookmarkStart w:id="267" w:name="_Toc6146"/>
      <w:r/>
      <w:bookmarkStart w:id="268" w:name="_Toc24999"/>
      <w:r/>
      <w:bookmarkStart w:id="269" w:name="_Toc12853"/>
      <w:r/>
      <w:bookmarkStart w:id="270" w:name="_Toc18616"/>
      <w:r/>
      <w:bookmarkStart w:id="271"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1"/>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72" w:name="_Toc29285"/>
      <w:r>
        <w:rPr>
          <w:rFonts w:hint="eastAsia" w:ascii="仿宋" w:hAnsi="仿宋" w:eastAsia="仿宋" w:cs="仿宋"/>
          <w:color w:val="auto"/>
          <w:sz w:val="24"/>
          <w:szCs w:val="24"/>
          <w:highlight w:val="none"/>
        </w:rPr>
        <w:t xml:space="preserve">注：</w:t>
      </w:r>
      <w:bookmarkEnd w:id="27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8"/>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66"/>
      <w:r/>
      <w:bookmarkEnd w:id="267"/>
      <w:r/>
      <w:bookmarkEnd w:id="268"/>
      <w:r/>
      <w:bookmarkEnd w:id="269"/>
      <w:r/>
      <w:bookmarkEnd w:id="270"/>
      <w:r/>
      <w:bookmarkEnd w:id="271"/>
      <w:r/>
      <w:r/>
    </w:p>
    <w:p>
      <w:pPr>
        <w:pStyle w:val="112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2"/>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2"/>
              <w:jc w:val="both"/>
              <w:spacing w:line="0" w:lineRule="atLeast"/>
              <w:rPr>
                <w:color w:val="auto"/>
                <w:highlight w:val="none"/>
              </w:rPr>
            </w:pPr>
            <w:r>
              <w:rPr>
                <w:rFonts w:hint="eastAsia"/>
                <w:color w:val="auto"/>
                <w:highlight w:val="none"/>
              </w:rPr>
              <w:t xml:space="preserve">小写：                 （人民币：元）</w:t>
            </w:r>
            <w:r/>
          </w:p>
        </w:tc>
      </w:tr>
    </w:tbl>
    <w:p>
      <w:pPr>
        <w:pStyle w:val="1125"/>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73" w:name="_Toc24436"/>
      <w:r/>
      <w:bookmarkStart w:id="274" w:name="_Toc31564"/>
      <w:r/>
      <w:bookmarkStart w:id="275" w:name="_Toc4471"/>
      <w:r/>
      <w:bookmarkStart w:id="276" w:name="_Toc164203472"/>
      <w:r/>
      <w:bookmarkStart w:id="277" w:name="_Toc8851"/>
      <w:r>
        <w:rPr>
          <w:rFonts w:hint="eastAsia"/>
          <w:color w:val="auto"/>
          <w:highlight w:val="none"/>
        </w:rPr>
        <w:br w:type="page" w:clear="all"/>
      </w:r>
      <w:r/>
    </w:p>
    <w:p>
      <w:pPr>
        <w:pStyle w:val="1289"/>
        <w:numPr>
          <w:ilvl w:val="0"/>
          <w:numId w:val="0"/>
        </w:numPr>
        <w:rPr>
          <w:color w:val="auto"/>
          <w:highlight w:val="none"/>
        </w:rPr>
        <w:outlineLvl w:val="1"/>
      </w:pPr>
      <w:r/>
      <w:bookmarkStart w:id="278" w:name="_Toc7189"/>
      <w:r>
        <w:rPr>
          <w:rFonts w:hint="eastAsia"/>
          <w:color w:val="auto"/>
          <w:highlight w:val="none"/>
          <w:lang w:val="en-US" w:eastAsia="zh-CN"/>
        </w:rPr>
        <w:t xml:space="preserve">十三、</w:t>
      </w:r>
      <w:r>
        <w:rPr>
          <w:color w:val="auto"/>
          <w:highlight w:val="none"/>
        </w:rPr>
        <w:t xml:space="preserve">明细报价表</w:t>
      </w:r>
      <w:bookmarkEnd w:id="273"/>
      <w:r/>
      <w:bookmarkEnd w:id="274"/>
      <w:r/>
      <w:bookmarkEnd w:id="275"/>
      <w:r/>
      <w:bookmarkEnd w:id="276"/>
      <w:r/>
      <w:bookmarkEnd w:id="277"/>
      <w:r/>
      <w:bookmarkEnd w:id="278"/>
      <w:r/>
      <w:r/>
    </w:p>
    <w:p>
      <w:pPr>
        <w:pStyle w:val="1129"/>
        <w:ind w:firstLine="629"/>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格式自拟</w:t>
      </w:r>
      <w:r/>
    </w:p>
    <w:p>
      <w:pPr>
        <w:pStyle w:val="1129"/>
        <w:ind w:firstLine="6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格式由投标人自拟，</w:t>
      </w:r>
      <w:r>
        <w:rPr>
          <w:rFonts w:hint="eastAsia" w:ascii="宋体" w:hAnsi="宋体" w:eastAsia="宋体" w:cs="宋体"/>
          <w:color w:val="auto"/>
          <w:sz w:val="24"/>
          <w:highlight w:val="none"/>
        </w:rPr>
        <w:t xml:space="preserve">投标人应分项进行填报。招标文件中未列出的相关辅助材料和在实施过程中涉及到的其它一切费用应在报价时一并考虑，项目实施过程中不再单独结算。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129"/>
        <w:ind w:firstLine="629"/>
        <w:rPr>
          <w:rFonts w:ascii="仿宋_GB2312" w:eastAsia="仿宋_GB2312"/>
          <w:color w:val="auto"/>
          <w:sz w:val="24"/>
          <w:highlight w:val="none"/>
        </w:rPr>
      </w:pPr>
      <w:r>
        <w:rPr>
          <w:rFonts w:ascii="仿宋_GB2312" w:eastAsia="仿宋_GB2312"/>
          <w:color w:val="auto"/>
          <w:sz w:val="24"/>
          <w:highlight w:val="none"/>
        </w:rPr>
      </w:r>
      <w:r/>
    </w:p>
    <w:p>
      <w:pPr>
        <w:pStyle w:val="1129"/>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29"/>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79" w:name="_Toc10632"/>
      <w:r/>
      <w:bookmarkStart w:id="280" w:name="_Toc27976"/>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81" w:name="_Toc22253"/>
      <w:r/>
      <w:bookmarkStart w:id="282" w:name="_Toc18680"/>
      <w:r/>
      <w:bookmarkStart w:id="283" w:name="_Toc26570"/>
      <w:r/>
      <w:bookmarkStart w:id="284" w:name="_Toc164203481"/>
      <w:r>
        <w:rPr>
          <w:color w:val="auto"/>
          <w:highlight w:val="none"/>
        </w:rPr>
        <w:br w:type="page" w:clear="all"/>
      </w:r>
      <w:r/>
    </w:p>
    <w:p>
      <w:pPr>
        <w:pStyle w:val="1289"/>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79"/>
      <w:r/>
      <w:bookmarkEnd w:id="280"/>
      <w:r/>
      <w:bookmarkEnd w:id="281"/>
      <w:r/>
      <w:bookmarkEnd w:id="282"/>
      <w:r/>
      <w:bookmarkEnd w:id="283"/>
      <w:r/>
      <w:bookmarkEnd w:id="284"/>
      <w:r/>
      <w:r/>
    </w:p>
    <w:p>
      <w:pPr>
        <w:contextualSpacing/>
        <w:ind w:firstLine="420"/>
        <w:jc w:val="center"/>
        <w:spacing w:line="360" w:lineRule="auto"/>
        <w:rPr>
          <w:rFonts w:hint="eastAsia" w:hAnsi="宋体" w:cs="宋体"/>
          <w:bCs/>
          <w:color w:val="auto"/>
          <w:highlight w:val="none"/>
        </w:rPr>
      </w:pPr>
      <w:r/>
      <w:bookmarkStart w:id="285" w:name="_Toc12023"/>
      <w:r/>
      <w:bookmarkStart w:id="286"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7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5"/>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68"/>
        <w:jc w:val="center"/>
        <w:spacing w:before="300" w:after="300" w:line="360" w:lineRule="auto"/>
        <w:widowControl/>
        <w:rPr>
          <w:rFonts w:hint="eastAsia" w:ascii="宋体" w:hAnsi="宋体" w:cs="宋体"/>
          <w:color w:val="auto"/>
          <w:sz w:val="21"/>
          <w:szCs w:val="21"/>
          <w:highlight w:val="none"/>
        </w:rPr>
      </w:pPr>
      <w:r/>
      <w:bookmarkStart w:id="287" w:name="_Toc109304977"/>
      <w:r/>
      <w:bookmarkStart w:id="288" w:name="_Toc32196"/>
      <w:r>
        <w:rPr>
          <w:rFonts w:hint="eastAsia" w:ascii="宋体" w:hAnsi="宋体" w:cs="宋体"/>
          <w:color w:val="auto"/>
          <w:sz w:val="21"/>
          <w:szCs w:val="21"/>
          <w:highlight w:val="none"/>
        </w:rPr>
        <w:t xml:space="preserve">中小微企业划型标准</w:t>
      </w:r>
      <w:bookmarkEnd w:id="287"/>
      <w:r>
        <w:rPr>
          <w:rFonts w:hint="eastAsia" w:ascii="宋体" w:hAnsi="宋体" w:cs="宋体"/>
          <w:color w:val="auto"/>
          <w:sz w:val="21"/>
          <w:szCs w:val="21"/>
          <w:highlight w:val="none"/>
        </w:rPr>
        <w:t xml:space="preserve"> </w:t>
      </w:r>
      <w:bookmarkEnd w:id="288"/>
      <w:r/>
      <w:r/>
    </w:p>
    <w:p>
      <w:pPr>
        <w:pStyle w:val="1032"/>
        <w:ind w:firstLine="420"/>
        <w:spacing w:before="300" w:after="452"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中小微企业划型标准如下：</w:t>
      </w:r>
      <w:r/>
    </w:p>
    <w:tbl>
      <w:tblPr>
        <w:tblStyle w:val="77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bl>
    <w:p>
      <w:pPr>
        <w:pStyle w:val="1032"/>
        <w:ind w:firstLine="420"/>
        <w:spacing w:before="300" w:after="452" w:line="360" w:lineRule="auto"/>
        <w:rPr>
          <w:rStyle w:val="1040"/>
          <w:rFonts w:hint="eastAsia" w:hAnsi="宋体" w:cs="宋体"/>
          <w:color w:val="auto"/>
          <w:sz w:val="21"/>
          <w:szCs w:val="21"/>
          <w:highlight w:val="none"/>
        </w:rPr>
      </w:pPr>
      <w:r>
        <w:rPr>
          <w:rStyle w:val="1040"/>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89" w:name="_Toc5876"/>
      <w:r/>
      <w:bookmarkEnd w:id="289"/>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90" w:name="_Toc16386"/>
      <w:r/>
      <w:bookmarkEnd w:id="290"/>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91" w:name="_Toc1060"/>
      <w:r/>
      <w:bookmarkEnd w:id="291"/>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56"/>
        <w:rPr>
          <w:rFonts w:hint="eastAsia"/>
          <w:color w:val="auto"/>
          <w:highlight w:val="none"/>
        </w:rPr>
        <w:outlineLvl w:val="1"/>
      </w:pPr>
      <w:r/>
      <w:bookmarkStart w:id="292" w:name="_Toc164203482"/>
      <w:r/>
      <w:bookmarkStart w:id="293" w:name="_Toc4596"/>
      <w:r/>
      <w:bookmarkStart w:id="294" w:name="_Toc15535"/>
      <w:r/>
      <w:bookmarkStart w:id="295" w:name="_Toc356"/>
      <w:r>
        <w:rPr>
          <w:rFonts w:hint="eastAsia" w:cs="Times New Roman"/>
          <w:color w:val="auto"/>
          <w:highlight w:val="none"/>
          <w:lang w:val="en-US" w:eastAsia="zh-CN"/>
        </w:rPr>
        <w:t xml:space="preserve">十五、</w:t>
      </w:r>
      <w:r>
        <w:rPr>
          <w:color w:val="auto"/>
          <w:highlight w:val="none"/>
        </w:rPr>
        <w:t xml:space="preserve">响应偏差表</w:t>
      </w:r>
      <w:bookmarkEnd w:id="285"/>
      <w:r/>
      <w:bookmarkEnd w:id="286"/>
      <w:r/>
      <w:bookmarkEnd w:id="292"/>
      <w:r/>
      <w:bookmarkEnd w:id="293"/>
      <w:r/>
      <w:bookmarkEnd w:id="294"/>
      <w:r/>
      <w:bookmarkEnd w:id="295"/>
      <w:r/>
      <w:r/>
    </w:p>
    <w:p>
      <w:pPr>
        <w:pStyle w:val="1068"/>
        <w:jc w:val="center"/>
        <w:rPr>
          <w:color w:val="auto"/>
          <w:sz w:val="32"/>
          <w:szCs w:val="32"/>
          <w:highlight w:val="none"/>
        </w:rPr>
      </w:pPr>
      <w:r>
        <w:rPr>
          <w:rFonts w:hint="eastAsia"/>
          <w:color w:val="auto"/>
          <w:sz w:val="32"/>
          <w:szCs w:val="32"/>
          <w:highlight w:val="none"/>
        </w:rPr>
        <w:t xml:space="preserve">（一）技术响应偏差表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7"/>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4"/>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96" w:name="_Toc9396"/>
      <w:r/>
      <w:bookmarkStart w:id="297" w:name="_Toc8566"/>
      <w:r>
        <w:rPr>
          <w:color w:val="auto"/>
          <w:highlight w:val="none"/>
        </w:rPr>
        <w:br w:type="page" w:clear="all"/>
      </w:r>
      <w:r/>
    </w:p>
    <w:p>
      <w:pPr>
        <w:pStyle w:val="1068"/>
        <w:jc w:val="center"/>
        <w:rPr>
          <w:color w:val="auto"/>
          <w:sz w:val="32"/>
          <w:szCs w:val="32"/>
          <w:highlight w:val="none"/>
        </w:rPr>
      </w:pPr>
      <w:r>
        <w:rPr>
          <w:rFonts w:hint="eastAsia"/>
          <w:color w:val="auto"/>
          <w:sz w:val="32"/>
          <w:szCs w:val="32"/>
          <w:highlight w:val="none"/>
        </w:rPr>
        <w:t xml:space="preserve">（二）投标商务偏离表</w:t>
      </w:r>
      <w:bookmarkEnd w:id="296"/>
      <w:r/>
      <w:bookmarkEnd w:id="297"/>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7"/>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4"/>
        <w:rPr>
          <w:rFonts w:hint="eastAsia"/>
          <w:color w:val="auto"/>
          <w:highlight w:val="none"/>
        </w:rPr>
        <w:outlineLvl w:val="1"/>
      </w:pPr>
      <w:r>
        <w:rPr>
          <w:color w:val="auto"/>
          <w:highlight w:val="none"/>
        </w:rPr>
        <w:br w:type="page" w:clear="all"/>
      </w:r>
      <w:bookmarkStart w:id="298" w:name="_Toc15828"/>
      <w:r/>
      <w:bookmarkStart w:id="299" w:name="_Toc26943"/>
      <w:r/>
      <w:bookmarkEnd w:id="298"/>
      <w:r/>
      <w:bookmarkEnd w:id="299"/>
      <w:r/>
      <w:r/>
    </w:p>
    <w:p>
      <w:pPr>
        <w:pStyle w:val="1364"/>
        <w:rPr>
          <w:rFonts w:hint="eastAsia"/>
          <w:color w:val="auto"/>
          <w:highlight w:val="none"/>
        </w:rPr>
        <w:outlineLvl w:val="1"/>
      </w:pPr>
      <w:r/>
      <w:bookmarkStart w:id="300" w:name="_Toc20188"/>
      <w:r/>
      <w:bookmarkStart w:id="301" w:name="_Toc25001_WPSOffice_Level2"/>
      <w:r/>
      <w:bookmarkStart w:id="302" w:name="_Toc514054502"/>
      <w:r/>
      <w:bookmarkStart w:id="303" w:name="_Toc5519"/>
      <w:r/>
      <w:bookmarkStart w:id="304" w:name="_Toc21179"/>
      <w:r/>
      <w:bookmarkStart w:id="305" w:name="_Toc109"/>
      <w:r/>
      <w:bookmarkStart w:id="306" w:name="_Toc7579"/>
      <w:r/>
      <w:bookmarkStart w:id="307" w:name="_Toc164203484"/>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300"/>
      <w:r/>
      <w:bookmarkEnd w:id="301"/>
      <w:r/>
      <w:bookmarkEnd w:id="302"/>
      <w:r/>
      <w:r/>
    </w:p>
    <w:p>
      <w:pPr>
        <w:pStyle w:val="1203"/>
        <w:jc w:val="center"/>
        <w:spacing w:line="560" w:lineRule="exact"/>
        <w:rPr>
          <w:rFonts w:ascii="宋体"/>
          <w:b/>
          <w:bCs/>
          <w:color w:val="auto"/>
          <w:sz w:val="32"/>
          <w:szCs w:val="32"/>
          <w:highlight w:val="none"/>
        </w:rPr>
      </w:pPr>
      <w:r/>
      <w:bookmarkStart w:id="308" w:name="_Toc2882_WPSOffice_Level2"/>
      <w:r>
        <w:rPr>
          <w:rFonts w:hint="eastAsia" w:ascii="宋体"/>
          <w:b/>
          <w:bCs/>
          <w:color w:val="auto"/>
          <w:sz w:val="32"/>
          <w:szCs w:val="32"/>
          <w:highlight w:val="none"/>
        </w:rPr>
        <w:t xml:space="preserve">按照招标文件要求，格式自拟</w:t>
      </w:r>
      <w:bookmarkEnd w:id="308"/>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2"/>
        <w:rPr>
          <w:rFonts w:hint="eastAsia"/>
          <w:color w:val="auto"/>
          <w:highlight w:val="none"/>
        </w:rPr>
        <w:outlineLvl w:val="1"/>
      </w:pPr>
      <w:r/>
      <w:bookmarkStart w:id="309"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303"/>
      <w:r/>
      <w:bookmarkEnd w:id="304"/>
      <w:r/>
      <w:bookmarkEnd w:id="305"/>
      <w:r/>
      <w:bookmarkEnd w:id="306"/>
      <w:r/>
      <w:bookmarkEnd w:id="307"/>
      <w:r/>
      <w:bookmarkEnd w:id="309"/>
      <w:r/>
      <w:r/>
    </w:p>
    <w:p>
      <w:pPr>
        <w:pStyle w:val="1245"/>
        <w:jc w:val="center"/>
        <w:rPr>
          <w:b/>
          <w:color w:val="auto"/>
          <w:sz w:val="32"/>
          <w:szCs w:val="32"/>
          <w:highlight w:val="none"/>
        </w:rPr>
      </w:pPr>
      <w:r>
        <w:rPr>
          <w:rFonts w:hint="eastAsia"/>
          <w:b/>
          <w:color w:val="auto"/>
          <w:sz w:val="32"/>
          <w:szCs w:val="32"/>
          <w:highlight w:val="none"/>
        </w:rPr>
        <w:t xml:space="preserve">类似项目业绩一览表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2"/>
        <w:rPr>
          <w:color w:val="auto"/>
          <w:highlight w:val="none"/>
        </w:rPr>
        <w:outlineLvl w:val="1"/>
      </w:pPr>
      <w:r>
        <w:rPr>
          <w:color w:val="auto"/>
          <w:highlight w:val="none"/>
        </w:rPr>
        <w:br w:type="page" w:clear="all"/>
      </w:r>
      <w:bookmarkStart w:id="310" w:name="_Toc164203485"/>
      <w:r/>
      <w:bookmarkStart w:id="311" w:name="_Toc6607"/>
      <w:r/>
      <w:bookmarkStart w:id="312" w:name="_Toc20255"/>
      <w:r/>
      <w:bookmarkStart w:id="313" w:name="_Toc15753"/>
      <w:r/>
      <w:bookmarkStart w:id="314" w:name="_Toc5295"/>
      <w:r/>
      <w:bookmarkStart w:id="315" w:name="_Toc14046"/>
      <w:r/>
      <w:r/>
    </w:p>
    <w:p>
      <w:pPr>
        <w:pStyle w:val="1232"/>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310"/>
      <w:r/>
      <w:bookmarkEnd w:id="311"/>
      <w:r/>
      <w:bookmarkEnd w:id="312"/>
      <w:r/>
      <w:bookmarkEnd w:id="313"/>
      <w:r/>
      <w:bookmarkEnd w:id="314"/>
      <w:r/>
      <w:bookmarkEnd w:id="315"/>
      <w:r/>
      <w:r/>
    </w:p>
    <w:p>
      <w:pPr>
        <w:pStyle w:val="1369"/>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316"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316"/>
      <w:r/>
      <w:r/>
    </w:p>
    <w:p>
      <w:pPr>
        <w:jc w:val="center"/>
        <w:spacing w:line="360" w:lineRule="auto"/>
        <w:rPr>
          <w:rFonts w:hAnsi="宋体" w:cs="宋体"/>
          <w:bCs/>
          <w:color w:val="auto"/>
          <w:sz w:val="44"/>
          <w:szCs w:val="44"/>
          <w:highlight w:val="none"/>
        </w:rPr>
        <w:outlineLvl w:val="0"/>
      </w:pPr>
      <w:r/>
      <w:bookmarkStart w:id="317" w:name="_Toc31159"/>
      <w:r>
        <w:rPr>
          <w:rFonts w:hint="eastAsia" w:hAnsi="宋体" w:cs="宋体"/>
          <w:bCs/>
          <w:color w:val="auto"/>
          <w:sz w:val="44"/>
          <w:szCs w:val="44"/>
          <w:highlight w:val="none"/>
        </w:rPr>
        <w:t xml:space="preserve">（有关围标串标情形的判定）</w:t>
      </w:r>
      <w:bookmarkEnd w:id="317"/>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0"/>
  </w:num>
  <w:num w:numId="6">
    <w:abstractNumId w:val="1"/>
  </w:num>
  <w:num w:numId="7">
    <w:abstractNumId w:val="5"/>
  </w:num>
  <w:num w:numId="8">
    <w:abstractNumId w:val="7"/>
    <w:lvlOverride w:ilvl="0">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769"/>
    <w:link w:val="760"/>
    <w:uiPriority w:val="9"/>
    <w:rPr>
      <w:rFonts w:ascii="Arial" w:hAnsi="Arial" w:eastAsia="Arial" w:cs="Arial"/>
      <w:sz w:val="40"/>
      <w:szCs w:val="40"/>
    </w:rPr>
  </w:style>
  <w:style w:type="character" w:styleId="726">
    <w:name w:val="Heading 2 Char"/>
    <w:basedOn w:val="769"/>
    <w:link w:val="761"/>
    <w:uiPriority w:val="9"/>
    <w:rPr>
      <w:rFonts w:ascii="Arial" w:hAnsi="Arial" w:eastAsia="Arial" w:cs="Arial"/>
      <w:sz w:val="34"/>
    </w:rPr>
  </w:style>
  <w:style w:type="character" w:styleId="727">
    <w:name w:val="Heading 3 Char"/>
    <w:basedOn w:val="769"/>
    <w:link w:val="762"/>
    <w:uiPriority w:val="9"/>
    <w:rPr>
      <w:rFonts w:ascii="Arial" w:hAnsi="Arial" w:eastAsia="Arial" w:cs="Arial"/>
      <w:sz w:val="30"/>
      <w:szCs w:val="30"/>
    </w:rPr>
  </w:style>
  <w:style w:type="character" w:styleId="728">
    <w:name w:val="Heading 4 Char"/>
    <w:basedOn w:val="769"/>
    <w:link w:val="763"/>
    <w:uiPriority w:val="9"/>
    <w:rPr>
      <w:rFonts w:ascii="Arial" w:hAnsi="Arial" w:eastAsia="Arial" w:cs="Arial"/>
      <w:b/>
      <w:bCs/>
      <w:sz w:val="26"/>
      <w:szCs w:val="26"/>
    </w:rPr>
  </w:style>
  <w:style w:type="character" w:styleId="729">
    <w:name w:val="Heading 5 Char"/>
    <w:basedOn w:val="769"/>
    <w:link w:val="764"/>
    <w:uiPriority w:val="9"/>
    <w:rPr>
      <w:rFonts w:ascii="Arial" w:hAnsi="Arial" w:eastAsia="Arial" w:cs="Arial"/>
      <w:b/>
      <w:bCs/>
      <w:sz w:val="24"/>
      <w:szCs w:val="24"/>
    </w:rPr>
  </w:style>
  <w:style w:type="character" w:styleId="730">
    <w:name w:val="Heading 6 Char"/>
    <w:basedOn w:val="769"/>
    <w:link w:val="765"/>
    <w:uiPriority w:val="9"/>
    <w:rPr>
      <w:rFonts w:ascii="Arial" w:hAnsi="Arial" w:eastAsia="Arial" w:cs="Arial"/>
      <w:b/>
      <w:bCs/>
      <w:sz w:val="22"/>
      <w:szCs w:val="22"/>
    </w:rPr>
  </w:style>
  <w:style w:type="character" w:styleId="731">
    <w:name w:val="Heading 7 Char"/>
    <w:basedOn w:val="769"/>
    <w:link w:val="766"/>
    <w:uiPriority w:val="9"/>
    <w:rPr>
      <w:rFonts w:ascii="Arial" w:hAnsi="Arial" w:eastAsia="Arial" w:cs="Arial"/>
      <w:b/>
      <w:bCs/>
      <w:i/>
      <w:iCs/>
      <w:sz w:val="22"/>
      <w:szCs w:val="22"/>
    </w:rPr>
  </w:style>
  <w:style w:type="character" w:styleId="732">
    <w:name w:val="Heading 8 Char"/>
    <w:basedOn w:val="769"/>
    <w:link w:val="767"/>
    <w:uiPriority w:val="9"/>
    <w:rPr>
      <w:rFonts w:ascii="Arial" w:hAnsi="Arial" w:eastAsia="Arial" w:cs="Arial"/>
      <w:i/>
      <w:iCs/>
      <w:sz w:val="22"/>
      <w:szCs w:val="22"/>
    </w:rPr>
  </w:style>
  <w:style w:type="character" w:styleId="733">
    <w:name w:val="Heading 9 Char"/>
    <w:basedOn w:val="769"/>
    <w:link w:val="768"/>
    <w:uiPriority w:val="9"/>
    <w:rPr>
      <w:rFonts w:ascii="Arial" w:hAnsi="Arial" w:eastAsia="Arial" w:cs="Arial"/>
      <w:i/>
      <w:iCs/>
      <w:sz w:val="21"/>
      <w:szCs w:val="21"/>
    </w:rPr>
  </w:style>
  <w:style w:type="character" w:styleId="734">
    <w:name w:val="Title Char"/>
    <w:basedOn w:val="769"/>
    <w:link w:val="796"/>
    <w:uiPriority w:val="10"/>
    <w:rPr>
      <w:sz w:val="48"/>
      <w:szCs w:val="48"/>
    </w:rPr>
  </w:style>
  <w:style w:type="character" w:styleId="735">
    <w:name w:val="Quote Char"/>
    <w:link w:val="853"/>
    <w:uiPriority w:val="29"/>
    <w:rPr>
      <w:i/>
    </w:rPr>
  </w:style>
  <w:style w:type="character" w:styleId="736">
    <w:name w:val="Intense Quote Char"/>
    <w:link w:val="855"/>
    <w:uiPriority w:val="30"/>
    <w:rPr>
      <w:i/>
    </w:rPr>
  </w:style>
  <w:style w:type="character" w:styleId="737">
    <w:name w:val="Header Char"/>
    <w:basedOn w:val="769"/>
    <w:link w:val="785"/>
    <w:uiPriority w:val="99"/>
  </w:style>
  <w:style w:type="character" w:styleId="738">
    <w:name w:val="Footer Char"/>
    <w:basedOn w:val="769"/>
    <w:link w:val="784"/>
    <w:uiPriority w:val="99"/>
  </w:style>
  <w:style w:type="table" w:styleId="739">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8">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0">
    <w:name w:val="Heading 1"/>
    <w:basedOn w:val="759"/>
    <w:next w:val="759"/>
    <w:link w:val="844"/>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1">
    <w:name w:val="Heading 2"/>
    <w:basedOn w:val="759"/>
    <w:next w:val="771"/>
    <w:uiPriority w:val="9"/>
    <w:semiHidden/>
    <w:unhideWhenUsed/>
    <w:qFormat/>
    <w:pPr>
      <w:keepLines/>
      <w:keepNext/>
      <w:spacing w:before="360" w:after="200"/>
      <w:outlineLvl w:val="1"/>
    </w:pPr>
    <w:rPr>
      <w:rFonts w:ascii="Arial" w:hAnsi="Arial" w:eastAsia="Arial" w:cs="Arial"/>
      <w:sz w:val="34"/>
    </w:rPr>
  </w:style>
  <w:style w:type="paragraph" w:styleId="762">
    <w:name w:val="Heading 3"/>
    <w:basedOn w:val="759"/>
    <w:next w:val="759"/>
    <w:uiPriority w:val="9"/>
    <w:semiHidden/>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uiPriority w:val="9"/>
    <w:semiHidden/>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45"/>
    <w:uiPriority w:val="9"/>
    <w:semiHidden/>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46"/>
    <w:uiPriority w:val="9"/>
    <w:semiHidden/>
    <w:unhideWhenUsed/>
    <w:qFormat/>
    <w:pPr>
      <w:keepLines/>
      <w:keepNext/>
      <w:spacing w:before="320" w:after="200"/>
      <w:outlineLvl w:val="5"/>
    </w:pPr>
    <w:rPr>
      <w:rFonts w:ascii="Arial" w:hAnsi="Arial" w:eastAsia="Arial" w:cs="Arial"/>
      <w:b/>
      <w:bCs/>
      <w:sz w:val="22"/>
    </w:rPr>
  </w:style>
  <w:style w:type="paragraph" w:styleId="766">
    <w:name w:val="Heading 7"/>
    <w:basedOn w:val="759"/>
    <w:next w:val="759"/>
    <w:link w:val="847"/>
    <w:uiPriority w:val="9"/>
    <w:qFormat/>
    <w:pPr>
      <w:keepLines/>
      <w:keepNext/>
      <w:spacing w:before="320" w:after="200"/>
      <w:outlineLvl w:val="6"/>
    </w:pPr>
    <w:rPr>
      <w:rFonts w:ascii="Arial" w:hAnsi="Arial" w:eastAsia="Arial" w:cs="Arial"/>
      <w:b/>
      <w:bCs/>
      <w:i/>
      <w:iCs/>
      <w:sz w:val="22"/>
    </w:rPr>
  </w:style>
  <w:style w:type="paragraph" w:styleId="767">
    <w:name w:val="Heading 8"/>
    <w:basedOn w:val="759"/>
    <w:next w:val="759"/>
    <w:link w:val="848"/>
    <w:uiPriority w:val="9"/>
    <w:qFormat/>
    <w:pPr>
      <w:keepLines/>
      <w:keepNext/>
      <w:spacing w:before="320" w:after="200"/>
      <w:outlineLvl w:val="7"/>
    </w:pPr>
    <w:rPr>
      <w:rFonts w:ascii="Arial" w:hAnsi="Arial" w:eastAsia="Arial" w:cs="Arial"/>
      <w:i/>
      <w:iCs/>
      <w:sz w:val="22"/>
    </w:rPr>
  </w:style>
  <w:style w:type="paragraph" w:styleId="768">
    <w:name w:val="Heading 9"/>
    <w:basedOn w:val="759"/>
    <w:next w:val="759"/>
    <w:link w:val="849"/>
    <w:uiPriority w:val="9"/>
    <w:qFormat/>
    <w:pPr>
      <w:keepLines/>
      <w:keepNext/>
      <w:spacing w:before="320" w:after="200"/>
      <w:outlineLvl w:val="8"/>
    </w:pPr>
    <w:rPr>
      <w:rFonts w:ascii="Arial" w:hAnsi="Arial" w:eastAsia="Arial" w:cs="Arial"/>
      <w:i/>
      <w:iCs/>
      <w:szCs w:val="21"/>
    </w:rPr>
  </w:style>
  <w:style w:type="character" w:styleId="769" w:default="1">
    <w:name w:val="Default Paragraph Font"/>
    <w:uiPriority w:val="1"/>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Normal Indent"/>
    <w:basedOn w:val="759"/>
    <w:uiPriority w:val="0"/>
    <w:qFormat/>
    <w:pPr>
      <w:ind w:firstLine="420"/>
    </w:pPr>
  </w:style>
  <w:style w:type="paragraph" w:styleId="772">
    <w:name w:val="toc 7"/>
    <w:basedOn w:val="759"/>
    <w:next w:val="759"/>
    <w:uiPriority w:val="39"/>
    <w:qFormat/>
    <w:pPr>
      <w:ind w:left="1701"/>
      <w:spacing w:after="57"/>
    </w:pPr>
  </w:style>
  <w:style w:type="paragraph" w:styleId="773">
    <w:name w:val="Caption"/>
    <w:basedOn w:val="759"/>
    <w:next w:val="759"/>
    <w:uiPriority w:val="35"/>
    <w:qFormat/>
    <w:pPr>
      <w:spacing w:line="276" w:lineRule="auto"/>
    </w:pPr>
    <w:rPr>
      <w:b/>
      <w:bCs/>
      <w:color w:val="4f81bd"/>
      <w:sz w:val="18"/>
      <w:szCs w:val="18"/>
    </w:rPr>
  </w:style>
  <w:style w:type="paragraph" w:styleId="774">
    <w:name w:val="annotation text"/>
    <w:basedOn w:val="759"/>
    <w:uiPriority w:val="99"/>
    <w:qFormat/>
    <w:pPr>
      <w:jc w:val="left"/>
    </w:pPr>
  </w:style>
  <w:style w:type="paragraph" w:styleId="775">
    <w:name w:val="Body Text"/>
    <w:basedOn w:val="759"/>
    <w:next w:val="776"/>
    <w:uiPriority w:val="0"/>
    <w:qFormat/>
    <w:pPr>
      <w:spacing w:after="120"/>
    </w:pPr>
    <w:rPr>
      <w:rFonts w:eastAsia="Times New Roman"/>
    </w:rPr>
  </w:style>
  <w:style w:type="paragraph" w:styleId="7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77">
    <w:name w:val="Body Text Indent"/>
    <w:basedOn w:val="759"/>
    <w:link w:val="1417"/>
    <w:uiPriority w:val="99"/>
    <w:qFormat/>
    <w:pPr>
      <w:ind w:left="420"/>
      <w:spacing w:after="120"/>
    </w:pPr>
  </w:style>
  <w:style w:type="paragraph" w:styleId="778">
    <w:name w:val="toc 5"/>
    <w:basedOn w:val="759"/>
    <w:next w:val="759"/>
    <w:uiPriority w:val="39"/>
    <w:qFormat/>
    <w:pPr>
      <w:ind w:left="1134"/>
      <w:spacing w:after="57"/>
    </w:pPr>
  </w:style>
  <w:style w:type="paragraph" w:styleId="779">
    <w:name w:val="toc 3"/>
    <w:basedOn w:val="759"/>
    <w:next w:val="759"/>
    <w:uiPriority w:val="39"/>
    <w:qFormat/>
    <w:pPr>
      <w:ind w:left="567"/>
      <w:spacing w:after="57"/>
    </w:pPr>
  </w:style>
  <w:style w:type="paragraph" w:styleId="780">
    <w:name w:val="Plain Text"/>
    <w:basedOn w:val="759"/>
    <w:uiPriority w:val="0"/>
    <w:qFormat/>
    <w:rPr>
      <w:rFonts w:ascii="宋体" w:hAnsi="Courier New" w:cs="Courier New"/>
      <w:szCs w:val="21"/>
    </w:rPr>
  </w:style>
  <w:style w:type="paragraph" w:styleId="781">
    <w:name w:val="toc 8"/>
    <w:basedOn w:val="759"/>
    <w:next w:val="759"/>
    <w:uiPriority w:val="39"/>
    <w:qFormat/>
    <w:pPr>
      <w:ind w:left="1984"/>
      <w:spacing w:after="57"/>
    </w:pPr>
  </w:style>
  <w:style w:type="paragraph" w:styleId="782">
    <w:name w:val="Date"/>
    <w:basedOn w:val="759"/>
    <w:next w:val="759"/>
    <w:link w:val="1415"/>
    <w:uiPriority w:val="99"/>
    <w:qFormat/>
    <w:pPr>
      <w:ind w:left="100"/>
    </w:pPr>
  </w:style>
  <w:style w:type="paragraph" w:styleId="783">
    <w:name w:val="endnote text"/>
    <w:basedOn w:val="759"/>
    <w:link w:val="965"/>
    <w:uiPriority w:val="99"/>
    <w:qFormat/>
    <w:rPr>
      <w:sz w:val="20"/>
    </w:rPr>
  </w:style>
  <w:style w:type="paragraph" w:styleId="784">
    <w:name w:val="Footer"/>
    <w:basedOn w:val="759"/>
    <w:link w:val="857"/>
    <w:uiPriority w:val="99"/>
    <w:qFormat/>
    <w:pPr>
      <w:tabs>
        <w:tab w:val="center" w:pos="7143" w:leader="none"/>
        <w:tab w:val="right" w:pos="14287" w:leader="none"/>
      </w:tabs>
    </w:pPr>
  </w:style>
  <w:style w:type="paragraph" w:styleId="785">
    <w:name w:val="Header"/>
    <w:basedOn w:val="759"/>
    <w:uiPriority w:val="99"/>
    <w:qFormat/>
    <w:pPr>
      <w:tabs>
        <w:tab w:val="center" w:pos="7143" w:leader="none"/>
        <w:tab w:val="right" w:pos="14287" w:leader="none"/>
      </w:tabs>
    </w:pPr>
  </w:style>
  <w:style w:type="paragraph" w:styleId="786">
    <w:name w:val="toc 1"/>
    <w:basedOn w:val="759"/>
    <w:next w:val="759"/>
    <w:uiPriority w:val="39"/>
    <w:qFormat/>
    <w:pPr>
      <w:spacing w:after="57"/>
    </w:pPr>
  </w:style>
  <w:style w:type="paragraph" w:styleId="787">
    <w:name w:val="toc 4"/>
    <w:basedOn w:val="759"/>
    <w:next w:val="759"/>
    <w:uiPriority w:val="39"/>
    <w:qFormat/>
    <w:pPr>
      <w:ind w:left="850"/>
      <w:spacing w:after="57"/>
    </w:pPr>
  </w:style>
  <w:style w:type="paragraph" w:styleId="788">
    <w:name w:val="Subtitle"/>
    <w:basedOn w:val="759"/>
    <w:next w:val="759"/>
    <w:link w:val="852"/>
    <w:uiPriority w:val="11"/>
    <w:qFormat/>
    <w:pPr>
      <w:spacing w:before="200" w:after="200"/>
    </w:pPr>
    <w:rPr>
      <w:sz w:val="24"/>
      <w:szCs w:val="24"/>
    </w:rPr>
  </w:style>
  <w:style w:type="paragraph" w:styleId="789">
    <w:name w:val="footnote text"/>
    <w:basedOn w:val="759"/>
    <w:link w:val="964"/>
    <w:uiPriority w:val="0"/>
    <w:qFormat/>
    <w:pPr>
      <w:spacing w:after="40"/>
    </w:pPr>
    <w:rPr>
      <w:sz w:val="18"/>
    </w:rPr>
  </w:style>
  <w:style w:type="paragraph" w:styleId="790">
    <w:name w:val="toc 6"/>
    <w:basedOn w:val="759"/>
    <w:next w:val="759"/>
    <w:uiPriority w:val="39"/>
    <w:qFormat/>
    <w:pPr>
      <w:ind w:left="1417"/>
      <w:spacing w:after="57"/>
    </w:pPr>
  </w:style>
  <w:style w:type="paragraph" w:styleId="791">
    <w:name w:val="table of figures"/>
    <w:basedOn w:val="759"/>
    <w:next w:val="759"/>
    <w:uiPriority w:val="99"/>
    <w:qFormat/>
  </w:style>
  <w:style w:type="paragraph" w:styleId="792">
    <w:name w:val="toc 2"/>
    <w:basedOn w:val="759"/>
    <w:next w:val="759"/>
    <w:uiPriority w:val="39"/>
    <w:qFormat/>
    <w:pPr>
      <w:ind w:left="283"/>
      <w:spacing w:after="57"/>
    </w:pPr>
  </w:style>
  <w:style w:type="paragraph" w:styleId="793">
    <w:name w:val="toc 9"/>
    <w:basedOn w:val="759"/>
    <w:next w:val="759"/>
    <w:uiPriority w:val="39"/>
    <w:qFormat/>
    <w:pPr>
      <w:ind w:left="2268"/>
      <w:spacing w:after="57"/>
    </w:pPr>
  </w:style>
  <w:style w:type="paragraph" w:styleId="794">
    <w:name w:val="HTML Preformatted"/>
    <w:basedOn w:val="75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5">
    <w:name w:val="Normal (Web)"/>
    <w:basedOn w:val="759"/>
    <w:uiPriority w:val="0"/>
    <w:qFormat/>
    <w:pPr>
      <w:jc w:val="left"/>
      <w:spacing w:before="100" w:beforeAutospacing="1" w:after="100" w:afterAutospacing="1"/>
      <w:widowControl/>
    </w:pPr>
    <w:rPr>
      <w:rFonts w:ascii="宋体" w:eastAsia="Times New Roman"/>
      <w:sz w:val="24"/>
      <w:szCs w:val="20"/>
    </w:rPr>
  </w:style>
  <w:style w:type="paragraph" w:styleId="796">
    <w:name w:val="Title"/>
    <w:basedOn w:val="759"/>
    <w:next w:val="759"/>
    <w:link w:val="851"/>
    <w:uiPriority w:val="10"/>
    <w:qFormat/>
    <w:pPr>
      <w:contextualSpacing/>
      <w:spacing w:before="300" w:after="200"/>
    </w:pPr>
    <w:rPr>
      <w:sz w:val="48"/>
      <w:szCs w:val="48"/>
    </w:rPr>
  </w:style>
  <w:style w:type="paragraph" w:styleId="797">
    <w:name w:val="Body Text First Indent 2"/>
    <w:basedOn w:val="777"/>
    <w:uiPriority w:val="0"/>
    <w:qFormat/>
    <w:pPr>
      <w:ind w:left="200" w:firstLine="200"/>
    </w:pPr>
    <w:rPr>
      <w:sz w:val="21"/>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69"/>
    <w:uiPriority w:val="0"/>
    <w:qFormat/>
    <w:rPr>
      <w:b/>
    </w:rPr>
  </w:style>
  <w:style w:type="character" w:styleId="800">
    <w:name w:val="endnote reference"/>
    <w:uiPriority w:val="99"/>
    <w:qFormat/>
    <w:rPr>
      <w:vertAlign w:val="superscript"/>
    </w:rPr>
  </w:style>
  <w:style w:type="character" w:styleId="801">
    <w:name w:val="Emphasis"/>
    <w:uiPriority w:val="0"/>
    <w:qFormat/>
    <w:rPr>
      <w:i/>
    </w:rPr>
  </w:style>
  <w:style w:type="character" w:styleId="802">
    <w:name w:val="Hyperlink"/>
    <w:uiPriority w:val="99"/>
    <w:qFormat/>
    <w:rPr>
      <w:color w:val="0000ff"/>
      <w:u w:val="single"/>
    </w:rPr>
  </w:style>
  <w:style w:type="character" w:styleId="803">
    <w:name w:val="annotation reference"/>
    <w:basedOn w:val="769"/>
    <w:uiPriority w:val="99"/>
    <w:qFormat/>
    <w:rPr>
      <w:sz w:val="21"/>
      <w:szCs w:val="21"/>
    </w:rPr>
  </w:style>
  <w:style w:type="character" w:styleId="804">
    <w:name w:val="footnote reference"/>
    <w:uiPriority w:val="0"/>
    <w:qFormat/>
    <w:rPr>
      <w:vertAlign w:val="superscript"/>
    </w:rPr>
  </w:style>
  <w:style w:type="paragraph" w:styleId="805" w:customStyle="1">
    <w:name w:val="正文首行缩进11"/>
    <w:basedOn w:val="806"/>
    <w:uiPriority w:val="99"/>
    <w:unhideWhenUsed/>
    <w:qFormat/>
    <w:pPr>
      <w:ind w:firstLine="420"/>
    </w:pPr>
  </w:style>
  <w:style w:type="paragraph" w:styleId="806" w:customStyle="1">
    <w:name w:val="正文文本12"/>
    <w:basedOn w:val="759"/>
    <w:uiPriority w:val="0"/>
    <w:qFormat/>
    <w:rPr>
      <w:rFonts w:ascii="楷体_GB2312" w:hAnsi="Arial" w:eastAsia="楷体_GB2312"/>
      <w:sz w:val="28"/>
      <w:szCs w:val="28"/>
    </w:rPr>
  </w:style>
  <w:style w:type="paragraph" w:styleId="807" w:customStyle="1">
    <w:name w:val="样式1"/>
    <w:basedOn w:val="808"/>
    <w:next w:val="759"/>
    <w:uiPriority w:val="0"/>
    <w:qFormat/>
    <w:pPr>
      <w:tabs>
        <w:tab w:val="left" w:pos="0" w:leader="none"/>
        <w:tab w:val="left" w:pos="840" w:leader="none"/>
      </w:tabs>
    </w:pPr>
    <w:rPr>
      <w:rFonts w:ascii="Arial" w:hAnsi="Arial" w:eastAsia="幼圆" w:cs="Arial"/>
      <w:sz w:val="24"/>
      <w:szCs w:val="20"/>
    </w:rPr>
  </w:style>
  <w:style w:type="paragraph" w:styleId="808" w:customStyle="1">
    <w:name w:val="列表编号1"/>
    <w:basedOn w:val="759"/>
    <w:uiPriority w:val="0"/>
    <w:qFormat/>
    <w:pPr>
      <w:spacing w:line="360" w:lineRule="auto"/>
      <w:tabs>
        <w:tab w:val="left" w:pos="0" w:leader="none"/>
        <w:tab w:val="left" w:pos="840" w:leader="none"/>
      </w:tabs>
    </w:pPr>
  </w:style>
  <w:style w:type="table" w:styleId="809" w:customStyle="1">
    <w:name w:val="无格式表格 11"/>
    <w:basedOn w:val="77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7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7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5" w:customStyle="1">
    <w:name w:val="网格表 21"/>
    <w:basedOn w:val="77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6" w:customStyle="1">
    <w:name w:val="网格表 31"/>
    <w:basedOn w:val="77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basedOn w:val="77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8" w:customStyle="1">
    <w:name w:val="网格表 5 深色1"/>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9" w:customStyle="1">
    <w:name w:val="网格表 6 彩色1"/>
    <w:basedOn w:val="77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0" w:customStyle="1">
    <w:name w:val="网格表 7 彩色1"/>
    <w:basedOn w:val="77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1" w:customStyle="1">
    <w:name w:val="清单表 1 浅色1"/>
    <w:basedOn w:val="77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2" w:customStyle="1">
    <w:name w:val="清单表 21"/>
    <w:basedOn w:val="77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3" w:customStyle="1">
    <w:name w:val="清单表 31"/>
    <w:basedOn w:val="77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4" w:customStyle="1">
    <w:name w:val="清单表 41"/>
    <w:basedOn w:val="77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5 深色1"/>
    <w:basedOn w:val="77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6" w:customStyle="1">
    <w:name w:val="清单表 6 彩色1"/>
    <w:basedOn w:val="77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7" w:customStyle="1">
    <w:name w:val="清单表 7 彩色1"/>
    <w:basedOn w:val="77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8" w:customStyle="1">
    <w:name w:val="TOC 标题1"/>
    <w:uiPriority w:val="39"/>
    <w:qFormat/>
    <w:rPr>
      <w:rFonts w:ascii="Times New Roman" w:hAnsi="Times New Roman" w:eastAsia="宋体" w:cs="Times New Roman"/>
      <w:lang w:val="en-US" w:eastAsia="zh-CN" w:bidi="ar-SA"/>
    </w:rPr>
  </w:style>
  <w:style w:type="character" w:styleId="829" w:customStyle="1">
    <w:name w:val="Heading 1 Char_434700aa-fe40-4ee6-9069-0a69300fd62b"/>
    <w:basedOn w:val="769"/>
    <w:uiPriority w:val="9"/>
    <w:qFormat/>
    <w:rPr>
      <w:rFonts w:ascii="Arial" w:hAnsi="Arial" w:eastAsia="Arial" w:cs="Arial"/>
      <w:sz w:val="40"/>
      <w:szCs w:val="40"/>
    </w:rPr>
  </w:style>
  <w:style w:type="character" w:styleId="830" w:customStyle="1">
    <w:name w:val="Heading 5 Char_925b8ece-8082-461d-ae29-1d41b41a7251"/>
    <w:basedOn w:val="769"/>
    <w:uiPriority w:val="9"/>
    <w:qFormat/>
    <w:rPr>
      <w:rFonts w:ascii="Arial" w:hAnsi="Arial" w:eastAsia="Arial" w:cs="Arial"/>
      <w:b/>
      <w:bCs/>
      <w:sz w:val="24"/>
      <w:szCs w:val="24"/>
    </w:rPr>
  </w:style>
  <w:style w:type="character" w:styleId="831" w:customStyle="1">
    <w:name w:val="Heading 6 Char_a35ea97a-1ce8-4d9b-8930-2f6c61bf63ec"/>
    <w:basedOn w:val="769"/>
    <w:uiPriority w:val="9"/>
    <w:qFormat/>
    <w:rPr>
      <w:rFonts w:ascii="Arial" w:hAnsi="Arial" w:eastAsia="Arial" w:cs="Arial"/>
      <w:b/>
      <w:bCs/>
      <w:sz w:val="22"/>
      <w:szCs w:val="22"/>
    </w:rPr>
  </w:style>
  <w:style w:type="character" w:styleId="832" w:customStyle="1">
    <w:name w:val="Heading 7 Char_187ddb87-c7bc-4839-9585-67a43c484026"/>
    <w:basedOn w:val="769"/>
    <w:uiPriority w:val="9"/>
    <w:qFormat/>
    <w:rPr>
      <w:rFonts w:ascii="Arial" w:hAnsi="Arial" w:eastAsia="Arial" w:cs="Arial"/>
      <w:b/>
      <w:bCs/>
      <w:i/>
      <w:iCs/>
      <w:sz w:val="22"/>
      <w:szCs w:val="22"/>
    </w:rPr>
  </w:style>
  <w:style w:type="character" w:styleId="833" w:customStyle="1">
    <w:name w:val="Heading 8 Char_f86cc6f1-e07f-46cd-8999-b4d6f395b7ab"/>
    <w:basedOn w:val="769"/>
    <w:uiPriority w:val="9"/>
    <w:qFormat/>
    <w:rPr>
      <w:rFonts w:ascii="Arial" w:hAnsi="Arial" w:eastAsia="Arial" w:cs="Arial"/>
      <w:i/>
      <w:iCs/>
      <w:sz w:val="22"/>
      <w:szCs w:val="22"/>
    </w:rPr>
  </w:style>
  <w:style w:type="character" w:styleId="834" w:customStyle="1">
    <w:name w:val="Heading 9 Char_78d770f5-7fe8-45f8-a379-5ea7765ab889"/>
    <w:basedOn w:val="769"/>
    <w:uiPriority w:val="9"/>
    <w:qFormat/>
    <w:rPr>
      <w:rFonts w:ascii="Arial" w:hAnsi="Arial" w:eastAsia="Arial" w:cs="Arial"/>
      <w:i/>
      <w:iCs/>
      <w:sz w:val="21"/>
      <w:szCs w:val="21"/>
    </w:rPr>
  </w:style>
  <w:style w:type="character" w:styleId="835" w:customStyle="1">
    <w:name w:val="Title Char_cba70f7b-6b0c-40c3-9c1d-79b000d9620e"/>
    <w:basedOn w:val="769"/>
    <w:uiPriority w:val="10"/>
    <w:qFormat/>
    <w:rPr>
      <w:sz w:val="48"/>
      <w:szCs w:val="48"/>
    </w:rPr>
  </w:style>
  <w:style w:type="character" w:styleId="836" w:customStyle="1">
    <w:name w:val="Subtitle Char"/>
    <w:basedOn w:val="769"/>
    <w:uiPriority w:val="11"/>
    <w:qFormat/>
    <w:rPr>
      <w:sz w:val="24"/>
      <w:szCs w:val="24"/>
    </w:rPr>
  </w:style>
  <w:style w:type="character" w:styleId="837" w:customStyle="1">
    <w:name w:val="Quote Char_7b531250-58de-49b9-9d0c-04cfbc5a8719"/>
    <w:uiPriority w:val="29"/>
    <w:qFormat/>
    <w:rPr>
      <w:i/>
    </w:rPr>
  </w:style>
  <w:style w:type="character" w:styleId="838" w:customStyle="1">
    <w:name w:val="Intense Quote Char_0c2ead29-d2a6-4ac5-8f7c-28c2f003bdba"/>
    <w:uiPriority w:val="30"/>
    <w:qFormat/>
    <w:rPr>
      <w:i/>
    </w:rPr>
  </w:style>
  <w:style w:type="character" w:styleId="839" w:customStyle="1">
    <w:name w:val="Caption Char"/>
    <w:uiPriority w:val="99"/>
    <w:qFormat/>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11"/>
    <w:uiPriority w:val="39"/>
    <w:qFormat/>
    <w:rPr>
      <w:rFonts w:ascii="Times New Roman" w:hAnsi="Times New Roman" w:eastAsia="宋体" w:cs="Times New Roman"/>
      <w:lang w:val="en-US" w:eastAsia="zh-CN" w:bidi="ar-SA"/>
    </w:rPr>
  </w:style>
  <w:style w:type="paragraph" w:styleId="843" w:customStyle="1">
    <w:name w:val="正文文本1"/>
    <w:basedOn w:val="759"/>
    <w:next w:val="759"/>
    <w:link w:val="978"/>
    <w:uiPriority w:val="0"/>
    <w:qFormat/>
    <w:pPr>
      <w:spacing w:line="60" w:lineRule="auto"/>
    </w:pPr>
    <w:rPr>
      <w:rFonts w:ascii="仿宋_GB2312" w:eastAsia="仿宋_GB2312"/>
      <w:sz w:val="32"/>
    </w:rPr>
  </w:style>
  <w:style w:type="character" w:styleId="844" w:customStyle="1">
    <w:name w:val="标题 1 字符1"/>
    <w:link w:val="760"/>
    <w:uiPriority w:val="9"/>
    <w:qFormat/>
    <w:rPr>
      <w:rFonts w:ascii="宋体" w:hAnsi="宋体" w:eastAsia="Arial" w:cs="宋体"/>
      <w:b/>
      <w:color w:val="000000"/>
      <w:sz w:val="44"/>
      <w:szCs w:val="44"/>
      <w:highlight w:val="none"/>
      <w:lang w:val="en-US" w:eastAsia="zh-CN" w:bidi="ar-SA"/>
    </w:rPr>
  </w:style>
  <w:style w:type="character" w:styleId="845" w:customStyle="1">
    <w:name w:val="标题 5 字符"/>
    <w:link w:val="764"/>
    <w:uiPriority w:val="9"/>
    <w:qFormat/>
    <w:rPr>
      <w:rFonts w:ascii="Arial" w:hAnsi="Arial" w:eastAsia="Arial" w:cs="Arial"/>
      <w:b/>
      <w:bCs/>
      <w:sz w:val="24"/>
      <w:szCs w:val="24"/>
    </w:rPr>
  </w:style>
  <w:style w:type="character" w:styleId="846" w:customStyle="1">
    <w:name w:val="标题 6 字符"/>
    <w:link w:val="765"/>
    <w:uiPriority w:val="9"/>
    <w:qFormat/>
    <w:rPr>
      <w:rFonts w:ascii="Arial" w:hAnsi="Arial" w:eastAsia="Arial" w:cs="Arial"/>
      <w:b/>
      <w:bCs/>
      <w:sz w:val="22"/>
      <w:szCs w:val="22"/>
    </w:rPr>
  </w:style>
  <w:style w:type="character" w:styleId="847" w:customStyle="1">
    <w:name w:val="标题 7 字符"/>
    <w:link w:val="766"/>
    <w:uiPriority w:val="9"/>
    <w:qFormat/>
    <w:rPr>
      <w:rFonts w:ascii="Arial" w:hAnsi="Arial" w:eastAsia="Arial" w:cs="Arial"/>
      <w:b/>
      <w:bCs/>
      <w:i/>
      <w:iCs/>
      <w:sz w:val="22"/>
      <w:szCs w:val="22"/>
    </w:rPr>
  </w:style>
  <w:style w:type="character" w:styleId="848" w:customStyle="1">
    <w:name w:val="标题 8 字符"/>
    <w:link w:val="767"/>
    <w:uiPriority w:val="9"/>
    <w:qFormat/>
    <w:rPr>
      <w:rFonts w:ascii="Arial" w:hAnsi="Arial" w:eastAsia="Arial" w:cs="Arial"/>
      <w:i/>
      <w:iCs/>
      <w:sz w:val="22"/>
      <w:szCs w:val="22"/>
    </w:rPr>
  </w:style>
  <w:style w:type="character" w:styleId="849" w:customStyle="1">
    <w:name w:val="标题 9 字符"/>
    <w:link w:val="768"/>
    <w:uiPriority w:val="9"/>
    <w:qFormat/>
    <w:rPr>
      <w:rFonts w:ascii="Arial" w:hAnsi="Arial" w:eastAsia="Arial" w:cs="Arial"/>
      <w:i/>
      <w:iCs/>
      <w:sz w:val="21"/>
      <w:szCs w:val="21"/>
    </w:rPr>
  </w:style>
  <w:style w:type="paragraph" w:styleId="850">
    <w:name w:val="No Spacing"/>
    <w:uiPriority w:val="1"/>
    <w:qFormat/>
    <w:rPr>
      <w:rFonts w:ascii="Times New Roman" w:hAnsi="Times New Roman" w:eastAsia="宋体" w:cs="Times New Roman"/>
      <w:lang w:val="en-US" w:eastAsia="zh-CN" w:bidi="ar-SA"/>
    </w:rPr>
  </w:style>
  <w:style w:type="character" w:styleId="851" w:customStyle="1">
    <w:name w:val="标题 字符"/>
    <w:link w:val="796"/>
    <w:uiPriority w:val="10"/>
    <w:qFormat/>
    <w:rPr>
      <w:sz w:val="48"/>
      <w:szCs w:val="48"/>
    </w:rPr>
  </w:style>
  <w:style w:type="character" w:styleId="852" w:customStyle="1">
    <w:name w:val="副标题 字符"/>
    <w:link w:val="788"/>
    <w:uiPriority w:val="11"/>
    <w:qFormat/>
    <w:rPr>
      <w:sz w:val="24"/>
      <w:szCs w:val="24"/>
    </w:rPr>
  </w:style>
  <w:style w:type="paragraph" w:styleId="853">
    <w:name w:val="Quote"/>
    <w:basedOn w:val="759"/>
    <w:next w:val="759"/>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9"/>
    <w:next w:val="759"/>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1"/>
    <w:link w:val="784"/>
    <w:uiPriority w:val="99"/>
    <w:qFormat/>
  </w:style>
  <w:style w:type="table" w:styleId="8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4" w:customStyle="1">
    <w:name w:val="脚注文本 字符"/>
    <w:link w:val="789"/>
    <w:uiPriority w:val="0"/>
    <w:qFormat/>
    <w:rPr>
      <w:sz w:val="18"/>
    </w:rPr>
  </w:style>
  <w:style w:type="character" w:styleId="965" w:customStyle="1">
    <w:name w:val="尾注文本 字符"/>
    <w:link w:val="783"/>
    <w:uiPriority w:val="99"/>
    <w:qFormat/>
    <w:rPr>
      <w:sz w:val="20"/>
    </w:rPr>
  </w:style>
  <w:style w:type="paragraph" w:styleId="966" w:customStyle="1">
    <w:name w:val="TOC 标题11"/>
    <w:uiPriority w:val="39"/>
    <w:qFormat/>
    <w:rPr>
      <w:rFonts w:ascii="Times New Roman" w:hAnsi="Times New Roman" w:eastAsia="宋体" w:cs="Times New Roman"/>
      <w:lang w:val="en-US" w:eastAsia="zh-CN" w:bidi="ar-SA"/>
    </w:rPr>
  </w:style>
  <w:style w:type="paragraph" w:styleId="967" w:customStyle="1">
    <w:name w:val="标题 11"/>
    <w:basedOn w:val="759"/>
    <w:next w:val="759"/>
    <w:link w:val="979"/>
    <w:uiPriority w:val="0"/>
    <w:qFormat/>
    <w:pPr>
      <w:keepLines/>
      <w:keepNext/>
      <w:spacing w:before="340" w:after="330" w:line="576" w:lineRule="auto"/>
      <w:outlineLvl w:val="0"/>
    </w:pPr>
    <w:rPr>
      <w:b/>
      <w:sz w:val="44"/>
      <w:szCs w:val="20"/>
    </w:rPr>
  </w:style>
  <w:style w:type="paragraph" w:styleId="968" w:customStyle="1">
    <w:name w:val="标题 21"/>
    <w:basedOn w:val="759"/>
    <w:next w:val="759"/>
    <w:link w:val="980"/>
    <w:uiPriority w:val="0"/>
    <w:qFormat/>
    <w:pPr>
      <w:keepLines/>
      <w:keepNext/>
      <w:spacing w:before="260" w:after="260" w:line="413" w:lineRule="auto"/>
      <w:outlineLvl w:val="1"/>
    </w:pPr>
    <w:rPr>
      <w:rFonts w:ascii="Arial" w:hAnsi="Arial" w:eastAsia="黑体"/>
      <w:b/>
      <w:sz w:val="32"/>
      <w:szCs w:val="20"/>
    </w:rPr>
  </w:style>
  <w:style w:type="paragraph" w:styleId="969" w:customStyle="1">
    <w:name w:val="标题 31"/>
    <w:basedOn w:val="759"/>
    <w:next w:val="759"/>
    <w:link w:val="981"/>
    <w:uiPriority w:val="0"/>
    <w:qFormat/>
    <w:pPr>
      <w:keepLines/>
      <w:keepNext/>
      <w:spacing w:before="260" w:after="260" w:line="413" w:lineRule="auto"/>
      <w:outlineLvl w:val="2"/>
    </w:pPr>
    <w:rPr>
      <w:b/>
      <w:sz w:val="32"/>
      <w:szCs w:val="20"/>
    </w:rPr>
  </w:style>
  <w:style w:type="paragraph" w:styleId="970" w:customStyle="1">
    <w:name w:val="标题 41"/>
    <w:basedOn w:val="759"/>
    <w:next w:val="759"/>
    <w:link w:val="98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1" w:customStyle="1">
    <w:name w:val="标题 51"/>
    <w:basedOn w:val="759"/>
    <w:next w:val="75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9"/>
    <w:next w:val="75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9"/>
    <w:next w:val="75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9"/>
    <w:next w:val="75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9"/>
    <w:next w:val="759"/>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qFormat/>
  </w:style>
  <w:style w:type="table" w:styleId="977" w:customStyle="1">
    <w:name w:val="普通表格1"/>
    <w:uiPriority w:val="0"/>
    <w:qFormat/>
    <w:tblPr>
      <w:tblCellMar>
        <w:left w:w="0" w:type="dxa"/>
        <w:top w:w="0" w:type="dxa"/>
        <w:right w:w="0" w:type="dxa"/>
        <w:bottom w:w="0" w:type="dxa"/>
      </w:tblCellMar>
    </w:tblPr>
  </w:style>
  <w:style w:type="character" w:styleId="978" w:customStyle="1">
    <w:name w:val="正文文本 字符"/>
    <w:link w:val="843"/>
    <w:uiPriority w:val="0"/>
    <w:qFormat/>
    <w:rPr>
      <w:rFonts w:ascii="仿宋_GB2312" w:eastAsia="仿宋_GB2312"/>
      <w:sz w:val="32"/>
      <w:szCs w:val="22"/>
    </w:rPr>
  </w:style>
  <w:style w:type="character" w:styleId="979" w:customStyle="1">
    <w:name w:val="标题 1 字符"/>
    <w:link w:val="967"/>
    <w:uiPriority w:val="0"/>
    <w:qFormat/>
    <w:rPr>
      <w:b/>
      <w:sz w:val="44"/>
    </w:rPr>
  </w:style>
  <w:style w:type="character" w:styleId="980" w:customStyle="1">
    <w:name w:val="标题 2 字符"/>
    <w:link w:val="968"/>
    <w:uiPriority w:val="0"/>
    <w:qFormat/>
    <w:rPr>
      <w:rFonts w:ascii="Arial" w:hAnsi="Arial" w:eastAsia="黑体"/>
      <w:b/>
      <w:sz w:val="32"/>
    </w:rPr>
  </w:style>
  <w:style w:type="character" w:styleId="981" w:customStyle="1">
    <w:name w:val="标题 3 字符"/>
    <w:link w:val="969"/>
    <w:uiPriority w:val="0"/>
    <w:qFormat/>
    <w:rPr>
      <w:b/>
      <w:sz w:val="32"/>
    </w:rPr>
  </w:style>
  <w:style w:type="character" w:styleId="982" w:customStyle="1">
    <w:name w:val="标题 4 字符"/>
    <w:link w:val="970"/>
    <w:uiPriority w:val="0"/>
    <w:qFormat/>
    <w:rPr>
      <w:rFonts w:ascii="宋体" w:eastAsia="宋体"/>
      <w:color w:val="800000"/>
      <w:sz w:val="28"/>
      <w:lang w:val="en-US" w:eastAsia="zh-CN" w:bidi="ar-SA"/>
    </w:rPr>
  </w:style>
  <w:style w:type="paragraph" w:styleId="983" w:customStyle="1">
    <w:name w:val="目录 71"/>
    <w:basedOn w:val="759"/>
    <w:next w:val="759"/>
    <w:uiPriority w:val="0"/>
    <w:qFormat/>
    <w:pPr>
      <w:ind w:left="1260"/>
      <w:jc w:val="left"/>
    </w:pPr>
    <w:rPr>
      <w:rFonts w:ascii="Calibri" w:hAnsi="Calibri" w:cs="Calibri"/>
      <w:sz w:val="18"/>
      <w:szCs w:val="18"/>
    </w:rPr>
  </w:style>
  <w:style w:type="paragraph" w:styleId="984" w:customStyle="1">
    <w:name w:val="列表项目符号 41"/>
    <w:basedOn w:val="759"/>
    <w:uiPriority w:val="0"/>
    <w:qFormat/>
    <w:pPr>
      <w:ind w:left="360" w:hanging="360"/>
      <w:spacing w:line="380" w:lineRule="exact"/>
      <w:tabs>
        <w:tab w:val="left" w:pos="360" w:leader="none"/>
      </w:tabs>
    </w:pPr>
    <w:rPr>
      <w:rFonts w:ascii="Calibri" w:hAnsi="Calibri"/>
      <w:sz w:val="28"/>
    </w:rPr>
  </w:style>
  <w:style w:type="paragraph" w:styleId="985" w:customStyle="1">
    <w:name w:val="索引 81"/>
    <w:basedOn w:val="759"/>
    <w:next w:val="759"/>
    <w:uiPriority w:val="0"/>
    <w:qFormat/>
    <w:pPr>
      <w:ind w:left="1400"/>
    </w:pPr>
    <w:rPr>
      <w:rFonts w:ascii="Calibri" w:hAnsi="Calibri"/>
    </w:rPr>
  </w:style>
  <w:style w:type="paragraph" w:styleId="986" w:customStyle="1">
    <w:name w:val="正文缩进11"/>
    <w:basedOn w:val="759"/>
    <w:uiPriority w:val="0"/>
    <w:qFormat/>
    <w:pPr>
      <w:ind w:firstLine="420"/>
    </w:pPr>
    <w:rPr>
      <w:rFonts w:ascii="宋体"/>
      <w:color w:val="000000"/>
      <w:sz w:val="24"/>
      <w:szCs w:val="20"/>
    </w:rPr>
  </w:style>
  <w:style w:type="paragraph" w:styleId="987" w:customStyle="1">
    <w:name w:val="题注1"/>
    <w:basedOn w:val="759"/>
    <w:next w:val="759"/>
    <w:link w:val="988"/>
    <w:uiPriority w:val="0"/>
    <w:qFormat/>
    <w:pPr>
      <w:spacing w:line="360" w:lineRule="auto"/>
      <w:tabs>
        <w:tab w:val="left" w:pos="0" w:leader="none"/>
      </w:tabs>
    </w:pPr>
    <w:rPr>
      <w:rFonts w:ascii="Arial" w:hAnsi="Arial" w:eastAsia="黑体"/>
      <w:sz w:val="20"/>
      <w:szCs w:val="20"/>
    </w:rPr>
  </w:style>
  <w:style w:type="character" w:styleId="988" w:customStyle="1">
    <w:name w:val="题注 字符"/>
    <w:link w:val="987"/>
    <w:uiPriority w:val="0"/>
    <w:qFormat/>
    <w:rPr>
      <w:rFonts w:ascii="Arial" w:hAnsi="Arial" w:eastAsia="黑体" w:cs="Arial"/>
    </w:rPr>
  </w:style>
  <w:style w:type="paragraph" w:styleId="989" w:customStyle="1">
    <w:name w:val="索引 51"/>
    <w:basedOn w:val="759"/>
    <w:next w:val="759"/>
    <w:uiPriority w:val="0"/>
    <w:qFormat/>
    <w:pPr>
      <w:ind w:left="800"/>
    </w:pPr>
    <w:rPr>
      <w:rFonts w:ascii="Calibri" w:hAnsi="Calibri"/>
    </w:rPr>
  </w:style>
  <w:style w:type="paragraph" w:styleId="990" w:customStyle="1">
    <w:name w:val="列表项目符号1"/>
    <w:basedOn w:val="759"/>
    <w:uiPriority w:val="0"/>
    <w:qFormat/>
    <w:pPr>
      <w:ind w:left="962" w:hanging="480"/>
      <w:spacing w:line="360" w:lineRule="auto"/>
      <w:tabs>
        <w:tab w:val="left" w:pos="840" w:leader="none"/>
      </w:tabs>
    </w:pPr>
    <w:rPr>
      <w:sz w:val="24"/>
    </w:rPr>
  </w:style>
  <w:style w:type="paragraph" w:styleId="991" w:customStyle="1">
    <w:name w:val="文档结构图1"/>
    <w:basedOn w:val="759"/>
    <w:uiPriority w:val="0"/>
    <w:qFormat/>
    <w:pPr>
      <w:shd w:val="clear" w:color="auto" w:fill="000080"/>
    </w:pPr>
  </w:style>
  <w:style w:type="paragraph" w:styleId="992" w:customStyle="1">
    <w:name w:val="批注文字1"/>
    <w:basedOn w:val="759"/>
    <w:link w:val="993"/>
    <w:uiPriority w:val="99"/>
    <w:qFormat/>
    <w:pPr>
      <w:jc w:val="left"/>
    </w:pPr>
    <w:rPr>
      <w:rFonts w:ascii="Calibri" w:hAnsi="Calibri"/>
      <w:szCs w:val="20"/>
    </w:rPr>
  </w:style>
  <w:style w:type="character" w:styleId="993" w:customStyle="1">
    <w:name w:val="批注文字 字符"/>
    <w:link w:val="992"/>
    <w:uiPriority w:val="99"/>
    <w:qFormat/>
    <w:rPr>
      <w:rFonts w:ascii="Calibri" w:hAnsi="Calibri" w:eastAsia="宋体" w:cs="Times New Roman"/>
      <w:sz w:val="21"/>
    </w:rPr>
  </w:style>
  <w:style w:type="paragraph" w:styleId="994" w:customStyle="1">
    <w:name w:val="索引 61"/>
    <w:basedOn w:val="759"/>
    <w:next w:val="759"/>
    <w:uiPriority w:val="0"/>
    <w:qFormat/>
    <w:pPr>
      <w:ind w:left="1000"/>
    </w:pPr>
    <w:rPr>
      <w:rFonts w:ascii="Calibri" w:hAnsi="Calibri"/>
    </w:rPr>
  </w:style>
  <w:style w:type="paragraph" w:styleId="995" w:customStyle="1">
    <w:name w:val="正文文本 31"/>
    <w:basedOn w:val="759"/>
    <w:uiPriority w:val="0"/>
    <w:qFormat/>
    <w:rPr>
      <w:color w:val="000000"/>
    </w:rPr>
  </w:style>
  <w:style w:type="paragraph" w:styleId="996" w:customStyle="1">
    <w:name w:val="列表项目符号 31"/>
    <w:basedOn w:val="759"/>
    <w:uiPriority w:val="0"/>
    <w:qFormat/>
    <w:pPr>
      <w:ind w:left="1200" w:hanging="360"/>
      <w:spacing w:line="380" w:lineRule="exact"/>
      <w:tabs>
        <w:tab w:val="left" w:pos="1200" w:leader="none"/>
      </w:tabs>
    </w:pPr>
    <w:rPr>
      <w:rFonts w:ascii="Calibri" w:hAnsi="Calibri"/>
      <w:sz w:val="28"/>
    </w:rPr>
  </w:style>
  <w:style w:type="paragraph" w:styleId="997" w:customStyle="1">
    <w:name w:val="正文文本缩进11"/>
    <w:basedOn w:val="759"/>
    <w:uiPriority w:val="0"/>
    <w:qFormat/>
    <w:pPr>
      <w:ind w:firstLine="225"/>
    </w:pPr>
    <w:rPr>
      <w:rFonts w:ascii="仿宋_GB2312" w:eastAsia="仿宋_GB2312"/>
      <w:sz w:val="32"/>
    </w:rPr>
  </w:style>
  <w:style w:type="paragraph" w:styleId="998" w:customStyle="1">
    <w:name w:val="文本块1"/>
    <w:basedOn w:val="759"/>
    <w:uiPriority w:val="0"/>
    <w:qFormat/>
    <w:pPr>
      <w:ind w:left="1548" w:right="12" w:hanging="2405"/>
      <w:spacing w:line="360" w:lineRule="exact"/>
    </w:pPr>
    <w:rPr>
      <w:rFonts w:ascii="宋体"/>
      <w:bCs/>
      <w:sz w:val="28"/>
    </w:rPr>
  </w:style>
  <w:style w:type="paragraph" w:styleId="999" w:customStyle="1">
    <w:name w:val="列表项目符号 21"/>
    <w:basedOn w:val="759"/>
    <w:uiPriority w:val="0"/>
    <w:qFormat/>
    <w:pPr>
      <w:ind w:left="720" w:hanging="360"/>
      <w:spacing w:line="360" w:lineRule="auto"/>
      <w:tabs>
        <w:tab w:val="left" w:pos="720" w:leader="none"/>
      </w:tabs>
    </w:pPr>
    <w:rPr>
      <w:sz w:val="24"/>
    </w:rPr>
  </w:style>
  <w:style w:type="paragraph" w:styleId="1000" w:customStyle="1">
    <w:name w:val="HTML 地址1"/>
    <w:basedOn w:val="759"/>
    <w:uiPriority w:val="0"/>
    <w:qFormat/>
    <w:rPr>
      <w:i/>
      <w:iCs/>
    </w:rPr>
  </w:style>
  <w:style w:type="paragraph" w:styleId="1001" w:customStyle="1">
    <w:name w:val="索引 41"/>
    <w:basedOn w:val="759"/>
    <w:next w:val="759"/>
    <w:uiPriority w:val="0"/>
    <w:qFormat/>
    <w:pPr>
      <w:ind w:left="600"/>
    </w:pPr>
    <w:rPr>
      <w:rFonts w:ascii="Calibri" w:hAnsi="Calibri"/>
    </w:rPr>
  </w:style>
  <w:style w:type="paragraph" w:styleId="1002" w:customStyle="1">
    <w:name w:val="目录 51"/>
    <w:basedOn w:val="759"/>
    <w:next w:val="759"/>
    <w:uiPriority w:val="0"/>
    <w:qFormat/>
    <w:pPr>
      <w:ind w:left="840"/>
      <w:jc w:val="left"/>
    </w:pPr>
    <w:rPr>
      <w:rFonts w:ascii="Calibri" w:hAnsi="Calibri" w:cs="Calibri"/>
      <w:sz w:val="18"/>
      <w:szCs w:val="18"/>
    </w:rPr>
  </w:style>
  <w:style w:type="paragraph" w:styleId="1003" w:customStyle="1">
    <w:name w:val="目录 31"/>
    <w:basedOn w:val="759"/>
    <w:next w:val="759"/>
    <w:uiPriority w:val="39"/>
    <w:qFormat/>
    <w:pPr>
      <w:ind w:left="420"/>
      <w:jc w:val="left"/>
    </w:pPr>
    <w:rPr>
      <w:rFonts w:ascii="Calibri" w:hAnsi="Calibri" w:cs="Calibri"/>
      <w:i/>
      <w:iCs/>
      <w:sz w:val="20"/>
      <w:szCs w:val="20"/>
    </w:rPr>
  </w:style>
  <w:style w:type="paragraph" w:styleId="1004" w:customStyle="1">
    <w:name w:val="纯文本11"/>
    <w:basedOn w:val="759"/>
    <w:uiPriority w:val="0"/>
    <w:qFormat/>
    <w:rPr>
      <w:rFonts w:ascii="宋体"/>
      <w:szCs w:val="21"/>
    </w:rPr>
  </w:style>
  <w:style w:type="paragraph" w:styleId="1005" w:customStyle="1">
    <w:name w:val="列表项目符号 51"/>
    <w:basedOn w:val="759"/>
    <w:uiPriority w:val="0"/>
    <w:qFormat/>
    <w:pPr>
      <w:ind w:left="720" w:hanging="360"/>
      <w:spacing w:line="380" w:lineRule="exact"/>
      <w:tabs>
        <w:tab w:val="left" w:pos="720" w:leader="none"/>
      </w:tabs>
    </w:pPr>
    <w:rPr>
      <w:rFonts w:ascii="Calibri" w:hAnsi="Calibri"/>
      <w:sz w:val="28"/>
    </w:rPr>
  </w:style>
  <w:style w:type="paragraph" w:styleId="1006" w:customStyle="1">
    <w:name w:val="目录 81"/>
    <w:basedOn w:val="759"/>
    <w:next w:val="759"/>
    <w:uiPriority w:val="0"/>
    <w:qFormat/>
    <w:pPr>
      <w:ind w:left="1470"/>
      <w:jc w:val="left"/>
    </w:pPr>
    <w:rPr>
      <w:rFonts w:ascii="Calibri" w:hAnsi="Calibri" w:cs="Calibri"/>
      <w:sz w:val="18"/>
      <w:szCs w:val="18"/>
    </w:rPr>
  </w:style>
  <w:style w:type="paragraph" w:styleId="1007" w:customStyle="1">
    <w:name w:val="索引 31"/>
    <w:basedOn w:val="759"/>
    <w:next w:val="759"/>
    <w:uiPriority w:val="0"/>
    <w:qFormat/>
    <w:pPr>
      <w:ind w:left="400"/>
    </w:pPr>
    <w:rPr>
      <w:rFonts w:ascii="Calibri" w:hAnsi="Calibri"/>
    </w:rPr>
  </w:style>
  <w:style w:type="paragraph" w:styleId="1008" w:customStyle="1">
    <w:name w:val="日期1"/>
    <w:basedOn w:val="759"/>
    <w:next w:val="759"/>
    <w:uiPriority w:val="0"/>
    <w:qFormat/>
    <w:pPr>
      <w:ind w:left="2500"/>
    </w:pPr>
  </w:style>
  <w:style w:type="paragraph" w:styleId="1009" w:customStyle="1">
    <w:name w:val="正文文本缩进 21"/>
    <w:basedOn w:val="759"/>
    <w:uiPriority w:val="0"/>
    <w:qFormat/>
    <w:pPr>
      <w:ind w:firstLine="225"/>
      <w:jc w:val="left"/>
      <w:spacing w:line="540" w:lineRule="exact"/>
    </w:pPr>
    <w:rPr>
      <w:rFonts w:ascii="仿宋_GB2312" w:eastAsia="仿宋_GB2312"/>
      <w:sz w:val="32"/>
    </w:rPr>
  </w:style>
  <w:style w:type="paragraph" w:styleId="1010" w:customStyle="1">
    <w:name w:val="尾注文本1"/>
    <w:basedOn w:val="759"/>
    <w:uiPriority w:val="0"/>
    <w:qFormat/>
    <w:pPr>
      <w:jc w:val="left"/>
      <w:widowControl/>
    </w:pPr>
    <w:rPr>
      <w:rFonts w:ascii="宋体"/>
      <w:bCs/>
      <w:szCs w:val="21"/>
    </w:rPr>
  </w:style>
  <w:style w:type="paragraph" w:styleId="1011" w:customStyle="1">
    <w:name w:val="批注框文本1"/>
    <w:basedOn w:val="759"/>
    <w:uiPriority w:val="0"/>
    <w:qFormat/>
    <w:rPr>
      <w:sz w:val="18"/>
      <w:szCs w:val="20"/>
    </w:rPr>
  </w:style>
  <w:style w:type="paragraph" w:styleId="1012" w:customStyle="1">
    <w:name w:val="页脚1"/>
    <w:basedOn w:val="759"/>
    <w:link w:val="1013"/>
    <w:uiPriority w:val="99"/>
    <w:qFormat/>
    <w:pPr>
      <w:jc w:val="left"/>
      <w:tabs>
        <w:tab w:val="center" w:pos="4153" w:leader="none"/>
        <w:tab w:val="right" w:pos="8306" w:leader="none"/>
      </w:tabs>
    </w:pPr>
    <w:rPr>
      <w:rFonts w:ascii="Calibri" w:hAnsi="Calibri"/>
      <w:sz w:val="18"/>
      <w:szCs w:val="18"/>
    </w:rPr>
  </w:style>
  <w:style w:type="character" w:styleId="1013" w:customStyle="1">
    <w:name w:val="页脚 字符"/>
    <w:link w:val="1012"/>
    <w:uiPriority w:val="99"/>
    <w:qFormat/>
    <w:rPr>
      <w:rFonts w:ascii="Calibri" w:hAnsi="Calibri" w:eastAsia="宋体" w:cs="Times New Roman"/>
      <w:sz w:val="18"/>
      <w:szCs w:val="18"/>
    </w:rPr>
  </w:style>
  <w:style w:type="paragraph" w:styleId="1014" w:customStyle="1">
    <w:name w:val="寄信人地址11"/>
    <w:basedOn w:val="759"/>
    <w:uiPriority w:val="0"/>
    <w:qFormat/>
    <w:rPr>
      <w:rFonts w:ascii="Arial" w:hAnsi="Arial"/>
    </w:rPr>
  </w:style>
  <w:style w:type="paragraph" w:styleId="1015" w:customStyle="1">
    <w:name w:val="页眉1"/>
    <w:basedOn w:val="759"/>
    <w:link w:val="1016"/>
    <w:uiPriority w:val="99"/>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字符"/>
    <w:link w:val="1015"/>
    <w:uiPriority w:val="99"/>
    <w:qFormat/>
    <w:rPr>
      <w:sz w:val="18"/>
      <w:szCs w:val="18"/>
    </w:rPr>
  </w:style>
  <w:style w:type="paragraph" w:styleId="1017" w:customStyle="1">
    <w:name w:val="目录 11"/>
    <w:basedOn w:val="759"/>
    <w:next w:val="759"/>
    <w:uiPriority w:val="39"/>
    <w:qFormat/>
    <w:pPr>
      <w:jc w:val="left"/>
      <w:spacing w:before="120" w:after="120"/>
    </w:pPr>
    <w:rPr>
      <w:rFonts w:ascii="Calibri" w:hAnsi="Calibri" w:cs="Calibri"/>
      <w:b/>
      <w:bCs/>
      <w:caps/>
      <w:sz w:val="20"/>
      <w:szCs w:val="20"/>
    </w:rPr>
  </w:style>
  <w:style w:type="paragraph" w:styleId="1018" w:customStyle="1">
    <w:name w:val="目录 41"/>
    <w:basedOn w:val="759"/>
    <w:next w:val="759"/>
    <w:uiPriority w:val="0"/>
    <w:qFormat/>
    <w:pPr>
      <w:ind w:left="630"/>
      <w:jc w:val="left"/>
    </w:pPr>
    <w:rPr>
      <w:rFonts w:ascii="Calibri" w:hAnsi="Calibri" w:cs="Calibri"/>
      <w:sz w:val="18"/>
      <w:szCs w:val="18"/>
    </w:rPr>
  </w:style>
  <w:style w:type="paragraph" w:styleId="1019" w:customStyle="1">
    <w:name w:val="索引标题1"/>
    <w:basedOn w:val="759"/>
    <w:next w:val="1020"/>
    <w:uiPriority w:val="0"/>
    <w:qFormat/>
    <w:rPr>
      <w:rFonts w:ascii="Calibri" w:hAnsi="Calibri"/>
    </w:rPr>
  </w:style>
  <w:style w:type="paragraph" w:styleId="1020" w:customStyle="1">
    <w:name w:val="索引 11"/>
    <w:basedOn w:val="759"/>
    <w:next w:val="759"/>
    <w:uiPriority w:val="0"/>
    <w:qFormat/>
    <w:rPr>
      <w:rFonts w:ascii="Calibri" w:hAnsi="Calibri"/>
    </w:rPr>
  </w:style>
  <w:style w:type="paragraph" w:styleId="1021" w:customStyle="1">
    <w:name w:val="脚注文本1"/>
    <w:basedOn w:val="759"/>
    <w:uiPriority w:val="0"/>
    <w:qFormat/>
    <w:pPr>
      <w:jc w:val="left"/>
    </w:pPr>
    <w:rPr>
      <w:rFonts w:ascii="宋体"/>
      <w:bCs/>
      <w:sz w:val="18"/>
      <w:szCs w:val="18"/>
    </w:rPr>
  </w:style>
  <w:style w:type="paragraph" w:styleId="1022" w:customStyle="1">
    <w:name w:val="目录 61"/>
    <w:basedOn w:val="759"/>
    <w:next w:val="759"/>
    <w:uiPriority w:val="0"/>
    <w:qFormat/>
    <w:pPr>
      <w:ind w:left="1050"/>
      <w:jc w:val="left"/>
    </w:pPr>
    <w:rPr>
      <w:rFonts w:ascii="Calibri" w:hAnsi="Calibri" w:cs="Calibri"/>
      <w:sz w:val="18"/>
      <w:szCs w:val="18"/>
    </w:rPr>
  </w:style>
  <w:style w:type="paragraph" w:styleId="1023" w:customStyle="1">
    <w:name w:val="正文文本缩进 31"/>
    <w:basedOn w:val="759"/>
    <w:uiPriority w:val="0"/>
    <w:qFormat/>
    <w:pPr>
      <w:ind w:firstLine="213"/>
    </w:pPr>
    <w:rPr>
      <w:rFonts w:ascii="仿宋_GB2312" w:eastAsia="仿宋_GB2312"/>
      <w:sz w:val="30"/>
    </w:rPr>
  </w:style>
  <w:style w:type="paragraph" w:styleId="1024" w:customStyle="1">
    <w:name w:val="索引 71"/>
    <w:basedOn w:val="759"/>
    <w:next w:val="759"/>
    <w:uiPriority w:val="0"/>
    <w:qFormat/>
    <w:pPr>
      <w:ind w:left="1200"/>
    </w:pPr>
    <w:rPr>
      <w:rFonts w:ascii="Calibri" w:hAnsi="Calibri"/>
    </w:rPr>
  </w:style>
  <w:style w:type="paragraph" w:styleId="1025" w:customStyle="1">
    <w:name w:val="索引 91"/>
    <w:basedOn w:val="759"/>
    <w:next w:val="759"/>
    <w:uiPriority w:val="0"/>
    <w:qFormat/>
    <w:pPr>
      <w:ind w:left="1600"/>
    </w:pPr>
    <w:rPr>
      <w:rFonts w:ascii="Calibri" w:hAnsi="Calibri"/>
    </w:rPr>
  </w:style>
  <w:style w:type="paragraph" w:styleId="1026" w:customStyle="1">
    <w:name w:val="图表目录11"/>
    <w:basedOn w:val="759"/>
    <w:next w:val="759"/>
    <w:uiPriority w:val="0"/>
    <w:qFormat/>
    <w:pPr>
      <w:ind w:left="400" w:hanging="200"/>
      <w:jc w:val="left"/>
      <w:widowControl/>
    </w:pPr>
    <w:rPr>
      <w:rFonts w:ascii="宋体"/>
      <w:bCs/>
      <w:szCs w:val="21"/>
    </w:rPr>
  </w:style>
  <w:style w:type="paragraph" w:styleId="1027" w:customStyle="1">
    <w:name w:val="目录 21"/>
    <w:basedOn w:val="759"/>
    <w:next w:val="759"/>
    <w:uiPriority w:val="39"/>
    <w:qFormat/>
    <w:pPr>
      <w:ind w:left="210"/>
      <w:jc w:val="left"/>
    </w:pPr>
    <w:rPr>
      <w:rFonts w:ascii="Calibri" w:hAnsi="Calibri" w:cs="Calibri"/>
      <w:smallCaps/>
      <w:sz w:val="20"/>
      <w:szCs w:val="20"/>
    </w:rPr>
  </w:style>
  <w:style w:type="paragraph" w:styleId="1028" w:customStyle="1">
    <w:name w:val="目录 91"/>
    <w:basedOn w:val="759"/>
    <w:next w:val="759"/>
    <w:uiPriority w:val="0"/>
    <w:qFormat/>
    <w:pPr>
      <w:ind w:left="1680"/>
      <w:jc w:val="left"/>
    </w:pPr>
    <w:rPr>
      <w:rFonts w:ascii="Calibri" w:hAnsi="Calibri" w:cs="Calibri"/>
      <w:sz w:val="18"/>
      <w:szCs w:val="18"/>
    </w:rPr>
  </w:style>
  <w:style w:type="paragraph" w:styleId="1029" w:customStyle="1">
    <w:name w:val="正文文本 21"/>
    <w:basedOn w:val="759"/>
    <w:uiPriority w:val="0"/>
    <w:qFormat/>
    <w:pPr>
      <w:spacing w:line="560" w:lineRule="exact"/>
    </w:pPr>
    <w:rPr>
      <w:rFonts w:ascii="仿宋_GB2312" w:eastAsia="仿宋_GB2312"/>
      <w:sz w:val="28"/>
      <w:szCs w:val="30"/>
    </w:rPr>
  </w:style>
  <w:style w:type="paragraph" w:styleId="1030" w:customStyle="1">
    <w:name w:val="列表接续 21"/>
    <w:basedOn w:val="759"/>
    <w:uiPriority w:val="0"/>
    <w:qFormat/>
    <w:pPr>
      <w:ind w:left="840"/>
      <w:spacing w:after="120"/>
    </w:pPr>
  </w:style>
  <w:style w:type="paragraph" w:styleId="1031" w:customStyle="1">
    <w:name w:val="HTML 预设格式1"/>
    <w:basedOn w:val="7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2" w:customStyle="1">
    <w:name w:val="普通(网站)1"/>
    <w:basedOn w:val="759"/>
    <w:uiPriority w:val="0"/>
    <w:qFormat/>
    <w:pPr>
      <w:jc w:val="left"/>
      <w:spacing w:before="100" w:beforeAutospacing="1" w:after="100" w:afterAutospacing="1"/>
      <w:widowControl/>
    </w:pPr>
    <w:rPr>
      <w:rFonts w:ascii="宋体"/>
      <w:sz w:val="24"/>
      <w:szCs w:val="20"/>
    </w:rPr>
  </w:style>
  <w:style w:type="paragraph" w:styleId="1033" w:customStyle="1">
    <w:name w:val="索引 21"/>
    <w:basedOn w:val="759"/>
    <w:next w:val="759"/>
    <w:uiPriority w:val="0"/>
    <w:qFormat/>
    <w:pPr>
      <w:ind w:left="200"/>
    </w:pPr>
    <w:rPr>
      <w:rFonts w:ascii="Calibri" w:hAnsi="Calibri"/>
    </w:rPr>
  </w:style>
  <w:style w:type="paragraph" w:styleId="1034" w:customStyle="1">
    <w:name w:val="标题1"/>
    <w:basedOn w:val="759"/>
    <w:uiPriority w:val="0"/>
    <w:qFormat/>
    <w:pPr>
      <w:jc w:val="center"/>
      <w:spacing w:before="240" w:after="60"/>
      <w:outlineLvl w:val="0"/>
    </w:pPr>
    <w:rPr>
      <w:rFonts w:ascii="Cambria" w:hAnsi="Cambria"/>
      <w:b/>
      <w:bCs/>
      <w:sz w:val="32"/>
      <w:szCs w:val="32"/>
    </w:rPr>
  </w:style>
  <w:style w:type="paragraph" w:styleId="1035" w:customStyle="1">
    <w:name w:val="批注主题1"/>
    <w:basedOn w:val="992"/>
    <w:next w:val="992"/>
    <w:uiPriority w:val="0"/>
    <w:qFormat/>
    <w:rPr>
      <w:b/>
    </w:rPr>
  </w:style>
  <w:style w:type="paragraph" w:styleId="1036" w:customStyle="1">
    <w:name w:val="正文首行缩进1"/>
    <w:basedOn w:val="759"/>
    <w:next w:val="759"/>
    <w:uiPriority w:val="0"/>
    <w:qFormat/>
    <w:pPr>
      <w:ind w:firstLine="100"/>
      <w:spacing w:after="120"/>
    </w:pPr>
  </w:style>
  <w:style w:type="paragraph" w:styleId="1037" w:customStyle="1">
    <w:name w:val="正文首行缩进 21"/>
    <w:basedOn w:val="997"/>
    <w:link w:val="1038"/>
    <w:uiPriority w:val="0"/>
    <w:qFormat/>
    <w:pPr>
      <w:ind w:left="200" w:firstLine="200"/>
      <w:spacing w:after="120"/>
    </w:pPr>
    <w:rPr>
      <w:rFonts w:ascii="Times New Roman"/>
      <w:sz w:val="24"/>
      <w:szCs w:val="24"/>
    </w:rPr>
  </w:style>
  <w:style w:type="character" w:styleId="1038" w:customStyle="1">
    <w:name w:val="正文文本首行缩进 2 字符"/>
    <w:link w:val="1037"/>
    <w:uiPriority w:val="0"/>
    <w:qFormat/>
    <w:rPr>
      <w:rFonts w:eastAsia="仿宋_GB2312"/>
      <w:sz w:val="24"/>
      <w:szCs w:val="24"/>
      <w:lang w:bidi="ar-SA"/>
    </w:rPr>
  </w:style>
  <w:style w:type="table" w:styleId="1039" w:customStyle="1">
    <w:name w:val="网格型1"/>
    <w:basedOn w:val="977"/>
    <w:uiPriority w:val="0"/>
    <w:qFormat/>
    <w:tblPr/>
  </w:style>
  <w:style w:type="character" w:styleId="1040" w:customStyle="1">
    <w:name w:val="要点1"/>
    <w:uiPriority w:val="0"/>
    <w:qFormat/>
    <w:rPr>
      <w:b/>
    </w:rPr>
  </w:style>
  <w:style w:type="character" w:styleId="1041" w:customStyle="1">
    <w:name w:val="尾注引用1"/>
    <w:uiPriority w:val="0"/>
    <w:qFormat/>
    <w:rPr>
      <w:vertAlign w:val="superscript"/>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强调1"/>
    <w:uiPriority w:val="0"/>
    <w:qFormat/>
    <w:rPr>
      <w:color w:val="cc0033"/>
    </w:rPr>
  </w:style>
  <w:style w:type="character" w:styleId="1045" w:customStyle="1">
    <w:name w:val="HTML 打字机1"/>
    <w:uiPriority w:val="0"/>
    <w:qFormat/>
    <w:rPr>
      <w:rFonts w:ascii="宋体" w:eastAsia="宋体" w:cs="宋体"/>
      <w:sz w:val="24"/>
      <w:szCs w:val="24"/>
      <w:lang w:bidi="ar-SA"/>
    </w:rPr>
  </w:style>
  <w:style w:type="character" w:styleId="1046" w:customStyle="1">
    <w:name w:val="超链接1"/>
    <w:uiPriority w:val="99"/>
    <w:qFormat/>
    <w:rPr>
      <w:color w:val="0000ff"/>
      <w:u w:val="single"/>
    </w:rPr>
  </w:style>
  <w:style w:type="character" w:styleId="1047" w:customStyle="1">
    <w:name w:val="批注引用1"/>
    <w:uiPriority w:val="0"/>
    <w:qFormat/>
    <w:rPr>
      <w:sz w:val="21"/>
    </w:rPr>
  </w:style>
  <w:style w:type="character" w:styleId="1048" w:customStyle="1">
    <w:name w:val="脚注引用1"/>
    <w:uiPriority w:val="0"/>
    <w:qFormat/>
    <w:rPr>
      <w:vertAlign w:val="superscript"/>
    </w:rPr>
  </w:style>
  <w:style w:type="paragraph" w:styleId="1049" w:customStyle="1">
    <w:name w:val="样式 正文首行缩进 2 + Arial"/>
    <w:basedOn w:val="759"/>
    <w:next w:val="759"/>
    <w:uiPriority w:val="0"/>
    <w:qFormat/>
    <w:pPr>
      <w:ind w:firstLine="200"/>
      <w:spacing w:after="120" w:line="320" w:lineRule="atLeast"/>
    </w:pPr>
    <w:rPr>
      <w:rFonts w:ascii="Arial" w:hAnsi="Arial"/>
    </w:rPr>
  </w:style>
  <w:style w:type="character" w:styleId="1050" w:customStyle="1">
    <w:name w:val="Comment Text Char"/>
    <w:uiPriority w:val="0"/>
    <w:qFormat/>
    <w:rPr>
      <w:rFonts w:cs="Times New Roman"/>
      <w:sz w:val="21"/>
      <w:szCs w:val="21"/>
      <w:lang w:bidi="ar-SA"/>
    </w:rPr>
  </w:style>
  <w:style w:type="character" w:styleId="1051" w:customStyle="1">
    <w:name w:val="纯文本 Char_0"/>
    <w:link w:val="1052"/>
    <w:uiPriority w:val="0"/>
    <w:qFormat/>
    <w:rPr>
      <w:rFonts w:ascii="宋体" w:hAnsi="Courier New" w:cs="Courier New"/>
      <w:sz w:val="21"/>
      <w:szCs w:val="21"/>
    </w:rPr>
  </w:style>
  <w:style w:type="paragraph" w:styleId="1052" w:customStyle="1">
    <w:name w:val="纯文本_0"/>
    <w:basedOn w:val="1053"/>
    <w:link w:val="1051"/>
    <w:uiPriority w:val="0"/>
    <w:qFormat/>
    <w:rPr>
      <w:rFonts w:ascii="宋体" w:hAnsi="Courier New"/>
      <w:szCs w:val="21"/>
    </w:rPr>
  </w:style>
  <w:style w:type="paragraph" w:styleId="105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4" w:customStyle="1">
    <w:name w:val="ca-51"/>
    <w:uiPriority w:val="0"/>
    <w:qFormat/>
    <w:rPr>
      <w:rFonts w:ascii="楷体_GB2312" w:eastAsia="楷体_GB2312"/>
      <w:b/>
      <w:bCs/>
      <w:spacing w:val="-20"/>
      <w:sz w:val="24"/>
      <w:szCs w:val="24"/>
    </w:rPr>
  </w:style>
  <w:style w:type="character" w:styleId="1055" w:customStyle="1">
    <w:name w:val="Heading 4 Char_de27d71f-764f-47bd-84d1-49c3f4abdbf0"/>
    <w:uiPriority w:val="0"/>
    <w:qFormat/>
    <w:rPr>
      <w:rFonts w:ascii="Cambria" w:hAnsi="Cambria" w:eastAsia="宋体" w:cs="Cambria"/>
      <w:b/>
      <w:bCs/>
      <w:sz w:val="28"/>
      <w:szCs w:val="28"/>
      <w:lang w:bidi="ar-SA"/>
    </w:rPr>
  </w:style>
  <w:style w:type="character" w:styleId="1056" w:customStyle="1">
    <w:name w:val="正文缩进 Char1_0"/>
    <w:link w:val="1057"/>
    <w:uiPriority w:val="0"/>
    <w:qFormat/>
    <w:rPr>
      <w:sz w:val="21"/>
      <w:szCs w:val="22"/>
    </w:rPr>
  </w:style>
  <w:style w:type="paragraph" w:styleId="1057" w:customStyle="1">
    <w:name w:val="正文缩进_0"/>
    <w:basedOn w:val="1053"/>
    <w:link w:val="1056"/>
    <w:uiPriority w:val="0"/>
    <w:qFormat/>
    <w:pPr>
      <w:ind w:firstLine="420"/>
    </w:pPr>
    <w:rPr>
      <w:szCs w:val="22"/>
    </w:rPr>
  </w:style>
  <w:style w:type="character" w:styleId="1058" w:customStyle="1">
    <w:name w:val="Header Char1"/>
    <w:uiPriority w:val="0"/>
    <w:qFormat/>
    <w:rPr>
      <w:rFonts w:cs="Times New Roman"/>
      <w:sz w:val="18"/>
      <w:szCs w:val="18"/>
      <w:lang w:bidi="ar-SA"/>
    </w:rPr>
  </w:style>
  <w:style w:type="character" w:styleId="1059" w:customStyle="1">
    <w:name w:val="正文文本缩进 2 Char"/>
    <w:link w:val="1060"/>
    <w:uiPriority w:val="0"/>
    <w:qFormat/>
    <w:rPr>
      <w:rFonts w:hAnsi="Times New Roman"/>
      <w:sz w:val="21"/>
      <w:szCs w:val="20"/>
    </w:rPr>
  </w:style>
  <w:style w:type="paragraph" w:styleId="1060" w:customStyle="1">
    <w:name w:val="正文文本缩进 2_0"/>
    <w:basedOn w:val="1061"/>
    <w:link w:val="1059"/>
    <w:uiPriority w:val="0"/>
    <w:qFormat/>
    <w:pPr>
      <w:ind w:firstLine="525"/>
      <w:spacing w:line="420" w:lineRule="exact"/>
    </w:pPr>
  </w:style>
  <w:style w:type="paragraph" w:styleId="106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2" w:customStyle="1">
    <w:name w:val="Heading 3 Char_a5a6c394-65ab-4144-8017-81f81103df3a"/>
    <w:uiPriority w:val="0"/>
    <w:qFormat/>
    <w:rPr>
      <w:rFonts w:cs="Times New Roman"/>
      <w:b/>
      <w:bCs/>
      <w:sz w:val="32"/>
      <w:szCs w:val="32"/>
      <w:lang w:bidi="ar-SA"/>
    </w:rPr>
  </w:style>
  <w:style w:type="character" w:styleId="1063" w:customStyle="1">
    <w:name w:val="ca-21"/>
    <w:uiPriority w:val="0"/>
    <w:qFormat/>
    <w:rPr>
      <w:rFonts w:ascii="宋体" w:eastAsia="宋体"/>
      <w:sz w:val="21"/>
    </w:rPr>
  </w:style>
  <w:style w:type="character" w:styleId="1064" w:customStyle="1">
    <w:name w:val="Plain Text Char"/>
    <w:uiPriority w:val="0"/>
    <w:qFormat/>
    <w:rPr>
      <w:rFonts w:ascii="宋体" w:eastAsia="宋体"/>
      <w:sz w:val="21"/>
      <w:lang w:val="en-US" w:eastAsia="zh-CN"/>
    </w:rPr>
  </w:style>
  <w:style w:type="character" w:styleId="1065" w:customStyle="1">
    <w:name w:val="maywed421"/>
    <w:uiPriority w:val="0"/>
    <w:qFormat/>
    <w:rPr>
      <w:color w:val="366fb6"/>
      <w:u w:val="none"/>
    </w:rPr>
  </w:style>
  <w:style w:type="character" w:styleId="1066" w:customStyle="1">
    <w:name w:val="纯文本 Char_0_0"/>
    <w:link w:val="1067"/>
    <w:uiPriority w:val="0"/>
    <w:qFormat/>
    <w:rPr>
      <w:rFonts w:ascii="宋体" w:hAnsi="Courier New"/>
      <w:sz w:val="21"/>
      <w:szCs w:val="21"/>
    </w:rPr>
  </w:style>
  <w:style w:type="paragraph" w:styleId="1067" w:customStyle="1">
    <w:name w:val="纯文本_0_0"/>
    <w:basedOn w:val="1068"/>
    <w:link w:val="1066"/>
    <w:uiPriority w:val="0"/>
    <w:qFormat/>
    <w:rPr>
      <w:rFonts w:ascii="宋体" w:hAnsi="Courier New"/>
      <w:szCs w:val="21"/>
    </w:rPr>
  </w:style>
  <w:style w:type="paragraph" w:styleId="106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69" w:customStyle="1">
    <w:name w:val="style15"/>
    <w:uiPriority w:val="0"/>
    <w:qFormat/>
  </w:style>
  <w:style w:type="character" w:styleId="1070" w:customStyle="1">
    <w:name w:val="正文（标记） Char2"/>
    <w:link w:val="1071"/>
    <w:uiPriority w:val="0"/>
    <w:qFormat/>
    <w:rPr>
      <w:sz w:val="24"/>
      <w:szCs w:val="24"/>
    </w:rPr>
  </w:style>
  <w:style w:type="paragraph" w:styleId="1071" w:customStyle="1">
    <w:name w:val="正文（标记）"/>
    <w:basedOn w:val="759"/>
    <w:link w:val="1070"/>
    <w:uiPriority w:val="0"/>
    <w:qFormat/>
    <w:pPr>
      <w:spacing w:before="50" w:after="50"/>
      <w:tabs>
        <w:tab w:val="left" w:pos="0" w:leader="none"/>
        <w:tab w:val="left" w:pos="840" w:leader="none"/>
      </w:tabs>
    </w:pPr>
    <w:rPr>
      <w:sz w:val="24"/>
      <w:szCs w:val="24"/>
    </w:rPr>
  </w:style>
  <w:style w:type="character" w:styleId="1072" w:customStyle="1">
    <w:name w:val="段落 Char"/>
    <w:uiPriority w:val="0"/>
    <w:qFormat/>
    <w:rPr>
      <w:rFonts w:ascii="仿宋_GB2312" w:eastAsia="仿宋_GB2312"/>
      <w:sz w:val="24"/>
      <w:szCs w:val="24"/>
      <w:lang w:val="en-US" w:eastAsia="zh-CN" w:bidi="ar-SA"/>
    </w:rPr>
  </w:style>
  <w:style w:type="character" w:styleId="1073" w:customStyle="1">
    <w:name w:val="Char Char2"/>
    <w:uiPriority w:val="0"/>
    <w:qFormat/>
    <w:rPr>
      <w:sz w:val="18"/>
      <w:szCs w:val="18"/>
    </w:rPr>
  </w:style>
  <w:style w:type="character" w:styleId="1074" w:customStyle="1">
    <w:name w:val="style91"/>
    <w:uiPriority w:val="0"/>
    <w:qFormat/>
    <w:rPr>
      <w:color w:val="2060c0"/>
      <w:sz w:val="24"/>
      <w:szCs w:val="24"/>
    </w:rPr>
  </w:style>
  <w:style w:type="character" w:styleId="1075" w:customStyle="1">
    <w:name w:val="普通文字1 Char"/>
    <w:uiPriority w:val="0"/>
    <w:qFormat/>
    <w:rPr>
      <w:rFonts w:ascii="宋体" w:eastAsia="宋体" w:cs="Courier New"/>
      <w:sz w:val="21"/>
      <w:szCs w:val="21"/>
      <w:lang w:val="en-US" w:eastAsia="zh-CN" w:bidi="ar-SA"/>
    </w:rPr>
  </w:style>
  <w:style w:type="character" w:styleId="1076" w:customStyle="1">
    <w:name w:val="正文文本缩进 Char"/>
    <w:link w:val="1077"/>
    <w:uiPriority w:val="0"/>
    <w:qFormat/>
    <w:rPr>
      <w:rFonts w:hAnsi="Times New Roman"/>
      <w:szCs w:val="20"/>
    </w:rPr>
  </w:style>
  <w:style w:type="paragraph" w:styleId="1077" w:customStyle="1">
    <w:name w:val="正文文本缩进_0"/>
    <w:basedOn w:val="1061"/>
    <w:link w:val="1076"/>
    <w:uiPriority w:val="0"/>
    <w:qFormat/>
    <w:pPr>
      <w:ind w:firstLine="420"/>
      <w:spacing w:line="360" w:lineRule="auto"/>
    </w:pPr>
    <w:rPr>
      <w:sz w:val="20"/>
    </w:rPr>
  </w:style>
  <w:style w:type="character" w:styleId="1078" w:customStyle="1">
    <w:name w:val="Char Char21"/>
    <w:uiPriority w:val="0"/>
    <w:qFormat/>
    <w:rPr>
      <w:sz w:val="18"/>
      <w:szCs w:val="18"/>
    </w:rPr>
  </w:style>
  <w:style w:type="character" w:styleId="1079" w:customStyle="1">
    <w:name w:val="ca-41"/>
    <w:uiPriority w:val="0"/>
    <w:qFormat/>
    <w:rPr>
      <w:rFonts w:ascii="宋体" w:eastAsia="宋体"/>
      <w:b/>
      <w:bCs/>
      <w:color w:val="000000"/>
      <w:spacing w:val="-20"/>
      <w:sz w:val="21"/>
      <w:szCs w:val="21"/>
    </w:rPr>
  </w:style>
  <w:style w:type="character" w:styleId="1080" w:customStyle="1">
    <w:name w:val="question-title"/>
    <w:uiPriority w:val="0"/>
    <w:qFormat/>
  </w:style>
  <w:style w:type="character" w:styleId="1081" w:customStyle="1">
    <w:name w:val="A1"/>
    <w:uiPriority w:val="0"/>
    <w:qFormat/>
    <w:rPr>
      <w:rFonts w:ascii="Univers LT Std 45 Light" w:hAnsi="宋体" w:eastAsia="Univers LT Std 45 Light" w:cs="Univers LT Std 45 Light"/>
      <w:color w:val="221e1f"/>
      <w:sz w:val="10"/>
      <w:szCs w:val="10"/>
    </w:rPr>
  </w:style>
  <w:style w:type="character" w:styleId="1082" w:customStyle="1">
    <w:name w:val="style161"/>
    <w:uiPriority w:val="0"/>
    <w:qFormat/>
    <w:rPr>
      <w:rFonts w:ascii="Verdana" w:hAnsi="Verdana" w:eastAsia="宋体"/>
      <w:b/>
      <w:color w:val="0a246a"/>
      <w:sz w:val="24"/>
      <w:szCs w:val="24"/>
      <w:lang w:val="en-US" w:eastAsia="zh-CN" w:bidi="ar-SA"/>
    </w:rPr>
  </w:style>
  <w:style w:type="character" w:styleId="1083" w:customStyle="1">
    <w:name w:val="ca-31"/>
    <w:uiPriority w:val="0"/>
    <w:qFormat/>
    <w:rPr>
      <w:rFonts w:ascii="宋体" w:eastAsia="宋体"/>
      <w:color w:val="000000"/>
      <w:sz w:val="21"/>
      <w:szCs w:val="21"/>
    </w:rPr>
  </w:style>
  <w:style w:type="character" w:styleId="1084" w:customStyle="1">
    <w:name w:val="apple-converted-space"/>
    <w:uiPriority w:val="0"/>
    <w:qFormat/>
  </w:style>
  <w:style w:type="character" w:styleId="1085" w:customStyle="1">
    <w:name w:val="Footer Char1"/>
    <w:uiPriority w:val="0"/>
    <w:qFormat/>
    <w:rPr>
      <w:rFonts w:cs="Times New Roman"/>
      <w:sz w:val="18"/>
      <w:szCs w:val="18"/>
      <w:lang w:bidi="ar-SA"/>
    </w:rPr>
  </w:style>
  <w:style w:type="character" w:styleId="1086" w:customStyle="1">
    <w:name w:val="A0"/>
    <w:uiPriority w:val="0"/>
    <w:qFormat/>
    <w:rPr>
      <w:rFonts w:ascii=".....?." w:hAnsi="宋体" w:eastAsia=".....?."/>
      <w:color w:val="000000"/>
      <w:sz w:val="22"/>
    </w:rPr>
  </w:style>
  <w:style w:type="character" w:styleId="1087" w:customStyle="1">
    <w:name w:val="Char Char23"/>
    <w:uiPriority w:val="0"/>
    <w:qFormat/>
    <w:rPr>
      <w:sz w:val="24"/>
      <w:szCs w:val="21"/>
      <w:lang w:bidi="ar-SA"/>
    </w:rPr>
  </w:style>
  <w:style w:type="character" w:styleId="1088" w:customStyle="1">
    <w:name w:val="Char Char1"/>
    <w:uiPriority w:val="0"/>
    <w:qFormat/>
    <w:rPr>
      <w:rFonts w:ascii="宋体" w:eastAsia="宋体"/>
      <w:sz w:val="21"/>
      <w:lang w:val="en-US" w:eastAsia="zh-CN"/>
    </w:rPr>
  </w:style>
  <w:style w:type="character" w:styleId="1089" w:customStyle="1">
    <w:name w:val="apple-style-span"/>
    <w:uiPriority w:val="0"/>
    <w:qFormat/>
    <w:rPr>
      <w:rFonts w:ascii="宋体" w:hAnsi="宋体" w:cs="Times New Roman"/>
    </w:rPr>
  </w:style>
  <w:style w:type="character" w:styleId="1090" w:customStyle="1">
    <w:name w:val="无间隔 字符"/>
    <w:link w:val="1091"/>
    <w:uiPriority w:val="0"/>
    <w:qFormat/>
    <w:rPr>
      <w:sz w:val="22"/>
      <w:lang w:val="en-US" w:eastAsia="zh-CN" w:bidi="ar-SA"/>
    </w:rPr>
  </w:style>
  <w:style w:type="paragraph" w:styleId="1091" w:customStyle="1">
    <w:name w:val="无间隔1"/>
    <w:link w:val="1090"/>
    <w:uiPriority w:val="0"/>
    <w:qFormat/>
    <w:rPr>
      <w:rFonts w:ascii="Times New Roman" w:hAnsi="Times New Roman" w:eastAsia="宋体" w:cs="Times New Roman"/>
      <w:sz w:val="22"/>
      <w:lang w:val="en-US" w:eastAsia="zh-CN" w:bidi="ar-SA"/>
    </w:rPr>
  </w:style>
  <w:style w:type="character" w:styleId="1092" w:customStyle="1">
    <w:name w:val="Char Char3"/>
    <w:uiPriority w:val="0"/>
    <w:qFormat/>
    <w:rPr>
      <w:rFonts w:ascii="宋体" w:eastAsia="宋体"/>
      <w:sz w:val="18"/>
      <w:szCs w:val="18"/>
      <w:lang w:val="en-US" w:eastAsia="zh-CN" w:bidi="ar-SA"/>
    </w:rPr>
  </w:style>
  <w:style w:type="character" w:styleId="1093" w:customStyle="1">
    <w:name w:val="z12 style23"/>
    <w:uiPriority w:val="0"/>
    <w:qFormat/>
  </w:style>
  <w:style w:type="character" w:styleId="1094" w:customStyle="1">
    <w:name w:val="font41"/>
    <w:uiPriority w:val="0"/>
    <w:qFormat/>
    <w:rPr>
      <w:rFonts w:hint="eastAsia" w:ascii="宋体" w:hAnsi="宋体" w:eastAsia="宋体" w:cs="宋体"/>
      <w:color w:val="000000"/>
      <w:sz w:val="24"/>
      <w:szCs w:val="24"/>
      <w:u w:val="none"/>
    </w:rPr>
  </w:style>
  <w:style w:type="character" w:styleId="1095" w:customStyle="1">
    <w:name w:val="font11"/>
    <w:uiPriority w:val="0"/>
    <w:qFormat/>
    <w:rPr>
      <w:rFonts w:ascii="Times" w:hAnsi="Times" w:eastAsia="Times" w:cs="Times"/>
      <w:color w:val="000000"/>
      <w:sz w:val="24"/>
      <w:szCs w:val="24"/>
      <w:u w:val="none"/>
    </w:rPr>
  </w:style>
  <w:style w:type="character" w:styleId="1096" w:customStyle="1">
    <w:name w:val="Plain Text Char1"/>
    <w:uiPriority w:val="0"/>
    <w:qFormat/>
    <w:rPr>
      <w:rFonts w:ascii="宋体" w:eastAsia="宋体"/>
      <w:sz w:val="21"/>
      <w:szCs w:val="21"/>
      <w:lang w:val="en-US" w:eastAsia="zh-CN" w:bidi="ar-SA"/>
    </w:rPr>
  </w:style>
  <w:style w:type="character" w:styleId="1097" w:customStyle="1">
    <w:name w:val="Char Char"/>
    <w:uiPriority w:val="0"/>
    <w:qFormat/>
    <w:rPr>
      <w:rFonts w:eastAsia="宋体"/>
      <w:sz w:val="18"/>
      <w:lang w:val="en-US" w:eastAsia="zh-CN"/>
    </w:rPr>
  </w:style>
  <w:style w:type="character" w:styleId="1098" w:customStyle="1">
    <w:name w:val="wj1"/>
    <w:uiPriority w:val="0"/>
    <w:qFormat/>
    <w:rPr>
      <w:color w:val="000000"/>
      <w:sz w:val="18"/>
      <w:szCs w:val="18"/>
      <w:u w:val="none"/>
    </w:rPr>
  </w:style>
  <w:style w:type="character" w:styleId="1099" w:customStyle="1">
    <w:name w:val="Heading 2 Char_e7971b2e-95ff-491d-afd8-0e6cfcc6c1b2"/>
    <w:uiPriority w:val="0"/>
    <w:qFormat/>
    <w:rPr>
      <w:rFonts w:ascii="Arial" w:hAnsi="Arial" w:eastAsia="黑体"/>
      <w:b/>
      <w:bCs/>
      <w:sz w:val="32"/>
      <w:szCs w:val="32"/>
      <w:lang w:val="en-US" w:eastAsia="zh-CN" w:bidi="ar-SA"/>
    </w:rPr>
  </w:style>
  <w:style w:type="character" w:styleId="1100" w:customStyle="1">
    <w:name w:val="z1"/>
    <w:uiPriority w:val="0"/>
    <w:qFormat/>
  </w:style>
  <w:style w:type="character" w:styleId="1101" w:customStyle="1">
    <w:name w:val="font01"/>
    <w:uiPriority w:val="0"/>
    <w:qFormat/>
    <w:rPr>
      <w:rFonts w:hint="eastAsia" w:ascii="宋体" w:hAnsi="宋体" w:eastAsia="宋体" w:cs="宋体"/>
      <w:color w:val="000000"/>
      <w:sz w:val="24"/>
      <w:szCs w:val="24"/>
      <w:u w:val="none"/>
    </w:rPr>
  </w:style>
  <w:style w:type="character" w:styleId="1102" w:customStyle="1">
    <w:name w:val="Footer Char_f0e3e3bf-5b2e-454d-aedf-db4c0b3a23ed"/>
    <w:uiPriority w:val="0"/>
    <w:qFormat/>
    <w:rPr>
      <w:rFonts w:eastAsia="宋体"/>
      <w:sz w:val="18"/>
      <w:lang w:val="en-US" w:eastAsia="zh-CN"/>
    </w:rPr>
  </w:style>
  <w:style w:type="character" w:styleId="1103" w:customStyle="1">
    <w:name w:val="Header Char_9800ef60-2583-47c5-8652-b7f35f90c311"/>
    <w:uiPriority w:val="0"/>
    <w:qFormat/>
    <w:rPr>
      <w:rFonts w:eastAsia="宋体"/>
      <w:sz w:val="18"/>
      <w:lang w:val="en-US" w:eastAsia="zh-CN"/>
    </w:rPr>
  </w:style>
  <w:style w:type="character" w:styleId="1104" w:customStyle="1">
    <w:name w:val="ca-01"/>
    <w:uiPriority w:val="0"/>
    <w:qFormat/>
    <w:rPr>
      <w:rFonts w:ascii="宋体" w:eastAsia="宋体"/>
      <w:b/>
      <w:bCs/>
      <w:spacing w:val="-20"/>
      <w:sz w:val="24"/>
      <w:szCs w:val="24"/>
    </w:rPr>
  </w:style>
  <w:style w:type="character" w:styleId="1105" w:customStyle="1">
    <w:name w:val="font51"/>
    <w:uiPriority w:val="99"/>
    <w:qFormat/>
    <w:rPr>
      <w:rFonts w:ascii="宋体" w:hAnsi="宋体" w:eastAsia="宋体" w:cs="宋体"/>
      <w:color w:val="000000"/>
      <w:sz w:val="22"/>
      <w:szCs w:val="22"/>
    </w:rPr>
  </w:style>
  <w:style w:type="character" w:styleId="1106" w:customStyle="1">
    <w:name w:val="font21"/>
    <w:uiPriority w:val="0"/>
    <w:qFormat/>
    <w:rPr>
      <w:rFonts w:ascii="Times New Roman" w:hAnsi="Times New Roman"/>
      <w:color w:val="000000"/>
      <w:sz w:val="20"/>
      <w:u w:val="none"/>
    </w:rPr>
  </w:style>
  <w:style w:type="character" w:styleId="1107" w:customStyle="1">
    <w:name w:val="font31"/>
    <w:uiPriority w:val="0"/>
    <w:qFormat/>
    <w:rPr>
      <w:rFonts w:ascii="Arial" w:hAnsi="Arial" w:cs="Arial"/>
      <w:color w:val="000000"/>
      <w:sz w:val="22"/>
      <w:szCs w:val="22"/>
      <w:u w:val="none"/>
    </w:rPr>
  </w:style>
  <w:style w:type="character" w:styleId="1108" w:customStyle="1">
    <w:name w:val="正文（编号） Char Char"/>
    <w:link w:val="1109"/>
    <w:uiPriority w:val="0"/>
    <w:qFormat/>
    <w:rPr>
      <w:sz w:val="24"/>
      <w:szCs w:val="24"/>
    </w:rPr>
  </w:style>
  <w:style w:type="paragraph" w:styleId="1109" w:customStyle="1">
    <w:name w:val="正文（编号）"/>
    <w:basedOn w:val="1110"/>
    <w:link w:val="1108"/>
    <w:uiPriority w:val="0"/>
    <w:qFormat/>
    <w:pPr>
      <w:ind w:left="720" w:firstLine="0"/>
      <w:tabs>
        <w:tab w:val="left" w:pos="720" w:leader="none"/>
        <w:tab w:val="left" w:pos="780" w:leader="none"/>
      </w:tabs>
    </w:pPr>
    <w:rPr>
      <w:szCs w:val="24"/>
    </w:rPr>
  </w:style>
  <w:style w:type="paragraph" w:styleId="1110" w:customStyle="1">
    <w:name w:val="正文（缩进）"/>
    <w:basedOn w:val="759"/>
    <w:uiPriority w:val="0"/>
    <w:qFormat/>
    <w:pPr>
      <w:ind w:firstLine="200"/>
      <w:spacing w:before="50" w:after="50" w:line="360" w:lineRule="auto"/>
    </w:pPr>
    <w:rPr>
      <w:sz w:val="24"/>
    </w:rPr>
  </w:style>
  <w:style w:type="character" w:styleId="1111" w:customStyle="1">
    <w:name w:val="marklong"/>
    <w:uiPriority w:val="0"/>
    <w:qFormat/>
  </w:style>
  <w:style w:type="character" w:styleId="1112" w:customStyle="1">
    <w:name w:val="标题 2 Char Char Char"/>
    <w:uiPriority w:val="0"/>
    <w:qFormat/>
    <w:rPr>
      <w:rFonts w:ascii="Arial" w:hAnsi="Arial" w:eastAsia="宋体" w:cs="Arial"/>
      <w:b/>
      <w:bCs/>
      <w:i/>
      <w:iCs/>
      <w:sz w:val="28"/>
      <w:szCs w:val="28"/>
      <w:lang w:val="en-US" w:eastAsia="zh-CN" w:bidi="ar-SA"/>
    </w:rPr>
  </w:style>
  <w:style w:type="character" w:styleId="1113" w:customStyle="1">
    <w:name w:val="ca-1"/>
    <w:uiPriority w:val="0"/>
    <w:qFormat/>
  </w:style>
  <w:style w:type="character" w:styleId="1114" w:customStyle="1">
    <w:name w:val="ca-11"/>
    <w:uiPriority w:val="0"/>
    <w:qFormat/>
    <w:rPr>
      <w:rFonts w:ascii="宋体" w:eastAsia="宋体"/>
      <w:b/>
      <w:bCs/>
      <w:color w:val="000000"/>
      <w:spacing w:val="-20"/>
      <w:sz w:val="28"/>
      <w:szCs w:val="28"/>
    </w:rPr>
  </w:style>
  <w:style w:type="character" w:styleId="1115" w:customStyle="1">
    <w:name w:val="正文（缩进） Char Char"/>
    <w:uiPriority w:val="0"/>
    <w:qFormat/>
    <w:rPr>
      <w:rFonts w:eastAsia="宋体"/>
      <w:sz w:val="24"/>
      <w:szCs w:val="24"/>
      <w:lang w:val="en-US" w:eastAsia="zh-CN" w:bidi="ar-SA"/>
    </w:rPr>
  </w:style>
  <w:style w:type="character" w:styleId="1116" w:customStyle="1">
    <w:name w:val="Char Char31"/>
    <w:uiPriority w:val="0"/>
    <w:qFormat/>
    <w:rPr>
      <w:rFonts w:ascii="Arial" w:hAnsi="Arial" w:eastAsia="黑体" w:cs="Times New Roman"/>
      <w:b/>
      <w:bCs/>
      <w:sz w:val="32"/>
      <w:szCs w:val="32"/>
      <w:lang w:val="en-US" w:eastAsia="zh-CN" w:bidi="ar-SA"/>
    </w:rPr>
  </w:style>
  <w:style w:type="paragraph" w:styleId="1117" w:customStyle="1">
    <w:name w:val="表文1"/>
    <w:basedOn w:val="759"/>
    <w:uiPriority w:val="0"/>
    <w:qFormat/>
    <w:pPr>
      <w:ind w:firstLine="196"/>
      <w:spacing w:line="360" w:lineRule="auto"/>
      <w:widowControl/>
    </w:pPr>
    <w:rPr>
      <w:rFonts w:ascii="宋体"/>
      <w:sz w:val="24"/>
    </w:rPr>
  </w:style>
  <w:style w:type="paragraph" w:styleId="1118" w:customStyle="1">
    <w:name w:val="Normal_6_0"/>
    <w:uiPriority w:val="0"/>
    <w:qFormat/>
    <w:rPr>
      <w:rFonts w:ascii="黑体" w:hAnsi="黑体" w:eastAsia="黑体" w:cs="Times New Roman"/>
      <w:b/>
      <w:sz w:val="32"/>
      <w:szCs w:val="24"/>
      <w:lang w:val="en-US" w:eastAsia="zh-CN" w:bidi="ar-SA"/>
    </w:rPr>
  </w:style>
  <w:style w:type="paragraph" w:styleId="1119" w:customStyle="1">
    <w:name w:val="正文文本缩进1"/>
    <w:basedOn w:val="1120"/>
    <w:uiPriority w:val="99"/>
    <w:qFormat/>
    <w:pPr>
      <w:ind w:left="420"/>
      <w:spacing w:after="120"/>
    </w:pPr>
    <w:rPr>
      <w:rFonts w:ascii="Calibri" w:hAnsi="Calibri" w:cs="Calibri"/>
    </w:rPr>
  </w:style>
  <w:style w:type="paragraph" w:styleId="1120"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1" w:customStyle="1">
    <w:name w:val="Char Char Char"/>
    <w:basedOn w:val="759"/>
    <w:uiPriority w:val="0"/>
    <w:qFormat/>
    <w:rPr>
      <w:rFonts w:ascii="Calibri" w:hAnsi="Calibri"/>
      <w:szCs w:val="21"/>
    </w:rPr>
  </w:style>
  <w:style w:type="paragraph" w:styleId="1122" w:customStyle="1">
    <w:name w:val="标题二、"/>
    <w:basedOn w:val="759"/>
    <w:uiPriority w:val="99"/>
    <w:qFormat/>
    <w:pPr>
      <w:ind w:firstLine="200"/>
      <w:spacing w:line="360" w:lineRule="auto"/>
      <w:outlineLvl w:val="2"/>
    </w:pPr>
    <w:rPr>
      <w:rFonts w:ascii="宋体" w:hAnsi="宋体"/>
      <w:b/>
      <w:szCs w:val="21"/>
    </w:rPr>
  </w:style>
  <w:style w:type="paragraph" w:styleId="1123" w:customStyle="1">
    <w:name w:val="无标题正文 Char Char Char Char Char Char Char Char Char Char Char Char Char Char Char Char Char Char Char Char Char Char Char Char Char Char Char1 Char"/>
    <w:basedOn w:val="759"/>
    <w:uiPriority w:val="0"/>
    <w:qFormat/>
    <w:pPr>
      <w:jc w:val="center"/>
      <w:spacing w:after="160" w:line="240" w:lineRule="exact"/>
      <w:widowControl/>
    </w:pPr>
    <w:rPr>
      <w:rFonts w:ascii="Arial" w:hAnsi="Arial"/>
      <w:sz w:val="20"/>
      <w:szCs w:val="20"/>
      <w:lang w:eastAsia="en-US"/>
    </w:rPr>
  </w:style>
  <w:style w:type="paragraph" w:styleId="1124" w:customStyle="1">
    <w:name w:val="xl29"/>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Normal_9_0"/>
    <w:uiPriority w:val="0"/>
    <w:qFormat/>
    <w:rPr>
      <w:rFonts w:ascii="Times New Roman" w:hAnsi="Times New Roman" w:eastAsia="Times New Roman" w:cs="Times New Roman"/>
      <w:sz w:val="24"/>
      <w:szCs w:val="24"/>
      <w:lang w:val="en-US" w:eastAsia="zh-CN" w:bidi="ar-SA"/>
    </w:rPr>
  </w:style>
  <w:style w:type="paragraph" w:styleId="1126"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pa-6"/>
    <w:basedOn w:val="759"/>
    <w:uiPriority w:val="0"/>
    <w:qFormat/>
    <w:pPr>
      <w:spacing w:line="360" w:lineRule="atLeast"/>
      <w:widowControl/>
    </w:pPr>
    <w:rPr>
      <w:rFonts w:ascii="宋体"/>
      <w:sz w:val="24"/>
      <w:szCs w:val="20"/>
    </w:rPr>
  </w:style>
  <w:style w:type="paragraph" w:styleId="1128"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前言、引言标题"/>
    <w:next w:val="75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3" w:customStyle="1">
    <w:name w:val="Char Char Char Char Char Char Char Char Char Char"/>
    <w:basedOn w:val="759"/>
    <w:uiPriority w:val="0"/>
    <w:qFormat/>
    <w:rPr>
      <w:rFonts w:ascii="Tahoma" w:hAnsi="Tahoma"/>
      <w:sz w:val="24"/>
      <w:szCs w:val="20"/>
    </w:rPr>
  </w:style>
  <w:style w:type="paragraph" w:styleId="1134" w:customStyle="1">
    <w:name w:val="篇名"/>
    <w:next w:val="96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WPSOffice手动目录 1"/>
    <w:uiPriority w:val="0"/>
    <w:qFormat/>
    <w:rPr>
      <w:rFonts w:ascii="Times New Roman" w:hAnsi="Times New Roman" w:eastAsia="宋体" w:cs="Times New Roman"/>
      <w:lang w:val="en-US" w:eastAsia="zh-CN" w:bidi="ar-SA"/>
    </w:rPr>
  </w:style>
  <w:style w:type="paragraph" w:styleId="113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参考资料清单+倾斜+蓝色"/>
    <w:basedOn w:val="759"/>
    <w:uiPriority w:val="0"/>
    <w:qFormat/>
    <w:pPr>
      <w:spacing w:line="360" w:lineRule="auto"/>
    </w:pPr>
    <w:rPr>
      <w:rFonts w:ascii="Arial" w:hAnsi="Arial"/>
      <w:i/>
      <w:iCs/>
      <w:color w:val="0000ff"/>
      <w:szCs w:val="21"/>
    </w:rPr>
  </w:style>
  <w:style w:type="paragraph" w:styleId="1141" w:customStyle="1">
    <w:name w:val="Normal_8"/>
    <w:uiPriority w:val="0"/>
    <w:qFormat/>
    <w:rPr>
      <w:rFonts w:ascii="Times New Roman" w:hAnsi="Times New Roman" w:eastAsia="Times New Roman" w:cs="Times New Roman"/>
      <w:sz w:val="24"/>
      <w:szCs w:val="24"/>
      <w:lang w:val="en-US" w:eastAsia="zh-CN" w:bidi="ar-SA"/>
    </w:rPr>
  </w:style>
  <w:style w:type="paragraph" w:styleId="1142" w:customStyle="1">
    <w:name w:val="缩进正文"/>
    <w:basedOn w:val="759"/>
    <w:uiPriority w:val="0"/>
    <w:qFormat/>
    <w:pPr>
      <w:ind w:left="1418" w:firstLine="425"/>
      <w:jc w:val="left"/>
      <w:spacing w:after="200" w:line="400" w:lineRule="exact"/>
      <w:widowControl/>
    </w:pPr>
    <w:rPr>
      <w:rFonts w:ascii="宋体"/>
      <w:sz w:val="24"/>
      <w:szCs w:val="20"/>
    </w:rPr>
  </w:style>
  <w:style w:type="paragraph" w:styleId="1143" w:customStyle="1">
    <w:name w:val="Normal_2"/>
    <w:uiPriority w:val="0"/>
    <w:qFormat/>
    <w:rPr>
      <w:rFonts w:ascii="黑体" w:hAnsi="黑体" w:eastAsia="黑体" w:cs="Times New Roman"/>
      <w:b/>
      <w:sz w:val="32"/>
      <w:szCs w:val="24"/>
      <w:lang w:val="en-US" w:eastAsia="zh-CN" w:bidi="ar-SA"/>
    </w:rPr>
  </w:style>
  <w:style w:type="paragraph" w:styleId="1144" w:customStyle="1">
    <w:name w:val="Normal_1_2"/>
    <w:uiPriority w:val="0"/>
    <w:qFormat/>
    <w:rPr>
      <w:rFonts w:ascii="Times New Roman" w:hAnsi="Times New Roman" w:eastAsia="Times New Roman" w:cs="Times New Roman"/>
      <w:sz w:val="24"/>
      <w:szCs w:val="24"/>
      <w:lang w:val="en-US" w:eastAsia="zh-CN" w:bidi="ar-SA"/>
    </w:rPr>
  </w:style>
  <w:style w:type="paragraph" w:styleId="1145" w:customStyle="1">
    <w:name w:val="默认段落字体 Para Char Char Char Char Char Char Char Char Char1"/>
    <w:basedOn w:val="759"/>
    <w:uiPriority w:val="0"/>
    <w:qFormat/>
    <w:rPr>
      <w:rFonts w:ascii="Tahoma" w:hAnsi="Tahoma"/>
      <w:sz w:val="24"/>
      <w:szCs w:val="20"/>
    </w:rPr>
  </w:style>
  <w:style w:type="paragraph" w:styleId="1146" w:customStyle="1">
    <w:name w:val="样式 序号----------- + 仿宋_GB2312"/>
    <w:basedOn w:val="1147"/>
    <w:uiPriority w:val="0"/>
    <w:qFormat/>
    <w:pPr>
      <w:ind w:firstLine="200"/>
      <w:spacing w:line="360" w:lineRule="auto"/>
    </w:pPr>
    <w:rPr>
      <w:rFonts w:ascii="仿宋_GB2312" w:eastAsia="仿宋_GB2312"/>
      <w:bCs w:val="0"/>
    </w:rPr>
  </w:style>
  <w:style w:type="paragraph" w:styleId="1147" w:customStyle="1">
    <w:name w:val="序号-----------"/>
    <w:basedOn w:val="759"/>
    <w:uiPriority w:val="0"/>
    <w:qFormat/>
    <w:pPr>
      <w:jc w:val="left"/>
      <w:widowControl/>
    </w:pPr>
    <w:rPr>
      <w:rFonts w:ascii="宋体"/>
      <w:bCs/>
      <w:szCs w:val="21"/>
    </w:rPr>
  </w:style>
  <w:style w:type="paragraph" w:styleId="1148" w:customStyle="1">
    <w:name w:val="pa-8"/>
    <w:basedOn w:val="759"/>
    <w:uiPriority w:val="0"/>
    <w:qFormat/>
    <w:pPr>
      <w:ind w:firstLine="480"/>
      <w:spacing w:line="280" w:lineRule="atLeast"/>
      <w:widowControl/>
    </w:pPr>
    <w:rPr>
      <w:rFonts w:ascii="宋体" w:cs="宋体"/>
      <w:sz w:val="24"/>
    </w:rPr>
  </w:style>
  <w:style w:type="paragraph" w:styleId="1149" w:customStyle="1">
    <w:name w:val="Indent Normal"/>
    <w:basedOn w:val="759"/>
    <w:uiPriority w:val="0"/>
    <w:qFormat/>
    <w:pPr>
      <w:ind w:firstLine="150"/>
    </w:pPr>
    <w:rPr>
      <w:sz w:val="24"/>
      <w:szCs w:val="20"/>
    </w:rPr>
  </w:style>
  <w:style w:type="paragraph" w:styleId="1150" w:customStyle="1">
    <w:name w:val="Normal_3"/>
    <w:uiPriority w:val="0"/>
    <w:qFormat/>
    <w:rPr>
      <w:rFonts w:ascii="黑体" w:hAnsi="黑体" w:eastAsia="黑体" w:cs="Times New Roman"/>
      <w:b/>
      <w:sz w:val="32"/>
      <w:szCs w:val="24"/>
      <w:lang w:val="en-US" w:eastAsia="zh-CN" w:bidi="ar-SA"/>
    </w:rPr>
  </w:style>
  <w:style w:type="paragraph" w:styleId="1151" w:customStyle="1">
    <w:name w:val="寄信人地址1"/>
    <w:basedOn w:val="1120"/>
    <w:uiPriority w:val="99"/>
    <w:qFormat/>
    <w:rPr>
      <w:rFonts w:ascii="Arial" w:hAnsi="Arial" w:cs="Arial"/>
    </w:rPr>
  </w:style>
  <w:style w:type="paragraph" w:styleId="1152" w:customStyle="1">
    <w:name w:val="标题2"/>
    <w:basedOn w:val="759"/>
    <w:uiPriority w:val="0"/>
    <w:qFormat/>
    <w:pPr>
      <w:tabs>
        <w:tab w:val="left" w:pos="0" w:leader="none"/>
      </w:tabs>
    </w:pPr>
    <w:rPr>
      <w:rFonts w:ascii="黑体" w:eastAsia="黑体"/>
      <w:sz w:val="24"/>
    </w:rPr>
  </w:style>
  <w:style w:type="paragraph" w:styleId="1153" w:customStyle="1">
    <w:name w:val="Normal_10"/>
    <w:uiPriority w:val="0"/>
    <w:qFormat/>
    <w:rPr>
      <w:rFonts w:ascii="黑体" w:hAnsi="黑体" w:eastAsia="黑体" w:cs="Times New Roman"/>
      <w:b/>
      <w:sz w:val="32"/>
      <w:szCs w:val="24"/>
      <w:lang w:val="en-US" w:eastAsia="zh-CN" w:bidi="ar-SA"/>
    </w:rPr>
  </w:style>
  <w:style w:type="paragraph" w:styleId="1154" w:customStyle="1">
    <w:name w:val="样式3"/>
    <w:basedOn w:val="969"/>
    <w:uiPriority w:val="0"/>
    <w:qFormat/>
    <w:pPr>
      <w:spacing w:line="415" w:lineRule="auto"/>
    </w:pPr>
    <w:rPr>
      <w:rFonts w:ascii="Calibri" w:hAnsi="Calibri"/>
      <w:bCs/>
      <w:color w:val="000000"/>
      <w:sz w:val="28"/>
      <w:szCs w:val="28"/>
    </w:rPr>
  </w:style>
  <w:style w:type="paragraph" w:styleId="1155" w:customStyle="1">
    <w:name w:val="样式6"/>
    <w:basedOn w:val="80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6" w:customStyle="1">
    <w:name w:val="Char1 Char Char Char"/>
    <w:basedOn w:val="759"/>
    <w:uiPriority w:val="0"/>
    <w:qFormat/>
    <w:rPr>
      <w:szCs w:val="20"/>
    </w:rPr>
  </w:style>
  <w:style w:type="paragraph" w:styleId="1157" w:customStyle="1">
    <w:name w:val="纯文本2"/>
    <w:basedOn w:val="759"/>
    <w:uiPriority w:val="0"/>
    <w:qFormat/>
    <w:rPr>
      <w:rFonts w:ascii="宋体" w:hAnsi="Courier New" w:eastAsia="楷体_GB2312"/>
      <w:sz w:val="26"/>
      <w:szCs w:val="20"/>
    </w:rPr>
  </w:style>
  <w:style w:type="paragraph" w:styleId="1158" w:customStyle="1">
    <w:name w:val="Normal_4_0"/>
    <w:uiPriority w:val="0"/>
    <w:qFormat/>
    <w:rPr>
      <w:rFonts w:ascii="黑体" w:hAnsi="黑体" w:eastAsia="黑体" w:cs="Times New Roman"/>
      <w:b/>
      <w:sz w:val="32"/>
      <w:szCs w:val="24"/>
      <w:lang w:val="en-US" w:eastAsia="zh-CN" w:bidi="ar-SA"/>
    </w:rPr>
  </w:style>
  <w:style w:type="paragraph" w:styleId="1159" w:customStyle="1">
    <w:name w:val="三级条标题"/>
    <w:basedOn w:val="1160"/>
    <w:next w:val="1162"/>
    <w:uiPriority w:val="0"/>
    <w:qFormat/>
    <w:pPr>
      <w:ind w:left="1050"/>
      <w:outlineLvl w:val="4"/>
    </w:pPr>
  </w:style>
  <w:style w:type="paragraph" w:styleId="1160" w:customStyle="1">
    <w:name w:val="二级条标题"/>
    <w:basedOn w:val="1161"/>
    <w:next w:val="1162"/>
    <w:uiPriority w:val="0"/>
    <w:qFormat/>
    <w:pPr>
      <w:ind w:left="360"/>
      <w:outlineLvl w:val="3"/>
    </w:pPr>
  </w:style>
  <w:style w:type="paragraph" w:styleId="1161" w:customStyle="1">
    <w:name w:val="一级条标题"/>
    <w:next w:val="1162"/>
    <w:uiPriority w:val="0"/>
    <w:qFormat/>
    <w:pPr>
      <w:outlineLvl w:val="2"/>
    </w:pPr>
    <w:rPr>
      <w:rFonts w:ascii="Times New Roman" w:hAnsi="Times New Roman" w:eastAsia="黑体" w:cs="Times New Roman"/>
      <w:sz w:val="21"/>
      <w:lang w:val="en-US" w:eastAsia="zh-CN" w:bidi="ar-SA"/>
    </w:rPr>
  </w:style>
  <w:style w:type="paragraph" w:styleId="1162" w:customStyle="1">
    <w:name w:val="段"/>
    <w:uiPriority w:val="0"/>
    <w:qFormat/>
    <w:pPr>
      <w:ind w:firstLine="200"/>
      <w:jc w:val="both"/>
    </w:pPr>
    <w:rPr>
      <w:rFonts w:ascii="宋体" w:hAnsi="Times New Roman" w:eastAsia="宋体" w:cs="Times New Roman"/>
      <w:sz w:val="21"/>
      <w:lang w:val="en-US" w:eastAsia="zh-CN" w:bidi="ar-SA"/>
    </w:rPr>
  </w:style>
  <w:style w:type="paragraph" w:styleId="1163" w:customStyle="1">
    <w:name w:val="Normal_5_0"/>
    <w:uiPriority w:val="0"/>
    <w:qFormat/>
    <w:rPr>
      <w:rFonts w:ascii="黑体" w:hAnsi="黑体" w:eastAsia="黑体" w:cs="Times New Roman"/>
      <w:b/>
      <w:sz w:val="32"/>
      <w:szCs w:val="24"/>
      <w:lang w:val="en-US" w:eastAsia="zh-CN" w:bidi="ar-SA"/>
    </w:rPr>
  </w:style>
  <w:style w:type="paragraph" w:styleId="1164" w:customStyle="1">
    <w:name w:val="Normal_14_0"/>
    <w:uiPriority w:val="0"/>
    <w:qFormat/>
    <w:rPr>
      <w:rFonts w:ascii="黑体" w:hAnsi="黑体" w:eastAsia="黑体" w:cs="Times New Roman"/>
      <w:b/>
      <w:sz w:val="32"/>
      <w:szCs w:val="24"/>
      <w:lang w:val="en-US" w:eastAsia="zh-CN" w:bidi="ar-SA"/>
    </w:rPr>
  </w:style>
  <w:style w:type="paragraph" w:styleId="1165" w:customStyle="1">
    <w:name w:val="技术方案2"/>
    <w:basedOn w:val="759"/>
    <w:uiPriority w:val="0"/>
    <w:qFormat/>
    <w:pPr>
      <w:spacing w:line="480" w:lineRule="auto"/>
    </w:pPr>
    <w:rPr>
      <w:rFonts w:ascii="宋体"/>
      <w:b/>
      <w:bCs/>
      <w:sz w:val="36"/>
    </w:rPr>
  </w:style>
  <w:style w:type="paragraph" w:styleId="116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7" w:customStyle="1">
    <w:name w:val="Normal_0_0"/>
    <w:uiPriority w:val="0"/>
    <w:qFormat/>
    <w:rPr>
      <w:rFonts w:ascii="黑体" w:hAnsi="黑体" w:eastAsia="黑体" w:cs="Times New Roman"/>
      <w:b/>
      <w:sz w:val="40"/>
      <w:szCs w:val="24"/>
      <w:lang w:val="en-US" w:eastAsia="zh-CN" w:bidi="ar-SA"/>
    </w:rPr>
  </w:style>
  <w:style w:type="paragraph" w:styleId="1168" w:customStyle="1">
    <w:name w:val="表格标题"/>
    <w:basedOn w:val="759"/>
    <w:uiPriority w:val="0"/>
    <w:qFormat/>
    <w:pPr>
      <w:jc w:val="center"/>
    </w:pPr>
    <w:rPr>
      <w:b/>
    </w:rPr>
  </w:style>
  <w:style w:type="paragraph" w:styleId="1169" w:customStyle="1">
    <w:name w:val="表中文字"/>
    <w:basedOn w:val="759"/>
    <w:uiPriority w:val="0"/>
    <w:qFormat/>
    <w:pPr>
      <w:widowControl/>
    </w:pPr>
    <w:rPr>
      <w:rFonts w:ascii="Calibri" w:hAnsi="Calibri"/>
      <w:szCs w:val="20"/>
    </w:rPr>
  </w:style>
  <w:style w:type="paragraph" w:styleId="1170" w:customStyle="1">
    <w:name w:val="Char"/>
    <w:basedOn w:val="759"/>
    <w:uiPriority w:val="0"/>
    <w:qFormat/>
    <w:pPr>
      <w:jc w:val="left"/>
      <w:spacing w:after="160" w:line="240" w:lineRule="exact"/>
      <w:widowControl/>
    </w:pPr>
    <w:rPr>
      <w:rFonts w:ascii="Verdana" w:hAnsi="Verdana"/>
      <w:sz w:val="20"/>
      <w:szCs w:val="20"/>
      <w:lang w:eastAsia="en-US"/>
    </w:rPr>
  </w:style>
  <w:style w:type="paragraph" w:styleId="1171" w:customStyle="1">
    <w:name w:val="pbody"/>
    <w:basedOn w:val="759"/>
    <w:uiPriority w:val="0"/>
    <w:qFormat/>
    <w:pPr>
      <w:jc w:val="left"/>
      <w:spacing w:before="100" w:beforeAutospacing="1" w:after="100" w:afterAutospacing="1" w:line="360" w:lineRule="auto"/>
      <w:widowControl/>
    </w:pPr>
    <w:rPr>
      <w:rFonts w:ascii="宋体" w:cs="宋体"/>
      <w:sz w:val="24"/>
    </w:rPr>
  </w:style>
  <w:style w:type="paragraph" w:styleId="117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Normal_9"/>
    <w:uiPriority w:val="0"/>
    <w:qFormat/>
    <w:rPr>
      <w:rFonts w:ascii="黑体" w:hAnsi="黑体" w:eastAsia="黑体" w:cs="Times New Roman"/>
      <w:b/>
      <w:sz w:val="32"/>
      <w:szCs w:val="24"/>
      <w:lang w:val="en-US" w:eastAsia="zh-CN" w:bidi="ar-SA"/>
    </w:rPr>
  </w:style>
  <w:style w:type="paragraph" w:styleId="1174" w:customStyle="1">
    <w:name w:val="表格正文"/>
    <w:basedOn w:val="759"/>
    <w:uiPriority w:val="0"/>
    <w:qFormat/>
    <w:pPr>
      <w:spacing w:line="300" w:lineRule="auto"/>
      <w:tabs>
        <w:tab w:val="left" w:pos="420" w:leader="none"/>
      </w:tabs>
    </w:pPr>
  </w:style>
  <w:style w:type="paragraph" w:styleId="1175" w:customStyle="1">
    <w:name w:val="目录 1_0"/>
    <w:basedOn w:val="1061"/>
    <w:next w:val="1061"/>
    <w:uiPriority w:val="0"/>
    <w:qFormat/>
    <w:pPr>
      <w:jc w:val="left"/>
    </w:pPr>
    <w:rPr>
      <w:rFonts w:hint="eastAsia" w:ascii="宋体" w:hAnsi="宋体"/>
      <w:b/>
      <w:sz w:val="24"/>
    </w:rPr>
  </w:style>
  <w:style w:type="paragraph" w:styleId="1176"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17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0" w:customStyle="1">
    <w:name w:val="标书2"/>
    <w:next w:val="1181"/>
    <w:uiPriority w:val="0"/>
    <w:qFormat/>
    <w:rPr>
      <w:rFonts w:ascii="Times New Roman" w:hAnsi="Times New Roman" w:eastAsia="黑体" w:cs="宋体"/>
      <w:b/>
      <w:sz w:val="44"/>
      <w:lang w:val="en-US" w:eastAsia="zh-CN" w:bidi="ar-SA"/>
    </w:rPr>
  </w:style>
  <w:style w:type="paragraph" w:styleId="118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2" w:customStyle="1">
    <w:name w:val="xl38"/>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p0"/>
    <w:basedOn w:val="759"/>
    <w:uiPriority w:val="0"/>
    <w:qFormat/>
    <w:pPr>
      <w:widowControl/>
    </w:pPr>
    <w:rPr>
      <w:szCs w:val="21"/>
    </w:rPr>
  </w:style>
  <w:style w:type="paragraph" w:styleId="1184" w:customStyle="1">
    <w:name w:val="ibm-list-next"/>
    <w:basedOn w:val="759"/>
    <w:uiPriority w:val="0"/>
    <w:qFormat/>
    <w:pPr>
      <w:jc w:val="left"/>
      <w:spacing w:before="100" w:beforeAutospacing="1" w:after="100" w:afterAutospacing="1"/>
      <w:widowControl/>
    </w:pPr>
    <w:rPr>
      <w:rFonts w:ascii="宋体" w:cs="宋体"/>
      <w:sz w:val="24"/>
    </w:rPr>
  </w:style>
  <w:style w:type="paragraph" w:styleId="1185" w:customStyle="1">
    <w:name w:val="WPSOffice手动目录 2"/>
    <w:uiPriority w:val="0"/>
    <w:qFormat/>
    <w:rPr>
      <w:rFonts w:ascii="Times New Roman" w:hAnsi="Times New Roman" w:eastAsia="宋体" w:cs="Times New Roman"/>
      <w:lang w:val="en-US" w:eastAsia="zh-CN" w:bidi="ar-SA"/>
    </w:rPr>
  </w:style>
  <w:style w:type="paragraph" w:styleId="1186" w:customStyle="1">
    <w:name w:val="正文文字缩进 3"/>
    <w:basedOn w:val="759"/>
    <w:uiPriority w:val="0"/>
    <w:qFormat/>
    <w:pPr>
      <w:ind w:left="420" w:firstLine="420"/>
      <w:spacing w:line="312" w:lineRule="auto"/>
    </w:pPr>
    <w:rPr>
      <w:rFonts w:ascii="黑体" w:hAnsi="黑体" w:cs="宋体"/>
      <w:bCs/>
      <w:color w:val="000000"/>
      <w:sz w:val="24"/>
    </w:rPr>
  </w:style>
  <w:style w:type="paragraph" w:styleId="1187" w:customStyle="1">
    <w:name w:val="pa-9"/>
    <w:basedOn w:val="759"/>
    <w:uiPriority w:val="0"/>
    <w:qFormat/>
    <w:pPr>
      <w:jc w:val="center"/>
      <w:spacing w:line="360" w:lineRule="atLeast"/>
      <w:widowControl/>
    </w:pPr>
    <w:rPr>
      <w:rFonts w:ascii="宋体" w:cs="宋体"/>
      <w:sz w:val="24"/>
    </w:rPr>
  </w:style>
  <w:style w:type="paragraph" w:styleId="1188" w:customStyle="1">
    <w:name w:val="表格文字"/>
    <w:basedOn w:val="759"/>
    <w:uiPriority w:val="0"/>
    <w:qFormat/>
    <w:pPr>
      <w:jc w:val="left"/>
    </w:pPr>
    <w:rPr>
      <w:sz w:val="18"/>
    </w:rPr>
  </w:style>
  <w:style w:type="paragraph" w:styleId="1189" w:customStyle="1">
    <w:name w:val="Figure and Table Title"/>
    <w:basedOn w:val="759"/>
    <w:uiPriority w:val="0"/>
    <w:qFormat/>
    <w:pPr>
      <w:ind w:left="2160"/>
      <w:jc w:val="left"/>
      <w:widowControl/>
    </w:pPr>
    <w:rPr>
      <w:rFonts w:ascii="Helvetica-Light" w:hAnsi="Helvetica-Light"/>
      <w:b/>
      <w:bCs/>
      <w:sz w:val="20"/>
      <w:lang w:eastAsia="en-US"/>
    </w:rPr>
  </w:style>
  <w:style w:type="paragraph" w:styleId="119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首页小标题"/>
    <w:next w:val="1193"/>
    <w:uiPriority w:val="0"/>
    <w:qFormat/>
    <w:pPr>
      <w:jc w:val="center"/>
    </w:pPr>
    <w:rPr>
      <w:rFonts w:ascii="Times New Roman" w:hAnsi="Times New Roman" w:eastAsia="宋体" w:cs="宋体"/>
      <w:sz w:val="44"/>
      <w:lang w:val="en-US" w:eastAsia="zh-CN" w:bidi="ar-SA"/>
    </w:rPr>
  </w:style>
  <w:style w:type="paragraph" w:styleId="1193" w:customStyle="1">
    <w:name w:val="首页空格"/>
    <w:uiPriority w:val="0"/>
    <w:qFormat/>
    <w:pPr>
      <w:jc w:val="center"/>
    </w:pPr>
    <w:rPr>
      <w:rFonts w:ascii="Times New Roman" w:hAnsi="Times New Roman" w:eastAsia="宋体" w:cs="宋体"/>
      <w:sz w:val="72"/>
      <w:lang w:val="en-US" w:eastAsia="zh-CN" w:bidi="ar-SA"/>
    </w:rPr>
  </w:style>
  <w:style w:type="paragraph" w:styleId="1194" w:customStyle="1">
    <w:name w:val="纯文本1"/>
    <w:basedOn w:val="759"/>
    <w:uiPriority w:val="0"/>
    <w:qFormat/>
    <w:rPr>
      <w:rFonts w:ascii="宋体" w:hAnsi="Courier New" w:eastAsia="楷体_GB2312"/>
      <w:sz w:val="26"/>
      <w:szCs w:val="20"/>
    </w:rPr>
  </w:style>
  <w:style w:type="paragraph" w:styleId="1195" w:customStyle="1">
    <w:name w:val="xl41"/>
    <w:basedOn w:val="75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6" w:customStyle="1">
    <w:name w:val="表头"/>
    <w:basedOn w:val="1197"/>
    <w:uiPriority w:val="0"/>
    <w:qFormat/>
    <w:pPr>
      <w:ind w:left="0" w:firstLine="0"/>
      <w:spacing w:line="240" w:lineRule="auto"/>
    </w:pPr>
    <w:rPr>
      <w:sz w:val="20"/>
    </w:rPr>
  </w:style>
  <w:style w:type="paragraph" w:styleId="1197" w:customStyle="1">
    <w:name w:val="正文1"/>
    <w:basedOn w:val="759"/>
    <w:uiPriority w:val="0"/>
    <w:qFormat/>
    <w:pPr>
      <w:ind w:left="357" w:firstLine="420"/>
      <w:jc w:val="left"/>
      <w:spacing w:line="360" w:lineRule="auto"/>
      <w:widowControl/>
    </w:pPr>
    <w:rPr>
      <w:rFonts w:cs="Arial"/>
      <w:szCs w:val="20"/>
    </w:rPr>
  </w:style>
  <w:style w:type="paragraph" w:styleId="119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表格序号"/>
    <w:uiPriority w:val="0"/>
    <w:qFormat/>
    <w:rPr>
      <w:rFonts w:ascii="Times New Roman" w:hAnsi="Times New Roman" w:eastAsia="仿宋_GB2312" w:cs="宋体"/>
      <w:sz w:val="21"/>
      <w:lang w:val="en-US" w:eastAsia="zh-CN" w:bidi="ar-SA"/>
    </w:rPr>
  </w:style>
  <w:style w:type="paragraph" w:styleId="120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1" w:customStyle="1">
    <w:name w:val="Normal_15"/>
    <w:uiPriority w:val="0"/>
    <w:qFormat/>
    <w:rPr>
      <w:rFonts w:ascii="黑体" w:hAnsi="黑体" w:eastAsia="黑体" w:cs="Times New Roman"/>
      <w:b/>
      <w:sz w:val="32"/>
      <w:szCs w:val="24"/>
      <w:lang w:val="en-US" w:eastAsia="zh-CN" w:bidi="ar-SA"/>
    </w:rPr>
  </w:style>
  <w:style w:type="paragraph" w:styleId="1202">
    <w:name w:val="List Paragraph"/>
    <w:basedOn w:val="759"/>
    <w:link w:val="1416"/>
    <w:uiPriority w:val="34"/>
    <w:qFormat/>
    <w:pPr>
      <w:ind w:firstLine="200"/>
    </w:pPr>
    <w:rPr>
      <w:rFonts w:ascii="Calibri" w:hAnsi="Calibri"/>
    </w:rPr>
  </w:style>
  <w:style w:type="paragraph" w:styleId="120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正文（首行缩进）"/>
    <w:basedOn w:val="759"/>
    <w:uiPriority w:val="0"/>
    <w:qFormat/>
    <w:pPr>
      <w:ind w:firstLine="482"/>
      <w:spacing w:before="120" w:line="360" w:lineRule="auto"/>
      <w:widowControl/>
    </w:pPr>
    <w:rPr>
      <w:rFonts w:ascii="Calibri" w:hAnsi="Calibri"/>
      <w:sz w:val="24"/>
      <w:szCs w:val="20"/>
    </w:rPr>
  </w:style>
  <w:style w:type="paragraph" w:styleId="1205"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6" w:customStyle="1">
    <w:name w:val="技术方案3"/>
    <w:basedOn w:val="759"/>
    <w:uiPriority w:val="0"/>
    <w:qFormat/>
    <w:pPr>
      <w:spacing w:line="360" w:lineRule="auto"/>
    </w:pPr>
    <w:rPr>
      <w:rFonts w:ascii="宋体"/>
      <w:b/>
      <w:bCs/>
      <w:sz w:val="32"/>
    </w:rPr>
  </w:style>
  <w:style w:type="paragraph" w:styleId="1207" w:customStyle="1">
    <w:name w:val="默认段落字体 Para Char Char Char Char Char"/>
    <w:basedOn w:val="759"/>
    <w:uiPriority w:val="0"/>
    <w:qFormat/>
    <w:pPr>
      <w:ind w:firstLine="200"/>
      <w:jc w:val="left"/>
      <w:spacing w:before="100" w:beforeAutospacing="1" w:after="100" w:afterAutospacing="1" w:line="360" w:lineRule="auto"/>
    </w:pPr>
    <w:rPr>
      <w:rFonts w:ascii="Arial" w:hAnsi="Arial"/>
      <w:sz w:val="24"/>
      <w:lang w:eastAsia="en-US"/>
    </w:rPr>
  </w:style>
  <w:style w:type="paragraph" w:styleId="1208"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pa-10"/>
    <w:basedOn w:val="759"/>
    <w:uiPriority w:val="0"/>
    <w:qFormat/>
    <w:pPr>
      <w:spacing w:line="240" w:lineRule="atLeast"/>
      <w:widowControl/>
    </w:pPr>
    <w:rPr>
      <w:rFonts w:ascii="宋体" w:cs="宋体"/>
      <w:sz w:val="24"/>
    </w:rPr>
  </w:style>
  <w:style w:type="paragraph" w:styleId="1210" w:customStyle="1">
    <w:name w:val="pa-5"/>
    <w:basedOn w:val="759"/>
    <w:uiPriority w:val="0"/>
    <w:qFormat/>
    <w:pPr>
      <w:spacing w:line="280" w:lineRule="atLeast"/>
      <w:widowControl/>
    </w:pPr>
    <w:rPr>
      <w:rFonts w:ascii="宋体" w:cs="宋体"/>
      <w:sz w:val="24"/>
    </w:rPr>
  </w:style>
  <w:style w:type="paragraph" w:styleId="121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2" w:customStyle="1">
    <w:name w:val="新段落缩进"/>
    <w:basedOn w:val="759"/>
    <w:uiPriority w:val="0"/>
    <w:qFormat/>
    <w:pPr>
      <w:ind w:firstLine="200"/>
      <w:spacing w:line="400" w:lineRule="exact"/>
    </w:pPr>
    <w:rPr>
      <w:rFonts w:ascii="仿宋_GB2312" w:eastAsia="仿宋_GB2312"/>
      <w:sz w:val="24"/>
    </w:rPr>
  </w:style>
  <w:style w:type="paragraph" w:styleId="121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pa-2"/>
    <w:basedOn w:val="759"/>
    <w:uiPriority w:val="0"/>
    <w:qFormat/>
    <w:pPr>
      <w:spacing w:line="360" w:lineRule="atLeast"/>
      <w:widowControl/>
    </w:pPr>
    <w:rPr>
      <w:rFonts w:ascii="宋体" w:cs="宋体"/>
      <w:sz w:val="24"/>
    </w:rPr>
  </w:style>
  <w:style w:type="paragraph" w:styleId="1215" w:customStyle="1">
    <w:name w:val="列出段落1"/>
    <w:basedOn w:val="759"/>
    <w:uiPriority w:val="99"/>
    <w:qFormat/>
    <w:pPr>
      <w:ind w:firstLine="200"/>
    </w:pPr>
    <w:rPr>
      <w:rFonts w:ascii="Calibri" w:hAnsi="Calibri"/>
    </w:rPr>
  </w:style>
  <w:style w:type="paragraph" w:styleId="1216" w:customStyle="1">
    <w:name w:val="说明书2级标题"/>
    <w:basedOn w:val="759"/>
    <w:next w:val="1217"/>
    <w:uiPriority w:val="0"/>
    <w:qFormat/>
    <w:pPr>
      <w:numPr>
        <w:ilvl w:val="2"/>
        <w:numId w:val="1"/>
      </w:numPr>
      <w:spacing w:before="100"/>
    </w:pPr>
    <w:rPr>
      <w:rFonts w:ascii="Calibri" w:hAnsi="Calibri" w:eastAsia="黑体"/>
      <w:sz w:val="28"/>
      <w:szCs w:val="28"/>
    </w:rPr>
  </w:style>
  <w:style w:type="paragraph" w:styleId="1217" w:customStyle="1">
    <w:name w:val="说明书3级标题"/>
    <w:basedOn w:val="759"/>
    <w:next w:val="759"/>
    <w:uiPriority w:val="0"/>
    <w:qFormat/>
    <w:pPr>
      <w:numPr>
        <w:ilvl w:val="2"/>
        <w:numId w:val="2"/>
      </w:numPr>
      <w:spacing w:line="360" w:lineRule="auto"/>
    </w:pPr>
    <w:rPr>
      <w:rFonts w:ascii="Calibri" w:hAnsi="Calibri" w:eastAsia="黑体"/>
      <w:sz w:val="24"/>
    </w:rPr>
  </w:style>
  <w:style w:type="paragraph" w:styleId="1218" w:customStyle="1">
    <w:name w:val="Char Char1 Char Char Char Char Char Char Char Char"/>
    <w:basedOn w:val="759"/>
    <w:uiPriority w:val="0"/>
    <w:qFormat/>
    <w:pPr>
      <w:jc w:val="left"/>
      <w:spacing w:after="160" w:line="240" w:lineRule="exact"/>
      <w:widowControl/>
    </w:pPr>
  </w:style>
  <w:style w:type="paragraph" w:styleId="1219" w:customStyle="1">
    <w:name w:val="Normal_11_0"/>
    <w:uiPriority w:val="0"/>
    <w:qFormat/>
    <w:rPr>
      <w:rFonts w:ascii="黑体" w:hAnsi="黑体" w:eastAsia="黑体" w:cs="Times New Roman"/>
      <w:b/>
      <w:sz w:val="32"/>
      <w:szCs w:val="24"/>
      <w:lang w:val="en-US" w:eastAsia="zh-CN" w:bidi="ar-SA"/>
    </w:rPr>
  </w:style>
  <w:style w:type="paragraph" w:styleId="1220" w:customStyle="1">
    <w:name w:val="首页标题小初"/>
    <w:uiPriority w:val="0"/>
    <w:qFormat/>
    <w:pPr>
      <w:jc w:val="center"/>
    </w:pPr>
    <w:rPr>
      <w:rFonts w:ascii="黑体" w:hAnsi="Times New Roman" w:eastAsia="黑体" w:cs="宋体"/>
      <w:sz w:val="72"/>
      <w:lang w:val="en-US" w:eastAsia="zh-CN" w:bidi="ar-SA"/>
    </w:rPr>
  </w:style>
  <w:style w:type="paragraph" w:styleId="1221" w:customStyle="1">
    <w:name w:val="xl32"/>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附图标题"/>
    <w:basedOn w:val="987"/>
    <w:next w:val="986"/>
    <w:uiPriority w:val="0"/>
    <w:qFormat/>
    <w:pPr>
      <w:ind w:left="780" w:hanging="480"/>
      <w:jc w:val="center"/>
      <w:spacing w:after="100"/>
      <w:tabs>
        <w:tab w:val="left" w:pos="780" w:leader="none"/>
      </w:tabs>
    </w:pPr>
    <w:rPr>
      <w:b/>
      <w:sz w:val="21"/>
    </w:rPr>
  </w:style>
  <w:style w:type="paragraph" w:styleId="1224" w:customStyle="1">
    <w:name w:val="Normal_7"/>
    <w:uiPriority w:val="0"/>
    <w:qFormat/>
    <w:rPr>
      <w:rFonts w:ascii="黑体" w:hAnsi="黑体" w:eastAsia="黑体" w:cs="Times New Roman"/>
      <w:b/>
      <w:sz w:val="32"/>
      <w:szCs w:val="24"/>
      <w:lang w:val="en-US" w:eastAsia="zh-CN" w:bidi="ar-SA"/>
    </w:rPr>
  </w:style>
  <w:style w:type="paragraph" w:styleId="1225"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五级条标题"/>
    <w:basedOn w:val="1227"/>
    <w:next w:val="1162"/>
    <w:uiPriority w:val="0"/>
    <w:qFormat/>
    <w:pPr>
      <w:outlineLvl w:val="6"/>
    </w:pPr>
  </w:style>
  <w:style w:type="paragraph" w:styleId="1227" w:customStyle="1">
    <w:name w:val="四级条标题"/>
    <w:basedOn w:val="1159"/>
    <w:next w:val="1162"/>
    <w:uiPriority w:val="0"/>
    <w:qFormat/>
    <w:pPr>
      <w:ind w:left="0"/>
      <w:outlineLvl w:val="5"/>
    </w:pPr>
  </w:style>
  <w:style w:type="paragraph" w:styleId="122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标准小四"/>
    <w:basedOn w:val="759"/>
    <w:uiPriority w:val="0"/>
    <w:qFormat/>
    <w:pPr>
      <w:ind w:firstLine="200"/>
      <w:spacing w:line="360" w:lineRule="auto"/>
    </w:pPr>
    <w:rPr>
      <w:rFonts w:ascii="Arial" w:hAnsi="Arial"/>
      <w:sz w:val="24"/>
      <w:szCs w:val="21"/>
    </w:rPr>
  </w:style>
  <w:style w:type="paragraph" w:styleId="123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2" w:customStyle="1">
    <w:name w:val="Normal_18_0"/>
    <w:uiPriority w:val="0"/>
    <w:qFormat/>
    <w:rPr>
      <w:rFonts w:ascii="黑体" w:hAnsi="黑体" w:eastAsia="黑体" w:cs="Times New Roman"/>
      <w:b/>
      <w:sz w:val="32"/>
      <w:szCs w:val="24"/>
      <w:lang w:val="en-US" w:eastAsia="zh-CN" w:bidi="ar-SA"/>
    </w:rPr>
  </w:style>
  <w:style w:type="paragraph" w:styleId="1233" w:customStyle="1">
    <w:name w:val="a0"/>
    <w:basedOn w:val="759"/>
    <w:uiPriority w:val="0"/>
    <w:qFormat/>
    <w:pPr>
      <w:jc w:val="left"/>
      <w:spacing w:before="100" w:beforeAutospacing="1" w:after="100" w:afterAutospacing="1"/>
      <w:widowControl/>
    </w:pPr>
    <w:rPr>
      <w:rFonts w:ascii="宋体"/>
      <w:sz w:val="24"/>
    </w:rPr>
  </w:style>
  <w:style w:type="paragraph" w:styleId="1234" w:customStyle="1">
    <w:name w:val="正文（黑体）"/>
    <w:basedOn w:val="759"/>
    <w:next w:val="759"/>
    <w:uiPriority w:val="0"/>
    <w:qFormat/>
    <w:pPr>
      <w:ind w:firstLine="200"/>
      <w:spacing w:before="50" w:after="50" w:line="360" w:lineRule="auto"/>
    </w:pPr>
    <w:rPr>
      <w:rFonts w:ascii="黑体" w:eastAsia="黑体"/>
      <w:color w:val="000080"/>
      <w:sz w:val="24"/>
    </w:rPr>
  </w:style>
  <w:style w:type="paragraph" w:styleId="1235"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加点正文缩进"/>
    <w:basedOn w:val="759"/>
    <w:uiPriority w:val="0"/>
    <w:qFormat/>
    <w:pPr>
      <w:ind w:left="962" w:hanging="480"/>
      <w:spacing w:line="300" w:lineRule="auto"/>
      <w:tabs>
        <w:tab w:val="left" w:pos="840" w:leader="none"/>
      </w:tabs>
    </w:pPr>
    <w:rPr>
      <w:sz w:val="24"/>
    </w:rPr>
  </w:style>
  <w:style w:type="paragraph" w:styleId="123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Normal_1_1"/>
    <w:uiPriority w:val="0"/>
    <w:qFormat/>
    <w:rPr>
      <w:rFonts w:ascii="黑体" w:hAnsi="黑体" w:eastAsia="黑体" w:cs="Times New Roman"/>
      <w:b/>
      <w:sz w:val="32"/>
      <w:szCs w:val="24"/>
      <w:lang w:val="en-US" w:eastAsia="zh-CN" w:bidi="ar-SA"/>
    </w:rPr>
  </w:style>
  <w:style w:type="paragraph" w:styleId="1239" w:customStyle="1">
    <w:name w:val="技术方案正文样式"/>
    <w:basedOn w:val="759"/>
    <w:uiPriority w:val="0"/>
    <w:qFormat/>
    <w:pPr>
      <w:ind w:firstLine="200"/>
      <w:spacing w:line="400" w:lineRule="exact"/>
    </w:pPr>
    <w:rPr>
      <w:rFonts w:ascii="宋体" w:cs="宋体"/>
      <w:sz w:val="24"/>
      <w:szCs w:val="21"/>
    </w:rPr>
  </w:style>
  <w:style w:type="paragraph" w:styleId="1240" w:customStyle="1">
    <w:name w:val="首页标题 一号"/>
    <w:basedOn w:val="1220"/>
    <w:uiPriority w:val="0"/>
    <w:qFormat/>
    <w:rPr>
      <w:sz w:val="52"/>
    </w:rPr>
  </w:style>
  <w:style w:type="paragraph" w:styleId="1241" w:customStyle="1">
    <w:name w:val="样式 正文2 + 首行缩进:  0 厘米 段后: 1.5 行"/>
    <w:basedOn w:val="75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2" w:customStyle="1">
    <w:name w:val="Table Text/Title"/>
    <w:basedOn w:val="759"/>
    <w:uiPriority w:val="0"/>
    <w:qFormat/>
    <w:pPr>
      <w:jc w:val="left"/>
      <w:widowControl/>
    </w:pPr>
    <w:rPr>
      <w:rFonts w:ascii="宋体"/>
      <w:b/>
      <w:bCs/>
      <w:sz w:val="20"/>
      <w:szCs w:val="20"/>
      <w:lang w:eastAsia="en-US"/>
    </w:rPr>
  </w:style>
  <w:style w:type="paragraph" w:styleId="1243" w:customStyle="1">
    <w:name w:val="样式 序号----------- + 仿宋_GB23121"/>
    <w:basedOn w:val="1147"/>
    <w:uiPriority w:val="0"/>
    <w:qFormat/>
    <w:pPr>
      <w:spacing w:line="360" w:lineRule="auto"/>
    </w:pPr>
    <w:rPr>
      <w:rFonts w:ascii="仿宋_GB2312" w:eastAsia="仿宋_GB2312"/>
      <w:bCs w:val="0"/>
    </w:rPr>
  </w:style>
  <w:style w:type="paragraph" w:styleId="1244" w:customStyle="1">
    <w:name w:val="Char Char Char Char1"/>
    <w:basedOn w:val="759"/>
    <w:uiPriority w:val="0"/>
    <w:qFormat/>
    <w:pPr>
      <w:ind w:firstLine="200"/>
      <w:spacing w:line="360" w:lineRule="auto"/>
    </w:pPr>
    <w:rPr>
      <w:sz w:val="24"/>
      <w:szCs w:val="20"/>
    </w:rPr>
  </w:style>
  <w:style w:type="paragraph" w:styleId="124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6" w:customStyle="1">
    <w:name w:val="Char1"/>
    <w:basedOn w:val="759"/>
    <w:uiPriority w:val="0"/>
    <w:qFormat/>
    <w:pPr>
      <w:ind w:left="360" w:right="202" w:firstLine="360"/>
      <w:spacing w:line="480" w:lineRule="auto"/>
      <w:tabs>
        <w:tab w:val="left" w:pos="360" w:leader="none"/>
      </w:tabs>
    </w:pPr>
    <w:rPr>
      <w:sz w:val="24"/>
    </w:rPr>
  </w:style>
  <w:style w:type="paragraph" w:styleId="124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章标题"/>
    <w:next w:val="116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0_1"/>
    <w:uiPriority w:val="0"/>
    <w:qFormat/>
    <w:rPr>
      <w:rFonts w:ascii="黑体" w:hAnsi="黑体" w:eastAsia="黑体" w:cs="Times New Roman"/>
      <w:b/>
      <w:sz w:val="32"/>
      <w:szCs w:val="24"/>
      <w:lang w:val="en-US" w:eastAsia="zh-CN" w:bidi="ar-SA"/>
    </w:rPr>
  </w:style>
  <w:style w:type="paragraph" w:styleId="1251" w:customStyle="1">
    <w:name w:val="列表段落1"/>
    <w:basedOn w:val="759"/>
    <w:uiPriority w:val="34"/>
    <w:qFormat/>
    <w:pPr>
      <w:ind w:firstLine="420"/>
    </w:pPr>
  </w:style>
  <w:style w:type="paragraph" w:styleId="1252" w:customStyle="1">
    <w:name w:val="默认段落字体 Para Char Char Char Char Char Char Char Char Char1 Char Char Char Char Char Char Char Char"/>
    <w:basedOn w:val="991"/>
    <w:uiPriority w:val="0"/>
    <w:qFormat/>
    <w:rPr>
      <w:rFonts w:ascii="Calibri" w:hAnsi="Calibri"/>
    </w:rPr>
  </w:style>
  <w:style w:type="paragraph" w:styleId="1253" w:customStyle="1">
    <w:name w:val="Normal_7_0"/>
    <w:uiPriority w:val="0"/>
    <w:qFormat/>
    <w:rPr>
      <w:rFonts w:ascii="黑体" w:hAnsi="黑体" w:eastAsia="黑体" w:cs="Times New Roman"/>
      <w:b/>
      <w:sz w:val="32"/>
      <w:szCs w:val="24"/>
      <w:lang w:val="en-US" w:eastAsia="zh-CN" w:bidi="ar-SA"/>
    </w:rPr>
  </w:style>
  <w:style w:type="paragraph" w:styleId="1254" w:customStyle="1">
    <w:name w:val="Char Char Char Char Char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25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6" w:customStyle="1">
    <w:name w:val="Normal_12_0"/>
    <w:uiPriority w:val="0"/>
    <w:qFormat/>
    <w:rPr>
      <w:rFonts w:ascii="黑体" w:hAnsi="黑体" w:eastAsia="黑体" w:cs="Times New Roman"/>
      <w:b/>
      <w:sz w:val="32"/>
      <w:szCs w:val="24"/>
      <w:lang w:val="en-US" w:eastAsia="zh-CN" w:bidi="ar-SA"/>
    </w:rPr>
  </w:style>
  <w:style w:type="paragraph" w:styleId="1257" w:customStyle="1">
    <w:name w:val="ul"/>
    <w:basedOn w:val="75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0" w:customStyle="1">
    <w:name w:val="Normal_18"/>
    <w:uiPriority w:val="0"/>
    <w:qFormat/>
    <w:rPr>
      <w:rFonts w:ascii="黑体" w:hAnsi="黑体" w:eastAsia="黑体" w:cs="Times New Roman"/>
      <w:b/>
      <w:sz w:val="32"/>
      <w:szCs w:val="24"/>
      <w:lang w:val="en-US" w:eastAsia="zh-CN" w:bidi="ar-SA"/>
    </w:rPr>
  </w:style>
  <w:style w:type="paragraph" w:styleId="1261" w:customStyle="1">
    <w:name w:val="xl34"/>
    <w:basedOn w:val="759"/>
    <w:uiPriority w:val="0"/>
    <w:qFormat/>
    <w:pPr>
      <w:jc w:val="center"/>
      <w:spacing w:before="100" w:beforeAutospacing="1" w:after="100" w:afterAutospacing="1"/>
      <w:widowControl/>
    </w:pPr>
    <w:rPr>
      <w:rFonts w:ascii="Arial Unicode MS" w:hAnsi="Arial Unicode MS" w:eastAsia="Arial Unicode MS"/>
      <w:sz w:val="24"/>
    </w:rPr>
  </w:style>
  <w:style w:type="paragraph" w:styleId="1262" w:customStyle="1">
    <w:name w:val="Normal_0_3"/>
    <w:uiPriority w:val="0"/>
    <w:qFormat/>
    <w:rPr>
      <w:rFonts w:ascii="黑体" w:hAnsi="黑体" w:eastAsia="黑体" w:cs="Times New Roman"/>
      <w:b/>
      <w:sz w:val="32"/>
      <w:szCs w:val="24"/>
      <w:lang w:val="en-US" w:eastAsia="zh-CN" w:bidi="ar-SA"/>
    </w:rPr>
  </w:style>
  <w:style w:type="paragraph" w:styleId="126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修订1"/>
    <w:uiPriority w:val="0"/>
    <w:qFormat/>
    <w:rPr>
      <w:rFonts w:ascii="Times New Roman" w:hAnsi="Times New Roman" w:eastAsia="宋体" w:cs="Times New Roman"/>
      <w:sz w:val="21"/>
      <w:szCs w:val="24"/>
      <w:lang w:val="en-US" w:eastAsia="zh-CN" w:bidi="ar-SA"/>
    </w:rPr>
  </w:style>
  <w:style w:type="paragraph" w:styleId="1265" w:customStyle="1">
    <w:name w:val="Char11"/>
    <w:basedOn w:val="759"/>
    <w:uiPriority w:val="0"/>
    <w:qFormat/>
    <w:rPr>
      <w:szCs w:val="21"/>
    </w:rPr>
  </w:style>
  <w:style w:type="paragraph" w:styleId="126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7" w:customStyle="1">
    <w:name w:val="Normal_12"/>
    <w:uiPriority w:val="0"/>
    <w:qFormat/>
    <w:rPr>
      <w:rFonts w:ascii="黑体" w:hAnsi="黑体" w:eastAsia="黑体" w:cs="Times New Roman"/>
      <w:b/>
      <w:sz w:val="32"/>
      <w:szCs w:val="24"/>
      <w:lang w:val="en-US" w:eastAsia="zh-CN" w:bidi="ar-SA"/>
    </w:rPr>
  </w:style>
  <w:style w:type="paragraph" w:styleId="1268" w:customStyle="1">
    <w:name w:val="Normal_8_0"/>
    <w:uiPriority w:val="0"/>
    <w:qFormat/>
    <w:rPr>
      <w:rFonts w:ascii="黑体" w:hAnsi="黑体" w:eastAsia="黑体" w:cs="Times New Roman"/>
      <w:b/>
      <w:sz w:val="32"/>
      <w:szCs w:val="24"/>
      <w:lang w:val="en-US" w:eastAsia="zh-CN" w:bidi="ar-SA"/>
    </w:rPr>
  </w:style>
  <w:style w:type="paragraph" w:styleId="1269" w:customStyle="1">
    <w:name w:val="文档正文"/>
    <w:basedOn w:val="759"/>
    <w:uiPriority w:val="0"/>
    <w:qFormat/>
    <w:rPr>
      <w:rFonts w:ascii="宋体"/>
      <w:szCs w:val="20"/>
    </w:rPr>
  </w:style>
  <w:style w:type="paragraph" w:styleId="1270" w:customStyle="1">
    <w:name w:val="技术方案正文"/>
    <w:basedOn w:val="759"/>
    <w:uiPriority w:val="0"/>
    <w:qFormat/>
    <w:pPr>
      <w:ind w:firstLine="480"/>
      <w:spacing w:line="360" w:lineRule="auto"/>
    </w:pPr>
    <w:rPr>
      <w:rFonts w:ascii="宋体"/>
      <w:sz w:val="24"/>
    </w:rPr>
  </w:style>
  <w:style w:type="paragraph" w:styleId="1271" w:customStyle="1">
    <w:name w:val="xl26"/>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普通正文"/>
    <w:basedOn w:val="759"/>
    <w:uiPriority w:val="0"/>
    <w:qFormat/>
    <w:pPr>
      <w:ind w:firstLine="425"/>
      <w:jc w:val="left"/>
    </w:pPr>
    <w:rPr>
      <w:rFonts w:ascii="宋体"/>
      <w:sz w:val="20"/>
      <w:szCs w:val="20"/>
    </w:rPr>
  </w:style>
  <w:style w:type="paragraph" w:styleId="1273"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4" w:customStyle="1">
    <w:name w:val="Normal_0_2"/>
    <w:uiPriority w:val="0"/>
    <w:qFormat/>
    <w:rPr>
      <w:rFonts w:ascii="黑体" w:hAnsi="黑体" w:eastAsia="黑体" w:cs="Times New Roman"/>
      <w:b/>
      <w:sz w:val="32"/>
      <w:szCs w:val="24"/>
      <w:lang w:val="en-US" w:eastAsia="zh-CN" w:bidi="ar-SA"/>
    </w:rPr>
  </w:style>
  <w:style w:type="paragraph" w:styleId="1275"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样式4"/>
    <w:basedOn w:val="969"/>
    <w:uiPriority w:val="0"/>
    <w:qFormat/>
    <w:pPr>
      <w:spacing w:line="415" w:lineRule="auto"/>
    </w:pPr>
    <w:rPr>
      <w:rFonts w:ascii="Calibri" w:hAnsi="Calibri"/>
      <w:bCs/>
      <w:color w:val="000000"/>
      <w:sz w:val="28"/>
      <w:szCs w:val="28"/>
    </w:rPr>
  </w:style>
  <w:style w:type="paragraph" w:styleId="1278" w:customStyle="1">
    <w:name w:val="pa-4"/>
    <w:basedOn w:val="759"/>
    <w:uiPriority w:val="0"/>
    <w:qFormat/>
    <w:pPr>
      <w:jc w:val="center"/>
      <w:spacing w:line="280" w:lineRule="atLeast"/>
      <w:widowControl/>
    </w:pPr>
    <w:rPr>
      <w:rFonts w:ascii="宋体" w:cs="宋体"/>
      <w:sz w:val="24"/>
    </w:rPr>
  </w:style>
  <w:style w:type="paragraph" w:styleId="1279" w:customStyle="1">
    <w:name w:val="Normal_1"/>
    <w:uiPriority w:val="0"/>
    <w:qFormat/>
    <w:rPr>
      <w:rFonts w:ascii="黑体" w:hAnsi="黑体" w:eastAsia="黑体" w:cs="Times New Roman"/>
      <w:b/>
      <w:sz w:val="32"/>
      <w:szCs w:val="24"/>
      <w:lang w:val="en-US" w:eastAsia="zh-CN" w:bidi="ar-SA"/>
    </w:rPr>
  </w:style>
  <w:style w:type="paragraph" w:styleId="1280" w:customStyle="1">
    <w:name w:val="标书3"/>
    <w:next w:val="1181"/>
    <w:uiPriority w:val="0"/>
    <w:qFormat/>
    <w:pPr>
      <w:jc w:val="center"/>
      <w:widowControl w:val="off"/>
    </w:pPr>
    <w:rPr>
      <w:rFonts w:ascii="Times New Roman" w:hAnsi="Times New Roman" w:eastAsia="黑体" w:cs="Times New Roman"/>
      <w:b/>
      <w:sz w:val="44"/>
      <w:szCs w:val="24"/>
      <w:lang w:val="en-US" w:eastAsia="zh-CN" w:bidi="ar-SA"/>
    </w:rPr>
  </w:style>
  <w:style w:type="paragraph" w:styleId="1281" w:customStyle="1">
    <w:name w:val="Char2"/>
    <w:basedOn w:val="759"/>
    <w:uiPriority w:val="0"/>
    <w:qFormat/>
    <w:pPr>
      <w:tabs>
        <w:tab w:val="left" w:pos="360" w:leader="none"/>
      </w:tabs>
    </w:pPr>
    <w:rPr>
      <w:rFonts w:ascii="仿宋_GB2312" w:eastAsia="仿宋_GB2312"/>
      <w:b/>
      <w:sz w:val="24"/>
    </w:rPr>
  </w:style>
  <w:style w:type="paragraph" w:styleId="128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首行缩进两字）"/>
    <w:basedOn w:val="759"/>
    <w:uiPriority w:val="0"/>
    <w:qFormat/>
    <w:pPr>
      <w:spacing w:line="312" w:lineRule="auto"/>
    </w:pPr>
    <w:rPr>
      <w:rFonts w:ascii="宋体" w:cs="宋体"/>
      <w:sz w:val="24"/>
    </w:rPr>
  </w:style>
  <w:style w:type="paragraph" w:styleId="1284" w:customStyle="1">
    <w:name w:val="首页标题"/>
    <w:uiPriority w:val="0"/>
    <w:qFormat/>
    <w:pPr>
      <w:jc w:val="center"/>
    </w:pPr>
    <w:rPr>
      <w:rFonts w:ascii="宋体" w:hAnsi="Times New Roman" w:eastAsia="宋体" w:cs="宋体"/>
      <w:sz w:val="72"/>
      <w:szCs w:val="72"/>
      <w:lang w:val="en-US" w:eastAsia="zh-CN" w:bidi="ar-SA"/>
    </w:rPr>
  </w:style>
  <w:style w:type="paragraph" w:styleId="128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pa-3"/>
    <w:basedOn w:val="759"/>
    <w:uiPriority w:val="0"/>
    <w:qFormat/>
    <w:pPr>
      <w:jc w:val="left"/>
      <w:spacing w:before="150" w:after="150"/>
      <w:widowControl/>
    </w:pPr>
    <w:rPr>
      <w:rFonts w:ascii="宋体" w:cs="宋体"/>
      <w:sz w:val="24"/>
    </w:rPr>
  </w:style>
  <w:style w:type="paragraph" w:styleId="1288" w:customStyle="1">
    <w:name w:val="图号"/>
    <w:basedOn w:val="75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9" w:customStyle="1">
    <w:name w:val="Normal_10_0"/>
    <w:uiPriority w:val="0"/>
    <w:qFormat/>
    <w:rPr>
      <w:rFonts w:ascii="黑体" w:hAnsi="黑体" w:eastAsia="黑体" w:cs="Times New Roman"/>
      <w:b/>
      <w:sz w:val="32"/>
      <w:szCs w:val="24"/>
      <w:lang w:val="en-US" w:eastAsia="zh-CN" w:bidi="ar-SA"/>
    </w:rPr>
  </w:style>
  <w:style w:type="paragraph" w:styleId="1290" w:customStyle="1">
    <w:name w:val="Normal_6"/>
    <w:uiPriority w:val="0"/>
    <w:qFormat/>
    <w:rPr>
      <w:rFonts w:ascii="黑体" w:hAnsi="黑体" w:eastAsia="黑体" w:cs="Times New Roman"/>
      <w:b/>
      <w:sz w:val="32"/>
      <w:szCs w:val="24"/>
      <w:lang w:val="en-US" w:eastAsia="zh-CN" w:bidi="ar-SA"/>
    </w:rPr>
  </w:style>
  <w:style w:type="paragraph" w:styleId="1291" w:customStyle="1">
    <w:name w:val="Char Char Char Char"/>
    <w:basedOn w:val="759"/>
    <w:uiPriority w:val="0"/>
    <w:qFormat/>
    <w:pPr>
      <w:ind w:left="560" w:firstLine="200"/>
      <w:jc w:val="left"/>
      <w:spacing w:after="120" w:line="360" w:lineRule="auto"/>
      <w:widowControl/>
    </w:pPr>
    <w:rPr>
      <w:rFonts w:ascii="Verdana" w:hAnsi="Verdana"/>
      <w:sz w:val="24"/>
    </w:rPr>
  </w:style>
  <w:style w:type="paragraph" w:styleId="1292" w:customStyle="1">
    <w:name w:val="font9"/>
    <w:basedOn w:val="759"/>
    <w:uiPriority w:val="0"/>
    <w:qFormat/>
    <w:pPr>
      <w:jc w:val="left"/>
      <w:spacing w:before="100" w:beforeAutospacing="1" w:after="100" w:afterAutospacing="1"/>
      <w:widowControl/>
    </w:pPr>
    <w:rPr>
      <w:rFonts w:ascii="宋体"/>
      <w:color w:val="000000"/>
      <w:sz w:val="18"/>
      <w:szCs w:val="18"/>
    </w:rPr>
  </w:style>
  <w:style w:type="paragraph" w:styleId="1293" w:customStyle="1">
    <w:name w:val="Body Text First Indent 21"/>
    <w:basedOn w:val="997"/>
    <w:uiPriority w:val="99"/>
    <w:qFormat/>
    <w:pPr>
      <w:ind w:firstLine="420"/>
    </w:pPr>
  </w:style>
  <w:style w:type="paragraph" w:styleId="1294" w:customStyle="1">
    <w:name w:val="CM17"/>
    <w:basedOn w:val="759"/>
    <w:next w:val="759"/>
    <w:uiPriority w:val="0"/>
    <w:qFormat/>
    <w:pPr>
      <w:jc w:val="left"/>
      <w:spacing w:after="273" w:line="360" w:lineRule="auto"/>
    </w:pPr>
    <w:rPr>
      <w:rFonts w:ascii="宋体"/>
      <w:sz w:val="24"/>
    </w:rPr>
  </w:style>
  <w:style w:type="paragraph" w:styleId="1295" w:customStyle="1">
    <w:name w:val="pa-0"/>
    <w:basedOn w:val="759"/>
    <w:uiPriority w:val="0"/>
    <w:qFormat/>
    <w:pPr>
      <w:ind w:firstLine="480"/>
      <w:spacing w:line="360" w:lineRule="atLeast"/>
      <w:widowControl/>
    </w:pPr>
    <w:rPr>
      <w:rFonts w:ascii="宋体" w:cs="宋体"/>
      <w:sz w:val="24"/>
    </w:rPr>
  </w:style>
  <w:style w:type="paragraph" w:styleId="129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D&amp;L"/>
    <w:basedOn w:val="1015"/>
    <w:uiPriority w:val="0"/>
    <w:qFormat/>
    <w:pPr>
      <w:spacing w:line="240" w:lineRule="atLeast"/>
      <w:pBdr>
        <w:bottom w:val="single" w:color="000000" w:sz="18" w:space="1"/>
      </w:pBdr>
    </w:pPr>
    <w:rPr>
      <w:sz w:val="24"/>
      <w:szCs w:val="20"/>
    </w:rPr>
  </w:style>
  <w:style w:type="paragraph" w:styleId="1298" w:customStyle="1">
    <w:name w:val="Normal_16"/>
    <w:uiPriority w:val="0"/>
    <w:qFormat/>
    <w:rPr>
      <w:rFonts w:ascii="黑体" w:hAnsi="黑体" w:eastAsia="黑体" w:cs="Times New Roman"/>
      <w:b/>
      <w:sz w:val="32"/>
      <w:szCs w:val="24"/>
      <w:lang w:val="en-US" w:eastAsia="zh-CN" w:bidi="ar-SA"/>
    </w:rPr>
  </w:style>
  <w:style w:type="paragraph" w:styleId="129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font5"/>
    <w:basedOn w:val="759"/>
    <w:uiPriority w:val="0"/>
    <w:qFormat/>
    <w:pPr>
      <w:jc w:val="left"/>
      <w:spacing w:before="100" w:beforeAutospacing="1" w:after="100" w:afterAutospacing="1"/>
      <w:widowControl/>
    </w:pPr>
    <w:rPr>
      <w:rFonts w:ascii="宋体"/>
      <w:sz w:val="18"/>
      <w:szCs w:val="18"/>
    </w:rPr>
  </w:style>
  <w:style w:type="paragraph" w:styleId="130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大汉方案正文 Char"/>
    <w:basedOn w:val="759"/>
    <w:uiPriority w:val="0"/>
    <w:qFormat/>
    <w:pPr>
      <w:ind w:firstLine="200"/>
      <w:spacing w:line="360" w:lineRule="auto"/>
    </w:pPr>
    <w:rPr>
      <w:rFonts w:ascii="Arial" w:hAnsi="Arial"/>
      <w:sz w:val="24"/>
    </w:rPr>
  </w:style>
  <w:style w:type="paragraph" w:styleId="1303" w:customStyle="1">
    <w:name w:val="样式2"/>
    <w:basedOn w:val="969"/>
    <w:uiPriority w:val="0"/>
    <w:qFormat/>
    <w:pPr>
      <w:spacing w:line="415" w:lineRule="auto"/>
    </w:pPr>
    <w:rPr>
      <w:rFonts w:ascii="Calibri" w:hAnsi="Calibri"/>
      <w:bCs/>
      <w:color w:val="000000"/>
      <w:sz w:val="28"/>
      <w:szCs w:val="28"/>
    </w:rPr>
  </w:style>
  <w:style w:type="paragraph" w:styleId="1304" w:customStyle="1">
    <w:name w:val="Normal_2_0"/>
    <w:uiPriority w:val="0"/>
    <w:qFormat/>
    <w:rPr>
      <w:rFonts w:ascii="黑体" w:hAnsi="黑体" w:eastAsia="黑体" w:cs="Times New Roman"/>
      <w:b/>
      <w:sz w:val="32"/>
      <w:szCs w:val="24"/>
      <w:lang w:val="en-US" w:eastAsia="zh-CN" w:bidi="ar-SA"/>
    </w:rPr>
  </w:style>
  <w:style w:type="paragraph" w:styleId="1305" w:customStyle="1">
    <w:name w:val="序号"/>
    <w:next w:val="759"/>
    <w:uiPriority w:val="0"/>
    <w:qFormat/>
    <w:pPr>
      <w:jc w:val="center"/>
    </w:pPr>
    <w:rPr>
      <w:rFonts w:ascii="Times New Roman" w:hAnsi="Times New Roman" w:eastAsia="仿宋_GB2312" w:cs="Times New Roman"/>
      <w:bCs/>
      <w:sz w:val="21"/>
      <w:szCs w:val="44"/>
      <w:lang w:val="en-US" w:eastAsia="zh-CN" w:bidi="ar-SA"/>
    </w:rPr>
  </w:style>
  <w:style w:type="paragraph" w:styleId="1306" w:customStyle="1">
    <w:name w:val="Normal_4"/>
    <w:uiPriority w:val="0"/>
    <w:qFormat/>
    <w:rPr>
      <w:rFonts w:ascii="黑体" w:hAnsi="黑体" w:eastAsia="黑体" w:cs="Times New Roman"/>
      <w:b/>
      <w:sz w:val="32"/>
      <w:szCs w:val="24"/>
      <w:lang w:val="en-US" w:eastAsia="zh-CN" w:bidi="ar-SA"/>
    </w:rPr>
  </w:style>
  <w:style w:type="paragraph" w:styleId="1307" w:customStyle="1">
    <w:name w:val="xl35"/>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txt"/>
    <w:basedOn w:val="759"/>
    <w:uiPriority w:val="0"/>
    <w:qFormat/>
    <w:pPr>
      <w:jc w:val="left"/>
      <w:spacing w:before="100" w:beforeAutospacing="1" w:after="100" w:afterAutospacing="1"/>
      <w:widowControl/>
    </w:pPr>
    <w:rPr>
      <w:rFonts w:ascii="宋体" w:cs="宋体"/>
      <w:sz w:val="24"/>
    </w:rPr>
  </w:style>
  <w:style w:type="paragraph" w:styleId="1309" w:customStyle="1">
    <w:name w:val="样式5"/>
    <w:basedOn w:val="969"/>
    <w:uiPriority w:val="0"/>
    <w:qFormat/>
    <w:pPr>
      <w:spacing w:line="415" w:lineRule="auto"/>
    </w:pPr>
    <w:rPr>
      <w:rFonts w:ascii="Calibri" w:hAnsi="Calibri"/>
      <w:bCs/>
      <w:color w:val="000000"/>
      <w:sz w:val="28"/>
      <w:szCs w:val="28"/>
    </w:rPr>
  </w:style>
  <w:style w:type="paragraph" w:styleId="1310" w:customStyle="1">
    <w:name w:val="font7"/>
    <w:basedOn w:val="759"/>
    <w:uiPriority w:val="0"/>
    <w:qFormat/>
    <w:pPr>
      <w:jc w:val="left"/>
      <w:spacing w:before="100" w:beforeAutospacing="1" w:after="100" w:afterAutospacing="1"/>
      <w:widowControl/>
    </w:pPr>
    <w:rPr>
      <w:rFonts w:ascii="宋体"/>
      <w:sz w:val="20"/>
      <w:szCs w:val="20"/>
    </w:rPr>
  </w:style>
  <w:style w:type="paragraph" w:styleId="131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xl37"/>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3" w:customStyle="1">
    <w:name w:val="编号"/>
    <w:basedOn w:val="759"/>
    <w:next w:val="1181"/>
    <w:uiPriority w:val="0"/>
    <w:qFormat/>
    <w:pPr>
      <w:ind w:left="420" w:right="-136" w:hanging="420"/>
      <w:widowControl/>
      <w:tabs>
        <w:tab w:val="left" w:pos="420" w:leader="none"/>
      </w:tabs>
    </w:pPr>
    <w:rPr>
      <w:rFonts w:ascii="仿宋_GB2312" w:eastAsia="仿宋_GB2312"/>
      <w:b/>
      <w:bCs/>
      <w:sz w:val="24"/>
      <w:szCs w:val="21"/>
    </w:rPr>
  </w:style>
  <w:style w:type="paragraph" w:styleId="1314" w:customStyle="1">
    <w:name w:val="TOC 标题2"/>
    <w:basedOn w:val="967"/>
    <w:next w:val="759"/>
    <w:uiPriority w:val="0"/>
    <w:qFormat/>
    <w:pPr>
      <w:spacing w:before="480" w:after="0" w:line="276" w:lineRule="auto"/>
      <w:widowControl/>
      <w:outlineLvl w:val="9"/>
    </w:pPr>
    <w:rPr>
      <w:rFonts w:ascii="Cambria" w:hAnsi="Cambria"/>
      <w:color w:val="365f91"/>
      <w:sz w:val="28"/>
    </w:rPr>
  </w:style>
  <w:style w:type="paragraph" w:styleId="1315" w:customStyle="1">
    <w:name w:val="Sourcetext bullet"/>
    <w:basedOn w:val="75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6" w:customStyle="1">
    <w:name w:val="xl40"/>
    <w:basedOn w:val="75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7" w:customStyle="1">
    <w:name w:val="font8"/>
    <w:basedOn w:val="759"/>
    <w:uiPriority w:val="0"/>
    <w:qFormat/>
    <w:pPr>
      <w:jc w:val="left"/>
      <w:spacing w:before="100" w:beforeAutospacing="1" w:after="100" w:afterAutospacing="1"/>
      <w:widowControl/>
    </w:pPr>
    <w:rPr>
      <w:rFonts w:ascii="Arial" w:hAnsi="Arial" w:cs="Arial"/>
      <w:color w:val="000000"/>
      <w:sz w:val="18"/>
      <w:szCs w:val="18"/>
    </w:rPr>
  </w:style>
  <w:style w:type="paragraph" w:styleId="1318" w:customStyle="1">
    <w:name w:val="Char Char Char Char Char Char Char Char Char Char1"/>
    <w:basedOn w:val="759"/>
    <w:uiPriority w:val="0"/>
    <w:qFormat/>
    <w:rPr>
      <w:rFonts w:ascii="Tahoma" w:hAnsi="Tahoma" w:cs="Tahoma"/>
      <w:sz w:val="24"/>
    </w:rPr>
  </w:style>
  <w:style w:type="paragraph" w:styleId="1319" w:customStyle="1">
    <w:name w:val="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320" w:customStyle="1">
    <w:name w:val="xl31"/>
    <w:basedOn w:val="75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1"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2" w:customStyle="1">
    <w:name w:val="Normal_11"/>
    <w:uiPriority w:val="0"/>
    <w:qFormat/>
    <w:rPr>
      <w:rFonts w:ascii="黑体" w:hAnsi="黑体" w:eastAsia="黑体" w:cs="Times New Roman"/>
      <w:b/>
      <w:sz w:val="32"/>
      <w:szCs w:val="24"/>
      <w:lang w:val="en-US" w:eastAsia="zh-CN" w:bidi="ar-SA"/>
    </w:rPr>
  </w:style>
  <w:style w:type="paragraph" w:styleId="1323" w:customStyle="1">
    <w:name w:val="Char12"/>
    <w:basedOn w:val="759"/>
    <w:uiPriority w:val="0"/>
    <w:qFormat/>
    <w:pPr>
      <w:ind w:left="360" w:right="202" w:firstLine="360"/>
      <w:spacing w:line="480" w:lineRule="auto"/>
      <w:tabs>
        <w:tab w:val="left" w:pos="360" w:leader="none"/>
      </w:tabs>
    </w:pPr>
    <w:rPr>
      <w:sz w:val="24"/>
    </w:rPr>
  </w:style>
  <w:style w:type="paragraph" w:styleId="132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5" w:customStyle="1">
    <w:name w:val="xl30"/>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6"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style42"/>
    <w:basedOn w:val="759"/>
    <w:uiPriority w:val="0"/>
    <w:qFormat/>
    <w:pPr>
      <w:jc w:val="left"/>
      <w:spacing w:before="100" w:beforeAutospacing="1" w:after="100" w:afterAutospacing="1"/>
      <w:widowControl/>
    </w:pPr>
    <w:rPr>
      <w:rFonts w:ascii="宋体" w:cs="宋体"/>
      <w:color w:val="000000"/>
      <w:sz w:val="15"/>
      <w:szCs w:val="15"/>
    </w:rPr>
  </w:style>
  <w:style w:type="paragraph" w:styleId="1328"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329" w:customStyle="1">
    <w:name w:val="font6"/>
    <w:basedOn w:val="759"/>
    <w:uiPriority w:val="0"/>
    <w:qFormat/>
    <w:pPr>
      <w:jc w:val="left"/>
      <w:spacing w:before="100" w:beforeAutospacing="1" w:after="100" w:afterAutospacing="1"/>
      <w:widowControl/>
    </w:pPr>
    <w:rPr>
      <w:sz w:val="20"/>
      <w:szCs w:val="20"/>
    </w:rPr>
  </w:style>
  <w:style w:type="paragraph" w:styleId="1330" w:customStyle="1">
    <w:name w:val="样式 正文首行缩进 + 宋体 首行缩进:  0.74 厘米"/>
    <w:basedOn w:val="1036"/>
    <w:uiPriority w:val="0"/>
    <w:qFormat/>
    <w:pPr>
      <w:ind w:firstLine="210"/>
      <w:spacing w:before="120" w:after="0" w:line="380" w:lineRule="exact"/>
    </w:pPr>
    <w:rPr>
      <w:rFonts w:ascii="宋体" w:cs="宋体"/>
      <w:sz w:val="24"/>
      <w:szCs w:val="20"/>
    </w:rPr>
  </w:style>
  <w:style w:type="paragraph" w:styleId="133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2" w:customStyle="1">
    <w:name w:val="Normal_17_0"/>
    <w:uiPriority w:val="0"/>
    <w:qFormat/>
    <w:rPr>
      <w:rFonts w:ascii="黑体" w:hAnsi="黑体" w:eastAsia="黑体" w:cs="Times New Roman"/>
      <w:b/>
      <w:sz w:val="32"/>
      <w:szCs w:val="24"/>
      <w:lang w:val="en-US" w:eastAsia="zh-CN" w:bidi="ar-SA"/>
    </w:rPr>
  </w:style>
  <w:style w:type="paragraph" w:styleId="1333" w:customStyle="1">
    <w:name w:val="Char Char Char Char Char Char Char Char Char Char2"/>
    <w:basedOn w:val="759"/>
    <w:uiPriority w:val="0"/>
    <w:qFormat/>
    <w:rPr>
      <w:rFonts w:ascii="Tahoma" w:hAnsi="Tahoma"/>
      <w:sz w:val="24"/>
      <w:szCs w:val="20"/>
    </w:rPr>
  </w:style>
  <w:style w:type="paragraph" w:styleId="133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6" w:customStyle="1">
    <w:name w:val="Char Char Char Char Char Char Char1 Char"/>
    <w:basedOn w:val="759"/>
    <w:uiPriority w:val="0"/>
    <w:qFormat/>
    <w:rPr>
      <w:rFonts w:ascii="Tahoma" w:hAnsi="Tahoma"/>
      <w:sz w:val="24"/>
      <w:szCs w:val="20"/>
    </w:rPr>
  </w:style>
  <w:style w:type="paragraph" w:styleId="1337" w:customStyle="1">
    <w:name w:val="Char Char1 Char Char Char Char Char Char"/>
    <w:basedOn w:val="759"/>
    <w:uiPriority w:val="0"/>
    <w:qFormat/>
    <w:pPr>
      <w:jc w:val="center"/>
      <w:widowControl/>
    </w:pPr>
    <w:rPr>
      <w:szCs w:val="20"/>
    </w:rPr>
  </w:style>
  <w:style w:type="paragraph" w:styleId="1338" w:customStyle="1">
    <w:name w:val="Normal Paragraph Char"/>
    <w:basedOn w:val="759"/>
    <w:uiPriority w:val="0"/>
    <w:qFormat/>
    <w:pPr>
      <w:ind w:firstLine="425"/>
      <w:spacing w:before="120" w:line="360" w:lineRule="auto"/>
      <w:widowControl/>
    </w:pPr>
    <w:rPr>
      <w:rFonts w:ascii="Calibri" w:hAnsi="Calibri"/>
      <w:sz w:val="24"/>
    </w:rPr>
  </w:style>
  <w:style w:type="paragraph" w:styleId="1339" w:customStyle="1">
    <w:name w:val="Char Char Char Char Char Char Char Char Char Char Char Char Char1"/>
    <w:basedOn w:val="759"/>
    <w:uiPriority w:val="0"/>
    <w:qFormat/>
    <w:pPr>
      <w:jc w:val="left"/>
      <w:spacing w:after="160" w:line="240" w:lineRule="exact"/>
      <w:widowControl/>
    </w:pPr>
    <w:rPr>
      <w:rFonts w:ascii="Arial" w:hAnsi="Arial" w:eastAsia="Times New Roman" w:cs="Verdana"/>
      <w:b/>
      <w:sz w:val="24"/>
      <w:szCs w:val="32"/>
      <w:lang w:eastAsia="en-US"/>
    </w:rPr>
  </w:style>
  <w:style w:type="paragraph" w:styleId="1340" w:customStyle="1">
    <w:name w:val="默认段落字体 Para Char"/>
    <w:basedOn w:val="759"/>
    <w:uiPriority w:val="0"/>
    <w:qFormat/>
    <w:rPr>
      <w:rFonts w:ascii="宋体"/>
      <w:b/>
      <w:sz w:val="28"/>
      <w:szCs w:val="28"/>
    </w:rPr>
  </w:style>
  <w:style w:type="paragraph" w:styleId="134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_0"/>
    <w:uiPriority w:val="0"/>
    <w:qFormat/>
    <w:rPr>
      <w:rFonts w:ascii="Times New Roman" w:hAnsi="Times New Roman" w:eastAsia="Times New Roman" w:cs="Times New Roman"/>
      <w:sz w:val="24"/>
      <w:szCs w:val="24"/>
      <w:lang w:val="en-US" w:eastAsia="zh-CN" w:bidi="ar-SA"/>
    </w:rPr>
  </w:style>
  <w:style w:type="paragraph" w:styleId="1343" w:customStyle="1">
    <w:name w:val="Char Char Char1"/>
    <w:basedOn w:val="759"/>
    <w:uiPriority w:val="0"/>
    <w:qFormat/>
    <w:rPr>
      <w:rFonts w:ascii="Tahoma" w:hAnsi="Tahoma"/>
      <w:sz w:val="24"/>
      <w:szCs w:val="20"/>
    </w:rPr>
  </w:style>
  <w:style w:type="paragraph" w:styleId="1344" w:customStyle="1">
    <w:name w:val="Normal1"/>
    <w:uiPriority w:val="0"/>
    <w:qFormat/>
    <w:rPr>
      <w:rFonts w:ascii="Times New Roman" w:hAnsi="Times New Roman" w:eastAsia="Times New Roman" w:cs="Times New Roman"/>
      <w:sz w:val="24"/>
      <w:szCs w:val="24"/>
      <w:lang w:val="en-US" w:eastAsia="zh-CN" w:bidi="ar-SA"/>
    </w:rPr>
  </w:style>
  <w:style w:type="paragraph" w:styleId="1345" w:customStyle="1">
    <w:name w:val="xl33"/>
    <w:basedOn w:val="75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6" w:customStyle="1">
    <w:name w:val="表格"/>
    <w:basedOn w:val="759"/>
    <w:uiPriority w:val="0"/>
    <w:qFormat/>
    <w:pPr>
      <w:ind w:firstLine="21"/>
    </w:pPr>
    <w:rPr>
      <w:rFonts w:ascii="宋体"/>
      <w:szCs w:val="20"/>
    </w:rPr>
  </w:style>
  <w:style w:type="paragraph" w:styleId="134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xl39"/>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1" w:customStyle="1">
    <w:name w:val="项目"/>
    <w:basedOn w:val="759"/>
    <w:uiPriority w:val="0"/>
    <w:qFormat/>
    <w:pPr>
      <w:ind w:left="840" w:hanging="420"/>
      <w:spacing w:before="60" w:after="60" w:line="360" w:lineRule="auto"/>
      <w:tabs>
        <w:tab w:val="left" w:pos="840" w:leader="none"/>
      </w:tabs>
    </w:pPr>
    <w:rPr>
      <w:rFonts w:ascii="宋体"/>
      <w:szCs w:val="20"/>
    </w:rPr>
  </w:style>
  <w:style w:type="paragraph" w:styleId="135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Bullet"/>
    <w:basedOn w:val="75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4" w:customStyle="1">
    <w:name w:val="保密事宜内容"/>
    <w:basedOn w:val="75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规范正文"/>
    <w:basedOn w:val="759"/>
    <w:uiPriority w:val="0"/>
    <w:qFormat/>
    <w:pPr>
      <w:ind w:left="480"/>
      <w:spacing w:line="360" w:lineRule="auto"/>
    </w:pPr>
    <w:rPr>
      <w:sz w:val="24"/>
      <w:szCs w:val="20"/>
    </w:rPr>
  </w:style>
  <w:style w:type="paragraph" w:styleId="135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8"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5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1"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2" w:customStyle="1">
    <w:name w:val="特点"/>
    <w:basedOn w:val="759"/>
    <w:next w:val="759"/>
    <w:uiPriority w:val="0"/>
    <w:qFormat/>
    <w:pPr>
      <w:jc w:val="center"/>
      <w:spacing w:line="360" w:lineRule="auto"/>
    </w:pPr>
    <w:rPr>
      <w:rFonts w:ascii="Arial" w:hAnsi="Arial"/>
      <w:sz w:val="24"/>
      <w:szCs w:val="20"/>
    </w:rPr>
  </w:style>
  <w:style w:type="paragraph" w:styleId="1363" w:customStyle="1">
    <w:name w:val="正文小四"/>
    <w:basedOn w:val="759"/>
    <w:uiPriority w:val="0"/>
    <w:qFormat/>
    <w:pPr>
      <w:spacing w:line="312" w:lineRule="auto"/>
    </w:pPr>
    <w:rPr>
      <w:rFonts w:ascii="Calibri" w:hAnsi="Calibri"/>
      <w:sz w:val="24"/>
    </w:rPr>
  </w:style>
  <w:style w:type="paragraph" w:styleId="1364" w:customStyle="1">
    <w:name w:val="Normal_15_0"/>
    <w:uiPriority w:val="0"/>
    <w:qFormat/>
    <w:rPr>
      <w:rFonts w:ascii="黑体" w:hAnsi="黑体" w:eastAsia="黑体" w:cs="Times New Roman"/>
      <w:b/>
      <w:sz w:val="32"/>
      <w:szCs w:val="24"/>
      <w:lang w:val="en-US" w:eastAsia="zh-CN" w:bidi="ar-SA"/>
    </w:rPr>
  </w:style>
  <w:style w:type="paragraph" w:styleId="1365" w:customStyle="1">
    <w:name w:val="tabletext"/>
    <w:basedOn w:val="759"/>
    <w:uiPriority w:val="0"/>
    <w:qFormat/>
    <w:pPr>
      <w:jc w:val="left"/>
      <w:spacing w:before="100" w:beforeAutospacing="1" w:after="100" w:afterAutospacing="1"/>
      <w:widowControl/>
    </w:pPr>
    <w:rPr>
      <w:rFonts w:ascii="宋体"/>
      <w:sz w:val="24"/>
    </w:rPr>
  </w:style>
  <w:style w:type="paragraph" w:styleId="1366" w:customStyle="1">
    <w:name w:val="表内容"/>
    <w:basedOn w:val="1197"/>
    <w:uiPriority w:val="0"/>
    <w:qFormat/>
    <w:pPr>
      <w:ind w:left="0" w:firstLine="0"/>
      <w:spacing w:line="320" w:lineRule="exact"/>
    </w:pPr>
    <w:rPr>
      <w:sz w:val="20"/>
    </w:rPr>
  </w:style>
  <w:style w:type="paragraph" w:styleId="1367" w:customStyle="1">
    <w:name w:val="Char13"/>
    <w:basedOn w:val="759"/>
    <w:uiPriority w:val="0"/>
    <w:qFormat/>
  </w:style>
  <w:style w:type="paragraph" w:styleId="1368" w:customStyle="1">
    <w:name w:val="我的样式"/>
    <w:basedOn w:val="759"/>
    <w:uiPriority w:val="0"/>
    <w:qFormat/>
    <w:pPr>
      <w:ind w:firstLine="420"/>
      <w:jc w:val="left"/>
      <w:spacing w:after="120"/>
      <w:widowControl/>
    </w:pPr>
    <w:rPr>
      <w:rFonts w:ascii="宋体"/>
      <w:color w:val="000000"/>
      <w:sz w:val="24"/>
      <w:szCs w:val="16"/>
    </w:rPr>
  </w:style>
  <w:style w:type="paragraph" w:styleId="1369"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编号1"/>
    <w:next w:val="118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1" w:customStyle="1">
    <w:name w:val="Normal_0"/>
    <w:uiPriority w:val="0"/>
    <w:qFormat/>
    <w:rPr>
      <w:rFonts w:ascii="黑体" w:hAnsi="黑体" w:eastAsia="黑体" w:cs="Times New Roman"/>
      <w:b/>
      <w:sz w:val="32"/>
      <w:szCs w:val="24"/>
      <w:lang w:val="en-US" w:eastAsia="zh-CN" w:bidi="ar-SA"/>
    </w:rPr>
  </w:style>
  <w:style w:type="paragraph" w:styleId="1372" w:customStyle="1">
    <w:name w:val="首页单位日期"/>
    <w:basedOn w:val="759"/>
    <w:uiPriority w:val="0"/>
    <w:qFormat/>
    <w:pPr>
      <w:jc w:val="center"/>
      <w:widowControl/>
    </w:pPr>
    <w:rPr>
      <w:rFonts w:ascii="宋体" w:cs="宋体"/>
      <w:bCs/>
      <w:sz w:val="28"/>
      <w:szCs w:val="20"/>
    </w:rPr>
  </w:style>
  <w:style w:type="paragraph" w:styleId="1373" w:customStyle="1">
    <w:name w:val="Normal Paragraph"/>
    <w:basedOn w:val="759"/>
    <w:uiPriority w:val="0"/>
    <w:qFormat/>
    <w:pPr>
      <w:ind w:firstLine="425"/>
      <w:spacing w:before="120" w:line="360" w:lineRule="auto"/>
      <w:widowControl/>
    </w:pPr>
    <w:rPr>
      <w:rFonts w:ascii="Calibri" w:hAnsi="Calibri"/>
      <w:sz w:val="24"/>
      <w:szCs w:val="20"/>
    </w:rPr>
  </w:style>
  <w:style w:type="paragraph" w:styleId="1374" w:customStyle="1">
    <w:name w:val="xl36"/>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5" w:customStyle="1">
    <w:name w:val="È±Ê¡ÎÄ±¾"/>
    <w:basedOn w:val="759"/>
    <w:uiPriority w:val="0"/>
    <w:qFormat/>
    <w:pPr>
      <w:jc w:val="left"/>
      <w:spacing w:line="360" w:lineRule="auto"/>
      <w:widowControl/>
    </w:pPr>
    <w:rPr>
      <w:sz w:val="24"/>
      <w:szCs w:val="20"/>
    </w:rPr>
  </w:style>
  <w:style w:type="paragraph" w:styleId="1376" w:customStyle="1">
    <w:name w:val="Char Char Char Char Char Char Char Char Char Char3"/>
    <w:basedOn w:val="759"/>
    <w:uiPriority w:val="0"/>
    <w:qFormat/>
    <w:rPr>
      <w:rFonts w:ascii="Tahoma" w:hAnsi="Tahoma"/>
      <w:sz w:val="24"/>
      <w:szCs w:val="20"/>
    </w:rPr>
  </w:style>
  <w:style w:type="paragraph" w:styleId="1377" w:customStyle="1">
    <w:name w:val="a1"/>
    <w:basedOn w:val="759"/>
    <w:uiPriority w:val="0"/>
    <w:qFormat/>
    <w:pPr>
      <w:jc w:val="left"/>
      <w:spacing w:before="100" w:beforeAutospacing="1" w:after="100" w:afterAutospacing="1"/>
      <w:widowControl/>
    </w:pPr>
    <w:rPr>
      <w:rFonts w:ascii="宋体"/>
      <w:sz w:val="24"/>
    </w:rPr>
  </w:style>
  <w:style w:type="paragraph" w:styleId="1378"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79"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xl27"/>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1" w:customStyle="1">
    <w:name w:val="正文段"/>
    <w:basedOn w:val="759"/>
    <w:uiPriority w:val="0"/>
    <w:qFormat/>
    <w:pPr>
      <w:ind w:firstLine="425"/>
      <w:spacing w:after="240" w:line="240" w:lineRule="atLeast"/>
      <w:widowControl/>
    </w:pPr>
    <w:rPr>
      <w:sz w:val="24"/>
      <w:szCs w:val="20"/>
    </w:rPr>
  </w:style>
  <w:style w:type="paragraph" w:styleId="1382" w:customStyle="1">
    <w:name w:val="Normal_16_0"/>
    <w:uiPriority w:val="0"/>
    <w:qFormat/>
    <w:rPr>
      <w:rFonts w:ascii="黑体" w:hAnsi="黑体" w:eastAsia="黑体" w:cs="Times New Roman"/>
      <w:b/>
      <w:sz w:val="32"/>
      <w:szCs w:val="24"/>
      <w:lang w:val="en-US" w:eastAsia="zh-CN" w:bidi="ar-SA"/>
    </w:rPr>
  </w:style>
  <w:style w:type="paragraph" w:styleId="1383" w:customStyle="1">
    <w:name w:val="Normal_17"/>
    <w:uiPriority w:val="0"/>
    <w:qFormat/>
    <w:rPr>
      <w:rFonts w:ascii="黑体" w:hAnsi="黑体" w:eastAsia="黑体" w:cs="Times New Roman"/>
      <w:b/>
      <w:sz w:val="32"/>
      <w:szCs w:val="24"/>
      <w:lang w:val="en-US" w:eastAsia="zh-CN" w:bidi="ar-SA"/>
    </w:rPr>
  </w:style>
  <w:style w:type="paragraph" w:styleId="1384" w:customStyle="1">
    <w:name w:val="xl42"/>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5" w:customStyle="1">
    <w:name w:val="列出段落[858D7CFB-ED40-4347-BF05-701D383B685F][858D7CFB-ED40-4347-BF05-701D383B685F]"/>
    <w:basedOn w:val="759"/>
    <w:uiPriority w:val="0"/>
    <w:qFormat/>
    <w:pPr>
      <w:ind w:firstLine="200"/>
    </w:pPr>
    <w:rPr>
      <w:rFonts w:ascii="Calibri" w:hAnsi="Calibri"/>
    </w:rPr>
  </w:style>
  <w:style w:type="paragraph" w:styleId="1386" w:customStyle="1">
    <w:name w:val="缺省文本"/>
    <w:basedOn w:val="759"/>
    <w:uiPriority w:val="0"/>
    <w:qFormat/>
    <w:pPr>
      <w:jc w:val="left"/>
    </w:pPr>
    <w:rPr>
      <w:sz w:val="24"/>
      <w:szCs w:val="20"/>
    </w:rPr>
  </w:style>
  <w:style w:type="paragraph" w:styleId="1387" w:customStyle="1">
    <w:name w:val="Normal_13"/>
    <w:uiPriority w:val="0"/>
    <w:qFormat/>
    <w:rPr>
      <w:rFonts w:ascii="黑体" w:hAnsi="黑体" w:eastAsia="黑体" w:cs="Times New Roman"/>
      <w:b/>
      <w:sz w:val="32"/>
      <w:szCs w:val="24"/>
      <w:lang w:val="en-US" w:eastAsia="zh-CN" w:bidi="ar-SA"/>
    </w:rPr>
  </w:style>
  <w:style w:type="paragraph" w:styleId="138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89" w:customStyle="1">
    <w:name w:val="FA正文+标号"/>
    <w:basedOn w:val="75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0" w:customStyle="1">
    <w:name w:val="附图居中"/>
    <w:basedOn w:val="759"/>
    <w:next w:val="1223"/>
    <w:uiPriority w:val="0"/>
    <w:qFormat/>
    <w:pPr>
      <w:ind w:left="1271" w:hanging="420"/>
      <w:jc w:val="center"/>
      <w:keepNext/>
      <w:spacing w:line="360" w:lineRule="auto"/>
      <w:tabs>
        <w:tab w:val="left" w:pos="0" w:leader="none"/>
      </w:tabs>
    </w:pPr>
    <w:rPr>
      <w:caps/>
      <w:sz w:val="24"/>
    </w:rPr>
  </w:style>
  <w:style w:type="paragraph" w:styleId="139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2" w:customStyle="1">
    <w:name w:val="正文 + 宋体"/>
    <w:basedOn w:val="759"/>
    <w:uiPriority w:val="0"/>
    <w:qFormat/>
    <w:pPr>
      <w:ind w:firstLine="250"/>
    </w:pPr>
    <w:rPr>
      <w:rFonts w:ascii="宋体"/>
      <w:szCs w:val="21"/>
    </w:rPr>
  </w:style>
  <w:style w:type="paragraph" w:styleId="1393" w:customStyle="1">
    <w:name w:val="Normal_5"/>
    <w:uiPriority w:val="0"/>
    <w:qFormat/>
    <w:rPr>
      <w:rFonts w:ascii="黑体" w:hAnsi="黑体" w:eastAsia="黑体" w:cs="Times New Roman"/>
      <w:b/>
      <w:sz w:val="32"/>
      <w:szCs w:val="24"/>
      <w:lang w:val="en-US" w:eastAsia="zh-CN" w:bidi="ar-SA"/>
    </w:rPr>
  </w:style>
  <w:style w:type="paragraph" w:styleId="1394" w:customStyle="1">
    <w:name w:val="Normal_13_0"/>
    <w:uiPriority w:val="0"/>
    <w:qFormat/>
    <w:rPr>
      <w:rFonts w:ascii="黑体" w:hAnsi="黑体" w:eastAsia="黑体" w:cs="Times New Roman"/>
      <w:b/>
      <w:sz w:val="32"/>
      <w:szCs w:val="24"/>
      <w:lang w:val="en-US" w:eastAsia="zh-CN" w:bidi="ar-SA"/>
    </w:rPr>
  </w:style>
  <w:style w:type="paragraph" w:styleId="1395" w:customStyle="1">
    <w:name w:val="Normal_14"/>
    <w:uiPriority w:val="0"/>
    <w:qFormat/>
    <w:rPr>
      <w:rFonts w:ascii="黑体" w:hAnsi="黑体" w:eastAsia="黑体" w:cs="Times New Roman"/>
      <w:b/>
      <w:sz w:val="32"/>
      <w:szCs w:val="24"/>
      <w:lang w:val="en-US" w:eastAsia="zh-CN" w:bidi="ar-SA"/>
    </w:rPr>
  </w:style>
  <w:style w:type="paragraph" w:styleId="139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7"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Normal_3_0"/>
    <w:uiPriority w:val="0"/>
    <w:qFormat/>
    <w:rPr>
      <w:rFonts w:ascii="黑体" w:hAnsi="黑体" w:eastAsia="黑体" w:cs="Times New Roman"/>
      <w:b/>
      <w:sz w:val="32"/>
      <w:szCs w:val="24"/>
      <w:lang w:val="en-US" w:eastAsia="zh-CN" w:bidi="ar-SA"/>
    </w:rPr>
  </w:style>
  <w:style w:type="paragraph" w:styleId="1399" w:customStyle="1">
    <w:name w:val="保密事宜格式"/>
    <w:basedOn w:val="9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0" w:customStyle="1">
    <w:name w:val="样式 正文缩进 + (中文) 仿宋_GB2312 小四 Char"/>
    <w:basedOn w:val="986"/>
    <w:uiPriority w:val="0"/>
    <w:qFormat/>
    <w:pPr>
      <w:ind w:firstLine="200"/>
      <w:spacing w:line="360" w:lineRule="auto"/>
    </w:pPr>
    <w:rPr>
      <w:szCs w:val="24"/>
    </w:rPr>
  </w:style>
  <w:style w:type="paragraph" w:styleId="1401" w:customStyle="1">
    <w:name w:val="默认段落字体 Para Char Char Char Char Char Char Char Char Char Char Char Char Char Char"/>
    <w:basedOn w:val="991"/>
    <w:uiPriority w:val="0"/>
    <w:qFormat/>
    <w:rPr>
      <w:rFonts w:ascii="Tahoma" w:hAnsi="Tahoma"/>
      <w:sz w:val="24"/>
    </w:rPr>
  </w:style>
  <w:style w:type="character" w:styleId="1402" w:customStyle="1">
    <w:name w:val="font71"/>
    <w:uiPriority w:val="0"/>
    <w:qFormat/>
    <w:rPr>
      <w:rFonts w:hint="eastAsia" w:ascii="宋体" w:hAnsi="宋体" w:eastAsia="宋体" w:cs="宋体"/>
      <w:color w:val="ff0000"/>
      <w:sz w:val="24"/>
      <w:szCs w:val="24"/>
      <w:u w:val="none"/>
    </w:rPr>
  </w:style>
  <w:style w:type="paragraph" w:styleId="1403" w:customStyle="1">
    <w:name w:val="正文缩进1"/>
    <w:basedOn w:val="759"/>
    <w:uiPriority w:val="0"/>
    <w:qFormat/>
    <w:pPr>
      <w:ind w:firstLine="420"/>
    </w:pPr>
    <w:rPr>
      <w:szCs w:val="20"/>
    </w:rPr>
  </w:style>
  <w:style w:type="character" w:styleId="1404" w:customStyle="1">
    <w:name w:val="占位符文本1"/>
    <w:uiPriority w:val="99"/>
    <w:qFormat/>
    <w:rPr>
      <w:color w:val="808080"/>
    </w:rPr>
  </w:style>
  <w:style w:type="paragraph" w:styleId="1405" w:customStyle="1">
    <w:name w:val="B2"/>
    <w:basedOn w:val="759"/>
    <w:uiPriority w:val="0"/>
    <w:qFormat/>
    <w:pPr>
      <w:numPr>
        <w:ilvl w:val="1"/>
        <w:numId w:val="4"/>
      </w:numPr>
      <w:tabs>
        <w:tab w:val="left" w:pos="1418" w:leader="none"/>
      </w:tabs>
      <w:outlineLvl w:val="1"/>
    </w:pPr>
    <w:rPr>
      <w:rFonts w:ascii="Arial Narrow" w:hAnsi="Arial Narrow" w:eastAsia="仿宋"/>
      <w:sz w:val="24"/>
      <w:szCs w:val="24"/>
    </w:rPr>
  </w:style>
  <w:style w:type="paragraph" w:styleId="1406" w:customStyle="1">
    <w:name w:val="B1"/>
    <w:basedOn w:val="75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7" w:customStyle="1">
    <w:name w:val="正文文本11"/>
    <w:basedOn w:val="759"/>
    <w:next w:val="759"/>
    <w:uiPriority w:val="0"/>
    <w:qFormat/>
    <w:rPr>
      <w:rFonts w:ascii="楷体_GB2312" w:hAnsi="Arial" w:eastAsia="楷体_GB2312"/>
      <w:sz w:val="28"/>
      <w:szCs w:val="28"/>
    </w:rPr>
  </w:style>
  <w:style w:type="paragraph" w:styleId="1408" w:customStyle="1">
    <w:name w:val="Table Text"/>
    <w:basedOn w:val="759"/>
    <w:uiPriority w:val="0"/>
    <w:qFormat/>
    <w:rPr>
      <w:rFonts w:ascii="宋体" w:hAnsi="宋体" w:cs="宋体"/>
      <w:sz w:val="17"/>
      <w:szCs w:val="17"/>
      <w:lang w:eastAsia="en-US"/>
    </w:rPr>
  </w:style>
  <w:style w:type="table" w:styleId="1409" w:customStyle="1">
    <w:name w:val="Table Normal"/>
    <w:uiPriority w:val="0"/>
    <w:qFormat/>
    <w:tblPr>
      <w:tblCellMar>
        <w:left w:w="0" w:type="dxa"/>
        <w:top w:w="0" w:type="dxa"/>
        <w:right w:w="0" w:type="dxa"/>
        <w:bottom w:w="0" w:type="dxa"/>
      </w:tblCellMar>
    </w:tblPr>
  </w:style>
  <w:style w:type="character" w:styleId="1410" w:customStyle="1">
    <w:name w:val="mark"/>
    <w:uiPriority w:val="0"/>
    <w:qFormat/>
    <w:rPr>
      <w:rFonts w:ascii="Times New Roman" w:hAnsi="Times New Roman" w:eastAsia="宋体" w:cs="Times New Roman"/>
    </w:rPr>
  </w:style>
  <w:style w:type="paragraph" w:styleId="1411" w:customStyle="1">
    <w:name w:val="标题 311"/>
    <w:basedOn w:val="759"/>
    <w:next w:val="759"/>
    <w:uiPriority w:val="0"/>
    <w:qFormat/>
    <w:pPr>
      <w:keepLines/>
      <w:keepNext/>
      <w:spacing w:before="260" w:after="260" w:line="416" w:lineRule="auto"/>
      <w:outlineLvl w:val="2"/>
    </w:pPr>
    <w:rPr>
      <w:b/>
      <w:sz w:val="32"/>
      <w:szCs w:val="20"/>
    </w:rPr>
  </w:style>
  <w:style w:type="paragraph" w:styleId="1412" w:customStyle="1">
    <w:name w:val="p16"/>
    <w:basedOn w:val="759"/>
    <w:uiPriority w:val="0"/>
    <w:qFormat/>
    <w:pPr>
      <w:widowControl/>
    </w:pPr>
    <w:rPr>
      <w:rFonts w:ascii="宋体" w:hAnsi="宋体" w:cs="宋体"/>
      <w:b/>
      <w:color w:val="000000"/>
      <w:position w:val="-10"/>
      <w:sz w:val="28"/>
      <w:szCs w:val="28"/>
    </w:rPr>
  </w:style>
  <w:style w:type="paragraph" w:styleId="1413" w:customStyle="1">
    <w:name w:val="p19"/>
    <w:basedOn w:val="759"/>
    <w:uiPriority w:val="0"/>
    <w:qFormat/>
    <w:pPr>
      <w:widowControl/>
    </w:pPr>
    <w:rPr>
      <w:rFonts w:ascii="宋体" w:hAnsi="宋体" w:cs="宋体"/>
      <w:b/>
      <w:color w:val="000000"/>
      <w:position w:val="-10"/>
      <w:sz w:val="28"/>
      <w:szCs w:val="28"/>
    </w:rPr>
  </w:style>
  <w:style w:type="paragraph" w:styleId="1414" w:customStyle="1">
    <w:name w:val="修订2"/>
    <w:uiPriority w:val="99"/>
    <w:qFormat/>
    <w:rPr>
      <w:rFonts w:ascii="Times New Roman" w:hAnsi="Times New Roman" w:eastAsia="宋体" w:cs="Times New Roman"/>
      <w:sz w:val="21"/>
      <w:szCs w:val="22"/>
      <w:lang w:val="en-US" w:eastAsia="zh-CN" w:bidi="ar-SA"/>
    </w:rPr>
  </w:style>
  <w:style w:type="character" w:styleId="1415" w:customStyle="1">
    <w:name w:val="日期 字符"/>
    <w:basedOn w:val="769"/>
    <w:link w:val="782"/>
    <w:uiPriority w:val="99"/>
    <w:qFormat/>
    <w:rPr>
      <w:sz w:val="21"/>
      <w:szCs w:val="22"/>
    </w:rPr>
  </w:style>
  <w:style w:type="character" w:styleId="1416" w:customStyle="1">
    <w:name w:val="列表段落 字符"/>
    <w:link w:val="1202"/>
    <w:uiPriority w:val="34"/>
    <w:qFormat/>
    <w:rPr>
      <w:rFonts w:ascii="Calibri" w:hAnsi="Calibri"/>
      <w:sz w:val="21"/>
      <w:szCs w:val="22"/>
    </w:rPr>
  </w:style>
  <w:style w:type="character" w:styleId="1417" w:customStyle="1">
    <w:name w:val="正文文本缩进 字符"/>
    <w:basedOn w:val="769"/>
    <w:link w:val="777"/>
    <w:uiPriority w:val="99"/>
    <w:qFormat/>
    <w:rPr>
      <w:sz w:val="21"/>
      <w:szCs w:val="22"/>
    </w:rPr>
  </w:style>
  <w:style w:type="character" w:styleId="1418" w:customStyle="1">
    <w:name w:val="标题 2 Char"/>
    <w:uiPriority w:val="0"/>
    <w:qFormat/>
    <w:rPr>
      <w:rFonts w:ascii="Cambria" w:hAnsi="Cambria" w:eastAsia="宋体" w:cs="Times New Roman"/>
      <w:b/>
      <w:bCs/>
      <w:sz w:val="32"/>
      <w:szCs w:val="32"/>
    </w:rPr>
  </w:style>
  <w:style w:type="paragraph" w:styleId="1419" w:customStyle="1">
    <w:name w:val="列表段落2"/>
    <w:basedOn w:val="759"/>
    <w:uiPriority w:val="34"/>
    <w:qFormat/>
    <w:pPr>
      <w:ind w:firstLine="420"/>
    </w:pPr>
  </w:style>
  <w:style w:type="paragraph" w:styleId="1420" w:customStyle="1">
    <w:name w:val="RZM投标图片和表格"/>
    <w:basedOn w:val="759"/>
    <w:uiPriority w:val="0"/>
    <w:qFormat/>
  </w:style>
  <w:style w:type="numbering" w:styleId="1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95</cp:revision>
  <dcterms:created xsi:type="dcterms:W3CDTF">2025-04-14T07:55:00Z</dcterms:created>
  <dcterms:modified xsi:type="dcterms:W3CDTF">2026-04-30T06:06:39Z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DFBF1D1052AE470D98464734E03DDA02_13</vt:lpwstr>
  </property>
  <property fmtid="{D5CDD505-2E9C-101B-9397-08002B2CF9AE}" pid="4" name="KSOTemplateDocerSaveRecord">
    <vt:lpwstr>eyJoZGlkIjoiZjNiZDY4OTBhODY2ZDhmN2E0MTMwYjBmMGY2NzYzNWEifQ==</vt:lpwstr>
  </property>
</Properties>
</file>