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5"/>
        <w:ind w:firstLine="300"/>
        <w:spacing w:line="360" w:lineRule="auto"/>
        <w:rPr>
          <w:rFonts w:ascii="宋体" w:hAnsi="宋体"/>
          <w:sz w:val="60"/>
          <w:szCs w:val="60"/>
        </w:rPr>
      </w:pPr>
      <w:r>
        <w:rPr>
          <w:rFonts w:ascii="宋体" w:hAnsi="宋体"/>
          <w:sz w:val="60"/>
          <w:szCs w:val="60"/>
        </w:rPr>
      </w:r>
      <w:r/>
    </w:p>
    <w:p>
      <w:pPr>
        <w:pStyle w:val="855"/>
        <w:jc w:val="center"/>
        <w:rPr>
          <w:rFonts w:ascii="宋体" w:hAnsi="宋体"/>
          <w:b/>
          <w:bCs/>
          <w:sz w:val="60"/>
          <w:szCs w:val="60"/>
        </w:rPr>
      </w:pPr>
      <w:r>
        <w:rPr>
          <w:rFonts w:ascii="宋体" w:hAnsi="宋体"/>
          <w:b/>
          <w:bCs/>
          <w:sz w:val="60"/>
          <w:szCs w:val="60"/>
        </w:rPr>
        <w:t xml:space="preserve">常州市政府采购项目</w:t>
      </w:r>
      <w:r/>
    </w:p>
    <w:p>
      <w:pPr>
        <w:pStyle w:val="855"/>
        <w:jc w:val="center"/>
        <w:rPr>
          <w:rFonts w:ascii="宋体" w:hAnsi="宋体"/>
          <w:b/>
          <w:bCs/>
          <w:sz w:val="60"/>
          <w:szCs w:val="60"/>
        </w:rPr>
      </w:pPr>
      <w:r>
        <w:rPr>
          <w:rFonts w:ascii="宋体" w:hAnsi="宋体"/>
          <w:b/>
          <w:bCs/>
          <w:sz w:val="60"/>
          <w:szCs w:val="60"/>
        </w:rPr>
      </w:r>
      <w:r/>
    </w:p>
    <w:p>
      <w:pPr>
        <w:pStyle w:val="85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5"/>
        <w:jc w:val="center"/>
        <w:rPr>
          <w:rFonts w:ascii="宋体" w:hAnsi="宋体"/>
          <w:b/>
          <w:bCs/>
          <w:sz w:val="60"/>
          <w:szCs w:val="60"/>
        </w:rPr>
      </w:pPr>
      <w:r>
        <w:rPr>
          <w:rFonts w:ascii="宋体" w:hAnsi="宋体"/>
          <w:b/>
          <w:bCs/>
          <w:sz w:val="60"/>
          <w:szCs w:val="60"/>
        </w:rPr>
      </w:r>
      <w:r/>
    </w:p>
    <w:p>
      <w:pPr>
        <w:pStyle w:val="855"/>
        <w:jc w:val="center"/>
        <w:rPr>
          <w:rFonts w:ascii="宋体" w:hAnsi="宋体"/>
          <w:b/>
          <w:bCs/>
          <w:sz w:val="60"/>
          <w:szCs w:val="60"/>
        </w:rPr>
      </w:pPr>
      <w:r>
        <w:rPr>
          <w:rFonts w:ascii="宋体" w:hAnsi="宋体"/>
          <w:b/>
          <w:bCs/>
          <w:sz w:val="60"/>
          <w:szCs w:val="60"/>
        </w:rPr>
      </w:r>
      <w:r/>
    </w:p>
    <w:p>
      <w:pPr>
        <w:pStyle w:val="855"/>
        <w:jc w:val="center"/>
        <w:spacing w:line="360" w:lineRule="auto"/>
        <w:rPr>
          <w:rFonts w:ascii="宋体" w:hAnsi="宋体"/>
          <w:sz w:val="60"/>
          <w:szCs w:val="60"/>
        </w:rPr>
      </w:pPr>
      <w:r>
        <w:rPr>
          <w:rFonts w:ascii="宋体" w:hAnsi="宋体"/>
          <w:sz w:val="60"/>
          <w:szCs w:val="60"/>
        </w:rPr>
      </w:r>
      <w:r/>
    </w:p>
    <w:p>
      <w:pPr>
        <w:pStyle w:val="85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光磁一体神经导航系统采购项目</w:t>
      </w:r>
      <w:r>
        <w:rPr>
          <w:rFonts w:ascii="宋体" w:hAnsi="宋体"/>
          <w:bCs/>
          <w:sz w:val="36"/>
          <w:szCs w:val="36"/>
        </w:rPr>
      </w:r>
      <w:r/>
    </w:p>
    <w:p>
      <w:pPr>
        <w:pStyle w:val="85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JSZC-320400-CTZB-G2026-0025</w:t>
      </w:r>
      <w:r>
        <w:rPr>
          <w:rFonts w:ascii="宋体" w:hAnsi="宋体"/>
          <w:bCs/>
          <w:sz w:val="36"/>
          <w:szCs w:val="36"/>
        </w:rPr>
      </w:r>
      <w:r/>
    </w:p>
    <w:p>
      <w:pPr>
        <w:pStyle w:val="85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常州市第一人民医院</w:t>
      </w:r>
      <w:r>
        <w:rPr>
          <w:rFonts w:ascii="宋体" w:hAnsi="宋体"/>
          <w:bCs/>
          <w:sz w:val="36"/>
          <w:szCs w:val="36"/>
        </w:rPr>
      </w:r>
      <w:r/>
    </w:p>
    <w:p>
      <w:pPr>
        <w:pStyle w:val="85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0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7</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1"/>
          <w:color w:val="000000"/>
          <w:sz w:val="32"/>
          <w:szCs w:val="32"/>
        </w:rPr>
        <w:t xml:space="preserve">第三章   资</w:t>
      </w:r>
      <w:bookmarkStart w:id="1" w:name="_Hlt100754117"/>
      <w:r>
        <w:rPr>
          <w:rStyle w:val="931"/>
          <w:color w:val="000000"/>
          <w:sz w:val="32"/>
          <w:szCs w:val="32"/>
        </w:rPr>
        <w:t xml:space="preserve">格</w:t>
      </w:r>
      <w:bookmarkEnd w:id="1"/>
      <w:r>
        <w:rPr>
          <w:rStyle w:val="93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21</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23</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1"/>
          <w:color w:val="000000"/>
          <w:sz w:val="32"/>
          <w:szCs w:val="32"/>
        </w:rPr>
        <w:t xml:space="preserve">第五章   采购</w:t>
      </w:r>
      <w:bookmarkStart w:id="2" w:name="_Hlt100754102"/>
      <w:r/>
      <w:bookmarkStart w:id="3" w:name="_Hlt100754103"/>
      <w:r>
        <w:rPr>
          <w:rStyle w:val="931"/>
          <w:color w:val="000000"/>
          <w:sz w:val="32"/>
          <w:szCs w:val="32"/>
        </w:rPr>
        <w:t xml:space="preserve">需</w:t>
      </w:r>
      <w:bookmarkEnd w:id="2"/>
      <w:r/>
      <w:bookmarkEnd w:id="3"/>
      <w:r>
        <w:rPr>
          <w:rStyle w:val="931"/>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34</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44</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47</w:t>
      </w:r>
      <w:r>
        <w:rPr>
          <w:sz w:val="32"/>
          <w:szCs w:val="32"/>
        </w:rPr>
        <w:fldChar w:fldCharType="end"/>
        <w:fldChar w:fldCharType="end"/>
      </w:r>
      <w:r>
        <w:rPr>
          <w:b w:val="0"/>
          <w:sz w:val="32"/>
          <w:szCs w:val="32"/>
        </w:rPr>
      </w:r>
      <w:r/>
    </w:p>
    <w:p>
      <w:pPr>
        <w:pStyle w:val="908"/>
        <w:spacing w:line="720" w:lineRule="auto"/>
        <w:rPr>
          <w:b w:val="0"/>
        </w:rPr>
      </w:pPr>
      <w:r>
        <w:rPr>
          <w:b w:val="0"/>
          <w:sz w:val="32"/>
          <w:szCs w:val="32"/>
        </w:rPr>
        <w:fldChar w:fldCharType="end"/>
      </w:r>
      <w:r>
        <w:rPr>
          <w:b w:val="0"/>
        </w:rPr>
      </w:r>
      <w:r/>
    </w:p>
    <w:p>
      <w:pPr>
        <w:pStyle w:val="85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常州市第一人民医院光磁一体神经导航系统采购项目的潜在投标人应在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0</w:t>
      </w:r>
      <w:r>
        <w:rPr>
          <w:rFonts w:ascii="仿宋" w:hAnsi="仿宋" w:eastAsia="仿宋" w:cs="宋体"/>
          <w:b/>
          <w:bCs/>
          <w:sz w:val="32"/>
          <w:szCs w:val="32"/>
        </w:rPr>
        <w:t xml:space="preserve">4</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0</w:t>
      </w:r>
      <w:r>
        <w:rPr>
          <w:rFonts w:ascii="仿宋" w:hAnsi="仿宋" w:eastAsia="仿宋" w:cs="宋体"/>
          <w:b/>
          <w:bCs/>
          <w:sz w:val="32"/>
          <w:szCs w:val="32"/>
        </w:rPr>
        <w:t xml:space="preserve">3</w:t>
      </w:r>
      <w:r>
        <w:rPr>
          <w:rFonts w:hint="eastAsia" w:ascii="仿宋" w:hAnsi="仿宋" w:eastAsia="仿宋" w:cs="宋体"/>
          <w:b/>
          <w:bCs/>
          <w:sz w:val="32"/>
          <w:szCs w:val="32"/>
        </w:rPr>
        <w:t xml:space="preserve">日09点30分（北京时间）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7"/>
        <w:ind w:firstLine="643"/>
        <w:jc w:val="left"/>
        <w:spacing w:before="240" w:line="360" w:lineRule="auto"/>
        <w:rPr>
          <w:rFonts w:ascii="仿宋" w:hAnsi="仿宋" w:eastAsia="仿宋"/>
          <w:sz w:val="32"/>
          <w:szCs w:val="32"/>
        </w:rPr>
      </w:pPr>
      <w:r/>
      <w:bookmarkStart w:id="5" w:name="_Toc35393621"/>
      <w:r/>
      <w:bookmarkStart w:id="6" w:name="_Toc28359002"/>
      <w:r/>
      <w:bookmarkStart w:id="7" w:name="_Toc35393790"/>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5"/>
        <w:ind w:firstLine="640"/>
        <w:spacing w:line="360" w:lineRule="auto"/>
        <w:rPr>
          <w:rFonts w:ascii="仿宋" w:hAnsi="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JSZC-320400-CTZB-G2026-0025</w:t>
      </w:r>
      <w:r>
        <w:rPr>
          <w:rFonts w:ascii="仿宋" w:hAnsi="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常州市第一人民医院光磁一体神经导航系统采购项目</w:t>
      </w:r>
      <w:r>
        <w:rPr>
          <w:rFonts w:ascii="仿宋" w:hAnsi="仿宋" w:eastAsia="仿宋"/>
          <w:sz w:val="32"/>
          <w:szCs w:val="32"/>
        </w:rPr>
      </w:r>
      <w:r/>
    </w:p>
    <w:p>
      <w:pPr>
        <w:pStyle w:val="855"/>
        <w:ind w:firstLine="640"/>
        <w:spacing w:line="360" w:lineRule="auto"/>
        <w:rPr>
          <w:rFonts w:ascii="仿宋" w:hAnsi="仿宋" w:eastAsia="仿宋"/>
          <w:sz w:val="32"/>
          <w:szCs w:val="32"/>
        </w:rPr>
      </w:pPr>
      <w:r/>
      <w:bookmarkEnd w:id="9"/>
      <w:r>
        <w:rPr>
          <w:rFonts w:ascii="仿宋" w:hAnsi="仿宋" w:eastAsia="仿宋"/>
          <w:sz w:val="32"/>
          <w:szCs w:val="32"/>
        </w:rPr>
        <w:t xml:space="preserve">3.项目预算金额：40</w:t>
      </w:r>
      <w:r>
        <w:rPr>
          <w:rFonts w:hint="eastAsia" w:ascii="仿宋" w:hAnsi="仿宋" w:eastAsia="仿宋"/>
          <w:sz w:val="32"/>
          <w:szCs w:val="32"/>
        </w:rPr>
        <w:t xml:space="preserve">0</w:t>
      </w:r>
      <w:r>
        <w:rPr>
          <w:rFonts w:ascii="仿宋" w:hAnsi="仿宋" w:eastAsia="仿宋"/>
          <w:sz w:val="32"/>
          <w:szCs w:val="32"/>
        </w:rPr>
        <w:t xml:space="preserve">万元</w:t>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项目最高限价：40</w:t>
      </w:r>
      <w:r>
        <w:rPr>
          <w:rFonts w:hint="eastAsia" w:ascii="仿宋" w:hAnsi="仿宋" w:eastAsia="仿宋"/>
          <w:sz w:val="32"/>
          <w:szCs w:val="32"/>
        </w:rPr>
        <w:t xml:space="preserve">0</w:t>
      </w:r>
      <w:r>
        <w:rPr>
          <w:rFonts w:ascii="仿宋" w:hAnsi="仿宋" w:eastAsia="仿宋"/>
          <w:sz w:val="32"/>
          <w:szCs w:val="32"/>
        </w:rPr>
        <w:t xml:space="preserve">万元</w:t>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7"/>
        <w:gridCol w:w="1701"/>
        <w:gridCol w:w="996"/>
        <w:gridCol w:w="4276"/>
      </w:tblGrid>
      <w:tr>
        <w:trPr>
          <w:trHeight w:val="454"/>
        </w:trPr>
        <w:tc>
          <w:tcPr>
            <w:tcW w:w="382"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采购包预算金额</w:t>
            </w:r>
            <w:r/>
          </w:p>
          <w:p>
            <w:pPr>
              <w:pStyle w:val="855"/>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855"/>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855"/>
              <w:jc w:val="center"/>
              <w:rPr>
                <w:rFonts w:hint="eastAsia" w:ascii="仿宋" w:hAnsi="仿宋"/>
                <w:bCs/>
                <w:sz w:val="32"/>
                <w:szCs w:val="32"/>
              </w:rPr>
            </w:pPr>
            <w:r>
              <w:rPr>
                <w:rFonts w:hint="eastAsia" w:ascii="仿宋" w:hAnsi="仿宋" w:eastAsia="仿宋"/>
                <w:sz w:val="32"/>
                <w:szCs w:val="32"/>
              </w:rPr>
              <w:t xml:space="preserve">光磁一体神经导航系统</w:t>
            </w:r>
            <w:r>
              <w:rPr>
                <w:rFonts w:hint="eastAsia" w:ascii="仿宋" w:hAnsi="仿宋"/>
                <w:bCs/>
                <w:sz w:val="32"/>
                <w:szCs w:val="32"/>
              </w:rPr>
            </w:r>
            <w:r/>
          </w:p>
        </w:tc>
        <w:tc>
          <w:tcPr>
            <w:tcW w:w="920" w:type="pct"/>
            <w:vAlign w:val="center"/>
            <w:textDirection w:val="lrTb"/>
            <w:noWrap w:val="false"/>
          </w:tcPr>
          <w:p>
            <w:pPr>
              <w:pStyle w:val="855"/>
              <w:jc w:val="center"/>
              <w:rPr>
                <w:rFonts w:ascii="仿宋" w:hAnsi="仿宋" w:eastAsia="仿宋"/>
                <w:bCs/>
                <w:sz w:val="32"/>
                <w:szCs w:val="32"/>
              </w:rPr>
            </w:pPr>
            <w:r>
              <w:rPr>
                <w:rFonts w:ascii="仿宋" w:hAnsi="仿宋" w:eastAsia="仿宋"/>
                <w:sz w:val="32"/>
                <w:szCs w:val="32"/>
              </w:rPr>
              <w:t xml:space="preserve">40</w:t>
            </w:r>
            <w:r>
              <w:rPr>
                <w:rFonts w:hint="eastAsia" w:ascii="仿宋" w:hAnsi="仿宋" w:eastAsia="仿宋"/>
                <w:sz w:val="32"/>
                <w:szCs w:val="32"/>
              </w:rPr>
              <w:t xml:space="preserve">0</w:t>
            </w:r>
            <w:r>
              <w:rPr>
                <w:rFonts w:ascii="仿宋" w:hAnsi="仿宋" w:eastAsia="仿宋"/>
                <w:bCs/>
                <w:sz w:val="32"/>
                <w:szCs w:val="32"/>
              </w:rPr>
            </w:r>
            <w:r/>
          </w:p>
        </w:tc>
        <w:tc>
          <w:tcPr>
            <w:tcW w:w="539" w:type="pct"/>
            <w:vAlign w:val="center"/>
            <w:textDirection w:val="lrTb"/>
            <w:noWrap w:val="false"/>
          </w:tcPr>
          <w:p>
            <w:pPr>
              <w:pStyle w:val="855"/>
              <w:jc w:val="center"/>
              <w:rPr>
                <w:rFonts w:ascii="仿宋" w:hAnsi="仿宋" w:eastAsia="仿宋"/>
                <w:bCs/>
                <w:sz w:val="32"/>
                <w:szCs w:val="32"/>
              </w:rPr>
            </w:pPr>
            <w:r>
              <w:rPr>
                <w:rFonts w:hint="eastAsia" w:ascii="仿宋" w:hAnsi="仿宋" w:eastAsia="仿宋"/>
                <w:bCs/>
                <w:sz w:val="32"/>
                <w:szCs w:val="32"/>
              </w:rPr>
              <w:t xml:space="preserve">1套</w:t>
            </w:r>
            <w:r>
              <w:rPr>
                <w:rFonts w:ascii="仿宋" w:hAnsi="仿宋" w:eastAsia="仿宋"/>
                <w:bCs/>
                <w:sz w:val="32"/>
                <w:szCs w:val="32"/>
              </w:rPr>
            </w:r>
            <w:r/>
          </w:p>
        </w:tc>
        <w:tc>
          <w:tcPr>
            <w:tcW w:w="2314" w:type="pct"/>
            <w:vAlign w:val="center"/>
            <w:textDirection w:val="lrTb"/>
            <w:noWrap w:val="false"/>
          </w:tcPr>
          <w:p>
            <w:pPr>
              <w:pStyle w:val="855"/>
              <w:jc w:val="center"/>
              <w:rPr>
                <w:rFonts w:ascii="仿宋" w:hAnsi="仿宋" w:eastAsia="仿宋"/>
                <w:sz w:val="32"/>
                <w:szCs w:val="32"/>
              </w:rPr>
            </w:pPr>
            <w:r/>
            <w:bookmarkStart w:id="10" w:name="OLE_LINK4"/>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sz w:val="32"/>
                <w:szCs w:val="32"/>
              </w:rPr>
            </w:r>
            <w:r/>
          </w:p>
        </w:tc>
      </w:tr>
    </w:tbl>
    <w:p>
      <w:pPr>
        <w:pStyle w:val="85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合同履行期限：合同签订后60个工作日内完成合同范围内所有设备的供货、安装调试。</w:t>
      </w:r>
      <w:r>
        <w:rPr>
          <w:rFonts w:ascii="仿宋" w:hAnsi="仿宋" w:eastAsia="仿宋"/>
          <w:sz w:val="32"/>
          <w:szCs w:val="32"/>
          <w:u w:val="single"/>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w:t>
      </w:r>
      <w:r>
        <w:rPr>
          <w:rFonts w:hint="eastAsia" w:ascii="仿宋" w:hAnsi="仿宋" w:eastAsia="仿宋"/>
          <w:sz w:val="32"/>
          <w:szCs w:val="32"/>
        </w:rPr>
        <w:t xml:space="preserve">■</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3"/>
        <w:jc w:val="left"/>
        <w:spacing w:before="0" w:line="360" w:lineRule="auto"/>
        <w:rPr>
          <w:rFonts w:ascii="仿宋" w:hAnsi="仿宋" w:eastAsia="仿宋"/>
          <w:sz w:val="32"/>
          <w:szCs w:val="32"/>
        </w:rPr>
      </w:pPr>
      <w:r/>
      <w:bookmarkStart w:id="11" w:name="_Toc28359080"/>
      <w:r/>
      <w:bookmarkStart w:id="12" w:name="_Toc35393791"/>
      <w:r/>
      <w:bookmarkStart w:id="13" w:name="_Toc35393622"/>
      <w:r/>
      <w:bookmarkStart w:id="14" w:name="_Toc28359003"/>
      <w:r>
        <w:rPr>
          <w:rFonts w:ascii="仿宋" w:hAnsi="仿宋" w:eastAsia="仿宋"/>
          <w:sz w:val="32"/>
          <w:szCs w:val="32"/>
        </w:rPr>
        <w:t xml:space="preserve">二、申请人的资格要求（须同时满足）</w:t>
      </w:r>
      <w:bookmarkEnd w:id="11"/>
      <w:r/>
      <w:bookmarkEnd w:id="12"/>
      <w:r/>
      <w:bookmarkEnd w:id="13"/>
      <w:r/>
      <w:bookmarkEnd w:id="14"/>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5"/>
        <w:ind w:firstLine="640"/>
        <w:spacing w:line="360" w:lineRule="auto"/>
        <w:rPr>
          <w:rFonts w:ascii="仿宋" w:hAnsi="仿宋" w:eastAsia="仿宋"/>
          <w:sz w:val="32"/>
          <w:szCs w:val="32"/>
        </w:rPr>
      </w:pPr>
      <w:r/>
      <w:bookmarkStart w:id="15" w:name="_Toc28359004"/>
      <w:r/>
      <w:bookmarkStart w:id="16" w:name="_Toc28359081"/>
      <w:r>
        <w:rPr>
          <w:rFonts w:ascii="仿宋" w:hAnsi="仿宋" w:eastAsia="仿宋"/>
          <w:sz w:val="32"/>
          <w:szCs w:val="32"/>
        </w:rPr>
        <w:t xml:space="preserve">2.落实政府采购政策需满足的资格要求：</w:t>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5"/>
        <w:ind w:firstLine="640"/>
        <w:spacing w:line="360" w:lineRule="auto"/>
        <w:tabs>
          <w:tab w:val="left" w:pos="0"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■本项目不专门面向中小企业预留采购份额。</w:t>
      </w:r>
      <w:r>
        <w:rPr>
          <w:rFonts w:ascii="仿宋" w:hAnsi="仿宋" w:eastAsia="仿宋"/>
          <w:sz w:val="32"/>
          <w:szCs w:val="32"/>
        </w:rPr>
      </w:r>
      <w:r/>
    </w:p>
    <w:p>
      <w:pPr>
        <w:pStyle w:val="855"/>
        <w:ind w:firstLine="640"/>
        <w:spacing w:line="360" w:lineRule="auto"/>
        <w:rPr>
          <w:rFonts w:ascii="仿宋" w:hAnsi="仿宋" w:eastAsia="仿宋"/>
          <w:b/>
          <w:sz w:val="32"/>
          <w:szCs w:val="32"/>
        </w:rPr>
      </w:pPr>
      <w:r>
        <w:rPr>
          <w:rFonts w:hint="eastAsia" w:ascii="仿宋" w:hAnsi="仿宋" w:eastAsia="仿宋"/>
          <w:sz w:val="32"/>
          <w:szCs w:val="32"/>
        </w:rPr>
        <w:t xml:space="preserve">□本项目专门面向 □中小□小微企业 采购。即：提供的货物全部由符合政策要求的中小/小微企业制造。</w:t>
      </w:r>
      <w:r>
        <w:rPr>
          <w:rFonts w:ascii="仿宋" w:hAnsi="仿宋" w:eastAsia="仿宋"/>
          <w:b/>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85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（1）满足以下两项中任意一项要求：</w:t>
      </w:r>
      <w:r/>
    </w:p>
    <w:p>
      <w:pPr>
        <w:pStyle w:val="85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①投标人为所投产品制造商：具有有效期内的医疗器械生产许可证；</w:t>
      </w:r>
      <w:r/>
    </w:p>
    <w:p>
      <w:pPr>
        <w:pStyle w:val="85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②投标人为所投产品经销商：具有有效期内的医疗器械经营许可证；</w:t>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（2）提供所投产品的有效医疗器械注册证；</w:t>
      </w:r>
      <w:r>
        <w:rPr>
          <w:rFonts w:ascii="仿宋" w:hAnsi="仿宋" w:eastAsia="仿宋"/>
          <w:sz w:val="32"/>
          <w:szCs w:val="32"/>
        </w:rPr>
      </w:r>
      <w:r/>
    </w:p>
    <w:p>
      <w:pPr>
        <w:pStyle w:val="85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857"/>
        <w:ind w:firstLine="643"/>
        <w:jc w:val="left"/>
        <w:spacing w:before="0" w:line="360" w:lineRule="auto"/>
        <w:widowControl/>
        <w:rPr>
          <w:rFonts w:ascii="仿宋" w:hAnsi="仿宋" w:eastAsia="仿宋"/>
          <w:sz w:val="32"/>
          <w:szCs w:val="32"/>
        </w:rPr>
      </w:pPr>
      <w:r/>
      <w:bookmarkEnd w:id="15"/>
      <w:r/>
      <w:bookmarkEnd w:id="16"/>
      <w:r/>
      <w:bookmarkStart w:id="17" w:name="_Toc35393623"/>
      <w:r/>
      <w:bookmarkStart w:id="18" w:name="_Toc35393792"/>
      <w:r>
        <w:rPr>
          <w:rFonts w:ascii="仿宋" w:hAnsi="仿宋" w:eastAsia="仿宋"/>
          <w:sz w:val="32"/>
          <w:szCs w:val="32"/>
        </w:rPr>
        <w:t xml:space="preserve">三、获取招标文件</w:t>
      </w:r>
      <w:bookmarkEnd w:id="17"/>
      <w:r/>
      <w:bookmarkEnd w:id="18"/>
      <w:r>
        <w:rPr>
          <w:rFonts w:ascii="仿宋" w:hAnsi="仿宋" w:eastAsia="仿宋"/>
          <w:sz w:val="32"/>
          <w:szCs w:val="32"/>
        </w:rPr>
      </w:r>
      <w:r/>
    </w:p>
    <w:p>
      <w:pPr>
        <w:pStyle w:val="855"/>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自招标文件公告发布之日起5个工作日。</w:t>
      </w:r>
      <w:r/>
    </w:p>
    <w:p>
      <w:pPr>
        <w:pStyle w:val="85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7"/>
        <w:ind w:firstLine="643"/>
        <w:jc w:val="left"/>
        <w:spacing w:before="0" w:line="360" w:lineRule="auto"/>
        <w:widowControl/>
        <w:rPr>
          <w:rFonts w:ascii="仿宋" w:hAnsi="仿宋" w:eastAsia="仿宋"/>
          <w:sz w:val="32"/>
          <w:szCs w:val="32"/>
        </w:rPr>
      </w:pPr>
      <w:r/>
      <w:bookmarkStart w:id="19" w:name="_Toc28359082"/>
      <w:r/>
      <w:bookmarkStart w:id="20" w:name="_Toc28359005"/>
      <w:r/>
      <w:bookmarkStart w:id="21" w:name="_Toc35393793"/>
      <w:r/>
      <w:bookmarkStart w:id="22" w:name="_Toc35393624"/>
      <w:r>
        <w:rPr>
          <w:rFonts w:ascii="仿宋" w:hAnsi="仿宋" w:eastAsia="仿宋"/>
          <w:sz w:val="32"/>
          <w:szCs w:val="32"/>
        </w:rPr>
        <w:t xml:space="preserve">四、提交投标文件</w:t>
      </w:r>
      <w:bookmarkEnd w:id="19"/>
      <w:r/>
      <w:bookmarkEnd w:id="20"/>
      <w:r>
        <w:rPr>
          <w:rFonts w:ascii="仿宋" w:hAnsi="仿宋" w:eastAsia="仿宋"/>
          <w:sz w:val="32"/>
          <w:szCs w:val="32"/>
        </w:rPr>
        <w:t xml:space="preserve">截止时间、开标时间和地点</w:t>
      </w:r>
      <w:bookmarkEnd w:id="21"/>
      <w:r/>
      <w:bookmarkEnd w:id="22"/>
      <w:r>
        <w:rPr>
          <w:rFonts w:ascii="仿宋" w:hAnsi="仿宋" w:eastAsia="仿宋"/>
          <w:sz w:val="32"/>
          <w:szCs w:val="32"/>
        </w:rPr>
      </w:r>
      <w:r/>
    </w:p>
    <w:p>
      <w:pPr>
        <w:pStyle w:val="85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2026年04月03日09点30分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7"/>
        <w:ind w:firstLine="643"/>
        <w:jc w:val="left"/>
        <w:spacing w:before="0" w:line="360" w:lineRule="auto"/>
        <w:rPr>
          <w:rFonts w:ascii="仿宋" w:hAnsi="仿宋" w:eastAsia="仿宋"/>
          <w:sz w:val="32"/>
          <w:szCs w:val="32"/>
        </w:rPr>
      </w:pPr>
      <w:r/>
      <w:bookmarkStart w:id="23" w:name="_Toc28359007"/>
      <w:r/>
      <w:bookmarkStart w:id="24" w:name="_Toc28359084"/>
      <w:r/>
      <w:bookmarkStart w:id="25" w:name="_Toc35393794"/>
      <w:r/>
      <w:bookmarkStart w:id="26" w:name="_Toc35393625"/>
      <w:r>
        <w:rPr>
          <w:rFonts w:ascii="仿宋" w:hAnsi="仿宋" w:eastAsia="仿宋"/>
          <w:sz w:val="32"/>
          <w:szCs w:val="32"/>
        </w:rPr>
        <w:t xml:space="preserve">五、公告期限</w:t>
      </w:r>
      <w:bookmarkEnd w:id="23"/>
      <w:r/>
      <w:bookmarkEnd w:id="24"/>
      <w:r/>
      <w:bookmarkEnd w:id="25"/>
      <w:r/>
      <w:bookmarkEnd w:id="26"/>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7"/>
        <w:ind w:firstLine="643"/>
        <w:jc w:val="left"/>
        <w:spacing w:before="0" w:line="360" w:lineRule="auto"/>
        <w:rPr>
          <w:rFonts w:ascii="仿宋" w:hAnsi="仿宋" w:eastAsia="仿宋"/>
          <w:sz w:val="32"/>
          <w:szCs w:val="32"/>
        </w:rPr>
      </w:pPr>
      <w:r/>
      <w:bookmarkStart w:id="27" w:name="_Toc35393795"/>
      <w:r/>
      <w:bookmarkStart w:id="28" w:name="_Toc35393626"/>
      <w:r>
        <w:rPr>
          <w:rFonts w:ascii="仿宋" w:hAnsi="仿宋" w:eastAsia="仿宋"/>
          <w:sz w:val="32"/>
          <w:szCs w:val="32"/>
        </w:rPr>
        <w:t xml:space="preserve">六、其他补充事宜</w:t>
      </w:r>
      <w:bookmarkEnd w:id="27"/>
      <w:r/>
      <w:bookmarkEnd w:id="28"/>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5"/>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5"/>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7"/>
        <w:ind w:firstLine="643"/>
        <w:jc w:val="left"/>
        <w:spacing w:before="0" w:line="360" w:lineRule="auto"/>
        <w:rPr>
          <w:rFonts w:ascii="仿宋" w:hAnsi="仿宋" w:eastAsia="仿宋"/>
          <w:sz w:val="32"/>
          <w:szCs w:val="32"/>
        </w:rPr>
      </w:pPr>
      <w:r/>
      <w:bookmarkStart w:id="29" w:name="_Toc35393796"/>
      <w:r/>
      <w:bookmarkStart w:id="30" w:name="_Toc35393627"/>
      <w:r/>
      <w:bookmarkStart w:id="31" w:name="_Toc28359008"/>
      <w:r/>
      <w:bookmarkStart w:id="32" w:name="_Toc28359085"/>
      <w:r>
        <w:rPr>
          <w:rFonts w:ascii="仿宋" w:hAnsi="仿宋" w:eastAsia="仿宋"/>
          <w:sz w:val="32"/>
          <w:szCs w:val="32"/>
        </w:rPr>
        <w:t xml:space="preserve">七、对本次招标提出询问，请按以下方式联系。</w:t>
      </w:r>
      <w:bookmarkEnd w:id="29"/>
      <w:r/>
      <w:bookmarkEnd w:id="30"/>
      <w:r/>
      <w:bookmarkEnd w:id="31"/>
      <w:r/>
      <w:bookmarkEnd w:id="32"/>
      <w:r>
        <w:rPr>
          <w:rFonts w:ascii="仿宋" w:hAnsi="仿宋" w:eastAsia="仿宋"/>
          <w:sz w:val="32"/>
          <w:szCs w:val="32"/>
        </w:rPr>
      </w:r>
      <w:r/>
    </w:p>
    <w:p>
      <w:pPr>
        <w:pStyle w:val="85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5"/>
        <w:ind w:left="-2" w:firstLine="640"/>
        <w:jc w:val="left"/>
        <w:spacing w:line="360" w:lineRule="auto"/>
        <w:rPr>
          <w:rFonts w:hint="eastAsia" w:ascii="仿宋" w:hAnsi="仿宋" w:eastAsia="仿宋"/>
          <w:sz w:val="32"/>
          <w:szCs w:val="32"/>
        </w:rPr>
      </w:pPr>
      <w:r/>
      <w:bookmarkStart w:id="33" w:name="_Toc28359009"/>
      <w:r/>
      <w:bookmarkStart w:id="34" w:name="_Toc28359086"/>
      <w:r>
        <w:rPr>
          <w:rFonts w:hint="eastAsia" w:ascii="仿宋" w:hAnsi="仿宋" w:eastAsia="仿宋"/>
          <w:sz w:val="32"/>
          <w:szCs w:val="32"/>
        </w:rPr>
        <w:t xml:space="preserve">单位名称：常州市第一人民医院</w:t>
      </w:r>
      <w:r/>
    </w:p>
    <w:p>
      <w:pPr>
        <w:pStyle w:val="85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单位地址：常州市局前街185号</w:t>
      </w:r>
      <w:r/>
    </w:p>
    <w:p>
      <w:pPr>
        <w:pStyle w:val="85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 系 人：</w:t>
      </w:r>
      <w:r>
        <w:rPr>
          <w:rFonts w:hint="eastAsia" w:ascii="仿宋" w:hAnsi="仿宋" w:eastAsia="仿宋"/>
          <w:sz w:val="32"/>
          <w:szCs w:val="32"/>
        </w:rPr>
        <w:t xml:space="preserve">龚</w:t>
      </w:r>
      <w:r>
        <w:rPr>
          <w:rFonts w:hint="eastAsia" w:ascii="仿宋" w:hAnsi="仿宋" w:eastAsia="仿宋"/>
          <w:sz w:val="32"/>
          <w:szCs w:val="32"/>
        </w:rPr>
        <w:t xml:space="preserve">女士</w:t>
      </w:r>
      <w:r/>
    </w:p>
    <w:p>
      <w:pPr>
        <w:pStyle w:val="85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联系电话：0519-68870782</w:t>
      </w:r>
      <w:r/>
    </w:p>
    <w:p>
      <w:pPr>
        <w:pStyle w:val="85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3"/>
      <w:r/>
      <w:bookmarkEnd w:id="34"/>
      <w:r>
        <w:rPr>
          <w:rFonts w:ascii="仿宋" w:hAnsi="仿宋" w:eastAsia="仿宋"/>
          <w:b/>
          <w:sz w:val="32"/>
          <w:szCs w:val="32"/>
        </w:rPr>
      </w:r>
      <w:r/>
    </w:p>
    <w:p>
      <w:pPr>
        <w:pStyle w:val="855"/>
        <w:ind w:firstLine="640"/>
        <w:spacing w:line="360" w:lineRule="auto"/>
        <w:rPr>
          <w:rFonts w:hint="eastAsia" w:ascii="仿宋" w:hAnsi="仿宋" w:eastAsia="仿宋"/>
          <w:sz w:val="32"/>
          <w:szCs w:val="32"/>
        </w:rPr>
      </w:pPr>
      <w:r/>
      <w:bookmarkStart w:id="35" w:name="_Toc28359087"/>
      <w:r/>
      <w:bookmarkStart w:id="36" w:name="_Toc28359010"/>
      <w:r>
        <w:rPr>
          <w:rFonts w:hint="eastAsia" w:ascii="仿宋" w:hAnsi="仿宋" w:eastAsia="仿宋"/>
          <w:sz w:val="32"/>
          <w:szCs w:val="32"/>
        </w:rPr>
        <w:t xml:space="preserve">名    称：常州市城投建设工程招标有限公司</w:t>
      </w:r>
      <w:r/>
    </w:p>
    <w:p>
      <w:pPr>
        <w:pStyle w:val="85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5"/>
      <w:r/>
      <w:bookmarkEnd w:id="36"/>
      <w:r>
        <w:rPr>
          <w:rFonts w:hint="eastAsia" w:ascii="仿宋" w:hAnsi="仿宋" w:eastAsia="仿宋"/>
          <w:b/>
          <w:sz w:val="32"/>
          <w:szCs w:val="32"/>
        </w:rPr>
      </w:r>
      <w:r/>
    </w:p>
    <w:p>
      <w:pPr>
        <w:pStyle w:val="855"/>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5"/>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ascii="仿宋" w:hAnsi="仿宋" w:eastAsia="仿宋"/>
          <w:sz w:val="32"/>
          <w:szCs w:val="32"/>
        </w:rPr>
        <w:t xml:space="preserve">12</w:t>
      </w:r>
      <w:r>
        <w:rPr>
          <w:rFonts w:hint="eastAsia" w:ascii="仿宋" w:hAnsi="仿宋" w:eastAsia="仿宋"/>
          <w:sz w:val="32"/>
          <w:szCs w:val="32"/>
        </w:rPr>
        <w:t xml:space="preserve">）</w:t>
      </w:r>
      <w:r>
        <w:rPr>
          <w:rFonts w:ascii="仿宋" w:hAnsi="仿宋" w:eastAsia="仿宋"/>
          <w:sz w:val="24"/>
        </w:rPr>
      </w:r>
      <w:r/>
    </w:p>
    <w:p>
      <w:pPr>
        <w:pStyle w:val="855"/>
        <w:jc w:val="center"/>
        <w:spacing w:line="360" w:lineRule="auto"/>
        <w:rPr>
          <w:rFonts w:ascii="宋体" w:hAnsi="宋体"/>
          <w:b/>
          <w:sz w:val="32"/>
          <w:szCs w:val="32"/>
        </w:rPr>
        <w:outlineLvl w:val="0"/>
      </w:pPr>
      <w:r>
        <w:rPr>
          <w:rFonts w:ascii="宋体" w:hAnsi="宋体"/>
          <w:sz w:val="24"/>
        </w:rPr>
        <w:br w:type="page" w:clear="all"/>
      </w:r>
      <w:bookmarkStart w:id="37" w:name="_Toc353825548"/>
      <w:r/>
      <w:bookmarkStart w:id="38" w:name="_Toc127151777"/>
      <w:r/>
      <w:bookmarkStart w:id="39" w:name="_Toc99301420"/>
      <w:r/>
      <w:bookmarkStart w:id="40" w:name="_Toc264969275"/>
      <w:r/>
      <w:bookmarkStart w:id="41" w:name="_Toc265228423"/>
      <w:r/>
      <w:bookmarkStart w:id="42" w:name="_Toc353873938"/>
      <w:r/>
      <w:bookmarkStart w:id="43" w:name="_Toc305158854"/>
      <w:r/>
      <w:bookmarkStart w:id="44" w:name="_Toc305158928"/>
      <w:r/>
      <w:bookmarkStart w:id="45" w:name="_Toc127161488"/>
      <w:r/>
      <w:bookmarkStart w:id="46" w:name="_Toc150774783"/>
      <w:r/>
      <w:bookmarkStart w:id="47" w:name="_Toc226965856"/>
      <w:r/>
      <w:bookmarkStart w:id="48" w:name="_Toc512937850"/>
      <w:r/>
      <w:bookmarkStart w:id="49" w:name="_Toc195842950"/>
      <w:r>
        <w:rPr>
          <w:rFonts w:ascii="宋体" w:hAnsi="宋体"/>
          <w:b/>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sz w:val="32"/>
          <w:szCs w:val="32"/>
        </w:rPr>
      </w:r>
      <w:r/>
    </w:p>
    <w:p>
      <w:pPr>
        <w:pStyle w:val="857"/>
        <w:spacing w:before="0" w:line="360" w:lineRule="auto"/>
        <w:tabs>
          <w:tab w:val="center" w:pos="4592" w:leader="none"/>
          <w:tab w:val="left" w:pos="7860" w:leader="none"/>
        </w:tabs>
        <w:rPr>
          <w:rFonts w:ascii="宋体" w:hAnsi="宋体" w:eastAsia="宋体"/>
          <w:sz w:val="28"/>
        </w:rPr>
      </w:pPr>
      <w:r/>
      <w:bookmarkStart w:id="50" w:name="_Toc195842884"/>
      <w:r/>
      <w:bookmarkStart w:id="51" w:name="_Toc151193761"/>
      <w:r/>
      <w:bookmarkStart w:id="52" w:name="_Toc150774619"/>
      <w:r/>
      <w:bookmarkStart w:id="53" w:name="_Toc226309763"/>
      <w:r/>
      <w:bookmarkStart w:id="54" w:name="_Toc226965792"/>
      <w:r/>
      <w:bookmarkStart w:id="55" w:name="_Toc226337215"/>
      <w:r/>
      <w:bookmarkStart w:id="56" w:name="_Toc149720812"/>
      <w:r/>
      <w:bookmarkStart w:id="57" w:name="_Toc142311021"/>
      <w:r/>
      <w:bookmarkStart w:id="58" w:name="_Toc151193689"/>
      <w:r/>
      <w:bookmarkStart w:id="59" w:name="_Toc150774724"/>
      <w:r/>
      <w:bookmarkStart w:id="60" w:name="_Toc127151720"/>
      <w:r/>
      <w:bookmarkStart w:id="61" w:name="_Toc151193907"/>
      <w:r/>
      <w:bookmarkStart w:id="62" w:name="_Toc150480757"/>
      <w:r/>
      <w:bookmarkStart w:id="63" w:name="_Toc164608633"/>
      <w:r/>
      <w:bookmarkStart w:id="64" w:name="_Toc151193617"/>
      <w:r/>
      <w:bookmarkStart w:id="65" w:name="_Toc164351613"/>
      <w:r/>
      <w:bookmarkStart w:id="66" w:name="_Toc226965709"/>
      <w:r/>
      <w:bookmarkStart w:id="67" w:name="_Toc151190146"/>
      <w:r/>
      <w:bookmarkStart w:id="68" w:name="_Toc150509270"/>
      <w:r/>
      <w:bookmarkStart w:id="69" w:name="_Toc164229360"/>
      <w:r/>
      <w:bookmarkStart w:id="70" w:name="_Toc127151519"/>
      <w:r/>
      <w:bookmarkStart w:id="71" w:name="_Toc151193833"/>
      <w:r/>
      <w:bookmarkStart w:id="72" w:name="_Toc127161433"/>
      <w:r/>
      <w:bookmarkStart w:id="73" w:name="_Toc520356144"/>
      <w:r/>
      <w:bookmarkStart w:id="74" w:name="_Toc164608788"/>
      <w:r/>
      <w:bookmarkStart w:id="75" w:name="_Toc164229214"/>
      <w:r>
        <w:rPr>
          <w:rFonts w:ascii="宋体" w:hAnsi="宋体" w:eastAsia="宋体"/>
          <w:sz w:val="28"/>
        </w:rPr>
        <w:t xml:space="preserve">投标人须知资料表</w:t>
      </w:r>
      <w:r/>
    </w:p>
    <w:p>
      <w:pPr>
        <w:pStyle w:val="855"/>
        <w:jc w:val="center"/>
        <w:rPr>
          <w:rFonts w:ascii="宋体" w:hAnsi="宋体"/>
          <w:b/>
          <w:sz w:val="28"/>
          <w:szCs w:val="28"/>
        </w:rPr>
      </w:pPr>
      <w:r>
        <w:rPr>
          <w:rFonts w:ascii="宋体" w:hAnsi="宋体"/>
          <w:b/>
          <w:sz w:val="28"/>
          <w:szCs w:val="28"/>
        </w:rPr>
      </w:r>
      <w:r/>
    </w:p>
    <w:p>
      <w:pPr>
        <w:pStyle w:val="85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项目属性：</w:t>
            </w:r>
            <w:r/>
          </w:p>
          <w:p>
            <w:pPr>
              <w:pStyle w:val="855"/>
              <w:jc w:val="left"/>
              <w:rPr>
                <w:rFonts w:hint="eastAsia" w:ascii="宋体" w:hAnsi="宋体" w:cs="宋体"/>
                <w:sz w:val="24"/>
              </w:rPr>
            </w:pPr>
            <w:r>
              <w:rPr>
                <w:rFonts w:hint="eastAsia" w:ascii="宋体" w:hAnsi="宋体" w:cs="宋体"/>
                <w:sz w:val="24"/>
              </w:rPr>
              <w:t xml:space="preserve">□服务</w:t>
            </w:r>
            <w:r/>
          </w:p>
          <w:p>
            <w:pPr>
              <w:pStyle w:val="855"/>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是否属于科研仪器设备采购项目：</w:t>
            </w:r>
            <w:r/>
          </w:p>
          <w:p>
            <w:pPr>
              <w:pStyle w:val="855"/>
              <w:jc w:val="left"/>
              <w:rPr>
                <w:rFonts w:hint="eastAsia" w:ascii="宋体" w:hAnsi="宋体" w:cs="宋体"/>
                <w:sz w:val="24"/>
              </w:rPr>
            </w:pPr>
            <w:r>
              <w:rPr>
                <w:rFonts w:hint="eastAsia" w:ascii="宋体" w:hAnsi="宋体" w:cs="宋体"/>
                <w:sz w:val="24"/>
              </w:rPr>
              <w:t xml:space="preserve">□是</w:t>
            </w:r>
            <w:r/>
          </w:p>
          <w:p>
            <w:pPr>
              <w:pStyle w:val="85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5"/>
              <w:rPr>
                <w:rFonts w:hAnsi="宋体" w:cs="宋体"/>
                <w:sz w:val="24"/>
                <w:szCs w:val="24"/>
              </w:rPr>
            </w:pPr>
            <w:r>
              <w:rPr>
                <w:rFonts w:hAnsi="宋体" w:cs="宋体"/>
                <w:sz w:val="24"/>
                <w:szCs w:val="24"/>
              </w:rPr>
              <w:t xml:space="preserve">□关于核心产品本项目__包不适用。</w:t>
            </w:r>
            <w:r/>
          </w:p>
          <w:p>
            <w:pPr>
              <w:pStyle w:val="895"/>
              <w:rPr>
                <w:rFonts w:hAnsi="宋体" w:cs="宋体"/>
                <w:sz w:val="24"/>
                <w:szCs w:val="24"/>
              </w:rPr>
            </w:pPr>
            <w:r>
              <w:rPr>
                <w:rFonts w:hAnsi="宋体" w:cs="宋体"/>
                <w:sz w:val="24"/>
              </w:rPr>
              <w:t xml:space="preserve">■</w:t>
            </w:r>
            <w:r>
              <w:rPr>
                <w:rFonts w:hAnsi="宋体" w:cs="宋体"/>
                <w:sz w:val="24"/>
                <w:szCs w:val="24"/>
              </w:rPr>
              <w:t xml:space="preserve">本项目 01包为单一产品采购项目。</w:t>
            </w:r>
            <w:r/>
          </w:p>
          <w:p>
            <w:pPr>
              <w:pStyle w:val="855"/>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w:t>
            </w:r>
            <w:r/>
          </w:p>
        </w:tc>
      </w:tr>
      <w:tr>
        <w:trPr>
          <w:cantSplit/>
          <w:trHeight w:val="20"/>
        </w:trPr>
        <w:tc>
          <w:tcPr>
            <w:tcW w:w="988" w:type="dxa"/>
            <w:vAlign w:val="center"/>
            <w:vMerge w:val="restart"/>
            <w:textDirection w:val="lrTb"/>
            <w:noWrap w:val="false"/>
          </w:tcPr>
          <w:p>
            <w:pPr>
              <w:pStyle w:val="89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■不组织</w:t>
            </w:r>
            <w:r/>
          </w:p>
          <w:p>
            <w:pPr>
              <w:pStyle w:val="85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■不召开</w:t>
            </w:r>
            <w:r/>
          </w:p>
          <w:p>
            <w:pPr>
              <w:pStyle w:val="85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投标样品递交：</w:t>
            </w:r>
            <w:r/>
          </w:p>
          <w:p>
            <w:pPr>
              <w:pStyle w:val="855"/>
              <w:jc w:val="left"/>
              <w:rPr>
                <w:rFonts w:hint="eastAsia" w:ascii="宋体" w:hAnsi="宋体" w:cs="宋体"/>
                <w:sz w:val="24"/>
              </w:rPr>
            </w:pPr>
            <w:r>
              <w:rPr>
                <w:rFonts w:hint="eastAsia" w:ascii="宋体" w:hAnsi="宋体" w:cs="宋体"/>
                <w:sz w:val="24"/>
              </w:rPr>
              <w:t xml:space="preserve">■不需要</w:t>
            </w:r>
            <w:r/>
          </w:p>
          <w:p>
            <w:pPr>
              <w:pStyle w:val="855"/>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pStyle w:val="855"/>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55"/>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R</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857"/>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投标报价的特殊规定：</w:t>
            </w:r>
            <w:r/>
          </w:p>
          <w:p>
            <w:pPr>
              <w:pStyle w:val="855"/>
              <w:jc w:val="left"/>
              <w:rPr>
                <w:rFonts w:hint="eastAsia" w:ascii="宋体" w:hAnsi="宋体" w:cs="宋体"/>
                <w:sz w:val="24"/>
              </w:rPr>
            </w:pPr>
            <w:r>
              <w:rPr>
                <w:rFonts w:hint="eastAsia" w:ascii="宋体" w:hAnsi="宋体" w:cs="宋体"/>
                <w:sz w:val="24"/>
              </w:rPr>
              <w:t xml:space="preserve">■无</w:t>
            </w:r>
            <w:r/>
          </w:p>
          <w:p>
            <w:pPr>
              <w:pStyle w:val="855"/>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5"/>
              <w:jc w:val="left"/>
              <w:rPr>
                <w:rFonts w:hint="eastAsia" w:ascii="宋体" w:hAnsi="宋体" w:cs="宋体"/>
                <w:sz w:val="24"/>
              </w:rPr>
            </w:pPr>
            <w:r>
              <w:rPr>
                <w:rFonts w:hint="eastAsia" w:ascii="宋体" w:hAnsi="宋体" w:cs="宋体"/>
                <w:sz w:val="24"/>
              </w:rPr>
              <w:t xml:space="preserve">■不允许</w:t>
            </w:r>
            <w:r/>
          </w:p>
          <w:p>
            <w:pPr>
              <w:pStyle w:val="855"/>
              <w:jc w:val="left"/>
              <w:rPr>
                <w:rFonts w:hint="eastAsia" w:ascii="宋体" w:hAnsi="宋体" w:cs="宋体"/>
                <w:sz w:val="24"/>
              </w:rPr>
            </w:pPr>
            <w:r>
              <w:rPr>
                <w:rFonts w:hint="eastAsia" w:ascii="宋体" w:hAnsi="宋体" w:cs="宋体"/>
                <w:sz w:val="24"/>
              </w:rPr>
              <w:t xml:space="preserve">□允许，具体要求：</w:t>
            </w:r>
            <w:r/>
          </w:p>
          <w:p>
            <w:pPr>
              <w:pStyle w:val="85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3</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3</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接收询问和质疑的联系方式</w:t>
            </w:r>
            <w:r/>
          </w:p>
          <w:p>
            <w:pPr>
              <w:pStyle w:val="855"/>
              <w:jc w:val="left"/>
              <w:rPr>
                <w:rFonts w:hint="eastAsia" w:ascii="宋体" w:hAnsi="宋体" w:cs="宋体"/>
                <w:sz w:val="24"/>
              </w:rPr>
            </w:pPr>
            <w:r>
              <w:rPr>
                <w:rFonts w:hint="eastAsia" w:ascii="宋体" w:hAnsi="宋体" w:cs="宋体"/>
                <w:sz w:val="24"/>
              </w:rPr>
              <w:t xml:space="preserve">联系部门：技术部；</w:t>
            </w:r>
            <w:r/>
          </w:p>
          <w:p>
            <w:pPr>
              <w:pStyle w:val="855"/>
              <w:jc w:val="left"/>
              <w:rPr>
                <w:rFonts w:hint="eastAsia" w:ascii="宋体" w:hAnsi="宋体" w:cs="宋体"/>
                <w:sz w:val="24"/>
              </w:rPr>
            </w:pPr>
            <w:r>
              <w:rPr>
                <w:rFonts w:hint="eastAsia" w:ascii="宋体" w:hAnsi="宋体" w:cs="宋体"/>
                <w:sz w:val="24"/>
              </w:rPr>
              <w:t xml:space="preserve">联系电话：0519-81580152  81580191  81580192（转分机号60</w:t>
            </w:r>
            <w:r>
              <w:rPr>
                <w:rFonts w:ascii="宋体" w:hAnsi="宋体" w:cs="宋体"/>
                <w:sz w:val="24"/>
              </w:rPr>
              <w:t xml:space="preserve">12</w:t>
            </w:r>
            <w:r>
              <w:rPr>
                <w:rFonts w:hint="eastAsia" w:ascii="宋体" w:hAnsi="宋体" w:cs="宋体"/>
                <w:sz w:val="24"/>
              </w:rPr>
              <w:t xml:space="preserve">）；</w:t>
            </w:r>
            <w:r/>
          </w:p>
          <w:p>
            <w:pPr>
              <w:pStyle w:val="85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5"/>
              <w:jc w:val="left"/>
              <w:rPr>
                <w:rFonts w:hint="eastAsia" w:ascii="宋体" w:hAnsi="宋体" w:cs="宋体"/>
                <w:b/>
                <w:sz w:val="24"/>
              </w:rPr>
            </w:pPr>
            <w:r>
              <w:rPr>
                <w:rFonts w:hint="eastAsia" w:ascii="宋体" w:hAnsi="宋体" w:cs="宋体"/>
                <w:b/>
                <w:sz w:val="24"/>
              </w:rPr>
              <w:t xml:space="preserve">（一）收费对象：</w:t>
            </w:r>
            <w:r/>
          </w:p>
          <w:p>
            <w:pPr>
              <w:pStyle w:val="855"/>
              <w:jc w:val="left"/>
              <w:rPr>
                <w:rFonts w:hint="eastAsia" w:ascii="宋体" w:hAnsi="宋体" w:cs="宋体"/>
                <w:sz w:val="24"/>
              </w:rPr>
            </w:pPr>
            <w:r>
              <w:rPr>
                <w:rFonts w:hint="eastAsia" w:ascii="宋体" w:hAnsi="宋体" w:cs="宋体"/>
                <w:sz w:val="24"/>
              </w:rPr>
              <w:t xml:space="preserve">□采购人</w:t>
            </w:r>
            <w:r/>
          </w:p>
          <w:p>
            <w:pPr>
              <w:pStyle w:val="855"/>
              <w:jc w:val="left"/>
              <w:rPr>
                <w:rFonts w:hint="eastAsia" w:ascii="宋体" w:hAnsi="宋体" w:cs="宋体"/>
                <w:sz w:val="24"/>
              </w:rPr>
            </w:pPr>
            <w:r>
              <w:rPr>
                <w:rFonts w:hint="eastAsia" w:ascii="宋体" w:hAnsi="宋体" w:cs="宋体"/>
                <w:sz w:val="24"/>
              </w:rPr>
              <w:t xml:space="preserve">■中标人</w:t>
            </w:r>
            <w:r/>
          </w:p>
          <w:p>
            <w:pPr>
              <w:pStyle w:val="855"/>
              <w:jc w:val="left"/>
              <w:rPr>
                <w:rFonts w:hint="eastAsia" w:ascii="宋体" w:hAnsi="宋体" w:cs="宋体"/>
                <w:bCs/>
                <w:sz w:val="24"/>
              </w:rPr>
            </w:pPr>
            <w:r>
              <w:rPr>
                <w:rFonts w:hint="eastAsia" w:ascii="宋体" w:hAnsi="宋体" w:cs="宋体"/>
                <w:b/>
                <w:sz w:val="24"/>
              </w:rPr>
              <w:t xml:space="preserve">（二）收费标准：</w:t>
            </w:r>
            <w:r>
              <w:rPr>
                <w:rFonts w:hint="eastAsia" w:ascii="宋体" w:hAnsi="宋体" w:cs="宋体"/>
                <w:bCs/>
                <w:sz w:val="24"/>
              </w:rPr>
              <w:t xml:space="preserve">成交供应商须按其成交金额的0.8%计算并支付代理费。代理费按上述计算方法不足人民币3000元的，按人民币3000元收取。</w:t>
            </w:r>
            <w:r/>
          </w:p>
          <w:p>
            <w:pPr>
              <w:pStyle w:val="855"/>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85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5"/>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5"/>
        <w:jc w:val="center"/>
        <w:spacing w:before="240" w:after="240"/>
        <w:rPr>
          <w:rFonts w:hint="eastAsia" w:ascii="宋体" w:hAnsi="宋体" w:cs="宋体"/>
          <w:b/>
          <w:sz w:val="28"/>
          <w:szCs w:val="28"/>
        </w:rPr>
      </w:pPr>
      <w:r/>
      <w:bookmarkStart w:id="76" w:name="_Toc353873662"/>
      <w:r/>
      <w:bookmarkStart w:id="77" w:name="_Toc264969207"/>
      <w:r/>
      <w:bookmarkStart w:id="78" w:name="_Toc226337213"/>
      <w:r/>
      <w:bookmarkStart w:id="79" w:name="_Toc226965790"/>
      <w:r/>
      <w:bookmarkStart w:id="80" w:name="_Toc353873932"/>
      <w:r/>
      <w:bookmarkStart w:id="81" w:name="_Toc142311019"/>
      <w:r/>
      <w:bookmarkStart w:id="82" w:name="_Toc305158859"/>
      <w:r/>
      <w:bookmarkStart w:id="83" w:name="_Toc150774722"/>
      <w:r/>
      <w:bookmarkStart w:id="84" w:name="_Toc265228355"/>
      <w:r/>
      <w:bookmarkStart w:id="85" w:name="_Toc150480755"/>
      <w:r/>
      <w:bookmarkStart w:id="86" w:name="_Toc127151517"/>
      <w:r/>
      <w:bookmarkStart w:id="87" w:name="_Toc195842882"/>
      <w:r/>
      <w:bookmarkStart w:id="88" w:name="_Toc305158785"/>
      <w:r/>
      <w:bookmarkStart w:id="89" w:name="_Toc353825542"/>
      <w:r>
        <w:rPr>
          <w:rFonts w:hint="eastAsia" w:ascii="宋体" w:hAnsi="宋体" w:cs="宋体"/>
          <w:b/>
          <w:sz w:val="28"/>
          <w:szCs w:val="28"/>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sz w:val="28"/>
          <w:szCs w:val="28"/>
        </w:rPr>
      </w:r>
      <w:r/>
    </w:p>
    <w:p>
      <w:pPr>
        <w:pStyle w:val="857"/>
        <w:jc w:val="left"/>
        <w:spacing w:before="0" w:line="360" w:lineRule="auto"/>
        <w:tabs>
          <w:tab w:val="center" w:pos="4592" w:leader="none"/>
          <w:tab w:val="left" w:pos="7860" w:leader="none"/>
        </w:tabs>
        <w:rPr>
          <w:rFonts w:hint="eastAsia" w:ascii="宋体" w:hAnsi="宋体" w:eastAsia="宋体" w:cs="宋体"/>
          <w:sz w:val="28"/>
        </w:rPr>
      </w:pPr>
      <w:r/>
      <w:bookmarkStart w:id="90" w:name="_Toc127151518"/>
      <w:r/>
      <w:bookmarkStart w:id="91" w:name="_Toc520356143"/>
      <w:r>
        <w:rPr>
          <w:rFonts w:hint="eastAsia" w:ascii="宋体" w:hAnsi="宋体" w:eastAsia="宋体" w:cs="宋体"/>
          <w:sz w:val="28"/>
        </w:rPr>
        <w:tab/>
      </w:r>
      <w:bookmarkStart w:id="92" w:name="_Toc150509269"/>
      <w:r/>
      <w:bookmarkStart w:id="93" w:name="_Toc226337214"/>
      <w:r/>
      <w:bookmarkStart w:id="94" w:name="_Toc226965708"/>
      <w:r/>
      <w:bookmarkStart w:id="95" w:name="_Toc305158786"/>
      <w:r/>
      <w:bookmarkStart w:id="96" w:name="_Toc226965791"/>
      <w:r/>
      <w:bookmarkStart w:id="97" w:name="_Toc151193832"/>
      <w:r/>
      <w:bookmarkStart w:id="98" w:name="_Toc142311020"/>
      <w:r/>
      <w:bookmarkStart w:id="99" w:name="_Toc151193760"/>
      <w:r/>
      <w:bookmarkStart w:id="100" w:name="_Toc151193688"/>
      <w:r/>
      <w:bookmarkStart w:id="101" w:name="_Toc195842883"/>
      <w:r/>
      <w:bookmarkStart w:id="102" w:name="_Toc226309762"/>
      <w:r/>
      <w:bookmarkStart w:id="103" w:name="_Toc151193906"/>
      <w:r/>
      <w:bookmarkStart w:id="104" w:name="_Toc150774723"/>
      <w:r/>
      <w:bookmarkStart w:id="105" w:name="_Toc151193616"/>
      <w:r/>
      <w:bookmarkStart w:id="106" w:name="_Toc150480756"/>
      <w:r/>
      <w:bookmarkStart w:id="107" w:name="_Toc264969208"/>
      <w:r/>
      <w:bookmarkStart w:id="108" w:name="_Toc265228356"/>
      <w:r/>
      <w:bookmarkStart w:id="109" w:name="_Toc150774618"/>
      <w:r/>
      <w:bookmarkStart w:id="110" w:name="_Toc151190145"/>
      <w:r/>
      <w:bookmarkStart w:id="111" w:name="_Toc305158860"/>
      <w:r>
        <w:rPr>
          <w:rFonts w:hint="eastAsia" w:ascii="宋体" w:hAnsi="宋体" w:eastAsia="宋体" w:cs="宋体"/>
          <w:sz w:val="28"/>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sz w:val="28"/>
        </w:rPr>
        <w:tab/>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2" w:name="_Toc305158861"/>
      <w:r/>
      <w:bookmarkStart w:id="113" w:name="_Toc265228357"/>
      <w:r/>
      <w:bookmarkStart w:id="114" w:name="_Toc264969209"/>
      <w:r/>
      <w:bookmarkStart w:id="115" w:name="_Toc305158787"/>
      <w:r>
        <w:rPr>
          <w:rFonts w:hint="eastAsia" w:ascii="宋体" w:hAnsi="宋体" w:cs="宋体"/>
          <w:b/>
          <w:sz w:val="24"/>
        </w:rPr>
        <w:t xml:space="preserve">采购人、采购代理机构、投标人</w:t>
      </w:r>
      <w:bookmarkEnd w:id="112"/>
      <w:r/>
      <w:bookmarkEnd w:id="113"/>
      <w:r/>
      <w:bookmarkEnd w:id="114"/>
      <w:r/>
      <w:bookmarkEnd w:id="115"/>
      <w:r>
        <w:rPr>
          <w:rFonts w:hint="eastAsia" w:ascii="宋体" w:hAnsi="宋体" w:cs="宋体"/>
          <w:b/>
          <w:sz w:val="24"/>
        </w:rPr>
        <w:t xml:space="preserve">、联合体</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6" w:name="_Toc264969210"/>
      <w:r/>
      <w:bookmarkStart w:id="117" w:name="_Toc151193834"/>
      <w:r/>
      <w:bookmarkStart w:id="118" w:name="_Toc195842885"/>
      <w:r/>
      <w:bookmarkStart w:id="119" w:name="_Toc150774725"/>
      <w:r/>
      <w:bookmarkStart w:id="120" w:name="_Toc151193762"/>
      <w:r/>
      <w:bookmarkStart w:id="121" w:name="_Toc151193908"/>
      <w:r/>
      <w:bookmarkStart w:id="122" w:name="_Toc142311022"/>
      <w:r/>
      <w:bookmarkStart w:id="123" w:name="_Toc151193618"/>
      <w:r/>
      <w:bookmarkStart w:id="124" w:name="_Toc265228358"/>
      <w:r/>
      <w:bookmarkStart w:id="125" w:name="_Toc164608789"/>
      <w:r/>
      <w:bookmarkStart w:id="126" w:name="_Toc151193690"/>
      <w:r/>
      <w:bookmarkStart w:id="127" w:name="_Toc226965793"/>
      <w:r/>
      <w:bookmarkStart w:id="128" w:name="_Toc305158788"/>
      <w:r/>
      <w:bookmarkStart w:id="129" w:name="_Toc150480758"/>
      <w:r/>
      <w:bookmarkStart w:id="130" w:name="_Toc164351614"/>
      <w:r/>
      <w:bookmarkStart w:id="131" w:name="_Toc305158862"/>
      <w:r/>
      <w:bookmarkStart w:id="132" w:name="_Toc150509271"/>
      <w:r/>
      <w:bookmarkStart w:id="133" w:name="_Toc164229215"/>
      <w:r/>
      <w:bookmarkStart w:id="134" w:name="_Toc226337216"/>
      <w:r/>
      <w:bookmarkStart w:id="135" w:name="_Toc151190147"/>
      <w:r/>
      <w:bookmarkStart w:id="136" w:name="_Toc149720813"/>
      <w:r/>
      <w:bookmarkStart w:id="137" w:name="_Toc127151721"/>
      <w:r/>
      <w:bookmarkStart w:id="138" w:name="_Toc164608634"/>
      <w:r/>
      <w:bookmarkStart w:id="139" w:name="_Toc226309764"/>
      <w:r/>
      <w:bookmarkStart w:id="140" w:name="_Toc127161434"/>
      <w:r/>
      <w:bookmarkStart w:id="141" w:name="_Toc127151520"/>
      <w:r/>
      <w:bookmarkStart w:id="142" w:name="_Toc164229361"/>
      <w:r/>
      <w:bookmarkStart w:id="143" w:name="_Toc150774620"/>
      <w:r/>
      <w:bookmarkStart w:id="144" w:name="_Toc226965710"/>
      <w:r>
        <w:rPr>
          <w:rFonts w:hint="eastAsia" w:ascii="宋体" w:hAnsi="宋体" w:cs="宋体"/>
          <w:b/>
          <w:sz w:val="24"/>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sz w:val="24"/>
        </w:rPr>
        <w:t xml:space="preserve">、项目属性、科研仪器设备采购、核心产品</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5" w:name="_Toc151193692"/>
      <w:r/>
      <w:bookmarkStart w:id="146" w:name="_Toc305158790"/>
      <w:r/>
      <w:bookmarkStart w:id="147" w:name="_Toc151193764"/>
      <w:r/>
      <w:bookmarkStart w:id="148" w:name="_Toc150774622"/>
      <w:r/>
      <w:bookmarkStart w:id="149" w:name="_Toc305158864"/>
      <w:r/>
      <w:bookmarkStart w:id="150" w:name="_Toc264969212"/>
      <w:r/>
      <w:bookmarkStart w:id="151" w:name="_Toc151193620"/>
      <w:r/>
      <w:bookmarkStart w:id="152" w:name="_Toc151193910"/>
      <w:r/>
      <w:bookmarkStart w:id="153" w:name="_Toc520356146"/>
      <w:r/>
      <w:bookmarkStart w:id="154" w:name="_Toc226965712"/>
      <w:r/>
      <w:bookmarkStart w:id="155" w:name="_Toc150509273"/>
      <w:r/>
      <w:bookmarkStart w:id="156" w:name="_Toc226965795"/>
      <w:r/>
      <w:bookmarkStart w:id="157" w:name="_Toc151193836"/>
      <w:r/>
      <w:bookmarkStart w:id="158" w:name="_Toc195842887"/>
      <w:r/>
      <w:bookmarkStart w:id="159" w:name="_Toc142311024"/>
      <w:r/>
      <w:bookmarkStart w:id="160" w:name="_Toc151190149"/>
      <w:r/>
      <w:bookmarkStart w:id="161" w:name="_Toc127151522"/>
      <w:r/>
      <w:bookmarkStart w:id="162" w:name="_Toc265228360"/>
      <w:r/>
      <w:bookmarkStart w:id="163" w:name="_Toc150774727"/>
      <w:r/>
      <w:bookmarkStart w:id="164" w:name="_Toc226309766"/>
      <w:r/>
      <w:bookmarkStart w:id="165" w:name="_Toc226337218"/>
      <w:r/>
      <w:bookmarkStart w:id="166" w:name="_Toc150480760"/>
      <w:r>
        <w:rPr>
          <w:rFonts w:hint="eastAsia" w:ascii="宋体" w:hAnsi="宋体" w:cs="宋体"/>
          <w:sz w:val="28"/>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5"/>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0"/>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5"/>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0"/>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0"/>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 (2023年第1号)。</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5"/>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5"/>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5"/>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55"/>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5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5"/>
        <w:ind w:firstLine="560"/>
        <w:spacing w:line="360" w:lineRule="auto"/>
        <w:tabs>
          <w:tab w:val="left" w:pos="1080" w:leader="none"/>
        </w:tabs>
        <w:rPr>
          <w:rFonts w:hint="eastAsia" w:ascii="宋体" w:hAnsi="宋体" w:cs="宋体"/>
          <w:sz w:val="28"/>
        </w:rPr>
      </w:pPr>
      <w:r/>
      <w:bookmarkStart w:id="167" w:name="_1.8_计量单位"/>
      <w:r/>
      <w:bookmarkEnd w:id="167"/>
      <w:r>
        <w:rPr>
          <w:rFonts w:hint="eastAsia" w:ascii="宋体" w:hAnsi="宋体" w:cs="宋体"/>
          <w:sz w:val="28"/>
        </w:rPr>
      </w:r>
      <w:r/>
    </w:p>
    <w:p>
      <w:pPr>
        <w:pStyle w:val="85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8" w:name="_Toc151193911"/>
      <w:r/>
      <w:bookmarkStart w:id="169" w:name="_Toc151193693"/>
      <w:r/>
      <w:bookmarkStart w:id="170" w:name="_Toc150480761"/>
      <w:r/>
      <w:bookmarkStart w:id="171" w:name="_Toc164229364"/>
      <w:r/>
      <w:bookmarkStart w:id="172" w:name="_Toc520356147"/>
      <w:r/>
      <w:bookmarkStart w:id="173" w:name="_Toc226965796"/>
      <w:r/>
      <w:bookmarkStart w:id="174" w:name="_Toc127151523"/>
      <w:r/>
      <w:bookmarkStart w:id="175" w:name="_Toc151193621"/>
      <w:r/>
      <w:bookmarkStart w:id="176" w:name="_Toc226965713"/>
      <w:r/>
      <w:bookmarkStart w:id="177" w:name="_Toc150774623"/>
      <w:r/>
      <w:bookmarkStart w:id="178" w:name="_Toc164608792"/>
      <w:r/>
      <w:bookmarkStart w:id="179" w:name="_Toc305158865"/>
      <w:r/>
      <w:bookmarkStart w:id="180" w:name="_Toc149720816"/>
      <w:r/>
      <w:bookmarkStart w:id="181" w:name="_Toc127161437"/>
      <w:r/>
      <w:bookmarkStart w:id="182" w:name="_Toc151190150"/>
      <w:r/>
      <w:bookmarkStart w:id="183" w:name="_Toc151193837"/>
      <w:r/>
      <w:bookmarkStart w:id="184" w:name="_Toc226309767"/>
      <w:r/>
      <w:bookmarkStart w:id="185" w:name="_Toc195842888"/>
      <w:r/>
      <w:bookmarkStart w:id="186" w:name="_Toc305158791"/>
      <w:r/>
      <w:bookmarkStart w:id="187" w:name="_Toc265228361"/>
      <w:r/>
      <w:bookmarkStart w:id="188" w:name="_Toc164229218"/>
      <w:r/>
      <w:bookmarkStart w:id="189" w:name="_Toc150774728"/>
      <w:r/>
      <w:bookmarkStart w:id="190" w:name="_Toc150509274"/>
      <w:r/>
      <w:bookmarkStart w:id="191" w:name="_Toc164608637"/>
      <w:r/>
      <w:bookmarkStart w:id="192" w:name="_Toc151193765"/>
      <w:r/>
      <w:bookmarkStart w:id="193" w:name="_Toc164351617"/>
      <w:r/>
      <w:bookmarkStart w:id="194" w:name="_Toc127151724"/>
      <w:r/>
      <w:bookmarkStart w:id="195" w:name="_Toc264969213"/>
      <w:r/>
      <w:bookmarkStart w:id="196" w:name="_Toc142311025"/>
      <w:r/>
      <w:bookmarkStart w:id="197" w:name="_Toc226337219"/>
      <w:r>
        <w:rPr>
          <w:rFonts w:hint="eastAsia" w:ascii="宋体" w:hAnsi="宋体" w:cs="宋体"/>
          <w:b/>
          <w:sz w:val="24"/>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sz w:val="24"/>
        </w:rPr>
        <w:t xml:space="preserve">成</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7"/>
        <w:ind w:firstLine="562"/>
        <w:spacing w:before="0" w:line="360" w:lineRule="auto"/>
        <w:rPr>
          <w:rFonts w:hint="eastAsia" w:ascii="宋体" w:hAnsi="宋体" w:eastAsia="宋体" w:cs="宋体"/>
          <w:sz w:val="28"/>
        </w:rPr>
      </w:pPr>
      <w:r/>
      <w:bookmarkStart w:id="198" w:name="_Toc226965799"/>
      <w:r/>
      <w:bookmarkStart w:id="199" w:name="_Toc150480764"/>
      <w:r/>
      <w:bookmarkStart w:id="200" w:name="_Toc142311028"/>
      <w:r/>
      <w:bookmarkStart w:id="201" w:name="_Toc127151526"/>
      <w:r/>
      <w:bookmarkStart w:id="202" w:name="_Toc195842891"/>
      <w:r/>
      <w:bookmarkStart w:id="203" w:name="_Toc151193914"/>
      <w:r/>
      <w:bookmarkStart w:id="204" w:name="_Toc305158868"/>
      <w:r/>
      <w:bookmarkStart w:id="205" w:name="_Toc150774731"/>
      <w:r/>
      <w:bookmarkStart w:id="206" w:name="_Toc305158794"/>
      <w:r/>
      <w:bookmarkStart w:id="207" w:name="_Toc226309770"/>
      <w:r/>
      <w:bookmarkStart w:id="208" w:name="_Toc151190153"/>
      <w:r/>
      <w:bookmarkStart w:id="209" w:name="_Toc226337222"/>
      <w:r/>
      <w:bookmarkStart w:id="210" w:name="_Toc150509277"/>
      <w:r/>
      <w:bookmarkStart w:id="211" w:name="_Toc516367020"/>
      <w:r/>
      <w:bookmarkStart w:id="212" w:name="_Toc150774626"/>
      <w:r/>
      <w:bookmarkStart w:id="213" w:name="_Toc151193768"/>
      <w:r/>
      <w:bookmarkStart w:id="214" w:name="_Toc151193624"/>
      <w:r/>
      <w:bookmarkStart w:id="215" w:name="_Toc151193696"/>
      <w:r/>
      <w:bookmarkStart w:id="216" w:name="_Toc265228364"/>
      <w:r/>
      <w:bookmarkStart w:id="217" w:name="_Toc226965716"/>
      <w:r/>
      <w:bookmarkStart w:id="218" w:name="_Toc520356150"/>
      <w:r/>
      <w:bookmarkStart w:id="219" w:name="_Toc151193840"/>
      <w:r/>
      <w:bookmarkStart w:id="220" w:name="_Toc264969216"/>
      <w:r>
        <w:rPr>
          <w:rFonts w:hint="eastAsia" w:ascii="宋体" w:hAnsi="宋体" w:eastAsia="宋体" w:cs="宋体"/>
          <w:sz w:val="28"/>
        </w:rPr>
        <w:t xml:space="preserve">三   投标文件</w:t>
      </w:r>
      <w:bookmarkEnd w:id="211"/>
      <w:r>
        <w:rPr>
          <w:rFonts w:hint="eastAsia" w:ascii="宋体" w:hAnsi="宋体" w:eastAsia="宋体" w:cs="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1" w:name="_Toc151190154"/>
      <w:r/>
      <w:bookmarkStart w:id="222" w:name="_Toc150480765"/>
      <w:r/>
      <w:bookmarkStart w:id="223" w:name="_Toc164608796"/>
      <w:r/>
      <w:bookmarkStart w:id="224" w:name="_Toc150509278"/>
      <w:r/>
      <w:bookmarkStart w:id="225" w:name="_Toc516367021"/>
      <w:r/>
      <w:bookmarkStart w:id="226" w:name="_Toc151193769"/>
      <w:r/>
      <w:bookmarkStart w:id="227" w:name="_Toc226965717"/>
      <w:r/>
      <w:bookmarkStart w:id="228" w:name="_Toc151193697"/>
      <w:r/>
      <w:bookmarkStart w:id="229" w:name="_Toc151193625"/>
      <w:r/>
      <w:bookmarkStart w:id="230" w:name="_Toc164229222"/>
      <w:r/>
      <w:bookmarkStart w:id="231" w:name="_Toc195842892"/>
      <w:r/>
      <w:bookmarkStart w:id="232" w:name="_Toc164351621"/>
      <w:r/>
      <w:bookmarkStart w:id="233" w:name="_Toc127161441"/>
      <w:r/>
      <w:bookmarkStart w:id="234" w:name="_Toc150774732"/>
      <w:r/>
      <w:bookmarkStart w:id="235" w:name="_Toc264969217"/>
      <w:r/>
      <w:bookmarkStart w:id="236" w:name="_Toc127151728"/>
      <w:r/>
      <w:bookmarkStart w:id="237" w:name="_Toc305158869"/>
      <w:r/>
      <w:bookmarkStart w:id="238" w:name="_Toc265228365"/>
      <w:r/>
      <w:bookmarkStart w:id="239" w:name="_Toc164608641"/>
      <w:r/>
      <w:bookmarkStart w:id="240" w:name="_Toc150774627"/>
      <w:r/>
      <w:bookmarkStart w:id="241" w:name="_Toc226309771"/>
      <w:r/>
      <w:bookmarkStart w:id="242" w:name="_Toc164229368"/>
      <w:r/>
      <w:bookmarkStart w:id="243" w:name="_Toc151193915"/>
      <w:r/>
      <w:bookmarkStart w:id="244" w:name="_Toc149720820"/>
      <w:r/>
      <w:bookmarkStart w:id="245" w:name="_Toc226965800"/>
      <w:r/>
      <w:bookmarkStart w:id="246" w:name="_Toc520356151"/>
      <w:r/>
      <w:bookmarkStart w:id="247" w:name="_Toc226337223"/>
      <w:r/>
      <w:bookmarkStart w:id="248" w:name="_Toc305158795"/>
      <w:r/>
      <w:bookmarkStart w:id="249" w:name="_Toc151193841"/>
      <w:r/>
      <w:bookmarkStart w:id="250" w:name="_Toc127151527"/>
      <w:r/>
      <w:bookmarkStart w:id="251" w:name="_Toc142311029"/>
      <w:r>
        <w:rPr>
          <w:rFonts w:hint="eastAsia" w:ascii="宋体" w:hAnsi="宋体" w:cs="宋体"/>
          <w:b/>
          <w:sz w:val="24"/>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sz w:val="24"/>
        </w:rPr>
        <w:t xml:space="preserve">及投标语言</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2" w:name="_Toc149720821"/>
      <w:r/>
      <w:bookmarkStart w:id="253" w:name="_Toc264969218"/>
      <w:r/>
      <w:bookmarkStart w:id="254" w:name="_Toc265228366"/>
      <w:r/>
      <w:bookmarkStart w:id="255" w:name="_Toc151193626"/>
      <w:r/>
      <w:bookmarkStart w:id="256" w:name="_Toc151193770"/>
      <w:r/>
      <w:bookmarkStart w:id="257" w:name="_Toc226309772"/>
      <w:r/>
      <w:bookmarkStart w:id="258" w:name="_Toc305158870"/>
      <w:r/>
      <w:bookmarkStart w:id="259" w:name="_Ref467306195"/>
      <w:r/>
      <w:bookmarkStart w:id="260" w:name="_Ref467306676"/>
      <w:r/>
      <w:bookmarkStart w:id="261" w:name="_Toc516367022"/>
      <w:r/>
      <w:bookmarkStart w:id="262" w:name="_Toc226965718"/>
      <w:r/>
      <w:bookmarkStart w:id="263" w:name="_Toc150480766"/>
      <w:r/>
      <w:bookmarkStart w:id="264" w:name="_Toc226337224"/>
      <w:r/>
      <w:bookmarkStart w:id="265" w:name="_Toc151190155"/>
      <w:r/>
      <w:bookmarkStart w:id="266" w:name="_Toc226965801"/>
      <w:r/>
      <w:bookmarkStart w:id="267" w:name="_Toc164351622"/>
      <w:r/>
      <w:bookmarkStart w:id="268" w:name="_Toc150774628"/>
      <w:r/>
      <w:bookmarkStart w:id="269" w:name="_Toc150774733"/>
      <w:r/>
      <w:bookmarkStart w:id="270" w:name="_Toc305158796"/>
      <w:r/>
      <w:bookmarkStart w:id="271" w:name="_Toc164229369"/>
      <w:r/>
      <w:bookmarkStart w:id="272" w:name="_Toc151193698"/>
      <w:r/>
      <w:bookmarkStart w:id="273" w:name="_Toc164608642"/>
      <w:r/>
      <w:bookmarkStart w:id="274" w:name="_Toc195842893"/>
      <w:r/>
      <w:bookmarkStart w:id="275" w:name="_Toc127151729"/>
      <w:r/>
      <w:bookmarkStart w:id="276" w:name="_Toc127151528"/>
      <w:r/>
      <w:bookmarkStart w:id="277" w:name="_Toc142311030"/>
      <w:r/>
      <w:bookmarkStart w:id="278" w:name="_Toc520356152"/>
      <w:r/>
      <w:bookmarkStart w:id="279" w:name="_Toc164229223"/>
      <w:r/>
      <w:bookmarkStart w:id="280" w:name="_Toc150509279"/>
      <w:r/>
      <w:bookmarkStart w:id="281" w:name="_Toc127161442"/>
      <w:r/>
      <w:bookmarkStart w:id="282" w:name="_Toc151193916"/>
      <w:r/>
      <w:bookmarkStart w:id="283" w:name="_Toc164608797"/>
      <w:r/>
      <w:bookmarkStart w:id="284" w:name="_Toc151193842"/>
      <w:r>
        <w:rPr>
          <w:rFonts w:hint="eastAsia" w:ascii="宋体" w:hAnsi="宋体" w:cs="宋体"/>
          <w:b/>
          <w:sz w:val="24"/>
        </w:rPr>
        <w:t xml:space="preserve">投标文件</w:t>
      </w:r>
      <w:bookmarkEnd w:id="259"/>
      <w:r/>
      <w:bookmarkEnd w:id="260"/>
      <w:r/>
      <w:bookmarkEnd w:id="261"/>
      <w:r>
        <w:rPr>
          <w:rFonts w:hint="eastAsia" w:ascii="宋体" w:hAnsi="宋体" w:cs="宋体"/>
          <w:b/>
          <w:sz w:val="24"/>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5"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5"/>
      <w:r>
        <w:rPr>
          <w:rFonts w:hint="eastAsia" w:ascii="宋体" w:hAnsi="宋体" w:cs="宋体"/>
          <w:sz w:val="24"/>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6" w:name="_Toc164608799"/>
      <w:r/>
      <w:bookmarkStart w:id="287" w:name="_Toc127151731"/>
      <w:r/>
      <w:bookmarkStart w:id="288" w:name="_Toc520356155"/>
      <w:r/>
      <w:bookmarkStart w:id="289" w:name="_Toc164229371"/>
      <w:r/>
      <w:bookmarkStart w:id="290" w:name="_Toc127151530"/>
      <w:r/>
      <w:bookmarkStart w:id="291" w:name="_Toc164229225"/>
      <w:r/>
      <w:bookmarkStart w:id="292" w:name="_Toc164351624"/>
      <w:r/>
      <w:bookmarkStart w:id="293" w:name="_Toc151193918"/>
      <w:r/>
      <w:bookmarkStart w:id="294" w:name="_Toc150774735"/>
      <w:r/>
      <w:bookmarkStart w:id="295" w:name="_Toc150509281"/>
      <w:r/>
      <w:bookmarkStart w:id="296" w:name="_Toc151193844"/>
      <w:r/>
      <w:bookmarkStart w:id="297" w:name="_Toc150774630"/>
      <w:r/>
      <w:bookmarkStart w:id="298" w:name="_Toc151193700"/>
      <w:r/>
      <w:bookmarkStart w:id="299" w:name="_Toc151190157"/>
      <w:r/>
      <w:bookmarkStart w:id="300" w:name="_Toc151193628"/>
      <w:r/>
      <w:bookmarkStart w:id="301" w:name="_Toc151193772"/>
      <w:r/>
      <w:bookmarkStart w:id="302" w:name="_Toc142311032"/>
      <w:r/>
      <w:bookmarkStart w:id="303" w:name="_Toc164608644"/>
      <w:r/>
      <w:bookmarkStart w:id="304" w:name="_Toc149720823"/>
      <w:r/>
      <w:bookmarkStart w:id="305" w:name="_Toc150480768"/>
      <w:r/>
      <w:bookmarkStart w:id="306" w:name="_Toc127161444"/>
      <w:r/>
      <w:bookmarkStart w:id="307" w:name="_Toc195842895"/>
      <w:r>
        <w:rPr>
          <w:rFonts w:hint="eastAsia" w:ascii="宋体" w:hAnsi="宋体" w:cs="宋体"/>
          <w:b/>
          <w:sz w:val="24"/>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8" w:name="_Toc150774631"/>
      <w:r/>
      <w:bookmarkStart w:id="309" w:name="_Toc195842896"/>
      <w:r/>
      <w:bookmarkStart w:id="310" w:name="_Toc151190158"/>
      <w:r/>
      <w:bookmarkStart w:id="311" w:name="_Toc151193845"/>
      <w:r/>
      <w:bookmarkStart w:id="312" w:name="_Toc164229372"/>
      <w:r/>
      <w:bookmarkStart w:id="313" w:name="_Toc264969221"/>
      <w:r/>
      <w:bookmarkStart w:id="314" w:name="_Toc164608800"/>
      <w:r/>
      <w:bookmarkStart w:id="315" w:name="_Toc127151531"/>
      <w:r/>
      <w:bookmarkStart w:id="316" w:name="_Toc164229226"/>
      <w:r/>
      <w:bookmarkStart w:id="317" w:name="_Toc226965804"/>
      <w:r/>
      <w:bookmarkStart w:id="318" w:name="_Toc150509282"/>
      <w:r/>
      <w:bookmarkStart w:id="319" w:name="_Toc305158873"/>
      <w:r/>
      <w:bookmarkStart w:id="320" w:name="_Toc151193919"/>
      <w:r/>
      <w:bookmarkStart w:id="321" w:name="_Toc150774736"/>
      <w:r/>
      <w:bookmarkStart w:id="322" w:name="_Toc520356156"/>
      <w:r/>
      <w:bookmarkStart w:id="323" w:name="_Toc151193773"/>
      <w:r/>
      <w:bookmarkStart w:id="324" w:name="_Toc164608645"/>
      <w:r/>
      <w:bookmarkStart w:id="325" w:name="_Toc142311033"/>
      <w:r/>
      <w:bookmarkStart w:id="326" w:name="_Toc164351625"/>
      <w:r/>
      <w:bookmarkStart w:id="327" w:name="_Toc151193701"/>
      <w:r/>
      <w:bookmarkStart w:id="328" w:name="_Toc226309775"/>
      <w:r/>
      <w:bookmarkStart w:id="329" w:name="_Toc305158799"/>
      <w:r/>
      <w:bookmarkStart w:id="330" w:name="_Toc226965721"/>
      <w:r/>
      <w:bookmarkStart w:id="331" w:name="_Toc226337227"/>
      <w:r/>
      <w:bookmarkStart w:id="332" w:name="_Toc265228369"/>
      <w:r/>
      <w:bookmarkStart w:id="333" w:name="_Toc127161445"/>
      <w:r/>
      <w:bookmarkStart w:id="334" w:name="_Toc150480769"/>
      <w:r/>
      <w:bookmarkStart w:id="335" w:name="_Toc149720824"/>
      <w:r/>
      <w:bookmarkStart w:id="336" w:name="_Ref467306513"/>
      <w:r/>
      <w:bookmarkStart w:id="337" w:name="_Toc151193629"/>
      <w:r/>
      <w:bookmarkStart w:id="338" w:name="_Toc127151732"/>
      <w:r>
        <w:rPr>
          <w:rFonts w:hint="eastAsia" w:ascii="宋体" w:hAnsi="宋体" w:cs="宋体"/>
          <w:b/>
          <w:sz w:val="24"/>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sz w:val="24"/>
        </w:rPr>
      </w:r>
      <w:r/>
    </w:p>
    <w:p>
      <w:pPr>
        <w:pStyle w:val="85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9" w:name="_Toc142311034"/>
      <w:r/>
      <w:bookmarkStart w:id="340" w:name="_Toc150480770"/>
      <w:r/>
      <w:bookmarkStart w:id="341" w:name="_Toc164608801"/>
      <w:r/>
      <w:bookmarkStart w:id="342" w:name="_Toc127151532"/>
      <w:r/>
      <w:bookmarkStart w:id="343" w:name="_Toc265228370"/>
      <w:r/>
      <w:bookmarkStart w:id="344" w:name="_Toc226965805"/>
      <w:r/>
      <w:bookmarkStart w:id="345" w:name="_Toc164229373"/>
      <w:r/>
      <w:bookmarkStart w:id="346" w:name="_Toc195842897"/>
      <w:r/>
      <w:bookmarkStart w:id="347" w:name="_Toc226309776"/>
      <w:r/>
      <w:bookmarkStart w:id="348" w:name="_Toc164351626"/>
      <w:r/>
      <w:bookmarkStart w:id="349" w:name="_Toc151190159"/>
      <w:r/>
      <w:bookmarkStart w:id="350" w:name="_Toc151193920"/>
      <w:r/>
      <w:bookmarkStart w:id="351" w:name="_Toc164229227"/>
      <w:r/>
      <w:bookmarkStart w:id="352" w:name="_Toc264969222"/>
      <w:r/>
      <w:bookmarkStart w:id="353" w:name="_Toc151193630"/>
      <w:r/>
      <w:bookmarkStart w:id="354" w:name="_Toc305158874"/>
      <w:r/>
      <w:bookmarkStart w:id="355" w:name="_Toc150774632"/>
      <w:r/>
      <w:bookmarkStart w:id="356" w:name="_Toc226965722"/>
      <w:r/>
      <w:bookmarkStart w:id="357" w:name="_Toc151193774"/>
      <w:r/>
      <w:bookmarkStart w:id="358" w:name="_Toc226337228"/>
      <w:r/>
      <w:bookmarkStart w:id="359" w:name="_Toc149720825"/>
      <w:r/>
      <w:bookmarkStart w:id="360" w:name="_Toc305158800"/>
      <w:r/>
      <w:bookmarkStart w:id="361" w:name="_Toc127161446"/>
      <w:r/>
      <w:bookmarkStart w:id="362" w:name="_Toc150774737"/>
      <w:r/>
      <w:bookmarkStart w:id="363" w:name="_Toc164608646"/>
      <w:r/>
      <w:bookmarkStart w:id="364" w:name="_Toc127151733"/>
      <w:r/>
      <w:bookmarkStart w:id="365" w:name="_Toc151193702"/>
      <w:r/>
      <w:bookmarkStart w:id="366" w:name="_Toc151193846"/>
      <w:r/>
      <w:bookmarkStart w:id="367" w:name="_Toc520356157"/>
      <w:r/>
      <w:bookmarkStart w:id="368" w:name="_Toc150509283"/>
      <w:r>
        <w:rPr>
          <w:rFonts w:hint="eastAsia" w:ascii="宋体" w:hAnsi="宋体" w:cs="宋体"/>
          <w:b/>
          <w:sz w:val="24"/>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9" w:name="_Toc151190160"/>
      <w:r/>
      <w:bookmarkStart w:id="370" w:name="_Toc164608802"/>
      <w:r/>
      <w:bookmarkStart w:id="371" w:name="_Toc226309777"/>
      <w:r/>
      <w:bookmarkStart w:id="372" w:name="_Toc127161447"/>
      <w:r/>
      <w:bookmarkStart w:id="373" w:name="_Toc305158875"/>
      <w:r/>
      <w:bookmarkStart w:id="374" w:name="_Toc195842898"/>
      <w:r/>
      <w:bookmarkStart w:id="375" w:name="_Toc151193775"/>
      <w:r/>
      <w:bookmarkStart w:id="376" w:name="_Toc151193847"/>
      <w:r/>
      <w:bookmarkStart w:id="377" w:name="_Toc150509284"/>
      <w:r/>
      <w:bookmarkStart w:id="378" w:name="_Toc151193921"/>
      <w:r/>
      <w:bookmarkStart w:id="379" w:name="_Toc164229228"/>
      <w:r/>
      <w:bookmarkStart w:id="380" w:name="_Toc142311035"/>
      <w:r/>
      <w:bookmarkStart w:id="381" w:name="_Toc151193631"/>
      <w:r/>
      <w:bookmarkStart w:id="382" w:name="_Toc151193703"/>
      <w:r/>
      <w:bookmarkStart w:id="383" w:name="_Toc226965723"/>
      <w:r/>
      <w:bookmarkStart w:id="384" w:name="_Toc127151734"/>
      <w:r/>
      <w:bookmarkStart w:id="385" w:name="_Toc305158801"/>
      <w:r/>
      <w:bookmarkStart w:id="386" w:name="_Toc164351627"/>
      <w:r/>
      <w:bookmarkStart w:id="387" w:name="_Toc265228371"/>
      <w:r/>
      <w:bookmarkStart w:id="388" w:name="_Toc226965806"/>
      <w:r/>
      <w:bookmarkStart w:id="389" w:name="_Toc520356158"/>
      <w:r/>
      <w:bookmarkStart w:id="390" w:name="_Toc264969223"/>
      <w:r/>
      <w:bookmarkStart w:id="391" w:name="_Toc150480771"/>
      <w:r/>
      <w:bookmarkStart w:id="392" w:name="_Toc164608647"/>
      <w:r/>
      <w:bookmarkStart w:id="393" w:name="_Toc150774633"/>
      <w:r/>
      <w:bookmarkStart w:id="394" w:name="_Toc226337229"/>
      <w:r/>
      <w:bookmarkStart w:id="395" w:name="_Toc164229374"/>
      <w:r/>
      <w:bookmarkStart w:id="396" w:name="_Toc149720826"/>
      <w:r/>
      <w:bookmarkStart w:id="397" w:name="_Toc150774738"/>
      <w:r/>
      <w:bookmarkStart w:id="398" w:name="_Toc127151533"/>
      <w:r>
        <w:rPr>
          <w:rFonts w:hint="eastAsia" w:ascii="宋体" w:hAnsi="宋体" w:cs="宋体"/>
          <w:b/>
          <w:sz w:val="24"/>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sz w:val="24"/>
        </w:rPr>
        <w:t xml:space="preserve">、加盖公章</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9" w:name="_Toc151193632"/>
      <w:r/>
      <w:bookmarkStart w:id="400" w:name="_Toc150774739"/>
      <w:r/>
      <w:bookmarkStart w:id="401" w:name="_Toc127151534"/>
      <w:r/>
      <w:bookmarkStart w:id="402" w:name="_Toc226309778"/>
      <w:r/>
      <w:bookmarkStart w:id="403" w:name="_Toc226337230"/>
      <w:r/>
      <w:bookmarkStart w:id="404" w:name="_Toc151193848"/>
      <w:r/>
      <w:bookmarkStart w:id="405" w:name="_Toc151190161"/>
      <w:r/>
      <w:bookmarkStart w:id="406" w:name="_Toc305158802"/>
      <w:r/>
      <w:bookmarkStart w:id="407" w:name="_Toc151193922"/>
      <w:r/>
      <w:bookmarkStart w:id="408" w:name="_Toc150774634"/>
      <w:r/>
      <w:bookmarkStart w:id="409" w:name="_Toc520356159"/>
      <w:r/>
      <w:bookmarkStart w:id="410" w:name="_Toc150480772"/>
      <w:r/>
      <w:bookmarkStart w:id="411" w:name="_Toc195842899"/>
      <w:r/>
      <w:bookmarkStart w:id="412" w:name="_Toc151193704"/>
      <w:r/>
      <w:bookmarkStart w:id="413" w:name="_Toc265228372"/>
      <w:r/>
      <w:bookmarkStart w:id="414" w:name="_Toc151193776"/>
      <w:r/>
      <w:bookmarkStart w:id="415" w:name="_Toc226965724"/>
      <w:r/>
      <w:bookmarkStart w:id="416" w:name="_Toc264969224"/>
      <w:r/>
      <w:bookmarkStart w:id="417" w:name="_Toc150509285"/>
      <w:r/>
      <w:bookmarkStart w:id="418" w:name="_Toc305158876"/>
      <w:r/>
      <w:bookmarkStart w:id="419" w:name="_Toc226965807"/>
      <w:r/>
      <w:bookmarkStart w:id="420" w:name="_Toc14231103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1" w:name="_Toc164608804"/>
      <w:r/>
      <w:bookmarkStart w:id="422" w:name="_Toc164608649"/>
      <w:r/>
      <w:bookmarkStart w:id="423" w:name="_Toc151193777"/>
      <w:r/>
      <w:bookmarkStart w:id="424" w:name="_Toc151190162"/>
      <w:r/>
      <w:bookmarkStart w:id="425" w:name="_Toc226309779"/>
      <w:r/>
      <w:bookmarkStart w:id="426" w:name="_Toc226337231"/>
      <w:r/>
      <w:bookmarkStart w:id="427" w:name="_Toc151193849"/>
      <w:r/>
      <w:bookmarkStart w:id="428" w:name="_Toc150774635"/>
      <w:r/>
      <w:bookmarkStart w:id="429" w:name="_Toc164351629"/>
      <w:r/>
      <w:bookmarkStart w:id="430" w:name="_Toc151193923"/>
      <w:r/>
      <w:bookmarkStart w:id="431" w:name="_Toc127151535"/>
      <w:r/>
      <w:bookmarkStart w:id="432" w:name="_Toc265228373"/>
      <w:r/>
      <w:bookmarkStart w:id="433" w:name="_Toc127151736"/>
      <w:r/>
      <w:bookmarkStart w:id="434" w:name="_Toc264969225"/>
      <w:r/>
      <w:bookmarkStart w:id="435" w:name="_Toc150509286"/>
      <w:r/>
      <w:bookmarkStart w:id="436" w:name="_Toc164229230"/>
      <w:r/>
      <w:bookmarkStart w:id="437" w:name="_Toc226965725"/>
      <w:r/>
      <w:bookmarkStart w:id="438" w:name="_Toc142311037"/>
      <w:r/>
      <w:bookmarkStart w:id="439" w:name="_Toc164229376"/>
      <w:r/>
      <w:bookmarkStart w:id="440" w:name="_Toc150774740"/>
      <w:r/>
      <w:bookmarkStart w:id="441" w:name="_Toc149720828"/>
      <w:r/>
      <w:bookmarkStart w:id="442" w:name="_Toc305158877"/>
      <w:r/>
      <w:bookmarkStart w:id="443" w:name="_Toc151193633"/>
      <w:r/>
      <w:bookmarkStart w:id="444" w:name="_Toc305158803"/>
      <w:r/>
      <w:bookmarkStart w:id="445" w:name="_Toc150480773"/>
      <w:r/>
      <w:bookmarkStart w:id="446" w:name="_Toc195842900"/>
      <w:r/>
      <w:bookmarkStart w:id="447" w:name="_Toc520356160"/>
      <w:r/>
      <w:bookmarkStart w:id="448" w:name="_Toc226965808"/>
      <w:r/>
      <w:bookmarkStart w:id="449" w:name="_Toc151193705"/>
      <w:r/>
      <w:bookmarkStart w:id="450" w:name="_Toc127161449"/>
      <w:r>
        <w:rPr>
          <w:rFonts w:hint="eastAsia" w:ascii="宋体" w:hAnsi="宋体" w:cs="宋体"/>
          <w:b/>
          <w:sz w:val="24"/>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sz w:val="24"/>
        </w:rPr>
        <w:t xml:space="preserve">提交</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1" w:name="_Toc150774741"/>
      <w:r/>
      <w:bookmarkStart w:id="452" w:name="_Toc149720829"/>
      <w:r/>
      <w:bookmarkStart w:id="453" w:name="_Toc264969226"/>
      <w:r/>
      <w:bookmarkStart w:id="454" w:name="_Toc151193706"/>
      <w:r/>
      <w:bookmarkStart w:id="455" w:name="_Toc226965726"/>
      <w:r/>
      <w:bookmarkStart w:id="456" w:name="_Toc151193634"/>
      <w:r/>
      <w:bookmarkStart w:id="457" w:name="_Toc164229377"/>
      <w:r/>
      <w:bookmarkStart w:id="458" w:name="_Toc520356161"/>
      <w:r/>
      <w:bookmarkStart w:id="459" w:name="_Toc195842901"/>
      <w:r/>
      <w:bookmarkStart w:id="460" w:name="_Toc265228374"/>
      <w:r/>
      <w:bookmarkStart w:id="461" w:name="_Toc164351630"/>
      <w:r/>
      <w:bookmarkStart w:id="462" w:name="_Toc305158878"/>
      <w:r/>
      <w:bookmarkStart w:id="463" w:name="_Toc151193924"/>
      <w:r/>
      <w:bookmarkStart w:id="464" w:name="_Toc151190163"/>
      <w:r/>
      <w:bookmarkStart w:id="465" w:name="_Toc142311038"/>
      <w:r/>
      <w:bookmarkStart w:id="466" w:name="_Toc226309780"/>
      <w:r/>
      <w:bookmarkStart w:id="467" w:name="_Toc226965809"/>
      <w:r/>
      <w:bookmarkStart w:id="468" w:name="_Toc150774636"/>
      <w:r/>
      <w:bookmarkStart w:id="469" w:name="_Toc150480774"/>
      <w:r/>
      <w:bookmarkStart w:id="470" w:name="_Toc226337232"/>
      <w:r/>
      <w:bookmarkStart w:id="471" w:name="_Toc151193778"/>
      <w:r/>
      <w:bookmarkStart w:id="472" w:name="_Toc150509287"/>
      <w:r/>
      <w:bookmarkStart w:id="473" w:name="_Toc164608805"/>
      <w:r/>
      <w:bookmarkStart w:id="474" w:name="_Toc151193850"/>
      <w:r/>
      <w:bookmarkStart w:id="475" w:name="_Toc164608650"/>
      <w:r/>
      <w:bookmarkStart w:id="476" w:name="_Toc305158804"/>
      <w:r/>
      <w:bookmarkStart w:id="477" w:name="_Toc164229231"/>
      <w:r/>
      <w:bookmarkStart w:id="478" w:name="_Toc127151737"/>
      <w:r/>
      <w:bookmarkStart w:id="479" w:name="_Toc127151536"/>
      <w:r/>
      <w:bookmarkStart w:id="480" w:name="_Toc127161450"/>
      <w:r>
        <w:rPr>
          <w:rFonts w:hint="eastAsia" w:ascii="宋体" w:hAnsi="宋体" w:cs="宋体"/>
          <w:b/>
          <w:sz w:val="24"/>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sz w:val="24"/>
        </w:rPr>
        <w:t xml:space="preserve">时间</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1" w:name="_Toc305158879"/>
      <w:r/>
      <w:bookmarkStart w:id="482" w:name="_Toc520356162"/>
      <w:r/>
      <w:bookmarkStart w:id="483" w:name="_Toc226965727"/>
      <w:r/>
      <w:bookmarkStart w:id="484" w:name="_Toc151193851"/>
      <w:r/>
      <w:bookmarkStart w:id="485" w:name="_Toc151193635"/>
      <w:r/>
      <w:bookmarkStart w:id="486" w:name="_Toc151190164"/>
      <w:r/>
      <w:bookmarkStart w:id="487" w:name="_Toc127151738"/>
      <w:r/>
      <w:bookmarkStart w:id="488" w:name="_Toc150774637"/>
      <w:r/>
      <w:bookmarkStart w:id="489" w:name="_Toc265228375"/>
      <w:r/>
      <w:bookmarkStart w:id="490" w:name="_Toc151193707"/>
      <w:r/>
      <w:bookmarkStart w:id="491" w:name="_Toc264969227"/>
      <w:r/>
      <w:bookmarkStart w:id="492" w:name="_Toc142311039"/>
      <w:r/>
      <w:bookmarkStart w:id="493" w:name="_Toc150509288"/>
      <w:r/>
      <w:bookmarkStart w:id="494" w:name="_Toc164608806"/>
      <w:r/>
      <w:bookmarkStart w:id="495" w:name="_Toc226309781"/>
      <w:r/>
      <w:bookmarkStart w:id="496" w:name="_Toc164608651"/>
      <w:r/>
      <w:bookmarkStart w:id="497" w:name="_Toc150480775"/>
      <w:r/>
      <w:bookmarkStart w:id="498" w:name="_Toc127151537"/>
      <w:r/>
      <w:bookmarkStart w:id="499" w:name="_Toc195842902"/>
      <w:r/>
      <w:bookmarkStart w:id="500" w:name="_Toc226965810"/>
      <w:r/>
      <w:bookmarkStart w:id="501" w:name="_Toc151193925"/>
      <w:r/>
      <w:bookmarkStart w:id="502" w:name="_Toc226337233"/>
      <w:r/>
      <w:bookmarkStart w:id="503" w:name="_Toc150774742"/>
      <w:r/>
      <w:bookmarkStart w:id="504" w:name="_Toc127161451"/>
      <w:r/>
      <w:bookmarkStart w:id="505" w:name="_Toc151193779"/>
      <w:r/>
      <w:bookmarkStart w:id="506" w:name="_Toc164351631"/>
      <w:r/>
      <w:bookmarkStart w:id="507" w:name="_Toc149720830"/>
      <w:r/>
      <w:bookmarkStart w:id="508" w:name="_Toc164229378"/>
      <w:r/>
      <w:bookmarkStart w:id="509" w:name="_Toc305158805"/>
      <w:r/>
      <w:bookmarkStart w:id="510" w:name="_Toc164229232"/>
      <w:r>
        <w:rPr>
          <w:rFonts w:hint="eastAsia" w:ascii="宋体" w:hAnsi="宋体" w:cs="宋体"/>
          <w:b/>
          <w:sz w:val="24"/>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5"/>
        <w:ind w:firstLine="480"/>
        <w:spacing w:line="360" w:lineRule="auto"/>
        <w:rPr>
          <w:rFonts w:hint="eastAsia" w:ascii="宋体" w:hAnsi="宋体" w:cs="宋体"/>
          <w:sz w:val="24"/>
        </w:rPr>
      </w:pPr>
      <w:r>
        <w:rPr>
          <w:rFonts w:hint="eastAsia" w:ascii="宋体" w:hAnsi="宋体" w:cs="宋体"/>
          <w:sz w:val="24"/>
        </w:rPr>
      </w:r>
      <w:r/>
    </w:p>
    <w:p>
      <w:pPr>
        <w:pStyle w:val="857"/>
        <w:ind w:firstLine="562"/>
        <w:spacing w:before="0" w:line="360" w:lineRule="auto"/>
        <w:rPr>
          <w:rFonts w:hint="eastAsia" w:ascii="宋体" w:hAnsi="宋体" w:eastAsia="宋体" w:cs="宋体"/>
          <w:sz w:val="28"/>
        </w:rPr>
      </w:pPr>
      <w:r/>
      <w:bookmarkStart w:id="511" w:name="_Toc151193926"/>
      <w:r/>
      <w:bookmarkStart w:id="512" w:name="_Toc151193708"/>
      <w:r/>
      <w:bookmarkStart w:id="513" w:name="_Toc226309782"/>
      <w:r/>
      <w:bookmarkStart w:id="514" w:name="_Toc305158806"/>
      <w:r/>
      <w:bookmarkStart w:id="515" w:name="_Toc226965728"/>
      <w:r/>
      <w:bookmarkStart w:id="516" w:name="_Toc264969228"/>
      <w:r/>
      <w:bookmarkStart w:id="517" w:name="_Toc520356163"/>
      <w:r/>
      <w:bookmarkStart w:id="518" w:name="_Toc151193636"/>
      <w:r/>
      <w:bookmarkStart w:id="519" w:name="_Toc195842903"/>
      <w:r/>
      <w:bookmarkStart w:id="520" w:name="_Toc150774743"/>
      <w:r/>
      <w:bookmarkStart w:id="521" w:name="_Toc151193852"/>
      <w:r/>
      <w:bookmarkStart w:id="522" w:name="_Toc150480776"/>
      <w:r/>
      <w:bookmarkStart w:id="523" w:name="_Toc305158880"/>
      <w:r/>
      <w:bookmarkStart w:id="524" w:name="_Toc150509289"/>
      <w:r/>
      <w:bookmarkStart w:id="525" w:name="_Toc151190165"/>
      <w:r/>
      <w:bookmarkStart w:id="526" w:name="_Toc150774638"/>
      <w:r/>
      <w:bookmarkStart w:id="527" w:name="_Toc265228376"/>
      <w:r/>
      <w:bookmarkStart w:id="528" w:name="_Toc142311040"/>
      <w:r/>
      <w:bookmarkStart w:id="529" w:name="_Toc151193780"/>
      <w:r/>
      <w:bookmarkStart w:id="530" w:name="_Toc127151538"/>
      <w:r/>
      <w:bookmarkStart w:id="531" w:name="_Toc226965811"/>
      <w:r/>
      <w:bookmarkStart w:id="532" w:name="_Toc226337234"/>
      <w:r>
        <w:rPr>
          <w:rFonts w:hint="eastAsia" w:ascii="宋体" w:hAnsi="宋体" w:eastAsia="宋体" w:cs="宋体"/>
          <w:sz w:val="28"/>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3" w:name="_Toc150774639"/>
      <w:r/>
      <w:bookmarkStart w:id="534" w:name="_Toc520356164"/>
      <w:r/>
      <w:bookmarkStart w:id="535" w:name="_Toc226337235"/>
      <w:r/>
      <w:bookmarkStart w:id="536" w:name="_Toc164229234"/>
      <w:r/>
      <w:bookmarkStart w:id="537" w:name="_Toc305158807"/>
      <w:r/>
      <w:bookmarkStart w:id="538" w:name="_Toc226965729"/>
      <w:r/>
      <w:bookmarkStart w:id="539" w:name="_Toc164608653"/>
      <w:r/>
      <w:bookmarkStart w:id="540" w:name="_Toc149720832"/>
      <w:r/>
      <w:bookmarkStart w:id="541" w:name="_Toc164351633"/>
      <w:r/>
      <w:bookmarkStart w:id="542" w:name="_Toc265228377"/>
      <w:r/>
      <w:bookmarkStart w:id="543" w:name="_Toc150509290"/>
      <w:r/>
      <w:bookmarkStart w:id="544" w:name="_Toc164229380"/>
      <w:r/>
      <w:bookmarkStart w:id="545" w:name="_Toc264969229"/>
      <w:r/>
      <w:bookmarkStart w:id="546" w:name="_Toc195842904"/>
      <w:r/>
      <w:bookmarkStart w:id="547" w:name="_Toc151190166"/>
      <w:r/>
      <w:bookmarkStart w:id="548" w:name="_Toc151193853"/>
      <w:r/>
      <w:bookmarkStart w:id="549" w:name="_Toc151193781"/>
      <w:r/>
      <w:bookmarkStart w:id="550" w:name="_Toc142311041"/>
      <w:r/>
      <w:bookmarkStart w:id="551" w:name="_Toc305158881"/>
      <w:r/>
      <w:bookmarkStart w:id="552" w:name="_Toc151193709"/>
      <w:r/>
      <w:bookmarkStart w:id="553" w:name="_Toc151193927"/>
      <w:r/>
      <w:bookmarkStart w:id="554" w:name="_Toc150480777"/>
      <w:r/>
      <w:bookmarkStart w:id="555" w:name="_Toc150774744"/>
      <w:r/>
      <w:bookmarkStart w:id="556" w:name="_Toc127161453"/>
      <w:r/>
      <w:bookmarkStart w:id="557" w:name="_Toc226309783"/>
      <w:r/>
      <w:bookmarkStart w:id="558" w:name="_Toc164608808"/>
      <w:r/>
      <w:bookmarkStart w:id="559" w:name="_Toc127151539"/>
      <w:r/>
      <w:bookmarkStart w:id="560" w:name="_Toc226965812"/>
      <w:r/>
      <w:bookmarkStart w:id="561" w:name="_Toc127151740"/>
      <w:r/>
      <w:bookmarkStart w:id="562" w:name="_Toc151193637"/>
      <w:r>
        <w:rPr>
          <w:rFonts w:hint="eastAsia" w:ascii="宋体" w:hAnsi="宋体" w:cs="宋体"/>
          <w:b/>
          <w:sz w:val="24"/>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sz w:val="24"/>
        </w:rPr>
        <w:t xml:space="preserve">。投标人超过规定时间未确认但是未提出疑义的，系统将视同已确认。</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3"/>
      <w:r/>
      <w:bookmarkStart w:id="564" w:name="_Toc164608809"/>
      <w:r/>
      <w:bookmarkStart w:id="565" w:name="_Toc195842905"/>
      <w:r/>
      <w:bookmarkStart w:id="566" w:name="_Toc151193854"/>
      <w:r/>
      <w:bookmarkStart w:id="567" w:name="_Toc150774745"/>
      <w:r/>
      <w:bookmarkStart w:id="568" w:name="_Toc151193782"/>
      <w:r/>
      <w:bookmarkStart w:id="569" w:name="_Toc226965730"/>
      <w:r/>
      <w:bookmarkStart w:id="570" w:name="_Toc151190167"/>
      <w:r/>
      <w:bookmarkStart w:id="571" w:name="_Toc151193928"/>
      <w:r/>
      <w:bookmarkStart w:id="572" w:name="_Toc226309784"/>
      <w:r/>
      <w:bookmarkStart w:id="573" w:name="_Toc164351634"/>
      <w:r/>
      <w:bookmarkStart w:id="574" w:name="_Toc127161454"/>
      <w:r/>
      <w:bookmarkStart w:id="575" w:name="_Toc150774640"/>
      <w:r/>
      <w:bookmarkStart w:id="576" w:name="_Toc264969230"/>
      <w:r/>
      <w:bookmarkStart w:id="577" w:name="_Toc150480778"/>
      <w:r/>
      <w:bookmarkStart w:id="578" w:name="_Toc151193638"/>
      <w:r/>
      <w:bookmarkStart w:id="579" w:name="_Toc305158808"/>
      <w:r/>
      <w:bookmarkStart w:id="580" w:name="_Toc164229235"/>
      <w:r/>
      <w:bookmarkStart w:id="581" w:name="_Toc226965813"/>
      <w:r/>
      <w:bookmarkStart w:id="582" w:name="_Toc142311042"/>
      <w:r/>
      <w:bookmarkStart w:id="583" w:name="_Toc127151741"/>
      <w:r/>
      <w:bookmarkStart w:id="584" w:name="_Toc164229381"/>
      <w:r/>
      <w:bookmarkStart w:id="585" w:name="_Toc265228378"/>
      <w:r/>
      <w:bookmarkStart w:id="586" w:name="_Toc127151540"/>
      <w:r/>
      <w:bookmarkStart w:id="587" w:name="_Toc149720833"/>
      <w:r/>
      <w:bookmarkStart w:id="588" w:name="_Toc164608654"/>
      <w:r/>
      <w:bookmarkStart w:id="589" w:name="_Toc226337236"/>
      <w:r/>
      <w:bookmarkStart w:id="590" w:name="_Toc305158882"/>
      <w:r/>
      <w:bookmarkStart w:id="591" w:name="_Toc150509291"/>
      <w:r/>
      <w:bookmarkStart w:id="592" w:name="_Toc151193710"/>
      <w:r>
        <w:rPr>
          <w:rFonts w:hint="eastAsia" w:ascii="宋体" w:hAnsi="宋体" w:cs="宋体"/>
          <w:b/>
          <w:sz w:val="24"/>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3" w:name="_Toc520356166"/>
      <w:r>
        <w:rPr>
          <w:rFonts w:hint="eastAsia" w:ascii="宋体" w:hAnsi="宋体" w:cs="宋体"/>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sz w:val="24"/>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7"/>
        <w:ind w:firstLine="562"/>
        <w:spacing w:before="0" w:line="360" w:lineRule="auto"/>
        <w:rPr>
          <w:rFonts w:hint="eastAsia" w:ascii="宋体" w:hAnsi="宋体" w:eastAsia="宋体" w:cs="宋体"/>
          <w:sz w:val="28"/>
        </w:rPr>
      </w:pPr>
      <w:r/>
      <w:bookmarkStart w:id="595" w:name="_Toc151193715"/>
      <w:r/>
      <w:bookmarkStart w:id="596" w:name="_Toc226965735"/>
      <w:r/>
      <w:bookmarkStart w:id="597" w:name="_Toc264969235"/>
      <w:r/>
      <w:bookmarkStart w:id="598" w:name="_Toc150774645"/>
      <w:r/>
      <w:bookmarkStart w:id="599" w:name="_Toc150774750"/>
      <w:r/>
      <w:bookmarkStart w:id="600" w:name="_Toc151193859"/>
      <w:r/>
      <w:bookmarkStart w:id="601" w:name="_Toc195842910"/>
      <w:r/>
      <w:bookmarkStart w:id="602" w:name="_Toc127151545"/>
      <w:r/>
      <w:bookmarkStart w:id="603" w:name="_Toc305158813"/>
      <w:r/>
      <w:bookmarkStart w:id="604" w:name="_Toc226965818"/>
      <w:r/>
      <w:bookmarkStart w:id="605" w:name="_Toc226309789"/>
      <w:r/>
      <w:bookmarkStart w:id="606" w:name="_Toc305158887"/>
      <w:r/>
      <w:bookmarkStart w:id="607" w:name="_Toc151190172"/>
      <w:r/>
      <w:bookmarkStart w:id="608" w:name="_Toc150480783"/>
      <w:r/>
      <w:bookmarkStart w:id="609" w:name="_Toc150509296"/>
      <w:r/>
      <w:bookmarkStart w:id="610" w:name="_Toc142311047"/>
      <w:r/>
      <w:bookmarkStart w:id="611" w:name="_Toc151193643"/>
      <w:r/>
      <w:bookmarkStart w:id="612" w:name="_Toc151193933"/>
      <w:r/>
      <w:bookmarkStart w:id="613" w:name="_Toc151193787"/>
      <w:r/>
      <w:bookmarkStart w:id="614" w:name="_Toc265228383"/>
      <w:r/>
      <w:bookmarkStart w:id="615" w:name="_Toc226337241"/>
      <w:r>
        <w:rPr>
          <w:rFonts w:hint="eastAsia" w:ascii="宋体" w:hAnsi="宋体" w:eastAsia="宋体" w:cs="宋体"/>
          <w:sz w:val="28"/>
        </w:rPr>
        <w:t xml:space="preserve">六   </w:t>
      </w:r>
      <w:bookmarkEnd w:id="594"/>
      <w:r>
        <w:rPr>
          <w:rFonts w:hint="eastAsia" w:ascii="宋体" w:hAnsi="宋体" w:eastAsia="宋体" w:cs="宋体"/>
          <w:sz w:val="28"/>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337243"/>
      <w:r/>
      <w:bookmarkStart w:id="617" w:name="_Toc151193645"/>
      <w:r/>
      <w:bookmarkStart w:id="618" w:name="_Toc150509298"/>
      <w:r/>
      <w:bookmarkStart w:id="619" w:name="_Toc127151547"/>
      <w:r/>
      <w:bookmarkStart w:id="620" w:name="_Toc226965820"/>
      <w:r/>
      <w:bookmarkStart w:id="621" w:name="_Toc127161461"/>
      <w:r/>
      <w:bookmarkStart w:id="622" w:name="_Toc150774647"/>
      <w:r/>
      <w:bookmarkStart w:id="623" w:name="_Toc142311049"/>
      <w:r/>
      <w:bookmarkStart w:id="624" w:name="_Toc305158889"/>
      <w:r/>
      <w:bookmarkStart w:id="625" w:name="_Toc164229242"/>
      <w:r/>
      <w:bookmarkStart w:id="626" w:name="_Toc164608816"/>
      <w:r/>
      <w:bookmarkStart w:id="627" w:name="_Toc149720840"/>
      <w:r/>
      <w:bookmarkStart w:id="628" w:name="_Toc305158815"/>
      <w:r/>
      <w:bookmarkStart w:id="629" w:name="_Toc151193789"/>
      <w:r/>
      <w:bookmarkStart w:id="630" w:name="_Toc164608661"/>
      <w:r/>
      <w:bookmarkStart w:id="631" w:name="_Toc151193861"/>
      <w:r/>
      <w:bookmarkStart w:id="632" w:name="_Toc226965737"/>
      <w:r/>
      <w:bookmarkStart w:id="633" w:name="_Toc195842912"/>
      <w:r/>
      <w:bookmarkStart w:id="634" w:name="_Toc150480785"/>
      <w:r/>
      <w:bookmarkStart w:id="635" w:name="_Toc226309791"/>
      <w:r/>
      <w:bookmarkStart w:id="636" w:name="_Toc164351641"/>
      <w:r/>
      <w:bookmarkStart w:id="637" w:name="_Toc127151748"/>
      <w:r/>
      <w:bookmarkStart w:id="638" w:name="_Toc151193717"/>
      <w:r/>
      <w:bookmarkStart w:id="639" w:name="_Toc164229388"/>
      <w:r/>
      <w:bookmarkStart w:id="640" w:name="_Toc151190174"/>
      <w:r/>
      <w:bookmarkStart w:id="641" w:name="_Toc151193935"/>
      <w:r/>
      <w:bookmarkStart w:id="642" w:name="_Toc150774752"/>
      <w:r/>
      <w:bookmarkStart w:id="643" w:name="_Toc264969237"/>
      <w:r/>
      <w:bookmarkStart w:id="644" w:name="_Toc265228385"/>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5" w:name="_Toc265228387"/>
      <w:r/>
      <w:bookmarkStart w:id="646" w:name="_Toc150774754"/>
      <w:r/>
      <w:bookmarkStart w:id="647" w:name="_Toc127151549"/>
      <w:r/>
      <w:bookmarkStart w:id="648" w:name="_Toc164229244"/>
      <w:r/>
      <w:bookmarkStart w:id="649" w:name="_Toc226965739"/>
      <w:r/>
      <w:bookmarkStart w:id="650" w:name="_Toc151193719"/>
      <w:r/>
      <w:bookmarkStart w:id="651" w:name="_Toc305158891"/>
      <w:r/>
      <w:bookmarkStart w:id="652" w:name="_Toc164351643"/>
      <w:r/>
      <w:bookmarkStart w:id="653" w:name="_Ref467306425"/>
      <w:r/>
      <w:bookmarkStart w:id="654" w:name="_Toc520356176"/>
      <w:r/>
      <w:bookmarkStart w:id="655" w:name="_Ref467307090"/>
      <w:r/>
      <w:bookmarkStart w:id="656" w:name="_Toc226337245"/>
      <w:r/>
      <w:bookmarkStart w:id="657" w:name="_Toc150774649"/>
      <w:r/>
      <w:bookmarkStart w:id="658" w:name="_Toc151193791"/>
      <w:r/>
      <w:bookmarkStart w:id="659" w:name="_Toc164229390"/>
      <w:r/>
      <w:bookmarkStart w:id="660" w:name="_Toc150480787"/>
      <w:r/>
      <w:bookmarkStart w:id="661" w:name="_Toc151193937"/>
      <w:r/>
      <w:bookmarkStart w:id="662" w:name="_Toc305158817"/>
      <w:r/>
      <w:bookmarkStart w:id="663" w:name="_Toc151193647"/>
      <w:r/>
      <w:bookmarkStart w:id="664" w:name="_Toc164608818"/>
      <w:r/>
      <w:bookmarkStart w:id="665" w:name="_Toc195842914"/>
      <w:r/>
      <w:bookmarkStart w:id="666" w:name="_Toc151193863"/>
      <w:r/>
      <w:bookmarkStart w:id="667" w:name="_Toc264969239"/>
      <w:r/>
      <w:bookmarkStart w:id="668" w:name="_Toc127151750"/>
      <w:r/>
      <w:bookmarkStart w:id="669" w:name="_Toc164608663"/>
      <w:r/>
      <w:bookmarkStart w:id="670" w:name="_Toc226309793"/>
      <w:r/>
      <w:bookmarkStart w:id="671" w:name="_Toc149720842"/>
      <w:r/>
      <w:bookmarkStart w:id="672" w:name="_Toc127161463"/>
      <w:r/>
      <w:bookmarkStart w:id="673" w:name="_Toc151190176"/>
      <w:r/>
      <w:bookmarkStart w:id="674" w:name="_Toc142311051"/>
      <w:r/>
      <w:bookmarkStart w:id="675" w:name="_Toc150509300"/>
      <w:r/>
      <w:bookmarkStart w:id="676" w:name="_Toc226965822"/>
      <w:r>
        <w:rPr>
          <w:rFonts w:hint="eastAsia" w:ascii="宋体" w:hAnsi="宋体" w:cs="宋体"/>
          <w:b/>
          <w:sz w:val="24"/>
        </w:rPr>
        <w:t xml:space="preserve">中标公告与中标通知书</w:t>
      </w:r>
      <w:bookmarkEnd w:id="651"/>
      <w:r/>
      <w:bookmarkEnd w:id="662"/>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5"/>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5"/>
      <w:r/>
      <w:bookmarkEnd w:id="646"/>
      <w:r/>
      <w:bookmarkEnd w:id="647"/>
      <w:r/>
      <w:bookmarkEnd w:id="648"/>
      <w:r/>
      <w:bookmarkEnd w:id="649"/>
      <w:r/>
      <w:bookmarkEnd w:id="650"/>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Ref467306377"/>
      <w:r/>
      <w:bookmarkStart w:id="678" w:name="_Toc151193938"/>
      <w:r/>
      <w:bookmarkStart w:id="679" w:name="_Toc150509301"/>
      <w:r/>
      <w:bookmarkStart w:id="680" w:name="_Toc151193792"/>
      <w:r/>
      <w:bookmarkStart w:id="681" w:name="_Ref467307204"/>
      <w:r/>
      <w:bookmarkStart w:id="682" w:name="_Toc164351644"/>
      <w:r/>
      <w:bookmarkStart w:id="683" w:name="_Toc150774755"/>
      <w:r/>
      <w:bookmarkStart w:id="684" w:name="_Toc226965823"/>
      <w:r/>
      <w:bookmarkStart w:id="685" w:name="_Toc226309794"/>
      <w:r/>
      <w:bookmarkStart w:id="686" w:name="_Toc142311052"/>
      <w:r/>
      <w:bookmarkStart w:id="687" w:name="_Toc264969240"/>
      <w:r/>
      <w:bookmarkStart w:id="688" w:name="_Toc305158892"/>
      <w:r/>
      <w:bookmarkStart w:id="689" w:name="_Toc164229245"/>
      <w:r/>
      <w:bookmarkStart w:id="690" w:name="_Toc265228388"/>
      <w:r/>
      <w:bookmarkStart w:id="691" w:name="_Toc151193864"/>
      <w:r/>
      <w:bookmarkStart w:id="692" w:name="_Toc226965740"/>
      <w:r/>
      <w:bookmarkStart w:id="693" w:name="_Toc149720843"/>
      <w:r/>
      <w:bookmarkStart w:id="694" w:name="_Toc127151751"/>
      <w:r/>
      <w:bookmarkStart w:id="695" w:name="_Toc164608664"/>
      <w:r/>
      <w:bookmarkStart w:id="696" w:name="_Toc151190177"/>
      <w:r/>
      <w:bookmarkStart w:id="697" w:name="_Toc195842915"/>
      <w:r/>
      <w:bookmarkStart w:id="698" w:name="_Toc164229391"/>
      <w:r/>
      <w:bookmarkStart w:id="699" w:name="_Toc520356175"/>
      <w:r/>
      <w:bookmarkStart w:id="700" w:name="_Toc151193720"/>
      <w:r/>
      <w:bookmarkStart w:id="701" w:name="_Toc305158818"/>
      <w:r/>
      <w:bookmarkStart w:id="702" w:name="_Toc164608819"/>
      <w:r/>
      <w:bookmarkStart w:id="703" w:name="_Toc150480788"/>
      <w:r/>
      <w:bookmarkStart w:id="704" w:name="_Toc226337246"/>
      <w:r/>
      <w:bookmarkStart w:id="705" w:name="_Toc151193648"/>
      <w:r/>
      <w:bookmarkStart w:id="706" w:name="_Toc127151550"/>
      <w:r/>
      <w:bookmarkStart w:id="707" w:name="_Toc150774650"/>
      <w:r/>
      <w:bookmarkStart w:id="708" w:name="_Ref467307062"/>
      <w:r/>
      <w:bookmarkStart w:id="709" w:name="_Ref467306978"/>
      <w:r/>
      <w:bookmarkStart w:id="710" w:name="_Toc127161464"/>
      <w:r>
        <w:rPr>
          <w:rFonts w:hint="eastAsia" w:ascii="宋体" w:hAnsi="宋体" w:cs="宋体"/>
          <w:b/>
          <w:sz w:val="24"/>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3"/>
      <w:r/>
      <w:bookmarkEnd w:id="654"/>
      <w:r/>
      <w:bookmarkEnd w:id="655"/>
      <w:r>
        <w:rPr>
          <w:rFonts w:hint="eastAsia" w:ascii="宋体" w:hAnsi="宋体" w:cs="宋体"/>
          <w:b/>
          <w:sz w:val="24"/>
        </w:rPr>
        <w:t xml:space="preserve">询问与质疑</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5"/>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1"/>
          <w:rFonts w:hint="eastAsia" w:ascii="宋体" w:hAnsi="宋体" w:cs="宋体"/>
          <w:color w:val="000000"/>
        </w:rPr>
        <w:t xml:space="preserve">http://gk</w:t>
      </w:r>
      <w:bookmarkStart w:id="711" w:name="_Hlt100654014"/>
      <w:r>
        <w:rPr>
          <w:rStyle w:val="931"/>
          <w:rFonts w:hint="eastAsia" w:ascii="宋体" w:hAnsi="宋体" w:cs="宋体"/>
          <w:color w:val="000000"/>
        </w:rPr>
        <w:t xml:space="preserve">s</w:t>
      </w:r>
      <w:bookmarkEnd w:id="711"/>
      <w:r>
        <w:rPr>
          <w:rStyle w:val="931"/>
          <w:rFonts w:hint="eastAsia" w:ascii="宋体" w:hAnsi="宋体" w:cs="宋体"/>
          <w:color w:val="000000"/>
        </w:rPr>
        <w:t xml:space="preserve">.m</w:t>
      </w:r>
      <w:bookmarkStart w:id="712" w:name="_Hlt100653993"/>
      <w:r/>
      <w:bookmarkStart w:id="713" w:name="_Hlt100653994"/>
      <w:r>
        <w:rPr>
          <w:rStyle w:val="931"/>
          <w:rFonts w:hint="eastAsia" w:ascii="宋体" w:hAnsi="宋体" w:cs="宋体"/>
          <w:color w:val="000000"/>
        </w:rPr>
        <w:t xml:space="preserve">o</w:t>
      </w:r>
      <w:bookmarkEnd w:id="712"/>
      <w:r/>
      <w:bookmarkEnd w:id="713"/>
      <w:r>
        <w:rPr>
          <w:rStyle w:val="93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5"/>
        <w:jc w:val="center"/>
        <w:spacing w:line="360" w:lineRule="auto"/>
        <w:rPr>
          <w:rFonts w:hint="eastAsia" w:ascii="宋体" w:hAnsi="宋体" w:cs="宋体"/>
          <w:b/>
          <w:sz w:val="36"/>
          <w:szCs w:val="36"/>
        </w:rPr>
        <w:outlineLvl w:val="0"/>
      </w:pPr>
      <w:r/>
      <w:bookmarkStart w:id="714" w:name="_Toc353873934"/>
      <w:r/>
      <w:bookmarkStart w:id="715" w:name="_Toc264969244"/>
      <w:r/>
      <w:bookmarkStart w:id="716" w:name="_Toc353873664"/>
      <w:r/>
      <w:bookmarkStart w:id="717" w:name="_Toc142311056"/>
      <w:r/>
      <w:bookmarkStart w:id="718" w:name="_Toc305158896"/>
      <w:r/>
      <w:bookmarkStart w:id="719" w:name="_Toc150774759"/>
      <w:r/>
      <w:bookmarkStart w:id="720" w:name="_Toc265228392"/>
      <w:r/>
      <w:bookmarkStart w:id="721" w:name="_Toc226337250"/>
      <w:r/>
      <w:bookmarkStart w:id="722" w:name="_Toc150480792"/>
      <w:r/>
      <w:bookmarkStart w:id="723" w:name="_Toc353825544"/>
      <w:r/>
      <w:bookmarkStart w:id="724" w:name="_Toc127151554"/>
      <w:r/>
      <w:bookmarkStart w:id="725" w:name="_Toc226965827"/>
      <w:r/>
      <w:bookmarkStart w:id="726" w:name="_Toc305158822"/>
      <w:r>
        <w:rPr>
          <w:rFonts w:hint="eastAsia" w:ascii="宋体" w:hAnsi="宋体" w:cs="宋体"/>
          <w:sz w:val="24"/>
        </w:rPr>
        <w:br w:type="page" w:clear="all"/>
      </w:r>
      <w:bookmarkStart w:id="727" w:name="_Toc99301421"/>
      <w:r>
        <w:rPr>
          <w:rFonts w:hint="eastAsia" w:ascii="宋体" w:hAnsi="宋体" w:cs="宋体"/>
          <w:b/>
          <w:sz w:val="36"/>
          <w:szCs w:val="36"/>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sz w:val="36"/>
          <w:szCs w:val="36"/>
        </w:rPr>
        <w:t xml:space="preserve">资格审查</w:t>
      </w:r>
      <w:bookmarkEnd w:id="727"/>
      <w:r/>
      <w:bookmarkStart w:id="728" w:name="_Toc487900382"/>
      <w:r>
        <w:rPr>
          <w:rFonts w:hint="eastAsia" w:ascii="宋体" w:hAnsi="宋体" w:cs="宋体"/>
          <w:b/>
          <w:sz w:val="36"/>
          <w:szCs w:val="36"/>
        </w:rPr>
      </w:r>
      <w:r/>
    </w:p>
    <w:p>
      <w:pPr>
        <w:pStyle w:val="855"/>
        <w:jc w:val="center"/>
        <w:spacing w:line="360" w:lineRule="auto"/>
        <w:tabs>
          <w:tab w:val="left" w:pos="360" w:leader="none"/>
          <w:tab w:val="left" w:pos="900" w:leader="none"/>
        </w:tabs>
        <w:rPr>
          <w:rFonts w:hint="eastAsia" w:ascii="宋体" w:hAnsi="宋体" w:cs="宋体"/>
          <w:b/>
          <w:sz w:val="24"/>
        </w:rPr>
        <w:outlineLvl w:val="1"/>
      </w:pPr>
      <w:r/>
      <w:bookmarkStart w:id="729" w:name="_Toc99301422"/>
      <w:r>
        <w:rPr>
          <w:rFonts w:hint="eastAsia" w:ascii="宋体" w:hAnsi="宋体" w:cs="宋体"/>
          <w:b/>
          <w:sz w:val="24"/>
        </w:rPr>
        <w:t xml:space="preserve">一、资格审查程序</w:t>
      </w:r>
      <w:bookmarkEnd w:id="729"/>
      <w:r>
        <w:rPr>
          <w:rFonts w:hint="eastAsia" w:ascii="宋体" w:hAnsi="宋体" w:cs="宋体"/>
          <w:b/>
          <w:sz w:val="24"/>
        </w:rPr>
      </w:r>
      <w:r/>
    </w:p>
    <w:p>
      <w:pPr>
        <w:pStyle w:val="855"/>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5"/>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5"/>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5"/>
        <w:jc w:val="left"/>
        <w:widowControl/>
        <w:rPr>
          <w:rFonts w:hint="eastAsia" w:ascii="宋体" w:hAnsi="宋体" w:cs="宋体"/>
          <w:sz w:val="24"/>
        </w:rPr>
      </w:pPr>
      <w:r>
        <w:rPr>
          <w:rFonts w:hint="eastAsia" w:ascii="宋体" w:hAnsi="宋体" w:cs="宋体"/>
          <w:sz w:val="24"/>
        </w:rPr>
      </w:r>
      <w:r/>
    </w:p>
    <w:p>
      <w:pPr>
        <w:pStyle w:val="85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855"/>
              <w:jc w:val="center"/>
              <w:tabs>
                <w:tab w:val="left" w:pos="1080" w:leader="none"/>
              </w:tabs>
              <w:rPr>
                <w:rFonts w:hint="eastAsia" w:ascii="宋体" w:hAnsi="宋体" w:cs="宋体"/>
                <w:b/>
                <w:sz w:val="24"/>
              </w:rPr>
            </w:pPr>
            <w:r/>
            <w:bookmarkStart w:id="730" w:name="_Hlt487972895"/>
            <w:r/>
            <w:bookmarkEnd w:id="730"/>
            <w:r>
              <w:rPr>
                <w:rFonts w:hint="eastAsia" w:ascii="宋体" w:hAnsi="宋体" w:cs="宋体"/>
                <w:b/>
                <w:sz w:val="24"/>
              </w:rPr>
              <w:t xml:space="preserve">序号</w:t>
            </w:r>
            <w:r/>
          </w:p>
        </w:tc>
        <w:tc>
          <w:tcPr>
            <w:tcW w:w="1066"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5"/>
        <w:jc w:val="left"/>
        <w:widowControl/>
        <w:rPr>
          <w:rFonts w:hint="eastAsia" w:ascii="宋体" w:hAnsi="宋体" w:cs="宋体"/>
          <w:sz w:val="24"/>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127151779"/>
      <w:r/>
      <w:bookmarkStart w:id="732" w:name="_Toc353873940"/>
      <w:r/>
      <w:bookmarkStart w:id="733" w:name="_Toc353825550"/>
      <w:r/>
      <w:bookmarkStart w:id="734" w:name="_Toc226965858"/>
      <w:r/>
      <w:bookmarkStart w:id="735" w:name="_Toc127161490"/>
      <w:r>
        <w:rPr>
          <w:rFonts w:hint="eastAsia" w:ascii="宋体" w:hAnsi="宋体" w:cs="宋体"/>
          <w:sz w:val="24"/>
        </w:rPr>
        <w:br w:type="page" w:clear="all"/>
      </w:r>
      <w:r/>
    </w:p>
    <w:p>
      <w:pPr>
        <w:pStyle w:val="855"/>
        <w:jc w:val="center"/>
        <w:spacing w:line="360" w:lineRule="auto"/>
        <w:rPr>
          <w:rFonts w:hint="eastAsia" w:ascii="宋体" w:hAnsi="宋体" w:cs="宋体"/>
          <w:b/>
          <w:sz w:val="36"/>
          <w:szCs w:val="36"/>
        </w:rPr>
        <w:outlineLvl w:val="0"/>
      </w:pPr>
      <w:r/>
      <w:bookmarkStart w:id="736" w:name="_Toc99301423"/>
      <w:r>
        <w:rPr>
          <w:rFonts w:hint="eastAsia" w:ascii="宋体" w:hAnsi="宋体" w:cs="宋体"/>
          <w:b/>
          <w:sz w:val="36"/>
          <w:szCs w:val="36"/>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sz w:val="36"/>
          <w:szCs w:val="36"/>
        </w:rPr>
        <w:t xml:space="preserve">评标程序、评标方法和评标标准</w:t>
      </w:r>
      <w:bookmarkEnd w:id="736"/>
      <w:r>
        <w:rPr>
          <w:rFonts w:hint="eastAsia" w:ascii="宋体" w:hAnsi="宋体" w:cs="宋体"/>
          <w:b/>
          <w:sz w:val="36"/>
          <w:szCs w:val="36"/>
        </w:rPr>
      </w:r>
      <w:r/>
    </w:p>
    <w:p>
      <w:pPr>
        <w:pStyle w:val="85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5"/>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8" w:name="_Toc305158809"/>
      <w:r/>
      <w:bookmarkStart w:id="739" w:name="_Toc142311043"/>
      <w:r/>
      <w:bookmarkStart w:id="740" w:name="_Toc226965814"/>
      <w:r/>
      <w:bookmarkStart w:id="741" w:name="_Toc151193639"/>
      <w:r/>
      <w:bookmarkStart w:id="742" w:name="_Toc164229236"/>
      <w:r/>
      <w:bookmarkStart w:id="743" w:name="_Toc127151541"/>
      <w:r/>
      <w:bookmarkStart w:id="744" w:name="_Toc151190168"/>
      <w:r/>
      <w:bookmarkStart w:id="745" w:name="_Toc151193711"/>
      <w:r/>
      <w:bookmarkStart w:id="746" w:name="_Toc195842906"/>
      <w:r/>
      <w:bookmarkStart w:id="747" w:name="_Toc164351635"/>
      <w:r/>
      <w:bookmarkStart w:id="748" w:name="_Toc226337237"/>
      <w:r/>
      <w:bookmarkStart w:id="749" w:name="_Toc264969231"/>
      <w:r/>
      <w:bookmarkStart w:id="750" w:name="_Toc226965731"/>
      <w:r/>
      <w:bookmarkStart w:id="751" w:name="_Toc150509292"/>
      <w:r/>
      <w:bookmarkStart w:id="752" w:name="_Toc150774746"/>
      <w:r/>
      <w:bookmarkStart w:id="753" w:name="_Toc151193929"/>
      <w:r/>
      <w:bookmarkStart w:id="754" w:name="_Toc164608655"/>
      <w:r/>
      <w:bookmarkStart w:id="755" w:name="_Toc151193783"/>
      <w:r/>
      <w:bookmarkStart w:id="756" w:name="_Toc265228379"/>
      <w:r/>
      <w:bookmarkStart w:id="757" w:name="_Toc149720834"/>
      <w:r/>
      <w:bookmarkStart w:id="758" w:name="_Toc164608810"/>
      <w:r/>
      <w:bookmarkStart w:id="759" w:name="_Toc150774641"/>
      <w:r/>
      <w:bookmarkStart w:id="760" w:name="_Toc305158883"/>
      <w:r/>
      <w:bookmarkStart w:id="761" w:name="_Toc127161455"/>
      <w:r/>
      <w:bookmarkStart w:id="762" w:name="_Toc151193855"/>
      <w:r/>
      <w:bookmarkStart w:id="763" w:name="_Toc226309785"/>
      <w:r/>
      <w:bookmarkStart w:id="764" w:name="_Toc150480779"/>
      <w:r/>
      <w:bookmarkStart w:id="765" w:name="_Toc164229382"/>
      <w:r/>
      <w:bookmarkStart w:id="766" w:name="_Toc127151742"/>
      <w:r/>
      <w:bookmarkStart w:id="767" w:name="_Toc353825551"/>
      <w:r/>
      <w:bookmarkStart w:id="768" w:name="_Toc353873941"/>
      <w:r/>
      <w:bookmarkStart w:id="769" w:name="_Toc353873935"/>
      <w:r/>
      <w:bookmarkStart w:id="770" w:name="_Toc226965828"/>
      <w:r/>
      <w:bookmarkStart w:id="771" w:name="_Toc127151555"/>
      <w:r/>
      <w:bookmarkStart w:id="772" w:name="_Toc150774760"/>
      <w:r/>
      <w:bookmarkStart w:id="773" w:name="_Toc265228393"/>
      <w:r/>
      <w:bookmarkStart w:id="774" w:name="_Toc353825545"/>
      <w:r/>
      <w:bookmarkStart w:id="775" w:name="_Toc142311057"/>
      <w:r/>
      <w:bookmarkStart w:id="776" w:name="_Toc305158823"/>
      <w:r/>
      <w:bookmarkStart w:id="777" w:name="_Toc353873665"/>
      <w:r/>
      <w:bookmarkStart w:id="778" w:name="_Toc195842920"/>
      <w:r/>
      <w:bookmarkStart w:id="779" w:name="_Toc150480793"/>
      <w:r/>
      <w:bookmarkStart w:id="780" w:name="_Toc226337251"/>
      <w:r/>
      <w:bookmarkStart w:id="781" w:name="_Toc264969245"/>
      <w:r/>
      <w:bookmarkStart w:id="782" w:name="_Toc305158897"/>
      <w:r>
        <w:rPr>
          <w:rFonts w:hint="eastAsia" w:ascii="宋体" w:hAnsi="宋体" w:cs="宋体"/>
          <w:b/>
          <w:sz w:val="24"/>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sz w:val="24"/>
        </w:rPr>
      </w:r>
      <w:r/>
    </w:p>
    <w:p>
      <w:pPr>
        <w:pStyle w:val="855"/>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3" w:name="_Toc520356167"/>
      <w:r>
        <w:rPr>
          <w:rFonts w:hint="eastAsia" w:ascii="宋体" w:hAnsi="宋体" w:cs="宋体"/>
          <w:sz w:val="24"/>
        </w:rPr>
      </w:r>
      <w:r/>
    </w:p>
    <w:p>
      <w:pPr>
        <w:pStyle w:val="855"/>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分包意向协议</w:t>
            </w:r>
            <w:r/>
          </w:p>
          <w:p>
            <w:pPr>
              <w:pStyle w:val="85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进口产品</w:t>
            </w:r>
            <w:r/>
          </w:p>
          <w:p>
            <w:pPr>
              <w:pStyle w:val="85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5"/>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5"/>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55"/>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5"/>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55"/>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r>
      <w:r/>
    </w:p>
    <w:p>
      <w:pPr>
        <w:pStyle w:val="855"/>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7"/>
      <w:r/>
      <w:bookmarkEnd w:id="768"/>
      <w:r>
        <w:rPr>
          <w:rFonts w:hint="eastAsia" w:ascii="宋体" w:hAnsi="宋体" w:cs="宋体"/>
          <w:b/>
          <w:sz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5"/>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784" w:name="_Toc127151546"/>
      <w:r/>
      <w:bookmarkStart w:id="785" w:name="_Toc149720839"/>
      <w:r/>
      <w:bookmarkStart w:id="786" w:name="_Toc150509297"/>
      <w:r/>
      <w:bookmarkStart w:id="787" w:name="_Toc305158888"/>
      <w:r/>
      <w:bookmarkStart w:id="788" w:name="_Toc226965819"/>
      <w:r/>
      <w:bookmarkStart w:id="789" w:name="_Toc164229387"/>
      <w:r/>
      <w:bookmarkStart w:id="790" w:name="_Toc151193788"/>
      <w:r/>
      <w:bookmarkStart w:id="791" w:name="_Toc164229241"/>
      <w:r/>
      <w:bookmarkStart w:id="792" w:name="_Toc164608660"/>
      <w:r/>
      <w:bookmarkStart w:id="793" w:name="_Toc151193934"/>
      <w:r/>
      <w:bookmarkStart w:id="794" w:name="_Toc305158814"/>
      <w:r/>
      <w:bookmarkStart w:id="795" w:name="_Toc151193644"/>
      <w:r/>
      <w:bookmarkStart w:id="796" w:name="_Toc151193860"/>
      <w:r/>
      <w:bookmarkStart w:id="797" w:name="_Toc195842911"/>
      <w:r/>
      <w:bookmarkStart w:id="798" w:name="_Ref467307010"/>
      <w:r/>
      <w:bookmarkStart w:id="799" w:name="_Toc150774646"/>
      <w:r/>
      <w:bookmarkStart w:id="800" w:name="_Toc164608815"/>
      <w:r/>
      <w:bookmarkStart w:id="801" w:name="_Toc150774751"/>
      <w:r/>
      <w:bookmarkStart w:id="802" w:name="_Toc151190173"/>
      <w:r/>
      <w:bookmarkStart w:id="803" w:name="_Toc264969236"/>
      <w:r/>
      <w:bookmarkStart w:id="804" w:name="_Toc520356170"/>
      <w:r/>
      <w:bookmarkStart w:id="805" w:name="_Toc265228384"/>
      <w:r/>
      <w:bookmarkStart w:id="806" w:name="_Toc150480784"/>
      <w:r/>
      <w:bookmarkStart w:id="807" w:name="_Toc226309790"/>
      <w:r/>
      <w:bookmarkStart w:id="808" w:name="_Toc164351640"/>
      <w:r/>
      <w:bookmarkStart w:id="809" w:name="_Toc127161460"/>
      <w:r/>
      <w:bookmarkStart w:id="810" w:name="_Toc226965736"/>
      <w:r/>
      <w:bookmarkStart w:id="811" w:name="_Toc151193716"/>
      <w:r/>
      <w:bookmarkStart w:id="812" w:name="_Toc142311048"/>
      <w:r/>
      <w:bookmarkStart w:id="813" w:name="_Toc226337242"/>
      <w:r/>
      <w:bookmarkStart w:id="814" w:name="_Toc127151747"/>
      <w:r>
        <w:rPr>
          <w:rFonts w:hint="eastAsia" w:ascii="宋体" w:hAnsi="宋体" w:cs="宋体"/>
          <w:b/>
          <w:sz w:val="24"/>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sz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5"/>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855"/>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2"/>
        <w:gridCol w:w="3290"/>
        <w:gridCol w:w="2903"/>
      </w:tblGrid>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917"/>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hint="eastAsia" w:ascii="宋体" w:hAnsi="宋体" w:cs="宋体"/>
                <w:b/>
                <w:sz w:val="24"/>
              </w:rPr>
            </w:pPr>
            <w:r/>
            <w:bookmarkStart w:id="815" w:name="OLE_LINK38"/>
            <w:r/>
            <w:bookmarkStart w:id="816" w:name="OLE_LINK39"/>
            <w:r/>
            <w:bookmarkStart w:id="817" w:name="_Hlk194326212"/>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spacing w:line="360" w:lineRule="exact"/>
              <w:rPr>
                <w:rFonts w:hint="eastAsia" w:ascii="宋体" w:hAnsi="宋体" w:cs="宋体"/>
                <w:sz w:val="24"/>
              </w:rPr>
            </w:pPr>
            <w:r/>
            <w:bookmarkStart w:id="818" w:name="OLE_LINK17"/>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855"/>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8"/>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w:t>
            </w:r>
            <w:r>
              <w:rPr>
                <w:rFonts w:hint="eastAsia" w:ascii="宋体" w:hAnsi="宋体" w:cs="宋体"/>
                <w:sz w:val="24"/>
              </w:rPr>
              <w:t xml:space="preserve">四</w:t>
            </w:r>
            <w:r>
              <w:rPr>
                <w:rFonts w:hint="eastAsia" w:ascii="宋体" w:hAnsi="宋体" w:cs="宋体"/>
                <w:sz w:val="24"/>
              </w:rPr>
              <w:t xml:space="preserve">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hint="eastAsia" w:ascii="宋体" w:hAnsi="宋体" w:cs="宋体"/>
                <w:sz w:val="24"/>
              </w:rPr>
            </w:pPr>
            <w:r/>
            <w:bookmarkEnd w:id="815"/>
            <w:r/>
            <w:bookmarkEnd w:id="816"/>
            <w:r/>
            <w:bookmarkEnd w:id="817"/>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ascii="宋体" w:hAnsi="宋体" w:cs="宋体"/>
                <w:sz w:val="24"/>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ind w:firstLine="28"/>
              <w:jc w:val="center"/>
              <w:rPr>
                <w:rFonts w:hint="eastAsia" w:ascii="宋体" w:hAnsi="宋体" w:cs="宋体"/>
                <w:sz w:val="24"/>
              </w:rPr>
            </w:pPr>
            <w:r/>
            <w:bookmarkStart w:id="819" w:name="OLE_LINK40"/>
            <w:r/>
            <w:bookmarkStart w:id="820" w:name="OLE_LINK18"/>
            <w:r>
              <w:rPr>
                <w:rFonts w:hint="eastAsia" w:ascii="宋体" w:hAnsi="宋体" w:cs="宋体"/>
                <w:sz w:val="24"/>
                <w:lang w:bidi="ar"/>
              </w:rPr>
              <w:t xml:space="preserve">技术部分</w:t>
            </w:r>
            <w:bookmarkEnd w:id="819"/>
            <w:r/>
            <w:bookmarkEnd w:id="820"/>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ascii="宋体" w:hAnsi="宋体" w:cs="宋体"/>
                <w:sz w:val="24"/>
                <w:lang w:bidi="ar"/>
              </w:rPr>
              <w:t xml:space="preserve">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spacing w:line="360" w:lineRule="exact"/>
              <w:rPr>
                <w:rFonts w:hint="eastAsia" w:ascii="宋体" w:hAnsi="宋体" w:cs="宋体"/>
                <w:sz w:val="24"/>
              </w:rPr>
            </w:pPr>
            <w:r>
              <w:rPr>
                <w:rFonts w:hint="eastAsia" w:ascii="宋体" w:hAnsi="宋体" w:cs="宋体"/>
                <w:sz w:val="24"/>
                <w:lang w:bidi="ar"/>
              </w:rPr>
              <w:t xml:space="preserve">技术要求的符合性，即对提供货物的技术参数、配置、性能是否符合或优于招标文件要求进行评价。符合技术要求的得3</w:t>
            </w:r>
            <w:r>
              <w:rPr>
                <w:rFonts w:ascii="宋体" w:hAnsi="宋体" w:cs="宋体"/>
                <w:sz w:val="24"/>
                <w:lang w:bidi="ar"/>
              </w:rPr>
              <w:t xml:space="preserve">7</w:t>
            </w:r>
            <w:r>
              <w:rPr>
                <w:rFonts w:hint="eastAsia" w:ascii="宋体" w:hAnsi="宋体" w:cs="宋体"/>
                <w:sz w:val="24"/>
                <w:lang w:bidi="ar"/>
              </w:rPr>
              <w:t xml:space="preserve">分，技术要求中带“▲”参数为重要参数，每有一项负偏离的，扣2分；其他参数为一般参数，每有一项负偏离的，扣1分；扣完为止。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p>
          <w:p>
            <w:pPr>
              <w:pStyle w:val="855"/>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ind w:firstLine="28"/>
              <w:jc w:val="center"/>
              <w:rPr>
                <w:rFonts w:hint="eastAsia" w:ascii="宋体" w:hAnsi="宋体" w:cs="宋体"/>
                <w:sz w:val="24"/>
              </w:rPr>
            </w:pPr>
            <w:r/>
            <w:bookmarkStart w:id="821" w:name="OLE_LINK21"/>
            <w:r>
              <w:rPr>
                <w:rFonts w:hint="eastAsia" w:ascii="宋体" w:hAnsi="宋体" w:cs="宋体"/>
                <w:sz w:val="24"/>
                <w:lang w:bidi="ar"/>
              </w:rPr>
              <w:t xml:space="preserve">业绩</w:t>
            </w:r>
            <w:bookmarkEnd w:id="821"/>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17"/>
              <w:spacing w:before="0" w:beforeAutospacing="0" w:after="0" w:afterAutospacing="0" w:line="360" w:lineRule="exact"/>
              <w:widowControl w:val="off"/>
              <w:rPr>
                <w:rFonts w:hint="eastAsia"/>
                <w:b/>
              </w:rPr>
            </w:pPr>
            <w:r>
              <w:rPr>
                <w:rFonts w:hint="eastAsia"/>
                <w:bCs/>
              </w:rPr>
              <w:t xml:space="preserve">提供投标人或者制造商(含制造商其他代理商)自202</w:t>
            </w:r>
            <w:r>
              <w:rPr>
                <w:bCs/>
              </w:rPr>
              <w:t xml:space="preserve">3</w:t>
            </w:r>
            <w:r>
              <w:rPr>
                <w:rFonts w:hint="eastAsia"/>
                <w:bCs/>
              </w:rPr>
              <w:t xml:space="preserve">年1月1日以来在国内的销售合同（</w:t>
            </w:r>
            <w:r>
              <w:rPr>
                <w:rFonts w:hint="eastAsia"/>
                <w:b/>
              </w:rPr>
              <w:t xml:space="preserve">合同内产品必须与所投产品为同品牌同型号</w:t>
            </w:r>
            <w:r>
              <w:rPr>
                <w:rFonts w:hint="eastAsia"/>
                <w:bCs/>
              </w:rPr>
              <w:t xml:space="preserve">），每提供一份有效合同得1分，最多得2分。</w:t>
            </w:r>
            <w:r>
              <w:rPr>
                <w:rFonts w:hint="eastAsia"/>
                <w:b/>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spacing w:line="360" w:lineRule="auto"/>
              <w:widowControl/>
              <w:tabs>
                <w:tab w:val="left" w:pos="1200" w:leader="none"/>
              </w:tabs>
              <w:rPr>
                <w:rFonts w:hint="eastAsia" w:ascii="宋体" w:hAnsi="宋体" w:cs="宋体"/>
                <w:sz w:val="24"/>
              </w:rPr>
            </w:pPr>
            <w:r>
              <w:rPr>
                <w:rFonts w:hint="eastAsia" w:ascii="宋体" w:hAnsi="宋体" w:cs="宋体"/>
                <w:sz w:val="24"/>
              </w:rPr>
              <w:t xml:space="preserve">投标文件提供合同扫描件，未提供不得分。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ind w:firstLine="28"/>
              <w:jc w:val="center"/>
              <w:rPr>
                <w:rFonts w:hint="eastAsia" w:ascii="宋体" w:hAnsi="宋体" w:cs="宋体"/>
                <w:sz w:val="24"/>
                <w:lang w:bidi="ar"/>
              </w:rPr>
            </w:pPr>
            <w:r>
              <w:rPr>
                <w:rFonts w:hint="eastAsia" w:ascii="宋体" w:hAnsi="宋体" w:cs="宋体"/>
                <w:sz w:val="24"/>
                <w:lang w:bidi="ar"/>
              </w:rPr>
              <w:t xml:space="preserve">免费质保期</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17"/>
              <w:spacing w:before="0" w:beforeAutospacing="0" w:after="0" w:afterAutospacing="0" w:line="360" w:lineRule="exact"/>
              <w:widowControl w:val="off"/>
              <w:rPr>
                <w:rFonts w:hint="eastAsia"/>
                <w:lang w:bidi="ar"/>
              </w:rPr>
            </w:pPr>
            <w:r/>
            <w:bookmarkStart w:id="822" w:name="OLE_LINK25"/>
            <w:r>
              <w:rPr>
                <w:rFonts w:hint="eastAsia"/>
                <w:lang w:bidi="ar"/>
              </w:rPr>
              <w:t xml:space="preserve">投标产品的免费质保期满足招标文件要求的基础上，免费质保期延长1年得1分</w:t>
            </w:r>
            <w:r>
              <w:rPr>
                <w:rFonts w:hint="eastAsia"/>
              </w:rPr>
              <w:t xml:space="preserve">，最高得2分</w:t>
            </w:r>
            <w:r>
              <w:rPr>
                <w:rFonts w:hint="eastAsia"/>
                <w:lang w:bidi="ar"/>
              </w:rPr>
              <w:t xml:space="preserve">。</w:t>
            </w:r>
            <w:bookmarkEnd w:id="822"/>
            <w:r>
              <w:rPr>
                <w:rFonts w:hint="eastAsia"/>
                <w:lang w:bidi="ar"/>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spacing w:line="360" w:lineRule="auto"/>
              <w:widowControl/>
              <w:tabs>
                <w:tab w:val="left" w:pos="1200" w:leader="none"/>
              </w:tabs>
              <w:rPr>
                <w:rFonts w:hint="eastAsia" w:ascii="宋体" w:hAnsi="宋体" w:cs="宋体"/>
                <w:sz w:val="24"/>
              </w:rPr>
            </w:pPr>
            <w:r/>
            <w:bookmarkStart w:id="823" w:name="OLE_LINK26"/>
            <w:r>
              <w:rPr>
                <w:rFonts w:hint="eastAsia" w:ascii="宋体" w:hAnsi="宋体" w:cs="宋体"/>
                <w:sz w:val="24"/>
                <w:lang w:bidi="ar"/>
              </w:rPr>
              <w:t xml:space="preserve">提供服务承诺书</w:t>
            </w:r>
            <w:bookmarkEnd w:id="823"/>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ind w:firstLine="28"/>
              <w:jc w:val="center"/>
              <w:rPr>
                <w:rFonts w:hint="eastAsia" w:ascii="宋体" w:hAnsi="宋体" w:cs="宋体"/>
                <w:sz w:val="24"/>
              </w:rPr>
            </w:pPr>
            <w:r/>
            <w:bookmarkStart w:id="824" w:name="OLE_LINK27"/>
            <w:r>
              <w:rPr>
                <w:rFonts w:hint="eastAsia" w:ascii="宋体" w:hAnsi="宋体" w:cs="宋体"/>
                <w:sz w:val="24"/>
                <w:lang w:bidi="ar"/>
              </w:rPr>
              <w:t xml:space="preserve">政府采购政策功能性得分</w:t>
            </w:r>
            <w:bookmarkEnd w:id="824"/>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17"/>
              <w:spacing w:before="0" w:beforeAutospacing="0" w:after="0" w:afterAutospacing="0" w:line="360" w:lineRule="exact"/>
              <w:widowControl w:val="off"/>
              <w:rPr>
                <w:rFonts w:hint="eastAsia"/>
              </w:rPr>
            </w:pPr>
            <w:r/>
            <w:bookmarkStart w:id="825"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5"/>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ascii="宋体" w:hAnsi="宋体" w:cs="宋体"/>
                <w:sz w:val="24"/>
              </w:rPr>
            </w:pPr>
            <w:r>
              <w:rPr>
                <w:rFonts w:ascii="宋体" w:hAnsi="宋体" w:cs="宋体"/>
                <w:sz w:val="24"/>
                <w:lang w:bidi="ar"/>
              </w:rPr>
              <w:t xml:space="preserve">28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jc w:val="left"/>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spacing w:line="360" w:lineRule="exact"/>
              <w:rPr>
                <w:rFonts w:hint="eastAsia" w:ascii="宋体" w:hAnsi="宋体" w:cs="宋体"/>
                <w:sz w:val="24"/>
              </w:rPr>
            </w:pPr>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855"/>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实施方案内容完整、进度计划安排合理、优于采购人需求的得5分；</w:t>
            </w:r>
            <w:r>
              <w:rPr>
                <w:rFonts w:hint="eastAsia" w:ascii="宋体" w:hAnsi="宋体" w:cs="宋体"/>
                <w:sz w:val="24"/>
              </w:rPr>
            </w:r>
            <w:r/>
          </w:p>
          <w:p>
            <w:pPr>
              <w:pStyle w:val="855"/>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实施方案内容较完整、进度计划安排较合理、满足采购人需求的得3分；</w:t>
            </w:r>
            <w:r>
              <w:rPr>
                <w:rFonts w:hint="eastAsia" w:ascii="宋体" w:hAnsi="宋体" w:cs="宋体"/>
                <w:sz w:val="24"/>
              </w:rPr>
            </w:r>
            <w:r/>
          </w:p>
          <w:p>
            <w:pPr>
              <w:pStyle w:val="855"/>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实施方案内容一般、进度计划安排一般、基本满足采购人需求的得1分；</w:t>
            </w:r>
            <w:r>
              <w:rPr>
                <w:rFonts w:hint="eastAsia" w:ascii="宋体" w:hAnsi="宋体" w:cs="宋体"/>
                <w:sz w:val="24"/>
              </w:rPr>
            </w:r>
            <w:r/>
          </w:p>
          <w:p>
            <w:pPr>
              <w:pStyle w:val="855"/>
              <w:spacing w:line="360" w:lineRule="exact"/>
              <w:rPr>
                <w:rFonts w:hint="eastAsia" w:ascii="宋体" w:hAnsi="宋体" w:cs="宋体"/>
                <w:sz w:val="24"/>
              </w:rPr>
            </w:pPr>
            <w:r>
              <w:rPr>
                <w:rFonts w:hint="eastAsia" w:ascii="宋体" w:hAnsi="宋体" w:cs="宋体"/>
                <w:sz w:val="24"/>
                <w:lang w:bidi="ar"/>
              </w:rPr>
              <w:t xml:space="preserve">不提供不得分。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jc w:val="left"/>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855"/>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lang w:bidi="ar"/>
              </w:rPr>
              <w:t xml:space="preserve">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17"/>
              <w:jc w:val="center"/>
              <w:spacing w:before="0" w:beforeAutospacing="0" w:after="0" w:afterAutospacing="0" w:line="360" w:lineRule="exact"/>
              <w:widowControl w:val="off"/>
              <w:rPr>
                <w:rFonts w:hint="eastAsia"/>
              </w:rPr>
            </w:pPr>
            <w:r>
              <w:rPr>
                <w:rFonts w:hint="eastAsia"/>
                <w:lang w:bidi="ar"/>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17"/>
              <w:spacing w:before="0" w:beforeAutospacing="0" w:after="0" w:afterAutospacing="0" w:line="360" w:lineRule="exact"/>
              <w:widowControl w:val="off"/>
              <w:rPr>
                <w:rFonts w:hint="eastAsia"/>
              </w:rPr>
            </w:pPr>
            <w:r>
              <w:rPr>
                <w:rFonts w:hint="eastAsia"/>
                <w:lang w:bidi="ar"/>
              </w:rPr>
              <w:t xml:space="preserve">投标人培训方案情况比较：包括培训步骤、培训计划、培训记录表等。</w:t>
            </w:r>
            <w:r>
              <w:rPr>
                <w:rFonts w:hint="eastAsia"/>
              </w:rPr>
            </w:r>
            <w:r/>
          </w:p>
          <w:p>
            <w:pPr>
              <w:pStyle w:val="855"/>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855"/>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w:t>
            </w:r>
            <w:r>
              <w:rPr>
                <w:rFonts w:ascii="宋体" w:hAnsi="宋体" w:cs="宋体"/>
                <w:sz w:val="24"/>
                <w:lang w:bidi="ar"/>
              </w:rPr>
              <w:t xml:space="preserve">2</w:t>
            </w:r>
            <w:r>
              <w:rPr>
                <w:rFonts w:hint="eastAsia" w:ascii="宋体" w:hAnsi="宋体" w:cs="宋体"/>
                <w:sz w:val="24"/>
                <w:lang w:bidi="ar"/>
              </w:rPr>
              <w:t xml:space="preserve">分；</w:t>
            </w:r>
            <w:r>
              <w:rPr>
                <w:rFonts w:hint="eastAsia" w:ascii="宋体" w:hAnsi="宋体" w:cs="宋体"/>
                <w:sz w:val="24"/>
              </w:rPr>
            </w:r>
            <w:r/>
          </w:p>
          <w:p>
            <w:pPr>
              <w:pStyle w:val="855"/>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917"/>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lang w:bidi="ar"/>
              </w:rPr>
              <w:t xml:space="preserve">售后服务管理体系方案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spacing w:line="300" w:lineRule="exact"/>
              <w:rPr>
                <w:rFonts w:hint="eastAsia" w:ascii="宋体" w:hAnsi="宋体" w:cs="宋体"/>
                <w:sz w:val="24"/>
              </w:rPr>
            </w:pPr>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855"/>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售后服务方案完整合理，可行性高，优于项目需求的得5分；</w:t>
            </w:r>
            <w:r>
              <w:rPr>
                <w:rFonts w:hint="eastAsia" w:ascii="宋体" w:hAnsi="宋体" w:cs="宋体"/>
                <w:sz w:val="24"/>
              </w:rPr>
            </w:r>
            <w:r/>
          </w:p>
          <w:p>
            <w:pPr>
              <w:pStyle w:val="855"/>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售后服务方案较为完整合理，可行性较高，满足项目需求的得3分；</w:t>
            </w:r>
            <w:r>
              <w:rPr>
                <w:rFonts w:hint="eastAsia" w:ascii="宋体" w:hAnsi="宋体" w:cs="宋体"/>
                <w:sz w:val="24"/>
              </w:rPr>
            </w:r>
            <w:r/>
          </w:p>
          <w:p>
            <w:pPr>
              <w:pStyle w:val="855"/>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售后服务方案不够完整合理，可行性较低，不能完全满足项目需求的得1分；</w:t>
            </w:r>
            <w:r>
              <w:rPr>
                <w:rFonts w:hint="eastAsia" w:ascii="宋体" w:hAnsi="宋体" w:cs="宋体"/>
                <w:sz w:val="24"/>
              </w:rPr>
            </w:r>
            <w:r/>
          </w:p>
          <w:p>
            <w:pPr>
              <w:pStyle w:val="917"/>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jc w:val="center"/>
              <w:widowControl/>
              <w:rPr>
                <w:rFonts w:hint="eastAsia" w:ascii="宋体" w:hAnsi="宋体" w:cs="宋体"/>
                <w:sz w:val="24"/>
                <w:lang w:bidi="ar"/>
              </w:rPr>
            </w:pPr>
            <w:r>
              <w:rPr>
                <w:rFonts w:hint="eastAsia" w:ascii="宋体" w:hAnsi="宋体" w:cs="宋体"/>
                <w:sz w:val="24"/>
                <w:lang w:bidi="ar"/>
              </w:rPr>
              <w:t xml:space="preserve">3.5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5"/>
              <w:jc w:val="left"/>
              <w:widowControl/>
              <w:rPr>
                <w:rFonts w:hint="eastAsia"/>
                <w:lang w:val="zh-CN" w:bidi="ar"/>
              </w:rPr>
            </w:pPr>
            <w:r>
              <w:rPr>
                <w:rFonts w:hint="eastAsia" w:ascii="宋体" w:hAnsi="宋体" w:cs="宋体"/>
                <w:sz w:val="24"/>
                <w:lang w:bidi="ar"/>
              </w:rPr>
              <w:t xml:space="preserve">质保期满后的维保服务方案</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jc w:val="center"/>
              <w:widowControl/>
              <w:rPr>
                <w:rFonts w:hint="eastAsia" w:ascii="宋体" w:hAnsi="宋体" w:cs="宋体"/>
                <w:sz w:val="24"/>
                <w:lang w:bidi="ar"/>
              </w:rPr>
            </w:pPr>
            <w:r>
              <w:rPr>
                <w:rFonts w:hint="eastAsia" w:ascii="宋体" w:hAnsi="宋体" w:cs="宋体"/>
                <w:sz w:val="24"/>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17"/>
              <w:spacing w:before="0" w:beforeAutospacing="0" w:after="0" w:afterAutospacing="0" w:line="360" w:lineRule="exact"/>
              <w:widowControl w:val="off"/>
              <w:rPr>
                <w:rFonts w:hint="eastAsia"/>
              </w:rPr>
            </w:pPr>
            <w:r>
              <w:rPr>
                <w:rFonts w:hint="eastAsia"/>
                <w:lang w:bidi="ar"/>
              </w:rPr>
              <w:t xml:space="preserve">质保期满后的维保服务方案，包括质保期满后备品备件报价情况，质保期满后维保服务方案的情况，质保期满后整机年质保周期维护保养计划内容与次数等</w:t>
            </w:r>
            <w:r>
              <w:rPr>
                <w:rFonts w:hint="eastAsia"/>
                <w:lang w:bidi="ar"/>
              </w:rPr>
              <w:t xml:space="preserve">：</w:t>
            </w:r>
            <w:r>
              <w:rPr>
                <w:rFonts w:hint="eastAsia"/>
              </w:rPr>
            </w:r>
            <w:r/>
          </w:p>
          <w:p>
            <w:pPr>
              <w:pStyle w:val="917"/>
              <w:spacing w:before="0" w:beforeAutospacing="0" w:after="0" w:afterAutospacing="0" w:line="360" w:lineRule="exact"/>
              <w:widowControl w:val="off"/>
              <w:rPr>
                <w:rFonts w:hint="eastAsia"/>
              </w:rPr>
            </w:pPr>
            <w:r>
              <w:rPr>
                <w:rFonts w:hint="eastAsia"/>
                <w:lang w:bidi="ar"/>
              </w:rPr>
              <w:t xml:space="preserve">提供零配件和维修备品备件的供应保障和</w:t>
            </w:r>
            <w:r>
              <w:rPr>
                <w:rFonts w:hint="eastAsia"/>
                <w:lang w:bidi="ar"/>
              </w:rPr>
              <w:t xml:space="preserve">质保期</w:t>
            </w:r>
            <w:r>
              <w:rPr>
                <w:rFonts w:hint="eastAsia"/>
                <w:lang w:bidi="ar"/>
              </w:rPr>
              <w:t xml:space="preserve">满后维保收费及维保方案内容完整清晰，优于项目需求的得5分；</w:t>
            </w:r>
            <w:r>
              <w:rPr>
                <w:rFonts w:hint="eastAsia"/>
              </w:rPr>
            </w:r>
            <w:r/>
          </w:p>
          <w:p>
            <w:pPr>
              <w:pStyle w:val="917"/>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质保期</w:t>
            </w:r>
            <w:r>
              <w:rPr>
                <w:rFonts w:hint="eastAsia"/>
                <w:lang w:bidi="ar"/>
              </w:rPr>
              <w:t xml:space="preserve">满后维保收费及维保方案内容较完整，满足项目需求的得3分；</w:t>
            </w:r>
            <w:r>
              <w:rPr>
                <w:rFonts w:hint="eastAsia"/>
              </w:rPr>
            </w:r>
            <w:r/>
          </w:p>
          <w:p>
            <w:pPr>
              <w:pStyle w:val="917"/>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质保期</w:t>
            </w:r>
            <w:r>
              <w:rPr>
                <w:rFonts w:hint="eastAsia"/>
                <w:lang w:bidi="ar"/>
              </w:rPr>
              <w:t xml:space="preserve">满后维保收费及维保方案内容介绍简单的得1分；</w:t>
            </w:r>
            <w:r>
              <w:rPr>
                <w:rFonts w:hint="eastAsia"/>
              </w:rPr>
            </w:r>
            <w:r/>
          </w:p>
          <w:p>
            <w:pPr>
              <w:pStyle w:val="917"/>
              <w:spacing w:before="0" w:beforeAutospacing="0" w:after="0" w:afterAutospacing="0" w:line="360" w:lineRule="exact"/>
              <w:widowControl w:val="off"/>
              <w:rPr>
                <w:rFonts w:hint="eastAsia"/>
                <w:lang w:val="zh-CN" w:bidi="ar"/>
              </w:rPr>
            </w:pPr>
            <w:r>
              <w:rPr>
                <w:rFonts w:hint="eastAsia"/>
                <w:lang w:bidi="ar"/>
              </w:rPr>
              <w:t xml:space="preserve">不提供不得分。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17"/>
              <w:jc w:val="center"/>
              <w:spacing w:before="0" w:beforeAutospacing="0" w:after="0" w:afterAutospacing="0" w:line="360" w:lineRule="exact"/>
              <w:widowControl w:val="off"/>
              <w:rPr>
                <w:rFonts w:hint="eastAsia"/>
                <w:lang w:val="zh-CN"/>
              </w:rPr>
            </w:pPr>
            <w:r>
              <w:rPr>
                <w:rFonts w:hint="eastAsia"/>
                <w:lang w:val="zh-CN" w:bidi="ar"/>
              </w:rPr>
              <w:t xml:space="preserve">投标设备整体配置</w:t>
            </w:r>
            <w:r>
              <w:rPr>
                <w:rFonts w:hint="eastAsia"/>
                <w:lang w:val="zh-CN"/>
              </w:rPr>
            </w:r>
            <w:r/>
          </w:p>
          <w:p>
            <w:pPr>
              <w:pStyle w:val="917"/>
              <w:jc w:val="center"/>
              <w:spacing w:before="0" w:beforeAutospacing="0" w:after="0" w:afterAutospacing="0" w:line="360" w:lineRule="exact"/>
              <w:widowControl w:val="off"/>
              <w:rPr>
                <w:rFonts w:hint="eastAsia"/>
              </w:rPr>
            </w:pPr>
            <w:r>
              <w:rPr>
                <w:rFonts w:hint="eastAsia"/>
                <w:lang w:val="zh-CN" w:bidi="ar"/>
              </w:rPr>
              <w:t xml:space="preserve">情况比较</w:t>
            </w:r>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5"/>
              <w:spacing w:line="360" w:lineRule="exact"/>
              <w:rPr>
                <w:rFonts w:hint="eastAsia" w:ascii="宋体" w:hAnsi="宋体" w:cs="宋体"/>
                <w:sz w:val="24"/>
                <w:lang w:val="zh-CN"/>
              </w:rPr>
            </w:pPr>
            <w:r>
              <w:rPr>
                <w:rFonts w:hint="eastAsia" w:ascii="宋体" w:hAnsi="宋体" w:cs="宋体"/>
                <w:sz w:val="24"/>
                <w:lang w:val="zh-CN" w:bidi="ar"/>
              </w:rPr>
              <w:t xml:space="preserve">投标设备整体配置选型情况综合比较，针对本项目的投标产品配置选型合理、先进，且与项目需求的吻合度高，得5分；</w:t>
            </w:r>
            <w:r>
              <w:rPr>
                <w:rFonts w:hint="eastAsia" w:ascii="宋体" w:hAnsi="宋体" w:cs="宋体"/>
                <w:sz w:val="24"/>
                <w:lang w:val="zh-CN"/>
              </w:rPr>
            </w:r>
            <w:r/>
          </w:p>
          <w:p>
            <w:pPr>
              <w:pStyle w:val="855"/>
              <w:spacing w:line="360" w:lineRule="exact"/>
              <w:rPr>
                <w:rFonts w:hint="eastAsia" w:ascii="宋体" w:hAnsi="宋体" w:cs="宋体"/>
                <w:sz w:val="24"/>
                <w:lang w:val="zh-CN"/>
              </w:rPr>
            </w:pPr>
            <w:r>
              <w:rPr>
                <w:rFonts w:hint="eastAsia" w:ascii="宋体" w:hAnsi="宋体" w:cs="宋体"/>
                <w:sz w:val="24"/>
                <w:lang w:val="zh-CN" w:bidi="ar"/>
              </w:rPr>
              <w:t xml:space="preserve">针对本项目的投标产品配置选型一般、且与项目需求的吻合度一般，得3分；</w:t>
            </w:r>
            <w:r>
              <w:rPr>
                <w:rFonts w:hint="eastAsia" w:ascii="宋体" w:hAnsi="宋体" w:cs="宋体"/>
                <w:sz w:val="24"/>
                <w:lang w:val="zh-CN"/>
              </w:rPr>
            </w:r>
            <w:r/>
          </w:p>
          <w:p>
            <w:pPr>
              <w:pStyle w:val="855"/>
              <w:spacing w:line="360" w:lineRule="exact"/>
              <w:rPr>
                <w:rFonts w:hint="eastAsia" w:ascii="宋体" w:hAnsi="宋体" w:cs="宋体"/>
                <w:sz w:val="24"/>
                <w:lang w:val="zh-CN"/>
              </w:rPr>
            </w:pPr>
            <w:r>
              <w:rPr>
                <w:rFonts w:hint="eastAsia" w:ascii="宋体" w:hAnsi="宋体" w:cs="宋体"/>
                <w:sz w:val="24"/>
                <w:lang w:val="zh-CN" w:bidi="ar"/>
              </w:rPr>
              <w:t xml:space="preserve">针对本项目的投标产品配置选型差、且与项目需求的吻合度差，得1分；</w:t>
            </w:r>
            <w:r>
              <w:rPr>
                <w:rFonts w:hint="eastAsia" w:ascii="宋体" w:hAnsi="宋体" w:cs="宋体"/>
                <w:sz w:val="24"/>
                <w:lang w:val="zh-CN"/>
              </w:rPr>
            </w:r>
            <w:r/>
          </w:p>
          <w:p>
            <w:pPr>
              <w:pStyle w:val="917"/>
              <w:spacing w:before="0" w:beforeAutospacing="0" w:after="0" w:afterAutospacing="0" w:line="360" w:lineRule="exact"/>
              <w:widowControl w:val="off"/>
              <w:rPr>
                <w:rFonts w:hint="eastAsia"/>
              </w:rPr>
            </w:pPr>
            <w:r>
              <w:rPr>
                <w:rFonts w:hint="eastAsia"/>
                <w:lang w:val="zh-CN" w:bidi="ar"/>
              </w:rPr>
              <w:t xml:space="preserve">其余不得分。</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55"/>
              <w:rPr>
                <w:rFonts w:hint="eastAsia" w:ascii="宋体" w:hAnsi="宋体" w:cs="宋体"/>
                <w:sz w:val="24"/>
              </w:rPr>
            </w:pPr>
            <w:r>
              <w:rPr>
                <w:rFonts w:hint="eastAsia" w:ascii="宋体" w:hAnsi="宋体" w:cs="宋体"/>
                <w:sz w:val="24"/>
              </w:rPr>
            </w:r>
            <w:r/>
          </w:p>
        </w:tc>
      </w:tr>
    </w:tbl>
    <w:p>
      <w:pPr>
        <w:pStyle w:val="855"/>
        <w:ind w:left="1080"/>
        <w:spacing w:line="360" w:lineRule="auto"/>
        <w:tabs>
          <w:tab w:val="left" w:pos="360" w:leader="none"/>
          <w:tab w:val="left" w:pos="1080" w:leader="none"/>
        </w:tabs>
        <w:rPr>
          <w:rFonts w:ascii="宋体" w:hAnsi="宋体"/>
          <w:sz w:val="24"/>
        </w:rPr>
      </w:pPr>
      <w:r>
        <w:rPr>
          <w:rFonts w:ascii="宋体" w:hAnsi="宋体"/>
          <w:sz w:val="24"/>
        </w:rPr>
      </w:r>
      <w:r/>
    </w:p>
    <w:p>
      <w:pPr>
        <w:pStyle w:val="855"/>
        <w:jc w:val="left"/>
        <w:widowControl/>
        <w:rPr>
          <w:rFonts w:ascii="宋体" w:hAnsi="宋体"/>
          <w:b/>
          <w:sz w:val="36"/>
          <w:szCs w:val="36"/>
        </w:rPr>
      </w:pPr>
      <w:r>
        <w:rPr>
          <w:rFonts w:ascii="宋体" w:hAnsi="宋体"/>
          <w:b/>
          <w:sz w:val="36"/>
          <w:szCs w:val="36"/>
        </w:rPr>
      </w:r>
      <w:r/>
    </w:p>
    <w:p>
      <w:pPr>
        <w:pStyle w:val="855"/>
        <w:jc w:val="center"/>
        <w:spacing w:line="360" w:lineRule="auto"/>
        <w:rPr>
          <w:rFonts w:ascii="宋体" w:hAnsi="宋体"/>
          <w:b/>
          <w:sz w:val="36"/>
          <w:szCs w:val="36"/>
        </w:rPr>
        <w:outlineLvl w:val="0"/>
      </w:pPr>
      <w:r>
        <w:rPr>
          <w:rFonts w:ascii="宋体" w:hAnsi="宋体"/>
          <w:b/>
          <w:sz w:val="36"/>
          <w:szCs w:val="36"/>
        </w:rPr>
        <w:br w:type="page" w:clear="all"/>
      </w:r>
      <w:bookmarkStart w:id="826" w:name="_Toc99301424"/>
      <w:r>
        <w:rPr>
          <w:rFonts w:ascii="宋体" w:hAnsi="宋体"/>
          <w:b/>
          <w:sz w:val="36"/>
          <w:szCs w:val="36"/>
        </w:rPr>
        <w:t xml:space="preserve">第五章   采购需求</w:t>
      </w:r>
      <w:bookmarkEnd w:id="826"/>
      <w:r>
        <w:rPr>
          <w:rFonts w:ascii="宋体" w:hAnsi="宋体"/>
          <w:b/>
          <w:sz w:val="36"/>
          <w:szCs w:val="36"/>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第一人民医院光磁一体神经导航系统采购项目，具体内容包括：设备的制造（采购）、运输、装卸、安装、调试、测试、售后服务、技术培训等，直至通过采购单位及其他相关部门的验收以及质保、免费维保等全部工作。</w:t>
      </w:r>
      <w:r>
        <w:rPr>
          <w:rFonts w:hint="eastAsia" w:ascii="宋体" w:hAnsi="宋体" w:cs="宋体"/>
          <w:sz w:val="24"/>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855"/>
        <w:ind w:firstLine="480"/>
        <w:jc w:val="left"/>
        <w:spacing w:line="360" w:lineRule="auto"/>
        <w:rPr>
          <w:rFonts w:hint="eastAsia" w:ascii="宋体" w:hAnsi="宋体" w:cs="宋体"/>
          <w:sz w:val="24"/>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sz w:val="24"/>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三、采购清单</w:t>
      </w:r>
      <w:r>
        <w:rPr>
          <w:rFonts w:hint="eastAsia" w:ascii="宋体" w:hAnsi="宋体" w:cs="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0"/>
        <w:gridCol w:w="4973"/>
        <w:gridCol w:w="2445"/>
      </w:tblGrid>
      <w:tr>
        <w:trPr>
          <w:trHeight w:val="454"/>
        </w:trPr>
        <w:tc>
          <w:tcPr>
            <w:tcW w:w="1007" w:type="pct"/>
            <w:vAlign w:val="center"/>
            <w:textDirection w:val="lrTb"/>
            <w:noWrap w:val="false"/>
          </w:tcPr>
          <w:p>
            <w:pPr>
              <w:pStyle w:val="855"/>
              <w:jc w:val="center"/>
              <w:rPr>
                <w:rFonts w:hint="eastAsia" w:ascii="宋体" w:hAnsi="宋体" w:cs="宋体"/>
                <w:bCs/>
                <w:sz w:val="24"/>
              </w:rPr>
            </w:pPr>
            <w:r>
              <w:rPr>
                <w:rFonts w:hint="eastAsia" w:ascii="宋体" w:hAnsi="宋体" w:cs="宋体"/>
                <w:bCs/>
                <w:sz w:val="24"/>
              </w:rPr>
              <w:t xml:space="preserve">序号</w:t>
            </w:r>
            <w:r/>
          </w:p>
        </w:tc>
        <w:tc>
          <w:tcPr>
            <w:tcW w:w="2677" w:type="pct"/>
            <w:vAlign w:val="center"/>
            <w:textDirection w:val="lrTb"/>
            <w:noWrap w:val="false"/>
          </w:tcPr>
          <w:p>
            <w:pPr>
              <w:pStyle w:val="855"/>
              <w:jc w:val="center"/>
              <w:rPr>
                <w:rFonts w:hint="eastAsia" w:ascii="宋体" w:hAnsi="宋体" w:cs="宋体"/>
                <w:bCs/>
                <w:sz w:val="24"/>
              </w:rPr>
            </w:pPr>
            <w:r>
              <w:rPr>
                <w:rFonts w:hint="eastAsia" w:ascii="宋体" w:hAnsi="宋体" w:cs="宋体"/>
                <w:bCs/>
                <w:sz w:val="24"/>
              </w:rPr>
              <w:t xml:space="preserve">标的名称</w:t>
            </w:r>
            <w:r/>
          </w:p>
        </w:tc>
        <w:tc>
          <w:tcPr>
            <w:tcW w:w="1316" w:type="pct"/>
            <w:vAlign w:val="center"/>
            <w:textDirection w:val="lrTb"/>
            <w:noWrap w:val="false"/>
          </w:tcPr>
          <w:p>
            <w:pPr>
              <w:pStyle w:val="855"/>
              <w:jc w:val="center"/>
              <w:rPr>
                <w:rFonts w:hint="eastAsia" w:ascii="宋体" w:hAnsi="宋体" w:cs="宋体"/>
                <w:bCs/>
                <w:sz w:val="24"/>
              </w:rPr>
            </w:pPr>
            <w:r>
              <w:rPr>
                <w:rFonts w:hint="eastAsia" w:ascii="宋体" w:hAnsi="宋体" w:cs="宋体"/>
                <w:bCs/>
                <w:sz w:val="24"/>
              </w:rPr>
              <w:t xml:space="preserve">数量</w:t>
            </w:r>
            <w:r/>
          </w:p>
        </w:tc>
      </w:tr>
      <w:tr>
        <w:trPr>
          <w:trHeight w:val="454"/>
        </w:trPr>
        <w:tc>
          <w:tcPr>
            <w:tcW w:w="1007" w:type="pct"/>
            <w:vAlign w:val="center"/>
            <w:textDirection w:val="lrTb"/>
            <w:noWrap w:val="false"/>
          </w:tcPr>
          <w:p>
            <w:pPr>
              <w:pStyle w:val="855"/>
              <w:jc w:val="center"/>
              <w:rPr>
                <w:rFonts w:hint="eastAsia" w:ascii="宋体" w:hAnsi="宋体" w:cs="宋体"/>
                <w:bCs/>
                <w:sz w:val="24"/>
              </w:rPr>
            </w:pPr>
            <w:r>
              <w:rPr>
                <w:rFonts w:ascii="宋体" w:hAnsi="宋体" w:cs="宋体"/>
                <w:bCs/>
                <w:sz w:val="24"/>
              </w:rPr>
              <w:t xml:space="preserve">1</w:t>
            </w:r>
            <w:r>
              <w:rPr>
                <w:rFonts w:hint="eastAsia" w:ascii="宋体" w:hAnsi="宋体" w:cs="宋体"/>
                <w:bCs/>
                <w:sz w:val="24"/>
              </w:rPr>
            </w:r>
            <w:r/>
          </w:p>
        </w:tc>
        <w:tc>
          <w:tcPr>
            <w:tcW w:w="2677" w:type="pct"/>
            <w:vAlign w:val="center"/>
            <w:textDirection w:val="lrTb"/>
            <w:noWrap w:val="false"/>
          </w:tcPr>
          <w:p>
            <w:pPr>
              <w:pStyle w:val="855"/>
              <w:jc w:val="center"/>
              <w:rPr>
                <w:rFonts w:hint="eastAsia" w:ascii="宋体" w:hAnsi="宋体" w:cs="宋体"/>
                <w:bCs/>
                <w:sz w:val="24"/>
              </w:rPr>
            </w:pPr>
            <w:r>
              <w:rPr>
                <w:rFonts w:hint="eastAsia" w:ascii="宋体" w:hAnsi="宋体" w:cs="宋体"/>
                <w:sz w:val="24"/>
              </w:rPr>
              <w:t xml:space="preserve">光磁一体神经导航系统</w:t>
            </w:r>
            <w:r>
              <w:rPr>
                <w:rFonts w:hint="eastAsia" w:ascii="宋体" w:hAnsi="宋体" w:cs="宋体"/>
                <w:bCs/>
                <w:sz w:val="24"/>
              </w:rPr>
            </w:r>
            <w:r/>
          </w:p>
        </w:tc>
        <w:tc>
          <w:tcPr>
            <w:tcW w:w="1316" w:type="pct"/>
            <w:vAlign w:val="center"/>
            <w:textDirection w:val="lrTb"/>
            <w:noWrap w:val="false"/>
          </w:tcPr>
          <w:p>
            <w:pPr>
              <w:pStyle w:val="855"/>
              <w:jc w:val="center"/>
              <w:rPr>
                <w:rFonts w:hint="eastAsia" w:ascii="宋体" w:hAnsi="宋体" w:cs="宋体"/>
                <w:bCs/>
                <w:sz w:val="24"/>
              </w:rPr>
            </w:pPr>
            <w:r>
              <w:rPr>
                <w:rFonts w:hint="eastAsia" w:ascii="宋体" w:hAnsi="宋体" w:cs="宋体"/>
                <w:bCs/>
                <w:sz w:val="24"/>
              </w:rPr>
              <w:t xml:space="preserve">1套</w:t>
            </w:r>
            <w:r/>
          </w:p>
        </w:tc>
      </w:tr>
    </w:tbl>
    <w:p>
      <w:pPr>
        <w:pStyle w:val="85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四、技术要求</w:t>
      </w:r>
      <w:r/>
    </w:p>
    <w:p>
      <w:pPr>
        <w:pStyle w:val="85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（一）导航主机：</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1.CPU中央处理器速度≥3.5GHz； 内存≥16GB，硬盘≥1TB；</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▲2.双台车分体式设计，配有≥2个原装显示屏，显示屏尺寸均≥21.5英寸，两个屏幕均可以支持多点触控功能； </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▲3.红外追踪定位装置在术中可随时进行X\Y\Z三向移动和原位转动，可随时自由移动至适宜位置，可控制摄像头升降、旋转、倾斜、弯曲；</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4.具有USB和CD/DVD功能，可将导航过程图像资料刻录到USB和光盘。具备连接医院局域网络传输标准影像；</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5.主机带有安全防护系统，医生可自定义用户权限，加密，防火墙等功能，保护导航主机数据的安全性；</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▲6.主机台车及摄像头台车均配置UPS功能，断电可持续工作≥5分钟；</w:t>
      </w:r>
      <w:r/>
    </w:p>
    <w:p>
      <w:pPr>
        <w:pStyle w:val="85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（二）定位追踪系统</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▲1.配置红外线光学跟踪技术，同机具备电磁追踪技术的功能；</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▲2.具备磁场发生器，可安装在患者头部下方，建立自下而上的磁场追踪范围，术中移动患者头颅不影响导航精度；</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3.摄像头平均追踪精度≤±0.2mm；</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▲4.电磁附件接口数目≥4个；</w:t>
      </w:r>
      <w:r/>
    </w:p>
    <w:p>
      <w:pPr>
        <w:pStyle w:val="85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（三）软件系统和临床应用支持：</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1.配置神经外科导航软件，能够开展神经外科肿瘤切除 ；</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2.能够融合多种诊断影像，支持CT/ MRI的图像融合，能同时对比CT和MRI图像；</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3.软件设计符合手术流程，可根据不同医生的手术习惯保存设备和工具设置；</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4.支持用于神经外科的双重注册法，可通过叠加式注册提高整体注册精度，满足医生不同的临床要求和使用习惯；</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▲5.手术导航系统支持自动探测marker贴位置无需手动选择；</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6.提供注册精度区域评价体系：可在二维、三维界面显示手术区域精度</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7.可设计并存储≥3个手术计划并以不同颜色显示，术中可修改手术计划；</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8.术中实时跟踪手术工具的位置轨迹，同时显示在轴位、矢状位和冠状位影像画面上；</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9.支持内窥镜入路模拟高级计划系统，可三维模拟显示神经内镜视角下的颅内解剖结构，辅助术者了解手术入路纵深方向的重要结构及与周围毗邻组织的关系，观测位置和角度可根据术者需求调整；</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10.具有屏幕自动拍摄/同步录像功能,能将导航图像画面自动拍摄并保存为JPEG格式文件到工作站硬盘也可以同步将导航实时图像进行录像，可直接在软件内预览编辑；</w:t>
      </w:r>
      <w:r/>
    </w:p>
    <w:p>
      <w:pPr>
        <w:pStyle w:val="85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（四）导航工具：</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1.提供柔性探针，长度≥22cm，术中弯折不影响导航精度；</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▲2.光学导航探针可安装的反射球数量≥4个；</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3.电磁导航下提供两种参考架模式，可支持无创及颅骨固定两种方式；</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▲4.患者追踪装置可通过连接碳纤维头架、连接器实现磁共振兼容，或患者追踪装置直接具备条件性磁共振兼容，以实现术中MRI联用时无需移除，无需二次注册；</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5.支持导航下无框架微创活检技术，即不通过万向臂或机械臂，可直接徒手把持活检针； </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6.配置活检针360°旋转追踪，并在任一角度均不影响追踪效；</w:t>
      </w:r>
      <w:r/>
    </w:p>
    <w:p>
      <w:pPr>
        <w:pStyle w:val="855"/>
        <w:ind w:firstLine="480"/>
        <w:jc w:val="left"/>
        <w:spacing w:line="360" w:lineRule="auto"/>
        <w:rPr>
          <w:rFonts w:ascii="宋体" w:hAnsi="宋体" w:cs="宋体"/>
          <w:sz w:val="24"/>
          <w:lang w:bidi="ar"/>
        </w:rPr>
      </w:pPr>
      <w:r>
        <w:rPr>
          <w:rFonts w:hint="eastAsia" w:ascii="宋体" w:hAnsi="宋体" w:cs="宋体"/>
          <w:sz w:val="24"/>
          <w:lang w:bidi="ar"/>
        </w:rPr>
        <w:t xml:space="preserve">▲7.具备脚踏开关，支持通过脚踏开关实现主机系统操作，可进行注册、冻结屏幕等操作，给术者更灵活的操控选择，改善术中操作流程。</w:t>
      </w:r>
      <w:r>
        <w:rPr>
          <w:rFonts w:ascii="宋体" w:hAnsi="宋体" w:cs="宋体"/>
          <w:sz w:val="24"/>
          <w:lang w:bidi="ar"/>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五、报价方式</w:t>
      </w:r>
      <w:r>
        <w:rPr>
          <w:rFonts w:hint="eastAsia" w:ascii="宋体" w:hAnsi="宋体" w:cs="宋体"/>
          <w:b/>
          <w:sz w:val="24"/>
        </w:rPr>
      </w:r>
      <w:r/>
    </w:p>
    <w:p>
      <w:pPr>
        <w:pStyle w:val="855"/>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lang w:bidi="ar"/>
        </w:rPr>
        <w:t xml:space="preserve">本次报价还包括供应商办理与本货物相关的进口、运输、免税等手续所产生的费用。</w:t>
      </w:r>
      <w:r>
        <w:rPr>
          <w:rFonts w:hint="eastAsia" w:ascii="宋体" w:hAnsi="宋体" w:cs="宋体"/>
          <w:b/>
          <w:sz w:val="24"/>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六、交货期及交货地点</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1、交货日期：合同签订后60个工作日内完成合同范围内所有设备的供货、安装调试。</w:t>
      </w:r>
      <w:r>
        <w:rPr>
          <w:rFonts w:hint="eastAsia" w:ascii="宋体" w:hAnsi="宋体" w:cs="宋体"/>
          <w:sz w:val="24"/>
        </w:rPr>
      </w:r>
      <w:r/>
    </w:p>
    <w:p>
      <w:pPr>
        <w:pStyle w:val="855"/>
        <w:ind w:firstLine="480"/>
        <w:jc w:val="left"/>
        <w:spacing w:line="360" w:lineRule="auto"/>
        <w:rPr>
          <w:rFonts w:hint="eastAsia" w:ascii="宋体" w:hAnsi="宋体" w:cs="宋体"/>
          <w:sz w:val="24"/>
        </w:rPr>
      </w:pPr>
      <w:r>
        <w:rPr>
          <w:rFonts w:hint="eastAsia" w:ascii="宋体" w:hAnsi="宋体" w:cs="宋体"/>
          <w:sz w:val="24"/>
          <w:lang w:bidi="ar"/>
        </w:rPr>
        <w:t xml:space="preserve">2、交货地点：投标人负责将货物运到采购人指定地点和楼层（常州市局前街185号），由投标人负责办理运输和装卸等，费用由投标人负责，由采购人组织验收，检验不合格或不符合质量要求，投标人除无条件退货、返工外，还应承担采购人的一切损失。</w:t>
      </w:r>
      <w:r>
        <w:rPr>
          <w:rFonts w:hint="eastAsia" w:ascii="宋体" w:hAnsi="宋体" w:cs="宋体"/>
          <w:sz w:val="24"/>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七、验收标准</w:t>
      </w:r>
      <w:r>
        <w:rPr>
          <w:rFonts w:hint="eastAsia" w:ascii="宋体" w:hAnsi="宋体" w:cs="宋体"/>
          <w:b/>
          <w:sz w:val="24"/>
        </w:rPr>
      </w:r>
      <w:r/>
    </w:p>
    <w:p>
      <w:pPr>
        <w:pStyle w:val="855"/>
        <w:ind w:firstLine="480"/>
        <w:jc w:val="left"/>
        <w:spacing w:line="360" w:lineRule="auto"/>
        <w:rPr>
          <w:rFonts w:hint="eastAsia" w:ascii="宋体" w:hAnsi="宋体"/>
          <w:sz w:val="24"/>
        </w:rPr>
      </w:pPr>
      <w:r>
        <w:rPr>
          <w:rFonts w:hint="eastAsia" w:ascii="宋体" w:hAnsi="宋体"/>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p>
    <w:p>
      <w:pPr>
        <w:pStyle w:val="855"/>
        <w:ind w:firstLine="482"/>
        <w:jc w:val="left"/>
        <w:spacing w:line="360" w:lineRule="auto"/>
        <w:rPr>
          <w:rFonts w:hint="eastAsia" w:ascii="宋体" w:hAnsi="宋体" w:cs="宋体"/>
          <w:b/>
          <w:sz w:val="24"/>
        </w:rPr>
      </w:pPr>
      <w:r>
        <w:rPr>
          <w:rFonts w:hint="eastAsia" w:ascii="宋体" w:hAnsi="宋体" w:cs="宋体"/>
          <w:b/>
          <w:sz w:val="24"/>
        </w:rPr>
        <w:t xml:space="preserve">八</w:t>
      </w:r>
      <w:r>
        <w:rPr>
          <w:rFonts w:hint="eastAsia" w:ascii="宋体" w:hAnsi="宋体" w:cs="宋体"/>
          <w:b/>
          <w:sz w:val="24"/>
          <w:lang w:bidi="ar"/>
        </w:rPr>
        <w:t xml:space="preserve">、免费</w:t>
      </w:r>
      <w:r>
        <w:rPr>
          <w:rFonts w:hint="eastAsia" w:ascii="宋体" w:hAnsi="宋体" w:cs="宋体"/>
          <w:b/>
          <w:sz w:val="24"/>
        </w:rPr>
        <w:t xml:space="preserve">质保期</w:t>
      </w:r>
      <w:r>
        <w:rPr>
          <w:rFonts w:hint="eastAsia" w:ascii="宋体" w:hAnsi="宋体" w:cs="宋体"/>
          <w:b/>
          <w:sz w:val="24"/>
          <w:lang w:bidi="ar"/>
        </w:rPr>
        <w:t xml:space="preserve">及售后服务</w:t>
      </w:r>
      <w:r>
        <w:rPr>
          <w:rFonts w:hint="eastAsia" w:ascii="宋体" w:hAnsi="宋体" w:cs="宋体"/>
          <w:b/>
          <w:sz w:val="24"/>
        </w:rPr>
      </w:r>
      <w:r/>
    </w:p>
    <w:p>
      <w:pPr>
        <w:pStyle w:val="855"/>
        <w:ind w:firstLine="482"/>
        <w:jc w:val="left"/>
        <w:spacing w:line="360" w:lineRule="auto"/>
        <w:rPr>
          <w:rFonts w:hint="eastAsia" w:ascii="宋体" w:hAnsi="宋体" w:cs="宋体"/>
          <w:sz w:val="24"/>
          <w:lang w:bidi="ar"/>
        </w:rPr>
      </w:pPr>
      <w:r>
        <w:rPr>
          <w:rFonts w:hint="eastAsia" w:ascii="宋体" w:hAnsi="宋体" w:cs="宋体"/>
          <w:b/>
          <w:bCs/>
          <w:sz w:val="24"/>
          <w:lang w:bidi="ar"/>
        </w:rPr>
        <w:t xml:space="preserve">（一）免费质保期：投标人报价时须承诺所供货物免费质保期不少于</w:t>
      </w:r>
      <w:r>
        <w:rPr>
          <w:rFonts w:ascii="宋体" w:hAnsi="宋体" w:cs="宋体"/>
          <w:b/>
          <w:bCs/>
          <w:sz w:val="24"/>
          <w:lang w:bidi="ar"/>
        </w:rPr>
        <w:t xml:space="preserve">1</w:t>
      </w:r>
      <w:r>
        <w:rPr>
          <w:rFonts w:hint="eastAsia" w:ascii="宋体" w:hAnsi="宋体" w:cs="宋体"/>
          <w:b/>
          <w:bCs/>
          <w:sz w:val="24"/>
          <w:lang w:bidi="ar"/>
        </w:rPr>
        <w:t xml:space="preserve">年。</w:t>
      </w:r>
      <w:r>
        <w:rPr>
          <w:rFonts w:hint="eastAsia" w:ascii="宋体" w:hAnsi="宋体" w:cs="宋体"/>
          <w:sz w:val="24"/>
          <w:lang w:bidi="ar"/>
        </w:rPr>
        <w:t xml:space="preserve">投标人对质保期内所发生的设备维护、维修、更换等一切费用负责。</w:t>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（二）售后服务</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sz w:val="24"/>
        </w:rPr>
        <w:t xml:space="preserve">质保期后，提供终生售后服务，保证零配件的供给，对于货物维修只收取基本材料备件费，不收取工时费。</w:t>
      </w:r>
      <w:r>
        <w:rPr>
          <w:rFonts w:hint="eastAsia" w:ascii="宋体" w:hAnsi="宋体" w:cs="宋体"/>
          <w:sz w:val="24"/>
        </w:rPr>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3.供应商应按照国家有关法律法规和“三包”规定以及响应文件中的“售后服务承诺”提供服务。</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4.因供应商所提供的产品，造成采购人设备损坏或其他损失，以及其他第三方损失的，一经核实，供应商必须赔偿采购人或第三方因此造成的所有损失。</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（三）人员培训</w:t>
      </w:r>
      <w:r/>
    </w:p>
    <w:p>
      <w:pPr>
        <w:pStyle w:val="855"/>
        <w:ind w:firstLine="480"/>
        <w:jc w:val="left"/>
        <w:spacing w:line="360" w:lineRule="auto"/>
        <w:rPr>
          <w:rFonts w:hint="eastAsia" w:ascii="宋体" w:hAnsi="宋体" w:cs="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sz w:val="24"/>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九、付款方式（以合同签订为准）</w:t>
      </w:r>
      <w:r>
        <w:rPr>
          <w:rFonts w:hint="eastAsia" w:ascii="宋体" w:hAnsi="宋体" w:cs="宋体"/>
          <w:b/>
          <w:sz w:val="24"/>
        </w:rPr>
      </w:r>
      <w:r/>
    </w:p>
    <w:p>
      <w:pPr>
        <w:pStyle w:val="950"/>
        <w:contextualSpacing/>
        <w:ind w:left="-2" w:firstLine="480"/>
        <w:jc w:val="left"/>
        <w:spacing w:line="360" w:lineRule="auto"/>
        <w:tabs>
          <w:tab w:val="left" w:pos="567" w:leader="none"/>
        </w:tabs>
        <w:rPr>
          <w:rFonts w:ascii="宋体" w:hAnsi="宋体" w:cs="宋体"/>
          <w:sz w:val="24"/>
          <w:szCs w:val="24"/>
        </w:rPr>
      </w:pPr>
      <w:r>
        <w:rPr>
          <w:rFonts w:hint="eastAsia" w:ascii="宋体" w:hAnsi="宋体" w:cs="宋体"/>
          <w:sz w:val="24"/>
          <w:szCs w:val="24"/>
        </w:rPr>
        <w:t xml:space="preserve">设备安装、调试、验收合格，并培训指导完成后，支付合同金额的30%货款；正常使用6个月后支付合同金额的70% 货款。</w:t>
      </w:r>
      <w:r>
        <w:rPr>
          <w:rFonts w:ascii="宋体" w:hAnsi="宋体" w:cs="宋体"/>
          <w:sz w:val="24"/>
          <w:szCs w:val="24"/>
        </w:rPr>
      </w:r>
      <w:r/>
    </w:p>
    <w:p>
      <w:pPr>
        <w:pStyle w:val="950"/>
        <w:contextualSpacing/>
        <w:ind w:left="-2" w:firstLine="480"/>
        <w:jc w:val="left"/>
        <w:spacing w:line="360" w:lineRule="auto"/>
        <w:tabs>
          <w:tab w:val="left" w:pos="567" w:leader="none"/>
        </w:tabs>
        <w:rPr>
          <w:rFonts w:ascii="宋体" w:hAnsi="宋体" w:cs="宋体"/>
          <w:sz w:val="24"/>
          <w:szCs w:val="24"/>
        </w:rPr>
      </w:pPr>
      <w:r>
        <w:rPr>
          <w:rFonts w:hint="eastAsia" w:ascii="宋体" w:hAnsi="宋体" w:cs="宋体"/>
          <w:sz w:val="24"/>
          <w:szCs w:val="24"/>
        </w:rPr>
        <w:t xml:space="preserve">付款前中标人向采购人提供增值税发票，采购人按医院签票流程走付款程序，具体到账时间以采购人付款流程为准。</w:t>
      </w:r>
      <w:r>
        <w:rPr>
          <w:rFonts w:ascii="宋体" w:hAnsi="宋体" w:cs="宋体"/>
          <w:sz w:val="24"/>
          <w:szCs w:val="24"/>
        </w:rPr>
      </w:r>
      <w:r/>
    </w:p>
    <w:p>
      <w:pPr>
        <w:pStyle w:val="950"/>
        <w:contextualSpacing/>
        <w:ind w:firstLine="480"/>
        <w:jc w:val="left"/>
        <w:spacing w:line="360" w:lineRule="auto"/>
        <w:rPr>
          <w:rFonts w:ascii="宋体" w:hAnsi="宋体"/>
          <w:sz w:val="24"/>
          <w:szCs w:val="24"/>
        </w:rPr>
      </w:pPr>
      <w:r>
        <w:rPr>
          <w:rFonts w:ascii="宋体" w:hAnsi="宋体"/>
          <w:sz w:val="24"/>
          <w:szCs w:val="24"/>
        </w:rPr>
      </w:r>
      <w:r/>
    </w:p>
    <w:p>
      <w:pPr>
        <w:pStyle w:val="855"/>
        <w:spacing w:line="440" w:lineRule="exact"/>
        <w:rPr>
          <w:rFonts w:ascii="宋体" w:hAnsi="宋体"/>
          <w:b/>
        </w:rPr>
      </w:pPr>
      <w:r>
        <w:rPr>
          <w:rFonts w:ascii="宋体" w:hAnsi="宋体"/>
          <w:b/>
        </w:rPr>
      </w:r>
      <w:r/>
    </w:p>
    <w:p>
      <w:pPr>
        <w:pStyle w:val="855"/>
        <w:rPr>
          <w:rFonts w:ascii="宋体" w:hAnsi="宋体"/>
          <w:bCs/>
        </w:rPr>
      </w:pPr>
      <w:r>
        <w:rPr>
          <w:rFonts w:ascii="宋体" w:hAnsi="宋体"/>
          <w:bCs/>
        </w:rPr>
      </w:r>
      <w:r/>
    </w:p>
    <w:p>
      <w:pPr>
        <w:pStyle w:val="855"/>
        <w:jc w:val="left"/>
        <w:widowControl/>
        <w:rPr>
          <w:rFonts w:ascii="宋体" w:hAnsi="宋体"/>
          <w:b/>
          <w:sz w:val="36"/>
          <w:szCs w:val="36"/>
        </w:rPr>
      </w:pPr>
      <w:r>
        <w:rPr>
          <w:rFonts w:ascii="宋体" w:hAnsi="宋体"/>
          <w:b/>
          <w:sz w:val="36"/>
          <w:szCs w:val="36"/>
        </w:rPr>
        <w:t xml:space="preserve"> </w:t>
      </w:r>
      <w:r/>
    </w:p>
    <w:p>
      <w:pPr>
        <w:pStyle w:val="855"/>
        <w:jc w:val="center"/>
        <w:spacing w:line="360" w:lineRule="auto"/>
        <w:rPr>
          <w:rFonts w:ascii="宋体" w:hAnsi="宋体"/>
          <w:b/>
          <w:sz w:val="36"/>
          <w:szCs w:val="36"/>
        </w:rPr>
        <w:outlineLvl w:val="0"/>
      </w:pPr>
      <w:r/>
      <w:bookmarkStart w:id="827" w:name="_Toc99301425"/>
      <w:r>
        <w:rPr>
          <w:rFonts w:ascii="宋体" w:hAnsi="宋体"/>
          <w:b/>
          <w:sz w:val="36"/>
          <w:szCs w:val="36"/>
        </w:rPr>
        <w:br w:type="page" w:clear="all"/>
        <w:t xml:space="preserve">第六章   拟签订的合同文本</w:t>
      </w:r>
      <w:bookmarkEnd w:id="827"/>
      <w:r>
        <w:rPr>
          <w:rFonts w:ascii="宋体" w:hAnsi="宋体"/>
          <w:b/>
          <w:sz w:val="36"/>
          <w:szCs w:val="36"/>
        </w:rPr>
      </w:r>
      <w:r/>
    </w:p>
    <w:p>
      <w:pPr>
        <w:pStyle w:val="855"/>
        <w:jc w:val="center"/>
        <w:spacing w:line="360" w:lineRule="auto"/>
        <w:rPr>
          <w:rFonts w:ascii="宋体" w:hAnsi="宋体"/>
          <w:b/>
          <w:sz w:val="36"/>
          <w:szCs w:val="36"/>
        </w:rPr>
        <w:outlineLvl w:val="0"/>
      </w:pPr>
      <w:r/>
      <w:bookmarkStart w:id="828" w:name="_Toc99301426"/>
      <w:r>
        <w:rPr>
          <w:rFonts w:ascii="宋体" w:hAnsi="宋体"/>
          <w:b/>
          <w:sz w:val="36"/>
          <w:szCs w:val="36"/>
        </w:rPr>
      </w:r>
      <w:r/>
    </w:p>
    <w:p>
      <w:pPr>
        <w:pStyle w:val="855"/>
        <w:jc w:val="center"/>
        <w:rPr>
          <w:rFonts w:hint="eastAsia"/>
          <w:b/>
          <w:sz w:val="40"/>
        </w:rPr>
      </w:pPr>
      <w:r>
        <w:rPr>
          <w:rFonts w:hint="eastAsia"/>
          <w:b/>
          <w:sz w:val="40"/>
        </w:rPr>
        <w:t xml:space="preserve">销   售  合  同</w:t>
      </w:r>
      <w:r/>
    </w:p>
    <w:p>
      <w:pPr>
        <w:pStyle w:val="855"/>
        <w:rPr>
          <w:rFonts w:hint="eastAsia"/>
          <w:b/>
        </w:rPr>
      </w:pPr>
      <w:r>
        <w:rPr>
          <w:rFonts w:hint="eastAsia"/>
          <w:b/>
        </w:rPr>
      </w:r>
      <w:r/>
    </w:p>
    <w:p>
      <w:pPr>
        <w:pStyle w:val="855"/>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p>
    <w:p>
      <w:pPr>
        <w:pStyle w:val="855"/>
        <w:rPr>
          <w:rFonts w:hint="eastAsia"/>
          <w:u w:val="single"/>
        </w:rPr>
      </w:pPr>
      <w:r>
        <w:rPr>
          <w:rFonts w:hint="eastAsia"/>
          <w:u w:val="single"/>
        </w:rPr>
      </w:r>
      <w:r/>
    </w:p>
    <w:p>
      <w:pPr>
        <w:pStyle w:val="855"/>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p>
    <w:p>
      <w:pPr>
        <w:pStyle w:val="855"/>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p>
    <w:p>
      <w:pPr>
        <w:pStyle w:val="855"/>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p>
    <w:p>
      <w:pPr>
        <w:pStyle w:val="855"/>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p>
    <w:p>
      <w:pPr>
        <w:pStyle w:val="855"/>
        <w:rPr>
          <w:rFonts w:hint="eastAsia"/>
          <w:b/>
        </w:rPr>
      </w:pPr>
      <w:r>
        <w:rPr>
          <w:rFonts w:hint="eastAsia"/>
        </w:rPr>
        <w:t xml:space="preserve">      /68870822（装备物资采管处）                          </w:t>
      </w:r>
      <w:r>
        <w:rPr>
          <w:rFonts w:hint="eastAsia"/>
          <w:b/>
        </w:rPr>
      </w:r>
      <w:r/>
    </w:p>
    <w:p>
      <w:pPr>
        <w:pStyle w:val="855"/>
        <w:rPr>
          <w:rFonts w:hint="eastAsia"/>
          <w:b/>
        </w:rPr>
      </w:pPr>
      <w:r>
        <w:rPr>
          <w:rFonts w:hint="eastAsia"/>
          <w:b/>
        </w:rPr>
        <w:t xml:space="preserve">传真：</w:t>
      </w:r>
      <w:r>
        <w:rPr>
          <w:rFonts w:hint="eastAsia"/>
        </w:rPr>
        <w:t xml:space="preserve">0519-86606207   </w:t>
      </w:r>
      <w:r>
        <w:rPr>
          <w:rFonts w:hint="eastAsia"/>
          <w:b/>
        </w:rPr>
        <w:t xml:space="preserve">                          传真：</w:t>
      </w:r>
      <w:r/>
    </w:p>
    <w:p>
      <w:pPr>
        <w:pStyle w:val="855"/>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855"/>
        <w:rPr>
          <w:rFonts w:hint="eastAsia"/>
          <w:b/>
        </w:rPr>
      </w:pPr>
      <w:r>
        <w:rPr>
          <w:rFonts w:hint="eastAsia"/>
          <w:b/>
        </w:rPr>
      </w:r>
      <w:r/>
    </w:p>
    <w:p>
      <w:pPr>
        <w:pStyle w:val="855"/>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110"/>
              <w:ind w:right="4"/>
              <w:jc w:val="center"/>
              <w:rPr>
                <w:rFonts w:ascii="宋体" w:hAnsi="宋体"/>
                <w:b/>
                <w:sz w:val="21"/>
                <w:szCs w:val="21"/>
                <w:lang w:bidi="he-IL"/>
              </w:rPr>
            </w:pPr>
            <w:r>
              <w:rPr>
                <w:rFonts w:ascii="宋体" w:hAnsi="宋体"/>
                <w:b/>
                <w:sz w:val="21"/>
                <w:szCs w:val="21"/>
                <w:lang w:bidi="he-IL"/>
              </w:rPr>
              <w:t xml:space="preserve">商品名称</w:t>
            </w:r>
            <w:r/>
          </w:p>
        </w:tc>
        <w:tc>
          <w:tcPr>
            <w:tcW w:w="1395" w:type="dxa"/>
            <w:vAlign w:val="center"/>
            <w:textDirection w:val="lrTb"/>
            <w:noWrap w:val="false"/>
          </w:tcPr>
          <w:p>
            <w:pPr>
              <w:pStyle w:val="1110"/>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p>
        </w:tc>
        <w:tc>
          <w:tcPr>
            <w:tcW w:w="1069" w:type="dxa"/>
            <w:vAlign w:val="center"/>
            <w:textDirection w:val="lrTb"/>
            <w:noWrap w:val="false"/>
          </w:tcPr>
          <w:p>
            <w:pPr>
              <w:pStyle w:val="1110"/>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p>
        </w:tc>
        <w:tc>
          <w:tcPr>
            <w:tcW w:w="956" w:type="dxa"/>
            <w:vAlign w:val="center"/>
            <w:textDirection w:val="lrTb"/>
            <w:noWrap w:val="false"/>
          </w:tcPr>
          <w:p>
            <w:pPr>
              <w:pStyle w:val="1110"/>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720" w:type="dxa"/>
            <w:vAlign w:val="center"/>
            <w:textDirection w:val="lrTb"/>
            <w:noWrap w:val="false"/>
          </w:tcPr>
          <w:p>
            <w:pPr>
              <w:pStyle w:val="1110"/>
              <w:ind w:right="19"/>
              <w:jc w:val="center"/>
              <w:rPr>
                <w:rFonts w:ascii="宋体" w:hAnsi="宋体"/>
                <w:b/>
                <w:sz w:val="21"/>
                <w:szCs w:val="21"/>
                <w:lang w:bidi="he-IL"/>
              </w:rPr>
            </w:pPr>
            <w:r>
              <w:rPr>
                <w:rFonts w:ascii="宋体" w:hAnsi="宋体"/>
                <w:b/>
                <w:sz w:val="21"/>
                <w:szCs w:val="21"/>
                <w:lang w:bidi="he-IL"/>
              </w:rPr>
              <w:t xml:space="preserve">单位</w:t>
            </w:r>
            <w:r/>
          </w:p>
        </w:tc>
        <w:tc>
          <w:tcPr>
            <w:tcW w:w="519" w:type="dxa"/>
            <w:vAlign w:val="center"/>
            <w:textDirection w:val="lrTb"/>
            <w:noWrap w:val="false"/>
          </w:tcPr>
          <w:p>
            <w:pPr>
              <w:pStyle w:val="1110"/>
              <w:ind w:right="19"/>
              <w:jc w:val="center"/>
              <w:rPr>
                <w:rFonts w:ascii="宋体" w:hAnsi="宋体"/>
                <w:b/>
                <w:sz w:val="21"/>
                <w:szCs w:val="21"/>
                <w:lang w:bidi="he-IL"/>
              </w:rPr>
            </w:pPr>
            <w:r>
              <w:rPr>
                <w:rFonts w:ascii="宋体" w:hAnsi="宋体"/>
                <w:b/>
                <w:sz w:val="21"/>
                <w:szCs w:val="21"/>
                <w:lang w:bidi="he-IL"/>
              </w:rPr>
              <w:t xml:space="preserve">数量</w:t>
            </w:r>
            <w:r/>
          </w:p>
        </w:tc>
        <w:tc>
          <w:tcPr>
            <w:tcW w:w="1243" w:type="dxa"/>
            <w:vAlign w:val="center"/>
            <w:textDirection w:val="lrTb"/>
            <w:noWrap w:val="false"/>
          </w:tcPr>
          <w:p>
            <w:pPr>
              <w:pStyle w:val="1110"/>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110"/>
              <w:ind w:right="19"/>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260" w:type="dxa"/>
            <w:vAlign w:val="center"/>
            <w:textDirection w:val="lrTb"/>
            <w:noWrap w:val="false"/>
          </w:tcPr>
          <w:p>
            <w:pPr>
              <w:pStyle w:val="1110"/>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110"/>
              <w:ind w:right="28"/>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620" w:type="dxa"/>
            <w:vAlign w:val="center"/>
            <w:textDirection w:val="lrTb"/>
            <w:noWrap w:val="false"/>
          </w:tcPr>
          <w:p>
            <w:pPr>
              <w:pStyle w:val="1110"/>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110"/>
              <w:ind w:left="4"/>
              <w:jc w:val="center"/>
              <w:rPr>
                <w:rFonts w:hint="eastAsia" w:ascii="宋体" w:hAnsi="宋体"/>
                <w:b/>
                <w:sz w:val="21"/>
                <w:szCs w:val="21"/>
                <w:lang w:bidi="he-IL"/>
              </w:rPr>
            </w:pPr>
            <w:r>
              <w:rPr>
                <w:rFonts w:hint="eastAsia" w:ascii="宋体" w:hAnsi="宋体"/>
                <w:b/>
                <w:sz w:val="21"/>
                <w:szCs w:val="21"/>
                <w:lang w:bidi="he-IL"/>
              </w:rPr>
              <w:t xml:space="preserve">含税价(元)</w:t>
            </w:r>
            <w:r/>
          </w:p>
        </w:tc>
      </w:tr>
      <w:tr>
        <w:trPr>
          <w:trHeight w:val="451"/>
        </w:trPr>
        <w:tc>
          <w:tcPr>
            <w:tcW w:w="1873" w:type="dxa"/>
            <w:vAlign w:val="center"/>
            <w:textDirection w:val="lrTb"/>
            <w:noWrap w:val="false"/>
          </w:tcPr>
          <w:p>
            <w:pPr>
              <w:pStyle w:val="1110"/>
              <w:ind w:right="4"/>
              <w:jc w:val="center"/>
              <w:rPr>
                <w:rFonts w:hint="eastAsia" w:ascii="宋体" w:hAnsi="宋体"/>
                <w:sz w:val="21"/>
                <w:szCs w:val="21"/>
                <w:lang w:bidi="he-IL"/>
              </w:rPr>
            </w:pPr>
            <w:r>
              <w:rPr>
                <w:rFonts w:hint="eastAsia" w:ascii="宋体" w:hAnsi="宋体"/>
                <w:b/>
                <w:bCs/>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110"/>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110"/>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110"/>
              <w:ind w:right="4"/>
              <w:jc w:val="center"/>
              <w:rPr>
                <w:rFonts w:hint="eastAsia" w:ascii="宋体" w:hAnsi="宋体"/>
                <w:sz w:val="21"/>
                <w:szCs w:val="21"/>
                <w:lang w:bidi="he-IL"/>
              </w:rPr>
            </w:pPr>
            <w:r>
              <w:rPr>
                <w:rFonts w:hint="eastAsia" w:ascii="宋体" w:hAnsi="宋体"/>
                <w:sz w:val="21"/>
                <w:szCs w:val="21"/>
                <w:lang w:bidi="he-IL"/>
              </w:rPr>
            </w:r>
            <w:r/>
          </w:p>
        </w:tc>
        <w:tc>
          <w:tcPr>
            <w:tcW w:w="720" w:type="dxa"/>
            <w:vAlign w:val="center"/>
            <w:textDirection w:val="lrTb"/>
            <w:noWrap w:val="false"/>
          </w:tcPr>
          <w:p>
            <w:pPr>
              <w:pStyle w:val="1110"/>
              <w:ind w:right="4"/>
              <w:jc w:val="center"/>
              <w:rPr>
                <w:rFonts w:hint="eastAsia" w:ascii="宋体" w:hAnsi="宋体"/>
                <w:sz w:val="21"/>
                <w:szCs w:val="21"/>
                <w:lang w:bidi="he-IL"/>
              </w:rPr>
            </w:pPr>
            <w:r>
              <w:rPr>
                <w:rFonts w:hint="eastAsia" w:ascii="宋体" w:hAnsi="宋体"/>
                <w:sz w:val="21"/>
                <w:szCs w:val="21"/>
                <w:lang w:bidi="he-IL"/>
              </w:rPr>
            </w:r>
            <w:r/>
          </w:p>
        </w:tc>
        <w:tc>
          <w:tcPr>
            <w:tcW w:w="519" w:type="dxa"/>
            <w:vAlign w:val="center"/>
            <w:textDirection w:val="lrTb"/>
            <w:noWrap w:val="false"/>
          </w:tcPr>
          <w:p>
            <w:pPr>
              <w:pStyle w:val="1110"/>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110"/>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110"/>
              <w:ind w:right="28"/>
              <w:jc w:val="center"/>
              <w:rPr>
                <w:rFonts w:hint="eastAsia" w:ascii="宋体" w:hAnsi="宋体"/>
                <w:sz w:val="21"/>
                <w:szCs w:val="21"/>
                <w:lang w:bidi="he-IL"/>
              </w:rPr>
            </w:pPr>
            <w:r>
              <w:rPr>
                <w:rFonts w:hint="eastAsia" w:ascii="宋体" w:hAnsi="宋体"/>
                <w:sz w:val="21"/>
                <w:szCs w:val="21"/>
                <w:lang w:bidi="he-IL"/>
              </w:rPr>
            </w:r>
            <w:r/>
          </w:p>
        </w:tc>
        <w:tc>
          <w:tcPr>
            <w:tcW w:w="1620" w:type="dxa"/>
            <w:vAlign w:val="center"/>
            <w:textDirection w:val="lrTb"/>
            <w:noWrap w:val="false"/>
          </w:tcPr>
          <w:p>
            <w:pPr>
              <w:pStyle w:val="1110"/>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110"/>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110"/>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110"/>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110"/>
              <w:jc w:val="center"/>
              <w:rPr>
                <w:rFonts w:ascii="宋体" w:hAnsi="宋体"/>
                <w:sz w:val="21"/>
                <w:szCs w:val="21"/>
                <w:lang w:bidi="he-IL"/>
              </w:rPr>
            </w:pPr>
            <w:r>
              <w:rPr>
                <w:rFonts w:ascii="宋体" w:hAnsi="宋体"/>
                <w:sz w:val="21"/>
                <w:szCs w:val="21"/>
                <w:lang w:bidi="he-IL"/>
              </w:rPr>
            </w:r>
            <w:r/>
          </w:p>
        </w:tc>
        <w:tc>
          <w:tcPr>
            <w:tcW w:w="720" w:type="dxa"/>
            <w:vAlign w:val="center"/>
            <w:textDirection w:val="lrTb"/>
            <w:noWrap w:val="false"/>
          </w:tcPr>
          <w:p>
            <w:pPr>
              <w:pStyle w:val="1110"/>
              <w:jc w:val="center"/>
              <w:rPr>
                <w:rFonts w:ascii="宋体" w:hAnsi="宋体"/>
                <w:sz w:val="21"/>
                <w:szCs w:val="21"/>
                <w:lang w:bidi="he-IL"/>
              </w:rPr>
            </w:pPr>
            <w:r>
              <w:rPr>
                <w:rFonts w:ascii="宋体" w:hAnsi="宋体"/>
                <w:sz w:val="21"/>
                <w:szCs w:val="21"/>
                <w:lang w:bidi="he-IL"/>
              </w:rPr>
            </w:r>
            <w:r/>
          </w:p>
        </w:tc>
        <w:tc>
          <w:tcPr>
            <w:tcW w:w="519" w:type="dxa"/>
            <w:vAlign w:val="center"/>
            <w:textDirection w:val="lrTb"/>
            <w:noWrap w:val="false"/>
          </w:tcPr>
          <w:p>
            <w:pPr>
              <w:pStyle w:val="1110"/>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110"/>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110"/>
              <w:jc w:val="center"/>
              <w:rPr>
                <w:rFonts w:ascii="宋体" w:hAnsi="宋体"/>
                <w:sz w:val="21"/>
                <w:szCs w:val="21"/>
                <w:lang w:bidi="he-IL"/>
              </w:rPr>
            </w:pPr>
            <w:r>
              <w:rPr>
                <w:rFonts w:ascii="宋体" w:hAnsi="宋体"/>
                <w:sz w:val="21"/>
                <w:szCs w:val="21"/>
                <w:lang w:bidi="he-IL"/>
              </w:rPr>
            </w:r>
            <w:r/>
          </w:p>
        </w:tc>
        <w:tc>
          <w:tcPr>
            <w:tcW w:w="1620" w:type="dxa"/>
            <w:vAlign w:val="center"/>
            <w:textDirection w:val="lrTb"/>
            <w:noWrap w:val="false"/>
          </w:tcPr>
          <w:p>
            <w:pPr>
              <w:pStyle w:val="1110"/>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110"/>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362" w:type="dxa"/>
            <w:vAlign w:val="center"/>
            <w:textDirection w:val="lrTb"/>
            <w:noWrap w:val="false"/>
          </w:tcPr>
          <w:p>
            <w:pPr>
              <w:pStyle w:val="1110"/>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110"/>
        <w:rPr>
          <w:rFonts w:hint="eastAsia"/>
          <w:sz w:val="21"/>
          <w:szCs w:val="21"/>
        </w:rPr>
      </w:pPr>
      <w:r>
        <w:rPr>
          <w:rFonts w:hint="eastAsia"/>
          <w:sz w:val="21"/>
          <w:szCs w:val="21"/>
        </w:rPr>
      </w:r>
      <w:r/>
    </w:p>
    <w:p>
      <w:pPr>
        <w:pStyle w:val="1110"/>
        <w:rPr>
          <w:rFonts w:hint="eastAsia"/>
          <w:b/>
        </w:rPr>
      </w:pPr>
      <w:r>
        <w:rPr>
          <w:rFonts w:hint="eastAsia"/>
        </w:rPr>
        <w:t xml:space="preserve">二、</w:t>
      </w:r>
      <w:r>
        <w:rPr>
          <w:rFonts w:hint="eastAsia"/>
          <w:b/>
        </w:rPr>
        <w:t xml:space="preserve">设备详细配置：</w:t>
      </w:r>
      <w:r/>
    </w:p>
    <w:p>
      <w:pPr>
        <w:pStyle w:val="1110"/>
        <w:ind w:firstLine="622"/>
        <w:spacing w:after="120"/>
        <w:rPr>
          <w:rFonts w:hint="eastAsia"/>
          <w:sz w:val="21"/>
          <w:szCs w:val="21"/>
        </w:rPr>
      </w:pPr>
      <w:r>
        <w:rPr>
          <w:rFonts w:hint="eastAsia"/>
          <w:sz w:val="21"/>
          <w:szCs w:val="21"/>
        </w:rPr>
        <w:t xml:space="preserve">见附件1。（若无配置清单，请填“无”）</w:t>
      </w:r>
      <w:r/>
    </w:p>
    <w:p>
      <w:pPr>
        <w:pStyle w:val="855"/>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855"/>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w:t>
      </w:r>
      <w:r>
        <w:rPr>
          <w:rFonts w:hint="eastAsia" w:ascii="宋体" w:hAnsi="宋体"/>
          <w:szCs w:val="21"/>
          <w:lang w:bidi="he-IL"/>
        </w:rPr>
        <w:t xml:space="preserve">维保价格（全保）</w:t>
      </w:r>
      <w:r>
        <w:rPr>
          <w:rFonts w:hint="eastAsia" w:ascii="宋体" w:hAnsi="宋体"/>
          <w:szCs w:val="21"/>
          <w:u w:val="single"/>
          <w:lang w:bidi="he-IL"/>
        </w:rPr>
        <w:t xml:space="preserve">     </w:t>
      </w:r>
      <w:r>
        <w:rPr>
          <w:rFonts w:hint="eastAsia" w:ascii="宋体" w:hAnsi="宋体"/>
          <w:szCs w:val="21"/>
          <w:lang w:bidi="he-IL"/>
        </w:rPr>
        <w:t xml:space="preserve">元/台/年</w:t>
      </w:r>
      <w:r>
        <w:rPr>
          <w:rFonts w:hint="eastAsia"/>
          <w:szCs w:val="21"/>
        </w:rPr>
        <w:t xml:space="preserve">，维保期间乙方免费提供所有零配件及服务。</w:t>
      </w:r>
      <w:r/>
    </w:p>
    <w:p>
      <w:pPr>
        <w:pStyle w:val="855"/>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855"/>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p>
    <w:p>
      <w:pPr>
        <w:pStyle w:val="855"/>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855"/>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p>
    <w:p>
      <w:pPr>
        <w:pStyle w:val="1110"/>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p>
    <w:p>
      <w:pPr>
        <w:pStyle w:val="1110"/>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w:t>
      </w:r>
      <w:r>
        <w:rPr>
          <w:rFonts w:ascii="宋体" w:hAnsi="宋体"/>
          <w:sz w:val="21"/>
          <w:szCs w:val="21"/>
          <w:u w:val="single"/>
          <w:lang w:bidi="he-IL"/>
        </w:rPr>
        <w:t xml:space="preserve">60</w:t>
      </w:r>
      <w:r>
        <w:rPr>
          <w:rFonts w:hint="eastAsia" w:ascii="宋体" w:hAnsi="宋体"/>
          <w:sz w:val="21"/>
          <w:szCs w:val="21"/>
          <w:u w:val="single"/>
          <w:lang w:bidi="he-IL"/>
        </w:rPr>
        <w:t xml:space="preserve">个工作日内到货，如逾期到货，每日按该货款金额千分之五承担违约金，逾期60日仍不能到货的，甲方有权解除本合同，并由乙方承担该货款金额30%的违约金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p>
    <w:p>
      <w:pPr>
        <w:pStyle w:val="855"/>
        <w:ind w:left="525" w:hanging="525"/>
        <w:rPr>
          <w:rFonts w:hint="eastAsia"/>
          <w:b/>
          <w:szCs w:val="21"/>
        </w:rPr>
      </w:pPr>
      <w:r>
        <w:rPr>
          <w:rFonts w:hint="eastAsia"/>
          <w:b/>
          <w:szCs w:val="21"/>
        </w:rPr>
        <w:t xml:space="preserve">五、交货地点：</w:t>
      </w:r>
      <w:r/>
    </w:p>
    <w:p>
      <w:pPr>
        <w:pStyle w:val="855"/>
        <w:ind w:left="523" w:hanging="103"/>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855"/>
        <w:ind w:left="525" w:hanging="525"/>
        <w:rPr>
          <w:rFonts w:hint="eastAsia"/>
          <w:b/>
          <w:szCs w:val="21"/>
        </w:rPr>
      </w:pPr>
      <w:r>
        <w:rPr>
          <w:rFonts w:hint="eastAsia"/>
          <w:b/>
          <w:szCs w:val="21"/>
        </w:rPr>
        <w:t xml:space="preserve">六、付款方式和要求：</w:t>
      </w:r>
      <w:r/>
    </w:p>
    <w:p>
      <w:pPr>
        <w:pStyle w:val="855"/>
        <w:ind w:left="624" w:hanging="204"/>
        <w:rPr>
          <w:rFonts w:hint="eastAsia" w:ascii="宋体" w:hAnsi="宋体"/>
          <w:szCs w:val="21"/>
        </w:rPr>
      </w:pPr>
      <w:r>
        <w:rPr>
          <w:rFonts w:hint="eastAsia"/>
          <w:szCs w:val="21"/>
        </w:rPr>
        <w:t xml:space="preserve">1</w:t>
      </w:r>
      <w:r>
        <w:rPr>
          <w:rFonts w:hint="eastAsia" w:ascii="宋体" w:hAnsi="宋体"/>
          <w:szCs w:val="21"/>
        </w:rPr>
        <w:t xml:space="preserve">.设备安装、调试、验收合格，并培训指导完成后，支付合同金额的30%货款；正常使用6个月后支付合同金额的70% 货款。付款前乙方向甲方提供增值税发票，甲方按医院签票流程走付款程序，具体到账时间以甲方付款流程为准。</w:t>
      </w:r>
      <w:r/>
    </w:p>
    <w:p>
      <w:pPr>
        <w:pStyle w:val="855"/>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p>
    <w:p>
      <w:pPr>
        <w:pStyle w:val="855"/>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p>
    <w:p>
      <w:pPr>
        <w:pStyle w:val="855"/>
        <w:ind w:left="412" w:firstLine="420"/>
        <w:rPr>
          <w:rFonts w:hint="eastAsia" w:ascii="宋体" w:hAnsi="宋体"/>
          <w:szCs w:val="21"/>
        </w:rPr>
      </w:pPr>
      <w:r>
        <w:rPr>
          <w:rFonts w:hint="eastAsia" w:ascii="宋体" w:hAnsi="宋体"/>
          <w:szCs w:val="21"/>
        </w:rPr>
        <w:t xml:space="preserve">公司名称：</w:t>
      </w:r>
      <w:r/>
    </w:p>
    <w:p>
      <w:pPr>
        <w:pStyle w:val="855"/>
        <w:ind w:left="412" w:firstLine="420"/>
        <w:rPr>
          <w:rFonts w:hint="eastAsia" w:ascii="宋体" w:hAnsi="宋体"/>
          <w:szCs w:val="21"/>
        </w:rPr>
      </w:pPr>
      <w:r>
        <w:rPr>
          <w:rFonts w:hint="eastAsia" w:ascii="宋体" w:hAnsi="宋体"/>
          <w:szCs w:val="21"/>
        </w:rPr>
        <w:t xml:space="preserve">开户行：                                      </w:t>
      </w:r>
      <w:r/>
    </w:p>
    <w:p>
      <w:pPr>
        <w:pStyle w:val="855"/>
        <w:ind w:left="412" w:firstLine="420"/>
        <w:rPr>
          <w:rFonts w:hint="eastAsia"/>
          <w:szCs w:val="21"/>
          <w:u w:val="single"/>
        </w:rPr>
      </w:pPr>
      <w:r>
        <w:rPr>
          <w:rFonts w:hint="eastAsia" w:ascii="宋体" w:hAnsi="宋体"/>
          <w:szCs w:val="21"/>
        </w:rPr>
        <w:t xml:space="preserve">账号：</w:t>
      </w:r>
      <w:r>
        <w:rPr>
          <w:rFonts w:hint="eastAsia"/>
          <w:szCs w:val="21"/>
          <w:u w:val="single"/>
        </w:rPr>
      </w:r>
      <w:r/>
    </w:p>
    <w:p>
      <w:pPr>
        <w:pStyle w:val="855"/>
        <w:rPr>
          <w:rFonts w:hint="eastAsia"/>
          <w:szCs w:val="21"/>
        </w:rPr>
      </w:pPr>
      <w:r>
        <w:rPr>
          <w:rFonts w:hint="eastAsia"/>
          <w:b/>
          <w:szCs w:val="21"/>
        </w:rPr>
        <w:t xml:space="preserve">七、资质、质量要求及技术标准：</w:t>
      </w:r>
      <w:r>
        <w:rPr>
          <w:rFonts w:hint="eastAsia"/>
          <w:szCs w:val="21"/>
        </w:rPr>
      </w:r>
      <w:r/>
    </w:p>
    <w:p>
      <w:pPr>
        <w:pStyle w:val="855"/>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pStyle w:val="855"/>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855"/>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p>
    <w:p>
      <w:pPr>
        <w:pStyle w:val="855"/>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p>
    <w:p>
      <w:pPr>
        <w:pStyle w:val="855"/>
        <w:ind w:firstLine="420"/>
        <w:rPr>
          <w:szCs w:val="21"/>
        </w:rPr>
      </w:pPr>
      <w:r>
        <w:rPr>
          <w:rFonts w:hint="eastAsia"/>
          <w:szCs w:val="21"/>
        </w:rPr>
        <w:t xml:space="preserve">5. 乙方提供的设备均需满足国家网络信息安全要求。</w:t>
      </w:r>
      <w:r>
        <w:rPr>
          <w:szCs w:val="21"/>
        </w:rPr>
      </w:r>
      <w:r/>
    </w:p>
    <w:p>
      <w:pPr>
        <w:pStyle w:val="855"/>
        <w:ind w:firstLine="735"/>
        <w:spacing w:after="120"/>
        <w:rPr>
          <w:rFonts w:hint="eastAsia"/>
          <w:szCs w:val="21"/>
        </w:rPr>
      </w:pPr>
      <w:r>
        <w:rPr>
          <w:rFonts w:hint="eastAsia"/>
          <w:szCs w:val="21"/>
        </w:rPr>
        <w:t xml:space="preserve">以上条款必须满足，否则由此引起的一切责任由乙方负责。</w:t>
      </w:r>
      <w:r/>
    </w:p>
    <w:p>
      <w:pPr>
        <w:pStyle w:val="855"/>
        <w:rPr>
          <w:rFonts w:hint="eastAsia"/>
          <w:b/>
          <w:szCs w:val="21"/>
        </w:rPr>
      </w:pPr>
      <w:r>
        <w:rPr>
          <w:rFonts w:hint="eastAsia"/>
          <w:b/>
          <w:szCs w:val="21"/>
        </w:rPr>
        <w:t xml:space="preserve">八、设备到货、安装、验收和培训：</w:t>
      </w:r>
      <w:r/>
    </w:p>
    <w:p>
      <w:pPr>
        <w:pStyle w:val="855"/>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p>
    <w:p>
      <w:pPr>
        <w:pStyle w:val="855"/>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p>
    <w:p>
      <w:pPr>
        <w:pStyle w:val="855"/>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p>
    <w:p>
      <w:pPr>
        <w:pStyle w:val="855"/>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p>
    <w:p>
      <w:pPr>
        <w:pStyle w:val="855"/>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pStyle w:val="855"/>
        <w:rPr>
          <w:rFonts w:hint="eastAsia"/>
          <w:szCs w:val="21"/>
        </w:rPr>
      </w:pPr>
      <w:r>
        <w:rPr>
          <w:rFonts w:hint="eastAsia"/>
          <w:b/>
          <w:szCs w:val="21"/>
        </w:rPr>
        <w:t xml:space="preserve">九、违约责任：</w:t>
      </w:r>
      <w:r>
        <w:rPr>
          <w:rFonts w:hint="eastAsia"/>
          <w:szCs w:val="21"/>
        </w:rPr>
      </w:r>
      <w:r/>
    </w:p>
    <w:p>
      <w:pPr>
        <w:pStyle w:val="855"/>
        <w:ind w:left="424"/>
        <w:spacing w:after="120"/>
        <w:rPr>
          <w:rFonts w:hint="eastAsia" w:ascii="Calibri" w:hAnsi="Calibri"/>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szCs w:val="21"/>
          <w:lang w:val="en-AU"/>
        </w:rPr>
      </w:r>
      <w:r/>
    </w:p>
    <w:p>
      <w:pPr>
        <w:pStyle w:val="855"/>
        <w:rPr>
          <w:rFonts w:hint="eastAsia" w:ascii="Calibri" w:hAnsi="Calibri"/>
          <w:b/>
          <w:szCs w:val="21"/>
        </w:rPr>
      </w:pPr>
      <w:r>
        <w:rPr>
          <w:rFonts w:hint="eastAsia" w:ascii="Calibri" w:hAnsi="Calibri"/>
          <w:b/>
          <w:szCs w:val="21"/>
        </w:rPr>
        <w:t xml:space="preserve">十、</w:t>
      </w:r>
      <w:r>
        <w:rPr>
          <w:rFonts w:hint="eastAsia" w:ascii="Calibri" w:hAnsi="Calibri"/>
          <w:b/>
          <w:szCs w:val="21"/>
          <w:lang w:val="en-AU"/>
        </w:rPr>
        <w:t xml:space="preserve">合同生效：</w:t>
      </w:r>
      <w:r>
        <w:rPr>
          <w:rFonts w:hint="eastAsia" w:ascii="Calibri" w:hAnsi="Calibri"/>
          <w:b/>
          <w:szCs w:val="21"/>
        </w:rPr>
      </w:r>
      <w:r/>
    </w:p>
    <w:p>
      <w:pPr>
        <w:pStyle w:val="855"/>
        <w:ind w:firstLine="420"/>
        <w:rPr>
          <w:rFonts w:hint="eastAsia" w:ascii="Calibri" w:hAnsi="Calibri"/>
          <w:bCs/>
          <w:szCs w:val="21"/>
          <w:lang w:val="en-AU"/>
        </w:rPr>
      </w:pPr>
      <w:r>
        <w:rPr>
          <w:rFonts w:hint="eastAsia" w:ascii="Calibri" w:hAnsi="Calibri"/>
          <w:bCs/>
          <w:szCs w:val="21"/>
          <w:lang w:val="en-AU"/>
        </w:rPr>
        <w:t xml:space="preserve">本合同应经双方法定代表人或授权代表签字、双方盖章（包括骑缝章）后始生效。</w:t>
      </w:r>
      <w:r/>
    </w:p>
    <w:p>
      <w:pPr>
        <w:pStyle w:val="855"/>
        <w:ind w:firstLine="420"/>
        <w:rPr>
          <w:rFonts w:hint="eastAsia" w:ascii="Calibri" w:hAnsi="Calibri"/>
          <w:bCs/>
          <w:szCs w:val="21"/>
          <w:lang w:val="en-AU"/>
        </w:rPr>
      </w:pPr>
      <w:r>
        <w:rPr>
          <w:rFonts w:hint="eastAsia" w:ascii="Calibri" w:hAnsi="Calibri"/>
          <w:bCs/>
          <w:szCs w:val="21"/>
          <w:lang w:val="en-AU"/>
        </w:rPr>
      </w:r>
      <w:r/>
    </w:p>
    <w:p>
      <w:pPr>
        <w:pStyle w:val="855"/>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p>
    <w:p>
      <w:pPr>
        <w:pStyle w:val="855"/>
        <w:rPr>
          <w:rFonts w:hint="eastAsia"/>
          <w:b/>
          <w:szCs w:val="21"/>
        </w:rPr>
      </w:pPr>
      <w:r>
        <w:rPr>
          <w:rFonts w:hint="eastAsia"/>
          <w:b/>
          <w:szCs w:val="21"/>
        </w:rPr>
      </w:r>
      <w:r/>
    </w:p>
    <w:p>
      <w:pPr>
        <w:pStyle w:val="855"/>
        <w:spacing w:after="120"/>
        <w:rPr>
          <w:rFonts w:hint="eastAsia"/>
          <w:szCs w:val="21"/>
        </w:rPr>
      </w:pPr>
      <w:r>
        <w:rPr>
          <w:rFonts w:hint="eastAsia"/>
          <w:b/>
          <w:szCs w:val="21"/>
        </w:rPr>
        <w:t xml:space="preserve">甲方（签章）：常州市第一人民医院 </w:t>
      </w:r>
      <w:r>
        <w:rPr>
          <w:rFonts w:hint="eastAsia"/>
          <w:szCs w:val="21"/>
        </w:rPr>
        <w:t xml:space="preserve">       </w:t>
        <w:tab/>
        <w:tab/>
        <w:t xml:space="preserve">  </w:t>
      </w:r>
      <w:r>
        <w:rPr>
          <w:rFonts w:hint="eastAsia"/>
          <w:b/>
          <w:szCs w:val="21"/>
        </w:rPr>
        <w:t xml:space="preserve">乙方（签章）：</w:t>
      </w:r>
      <w:r>
        <w:rPr>
          <w:rFonts w:hint="eastAsia"/>
          <w:szCs w:val="21"/>
        </w:rPr>
      </w:r>
      <w:r/>
    </w:p>
    <w:p>
      <w:pPr>
        <w:pStyle w:val="855"/>
        <w:spacing w:after="120"/>
        <w:rPr>
          <w:rFonts w:hint="eastAsia"/>
          <w:szCs w:val="21"/>
        </w:rPr>
      </w:pPr>
      <w:r>
        <w:rPr>
          <w:rFonts w:hint="eastAsia"/>
          <w:b/>
          <w:szCs w:val="21"/>
        </w:rPr>
        <w:t xml:space="preserve">法定代表人：                                  法定代表人：</w:t>
      </w:r>
      <w:r>
        <w:rPr>
          <w:rFonts w:hint="eastAsia"/>
          <w:szCs w:val="21"/>
        </w:rPr>
      </w:r>
      <w:r/>
    </w:p>
    <w:p>
      <w:pPr>
        <w:pStyle w:val="855"/>
        <w:rPr>
          <w:rFonts w:hint="eastAsia"/>
          <w:b/>
          <w:szCs w:val="21"/>
        </w:rPr>
      </w:pPr>
      <w:r>
        <w:rPr>
          <w:rFonts w:hint="eastAsia"/>
          <w:b/>
          <w:szCs w:val="21"/>
        </w:rPr>
        <w:t xml:space="preserve">授权代表：                    </w:t>
        <w:tab/>
        <w:tab/>
        <w:t xml:space="preserve">          授权代表：</w:t>
      </w:r>
      <w:r/>
    </w:p>
    <w:p>
      <w:pPr>
        <w:pStyle w:val="855"/>
        <w:rPr>
          <w:rFonts w:hint="eastAsia"/>
          <w:b/>
          <w:szCs w:val="21"/>
        </w:rPr>
      </w:pPr>
      <w:r>
        <w:rPr>
          <w:rFonts w:hint="eastAsia"/>
          <w:b/>
          <w:szCs w:val="21"/>
        </w:rPr>
      </w:r>
      <w:r/>
    </w:p>
    <w:p>
      <w:pPr>
        <w:pStyle w:val="855"/>
        <w:rPr>
          <w:rFonts w:hint="eastAsia"/>
          <w:b/>
          <w:szCs w:val="21"/>
        </w:rPr>
      </w:pPr>
      <w:r>
        <w:rPr>
          <w:rFonts w:hint="eastAsia"/>
          <w:b/>
          <w:szCs w:val="21"/>
        </w:rPr>
        <w:t xml:space="preserve">日期：                </w:t>
        <w:tab/>
        <w:tab/>
        <w:tab/>
        <w:tab/>
        <w:tab/>
        <w:t xml:space="preserve">      日期：</w:t>
      </w:r>
      <w:r/>
    </w:p>
    <w:p>
      <w:pPr>
        <w:pStyle w:val="855"/>
        <w:rPr>
          <w:rFonts w:hint="eastAsia"/>
          <w:b/>
          <w:szCs w:val="21"/>
        </w:rPr>
      </w:pPr>
      <w:r>
        <w:rPr>
          <w:rFonts w:hint="eastAsia"/>
          <w:b/>
          <w:szCs w:val="21"/>
        </w:rPr>
        <w:t xml:space="preserve">                                             （乙方授权代表联系方式：           ）</w:t>
      </w:r>
      <w:r/>
    </w:p>
    <w:p>
      <w:pPr>
        <w:pStyle w:val="855"/>
        <w:spacing w:after="120"/>
        <w:rPr>
          <w:rFonts w:hint="eastAsia"/>
          <w:b/>
          <w:szCs w:val="21"/>
        </w:rPr>
      </w:pPr>
      <w:r>
        <w:rPr>
          <w:rFonts w:hint="eastAsia"/>
          <w:b/>
          <w:szCs w:val="21"/>
        </w:rPr>
      </w:r>
      <w:r/>
    </w:p>
    <w:p>
      <w:pPr>
        <w:pStyle w:val="855"/>
        <w:spacing w:after="120"/>
        <w:rPr>
          <w:rFonts w:hint="eastAsia"/>
          <w:b/>
          <w:szCs w:val="21"/>
        </w:rPr>
      </w:pPr>
      <w:r>
        <w:rPr>
          <w:rFonts w:hint="eastAsia"/>
          <w:b/>
          <w:szCs w:val="21"/>
        </w:rPr>
      </w:r>
      <w:r/>
    </w:p>
    <w:p>
      <w:pPr>
        <w:pStyle w:val="855"/>
        <w:spacing w:after="120"/>
        <w:rPr>
          <w:rFonts w:hint="eastAsia"/>
          <w:b/>
          <w:szCs w:val="21"/>
        </w:rPr>
      </w:pPr>
      <w:r>
        <w:rPr>
          <w:rFonts w:hint="eastAsia"/>
          <w:b/>
          <w:szCs w:val="21"/>
        </w:rPr>
        <w:t xml:space="preserve">见证方： </w:t>
      </w:r>
      <w:r/>
    </w:p>
    <w:p>
      <w:pPr>
        <w:pStyle w:val="855"/>
        <w:spacing w:after="120"/>
        <w:rPr>
          <w:rFonts w:hint="eastAsia"/>
          <w:b/>
          <w:szCs w:val="21"/>
        </w:rPr>
      </w:pPr>
      <w:r>
        <w:rPr>
          <w:rFonts w:hint="eastAsia"/>
          <w:b/>
          <w:szCs w:val="21"/>
        </w:rPr>
        <w:t xml:space="preserve">代理机构（章）： </w:t>
      </w:r>
      <w:r/>
    </w:p>
    <w:p>
      <w:pPr>
        <w:pStyle w:val="855"/>
        <w:spacing w:after="120"/>
        <w:rPr>
          <w:rFonts w:hint="eastAsia"/>
          <w:b/>
          <w:szCs w:val="21"/>
        </w:rPr>
      </w:pPr>
      <w:r>
        <w:rPr>
          <w:rFonts w:hint="eastAsia"/>
          <w:b/>
          <w:szCs w:val="21"/>
        </w:rPr>
        <w:t xml:space="preserve">经办人：                     电话：</w:t>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rFonts w:hint="eastAsia"/>
          <w:b/>
          <w:szCs w:val="21"/>
        </w:rPr>
      </w:pPr>
      <w:r>
        <w:rPr>
          <w:rFonts w:hint="eastAsia"/>
          <w:b/>
          <w:szCs w:val="21"/>
        </w:rPr>
        <w:t xml:space="preserve">附件1：配置清单（建议非图片格式）</w:t>
      </w:r>
      <w:r/>
    </w:p>
    <w:p>
      <w:pPr>
        <w:pStyle w:val="855"/>
        <w:rPr>
          <w:rFonts w:hint="eastAsia"/>
          <w:bCs/>
          <w:szCs w:val="21"/>
        </w:rPr>
      </w:pPr>
      <w:r>
        <w:rPr>
          <w:rFonts w:hint="eastAsia"/>
          <w:bCs/>
          <w:szCs w:val="21"/>
        </w:rPr>
        <w:t xml:space="preserve">（若标书内有，则公司自行补充配置清单内容，若无，则删除该段文字信息）   </w:t>
      </w:r>
      <w:r/>
    </w:p>
    <w:p>
      <w:pPr>
        <w:pStyle w:val="855"/>
        <w:rPr>
          <w:rFonts w:hint="eastAsia"/>
          <w:b/>
          <w:szCs w:val="21"/>
        </w:rPr>
      </w:pPr>
      <w:r>
        <w:rPr>
          <w:rFonts w:hint="eastAsia"/>
          <w:b/>
          <w:szCs w:val="21"/>
        </w:rPr>
      </w:r>
      <w:r/>
    </w:p>
    <w:p>
      <w:pPr>
        <w:pStyle w:val="855"/>
        <w:rPr>
          <w:rFonts w:hint="eastAsia"/>
          <w:b/>
          <w:szCs w:val="21"/>
        </w:rPr>
      </w:pPr>
      <w:r>
        <w:rPr>
          <w:rFonts w:hint="eastAsia"/>
          <w:b/>
          <w:szCs w:val="21"/>
        </w:rPr>
        <w:t xml:space="preserve">      </w:t>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rPr>
          <w:b/>
          <w:szCs w:val="21"/>
        </w:rPr>
      </w:pPr>
      <w:r>
        <w:rPr>
          <w:rFonts w:hint="eastAsia"/>
          <w:b/>
          <w:szCs w:val="21"/>
        </w:rPr>
        <w:t xml:space="preserve">附件2：维修配件价格清单、易耗品价格清单、耗材价格清单等</w:t>
      </w:r>
      <w:r>
        <w:rPr>
          <w:b/>
          <w:szCs w:val="21"/>
        </w:rPr>
      </w:r>
      <w:r/>
    </w:p>
    <w:p>
      <w:pPr>
        <w:pStyle w:val="855"/>
        <w:rPr>
          <w:rFonts w:hint="eastAsia"/>
          <w:bCs/>
          <w:szCs w:val="21"/>
        </w:rPr>
      </w:pPr>
      <w:r>
        <w:rPr>
          <w:rFonts w:hint="eastAsia"/>
          <w:bCs/>
          <w:szCs w:val="21"/>
        </w:rPr>
        <w:t xml:space="preserve">（若现场谈及维修配件等，则公司自行补充具体内容，若无，则删除该段文字信息）   </w:t>
      </w:r>
      <w:r/>
    </w:p>
    <w:p>
      <w:pPr>
        <w:pStyle w:val="855"/>
        <w:rPr>
          <w:rFonts w:hint="eastAsia"/>
          <w:b/>
          <w:szCs w:val="21"/>
        </w:rPr>
      </w:pPr>
      <w:r>
        <w:rPr>
          <w:rFonts w:hint="eastAsia"/>
          <w:b/>
          <w:szCs w:val="21"/>
        </w:rPr>
        <w:t xml:space="preserve">  </w:t>
      </w:r>
      <w:r/>
    </w:p>
    <w:p>
      <w:pPr>
        <w:pStyle w:val="855"/>
        <w:rPr>
          <w:rFonts w:hint="eastAsia"/>
          <w:b/>
          <w:szCs w:val="21"/>
        </w:rPr>
      </w:pPr>
      <w:r>
        <w:rPr>
          <w:rFonts w:hint="eastAsia"/>
          <w:b/>
          <w:szCs w:val="21"/>
        </w:rPr>
      </w:r>
      <w:r/>
    </w:p>
    <w:p>
      <w:pPr>
        <w:pStyle w:val="855"/>
        <w:rPr>
          <w:rFonts w:hint="eastAsia"/>
          <w:b/>
          <w:szCs w:val="21"/>
        </w:rPr>
      </w:pPr>
      <w:r>
        <w:rPr>
          <w:rFonts w:hint="eastAsia"/>
          <w:b/>
          <w:szCs w:val="21"/>
        </w:rPr>
      </w:r>
      <w:r/>
    </w:p>
    <w:p>
      <w:pPr>
        <w:pStyle w:val="855"/>
        <w:jc w:val="center"/>
        <w:rPr>
          <w:rFonts w:hint="eastAsia"/>
          <w:b/>
          <w:sz w:val="28"/>
          <w:szCs w:val="28"/>
        </w:rPr>
      </w:pPr>
      <w:r>
        <w:rPr>
          <w:rFonts w:hint="eastAsia"/>
          <w:b/>
          <w:sz w:val="28"/>
          <w:szCs w:val="28"/>
        </w:rPr>
        <w:t xml:space="preserve">相关耗材价格清单</w:t>
      </w:r>
      <w:r/>
    </w:p>
    <w:tbl>
      <w:tblPr>
        <w:tblW w:w="10200"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855"/>
              <w:jc w:val="center"/>
              <w:rPr>
                <w:b/>
                <w:szCs w:val="21"/>
              </w:rPr>
            </w:pPr>
            <w:r>
              <w:rPr>
                <w:rFonts w:hint="eastAsia"/>
                <w:b/>
                <w:szCs w:val="21"/>
              </w:rPr>
              <w:t xml:space="preserve">挂网产品名称</w:t>
            </w:r>
            <w:r>
              <w:rPr>
                <w:b/>
                <w:szCs w:val="21"/>
              </w:rPr>
            </w:r>
            <w:r/>
          </w:p>
        </w:tc>
        <w:tc>
          <w:tcPr>
            <w:tcW w:w="705" w:type="dxa"/>
            <w:vAlign w:val="center"/>
            <w:textDirection w:val="lrTb"/>
            <w:noWrap w:val="false"/>
          </w:tcPr>
          <w:p>
            <w:pPr>
              <w:pStyle w:val="855"/>
              <w:jc w:val="center"/>
              <w:rPr>
                <w:b/>
                <w:szCs w:val="21"/>
              </w:rPr>
            </w:pPr>
            <w:r>
              <w:rPr>
                <w:rFonts w:hint="eastAsia"/>
                <w:b/>
                <w:szCs w:val="21"/>
              </w:rPr>
              <w:t xml:space="preserve">产品编码</w:t>
            </w:r>
            <w:r>
              <w:rPr>
                <w:b/>
                <w:szCs w:val="21"/>
              </w:rPr>
            </w:r>
            <w:r/>
          </w:p>
        </w:tc>
        <w:tc>
          <w:tcPr>
            <w:tcW w:w="432" w:type="dxa"/>
            <w:vAlign w:val="center"/>
            <w:textDirection w:val="lrTb"/>
            <w:noWrap w:val="false"/>
          </w:tcPr>
          <w:p>
            <w:pPr>
              <w:pStyle w:val="855"/>
              <w:jc w:val="center"/>
              <w:rPr>
                <w:b/>
                <w:szCs w:val="21"/>
              </w:rPr>
            </w:pPr>
            <w:r>
              <w:rPr>
                <w:rFonts w:hint="eastAsia"/>
                <w:b/>
                <w:szCs w:val="21"/>
              </w:rPr>
              <w:t xml:space="preserve">品牌</w:t>
            </w:r>
            <w:r>
              <w:rPr>
                <w:b/>
                <w:szCs w:val="21"/>
              </w:rPr>
            </w:r>
            <w:r/>
          </w:p>
        </w:tc>
        <w:tc>
          <w:tcPr>
            <w:tcW w:w="723" w:type="dxa"/>
            <w:vAlign w:val="center"/>
            <w:textDirection w:val="lrTb"/>
            <w:noWrap w:val="false"/>
          </w:tcPr>
          <w:p>
            <w:pPr>
              <w:pStyle w:val="855"/>
              <w:jc w:val="center"/>
              <w:rPr>
                <w:b/>
                <w:szCs w:val="21"/>
              </w:rPr>
            </w:pPr>
            <w:r>
              <w:rPr>
                <w:rFonts w:hint="eastAsia"/>
                <w:b/>
                <w:szCs w:val="21"/>
              </w:rPr>
              <w:t xml:space="preserve">规格型号</w:t>
            </w:r>
            <w:r>
              <w:rPr>
                <w:b/>
                <w:szCs w:val="21"/>
              </w:rPr>
            </w:r>
            <w:r/>
          </w:p>
        </w:tc>
        <w:tc>
          <w:tcPr>
            <w:tcW w:w="703" w:type="dxa"/>
            <w:vAlign w:val="center"/>
            <w:textDirection w:val="lrTb"/>
            <w:noWrap w:val="false"/>
          </w:tcPr>
          <w:p>
            <w:pPr>
              <w:pStyle w:val="855"/>
              <w:jc w:val="center"/>
              <w:rPr>
                <w:b/>
                <w:szCs w:val="21"/>
              </w:rPr>
            </w:pPr>
            <w:r>
              <w:rPr>
                <w:rFonts w:hint="eastAsia"/>
                <w:b/>
                <w:szCs w:val="21"/>
              </w:rPr>
              <w:t xml:space="preserve">单位</w:t>
            </w:r>
            <w:r>
              <w:rPr>
                <w:b/>
                <w:szCs w:val="21"/>
              </w:rPr>
            </w:r>
            <w:r/>
          </w:p>
        </w:tc>
        <w:tc>
          <w:tcPr>
            <w:tcW w:w="677" w:type="dxa"/>
            <w:vAlign w:val="center"/>
            <w:textDirection w:val="lrTb"/>
            <w:noWrap w:val="false"/>
          </w:tcPr>
          <w:p>
            <w:pPr>
              <w:pStyle w:val="855"/>
              <w:jc w:val="center"/>
              <w:rPr>
                <w:b/>
                <w:szCs w:val="21"/>
              </w:rPr>
            </w:pPr>
            <w:r>
              <w:rPr>
                <w:rFonts w:hint="eastAsia"/>
                <w:b/>
                <w:szCs w:val="21"/>
              </w:rPr>
              <w:t xml:space="preserve">数量</w:t>
            </w:r>
            <w:r>
              <w:rPr>
                <w:b/>
                <w:szCs w:val="21"/>
              </w:rPr>
            </w:r>
            <w:r/>
          </w:p>
        </w:tc>
        <w:tc>
          <w:tcPr>
            <w:tcW w:w="1170" w:type="dxa"/>
            <w:vAlign w:val="center"/>
            <w:textDirection w:val="lrTb"/>
            <w:noWrap w:val="false"/>
          </w:tcPr>
          <w:p>
            <w:pPr>
              <w:pStyle w:val="855"/>
              <w:jc w:val="center"/>
              <w:rPr>
                <w:b/>
                <w:szCs w:val="21"/>
              </w:rPr>
            </w:pPr>
            <w:r>
              <w:rPr>
                <w:rFonts w:hint="eastAsia"/>
                <w:b/>
                <w:szCs w:val="21"/>
              </w:rPr>
              <w:t xml:space="preserve">制造厂商</w:t>
            </w:r>
            <w:r>
              <w:rPr>
                <w:b/>
                <w:szCs w:val="21"/>
              </w:rPr>
            </w:r>
            <w:r/>
          </w:p>
        </w:tc>
        <w:tc>
          <w:tcPr>
            <w:tcW w:w="1575" w:type="dxa"/>
            <w:vAlign w:val="center"/>
            <w:textDirection w:val="lrTb"/>
            <w:noWrap w:val="false"/>
          </w:tcPr>
          <w:p>
            <w:pPr>
              <w:pStyle w:val="855"/>
              <w:jc w:val="center"/>
              <w:rPr>
                <w:b/>
                <w:szCs w:val="21"/>
              </w:rPr>
            </w:pPr>
            <w:r>
              <w:rPr>
                <w:rFonts w:hint="eastAsia"/>
                <w:b/>
                <w:szCs w:val="21"/>
              </w:rPr>
              <w:t xml:space="preserve">产地</w:t>
            </w:r>
            <w:r>
              <w:rPr>
                <w:b/>
                <w:szCs w:val="21"/>
              </w:rPr>
            </w:r>
            <w:r/>
          </w:p>
        </w:tc>
        <w:tc>
          <w:tcPr>
            <w:tcW w:w="1095" w:type="dxa"/>
            <w:vAlign w:val="center"/>
            <w:textDirection w:val="lrTb"/>
            <w:noWrap w:val="false"/>
          </w:tcPr>
          <w:p>
            <w:pPr>
              <w:pStyle w:val="855"/>
              <w:jc w:val="center"/>
              <w:rPr>
                <w:b/>
                <w:szCs w:val="21"/>
              </w:rPr>
            </w:pPr>
            <w:r>
              <w:rPr>
                <w:rFonts w:hint="eastAsia"/>
                <w:b/>
                <w:szCs w:val="21"/>
              </w:rPr>
              <w:t xml:space="preserve">收费编码</w:t>
            </w:r>
            <w:r>
              <w:rPr>
                <w:b/>
                <w:szCs w:val="21"/>
              </w:rPr>
            </w:r>
            <w:r/>
          </w:p>
        </w:tc>
        <w:tc>
          <w:tcPr>
            <w:tcW w:w="1335" w:type="dxa"/>
            <w:vAlign w:val="center"/>
            <w:textDirection w:val="lrTb"/>
            <w:noWrap w:val="false"/>
          </w:tcPr>
          <w:p>
            <w:pPr>
              <w:pStyle w:val="855"/>
              <w:jc w:val="center"/>
              <w:rPr>
                <w:b/>
                <w:szCs w:val="21"/>
              </w:rPr>
            </w:pPr>
            <w:r>
              <w:rPr>
                <w:rFonts w:hint="eastAsia"/>
                <w:b/>
                <w:szCs w:val="21"/>
              </w:rPr>
              <w:t xml:space="preserve">省平台价格</w:t>
            </w:r>
            <w:r>
              <w:rPr>
                <w:b/>
                <w:szCs w:val="21"/>
              </w:rPr>
            </w:r>
            <w:r/>
          </w:p>
        </w:tc>
        <w:tc>
          <w:tcPr>
            <w:tcW w:w="885" w:type="dxa"/>
            <w:vAlign w:val="center"/>
            <w:textDirection w:val="lrTb"/>
            <w:noWrap w:val="false"/>
          </w:tcPr>
          <w:p>
            <w:pPr>
              <w:pStyle w:val="855"/>
              <w:jc w:val="center"/>
              <w:rPr>
                <w:b/>
                <w:szCs w:val="21"/>
              </w:rPr>
            </w:pPr>
            <w:r>
              <w:rPr>
                <w:rFonts w:hint="eastAsia"/>
                <w:b/>
                <w:szCs w:val="21"/>
              </w:rPr>
              <w:t xml:space="preserve">优惠价</w:t>
            </w:r>
            <w:r>
              <w:rPr>
                <w:b/>
                <w:szCs w:val="21"/>
              </w:rPr>
            </w:r>
            <w:r/>
          </w:p>
        </w:tc>
      </w:tr>
      <w:tr>
        <w:trPr>
          <w:trHeight w:val="625"/>
        </w:trPr>
        <w:tc>
          <w:tcPr>
            <w:tcW w:w="900" w:type="dxa"/>
            <w:vAlign w:val="top"/>
            <w:textDirection w:val="lrTb"/>
            <w:noWrap w:val="false"/>
          </w:tcPr>
          <w:p>
            <w:pPr>
              <w:pStyle w:val="855"/>
              <w:rPr>
                <w:b/>
                <w:szCs w:val="21"/>
              </w:rPr>
            </w:pPr>
            <w:r>
              <w:rPr>
                <w:b/>
                <w:szCs w:val="21"/>
              </w:rPr>
            </w:r>
            <w:r/>
          </w:p>
        </w:tc>
        <w:tc>
          <w:tcPr>
            <w:tcW w:w="705" w:type="dxa"/>
            <w:vAlign w:val="top"/>
            <w:textDirection w:val="lrTb"/>
            <w:noWrap w:val="false"/>
          </w:tcPr>
          <w:p>
            <w:pPr>
              <w:pStyle w:val="855"/>
              <w:rPr>
                <w:b/>
                <w:szCs w:val="21"/>
              </w:rPr>
            </w:pPr>
            <w:r>
              <w:rPr>
                <w:b/>
                <w:szCs w:val="21"/>
              </w:rPr>
            </w:r>
            <w:r/>
          </w:p>
        </w:tc>
        <w:tc>
          <w:tcPr>
            <w:tcW w:w="432" w:type="dxa"/>
            <w:vAlign w:val="top"/>
            <w:textDirection w:val="lrTb"/>
            <w:noWrap w:val="false"/>
          </w:tcPr>
          <w:p>
            <w:pPr>
              <w:pStyle w:val="855"/>
              <w:rPr>
                <w:b/>
                <w:szCs w:val="21"/>
              </w:rPr>
            </w:pPr>
            <w:r>
              <w:rPr>
                <w:b/>
                <w:szCs w:val="21"/>
              </w:rPr>
            </w:r>
            <w:r/>
          </w:p>
        </w:tc>
        <w:tc>
          <w:tcPr>
            <w:tcW w:w="723" w:type="dxa"/>
            <w:vAlign w:val="top"/>
            <w:textDirection w:val="lrTb"/>
            <w:noWrap w:val="false"/>
          </w:tcPr>
          <w:p>
            <w:pPr>
              <w:pStyle w:val="855"/>
              <w:rPr>
                <w:b/>
                <w:szCs w:val="21"/>
              </w:rPr>
            </w:pPr>
            <w:r>
              <w:rPr>
                <w:b/>
                <w:szCs w:val="21"/>
              </w:rPr>
            </w:r>
            <w:r/>
          </w:p>
        </w:tc>
        <w:tc>
          <w:tcPr>
            <w:tcW w:w="703" w:type="dxa"/>
            <w:vAlign w:val="top"/>
            <w:textDirection w:val="lrTb"/>
            <w:noWrap w:val="false"/>
          </w:tcPr>
          <w:p>
            <w:pPr>
              <w:pStyle w:val="855"/>
              <w:rPr>
                <w:b/>
                <w:szCs w:val="21"/>
              </w:rPr>
            </w:pPr>
            <w:r>
              <w:rPr>
                <w:b/>
                <w:szCs w:val="21"/>
              </w:rPr>
            </w:r>
            <w:r/>
          </w:p>
        </w:tc>
        <w:tc>
          <w:tcPr>
            <w:tcW w:w="677" w:type="dxa"/>
            <w:vAlign w:val="top"/>
            <w:textDirection w:val="lrTb"/>
            <w:noWrap w:val="false"/>
          </w:tcPr>
          <w:p>
            <w:pPr>
              <w:pStyle w:val="855"/>
              <w:rPr>
                <w:b/>
                <w:szCs w:val="21"/>
              </w:rPr>
            </w:pPr>
            <w:r>
              <w:rPr>
                <w:b/>
                <w:szCs w:val="21"/>
              </w:rPr>
            </w:r>
            <w:r/>
          </w:p>
        </w:tc>
        <w:tc>
          <w:tcPr>
            <w:tcW w:w="1170" w:type="dxa"/>
            <w:vAlign w:val="top"/>
            <w:textDirection w:val="lrTb"/>
            <w:noWrap w:val="false"/>
          </w:tcPr>
          <w:p>
            <w:pPr>
              <w:pStyle w:val="855"/>
              <w:rPr>
                <w:b/>
                <w:szCs w:val="21"/>
              </w:rPr>
            </w:pPr>
            <w:r>
              <w:rPr>
                <w:b/>
                <w:szCs w:val="21"/>
              </w:rPr>
            </w:r>
            <w:r/>
          </w:p>
        </w:tc>
        <w:tc>
          <w:tcPr>
            <w:tcW w:w="1575" w:type="dxa"/>
            <w:vAlign w:val="top"/>
            <w:textDirection w:val="lrTb"/>
            <w:noWrap w:val="false"/>
          </w:tcPr>
          <w:p>
            <w:pPr>
              <w:pStyle w:val="855"/>
              <w:rPr>
                <w:b/>
                <w:szCs w:val="21"/>
              </w:rPr>
            </w:pPr>
            <w:r>
              <w:rPr>
                <w:b/>
                <w:szCs w:val="21"/>
              </w:rPr>
            </w:r>
            <w:r/>
          </w:p>
        </w:tc>
        <w:tc>
          <w:tcPr>
            <w:tcW w:w="1095" w:type="dxa"/>
            <w:vAlign w:val="top"/>
            <w:textDirection w:val="lrTb"/>
            <w:noWrap w:val="false"/>
          </w:tcPr>
          <w:p>
            <w:pPr>
              <w:pStyle w:val="855"/>
              <w:rPr>
                <w:b/>
                <w:szCs w:val="21"/>
              </w:rPr>
            </w:pPr>
            <w:r>
              <w:rPr>
                <w:b/>
                <w:szCs w:val="21"/>
              </w:rPr>
            </w:r>
            <w:r/>
          </w:p>
        </w:tc>
        <w:tc>
          <w:tcPr>
            <w:tcW w:w="1335" w:type="dxa"/>
            <w:vAlign w:val="top"/>
            <w:textDirection w:val="lrTb"/>
            <w:noWrap w:val="false"/>
          </w:tcPr>
          <w:p>
            <w:pPr>
              <w:pStyle w:val="855"/>
              <w:rPr>
                <w:b/>
                <w:szCs w:val="21"/>
              </w:rPr>
            </w:pPr>
            <w:r>
              <w:rPr>
                <w:b/>
                <w:szCs w:val="21"/>
              </w:rPr>
            </w:r>
            <w:r/>
          </w:p>
        </w:tc>
        <w:tc>
          <w:tcPr>
            <w:tcW w:w="885" w:type="dxa"/>
            <w:vAlign w:val="top"/>
            <w:textDirection w:val="lrTb"/>
            <w:noWrap w:val="false"/>
          </w:tcPr>
          <w:p>
            <w:pPr>
              <w:pStyle w:val="855"/>
              <w:rPr>
                <w:b/>
                <w:szCs w:val="21"/>
              </w:rPr>
            </w:pPr>
            <w:r>
              <w:rPr>
                <w:b/>
                <w:szCs w:val="21"/>
              </w:rPr>
            </w:r>
            <w:r/>
          </w:p>
        </w:tc>
      </w:tr>
      <w:tr>
        <w:trPr>
          <w:trHeight w:val="590"/>
        </w:trPr>
        <w:tc>
          <w:tcPr>
            <w:tcW w:w="900" w:type="dxa"/>
            <w:vAlign w:val="top"/>
            <w:textDirection w:val="lrTb"/>
            <w:noWrap w:val="false"/>
          </w:tcPr>
          <w:p>
            <w:pPr>
              <w:pStyle w:val="855"/>
              <w:rPr>
                <w:b/>
                <w:szCs w:val="21"/>
              </w:rPr>
            </w:pPr>
            <w:r>
              <w:rPr>
                <w:b/>
                <w:szCs w:val="21"/>
              </w:rPr>
            </w:r>
            <w:r/>
          </w:p>
        </w:tc>
        <w:tc>
          <w:tcPr>
            <w:tcW w:w="705" w:type="dxa"/>
            <w:vAlign w:val="top"/>
            <w:textDirection w:val="lrTb"/>
            <w:noWrap w:val="false"/>
          </w:tcPr>
          <w:p>
            <w:pPr>
              <w:pStyle w:val="855"/>
              <w:rPr>
                <w:b/>
                <w:szCs w:val="21"/>
              </w:rPr>
            </w:pPr>
            <w:r>
              <w:rPr>
                <w:b/>
                <w:szCs w:val="21"/>
              </w:rPr>
            </w:r>
            <w:r/>
          </w:p>
        </w:tc>
        <w:tc>
          <w:tcPr>
            <w:tcW w:w="432" w:type="dxa"/>
            <w:vAlign w:val="top"/>
            <w:textDirection w:val="lrTb"/>
            <w:noWrap w:val="false"/>
          </w:tcPr>
          <w:p>
            <w:pPr>
              <w:pStyle w:val="855"/>
              <w:rPr>
                <w:b/>
                <w:szCs w:val="21"/>
              </w:rPr>
            </w:pPr>
            <w:r>
              <w:rPr>
                <w:b/>
                <w:szCs w:val="21"/>
              </w:rPr>
            </w:r>
            <w:r/>
          </w:p>
        </w:tc>
        <w:tc>
          <w:tcPr>
            <w:tcW w:w="723" w:type="dxa"/>
            <w:vAlign w:val="top"/>
            <w:textDirection w:val="lrTb"/>
            <w:noWrap w:val="false"/>
          </w:tcPr>
          <w:p>
            <w:pPr>
              <w:pStyle w:val="855"/>
              <w:rPr>
                <w:b/>
                <w:szCs w:val="21"/>
              </w:rPr>
            </w:pPr>
            <w:r>
              <w:rPr>
                <w:b/>
                <w:szCs w:val="21"/>
              </w:rPr>
            </w:r>
            <w:r/>
          </w:p>
        </w:tc>
        <w:tc>
          <w:tcPr>
            <w:tcW w:w="703" w:type="dxa"/>
            <w:vAlign w:val="top"/>
            <w:textDirection w:val="lrTb"/>
            <w:noWrap w:val="false"/>
          </w:tcPr>
          <w:p>
            <w:pPr>
              <w:pStyle w:val="855"/>
              <w:rPr>
                <w:b/>
                <w:szCs w:val="21"/>
              </w:rPr>
            </w:pPr>
            <w:r>
              <w:rPr>
                <w:b/>
                <w:szCs w:val="21"/>
              </w:rPr>
            </w:r>
            <w:r/>
          </w:p>
        </w:tc>
        <w:tc>
          <w:tcPr>
            <w:tcW w:w="677" w:type="dxa"/>
            <w:vAlign w:val="top"/>
            <w:textDirection w:val="lrTb"/>
            <w:noWrap w:val="false"/>
          </w:tcPr>
          <w:p>
            <w:pPr>
              <w:pStyle w:val="855"/>
              <w:rPr>
                <w:b/>
                <w:szCs w:val="21"/>
              </w:rPr>
            </w:pPr>
            <w:r>
              <w:rPr>
                <w:b/>
                <w:szCs w:val="21"/>
              </w:rPr>
            </w:r>
            <w:r/>
          </w:p>
        </w:tc>
        <w:tc>
          <w:tcPr>
            <w:tcW w:w="1170" w:type="dxa"/>
            <w:vAlign w:val="top"/>
            <w:textDirection w:val="lrTb"/>
            <w:noWrap w:val="false"/>
          </w:tcPr>
          <w:p>
            <w:pPr>
              <w:pStyle w:val="855"/>
              <w:rPr>
                <w:b/>
                <w:szCs w:val="21"/>
              </w:rPr>
            </w:pPr>
            <w:r>
              <w:rPr>
                <w:b/>
                <w:szCs w:val="21"/>
              </w:rPr>
            </w:r>
            <w:r/>
          </w:p>
        </w:tc>
        <w:tc>
          <w:tcPr>
            <w:tcW w:w="1575" w:type="dxa"/>
            <w:vAlign w:val="top"/>
            <w:textDirection w:val="lrTb"/>
            <w:noWrap w:val="false"/>
          </w:tcPr>
          <w:p>
            <w:pPr>
              <w:pStyle w:val="855"/>
              <w:rPr>
                <w:b/>
                <w:szCs w:val="21"/>
              </w:rPr>
            </w:pPr>
            <w:r>
              <w:rPr>
                <w:b/>
                <w:szCs w:val="21"/>
              </w:rPr>
            </w:r>
            <w:r/>
          </w:p>
        </w:tc>
        <w:tc>
          <w:tcPr>
            <w:tcW w:w="1095" w:type="dxa"/>
            <w:vAlign w:val="top"/>
            <w:textDirection w:val="lrTb"/>
            <w:noWrap w:val="false"/>
          </w:tcPr>
          <w:p>
            <w:pPr>
              <w:pStyle w:val="855"/>
              <w:rPr>
                <w:b/>
                <w:szCs w:val="21"/>
              </w:rPr>
            </w:pPr>
            <w:r>
              <w:rPr>
                <w:b/>
                <w:szCs w:val="21"/>
              </w:rPr>
            </w:r>
            <w:r/>
          </w:p>
        </w:tc>
        <w:tc>
          <w:tcPr>
            <w:tcW w:w="1335" w:type="dxa"/>
            <w:vAlign w:val="top"/>
            <w:textDirection w:val="lrTb"/>
            <w:noWrap w:val="false"/>
          </w:tcPr>
          <w:p>
            <w:pPr>
              <w:pStyle w:val="855"/>
              <w:rPr>
                <w:b/>
                <w:szCs w:val="21"/>
              </w:rPr>
            </w:pPr>
            <w:r>
              <w:rPr>
                <w:b/>
                <w:szCs w:val="21"/>
              </w:rPr>
            </w:r>
            <w:r/>
          </w:p>
        </w:tc>
        <w:tc>
          <w:tcPr>
            <w:tcW w:w="885" w:type="dxa"/>
            <w:vAlign w:val="top"/>
            <w:textDirection w:val="lrTb"/>
            <w:noWrap w:val="false"/>
          </w:tcPr>
          <w:p>
            <w:pPr>
              <w:pStyle w:val="855"/>
              <w:rPr>
                <w:b/>
                <w:szCs w:val="21"/>
              </w:rPr>
            </w:pPr>
            <w:r>
              <w:rPr>
                <w:b/>
                <w:szCs w:val="21"/>
              </w:rPr>
            </w:r>
            <w:r/>
          </w:p>
        </w:tc>
      </w:tr>
    </w:tbl>
    <w:p>
      <w:pPr>
        <w:pStyle w:val="855"/>
        <w:rPr>
          <w:b/>
          <w:szCs w:val="21"/>
        </w:rPr>
      </w:pPr>
      <w:r>
        <w:rPr>
          <w:b/>
          <w:szCs w:val="21"/>
        </w:rPr>
      </w:r>
      <w:r/>
    </w:p>
    <w:p>
      <w:pPr>
        <w:pStyle w:val="855"/>
        <w:spacing w:after="120"/>
        <w:rPr>
          <w:b/>
          <w:szCs w:val="21"/>
        </w:rPr>
      </w:pPr>
      <w:r>
        <w:rPr>
          <w:b/>
          <w:szCs w:val="21"/>
        </w:rPr>
      </w:r>
      <w:r/>
    </w:p>
    <w:p>
      <w:pPr>
        <w:pStyle w:val="855"/>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rPr>
          <w:rFonts w:ascii="宋体" w:hAnsi="宋体"/>
          <w:b/>
          <w:sz w:val="36"/>
          <w:szCs w:val="36"/>
        </w:rPr>
      </w:r>
      <w:r/>
    </w:p>
    <w:p>
      <w:pPr>
        <w:pStyle w:val="855"/>
        <w:jc w:val="center"/>
        <w:spacing w:line="360" w:lineRule="auto"/>
        <w:rPr>
          <w:rFonts w:ascii="宋体" w:hAnsi="宋体"/>
          <w:b/>
          <w:sz w:val="36"/>
          <w:szCs w:val="36"/>
        </w:rPr>
        <w:outlineLvl w:val="0"/>
      </w:pPr>
      <w:r>
        <w:rPr>
          <w:rFonts w:ascii="宋体" w:hAnsi="宋体"/>
          <w:b/>
          <w:sz w:val="36"/>
          <w:szCs w:val="36"/>
        </w:rPr>
        <w:t xml:space="preserve">第七章   投标文件格式</w:t>
      </w:r>
      <w:bookmarkEnd w:id="828"/>
      <w:r>
        <w:rPr>
          <w:rFonts w:ascii="宋体" w:hAnsi="宋体"/>
          <w:b/>
          <w:sz w:val="36"/>
          <w:szCs w:val="36"/>
        </w:rPr>
      </w:r>
      <w:r/>
    </w:p>
    <w:p>
      <w:pPr>
        <w:pStyle w:val="85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5"/>
        <w:jc w:val="left"/>
        <w:widowControl/>
        <w:rPr>
          <w:rFonts w:ascii="宋体" w:hAnsi="宋体"/>
          <w:sz w:val="24"/>
        </w:rPr>
      </w:pPr>
      <w:r>
        <w:rPr>
          <w:rFonts w:ascii="宋体" w:hAnsi="宋体"/>
          <w:sz w:val="24"/>
        </w:rPr>
        <w:br w:type="page" w:clear="all"/>
      </w:r>
      <w:r/>
    </w:p>
    <w:p>
      <w:pPr>
        <w:pStyle w:val="855"/>
        <w:jc w:val="left"/>
        <w:keepLines/>
        <w:keepNext/>
        <w:spacing w:before="120" w:line="300" w:lineRule="auto"/>
        <w:rPr>
          <w:rFonts w:ascii="宋体" w:hAnsi="宋体"/>
          <w:b/>
          <w:sz w:val="30"/>
          <w:szCs w:val="20"/>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spacing w:val="20"/>
          <w:sz w:val="24"/>
        </w:rPr>
        <w:t xml:space="preserve">一、资格证明文件格式</w:t>
      </w:r>
      <w:r>
        <w:rPr>
          <w:rFonts w:ascii="宋体" w:hAnsi="宋体"/>
          <w:b/>
          <w:sz w:val="30"/>
          <w:szCs w:val="20"/>
        </w:rPr>
      </w:r>
      <w:r/>
    </w:p>
    <w:p>
      <w:pPr>
        <w:pStyle w:val="855"/>
        <w:rPr>
          <w:rFonts w:ascii="宋体" w:hAnsi="宋体"/>
          <w:b/>
          <w:spacing w:val="20"/>
          <w:szCs w:val="21"/>
        </w:rPr>
      </w:pPr>
      <w:r>
        <w:rPr>
          <w:rFonts w:ascii="宋体" w:hAnsi="宋体"/>
          <w:b/>
          <w:spacing w:val="20"/>
          <w:szCs w:val="21"/>
        </w:rPr>
      </w:r>
      <w:r/>
    </w:p>
    <w:p>
      <w:pPr>
        <w:pStyle w:val="85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5"/>
        <w:jc w:val="center"/>
        <w:rPr>
          <w:rFonts w:ascii="宋体" w:hAnsi="宋体"/>
          <w:szCs w:val="21"/>
        </w:rPr>
      </w:pPr>
      <w:r>
        <w:rPr>
          <w:rFonts w:ascii="宋体" w:hAnsi="宋体"/>
          <w:szCs w:val="21"/>
        </w:rPr>
      </w:r>
      <w:r/>
    </w:p>
    <w:p>
      <w:pPr>
        <w:pStyle w:val="855"/>
        <w:jc w:val="center"/>
        <w:rPr>
          <w:rFonts w:ascii="宋体" w:hAnsi="宋体"/>
          <w:b/>
          <w:spacing w:val="60"/>
          <w:sz w:val="84"/>
          <w:szCs w:val="84"/>
        </w:rPr>
      </w:pPr>
      <w:r>
        <w:rPr>
          <w:rFonts w:ascii="宋体" w:hAnsi="宋体"/>
          <w:b/>
          <w:spacing w:val="60"/>
          <w:sz w:val="84"/>
          <w:szCs w:val="84"/>
        </w:rPr>
        <w:t xml:space="preserve">投 标 文 件</w:t>
      </w:r>
      <w:r/>
    </w:p>
    <w:p>
      <w:pPr>
        <w:pStyle w:val="855"/>
        <w:ind w:firstLine="963"/>
        <w:rPr>
          <w:rFonts w:hint="eastAsia" w:ascii="宋体" w:hAnsi="宋体"/>
          <w:b/>
          <w:spacing w:val="60"/>
          <w:sz w:val="52"/>
          <w:szCs w:val="52"/>
        </w:rPr>
      </w:pPr>
      <w:r>
        <w:rPr>
          <w:rFonts w:hint="eastAsia" w:ascii="宋体" w:hAnsi="宋体"/>
          <w:b/>
          <w:spacing w:val="60"/>
          <w:sz w:val="52"/>
          <w:szCs w:val="52"/>
        </w:rPr>
      </w:r>
      <w:r/>
    </w:p>
    <w:p>
      <w:pPr>
        <w:pStyle w:val="855"/>
        <w:ind w:firstLine="963"/>
        <w:rPr>
          <w:rFonts w:hint="eastAsia" w:ascii="宋体" w:hAnsi="宋体"/>
          <w:b/>
          <w:spacing w:val="60"/>
          <w:sz w:val="52"/>
          <w:szCs w:val="52"/>
        </w:rPr>
      </w:pPr>
      <w:r>
        <w:rPr>
          <w:rFonts w:hint="eastAsia" w:ascii="宋体" w:hAnsi="宋体"/>
          <w:b/>
          <w:spacing w:val="60"/>
          <w:sz w:val="52"/>
          <w:szCs w:val="52"/>
        </w:rPr>
      </w:r>
      <w:r/>
    </w:p>
    <w:p>
      <w:pPr>
        <w:pStyle w:val="855"/>
        <w:ind w:firstLine="542"/>
        <w:rPr>
          <w:rFonts w:ascii="宋体" w:hAnsi="宋体"/>
          <w:b/>
          <w:spacing w:val="20"/>
          <w:sz w:val="32"/>
          <w:szCs w:val="32"/>
        </w:rPr>
      </w:pPr>
      <w:r>
        <w:rPr>
          <w:rFonts w:ascii="宋体" w:hAnsi="宋体"/>
          <w:b/>
          <w:spacing w:val="20"/>
          <w:sz w:val="32"/>
          <w:szCs w:val="32"/>
        </w:rPr>
      </w:r>
      <w:r/>
    </w:p>
    <w:p>
      <w:pPr>
        <w:pStyle w:val="855"/>
        <w:ind w:firstLine="542"/>
        <w:rPr>
          <w:rFonts w:ascii="宋体" w:hAnsi="宋体"/>
          <w:b/>
          <w:spacing w:val="20"/>
          <w:sz w:val="32"/>
          <w:szCs w:val="32"/>
        </w:rPr>
      </w:pPr>
      <w:r>
        <w:rPr>
          <w:rFonts w:ascii="宋体" w:hAnsi="宋体"/>
          <w:b/>
          <w:spacing w:val="20"/>
          <w:sz w:val="32"/>
          <w:szCs w:val="32"/>
        </w:rPr>
      </w:r>
      <w:r/>
    </w:p>
    <w:p>
      <w:pPr>
        <w:pStyle w:val="85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5"/>
        <w:jc w:val="center"/>
        <w:rPr>
          <w:rFonts w:ascii="宋体" w:hAnsi="宋体"/>
          <w:b/>
          <w:sz w:val="32"/>
          <w:szCs w:val="32"/>
        </w:rPr>
      </w:pPr>
      <w:r>
        <w:rPr>
          <w:rFonts w:ascii="宋体" w:hAnsi="宋体"/>
          <w:b/>
          <w:sz w:val="32"/>
          <w:szCs w:val="32"/>
        </w:rPr>
      </w:r>
      <w:r/>
    </w:p>
    <w:p>
      <w:pPr>
        <w:pStyle w:val="85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5"/>
        <w:rPr>
          <w:rFonts w:ascii="宋体" w:hAnsi="宋体"/>
          <w:b/>
        </w:rPr>
      </w:pPr>
      <w:r>
        <w:rPr>
          <w:rFonts w:ascii="宋体" w:hAnsi="宋体"/>
          <w:b/>
        </w:rPr>
      </w:r>
      <w:r/>
    </w:p>
    <w:p>
      <w:pPr>
        <w:pStyle w:val="85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5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致：常州市城投建设工程招标有限公司</w:t>
      </w:r>
      <w:r>
        <w:rPr>
          <w:rFonts w:hAnsi="宋体"/>
        </w:rPr>
      </w:r>
      <w:r/>
    </w:p>
    <w:p>
      <w:pPr>
        <w:pStyle w:val="87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Ansi="宋体"/>
        </w:rPr>
      </w:r>
      <w:r/>
    </w:p>
    <w:p>
      <w:pPr>
        <w:pStyle w:val="870"/>
        <w:ind w:firstLine="840"/>
        <w:spacing w:line="460" w:lineRule="exact"/>
        <w:rPr>
          <w:rFonts w:hAnsi="宋体"/>
        </w:rPr>
      </w:pPr>
      <w:r>
        <w:rPr>
          <w:rFonts w:hint="eastAsia" w:hAnsi="宋体"/>
        </w:rPr>
        <w:t xml:space="preserve">投标人：（加盖公章）</w:t>
      </w:r>
      <w:r>
        <w:rPr>
          <w:rFonts w:hAnsi="宋体"/>
        </w:rPr>
      </w:r>
      <w:r/>
    </w:p>
    <w:p>
      <w:pPr>
        <w:pStyle w:val="870"/>
        <w:ind w:firstLine="840"/>
        <w:spacing w:line="460" w:lineRule="exact"/>
        <w:rPr>
          <w:rFonts w:hAnsi="宋体"/>
        </w:rPr>
      </w:pPr>
      <w:r>
        <w:rPr>
          <w:rFonts w:hint="eastAsia" w:hAnsi="宋体"/>
        </w:rPr>
        <w:t xml:space="preserve">法定代表人（或单位负责人）签字或盖章：</w:t>
      </w:r>
      <w:r>
        <w:rPr>
          <w:rFonts w:hAnsi="宋体"/>
        </w:rPr>
      </w:r>
      <w:r/>
    </w:p>
    <w:p>
      <w:pPr>
        <w:pStyle w:val="870"/>
        <w:ind w:firstLine="840"/>
        <w:spacing w:line="460" w:lineRule="exact"/>
        <w:rPr>
          <w:rFonts w:hint="eastAsia" w:hAnsi="宋体"/>
        </w:rPr>
      </w:pPr>
      <w:r>
        <w:rPr>
          <w:rFonts w:hint="eastAsia" w:hAnsi="宋体"/>
        </w:rPr>
        <w:t xml:space="preserve">日期：    年    月    日</w:t>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5"/>
        <w:spacing w:line="360" w:lineRule="auto"/>
        <w:rPr>
          <w:rFonts w:ascii="宋体" w:hAnsi="宋体"/>
          <w:b/>
          <w:sz w:val="24"/>
          <w:szCs w:val="20"/>
        </w:rPr>
        <w:outlineLvl w:val="2"/>
      </w:pPr>
      <w:r>
        <w:rPr>
          <w:rFonts w:ascii="宋体" w:hAnsi="宋体"/>
          <w:b/>
          <w:sz w:val="24"/>
          <w:szCs w:val="20"/>
        </w:rPr>
        <w:t xml:space="preserve">2-3 </w:t>
      </w:r>
      <w:r>
        <w:rPr>
          <w:rFonts w:ascii="宋体" w:hAnsi="宋体"/>
          <w:b/>
          <w:sz w:val="24"/>
        </w:rPr>
        <w:t xml:space="preserve">其它落实政府采购政策的资格要求</w:t>
      </w:r>
      <w:r>
        <w:rPr>
          <w:rFonts w:ascii="宋体" w:hAnsi="宋体"/>
          <w:b/>
          <w:sz w:val="24"/>
          <w:szCs w:val="20"/>
        </w:rPr>
        <w:t xml:space="preserve">（如有）</w:t>
      </w:r>
      <w:r/>
    </w:p>
    <w:p>
      <w:pPr>
        <w:pStyle w:val="855"/>
        <w:jc w:val="left"/>
        <w:widowControl/>
        <w:rPr>
          <w:rFonts w:ascii="宋体" w:hAnsi="宋体"/>
          <w:sz w:val="24"/>
        </w:rPr>
      </w:pPr>
      <w:r>
        <w:rPr>
          <w:rFonts w:ascii="宋体" w:hAnsi="宋体"/>
          <w:sz w:val="24"/>
        </w:rPr>
      </w:r>
      <w:r/>
    </w:p>
    <w:p>
      <w:pPr>
        <w:pStyle w:val="855"/>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855"/>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9" w:name="_Toc150774761"/>
      <w:r/>
      <w:bookmarkStart w:id="830" w:name="_Toc142311058"/>
      <w:r/>
      <w:bookmarkStart w:id="831" w:name="_Toc226965746"/>
      <w:r/>
      <w:bookmarkStart w:id="832" w:name="_Toc127151556"/>
      <w:r/>
      <w:bookmarkStart w:id="833" w:name="_Toc195842921"/>
      <w:r/>
      <w:bookmarkStart w:id="834" w:name="_Toc226965829"/>
      <w:r/>
      <w:bookmarkStart w:id="835" w:name="_Toc226309800"/>
      <w:r/>
      <w:bookmarkStart w:id="836" w:name="_Toc226337252"/>
      <w:r/>
      <w:bookmarkStart w:id="837" w:name="_Ref467988698"/>
      <w:r/>
      <w:bookmarkStart w:id="838" w:name="_Toc150480794"/>
      <w:r/>
      <w:bookmarkStart w:id="839" w:name="_Toc520356217"/>
      <w:r/>
      <w:bookmarkStart w:id="840" w:name="_Toc480942349"/>
      <w:r>
        <w:rPr>
          <w:rFonts w:hint="eastAsia" w:ascii="宋体" w:hAnsi="宋体"/>
          <w:b/>
          <w:sz w:val="32"/>
          <w:szCs w:val="32"/>
        </w:rPr>
      </w:r>
      <w:r/>
    </w:p>
    <w:p>
      <w:pPr>
        <w:pStyle w:val="855"/>
        <w:jc w:val="center"/>
        <w:widowControl/>
        <w:rPr>
          <w:rFonts w:hint="eastAsia" w:ascii="宋体" w:hAnsi="宋体"/>
          <w:b/>
          <w:sz w:val="32"/>
          <w:szCs w:val="32"/>
        </w:rPr>
      </w:pPr>
      <w:r>
        <w:rPr>
          <w:rFonts w:hint="eastAsia" w:ascii="宋体" w:hAnsi="宋体"/>
          <w:b/>
          <w:sz w:val="32"/>
          <w:szCs w:val="32"/>
        </w:rPr>
      </w:r>
      <w:r/>
    </w:p>
    <w:p>
      <w:pPr>
        <w:pStyle w:val="85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b/>
          <w:sz w:val="24"/>
        </w:rPr>
        <w:t xml:space="preserve">函</w:t>
      </w:r>
      <w:r>
        <w:rPr>
          <w:rFonts w:ascii="宋体" w:hAnsi="宋体"/>
          <w:b/>
          <w:sz w:val="24"/>
          <w:szCs w:val="20"/>
        </w:rPr>
        <w:t xml:space="preserve">（实质性格式）</w:t>
      </w:r>
      <w:r/>
    </w:p>
    <w:p>
      <w:pPr>
        <w:pStyle w:val="855"/>
        <w:spacing w:line="360" w:lineRule="auto"/>
        <w:tabs>
          <w:tab w:val="left" w:pos="5580" w:leader="none"/>
        </w:tabs>
        <w:rPr>
          <w:rFonts w:ascii="宋体" w:hAnsi="宋体"/>
          <w:sz w:val="24"/>
        </w:rPr>
      </w:pPr>
      <w:r>
        <w:rPr>
          <w:rFonts w:ascii="宋体" w:hAnsi="宋体"/>
          <w:sz w:val="24"/>
        </w:rPr>
      </w:r>
      <w:r/>
    </w:p>
    <w:p>
      <w:pPr>
        <w:pStyle w:val="85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5"/>
        <w:spacing w:line="360" w:lineRule="auto"/>
        <w:tabs>
          <w:tab w:val="left" w:pos="5580" w:leader="none"/>
        </w:tabs>
        <w:rPr>
          <w:rFonts w:ascii="宋体" w:hAnsi="宋体"/>
          <w:sz w:val="24"/>
          <w:szCs w:val="20"/>
        </w:rPr>
      </w:pPr>
      <w:r>
        <w:rPr>
          <w:rFonts w:ascii="宋体" w:hAnsi="宋体"/>
          <w:sz w:val="24"/>
          <w:szCs w:val="20"/>
        </w:rPr>
      </w:r>
      <w:r/>
    </w:p>
    <w:p>
      <w:pPr>
        <w:pStyle w:val="85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85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5"/>
        <w:ind w:firstLine="480"/>
        <w:spacing w:line="360" w:lineRule="auto"/>
        <w:rPr>
          <w:rFonts w:ascii="宋体" w:hAnsi="宋体"/>
          <w:sz w:val="24"/>
        </w:rPr>
      </w:pPr>
      <w:r>
        <w:rPr>
          <w:rFonts w:ascii="宋体" w:hAnsi="宋体"/>
          <w:sz w:val="24"/>
        </w:rPr>
        <w:t xml:space="preserve">与本投标有关的一切正式往来信函请寄：</w:t>
      </w:r>
      <w:r/>
    </w:p>
    <w:p>
      <w:pPr>
        <w:pStyle w:val="855"/>
        <w:ind w:left="420"/>
        <w:spacing w:line="360" w:lineRule="auto"/>
        <w:tabs>
          <w:tab w:val="left" w:pos="5580" w:leader="none"/>
        </w:tabs>
        <w:rPr>
          <w:rFonts w:ascii="宋体" w:hAnsi="宋体"/>
          <w:sz w:val="24"/>
          <w:szCs w:val="20"/>
        </w:rPr>
      </w:pPr>
      <w:r>
        <w:rPr>
          <w:rFonts w:ascii="宋体" w:hAnsi="宋体"/>
          <w:sz w:val="24"/>
          <w:szCs w:val="20"/>
        </w:rPr>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5"/>
        <w:jc w:val="left"/>
        <w:widowControl/>
        <w:rPr>
          <w:rFonts w:hint="eastAsia" w:ascii="宋体" w:hAnsi="宋体"/>
          <w:b/>
          <w:sz w:val="24"/>
        </w:rPr>
      </w:pPr>
      <w:r/>
      <w:bookmarkStart w:id="841" w:name="_Hlt520355938"/>
      <w:r/>
      <w:bookmarkEnd w:id="841"/>
      <w:r/>
      <w:bookmarkStart w:id="842" w:name="_Hlt520356243"/>
      <w:r/>
      <w:bookmarkEnd w:id="842"/>
      <w:r>
        <w:rPr>
          <w:rFonts w:ascii="宋体" w:hAnsi="宋体"/>
          <w:sz w:val="24"/>
        </w:rPr>
        <w:br w:type="page" w:clear="all"/>
      </w:r>
      <w:r>
        <w:rPr>
          <w:rFonts w:hint="eastAsia" w:ascii="宋体" w:hAnsi="宋体"/>
          <w:b/>
          <w:sz w:val="24"/>
        </w:rPr>
      </w:r>
      <w:r/>
    </w:p>
    <w:p>
      <w:pPr>
        <w:pStyle w:val="855"/>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5"/>
        <w:jc w:val="center"/>
        <w:spacing w:line="360" w:lineRule="auto"/>
        <w:rPr>
          <w:rFonts w:hint="eastAsia" w:ascii="宋体" w:hAnsi="宋体"/>
          <w:b/>
          <w:sz w:val="32"/>
          <w:szCs w:val="32"/>
        </w:rPr>
      </w:pPr>
      <w:r>
        <w:rPr>
          <w:rFonts w:hint="eastAsia" w:ascii="宋体" w:hAnsi="宋体"/>
          <w:b/>
          <w:sz w:val="32"/>
          <w:szCs w:val="32"/>
        </w:rPr>
      </w:r>
      <w:r/>
    </w:p>
    <w:p>
      <w:pPr>
        <w:pStyle w:val="85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5"/>
        <w:spacing w:line="560" w:lineRule="exact"/>
        <w:rPr>
          <w:rFonts w:ascii="宋体" w:hAnsi="宋体"/>
          <w:sz w:val="24"/>
        </w:rPr>
      </w:pPr>
      <w:r>
        <w:rPr>
          <w:rFonts w:ascii="宋体" w:hAnsi="宋体"/>
          <w:sz w:val="24"/>
        </w:rPr>
      </w:r>
      <w:r/>
    </w:p>
    <w:p>
      <w:pPr>
        <w:pStyle w:val="88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5"/>
        <w:jc w:val="center"/>
        <w:rPr>
          <w:rFonts w:hint="eastAsia" w:ascii="宋体" w:hAnsi="宋体"/>
          <w:b/>
          <w:sz w:val="32"/>
          <w:szCs w:val="32"/>
        </w:rPr>
      </w:pPr>
      <w:r>
        <w:rPr>
          <w:rFonts w:hint="eastAsia" w:ascii="宋体" w:hAnsi="宋体"/>
          <w:b/>
          <w:sz w:val="32"/>
          <w:szCs w:val="32"/>
        </w:rPr>
      </w:r>
      <w:r/>
    </w:p>
    <w:p>
      <w:pPr>
        <w:pStyle w:val="1108"/>
        <w:jc w:val="center"/>
        <w:spacing w:line="480" w:lineRule="auto"/>
        <w:rPr>
          <w:rFonts w:cs="宋体"/>
          <w:sz w:val="24"/>
        </w:rPr>
      </w:pPr>
      <w:r>
        <w:rPr>
          <w:rFonts w:hint="eastAsia"/>
          <w:b/>
          <w:sz w:val="36"/>
          <w:szCs w:val="36"/>
        </w:rPr>
        <w:t xml:space="preserve">授权委托书</w:t>
      </w:r>
      <w:r>
        <w:rPr>
          <w:rFonts w:cs="宋体"/>
          <w:sz w:val="24"/>
        </w:rPr>
      </w:r>
      <w:r/>
    </w:p>
    <w:p>
      <w:pPr>
        <w:pStyle w:val="855"/>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5"/>
        <w:spacing w:line="400" w:lineRule="exact"/>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5"/>
        <w:spacing w:line="400" w:lineRule="exact"/>
        <w:rPr>
          <w:rFonts w:ascii="宋体" w:hAnsi="宋体" w:cs="宋体"/>
          <w:sz w:val="24"/>
        </w:rPr>
      </w:pPr>
      <w:r>
        <w:rPr>
          <w:rFonts w:ascii="宋体" w:hAnsi="宋体" w:cs="宋体"/>
          <w:sz w:val="24"/>
        </w:rPr>
      </w:r>
      <w:r/>
    </w:p>
    <w:p>
      <w:pPr>
        <w:pStyle w:val="88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tc>
      </w:tr>
    </w:tbl>
    <w:p>
      <w:pPr>
        <w:pStyle w:val="887"/>
        <w:ind w:right="-46"/>
        <w:spacing w:line="583" w:lineRule="auto"/>
        <w:rPr>
          <w:rFonts w:hint="eastAsia"/>
          <w:b/>
          <w:bCs/>
        </w:rPr>
      </w:pPr>
      <w:r>
        <w:rPr>
          <w:rFonts w:hint="eastAsia"/>
          <w:b/>
          <w:bCs/>
        </w:rPr>
        <w:t xml:space="preserve">投标人近三个月内任意一个月（自开标之日往前推）为其缴纳社保的记录</w:t>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5"/>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0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5"/>
        <w:jc w:val="left"/>
        <w:widowControl/>
        <w:rPr>
          <w:rFonts w:hint="eastAsia" w:ascii="宋体" w:hAnsi="宋体"/>
          <w:sz w:val="24"/>
        </w:rPr>
      </w:pPr>
      <w:r>
        <w:rPr>
          <w:rFonts w:hint="eastAsia" w:ascii="宋体" w:hAnsi="宋体"/>
          <w:sz w:val="24"/>
        </w:rPr>
      </w:r>
      <w:r/>
    </w:p>
    <w:p>
      <w:pPr>
        <w:pStyle w:val="85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5"/>
        <w:ind w:firstLine="321"/>
        <w:jc w:val="center"/>
        <w:spacing w:line="560" w:lineRule="exact"/>
        <w:rPr>
          <w:rFonts w:hint="eastAsia" w:ascii="宋体" w:hAnsi="宋体"/>
          <w:b/>
          <w:sz w:val="32"/>
          <w:szCs w:val="32"/>
        </w:rPr>
      </w:pPr>
      <w:r>
        <w:rPr>
          <w:rFonts w:hint="eastAsia" w:ascii="宋体" w:hAnsi="宋体"/>
          <w:b/>
          <w:sz w:val="32"/>
          <w:szCs w:val="32"/>
        </w:rPr>
      </w:r>
      <w:r/>
    </w:p>
    <w:p>
      <w:pPr>
        <w:pStyle w:val="85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5"/>
        <w:ind w:firstLine="640"/>
        <w:rPr>
          <w:rFonts w:ascii="宋体" w:hAnsi="宋体"/>
        </w:rPr>
      </w:pPr>
      <w:r>
        <w:rPr>
          <w:rFonts w:ascii="宋体" w:hAnsi="宋体"/>
        </w:rPr>
      </w:r>
      <w:r/>
    </w:p>
    <w:p>
      <w:pPr>
        <w:pStyle w:val="85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bookmarkStart w:id="843" w:name="_Hlt520274407"/>
      <w:r/>
      <w:bookmarkEnd w:id="843"/>
      <w:r/>
      <w:bookmarkStart w:id="844" w:name="_Hlt520355504"/>
      <w:r/>
      <w:bookmarkEnd w:id="844"/>
      <w:r/>
      <w:bookmarkStart w:id="845" w:name="_Hlt520274065"/>
      <w:r/>
      <w:bookmarkEnd w:id="845"/>
      <w:r/>
      <w:bookmarkStart w:id="846" w:name="_Hlt520274121"/>
      <w:r/>
      <w:bookmarkEnd w:id="846"/>
      <w:r/>
      <w:bookmarkStart w:id="847" w:name="_Hlt520274393"/>
      <w:r/>
      <w:bookmarkEnd w:id="847"/>
      <w:r/>
      <w:bookmarkStart w:id="848" w:name="_Hlt520343000"/>
      <w:r/>
      <w:bookmarkEnd w:id="848"/>
      <w:r/>
      <w:bookmarkStart w:id="849" w:name="_Hlt520271212"/>
      <w:r/>
      <w:bookmarkEnd w:id="849"/>
      <w:r/>
      <w:bookmarkStart w:id="850" w:name="_Hlt520343392"/>
      <w:r/>
      <w:bookmarkEnd w:id="850"/>
      <w:r/>
      <w:bookmarkStart w:id="851" w:name="_Hlt520273711"/>
      <w:r/>
      <w:bookmarkEnd w:id="851"/>
      <w:r/>
      <w:bookmarkStart w:id="852" w:name="_Hlt520350918"/>
      <w:r/>
      <w:bookmarkEnd w:id="852"/>
      <w:r/>
      <w:bookmarkStart w:id="853" w:name="_Ref467988705"/>
      <w:r/>
      <w:bookmarkStart w:id="854" w:name="_Toc195842922"/>
      <w:r/>
      <w:bookmarkStart w:id="855" w:name="_Toc150480795"/>
      <w:r/>
      <w:bookmarkStart w:id="856" w:name="_Toc226965830"/>
      <w:r/>
      <w:bookmarkStart w:id="857" w:name="_Toc226337253"/>
      <w:r/>
      <w:bookmarkStart w:id="858" w:name="_Toc480942350"/>
      <w:r/>
      <w:bookmarkStart w:id="859" w:name="_Toc305158899"/>
      <w:r/>
      <w:bookmarkStart w:id="860" w:name="_Toc265228395"/>
      <w:r/>
      <w:bookmarkStart w:id="861" w:name="_Toc264969247"/>
      <w:r/>
      <w:bookmarkStart w:id="862" w:name="_Toc226309801"/>
      <w:r/>
      <w:bookmarkStart w:id="863" w:name="_Toc127151557"/>
      <w:r/>
      <w:bookmarkStart w:id="864" w:name="_Toc226965747"/>
      <w:r/>
      <w:bookmarkStart w:id="865" w:name="_Toc520356218"/>
      <w:r/>
      <w:bookmarkStart w:id="866" w:name="_Toc305158825"/>
      <w:r/>
      <w:bookmarkStart w:id="867" w:name="_Toc150774762"/>
      <w:r/>
      <w:bookmarkStart w:id="868" w:name="_Toc142311059"/>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sz w:val="24"/>
        </w:rPr>
        <w:t xml:space="preserve">（实质性格式）</w:t>
      </w:r>
      <w:r>
        <w:rPr>
          <w:rFonts w:ascii="宋体" w:hAnsi="宋体"/>
          <w:b/>
          <w:sz w:val="24"/>
          <w:szCs w:val="20"/>
        </w:rPr>
      </w:r>
      <w:r/>
    </w:p>
    <w:p>
      <w:pPr>
        <w:pStyle w:val="855"/>
        <w:jc w:val="center"/>
        <w:spacing w:line="360" w:lineRule="exact"/>
        <w:rPr>
          <w:rFonts w:ascii="宋体" w:hAnsi="宋体"/>
          <w:b/>
          <w:sz w:val="36"/>
          <w:szCs w:val="36"/>
        </w:rPr>
      </w:pPr>
      <w:r/>
      <w:bookmarkStart w:id="869" w:name="_Toc264969248"/>
      <w:r/>
      <w:bookmarkStart w:id="870" w:name="_Toc265228396"/>
      <w:r/>
      <w:bookmarkStart w:id="871" w:name="_Toc226337254"/>
      <w:r/>
      <w:bookmarkStart w:id="872" w:name="_Toc226309802"/>
      <w:r/>
      <w:bookmarkStart w:id="873" w:name="_Toc226965831"/>
      <w:r/>
      <w:bookmarkStart w:id="874" w:name="_Toc195842923"/>
      <w:r/>
      <w:bookmarkStart w:id="875" w:name="_Toc305158900"/>
      <w:r/>
      <w:bookmarkStart w:id="876" w:name="_Toc305158826"/>
      <w:r/>
      <w:bookmarkStart w:id="877" w:name="_Toc226965748"/>
      <w:r/>
      <w:bookmarkStart w:id="878" w:name="_Toc164608672"/>
      <w:r/>
      <w:bookmarkStart w:id="879" w:name="_Toc164608827"/>
      <w:r>
        <w:rPr>
          <w:rFonts w:hint="eastAsia" w:ascii="宋体" w:hAnsi="宋体"/>
          <w:b/>
          <w:sz w:val="36"/>
          <w:szCs w:val="36"/>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sz w:val="36"/>
          <w:szCs w:val="36"/>
        </w:rPr>
      </w:r>
      <w:r/>
    </w:p>
    <w:p>
      <w:pPr>
        <w:pStyle w:val="85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r>
    </w:tbl>
    <w:p>
      <w:pPr>
        <w:pStyle w:val="855"/>
        <w:jc w:val="left"/>
        <w:rPr>
          <w:rFonts w:ascii="宋体" w:hAnsi="宋体"/>
          <w:sz w:val="24"/>
        </w:rPr>
      </w:pPr>
      <w:r>
        <w:rPr>
          <w:rFonts w:ascii="宋体" w:hAnsi="宋体"/>
          <w:sz w:val="24"/>
        </w:rPr>
      </w:r>
      <w:r/>
    </w:p>
    <w:p>
      <w:pPr>
        <w:pStyle w:val="855"/>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855"/>
        <w:spacing w:before="25" w:after="25" w:line="360" w:lineRule="auto"/>
        <w:rPr>
          <w:rFonts w:ascii="宋体" w:hAnsi="宋体"/>
          <w:sz w:val="24"/>
          <w:lang w:val="zh-CN"/>
        </w:rPr>
      </w:pPr>
      <w:r>
        <w:rPr>
          <w:rFonts w:ascii="宋体" w:hAnsi="宋体"/>
          <w:sz w:val="24"/>
          <w:lang w:val="zh-CN"/>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bookmarkStart w:id="880" w:name="_Toc150480796"/>
      <w:r/>
      <w:bookmarkStart w:id="881" w:name="_Toc142311060"/>
      <w:r/>
      <w:bookmarkStart w:id="882" w:name="_Toc305158827"/>
      <w:r/>
      <w:bookmarkStart w:id="883" w:name="_Toc226337255"/>
      <w:r/>
      <w:bookmarkStart w:id="884" w:name="_Toc226965749"/>
      <w:r/>
      <w:bookmarkStart w:id="885" w:name="_Toc195842924"/>
      <w:r/>
      <w:bookmarkStart w:id="886" w:name="_Toc127151558"/>
      <w:r/>
      <w:bookmarkStart w:id="887" w:name="_Toc305158901"/>
      <w:r/>
      <w:bookmarkStart w:id="888" w:name="_Toc150774763"/>
      <w:r/>
      <w:bookmarkStart w:id="889" w:name="_Toc226309803"/>
      <w:r/>
      <w:bookmarkStart w:id="890" w:name="_Toc264969249"/>
      <w:r/>
      <w:bookmarkStart w:id="891" w:name="_Toc226965832"/>
      <w:r/>
      <w:bookmarkStart w:id="892"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rFonts w:ascii="宋体" w:hAnsi="宋体"/>
          <w:b/>
          <w:sz w:val="24"/>
        </w:rPr>
        <w:t xml:space="preserve">（实质性格式）</w:t>
      </w:r>
      <w:r>
        <w:rPr>
          <w:rFonts w:ascii="宋体" w:hAnsi="宋体"/>
          <w:b/>
          <w:sz w:val="24"/>
          <w:szCs w:val="20"/>
        </w:rPr>
      </w:r>
      <w:r/>
    </w:p>
    <w:p>
      <w:pPr>
        <w:pStyle w:val="855"/>
        <w:jc w:val="center"/>
        <w:spacing w:line="360" w:lineRule="exact"/>
        <w:rPr>
          <w:rFonts w:ascii="宋体" w:hAnsi="宋体"/>
          <w:sz w:val="36"/>
          <w:szCs w:val="36"/>
        </w:rPr>
      </w:pPr>
      <w:r>
        <w:rPr>
          <w:rFonts w:ascii="宋体" w:hAnsi="宋体"/>
          <w:sz w:val="36"/>
          <w:szCs w:val="36"/>
        </w:rPr>
      </w:r>
      <w:r/>
    </w:p>
    <w:p>
      <w:pPr>
        <w:pStyle w:val="85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5"/>
        <w:jc w:val="center"/>
        <w:spacing w:line="260" w:lineRule="exact"/>
        <w:rPr>
          <w:rFonts w:ascii="宋体" w:hAnsi="宋体"/>
          <w:sz w:val="36"/>
          <w:szCs w:val="36"/>
        </w:rPr>
      </w:pPr>
      <w:r>
        <w:rPr>
          <w:rFonts w:ascii="宋体" w:hAnsi="宋体"/>
          <w:sz w:val="36"/>
          <w:szCs w:val="36"/>
        </w:rPr>
      </w:r>
      <w:r/>
    </w:p>
    <w:p>
      <w:pPr>
        <w:pStyle w:val="855"/>
        <w:jc w:val="left"/>
        <w:spacing w:before="240" w:after="240"/>
        <w:rPr>
          <w:rFonts w:ascii="宋体" w:hAnsi="宋体"/>
          <w:b/>
          <w:i/>
          <w:sz w:val="24"/>
        </w:rPr>
      </w:pPr>
      <w:r>
        <w:rPr>
          <w:rFonts w:ascii="宋体" w:hAnsi="宋体"/>
          <w:b/>
          <w:i/>
          <w:sz w:val="24"/>
        </w:rPr>
      </w:r>
      <w:r/>
    </w:p>
    <w:p>
      <w:pPr>
        <w:pStyle w:val="855"/>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55"/>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55"/>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rPr>
            </w:r>
            <w:r/>
          </w:p>
        </w:tc>
      </w:tr>
    </w:tbl>
    <w:p>
      <w:pPr>
        <w:pStyle w:val="855"/>
        <w:jc w:val="left"/>
        <w:tabs>
          <w:tab w:val="left" w:pos="1800" w:leader="none"/>
          <w:tab w:val="left" w:pos="5580" w:leader="none"/>
        </w:tabs>
        <w:rPr>
          <w:rFonts w:hint="eastAsia" w:ascii="宋体" w:hAnsi="宋体"/>
          <w:sz w:val="24"/>
        </w:rPr>
      </w:pPr>
      <w:r>
        <w:rPr>
          <w:rFonts w:hint="eastAsia" w:ascii="宋体" w:hAnsi="宋体"/>
          <w:sz w:val="24"/>
        </w:rPr>
      </w:r>
      <w:r/>
    </w:p>
    <w:p>
      <w:pPr>
        <w:pStyle w:val="855"/>
        <w:jc w:val="left"/>
        <w:tabs>
          <w:tab w:val="left" w:pos="1800" w:leader="none"/>
          <w:tab w:val="left" w:pos="5580" w:leader="none"/>
        </w:tabs>
        <w:rPr>
          <w:rFonts w:hint="eastAsia" w:ascii="宋体" w:hAnsi="宋体"/>
          <w:sz w:val="24"/>
        </w:rPr>
      </w:pPr>
      <w:r>
        <w:rPr>
          <w:rFonts w:hint="eastAsia"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855"/>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855"/>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5"/>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ascii="宋体" w:hAnsi="宋体"/>
          <w:sz w:val="24"/>
        </w:rPr>
        <w:t xml:space="preserve">4</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55"/>
        <w:spacing w:before="25" w:after="25" w:line="360" w:lineRule="auto"/>
        <w:rPr>
          <w:rFonts w:ascii="宋体" w:hAnsi="宋体"/>
          <w:sz w:val="24"/>
        </w:rPr>
      </w:pPr>
      <w:r>
        <w:rPr>
          <w:rFonts w:ascii="宋体" w:hAnsi="宋体"/>
          <w:sz w:val="24"/>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jc w:val="left"/>
        <w:spacing w:before="240" w:after="240"/>
        <w:rPr>
          <w:rFonts w:hint="eastAsia" w:ascii="宋体" w:hAnsi="宋体"/>
          <w:b/>
          <w:i/>
          <w:sz w:val="24"/>
        </w:rPr>
      </w:pPr>
      <w:r>
        <w:rPr>
          <w:rFonts w:hint="eastAsia" w:ascii="宋体" w:hAnsi="宋体"/>
          <w:b/>
          <w:i/>
          <w:sz w:val="24"/>
        </w:rPr>
      </w:r>
      <w:r/>
    </w:p>
    <w:p>
      <w:pPr>
        <w:pStyle w:val="855"/>
        <w:jc w:val="left"/>
        <w:spacing w:before="240" w:after="240"/>
        <w:rPr>
          <w:rFonts w:hint="eastAsia" w:ascii="宋体" w:hAnsi="宋体"/>
          <w:b/>
          <w:i/>
          <w:sz w:val="24"/>
        </w:rPr>
      </w:pPr>
      <w:r>
        <w:rPr>
          <w:rFonts w:hint="eastAsia" w:ascii="宋体" w:hAnsi="宋体"/>
          <w:b/>
          <w:i/>
          <w:sz w:val="24"/>
        </w:rPr>
      </w:r>
      <w:r/>
    </w:p>
    <w:p>
      <w:pPr>
        <w:pStyle w:val="855"/>
        <w:jc w:val="left"/>
        <w:spacing w:before="240" w:after="240"/>
        <w:rPr>
          <w:rFonts w:hint="eastAsia" w:ascii="宋体" w:hAnsi="宋体"/>
          <w:b/>
          <w:i/>
          <w:sz w:val="24"/>
        </w:rPr>
      </w:pPr>
      <w:r>
        <w:rPr>
          <w:rFonts w:hint="eastAsia" w:ascii="宋体" w:hAnsi="宋体"/>
          <w:b/>
          <w:i/>
          <w:sz w:val="24"/>
        </w:rPr>
      </w:r>
      <w:r/>
    </w:p>
    <w:p>
      <w:pPr>
        <w:pStyle w:val="855"/>
        <w:spacing w:line="360" w:lineRule="auto"/>
        <w:rPr>
          <w:rFonts w:ascii="宋体" w:hAnsi="宋体"/>
          <w:b/>
          <w:sz w:val="24"/>
          <w:szCs w:val="20"/>
        </w:rPr>
        <w:outlineLvl w:val="2"/>
      </w:pPr>
      <w:r/>
      <w:bookmarkStart w:id="893" w:name="_Toc195842927"/>
      <w:r/>
      <w:bookmarkStart w:id="894" w:name="_Toc305158830"/>
      <w:r/>
      <w:bookmarkStart w:id="895" w:name="_Toc226965835"/>
      <w:r/>
      <w:bookmarkStart w:id="896" w:name="_Toc127151562"/>
      <w:r/>
      <w:bookmarkStart w:id="897" w:name="_Toc226337258"/>
      <w:r/>
      <w:bookmarkStart w:id="898" w:name="_Toc150480798"/>
      <w:r/>
      <w:bookmarkStart w:id="899" w:name="_Toc226309806"/>
      <w:r/>
      <w:bookmarkStart w:id="900" w:name="_Toc264969252"/>
      <w:r/>
      <w:bookmarkStart w:id="901" w:name="_Toc142311062"/>
      <w:r/>
      <w:bookmarkStart w:id="902" w:name="_Toc150774765"/>
      <w:r/>
      <w:bookmarkStart w:id="903" w:name="_Toc305158904"/>
      <w:r/>
      <w:bookmarkStart w:id="904" w:name="_Toc265228400"/>
      <w:r/>
      <w:bookmarkStart w:id="905" w:name="_Toc226965752"/>
      <w:r/>
      <w:bookmarkStart w:id="906" w:name="_Toc265228399"/>
      <w:r/>
      <w:bookmarkStart w:id="907" w:name="_Toc264969251"/>
      <w:r/>
      <w:bookmarkStart w:id="908" w:name="_Toc150774764"/>
      <w:r/>
      <w:bookmarkStart w:id="909" w:name="_Toc127151561"/>
      <w:r/>
      <w:bookmarkStart w:id="910" w:name="_Toc226337257"/>
      <w:r/>
      <w:bookmarkStart w:id="911" w:name="_Toc305158903"/>
      <w:r/>
      <w:bookmarkStart w:id="912" w:name="_Toc226965751"/>
      <w:r/>
      <w:bookmarkStart w:id="913" w:name="_Toc195842926"/>
      <w:r/>
      <w:bookmarkStart w:id="914" w:name="_Toc226965834"/>
      <w:r/>
      <w:bookmarkStart w:id="915" w:name="_Toc305158829"/>
      <w:r/>
      <w:bookmarkStart w:id="916" w:name="_Toc150480797"/>
      <w:r/>
      <w:bookmarkStart w:id="917" w:name="_Toc226309805"/>
      <w:r/>
      <w:bookmarkStart w:id="918" w:name="_Toc142311061"/>
      <w:r>
        <w:rPr>
          <w:rFonts w:hint="eastAsia" w:ascii="宋体" w:hAnsi="宋体"/>
          <w:b/>
          <w:sz w:val="24"/>
        </w:rPr>
        <w:t xml:space="preserve">7</w:t>
      </w:r>
      <w:r>
        <w:rPr>
          <w:rFonts w:ascii="宋体" w:hAnsi="宋体"/>
          <w:b/>
          <w:sz w:val="24"/>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ascii="宋体" w:hAnsi="宋体"/>
          <w:b/>
          <w:sz w:val="24"/>
        </w:rPr>
        <w:t xml:space="preserve">（实质性格式）</w:t>
      </w:r>
      <w:r>
        <w:rPr>
          <w:rFonts w:ascii="宋体" w:hAnsi="宋体"/>
          <w:b/>
          <w:sz w:val="24"/>
          <w:szCs w:val="20"/>
        </w:rPr>
      </w:r>
      <w:r/>
    </w:p>
    <w:p>
      <w:pPr>
        <w:pStyle w:val="855"/>
        <w:spacing w:line="360" w:lineRule="auto"/>
        <w:rPr>
          <w:rFonts w:ascii="宋体" w:hAnsi="宋体"/>
          <w:sz w:val="24"/>
          <w:szCs w:val="20"/>
        </w:rPr>
      </w:pPr>
      <w:r>
        <w:rPr>
          <w:rFonts w:ascii="宋体" w:hAnsi="宋体"/>
          <w:sz w:val="24"/>
          <w:szCs w:val="20"/>
        </w:rPr>
      </w:r>
      <w:r/>
    </w:p>
    <w:p>
      <w:pPr>
        <w:pStyle w:val="85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5"/>
        <w:spacing w:line="360" w:lineRule="auto"/>
        <w:rPr>
          <w:rFonts w:ascii="宋体" w:hAnsi="宋体"/>
          <w:sz w:val="24"/>
          <w:szCs w:val="20"/>
        </w:rPr>
      </w:pPr>
      <w:r>
        <w:rPr>
          <w:rFonts w:ascii="宋体" w:hAnsi="宋体"/>
          <w:sz w:val="24"/>
          <w:szCs w:val="20"/>
        </w:rPr>
      </w:r>
      <w:r/>
    </w:p>
    <w:p>
      <w:pPr>
        <w:pStyle w:val="85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bl>
    <w:p>
      <w:pPr>
        <w:pStyle w:val="855"/>
        <w:jc w:val="left"/>
        <w:tabs>
          <w:tab w:val="left" w:pos="1800" w:leader="none"/>
          <w:tab w:val="left" w:pos="5580" w:leader="none"/>
        </w:tabs>
        <w:rPr>
          <w:rFonts w:ascii="宋体" w:hAnsi="宋体"/>
          <w:sz w:val="24"/>
        </w:rPr>
      </w:pP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t xml:space="preserve">注：</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5"/>
        <w:spacing w:line="360" w:lineRule="auto"/>
        <w:rPr>
          <w:rFonts w:ascii="宋体" w:hAnsi="宋体"/>
          <w:sz w:val="24"/>
          <w:szCs w:val="20"/>
        </w:rPr>
      </w:pPr>
      <w:r>
        <w:rPr>
          <w:rFonts w:ascii="宋体" w:hAnsi="宋体"/>
          <w:sz w:val="24"/>
          <w:szCs w:val="20"/>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b/>
          <w:sz w:val="24"/>
          <w:szCs w:val="20"/>
        </w:rPr>
        <w:t xml:space="preserve">采购需求偏离表（实质性格式）</w:t>
      </w:r>
      <w:r/>
    </w:p>
    <w:p>
      <w:pPr>
        <w:pStyle w:val="855"/>
        <w:jc w:val="center"/>
        <w:spacing w:line="360" w:lineRule="auto"/>
        <w:rPr>
          <w:rFonts w:hint="eastAsia" w:ascii="宋体" w:hAnsi="宋体"/>
          <w:b/>
          <w:sz w:val="36"/>
          <w:szCs w:val="36"/>
        </w:rPr>
      </w:pPr>
      <w:r>
        <w:rPr>
          <w:rFonts w:hint="eastAsia" w:ascii="宋体" w:hAnsi="宋体"/>
          <w:b/>
          <w:sz w:val="36"/>
          <w:szCs w:val="36"/>
        </w:rPr>
      </w:r>
      <w:r/>
    </w:p>
    <w:p>
      <w:pPr>
        <w:pStyle w:val="85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bl>
    <w:p>
      <w:pPr>
        <w:pStyle w:val="85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5"/>
        <w:jc w:val="left"/>
        <w:tabs>
          <w:tab w:val="left" w:pos="1800" w:leader="none"/>
          <w:tab w:val="left" w:pos="5580" w:leader="none"/>
        </w:tabs>
        <w:rPr>
          <w:rFonts w:ascii="宋体" w:hAnsi="宋体"/>
          <w:sz w:val="24"/>
        </w:rPr>
      </w:pPr>
      <w:r>
        <w:rPr>
          <w:rFonts w:ascii="宋体" w:hAnsi="宋体"/>
          <w:sz w:val="24"/>
        </w:rPr>
        <w:t xml:space="preserve">注：</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r>
      <w:r/>
    </w:p>
    <w:p>
      <w:pPr>
        <w:pStyle w:val="855"/>
        <w:rPr>
          <w:rFonts w:ascii="宋体" w:hAnsi="宋体"/>
          <w:sz w:val="24"/>
          <w:szCs w:val="20"/>
        </w:rPr>
      </w:pPr>
      <w:r>
        <w:rPr>
          <w:rFonts w:ascii="宋体" w:hAnsi="宋体"/>
          <w:sz w:val="24"/>
          <w:szCs w:val="20"/>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855"/>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55"/>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5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5"/>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55"/>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5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1"/>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55"/>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55"/>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55"/>
        <w:jc w:val="left"/>
        <w:widowControl/>
        <w:rPr>
          <w:rFonts w:ascii="宋体" w:hAnsi="宋体"/>
          <w:b/>
          <w:bCs/>
          <w:sz w:val="24"/>
        </w:rPr>
      </w:pPr>
      <w:r>
        <w:rPr>
          <w:rFonts w:ascii="宋体" w:hAnsi="宋体"/>
          <w:b/>
          <w:bCs/>
          <w:sz w:val="24"/>
        </w:rPr>
        <w:br w:type="page" w:clear="all"/>
      </w:r>
      <w:r/>
    </w:p>
    <w:p>
      <w:pPr>
        <w:pStyle w:val="855"/>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855"/>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55"/>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55"/>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55"/>
        <w:ind w:left="860"/>
        <w:jc w:val="left"/>
        <w:spacing w:line="360" w:lineRule="auto"/>
        <w:rPr>
          <w:rFonts w:ascii="宋体" w:hAnsi="宋体"/>
          <w:sz w:val="24"/>
        </w:rPr>
      </w:pPr>
      <w:r>
        <w:rPr>
          <w:rFonts w:ascii="宋体" w:hAnsi="宋体"/>
          <w:sz w:val="24"/>
        </w:rPr>
        <w:t xml:space="preserve">……</w:t>
      </w:r>
      <w:r/>
    </w:p>
    <w:p>
      <w:pPr>
        <w:pStyle w:val="855"/>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55"/>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55"/>
        <w:ind w:firstLine="504"/>
        <w:spacing w:line="360" w:lineRule="auto"/>
        <w:rPr>
          <w:rFonts w:ascii="宋体" w:hAnsi="宋体"/>
          <w:spacing w:val="6"/>
          <w:sz w:val="24"/>
        </w:rPr>
      </w:pPr>
      <w:r>
        <w:rPr>
          <w:rFonts w:ascii="宋体" w:hAnsi="宋体"/>
          <w:spacing w:val="6"/>
          <w:sz w:val="24"/>
        </w:rPr>
      </w:r>
      <w:r/>
    </w:p>
    <w:p>
      <w:pPr>
        <w:pStyle w:val="855"/>
        <w:ind w:firstLine="504"/>
        <w:spacing w:line="360" w:lineRule="auto"/>
        <w:rPr>
          <w:rFonts w:ascii="宋体" w:hAnsi="宋体"/>
          <w:spacing w:val="6"/>
          <w:sz w:val="24"/>
        </w:rPr>
      </w:pPr>
      <w:r>
        <w:rPr>
          <w:rFonts w:ascii="宋体" w:hAnsi="宋体"/>
          <w:spacing w:val="6"/>
          <w:sz w:val="24"/>
        </w:rPr>
      </w:r>
      <w:r/>
    </w:p>
    <w:p>
      <w:pPr>
        <w:pStyle w:val="855"/>
        <w:ind w:right="360" w:firstLine="480"/>
        <w:jc w:val="right"/>
        <w:spacing w:line="360" w:lineRule="auto"/>
        <w:rPr>
          <w:rFonts w:ascii="宋体" w:hAnsi="宋体"/>
          <w:sz w:val="24"/>
        </w:rPr>
      </w:pPr>
      <w:r>
        <w:rPr>
          <w:rFonts w:ascii="宋体" w:hAnsi="宋体"/>
          <w:sz w:val="24"/>
        </w:rPr>
        <w:t xml:space="preserve">企业名称（加盖公章）：________</w:t>
      </w:r>
      <w:r/>
    </w:p>
    <w:p>
      <w:pPr>
        <w:pStyle w:val="855"/>
        <w:ind w:right="360" w:firstLine="480"/>
        <w:jc w:val="right"/>
        <w:spacing w:line="360" w:lineRule="auto"/>
        <w:rPr>
          <w:rFonts w:ascii="宋体" w:hAnsi="宋体"/>
          <w:sz w:val="24"/>
        </w:rPr>
      </w:pPr>
      <w:r>
        <w:rPr>
          <w:rFonts w:ascii="宋体" w:hAnsi="宋体"/>
          <w:sz w:val="24"/>
        </w:rPr>
        <w:t xml:space="preserve">日 期：________</w:t>
      </w:r>
      <w:r/>
    </w:p>
    <w:p>
      <w:pPr>
        <w:pStyle w:val="855"/>
        <w:ind w:right="360" w:firstLine="480"/>
        <w:jc w:val="right"/>
        <w:spacing w:line="360" w:lineRule="auto"/>
        <w:rPr>
          <w:rFonts w:ascii="宋体" w:hAnsi="宋体"/>
          <w:sz w:val="24"/>
        </w:rPr>
      </w:pPr>
      <w:r>
        <w:rPr>
          <w:rFonts w:ascii="宋体" w:hAnsi="宋体"/>
          <w:sz w:val="24"/>
        </w:rPr>
      </w:r>
      <w:r/>
    </w:p>
    <w:p>
      <w:pPr>
        <w:pStyle w:val="855"/>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5"/>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5"/>
        <w:ind w:firstLine="420"/>
        <w:jc w:val="left"/>
        <w:rPr>
          <w:rFonts w:ascii="宋体" w:hAnsi="宋体"/>
          <w:sz w:val="24"/>
        </w:rPr>
      </w:pPr>
      <w:r>
        <w:rPr>
          <w:rFonts w:ascii="宋体" w:hAnsi="宋体"/>
          <w:sz w:val="24"/>
        </w:rPr>
      </w:r>
      <w:r/>
    </w:p>
    <w:p>
      <w:pPr>
        <w:pStyle w:val="855"/>
        <w:spacing w:line="360" w:lineRule="auto"/>
        <w:rPr>
          <w:rFonts w:ascii="宋体" w:hAnsi="宋体"/>
          <w:sz w:val="24"/>
        </w:rPr>
      </w:pPr>
      <w:r>
        <w:rPr>
          <w:rFonts w:ascii="宋体" w:hAnsi="宋体"/>
          <w:sz w:val="24"/>
        </w:rPr>
      </w:r>
      <w:r/>
    </w:p>
    <w:p>
      <w:pPr>
        <w:pStyle w:val="855"/>
        <w:ind w:right="360"/>
        <w:jc w:val="center"/>
        <w:spacing w:line="360" w:lineRule="auto"/>
        <w:rPr>
          <w:rFonts w:ascii="宋体" w:hAnsi="宋体"/>
          <w:b/>
          <w:bCs/>
          <w:sz w:val="36"/>
          <w:szCs w:val="36"/>
        </w:rPr>
      </w:pPr>
      <w:r>
        <w:rPr>
          <w:rFonts w:ascii="宋体" w:hAnsi="宋体"/>
          <w:b/>
          <w:bCs/>
          <w:sz w:val="36"/>
          <w:szCs w:val="36"/>
        </w:rPr>
        <w:br w:type="page" w:clear="all"/>
      </w:r>
      <w:r/>
    </w:p>
    <w:p>
      <w:pPr>
        <w:pStyle w:val="855"/>
        <w:ind w:right="360"/>
        <w:jc w:val="center"/>
        <w:spacing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r>
      <w:r/>
    </w:p>
    <w:p>
      <w:pPr>
        <w:pStyle w:val="85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5"/>
        <w:ind w:firstLine="504"/>
        <w:spacing w:line="588" w:lineRule="exact"/>
        <w:rPr>
          <w:rFonts w:ascii="宋体" w:hAnsi="宋体"/>
          <w:spacing w:val="6"/>
          <w:sz w:val="24"/>
        </w:rPr>
      </w:pPr>
      <w:r>
        <w:rPr>
          <w:rFonts w:ascii="宋体" w:hAnsi="宋体"/>
          <w:spacing w:val="6"/>
          <w:sz w:val="24"/>
        </w:rPr>
      </w:r>
      <w:r/>
    </w:p>
    <w:p>
      <w:pPr>
        <w:pStyle w:val="855"/>
        <w:ind w:firstLine="504"/>
        <w:spacing w:line="588" w:lineRule="exact"/>
        <w:rPr>
          <w:rFonts w:ascii="宋体" w:hAnsi="宋体"/>
          <w:spacing w:val="6"/>
          <w:sz w:val="24"/>
        </w:rPr>
      </w:pPr>
      <w:r>
        <w:rPr>
          <w:rFonts w:ascii="宋体" w:hAnsi="宋体"/>
          <w:spacing w:val="6"/>
          <w:sz w:val="24"/>
        </w:rPr>
      </w:r>
      <w:r/>
    </w:p>
    <w:p>
      <w:pPr>
        <w:pStyle w:val="85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5"/>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55"/>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1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30"/>
          <w:rFonts w:hint="eastAsia" w:ascii="方正魏碑_GBK" w:hAnsi="方正魏碑_GBK" w:eastAsia="方正魏碑_GBK" w:cs="方正魏碑_GBK"/>
          <w:color w:val="000000"/>
          <w:u w:val="single"/>
          <w:shd w:val="clear" w:color="auto" w:fill="ffffff"/>
        </w:rPr>
        <w:t xml:space="preserve">（产品名称1）</w:t>
      </w:r>
      <w:r>
        <w:rPr>
          <w:rStyle w:val="930"/>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30"/>
          <w:rFonts w:hint="eastAsia" w:ascii="方正魏碑_GBK" w:hAnsi="方正魏碑_GBK" w:eastAsia="方正魏碑_GBK" w:cs="方正魏碑_GBK"/>
          <w:color w:val="000000"/>
          <w:u w:val="single"/>
          <w:shd w:val="clear" w:color="auto" w:fill="ffffff"/>
        </w:rPr>
        <w:t xml:space="preserve">（厂名）</w:t>
      </w:r>
      <w:r>
        <w:rPr>
          <w:rStyle w:val="930"/>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3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30"/>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30"/>
          <w:rFonts w:hint="eastAsia" w:ascii="方正魏碑_GBK" w:hAnsi="方正魏碑_GBK" w:eastAsia="方正魏碑_GBK" w:cs="方正魏碑_GBK"/>
          <w:color w:val="000000"/>
          <w:u w:val="single"/>
          <w:shd w:val="clear" w:color="auto" w:fill="ffffff"/>
        </w:rPr>
        <w:t xml:space="preserve">（规定</w:t>
      </w:r>
      <w:r>
        <w:rPr>
          <w:rStyle w:val="930"/>
          <w:rFonts w:ascii="方正魏碑_GBK" w:hAnsi="方正魏碑_GBK" w:eastAsia="方正魏碑_GBK" w:cs="方正魏碑_GBK"/>
          <w:color w:val="000000"/>
          <w:u w:val="single"/>
          <w:shd w:val="clear" w:color="auto" w:fill="ffffff"/>
        </w:rPr>
        <w:t xml:space="preserve">比例</w:t>
      </w:r>
      <w:r>
        <w:rPr>
          <w:rStyle w:val="930"/>
          <w:rFonts w:hint="eastAsia" w:ascii="方正魏碑_GBK" w:hAnsi="方正魏碑_GBK" w:eastAsia="方正魏碑_GBK" w:cs="方正魏碑_GBK"/>
          <w:color w:val="000000"/>
          <w:u w:val="single"/>
          <w:shd w:val="clear" w:color="auto" w:fill="ffffff"/>
        </w:rPr>
        <w:t xml:space="preserve">）</w:t>
      </w:r>
      <w:r>
        <w:rPr>
          <w:rStyle w:val="930"/>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3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0"/>
          <w:rFonts w:hint="eastAsia" w:ascii="方正魏碑_GBK" w:hAnsi="方正魏碑_GBK" w:eastAsia="方正魏碑_GBK" w:cs="方正魏碑_GBK"/>
          <w:color w:val="000000"/>
          <w:u w:val="single"/>
          <w:shd w:val="clear" w:color="auto" w:fill="ffffff"/>
        </w:rPr>
        <w:t xml:space="preserve">（关键</w:t>
      </w:r>
      <w:r>
        <w:rPr>
          <w:rStyle w:val="930"/>
          <w:rFonts w:ascii="方正魏碑_GBK" w:hAnsi="方正魏碑_GBK" w:eastAsia="方正魏碑_GBK" w:cs="方正魏碑_GBK"/>
          <w:color w:val="000000"/>
          <w:u w:val="single"/>
          <w:shd w:val="clear" w:color="auto" w:fill="ffffff"/>
        </w:rPr>
        <w:t xml:space="preserve">组件</w:t>
      </w:r>
      <w:r>
        <w:rPr>
          <w:rStyle w:val="930"/>
          <w:rFonts w:hint="eastAsia" w:ascii="方正魏碑_GBK" w:hAnsi="方正魏碑_GBK" w:eastAsia="方正魏碑_GBK" w:cs="方正魏碑_GBK"/>
          <w:color w:val="000000"/>
          <w:u w:val="single"/>
          <w:shd w:val="clear" w:color="auto" w:fill="ffffff"/>
        </w:rPr>
        <w:t xml:space="preserve">）</w:t>
      </w:r>
      <w:r>
        <w:rPr>
          <w:rStyle w:val="930"/>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3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0"/>
          <w:rFonts w:hint="eastAsia" w:ascii="方正魏碑_GBK" w:hAnsi="方正魏碑_GBK" w:eastAsia="方正魏碑_GBK" w:cs="方正魏碑_GBK"/>
          <w:color w:val="000000"/>
          <w:u w:val="single"/>
          <w:shd w:val="clear" w:color="auto" w:fill="ffffff"/>
        </w:rPr>
        <w:t xml:space="preserve">（关键工序）</w:t>
      </w:r>
      <w:r>
        <w:rPr>
          <w:rStyle w:val="930"/>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3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30"/>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3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3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30"/>
          <w:rFonts w:hint="eastAsia" w:ascii="方正魏碑_GBK" w:hAnsi="方正魏碑_GBK" w:eastAsia="方正魏碑_GBK" w:cs="方正魏碑_GBK"/>
          <w:color w:val="000000"/>
          <w:u w:val="single"/>
          <w:shd w:val="clear" w:color="auto" w:fill="ffffff"/>
        </w:rPr>
        <w:t xml:space="preserve">（规定</w:t>
      </w:r>
      <w:r>
        <w:rPr>
          <w:rStyle w:val="930"/>
          <w:rFonts w:ascii="方正魏碑_GBK" w:hAnsi="方正魏碑_GBK" w:eastAsia="方正魏碑_GBK" w:cs="方正魏碑_GBK"/>
          <w:color w:val="000000"/>
          <w:u w:val="single"/>
          <w:shd w:val="clear" w:color="auto" w:fill="ffffff"/>
        </w:rPr>
        <w:t xml:space="preserve">比例</w:t>
      </w:r>
      <w:r>
        <w:rPr>
          <w:rStyle w:val="93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3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0"/>
          <w:rFonts w:hint="eastAsia" w:ascii="方正魏碑_GBK" w:hAnsi="方正魏碑_GBK" w:eastAsia="方正魏碑_GBK" w:cs="方正魏碑_GBK"/>
          <w:color w:val="000000"/>
          <w:u w:val="single"/>
          <w:shd w:val="clear" w:color="auto" w:fill="ffffff"/>
        </w:rPr>
        <w:t xml:space="preserve">（关键</w:t>
      </w:r>
      <w:r>
        <w:rPr>
          <w:rStyle w:val="930"/>
          <w:rFonts w:ascii="方正魏碑_GBK" w:hAnsi="方正魏碑_GBK" w:eastAsia="方正魏碑_GBK" w:cs="方正魏碑_GBK"/>
          <w:color w:val="000000"/>
          <w:u w:val="single"/>
          <w:shd w:val="clear" w:color="auto" w:fill="ffffff"/>
        </w:rPr>
        <w:t xml:space="preserve">组件</w:t>
      </w:r>
      <w:r>
        <w:rPr>
          <w:rStyle w:val="93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3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0"/>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1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1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1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1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1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91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1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1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1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1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55"/>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855"/>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855"/>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55"/>
        <w:ind w:firstLine="480"/>
        <w:spacing w:line="560" w:lineRule="exact"/>
        <w:rPr>
          <w:rFonts w:hint="eastAsia" w:ascii="宋体" w:hAnsi="宋体"/>
          <w:sz w:val="24"/>
          <w:szCs w:val="20"/>
        </w:rPr>
      </w:pPr>
      <w:r>
        <w:rPr>
          <w:rFonts w:hint="eastAsia" w:ascii="宋体" w:hAnsi="宋体"/>
          <w:sz w:val="24"/>
          <w:szCs w:val="20"/>
        </w:rPr>
      </w:r>
      <w:r/>
    </w:p>
    <w:p>
      <w:pPr>
        <w:pStyle w:val="855"/>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855"/>
        <w:jc w:val="center"/>
        <w:spacing w:line="360" w:lineRule="auto"/>
        <w:rPr>
          <w:rFonts w:hint="eastAsia" w:ascii="宋体" w:hAnsi="宋体"/>
          <w:b/>
          <w:sz w:val="32"/>
          <w:szCs w:val="32"/>
        </w:rPr>
      </w:pPr>
      <w:r>
        <w:rPr>
          <w:rFonts w:hint="eastAsia" w:ascii="宋体" w:hAnsi="宋体"/>
          <w:b/>
          <w:sz w:val="32"/>
          <w:szCs w:val="32"/>
        </w:rPr>
      </w:r>
      <w:r/>
    </w:p>
    <w:p>
      <w:pPr>
        <w:pStyle w:val="85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5"/>
        <w:spacing w:line="360" w:lineRule="auto"/>
        <w:rPr>
          <w:rFonts w:ascii="宋体" w:hAnsi="宋体"/>
          <w:sz w:val="22"/>
        </w:rPr>
      </w:pPr>
      <w:r>
        <w:rPr>
          <w:rFonts w:ascii="宋体" w:hAnsi="宋体"/>
          <w:sz w:val="22"/>
        </w:rPr>
      </w:r>
      <w:r/>
    </w:p>
    <w:p>
      <w:pPr>
        <w:pStyle w:val="85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5"/>
        <w:tabs>
          <w:tab w:val="left" w:pos="9765" w:leader="none"/>
        </w:tabs>
        <w:rPr>
          <w:rFonts w:ascii="宋体" w:hAnsi="宋体" w:cs="宋体"/>
          <w:b/>
          <w:sz w:val="24"/>
          <w:lang w:val="zh-CN"/>
        </w:rPr>
      </w:pPr>
      <w:r>
        <w:rPr>
          <w:rFonts w:ascii="宋体" w:hAnsi="宋体" w:cs="宋体"/>
          <w:b/>
          <w:sz w:val="24"/>
          <w:lang w:val="zh-CN"/>
        </w:rPr>
      </w:r>
      <w:r/>
    </w:p>
    <w:p>
      <w:pPr>
        <w:pStyle w:val="85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5"/>
        <w:spacing w:line="360" w:lineRule="auto"/>
        <w:rPr>
          <w:rFonts w:ascii="宋体" w:hAnsi="宋体"/>
          <w:sz w:val="24"/>
        </w:rPr>
      </w:pPr>
      <w:r>
        <w:rPr>
          <w:rFonts w:ascii="宋体" w:hAnsi="宋体"/>
          <w:sz w:val="24"/>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2"/>
        </w:rPr>
        <w:br w:type="page" w:clear="all"/>
      </w:r>
      <w:bookmarkStart w:id="919" w:name="_Toc288738397"/>
      <w:r/>
      <w:bookmarkStart w:id="920" w:name="_Toc288738839"/>
      <w:r>
        <w:rPr>
          <w:rFonts w:hint="eastAsia" w:ascii="宋体" w:hAnsi="宋体"/>
          <w:b/>
          <w:sz w:val="24"/>
        </w:rPr>
        <w:t xml:space="preserve">13  相关业绩案例一览表</w:t>
      </w:r>
      <w:r>
        <w:rPr>
          <w:rFonts w:ascii="宋体" w:hAnsi="宋体"/>
          <w:b/>
          <w:sz w:val="24"/>
          <w:szCs w:val="20"/>
        </w:rPr>
      </w:r>
      <w:r/>
    </w:p>
    <w:p>
      <w:pPr>
        <w:pStyle w:val="855"/>
        <w:rPr>
          <w:rFonts w:ascii="宋体" w:hAnsi="宋体"/>
          <w:sz w:val="24"/>
          <w:szCs w:val="20"/>
        </w:rPr>
      </w:pPr>
      <w:r>
        <w:rPr>
          <w:rFonts w:ascii="宋体" w:hAnsi="宋体"/>
          <w:sz w:val="24"/>
          <w:szCs w:val="20"/>
        </w:rPr>
      </w:r>
      <w:r/>
    </w:p>
    <w:p>
      <w:pPr>
        <w:pStyle w:val="855"/>
        <w:jc w:val="center"/>
        <w:rPr>
          <w:rFonts w:ascii="宋体" w:hAnsi="宋体"/>
          <w:b/>
          <w:sz w:val="32"/>
          <w:szCs w:val="32"/>
        </w:rPr>
      </w:pPr>
      <w:r>
        <w:rPr>
          <w:rFonts w:hint="eastAsia" w:ascii="宋体" w:hAnsi="宋体"/>
          <w:b/>
          <w:sz w:val="32"/>
          <w:szCs w:val="32"/>
        </w:rPr>
        <w:t xml:space="preserve">相关业绩案例一览表</w:t>
      </w:r>
      <w:bookmarkEnd w:id="919"/>
      <w:r/>
      <w:bookmarkEnd w:id="920"/>
      <w:r>
        <w:rPr>
          <w:rFonts w:ascii="宋体" w:hAnsi="宋体"/>
          <w:b/>
          <w:sz w:val="32"/>
          <w:szCs w:val="32"/>
        </w:rPr>
      </w:r>
      <w:r/>
    </w:p>
    <w:p>
      <w:pPr>
        <w:pStyle w:val="855"/>
        <w:jc w:val="center"/>
        <w:spacing w:line="360" w:lineRule="auto"/>
        <w:rPr>
          <w:rFonts w:ascii="宋体" w:hAnsi="宋体"/>
          <w:b/>
          <w:sz w:val="28"/>
          <w:szCs w:val="30"/>
        </w:rPr>
      </w:pPr>
      <w:r>
        <w:rPr>
          <w:rFonts w:ascii="宋体" w:hAnsi="宋体"/>
          <w:b/>
          <w:sz w:val="28"/>
          <w:szCs w:val="30"/>
        </w:rPr>
      </w:r>
      <w:r/>
    </w:p>
    <w:p>
      <w:pPr>
        <w:pStyle w:val="85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bl>
    <w:p>
      <w:pPr>
        <w:pStyle w:val="855"/>
        <w:tabs>
          <w:tab w:val="left" w:pos="9765" w:leader="none"/>
        </w:tabs>
        <w:rPr>
          <w:rFonts w:ascii="宋体" w:hAnsi="宋体" w:cs="宋体"/>
          <w:sz w:val="24"/>
          <w:lang w:val="zh-CN"/>
        </w:rPr>
      </w:pPr>
      <w:r>
        <w:rPr>
          <w:rFonts w:ascii="宋体" w:hAnsi="宋体" w:cs="宋体"/>
          <w:sz w:val="24"/>
          <w:lang w:val="zh-CN"/>
        </w:rPr>
      </w:r>
      <w:r/>
    </w:p>
    <w:p>
      <w:pPr>
        <w:pStyle w:val="855"/>
        <w:spacing w:line="360" w:lineRule="auto"/>
        <w:rPr>
          <w:rFonts w:ascii="宋体" w:hAnsi="宋体" w:cs="宋体"/>
          <w:sz w:val="24"/>
        </w:rPr>
      </w:pPr>
      <w:r>
        <w:rPr>
          <w:rFonts w:ascii="宋体" w:hAnsi="宋体" w:cs="宋体"/>
          <w:sz w:val="24"/>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rPr>
        <w:outlineLvl w:val="2"/>
      </w:pPr>
      <w:r>
        <w:rPr>
          <w:rFonts w:ascii="宋体" w:hAnsi="宋体"/>
        </w:rPr>
      </w:r>
      <w:r/>
    </w:p>
    <w:p>
      <w:pPr>
        <w:pStyle w:val="855"/>
        <w:spacing w:line="360" w:lineRule="auto"/>
        <w:rPr>
          <w:rFonts w:ascii="宋体" w:hAnsi="宋体"/>
        </w:rPr>
        <w:outlineLvl w:val="2"/>
      </w:pPr>
      <w:r>
        <w:rPr>
          <w:rFonts w:ascii="宋体" w:hAnsi="宋体"/>
        </w:rPr>
      </w:r>
      <w:r/>
    </w:p>
    <w:p>
      <w:pPr>
        <w:pStyle w:val="855"/>
        <w:spacing w:line="360" w:lineRule="auto"/>
        <w:rPr>
          <w:rFonts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rPr>
          <w:rFonts w:ascii="宋体" w:hAnsi="宋体"/>
          <w:b/>
          <w:sz w:val="24"/>
          <w:szCs w:val="20"/>
        </w:rPr>
      </w:r>
      <w:r/>
    </w:p>
    <w:p>
      <w:pPr>
        <w:pStyle w:val="855"/>
        <w:jc w:val="left"/>
        <w:widowControl/>
        <w:rPr>
          <w:rFonts w:ascii="宋体" w:hAnsi="宋体"/>
          <w:b/>
          <w:sz w:val="36"/>
          <w:szCs w:val="36"/>
        </w:rPr>
      </w:pPr>
      <w:r>
        <w:rPr>
          <w:rFonts w:ascii="宋体" w:hAnsi="宋体"/>
          <w:b/>
          <w:sz w:val="36"/>
          <w:szCs w:val="36"/>
        </w:rPr>
      </w:r>
      <w:r/>
    </w:p>
    <w:p>
      <w:pPr>
        <w:pStyle w:val="855"/>
        <w:jc w:val="left"/>
        <w:widowControl/>
        <w:rPr>
          <w:rFonts w:ascii="宋体" w:hAnsi="宋体"/>
          <w:b/>
          <w:sz w:val="36"/>
          <w:szCs w:val="36"/>
        </w:rPr>
      </w:pPr>
      <w:r>
        <w:rPr>
          <w:rFonts w:ascii="宋体" w:hAnsi="宋体"/>
          <w:b/>
          <w:sz w:val="36"/>
          <w:szCs w:val="36"/>
        </w:rPr>
      </w:r>
      <w:r/>
    </w:p>
    <w:p>
      <w:pPr>
        <w:pStyle w:val="855"/>
        <w:rPr>
          <w:rFonts w:ascii="宋体" w:hAnsi="宋体"/>
          <w:sz w:val="36"/>
          <w:szCs w:val="36"/>
        </w:rPr>
      </w:pPr>
      <w:r>
        <w:rPr>
          <w:rFonts w:ascii="宋体" w:hAnsi="宋体"/>
          <w:sz w:val="36"/>
          <w:szCs w:val="36"/>
        </w:rPr>
      </w:r>
      <w:r/>
    </w:p>
    <w:p>
      <w:pPr>
        <w:pStyle w:val="855"/>
        <w:rPr>
          <w:rFonts w:ascii="宋体" w:hAnsi="宋体"/>
          <w:sz w:val="36"/>
          <w:szCs w:val="36"/>
        </w:rPr>
      </w:pPr>
      <w:r>
        <w:rPr>
          <w:rFonts w:ascii="宋体" w:hAnsi="宋体"/>
          <w:sz w:val="36"/>
          <w:szCs w:val="36"/>
        </w:rPr>
      </w:r>
      <w:r/>
    </w:p>
    <w:p>
      <w:pPr>
        <w:pStyle w:val="855"/>
        <w:rPr>
          <w:rFonts w:ascii="宋体" w:hAnsi="宋体"/>
          <w:sz w:val="36"/>
          <w:szCs w:val="36"/>
        </w:rPr>
      </w:pPr>
      <w:r>
        <w:rPr>
          <w:rFonts w:ascii="宋体" w:hAnsi="宋体"/>
          <w:sz w:val="36"/>
          <w:szCs w:val="36"/>
        </w:rPr>
      </w:r>
      <w:r/>
    </w:p>
    <w:p>
      <w:pPr>
        <w:pStyle w:val="855"/>
        <w:rPr>
          <w:rFonts w:ascii="宋体" w:hAnsi="宋体"/>
          <w:sz w:val="36"/>
          <w:szCs w:val="36"/>
        </w:rPr>
      </w:pPr>
      <w:r>
        <w:rPr>
          <w:rFonts w:ascii="宋体" w:hAnsi="宋体"/>
          <w:sz w:val="36"/>
          <w:szCs w:val="36"/>
        </w:rPr>
      </w:r>
      <w:r/>
    </w:p>
    <w:p>
      <w:pPr>
        <w:pStyle w:val="85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5"/>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right="360"/>
      <w:rPr>
        <w:rStyle w:val="928"/>
      </w:rPr>
      <w:framePr w:wrap="around" w:vAnchor="text" w:hAnchor="margin" w:y="1"/>
    </w:pPr>
    <w:r>
      <w:rPr>
        <w:rStyle w:val="928"/>
      </w:rPr>
    </w:r>
    <w:r/>
  </w:p>
  <w:p>
    <w:pPr>
      <w:pStyle w:val="90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center" w:y="1"/>
    </w:pPr>
    <w:r>
      <w:fldChar w:fldCharType="begin"/>
    </w:r>
    <w:r>
      <w:rPr>
        <w:rStyle w:val="928"/>
      </w:rPr>
      <w:instrText xml:space="preserve">PAGE  </w:instrText>
    </w:r>
    <w:r>
      <w:fldChar w:fldCharType="end"/>
    </w:r>
    <w:r>
      <w:rPr>
        <w:rStyle w:val="928"/>
      </w:rPr>
    </w:r>
    <w:r/>
  </w:p>
  <w:p>
    <w:pPr>
      <w:pStyle w:val="90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r>
    <w:r/>
  </w:p>
  <w:p>
    <w:pPr>
      <w:pStyle w:val="90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4"/>
      <w:ind w:right="360"/>
    </w:pPr>
    <w:r/>
    <w:r/>
  </w:p>
  <w:p>
    <w:pPr>
      <w:pStyle w:val="85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p>
    <w:pPr>
      <w:pStyle w:val="85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5"/>
        <w:ind w:left="4941" w:hanging="1140"/>
        <w:tabs>
          <w:tab w:val="num" w:pos="4941" w:leader="none"/>
        </w:tabs>
      </w:pPr>
      <w:rPr>
        <w:rFonts w:hint="eastAsia"/>
      </w:rPr>
    </w:lvl>
    <w:lvl w:ilvl="1">
      <w:start w:val="1"/>
      <w:numFmt w:val="lowerLetter"/>
      <w:isLgl w:val="false"/>
      <w:suff w:val="tab"/>
      <w:lvlText w:val="%2)"/>
      <w:lvlJc w:val="left"/>
      <w:pPr>
        <w:pStyle w:val="855"/>
        <w:ind w:left="4641" w:hanging="420"/>
        <w:tabs>
          <w:tab w:val="num" w:pos="4641" w:leader="none"/>
        </w:tabs>
      </w:pPr>
    </w:lvl>
    <w:lvl w:ilvl="2">
      <w:start w:val="1"/>
      <w:numFmt w:val="lowerRoman"/>
      <w:isLgl w:val="false"/>
      <w:suff w:val="tab"/>
      <w:lvlText w:val="%3."/>
      <w:lvlJc w:val="right"/>
      <w:pPr>
        <w:pStyle w:val="855"/>
        <w:ind w:left="5061" w:hanging="420"/>
        <w:tabs>
          <w:tab w:val="num" w:pos="5061" w:leader="none"/>
        </w:tabs>
      </w:pPr>
    </w:lvl>
    <w:lvl w:ilvl="3">
      <w:start w:val="1"/>
      <w:numFmt w:val="decimal"/>
      <w:isLgl w:val="false"/>
      <w:suff w:val="tab"/>
      <w:lvlText w:val="%4."/>
      <w:lvlJc w:val="left"/>
      <w:pPr>
        <w:pStyle w:val="855"/>
        <w:ind w:left="5481" w:hanging="420"/>
        <w:tabs>
          <w:tab w:val="num" w:pos="5481" w:leader="none"/>
        </w:tabs>
      </w:pPr>
    </w:lvl>
    <w:lvl w:ilvl="4">
      <w:start w:val="1"/>
      <w:numFmt w:val="lowerLetter"/>
      <w:isLgl w:val="false"/>
      <w:suff w:val="tab"/>
      <w:lvlText w:val="%5)"/>
      <w:lvlJc w:val="left"/>
      <w:pPr>
        <w:pStyle w:val="855"/>
        <w:ind w:left="5901" w:hanging="420"/>
        <w:tabs>
          <w:tab w:val="num" w:pos="5901" w:leader="none"/>
        </w:tabs>
      </w:pPr>
    </w:lvl>
    <w:lvl w:ilvl="5">
      <w:start w:val="1"/>
      <w:numFmt w:val="lowerRoman"/>
      <w:isLgl w:val="false"/>
      <w:suff w:val="tab"/>
      <w:lvlText w:val="%6."/>
      <w:lvlJc w:val="right"/>
      <w:pPr>
        <w:pStyle w:val="855"/>
        <w:ind w:left="6321" w:hanging="420"/>
        <w:tabs>
          <w:tab w:val="num" w:pos="6321" w:leader="none"/>
        </w:tabs>
      </w:pPr>
    </w:lvl>
    <w:lvl w:ilvl="6">
      <w:start w:val="1"/>
      <w:numFmt w:val="decimal"/>
      <w:isLgl w:val="false"/>
      <w:suff w:val="tab"/>
      <w:lvlText w:val="%7."/>
      <w:lvlJc w:val="left"/>
      <w:pPr>
        <w:pStyle w:val="855"/>
        <w:ind w:left="6741" w:hanging="420"/>
        <w:tabs>
          <w:tab w:val="num" w:pos="6741" w:leader="none"/>
        </w:tabs>
      </w:pPr>
    </w:lvl>
    <w:lvl w:ilvl="7">
      <w:start w:val="1"/>
      <w:numFmt w:val="lowerLetter"/>
      <w:isLgl w:val="false"/>
      <w:suff w:val="tab"/>
      <w:lvlText w:val="%8)"/>
      <w:lvlJc w:val="left"/>
      <w:pPr>
        <w:pStyle w:val="855"/>
        <w:ind w:left="7161" w:hanging="420"/>
        <w:tabs>
          <w:tab w:val="num" w:pos="7161" w:leader="none"/>
        </w:tabs>
      </w:pPr>
    </w:lvl>
    <w:lvl w:ilvl="8">
      <w:start w:val="1"/>
      <w:numFmt w:val="lowerRoman"/>
      <w:isLgl w:val="false"/>
      <w:suff w:val="tab"/>
      <w:lvlText w:val="%9."/>
      <w:lvlJc w:val="right"/>
      <w:pPr>
        <w:pStyle w:val="855"/>
        <w:ind w:left="7581" w:hanging="420"/>
        <w:tabs>
          <w:tab w:val="num" w:pos="7581" w:leader="none"/>
        </w:tabs>
      </w:pPr>
    </w:lvl>
  </w:abstractNum>
  <w:abstractNum w:abstractNumId="1">
    <w:multiLevelType w:val="hybridMultilevel"/>
    <w:lvl w:ilvl="0">
      <w:start w:val="1"/>
      <w:numFmt w:val="decimal"/>
      <w:pStyle w:val="964"/>
      <w:isLgl w:val="false"/>
      <w:suff w:val="tab"/>
      <w:lvlText w:val="%1."/>
      <w:lvlJc w:val="left"/>
      <w:pPr>
        <w:pStyle w:val="855"/>
        <w:ind w:left="420" w:hanging="420"/>
      </w:pPr>
    </w:lvl>
    <w:lvl w:ilvl="1">
      <w:start w:val="1"/>
      <w:numFmt w:val="decimal"/>
      <w:isLgl w:val="false"/>
      <w:suff w:val="tab"/>
      <w:lvlText w:val="（%2）"/>
      <w:lvlJc w:val="left"/>
      <w:pPr>
        <w:pStyle w:val="855"/>
        <w:ind w:left="1140" w:hanging="720"/>
        <w:tabs>
          <w:tab w:val="num" w:pos="1140" w:leader="none"/>
        </w:tabs>
      </w:pPr>
      <w:rPr>
        <w:rFonts w:hint="eastAsia"/>
      </w:r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2">
    <w:multiLevelType w:val="hybridMultilevel"/>
    <w:lvl w:ilvl="0">
      <w:start w:val="1"/>
      <w:numFmt w:val="lowerLetter"/>
      <w:pStyle w:val="1039"/>
      <w:isLgl w:val="false"/>
      <w:suff w:val="tab"/>
      <w:lvlText w:val="%1)"/>
      <w:lvlJc w:val="left"/>
      <w:pPr>
        <w:pStyle w:val="855"/>
        <w:ind w:left="902" w:hanging="420"/>
      </w:pPr>
      <w:rPr>
        <w:color w:val="000000"/>
      </w:rPr>
    </w:lvl>
    <w:lvl w:ilvl="1">
      <w:start w:val="1"/>
      <w:numFmt w:val="lowerLetter"/>
      <w:isLgl w:val="false"/>
      <w:suff w:val="tab"/>
      <w:lvlText w:val="%2)"/>
      <w:lvlJc w:val="left"/>
      <w:pPr>
        <w:pStyle w:val="855"/>
        <w:ind w:left="1322" w:hanging="420"/>
      </w:pPr>
    </w:lvl>
    <w:lvl w:ilvl="2">
      <w:start w:val="1"/>
      <w:numFmt w:val="lowerRoman"/>
      <w:isLgl w:val="false"/>
      <w:suff w:val="tab"/>
      <w:lvlText w:val="%3."/>
      <w:lvlJc w:val="right"/>
      <w:pPr>
        <w:pStyle w:val="855"/>
        <w:ind w:left="1742" w:hanging="420"/>
      </w:pPr>
    </w:lvl>
    <w:lvl w:ilvl="3">
      <w:start w:val="1"/>
      <w:numFmt w:val="decimal"/>
      <w:isLgl w:val="false"/>
      <w:suff w:val="tab"/>
      <w:lvlText w:val="%4."/>
      <w:lvlJc w:val="left"/>
      <w:pPr>
        <w:pStyle w:val="855"/>
        <w:ind w:left="2162" w:hanging="420"/>
      </w:pPr>
    </w:lvl>
    <w:lvl w:ilvl="4">
      <w:start w:val="1"/>
      <w:numFmt w:val="lowerLetter"/>
      <w:isLgl w:val="false"/>
      <w:suff w:val="tab"/>
      <w:lvlText w:val="%5)"/>
      <w:lvlJc w:val="left"/>
      <w:pPr>
        <w:pStyle w:val="855"/>
        <w:ind w:left="2582" w:hanging="420"/>
      </w:pPr>
    </w:lvl>
    <w:lvl w:ilvl="5">
      <w:start w:val="1"/>
      <w:numFmt w:val="lowerRoman"/>
      <w:isLgl w:val="false"/>
      <w:suff w:val="tab"/>
      <w:lvlText w:val="%6."/>
      <w:lvlJc w:val="right"/>
      <w:pPr>
        <w:pStyle w:val="855"/>
        <w:ind w:left="3002" w:hanging="420"/>
      </w:pPr>
    </w:lvl>
    <w:lvl w:ilvl="6">
      <w:start w:val="1"/>
      <w:numFmt w:val="decimal"/>
      <w:isLgl w:val="false"/>
      <w:suff w:val="tab"/>
      <w:lvlText w:val="%7."/>
      <w:lvlJc w:val="left"/>
      <w:pPr>
        <w:pStyle w:val="855"/>
        <w:ind w:left="3422" w:hanging="420"/>
      </w:pPr>
    </w:lvl>
    <w:lvl w:ilvl="7">
      <w:start w:val="1"/>
      <w:numFmt w:val="lowerLetter"/>
      <w:isLgl w:val="false"/>
      <w:suff w:val="tab"/>
      <w:lvlText w:val="%8)"/>
      <w:lvlJc w:val="left"/>
      <w:pPr>
        <w:pStyle w:val="855"/>
        <w:ind w:left="3842" w:hanging="420"/>
      </w:pPr>
    </w:lvl>
    <w:lvl w:ilvl="8">
      <w:start w:val="1"/>
      <w:numFmt w:val="lowerRoman"/>
      <w:isLgl w:val="false"/>
      <w:suff w:val="tab"/>
      <w:lvlText w:val="%9."/>
      <w:lvlJc w:val="right"/>
      <w:pPr>
        <w:pStyle w:val="855"/>
        <w:ind w:left="4262" w:hanging="420"/>
      </w:pPr>
    </w:lvl>
  </w:abstractNum>
  <w:abstractNum w:abstractNumId="3">
    <w:multiLevelType w:val="hybridMultilevel"/>
    <w:lvl w:ilvl="0">
      <w:start w:val="1"/>
      <w:numFmt w:val="decimal"/>
      <w:pStyle w:val="1009"/>
      <w:isLgl w:val="false"/>
      <w:suff w:val="tab"/>
      <w:lvlText w:val="%1."/>
      <w:lvlJc w:val="left"/>
      <w:pPr>
        <w:pStyle w:val="85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8"/>
      <w:isLgl w:val="false"/>
      <w:suff w:val="nothing"/>
      <w:lvlText w:val="%1　"/>
      <w:lvlJc w:val="left"/>
      <w:pPr>
        <w:pStyle w:val="85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5"/>
        <w:ind w:left="-25" w:firstLine="0"/>
      </w:pPr>
      <w:rPr>
        <w:rFonts w:ascii="Times New Roman" w:hAnsi="Times New Roman" w:eastAsia="黑体"/>
        <w:b/>
        <w:i w:val="0"/>
        <w:sz w:val="28"/>
      </w:rPr>
    </w:lvl>
    <w:lvl w:ilvl="3">
      <w:start w:val="1"/>
      <w:numFmt w:val="decimal"/>
      <w:pStyle w:val="994"/>
      <w:isLgl w:val="false"/>
      <w:suff w:val="nothing"/>
      <w:lvlText w:val="%1.%2.%3.%4　"/>
      <w:lvlJc w:val="left"/>
      <w:pPr>
        <w:pStyle w:val="85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5"/>
        <w:ind w:left="-25" w:firstLine="0"/>
      </w:pPr>
      <w:rPr>
        <w:rFonts w:ascii="Times New Roman" w:hAnsi="Times New Roman" w:eastAsia="宋体"/>
        <w:b/>
        <w:i w:val="0"/>
        <w:sz w:val="28"/>
      </w:rPr>
    </w:lvl>
    <w:lvl w:ilvl="6">
      <w:start w:val="1"/>
      <w:numFmt w:val="lowerLetter"/>
      <w:pStyle w:val="1015"/>
      <w:isLgl w:val="false"/>
      <w:suff w:val="tab"/>
      <w:lvlText w:val="%7) "/>
      <w:lvlJc w:val="left"/>
      <w:pPr>
        <w:pStyle w:val="855"/>
        <w:ind w:left="-125" w:firstLine="400"/>
        <w:tabs>
          <w:tab w:val="num" w:pos="635" w:leader="none"/>
        </w:tabs>
      </w:pPr>
      <w:rPr>
        <w:rFonts w:ascii="Times New Roman" w:hAnsi="Times New Roman" w:eastAsia="宋体"/>
        <w:b/>
        <w:i w:val="0"/>
        <w:color w:val="000000"/>
        <w:sz w:val="28"/>
        <w:u w:val="none"/>
      </w:rPr>
    </w:lvl>
    <w:lvl w:ilvl="7">
      <w:start w:val="1"/>
      <w:numFmt w:val="decimal"/>
      <w:pStyle w:val="978"/>
      <w:isLgl w:val="false"/>
      <w:suff w:val="tab"/>
      <w:lvlText w:val="%8) "/>
      <w:lvlJc w:val="left"/>
      <w:pPr>
        <w:pStyle w:val="85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5"/>
        <w:ind w:left="768" w:hanging="360"/>
        <w:tabs>
          <w:tab w:val="num" w:pos="768" w:leader="none"/>
        </w:tabs>
      </w:pPr>
      <w:rPr>
        <w:rFonts w:hint="eastAsia"/>
      </w:rPr>
    </w:lvl>
    <w:lvl w:ilvl="1">
      <w:start w:val="1"/>
      <w:numFmt w:val="decimal"/>
      <w:pStyle w:val="996"/>
      <w:isLgl w:val="false"/>
      <w:suff w:val="tab"/>
      <w:lvlText w:val="%2、"/>
      <w:lvlJc w:val="left"/>
      <w:pPr>
        <w:pStyle w:val="855"/>
        <w:ind w:left="1188" w:hanging="360"/>
        <w:tabs>
          <w:tab w:val="num" w:pos="1188" w:leader="none"/>
        </w:tabs>
      </w:pPr>
      <w:rPr>
        <w:rFonts w:hint="eastAsia"/>
      </w:rPr>
    </w:lvl>
    <w:lvl w:ilvl="2">
      <w:start w:val="1"/>
      <w:numFmt w:val="decimal"/>
      <w:isLgl w:val="false"/>
      <w:suff w:val="tab"/>
      <w:lvlText w:val="（%3）"/>
      <w:lvlJc w:val="left"/>
      <w:pPr>
        <w:pStyle w:val="855"/>
        <w:ind w:left="1968" w:hanging="720"/>
        <w:tabs>
          <w:tab w:val="num" w:pos="1968" w:leader="none"/>
        </w:tabs>
      </w:pPr>
      <w:rPr>
        <w:rFonts w:hint="eastAsia"/>
        <w:u w:val="none"/>
      </w:rPr>
    </w:lvl>
    <w:lvl w:ilvl="3">
      <w:start w:val="1"/>
      <w:numFmt w:val="decimal"/>
      <w:isLgl w:val="false"/>
      <w:suff w:val="tab"/>
      <w:lvlText w:val="%4."/>
      <w:lvlJc w:val="left"/>
      <w:pPr>
        <w:pStyle w:val="855"/>
        <w:ind w:left="2088" w:hanging="420"/>
        <w:tabs>
          <w:tab w:val="num" w:pos="2088" w:leader="none"/>
        </w:tabs>
      </w:pPr>
    </w:lvl>
    <w:lvl w:ilvl="4">
      <w:start w:val="1"/>
      <w:numFmt w:val="lowerLetter"/>
      <w:isLgl w:val="false"/>
      <w:suff w:val="tab"/>
      <w:lvlText w:val="%5)"/>
      <w:lvlJc w:val="left"/>
      <w:pPr>
        <w:pStyle w:val="855"/>
        <w:ind w:left="2508" w:hanging="420"/>
        <w:tabs>
          <w:tab w:val="num" w:pos="2508" w:leader="none"/>
        </w:tabs>
      </w:pPr>
    </w:lvl>
    <w:lvl w:ilvl="5">
      <w:start w:val="1"/>
      <w:numFmt w:val="lowerRoman"/>
      <w:isLgl w:val="false"/>
      <w:suff w:val="tab"/>
      <w:lvlText w:val="%6."/>
      <w:lvlJc w:val="right"/>
      <w:pPr>
        <w:pStyle w:val="855"/>
        <w:ind w:left="2928" w:hanging="420"/>
        <w:tabs>
          <w:tab w:val="num" w:pos="2928" w:leader="none"/>
        </w:tabs>
      </w:pPr>
    </w:lvl>
    <w:lvl w:ilvl="6">
      <w:start w:val="1"/>
      <w:numFmt w:val="decimal"/>
      <w:isLgl w:val="false"/>
      <w:suff w:val="tab"/>
      <w:lvlText w:val="%7."/>
      <w:lvlJc w:val="left"/>
      <w:pPr>
        <w:pStyle w:val="855"/>
        <w:ind w:left="3348" w:hanging="420"/>
        <w:tabs>
          <w:tab w:val="num" w:pos="3348" w:leader="none"/>
        </w:tabs>
      </w:pPr>
    </w:lvl>
    <w:lvl w:ilvl="7">
      <w:start w:val="1"/>
      <w:numFmt w:val="lowerLetter"/>
      <w:isLgl w:val="false"/>
      <w:suff w:val="tab"/>
      <w:lvlText w:val="%8)"/>
      <w:lvlJc w:val="left"/>
      <w:pPr>
        <w:pStyle w:val="855"/>
        <w:ind w:left="3768" w:hanging="420"/>
        <w:tabs>
          <w:tab w:val="num" w:pos="3768" w:leader="none"/>
        </w:tabs>
      </w:pPr>
    </w:lvl>
    <w:lvl w:ilvl="8">
      <w:start w:val="1"/>
      <w:numFmt w:val="lowerRoman"/>
      <w:isLgl w:val="false"/>
      <w:suff w:val="tab"/>
      <w:lvlText w:val="%9."/>
      <w:lvlJc w:val="right"/>
      <w:pPr>
        <w:pStyle w:val="85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5"/>
        <w:ind w:left="900" w:hanging="900"/>
        <w:tabs>
          <w:tab w:val="num" w:pos="900" w:leader="none"/>
        </w:tabs>
      </w:pPr>
      <w:rPr>
        <w:rFonts w:hint="eastAsia"/>
        <w:b/>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7">
    <w:multiLevelType w:val="hybridMultilevel"/>
    <w:lvl w:ilvl="0">
      <w:start w:val="1"/>
      <w:numFmt w:val="decimal"/>
      <w:pStyle w:val="963"/>
      <w:isLgl w:val="false"/>
      <w:suff w:val="tab"/>
      <w:lvlText w:val="%1)"/>
      <w:lvlJc w:val="left"/>
      <w:pPr>
        <w:pStyle w:val="855"/>
        <w:ind w:left="420" w:hanging="420"/>
      </w:p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8">
    <w:multiLevelType w:val="hybridMultilevel"/>
    <w:lvl w:ilvl="0">
      <w:start w:val="1"/>
      <w:numFmt w:val="decimal"/>
      <w:pStyle w:val="1064"/>
      <w:isLgl w:val="false"/>
      <w:suff w:val="tab"/>
      <w:lvlText w:val="%1"/>
      <w:lvlJc w:val="left"/>
      <w:pPr>
        <w:pStyle w:val="855"/>
        <w:ind w:left="680" w:hanging="680"/>
      </w:pPr>
      <w:rPr>
        <w:rFonts w:hint="eastAsia" w:ascii="宋体" w:hAnsi="宋体" w:eastAsia="宋体"/>
      </w:rPr>
    </w:lvl>
    <w:lvl w:ilvl="1">
      <w:start w:val="1"/>
      <w:numFmt w:val="decimal"/>
      <w:pStyle w:val="1065"/>
      <w:isLgl w:val="false"/>
      <w:suff w:val="tab"/>
      <w:lvlText w:val="%1.%2"/>
      <w:lvlJc w:val="left"/>
      <w:pPr>
        <w:pStyle w:val="855"/>
        <w:ind w:left="851" w:hanging="851"/>
      </w:pPr>
      <w:rPr>
        <w:rFonts w:hint="eastAsia" w:ascii="宋体" w:hAnsi="宋体" w:eastAsia="宋体"/>
        <w:color w:val="000000"/>
      </w:rPr>
    </w:lvl>
    <w:lvl w:ilvl="2">
      <w:start w:val="1"/>
      <w:numFmt w:val="decimal"/>
      <w:pStyle w:val="1066"/>
      <w:isLgl w:val="false"/>
      <w:suff w:val="tab"/>
      <w:lvlText w:val="%1.%2.%3"/>
      <w:lvlJc w:val="left"/>
      <w:pPr>
        <w:pStyle w:val="855"/>
        <w:ind w:left="851" w:hanging="851"/>
      </w:pPr>
      <w:rPr>
        <w:rFonts w:hint="eastAsia"/>
      </w:rPr>
    </w:lvl>
    <w:lvl w:ilvl="3">
      <w:start w:val="1"/>
      <w:numFmt w:val="decimal"/>
      <w:isLgl w:val="false"/>
      <w:suff w:val="tab"/>
      <w:lvlText w:val="%1.%2.%3.%4"/>
      <w:lvlJc w:val="left"/>
      <w:pPr>
        <w:pStyle w:val="855"/>
        <w:ind w:left="680" w:hanging="680"/>
      </w:pPr>
      <w:rPr>
        <w:rFonts w:hint="eastAsia"/>
      </w:rPr>
    </w:lvl>
    <w:lvl w:ilvl="4">
      <w:start w:val="1"/>
      <w:numFmt w:val="decimal"/>
      <w:isLgl w:val="false"/>
      <w:suff w:val="tab"/>
      <w:lvlText w:val="%1.%2.%3.%4.%5"/>
      <w:lvlJc w:val="left"/>
      <w:pPr>
        <w:pStyle w:val="855"/>
        <w:ind w:left="680" w:hanging="680"/>
      </w:pPr>
      <w:rPr>
        <w:rFonts w:hint="eastAsia"/>
      </w:rPr>
    </w:lvl>
    <w:lvl w:ilvl="5">
      <w:start w:val="1"/>
      <w:numFmt w:val="decimal"/>
      <w:isLgl w:val="false"/>
      <w:suff w:val="tab"/>
      <w:lvlText w:val="%1.%2.%3.%4.%5.%6"/>
      <w:lvlJc w:val="left"/>
      <w:pPr>
        <w:pStyle w:val="855"/>
        <w:ind w:left="680" w:hanging="680"/>
      </w:pPr>
      <w:rPr>
        <w:rFonts w:hint="eastAsia"/>
      </w:rPr>
    </w:lvl>
    <w:lvl w:ilvl="6">
      <w:start w:val="1"/>
      <w:numFmt w:val="decimal"/>
      <w:isLgl w:val="false"/>
      <w:suff w:val="tab"/>
      <w:lvlText w:val="%1.%2.%3.%4.%5.%6.%7"/>
      <w:lvlJc w:val="left"/>
      <w:pPr>
        <w:pStyle w:val="855"/>
        <w:ind w:left="680" w:hanging="680"/>
      </w:pPr>
      <w:rPr>
        <w:rFonts w:hint="eastAsia"/>
      </w:rPr>
    </w:lvl>
    <w:lvl w:ilvl="7">
      <w:start w:val="1"/>
      <w:numFmt w:val="decimal"/>
      <w:isLgl w:val="false"/>
      <w:suff w:val="tab"/>
      <w:lvlText w:val="%1.%2.%3.%4.%5.%6.%7.%8"/>
      <w:lvlJc w:val="left"/>
      <w:pPr>
        <w:pStyle w:val="855"/>
        <w:ind w:left="680" w:hanging="680"/>
      </w:pPr>
      <w:rPr>
        <w:rFonts w:hint="eastAsia"/>
      </w:rPr>
    </w:lvl>
    <w:lvl w:ilvl="8">
      <w:start w:val="1"/>
      <w:numFmt w:val="decimal"/>
      <w:isLgl w:val="false"/>
      <w:suff w:val="tab"/>
      <w:lvlText w:val="%1.%2.%3.%4.%5.%6.%7.%8.%9"/>
      <w:lvlJc w:val="left"/>
      <w:pPr>
        <w:pStyle w:val="855"/>
        <w:ind w:left="680" w:hanging="680"/>
      </w:pPr>
      <w:rPr>
        <w:rFonts w:hint="eastAsia"/>
      </w:rPr>
    </w:lvl>
  </w:abstractNum>
  <w:abstractNum w:abstractNumId="9">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5"/>
        <w:ind w:left="205" w:hanging="322"/>
      </w:pPr>
      <w:rPr>
        <w:rFonts w:ascii="仿宋" w:hAnsi="仿宋" w:eastAsia="仿宋" w:cs="仿宋"/>
        <w:spacing w:val="-46"/>
        <w:sz w:val="30"/>
        <w:szCs w:val="30"/>
      </w:r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13">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5"/>
    <w:next w:val="8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5"/>
    <w:next w:val="8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5"/>
    <w:next w:val="8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5"/>
    <w:next w:val="8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5"/>
    <w:next w:val="8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5"/>
    <w:next w:val="8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5"/>
    <w:next w:val="8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5"/>
    <w:next w:val="8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5"/>
    <w:next w:val="8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5"/>
    <w:next w:val="8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5"/>
    <w:next w:val="855"/>
    <w:link w:val="38"/>
    <w:uiPriority w:val="29"/>
    <w:qFormat/>
    <w:pPr>
      <w:ind w:left="720" w:right="720"/>
    </w:pPr>
    <w:rPr>
      <w:i/>
    </w:rPr>
  </w:style>
  <w:style w:type="character" w:styleId="38">
    <w:name w:val="Quote Char"/>
    <w:link w:val="37"/>
    <w:uiPriority w:val="29"/>
    <w:rPr>
      <w:i/>
    </w:rPr>
  </w:style>
  <w:style w:type="paragraph" w:styleId="39">
    <w:name w:val="Intense Quote"/>
    <w:basedOn w:val="855"/>
    <w:next w:val="8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5"/>
    <w:next w:val="8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5"/>
    <w:next w:val="855"/>
    <w:uiPriority w:val="39"/>
    <w:unhideWhenUsed/>
    <w:pPr>
      <w:ind w:left="0" w:right="0" w:firstLine="0"/>
      <w:spacing w:after="57"/>
    </w:pPr>
  </w:style>
  <w:style w:type="paragraph" w:styleId="181">
    <w:name w:val="toc 2"/>
    <w:basedOn w:val="855"/>
    <w:next w:val="855"/>
    <w:uiPriority w:val="39"/>
    <w:unhideWhenUsed/>
    <w:pPr>
      <w:ind w:left="283" w:right="0" w:firstLine="0"/>
      <w:spacing w:after="57"/>
    </w:pPr>
  </w:style>
  <w:style w:type="paragraph" w:styleId="182">
    <w:name w:val="toc 3"/>
    <w:basedOn w:val="855"/>
    <w:next w:val="855"/>
    <w:uiPriority w:val="39"/>
    <w:unhideWhenUsed/>
    <w:pPr>
      <w:ind w:left="567" w:right="0" w:firstLine="0"/>
      <w:spacing w:after="57"/>
    </w:pPr>
  </w:style>
  <w:style w:type="paragraph" w:styleId="183">
    <w:name w:val="toc 4"/>
    <w:basedOn w:val="855"/>
    <w:next w:val="855"/>
    <w:uiPriority w:val="39"/>
    <w:unhideWhenUsed/>
    <w:pPr>
      <w:ind w:left="850" w:right="0" w:firstLine="0"/>
      <w:spacing w:after="57"/>
    </w:pPr>
  </w:style>
  <w:style w:type="paragraph" w:styleId="184">
    <w:name w:val="toc 5"/>
    <w:basedOn w:val="855"/>
    <w:next w:val="855"/>
    <w:uiPriority w:val="39"/>
    <w:unhideWhenUsed/>
    <w:pPr>
      <w:ind w:left="1134" w:right="0" w:firstLine="0"/>
      <w:spacing w:after="57"/>
    </w:pPr>
  </w:style>
  <w:style w:type="paragraph" w:styleId="185">
    <w:name w:val="toc 6"/>
    <w:basedOn w:val="855"/>
    <w:next w:val="855"/>
    <w:uiPriority w:val="39"/>
    <w:unhideWhenUsed/>
    <w:pPr>
      <w:ind w:left="1417" w:right="0" w:firstLine="0"/>
      <w:spacing w:after="57"/>
    </w:pPr>
  </w:style>
  <w:style w:type="paragraph" w:styleId="186">
    <w:name w:val="toc 7"/>
    <w:basedOn w:val="855"/>
    <w:next w:val="855"/>
    <w:uiPriority w:val="39"/>
    <w:unhideWhenUsed/>
    <w:pPr>
      <w:ind w:left="1701" w:right="0" w:firstLine="0"/>
      <w:spacing w:after="57"/>
    </w:pPr>
  </w:style>
  <w:style w:type="paragraph" w:styleId="187">
    <w:name w:val="toc 8"/>
    <w:basedOn w:val="855"/>
    <w:next w:val="855"/>
    <w:uiPriority w:val="39"/>
    <w:unhideWhenUsed/>
    <w:pPr>
      <w:ind w:left="1984" w:right="0" w:firstLine="0"/>
      <w:spacing w:after="57"/>
    </w:pPr>
  </w:style>
  <w:style w:type="paragraph" w:styleId="188">
    <w:name w:val="toc 9"/>
    <w:basedOn w:val="855"/>
    <w:next w:val="8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sz w:val="21"/>
      <w:szCs w:val="24"/>
      <w:lang w:val="en-US" w:eastAsia="zh-CN" w:bidi="ar-SA"/>
    </w:rPr>
  </w:style>
  <w:style w:type="paragraph" w:styleId="856">
    <w:name w:val="标题 1"/>
    <w:basedOn w:val="855"/>
    <w:next w:val="855"/>
    <w:link w:val="868"/>
    <w:qFormat/>
    <w:pPr>
      <w:jc w:val="center"/>
      <w:keepLines/>
      <w:keepNext/>
      <w:spacing w:before="240" w:after="120" w:line="300" w:lineRule="auto"/>
      <w:outlineLvl w:val="0"/>
    </w:pPr>
    <w:rPr>
      <w:rFonts w:ascii="宋体"/>
      <w:b/>
      <w:sz w:val="32"/>
      <w:szCs w:val="20"/>
    </w:rPr>
  </w:style>
  <w:style w:type="paragraph" w:styleId="857">
    <w:name w:val="标题 2"/>
    <w:basedOn w:val="855"/>
    <w:next w:val="870"/>
    <w:link w:val="869"/>
    <w:qFormat/>
    <w:pPr>
      <w:jc w:val="center"/>
      <w:keepLines/>
      <w:keepNext/>
      <w:spacing w:before="120" w:line="300" w:lineRule="auto"/>
      <w:outlineLvl w:val="1"/>
    </w:pPr>
    <w:rPr>
      <w:rFonts w:ascii="Arial" w:hAnsi="Arial" w:eastAsia="黑体"/>
      <w:b/>
      <w:sz w:val="30"/>
      <w:szCs w:val="20"/>
    </w:rPr>
  </w:style>
  <w:style w:type="paragraph" w:styleId="858">
    <w:name w:val="标题 3"/>
    <w:basedOn w:val="855"/>
    <w:next w:val="870"/>
    <w:link w:val="872"/>
    <w:qFormat/>
    <w:pPr>
      <w:jc w:val="left"/>
      <w:keepLines/>
      <w:keepNext/>
      <w:spacing w:before="360" w:after="120"/>
      <w:outlineLvl w:val="2"/>
    </w:pPr>
    <w:rPr>
      <w:rFonts w:ascii="宋体"/>
      <w:b/>
      <w:sz w:val="24"/>
      <w:szCs w:val="20"/>
      <w:u w:val="single"/>
    </w:rPr>
  </w:style>
  <w:style w:type="paragraph" w:styleId="859">
    <w:name w:val="标题 4"/>
    <w:basedOn w:val="855"/>
    <w:next w:val="855"/>
    <w:link w:val="873"/>
    <w:qFormat/>
    <w:pPr>
      <w:keepLines/>
      <w:keepNext/>
      <w:spacing w:before="280" w:after="290" w:line="376" w:lineRule="atLeast"/>
      <w:outlineLvl w:val="3"/>
    </w:pPr>
    <w:rPr>
      <w:rFonts w:ascii="Arial" w:hAnsi="Arial" w:eastAsia="黑体"/>
      <w:b/>
      <w:sz w:val="28"/>
      <w:szCs w:val="20"/>
    </w:rPr>
  </w:style>
  <w:style w:type="paragraph" w:styleId="860">
    <w:name w:val="标题 5"/>
    <w:basedOn w:val="855"/>
    <w:next w:val="855"/>
    <w:link w:val="874"/>
    <w:qFormat/>
    <w:pPr>
      <w:keepLines/>
      <w:keepNext/>
      <w:spacing w:before="280" w:after="290" w:line="376" w:lineRule="atLeast"/>
      <w:outlineLvl w:val="4"/>
    </w:pPr>
    <w:rPr>
      <w:b/>
      <w:sz w:val="28"/>
      <w:szCs w:val="20"/>
    </w:rPr>
  </w:style>
  <w:style w:type="paragraph" w:styleId="861">
    <w:name w:val="标题 6"/>
    <w:basedOn w:val="855"/>
    <w:next w:val="855"/>
    <w:link w:val="875"/>
    <w:qFormat/>
    <w:pPr>
      <w:keepLines/>
      <w:keepNext/>
      <w:spacing w:before="240" w:after="64" w:line="320" w:lineRule="atLeast"/>
      <w:outlineLvl w:val="5"/>
    </w:pPr>
    <w:rPr>
      <w:rFonts w:ascii="Arial" w:hAnsi="Arial" w:eastAsia="黑体"/>
      <w:b/>
      <w:sz w:val="24"/>
      <w:szCs w:val="20"/>
    </w:rPr>
  </w:style>
  <w:style w:type="paragraph" w:styleId="862">
    <w:name w:val="标题 7"/>
    <w:basedOn w:val="855"/>
    <w:next w:val="855"/>
    <w:link w:val="876"/>
    <w:qFormat/>
    <w:pPr>
      <w:keepLines/>
      <w:keepNext/>
      <w:spacing w:before="240" w:after="64" w:line="320" w:lineRule="atLeast"/>
      <w:outlineLvl w:val="6"/>
    </w:pPr>
    <w:rPr>
      <w:b/>
      <w:sz w:val="24"/>
      <w:szCs w:val="20"/>
    </w:rPr>
  </w:style>
  <w:style w:type="paragraph" w:styleId="863">
    <w:name w:val="标题 8"/>
    <w:basedOn w:val="855"/>
    <w:next w:val="855"/>
    <w:link w:val="877"/>
    <w:qFormat/>
    <w:pPr>
      <w:keepLines/>
      <w:keepNext/>
      <w:spacing w:before="240" w:after="64" w:line="320" w:lineRule="atLeast"/>
      <w:outlineLvl w:val="7"/>
    </w:pPr>
    <w:rPr>
      <w:rFonts w:ascii="Arial" w:hAnsi="Arial" w:eastAsia="黑体"/>
      <w:sz w:val="24"/>
      <w:szCs w:val="20"/>
    </w:rPr>
  </w:style>
  <w:style w:type="paragraph" w:styleId="864">
    <w:name w:val="标题 9"/>
    <w:basedOn w:val="855"/>
    <w:next w:val="855"/>
    <w:link w:val="878"/>
    <w:qFormat/>
    <w:pPr>
      <w:keepLines/>
      <w:keepNext/>
      <w:spacing w:before="240" w:after="64" w:line="320" w:lineRule="atLeast"/>
      <w:outlineLvl w:val="8"/>
    </w:pPr>
    <w:rPr>
      <w:rFonts w:ascii="Arial" w:hAnsi="Arial" w:eastAsia="黑体"/>
      <w:szCs w:val="20"/>
    </w:rPr>
  </w:style>
  <w:style w:type="character" w:styleId="865">
    <w:name w:val="默认段落字体"/>
    <w:next w:val="865"/>
    <w:link w:val="855"/>
    <w:uiPriority w:val="1"/>
    <w:unhideWhenUsed/>
    <w:qFormat/>
  </w:style>
  <w:style w:type="table" w:styleId="866">
    <w:name w:val="普通表格"/>
    <w:next w:val="866"/>
    <w:link w:val="855"/>
    <w:uiPriority w:val="99"/>
    <w:unhideWhenUsed/>
    <w:qFormat/>
    <w:tblPr/>
  </w:style>
  <w:style w:type="numbering" w:styleId="867">
    <w:name w:val="无列表"/>
    <w:next w:val="867"/>
    <w:link w:val="855"/>
    <w:uiPriority w:val="99"/>
    <w:semiHidden/>
    <w:unhideWhenUsed/>
  </w:style>
  <w:style w:type="character" w:styleId="868">
    <w:name w:val="标题 1 字符"/>
    <w:next w:val="868"/>
    <w:link w:val="856"/>
    <w:qFormat/>
    <w:rPr>
      <w:rFonts w:ascii="宋体"/>
      <w:b/>
      <w:sz w:val="32"/>
    </w:rPr>
  </w:style>
  <w:style w:type="character" w:styleId="869">
    <w:name w:val="标题 2 字符"/>
    <w:next w:val="869"/>
    <w:link w:val="857"/>
    <w:qFormat/>
    <w:rPr>
      <w:rFonts w:ascii="Arial" w:hAnsi="Arial" w:eastAsia="黑体"/>
      <w:b/>
      <w:sz w:val="30"/>
      <w:lang w:val="en-US" w:eastAsia="zh-CN" w:bidi="ar-SA"/>
    </w:rPr>
  </w:style>
  <w:style w:type="paragraph" w:styleId="870">
    <w:name w:val="正文缩进"/>
    <w:basedOn w:val="855"/>
    <w:next w:val="870"/>
    <w:link w:val="871"/>
    <w:uiPriority w:val="99"/>
    <w:qFormat/>
    <w:pPr>
      <w:ind w:firstLine="420"/>
      <w:jc w:val="left"/>
    </w:pPr>
    <w:rPr>
      <w:rFonts w:ascii="宋体"/>
      <w:sz w:val="24"/>
    </w:rPr>
  </w:style>
  <w:style w:type="character" w:styleId="871">
    <w:name w:val="正文缩进 字符1"/>
    <w:next w:val="871"/>
    <w:link w:val="870"/>
    <w:qFormat/>
    <w:rPr>
      <w:rFonts w:ascii="宋体" w:eastAsia="宋体"/>
      <w:sz w:val="24"/>
      <w:szCs w:val="24"/>
      <w:lang w:val="en-US" w:eastAsia="zh-CN" w:bidi="ar-SA"/>
    </w:rPr>
  </w:style>
  <w:style w:type="character" w:styleId="872">
    <w:name w:val="标题 3 字符"/>
    <w:next w:val="872"/>
    <w:link w:val="858"/>
    <w:qFormat/>
    <w:rPr>
      <w:rFonts w:ascii="宋体" w:eastAsia="宋体"/>
      <w:b/>
      <w:sz w:val="24"/>
      <w:u w:val="single"/>
      <w:lang w:val="en-US" w:eastAsia="zh-CN" w:bidi="ar-SA"/>
    </w:rPr>
  </w:style>
  <w:style w:type="character" w:styleId="873">
    <w:name w:val="标题 4 字符"/>
    <w:next w:val="873"/>
    <w:link w:val="859"/>
    <w:qFormat/>
    <w:rPr>
      <w:rFonts w:ascii="Arial" w:hAnsi="Arial" w:eastAsia="黑体"/>
      <w:b/>
      <w:sz w:val="28"/>
    </w:rPr>
  </w:style>
  <w:style w:type="character" w:styleId="874">
    <w:name w:val="标题 5 字符"/>
    <w:next w:val="874"/>
    <w:link w:val="860"/>
    <w:qFormat/>
    <w:rPr>
      <w:b/>
      <w:sz w:val="28"/>
    </w:rPr>
  </w:style>
  <w:style w:type="character" w:styleId="875">
    <w:name w:val="标题 6 字符"/>
    <w:next w:val="875"/>
    <w:link w:val="861"/>
    <w:qFormat/>
    <w:rPr>
      <w:rFonts w:ascii="Arial" w:hAnsi="Arial" w:eastAsia="黑体"/>
      <w:b/>
      <w:sz w:val="24"/>
    </w:rPr>
  </w:style>
  <w:style w:type="character" w:styleId="876">
    <w:name w:val="标题 7 字符"/>
    <w:next w:val="876"/>
    <w:link w:val="862"/>
    <w:qFormat/>
    <w:rPr>
      <w:b/>
      <w:sz w:val="24"/>
    </w:rPr>
  </w:style>
  <w:style w:type="character" w:styleId="877">
    <w:name w:val="标题 8 字符"/>
    <w:next w:val="877"/>
    <w:link w:val="863"/>
    <w:qFormat/>
    <w:rPr>
      <w:rFonts w:ascii="Arial" w:hAnsi="Arial" w:eastAsia="黑体"/>
      <w:sz w:val="24"/>
    </w:rPr>
  </w:style>
  <w:style w:type="character" w:styleId="878">
    <w:name w:val="标题 9 字符"/>
    <w:next w:val="878"/>
    <w:link w:val="864"/>
    <w:qFormat/>
    <w:rPr>
      <w:rFonts w:ascii="Arial" w:hAnsi="Arial" w:eastAsia="黑体"/>
      <w:sz w:val="21"/>
    </w:rPr>
  </w:style>
  <w:style w:type="paragraph" w:styleId="879">
    <w:name w:val="目录 7"/>
    <w:basedOn w:val="855"/>
    <w:next w:val="855"/>
    <w:link w:val="855"/>
    <w:qFormat/>
    <w:pPr>
      <w:ind w:left="2520"/>
    </w:pPr>
  </w:style>
  <w:style w:type="paragraph" w:styleId="880">
    <w:name w:val="题注"/>
    <w:basedOn w:val="855"/>
    <w:next w:val="855"/>
    <w:link w:val="855"/>
    <w:qFormat/>
    <w:pPr>
      <w:spacing w:line="480" w:lineRule="auto"/>
    </w:pPr>
    <w:rPr>
      <w:rFonts w:ascii="华文中宋" w:hAnsi="华文中宋" w:eastAsia="华文中宋"/>
      <w:sz w:val="36"/>
      <w:szCs w:val="20"/>
    </w:rPr>
  </w:style>
  <w:style w:type="paragraph" w:styleId="881">
    <w:name w:val="文档结构图"/>
    <w:basedOn w:val="855"/>
    <w:next w:val="881"/>
    <w:link w:val="882"/>
    <w:qFormat/>
    <w:pPr>
      <w:shd w:val="clear" w:color="auto" w:fill="000080"/>
    </w:pPr>
  </w:style>
  <w:style w:type="character" w:styleId="882">
    <w:name w:val="文档结构图 字符"/>
    <w:next w:val="882"/>
    <w:link w:val="881"/>
    <w:qFormat/>
    <w:rPr>
      <w:sz w:val="21"/>
      <w:szCs w:val="24"/>
      <w:shd w:val="clear" w:color="auto" w:fill="000080"/>
    </w:rPr>
  </w:style>
  <w:style w:type="paragraph" w:styleId="883">
    <w:name w:val="批注文字"/>
    <w:basedOn w:val="855"/>
    <w:next w:val="883"/>
    <w:link w:val="884"/>
    <w:uiPriority w:val="99"/>
    <w:qFormat/>
    <w:pPr>
      <w:jc w:val="left"/>
    </w:pPr>
  </w:style>
  <w:style w:type="character" w:styleId="884">
    <w:name w:val="批注文字 字符1"/>
    <w:next w:val="884"/>
    <w:link w:val="883"/>
    <w:uiPriority w:val="99"/>
    <w:qFormat/>
    <w:rPr>
      <w:sz w:val="21"/>
      <w:szCs w:val="24"/>
    </w:rPr>
  </w:style>
  <w:style w:type="paragraph" w:styleId="885">
    <w:name w:val="正文文本 3"/>
    <w:basedOn w:val="855"/>
    <w:next w:val="885"/>
    <w:link w:val="886"/>
    <w:qFormat/>
    <w:pPr>
      <w:spacing w:after="120"/>
    </w:pPr>
    <w:rPr>
      <w:sz w:val="16"/>
      <w:szCs w:val="16"/>
    </w:rPr>
  </w:style>
  <w:style w:type="character" w:styleId="886">
    <w:name w:val="正文文本 3 字符"/>
    <w:next w:val="886"/>
    <w:link w:val="885"/>
    <w:qFormat/>
    <w:rPr>
      <w:sz w:val="16"/>
      <w:szCs w:val="16"/>
    </w:rPr>
  </w:style>
  <w:style w:type="paragraph" w:styleId="887">
    <w:name w:val="正文文本"/>
    <w:basedOn w:val="855"/>
    <w:next w:val="887"/>
    <w:link w:val="888"/>
    <w:qFormat/>
    <w:pPr>
      <w:spacing w:before="120" w:line="22" w:lineRule="atLeast"/>
      <w:tabs>
        <w:tab w:val="left" w:pos="567" w:leader="none"/>
      </w:tabs>
    </w:pPr>
    <w:rPr>
      <w:rFonts w:ascii="宋体" w:hAnsi="宋体"/>
      <w:sz w:val="24"/>
    </w:rPr>
  </w:style>
  <w:style w:type="character" w:styleId="888">
    <w:name w:val="正文文本 字符1"/>
    <w:next w:val="888"/>
    <w:link w:val="887"/>
    <w:qFormat/>
    <w:rPr>
      <w:rFonts w:ascii="宋体" w:hAnsi="宋体"/>
      <w:sz w:val="24"/>
      <w:szCs w:val="24"/>
    </w:rPr>
  </w:style>
  <w:style w:type="paragraph" w:styleId="889">
    <w:name w:val="正文文本缩进"/>
    <w:basedOn w:val="855"/>
    <w:next w:val="889"/>
    <w:link w:val="890"/>
    <w:qFormat/>
    <w:pPr>
      <w:ind w:firstLine="570"/>
      <w:spacing w:line="360" w:lineRule="auto"/>
    </w:pPr>
    <w:rPr>
      <w:sz w:val="24"/>
    </w:rPr>
  </w:style>
  <w:style w:type="character" w:styleId="890">
    <w:name w:val="正文文本缩进 字符"/>
    <w:next w:val="890"/>
    <w:link w:val="889"/>
    <w:qFormat/>
    <w:rPr>
      <w:rFonts w:eastAsia="宋体"/>
      <w:sz w:val="24"/>
      <w:szCs w:val="24"/>
      <w:lang w:val="en-US" w:eastAsia="zh-CN" w:bidi="ar-SA"/>
    </w:rPr>
  </w:style>
  <w:style w:type="paragraph" w:styleId="891">
    <w:name w:val="列表 2"/>
    <w:basedOn w:val="855"/>
    <w:next w:val="891"/>
    <w:link w:val="855"/>
    <w:qFormat/>
    <w:pPr>
      <w:ind w:left="100" w:hanging="200"/>
    </w:pPr>
  </w:style>
  <w:style w:type="paragraph" w:styleId="892">
    <w:name w:val="文本块"/>
    <w:basedOn w:val="855"/>
    <w:next w:val="892"/>
    <w:link w:val="855"/>
    <w:qFormat/>
    <w:pPr>
      <w:ind w:left="480" w:right="-341" w:firstLine="513"/>
      <w:widowControl/>
    </w:pPr>
    <w:rPr>
      <w:sz w:val="24"/>
      <w:szCs w:val="20"/>
    </w:rPr>
  </w:style>
  <w:style w:type="paragraph" w:styleId="893">
    <w:name w:val="目录 5"/>
    <w:basedOn w:val="855"/>
    <w:next w:val="855"/>
    <w:link w:val="855"/>
    <w:qFormat/>
    <w:pPr>
      <w:ind w:left="1680"/>
    </w:pPr>
  </w:style>
  <w:style w:type="paragraph" w:styleId="894">
    <w:name w:val="目录 3"/>
    <w:basedOn w:val="855"/>
    <w:next w:val="855"/>
    <w:link w:val="855"/>
    <w:uiPriority w:val="39"/>
    <w:qFormat/>
    <w:pPr>
      <w:ind w:left="840"/>
    </w:pPr>
  </w:style>
  <w:style w:type="paragraph" w:styleId="895">
    <w:name w:val="纯文本"/>
    <w:basedOn w:val="855"/>
    <w:next w:val="895"/>
    <w:link w:val="896"/>
    <w:uiPriority w:val="99"/>
    <w:qFormat/>
    <w:rPr>
      <w:rFonts w:hint="eastAsia" w:ascii="宋体" w:hAnsi="Courier New"/>
      <w:szCs w:val="20"/>
    </w:rPr>
  </w:style>
  <w:style w:type="character" w:styleId="896">
    <w:name w:val="纯文本 字符2"/>
    <w:next w:val="896"/>
    <w:link w:val="895"/>
    <w:qFormat/>
    <w:rPr>
      <w:rFonts w:hint="eastAsia" w:ascii="宋体" w:hAnsi="Courier New" w:eastAsia="宋体" w:cs="宋体"/>
      <w:sz w:val="21"/>
    </w:rPr>
  </w:style>
  <w:style w:type="paragraph" w:styleId="897">
    <w:name w:val="目录 8"/>
    <w:basedOn w:val="855"/>
    <w:next w:val="855"/>
    <w:link w:val="855"/>
    <w:qFormat/>
    <w:pPr>
      <w:ind w:left="2940"/>
    </w:pPr>
  </w:style>
  <w:style w:type="paragraph" w:styleId="898">
    <w:name w:val="日期"/>
    <w:basedOn w:val="855"/>
    <w:next w:val="855"/>
    <w:link w:val="899"/>
    <w:qFormat/>
    <w:pPr>
      <w:ind w:left="100"/>
    </w:pPr>
    <w:rPr>
      <w:rFonts w:ascii="仿宋_GB2312" w:hAnsi="宋体" w:eastAsia="仿宋_GB2312"/>
      <w:color w:val="000000"/>
      <w:sz w:val="24"/>
    </w:rPr>
  </w:style>
  <w:style w:type="character" w:styleId="899">
    <w:name w:val="日期 字符"/>
    <w:next w:val="899"/>
    <w:link w:val="898"/>
    <w:qFormat/>
    <w:rPr>
      <w:rFonts w:ascii="仿宋_GB2312" w:hAnsi="宋体" w:eastAsia="仿宋_GB2312"/>
      <w:color w:val="000000"/>
      <w:sz w:val="24"/>
      <w:szCs w:val="24"/>
    </w:rPr>
  </w:style>
  <w:style w:type="paragraph" w:styleId="900">
    <w:name w:val="正文文本缩进 2"/>
    <w:basedOn w:val="855"/>
    <w:next w:val="900"/>
    <w:link w:val="901"/>
    <w:qFormat/>
    <w:pPr>
      <w:ind w:firstLine="480"/>
    </w:pPr>
    <w:rPr>
      <w:rFonts w:ascii="仿宋_GB2312" w:eastAsia="仿宋_GB2312"/>
      <w:sz w:val="24"/>
    </w:rPr>
  </w:style>
  <w:style w:type="character" w:styleId="901">
    <w:name w:val="正文文本缩进 2 字符"/>
    <w:next w:val="901"/>
    <w:link w:val="900"/>
    <w:qFormat/>
    <w:rPr>
      <w:rFonts w:ascii="仿宋_GB2312" w:eastAsia="仿宋_GB2312"/>
      <w:sz w:val="24"/>
      <w:szCs w:val="24"/>
    </w:rPr>
  </w:style>
  <w:style w:type="paragraph" w:styleId="902">
    <w:name w:val="批注框文本"/>
    <w:basedOn w:val="855"/>
    <w:next w:val="902"/>
    <w:link w:val="903"/>
    <w:qFormat/>
    <w:rPr>
      <w:sz w:val="18"/>
      <w:szCs w:val="18"/>
    </w:rPr>
  </w:style>
  <w:style w:type="character" w:styleId="903">
    <w:name w:val="批注框文本 字符"/>
    <w:next w:val="903"/>
    <w:link w:val="902"/>
    <w:qFormat/>
    <w:rPr>
      <w:sz w:val="18"/>
      <w:szCs w:val="18"/>
    </w:rPr>
  </w:style>
  <w:style w:type="paragraph" w:styleId="904">
    <w:name w:val="页脚"/>
    <w:basedOn w:val="855"/>
    <w:next w:val="904"/>
    <w:link w:val="905"/>
    <w:uiPriority w:val="99"/>
    <w:qFormat/>
    <w:pPr>
      <w:jc w:val="left"/>
      <w:tabs>
        <w:tab w:val="center" w:pos="4153" w:leader="none"/>
        <w:tab w:val="right" w:pos="8306" w:leader="none"/>
      </w:tabs>
    </w:pPr>
    <w:rPr>
      <w:rFonts w:ascii="宋体"/>
      <w:sz w:val="18"/>
      <w:szCs w:val="20"/>
    </w:rPr>
  </w:style>
  <w:style w:type="character" w:styleId="905">
    <w:name w:val="页脚 字符"/>
    <w:next w:val="905"/>
    <w:link w:val="904"/>
    <w:uiPriority w:val="99"/>
    <w:qFormat/>
    <w:rPr>
      <w:rFonts w:ascii="宋体" w:eastAsia="宋体"/>
      <w:sz w:val="18"/>
      <w:lang w:val="en-US" w:eastAsia="zh-CN" w:bidi="ar-SA"/>
    </w:rPr>
  </w:style>
  <w:style w:type="paragraph" w:styleId="906">
    <w:name w:val="页眉"/>
    <w:basedOn w:val="855"/>
    <w:next w:val="906"/>
    <w:link w:val="907"/>
    <w:qFormat/>
    <w:pPr>
      <w:jc w:val="center"/>
      <w:tabs>
        <w:tab w:val="center" w:pos="4153" w:leader="none"/>
        <w:tab w:val="right" w:pos="8306" w:leader="none"/>
      </w:tabs>
      <w:pBdr>
        <w:bottom w:val="single" w:color="000000" w:sz="6" w:space="1"/>
      </w:pBdr>
    </w:pPr>
    <w:rPr>
      <w:sz w:val="18"/>
      <w:szCs w:val="18"/>
    </w:rPr>
  </w:style>
  <w:style w:type="character" w:styleId="907">
    <w:name w:val="页眉 字符"/>
    <w:next w:val="907"/>
    <w:link w:val="906"/>
    <w:qFormat/>
    <w:rPr>
      <w:rFonts w:eastAsia="宋体"/>
      <w:sz w:val="18"/>
      <w:szCs w:val="18"/>
      <w:lang w:val="en-US" w:eastAsia="zh-CN" w:bidi="ar-SA"/>
    </w:rPr>
  </w:style>
  <w:style w:type="paragraph" w:styleId="908">
    <w:name w:val="目录 1"/>
    <w:basedOn w:val="855"/>
    <w:next w:val="855"/>
    <w:link w:val="855"/>
    <w:uiPriority w:val="39"/>
    <w:qFormat/>
    <w:pPr>
      <w:spacing w:line="300" w:lineRule="auto"/>
      <w:tabs>
        <w:tab w:val="left" w:pos="1050" w:leader="none"/>
        <w:tab w:val="right" w:pos="8937" w:leader="dot"/>
      </w:tabs>
    </w:pPr>
    <w:rPr>
      <w:rFonts w:ascii="宋体" w:hAnsi="宋体"/>
      <w:b/>
      <w:sz w:val="24"/>
    </w:rPr>
  </w:style>
  <w:style w:type="paragraph" w:styleId="909">
    <w:name w:val="目录 4"/>
    <w:basedOn w:val="855"/>
    <w:next w:val="855"/>
    <w:link w:val="855"/>
    <w:qFormat/>
    <w:pPr>
      <w:ind w:left="1260"/>
    </w:pPr>
  </w:style>
  <w:style w:type="paragraph" w:styleId="910">
    <w:name w:val="目录 6"/>
    <w:basedOn w:val="855"/>
    <w:next w:val="855"/>
    <w:link w:val="855"/>
    <w:qFormat/>
    <w:pPr>
      <w:ind w:left="2100"/>
    </w:pPr>
  </w:style>
  <w:style w:type="paragraph" w:styleId="911">
    <w:name w:val="正文文本缩进 3"/>
    <w:basedOn w:val="855"/>
    <w:next w:val="911"/>
    <w:link w:val="912"/>
    <w:qFormat/>
    <w:pPr>
      <w:ind w:left="720" w:firstLine="480"/>
      <w:jc w:val="left"/>
      <w:spacing w:before="120" w:line="22" w:lineRule="atLeast"/>
    </w:pPr>
    <w:rPr>
      <w:rFonts w:ascii="宋体"/>
      <w:sz w:val="24"/>
      <w:szCs w:val="20"/>
    </w:rPr>
  </w:style>
  <w:style w:type="character" w:styleId="912">
    <w:name w:val="正文文本缩进 3 字符"/>
    <w:next w:val="912"/>
    <w:link w:val="911"/>
    <w:qFormat/>
    <w:rPr>
      <w:rFonts w:ascii="宋体"/>
      <w:sz w:val="24"/>
    </w:rPr>
  </w:style>
  <w:style w:type="paragraph" w:styleId="913">
    <w:name w:val="目录 2"/>
    <w:basedOn w:val="855"/>
    <w:next w:val="855"/>
    <w:link w:val="855"/>
    <w:uiPriority w:val="39"/>
    <w:qFormat/>
    <w:pPr>
      <w:ind w:left="420"/>
      <w:spacing w:line="312" w:lineRule="auto"/>
      <w:tabs>
        <w:tab w:val="right" w:pos="8937" w:leader="dot"/>
      </w:tabs>
    </w:pPr>
  </w:style>
  <w:style w:type="paragraph" w:styleId="914">
    <w:name w:val="目录 9"/>
    <w:basedOn w:val="855"/>
    <w:next w:val="855"/>
    <w:link w:val="855"/>
    <w:qFormat/>
    <w:pPr>
      <w:ind w:left="3360"/>
    </w:pPr>
  </w:style>
  <w:style w:type="paragraph" w:styleId="915">
    <w:name w:val="HTML 预设格式"/>
    <w:basedOn w:val="855"/>
    <w:next w:val="915"/>
    <w:link w:val="9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6">
    <w:name w:val="HTML 预设格式 字符"/>
    <w:next w:val="916"/>
    <w:link w:val="915"/>
    <w:qFormat/>
    <w:rPr>
      <w:rFonts w:ascii="宋体" w:hAnsi="宋体" w:cs="宋体"/>
      <w:sz w:val="24"/>
      <w:szCs w:val="24"/>
    </w:rPr>
  </w:style>
  <w:style w:type="paragraph" w:styleId="917">
    <w:name w:val="普通(网站)"/>
    <w:basedOn w:val="855"/>
    <w:next w:val="917"/>
    <w:link w:val="855"/>
    <w:uiPriority w:val="99"/>
    <w:unhideWhenUsed/>
    <w:qFormat/>
    <w:pPr>
      <w:jc w:val="left"/>
      <w:spacing w:before="100" w:beforeAutospacing="1" w:after="100" w:afterAutospacing="1"/>
      <w:widowControl/>
    </w:pPr>
    <w:rPr>
      <w:rFonts w:ascii="宋体" w:hAnsi="宋体" w:cs="宋体"/>
      <w:sz w:val="24"/>
    </w:rPr>
  </w:style>
  <w:style w:type="paragraph" w:styleId="918">
    <w:name w:val="索引 1"/>
    <w:basedOn w:val="855"/>
    <w:next w:val="855"/>
    <w:link w:val="855"/>
    <w:qFormat/>
    <w:rPr>
      <w:szCs w:val="20"/>
    </w:rPr>
  </w:style>
  <w:style w:type="paragraph" w:styleId="919">
    <w:name w:val="标题"/>
    <w:basedOn w:val="855"/>
    <w:next w:val="919"/>
    <w:link w:val="920"/>
    <w:qFormat/>
    <w:pPr>
      <w:jc w:val="center"/>
      <w:outlineLvl w:val="0"/>
    </w:pPr>
    <w:rPr>
      <w:b/>
      <w:sz w:val="32"/>
      <w:szCs w:val="20"/>
    </w:rPr>
  </w:style>
  <w:style w:type="character" w:styleId="920">
    <w:name w:val="标题 字符"/>
    <w:next w:val="920"/>
    <w:link w:val="919"/>
    <w:qFormat/>
    <w:rPr>
      <w:b/>
      <w:sz w:val="32"/>
    </w:rPr>
  </w:style>
  <w:style w:type="paragraph" w:styleId="921">
    <w:name w:val="批注主题"/>
    <w:basedOn w:val="883"/>
    <w:next w:val="883"/>
    <w:link w:val="922"/>
    <w:qFormat/>
    <w:rPr>
      <w:b/>
      <w:bCs/>
    </w:rPr>
  </w:style>
  <w:style w:type="character" w:styleId="922">
    <w:name w:val="批注主题 字符"/>
    <w:next w:val="922"/>
    <w:link w:val="921"/>
    <w:qFormat/>
    <w:rPr>
      <w:rFonts w:ascii="Times New Roman" w:hAnsi="Times New Roman" w:eastAsia="宋体" w:cs="Times New Roman"/>
      <w:b/>
      <w:bCs/>
      <w:sz w:val="21"/>
      <w:szCs w:val="24"/>
      <w:lang w:val="en-US" w:eastAsia="zh-CN" w:bidi="ar-SA"/>
    </w:rPr>
  </w:style>
  <w:style w:type="paragraph" w:styleId="923">
    <w:name w:val="正文首行缩进 2"/>
    <w:basedOn w:val="889"/>
    <w:next w:val="923"/>
    <w:link w:val="924"/>
    <w:qFormat/>
    <w:pPr>
      <w:ind w:left="420" w:firstLine="420"/>
      <w:spacing w:after="120" w:line="480" w:lineRule="exact"/>
    </w:pPr>
    <w:rPr>
      <w:szCs w:val="20"/>
    </w:rPr>
  </w:style>
  <w:style w:type="character" w:styleId="924">
    <w:name w:val="正文首行缩进 2 字符"/>
    <w:next w:val="924"/>
    <w:link w:val="923"/>
    <w:qFormat/>
    <w:rPr>
      <w:rFonts w:eastAsia="宋体"/>
      <w:sz w:val="24"/>
      <w:szCs w:val="24"/>
      <w:lang w:val="en-US" w:eastAsia="zh-CN" w:bidi="ar-SA"/>
    </w:rPr>
  </w:style>
  <w:style w:type="table" w:styleId="925">
    <w:name w:val="网格型"/>
    <w:basedOn w:val="866"/>
    <w:next w:val="925"/>
    <w:link w:val="855"/>
    <w:uiPriority w:val="39"/>
    <w:qFormat/>
    <w:tblPr/>
  </w:style>
  <w:style w:type="table" w:styleId="926">
    <w:name w:val="中等深浅网格 1 - 着色 2"/>
    <w:basedOn w:val="866"/>
    <w:next w:val="926"/>
    <w:link w:val="855"/>
    <w:qFormat/>
    <w:rPr>
      <w:sz w:val="21"/>
      <w:szCs w:val="24"/>
    </w:rPr>
    <w:tblPr/>
  </w:style>
  <w:style w:type="character" w:styleId="927">
    <w:name w:val="要点"/>
    <w:next w:val="927"/>
    <w:link w:val="855"/>
    <w:qFormat/>
    <w:rPr>
      <w:b/>
      <w:bCs/>
    </w:rPr>
  </w:style>
  <w:style w:type="character" w:styleId="928">
    <w:name w:val="页码"/>
    <w:next w:val="928"/>
    <w:link w:val="855"/>
    <w:qFormat/>
  </w:style>
  <w:style w:type="character" w:styleId="929">
    <w:name w:val="访问过的超链接"/>
    <w:next w:val="929"/>
    <w:link w:val="855"/>
    <w:qFormat/>
    <w:rPr>
      <w:color w:val="800080"/>
      <w:u w:val="single"/>
    </w:rPr>
  </w:style>
  <w:style w:type="character" w:styleId="930">
    <w:name w:val="强调"/>
    <w:next w:val="930"/>
    <w:link w:val="855"/>
    <w:qFormat/>
    <w:rPr>
      <w:color w:val="cc0033"/>
    </w:rPr>
  </w:style>
  <w:style w:type="character" w:styleId="931">
    <w:name w:val="超链接"/>
    <w:next w:val="931"/>
    <w:link w:val="855"/>
    <w:uiPriority w:val="99"/>
    <w:qFormat/>
    <w:rPr>
      <w:color w:val="0000ff"/>
      <w:u w:val="single"/>
    </w:rPr>
  </w:style>
  <w:style w:type="character" w:styleId="932">
    <w:name w:val="批注引用"/>
    <w:next w:val="932"/>
    <w:link w:val="855"/>
    <w:uiPriority w:val="99"/>
    <w:qFormat/>
    <w:rPr>
      <w:sz w:val="21"/>
      <w:szCs w:val="21"/>
    </w:rPr>
  </w:style>
  <w:style w:type="character" w:styleId="933">
    <w:name w:val="HTML 引文"/>
    <w:next w:val="933"/>
    <w:link w:val="855"/>
    <w:qFormat/>
    <w:rPr>
      <w:i/>
      <w:iCs/>
    </w:rPr>
  </w:style>
  <w:style w:type="character" w:styleId="934">
    <w:name w:val="批注文字 字符"/>
    <w:next w:val="934"/>
    <w:link w:val="855"/>
    <w:uiPriority w:val="99"/>
    <w:qFormat/>
    <w:rPr>
      <w:rFonts w:ascii="Times New Roman" w:hAnsi="Times New Roman" w:eastAsia="宋体" w:cs="Times New Roman"/>
      <w:sz w:val="24"/>
      <w:lang w:val="en-US" w:eastAsia="zh-CN" w:bidi="ar-SA"/>
    </w:rPr>
  </w:style>
  <w:style w:type="character" w:styleId="935">
    <w:name w:val="c21"/>
    <w:next w:val="935"/>
    <w:link w:val="855"/>
    <w:qFormat/>
    <w:rPr>
      <w:rFonts w:ascii="ˎ̥" w:hAnsi="ˎ̥"/>
      <w:color w:val="000000"/>
      <w:sz w:val="20"/>
      <w:szCs w:val="20"/>
      <w:u w:val="none"/>
    </w:rPr>
  </w:style>
  <w:style w:type="character" w:styleId="936">
    <w:name w:val="title4"/>
    <w:next w:val="936"/>
    <w:link w:val="855"/>
    <w:qFormat/>
    <w:rPr>
      <w:b/>
      <w:bCs/>
      <w:color w:val="1d87b3"/>
      <w:sz w:val="15"/>
      <w:szCs w:val="15"/>
    </w:rPr>
  </w:style>
  <w:style w:type="character" w:styleId="937">
    <w:name w:val="标题 2 Char Char"/>
    <w:next w:val="937"/>
    <w:link w:val="855"/>
    <w:qFormat/>
    <w:rPr>
      <w:rFonts w:ascii="Arial" w:hAnsi="Arial" w:eastAsia="黑体"/>
      <w:b/>
      <w:bCs/>
      <w:sz w:val="32"/>
      <w:szCs w:val="32"/>
      <w:lang w:val="en-US" w:eastAsia="zh-CN" w:bidi="ar-SA"/>
    </w:rPr>
  </w:style>
  <w:style w:type="character" w:styleId="938">
    <w:name w:val="black1"/>
    <w:next w:val="938"/>
    <w:link w:val="855"/>
    <w:qFormat/>
    <w:rPr>
      <w:color w:val="000000"/>
    </w:rPr>
  </w:style>
  <w:style w:type="character" w:styleId="939">
    <w:name w:val="street-address"/>
    <w:next w:val="939"/>
    <w:link w:val="855"/>
    <w:qFormat/>
  </w:style>
  <w:style w:type="character" w:styleId="940">
    <w:name w:val="locality"/>
    <w:next w:val="940"/>
    <w:link w:val="855"/>
    <w:qFormat/>
  </w:style>
  <w:style w:type="character" w:styleId="941">
    <w:name w:val="正文文本缩进 Char1"/>
    <w:next w:val="941"/>
    <w:link w:val="942"/>
    <w:qFormat/>
    <w:rPr>
      <w:rFonts w:ascii="宋体" w:hAnsi="宋体" w:eastAsia="宋体"/>
      <w:sz w:val="24"/>
      <w:szCs w:val="24"/>
      <w:lang w:bidi="ar-SA"/>
    </w:rPr>
  </w:style>
  <w:style w:type="paragraph" w:styleId="942">
    <w:name w:val="正文文本缩进1"/>
    <w:basedOn w:val="855"/>
    <w:next w:val="942"/>
    <w:link w:val="941"/>
    <w:qFormat/>
    <w:pPr>
      <w:ind w:firstLine="480"/>
      <w:spacing w:line="480" w:lineRule="exact"/>
    </w:pPr>
    <w:rPr>
      <w:rFonts w:ascii="宋体" w:hAnsi="宋体"/>
      <w:sz w:val="24"/>
    </w:rPr>
  </w:style>
  <w:style w:type="character" w:styleId="943">
    <w:name w:val="Char Char11"/>
    <w:next w:val="943"/>
    <w:link w:val="855"/>
    <w:qFormat/>
    <w:rPr>
      <w:rFonts w:ascii="宋体" w:eastAsia="宋体"/>
      <w:b/>
      <w:sz w:val="24"/>
      <w:u w:val="single"/>
      <w:lang w:val="en-US" w:eastAsia="zh-CN" w:bidi="ar-SA"/>
    </w:rPr>
  </w:style>
  <w:style w:type="character" w:styleId="944">
    <w:name w:val="txt"/>
    <w:next w:val="944"/>
    <w:link w:val="855"/>
    <w:qFormat/>
  </w:style>
  <w:style w:type="character" w:styleId="945">
    <w:name w:val="正文缩进 Char Char"/>
    <w:next w:val="945"/>
    <w:link w:val="946"/>
    <w:qFormat/>
    <w:rPr>
      <w:rFonts w:ascii="宋体" w:eastAsia="宋体"/>
      <w:color w:val="000000"/>
      <w:sz w:val="28"/>
      <w:lang w:bidi="ar-SA"/>
    </w:rPr>
  </w:style>
  <w:style w:type="paragraph" w:styleId="946">
    <w:name w:val="正文缩进1"/>
    <w:basedOn w:val="855"/>
    <w:next w:val="946"/>
    <w:link w:val="945"/>
    <w:qFormat/>
    <w:pPr>
      <w:ind w:firstLine="567"/>
      <w:spacing w:line="480" w:lineRule="exact"/>
      <w:widowControl/>
    </w:pPr>
    <w:rPr>
      <w:rFonts w:ascii="宋体"/>
      <w:color w:val="000000"/>
      <w:sz w:val="28"/>
      <w:szCs w:val="20"/>
    </w:rPr>
  </w:style>
  <w:style w:type="character" w:styleId="947">
    <w:name w:val="普通文字1 Char1"/>
    <w:next w:val="947"/>
    <w:link w:val="855"/>
    <w:qFormat/>
    <w:rPr>
      <w:rFonts w:ascii="宋体" w:hAnsi="Courier New" w:eastAsia="宋体"/>
      <w:sz w:val="21"/>
      <w:lang w:val="en-US" w:eastAsia="zh-CN" w:bidi="ar-SA"/>
    </w:rPr>
  </w:style>
  <w:style w:type="character" w:styleId="948">
    <w:name w:val="chanpin1"/>
    <w:next w:val="948"/>
    <w:link w:val="855"/>
    <w:qFormat/>
    <w:rPr>
      <w:rFonts w:ascii="ˎ̥" w:hAnsi="ˎ̥"/>
      <w:color w:val="000000"/>
      <w:sz w:val="20"/>
      <w:szCs w:val="20"/>
      <w:u w:val="none"/>
    </w:rPr>
  </w:style>
  <w:style w:type="character" w:styleId="949">
    <w:name w:val="列出段落 字符"/>
    <w:next w:val="949"/>
    <w:link w:val="950"/>
    <w:uiPriority w:val="34"/>
    <w:qFormat/>
    <w:rPr>
      <w:rFonts w:ascii="Calibri" w:hAnsi="Calibri" w:eastAsia="宋体"/>
      <w:sz w:val="21"/>
      <w:szCs w:val="22"/>
      <w:lang w:val="en-US" w:eastAsia="zh-CN" w:bidi="ar-SA"/>
    </w:rPr>
  </w:style>
  <w:style w:type="paragraph" w:styleId="950">
    <w:name w:val="列出段落"/>
    <w:basedOn w:val="855"/>
    <w:next w:val="950"/>
    <w:link w:val="949"/>
    <w:uiPriority w:val="34"/>
    <w:qFormat/>
    <w:pPr>
      <w:ind w:firstLine="420"/>
    </w:pPr>
    <w:rPr>
      <w:rFonts w:ascii="Calibri" w:hAnsi="Calibri"/>
      <w:szCs w:val="22"/>
    </w:rPr>
  </w:style>
  <w:style w:type="character" w:styleId="951">
    <w:name w:val="标题 3 Char Char"/>
    <w:next w:val="951"/>
    <w:link w:val="855"/>
    <w:qFormat/>
    <w:rPr>
      <w:rFonts w:eastAsia="宋体"/>
      <w:b/>
      <w:bCs/>
      <w:sz w:val="32"/>
      <w:szCs w:val="32"/>
      <w:lang w:val="en-US" w:eastAsia="zh-CN" w:bidi="ar-SA"/>
    </w:rPr>
  </w:style>
  <w:style w:type="character" w:styleId="952">
    <w:name w:val="段1 Char"/>
    <w:next w:val="952"/>
    <w:link w:val="855"/>
    <w:qFormat/>
    <w:rPr>
      <w:rFonts w:ascii="宋体" w:eastAsia="宋体"/>
      <w:sz w:val="24"/>
      <w:lang w:val="en-US" w:eastAsia="zh-CN" w:bidi="ar-SA"/>
    </w:rPr>
  </w:style>
  <w:style w:type="character" w:styleId="953">
    <w:name w:val="chanpin拷贝"/>
    <w:next w:val="953"/>
    <w:link w:val="855"/>
    <w:qFormat/>
  </w:style>
  <w:style w:type="character" w:styleId="954">
    <w:name w:val="纯文本 Char1"/>
    <w:next w:val="954"/>
    <w:link w:val="855"/>
    <w:uiPriority w:val="99"/>
    <w:qFormat/>
    <w:rPr>
      <w:rFonts w:ascii="宋体" w:hAnsi="Courier New" w:eastAsia="宋体"/>
      <w:sz w:val="21"/>
      <w:lang w:val="en-US" w:eastAsia="zh-CN" w:bidi="ar-SA"/>
    </w:rPr>
  </w:style>
  <w:style w:type="character" w:styleId="955">
    <w:name w:val="apple-style-span"/>
    <w:next w:val="955"/>
    <w:link w:val="855"/>
    <w:qFormat/>
    <w:rPr>
      <w:rFonts w:cs="Times New Roman"/>
    </w:rPr>
  </w:style>
  <w:style w:type="paragraph" w:styleId="956">
    <w:name w:val="二级条标题"/>
    <w:basedOn w:val="957"/>
    <w:next w:val="855"/>
    <w:link w:val="855"/>
    <w:qFormat/>
    <w:pPr>
      <w:numPr>
        <w:ilvl w:val="0"/>
        <w:numId w:val="0"/>
      </w:numPr>
      <w:ind w:hanging="840"/>
      <w:tabs>
        <w:tab w:val="left" w:pos="360" w:leader="none"/>
        <w:tab w:val="left" w:pos="840" w:leader="none"/>
      </w:tabs>
      <w:outlineLvl w:val="2"/>
    </w:pPr>
    <w:rPr>
      <w:rFonts w:ascii="宋体" w:eastAsia="宋体"/>
      <w:b w:val="0"/>
    </w:rPr>
  </w:style>
  <w:style w:type="paragraph" w:styleId="957">
    <w:name w:val="一级条标题"/>
    <w:basedOn w:val="958"/>
    <w:next w:val="855"/>
    <w:link w:val="855"/>
    <w:qFormat/>
    <w:pPr>
      <w:numPr>
        <w:ilvl w:val="1"/>
      </w:numPr>
      <w:ind w:left="0" w:hanging="840"/>
      <w:tabs>
        <w:tab w:val="left" w:pos="360" w:leader="none"/>
        <w:tab w:val="left" w:pos="840" w:leader="none"/>
      </w:tabs>
      <w:outlineLvl w:val="1"/>
    </w:pPr>
  </w:style>
  <w:style w:type="paragraph" w:styleId="958">
    <w:name w:val="章标题"/>
    <w:next w:val="855"/>
    <w:link w:val="85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9">
    <w:name w:val="font7"/>
    <w:basedOn w:val="855"/>
    <w:next w:val="959"/>
    <w:link w:val="855"/>
    <w:qFormat/>
    <w:pPr>
      <w:jc w:val="left"/>
      <w:spacing w:before="100" w:beforeAutospacing="1" w:after="100" w:afterAutospacing="1"/>
      <w:widowControl/>
    </w:pPr>
    <w:rPr>
      <w:rFonts w:eastAsia="Arial Unicode MS"/>
      <w:b/>
      <w:bCs/>
      <w:color w:val="000000"/>
      <w:sz w:val="20"/>
      <w:szCs w:val="20"/>
    </w:rPr>
  </w:style>
  <w:style w:type="paragraph" w:styleId="960">
    <w:name w:val="字元 字元"/>
    <w:basedOn w:val="855"/>
    <w:next w:val="960"/>
    <w:link w:val="855"/>
    <w:qFormat/>
    <w:rPr>
      <w:rFonts w:ascii="Tahoma" w:hAnsi="Tahoma"/>
      <w:sz w:val="24"/>
      <w:szCs w:val="20"/>
    </w:rPr>
  </w:style>
  <w:style w:type="paragraph" w:styleId="961">
    <w:name w:val="Char3 Char Char Char"/>
    <w:basedOn w:val="855"/>
    <w:next w:val="961"/>
    <w:link w:val="855"/>
    <w:qFormat/>
    <w:rPr>
      <w:rFonts w:ascii="Tahoma" w:hAnsi="Tahoma"/>
      <w:sz w:val="24"/>
      <w:szCs w:val="20"/>
    </w:rPr>
  </w:style>
  <w:style w:type="paragraph" w:styleId="962">
    <w:name w:val="font6"/>
    <w:basedOn w:val="855"/>
    <w:next w:val="962"/>
    <w:link w:val="855"/>
    <w:qFormat/>
    <w:pPr>
      <w:jc w:val="left"/>
      <w:spacing w:before="100" w:beforeAutospacing="1" w:after="100" w:afterAutospacing="1"/>
      <w:widowControl/>
    </w:pPr>
    <w:rPr>
      <w:rFonts w:ascii="宋体" w:hAnsi="宋体" w:cs="宋体"/>
      <w:sz w:val="20"/>
      <w:szCs w:val="20"/>
    </w:rPr>
  </w:style>
  <w:style w:type="paragraph" w:styleId="963">
    <w:name w:val="项目编号2"/>
    <w:basedOn w:val="964"/>
    <w:next w:val="963"/>
    <w:link w:val="855"/>
    <w:qFormat/>
    <w:pPr>
      <w:numPr>
        <w:numId w:val="3"/>
      </w:numPr>
    </w:pPr>
  </w:style>
  <w:style w:type="paragraph" w:styleId="964">
    <w:name w:val="项目编号1"/>
    <w:basedOn w:val="855"/>
    <w:next w:val="964"/>
    <w:link w:val="855"/>
    <w:qFormat/>
    <w:pPr>
      <w:numPr>
        <w:ilvl w:val="0"/>
        <w:numId w:val="2"/>
      </w:numPr>
      <w:spacing w:before="100" w:beforeAutospacing="1" w:after="100" w:afterAutospacing="1" w:line="360" w:lineRule="auto"/>
    </w:pPr>
    <w:rPr>
      <w:sz w:val="24"/>
    </w:rPr>
  </w:style>
  <w:style w:type="paragraph" w:styleId="965">
    <w:name w:val="图中文字"/>
    <w:basedOn w:val="855"/>
    <w:next w:val="965"/>
    <w:link w:val="855"/>
    <w:qFormat/>
    <w:pPr>
      <w:jc w:val="center"/>
      <w:spacing w:line="0" w:lineRule="atLeast"/>
    </w:pPr>
    <w:rPr>
      <w:sz w:val="24"/>
      <w:szCs w:val="20"/>
    </w:rPr>
  </w:style>
  <w:style w:type="paragraph" w:styleId="966">
    <w:name w:val="xl46"/>
    <w:basedOn w:val="855"/>
    <w:next w:val="966"/>
    <w:link w:val="8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7">
    <w:name w:val="xl25"/>
    <w:basedOn w:val="855"/>
    <w:next w:val="967"/>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8">
    <w:name w:val="Char2"/>
    <w:basedOn w:val="855"/>
    <w:next w:val="968"/>
    <w:link w:val="855"/>
    <w:qFormat/>
    <w:rPr>
      <w:rFonts w:ascii="Tahoma" w:hAnsi="Tahoma"/>
      <w:sz w:val="24"/>
      <w:szCs w:val="20"/>
    </w:rPr>
  </w:style>
  <w:style w:type="paragraph" w:styleId="969">
    <w:name w:val="xl35"/>
    <w:basedOn w:val="855"/>
    <w:next w:val="969"/>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0">
    <w:name w:val="xl40"/>
    <w:basedOn w:val="855"/>
    <w:next w:val="97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1">
    <w:name w:val="xl52"/>
    <w:basedOn w:val="855"/>
    <w:next w:val="971"/>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2">
    <w:name w:val="xl43"/>
    <w:basedOn w:val="855"/>
    <w:next w:val="972"/>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3">
    <w:name w:val="background1"/>
    <w:basedOn w:val="855"/>
    <w:next w:val="973"/>
    <w:link w:val="855"/>
    <w:qFormat/>
    <w:pPr>
      <w:jc w:val="left"/>
      <w:spacing w:before="100" w:beforeAutospacing="1" w:after="100" w:afterAutospacing="1"/>
      <w:widowControl/>
    </w:pPr>
    <w:rPr>
      <w:rFonts w:ascii="宋体" w:hAnsi="宋体" w:cs="宋体"/>
      <w:sz w:val="24"/>
    </w:rPr>
  </w:style>
  <w:style w:type="paragraph" w:styleId="974">
    <w:name w:val="Char Char Char Char Char Char Char"/>
    <w:basedOn w:val="855"/>
    <w:next w:val="974"/>
    <w:link w:val="855"/>
    <w:qFormat/>
    <w:pPr>
      <w:ind w:firstLine="200"/>
      <w:spacing w:line="360" w:lineRule="auto"/>
    </w:pPr>
    <w:rPr>
      <w:rFonts w:eastAsia="仿宋_GB2312"/>
      <w:sz w:val="24"/>
    </w:rPr>
  </w:style>
  <w:style w:type="paragraph" w:styleId="975">
    <w:name w:val="xl38"/>
    <w:basedOn w:val="855"/>
    <w:next w:val="975"/>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6">
    <w:name w:val="xl36"/>
    <w:basedOn w:val="855"/>
    <w:next w:val="976"/>
    <w:link w:val="8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7">
    <w:name w:val="正文 + 宋体"/>
    <w:basedOn w:val="855"/>
    <w:next w:val="977"/>
    <w:link w:val="855"/>
    <w:qFormat/>
    <w:pPr>
      <w:ind w:left="360" w:hanging="360"/>
      <w:jc w:val="left"/>
      <w:widowControl/>
    </w:pPr>
    <w:rPr>
      <w:rFonts w:ascii="宋体" w:hAnsi="宋体" w:cs="宋体"/>
      <w:b/>
      <w:bCs/>
      <w:color w:val="000000"/>
      <w:sz w:val="18"/>
      <w:szCs w:val="18"/>
    </w:rPr>
  </w:style>
  <w:style w:type="paragraph" w:styleId="978">
    <w:name w:val="正文列项_数字"/>
    <w:basedOn w:val="855"/>
    <w:next w:val="978"/>
    <w:link w:val="855"/>
    <w:qFormat/>
    <w:pPr>
      <w:numPr>
        <w:ilvl w:val="7"/>
        <w:numId w:val="1"/>
      </w:numPr>
      <w:ind w:left="680" w:hanging="150"/>
      <w:spacing w:line="460" w:lineRule="exact"/>
      <w:tabs>
        <w:tab w:val="clear" w:pos="860" w:leader="none"/>
      </w:tabs>
      <w:outlineLvl w:val="7"/>
    </w:pPr>
    <w:rPr>
      <w:rFonts w:ascii="宋体"/>
      <w:sz w:val="28"/>
      <w:szCs w:val="20"/>
    </w:rPr>
  </w:style>
  <w:style w:type="paragraph" w:styleId="979">
    <w:name w:val="xl39"/>
    <w:basedOn w:val="855"/>
    <w:next w:val="97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0">
    <w:name w:val="xl37"/>
    <w:basedOn w:val="855"/>
    <w:next w:val="980"/>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1">
    <w:name w:val="xl32"/>
    <w:basedOn w:val="855"/>
    <w:next w:val="981"/>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font8"/>
    <w:basedOn w:val="855"/>
    <w:next w:val="982"/>
    <w:link w:val="855"/>
    <w:qFormat/>
    <w:pPr>
      <w:jc w:val="left"/>
      <w:spacing w:before="100" w:beforeAutospacing="1" w:after="100" w:afterAutospacing="1"/>
      <w:widowControl/>
    </w:pPr>
    <w:rPr>
      <w:sz w:val="36"/>
      <w:szCs w:val="36"/>
    </w:rPr>
  </w:style>
  <w:style w:type="paragraph" w:styleId="983">
    <w:name w:val="Char"/>
    <w:basedOn w:val="855"/>
    <w:next w:val="983"/>
    <w:link w:val="855"/>
    <w:qFormat/>
    <w:pPr>
      <w:tabs>
        <w:tab w:val="left" w:pos="360" w:leader="none"/>
      </w:tabs>
    </w:pPr>
    <w:rPr>
      <w:sz w:val="24"/>
    </w:rPr>
  </w:style>
  <w:style w:type="paragraph" w:styleId="984">
    <w:name w:val="Char Char Char Char Char Char Char Char Char Char Char Char Char Char Char Char"/>
    <w:basedOn w:val="855"/>
    <w:next w:val="984"/>
    <w:link w:val="855"/>
    <w:qFormat/>
    <w:pPr>
      <w:jc w:val="center"/>
      <w:spacing w:after="160" w:line="240" w:lineRule="exact"/>
      <w:widowControl/>
    </w:pPr>
    <w:rPr>
      <w:rFonts w:ascii="宋体" w:hAnsi="宋体"/>
      <w:b/>
      <w:sz w:val="30"/>
      <w:szCs w:val="30"/>
      <w:lang w:eastAsia="en-US"/>
    </w:rPr>
  </w:style>
  <w:style w:type="paragraph" w:styleId="985">
    <w:name w:val="xl45"/>
    <w:basedOn w:val="855"/>
    <w:next w:val="985"/>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6">
    <w:name w:val="Char Char1 Char Char Char Char Char Char"/>
    <w:basedOn w:val="855"/>
    <w:next w:val="986"/>
    <w:link w:val="855"/>
    <w:qFormat/>
    <w:pPr>
      <w:jc w:val="left"/>
      <w:spacing w:after="160" w:line="240" w:lineRule="exact"/>
      <w:widowControl/>
    </w:pPr>
    <w:rPr>
      <w:rFonts w:ascii="Verdana" w:hAnsi="Verdana" w:eastAsia="仿宋_GB2312"/>
      <w:sz w:val="24"/>
      <w:szCs w:val="20"/>
      <w:lang w:eastAsia="en-US"/>
    </w:rPr>
  </w:style>
  <w:style w:type="paragraph" w:styleId="987">
    <w:name w:val="Char Char1"/>
    <w:basedOn w:val="881"/>
    <w:next w:val="987"/>
    <w:link w:val="855"/>
    <w:qFormat/>
    <w:rPr>
      <w:rFonts w:ascii="Tahoma" w:hAnsi="Tahoma"/>
      <w:sz w:val="24"/>
    </w:rPr>
  </w:style>
  <w:style w:type="paragraph" w:styleId="988">
    <w:name w:val="xl26"/>
    <w:basedOn w:val="855"/>
    <w:next w:val="98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9">
    <w:name w:val="xl30"/>
    <w:basedOn w:val="855"/>
    <w:next w:val="989"/>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0">
    <w:name w:val="xl41"/>
    <w:basedOn w:val="855"/>
    <w:next w:val="990"/>
    <w:link w:val="8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1">
    <w:name w:val="样式 宋体 五号 行距: 单倍行距"/>
    <w:basedOn w:val="855"/>
    <w:next w:val="991"/>
    <w:link w:val="855"/>
    <w:qFormat/>
    <w:pPr>
      <w:jc w:val="left"/>
    </w:pPr>
    <w:rPr>
      <w:rFonts w:ascii="宋体" w:hAnsi="宋体"/>
      <w:szCs w:val="20"/>
    </w:rPr>
  </w:style>
  <w:style w:type="paragraph" w:styleId="992">
    <w:name w:val="Char1 Char Char Char1"/>
    <w:basedOn w:val="855"/>
    <w:next w:val="992"/>
    <w:link w:val="855"/>
    <w:qFormat/>
    <w:rPr>
      <w:rFonts w:ascii="Tahoma" w:hAnsi="Tahoma" w:cs="仿宋_GB2312"/>
      <w:sz w:val="24"/>
      <w:szCs w:val="28"/>
    </w:rPr>
  </w:style>
  <w:style w:type="paragraph" w:styleId="993">
    <w:name w:val="四级条标题"/>
    <w:basedOn w:val="994"/>
    <w:next w:val="855"/>
    <w:link w:val="855"/>
    <w:qFormat/>
    <w:pPr>
      <w:numPr>
        <w:ilvl w:val="4"/>
      </w:numPr>
      <w:ind w:left="0" w:hanging="840"/>
      <w:tabs>
        <w:tab w:val="left" w:pos="360" w:leader="none"/>
        <w:tab w:val="left" w:pos="840" w:leader="none"/>
      </w:tabs>
      <w:outlineLvl w:val="4"/>
    </w:pPr>
  </w:style>
  <w:style w:type="paragraph" w:styleId="994">
    <w:name w:val="三级条标题"/>
    <w:basedOn w:val="956"/>
    <w:next w:val="855"/>
    <w:link w:val="855"/>
    <w:qFormat/>
    <w:pPr>
      <w:numPr>
        <w:ilvl w:val="3"/>
        <w:numId w:val="1"/>
      </w:numPr>
      <w:ind w:left="0" w:hanging="840"/>
      <w:tabs>
        <w:tab w:val="left" w:pos="360" w:leader="none"/>
        <w:tab w:val="left" w:pos="840" w:leader="none"/>
      </w:tabs>
      <w:outlineLvl w:val="3"/>
    </w:pPr>
  </w:style>
  <w:style w:type="paragraph" w:styleId="995">
    <w:name w:val="??"/>
    <w:next w:val="995"/>
    <w:link w:val="855"/>
    <w:qFormat/>
    <w:pPr>
      <w:jc w:val="both"/>
      <w:widowControl w:val="off"/>
    </w:pPr>
    <w:rPr>
      <w:sz w:val="21"/>
      <w:lang w:val="en-US" w:eastAsia="en-US" w:bidi="ar-SA"/>
    </w:rPr>
  </w:style>
  <w:style w:type="paragraph" w:styleId="996">
    <w:name w:val="样式 标题 2 + 宋体 五号 行距: 单倍行距"/>
    <w:basedOn w:val="857"/>
    <w:next w:val="996"/>
    <w:link w:val="85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7">
    <w:name w:val="List Paragraph1"/>
    <w:basedOn w:val="855"/>
    <w:next w:val="997"/>
    <w:link w:val="855"/>
    <w:qFormat/>
    <w:pPr>
      <w:ind w:firstLine="420"/>
    </w:pPr>
    <w:rPr>
      <w:rFonts w:ascii="Calibri" w:hAnsi="Calibri"/>
      <w:szCs w:val="22"/>
    </w:rPr>
  </w:style>
  <w:style w:type="paragraph" w:styleId="998">
    <w:name w:val="项目符号1"/>
    <w:basedOn w:val="999"/>
    <w:next w:val="998"/>
    <w:link w:val="855"/>
    <w:qFormat/>
    <w:pPr>
      <w:ind w:left="-25" w:firstLine="0"/>
    </w:pPr>
  </w:style>
  <w:style w:type="paragraph" w:styleId="999">
    <w:name w:val="正文文本样式"/>
    <w:basedOn w:val="855"/>
    <w:next w:val="999"/>
    <w:link w:val="855"/>
    <w:qFormat/>
    <w:pPr>
      <w:ind w:firstLine="482"/>
      <w:spacing w:line="360" w:lineRule="auto"/>
    </w:pPr>
    <w:rPr>
      <w:rFonts w:cs="宋体"/>
      <w:sz w:val="24"/>
      <w:szCs w:val="20"/>
    </w:rPr>
  </w:style>
  <w:style w:type="paragraph" w:styleId="1000">
    <w:name w:val="xl27"/>
    <w:basedOn w:val="855"/>
    <w:next w:val="100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1">
    <w:name w:val="font5"/>
    <w:basedOn w:val="855"/>
    <w:next w:val="1001"/>
    <w:link w:val="855"/>
    <w:qFormat/>
    <w:pPr>
      <w:jc w:val="left"/>
      <w:spacing w:before="100" w:beforeAutospacing="1" w:after="100" w:afterAutospacing="1"/>
      <w:widowControl/>
    </w:pPr>
    <w:rPr>
      <w:rFonts w:ascii="宋体" w:hAnsi="宋体" w:cs="宋体"/>
      <w:sz w:val="18"/>
      <w:szCs w:val="18"/>
    </w:rPr>
  </w:style>
  <w:style w:type="paragraph" w:styleId="1002">
    <w:name w:val="五级条标题"/>
    <w:basedOn w:val="993"/>
    <w:next w:val="855"/>
    <w:link w:val="855"/>
    <w:qFormat/>
    <w:pPr>
      <w:numPr>
        <w:ilvl w:val="5"/>
      </w:numPr>
      <w:ind w:left="0" w:hanging="840"/>
      <w:tabs>
        <w:tab w:val="left" w:pos="360" w:leader="none"/>
        <w:tab w:val="left" w:pos="840" w:leader="none"/>
      </w:tabs>
      <w:outlineLvl w:val="5"/>
    </w:pPr>
  </w:style>
  <w:style w:type="paragraph" w:styleId="1003">
    <w:name w:val="xl49"/>
    <w:basedOn w:val="855"/>
    <w:next w:val="1003"/>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4">
    <w:name w:val="文档正文"/>
    <w:basedOn w:val="855"/>
    <w:next w:val="1004"/>
    <w:link w:val="855"/>
    <w:qFormat/>
    <w:pPr>
      <w:spacing w:before="120" w:after="120" w:line="180" w:lineRule="auto"/>
    </w:pPr>
    <w:rPr>
      <w:rFonts w:ascii="Arial" w:hAnsi="Arial"/>
      <w:szCs w:val="20"/>
    </w:rPr>
  </w:style>
  <w:style w:type="paragraph" w:styleId="1005">
    <w:name w:val="xl33"/>
    <w:basedOn w:val="855"/>
    <w:next w:val="1005"/>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6">
    <w:name w:val="xl42"/>
    <w:basedOn w:val="855"/>
    <w:next w:val="1006"/>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7">
    <w:name w:val="Char Char Char1 Char"/>
    <w:basedOn w:val="855"/>
    <w:next w:val="1007"/>
    <w:link w:val="855"/>
    <w:qFormat/>
    <w:rPr>
      <w:rFonts w:ascii="Tahoma" w:hAnsi="Tahoma"/>
      <w:sz w:val="24"/>
      <w:szCs w:val="20"/>
    </w:rPr>
  </w:style>
  <w:style w:type="paragraph" w:styleId="1008">
    <w:name w:val="xl44"/>
    <w:basedOn w:val="855"/>
    <w:next w:val="1008"/>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9">
    <w:name w:val="1名"/>
    <w:basedOn w:val="855"/>
    <w:next w:val="1009"/>
    <w:link w:val="855"/>
    <w:qFormat/>
    <w:pPr>
      <w:numPr>
        <w:ilvl w:val="0"/>
        <w:numId w:val="5"/>
      </w:numPr>
      <w:spacing w:before="120"/>
      <w:tabs>
        <w:tab w:val="left" w:pos="360" w:leader="none"/>
      </w:tabs>
    </w:pPr>
    <w:rPr>
      <w:rFonts w:ascii="宋体"/>
      <w:sz w:val="28"/>
      <w:szCs w:val="20"/>
    </w:rPr>
  </w:style>
  <w:style w:type="paragraph" w:styleId="1010">
    <w:name w:val="font9"/>
    <w:basedOn w:val="855"/>
    <w:next w:val="1010"/>
    <w:link w:val="855"/>
    <w:qFormat/>
    <w:pPr>
      <w:jc w:val="left"/>
      <w:spacing w:before="100" w:beforeAutospacing="1" w:after="100" w:afterAutospacing="1"/>
      <w:widowControl/>
    </w:pPr>
    <w:rPr>
      <w:rFonts w:hint="eastAsia" w:ascii="宋体" w:hAnsi="宋体" w:cs="Arial Unicode MS"/>
      <w:color w:val="000000"/>
      <w:sz w:val="20"/>
      <w:szCs w:val="20"/>
    </w:rPr>
  </w:style>
  <w:style w:type="paragraph" w:styleId="1011">
    <w:name w:val="Char Char Char1 Char1"/>
    <w:basedOn w:val="855"/>
    <w:next w:val="1011"/>
    <w:link w:val="855"/>
    <w:qFormat/>
    <w:rPr>
      <w:rFonts w:ascii="Tahoma" w:hAnsi="Tahoma"/>
      <w:sz w:val="24"/>
      <w:szCs w:val="20"/>
    </w:rPr>
  </w:style>
  <w:style w:type="paragraph" w:styleId="1012">
    <w:name w:val="Char Char Char Char Char Char Char Char Char Char"/>
    <w:basedOn w:val="855"/>
    <w:next w:val="1012"/>
    <w:link w:val="855"/>
    <w:qFormat/>
  </w:style>
  <w:style w:type="paragraph" w:styleId="1013">
    <w:name w:val="Char Char1 Char Char Char Char Char Char Char Char"/>
    <w:basedOn w:val="855"/>
    <w:next w:val="1013"/>
    <w:link w:val="855"/>
    <w:qFormat/>
    <w:pPr>
      <w:jc w:val="left"/>
      <w:spacing w:after="160" w:line="240" w:lineRule="exact"/>
      <w:widowControl/>
    </w:pPr>
    <w:rPr>
      <w:rFonts w:ascii="Verdana" w:hAnsi="Verdana"/>
      <w:sz w:val="20"/>
      <w:szCs w:val="20"/>
      <w:lang w:eastAsia="en-US"/>
    </w:rPr>
  </w:style>
  <w:style w:type="paragraph" w:styleId="1014">
    <w:name w:val="Char1"/>
    <w:basedOn w:val="855"/>
    <w:next w:val="1014"/>
    <w:link w:val="855"/>
    <w:qFormat/>
    <w:pPr>
      <w:tabs>
        <w:tab w:val="left" w:pos="360" w:leader="none"/>
      </w:tabs>
    </w:pPr>
    <w:rPr>
      <w:sz w:val="24"/>
    </w:rPr>
  </w:style>
  <w:style w:type="paragraph" w:styleId="1015">
    <w:name w:val="正文列项_字母"/>
    <w:basedOn w:val="855"/>
    <w:next w:val="1015"/>
    <w:link w:val="855"/>
    <w:qFormat/>
    <w:pPr>
      <w:numPr>
        <w:ilvl w:val="6"/>
        <w:numId w:val="1"/>
      </w:numPr>
      <w:ind w:left="480" w:hanging="180"/>
      <w:spacing w:line="460" w:lineRule="exact"/>
      <w:tabs>
        <w:tab w:val="clear" w:pos="635" w:leader="none"/>
      </w:tabs>
      <w:outlineLvl w:val="6"/>
    </w:pPr>
    <w:rPr>
      <w:rFonts w:ascii="宋体"/>
      <w:sz w:val="28"/>
      <w:szCs w:val="20"/>
    </w:rPr>
  </w:style>
  <w:style w:type="paragraph" w:styleId="1016">
    <w:name w:val="xl28"/>
    <w:basedOn w:val="855"/>
    <w:next w:val="1016"/>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7">
    <w:name w:val="xl47"/>
    <w:basedOn w:val="855"/>
    <w:next w:val="1017"/>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默认段落字体 Para Char Char Char Char"/>
    <w:basedOn w:val="855"/>
    <w:next w:val="1018"/>
    <w:link w:val="855"/>
    <w:qFormat/>
    <w:rPr>
      <w:rFonts w:ascii="Arial" w:hAnsi="Arial" w:cs="Arial"/>
      <w:szCs w:val="21"/>
    </w:rPr>
  </w:style>
  <w:style w:type="paragraph" w:styleId="1019">
    <w:name w:val="xl48"/>
    <w:basedOn w:val="855"/>
    <w:next w:val="101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0">
    <w:name w:val="xl31"/>
    <w:basedOn w:val="855"/>
    <w:next w:val="1020"/>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1">
    <w:name w:val="xl53"/>
    <w:basedOn w:val="855"/>
    <w:next w:val="102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2">
    <w:name w:val="Char Char Char"/>
    <w:basedOn w:val="855"/>
    <w:next w:val="1022"/>
    <w:link w:val="855"/>
    <w:qFormat/>
    <w:rPr>
      <w:rFonts w:ascii="Tahoma" w:hAnsi="Tahoma"/>
      <w:sz w:val="24"/>
      <w:szCs w:val="20"/>
    </w:rPr>
  </w:style>
  <w:style w:type="paragraph" w:styleId="1023">
    <w:name w:val="xl50"/>
    <w:basedOn w:val="855"/>
    <w:next w:val="102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4">
    <w:name w:val="缺省文本"/>
    <w:basedOn w:val="855"/>
    <w:next w:val="1024"/>
    <w:link w:val="855"/>
    <w:qFormat/>
    <w:pPr>
      <w:jc w:val="left"/>
    </w:pPr>
    <w:rPr>
      <w:sz w:val="24"/>
    </w:rPr>
  </w:style>
  <w:style w:type="paragraph" w:styleId="1025">
    <w:name w:val="Char Char Char1"/>
    <w:basedOn w:val="855"/>
    <w:next w:val="1025"/>
    <w:link w:val="855"/>
    <w:qFormat/>
    <w:rPr>
      <w:rFonts w:ascii="Tahoma" w:hAnsi="Tahoma"/>
      <w:sz w:val="24"/>
      <w:szCs w:val="20"/>
    </w:rPr>
  </w:style>
  <w:style w:type="paragraph" w:styleId="1026">
    <w:name w:val="Char Char Char Char Char Char Char1"/>
    <w:basedOn w:val="855"/>
    <w:next w:val="1026"/>
    <w:link w:val="855"/>
    <w:qFormat/>
    <w:pPr>
      <w:ind w:firstLine="200"/>
      <w:spacing w:line="360" w:lineRule="auto"/>
    </w:pPr>
    <w:rPr>
      <w:rFonts w:eastAsia="仿宋_GB2312"/>
      <w:sz w:val="24"/>
    </w:rPr>
  </w:style>
  <w:style w:type="paragraph" w:styleId="1027">
    <w:name w:val="xl51"/>
    <w:basedOn w:val="855"/>
    <w:next w:val="1027"/>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样式2"/>
    <w:basedOn w:val="918"/>
    <w:next w:val="1028"/>
    <w:link w:val="855"/>
    <w:qFormat/>
    <w:pPr>
      <w:jc w:val="center"/>
      <w:spacing w:line="360" w:lineRule="auto"/>
    </w:pPr>
    <w:rPr>
      <w:sz w:val="24"/>
    </w:rPr>
  </w:style>
  <w:style w:type="paragraph" w:styleId="1029">
    <w:name w:val="xl24"/>
    <w:basedOn w:val="855"/>
    <w:next w:val="1029"/>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xl29"/>
    <w:basedOn w:val="855"/>
    <w:next w:val="103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1">
    <w:name w:val="正文 + 楷体_GB2312"/>
    <w:basedOn w:val="855"/>
    <w:next w:val="1031"/>
    <w:link w:val="855"/>
    <w:qFormat/>
    <w:pPr>
      <w:jc w:val="left"/>
      <w:widowControl/>
    </w:pPr>
    <w:rPr>
      <w:rFonts w:ascii="楷体_GB2312" w:eastAsia="楷体_GB2312" w:cs="Arial"/>
      <w:sz w:val="24"/>
    </w:rPr>
  </w:style>
  <w:style w:type="paragraph" w:styleId="1032">
    <w:name w:val="xl34"/>
    <w:basedOn w:val="855"/>
    <w:next w:val="103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3">
    <w:name w:val="1 Char Char Char Char"/>
    <w:basedOn w:val="855"/>
    <w:next w:val="1033"/>
    <w:link w:val="855"/>
    <w:qFormat/>
    <w:rPr>
      <w:rFonts w:ascii="Tahoma" w:hAnsi="Tahoma"/>
      <w:sz w:val="24"/>
      <w:szCs w:val="20"/>
    </w:rPr>
  </w:style>
  <w:style w:type="paragraph" w:styleId="1034">
    <w:name w:val="Default"/>
    <w:next w:val="1034"/>
    <w:link w:val="855"/>
    <w:qFormat/>
    <w:pPr>
      <w:widowControl w:val="off"/>
    </w:pPr>
    <w:rPr>
      <w:rFonts w:ascii="Symbol" w:hAnsi="Symbol" w:cs="Symbol"/>
      <w:color w:val="000000"/>
      <w:sz w:val="24"/>
      <w:szCs w:val="24"/>
      <w:lang w:val="en-US" w:eastAsia="zh-CN" w:bidi="ar-SA"/>
    </w:rPr>
  </w:style>
  <w:style w:type="paragraph" w:styleId="1035">
    <w:name w:val="列出段落1"/>
    <w:basedOn w:val="855"/>
    <w:next w:val="1035"/>
    <w:link w:val="855"/>
    <w:qFormat/>
    <w:pPr>
      <w:ind w:firstLine="420"/>
    </w:pPr>
    <w:rPr>
      <w:rFonts w:ascii="Calibri" w:hAnsi="Calibri"/>
      <w:szCs w:val="22"/>
    </w:rPr>
  </w:style>
  <w:style w:type="paragraph" w:styleId="1036">
    <w:name w:val="default"/>
    <w:basedOn w:val="855"/>
    <w:next w:val="1036"/>
    <w:link w:val="855"/>
    <w:qFormat/>
    <w:pPr>
      <w:jc w:val="left"/>
      <w:spacing w:before="100" w:beforeAutospacing="1" w:after="100" w:afterAutospacing="1"/>
      <w:widowControl/>
    </w:pPr>
    <w:rPr>
      <w:rFonts w:ascii="宋体" w:hAnsi="宋体" w:cs="宋体"/>
      <w:sz w:val="24"/>
    </w:rPr>
  </w:style>
  <w:style w:type="paragraph" w:styleId="1037">
    <w:name w:val="字元 字元1"/>
    <w:basedOn w:val="855"/>
    <w:next w:val="1037"/>
    <w:link w:val="855"/>
    <w:qFormat/>
    <w:rPr>
      <w:rFonts w:ascii="Tahoma" w:hAnsi="Tahoma"/>
      <w:sz w:val="24"/>
      <w:szCs w:val="20"/>
    </w:rPr>
  </w:style>
  <w:style w:type="paragraph" w:styleId="1038">
    <w:name w:val="_Style 160"/>
    <w:next w:val="1038"/>
    <w:link w:val="855"/>
    <w:qFormat/>
    <w:rPr>
      <w:sz w:val="21"/>
      <w:szCs w:val="24"/>
      <w:lang w:val="en-US" w:eastAsia="zh-CN" w:bidi="ar-SA"/>
    </w:rPr>
  </w:style>
  <w:style w:type="paragraph" w:styleId="1039">
    <w:name w:val="项目编号3"/>
    <w:basedOn w:val="999"/>
    <w:next w:val="1039"/>
    <w:link w:val="855"/>
    <w:qFormat/>
    <w:pPr>
      <w:numPr>
        <w:ilvl w:val="0"/>
        <w:numId w:val="6"/>
      </w:numPr>
    </w:pPr>
  </w:style>
  <w:style w:type="paragraph" w:styleId="1040">
    <w:name w:val="Char21"/>
    <w:basedOn w:val="855"/>
    <w:next w:val="1040"/>
    <w:link w:val="855"/>
    <w:qFormat/>
    <w:rPr>
      <w:rFonts w:ascii="Tahoma" w:hAnsi="Tahoma"/>
      <w:sz w:val="24"/>
      <w:szCs w:val="20"/>
    </w:rPr>
  </w:style>
  <w:style w:type="paragraph" w:styleId="1041">
    <w:name w:val="表格文字"/>
    <w:basedOn w:val="889"/>
    <w:next w:val="1041"/>
    <w:link w:val="855"/>
    <w:qFormat/>
    <w:pPr>
      <w:ind w:firstLine="0"/>
      <w:spacing w:before="20" w:after="20" w:line="240" w:lineRule="auto"/>
    </w:pPr>
    <w:rPr>
      <w:rFonts w:ascii="Century Gothic" w:hAnsi="Century Gothic"/>
      <w:sz w:val="20"/>
      <w:szCs w:val="20"/>
    </w:rPr>
  </w:style>
  <w:style w:type="paragraph" w:styleId="1042">
    <w:name w:val="Char Char Char Char Char Char Char Char Char Char1"/>
    <w:basedOn w:val="855"/>
    <w:next w:val="1042"/>
    <w:link w:val="855"/>
    <w:qFormat/>
    <w:rPr>
      <w:rFonts w:ascii="宋体" w:hAnsi="宋体" w:cs="Courier New"/>
      <w:sz w:val="32"/>
      <w:szCs w:val="32"/>
    </w:rPr>
  </w:style>
  <w:style w:type="paragraph" w:styleId="1043">
    <w:name w:val="正文文本样式 加粗"/>
    <w:basedOn w:val="999"/>
    <w:next w:val="1043"/>
    <w:link w:val="855"/>
    <w:qFormat/>
    <w:rPr>
      <w:b/>
    </w:rPr>
  </w:style>
  <w:style w:type="paragraph" w:styleId="1044">
    <w:name w:val="Char2 Char Char Char Char Char Char"/>
    <w:basedOn w:val="855"/>
    <w:next w:val="1044"/>
    <w:link w:val="855"/>
    <w:qFormat/>
    <w:pPr>
      <w:jc w:val="center"/>
      <w:spacing w:line="400" w:lineRule="exact"/>
      <w:widowControl/>
    </w:pPr>
  </w:style>
  <w:style w:type="paragraph" w:styleId="1045">
    <w:name w:val="Char Char4"/>
    <w:basedOn w:val="855"/>
    <w:next w:val="1045"/>
    <w:link w:val="855"/>
    <w:qFormat/>
    <w:pPr>
      <w:jc w:val="center"/>
      <w:spacing w:line="400" w:lineRule="exact"/>
      <w:widowControl/>
    </w:pPr>
  </w:style>
  <w:style w:type="paragraph" w:styleId="1046">
    <w:name w:val="Char3 Char Char Char1"/>
    <w:basedOn w:val="855"/>
    <w:next w:val="1046"/>
    <w:link w:val="855"/>
    <w:qFormat/>
    <w:rPr>
      <w:rFonts w:ascii="Tahoma" w:hAnsi="Tahoma"/>
      <w:sz w:val="24"/>
      <w:szCs w:val="20"/>
    </w:rPr>
  </w:style>
  <w:style w:type="paragraph" w:styleId="1047">
    <w:name w:val="无间隔"/>
    <w:next w:val="1047"/>
    <w:link w:val="855"/>
    <w:qFormat/>
    <w:pPr>
      <w:jc w:val="both"/>
      <w:widowControl w:val="off"/>
    </w:pPr>
    <w:rPr>
      <w:sz w:val="21"/>
      <w:szCs w:val="24"/>
      <w:lang w:val="en-US" w:eastAsia="zh-CN" w:bidi="ar-SA"/>
    </w:rPr>
  </w:style>
  <w:style w:type="paragraph" w:styleId="1048">
    <w:name w:val="22222222222222"/>
    <w:basedOn w:val="855"/>
    <w:next w:val="1048"/>
    <w:link w:val="855"/>
    <w:qFormat/>
    <w:pPr>
      <w:ind w:firstLine="480"/>
      <w:jc w:val="left"/>
      <w:spacing w:line="360" w:lineRule="auto"/>
      <w:widowControl/>
    </w:pPr>
    <w:rPr>
      <w:color w:val="ff0000"/>
      <w:sz w:val="24"/>
      <w:szCs w:val="20"/>
    </w:rPr>
  </w:style>
  <w:style w:type="character" w:styleId="1049">
    <w:name w:val="中等深浅网格 1 - 强调文字颜色 2 Char"/>
    <w:next w:val="1049"/>
    <w:link w:val="1050"/>
    <w:qFormat/>
    <w:rPr>
      <w:sz w:val="21"/>
      <w:szCs w:val="24"/>
      <w:lang w:val="zh-CN" w:eastAsia="zh-CN" w:bidi="ar-SA"/>
    </w:rPr>
  </w:style>
  <w:style w:type="paragraph" w:styleId="1050">
    <w:name w:val="1"/>
    <w:next w:val="1050"/>
    <w:link w:val="1049"/>
    <w:qFormat/>
    <w:rPr>
      <w:sz w:val="21"/>
      <w:szCs w:val="24"/>
      <w:lang w:val="zh-CN" w:eastAsia="zh-CN" w:bidi="ar-SA"/>
    </w:rPr>
  </w:style>
  <w:style w:type="paragraph" w:styleId="1051">
    <w:name w:val="图文"/>
    <w:basedOn w:val="855"/>
    <w:next w:val="1051"/>
    <w:link w:val="855"/>
    <w:qFormat/>
    <w:pPr>
      <w:spacing w:after="50" w:line="360" w:lineRule="auto"/>
    </w:pPr>
    <w:rPr>
      <w:sz w:val="24"/>
    </w:rPr>
  </w:style>
  <w:style w:type="paragraph" w:styleId="1052">
    <w:name w:val="xl23"/>
    <w:basedOn w:val="855"/>
    <w:next w:val="1052"/>
    <w:link w:val="855"/>
    <w:qFormat/>
    <w:pPr>
      <w:spacing w:before="100" w:beforeAutospacing="1" w:after="100" w:afterAutospacing="1" w:line="360" w:lineRule="auto"/>
      <w:widowControl/>
    </w:pPr>
    <w:rPr>
      <w:sz w:val="24"/>
      <w:szCs w:val="20"/>
    </w:rPr>
  </w:style>
  <w:style w:type="paragraph" w:styleId="1053">
    <w:name w:val="正文表格"/>
    <w:basedOn w:val="855"/>
    <w:next w:val="1053"/>
    <w:link w:val="1054"/>
    <w:qFormat/>
    <w:pPr>
      <w:jc w:val="left"/>
    </w:pPr>
    <w:rPr>
      <w:rFonts w:ascii="宋体" w:hAnsi="宋体"/>
      <w:color w:val="000000"/>
      <w:szCs w:val="21"/>
    </w:rPr>
  </w:style>
  <w:style w:type="character" w:styleId="1054">
    <w:name w:val="正文表格 Char"/>
    <w:next w:val="1054"/>
    <w:link w:val="1053"/>
    <w:qFormat/>
    <w:rPr>
      <w:rFonts w:ascii="宋体" w:hAnsi="宋体"/>
      <w:color w:val="000000"/>
      <w:sz w:val="21"/>
      <w:szCs w:val="21"/>
    </w:rPr>
  </w:style>
  <w:style w:type="paragraph" w:styleId="1055">
    <w:name w:val="正文重点"/>
    <w:basedOn w:val="855"/>
    <w:next w:val="1055"/>
    <w:link w:val="1056"/>
    <w:qFormat/>
    <w:pPr>
      <w:ind w:firstLine="482"/>
      <w:jc w:val="left"/>
      <w:spacing w:line="360" w:lineRule="auto"/>
    </w:pPr>
    <w:rPr>
      <w:b/>
      <w:sz w:val="24"/>
      <w:szCs w:val="20"/>
    </w:rPr>
  </w:style>
  <w:style w:type="character" w:styleId="1056">
    <w:name w:val="正文重点 Char"/>
    <w:next w:val="1056"/>
    <w:link w:val="1055"/>
    <w:qFormat/>
    <w:rPr>
      <w:b/>
      <w:sz w:val="24"/>
    </w:rPr>
  </w:style>
  <w:style w:type="paragraph" w:styleId="1057">
    <w:name w:val="标题1-附件"/>
    <w:basedOn w:val="856"/>
    <w:next w:val="1057"/>
    <w:link w:val="855"/>
    <w:qFormat/>
    <w:pPr>
      <w:jc w:val="left"/>
    </w:pPr>
    <w:rPr>
      <w:sz w:val="24"/>
      <w:szCs w:val="24"/>
    </w:rPr>
  </w:style>
  <w:style w:type="paragraph" w:styleId="1058">
    <w:name w:val="正文小标题"/>
    <w:basedOn w:val="855"/>
    <w:next w:val="870"/>
    <w:link w:val="1059"/>
    <w:qFormat/>
    <w:pPr>
      <w:ind w:firstLine="482"/>
      <w:jc w:val="left"/>
      <w:spacing w:before="312" w:after="312"/>
    </w:pPr>
    <w:rPr>
      <w:rFonts w:ascii="宋体" w:hAnsi="宋体"/>
      <w:b/>
      <w:i/>
      <w:color w:val="ff0000"/>
      <w:sz w:val="24"/>
      <w:szCs w:val="20"/>
    </w:rPr>
  </w:style>
  <w:style w:type="character" w:styleId="1059">
    <w:name w:val="正文小标题 Char"/>
    <w:next w:val="1059"/>
    <w:link w:val="1058"/>
    <w:qFormat/>
    <w:rPr>
      <w:rFonts w:ascii="宋体" w:hAnsi="宋体"/>
      <w:b/>
      <w:i/>
      <w:color w:val="ff0000"/>
      <w:sz w:val="24"/>
    </w:rPr>
  </w:style>
  <w:style w:type="paragraph" w:styleId="1060">
    <w:name w:val="正文大标题"/>
    <w:basedOn w:val="1058"/>
    <w:next w:val="870"/>
    <w:link w:val="1061"/>
    <w:qFormat/>
    <w:pPr>
      <w:jc w:val="center"/>
    </w:pPr>
    <w:rPr>
      <w:i w:val="0"/>
      <w:color w:val="000000"/>
      <w:sz w:val="28"/>
      <w:szCs w:val="21"/>
    </w:rPr>
  </w:style>
  <w:style w:type="character" w:styleId="1061">
    <w:name w:val="正文大标题 Char"/>
    <w:next w:val="1061"/>
    <w:link w:val="1060"/>
    <w:qFormat/>
    <w:rPr>
      <w:rFonts w:ascii="宋体" w:hAnsi="宋体"/>
      <w:b/>
      <w:color w:val="000000"/>
      <w:sz w:val="28"/>
      <w:szCs w:val="21"/>
    </w:rPr>
  </w:style>
  <w:style w:type="paragraph" w:styleId="1062">
    <w:name w:val="注释"/>
    <w:basedOn w:val="855"/>
    <w:next w:val="1062"/>
    <w:link w:val="1063"/>
    <w:qFormat/>
    <w:pPr>
      <w:ind w:left="420" w:hanging="420"/>
      <w:jc w:val="left"/>
    </w:pPr>
    <w:rPr>
      <w:rFonts w:ascii="宋体" w:hAnsi="宋体"/>
      <w:szCs w:val="21"/>
    </w:rPr>
  </w:style>
  <w:style w:type="character" w:styleId="1063">
    <w:name w:val="注释 Char"/>
    <w:next w:val="1063"/>
    <w:link w:val="1062"/>
    <w:qFormat/>
    <w:rPr>
      <w:rFonts w:ascii="宋体" w:hAnsi="宋体"/>
      <w:sz w:val="21"/>
      <w:szCs w:val="21"/>
    </w:rPr>
  </w:style>
  <w:style w:type="paragraph" w:styleId="1064">
    <w:name w:val="正文须知-1级"/>
    <w:basedOn w:val="855"/>
    <w:next w:val="855"/>
    <w:link w:val="855"/>
    <w:qFormat/>
    <w:pPr>
      <w:numPr>
        <w:ilvl w:val="0"/>
        <w:numId w:val="7"/>
      </w:numPr>
      <w:spacing w:line="300" w:lineRule="auto"/>
    </w:pPr>
    <w:rPr>
      <w:rFonts w:ascii="宋体" w:hAnsi="Calibri"/>
      <w:sz w:val="24"/>
      <w:szCs w:val="21"/>
    </w:rPr>
  </w:style>
  <w:style w:type="paragraph" w:styleId="1065">
    <w:name w:val="正文须知-2级"/>
    <w:basedOn w:val="855"/>
    <w:next w:val="1065"/>
    <w:link w:val="855"/>
    <w:qFormat/>
    <w:pPr>
      <w:numPr>
        <w:ilvl w:val="1"/>
        <w:numId w:val="7"/>
      </w:numPr>
      <w:spacing w:line="300" w:lineRule="auto"/>
    </w:pPr>
    <w:rPr>
      <w:rFonts w:ascii="宋体" w:hAnsi="Calibri"/>
      <w:sz w:val="24"/>
      <w:szCs w:val="21"/>
    </w:rPr>
  </w:style>
  <w:style w:type="paragraph" w:styleId="1066">
    <w:name w:val="正文须知-3级"/>
    <w:basedOn w:val="855"/>
    <w:next w:val="1066"/>
    <w:link w:val="855"/>
    <w:qFormat/>
    <w:pPr>
      <w:numPr>
        <w:ilvl w:val="2"/>
        <w:numId w:val="7"/>
      </w:numPr>
      <w:ind w:hanging="355"/>
      <w:spacing w:line="300" w:lineRule="auto"/>
    </w:pPr>
    <w:rPr>
      <w:rFonts w:ascii="宋体" w:hAnsi="Calibri"/>
      <w:sz w:val="24"/>
      <w:szCs w:val="21"/>
    </w:rPr>
  </w:style>
  <w:style w:type="character" w:styleId="1067">
    <w:name w:val="纯文本 字符"/>
    <w:next w:val="1067"/>
    <w:link w:val="855"/>
    <w:uiPriority w:val="99"/>
    <w:qFormat/>
    <w:rPr>
      <w:rFonts w:ascii="宋体" w:hAnsi="Courier New" w:eastAsia="宋体" w:cs="Times New Roman"/>
      <w:sz w:val="21"/>
      <w:szCs w:val="21"/>
      <w:lang w:val="en-US" w:eastAsia="zh-CN" w:bidi="ar-SA"/>
    </w:rPr>
  </w:style>
  <w:style w:type="paragraph" w:styleId="1068">
    <w:name w:val="表格1"/>
    <w:basedOn w:val="855"/>
    <w:next w:val="1068"/>
    <w:link w:val="855"/>
    <w:qFormat/>
    <w:pPr>
      <w:ind w:firstLine="480"/>
      <w:jc w:val="center"/>
    </w:pPr>
    <w:rPr>
      <w:sz w:val="24"/>
      <w:szCs w:val="20"/>
    </w:rPr>
  </w:style>
  <w:style w:type="character" w:styleId="1069">
    <w:name w:val="纯文本 字符1"/>
    <w:next w:val="1069"/>
    <w:link w:val="855"/>
    <w:qFormat/>
    <w:rPr>
      <w:rFonts w:ascii="宋体" w:hAnsi="Courier New"/>
    </w:rPr>
  </w:style>
  <w:style w:type="character" w:styleId="1070">
    <w:name w:val="bjh-p"/>
    <w:next w:val="1070"/>
    <w:link w:val="855"/>
    <w:qFormat/>
  </w:style>
  <w:style w:type="paragraph" w:styleId="1071">
    <w:name w:val="无标题条"/>
    <w:next w:val="855"/>
    <w:link w:val="855"/>
    <w:qFormat/>
    <w:pPr>
      <w:jc w:val="both"/>
    </w:pPr>
    <w:rPr>
      <w:sz w:val="21"/>
      <w:lang w:val="en-US" w:eastAsia="zh-CN" w:bidi="ar-SA"/>
    </w:rPr>
  </w:style>
  <w:style w:type="character" w:styleId="1072">
    <w:name w:val="正文格式 Char"/>
    <w:next w:val="1072"/>
    <w:link w:val="1073"/>
    <w:qFormat/>
    <w:rPr>
      <w:rFonts w:ascii="宋体" w:hAnsi="宋体"/>
      <w:sz w:val="24"/>
      <w:szCs w:val="24"/>
      <w:lang w:val="en-GB"/>
    </w:rPr>
  </w:style>
  <w:style w:type="paragraph" w:styleId="1073">
    <w:name w:val="正文格式"/>
    <w:basedOn w:val="855"/>
    <w:next w:val="1073"/>
    <w:link w:val="1072"/>
    <w:qFormat/>
    <w:pPr>
      <w:ind w:firstLine="480"/>
      <w:spacing w:line="360" w:lineRule="auto"/>
    </w:pPr>
    <w:rPr>
      <w:rFonts w:ascii="宋体" w:hAnsi="宋体"/>
      <w:sz w:val="24"/>
      <w:lang w:val="en-GB"/>
    </w:rPr>
  </w:style>
  <w:style w:type="character" w:styleId="1074">
    <w:name w:val="标题 3 Char"/>
    <w:next w:val="1074"/>
    <w:link w:val="855"/>
    <w:qFormat/>
    <w:rPr>
      <w:rFonts w:ascii="宋体" w:eastAsia="宋体"/>
      <w:b/>
      <w:sz w:val="24"/>
      <w:u w:val="single"/>
      <w:lang w:val="en-US" w:eastAsia="zh-CN" w:bidi="ar-SA"/>
    </w:rPr>
  </w:style>
  <w:style w:type="character" w:styleId="1075">
    <w:name w:val="正文缩进 Char"/>
    <w:next w:val="1075"/>
    <w:link w:val="855"/>
    <w:qFormat/>
    <w:rPr>
      <w:rFonts w:ascii="宋体" w:eastAsia="宋体"/>
      <w:sz w:val="24"/>
      <w:szCs w:val="24"/>
      <w:lang w:val="en-US" w:eastAsia="zh-CN" w:bidi="ar-SA"/>
    </w:rPr>
  </w:style>
  <w:style w:type="character" w:styleId="1076">
    <w:name w:val="Char Char111"/>
    <w:next w:val="1076"/>
    <w:link w:val="855"/>
    <w:qFormat/>
    <w:rPr>
      <w:rFonts w:ascii="宋体" w:eastAsia="宋体"/>
      <w:b/>
      <w:sz w:val="24"/>
      <w:u w:val="single"/>
      <w:lang w:val="en-US" w:eastAsia="zh-CN" w:bidi="ar-SA"/>
    </w:rPr>
  </w:style>
  <w:style w:type="character" w:styleId="1077">
    <w:name w:val="正文文本缩进 Char"/>
    <w:next w:val="1077"/>
    <w:link w:val="855"/>
    <w:qFormat/>
    <w:rPr>
      <w:rFonts w:eastAsia="宋体"/>
      <w:sz w:val="24"/>
      <w:szCs w:val="24"/>
      <w:lang w:val="en-US" w:eastAsia="zh-CN" w:bidi="ar-SA"/>
    </w:rPr>
  </w:style>
  <w:style w:type="character" w:styleId="1078">
    <w:name w:val="列出段落 Char"/>
    <w:next w:val="1078"/>
    <w:link w:val="855"/>
    <w:qFormat/>
    <w:rPr>
      <w:rFonts w:ascii="Calibri" w:hAnsi="Calibri" w:eastAsia="宋体"/>
      <w:sz w:val="21"/>
      <w:szCs w:val="22"/>
      <w:lang w:val="en-US" w:eastAsia="zh-CN" w:bidi="ar-SA"/>
    </w:rPr>
  </w:style>
  <w:style w:type="character" w:styleId="1079">
    <w:name w:val="页眉 Char"/>
    <w:next w:val="1079"/>
    <w:link w:val="855"/>
    <w:qFormat/>
    <w:rPr>
      <w:rFonts w:eastAsia="宋体"/>
      <w:sz w:val="18"/>
      <w:szCs w:val="18"/>
      <w:lang w:val="en-US" w:eastAsia="zh-CN" w:bidi="ar-SA"/>
    </w:rPr>
  </w:style>
  <w:style w:type="character" w:styleId="1080">
    <w:name w:val="标题 2 Char"/>
    <w:next w:val="1080"/>
    <w:link w:val="855"/>
    <w:qFormat/>
    <w:rPr>
      <w:rFonts w:ascii="Arial" w:hAnsi="Arial" w:eastAsia="黑体"/>
      <w:b/>
      <w:sz w:val="30"/>
      <w:lang w:val="en-US" w:eastAsia="zh-CN" w:bidi="ar-SA"/>
    </w:rPr>
  </w:style>
  <w:style w:type="paragraph" w:styleId="1081">
    <w:name w:val="字元 字元2"/>
    <w:basedOn w:val="855"/>
    <w:next w:val="1081"/>
    <w:link w:val="855"/>
    <w:qFormat/>
    <w:rPr>
      <w:rFonts w:ascii="Tahoma" w:hAnsi="Tahoma"/>
      <w:sz w:val="24"/>
      <w:szCs w:val="20"/>
    </w:rPr>
  </w:style>
  <w:style w:type="paragraph" w:styleId="1082">
    <w:name w:val="Char3 Char Char Char2"/>
    <w:basedOn w:val="855"/>
    <w:next w:val="1082"/>
    <w:link w:val="855"/>
    <w:qFormat/>
    <w:rPr>
      <w:rFonts w:ascii="Tahoma" w:hAnsi="Tahoma"/>
      <w:sz w:val="24"/>
      <w:szCs w:val="20"/>
    </w:rPr>
  </w:style>
  <w:style w:type="paragraph" w:styleId="1083">
    <w:name w:val="正文文本缩进2"/>
    <w:basedOn w:val="855"/>
    <w:next w:val="1083"/>
    <w:link w:val="855"/>
    <w:qFormat/>
    <w:pPr>
      <w:ind w:firstLine="480"/>
      <w:spacing w:line="480" w:lineRule="exact"/>
    </w:pPr>
    <w:rPr>
      <w:rFonts w:ascii="宋体" w:hAnsi="宋体"/>
      <w:sz w:val="24"/>
      <w:lang w:val="zh-CN" w:eastAsia="zh-CN"/>
    </w:rPr>
  </w:style>
  <w:style w:type="paragraph" w:styleId="1084">
    <w:name w:val="Char3"/>
    <w:basedOn w:val="855"/>
    <w:next w:val="1084"/>
    <w:link w:val="855"/>
    <w:qFormat/>
    <w:pPr>
      <w:tabs>
        <w:tab w:val="left" w:pos="360" w:leader="none"/>
      </w:tabs>
    </w:pPr>
    <w:rPr>
      <w:sz w:val="24"/>
    </w:rPr>
  </w:style>
  <w:style w:type="paragraph" w:styleId="1085">
    <w:name w:val="Char Char Char Char Char Char Char Char Char Char Char Char Char Char Char Char1"/>
    <w:basedOn w:val="855"/>
    <w:next w:val="1085"/>
    <w:link w:val="855"/>
    <w:qFormat/>
    <w:pPr>
      <w:jc w:val="center"/>
      <w:spacing w:after="160" w:line="240" w:lineRule="exact"/>
      <w:widowControl/>
    </w:pPr>
    <w:rPr>
      <w:rFonts w:ascii="宋体" w:hAnsi="宋体"/>
      <w:b/>
      <w:sz w:val="30"/>
      <w:szCs w:val="30"/>
      <w:lang w:eastAsia="en-US"/>
    </w:rPr>
  </w:style>
  <w:style w:type="paragraph" w:styleId="1086">
    <w:name w:val="Char Char1 Char Char Char Char Char Char1"/>
    <w:basedOn w:val="855"/>
    <w:next w:val="1086"/>
    <w:link w:val="855"/>
    <w:qFormat/>
    <w:pPr>
      <w:jc w:val="left"/>
      <w:spacing w:after="160" w:line="240" w:lineRule="exact"/>
      <w:widowControl/>
    </w:pPr>
    <w:rPr>
      <w:rFonts w:ascii="Verdana" w:hAnsi="Verdana" w:eastAsia="仿宋_GB2312"/>
      <w:sz w:val="24"/>
      <w:szCs w:val="20"/>
      <w:lang w:eastAsia="en-US"/>
    </w:rPr>
  </w:style>
  <w:style w:type="paragraph" w:styleId="1087">
    <w:name w:val="列出段落2"/>
    <w:basedOn w:val="855"/>
    <w:next w:val="1087"/>
    <w:link w:val="855"/>
    <w:qFormat/>
    <w:pPr>
      <w:ind w:firstLine="420"/>
    </w:pPr>
    <w:rPr>
      <w:rFonts w:ascii="Calibri" w:hAnsi="Calibri"/>
      <w:szCs w:val="22"/>
    </w:rPr>
  </w:style>
  <w:style w:type="paragraph" w:styleId="1088">
    <w:name w:val="Char Char Char1 Char2"/>
    <w:basedOn w:val="855"/>
    <w:next w:val="1088"/>
    <w:link w:val="855"/>
    <w:qFormat/>
    <w:rPr>
      <w:rFonts w:ascii="Tahoma" w:hAnsi="Tahoma"/>
      <w:sz w:val="24"/>
      <w:szCs w:val="20"/>
    </w:rPr>
  </w:style>
  <w:style w:type="paragraph" w:styleId="1089">
    <w:name w:val="Char Char Char2"/>
    <w:basedOn w:val="855"/>
    <w:next w:val="1089"/>
    <w:link w:val="855"/>
    <w:qFormat/>
    <w:rPr>
      <w:rFonts w:ascii="Tahoma" w:hAnsi="Tahoma"/>
      <w:sz w:val="24"/>
      <w:szCs w:val="20"/>
    </w:rPr>
  </w:style>
  <w:style w:type="paragraph" w:styleId="1090">
    <w:name w:val="Char Char Char Char Char Char Char2"/>
    <w:basedOn w:val="855"/>
    <w:next w:val="1090"/>
    <w:link w:val="855"/>
    <w:qFormat/>
    <w:pPr>
      <w:ind w:firstLine="200"/>
      <w:spacing w:line="360" w:lineRule="auto"/>
    </w:pPr>
    <w:rPr>
      <w:rFonts w:eastAsia="仿宋_GB2312"/>
      <w:sz w:val="24"/>
    </w:rPr>
  </w:style>
  <w:style w:type="paragraph" w:styleId="1091">
    <w:name w:val="正文缩进2"/>
    <w:basedOn w:val="855"/>
    <w:next w:val="1091"/>
    <w:link w:val="855"/>
    <w:qFormat/>
    <w:pPr>
      <w:ind w:firstLine="567"/>
      <w:spacing w:line="480" w:lineRule="exact"/>
      <w:widowControl/>
    </w:pPr>
    <w:rPr>
      <w:rFonts w:ascii="宋体"/>
      <w:color w:val="000000"/>
      <w:sz w:val="28"/>
      <w:szCs w:val="20"/>
      <w:lang w:val="zh-CN" w:eastAsia="zh-CN"/>
    </w:rPr>
  </w:style>
  <w:style w:type="paragraph" w:styleId="1092">
    <w:name w:val="Revision"/>
    <w:next w:val="1092"/>
    <w:link w:val="855"/>
    <w:qFormat/>
    <w:rPr>
      <w:sz w:val="21"/>
      <w:szCs w:val="24"/>
      <w:lang w:val="en-US" w:eastAsia="zh-CN" w:bidi="ar-SA"/>
    </w:rPr>
  </w:style>
  <w:style w:type="paragraph" w:styleId="1093">
    <w:name w:val="Char22"/>
    <w:basedOn w:val="855"/>
    <w:next w:val="1093"/>
    <w:link w:val="855"/>
    <w:qFormat/>
    <w:rPr>
      <w:rFonts w:ascii="Tahoma" w:hAnsi="Tahoma"/>
      <w:sz w:val="24"/>
      <w:szCs w:val="20"/>
    </w:rPr>
  </w:style>
  <w:style w:type="paragraph" w:styleId="1094">
    <w:name w:val="Char Char Char Char Char Char Char Char Char Char2"/>
    <w:basedOn w:val="855"/>
    <w:next w:val="1094"/>
    <w:link w:val="855"/>
    <w:qFormat/>
    <w:rPr>
      <w:rFonts w:ascii="宋体" w:hAnsi="宋体" w:cs="Courier New"/>
      <w:sz w:val="32"/>
      <w:szCs w:val="32"/>
    </w:rPr>
  </w:style>
  <w:style w:type="paragraph" w:styleId="1095">
    <w:name w:val="Char2 Char Char Char Char Char Char1"/>
    <w:basedOn w:val="855"/>
    <w:next w:val="1095"/>
    <w:link w:val="855"/>
    <w:qFormat/>
    <w:pPr>
      <w:jc w:val="center"/>
      <w:spacing w:line="400" w:lineRule="exact"/>
      <w:widowControl/>
    </w:pPr>
  </w:style>
  <w:style w:type="character" w:styleId="1096">
    <w:name w:val="页脚 Char"/>
    <w:next w:val="1096"/>
    <w:link w:val="855"/>
    <w:qFormat/>
    <w:rPr>
      <w:rFonts w:ascii="宋体" w:eastAsia="宋体"/>
      <w:sz w:val="18"/>
      <w:lang w:val="en-US" w:eastAsia="zh-CN" w:bidi="ar-SA"/>
    </w:rPr>
  </w:style>
  <w:style w:type="paragraph" w:styleId="1097">
    <w:name w:val="Char Char41"/>
    <w:basedOn w:val="855"/>
    <w:next w:val="1097"/>
    <w:link w:val="855"/>
    <w:qFormat/>
    <w:pPr>
      <w:jc w:val="center"/>
      <w:spacing w:line="400" w:lineRule="exact"/>
      <w:widowControl/>
    </w:pPr>
  </w:style>
  <w:style w:type="character" w:styleId="1098">
    <w:name w:val="批注文字 Char"/>
    <w:next w:val="1098"/>
    <w:link w:val="855"/>
    <w:uiPriority w:val="99"/>
    <w:qFormat/>
    <w:rPr>
      <w:sz w:val="21"/>
      <w:szCs w:val="24"/>
    </w:rPr>
  </w:style>
  <w:style w:type="character" w:styleId="1099">
    <w:name w:val="标题 Char"/>
    <w:next w:val="1099"/>
    <w:link w:val="855"/>
    <w:qFormat/>
    <w:rPr>
      <w:b/>
      <w:sz w:val="32"/>
    </w:rPr>
  </w:style>
  <w:style w:type="paragraph" w:styleId="1100">
    <w:name w:val="图例"/>
    <w:basedOn w:val="855"/>
    <w:next w:val="1100"/>
    <w:link w:val="855"/>
    <w:qFormat/>
    <w:pPr>
      <w:jc w:val="center"/>
      <w:spacing w:before="120" w:after="120" w:line="360" w:lineRule="auto"/>
    </w:pPr>
    <w:rPr>
      <w:rFonts w:eastAsia="仿宋_GB2312"/>
      <w:b/>
      <w:sz w:val="24"/>
      <w:szCs w:val="20"/>
    </w:rPr>
  </w:style>
  <w:style w:type="table" w:styleId="1101">
    <w:name w:val="Table Normal"/>
    <w:next w:val="1101"/>
    <w:link w:val="855"/>
    <w:uiPriority w:val="2"/>
    <w:unhideWhenUsed/>
    <w:qFormat/>
    <w:pPr>
      <w:widowControl w:val="off"/>
    </w:pPr>
    <w:rPr>
      <w:rFonts w:ascii="Calibri" w:hAnsi="Calibri"/>
      <w:sz w:val="22"/>
      <w:szCs w:val="22"/>
      <w:lang w:val="en-US" w:eastAsia="en-US" w:bidi="ar-SA"/>
    </w:rPr>
    <w:tblPr/>
  </w:style>
  <w:style w:type="paragraph" w:styleId="1102">
    <w:name w:val="Table Paragraph"/>
    <w:basedOn w:val="855"/>
    <w:next w:val="1102"/>
    <w:link w:val="855"/>
    <w:uiPriority w:val="1"/>
    <w:qFormat/>
    <w:pPr>
      <w:jc w:val="left"/>
    </w:pPr>
    <w:rPr>
      <w:rFonts w:ascii="宋体" w:hAnsi="宋体" w:cs="宋体"/>
      <w:sz w:val="22"/>
      <w:szCs w:val="22"/>
      <w:lang w:eastAsia="en-US"/>
    </w:rPr>
  </w:style>
  <w:style w:type="paragraph" w:styleId="1103">
    <w:name w:val="成文日期"/>
    <w:basedOn w:val="855"/>
    <w:next w:val="1103"/>
    <w:link w:val="1104"/>
    <w:qFormat/>
    <w:pPr>
      <w:ind w:right="400" w:firstLine="200"/>
      <w:jc w:val="right"/>
      <w:spacing w:line="570" w:lineRule="exact"/>
    </w:pPr>
    <w:rPr>
      <w:rFonts w:ascii="仿宋_GB2312" w:eastAsia="仿宋_GB2312"/>
      <w:sz w:val="32"/>
      <w:szCs w:val="20"/>
    </w:rPr>
  </w:style>
  <w:style w:type="character" w:styleId="1104">
    <w:name w:val="成文日期 Char"/>
    <w:next w:val="1104"/>
    <w:link w:val="1103"/>
    <w:rPr>
      <w:rFonts w:ascii="仿宋_GB2312" w:eastAsia="仿宋_GB2312"/>
      <w:sz w:val="32"/>
    </w:rPr>
  </w:style>
  <w:style w:type="paragraph" w:styleId="1105">
    <w:name w:val="修订"/>
    <w:next w:val="1105"/>
    <w:link w:val="855"/>
    <w:uiPriority w:val="99"/>
    <w:unhideWhenUsed/>
    <w:rPr>
      <w:sz w:val="21"/>
      <w:szCs w:val="24"/>
      <w:lang w:val="en-US" w:eastAsia="zh-CN" w:bidi="ar-SA"/>
    </w:rPr>
  </w:style>
  <w:style w:type="character" w:styleId="1106">
    <w:name w:val="正文缩进 字符"/>
    <w:next w:val="1106"/>
    <w:link w:val="855"/>
    <w:uiPriority w:val="99"/>
    <w:qFormat/>
    <w:rPr>
      <w:rFonts w:ascii="宋体" w:hAnsi="Times New Roman" w:eastAsia="宋体" w:cs="Times New Roman"/>
      <w:sz w:val="24"/>
    </w:rPr>
  </w:style>
  <w:style w:type="character" w:styleId="1107">
    <w:name w:val="正文文本 字符"/>
    <w:next w:val="1107"/>
    <w:link w:val="855"/>
    <w:qFormat/>
    <w:rPr>
      <w:rFonts w:ascii="宋体" w:hAnsi="宋体"/>
      <w:sz w:val="24"/>
      <w:szCs w:val="24"/>
    </w:rPr>
  </w:style>
  <w:style w:type="paragraph" w:styleId="1108">
    <w:name w:val="纯文本1"/>
    <w:next w:val="909"/>
    <w:link w:val="855"/>
    <w:qFormat/>
    <w:pPr>
      <w:jc w:val="both"/>
      <w:widowControl w:val="off"/>
    </w:pPr>
    <w:rPr>
      <w:rFonts w:ascii="宋体" w:hAnsi="宋体"/>
      <w:sz w:val="26"/>
      <w:szCs w:val="24"/>
      <w:lang w:val="en-US" w:eastAsia="zh-CN" w:bidi="ar-SA"/>
    </w:rPr>
  </w:style>
  <w:style w:type="paragraph" w:styleId="1109">
    <w:name w:val="AONormal"/>
    <w:next w:val="1109"/>
    <w:link w:val="855"/>
    <w:qFormat/>
    <w:pPr>
      <w:ind w:firstLine="440"/>
      <w:spacing w:line="400" w:lineRule="exact"/>
    </w:pPr>
    <w:rPr>
      <w:rFonts w:ascii="华文楷体" w:hAnsi="华文楷体" w:eastAsia="华文楷体" w:cs="华文楷体"/>
      <w:sz w:val="22"/>
      <w:szCs w:val="21"/>
      <w:lang w:val="en-US" w:eastAsia="zh-CN" w:bidi="ar-SA"/>
    </w:rPr>
  </w:style>
  <w:style w:type="paragraph" w:styleId="1110">
    <w:name w:val="样式"/>
    <w:next w:val="1110"/>
    <w:link w:val="855"/>
    <w:qFormat/>
    <w:pPr>
      <w:widowControl w:val="off"/>
    </w:pPr>
    <w:rPr>
      <w:rFonts w:ascii="Calibri" w:hAnsi="Calibri"/>
      <w:sz w:val="24"/>
      <w:szCs w:val="24"/>
      <w:lang w:val="en-US" w:eastAsia="zh-CN" w:bidi="ar-SA"/>
    </w:rPr>
  </w:style>
  <w:style w:type="character" w:styleId="15670" w:default="1">
    <w:name w:val="Default Paragraph Font"/>
    <w:uiPriority w:val="1"/>
    <w:semiHidden/>
    <w:unhideWhenUsed/>
  </w:style>
  <w:style w:type="numbering" w:styleId="15671" w:default="1">
    <w:name w:val="No List"/>
    <w:uiPriority w:val="99"/>
    <w:semiHidden/>
    <w:unhideWhenUsed/>
  </w:style>
  <w:style w:type="table" w:styleId="156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8</cp:revision>
  <dcterms:created xsi:type="dcterms:W3CDTF">2026-01-21T01:32:00Z</dcterms:created>
  <dcterms:modified xsi:type="dcterms:W3CDTF">2026-03-13T02:47:32Z</dcterms:modified>
  <cp:version>1048576</cp:version>
</cp:coreProperties>
</file>