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pPr>
      <w:r/>
      <w:r/>
    </w:p>
    <w:p>
      <w:pPr>
        <w:jc w:val="center"/>
        <w:spacing w:before="120" w:after="120" w:line="360" w:lineRule="auto"/>
        <w:rPr>
          <w:rFonts w:hint="eastAsia"/>
        </w:rPr>
      </w:pPr>
      <w:r>
        <w:rPr>
          <w:rFonts w:hint="eastAsia"/>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hint="default" w:ascii="宋体" w:hAnsi="宋体" w:eastAsia="宋体" w:cs="宋体"/>
          <w:b/>
          <w:bCs/>
          <w:color w:val="000000"/>
          <w:sz w:val="32"/>
          <w:szCs w:val="32"/>
          <w:lang w:val="en-US" w:eastAsia="zh-CN"/>
        </w:rPr>
      </w:pPr>
      <w:r>
        <w:rPr>
          <w:rFonts w:hint="eastAsia" w:ascii="宋体" w:hAnsi="宋体" w:cs="宋体"/>
          <w:b/>
          <w:bCs/>
          <w:sz w:val="32"/>
          <w:szCs w:val="24"/>
        </w:rPr>
        <w:t xml:space="preserve">项目名称：</w:t>
      </w:r>
      <w:r>
        <w:rPr>
          <w:rFonts w:hint="eastAsia" w:ascii="宋体" w:hAnsi="宋体" w:cs="宋体"/>
          <w:b/>
          <w:bCs/>
          <w:sz w:val="32"/>
          <w:szCs w:val="24"/>
          <w:lang w:val="en-US" w:eastAsia="zh-CN"/>
        </w:rPr>
        <w:t xml:space="preserve">南通市第三期会计领军人才（江海名会）培养项目</w:t>
      </w:r>
      <w:r/>
    </w:p>
    <w:p>
      <w:pPr>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rPr>
        <w:t xml:space="preserve">项目编号：JSZC-320600-JZCG-D2026-0036</w:t>
      </w:r>
      <w:r/>
    </w:p>
    <w:p>
      <w:pPr>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52"/>
        <w:ind w:firstLine="0"/>
        <w:jc w:val="center"/>
        <w:rPr>
          <w:rFonts w:hint="eastAsia"/>
          <w:b/>
          <w:bCs/>
          <w:color w:val="000000"/>
          <w:sz w:val="32"/>
        </w:rPr>
      </w:pPr>
      <w:r>
        <w:rPr>
          <w:rFonts w:hint="eastAsia"/>
          <w:b/>
          <w:bCs/>
          <w:color w:val="000000"/>
          <w:sz w:val="32"/>
        </w:rPr>
        <w:t xml:space="preserve">南通市公共资源交易中心</w:t>
      </w:r>
      <w:r/>
    </w:p>
    <w:p>
      <w:pPr>
        <w:pStyle w:val="952"/>
        <w:ind w:firstLine="0"/>
        <w:jc w:val="center"/>
        <w:rPr>
          <w:rFonts w:hint="eastAsia"/>
          <w:b/>
          <w:bCs/>
          <w:color w:val="000000"/>
          <w:sz w:val="32"/>
        </w:rPr>
      </w:pPr>
      <w:r>
        <w:rPr>
          <w:rFonts w:hint="eastAsia"/>
          <w:b/>
          <w:bCs/>
          <w:color w:val="000000"/>
          <w:sz w:val="32"/>
        </w:rPr>
        <w:t xml:space="preserve">（南通市政府采购中心）</w:t>
      </w:r>
      <w:r/>
    </w:p>
    <w:p>
      <w:pPr>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w:t>
      </w:r>
      <w:r>
        <w:rPr>
          <w:rFonts w:hint="eastAsia" w:ascii="Arial" w:hAnsi="Arial"/>
          <w:b/>
          <w:bCs/>
          <w:sz w:val="32"/>
          <w:szCs w:val="24"/>
          <w:u w:val="single"/>
          <w:lang w:val="en-US" w:eastAsia="zh-CN"/>
        </w:rPr>
        <w:t xml:space="preserve">6</w:t>
      </w:r>
      <w:r>
        <w:rPr>
          <w:rFonts w:hint="eastAsia" w:ascii="Arial" w:hAnsi="Arial"/>
          <w:b/>
          <w:bCs/>
          <w:sz w:val="32"/>
          <w:szCs w:val="24"/>
        </w:rPr>
        <w:t xml:space="preserve">年</w:t>
      </w:r>
      <w:r>
        <w:rPr>
          <w:rFonts w:hint="eastAsia" w:ascii="Arial" w:hAnsi="Arial"/>
          <w:b/>
          <w:bCs/>
          <w:sz w:val="32"/>
          <w:szCs w:val="24"/>
          <w:u w:val="single"/>
          <w:lang w:val="en-US" w:eastAsia="zh-CN"/>
        </w:rPr>
        <w:t xml:space="preserve">4</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26023"/>
      <w:r/>
      <w:bookmarkStart w:id="1" w:name="_Toc120614210"/>
      <w:r/>
      <w:bookmarkStart w:id="2" w:name="_Toc16938516"/>
      <w:r/>
      <w:bookmarkStart w:id="3" w:name="_Toc523127445"/>
      <w:r/>
      <w:bookmarkStart w:id="4" w:name="_Toc479757206"/>
      <w:r/>
      <w:bookmarkStart w:id="5" w:name="_Toc513029200"/>
      <w:r/>
      <w:bookmarkStart w:id="6" w:name="_Toc20823272"/>
      <w:r>
        <w:rPr>
          <w:rFonts w:hint="eastAsia" w:ascii="黑体" w:hAnsi="Arial" w:eastAsia="黑体"/>
          <w:b/>
          <w:sz w:val="44"/>
          <w:szCs w:val="21"/>
        </w:rPr>
        <w:t xml:space="preserve">总  目  录</w:t>
      </w:r>
      <w:bookmarkEnd w:id="0"/>
      <w:r/>
      <w:r/>
    </w:p>
    <w:p>
      <w:pPr>
        <w:pStyle w:val="881"/>
        <w:ind w:firstLine="0"/>
        <w:rPr>
          <w:rFonts w:hint="eastAsia"/>
        </w:rPr>
      </w:pPr>
      <w:r>
        <w:rPr>
          <w:rFonts w:hint="eastAsia"/>
        </w:rPr>
      </w:r>
      <w:r/>
    </w:p>
    <w:p>
      <w:pPr>
        <w:pStyle w:val="881"/>
        <w:ind w:firstLine="600"/>
        <w:rPr>
          <w:rFonts w:hint="eastAsia"/>
          <w:b/>
          <w:bCs/>
        </w:rPr>
      </w:pPr>
      <w:r>
        <w:rPr>
          <w:rFonts w:hint="eastAsia"/>
          <w:b/>
          <w:bCs/>
        </w:rPr>
      </w:r>
      <w:r/>
    </w:p>
    <w:p>
      <w:pPr>
        <w:ind w:left="1440" w:firstLine="0"/>
        <w:jc w:val="both"/>
        <w:spacing w:before="0" w:after="0" w:line="113" w:lineRule="atLeast"/>
        <w:tabs>
          <w:tab w:val="left" w:pos="1440" w:leader="none"/>
        </w:tabs>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第一章 单一来源采购邀请</w:t>
      </w:r>
      <w:r/>
    </w:p>
    <w:p>
      <w:pPr>
        <w:ind w:left="1440" w:firstLine="0"/>
        <w:jc w:val="both"/>
        <w:spacing w:before="0" w:after="0" w:line="113" w:lineRule="atLeast"/>
        <w:tabs>
          <w:tab w:val="left" w:pos="1440" w:leader="none"/>
        </w:tabs>
        <w:rPr>
          <w:b/>
          <w:bCs/>
        </w:rPr>
        <w:pBdr>
          <w:top w:val="none" w:color="000000" w:sz="0" w:space="0"/>
          <w:left w:val="none" w:color="000000" w:sz="0" w:space="0"/>
          <w:bottom w:val="none" w:color="000000" w:sz="0" w:space="0"/>
          <w:right w:val="none" w:color="000000" w:sz="0" w:space="0"/>
        </w:pBdr>
      </w:pPr>
      <w:r>
        <w:rPr>
          <w:b/>
          <w:bCs/>
        </w:rPr>
      </w:r>
      <w:r/>
    </w:p>
    <w:p>
      <w:pPr>
        <w:ind w:left="1440" w:firstLine="0"/>
        <w:jc w:val="both"/>
        <w:spacing w:before="0" w:after="0" w:line="113" w:lineRule="atLeast"/>
        <w:tabs>
          <w:tab w:val="left" w:pos="1440" w:leader="none"/>
        </w:tabs>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第二章 供应商须知 </w:t>
      </w:r>
      <w:r/>
    </w:p>
    <w:p>
      <w:pPr>
        <w:ind w:left="1440" w:firstLine="0"/>
        <w:jc w:val="both"/>
        <w:spacing w:before="0" w:after="0" w:line="113" w:lineRule="atLeast"/>
        <w:tabs>
          <w:tab w:val="left" w:pos="1440" w:leader="none"/>
        </w:tabs>
        <w:rPr>
          <w:b/>
          <w:bCs/>
        </w:rPr>
        <w:pBdr>
          <w:top w:val="none" w:color="000000" w:sz="0" w:space="0"/>
          <w:left w:val="none" w:color="000000" w:sz="0" w:space="0"/>
          <w:bottom w:val="none" w:color="000000" w:sz="0" w:space="0"/>
          <w:right w:val="none" w:color="000000" w:sz="0" w:space="0"/>
        </w:pBdr>
      </w:pPr>
      <w:r>
        <w:rPr>
          <w:b/>
          <w:bCs/>
        </w:rPr>
      </w:r>
      <w:r/>
    </w:p>
    <w:p>
      <w:pPr>
        <w:ind w:left="1440" w:firstLine="0"/>
        <w:jc w:val="both"/>
        <w:spacing w:before="0" w:after="0" w:line="113" w:lineRule="atLeast"/>
        <w:tabs>
          <w:tab w:val="left" w:pos="1440" w:leader="none"/>
        </w:tabs>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第三张 合同文本</w:t>
      </w:r>
      <w:r/>
    </w:p>
    <w:p>
      <w:pPr>
        <w:ind w:left="1440" w:firstLine="0"/>
        <w:jc w:val="both"/>
        <w:spacing w:before="0" w:after="0" w:line="113" w:lineRule="atLeast"/>
        <w:tabs>
          <w:tab w:val="left" w:pos="1440" w:leader="none"/>
        </w:tabs>
        <w:rPr>
          <w:b/>
          <w:bCs/>
        </w:rPr>
        <w:pBdr>
          <w:top w:val="none" w:color="000000" w:sz="0" w:space="0"/>
          <w:left w:val="none" w:color="000000" w:sz="0" w:space="0"/>
          <w:bottom w:val="none" w:color="000000" w:sz="0" w:space="0"/>
          <w:right w:val="none" w:color="000000" w:sz="0" w:space="0"/>
        </w:pBdr>
      </w:pPr>
      <w:r>
        <w:rPr>
          <w:b/>
          <w:bCs/>
        </w:rPr>
      </w:r>
      <w:r/>
    </w:p>
    <w:p>
      <w:pPr>
        <w:ind w:left="1440" w:firstLine="0"/>
        <w:jc w:val="both"/>
        <w:spacing w:before="0" w:after="0" w:line="113" w:lineRule="atLeast"/>
        <w:tabs>
          <w:tab w:val="left" w:pos="1440" w:leader="none"/>
        </w:tabs>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第四章 采购需求</w:t>
      </w:r>
      <w:r/>
    </w:p>
    <w:p>
      <w:pPr>
        <w:ind w:left="1440" w:firstLine="0"/>
        <w:jc w:val="both"/>
        <w:spacing w:before="0" w:after="0" w:line="113" w:lineRule="atLeast"/>
        <w:tabs>
          <w:tab w:val="left" w:pos="1440" w:leader="none"/>
        </w:tabs>
        <w:rPr>
          <w:b/>
          <w:bCs/>
        </w:rPr>
        <w:pBdr>
          <w:top w:val="none" w:color="000000" w:sz="0" w:space="0"/>
          <w:left w:val="none" w:color="000000" w:sz="0" w:space="0"/>
          <w:bottom w:val="none" w:color="000000" w:sz="0" w:space="0"/>
          <w:right w:val="none" w:color="000000" w:sz="0" w:space="0"/>
        </w:pBdr>
      </w:pPr>
      <w:r>
        <w:rPr>
          <w:b/>
          <w:bCs/>
        </w:rPr>
      </w:r>
      <w:r/>
    </w:p>
    <w:p>
      <w:pPr>
        <w:ind w:left="1440" w:firstLine="0"/>
        <w:jc w:val="both"/>
        <w:spacing w:before="0" w:after="0" w:line="113" w:lineRule="atLeast"/>
        <w:tabs>
          <w:tab w:val="left" w:pos="1440" w:leader="none"/>
        </w:tabs>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第五章 响应文件格式</w:t>
      </w:r>
      <w:r/>
    </w:p>
    <w:p>
      <w:pPr>
        <w:pStyle w:val="927"/>
        <w:tabs>
          <w:tab w:val="right" w:pos="8953" w:leader="dot"/>
        </w:tabs>
        <w:rPr>
          <w:rFonts w:hint="eastAsia" w:ascii="宋体" w:hAnsi="宋体" w:cs="宋体"/>
          <w:b/>
          <w:bCs/>
          <w:smallCaps/>
          <w:sz w:val="28"/>
          <w:szCs w:val="28"/>
        </w:rPr>
      </w:pPr>
      <w:r>
        <w:rPr>
          <w:rFonts w:hint="eastAsia" w:ascii="宋体" w:hAnsi="宋体" w:cs="宋体"/>
          <w:b/>
          <w:bCs/>
          <w:smallCaps/>
          <w:sz w:val="28"/>
          <w:szCs w:val="28"/>
        </w:rPr>
      </w:r>
      <w:r/>
    </w:p>
    <w:p>
      <w:pPr>
        <w:pStyle w:val="927"/>
        <w:tabs>
          <w:tab w:val="right" w:pos="8953" w:leader="dot"/>
        </w:tabs>
        <w:rPr>
          <w:rFonts w:hint="eastAsia" w:ascii="宋体" w:hAnsi="宋体" w:cs="宋体"/>
          <w:b/>
          <w:bCs/>
          <w:smallCaps/>
          <w:sz w:val="28"/>
          <w:szCs w:val="28"/>
        </w:rPr>
      </w:pPr>
      <w:r>
        <w:rPr>
          <w:rFonts w:hint="eastAsia" w:ascii="宋体" w:hAnsi="宋体" w:cs="宋体"/>
          <w:b/>
          <w:bCs/>
          <w:smallCaps/>
          <w:sz w:val="28"/>
          <w:szCs w:val="28"/>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sz w:val="44"/>
          <w:szCs w:val="44"/>
        </w:rPr>
      </w:pPr>
      <w:r>
        <w:rPr>
          <w:rFonts w:ascii="黑体" w:hAnsi="Times New Roman" w:eastAsia="黑体"/>
          <w:sz w:val="44"/>
          <w:szCs w:val="44"/>
        </w:rPr>
      </w:r>
      <w:r/>
    </w:p>
    <w:p>
      <w:pPr>
        <w:jc w:val="center"/>
        <w:keepNext/>
        <w:rPr>
          <w:rFonts w:hint="eastAsia" w:ascii="黑体" w:hAnsi="Times New Roman" w:eastAsia="黑体"/>
          <w:bCs/>
          <w:sz w:val="44"/>
          <w:szCs w:val="44"/>
        </w:rPr>
        <w:outlineLvl w:val="0"/>
      </w:pPr>
      <w:r/>
      <w:bookmarkStart w:id="7" w:name="_Toc23208"/>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单一来源采购邀请</w:t>
      </w:r>
      <w:bookmarkEnd w:id="7"/>
      <w:r/>
      <w:r/>
    </w:p>
    <w:p>
      <w:pPr>
        <w:ind w:firstLine="480"/>
        <w:jc w:val="both"/>
        <w:spacing w:before="120" w:after="120" w:line="360" w:lineRule="auto"/>
        <w:rPr>
          <w:rFonts w:hint="eastAsia" w:ascii="宋体" w:hAnsi="宋体" w:eastAsia="宋体" w:cs="宋体"/>
          <w:sz w:val="24"/>
          <w:szCs w:val="24"/>
        </w:rPr>
      </w:pPr>
      <w:r/>
      <w:bookmarkStart w:id="8" w:name="_Hlk24379207"/>
      <w:r>
        <w:rPr>
          <w:rFonts w:hint="eastAsia" w:ascii="宋体" w:hAnsi="宋体" w:eastAsia="宋体" w:cs="宋体"/>
          <w:b w:val="0"/>
          <w:bCs w:val="0"/>
          <w:sz w:val="24"/>
          <w:szCs w:val="24"/>
        </w:rPr>
        <w:t xml:space="preserve">受</w:t>
      </w:r>
      <w:r>
        <w:rPr>
          <w:rFonts w:hint="eastAsia" w:ascii="宋体" w:hAnsi="宋体" w:eastAsia="宋体" w:cs="宋体"/>
          <w:b w:val="0"/>
          <w:bCs w:val="0"/>
          <w:sz w:val="24"/>
          <w:szCs w:val="24"/>
          <w:lang w:val="en-US" w:eastAsia="zh-CN"/>
        </w:rPr>
        <w:t xml:space="preserve">[</w:t>
      </w:r>
      <w:r>
        <w:rPr>
          <w:rFonts w:hint="eastAsia" w:ascii="宋体" w:hAnsi="宋体" w:cs="宋体"/>
          <w:b w:val="0"/>
          <w:bCs w:val="0"/>
          <w:sz w:val="24"/>
          <w:szCs w:val="24"/>
          <w:lang w:val="en-US" w:eastAsia="zh-CN"/>
        </w:rPr>
        <w:t xml:space="preserve">南通市财政局</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的委托，南通市公共资源交易中心就</w:t>
      </w:r>
      <w:r>
        <w:rPr>
          <w:rFonts w:hint="eastAsia" w:ascii="宋体" w:hAnsi="宋体" w:eastAsia="宋体" w:cs="宋体"/>
          <w:b w:val="0"/>
          <w:bCs w:val="0"/>
          <w:sz w:val="24"/>
          <w:szCs w:val="24"/>
          <w:lang w:val="en-US" w:eastAsia="zh-CN"/>
        </w:rPr>
        <w:t xml:space="preserve">[南通市第三期会计领军人才（江海名会）培养项目]</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highlight w:val="none"/>
        </w:rPr>
        <w:t xml:space="preserve">[项目编号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JSZC-320600-JZCG-D2026-0036</w:t>
      </w:r>
      <w:r>
        <w:rPr>
          <w:rFonts w:hint="eastAsia" w:ascii="宋体" w:hAnsi="宋体" w:eastAsia="宋体" w:cs="宋体"/>
          <w:b w:val="0"/>
          <w:bCs w:val="0"/>
          <w:sz w:val="24"/>
          <w:szCs w:val="24"/>
        </w:rPr>
        <w:t xml:space="preserve">])项</w:t>
      </w:r>
      <w:r>
        <w:rPr>
          <w:rFonts w:hint="eastAsia" w:ascii="宋体" w:hAnsi="宋体" w:eastAsia="宋体" w:cs="宋体"/>
          <w:sz w:val="24"/>
          <w:szCs w:val="24"/>
        </w:rPr>
        <w:t xml:space="preserve">目进行单一来源采购。</w:t>
      </w:r>
      <w:r/>
    </w:p>
    <w:p>
      <w:pPr>
        <w:ind w:firstLine="498"/>
        <w:keepLines/>
        <w:keepNext/>
        <w:spacing w:before="145" w:after="145" w:line="360" w:lineRule="auto"/>
        <w:rPr>
          <w:rFonts w:hint="eastAsia" w:ascii="宋体" w:hAnsi="宋体" w:cs="宋体"/>
          <w:b/>
          <w:bCs/>
          <w:sz w:val="32"/>
          <w:szCs w:val="32"/>
        </w:rPr>
        <w:outlineLvl w:val="2"/>
      </w:pPr>
      <w:r/>
      <w:bookmarkStart w:id="9" w:name="_Toc35393621"/>
      <w:r/>
      <w:bookmarkStart w:id="10" w:name="_Toc28359079"/>
      <w:r/>
      <w:bookmarkStart w:id="11" w:name="_Toc28359002"/>
      <w:r/>
      <w:bookmarkStart w:id="12" w:name="_Toc35393790"/>
      <w:r/>
      <w:bookmarkStart w:id="13" w:name="_Toc38985263"/>
      <w:r>
        <w:rPr>
          <w:rFonts w:hint="eastAsia" w:ascii="宋体" w:hAnsi="宋体" w:cs="宋体"/>
          <w:b/>
          <w:bCs/>
          <w:sz w:val="32"/>
          <w:szCs w:val="32"/>
        </w:rPr>
        <w:t xml:space="preserve">一、项目基本情况</w:t>
      </w:r>
      <w:bookmarkEnd w:id="9"/>
      <w:r/>
      <w:bookmarkEnd w:id="10"/>
      <w:r/>
      <w:bookmarkEnd w:id="11"/>
      <w:r/>
      <w:bookmarkEnd w:id="12"/>
      <w:r/>
      <w:bookmarkEnd w:id="13"/>
      <w:r/>
      <w:r/>
    </w:p>
    <w:p>
      <w:pPr>
        <w:ind w:firstLine="48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rPr>
        <w:t xml:space="preserve">JSZC-320600-JZCG-D2026-0036</w:t>
      </w: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ascii="宋体" w:hAnsi="宋体"/>
          <w:sz w:val="24"/>
          <w:szCs w:val="24"/>
          <w:highlight w:val="yellow"/>
        </w:rPr>
      </w:pPr>
      <w:r>
        <w:rPr>
          <w:rFonts w:hint="eastAsia" w:ascii="宋体" w:hAnsi="宋体" w:eastAsia="宋体" w:cs="宋体"/>
          <w:sz w:val="24"/>
          <w:szCs w:val="24"/>
        </w:rPr>
        <w:t xml:space="preserve">2.项目名称：</w:t>
      </w:r>
      <w:r>
        <w:rPr>
          <w:rFonts w:hint="eastAsia" w:ascii="宋体" w:hAnsi="宋体" w:eastAsia="宋体" w:cs="宋体"/>
          <w:b w:val="0"/>
          <w:bCs w:val="0"/>
          <w:sz w:val="24"/>
          <w:szCs w:val="24"/>
          <w:lang w:val="en-US" w:eastAsia="zh-CN"/>
        </w:rPr>
        <w:t xml:space="preserve">南通市第三期会计领军人才（江海名会）培养项目</w:t>
      </w:r>
      <w:bookmarkEnd w:id="8"/>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sz w:val="24"/>
          <w:szCs w:val="24"/>
        </w:rPr>
        <w:t xml:space="preserve">3.预算</w:t>
      </w:r>
      <w:r>
        <w:rPr>
          <w:rFonts w:hint="eastAsia" w:ascii="宋体" w:hAnsi="宋体" w:eastAsia="宋体" w:cs="宋体"/>
          <w:sz w:val="24"/>
          <w:szCs w:val="24"/>
          <w:highlight w:val="none"/>
        </w:rPr>
        <w:t xml:space="preserve">金额：</w:t>
      </w:r>
      <w:r>
        <w:rPr>
          <w:rFonts w:hint="eastAsia" w:ascii="宋体" w:hAnsi="宋体" w:cs="宋体"/>
          <w:sz w:val="24"/>
          <w:szCs w:val="24"/>
          <w:highlight w:val="none"/>
          <w:lang w:val="en-US" w:eastAsia="zh-CN"/>
        </w:rPr>
        <w:t xml:space="preserve">198</w:t>
      </w:r>
      <w:r>
        <w:rPr>
          <w:rFonts w:hint="eastAsia" w:ascii="宋体" w:hAnsi="宋体" w:eastAsia="宋体" w:cs="宋体"/>
          <w:sz w:val="24"/>
          <w:szCs w:val="24"/>
          <w:highlight w:val="none"/>
        </w:rPr>
        <w:t xml:space="preserve">万元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cs="宋体"/>
          <w:sz w:val="24"/>
          <w:szCs w:val="24"/>
          <w:highlight w:val="none"/>
          <w:lang w:val="en-US" w:eastAsia="zh-CN"/>
        </w:rPr>
        <w:t xml:space="preserve">198</w:t>
      </w:r>
      <w:r>
        <w:rPr>
          <w:rFonts w:hint="eastAsia" w:ascii="宋体" w:hAnsi="宋体" w:eastAsia="宋体" w:cs="宋体"/>
          <w:sz w:val="24"/>
          <w:szCs w:val="24"/>
          <w:highlight w:val="none"/>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详细内容见本采购文件第四章</w:t>
      </w:r>
      <w:r/>
    </w:p>
    <w:p>
      <w:pPr>
        <w:ind w:firstLine="480"/>
        <w:rPr>
          <w:rFonts w:hint="eastAsia" w:ascii="宋体" w:hAnsi="宋体" w:eastAsia="宋体" w:cs="Times New Roman"/>
          <w:sz w:val="24"/>
          <w:szCs w:val="24"/>
        </w:rPr>
      </w:pPr>
      <w:r>
        <w:rPr>
          <w:rFonts w:hint="eastAsia" w:ascii="宋体" w:hAnsi="宋体"/>
          <w:sz w:val="24"/>
          <w:szCs w:val="24"/>
        </w:rPr>
        <w:t xml:space="preserve">6.合同</w:t>
      </w:r>
      <w:r>
        <w:rPr>
          <w:rFonts w:hint="eastAsia" w:ascii="宋体" w:hAnsi="宋体" w:eastAsia="宋体" w:cs="Times New Roman"/>
          <w:sz w:val="24"/>
          <w:szCs w:val="24"/>
        </w:rPr>
        <w:t xml:space="preserve">履行期限：三年</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7.项目类型：服务</w:t>
      </w:r>
      <w:r/>
    </w:p>
    <w:p>
      <w:pPr>
        <w:ind w:firstLine="480"/>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8.所属行业</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其他未列明行业</w:t>
      </w:r>
      <w:r/>
    </w:p>
    <w:p>
      <w:pPr>
        <w:ind w:firstLine="498"/>
        <w:keepLines/>
        <w:keepNext/>
        <w:spacing w:before="145" w:after="145" w:line="360" w:lineRule="auto"/>
        <w:rPr>
          <w:rFonts w:ascii="Times New Roman" w:hAnsi="Times New Roman"/>
          <w:b/>
          <w:bCs/>
          <w:sz w:val="32"/>
          <w:szCs w:val="32"/>
        </w:rPr>
        <w:outlineLvl w:val="2"/>
      </w:pPr>
      <w:r/>
      <w:bookmarkStart w:id="14" w:name="_Toc28359003"/>
      <w:r/>
      <w:bookmarkStart w:id="15" w:name="_Toc35393791"/>
      <w:r/>
      <w:bookmarkStart w:id="16" w:name="_Toc28359080"/>
      <w:r/>
      <w:bookmarkStart w:id="17" w:name="_Toc35393622"/>
      <w:r/>
      <w:bookmarkStart w:id="18" w:name="_Toc38985264"/>
      <w:r>
        <w:rPr>
          <w:rFonts w:hint="eastAsia" w:ascii="Times New Roman" w:hAnsi="Times New Roman"/>
          <w:b/>
          <w:bCs/>
          <w:sz w:val="32"/>
          <w:szCs w:val="32"/>
        </w:rPr>
        <w:t xml:space="preserve">二、</w:t>
      </w:r>
      <w:bookmarkEnd w:id="14"/>
      <w:r/>
      <w:bookmarkEnd w:id="15"/>
      <w:r/>
      <w:bookmarkEnd w:id="16"/>
      <w:r/>
      <w:bookmarkEnd w:id="17"/>
      <w:r/>
      <w:bookmarkEnd w:id="18"/>
      <w:r>
        <w:rPr>
          <w:rFonts w:hint="eastAsia" w:ascii="Times New Roman" w:hAnsi="Times New Roman"/>
          <w:b/>
          <w:bCs/>
          <w:sz w:val="32"/>
          <w:szCs w:val="32"/>
        </w:rPr>
        <w:t xml:space="preserve">合格单一来源供应商资格要求</w:t>
      </w:r>
      <w:r/>
    </w:p>
    <w:p>
      <w:pPr>
        <w:ind w:firstLine="480"/>
        <w:rPr>
          <w:rFonts w:hint="eastAsia" w:ascii="宋体" w:hAnsi="宋体"/>
          <w:sz w:val="24"/>
          <w:szCs w:val="24"/>
        </w:rPr>
      </w:pPr>
      <w:r/>
      <w:bookmarkStart w:id="19" w:name="_Toc28359081"/>
      <w:r/>
      <w:bookmarkStart w:id="20" w:name="_Toc35393792"/>
      <w:r/>
      <w:bookmarkStart w:id="21" w:name="_Toc28359004"/>
      <w:r/>
      <w:bookmarkStart w:id="22" w:name="_Toc38985265"/>
      <w:r/>
      <w:bookmarkStart w:id="23"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8"/>
          <w:szCs w:val="28"/>
        </w:rPr>
        <w:t xml:space="preserve"> </w:t>
      </w:r>
      <w:r>
        <w:rPr>
          <w:rFonts w:hint="eastAsia" w:ascii="宋体" w:hAnsi="宋体"/>
          <w:sz w:val="24"/>
          <w:szCs w:val="24"/>
        </w:rPr>
        <w:t xml:space="preserve">满足《中华人民共和国政府采购法》第二十二条规定。</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eastAsia="宋体" w:cs="Times New Roman"/>
          <w:sz w:val="24"/>
          <w:szCs w:val="24"/>
        </w:rPr>
      </w:pPr>
      <w:r>
        <w:rPr>
          <w:rFonts w:hint="eastAsia" w:ascii="宋体" w:hAnsi="宋体"/>
          <w:sz w:val="24"/>
          <w:szCs w:val="24"/>
        </w:rPr>
        <w:t xml:space="preserve">3.落实政府采购政策需满足的</w:t>
      </w:r>
      <w:r>
        <w:rPr>
          <w:rFonts w:hint="eastAsia" w:ascii="宋体" w:hAnsi="宋体" w:eastAsia="宋体" w:cs="Times New Roman"/>
          <w:sz w:val="24"/>
          <w:szCs w:val="24"/>
        </w:rPr>
        <w:t xml:space="preserve">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p>
    <w:p>
      <w:pPr>
        <w:ind w:firstLine="480"/>
        <w:rPr>
          <w:rFonts w:ascii="宋体" w:hAnsi="宋体"/>
          <w:sz w:val="24"/>
          <w:szCs w:val="24"/>
        </w:rPr>
      </w:pPr>
      <w:r>
        <w:rPr>
          <w:rFonts w:hint="eastAsia" w:ascii="宋体" w:hAnsi="宋体"/>
          <w:sz w:val="24"/>
          <w:szCs w:val="24"/>
        </w:rPr>
        <w:t xml:space="preserve">（二）本项目的特定资格要求</w:t>
      </w:r>
      <w:bookmarkEnd w:id="19"/>
      <w:r/>
      <w:bookmarkEnd w:id="20"/>
      <w:r/>
      <w:bookmarkEnd w:id="21"/>
      <w:r/>
      <w:bookmarkEnd w:id="22"/>
      <w:r/>
      <w:bookmarkEnd w:id="23"/>
      <w:r/>
      <w:r/>
    </w:p>
    <w:p>
      <w:pPr>
        <w:ind w:firstLine="480"/>
        <w:rPr>
          <w:rFonts w:ascii="宋体" w:hAnsi="宋体" w:cs="宋体"/>
          <w:sz w:val="24"/>
          <w:szCs w:val="24"/>
          <w:highlight w:val="none"/>
        </w:rPr>
      </w:pPr>
      <w:r/>
      <w:bookmarkStart w:id="24" w:name="_Toc28359082"/>
      <w:r/>
      <w:bookmarkStart w:id="25" w:name="_Toc28359005"/>
      <w:r/>
      <w:bookmarkStart w:id="26" w:name="_Toc35393624"/>
      <w:r/>
      <w:bookmarkStart w:id="27" w:name="_Toc38985266"/>
      <w:r/>
      <w:bookmarkStart w:id="28" w:name="_Toc35393793"/>
      <w:r>
        <w:rPr>
          <w:rFonts w:hint="eastAsia" w:ascii="宋体" w:hAnsi="宋体"/>
          <w:sz w:val="24"/>
          <w:szCs w:val="24"/>
          <w:highlight w:val="none"/>
        </w:rPr>
        <w:t xml:space="preserve">无</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年4</w:t>
      </w:r>
      <w:r>
        <w:rPr>
          <w:rFonts w:hint="eastAsia" w:ascii="宋体" w:hAnsi="宋体"/>
          <w:bCs/>
          <w:sz w:val="24"/>
          <w:szCs w:val="24"/>
          <w:u w:val="single"/>
        </w:rPr>
        <w:t xml:space="preserve">月21</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点00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98"/>
        <w:keepLines/>
        <w:keepNext/>
        <w:spacing w:before="145" w:after="145" w:line="360" w:lineRule="auto"/>
        <w:rPr>
          <w:rFonts w:ascii="Times New Roman" w:hAnsi="Times New Roman"/>
          <w:b/>
          <w:bCs/>
          <w:sz w:val="32"/>
          <w:szCs w:val="32"/>
        </w:rPr>
        <w:outlineLvl w:val="2"/>
      </w:pPr>
      <w:r/>
      <w:bookmarkStart w:id="29" w:name="_Toc35393796"/>
      <w:r/>
      <w:bookmarkStart w:id="30" w:name="_Toc35393627"/>
      <w:r/>
      <w:bookmarkStart w:id="31" w:name="_Toc28359085"/>
      <w:r/>
      <w:bookmarkStart w:id="32" w:name="_Toc28359008"/>
      <w:r/>
      <w:bookmarkStart w:id="33" w:name="_Toc38985269"/>
      <w:r>
        <w:rPr>
          <w:rFonts w:hint="eastAsia" w:ascii="Times New Roman" w:hAnsi="Times New Roman"/>
          <w:b/>
          <w:bCs/>
          <w:sz w:val="32"/>
          <w:szCs w:val="32"/>
        </w:rPr>
        <w:t xml:space="preserve">四、本次单一来源采购联系方式</w:t>
      </w:r>
      <w:bookmarkEnd w:id="29"/>
      <w:r/>
      <w:bookmarkEnd w:id="30"/>
      <w:r/>
      <w:bookmarkEnd w:id="31"/>
      <w:r/>
      <w:bookmarkEnd w:id="32"/>
      <w:r/>
      <w:bookmarkEnd w:id="33"/>
      <w:r/>
      <w:r/>
    </w:p>
    <w:p>
      <w:pPr>
        <w:ind w:firstLine="720"/>
        <w:jc w:val="left"/>
        <w:widowControl/>
        <w:rPr>
          <w:rFonts w:ascii="宋体" w:hAnsi="宋体"/>
          <w:sz w:val="24"/>
          <w:szCs w:val="24"/>
        </w:rPr>
      </w:pPr>
      <w:r>
        <w:rPr>
          <w:rFonts w:hint="eastAsia" w:ascii="宋体" w:hAnsi="宋体" w:cs="宋体"/>
          <w:sz w:val="24"/>
          <w:szCs w:val="24"/>
        </w:rPr>
        <w:t xml:space="preserve">1.采购人信息</w:t>
      </w:r>
      <w:r/>
    </w:p>
    <w:p>
      <w:pPr>
        <w:ind w:left="1079" w:hanging="300"/>
        <w:jc w:val="left"/>
        <w:spacing w:line="360" w:lineRule="auto"/>
        <w:rPr>
          <w:rFonts w:hint="default" w:ascii="宋体" w:hAnsi="宋体" w:eastAsia="宋体"/>
          <w:sz w:val="24"/>
          <w:szCs w:val="24"/>
          <w:highlight w:val="none"/>
          <w:lang w:val="en-US" w:eastAsia="zh-CN"/>
        </w:rPr>
      </w:pPr>
      <w:r>
        <w:rPr>
          <w:rFonts w:hint="eastAsia" w:ascii="宋体" w:hAnsi="宋体"/>
          <w:sz w:val="24"/>
          <w:szCs w:val="24"/>
        </w:rPr>
        <w:t xml:space="preserve">名 称：</w:t>
      </w:r>
      <w:r>
        <w:rPr>
          <w:rFonts w:hint="eastAsia" w:ascii="宋体" w:hAnsi="宋体"/>
          <w:sz w:val="24"/>
          <w:szCs w:val="24"/>
          <w:lang w:val="en-US" w:eastAsia="zh-CN"/>
        </w:rPr>
        <w:t xml:space="preserve">南通市财政局</w:t>
      </w:r>
      <w:r/>
    </w:p>
    <w:p>
      <w:pPr>
        <w:ind w:left="1079" w:hanging="300"/>
        <w:jc w:val="left"/>
        <w:spacing w:line="360" w:lineRule="auto"/>
        <w:rPr>
          <w:rFonts w:hint="default" w:ascii="宋体" w:hAnsi="宋体" w:eastAsia="宋体"/>
          <w:sz w:val="24"/>
          <w:szCs w:val="24"/>
          <w:highlight w:val="none"/>
          <w:u w:val="single"/>
          <w:lang w:val="en-US" w:eastAsia="zh-CN"/>
        </w:rPr>
      </w:pPr>
      <w:r>
        <w:rPr>
          <w:rFonts w:hint="eastAsia" w:ascii="宋体" w:hAnsi="宋体"/>
          <w:sz w:val="24"/>
          <w:szCs w:val="24"/>
        </w:rPr>
        <w:t xml:space="preserve">地址</w:t>
      </w:r>
      <w:r>
        <w:rPr>
          <w:rFonts w:hint="eastAsia" w:ascii="宋体" w:hAnsi="宋体"/>
          <w:sz w:val="24"/>
          <w:szCs w:val="24"/>
          <w:highlight w:val="none"/>
        </w:rPr>
        <w:t xml:space="preserve">：</w:t>
      </w:r>
      <w:r>
        <w:rPr>
          <w:rFonts w:hint="eastAsia" w:ascii="宋体" w:hAnsi="宋体"/>
          <w:sz w:val="24"/>
          <w:szCs w:val="24"/>
          <w:highlight w:val="none"/>
          <w:u w:val="single"/>
        </w:rPr>
        <w:t xml:space="preserve">南通市崇川区</w:t>
      </w:r>
      <w:r>
        <w:rPr>
          <w:rFonts w:hint="eastAsia" w:ascii="宋体" w:hAnsi="宋体"/>
          <w:sz w:val="24"/>
          <w:szCs w:val="24"/>
          <w:highlight w:val="none"/>
          <w:u w:val="single"/>
          <w:lang w:val="en-US" w:eastAsia="zh-CN"/>
        </w:rPr>
        <w:t xml:space="preserve">世纪大道8号报业大厦</w:t>
      </w:r>
      <w:r/>
    </w:p>
    <w:p>
      <w:pPr>
        <w:ind w:left="1079" w:hanging="300"/>
        <w:jc w:val="left"/>
        <w:spacing w:line="360" w:lineRule="auto"/>
        <w:rPr>
          <w:rFonts w:ascii="宋体" w:hAnsi="宋体"/>
          <w:sz w:val="24"/>
          <w:szCs w:val="24"/>
          <w:highlight w:val="none"/>
        </w:rPr>
      </w:pPr>
      <w:r>
        <w:rPr>
          <w:rFonts w:hint="eastAsia" w:ascii="宋体" w:hAnsi="宋体"/>
          <w:sz w:val="24"/>
          <w:szCs w:val="24"/>
        </w:rPr>
        <w:t xml:space="preserve">联系人</w:t>
      </w:r>
      <w:r>
        <w:rPr>
          <w:rFonts w:hint="eastAsia" w:ascii="宋体" w:hAnsi="宋体"/>
          <w:sz w:val="24"/>
          <w:szCs w:val="24"/>
          <w:highlight w:val="none"/>
        </w:rPr>
        <w:t xml:space="preserve">：</w:t>
      </w:r>
      <w:r>
        <w:rPr>
          <w:rFonts w:hint="eastAsia" w:ascii="宋体" w:hAnsi="宋体"/>
          <w:sz w:val="24"/>
          <w:szCs w:val="24"/>
          <w:highlight w:val="none"/>
          <w:u w:val="single"/>
          <w:lang w:val="en-US" w:eastAsia="zh-CN"/>
        </w:rPr>
        <w:t xml:space="preserve">季</w:t>
      </w:r>
      <w:r>
        <w:rPr>
          <w:rFonts w:hint="eastAsia" w:ascii="宋体" w:hAnsi="宋体"/>
          <w:sz w:val="24"/>
          <w:szCs w:val="24"/>
          <w:highlight w:val="none"/>
          <w:u w:val="single"/>
        </w:rPr>
        <w:t xml:space="preserve">老师         </w:t>
      </w:r>
      <w:r/>
    </w:p>
    <w:p>
      <w:pPr>
        <w:ind w:left="1079" w:hanging="300"/>
        <w:jc w:val="left"/>
        <w:spacing w:line="360" w:lineRule="auto"/>
        <w:rPr>
          <w:rFonts w:hint="default" w:ascii="宋体" w:hAnsi="宋体" w:eastAsia="宋体"/>
          <w:sz w:val="24"/>
          <w:szCs w:val="24"/>
          <w:highlight w:val="none"/>
          <w:u w:val="single"/>
          <w:lang w:val="en-US" w:eastAsia="zh-CN"/>
        </w:rPr>
      </w:pPr>
      <w:r>
        <w:rPr>
          <w:rFonts w:hint="eastAsia" w:ascii="宋体" w:hAnsi="宋体"/>
          <w:sz w:val="24"/>
          <w:szCs w:val="24"/>
        </w:rPr>
        <w:t xml:space="preserve">联系</w:t>
      </w:r>
      <w:r>
        <w:rPr>
          <w:rFonts w:hint="eastAsia" w:ascii="宋体" w:hAnsi="宋体"/>
          <w:sz w:val="24"/>
          <w:szCs w:val="24"/>
          <w:highlight w:val="none"/>
        </w:rPr>
        <w:t xml:space="preserve">方式：</w:t>
      </w:r>
      <w:r>
        <w:rPr>
          <w:rFonts w:hint="eastAsia" w:ascii="宋体" w:hAnsi="宋体"/>
          <w:sz w:val="24"/>
          <w:szCs w:val="24"/>
          <w:highlight w:val="none"/>
          <w:u w:val="single"/>
        </w:rPr>
        <w:t xml:space="preserve">0513-</w:t>
      </w:r>
      <w:bookmarkStart w:id="34" w:name="_Toc28359086"/>
      <w:r/>
      <w:bookmarkStart w:id="35" w:name="_Toc28359009"/>
      <w:r>
        <w:rPr>
          <w:rFonts w:hint="eastAsia" w:ascii="宋体" w:hAnsi="宋体"/>
          <w:sz w:val="24"/>
          <w:szCs w:val="24"/>
          <w:highlight w:val="none"/>
          <w:u w:val="single"/>
          <w:lang w:val="en-US" w:eastAsia="zh-CN"/>
        </w:rPr>
        <w:t xml:space="preserve">85594127</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olor w:val="000000"/>
          <w:sz w:val="24"/>
          <w:szCs w:val="24"/>
        </w:rPr>
        <w:t xml:space="preserve"> </w:t>
      </w:r>
      <w:r>
        <w:rPr>
          <w:rFonts w:hint="eastAsia" w:ascii="宋体" w:hAnsi="宋体" w:cs="宋体"/>
          <w:color w:val="000000"/>
          <w:sz w:val="24"/>
          <w:szCs w:val="24"/>
        </w:rPr>
        <w:t xml:space="preserve">南通市</w:t>
      </w:r>
      <w:r>
        <w:rPr>
          <w:rFonts w:hint="eastAsia" w:ascii="宋体" w:hAnsi="宋体" w:cs="宋体"/>
          <w:color w:val="000000"/>
          <w:sz w:val="24"/>
          <w:szCs w:val="24"/>
          <w:lang w:val="en-US" w:eastAsia="zh-CN"/>
        </w:rPr>
        <w:t xml:space="preserve">公共资源交易</w:t>
      </w:r>
      <w:r>
        <w:rPr>
          <w:rFonts w:hint="eastAsia" w:ascii="宋体" w:hAnsi="宋体" w:cs="宋体"/>
          <w:color w:val="000000"/>
          <w:sz w:val="24"/>
          <w:szCs w:val="24"/>
        </w:rPr>
        <w:t xml:space="preserve">中心</w:t>
      </w:r>
      <w:r>
        <w:rPr>
          <w:rFonts w:hint="eastAsia" w:ascii="宋体" w:hAnsi="宋体" w:cs="宋体"/>
          <w:sz w:val="24"/>
          <w:szCs w:val="24"/>
        </w:rPr>
        <w:t xml:space="preserve">信息</w:t>
      </w:r>
      <w:bookmarkEnd w:id="34"/>
      <w:r/>
      <w:bookmarkEnd w:id="35"/>
      <w:r/>
      <w:r/>
    </w:p>
    <w:p>
      <w:pPr>
        <w:ind w:firstLine="720"/>
        <w:spacing w:line="360" w:lineRule="auto"/>
        <w:rPr>
          <w:rFonts w:ascii="宋体" w:hAnsi="宋体"/>
          <w:color w:val="000000"/>
          <w:sz w:val="24"/>
          <w:szCs w:val="24"/>
          <w:u w:val="single"/>
        </w:rPr>
      </w:pPr>
      <w:r/>
      <w:bookmarkStart w:id="36" w:name="_Toc28359087"/>
      <w:r/>
      <w:bookmarkStart w:id="37" w:name="_Toc28359010"/>
      <w:r>
        <w:rPr>
          <w:rFonts w:hint="eastAsia" w:ascii="宋体" w:hAnsi="宋体"/>
          <w:color w:val="000000"/>
          <w:sz w:val="24"/>
          <w:szCs w:val="24"/>
        </w:rPr>
        <w:t xml:space="preserve">地　址：</w:t>
      </w:r>
      <w:r>
        <w:rPr>
          <w:rFonts w:hint="eastAsia" w:ascii="宋体" w:hAnsi="宋体"/>
          <w:color w:val="000000"/>
          <w:sz w:val="24"/>
          <w:szCs w:val="24"/>
          <w:u w:val="single"/>
        </w:rPr>
        <w:t xml:space="preserve">南通市工农南路150号</w:t>
      </w:r>
      <w:r/>
    </w:p>
    <w:p>
      <w:pPr>
        <w:ind w:firstLine="72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杨女士</w:t>
      </w:r>
      <w:r/>
    </w:p>
    <w:p>
      <w:pPr>
        <w:ind w:firstLine="720"/>
        <w:spacing w:line="360" w:lineRule="auto"/>
        <w:rPr>
          <w:rFonts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0513-590019</w:t>
      </w:r>
      <w:r>
        <w:rPr>
          <w:rFonts w:hint="eastAsia" w:ascii="宋体" w:hAnsi="宋体"/>
          <w:color w:val="000000"/>
          <w:sz w:val="24"/>
          <w:szCs w:val="24"/>
          <w:u w:val="single"/>
          <w:lang w:val="en-US" w:eastAsia="zh-CN"/>
        </w:rPr>
        <w:t xml:space="preserve">86</w:t>
      </w:r>
      <w:bookmarkEnd w:id="36"/>
      <w:r/>
      <w:bookmarkEnd w:id="37"/>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3.软件技术支持：0519-86722801、那工：0513-59001950</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560" w:lineRule="exact"/>
        <w:tabs>
          <w:tab w:val="left" w:pos="900" w:leader="none"/>
        </w:tabs>
        <w:rPr>
          <w:rFonts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领取CA和办理电子签章(请至南通市政务服务中心裙楼四楼（南通市公共资源交易中心）CA办理窗口办理，具体联系方式见《</w:t>
      </w:r>
      <w:r>
        <w:rPr>
          <w:rFonts w:ascii="宋体" w:hAnsi="宋体"/>
          <w:bCs/>
          <w:sz w:val="24"/>
          <w:szCs w:val="24"/>
        </w:rPr>
        <w:t xml:space="preserve">江苏省政府采购数字证书(供应商) CA及电子签章办理指南</w:t>
      </w:r>
      <w:r>
        <w:rPr>
          <w:rFonts w:hint="eastAsia" w:ascii="宋体" w:hAnsi="宋体"/>
          <w:bCs/>
          <w:sz w:val="24"/>
          <w:szCs w:val="24"/>
        </w:rPr>
        <w:t xml:space="preserve">》））、进行注册并按要求制作、上传电子投标文件。</w:t>
      </w:r>
      <w:r/>
    </w:p>
    <w:p>
      <w:pPr>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本次单一来源采购不收取保证金，不收取质量保证金。</w:t>
      </w:r>
      <w:r/>
    </w:p>
    <w:p>
      <w:pPr>
        <w:ind w:firstLine="480"/>
        <w:rPr>
          <w:rFonts w:hint="eastAsia" w:ascii="宋体" w:hAnsi="宋体"/>
          <w:bCs/>
          <w:sz w:val="24"/>
          <w:szCs w:val="24"/>
        </w:rPr>
      </w:pPr>
      <w:r>
        <w:rPr>
          <w:rFonts w:hint="eastAsia" w:ascii="宋体" w:hAnsi="宋体"/>
          <w:bCs/>
          <w:sz w:val="24"/>
          <w:szCs w:val="24"/>
        </w:rPr>
        <w:t xml:space="preserve">3.对项目需求部分（供应商资格要求、项目需求、商务技术评分标准）的询问、质疑请向采购人提出，由采购人负责答复；对项目招标文件其它部分的询问请向项目经办人提出；对在交易系统操作阶段的询问请向软件技术支持人员提出。</w:t>
      </w:r>
      <w:r/>
    </w:p>
    <w:p>
      <w:pPr>
        <w:ind w:firstLine="480"/>
        <w:rPr>
          <w:rFonts w:hint="eastAsia" w:ascii="宋体" w:hAnsi="宋体"/>
          <w:bCs/>
          <w:sz w:val="24"/>
          <w:szCs w:val="24"/>
        </w:rPr>
      </w:pPr>
      <w:r>
        <w:rPr>
          <w:rFonts w:hint="eastAsia" w:ascii="宋体" w:hAnsi="宋体"/>
          <w:bCs/>
          <w:sz w:val="24"/>
          <w:szCs w:val="24"/>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360"/>
        <w:rPr>
          <w:rFonts w:hint="eastAsia" w:ascii="宋体" w:hAnsi="宋体"/>
          <w:bCs/>
          <w:sz w:val="24"/>
          <w:szCs w:val="24"/>
        </w:rPr>
      </w:pPr>
      <w:r>
        <w:rPr>
          <w:rFonts w:hint="eastAsia" w:ascii="宋体" w:hAnsi="宋体"/>
          <w:bCs/>
          <w:sz w:val="24"/>
          <w:szCs w:val="24"/>
        </w:rPr>
        <w:t xml:space="preserve">5.开标当天投标供应商应及时登录“苏采云”不见面开标大厅，并在规定时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jc w:val="both"/>
        <w:keepLines/>
        <w:keepNext/>
        <w:spacing w:before="260" w:after="260" w:line="416" w:lineRule="auto"/>
        <w:rPr>
          <w:rFonts w:hint="eastAsia" w:ascii="黑体" w:hAnsi="Arial" w:eastAsia="黑体" w:cs="Arial"/>
          <w:b/>
          <w:bCs/>
          <w:sz w:val="44"/>
          <w:szCs w:val="44"/>
        </w:rPr>
        <w:outlineLvl w:val="0"/>
      </w:pPr>
      <w:r/>
      <w:bookmarkStart w:id="38" w:name="_Toc120614211"/>
      <w:r/>
      <w:bookmarkStart w:id="39" w:name="_Toc6331"/>
      <w:r/>
      <w:r/>
    </w:p>
    <w:p>
      <w:pPr>
        <w:jc w:val="center"/>
        <w:keepLines/>
        <w:keepNext/>
        <w:spacing w:before="260" w:after="260" w:line="416" w:lineRule="auto"/>
        <w:rPr>
          <w:rFonts w:hint="eastAsia" w:ascii="黑体" w:hAnsi="Arial" w:eastAsia="黑体" w:cs="Arial"/>
          <w:b/>
          <w:bCs/>
          <w:sz w:val="44"/>
          <w:szCs w:val="44"/>
        </w:rPr>
        <w:outlineLvl w:val="0"/>
      </w:pPr>
      <w:r>
        <w:rPr>
          <w:rFonts w:hint="eastAsia" w:ascii="黑体" w:hAnsi="Arial" w:eastAsia="黑体" w:cs="Arial"/>
          <w:b/>
          <w:bCs/>
          <w:sz w:val="44"/>
          <w:szCs w:val="44"/>
        </w:rPr>
      </w:r>
      <w:r/>
    </w:p>
    <w:p>
      <w:pPr>
        <w:jc w:val="center"/>
        <w:keepLines/>
        <w:keepNext/>
        <w:spacing w:before="260" w:after="260" w:line="416" w:lineRule="auto"/>
        <w:rPr>
          <w:rFonts w:hint="eastAsia" w:ascii="黑体" w:hAnsi="Arial" w:eastAsia="黑体" w:cs="Arial"/>
          <w:b/>
          <w:bCs/>
          <w:sz w:val="44"/>
          <w:szCs w:val="44"/>
        </w:rPr>
        <w:outlineLvl w:val="0"/>
      </w:pPr>
      <w:r>
        <w:rPr>
          <w:rFonts w:hint="eastAsia" w:ascii="黑体" w:hAnsi="Arial" w:eastAsia="黑体" w:cs="Arial"/>
          <w:b/>
          <w:bCs/>
          <w:sz w:val="44"/>
          <w:szCs w:val="44"/>
        </w:rPr>
      </w:r>
      <w:r/>
    </w:p>
    <w:p>
      <w:pPr>
        <w:jc w:val="center"/>
        <w:keepLines/>
        <w:keepNext/>
        <w:spacing w:before="260" w:after="260" w:line="416" w:lineRule="auto"/>
        <w:rPr>
          <w:rFonts w:hint="eastAsia" w:ascii="黑体" w:hAnsi="Arial" w:eastAsia="黑体" w:cs="Arial"/>
          <w:b/>
          <w:bCs/>
          <w:sz w:val="44"/>
          <w:szCs w:val="44"/>
        </w:rPr>
        <w:outlineLvl w:val="0"/>
      </w:pPr>
      <w:r>
        <w:rPr>
          <w:rFonts w:hint="eastAsia" w:ascii="黑体" w:hAnsi="Arial" w:eastAsia="黑体" w:cs="Arial"/>
          <w:b/>
          <w:bCs/>
          <w:sz w:val="44"/>
          <w:szCs w:val="44"/>
        </w:rPr>
      </w:r>
      <w:r/>
    </w:p>
    <w:p>
      <w:pPr>
        <w:jc w:val="center"/>
        <w:keepLines/>
        <w:keepNext/>
        <w:spacing w:before="260" w:after="260" w:line="416" w:lineRule="auto"/>
        <w:rPr>
          <w:rFonts w:hint="eastAsia" w:ascii="黑体" w:hAnsi="Arial" w:eastAsia="黑体" w:cs="Arial"/>
          <w:b/>
          <w:bCs/>
          <w:sz w:val="44"/>
          <w:szCs w:val="44"/>
        </w:rPr>
        <w:outlineLvl w:val="0"/>
      </w:pPr>
      <w:r>
        <w:rPr>
          <w:rFonts w:hint="eastAsia" w:ascii="黑体" w:hAnsi="Arial" w:eastAsia="黑体" w:cs="Arial"/>
          <w:b/>
          <w:bCs/>
          <w:sz w:val="44"/>
          <w:szCs w:val="44"/>
        </w:rPr>
      </w:r>
      <w:r/>
    </w:p>
    <w:p>
      <w:pPr>
        <w:jc w:val="both"/>
        <w:keepLines/>
        <w:keepNext/>
        <w:spacing w:before="260" w:after="260" w:line="416" w:lineRule="auto"/>
        <w:rPr>
          <w:rFonts w:hint="eastAsia" w:ascii="黑体" w:hAnsi="Arial" w:eastAsia="黑体" w:cs="Arial"/>
          <w:b/>
          <w:bCs/>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Arial" w:eastAsia="黑体" w:cs="Arial"/>
          <w:b/>
          <w:bCs/>
          <w:sz w:val="44"/>
          <w:szCs w:val="44"/>
        </w:rPr>
      </w:r>
      <w:r/>
    </w:p>
    <w:p>
      <w:pPr>
        <w:pStyle w:val="719"/>
        <w:rPr>
          <w:rFonts w:hint="eastAsia"/>
        </w:rPr>
      </w:pPr>
      <w:r>
        <w:rPr>
          <w:rFonts w:hint="eastAsia"/>
        </w:rPr>
      </w:r>
      <w:r/>
    </w:p>
    <w:p>
      <w:pPr>
        <w:jc w:val="center"/>
        <w:keepLines/>
        <w:keepNext/>
        <w:spacing w:before="260" w:after="260" w:line="416" w:lineRule="auto"/>
        <w:rPr>
          <w:rFonts w:hint="eastAsia" w:ascii="黑体" w:hAnsi="Arial" w:eastAsia="黑体" w:cs="Arial"/>
          <w:sz w:val="44"/>
          <w:szCs w:val="44"/>
        </w:rPr>
        <w:outlineLvl w:val="0"/>
      </w:pPr>
      <w:r>
        <w:rPr>
          <w:rFonts w:hint="eastAsia" w:ascii="黑体" w:hAnsi="Arial" w:eastAsia="黑体" w:cs="Arial"/>
          <w:b/>
          <w:bCs/>
          <w:sz w:val="44"/>
          <w:szCs w:val="44"/>
        </w:rPr>
        <w:t xml:space="preserve">第二章  </w:t>
      </w:r>
      <w:bookmarkEnd w:id="2"/>
      <w:r/>
      <w:bookmarkEnd w:id="3"/>
      <w:r/>
      <w:bookmarkEnd w:id="4"/>
      <w:r/>
      <w:bookmarkEnd w:id="5"/>
      <w:r/>
      <w:bookmarkEnd w:id="6"/>
      <w:r/>
      <w:bookmarkEnd w:id="38"/>
      <w:r>
        <w:rPr>
          <w:rFonts w:hint="eastAsia" w:ascii="黑体" w:hAnsi="Arial" w:eastAsia="黑体" w:cs="Arial"/>
          <w:b/>
          <w:bCs/>
          <w:sz w:val="44"/>
          <w:szCs w:val="44"/>
        </w:rPr>
        <w:t xml:space="preserve">供应商须知</w:t>
      </w:r>
      <w:bookmarkEnd w:id="39"/>
      <w:r/>
      <w:r/>
    </w:p>
    <w:p>
      <w:pPr>
        <w:ind w:firstLine="498"/>
        <w:keepLines/>
        <w:keepNext/>
        <w:spacing w:before="145" w:after="145" w:line="360" w:lineRule="auto"/>
        <w:rPr>
          <w:rFonts w:hint="eastAsia" w:ascii="Times New Roman" w:hAnsi="Times New Roman"/>
          <w:b/>
          <w:bCs/>
          <w:sz w:val="32"/>
          <w:szCs w:val="32"/>
        </w:rPr>
        <w:outlineLvl w:val="2"/>
      </w:pPr>
      <w:r/>
      <w:bookmarkStart w:id="40" w:name="_Toc120614214"/>
      <w:r/>
      <w:bookmarkStart w:id="41" w:name="_Toc513029203"/>
      <w:r/>
      <w:bookmarkStart w:id="42" w:name="_Toc20823275"/>
      <w:r/>
      <w:bookmarkStart w:id="43" w:name="_Toc16938519"/>
      <w:r>
        <w:rPr>
          <w:rFonts w:hint="eastAsia" w:ascii="Times New Roman" w:hAnsi="Times New Roman"/>
          <w:b/>
          <w:bCs/>
          <w:sz w:val="32"/>
          <w:szCs w:val="32"/>
        </w:rPr>
        <w:t xml:space="preserve">一、总则</w:t>
      </w:r>
      <w:bookmarkEnd w:id="40"/>
      <w:r/>
      <w:bookmarkEnd w:id="41"/>
      <w:r/>
      <w:bookmarkEnd w:id="42"/>
      <w:r/>
      <w:bookmarkEnd w:id="43"/>
      <w:r/>
      <w:r/>
    </w:p>
    <w:p>
      <w:pPr>
        <w:ind w:firstLine="420"/>
        <w:keepLines/>
        <w:keepNext/>
        <w:rPr>
          <w:rFonts w:hint="eastAsia" w:ascii="Arial" w:hAnsi="Arial" w:eastAsia="黑体" w:cs="Arial"/>
          <w:sz w:val="28"/>
          <w:szCs w:val="28"/>
        </w:rPr>
        <w:outlineLvl w:val="3"/>
      </w:pPr>
      <w:r/>
      <w:bookmarkStart w:id="44" w:name="_Hlt16619475"/>
      <w:r/>
      <w:bookmarkEnd w:id="44"/>
      <w:r/>
      <w:bookmarkStart w:id="45" w:name="_Toc458694821"/>
      <w:r/>
      <w:bookmarkStart w:id="46" w:name="_Toc20823276"/>
      <w:r/>
      <w:bookmarkStart w:id="47" w:name="_Toc513029204"/>
      <w:r/>
      <w:bookmarkStart w:id="48" w:name="_Toc16938520"/>
      <w:r>
        <w:rPr>
          <w:rFonts w:hint="eastAsia" w:ascii="Arial" w:hAnsi="Arial" w:eastAsia="黑体" w:cs="Arial"/>
          <w:sz w:val="28"/>
          <w:szCs w:val="28"/>
        </w:rPr>
        <w:t xml:space="preserve">1</w:t>
      </w:r>
      <w:bookmarkEnd w:id="45"/>
      <w:r>
        <w:rPr>
          <w:rFonts w:hint="eastAsia" w:ascii="Arial" w:hAnsi="Arial" w:eastAsia="黑体" w:cs="Arial"/>
          <w:sz w:val="28"/>
          <w:szCs w:val="28"/>
        </w:rPr>
        <w:t xml:space="preserve">、采购方式</w:t>
      </w:r>
      <w:bookmarkEnd w:id="46"/>
      <w:r/>
      <w:bookmarkEnd w:id="47"/>
      <w:r/>
      <w:bookmarkEnd w:id="48"/>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ind w:firstLine="420"/>
        <w:keepLines/>
        <w:keepNext/>
        <w:rPr>
          <w:rFonts w:hint="eastAsia" w:ascii="Arial" w:hAnsi="Arial" w:eastAsia="黑体" w:cs="Arial"/>
          <w:sz w:val="28"/>
          <w:szCs w:val="28"/>
        </w:rPr>
        <w:outlineLvl w:val="3"/>
      </w:pPr>
      <w:r/>
      <w:bookmarkStart w:id="49" w:name="_Toc513029205"/>
      <w:r/>
      <w:bookmarkStart w:id="50" w:name="_Toc16938521"/>
      <w:r/>
      <w:bookmarkStart w:id="51" w:name="_Toc20823277"/>
      <w:r>
        <w:rPr>
          <w:rFonts w:hint="eastAsia" w:ascii="Arial" w:hAnsi="Arial" w:eastAsia="黑体" w:cs="Arial"/>
          <w:sz w:val="28"/>
          <w:szCs w:val="28"/>
        </w:rPr>
        <w:t xml:space="preserve">2、合格的</w:t>
      </w:r>
      <w:bookmarkEnd w:id="49"/>
      <w:r/>
      <w:bookmarkEnd w:id="50"/>
      <w:r/>
      <w:bookmarkEnd w:id="51"/>
      <w:r>
        <w:rPr>
          <w:rFonts w:hint="eastAsia" w:ascii="Arial" w:hAnsi="Arial" w:eastAsia="黑体" w:cs="Arial"/>
          <w:sz w:val="28"/>
          <w:szCs w:val="28"/>
        </w:rPr>
        <w:t xml:space="preserve">供应商</w:t>
      </w:r>
      <w:r/>
    </w:p>
    <w:p>
      <w:pPr>
        <w:ind w:firstLine="480"/>
        <w:spacing w:line="400" w:lineRule="exact"/>
        <w:rPr>
          <w:rFonts w:hint="eastAsia" w:ascii="Times New Roman" w:hAnsi="Times New Roman"/>
          <w:sz w:val="24"/>
          <w:szCs w:val="24"/>
        </w:rPr>
      </w:pPr>
      <w:r/>
      <w:bookmarkStart w:id="52" w:name="_Toc20823278"/>
      <w:r/>
      <w:bookmarkStart w:id="53" w:name="_Toc16938522"/>
      <w:r/>
      <w:bookmarkStart w:id="54" w:name="_Toc513029206"/>
      <w:r>
        <w:rPr>
          <w:rFonts w:hint="eastAsia" w:ascii="Times New Roman" w:hAnsi="Times New Roman"/>
          <w:sz w:val="24"/>
          <w:szCs w:val="24"/>
        </w:rPr>
        <w:t xml:space="preserve">2. 1 满足采购文件中合格单一来源供应商资格要求的规定。</w:t>
      </w:r>
      <w:r/>
    </w:p>
    <w:p>
      <w:pPr>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52"/>
      <w:r/>
      <w:bookmarkEnd w:id="53"/>
      <w:r/>
      <w:bookmarkEnd w:id="54"/>
      <w:r/>
      <w:r/>
    </w:p>
    <w:p>
      <w:pPr>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ind w:firstLine="420"/>
        <w:keepLines/>
        <w:keepNext/>
        <w:rPr>
          <w:rFonts w:hint="eastAsia" w:ascii="Arial" w:hAnsi="Arial" w:eastAsia="黑体" w:cs="Arial"/>
          <w:sz w:val="28"/>
          <w:szCs w:val="28"/>
        </w:rPr>
        <w:outlineLvl w:val="3"/>
      </w:pPr>
      <w:r/>
      <w:bookmarkStart w:id="55" w:name="_Toc513029207"/>
      <w:r/>
      <w:bookmarkStart w:id="56" w:name="_Toc20823279"/>
      <w:r/>
      <w:bookmarkStart w:id="57" w:name="_Toc462564067"/>
      <w:r/>
      <w:bookmarkStart w:id="58" w:name="_Toc16938523"/>
      <w:r>
        <w:rPr>
          <w:rFonts w:hint="eastAsia" w:ascii="Arial" w:hAnsi="Arial" w:eastAsia="黑体" w:cs="Arial"/>
          <w:sz w:val="28"/>
          <w:szCs w:val="28"/>
        </w:rPr>
        <w:t xml:space="preserve">4、相关费用</w:t>
      </w:r>
      <w:bookmarkEnd w:id="55"/>
      <w:r/>
      <w:bookmarkEnd w:id="56"/>
      <w:r/>
      <w:bookmarkEnd w:id="57"/>
      <w:r/>
      <w:bookmarkEnd w:id="58"/>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宋体" w:hAnsi="宋体"/>
          <w:color w:val="000000"/>
          <w:sz w:val="24"/>
          <w:szCs w:val="21"/>
        </w:rPr>
        <w:t xml:space="preserve">南通市政府采购中心</w:t>
      </w:r>
      <w:r>
        <w:rPr>
          <w:rFonts w:hint="eastAsia" w:ascii="宋体" w:hAnsi="宋体"/>
          <w:sz w:val="24"/>
          <w:szCs w:val="21"/>
        </w:rPr>
        <w:t xml:space="preserve">（以下简称采购中心）在任何情况下均无义务和责任承担这些费用。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480"/>
        <w:spacing w:line="480" w:lineRule="exact"/>
        <w:rPr>
          <w:rFonts w:hint="eastAsia" w:ascii="宋体" w:hAnsi="宋体"/>
          <w:sz w:val="24"/>
          <w:szCs w:val="24"/>
        </w:rPr>
      </w:pPr>
      <w:r>
        <w:rPr>
          <w:rFonts w:hint="eastAsia" w:ascii="宋体" w:hAnsi="宋体"/>
          <w:sz w:val="24"/>
          <w:szCs w:val="24"/>
        </w:rPr>
      </w:r>
      <w:r/>
    </w:p>
    <w:p>
      <w:pPr>
        <w:ind w:firstLine="321"/>
        <w:keepLines/>
        <w:keepNext/>
        <w:spacing w:before="145" w:after="145" w:line="360" w:lineRule="auto"/>
        <w:rPr>
          <w:rFonts w:hint="eastAsia" w:ascii="Times New Roman" w:hAnsi="Times New Roman"/>
          <w:b/>
          <w:bCs/>
          <w:sz w:val="32"/>
          <w:szCs w:val="32"/>
        </w:rPr>
        <w:outlineLvl w:val="2"/>
      </w:pPr>
      <w:r/>
      <w:bookmarkStart w:id="59" w:name="_Toc16938525"/>
      <w:r/>
      <w:bookmarkStart w:id="60" w:name="_Toc120614215"/>
      <w:r/>
      <w:bookmarkStart w:id="61" w:name="_Toc513029209"/>
      <w:r/>
      <w:bookmarkStart w:id="62" w:name="_Toc20823281"/>
      <w:r>
        <w:rPr>
          <w:rFonts w:hint="eastAsia" w:ascii="Times New Roman" w:hAnsi="Times New Roman"/>
          <w:b/>
          <w:bCs/>
          <w:sz w:val="32"/>
          <w:szCs w:val="32"/>
        </w:rPr>
        <w:t xml:space="preserve">二、</w:t>
      </w:r>
      <w:bookmarkEnd w:id="59"/>
      <w:r/>
      <w:bookmarkEnd w:id="60"/>
      <w:r/>
      <w:bookmarkEnd w:id="61"/>
      <w:r/>
      <w:bookmarkEnd w:id="62"/>
      <w:r>
        <w:rPr>
          <w:rFonts w:hint="eastAsia" w:ascii="Times New Roman" w:hAnsi="Times New Roman"/>
          <w:b/>
          <w:bCs/>
          <w:sz w:val="32"/>
          <w:szCs w:val="32"/>
        </w:rPr>
        <w:t xml:space="preserve">采购文件</w:t>
      </w:r>
      <w:r/>
    </w:p>
    <w:p>
      <w:pPr>
        <w:ind w:firstLine="420"/>
        <w:keepLines/>
        <w:keepNext/>
        <w:rPr>
          <w:rFonts w:hint="eastAsia" w:ascii="Arial" w:hAnsi="Arial" w:eastAsia="黑体" w:cs="Arial"/>
          <w:sz w:val="28"/>
          <w:szCs w:val="28"/>
        </w:rPr>
        <w:outlineLvl w:val="3"/>
      </w:pPr>
      <w:r/>
      <w:bookmarkStart w:id="63" w:name="_Toc16938526"/>
      <w:r/>
      <w:bookmarkStart w:id="64" w:name="_Toc20823282"/>
      <w:r/>
      <w:bookmarkStart w:id="65" w:name="_Toc513029210"/>
      <w:r>
        <w:rPr>
          <w:rFonts w:hint="eastAsia" w:ascii="Arial" w:hAnsi="Arial" w:eastAsia="黑体" w:cs="Arial"/>
          <w:sz w:val="28"/>
          <w:szCs w:val="28"/>
        </w:rPr>
        <w:t xml:space="preserve">6、采购文件构成</w:t>
      </w:r>
      <w:bookmarkEnd w:id="63"/>
      <w:r/>
      <w:bookmarkEnd w:id="64"/>
      <w:r/>
      <w:bookmarkEnd w:id="65"/>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560"/>
        <w:keepLines/>
        <w:keepNext/>
        <w:rPr>
          <w:rFonts w:hint="eastAsia" w:ascii="Arial" w:hAnsi="Arial" w:eastAsia="黑体" w:cs="Arial"/>
          <w:sz w:val="28"/>
          <w:szCs w:val="28"/>
        </w:rPr>
        <w:outlineLvl w:val="3"/>
      </w:pPr>
      <w:r/>
      <w:bookmarkStart w:id="66" w:name="_Toc20823283"/>
      <w:r/>
      <w:bookmarkStart w:id="67" w:name="_Toc16938527"/>
      <w:r/>
      <w:bookmarkStart w:id="68" w:name="_Toc513029211"/>
      <w:r/>
      <w:bookmarkStart w:id="69" w:name="_Toc462564070"/>
      <w:r>
        <w:rPr>
          <w:rFonts w:hint="eastAsia" w:ascii="Arial" w:hAnsi="Arial" w:eastAsia="黑体" w:cs="Arial"/>
          <w:sz w:val="28"/>
          <w:szCs w:val="28"/>
        </w:rPr>
        <w:t xml:space="preserve">7、采购文件的澄清</w:t>
      </w:r>
      <w:bookmarkEnd w:id="66"/>
      <w:r/>
      <w:bookmarkEnd w:id="67"/>
      <w:r/>
      <w:bookmarkEnd w:id="68"/>
      <w:r/>
      <w:bookmarkEnd w:id="69"/>
      <w:r/>
      <w:r/>
    </w:p>
    <w:p>
      <w:pPr>
        <w:ind w:firstLine="480"/>
        <w:spacing w:line="480" w:lineRule="exact"/>
        <w:rPr>
          <w:rFonts w:hint="eastAsia" w:ascii="宋体" w:hAnsi="宋体"/>
          <w:sz w:val="24"/>
          <w:szCs w:val="24"/>
        </w:rPr>
      </w:pPr>
      <w:r/>
      <w:bookmarkStart w:id="70" w:name="_Toc513029212"/>
      <w:r/>
      <w:bookmarkStart w:id="71" w:name="_Toc20823284"/>
      <w:r/>
      <w:bookmarkStart w:id="72" w:name="_Toc16938528"/>
      <w:r/>
      <w:bookmarkStart w:id="73" w:name="_Toc462564071"/>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苏采云系统中通知采购中心。</w:t>
      </w:r>
      <w:r>
        <w:rPr>
          <w:rFonts w:hint="eastAsia" w:ascii="宋体" w:hAnsi="宋体"/>
          <w:sz w:val="24"/>
          <w:szCs w:val="24"/>
        </w:rPr>
        <w:t xml:space="preserve">采购中心将在</w:t>
      </w:r>
      <w:r>
        <w:rPr>
          <w:rFonts w:hint="eastAsia" w:ascii="宋体" w:hAnsi="宋体"/>
          <w:sz w:val="24"/>
          <w:szCs w:val="21"/>
        </w:rPr>
        <w:t xml:space="preserve">苏采云系统中对澄清要求予以答复。</w:t>
      </w:r>
      <w:bookmarkEnd w:id="70"/>
      <w:r/>
      <w:bookmarkEnd w:id="71"/>
      <w:r/>
      <w:bookmarkEnd w:id="72"/>
      <w:r/>
      <w:bookmarkEnd w:id="73"/>
      <w:r/>
      <w:r/>
    </w:p>
    <w:p>
      <w:pPr>
        <w:ind w:firstLine="560"/>
        <w:keepLines/>
        <w:keepNext/>
        <w:rPr>
          <w:rFonts w:hint="eastAsia" w:ascii="Arial" w:hAnsi="Arial" w:eastAsia="黑体" w:cs="Arial"/>
          <w:sz w:val="28"/>
          <w:szCs w:val="28"/>
        </w:rPr>
        <w:outlineLvl w:val="3"/>
      </w:pPr>
      <w:r/>
      <w:bookmarkStart w:id="74" w:name="_Toc16938529"/>
      <w:r/>
      <w:bookmarkStart w:id="75" w:name="_Toc120614216"/>
      <w:r/>
      <w:bookmarkStart w:id="76" w:name="_Toc462564072"/>
      <w:r/>
      <w:bookmarkStart w:id="77" w:name="_Toc20823285"/>
      <w:r/>
      <w:bookmarkStart w:id="78" w:name="_Toc513029213"/>
      <w:r>
        <w:rPr>
          <w:rFonts w:hint="eastAsia" w:ascii="Arial" w:hAnsi="Arial" w:eastAsia="黑体" w:cs="Arial"/>
          <w:sz w:val="28"/>
          <w:szCs w:val="28"/>
        </w:rPr>
        <w:t xml:space="preserve">8、采购文件的修改</w:t>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p>
    <w:p>
      <w:pPr>
        <w:ind w:firstLine="480"/>
        <w:spacing w:line="500" w:lineRule="exact"/>
        <w:rPr>
          <w:rFonts w:hint="eastAsia" w:ascii="宋体" w:hAnsi="Arial"/>
          <w:sz w:val="28"/>
          <w:szCs w:val="21"/>
        </w:rPr>
      </w:pPr>
      <w:r>
        <w:rPr>
          <w:rFonts w:hint="eastAsia" w:ascii="宋体" w:hAnsi="宋体"/>
          <w:bCs/>
          <w:sz w:val="24"/>
          <w:szCs w:val="21"/>
        </w:rPr>
        <w:t xml:space="preserve">8.2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482"/>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4"/>
      <w:r/>
      <w:bookmarkEnd w:id="75"/>
      <w:r/>
      <w:bookmarkEnd w:id="76"/>
      <w:r/>
      <w:bookmarkEnd w:id="77"/>
      <w:r/>
      <w:bookmarkEnd w:id="78"/>
      <w:r/>
      <w:r/>
    </w:p>
    <w:p>
      <w:pPr>
        <w:ind w:firstLine="560"/>
        <w:keepLines/>
        <w:keepNext/>
        <w:rPr>
          <w:rFonts w:hint="eastAsia" w:ascii="Arial" w:hAnsi="Arial" w:eastAsia="黑体" w:cs="Arial"/>
          <w:b/>
          <w:sz w:val="28"/>
          <w:szCs w:val="28"/>
        </w:rPr>
        <w:outlineLvl w:val="3"/>
      </w:pPr>
      <w:r/>
      <w:bookmarkStart w:id="79" w:name="_Toc513029214"/>
      <w:r/>
      <w:bookmarkStart w:id="80" w:name="_Toc462564073"/>
      <w:r/>
      <w:bookmarkStart w:id="81" w:name="_Toc16938530"/>
      <w:r/>
      <w:bookmarkStart w:id="82" w:name="_Toc20823286"/>
      <w:r>
        <w:rPr>
          <w:rFonts w:hint="eastAsia" w:ascii="Arial" w:hAnsi="Arial" w:eastAsia="黑体" w:cs="Arial"/>
          <w:sz w:val="28"/>
          <w:szCs w:val="28"/>
        </w:rPr>
        <w:t xml:space="preserve">9、响应文件的语言及度量衡单位</w:t>
      </w:r>
      <w:bookmarkEnd w:id="79"/>
      <w:r/>
      <w:bookmarkEnd w:id="80"/>
      <w:r/>
      <w:bookmarkEnd w:id="81"/>
      <w:r/>
      <w:bookmarkEnd w:id="82"/>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83" w:name="_Toc16938531"/>
      <w:r/>
      <w:bookmarkStart w:id="84" w:name="_Toc20823287"/>
      <w:r/>
      <w:bookmarkStart w:id="85" w:name="_Toc462564074"/>
      <w:r/>
      <w:bookmarkStart w:id="86" w:name="_Toc513029215"/>
      <w:r>
        <w:rPr>
          <w:rFonts w:hint="eastAsia" w:ascii="Arial" w:hAnsi="Arial" w:eastAsia="黑体" w:cs="Arial"/>
          <w:sz w:val="28"/>
          <w:szCs w:val="28"/>
        </w:rPr>
        <w:t xml:space="preserve">10、响应文件构成</w:t>
      </w:r>
      <w:bookmarkEnd w:id="83"/>
      <w:r/>
      <w:bookmarkEnd w:id="84"/>
      <w:r/>
      <w:bookmarkEnd w:id="85"/>
      <w:r/>
      <w:bookmarkEnd w:id="86"/>
      <w:r/>
      <w:r/>
    </w:p>
    <w:p>
      <w:pPr>
        <w:ind w:firstLine="480"/>
        <w:spacing w:line="440" w:lineRule="exact"/>
        <w:rPr>
          <w:rFonts w:hint="eastAsia" w:ascii="宋体" w:hAnsi="宋体"/>
          <w:sz w:val="24"/>
          <w:szCs w:val="21"/>
        </w:rPr>
      </w:pPr>
      <w:r/>
      <w:bookmarkStart w:id="87" w:name="_Hlt26670360"/>
      <w:r/>
      <w:bookmarkEnd w:id="87"/>
      <w:r/>
      <w:bookmarkStart w:id="88" w:name="_Hlt26668975"/>
      <w:r/>
      <w:bookmarkEnd w:id="88"/>
      <w:r/>
      <w:bookmarkStart w:id="89" w:name="_Hlt26954838"/>
      <w:r/>
      <w:bookmarkEnd w:id="89"/>
      <w:r/>
      <w:bookmarkStart w:id="90" w:name="_Toc14577355"/>
      <w:r/>
      <w:bookmarkStart w:id="91" w:name="_Toc513029216"/>
      <w:r/>
      <w:bookmarkStart w:id="92" w:name="_Toc14577357"/>
      <w:r/>
      <w:bookmarkStart w:id="93" w:name="_Toc49090509"/>
      <w:r/>
      <w:bookmarkStart w:id="94" w:name="_Toc49090507"/>
      <w:r/>
      <w:bookmarkStart w:id="95" w:name="_Toc513029219"/>
      <w:r/>
      <w:bookmarkStart w:id="96" w:name="_Toc14577354"/>
      <w:r/>
      <w:bookmarkStart w:id="97" w:name="_Toc49090508"/>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bookmarkEnd w:id="90"/>
      <w:r/>
      <w:bookmarkEnd w:id="91"/>
      <w:r/>
      <w:bookmarkEnd w:id="92"/>
      <w:r/>
      <w:bookmarkEnd w:id="93"/>
      <w:r/>
      <w:bookmarkEnd w:id="94"/>
      <w:r/>
      <w:bookmarkEnd w:id="95"/>
      <w:r/>
      <w:bookmarkEnd w:id="96"/>
      <w:r/>
      <w:bookmarkEnd w:id="97"/>
      <w:r/>
      <w:r/>
    </w:p>
    <w:p>
      <w:pPr>
        <w:pStyle w:val="873"/>
        <w:ind w:firstLine="420"/>
        <w:spacing w:before="0" w:after="0" w:line="240" w:lineRule="auto"/>
        <w:rPr>
          <w:rFonts w:hint="eastAsia"/>
          <w:b w:val="0"/>
          <w:bCs w:val="0"/>
        </w:rPr>
      </w:pPr>
      <w:r>
        <w:rPr>
          <w:rFonts w:hint="eastAsia"/>
          <w:b w:val="0"/>
          <w:bCs w:val="0"/>
        </w:rPr>
        <w:t xml:space="preserve">11、证明供应商及响应标的符合采购文件规定的文件</w:t>
      </w:r>
      <w:r/>
    </w:p>
    <w:p>
      <w:pPr>
        <w:spacing w:line="48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500" w:lineRule="exact"/>
        <w:rPr>
          <w:rFonts w:hint="eastAsia" w:ascii="宋体" w:hAnsi="宋体"/>
          <w:bCs/>
          <w:sz w:val="24"/>
        </w:rPr>
      </w:pPr>
      <w:r/>
      <w:bookmarkStart w:id="98" w:name="_Hlt26954848"/>
      <w:r/>
      <w:bookmarkEnd w:id="98"/>
      <w:r/>
      <w:bookmarkStart w:id="99" w:name="_Hlt26670486"/>
      <w:r/>
      <w:bookmarkEnd w:id="99"/>
      <w:r/>
      <w:bookmarkStart w:id="100" w:name="_Hlt26954846"/>
      <w:r/>
      <w:bookmarkEnd w:id="100"/>
      <w:r/>
      <w:bookmarkStart w:id="101" w:name="_Hlt26954731"/>
      <w:r/>
      <w:bookmarkEnd w:id="101"/>
      <w:r/>
      <w:bookmarkStart w:id="102" w:name="_Hlt26670482"/>
      <w:r/>
      <w:bookmarkEnd w:id="102"/>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873"/>
        <w:ind w:firstLine="420"/>
        <w:spacing w:before="0" w:after="0" w:line="240" w:lineRule="auto"/>
        <w:rPr>
          <w:rFonts w:hint="eastAsia"/>
          <w:b w:val="0"/>
          <w:bCs w:val="0"/>
        </w:rPr>
      </w:pPr>
      <w:r/>
      <w:bookmarkStart w:id="103" w:name="_Toc14577359"/>
      <w:r/>
      <w:bookmarkStart w:id="104" w:name="_Toc49090510"/>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bookmarkEnd w:id="103"/>
      <w:r/>
      <w:bookmarkEnd w:id="104"/>
      <w:r/>
      <w:r/>
    </w:p>
    <w:p>
      <w:pPr>
        <w:pStyle w:val="873"/>
        <w:ind w:firstLine="420"/>
        <w:spacing w:before="0" w:after="0" w:line="240" w:lineRule="auto"/>
        <w:rPr>
          <w:rFonts w:hint="eastAsia"/>
          <w:b w:val="0"/>
          <w:bCs w:val="0"/>
        </w:rPr>
      </w:pPr>
      <w:r/>
      <w:bookmarkStart w:id="105" w:name="_Toc49090511"/>
      <w:r/>
      <w:bookmarkStart w:id="106" w:name="_Toc14577360"/>
      <w:r>
        <w:rPr>
          <w:rFonts w:hint="eastAsia"/>
          <w:b w:val="0"/>
          <w:bCs w:val="0"/>
        </w:rPr>
        <w:t xml:space="preserve">15、单一来源响应函</w:t>
      </w:r>
      <w:r/>
    </w:p>
    <w:p>
      <w:pPr>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5"/>
      <w:r/>
      <w:bookmarkEnd w:id="106"/>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482"/>
        <w:keepLines/>
        <w:keepNext/>
        <w:spacing w:before="145" w:after="145" w:line="360" w:lineRule="auto"/>
        <w:rPr>
          <w:rFonts w:hint="eastAsia" w:ascii="Times New Roman" w:hAnsi="Times New Roman"/>
          <w:b/>
          <w:bCs/>
          <w:sz w:val="32"/>
          <w:szCs w:val="32"/>
        </w:rPr>
        <w:outlineLvl w:val="2"/>
      </w:pPr>
      <w:r/>
      <w:bookmarkStart w:id="107" w:name="_Hlt26954739"/>
      <w:r/>
      <w:bookmarkEnd w:id="107"/>
      <w:r/>
      <w:bookmarkStart w:id="108" w:name="_Hlt26954852"/>
      <w:r/>
      <w:bookmarkEnd w:id="108"/>
      <w:r/>
      <w:bookmarkStart w:id="109" w:name="_Toc120614217"/>
      <w:r/>
      <w:bookmarkStart w:id="110" w:name="_Toc16938540"/>
      <w:r/>
      <w:bookmarkStart w:id="111" w:name="_Toc513029224"/>
      <w:r/>
      <w:bookmarkStart w:id="112" w:name="_Toc20823296"/>
      <w:r>
        <w:rPr>
          <w:rFonts w:hint="eastAsia" w:ascii="Times New Roman" w:hAnsi="Times New Roman"/>
          <w:b/>
          <w:bCs/>
          <w:sz w:val="32"/>
          <w:szCs w:val="32"/>
        </w:rPr>
        <w:t xml:space="preserve">四、响应文件的递交</w:t>
      </w:r>
      <w:bookmarkEnd w:id="109"/>
      <w:r/>
      <w:bookmarkEnd w:id="110"/>
      <w:r/>
      <w:bookmarkEnd w:id="111"/>
      <w:r/>
      <w:bookmarkEnd w:id="112"/>
      <w:r/>
      <w:r/>
    </w:p>
    <w:p>
      <w:pPr>
        <w:ind w:firstLine="560"/>
        <w:keepLines/>
        <w:keepNext/>
        <w:rPr>
          <w:rFonts w:hint="eastAsia" w:ascii="黑体" w:hAnsi="Arial" w:eastAsia="黑体" w:cs="Arial"/>
          <w:sz w:val="28"/>
          <w:szCs w:val="28"/>
        </w:rPr>
        <w:outlineLvl w:val="3"/>
      </w:pPr>
      <w:r/>
      <w:bookmarkStart w:id="113" w:name="_Toc20823297"/>
      <w:r/>
      <w:bookmarkStart w:id="114" w:name="_Toc513029225"/>
      <w:r/>
      <w:bookmarkStart w:id="115" w:name="_Toc462564084"/>
      <w:r/>
      <w:bookmarkStart w:id="116"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3"/>
      <w:r/>
      <w:bookmarkEnd w:id="114"/>
      <w:r/>
      <w:bookmarkEnd w:id="115"/>
      <w:r/>
      <w:bookmarkEnd w:id="116"/>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7" w:name="_Toc16938542"/>
      <w:r/>
      <w:bookmarkStart w:id="118" w:name="_Toc513029226"/>
      <w:r/>
      <w:bookmarkStart w:id="119" w:name="_Toc20823298"/>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7"/>
      <w:r/>
      <w:bookmarkEnd w:id="118"/>
      <w:r/>
      <w:bookmarkEnd w:id="119"/>
      <w:r/>
      <w:r/>
    </w:p>
    <w:p>
      <w:pPr>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500" w:lineRule="exact"/>
        <w:rPr>
          <w:rFonts w:hint="eastAsia" w:ascii="宋体" w:hAnsi="宋体"/>
          <w:bCs/>
          <w:sz w:val="24"/>
          <w:szCs w:val="21"/>
        </w:rPr>
      </w:pPr>
      <w:r/>
      <w:bookmarkStart w:id="120" w:name="_Toc20823299"/>
      <w:r/>
      <w:bookmarkStart w:id="121" w:name="_Toc16938543"/>
      <w:r/>
      <w:bookmarkStart w:id="122" w:name="_Toc513029227"/>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0"/>
      <w:r/>
      <w:bookmarkEnd w:id="121"/>
      <w:r/>
      <w:bookmarkEnd w:id="122"/>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ind w:firstLine="420"/>
        <w:keepLines/>
        <w:keepNext/>
        <w:rPr>
          <w:rFonts w:hint="eastAsia" w:ascii="Arial" w:hAnsi="Arial" w:eastAsia="黑体" w:cs="Arial"/>
          <w:sz w:val="28"/>
          <w:szCs w:val="28"/>
        </w:rPr>
        <w:outlineLvl w:val="3"/>
      </w:pPr>
      <w:r/>
      <w:bookmarkStart w:id="123" w:name="_Toc20823300"/>
      <w:r/>
      <w:bookmarkStart w:id="124" w:name="_Toc16938544"/>
      <w:r/>
      <w:bookmarkStart w:id="125"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3"/>
      <w:r/>
      <w:bookmarkEnd w:id="124"/>
      <w:r/>
      <w:bookmarkEnd w:id="125"/>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482"/>
        <w:keepLines/>
        <w:keepNext/>
        <w:spacing w:before="145" w:after="145" w:line="360" w:lineRule="auto"/>
        <w:rPr>
          <w:rFonts w:hint="eastAsia" w:ascii="Times New Roman" w:hAnsi="Times New Roman"/>
          <w:b/>
          <w:bCs/>
          <w:sz w:val="32"/>
          <w:szCs w:val="32"/>
        </w:rPr>
        <w:outlineLvl w:val="2"/>
      </w:pPr>
      <w:r/>
      <w:bookmarkStart w:id="126" w:name="_Toc513029229"/>
      <w:r/>
      <w:bookmarkStart w:id="127" w:name="_Toc20823301"/>
      <w:r/>
      <w:bookmarkStart w:id="128" w:name="_Toc120614218"/>
      <w:r/>
      <w:bookmarkStart w:id="129" w:name="_Toc16938545"/>
      <w:r>
        <w:rPr>
          <w:rFonts w:hint="eastAsia" w:ascii="Times New Roman" w:hAnsi="Times New Roman"/>
          <w:b/>
          <w:bCs/>
          <w:sz w:val="32"/>
          <w:szCs w:val="32"/>
        </w:rPr>
        <w:t xml:space="preserve">五、响应文件的解密与评审</w:t>
      </w:r>
      <w:bookmarkEnd w:id="126"/>
      <w:r/>
      <w:bookmarkEnd w:id="127"/>
      <w:r/>
      <w:bookmarkEnd w:id="128"/>
      <w:r/>
      <w:bookmarkEnd w:id="129"/>
      <w:r/>
      <w:r/>
    </w:p>
    <w:p>
      <w:pPr>
        <w:ind w:firstLine="420"/>
        <w:keepLines/>
        <w:keepNext/>
        <w:rPr>
          <w:rFonts w:hint="eastAsia" w:ascii="Arial" w:hAnsi="Arial" w:eastAsia="黑体" w:cs="Arial"/>
          <w:sz w:val="28"/>
          <w:szCs w:val="28"/>
        </w:rPr>
        <w:outlineLvl w:val="3"/>
      </w:pPr>
      <w:r/>
      <w:bookmarkStart w:id="130" w:name="_Toc513029230"/>
      <w:r/>
      <w:bookmarkStart w:id="131" w:name="_Toc20823302"/>
      <w:r/>
      <w:bookmarkStart w:id="132" w:name="_Toc16938546"/>
      <w:r>
        <w:rPr>
          <w:rFonts w:hint="eastAsia" w:ascii="Arial" w:hAnsi="Arial" w:eastAsia="黑体" w:cs="Arial"/>
          <w:sz w:val="28"/>
          <w:szCs w:val="28"/>
        </w:rPr>
        <w:t xml:space="preserve">22、</w:t>
      </w:r>
      <w:bookmarkEnd w:id="130"/>
      <w:r/>
      <w:bookmarkEnd w:id="131"/>
      <w:r/>
      <w:bookmarkEnd w:id="132"/>
      <w:r>
        <w:rPr>
          <w:rFonts w:hint="eastAsia" w:ascii="Arial" w:hAnsi="Arial" w:eastAsia="黑体" w:cs="Arial"/>
          <w:sz w:val="28"/>
          <w:szCs w:val="28"/>
        </w:rPr>
        <w:t xml:space="preserve">响应文件解密</w:t>
      </w:r>
      <w:r/>
    </w:p>
    <w:p>
      <w:pPr>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p>
    <w:p>
      <w:pPr>
        <w:ind w:firstLine="420"/>
        <w:keepLines/>
        <w:keepNext/>
        <w:rPr>
          <w:rFonts w:hint="eastAsia" w:ascii="Arial" w:hAnsi="Arial" w:eastAsia="黑体" w:cs="Arial"/>
          <w:sz w:val="28"/>
          <w:szCs w:val="28"/>
        </w:rPr>
        <w:outlineLvl w:val="3"/>
      </w:pPr>
      <w:r/>
      <w:bookmarkStart w:id="133" w:name="_Toc20823303"/>
      <w:r/>
      <w:bookmarkStart w:id="134" w:name="_Toc513029231"/>
      <w:r/>
      <w:bookmarkStart w:id="135"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bookmarkEnd w:id="133"/>
      <w:r/>
      <w:bookmarkEnd w:id="134"/>
      <w:r/>
      <w:bookmarkEnd w:id="135"/>
      <w:r/>
      <w:r/>
    </w:p>
    <w:p>
      <w:pPr>
        <w:ind w:firstLine="480"/>
        <w:spacing w:line="500" w:lineRule="exact"/>
        <w:rPr>
          <w:rFonts w:hint="eastAsia" w:ascii="宋体" w:hAnsi="宋体"/>
          <w:bCs/>
          <w:sz w:val="24"/>
          <w:szCs w:val="21"/>
        </w:rPr>
      </w:pPr>
      <w:r/>
      <w:bookmarkStart w:id="136" w:name="_Toc513029232"/>
      <w:r/>
      <w:bookmarkStart w:id="137" w:name="_Toc20823304"/>
      <w:r/>
      <w:bookmarkStart w:id="138"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6"/>
      <w:r/>
      <w:bookmarkEnd w:id="137"/>
      <w:r/>
      <w:bookmarkEnd w:id="138"/>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rPr>
        <w:outlineLvl w:val="3"/>
      </w:pPr>
      <w:r/>
      <w:bookmarkStart w:id="139" w:name="_Toc20823305"/>
      <w:r/>
      <w:bookmarkStart w:id="140" w:name="_Toc513029233"/>
      <w:r/>
      <w:bookmarkStart w:id="141"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9"/>
      <w:r/>
      <w:bookmarkEnd w:id="140"/>
      <w:r/>
      <w:bookmarkEnd w:id="141"/>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ind w:firstLine="480"/>
        <w:spacing w:line="460" w:lineRule="exact"/>
        <w:rPr>
          <w:rFonts w:hint="eastAsia" w:ascii="宋体" w:hAnsi="宋体"/>
          <w:sz w:val="24"/>
          <w:szCs w:val="21"/>
        </w:rPr>
      </w:pPr>
      <w:r/>
      <w:bookmarkStart w:id="142" w:name="_Toc16938550"/>
      <w:r/>
      <w:bookmarkStart w:id="143" w:name="_Toc513029234"/>
      <w:r/>
      <w:bookmarkStart w:id="144"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.6供应商在项目评审及谈判全过程中应保持通讯畅通，并安排专人与采购中心及谈判小组联系。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2"/>
      <w:r/>
      <w:bookmarkEnd w:id="143"/>
      <w:r/>
      <w:bookmarkEnd w:id="144"/>
      <w:r>
        <w:rPr>
          <w:rFonts w:hint="eastAsia" w:ascii="Arial" w:hAnsi="Arial" w:eastAsia="黑体" w:cs="Arial"/>
          <w:sz w:val="28"/>
          <w:szCs w:val="28"/>
        </w:rPr>
        <w:t xml:space="preserve">单一来源谈判及成交原则</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ind w:firstLine="477"/>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p>
    <w:p>
      <w:pPr>
        <w:ind w:firstLine="36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4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p>
    <w:p>
      <w:pPr>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p>
    <w:p>
      <w:pPr>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ind w:firstLine="600"/>
        <w:keepLines/>
        <w:keepNext/>
        <w:rPr>
          <w:rFonts w:hint="eastAsia" w:ascii="黑体" w:hAnsi="宋体" w:eastAsia="黑体"/>
          <w:bCs/>
          <w:sz w:val="30"/>
          <w:szCs w:val="30"/>
        </w:rPr>
        <w:outlineLvl w:val="3"/>
      </w:pPr>
      <w:r/>
      <w:bookmarkStart w:id="14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5"/>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采购中心只接收以纸质原件形式送达的质疑,建议供应商尽量通过邮寄方式提交质疑（采购人和采购中心不接受未填写快递运单的快件）。</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Times New Roman" w:hAnsi="Times New Roman"/>
          <w:b/>
          <w:bCs/>
          <w:sz w:val="32"/>
          <w:szCs w:val="32"/>
        </w:rPr>
        <w:outlineLvl w:val="2"/>
      </w:pPr>
      <w:r/>
      <w:bookmarkStart w:id="146" w:name="_Toc120614220"/>
      <w:r/>
      <w:bookmarkStart w:id="147" w:name="_Toc16938552"/>
      <w:r/>
      <w:bookmarkStart w:id="148" w:name="_Toc20823308"/>
      <w:r/>
      <w:bookmarkStart w:id="149" w:name="_Toc513029236"/>
      <w:r>
        <w:rPr>
          <w:rFonts w:hint="eastAsia" w:ascii="Times New Roman" w:hAnsi="Times New Roman"/>
          <w:b/>
          <w:bCs/>
          <w:sz w:val="32"/>
          <w:szCs w:val="32"/>
        </w:rPr>
        <w:t xml:space="preserve">七、授予合同</w:t>
      </w:r>
      <w:bookmarkEnd w:id="146"/>
      <w:r/>
      <w:bookmarkEnd w:id="147"/>
      <w:r/>
      <w:bookmarkEnd w:id="148"/>
      <w:r/>
      <w:bookmarkEnd w:id="149"/>
      <w:r/>
      <w:r/>
    </w:p>
    <w:p>
      <w:pPr>
        <w:ind w:firstLine="600"/>
        <w:keepLines/>
        <w:keepNext/>
        <w:rPr>
          <w:rFonts w:hint="eastAsia" w:ascii="黑体" w:hAnsi="宋体" w:eastAsia="黑体"/>
          <w:bCs/>
          <w:sz w:val="30"/>
          <w:szCs w:val="30"/>
        </w:rPr>
        <w:outlineLvl w:val="3"/>
      </w:pPr>
      <w:r/>
      <w:bookmarkStart w:id="150" w:name="_Toc20823309"/>
      <w:r/>
      <w:bookmarkStart w:id="151" w:name="_Toc513029237"/>
      <w:r/>
      <w:bookmarkStart w:id="15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0"/>
      <w:r/>
      <w:bookmarkEnd w:id="151"/>
      <w:r/>
      <w:bookmarkEnd w:id="152"/>
      <w:r/>
      <w:r/>
    </w:p>
    <w:p>
      <w:pPr>
        <w:ind w:firstLine="600"/>
        <w:keepLines/>
        <w:keepNext/>
        <w:rPr>
          <w:rFonts w:ascii="黑体" w:hAnsi="宋体" w:eastAsia="黑体"/>
          <w:bCs/>
          <w:sz w:val="30"/>
          <w:szCs w:val="30"/>
        </w:rPr>
        <w:outlineLvl w:val="3"/>
      </w:pPr>
      <w:r/>
      <w:bookmarkStart w:id="153" w:name="_Toc479757207"/>
      <w:r/>
      <w:bookmarkStart w:id="154" w:name="_Toc20823314"/>
      <w:r/>
      <w:bookmarkStart w:id="155" w:name="_Toc16938558"/>
      <w:r/>
      <w:bookmarkStart w:id="156" w:name="_Toc513029242"/>
      <w:r/>
      <w:bookmarkStart w:id="157"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80" w:lineRule="exact"/>
        <w:rPr>
          <w:rFonts w:hint="eastAsia" w:ascii="宋体" w:hAnsi="宋体"/>
          <w:sz w:val="24"/>
          <w:szCs w:val="24"/>
        </w:rPr>
      </w:pPr>
      <w:r>
        <w:rPr>
          <w:rFonts w:hint="eastAsia" w:ascii="宋体" w:hAnsi="宋体"/>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spacing w:line="480" w:lineRule="exact"/>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pStyle w:val="881"/>
        <w:ind w:firstLine="480"/>
        <w:rPr>
          <w:rFonts w:hint="eastAsia" w:ascii="宋体" w:hAnsi="宋体"/>
          <w:sz w:val="24"/>
          <w:szCs w:val="24"/>
        </w:rPr>
      </w:pPr>
      <w:r>
        <w:rPr>
          <w:rFonts w:hint="eastAsia" w:ascii="宋体" w:hAnsi="宋体"/>
          <w:sz w:val="24"/>
          <w:szCs w:val="24"/>
        </w:rPr>
      </w:r>
      <w:r/>
    </w:p>
    <w:p>
      <w:pPr>
        <w:keepNext/>
        <w:rPr>
          <w:rFonts w:hint="eastAsia" w:ascii="黑体" w:hAnsi="Times New Roman" w:eastAsia="黑体"/>
          <w:bCs/>
          <w:sz w:val="44"/>
          <w:szCs w:val="28"/>
        </w:rPr>
      </w:pPr>
      <w:r>
        <w:rPr>
          <w:rFonts w:hint="eastAsia" w:ascii="黑体" w:hAnsi="Times New Roman" w:eastAsia="黑体"/>
          <w:bCs/>
          <w:sz w:val="44"/>
          <w:szCs w:val="28"/>
        </w:rPr>
      </w:r>
      <w:r/>
    </w:p>
    <w:p>
      <w:pPr>
        <w:jc w:val="center"/>
        <w:keepNext/>
        <w:rPr>
          <w:rFonts w:hint="eastAsia" w:ascii="黑体" w:hAnsi="Times New Roman" w:eastAsia="黑体"/>
          <w:bCs/>
          <w:sz w:val="44"/>
          <w:szCs w:val="28"/>
        </w:rPr>
        <w:outlineLvl w:val="0"/>
      </w:pPr>
      <w:r/>
      <w:bookmarkStart w:id="158" w:name="_Toc2141"/>
      <w:r>
        <w:rPr>
          <w:rFonts w:hint="eastAsia" w:ascii="黑体" w:hAnsi="Times New Roman" w:eastAsia="黑体"/>
          <w:bCs/>
          <w:sz w:val="44"/>
          <w:szCs w:val="28"/>
        </w:rPr>
        <w:t xml:space="preserve">第三章  合同</w:t>
      </w:r>
      <w:bookmarkEnd w:id="153"/>
      <w:r/>
      <w:bookmarkEnd w:id="154"/>
      <w:r/>
      <w:bookmarkEnd w:id="155"/>
      <w:r/>
      <w:bookmarkEnd w:id="156"/>
      <w:r/>
      <w:bookmarkEnd w:id="157"/>
      <w:r>
        <w:rPr>
          <w:rFonts w:hint="eastAsia" w:ascii="黑体" w:hAnsi="Times New Roman" w:eastAsia="黑体"/>
          <w:bCs/>
          <w:sz w:val="44"/>
          <w:szCs w:val="28"/>
        </w:rPr>
        <w:t xml:space="preserve">文本</w:t>
      </w:r>
      <w:bookmarkEnd w:id="158"/>
      <w:r/>
      <w:r/>
    </w:p>
    <w:p>
      <w:pPr>
        <w:ind w:firstLine="480"/>
        <w:spacing w:line="500" w:lineRule="exact"/>
        <w:rPr>
          <w:rFonts w:hint="eastAsia" w:ascii="宋体" w:hAnsi="宋体"/>
          <w:bCs/>
          <w:sz w:val="24"/>
          <w:szCs w:val="21"/>
        </w:rPr>
      </w:pPr>
      <w:r/>
      <w:bookmarkStart w:id="159" w:name="_Toc16938559"/>
      <w:r/>
      <w:bookmarkStart w:id="160" w:name="_Toc20823315"/>
      <w:r/>
      <w:bookmarkStart w:id="161" w:name="_Toc513029243"/>
      <w:r>
        <w:rPr>
          <w:rFonts w:hint="eastAsia" w:ascii="宋体" w:hAnsi="宋体"/>
          <w:bCs/>
          <w:sz w:val="24"/>
          <w:szCs w:val="21"/>
        </w:rPr>
        <w:t xml:space="preserve">以下为成交后签定本项目合同的通用条款，成交供应商不得提出实质性的修改。</w:t>
      </w:r>
      <w:bookmarkEnd w:id="159"/>
      <w:r/>
      <w:bookmarkEnd w:id="160"/>
      <w:r/>
      <w:bookmarkEnd w:id="161"/>
      <w:r/>
      <w:r/>
    </w:p>
    <w:p>
      <w:pPr>
        <w:jc w:val="center"/>
        <w:spacing w:before="145" w:after="145"/>
        <w:rPr>
          <w:rFonts w:hint="eastAsia" w:ascii="宋体" w:hAnsi="宋体"/>
          <w:b/>
          <w:sz w:val="30"/>
          <w:szCs w:val="21"/>
        </w:rPr>
      </w:pPr>
      <w:r/>
      <w:bookmarkStart w:id="162" w:name="_Hlt16619350"/>
      <w:r/>
      <w:bookmarkStart w:id="163" w:name="_Toc20823346"/>
      <w:r/>
      <w:bookmarkStart w:id="164" w:name="_Toc120614244"/>
      <w:r/>
      <w:bookmarkStart w:id="165" w:name="_Toc16938590"/>
      <w:r/>
      <w:bookmarkStart w:id="166" w:name="_Toc462564139"/>
      <w:r/>
      <w:bookmarkStart w:id="167" w:name="_Toc479757211"/>
      <w:r/>
      <w:r/>
    </w:p>
    <w:p>
      <w:pPr>
        <w:jc w:val="center"/>
        <w:spacing w:before="145" w:after="145"/>
        <w:rPr>
          <w:rFonts w:ascii="宋体" w:hAnsi="宋体"/>
          <w:b/>
          <w:bCs/>
          <w:sz w:val="30"/>
          <w:szCs w:val="20"/>
        </w:rPr>
        <w:outlineLvl w:val="0"/>
      </w:pPr>
      <w:r/>
      <w:bookmarkStart w:id="168" w:name="_Toc155343504"/>
      <w:r>
        <w:rPr>
          <w:rFonts w:hint="eastAsia" w:ascii="宋体" w:hAnsi="宋体"/>
          <w:b/>
          <w:sz w:val="30"/>
          <w:szCs w:val="21"/>
        </w:rPr>
        <w:t xml:space="preserve">江苏省政府采购合同（合同编号）</w:t>
      </w:r>
      <w:bookmarkEnd w:id="168"/>
      <w:r/>
      <w:r/>
    </w:p>
    <w:p>
      <w:pPr>
        <w:spacing w:before="120" w:after="120"/>
        <w:rPr>
          <w:rFonts w:ascii="宋体" w:hAnsi="宋体" w:cs="Courier New"/>
          <w:sz w:val="24"/>
          <w:szCs w:val="24"/>
        </w:rPr>
      </w:pPr>
      <w:r>
        <w:rPr>
          <w:rFonts w:ascii="宋体" w:hAnsi="宋体" w:cs="Courier New"/>
          <w:sz w:val="24"/>
          <w:szCs w:val="24"/>
        </w:rPr>
        <w:t xml:space="preserve">项目名称：南通市第三期会计领军人才（江海名会）培养项目</w:t>
      </w:r>
      <w:r/>
    </w:p>
    <w:p>
      <w:pPr>
        <w:spacing w:before="120" w:after="120"/>
        <w:rPr>
          <w:rFonts w:ascii="宋体" w:hAnsi="宋体" w:cs="Courier New"/>
          <w:sz w:val="24"/>
          <w:szCs w:val="24"/>
        </w:rPr>
      </w:pPr>
      <w:r>
        <w:rPr>
          <w:rFonts w:ascii="宋体" w:hAnsi="宋体" w:cs="Courier New"/>
          <w:sz w:val="24"/>
          <w:szCs w:val="24"/>
        </w:rPr>
        <w:t xml:space="preserve">项目编号：</w:t>
      </w:r>
      <w:r/>
    </w:p>
    <w:p>
      <w:pPr>
        <w:spacing w:before="120" w:after="120"/>
        <w:rPr>
          <w:rFonts w:ascii="宋体" w:hAnsi="宋体" w:cs="Courier New"/>
          <w:sz w:val="24"/>
          <w:szCs w:val="24"/>
        </w:rPr>
      </w:pPr>
      <w:r>
        <w:rPr>
          <w:rFonts w:ascii="宋体" w:hAnsi="宋体" w:cs="Courier New"/>
          <w:sz w:val="24"/>
          <w:szCs w:val="24"/>
        </w:rPr>
        <w:t xml:space="preserve">甲方：（买方）南通市财政局</w:t>
      </w:r>
      <w:r/>
    </w:p>
    <w:p>
      <w:pPr>
        <w:spacing w:before="120" w:after="120"/>
        <w:rPr>
          <w:rFonts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南通市公共资源交易中心南通市第三期会计领军人才（江海名会）培养</w:t>
      </w:r>
      <w:r>
        <w:rPr>
          <w:rFonts w:ascii="宋体" w:hAnsi="宋体" w:cs="Courier New"/>
          <w:sz w:val="24"/>
          <w:szCs w:val="24"/>
        </w:rPr>
        <w:t xml:space="preserve">项目</w:t>
      </w:r>
      <w:r>
        <w:rPr>
          <w:rFonts w:hint="eastAsia" w:ascii="宋体" w:hAnsi="宋体" w:cs="Courier New"/>
          <w:sz w:val="24"/>
          <w:szCs w:val="24"/>
          <w:lang w:val="en-US" w:eastAsia="zh-CN"/>
        </w:rPr>
        <w:t xml:space="preserve">单一来源谈判</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ascii="宋体" w:hAnsi="宋体" w:cs="Courier New"/>
          <w:sz w:val="24"/>
          <w:szCs w:val="24"/>
        </w:rPr>
      </w:pPr>
      <w:r>
        <w:rPr>
          <w:rFonts w:hint="eastAsia" w:ascii="宋体" w:hAnsi="宋体" w:cs="Courier New"/>
          <w:sz w:val="24"/>
          <w:szCs w:val="24"/>
        </w:rPr>
        <w:t xml:space="preserve">1.4 履行时间（期限）：乙方服务期三年，合同一年一签。本合同为第_____年服务合同（_____年度）。</w:t>
      </w:r>
      <w:r/>
    </w:p>
    <w:p>
      <w:pPr>
        <w:spacing w:before="120" w:after="120"/>
        <w:rPr>
          <w:rFonts w:ascii="宋体" w:hAnsi="宋体" w:cs="Courier New"/>
          <w:sz w:val="24"/>
          <w:szCs w:val="24"/>
        </w:rPr>
      </w:pPr>
      <w:r>
        <w:rPr>
          <w:rFonts w:hint="eastAsia" w:ascii="宋体" w:hAnsi="宋体" w:cs="Courier New"/>
          <w:sz w:val="24"/>
          <w:szCs w:val="24"/>
        </w:rPr>
        <w:t xml:space="preserve">1.5 履行地点：甲方指定地点。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本合同金额为（大写）：_______________圆（_______________元）人民币；其中每年度培养服务费用为（大写）：_______________圆（__________元）人民币，费用包含完成本项目培养服务的全部成本、税费、服务费等一切相关费用。</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lang w:val="en-US" w:eastAsia="zh-CN"/>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spacing w:before="145" w:after="145"/>
        <w:rPr>
          <w:rFonts w:ascii="宋体" w:hAnsi="宋体" w:eastAsia="仿宋_GB2312"/>
          <w:b/>
          <w:sz w:val="24"/>
          <w:szCs w:val="24"/>
        </w:rPr>
      </w:pPr>
      <w:r>
        <w:rPr>
          <w:rFonts w:hint="eastAsia" w:ascii="宋体" w:hAnsi="宋体" w:cs="Courier New"/>
          <w:sz w:val="24"/>
          <w:szCs w:val="24"/>
          <w:lang w:val="en-US" w:eastAsia="zh-CN"/>
        </w:rPr>
        <w:t xml:space="preserve">无</w:t>
      </w:r>
      <w:r>
        <w:rPr>
          <w:rFonts w:hint="eastAsia" w:ascii="宋体" w:hAnsi="宋体" w:cs="Courier New"/>
          <w:sz w:val="24"/>
          <w:szCs w:val="24"/>
          <w:lang w:val="en-US" w:eastAsia="zh-CN"/>
        </w:rPr>
        <w:br/>
      </w: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乙方应当按照响应文件中提供的分包意向协议履行合同。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pPr>
      <w:r>
        <w:rPr>
          <w:rFonts w:hint="eastAsia" w:ascii="宋体" w:hAnsi="宋体" w:cs="Courier New"/>
          <w:bCs/>
          <w:sz w:val="24"/>
          <w:szCs w:val="24"/>
        </w:rPr>
        <w:t xml:space="preserve">8.1 合同款项的支付方式及进度安排：本合同款项按年度分期支付，每年度培养服务费用分两笔支付，甲方在收到乙方开具的合法、有效等额增值税发票后，按约定时间支付，乙方需在发票备注栏注明项目名称及年度。</w:t>
      </w:r>
      <w:r/>
    </w:p>
    <w:p>
      <w:pPr>
        <w:spacing w:before="120" w:after="120"/>
      </w:pPr>
      <w:r>
        <w:rPr>
          <w:rFonts w:hint="eastAsia" w:ascii="宋体" w:hAnsi="宋体" w:cs="Courier New"/>
          <w:bCs/>
          <w:sz w:val="24"/>
          <w:szCs w:val="24"/>
        </w:rPr>
        <w:t xml:space="preserve">8.1.1 每年度第一笔款项：支付比例为当年度服务费用的 60%，支付时间：每年度培养方案经甲方审核通过后，甲方收到乙方发票后 30 日内。</w:t>
      </w:r>
      <w:r/>
    </w:p>
    <w:p>
      <w:pPr>
        <w:spacing w:before="120" w:after="120"/>
        <w:rPr>
          <w:rFonts w:ascii="宋体" w:hAnsi="宋体" w:cs="Courier New"/>
          <w:bCs/>
          <w:sz w:val="24"/>
          <w:szCs w:val="24"/>
        </w:rPr>
      </w:pPr>
      <w:r>
        <w:rPr>
          <w:rFonts w:hint="eastAsia" w:ascii="宋体" w:hAnsi="宋体" w:cs="Courier New"/>
          <w:bCs/>
          <w:sz w:val="24"/>
          <w:szCs w:val="24"/>
        </w:rPr>
        <w:t xml:space="preserve">8.1.2 每年度第二笔款项：支付比例为当年度服务费用的 40%，支付时间：当年度培养服务完成并经甲方验收合格后，甲方收到乙方发票后 30日内。</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10.5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lang w:eastAsia="zh-CN"/>
        </w:rPr>
        <w:t xml:space="preserve">中华人民共和国</w:t>
      </w:r>
      <w:r>
        <w:rPr>
          <w:rFonts w:hint="eastAsia" w:ascii="宋体" w:hAnsi="宋体" w:cs="Courier New"/>
          <w:sz w:val="24"/>
          <w:szCs w:val="24"/>
        </w:rPr>
        <w:t xml:space="preserve">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lang w:val="en-US" w:eastAsia="zh-CN"/>
        </w:rPr>
        <w:t xml:space="preserve">采购</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highlight w:val="none"/>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w:t>
      </w:r>
      <w:r>
        <w:rPr>
          <w:rFonts w:ascii="宋体" w:hAnsi="宋体" w:cs="Courier New"/>
          <w:sz w:val="24"/>
          <w:szCs w:val="24"/>
          <w:highlight w:val="none"/>
        </w:rPr>
        <w:t xml:space="preserve">份。</w:t>
      </w:r>
      <w:r/>
    </w:p>
    <w:p>
      <w:pPr>
        <w:ind w:left="480" w:right="0" w:hanging="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甲方（盖章）：             乙方（盖章）： </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                     地址： </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授权代表人（签字）：       授权代表人（签字）：</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                 联系电话：</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银行账户：                 银行账户：</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                 开户银行：</w:t>
      </w:r>
      <w:r/>
    </w:p>
    <w:p>
      <w:pPr>
        <w:ind w:left="480" w:hanging="480"/>
        <w:spacing w:before="120" w:after="120" w:line="0" w:lineRule="atLeast"/>
        <w:rPr>
          <w:rFonts w:ascii="宋体" w:hAnsi="宋体" w:cs="Courier New"/>
          <w:sz w:val="24"/>
          <w:szCs w:val="24"/>
        </w:rPr>
      </w:pPr>
      <w:r>
        <w:rPr>
          <w:rFonts w:ascii="宋体" w:hAnsi="宋体" w:cs="Courier New"/>
          <w:sz w:val="24"/>
          <w:szCs w:val="24"/>
        </w:rPr>
      </w:r>
      <w:r/>
    </w:p>
    <w:p>
      <w:pPr>
        <w:ind w:firstLine="5880"/>
        <w:spacing w:line="500" w:lineRule="exact"/>
        <w:rPr>
          <w:rFonts w:ascii="宋体" w:hAnsi="宋体"/>
          <w:bCs/>
          <w:sz w:val="24"/>
          <w:szCs w:val="21"/>
        </w:rPr>
      </w:pPr>
      <w:r>
        <w:rPr>
          <w:rFonts w:ascii="Times New Roman" w:hAnsi="Times New Roman"/>
          <w:szCs w:val="21"/>
        </w:rPr>
        <w:t xml:space="preserve">签订日期：      年  月  日</w:t>
      </w:r>
      <w:r/>
    </w:p>
    <w:p>
      <w:pPr>
        <w:jc w:val="center"/>
        <w:spacing w:before="120" w:after="120" w:line="0" w:lineRule="atLeast"/>
        <w:rPr>
          <w:rFonts w:hint="eastAsia" w:ascii="黑体" w:hAnsi="Courier New" w:eastAsia="黑体" w:cs="Courier New"/>
          <w:bCs/>
          <w:sz w:val="44"/>
          <w:szCs w:val="21"/>
        </w:rPr>
      </w:pPr>
      <w:r/>
      <w:bookmarkStart w:id="169" w:name="_Hlt16619369"/>
      <w:r/>
      <w:bookmarkEnd w:id="169"/>
      <w:r>
        <w:rPr>
          <w:rFonts w:ascii="黑体" w:hAnsi="Courier New" w:eastAsia="黑体" w:cs="Courier New"/>
          <w:bCs/>
          <w:sz w:val="44"/>
          <w:szCs w:val="21"/>
        </w:rPr>
        <w:br w:type="page" w:clear="all"/>
      </w:r>
      <w:r/>
    </w:p>
    <w:p>
      <w:pPr>
        <w:jc w:val="both"/>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color w:val="000000"/>
          <w:sz w:val="44"/>
          <w:szCs w:val="21"/>
        </w:rPr>
        <w:outlineLvl w:val="0"/>
      </w:pPr>
      <w:r/>
      <w:bookmarkStart w:id="170" w:name="_Toc15458"/>
      <w:r>
        <w:rPr>
          <w:rFonts w:hint="eastAsia" w:ascii="黑体" w:hAnsi="Courier New" w:eastAsia="黑体" w:cs="Courier New"/>
          <w:bCs/>
          <w:color w:val="000000"/>
          <w:sz w:val="44"/>
          <w:szCs w:val="21"/>
        </w:rPr>
        <w:t xml:space="preserve">第</w:t>
      </w:r>
      <w:bookmarkEnd w:id="162"/>
      <w:r>
        <w:rPr>
          <w:rFonts w:hint="eastAsia" w:ascii="黑体" w:hAnsi="Courier New" w:eastAsia="黑体" w:cs="Courier New"/>
          <w:bCs/>
          <w:color w:val="000000"/>
          <w:sz w:val="44"/>
          <w:szCs w:val="21"/>
        </w:rPr>
        <w:t xml:space="preserve">四章 采购需求</w:t>
      </w:r>
      <w:bookmarkEnd w:id="163"/>
      <w:r/>
      <w:bookmarkEnd w:id="164"/>
      <w:r/>
      <w:bookmarkEnd w:id="165"/>
      <w:r/>
      <w:bookmarkEnd w:id="170"/>
      <w:r/>
      <w:bookmarkStart w:id="171" w:name="_Toc26554093"/>
      <w:r/>
      <w:bookmarkStart w:id="172" w:name="_Toc49090575"/>
      <w:r/>
      <w:r/>
    </w:p>
    <w:p>
      <w:pPr>
        <w:spacing w:line="0" w:lineRule="atLeast"/>
        <w:rPr>
          <w:rFonts w:ascii="宋体" w:hAnsi="宋体"/>
          <w:bCs/>
          <w:sz w:val="24"/>
          <w:szCs w:val="24"/>
        </w:rPr>
      </w:pPr>
      <w:r>
        <w:rPr>
          <w:rFonts w:ascii="宋体" w:hAnsi="宋体"/>
          <w:bCs/>
          <w:sz w:val="24"/>
          <w:szCs w:val="24"/>
        </w:rPr>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项目属性:</w:t>
      </w:r>
      <w:r>
        <w:rPr>
          <w:rFonts w:hint="eastAsia" w:ascii="仿宋" w:hAnsi="仿宋" w:eastAsia="仿宋"/>
          <w:color w:val="000000"/>
          <w:sz w:val="28"/>
          <w:szCs w:val="28"/>
          <w:lang w:val="en-US" w:eastAsia="zh-CN"/>
        </w:rPr>
        <w:t xml:space="preserve">服务</w:t>
      </w:r>
      <w:r>
        <w:rPr>
          <w:rFonts w:hint="eastAsia" w:ascii="仿宋" w:hAnsi="仿宋" w:eastAsia="仿宋"/>
          <w:color w:val="000000"/>
          <w:sz w:val="28"/>
          <w:szCs w:val="28"/>
        </w:rPr>
        <w:t xml:space="preserve">类项目。</w:t>
      </w:r>
      <w:r/>
    </w:p>
    <w:p>
      <w:pPr>
        <w:ind w:firstLine="562"/>
        <w:spacing w:line="480" w:lineRule="exact"/>
        <w:rPr>
          <w:rFonts w:hint="eastAsia" w:ascii="Times New Roman" w:hAnsi="Times New Roman" w:eastAsia="方正仿宋_GBK" w:cs="Times New Roman"/>
          <w:b/>
          <w:color w:val="000000"/>
          <w:sz w:val="28"/>
          <w:szCs w:val="28"/>
          <w:lang w:val="en-US" w:eastAsia="zh-CN"/>
        </w:rPr>
      </w:pPr>
      <w:r>
        <w:rPr>
          <w:rFonts w:hint="eastAsia" w:ascii="Times New Roman" w:hAnsi="Times New Roman" w:eastAsia="方正仿宋_GBK" w:cs="Times New Roman"/>
          <w:b/>
          <w:color w:val="000000"/>
          <w:sz w:val="28"/>
          <w:szCs w:val="28"/>
          <w:lang w:val="en-US" w:eastAsia="zh-CN"/>
        </w:rPr>
        <w:t xml:space="preserve">一、采购标的清单</w:t>
      </w:r>
      <w:r/>
    </w:p>
    <w:tbl>
      <w:tblPr>
        <w:tblStyle w:val="697"/>
        <w:tblW w:w="8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4933"/>
        <w:gridCol w:w="2582"/>
      </w:tblGrid>
      <w:tr>
        <w:trPr>
          <w:cantSplit/>
          <w:jc w:val="center"/>
          <w:trHeight w:val="991"/>
        </w:trPr>
        <w:tc>
          <w:tcPr>
            <w:tcW w:w="906" w:type="dxa"/>
            <w:vAlign w:val="center"/>
            <w:textDirection w:val="lrTb"/>
            <w:noWrap w:val="false"/>
          </w:tcPr>
          <w:p>
            <w:pPr>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序号</w:t>
            </w:r>
            <w:r/>
          </w:p>
        </w:tc>
        <w:tc>
          <w:tcPr>
            <w:tcW w:w="4933"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采购</w:t>
            </w:r>
            <w:r>
              <w:rPr>
                <w:rFonts w:ascii="仿宋" w:hAnsi="仿宋" w:eastAsia="仿宋"/>
                <w:color w:val="000000"/>
                <w:sz w:val="28"/>
                <w:szCs w:val="28"/>
              </w:rPr>
              <w:t xml:space="preserve">标的</w:t>
            </w:r>
            <w:r/>
          </w:p>
        </w:tc>
        <w:tc>
          <w:tcPr>
            <w:tcW w:w="2582"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对应中</w:t>
            </w:r>
            <w:r>
              <w:rPr>
                <w:rFonts w:ascii="仿宋" w:hAnsi="仿宋" w:eastAsia="仿宋"/>
                <w:color w:val="000000"/>
                <w:sz w:val="28"/>
                <w:szCs w:val="28"/>
              </w:rPr>
              <w:t xml:space="preserve">小企业划分标准所属行业</w:t>
            </w:r>
            <w:r/>
          </w:p>
        </w:tc>
      </w:tr>
      <w:tr>
        <w:trPr>
          <w:cantSplit/>
          <w:jc w:val="center"/>
          <w:trHeight w:val="1033"/>
        </w:trPr>
        <w:tc>
          <w:tcPr>
            <w:tcW w:w="906" w:type="dxa"/>
            <w:vAlign w:val="center"/>
            <w:textDirection w:val="lrTb"/>
            <w:noWrap w:val="false"/>
          </w:tcPr>
          <w:p>
            <w:pPr>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w:t>
            </w:r>
            <w:r/>
          </w:p>
        </w:tc>
        <w:tc>
          <w:tcPr>
            <w:tcW w:w="4933" w:type="dxa"/>
            <w:vAlign w:val="center"/>
            <w:textDirection w:val="lrTb"/>
            <w:noWrap w:val="false"/>
          </w:tcPr>
          <w:p>
            <w:pPr>
              <w:jc w:val="left"/>
              <w:spacing w:line="480" w:lineRule="exact"/>
              <w:tabs>
                <w:tab w:val="left" w:pos="2020" w:leader="none"/>
              </w:tabs>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南通市第三期会计领军人才（江海名会）培养项目</w:t>
            </w:r>
            <w:r/>
          </w:p>
        </w:tc>
        <w:tc>
          <w:tcPr>
            <w:tcW w:w="2582" w:type="dxa"/>
            <w:vAlign w:val="center"/>
            <w:textDirection w:val="lrTb"/>
            <w:noWrap w:val="false"/>
          </w:tcPr>
          <w:p>
            <w:pPr>
              <w:jc w:val="center"/>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其他未列明行业</w:t>
            </w:r>
            <w:r/>
          </w:p>
        </w:tc>
      </w:tr>
    </w:tbl>
    <w:p>
      <w:pPr>
        <w:pStyle w:val="719"/>
        <w:ind w:left="0" w:firstLine="0"/>
        <w:rPr>
          <w:rFonts w:hint="default" w:ascii="Times New Roman" w:hAnsi="Times New Roman" w:eastAsia="方正仿宋_GBK" w:cs="Times New Roman"/>
          <w:sz w:val="28"/>
          <w:szCs w:val="28"/>
          <w:highlight w:val="yellow"/>
        </w:rPr>
      </w:pPr>
      <w:r>
        <w:rPr>
          <w:rFonts w:hint="default" w:ascii="Times New Roman" w:hAnsi="Times New Roman" w:eastAsia="方正仿宋_GBK" w:cs="Times New Roman"/>
          <w:sz w:val="28"/>
          <w:szCs w:val="28"/>
          <w:highlight w:val="yellow"/>
        </w:rPr>
      </w:r>
      <w:r/>
    </w:p>
    <w:p>
      <w:pPr>
        <w:ind w:firstLine="562"/>
        <w:spacing w:line="480" w:lineRule="exact"/>
        <w:rPr>
          <w:rFonts w:hint="default" w:ascii="Times New Roman" w:hAnsi="Times New Roman" w:eastAsia="方正仿宋_GBK" w:cs="Times New Roman"/>
          <w:b/>
          <w:color w:val="000000"/>
          <w:sz w:val="28"/>
          <w:szCs w:val="28"/>
        </w:rPr>
      </w:pPr>
      <w:r>
        <w:rPr>
          <w:rFonts w:hint="eastAsia" w:ascii="Times New Roman" w:hAnsi="Times New Roman" w:eastAsia="方正仿宋_GBK" w:cs="Times New Roman"/>
          <w:b/>
          <w:color w:val="000000"/>
          <w:sz w:val="28"/>
          <w:szCs w:val="28"/>
          <w:lang w:val="en-US" w:eastAsia="zh-CN"/>
        </w:rPr>
        <w:t xml:space="preserve">二、</w:t>
      </w:r>
      <w:r>
        <w:rPr>
          <w:rFonts w:hint="default" w:ascii="Times New Roman" w:hAnsi="Times New Roman" w:eastAsia="方正仿宋_GBK" w:cs="Times New Roman"/>
          <w:b/>
          <w:color w:val="000000"/>
          <w:sz w:val="28"/>
          <w:szCs w:val="28"/>
        </w:rPr>
        <w:t xml:space="preserve">技术要求</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一、项目概况</w:t>
      </w:r>
      <w:r/>
    </w:p>
    <w:p>
      <w:pPr>
        <w:ind w:firstLine="560"/>
        <w:spacing w:line="480" w:lineRule="exact"/>
        <w:rPr>
          <w:rFonts w:ascii="Times New Roman" w:hAnsi="Times New Roman" w:eastAsia="方正仿宋_GBK"/>
          <w:bCs/>
          <w:color w:val="000000"/>
          <w:spacing w:val="0"/>
          <w:sz w:val="28"/>
          <w:szCs w:val="28"/>
          <w:shd w:val="clear" w:color="auto"/>
        </w:rPr>
      </w:pPr>
      <w:r>
        <w:rPr>
          <w:rFonts w:hint="default" w:ascii="Times New Roman" w:hAnsi="Times New Roman" w:eastAsia="方正仿宋_GBK"/>
          <w:bCs/>
          <w:color w:val="000000"/>
          <w:spacing w:val="0"/>
          <w:sz w:val="28"/>
          <w:szCs w:val="28"/>
          <w:shd w:val="clear" w:color="auto"/>
        </w:rPr>
        <w:t xml:space="preserve">为进一步加快高素质、复合型领军人才的培养，为南通市经济社会发展提供高端人才支持，根据《关于推进我市会计人才队伍高质量发展的意见》以及《南通市会计领军人才（江海名会）培养方案》等有关要求，由南通市财政局通过政府采购方式，确定</w:t>
      </w:r>
      <w:r>
        <w:rPr>
          <w:rFonts w:hint="eastAsia" w:ascii="Times New Roman" w:hAnsi="Times New Roman" w:eastAsia="方正仿宋_GBK"/>
          <w:bCs/>
          <w:color w:val="000000"/>
          <w:spacing w:val="0"/>
          <w:sz w:val="28"/>
          <w:szCs w:val="28"/>
          <w:shd w:val="clear" w:color="auto"/>
          <w:lang w:val="en-US" w:eastAsia="zh-CN"/>
        </w:rPr>
        <w:t xml:space="preserve">第三方</w:t>
      </w:r>
      <w:r>
        <w:rPr>
          <w:rFonts w:hint="default" w:ascii="Times New Roman" w:hAnsi="Times New Roman" w:eastAsia="方正仿宋_GBK"/>
          <w:bCs/>
          <w:color w:val="000000"/>
          <w:spacing w:val="0"/>
          <w:sz w:val="28"/>
          <w:szCs w:val="28"/>
          <w:shd w:val="clear" w:color="auto"/>
        </w:rPr>
        <w:t xml:space="preserve">对南通市第三期会计领军人才（江海名会）进行三年系统培养。</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lang w:val="en-US"/>
        </w:rPr>
        <w:t xml:space="preserve">二</w:t>
      </w:r>
      <w:r>
        <w:rPr>
          <w:rFonts w:hint="default" w:ascii="Times New Roman" w:hAnsi="Times New Roman" w:eastAsia="方正仿宋_GBK" w:cs="Times New Roman"/>
          <w:bCs/>
          <w:color w:val="000000"/>
          <w:sz w:val="28"/>
          <w:szCs w:val="28"/>
        </w:rPr>
        <w:t xml:space="preserve">、采购预算、报价要求</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培养周期3年（2026~2029年），预算198万元，包括：</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（一）选拔费用，包括但不限于：笔试面试场租费、笔试面试命题费、笔试监考费、阅卷费、面试评委专家劳务费、工作人员劳务费等与笔试面试相关的全部费用。</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（二）集中培训和毕业答辩考核等相关费用，包括但不限于支付教师的相关费用、课程开发费、培训讲义印刷费等相关费用。</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（三）学员参加培训的食宿费、交通费自理。</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（四）报价人报价为项目整体费用，而非部分内容。</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（五）报价人成交后，不能转包或拆包后转包。</w:t>
      </w:r>
      <w:r/>
    </w:p>
    <w:p>
      <w:pPr>
        <w:ind w:firstLine="560"/>
        <w:spacing w:line="480" w:lineRule="exact"/>
        <w:rPr>
          <w:rFonts w:hint="default" w:ascii="Times New Roman" w:hAnsi="Times New Roman" w:eastAsia="方正仿宋_GBK" w:cs="Times New Roman"/>
          <w:bCs/>
          <w:color w:val="000000"/>
          <w:sz w:val="28"/>
          <w:szCs w:val="28"/>
        </w:rPr>
      </w:pPr>
      <w:r>
        <w:rPr>
          <w:rFonts w:hint="eastAsia" w:ascii="Times New Roman" w:hAnsi="Times New Roman" w:eastAsia="方正仿宋_GBK" w:cs="Times New Roman"/>
          <w:bCs/>
          <w:color w:val="000000"/>
          <w:sz w:val="28"/>
          <w:szCs w:val="28"/>
          <w:lang w:val="en-US" w:eastAsia="zh-CN"/>
        </w:rPr>
        <w:t xml:space="preserve">三</w:t>
      </w:r>
      <w:r>
        <w:rPr>
          <w:rFonts w:hint="default" w:ascii="Times New Roman" w:hAnsi="Times New Roman" w:eastAsia="方正仿宋_GBK" w:cs="Times New Roman"/>
          <w:bCs/>
          <w:color w:val="000000"/>
          <w:sz w:val="28"/>
          <w:szCs w:val="28"/>
        </w:rPr>
        <w:t xml:space="preserve">、服务内容和要求</w:t>
      </w:r>
      <w:r/>
    </w:p>
    <w:p>
      <w:pPr>
        <w:ind w:firstLine="560"/>
        <w:spacing w:line="480" w:lineRule="exact"/>
        <w:rPr>
          <w:rFonts w:hint="default" w:ascii="Times New Roman" w:hAnsi="Times New Roman" w:eastAsia="方正仿宋_GBK" w:cs="Times New Roman"/>
          <w:bCs/>
          <w:color w:val="auto"/>
          <w:sz w:val="28"/>
          <w:szCs w:val="28"/>
        </w:rPr>
      </w:pPr>
      <w:r>
        <w:rPr>
          <w:rFonts w:hint="default" w:ascii="Times New Roman" w:hAnsi="Times New Roman" w:eastAsia="方正仿宋_GBK" w:cs="Times New Roman"/>
          <w:bCs/>
          <w:color w:val="auto"/>
          <w:sz w:val="28"/>
          <w:szCs w:val="28"/>
        </w:rPr>
        <w:t xml:space="preserve">（一）课程设置</w:t>
      </w:r>
      <w:r/>
    </w:p>
    <w:p>
      <w:pPr>
        <w:ind w:firstLine="490"/>
        <w:spacing w:line="560" w:lineRule="atLeast"/>
        <w:rPr>
          <w:rFonts w:hint="default" w:ascii="Times New Roman" w:hAnsi="Times New Roman" w:eastAsia="方正仿宋_GBK" w:cs="Times New Roman"/>
          <w:bCs/>
          <w:color w:val="auto"/>
          <w:sz w:val="28"/>
          <w:szCs w:val="28"/>
        </w:rPr>
      </w:pPr>
      <w:r>
        <w:rPr>
          <w:rFonts w:hint="default" w:ascii="Times New Roman" w:hAnsi="Times New Roman" w:eastAsia="方正仿宋_GBK" w:cs="Times New Roman"/>
          <w:bCs/>
          <w:color w:val="auto"/>
          <w:sz w:val="28"/>
          <w:szCs w:val="28"/>
        </w:rPr>
        <w:t xml:space="preserve">课程设置</w:t>
      </w:r>
      <w:r>
        <w:rPr>
          <w:rFonts w:hint="default" w:ascii="Times New Roman" w:hAnsi="Times New Roman" w:eastAsia="方正仿宋_GBK" w:cs="Times New Roman"/>
          <w:bCs/>
          <w:color w:val="auto"/>
          <w:sz w:val="28"/>
          <w:szCs w:val="28"/>
          <w:lang w:val="en-US" w:eastAsia="zh-CN"/>
        </w:rPr>
        <w:t xml:space="preserve">以</w:t>
      </w:r>
      <w:r>
        <w:rPr>
          <w:rFonts w:hint="default" w:ascii="Times New Roman" w:hAnsi="Times New Roman" w:eastAsia="方正仿宋_GBK" w:cs="Times New Roman"/>
          <w:bCs/>
          <w:color w:val="auto"/>
          <w:sz w:val="28"/>
          <w:szCs w:val="28"/>
        </w:rPr>
        <w:t xml:space="preserve">为南通市培养高素质、复合型的会计领军人才</w:t>
      </w:r>
      <w:r>
        <w:rPr>
          <w:rFonts w:hint="default" w:ascii="Times New Roman" w:hAnsi="Times New Roman" w:eastAsia="方正仿宋_GBK" w:cs="Times New Roman"/>
          <w:bCs/>
          <w:color w:val="auto"/>
          <w:sz w:val="28"/>
          <w:szCs w:val="28"/>
          <w:lang w:val="en-US" w:eastAsia="zh-CN"/>
        </w:rPr>
        <w:t xml:space="preserve">为目标</w:t>
      </w:r>
      <w:r>
        <w:rPr>
          <w:rFonts w:hint="default" w:ascii="Times New Roman" w:hAnsi="Times New Roman" w:eastAsia="方正仿宋_GBK" w:cs="Times New Roman"/>
          <w:bCs/>
          <w:color w:val="auto"/>
          <w:sz w:val="28"/>
          <w:szCs w:val="28"/>
        </w:rPr>
        <w:t xml:space="preserve">。课程内容主要包括宏观政治经济形势分析，区域经济协调与长三角一体化国家战略发展，企业战略规划，国内外投融资筹划，涉外税收、法律知识，会计专业知识，管理能力强化、领导能力提升等。旨在通过系统培训和强化学习、在职研究和专题研讨，拓展学员的专业知识，提高其业务水平，更新其管理理念。使学员全面掌握财务管理、风险管理的最前沿理论和决策方法，系统掌握会计准则制度、管理会计、内部控制知识，具备制定团队发展战略、进行财务管理决策能力，成为精通业务、善于管理、具有战略思维的高素质、复合型的会计领军人才。 </w:t>
      </w:r>
      <w:r/>
    </w:p>
    <w:p>
      <w:pPr>
        <w:ind w:firstLine="560"/>
        <w:spacing w:line="480" w:lineRule="exact"/>
        <w:rPr>
          <w:rFonts w:hint="default" w:ascii="Times New Roman" w:hAnsi="Times New Roman" w:eastAsia="方正仿宋_GBK" w:cs="Times New Roman"/>
          <w:bCs/>
          <w:color w:val="auto"/>
          <w:sz w:val="28"/>
          <w:szCs w:val="28"/>
        </w:rPr>
      </w:pPr>
      <w:r>
        <w:rPr>
          <w:rFonts w:hint="default" w:ascii="Times New Roman" w:hAnsi="Times New Roman" w:eastAsia="方正仿宋_GBK" w:cs="Times New Roman"/>
          <w:bCs/>
          <w:color w:val="auto"/>
          <w:sz w:val="28"/>
          <w:szCs w:val="28"/>
        </w:rPr>
        <w:t xml:space="preserve">（二）师资要求</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在师资配备上，培训讲师需具备副教授级(财会专业副高级）或以上职称，以应用型、实务型为主导，要求授课师资具备丰富的实务经验、扎实的理论功底并熟悉和掌握最新政策。</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（1）专业理论与工作实践相结合。授课教师长期从事会计、财务管理、金融投资和经营管理的理论研究，或具有金融机构、政府机关或企业高层管理的工作经历。</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（2）学术权威与学术新锐相结合。选择来自会计和管理等学科的学术权威向学员传授战略思维和最新理念作为授课的主要内容，选择来自会计和管理等学科的学术新锐向学员传输创新理念和国内外前沿动态。</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（3）内部师资与外聘师资相结合。师资的选聘不应局限于供应商的内部师资，可聘请全国知名企业管理、会计、税务、评估、法律界专家，厅局相关部门负责人，全国相关知名人士。</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（4）建立师资年度评价制度。对培训师资和联系导师建立年度评价制度，对不合格的培训师资和导师予以淘汰。</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（三）培养方式</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培养期间实行集中培养与跟踪管理相结合、课堂教学与应用研究相结合的培养方式，通过建立学习、研究、实践、交流平台，系统地学习知识，强化能力建设，不断完善学员知识结构，全面培养和提升学员的综合素质。</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（1）集中培养。以课堂教学、专题讲座、专题研讨等方式为主。</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（2）跟踪管理。集中培养结束即进入跟踪管理阶段。跟踪管理以学员在职自学为主，具体内容由培养基地负责组织。</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（3）课题研究。在培养周期内需完成课题研究。按照要求完成开题、中期考核、答辩等环节工作，着重解决财会工作实践中存在的热点难点问题。</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（四）项目管理要求</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培训单位应当成立专门的项目管理团队，指定项目管理人负责培养管理工作，管理团队工作人员应为供应商单位正式在职人员。</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（五）其他技术、服务要求</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（1）制定南通市会计领军人才（江海名会）培养方案和具体培训课程，明确培养的能力目标以及集中培训、跟踪管理等规划和课程设计；每年至少组织3次短期集中培养，3年培养周期的集中培养时间不少于63天。</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（2）选定和提供培训地点和场所，其场所应当具备良好的投影、音响设备和考试设施等。</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3）制定量化考核标准，实行量化考核，承担出勤记录、学分记录等教务管理工作；制定学员平时及结业考核标准，明确学员在学期间制度规定、毕业前提条件及淘汰机制，组织学员结业、论文写作、答辩考核相关工作。根据当年培养目标，每年对学员进行评价，并对不合格学员予以淘汰。</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4）负责学员的日常联络与交流，督促学员学习及远程课程学习，搭建市会计领军人才在线学习平台，组织研讨，交流、参加实践等活动；组织到国内知名企事业单位调研考察，组织与其他省市高端会计人才交流，组织学员参加高水平全国性论坛及讲座等。</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5）搭建长三角高端会计人才学习交流平台。培训机构负责搭建本项目与长三角其他省市高端会计人才学习交流平台，通过组织共同学习、讨论、讲座、互相参访、研究、现场教学等多种形式，碰撞高端会计人才智慧火花，为服务长三角一体化发展国家战略贡献力量。</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（6）建立学员档案库，配备1-2名专职教学及管理人员，对学员进行跟踪管理，及时统计会计领军人才成长情况，</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（7）建立导师及专家库，负责制定具体学习计划、课题项目，安排学习任务，并对学员的应用报告、专业论文、调研报告、结业报告、成果转化等提供学术指导。</w:t>
      </w:r>
      <w:r/>
    </w:p>
    <w:p>
      <w:pPr>
        <w:ind w:firstLine="560"/>
        <w:spacing w:line="480" w:lineRule="exact"/>
        <w:rPr>
          <w:rFonts w:hint="default" w:ascii="Times New Roman" w:hAnsi="Times New Roman" w:eastAsia="方正仿宋_GBK" w:cs="Times New Roman"/>
          <w:b/>
          <w:bCs/>
          <w:color w:val="000000"/>
          <w:sz w:val="28"/>
          <w:szCs w:val="28"/>
          <w:lang w:val="en-US" w:eastAsia="zh-CN"/>
        </w:rPr>
      </w:pPr>
      <w:r>
        <w:rPr>
          <w:rFonts w:hint="default" w:ascii="Times New Roman" w:hAnsi="Times New Roman" w:eastAsia="方正仿宋_GBK" w:cs="Times New Roman"/>
          <w:bCs/>
          <w:color w:val="000000"/>
          <w:sz w:val="28"/>
          <w:szCs w:val="28"/>
        </w:rPr>
        <w:t xml:space="preserve">（8）根据新形势随时调整会计领军人才培养的要求。</w:t>
      </w:r>
      <w:r/>
    </w:p>
    <w:p>
      <w:pPr>
        <w:ind w:firstLine="562"/>
        <w:spacing w:line="480" w:lineRule="exact"/>
        <w:rPr>
          <w:rFonts w:hint="default" w:ascii="Times New Roman" w:hAnsi="Times New Roman" w:eastAsia="方正仿宋_GBK" w:cs="Times New Roman"/>
          <w:b/>
          <w:bCs/>
          <w:color w:val="000000"/>
          <w:sz w:val="28"/>
          <w:szCs w:val="28"/>
        </w:rPr>
      </w:pPr>
      <w:r>
        <w:rPr>
          <w:rFonts w:hint="eastAsia" w:ascii="Times New Roman" w:hAnsi="Times New Roman" w:eastAsia="方正仿宋_GBK" w:cs="Times New Roman"/>
          <w:b/>
          <w:bCs/>
          <w:color w:val="000000"/>
          <w:sz w:val="28"/>
          <w:szCs w:val="28"/>
          <w:lang w:val="en-US" w:eastAsia="zh-CN"/>
        </w:rPr>
        <w:t xml:space="preserve">三、</w:t>
      </w:r>
      <w:r>
        <w:rPr>
          <w:rFonts w:hint="default" w:ascii="Times New Roman" w:hAnsi="Times New Roman" w:eastAsia="方正仿宋_GBK" w:cs="Times New Roman"/>
          <w:b/>
          <w:bCs/>
          <w:color w:val="000000"/>
          <w:sz w:val="28"/>
          <w:szCs w:val="28"/>
        </w:rPr>
        <w:t xml:space="preserve">商务要求</w:t>
      </w:r>
      <w:r/>
    </w:p>
    <w:p>
      <w:pPr>
        <w:ind w:firstLine="560"/>
        <w:keepLines w:val="0"/>
        <w:keepNext w:val="0"/>
        <w:spacing w:line="480" w:lineRule="exact"/>
        <w:rPr>
          <w:rFonts w:ascii="Times New Roman" w:hAnsi="Times New Roman" w:eastAsia="方正仿宋_GBK"/>
          <w:b w:val="0"/>
          <w:bCs/>
          <w:color w:val="000000"/>
          <w:sz w:val="28"/>
          <w:szCs w:val="28"/>
          <w:lang w:val="zh-CN"/>
        </w:rPr>
        <w:outlineLvl w:val="9"/>
      </w:pPr>
      <w:r>
        <w:rPr>
          <w:rFonts w:hint="eastAsia" w:ascii="Times New Roman" w:hAnsi="Times New Roman" w:eastAsia="方正仿宋_GBK"/>
          <w:b w:val="0"/>
          <w:bCs/>
          <w:color w:val="000000"/>
          <w:sz w:val="28"/>
          <w:szCs w:val="28"/>
          <w:lang w:val="en-US" w:eastAsia="zh-CN"/>
        </w:rPr>
        <w:t xml:space="preserve">一</w:t>
      </w:r>
      <w:r>
        <w:rPr>
          <w:rFonts w:hint="default" w:ascii="Times New Roman" w:hAnsi="Times New Roman" w:eastAsia="方正仿宋_GBK"/>
          <w:b w:val="0"/>
          <w:bCs/>
          <w:color w:val="000000"/>
          <w:sz w:val="28"/>
          <w:szCs w:val="28"/>
          <w:lang w:val="zh-CN"/>
        </w:rPr>
        <w:t xml:space="preserve">、服务期限</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服务期3年，合同逐年续签，即：每年合同期满后，如果符合下列各项条件,则双方可续签下一年合同：</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1.合作期间双方满意，一年期满后均有意继续合作。</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2.合同期满后，根据实际情况，对一些条款进行修改，双方均接受。</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3.合同期满前3个月，采购人组织相关部门的人员进行服务质量调查，满意率达到采购人认可。</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如上述3项条件中有1项不符合，采购人有权终止合同。</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另成交人不能按合同要求组成符合采购需求的项目团队并提供专业的培养服务，采购人有权单方面终止合同并不作任何赔偿。</w:t>
      </w:r>
      <w:r/>
    </w:p>
    <w:p>
      <w:pPr>
        <w:ind w:firstLine="560"/>
        <w:keepLines w:val="0"/>
        <w:keepNext w:val="0"/>
        <w:spacing w:line="480" w:lineRule="exact"/>
        <w:rPr>
          <w:rFonts w:ascii="Times New Roman" w:hAnsi="Times New Roman" w:eastAsia="方正仿宋_GBK"/>
          <w:b w:val="0"/>
          <w:bCs/>
          <w:color w:val="000000"/>
          <w:sz w:val="28"/>
          <w:szCs w:val="28"/>
        </w:rPr>
        <w:outlineLvl w:val="9"/>
      </w:pPr>
      <w:r>
        <w:rPr>
          <w:rFonts w:hint="eastAsia" w:ascii="Times New Roman" w:hAnsi="Times New Roman" w:eastAsia="方正仿宋_GBK"/>
          <w:b w:val="0"/>
          <w:bCs/>
          <w:color w:val="000000"/>
          <w:sz w:val="28"/>
          <w:szCs w:val="28"/>
          <w:lang w:val="en-US" w:eastAsia="zh-CN"/>
        </w:rPr>
        <w:t xml:space="preserve">二</w:t>
      </w:r>
      <w:r>
        <w:rPr>
          <w:rFonts w:hint="default" w:ascii="Times New Roman" w:hAnsi="Times New Roman" w:eastAsia="方正仿宋_GBK"/>
          <w:b w:val="0"/>
          <w:bCs/>
          <w:color w:val="000000"/>
          <w:sz w:val="28"/>
          <w:szCs w:val="28"/>
          <w:lang w:val="zh-CN"/>
        </w:rPr>
        <w:t xml:space="preserve">、付款方式及其他</w:t>
      </w:r>
      <w:r/>
    </w:p>
    <w:p>
      <w:pPr>
        <w:ind w:firstLine="560"/>
        <w:spacing w:line="480" w:lineRule="exact"/>
        <w:rPr>
          <w:rFonts w:ascii="Times New Roman" w:hAnsi="Times New Roman" w:eastAsia="方正仿宋_GBK"/>
          <w:bCs/>
          <w:color w:val="000000"/>
          <w:sz w:val="28"/>
          <w:szCs w:val="28"/>
        </w:rPr>
      </w:pPr>
      <w:r>
        <w:rPr>
          <w:rFonts w:hint="default" w:ascii="Times New Roman" w:hAnsi="Times New Roman" w:eastAsia="方正仿宋_GBK"/>
          <w:bCs/>
          <w:color w:val="000000"/>
          <w:sz w:val="28"/>
          <w:szCs w:val="28"/>
        </w:rPr>
        <w:t xml:space="preserve">1.付款方式：</w:t>
      </w:r>
      <w:r/>
    </w:p>
    <w:p>
      <w:pPr>
        <w:ind w:firstLine="560"/>
        <w:spacing w:line="480" w:lineRule="exact"/>
        <w:rPr>
          <w:rFonts w:hint="default"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lang w:val="en-US" w:eastAsia="zh-CN"/>
        </w:rPr>
        <w:t xml:space="preserve">甲方按照合同要求进行付款，每次付款前，乙方需提供符合甲方要求的增值税专用发票，否则甲方有权延迟付款且不承担违约责任。</w:t>
      </w:r>
      <w:r/>
    </w:p>
    <w:p>
      <w:pPr>
        <w:ind w:firstLine="560"/>
        <w:spacing w:line="480" w:lineRule="exact"/>
        <w:rPr>
          <w:rFonts w:ascii="Times New Roman" w:hAnsi="Times New Roman" w:eastAsia="方正仿宋_GBK" w:cs="Times New Roman"/>
          <w:bCs/>
          <w:color w:val="000000"/>
          <w:sz w:val="28"/>
          <w:szCs w:val="28"/>
        </w:rPr>
      </w:pPr>
      <w:r>
        <w:rPr>
          <w:rFonts w:hint="default" w:ascii="Times New Roman" w:hAnsi="Times New Roman" w:eastAsia="方正仿宋_GBK" w:cs="Times New Roman"/>
          <w:bCs/>
          <w:color w:val="000000"/>
          <w:sz w:val="28"/>
          <w:szCs w:val="28"/>
        </w:rPr>
        <w:t xml:space="preserve">2.考核标准及要求</w:t>
      </w:r>
      <w:r/>
    </w:p>
    <w:p>
      <w:pPr>
        <w:ind w:firstLine="560"/>
        <w:spacing w:before="0" w:after="0" w:line="480" w:lineRule="exact"/>
        <w:rPr>
          <w:rFonts w:hint="default" w:ascii="Times New Roman" w:hAnsi="Times New Roman" w:eastAsia="方正仿宋_GBK" w:cs="Times New Roman"/>
          <w:sz w:val="24"/>
          <w:szCs w:val="24"/>
        </w:rPr>
      </w:pPr>
      <w:r>
        <w:rPr>
          <w:rFonts w:hint="default" w:ascii="Times New Roman" w:hAnsi="Times New Roman" w:eastAsia="方正仿宋_GBK"/>
          <w:bCs/>
          <w:color w:val="000000"/>
          <w:sz w:val="28"/>
          <w:szCs w:val="28"/>
        </w:rPr>
        <w:t xml:space="preserve">每年培训结束后，采购人按照有关规定对供应商服务项目完成情况进行测评，测评结果应达到合格以上标准（测评办法由双方另行约定）。</w:t>
      </w:r>
      <w:r/>
    </w:p>
    <w:p>
      <w:pPr>
        <w:numPr>
          <w:ilvl w:val="-1"/>
          <w:numId w:val="0"/>
        </w:numPr>
        <w:ind w:left="0" w:firstLine="560"/>
        <w:spacing w:line="480" w:lineRule="exact"/>
        <w:rPr>
          <w:rFonts w:hint="default" w:ascii="Times New Roman" w:hAnsi="Times New Roman" w:eastAsia="方正仿宋_GBK"/>
          <w:bCs/>
          <w:color w:val="000000"/>
          <w:sz w:val="28"/>
          <w:szCs w:val="28"/>
          <w:lang w:val="zh-CN" w:eastAsia="zh-CN"/>
        </w:rPr>
        <w:outlineLvl w:val="9"/>
      </w:pPr>
      <w:r>
        <w:rPr>
          <w:rFonts w:hint="default" w:ascii="Times New Roman" w:hAnsi="Times New Roman" w:eastAsia="方正仿宋_GBK"/>
          <w:bCs/>
          <w:color w:val="000000"/>
          <w:sz w:val="28"/>
          <w:szCs w:val="28"/>
          <w:lang w:val="zh-CN" w:eastAsia="zh-CN"/>
        </w:rPr>
        <w:t xml:space="preserve">三、其他说明</w:t>
      </w:r>
      <w:r/>
    </w:p>
    <w:p>
      <w:pPr>
        <w:numPr>
          <w:ilvl w:val="-1"/>
          <w:numId w:val="0"/>
        </w:numPr>
        <w:ind w:left="0" w:firstLine="560"/>
        <w:spacing w:line="480" w:lineRule="exact"/>
        <w:rPr>
          <w:rFonts w:hint="default" w:ascii="Times New Roman" w:hAnsi="Times New Roman" w:eastAsia="方正仿宋_GBK"/>
          <w:bCs/>
          <w:color w:val="000000"/>
          <w:sz w:val="28"/>
          <w:szCs w:val="28"/>
          <w:lang w:val="en-US" w:eastAsia="zh-CN"/>
        </w:rPr>
      </w:pPr>
      <w:r>
        <w:rPr>
          <w:rFonts w:hint="default" w:ascii="Times New Roman" w:hAnsi="Times New Roman" w:eastAsia="方正仿宋_GBK"/>
          <w:bCs/>
          <w:color w:val="000000"/>
          <w:sz w:val="28"/>
          <w:szCs w:val="28"/>
          <w:lang w:val="en-US" w:eastAsia="zh-CN"/>
        </w:rPr>
        <w:t xml:space="preserve">1.采购标的执行标准：</w:t>
      </w:r>
      <w:r>
        <w:rPr>
          <w:rFonts w:hint="default" w:ascii="Times New Roman" w:hAnsi="Times New Roman" w:eastAsia="方正仿宋_GBK"/>
          <w:bCs/>
          <w:color w:val="000000"/>
          <w:spacing w:val="0"/>
          <w:sz w:val="28"/>
          <w:szCs w:val="28"/>
          <w:shd w:val="clear" w:color="auto"/>
        </w:rPr>
        <w:t xml:space="preserve">《关于推进我市会计人才队伍高质量发展的意见》</w:t>
      </w:r>
      <w:r>
        <w:rPr>
          <w:rFonts w:hint="default" w:ascii="Times New Roman" w:hAnsi="Times New Roman" w:eastAsia="方正仿宋_GBK"/>
          <w:bCs/>
          <w:color w:val="000000"/>
          <w:spacing w:val="0"/>
          <w:sz w:val="28"/>
          <w:szCs w:val="28"/>
          <w:shd w:val="clear" w:color="auto"/>
          <w:lang w:eastAsia="zh-CN"/>
        </w:rPr>
        <w:t xml:space="preserve">（</w:t>
      </w:r>
      <w:r>
        <w:rPr>
          <w:rFonts w:hint="default" w:ascii="Times New Roman" w:hAnsi="Times New Roman" w:eastAsia="方正仿宋_GBK"/>
          <w:bCs/>
          <w:color w:val="000000"/>
          <w:spacing w:val="0"/>
          <w:sz w:val="28"/>
          <w:szCs w:val="28"/>
          <w:shd w:val="clear" w:color="auto"/>
          <w:lang w:val="en-US" w:eastAsia="zh-CN"/>
        </w:rPr>
        <w:t xml:space="preserve">通财会[2022]5号）</w:t>
      </w:r>
      <w:r>
        <w:rPr>
          <w:rFonts w:hint="default" w:ascii="Times New Roman" w:hAnsi="Times New Roman" w:eastAsia="方正仿宋_GBK"/>
          <w:bCs/>
          <w:color w:val="000000"/>
          <w:spacing w:val="0"/>
          <w:sz w:val="28"/>
          <w:szCs w:val="28"/>
          <w:shd w:val="clear" w:color="auto"/>
          <w:lang w:eastAsia="zh-CN"/>
        </w:rPr>
        <w:t xml:space="preserve">、</w:t>
      </w:r>
      <w:r>
        <w:rPr>
          <w:rFonts w:hint="default" w:ascii="Times New Roman" w:hAnsi="Times New Roman" w:eastAsia="方正仿宋_GBK"/>
          <w:bCs/>
          <w:color w:val="000000"/>
          <w:spacing w:val="0"/>
          <w:sz w:val="28"/>
          <w:szCs w:val="28"/>
          <w:shd w:val="clear" w:color="auto"/>
        </w:rPr>
        <w:t xml:space="preserve">《南通市会计领军人才（江海名会）培养方案》</w:t>
      </w:r>
      <w:r>
        <w:rPr>
          <w:rFonts w:hint="default" w:ascii="Times New Roman" w:hAnsi="Times New Roman" w:eastAsia="方正仿宋_GBK"/>
          <w:bCs/>
          <w:color w:val="000000"/>
          <w:spacing w:val="0"/>
          <w:sz w:val="28"/>
          <w:szCs w:val="28"/>
          <w:shd w:val="clear" w:color="auto"/>
          <w:lang w:eastAsia="zh-CN"/>
        </w:rPr>
        <w:t xml:space="preserve">（</w:t>
      </w:r>
      <w:r>
        <w:rPr>
          <w:rFonts w:hint="default" w:ascii="Times New Roman" w:hAnsi="Times New Roman" w:eastAsia="方正仿宋_GBK"/>
          <w:bCs/>
          <w:color w:val="000000"/>
          <w:spacing w:val="0"/>
          <w:sz w:val="28"/>
          <w:szCs w:val="28"/>
          <w:shd w:val="clear" w:color="auto"/>
          <w:lang w:val="en-US" w:eastAsia="zh-CN"/>
        </w:rPr>
        <w:t xml:space="preserve">通财会[2022]8号）。</w:t>
      </w:r>
      <w:r/>
    </w:p>
    <w:p>
      <w:pPr>
        <w:numPr>
          <w:ilvl w:val="-1"/>
          <w:numId w:val="0"/>
        </w:numPr>
        <w:ind w:left="0" w:firstLine="560"/>
        <w:spacing w:line="480" w:lineRule="exact"/>
        <w:rPr>
          <w:rFonts w:ascii="Times New Roman" w:hAnsi="Times New Roman" w:eastAsia="方正仿宋_GBK"/>
          <w:bCs/>
          <w:color w:val="000000"/>
          <w:sz w:val="28"/>
          <w:szCs w:val="28"/>
        </w:rPr>
      </w:pPr>
      <w:r>
        <w:rPr>
          <w:rFonts w:hint="default" w:ascii="Times New Roman" w:hAnsi="Times New Roman" w:eastAsia="方正仿宋_GBK"/>
          <w:bCs/>
          <w:color w:val="000000"/>
          <w:sz w:val="28"/>
          <w:szCs w:val="28"/>
          <w:lang w:val="en-US" w:eastAsia="zh-CN"/>
        </w:rPr>
        <w:t xml:space="preserve">2.</w:t>
      </w:r>
      <w:r>
        <w:rPr>
          <w:rFonts w:hint="default" w:ascii="Times New Roman" w:hAnsi="Times New Roman" w:eastAsia="方正仿宋_GBK"/>
          <w:bCs/>
          <w:color w:val="000000"/>
          <w:sz w:val="28"/>
          <w:szCs w:val="28"/>
        </w:rPr>
        <w:t xml:space="preserve">质量及验收：采购人根据国家有关规定、磋商文件、成交供应商的响应文件以及合同约定的内容和验收标准进</w:t>
      </w:r>
      <w:r>
        <w:rPr>
          <w:rFonts w:hint="default" w:ascii="Times New Roman" w:hAnsi="Times New Roman" w:eastAsia="方正仿宋_GBK"/>
          <w:bCs/>
          <w:color w:val="000000"/>
          <w:sz w:val="28"/>
          <w:szCs w:val="28"/>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before="120" w:after="120"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i/>
          <w:color w:val="000000"/>
          <w:sz w:val="28"/>
          <w:u w:val="single"/>
        </w:rPr>
        <w:t xml:space="preserve">四、采购需求中必须满足的实质性要求</w:t>
      </w:r>
      <w:r/>
    </w:p>
    <w:p>
      <w:pPr>
        <w:spacing w:before="120" w:after="120"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无</w:t>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881"/>
        <w:ind w:firstLine="0"/>
        <w:rPr>
          <w:rFonts w:hint="eastAsia" w:ascii="黑体" w:eastAsia="黑体"/>
          <w:bCs/>
          <w:sz w:val="44"/>
          <w:szCs w:val="28"/>
        </w:rPr>
      </w:pPr>
      <w:r/>
      <w:bookmarkStart w:id="173" w:name="_Toc120614281"/>
      <w:r/>
      <w:r/>
    </w:p>
    <w:p>
      <w:pPr>
        <w:jc w:val="center"/>
        <w:keepNext/>
        <w:rPr>
          <w:rFonts w:hint="eastAsia" w:ascii="黑体" w:hAnsi="Times New Roman" w:eastAsia="黑体"/>
          <w:bCs/>
          <w:sz w:val="44"/>
          <w:szCs w:val="28"/>
        </w:rPr>
      </w:pPr>
      <w:r>
        <w:rPr>
          <w:rFonts w:hint="eastAsia" w:ascii="黑体" w:hAnsi="Times New Roman" w:eastAsia="黑体"/>
          <w:bCs/>
          <w:sz w:val="44"/>
          <w:szCs w:val="28"/>
        </w:rPr>
      </w:r>
      <w:r/>
    </w:p>
    <w:p>
      <w:pPr>
        <w:jc w:val="center"/>
        <w:keepNext/>
        <w:rPr>
          <w:rFonts w:hint="eastAsia" w:ascii="黑体" w:hAnsi="Times New Roman" w:eastAsia="黑体"/>
          <w:bCs/>
          <w:sz w:val="44"/>
          <w:szCs w:val="28"/>
        </w:rPr>
        <w:outlineLvl w:val="0"/>
      </w:pPr>
      <w:r/>
      <w:bookmarkStart w:id="174" w:name="_Toc379"/>
      <w:r>
        <w:rPr>
          <w:rFonts w:hint="eastAsia" w:ascii="黑体" w:hAnsi="Times New Roman" w:eastAsia="黑体"/>
          <w:bCs/>
          <w:sz w:val="44"/>
          <w:szCs w:val="28"/>
        </w:rPr>
        <w:t xml:space="preserve">第五章  </w:t>
      </w:r>
      <w:bookmarkEnd w:id="171"/>
      <w:r/>
      <w:bookmarkEnd w:id="172"/>
      <w:r/>
      <w:bookmarkEnd w:id="173"/>
      <w:r>
        <w:rPr>
          <w:rFonts w:hint="eastAsia" w:ascii="黑体" w:hAnsi="Times New Roman" w:eastAsia="黑体"/>
          <w:bCs/>
          <w:sz w:val="44"/>
          <w:szCs w:val="28"/>
        </w:rPr>
        <w:t xml:space="preserve">响应文件格式</w:t>
      </w:r>
      <w:bookmarkEnd w:id="174"/>
      <w:r/>
      <w:r/>
    </w:p>
    <w:p>
      <w:pPr>
        <w:jc w:val="center"/>
        <w:rPr>
          <w:rFonts w:hint="eastAsia" w:ascii="宋体" w:hAnsi="宋体"/>
          <w:b/>
          <w:sz w:val="72"/>
          <w:szCs w:val="21"/>
        </w:rPr>
      </w:pPr>
      <w:r/>
      <w:bookmarkStart w:id="175" w:name="_Hlt26671244"/>
      <w:r/>
      <w:bookmarkEnd w:id="175"/>
      <w:r/>
      <w:bookmarkStart w:id="176" w:name="_Hlt26955039"/>
      <w:r/>
      <w:bookmarkEnd w:id="176"/>
      <w:r/>
      <w:bookmarkStart w:id="177" w:name="_Toc120614282"/>
      <w:r/>
      <w:bookmarkStart w:id="178" w:name="_Toc26554094"/>
      <w:r/>
      <w:bookmarkStart w:id="179" w:name="_Toc49090576"/>
      <w:r/>
      <w:r/>
    </w:p>
    <w:p>
      <w:pPr>
        <w:jc w:val="center"/>
        <w:rPr>
          <w:rFonts w:hint="eastAsia" w:ascii="宋体" w:hAnsi="宋体"/>
          <w:b/>
          <w:sz w:val="72"/>
          <w:szCs w:val="21"/>
        </w:rPr>
        <w:outlineLvl w:val="0"/>
      </w:pPr>
      <w:r/>
      <w:bookmarkStart w:id="180" w:name="_Toc26784"/>
      <w:r>
        <w:rPr>
          <w:rFonts w:hint="eastAsia" w:ascii="宋体" w:hAnsi="宋体"/>
          <w:b/>
          <w:sz w:val="72"/>
          <w:szCs w:val="21"/>
        </w:rPr>
        <w:t xml:space="preserve">响  应  文  件</w:t>
      </w:r>
      <w:bookmarkEnd w:id="180"/>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left="1077" w:firstLine="0"/>
        <w:jc w:val="left"/>
        <w:rPr>
          <w:rFonts w:hint="eastAsia" w:ascii="宋体" w:hAnsi="宋体"/>
          <w:b/>
          <w:sz w:val="36"/>
          <w:szCs w:val="21"/>
          <w:u w:val="single"/>
        </w:rPr>
        <w:outlineLvl w:val="0"/>
      </w:pPr>
      <w:r/>
      <w:bookmarkStart w:id="181" w:name="_Toc23999"/>
      <w:r>
        <w:rPr>
          <w:rFonts w:hint="eastAsia" w:ascii="宋体" w:hAnsi="宋体"/>
          <w:b/>
          <w:sz w:val="36"/>
          <w:szCs w:val="21"/>
        </w:rPr>
        <w:t xml:space="preserve">项 目 名 称：</w:t>
      </w:r>
      <w:bookmarkEnd w:id="181"/>
      <w:r/>
      <w:bookmarkStart w:id="182" w:name="_Toc10664"/>
      <w:r>
        <w:rPr>
          <w:rFonts w:hint="eastAsia" w:ascii="宋体" w:hAnsi="宋体"/>
          <w:b/>
          <w:sz w:val="36"/>
          <w:szCs w:val="21"/>
        </w:rPr>
        <w:t xml:space="preserve">南通市第三期会计领军人才（江海名会）培养</w:t>
      </w:r>
      <w:r>
        <w:rPr>
          <w:rFonts w:hint="eastAsia" w:ascii="宋体" w:hAnsi="宋体"/>
          <w:b/>
          <w:sz w:val="36"/>
          <w:szCs w:val="21"/>
          <w:lang w:val="en-US" w:eastAsia="zh-CN"/>
        </w:rPr>
        <w:t xml:space="preserve">项目</w:t>
      </w:r>
      <w:r>
        <w:rPr>
          <w:rFonts w:hint="eastAsia" w:ascii="宋体" w:hAnsi="宋体"/>
          <w:b/>
          <w:sz w:val="36"/>
          <w:szCs w:val="21"/>
        </w:rPr>
        <w:br w:type="textWrapping" w:clear="all"/>
      </w:r>
      <w:r>
        <w:rPr>
          <w:rFonts w:hint="eastAsia" w:ascii="宋体" w:hAnsi="宋体"/>
          <w:b/>
          <w:sz w:val="36"/>
          <w:szCs w:val="21"/>
        </w:rPr>
        <w:t xml:space="preserve">采 购 编 号：</w:t>
      </w:r>
      <w:bookmarkEnd w:id="182"/>
      <w:r>
        <w:rPr>
          <w:rFonts w:hint="eastAsia" w:ascii="宋体" w:hAnsi="宋体"/>
          <w:b/>
          <w:sz w:val="36"/>
          <w:szCs w:val="21"/>
          <w:u w:val="single"/>
        </w:rPr>
        <w:t xml:space="preserve">JSZC-320600-JZCG-D2026-0036</w:t>
      </w:r>
      <w:r/>
    </w:p>
    <w:p>
      <w:pPr>
        <w:rPr>
          <w:rFonts w:hint="eastAsia" w:ascii="宋体" w:hAnsi="宋体"/>
          <w:b/>
          <w:sz w:val="36"/>
          <w:szCs w:val="21"/>
          <w:u w:val="single"/>
        </w:rPr>
        <w:outlineLvl w:val="0"/>
      </w:pPr>
      <w:r>
        <w:rPr>
          <w:rFonts w:hint="eastAsia" w:ascii="宋体" w:hAnsi="宋体"/>
          <w:b/>
          <w:sz w:val="36"/>
          <w:szCs w:val="21"/>
        </w:rPr>
        <w:t xml:space="preserve">      </w:t>
      </w:r>
      <w:bookmarkStart w:id="183" w:name="_Toc844"/>
      <w:r>
        <w:rPr>
          <w:rFonts w:hint="eastAsia" w:ascii="宋体" w:hAnsi="宋体"/>
          <w:b/>
          <w:sz w:val="36"/>
          <w:szCs w:val="21"/>
        </w:rPr>
        <w:t xml:space="preserve">供应商名称 ：</w:t>
      </w:r>
      <w:r>
        <w:rPr>
          <w:rFonts w:hint="eastAsia" w:ascii="宋体" w:hAnsi="宋体"/>
          <w:b/>
          <w:sz w:val="36"/>
          <w:szCs w:val="21"/>
          <w:u w:val="single"/>
        </w:rPr>
        <w:t xml:space="preserve">（加盖CA电子公章）</w:t>
      </w:r>
      <w:bookmarkEnd w:id="183"/>
      <w:r/>
      <w:r/>
    </w:p>
    <w:p>
      <w:pPr>
        <w:rPr>
          <w:rFonts w:hint="eastAsia" w:ascii="宋体" w:hAnsi="宋体"/>
          <w:b/>
          <w:sz w:val="36"/>
          <w:szCs w:val="21"/>
          <w:u w:val="single"/>
        </w:rPr>
        <w:outlineLvl w:val="0"/>
      </w:pPr>
      <w:r>
        <w:rPr>
          <w:rFonts w:hint="eastAsia" w:ascii="宋体" w:hAnsi="宋体"/>
          <w:b/>
          <w:sz w:val="36"/>
          <w:szCs w:val="21"/>
        </w:rPr>
        <w:t xml:space="preserve">      </w:t>
      </w:r>
      <w:bookmarkStart w:id="184" w:name="_Toc16567"/>
      <w:r>
        <w:rPr>
          <w:rFonts w:hint="eastAsia" w:ascii="宋体" w:hAnsi="宋体"/>
          <w:b/>
          <w:sz w:val="36"/>
          <w:szCs w:val="21"/>
        </w:rPr>
        <w:t xml:space="preserve">日      期 ：</w:t>
      </w:r>
      <w:bookmarkEnd w:id="184"/>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outlineLvl w:val="0"/>
      </w:pPr>
      <w:r/>
      <w:bookmarkStart w:id="185" w:name="_Toc25123"/>
      <w:r>
        <w:rPr>
          <w:rFonts w:hint="eastAsia" w:ascii="宋体" w:hAnsi="宋体"/>
          <w:b/>
          <w:bCs/>
          <w:sz w:val="32"/>
          <w:szCs w:val="32"/>
        </w:rPr>
        <w:t xml:space="preserve">响应文件目录</w:t>
      </w:r>
      <w:bookmarkEnd w:id="185"/>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szCs w:val="21"/>
        </w:rPr>
      </w:pPr>
      <w:r>
        <w:rPr>
          <w:rFonts w:hint="eastAsia" w:ascii="宋体" w:hAnsi="宋体"/>
          <w:sz w:val="24"/>
          <w:szCs w:val="21"/>
        </w:rPr>
        <w:t xml:space="preserve">一、投标人符合《政府采购法》第二十二条规定条件的声明函（格式见附件1）</w:t>
      </w:r>
      <w:r/>
    </w:p>
    <w:p>
      <w:pPr>
        <w:ind w:firstLine="480"/>
        <w:spacing w:line="440" w:lineRule="exact"/>
        <w:rPr>
          <w:rFonts w:hint="eastAsia" w:ascii="宋体" w:hAnsi="宋体"/>
          <w:sz w:val="24"/>
          <w:szCs w:val="21"/>
        </w:rPr>
      </w:pPr>
      <w:r>
        <w:rPr>
          <w:rFonts w:hint="eastAsia" w:ascii="宋体" w:hAnsi="宋体"/>
          <w:sz w:val="24"/>
          <w:szCs w:val="21"/>
        </w:rPr>
        <w:t xml:space="preserve">二、特定资格要求的证明文件（如果本项目对投标人做出特定资格要求的，必须提供）</w:t>
      </w:r>
      <w:r/>
    </w:p>
    <w:p>
      <w:pPr>
        <w:ind w:firstLine="480"/>
        <w:spacing w:line="440" w:lineRule="exact"/>
        <w:rPr>
          <w:rFonts w:hint="eastAsia" w:ascii="宋体" w:hAnsi="宋体"/>
          <w:sz w:val="24"/>
          <w:szCs w:val="21"/>
        </w:rPr>
      </w:pPr>
      <w:r>
        <w:rPr>
          <w:rFonts w:hint="eastAsia" w:ascii="宋体" w:hAnsi="宋体"/>
          <w:sz w:val="24"/>
          <w:szCs w:val="21"/>
        </w:rPr>
        <w:t xml:space="preserve">三、法人授权书（格式见附件2）</w:t>
      </w:r>
      <w:r/>
    </w:p>
    <w:p>
      <w:pPr>
        <w:ind w:firstLine="480"/>
        <w:spacing w:line="440" w:lineRule="exact"/>
        <w:rPr>
          <w:rFonts w:hint="eastAsia" w:ascii="宋体" w:hAnsi="宋体"/>
          <w:sz w:val="24"/>
          <w:szCs w:val="21"/>
        </w:rPr>
      </w:pPr>
      <w:r>
        <w:rPr>
          <w:rFonts w:hint="eastAsia" w:ascii="宋体" w:hAnsi="宋体"/>
          <w:sz w:val="24"/>
          <w:szCs w:val="21"/>
        </w:rPr>
        <w:t xml:space="preserve">四、单一来源响应函（格式见附件3）</w:t>
      </w:r>
      <w:r/>
    </w:p>
    <w:p>
      <w:pPr>
        <w:ind w:firstLine="480"/>
        <w:spacing w:line="440" w:lineRule="exact"/>
        <w:rPr>
          <w:rFonts w:hint="eastAsia" w:ascii="宋体" w:hAnsi="宋体"/>
          <w:sz w:val="24"/>
          <w:szCs w:val="21"/>
        </w:rPr>
      </w:pPr>
      <w:r>
        <w:rPr>
          <w:rFonts w:hint="eastAsia" w:ascii="宋体" w:hAnsi="宋体"/>
          <w:sz w:val="24"/>
          <w:szCs w:val="21"/>
        </w:rPr>
        <w:t xml:space="preserve">五、技术要求响应及偏离表（格式见附件4）</w:t>
      </w:r>
      <w:r/>
    </w:p>
    <w:p>
      <w:pPr>
        <w:ind w:firstLine="480"/>
        <w:spacing w:line="440" w:lineRule="exact"/>
        <w:rPr>
          <w:rFonts w:hint="eastAsia" w:ascii="宋体" w:hAnsi="宋体"/>
          <w:sz w:val="24"/>
          <w:szCs w:val="21"/>
        </w:rPr>
      </w:pPr>
      <w:r>
        <w:rPr>
          <w:rFonts w:hint="eastAsia" w:ascii="宋体" w:hAnsi="宋体"/>
          <w:sz w:val="24"/>
          <w:szCs w:val="21"/>
        </w:rPr>
        <w:t xml:space="preserve">六、商务要求响应及偏离表（格式见附件5）</w:t>
      </w:r>
      <w:r/>
    </w:p>
    <w:p>
      <w:pPr>
        <w:ind w:firstLine="480"/>
        <w:spacing w:line="440" w:lineRule="exact"/>
        <w:rPr>
          <w:rFonts w:hint="eastAsia" w:ascii="宋体" w:hAnsi="宋体"/>
          <w:sz w:val="24"/>
          <w:szCs w:val="21"/>
        </w:rPr>
      </w:pPr>
      <w:r>
        <w:rPr>
          <w:rFonts w:hint="eastAsia" w:ascii="宋体" w:hAnsi="宋体"/>
          <w:sz w:val="24"/>
          <w:szCs w:val="21"/>
        </w:rPr>
        <w:t xml:space="preserve">七、单一来源报价表（格式见附件6）</w:t>
      </w:r>
      <w:r/>
    </w:p>
    <w:p>
      <w:pPr>
        <w:ind w:firstLine="480"/>
        <w:spacing w:line="440" w:lineRule="exact"/>
        <w:rPr>
          <w:rFonts w:hint="eastAsia"/>
        </w:rPr>
      </w:pPr>
      <w:r>
        <w:rPr>
          <w:rFonts w:hint="eastAsia" w:ascii="宋体" w:hAnsi="宋体"/>
          <w:sz w:val="24"/>
          <w:szCs w:val="21"/>
        </w:rPr>
        <w:t xml:space="preserve">八、分项报价表（格式见附件7）</w:t>
      </w:r>
      <w:r/>
    </w:p>
    <w:p>
      <w:pPr>
        <w:pStyle w:val="881"/>
        <w:ind w:firstLine="600"/>
        <w:rPr>
          <w:rFonts w:hint="eastAsia"/>
        </w:rPr>
      </w:pPr>
      <w:r>
        <w:rPr>
          <w:rFonts w:hint="eastAsia"/>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spacing w:line="440" w:lineRule="exact"/>
        <w:rPr>
          <w:rFonts w:ascii="宋体" w:hAnsi="宋体"/>
          <w:color w:val="000000"/>
          <w:sz w:val="24"/>
          <w:szCs w:val="21"/>
        </w:rPr>
      </w:pPr>
      <w:r>
        <w:rPr>
          <w:rFonts w:ascii="宋体" w:hAnsi="宋体"/>
          <w:color w:val="000000"/>
          <w:sz w:val="24"/>
          <w:szCs w:val="21"/>
        </w:rPr>
      </w:r>
      <w:r/>
    </w:p>
    <w:p>
      <w:pPr>
        <w:jc w:val="left"/>
        <w:spacing w:line="540" w:lineRule="exact"/>
        <w:rPr>
          <w:rFonts w:hint="eastAsia" w:ascii="宋体" w:hAnsi="宋体"/>
          <w:b/>
          <w:color w:val="000000"/>
          <w:sz w:val="28"/>
          <w:szCs w:val="28"/>
        </w:rPr>
        <w:outlineLvl w:val="0"/>
      </w:pPr>
      <w:r/>
      <w:bookmarkStart w:id="186" w:name="_Toc1735"/>
      <w:r/>
      <w:r/>
    </w:p>
    <w:p>
      <w:pPr>
        <w:jc w:val="left"/>
        <w:spacing w:line="540" w:lineRule="exact"/>
        <w:rPr>
          <w:rFonts w:hint="eastAsia" w:ascii="宋体" w:hAnsi="宋体"/>
          <w:b/>
          <w:color w:val="000000"/>
          <w:sz w:val="28"/>
          <w:szCs w:val="28"/>
        </w:rPr>
        <w:outlineLvl w:val="0"/>
      </w:pPr>
      <w:r>
        <w:rPr>
          <w:rFonts w:hint="eastAsia" w:ascii="宋体" w:hAnsi="宋体"/>
          <w:b/>
          <w:color w:val="000000"/>
          <w:sz w:val="28"/>
          <w:szCs w:val="28"/>
        </w:rPr>
      </w:r>
      <w:r/>
    </w:p>
    <w:p>
      <w:pPr>
        <w:jc w:val="left"/>
        <w:spacing w:line="540" w:lineRule="exact"/>
        <w:rPr>
          <w:rFonts w:hint="eastAsia" w:ascii="宋体" w:hAnsi="宋体"/>
          <w:b/>
          <w:color w:val="000000"/>
          <w:sz w:val="28"/>
          <w:szCs w:val="28"/>
        </w:rPr>
        <w:outlineLvl w:val="0"/>
      </w:pPr>
      <w:r>
        <w:rPr>
          <w:rFonts w:hint="eastAsia" w:ascii="宋体" w:hAnsi="宋体"/>
          <w:b/>
          <w:color w:val="000000"/>
          <w:sz w:val="28"/>
          <w:szCs w:val="28"/>
        </w:rPr>
      </w:r>
      <w:r/>
    </w:p>
    <w:p>
      <w:pPr>
        <w:jc w:val="left"/>
        <w:spacing w:line="540" w:lineRule="exact"/>
        <w:rPr>
          <w:rFonts w:hint="eastAsia" w:ascii="宋体" w:hAnsi="宋体"/>
          <w:b/>
          <w:color w:val="000000"/>
          <w:sz w:val="28"/>
          <w:szCs w:val="28"/>
        </w:rPr>
        <w:outlineLvl w:val="0"/>
      </w:pPr>
      <w:r>
        <w:rPr>
          <w:rFonts w:hint="eastAsia" w:ascii="宋体" w:hAnsi="宋体"/>
          <w:b/>
          <w:color w:val="000000"/>
          <w:sz w:val="28"/>
          <w:szCs w:val="28"/>
        </w:rPr>
        <w:t xml:space="preserve">附件1</w:t>
      </w:r>
      <w:bookmarkEnd w:id="186"/>
      <w:r>
        <w:rPr>
          <w:rFonts w:hint="eastAsia" w:ascii="宋体" w:hAnsi="宋体"/>
          <w:b/>
          <w:color w:val="000000"/>
          <w:sz w:val="28"/>
          <w:szCs w:val="28"/>
        </w:rPr>
        <w:t xml:space="preserve">   </w:t>
      </w:r>
      <w:r/>
    </w:p>
    <w:p>
      <w:pPr>
        <w:jc w:val="center"/>
        <w:spacing w:line="540" w:lineRule="exact"/>
        <w:rPr>
          <w:rFonts w:ascii="宋体" w:hAnsi="宋体"/>
          <w:b/>
          <w:color w:val="000000"/>
          <w:sz w:val="28"/>
          <w:szCs w:val="28"/>
        </w:rPr>
      </w:pPr>
      <w:r>
        <w:rPr>
          <w:rFonts w:hint="eastAsia" w:ascii="宋体" w:hAnsi="宋体"/>
          <w:b/>
          <w:color w:val="000000"/>
          <w:sz w:val="28"/>
          <w:szCs w:val="28"/>
        </w:rPr>
        <w:t xml:space="preserve">投标人符合《政府采购法》第二十二条规定条件的声明函</w:t>
      </w:r>
      <w:r/>
    </w:p>
    <w:p>
      <w:pPr>
        <w:spacing w:line="540" w:lineRule="exact"/>
        <w:rPr>
          <w:rFonts w:ascii="宋体" w:hAnsi="宋体"/>
          <w:b/>
          <w:bCs/>
          <w:color w:val="000000"/>
          <w:sz w:val="28"/>
          <w:szCs w:val="28"/>
        </w:rPr>
      </w:pPr>
      <w:r>
        <w:rPr>
          <w:rFonts w:ascii="宋体" w:hAnsi="宋体"/>
          <w:b/>
          <w:bCs/>
          <w:color w:val="000000"/>
          <w:sz w:val="28"/>
          <w:szCs w:val="28"/>
        </w:rPr>
      </w:r>
      <w:r/>
    </w:p>
    <w:p>
      <w:pPr>
        <w:ind w:firstLine="560"/>
        <w:spacing w:line="540" w:lineRule="exact"/>
        <w:rPr>
          <w:rFonts w:ascii="宋体" w:hAnsi="宋体"/>
          <w:b/>
          <w:bCs/>
          <w:color w:val="000000"/>
          <w:sz w:val="28"/>
          <w:szCs w:val="28"/>
        </w:rPr>
      </w:pPr>
      <w:r>
        <w:rPr>
          <w:rFonts w:hint="eastAsia" w:ascii="宋体" w:hAnsi="宋体"/>
          <w:bCs/>
          <w:color w:val="000000"/>
          <w:sz w:val="28"/>
          <w:szCs w:val="28"/>
        </w:rPr>
        <w:t xml:space="preserve">我单位参加</w:t>
      </w:r>
      <w:r>
        <w:rPr>
          <w:rFonts w:hint="eastAsia" w:ascii="宋体" w:hAnsi="宋体"/>
          <w:bCs/>
          <w:color w:val="000000"/>
          <w:sz w:val="28"/>
          <w:szCs w:val="28"/>
          <w:u w:val="single"/>
        </w:rPr>
        <w:t xml:space="preserve">南通市第三期会计领军人才（江海名会）培养项目</w:t>
      </w:r>
      <w:r>
        <w:rPr>
          <w:rFonts w:hint="eastAsia" w:ascii="宋体" w:hAnsi="宋体"/>
          <w:bCs/>
          <w:color w:val="000000"/>
          <w:sz w:val="28"/>
          <w:szCs w:val="28"/>
        </w:rPr>
        <w:t xml:space="preserve">（项目名称），（项目编号）投标活动。针对《中华人民共和国政府采购法》第二十二条规定做出如下声明：</w:t>
      </w:r>
      <w:r/>
    </w:p>
    <w:p>
      <w:pPr>
        <w:ind w:firstLine="482"/>
        <w:spacing w:line="540" w:lineRule="exact"/>
        <w:rPr>
          <w:rFonts w:ascii="宋体" w:hAnsi="宋体"/>
          <w:color w:val="000000"/>
          <w:sz w:val="28"/>
          <w:szCs w:val="28"/>
        </w:rPr>
      </w:pPr>
      <w:r>
        <w:rPr>
          <w:rFonts w:hint="eastAsia" w:ascii="宋体" w:hAnsi="宋体"/>
          <w:bCs/>
          <w:color w:val="000000"/>
          <w:sz w:val="28"/>
          <w:szCs w:val="28"/>
        </w:rPr>
        <w:t xml:space="preserve">1.我单位具有独立承担民事责任的能力；</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2.我单位具有良好的商业信誉和健全的财务会计制度；</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3.我单位具有履行合同所必需的设备和专业技术能力；</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4.我单位有依法缴纳税收和社会保障资金的良好记录；</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color w:val="000000"/>
          <w:sz w:val="28"/>
          <w:szCs w:val="28"/>
        </w:rPr>
      </w:pPr>
      <w:r>
        <w:rPr>
          <w:rFonts w:hint="eastAsia" w:ascii="宋体" w:hAnsi="宋体"/>
          <w:color w:val="000000"/>
          <w:sz w:val="28"/>
          <w:szCs w:val="28"/>
        </w:rPr>
        <w:t xml:space="preserve">6.我单位满足法律、行政法规规定的其他条件。</w:t>
      </w:r>
      <w:r/>
    </w:p>
    <w:p>
      <w:pPr>
        <w:ind w:firstLine="482"/>
        <w:spacing w:line="540" w:lineRule="exact"/>
        <w:rPr>
          <w:rFonts w:ascii="宋体" w:hAnsi="宋体"/>
          <w:color w:val="000000"/>
          <w:sz w:val="28"/>
          <w:szCs w:val="28"/>
        </w:rPr>
      </w:pPr>
      <w:r>
        <w:rPr>
          <w:rFonts w:ascii="宋体" w:hAnsi="宋体"/>
          <w:color w:val="000000"/>
          <w:sz w:val="28"/>
          <w:szCs w:val="28"/>
        </w:rPr>
      </w:r>
      <w:r/>
    </w:p>
    <w:p>
      <w:pPr>
        <w:spacing w:line="540" w:lineRule="exact"/>
        <w:rPr>
          <w:rFonts w:ascii="宋体" w:hAnsi="宋体"/>
          <w:bCs/>
          <w:color w:val="000000"/>
          <w:sz w:val="28"/>
          <w:szCs w:val="28"/>
        </w:rPr>
      </w:pPr>
      <w:r>
        <w:rPr>
          <w:rFonts w:ascii="宋体" w:hAnsi="宋体"/>
          <w:bCs/>
          <w:color w:val="000000"/>
          <w:sz w:val="28"/>
          <w:szCs w:val="28"/>
        </w:rPr>
      </w:r>
      <w:r/>
    </w:p>
    <w:p>
      <w:pPr>
        <w:jc w:val="center"/>
        <w:spacing w:line="540" w:lineRule="exact"/>
        <w:rPr>
          <w:rFonts w:ascii="宋体" w:hAnsi="宋体"/>
          <w:bCs/>
          <w:color w:val="000000"/>
          <w:sz w:val="28"/>
          <w:szCs w:val="28"/>
        </w:rPr>
      </w:pPr>
      <w:r>
        <w:rPr>
          <w:rFonts w:hint="eastAsia" w:ascii="宋体" w:hAnsi="宋体"/>
          <w:bCs/>
          <w:color w:val="000000"/>
          <w:sz w:val="28"/>
          <w:szCs w:val="28"/>
        </w:rPr>
        <w:t xml:space="preserve">                            承诺人名称（公章）：</w:t>
      </w:r>
      <w:r/>
    </w:p>
    <w:p>
      <w:pPr>
        <w:jc w:val="right"/>
        <w:spacing w:line="540" w:lineRule="exact"/>
        <w:rPr>
          <w:rFonts w:ascii="宋体" w:hAnsi="宋体"/>
          <w:bCs/>
          <w:color w:val="000000"/>
          <w:sz w:val="28"/>
          <w:szCs w:val="28"/>
        </w:rPr>
      </w:pPr>
      <w:r>
        <w:rPr>
          <w:rFonts w:ascii="宋体" w:hAnsi="宋体"/>
          <w:bCs/>
          <w:color w:val="000000"/>
          <w:sz w:val="28"/>
          <w:szCs w:val="28"/>
        </w:rPr>
      </w:r>
      <w:r/>
    </w:p>
    <w:p>
      <w:pPr>
        <w:jc w:val="right"/>
        <w:spacing w:line="540" w:lineRule="exact"/>
        <w:rPr>
          <w:rFonts w:hint="eastAsia" w:ascii="宋体" w:hAnsi="宋体"/>
          <w:bCs/>
          <w:color w:val="000000"/>
          <w:sz w:val="28"/>
          <w:szCs w:val="28"/>
        </w:rPr>
      </w:pPr>
      <w:r>
        <w:rPr>
          <w:rFonts w:hint="eastAsia" w:ascii="宋体" w:hAnsi="宋体"/>
          <w:bCs/>
          <w:color w:val="000000"/>
          <w:sz w:val="28"/>
          <w:szCs w:val="28"/>
        </w:rPr>
        <w:t xml:space="preserve">                           日期：</w:t>
      </w:r>
      <w:r>
        <w:rPr>
          <w:rFonts w:hint="eastAsia" w:ascii="宋体" w:hAnsi="宋体"/>
          <w:bCs/>
          <w:color w:val="000000"/>
          <w:sz w:val="28"/>
          <w:szCs w:val="28"/>
          <w:u w:val="single"/>
          <w:lang w:val="en-US" w:eastAsia="zh-CN"/>
        </w:rPr>
        <w:t xml:space="preserve">    </w:t>
      </w:r>
      <w:r>
        <w:rPr>
          <w:rFonts w:hint="eastAsia" w:ascii="宋体" w:hAnsi="宋体"/>
          <w:bCs/>
          <w:color w:val="000000"/>
          <w:sz w:val="28"/>
          <w:szCs w:val="28"/>
        </w:rPr>
        <w:t xml:space="preserve">年</w:t>
      </w:r>
      <w:r>
        <w:rPr>
          <w:rFonts w:hint="eastAsia" w:ascii="宋体" w:hAnsi="宋体"/>
          <w:bCs/>
          <w:color w:val="000000"/>
          <w:sz w:val="28"/>
          <w:szCs w:val="28"/>
          <w:u w:val="single"/>
          <w:lang w:val="en-US" w:eastAsia="zh-CN"/>
        </w:rPr>
        <w:t xml:space="preserve">     </w:t>
      </w:r>
      <w:r>
        <w:rPr>
          <w:rFonts w:hint="eastAsia" w:ascii="宋体" w:hAnsi="宋体"/>
          <w:bCs/>
          <w:color w:val="000000"/>
          <w:sz w:val="28"/>
          <w:szCs w:val="28"/>
        </w:rPr>
        <w:t xml:space="preserve">月</w:t>
      </w:r>
      <w:r>
        <w:rPr>
          <w:rFonts w:hint="eastAsia" w:ascii="宋体" w:hAnsi="宋体"/>
          <w:bCs/>
          <w:color w:val="000000"/>
          <w:sz w:val="28"/>
          <w:szCs w:val="28"/>
          <w:u w:val="single"/>
          <w:lang w:val="en-US" w:eastAsia="zh-CN"/>
        </w:rPr>
        <w:t xml:space="preserve">    </w:t>
      </w:r>
      <w:r>
        <w:rPr>
          <w:rFonts w:hint="eastAsia" w:ascii="宋体" w:hAnsi="宋体"/>
          <w:bCs/>
          <w:color w:val="000000"/>
          <w:sz w:val="28"/>
          <w:szCs w:val="28"/>
        </w:rPr>
        <w:t xml:space="preserve">日</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bookmarkEnd w:id="177"/>
      <w:r/>
      <w:bookmarkEnd w:id="178"/>
      <w:r/>
      <w:bookmarkEnd w:id="179"/>
      <w:r/>
      <w:r/>
    </w:p>
    <w:p>
      <w:pPr>
        <w:spacing w:line="460" w:lineRule="exact"/>
        <w:rPr>
          <w:rFonts w:hint="eastAsia" w:ascii="宋体" w:hAnsi="宋体"/>
          <w:bCs/>
          <w:sz w:val="24"/>
          <w:szCs w:val="21"/>
        </w:rPr>
      </w:pPr>
      <w:r/>
      <w:bookmarkStart w:id="187" w:name="_Toc120614284"/>
      <w:r/>
      <w:r/>
    </w:p>
    <w:p>
      <w:pPr>
        <w:jc w:val="left"/>
        <w:spacing w:line="540" w:lineRule="exact"/>
        <w:rPr>
          <w:rFonts w:hint="eastAsia" w:ascii="宋体" w:hAnsi="宋体"/>
          <w:b/>
          <w:color w:val="000000"/>
          <w:sz w:val="28"/>
          <w:szCs w:val="28"/>
        </w:rPr>
        <w:outlineLvl w:val="0"/>
      </w:pPr>
      <w:r/>
      <w:bookmarkStart w:id="188" w:name="_Toc31823"/>
      <w:r>
        <w:rPr>
          <w:rFonts w:hint="eastAsia" w:ascii="宋体" w:hAnsi="宋体"/>
          <w:b/>
          <w:color w:val="000000"/>
          <w:sz w:val="28"/>
          <w:szCs w:val="28"/>
        </w:rPr>
        <w:t xml:space="preserve">附件2</w:t>
      </w:r>
      <w:bookmarkEnd w:id="188"/>
      <w:r>
        <w:rPr>
          <w:rFonts w:hint="eastAsia" w:ascii="宋体" w:hAnsi="宋体"/>
          <w:b/>
          <w:color w:val="000000"/>
          <w:sz w:val="28"/>
          <w:szCs w:val="28"/>
        </w:rPr>
        <w:t xml:space="preserve">        </w:t>
      </w:r>
      <w:r/>
    </w:p>
    <w:p>
      <w:pPr>
        <w:jc w:val="center"/>
        <w:spacing w:line="540" w:lineRule="exact"/>
        <w:rPr>
          <w:rFonts w:hint="eastAsia" w:ascii="宋体" w:hAnsi="宋体"/>
          <w:b/>
          <w:color w:val="000000"/>
          <w:sz w:val="28"/>
          <w:szCs w:val="28"/>
        </w:rPr>
      </w:pPr>
      <w:r>
        <w:rPr>
          <w:rFonts w:hint="eastAsia" w:ascii="宋体" w:hAnsi="宋体"/>
          <w:b/>
          <w:color w:val="000000"/>
          <w:sz w:val="28"/>
          <w:szCs w:val="28"/>
        </w:rPr>
        <w:t xml:space="preserve">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sz w:val="24"/>
          <w:szCs w:val="24"/>
          <w:lang w:val="en-US" w:eastAsia="zh-CN"/>
        </w:rPr>
        <w:t xml:space="preserve"> </w:t>
      </w:r>
      <w:r>
        <w:rPr>
          <w:rFonts w:hint="eastAsia" w:ascii="Times New Roman" w:hAnsi="Times New Roman"/>
          <w:sz w:val="24"/>
          <w:szCs w:val="24"/>
        </w:rPr>
        <w:t xml:space="preserve">号（项目编号）项目采购活动的合法代理人，以本单位名义全权处理一切与该项目采购有关的事务。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89" w:name="_Hlt26955070"/>
      <w:r/>
      <w:bookmarkEnd w:id="189"/>
      <w:r/>
      <w:bookmarkStart w:id="190" w:name="_Hlt26671380"/>
      <w:r/>
      <w:bookmarkEnd w:id="190"/>
      <w:r/>
      <w:bookmarkStart w:id="191" w:name="_格式3__银行出具的资信证明"/>
      <w:r/>
      <w:bookmarkEnd w:id="191"/>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rPr>
          <w:rFonts w:hint="eastAsia" w:ascii="Times New Roman" w:hAnsi="Times New Roman"/>
          <w:szCs w:val="21"/>
        </w:rPr>
      </w:pPr>
      <w:r>
        <w:rPr>
          <w:rFonts w:hint="eastAsia" w:ascii="Times New Roman" w:hAnsi="Times New Roman"/>
          <w:szCs w:val="21"/>
        </w:rPr>
      </w:r>
      <w:r/>
    </w:p>
    <w:p>
      <w:pPr>
        <w:jc w:val="left"/>
        <w:keepLines/>
        <w:keepNext/>
        <w:spacing w:before="260" w:after="260" w:line="416" w:lineRule="auto"/>
        <w:rPr>
          <w:rFonts w:hint="eastAsia" w:ascii="宋体" w:hAnsi="宋体"/>
          <w:b/>
          <w:color w:val="000000"/>
          <w:sz w:val="28"/>
          <w:szCs w:val="28"/>
        </w:rPr>
      </w:pPr>
      <w:r>
        <w:rPr>
          <w:rFonts w:hint="eastAsia" w:ascii="宋体" w:hAnsi="宋体"/>
          <w:b/>
          <w:color w:val="000000"/>
          <w:sz w:val="28"/>
          <w:szCs w:val="28"/>
        </w:rPr>
      </w:r>
      <w:r/>
    </w:p>
    <w:p>
      <w:pPr>
        <w:jc w:val="left"/>
        <w:keepLines/>
        <w:keepNext/>
        <w:spacing w:before="260" w:after="260" w:line="416" w:lineRule="auto"/>
        <w:rPr>
          <w:rFonts w:hint="eastAsia" w:ascii="宋体" w:hAnsi="宋体"/>
          <w:b/>
          <w:color w:val="000000"/>
          <w:sz w:val="28"/>
          <w:szCs w:val="28"/>
        </w:rPr>
      </w:pPr>
      <w:r>
        <w:rPr>
          <w:rFonts w:hint="eastAsia" w:ascii="宋体" w:hAnsi="宋体"/>
          <w:b/>
          <w:color w:val="000000"/>
          <w:sz w:val="28"/>
          <w:szCs w:val="28"/>
        </w:rPr>
      </w:r>
      <w:r/>
    </w:p>
    <w:p>
      <w:pPr>
        <w:pStyle w:val="881"/>
        <w:ind w:firstLine="562"/>
        <w:rPr>
          <w:rFonts w:hint="eastAsia" w:ascii="宋体" w:hAnsi="宋体" w:eastAsia="宋体"/>
          <w:b/>
          <w:color w:val="000000"/>
          <w:sz w:val="28"/>
          <w:szCs w:val="28"/>
        </w:rPr>
      </w:pPr>
      <w:r>
        <w:rPr>
          <w:rFonts w:hint="eastAsia" w:ascii="宋体" w:hAnsi="宋体" w:eastAsia="宋体"/>
          <w:b/>
          <w:color w:val="000000"/>
          <w:sz w:val="28"/>
          <w:szCs w:val="28"/>
        </w:rPr>
      </w:r>
      <w:r/>
    </w:p>
    <w:p>
      <w:pPr>
        <w:pStyle w:val="881"/>
        <w:ind w:firstLine="562"/>
        <w:rPr>
          <w:rFonts w:hint="eastAsia" w:ascii="宋体" w:hAnsi="宋体" w:eastAsia="宋体"/>
          <w:b/>
          <w:color w:val="000000"/>
          <w:sz w:val="28"/>
          <w:szCs w:val="28"/>
        </w:rPr>
      </w:pPr>
      <w:r>
        <w:rPr>
          <w:rFonts w:hint="eastAsia" w:ascii="宋体" w:hAnsi="宋体" w:eastAsia="宋体"/>
          <w:b/>
          <w:color w:val="000000"/>
          <w:sz w:val="28"/>
          <w:szCs w:val="28"/>
        </w:rPr>
      </w:r>
      <w:r/>
    </w:p>
    <w:p>
      <w:pPr>
        <w:jc w:val="left"/>
        <w:keepLines/>
        <w:keepNext/>
        <w:spacing w:before="260" w:after="260" w:line="416" w:lineRule="auto"/>
        <w:rPr>
          <w:rFonts w:hint="eastAsia" w:ascii="宋体" w:hAnsi="宋体"/>
          <w:b/>
          <w:color w:val="000000"/>
          <w:sz w:val="28"/>
          <w:szCs w:val="28"/>
        </w:rPr>
      </w:pPr>
      <w:r>
        <w:rPr>
          <w:rFonts w:hint="eastAsia" w:ascii="宋体" w:hAnsi="宋体"/>
          <w:b/>
          <w:color w:val="000000"/>
          <w:sz w:val="28"/>
          <w:szCs w:val="28"/>
        </w:rPr>
      </w:r>
      <w:r/>
    </w:p>
    <w:p>
      <w:pPr>
        <w:pStyle w:val="719"/>
        <w:rPr>
          <w:rFonts w:hint="eastAsia" w:ascii="宋体" w:hAnsi="宋体"/>
          <w:b/>
          <w:color w:val="000000"/>
          <w:sz w:val="28"/>
          <w:szCs w:val="28"/>
        </w:rPr>
      </w:pPr>
      <w:r>
        <w:rPr>
          <w:rFonts w:hint="eastAsia" w:ascii="宋体" w:hAnsi="宋体"/>
          <w:b/>
          <w:color w:val="000000"/>
          <w:sz w:val="28"/>
          <w:szCs w:val="28"/>
        </w:rPr>
      </w:r>
      <w:r/>
    </w:p>
    <w:p>
      <w:pPr>
        <w:pStyle w:val="719"/>
        <w:rPr>
          <w:rFonts w:hint="eastAsia" w:ascii="宋体" w:hAnsi="宋体"/>
          <w:b/>
          <w:color w:val="000000"/>
          <w:sz w:val="28"/>
          <w:szCs w:val="28"/>
        </w:rPr>
      </w:pPr>
      <w:r>
        <w:rPr>
          <w:rFonts w:hint="eastAsia" w:ascii="宋体" w:hAnsi="宋体"/>
          <w:b/>
          <w:color w:val="000000"/>
          <w:sz w:val="28"/>
          <w:szCs w:val="28"/>
        </w:rPr>
      </w:r>
      <w:r/>
    </w:p>
    <w:p>
      <w:pPr>
        <w:pStyle w:val="719"/>
        <w:rPr>
          <w:rFonts w:hint="eastAsia" w:ascii="宋体" w:hAnsi="宋体"/>
          <w:b/>
          <w:color w:val="000000"/>
          <w:sz w:val="28"/>
          <w:szCs w:val="28"/>
        </w:rPr>
      </w:pPr>
      <w:r>
        <w:rPr>
          <w:rFonts w:hint="eastAsia" w:ascii="宋体" w:hAnsi="宋体"/>
          <w:b/>
          <w:color w:val="000000"/>
          <w:sz w:val="28"/>
          <w:szCs w:val="28"/>
        </w:rPr>
      </w:r>
      <w:r/>
    </w:p>
    <w:p>
      <w:pPr>
        <w:pStyle w:val="719"/>
        <w:rPr>
          <w:rFonts w:hint="eastAsia" w:ascii="宋体" w:hAnsi="宋体"/>
          <w:b/>
          <w:color w:val="000000"/>
          <w:sz w:val="28"/>
          <w:szCs w:val="28"/>
        </w:rPr>
      </w:pPr>
      <w:r>
        <w:rPr>
          <w:rFonts w:hint="eastAsia" w:ascii="宋体" w:hAnsi="宋体"/>
          <w:b/>
          <w:color w:val="000000"/>
          <w:sz w:val="28"/>
          <w:szCs w:val="28"/>
        </w:rPr>
      </w:r>
      <w:r/>
    </w:p>
    <w:p>
      <w:pPr>
        <w:pStyle w:val="719"/>
        <w:rPr>
          <w:rFonts w:hint="eastAsia" w:ascii="宋体" w:hAnsi="宋体"/>
          <w:b/>
          <w:color w:val="000000"/>
          <w:sz w:val="28"/>
          <w:szCs w:val="28"/>
        </w:rPr>
      </w:pPr>
      <w:r>
        <w:rPr>
          <w:rFonts w:hint="eastAsia" w:ascii="宋体" w:hAnsi="宋体"/>
          <w:b/>
          <w:color w:val="000000"/>
          <w:sz w:val="28"/>
          <w:szCs w:val="28"/>
        </w:rPr>
      </w:r>
      <w:r/>
    </w:p>
    <w:p>
      <w:pPr>
        <w:pStyle w:val="881"/>
        <w:ind w:firstLine="600"/>
        <w:rPr>
          <w:rFonts w:hint="eastAsia"/>
        </w:rPr>
      </w:pPr>
      <w:r>
        <w:rPr>
          <w:rFonts w:hint="eastAsia"/>
        </w:rPr>
      </w:r>
      <w:r/>
    </w:p>
    <w:p>
      <w:pPr>
        <w:jc w:val="left"/>
        <w:keepLines/>
        <w:keepNext/>
        <w:spacing w:before="260" w:after="260" w:line="416" w:lineRule="auto"/>
        <w:rPr>
          <w:rFonts w:hint="eastAsia" w:ascii="宋体" w:hAnsi="宋体"/>
          <w:b/>
          <w:color w:val="000000"/>
          <w:sz w:val="28"/>
          <w:szCs w:val="28"/>
        </w:rPr>
        <w:outlineLvl w:val="0"/>
      </w:pPr>
      <w:r/>
      <w:bookmarkStart w:id="192" w:name="_Toc14032"/>
      <w:r>
        <w:rPr>
          <w:rFonts w:hint="eastAsia" w:ascii="宋体" w:hAnsi="宋体"/>
          <w:b/>
          <w:color w:val="000000"/>
          <w:sz w:val="28"/>
          <w:szCs w:val="28"/>
        </w:rPr>
        <w:t xml:space="preserve">附件3</w:t>
      </w:r>
      <w:bookmarkEnd w:id="192"/>
      <w:r/>
      <w:r/>
    </w:p>
    <w:p>
      <w:pPr>
        <w:jc w:val="center"/>
        <w:keepLines/>
        <w:keepNext/>
        <w:spacing w:before="260" w:after="260" w:line="416" w:lineRule="auto"/>
        <w:rPr>
          <w:rFonts w:ascii="黑体" w:hAnsi="黑体" w:eastAsia="黑体"/>
          <w:b/>
          <w:i/>
          <w:sz w:val="32"/>
          <w:szCs w:val="32"/>
          <w:u w:val="single"/>
        </w:rPr>
        <w:outlineLvl w:val="1"/>
      </w:pPr>
      <w:r>
        <w:rPr>
          <w:rFonts w:hint="eastAsia" w:ascii="宋体" w:hAnsi="宋体"/>
          <w:b/>
          <w:color w:val="000000"/>
          <w:sz w:val="28"/>
          <w:szCs w:val="28"/>
        </w:rPr>
        <w:t xml:space="preserve">单一来源响应函</w:t>
      </w:r>
      <w:r/>
    </w:p>
    <w:p>
      <w:pPr>
        <w:jc w:val="left"/>
        <w:spacing w:line="420" w:lineRule="exact"/>
        <w:rPr>
          <w:rFonts w:hint="eastAsia" w:ascii="宋体" w:hAnsi="宋体" w:eastAsia="宋体"/>
          <w:sz w:val="24"/>
          <w:szCs w:val="21"/>
          <w:lang w:val="en-US" w:eastAsia="zh-CN"/>
        </w:rPr>
      </w:pPr>
      <w:r>
        <w:rPr>
          <w:rFonts w:hint="eastAsia" w:ascii="宋体" w:hAnsi="宋体"/>
          <w:sz w:val="24"/>
          <w:szCs w:val="21"/>
        </w:rPr>
        <w:t xml:space="preserve">致：</w:t>
      </w:r>
      <w:r>
        <w:rPr>
          <w:rFonts w:hint="eastAsia" w:ascii="宋体" w:hAnsi="宋体"/>
          <w:color w:val="000000"/>
          <w:sz w:val="24"/>
          <w:szCs w:val="21"/>
        </w:rPr>
        <w:t xml:space="preserve">南通市</w:t>
      </w:r>
      <w:r>
        <w:rPr>
          <w:rFonts w:hint="eastAsia" w:ascii="宋体" w:hAnsi="宋体"/>
          <w:color w:val="000000"/>
          <w:sz w:val="24"/>
          <w:szCs w:val="21"/>
          <w:lang w:val="en-US" w:eastAsia="zh-CN"/>
        </w:rPr>
        <w:t xml:space="preserve">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u w:val="single"/>
        </w:rPr>
        <w:t xml:space="preserve"> </w:t>
      </w:r>
      <w:r>
        <w:rPr>
          <w:rFonts w:hint="eastAsia" w:ascii="宋体" w:hAnsi="宋体"/>
          <w:b/>
          <w:sz w:val="36"/>
          <w:szCs w:val="24"/>
          <w:u w:val="single"/>
        </w:rPr>
        <w:t xml:space="preserve"> </w:t>
      </w:r>
      <w:r>
        <w:rPr>
          <w:rFonts w:hint="eastAsia" w:ascii="宋体" w:hAnsi="宋体"/>
          <w:sz w:val="24"/>
          <w:szCs w:val="21"/>
        </w:rPr>
        <w:t xml:space="preserve">号采购文件，正式授权______(被授权人姓名)代表我方______________（供应商的名称），全权处理本次项目单一来源采购的有关事宜。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w:t>
      </w:r>
      <w:r>
        <w:rPr>
          <w:rFonts w:hint="eastAsia" w:ascii="仿宋" w:hAnsi="仿宋" w:eastAsia="仿宋"/>
          <w:color w:val="000000"/>
          <w:sz w:val="28"/>
          <w:szCs w:val="28"/>
        </w:rPr>
        <w:t xml:space="preserve">（被授权人姓名）</w:t>
      </w:r>
      <w:r>
        <w:rPr>
          <w:rFonts w:hint="eastAsia" w:ascii="宋体" w:hAnsi="宋体"/>
          <w:sz w:val="24"/>
          <w:szCs w:val="21"/>
        </w:rPr>
        <w:t xml:space="preserve">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19"/>
        <w:rPr>
          <w:rFonts w:hint="eastAsia" w:ascii="宋体" w:hAnsi="宋体"/>
          <w:bCs/>
          <w:sz w:val="24"/>
          <w:szCs w:val="21"/>
        </w:rPr>
      </w:pPr>
      <w:r>
        <w:rPr>
          <w:rFonts w:hint="eastAsia" w:ascii="宋体" w:hAnsi="宋体"/>
          <w:bCs/>
          <w:sz w:val="24"/>
          <w:szCs w:val="21"/>
        </w:rPr>
      </w:r>
      <w:r/>
    </w:p>
    <w:p>
      <w:pPr>
        <w:pStyle w:val="719"/>
        <w:rPr>
          <w:rFonts w:hint="eastAsia" w:ascii="宋体" w:hAnsi="宋体"/>
          <w:bCs/>
          <w:sz w:val="24"/>
          <w:szCs w:val="21"/>
        </w:rPr>
      </w:pPr>
      <w:r>
        <w:rPr>
          <w:rFonts w:hint="eastAsia" w:ascii="宋体" w:hAnsi="宋体"/>
          <w:bCs/>
          <w:sz w:val="24"/>
          <w:szCs w:val="21"/>
        </w:rPr>
      </w:r>
      <w:r/>
    </w:p>
    <w:p>
      <w:pPr>
        <w:pStyle w:val="719"/>
        <w:ind w:left="0" w:firstLine="0"/>
        <w:rPr>
          <w:rFonts w:hint="eastAsia" w:ascii="宋体" w:hAnsi="宋体"/>
          <w:bCs/>
          <w:sz w:val="24"/>
          <w:szCs w:val="21"/>
        </w:rPr>
      </w:pPr>
      <w:r>
        <w:rPr>
          <w:rFonts w:hint="eastAsia" w:ascii="宋体" w:hAnsi="宋体"/>
          <w:bCs/>
          <w:sz w:val="24"/>
          <w:szCs w:val="21"/>
        </w:rPr>
      </w:r>
      <w:r/>
    </w:p>
    <w:p>
      <w:pPr>
        <w:rPr>
          <w:rFonts w:hint="eastAsia" w:ascii="宋体" w:hAnsi="宋体"/>
          <w:sz w:val="24"/>
          <w:szCs w:val="24"/>
        </w:rPr>
      </w:pPr>
      <w:r>
        <w:rPr>
          <w:rFonts w:hint="eastAsia" w:ascii="宋体" w:hAnsi="宋体"/>
          <w:sz w:val="24"/>
          <w:szCs w:val="24"/>
        </w:rPr>
      </w:r>
      <w:r/>
    </w:p>
    <w:p>
      <w:pPr>
        <w:jc w:val="left"/>
        <w:keepLines/>
        <w:keepNext/>
        <w:spacing w:before="260" w:after="260" w:line="416" w:lineRule="auto"/>
        <w:rPr>
          <w:rFonts w:hint="eastAsia" w:ascii="宋体" w:hAnsi="宋体"/>
          <w:b/>
          <w:color w:val="000000"/>
          <w:sz w:val="28"/>
          <w:szCs w:val="28"/>
        </w:rPr>
        <w:outlineLvl w:val="0"/>
      </w:pPr>
      <w:r/>
      <w:bookmarkStart w:id="193" w:name="_Toc9652"/>
      <w:r>
        <w:rPr>
          <w:rFonts w:hint="eastAsia" w:ascii="宋体" w:hAnsi="宋体"/>
          <w:b/>
          <w:color w:val="000000"/>
          <w:sz w:val="28"/>
          <w:szCs w:val="28"/>
        </w:rPr>
        <w:t xml:space="preserve">附件4</w:t>
      </w:r>
      <w:bookmarkEnd w:id="193"/>
      <w:r>
        <w:rPr>
          <w:rFonts w:hint="eastAsia" w:ascii="宋体" w:hAnsi="宋体"/>
          <w:b/>
          <w:color w:val="000000"/>
          <w:sz w:val="28"/>
          <w:szCs w:val="28"/>
        </w:rPr>
        <w:t xml:space="preserve">   </w:t>
      </w:r>
      <w:r/>
    </w:p>
    <w:p>
      <w:pPr>
        <w:jc w:val="center"/>
        <w:keepLines/>
        <w:keepNext/>
        <w:spacing w:before="260" w:after="260" w:line="416" w:lineRule="auto"/>
        <w:rPr>
          <w:rFonts w:hint="eastAsia" w:ascii="宋体" w:hAnsi="宋体"/>
          <w:b/>
          <w:color w:val="000000"/>
          <w:sz w:val="28"/>
          <w:szCs w:val="28"/>
        </w:rPr>
        <w:outlineLvl w:val="1"/>
      </w:pPr>
      <w:r>
        <w:rPr>
          <w:rFonts w:hint="eastAsia" w:ascii="宋体" w:hAnsi="宋体"/>
          <w:b/>
          <w:color w:val="000000"/>
          <w:sz w:val="28"/>
          <w:szCs w:val="28"/>
        </w:rPr>
        <w:t xml:space="preserve"> 技术要求响应及偏离表（分包号：</w:t>
      </w:r>
      <w:r>
        <w:rPr>
          <w:rFonts w:hint="eastAsia" w:ascii="宋体" w:hAnsi="宋体"/>
          <w:b/>
          <w:color w:val="000000"/>
          <w:sz w:val="28"/>
          <w:szCs w:val="28"/>
          <w:lang w:val="en-US" w:eastAsia="zh-CN"/>
        </w:rPr>
        <w:t xml:space="preserve">1</w:t>
      </w:r>
      <w:r>
        <w:rPr>
          <w:rFonts w:hint="eastAsia" w:ascii="宋体" w:hAnsi="宋体"/>
          <w:b/>
          <w:color w:val="000000"/>
          <w:sz w:val="28"/>
          <w:szCs w:val="28"/>
        </w:rPr>
        <w:t xml:space="preserve">）</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bookmarkEnd w:id="187"/>
      <w:r/>
      <w:r/>
    </w:p>
    <w:p>
      <w:pPr>
        <w:keepLines/>
        <w:keepNext/>
        <w:spacing w:before="260" w:after="260" w:line="416" w:lineRule="auto"/>
        <w:rPr>
          <w:rFonts w:hint="eastAsia" w:ascii="宋体" w:hAnsi="宋体"/>
          <w:b/>
          <w:color w:val="000000"/>
          <w:sz w:val="28"/>
          <w:szCs w:val="28"/>
        </w:rPr>
      </w:pPr>
      <w:r/>
      <w:bookmarkStart w:id="194" w:name="_Hlt26955054"/>
      <w:r/>
      <w:bookmarkEnd w:id="194"/>
      <w:r/>
      <w:r/>
    </w:p>
    <w:p>
      <w:pPr>
        <w:pStyle w:val="881"/>
        <w:ind w:firstLine="562"/>
        <w:rPr>
          <w:rFonts w:hint="eastAsia" w:ascii="宋体" w:hAnsi="宋体" w:eastAsia="宋体"/>
          <w:b/>
          <w:color w:val="000000"/>
          <w:sz w:val="28"/>
          <w:szCs w:val="28"/>
        </w:rPr>
      </w:pPr>
      <w:r>
        <w:rPr>
          <w:rFonts w:hint="eastAsia" w:ascii="宋体" w:hAnsi="宋体" w:eastAsia="宋体"/>
          <w:b/>
          <w:color w:val="000000"/>
          <w:sz w:val="28"/>
          <w:szCs w:val="28"/>
        </w:rPr>
      </w:r>
      <w:r/>
    </w:p>
    <w:p>
      <w:pPr>
        <w:pStyle w:val="881"/>
        <w:ind w:firstLine="562"/>
        <w:rPr>
          <w:rFonts w:hint="eastAsia" w:ascii="宋体" w:hAnsi="宋体" w:eastAsia="宋体"/>
          <w:b/>
          <w:color w:val="000000"/>
          <w:sz w:val="28"/>
          <w:szCs w:val="28"/>
        </w:rPr>
      </w:pPr>
      <w:r>
        <w:rPr>
          <w:rFonts w:hint="eastAsia" w:ascii="宋体" w:hAnsi="宋体" w:eastAsia="宋体"/>
          <w:b/>
          <w:color w:val="000000"/>
          <w:sz w:val="28"/>
          <w:szCs w:val="28"/>
        </w:rPr>
      </w:r>
      <w:r/>
    </w:p>
    <w:p>
      <w:pPr>
        <w:pStyle w:val="881"/>
        <w:ind w:firstLine="562"/>
        <w:rPr>
          <w:rFonts w:hint="eastAsia" w:ascii="宋体" w:hAnsi="宋体" w:eastAsia="宋体"/>
          <w:b/>
          <w:color w:val="000000"/>
          <w:sz w:val="28"/>
          <w:szCs w:val="28"/>
        </w:rPr>
      </w:pPr>
      <w:r>
        <w:rPr>
          <w:rFonts w:hint="eastAsia" w:ascii="宋体" w:hAnsi="宋体" w:eastAsia="宋体"/>
          <w:b/>
          <w:color w:val="000000"/>
          <w:sz w:val="28"/>
          <w:szCs w:val="28"/>
        </w:rPr>
      </w:r>
      <w:r/>
    </w:p>
    <w:p>
      <w:pPr>
        <w:jc w:val="left"/>
        <w:keepLines/>
        <w:keepNext/>
        <w:spacing w:before="260" w:after="260" w:line="416" w:lineRule="auto"/>
        <w:rPr>
          <w:rFonts w:hint="eastAsia" w:ascii="宋体" w:hAnsi="宋体"/>
          <w:b/>
          <w:color w:val="000000"/>
          <w:sz w:val="28"/>
          <w:szCs w:val="28"/>
        </w:rPr>
        <w:outlineLvl w:val="0"/>
      </w:pPr>
      <w:r/>
      <w:bookmarkStart w:id="195" w:name="_Toc28353"/>
      <w:r>
        <w:rPr>
          <w:rFonts w:hint="eastAsia" w:ascii="宋体" w:hAnsi="宋体"/>
          <w:b/>
          <w:color w:val="000000"/>
          <w:sz w:val="28"/>
          <w:szCs w:val="28"/>
        </w:rPr>
        <w:t xml:space="preserve">附件5</w:t>
      </w:r>
      <w:bookmarkEnd w:id="195"/>
      <w:r>
        <w:rPr>
          <w:rFonts w:hint="eastAsia" w:ascii="宋体" w:hAnsi="宋体"/>
          <w:b/>
          <w:color w:val="000000"/>
          <w:sz w:val="28"/>
          <w:szCs w:val="28"/>
        </w:rPr>
        <w:t xml:space="preserve">  </w:t>
      </w:r>
      <w:r/>
    </w:p>
    <w:p>
      <w:pPr>
        <w:jc w:val="center"/>
        <w:keepLines/>
        <w:keepNext/>
        <w:spacing w:before="260" w:after="260" w:line="416" w:lineRule="auto"/>
        <w:rPr>
          <w:rFonts w:hint="eastAsia" w:ascii="宋体" w:hAnsi="宋体"/>
          <w:b/>
          <w:color w:val="000000"/>
          <w:sz w:val="28"/>
          <w:szCs w:val="28"/>
        </w:rPr>
        <w:outlineLvl w:val="1"/>
      </w:pPr>
      <w:r>
        <w:rPr>
          <w:rFonts w:hint="eastAsia" w:ascii="宋体" w:hAnsi="宋体"/>
          <w:b/>
          <w:color w:val="000000"/>
          <w:sz w:val="28"/>
          <w:szCs w:val="28"/>
        </w:rPr>
        <w:t xml:space="preserve">商务要求响应及偏离表（分包号：</w:t>
      </w:r>
      <w:r>
        <w:rPr>
          <w:rFonts w:hint="eastAsia" w:ascii="宋体" w:hAnsi="宋体"/>
          <w:b/>
          <w:color w:val="000000"/>
          <w:sz w:val="28"/>
          <w:szCs w:val="28"/>
          <w:lang w:val="en-US" w:eastAsia="zh-CN"/>
        </w:rPr>
        <w:t xml:space="preserve">1</w:t>
      </w:r>
      <w:r>
        <w:rPr>
          <w:rFonts w:hint="eastAsia" w:ascii="宋体" w:hAnsi="宋体"/>
          <w:b/>
          <w:color w:val="000000"/>
          <w:sz w:val="28"/>
          <w:szCs w:val="28"/>
        </w:rPr>
        <w:t xml:space="preserve">）</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bookmarkStart w:id="196" w:name="_Hlt26955056"/>
            <w:r/>
            <w:bookmarkEnd w:id="196"/>
            <w:r/>
            <w:bookmarkStart w:id="197" w:name="_Hlt26671372"/>
            <w:r/>
            <w:bookmarkEnd w:id="197"/>
            <w:r/>
            <w:bookmarkStart w:id="198" w:name="_Hlt24879081"/>
            <w:r/>
            <w:bookmarkEnd w:id="198"/>
            <w:r/>
            <w:bookmarkStart w:id="199" w:name="_Hlt26955064"/>
            <w:r/>
            <w:bookmarkEnd w:id="199"/>
            <w:r/>
            <w:bookmarkStart w:id="200" w:name="_Hlt26609391"/>
            <w:r/>
            <w:bookmarkEnd w:id="200"/>
            <w:r/>
            <w:bookmarkStart w:id="201" w:name="_Hlt26671343"/>
            <w:r/>
            <w:bookmarkEnd w:id="201"/>
            <w:r/>
            <w:bookmarkStart w:id="202" w:name="_Hlt26580838"/>
            <w:r/>
            <w:bookmarkEnd w:id="202"/>
            <w:r/>
            <w:bookmarkStart w:id="203" w:name="_Hlt26782999"/>
            <w:r/>
            <w:bookmarkEnd w:id="203"/>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jc w:val="center"/>
        <w:rPr>
          <w:rFonts w:hint="eastAsia" w:ascii="黑体" w:hAnsi="黑体" w:eastAsia="黑体"/>
          <w:b/>
          <w:color w:val="000000"/>
          <w:sz w:val="32"/>
          <w:szCs w:val="32"/>
        </w:rPr>
      </w:pPr>
      <w:r/>
      <w:bookmarkStart w:id="204" w:name="_Hlt26955066"/>
      <w:r/>
      <w:bookmarkEnd w:id="204"/>
      <w:r/>
      <w:bookmarkStart w:id="205" w:name="_Hlt26609389"/>
      <w:r/>
      <w:bookmarkEnd w:id="205"/>
      <w:r/>
      <w:bookmarkStart w:id="206" w:name="_Hlt26671374"/>
      <w:r/>
      <w:bookmarkEnd w:id="206"/>
      <w:r/>
      <w:bookmarkStart w:id="207" w:name="_Toc462564146"/>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jc w:val="left"/>
        <w:keepLines/>
        <w:keepNext/>
        <w:spacing w:before="260" w:after="260" w:line="416" w:lineRule="auto"/>
        <w:rPr>
          <w:rFonts w:hint="eastAsia" w:ascii="宋体" w:hAnsi="宋体"/>
          <w:b/>
          <w:color w:val="000000"/>
          <w:sz w:val="28"/>
          <w:szCs w:val="28"/>
        </w:rPr>
        <w:outlineLvl w:val="0"/>
      </w:pPr>
      <w:r/>
      <w:bookmarkStart w:id="208" w:name="_Toc16285"/>
      <w:r>
        <w:rPr>
          <w:rFonts w:hint="eastAsia" w:ascii="宋体" w:hAnsi="宋体"/>
          <w:b/>
          <w:color w:val="000000"/>
          <w:sz w:val="28"/>
          <w:szCs w:val="28"/>
        </w:rPr>
        <w:t xml:space="preserve">附件6</w:t>
      </w:r>
      <w:bookmarkEnd w:id="208"/>
      <w:r>
        <w:rPr>
          <w:rFonts w:hint="eastAsia" w:ascii="宋体" w:hAnsi="宋体"/>
          <w:b/>
          <w:color w:val="000000"/>
          <w:sz w:val="28"/>
          <w:szCs w:val="28"/>
        </w:rPr>
        <w:t xml:space="preserve"> </w:t>
      </w:r>
      <w:r/>
    </w:p>
    <w:p>
      <w:pPr>
        <w:jc w:val="center"/>
        <w:keepLines/>
        <w:keepNext/>
        <w:spacing w:before="260" w:after="260" w:line="416" w:lineRule="auto"/>
        <w:rPr>
          <w:rFonts w:hint="eastAsia" w:ascii="宋体" w:hAnsi="宋体"/>
          <w:b/>
          <w:color w:val="000000"/>
          <w:sz w:val="28"/>
          <w:szCs w:val="28"/>
        </w:rPr>
        <w:outlineLvl w:val="1"/>
      </w:pPr>
      <w:r>
        <w:rPr>
          <w:rFonts w:hint="eastAsia" w:ascii="宋体" w:hAnsi="宋体"/>
          <w:b/>
          <w:color w:val="000000"/>
          <w:sz w:val="28"/>
          <w:szCs w:val="28"/>
        </w:rPr>
        <w:t xml:space="preserve"> 单一来源报价表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W w:w="2130"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报价项目品牌规格型号</w:t>
            </w:r>
            <w:r/>
          </w:p>
        </w:tc>
        <w:tc>
          <w:tcPr>
            <w:tcW w:w="2131"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t xml:space="preserve">报</w:t>
            </w:r>
            <w:r>
              <w:rPr>
                <w:rFonts w:ascii="宋体" w:hAnsi="宋体" w:cs="宋体"/>
                <w:sz w:val="24"/>
                <w:szCs w:val="24"/>
              </w:rPr>
              <w:t xml:space="preserve">价（小写）</w:t>
            </w:r>
            <w:r/>
          </w:p>
        </w:tc>
        <w:tc>
          <w:tcPr>
            <w:tcW w:w="2131"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备注</w:t>
            </w:r>
            <w:r/>
          </w:p>
        </w:tc>
      </w:tr>
      <w:tr>
        <w:trPr/>
        <w:tc>
          <w:tcPr>
            <w:tcW w:w="2130"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W w:w="2130"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详见投标文件</w:t>
            </w:r>
            <w:r/>
          </w:p>
        </w:tc>
        <w:tc>
          <w:tcPr>
            <w:tcW w:w="2131"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c>
          <w:tcPr>
            <w:tcW w:w="2131"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r>
      <w:tr>
        <w:trPr/>
        <w:tc>
          <w:tcPr>
            <w:gridSpan w:val="4"/>
            <w:tcW w:w="8522" w:type="dxa"/>
            <w:vAlign w:val="top"/>
            <w:textDirection w:val="lrTb"/>
            <w:noWrap w:val="false"/>
          </w:tcPr>
          <w:p>
            <w:pPr>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t xml:space="preserve">报</w:t>
            </w:r>
            <w:r>
              <w:rPr>
                <w:rFonts w:ascii="宋体" w:hAnsi="宋体" w:cs="宋体"/>
                <w:sz w:val="24"/>
                <w:szCs w:val="24"/>
              </w:rPr>
              <w:t xml:space="preserve">价（大写）：金额大写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本次报价为总价，大小写不一致以大写为准。</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righ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投标人</w:t>
      </w:r>
      <w:r>
        <w:rPr>
          <w:rFonts w:ascii="宋体" w:hAnsi="宋体" w:cs="宋体"/>
          <w:sz w:val="24"/>
          <w:szCs w:val="24"/>
        </w:rPr>
        <w:t xml:space="preserve">盖章：</w:t>
      </w:r>
      <w:r>
        <w:rPr>
          <w:rFonts w:hint="eastAsia" w:ascii="宋体" w:hAnsi="宋体" w:cs="宋体"/>
          <w:sz w:val="24"/>
          <w:szCs w:val="24"/>
        </w:rPr>
        <w:t xml:space="preserve">  （电子签章）          </w:t>
      </w:r>
      <w:r/>
    </w:p>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_____年____月____日</w:t>
      </w:r>
      <w:r/>
    </w:p>
    <w:p>
      <w:pPr>
        <w:rPr>
          <w:rFonts w:hint="eastAsia" w:ascii="宋体" w:hAnsi="宋体"/>
          <w:sz w:val="24"/>
          <w:szCs w:val="21"/>
        </w:rPr>
      </w:pPr>
      <w:r>
        <w:rPr>
          <w:rFonts w:hint="eastAsia" w:ascii="宋体" w:hAnsi="宋体"/>
          <w:sz w:val="24"/>
          <w:szCs w:val="21"/>
        </w:rPr>
      </w:r>
      <w:bookmarkEnd w:id="166"/>
      <w:r/>
      <w:bookmarkEnd w:id="167"/>
      <w:r/>
      <w:bookmarkEnd w:id="207"/>
      <w:r/>
      <w:r/>
    </w:p>
    <w:p>
      <w:pPr>
        <w:jc w:val="center"/>
        <w:rPr>
          <w:rFonts w:hint="eastAsia" w:ascii="黑体" w:hAnsi="黑体" w:eastAsia="黑体"/>
          <w:b/>
          <w:sz w:val="32"/>
          <w:szCs w:val="32"/>
        </w:rPr>
      </w:pPr>
      <w:r/>
      <w:bookmarkStart w:id="209" w:name="_格式2__法定代表人授权书"/>
      <w:r/>
      <w:bookmarkEnd w:id="209"/>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881"/>
        <w:ind w:firstLine="643"/>
        <w:rPr>
          <w:rFonts w:hint="eastAsia" w:ascii="黑体" w:hAnsi="黑体" w:eastAsia="黑体"/>
          <w:b/>
          <w:sz w:val="32"/>
          <w:szCs w:val="32"/>
        </w:rPr>
      </w:pPr>
      <w:r>
        <w:rPr>
          <w:rFonts w:hint="eastAsia" w:ascii="黑体" w:hAnsi="黑体" w:eastAsia="黑体"/>
          <w:b/>
          <w:sz w:val="32"/>
          <w:szCs w:val="32"/>
        </w:rPr>
      </w:r>
      <w:r/>
    </w:p>
    <w:p>
      <w:pPr>
        <w:pStyle w:val="881"/>
        <w:ind w:firstLine="0"/>
        <w:rPr>
          <w:rFonts w:hint="eastAsia" w:ascii="黑体" w:hAnsi="黑体" w:eastAsia="黑体"/>
          <w:b/>
          <w:sz w:val="32"/>
          <w:szCs w:val="32"/>
        </w:rPr>
      </w:pPr>
      <w:r>
        <w:rPr>
          <w:rFonts w:hint="eastAsia" w:ascii="黑体" w:hAnsi="黑体" w:eastAsia="黑体"/>
          <w:b/>
          <w:sz w:val="32"/>
          <w:szCs w:val="32"/>
        </w:rPr>
      </w:r>
      <w:r/>
    </w:p>
    <w:p>
      <w:pPr>
        <w:jc w:val="left"/>
        <w:keepLines/>
        <w:keepNext/>
        <w:spacing w:before="260" w:after="260" w:line="416" w:lineRule="auto"/>
        <w:rPr>
          <w:rFonts w:hint="eastAsia" w:ascii="宋体" w:hAnsi="宋体"/>
          <w:b/>
          <w:color w:val="000000"/>
          <w:sz w:val="28"/>
          <w:szCs w:val="28"/>
        </w:rPr>
        <w:outlineLvl w:val="0"/>
      </w:pPr>
      <w:r/>
      <w:bookmarkStart w:id="210" w:name="_Toc16751"/>
      <w:r>
        <w:rPr>
          <w:rFonts w:hint="eastAsia" w:ascii="宋体" w:hAnsi="宋体"/>
          <w:b/>
          <w:color w:val="000000"/>
          <w:sz w:val="28"/>
          <w:szCs w:val="28"/>
        </w:rPr>
        <w:t xml:space="preserve">附件7</w:t>
      </w:r>
      <w:bookmarkEnd w:id="210"/>
      <w:r/>
      <w:r/>
    </w:p>
    <w:p>
      <w:pPr>
        <w:jc w:val="center"/>
        <w:rPr>
          <w:rFonts w:hint="eastAsia" w:ascii="宋体" w:hAnsi="宋体"/>
          <w:b/>
          <w:sz w:val="32"/>
          <w:szCs w:val="32"/>
        </w:rPr>
      </w:pPr>
      <w:r>
        <w:rPr>
          <w:rFonts w:hint="eastAsia" w:ascii="宋体" w:hAnsi="宋体"/>
          <w:b/>
          <w:sz w:val="32"/>
          <w:szCs w:val="32"/>
        </w:rPr>
      </w:r>
      <w:r/>
    </w:p>
    <w:p>
      <w:pPr>
        <w:jc w:val="center"/>
        <w:keepLines/>
        <w:keepNext/>
        <w:spacing w:before="260" w:after="260" w:line="416" w:lineRule="auto"/>
        <w:rPr>
          <w:rFonts w:hint="eastAsia" w:ascii="宋体" w:hAnsi="宋体"/>
          <w:b/>
          <w:color w:val="000000"/>
          <w:sz w:val="28"/>
          <w:szCs w:val="28"/>
        </w:rPr>
        <w:outlineLvl w:val="1"/>
      </w:pPr>
      <w:r>
        <w:rPr>
          <w:rFonts w:hint="eastAsia" w:ascii="宋体" w:hAnsi="宋体"/>
          <w:b/>
          <w:color w:val="000000"/>
          <w:sz w:val="28"/>
          <w:szCs w:val="28"/>
        </w:rPr>
        <w:t xml:space="preserve">分项报价表（服务类）</w:t>
      </w:r>
      <w:r/>
    </w:p>
    <w:tbl>
      <w:tblPr>
        <w:tblStyle w:val="69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881"/>
        <w:ind w:firstLine="643"/>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719"/>
        <w:rPr>
          <w:rFonts w:hint="eastAsia" w:ascii="宋体" w:hAnsi="宋体" w:cs="仿宋"/>
          <w:b/>
          <w:bCs/>
          <w:sz w:val="32"/>
          <w:szCs w:val="32"/>
        </w:rPr>
      </w:pPr>
      <w:r>
        <w:rPr>
          <w:rFonts w:hint="eastAsia" w:ascii="宋体" w:hAnsi="宋体" w:cs="仿宋"/>
          <w:b/>
          <w:bCs/>
          <w:sz w:val="32"/>
          <w:szCs w:val="32"/>
        </w:rPr>
      </w:r>
      <w:r/>
    </w:p>
    <w:p>
      <w:pPr>
        <w:pStyle w:val="719"/>
        <w:rPr>
          <w:rFonts w:hint="eastAsia" w:ascii="宋体" w:hAnsi="宋体" w:cs="仿宋"/>
          <w:b/>
          <w:bCs/>
          <w:sz w:val="32"/>
          <w:szCs w:val="32"/>
        </w:rPr>
      </w:pPr>
      <w:r>
        <w:rPr>
          <w:rFonts w:hint="eastAsia" w:ascii="宋体" w:hAnsi="宋体" w:cs="仿宋"/>
          <w:b/>
          <w:bCs/>
          <w:sz w:val="32"/>
          <w:szCs w:val="32"/>
        </w:rPr>
      </w:r>
      <w:r/>
    </w:p>
    <w:p>
      <w:pPr>
        <w:pStyle w:val="719"/>
        <w:rPr>
          <w:rFonts w:hint="eastAsia" w:ascii="宋体" w:hAnsi="宋体" w:cs="仿宋"/>
          <w:b/>
          <w:bCs/>
          <w:sz w:val="32"/>
          <w:szCs w:val="32"/>
        </w:rPr>
      </w:pPr>
      <w:r>
        <w:rPr>
          <w:rFonts w:hint="eastAsia" w:ascii="宋体" w:hAnsi="宋体" w:cs="仿宋"/>
          <w:b/>
          <w:bCs/>
          <w:sz w:val="32"/>
          <w:szCs w:val="32"/>
        </w:rPr>
      </w:r>
      <w:r/>
    </w:p>
    <w:p>
      <w:pPr>
        <w:pStyle w:val="719"/>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outlineLvl w:val="0"/>
      </w:pPr>
      <w:r/>
      <w:bookmarkStart w:id="211" w:name="_Toc10448"/>
      <w:r>
        <w:rPr>
          <w:rFonts w:hint="eastAsia" w:ascii="宋体" w:hAnsi="宋体" w:cs="仿宋"/>
          <w:b/>
          <w:bCs/>
          <w:sz w:val="32"/>
          <w:szCs w:val="32"/>
        </w:rPr>
        <w:t xml:space="preserve">质疑函范本</w:t>
      </w:r>
      <w:bookmarkEnd w:id="211"/>
      <w:r/>
      <w:r/>
    </w:p>
    <w:p>
      <w:pPr>
        <w:spacing w:before="290" w:line="360" w:lineRule="auto"/>
        <w:rPr>
          <w:rFonts w:ascii="宋体" w:hAnsi="宋体" w:cs="仿宋"/>
          <w:bCs/>
          <w:sz w:val="24"/>
          <w:szCs w:val="24"/>
        </w:rPr>
        <w:outlineLvl w:val="0"/>
      </w:pPr>
      <w:r/>
      <w:bookmarkStart w:id="212" w:name="_Toc27801"/>
      <w:r>
        <w:rPr>
          <w:rFonts w:hint="eastAsia" w:ascii="宋体" w:hAnsi="宋体" w:cs="仿宋"/>
          <w:bCs/>
          <w:sz w:val="24"/>
          <w:szCs w:val="24"/>
        </w:rPr>
        <w:t xml:space="preserve">一、质疑供应商基本信息</w:t>
      </w:r>
      <w:bookmarkEnd w:id="212"/>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outlineLvl w:val="0"/>
      </w:pPr>
      <w:r/>
      <w:bookmarkStart w:id="213" w:name="_Toc25405"/>
      <w:r>
        <w:rPr>
          <w:rFonts w:hint="eastAsia" w:ascii="宋体" w:hAnsi="宋体" w:cs="仿宋"/>
          <w:bCs/>
          <w:sz w:val="24"/>
          <w:szCs w:val="24"/>
        </w:rPr>
        <w:t xml:space="preserve">二、质疑项目基本情况</w:t>
      </w:r>
      <w:bookmarkEnd w:id="213"/>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outlineLvl w:val="0"/>
      </w:pPr>
      <w:r/>
      <w:bookmarkStart w:id="214" w:name="_Toc9987"/>
      <w:r>
        <w:rPr>
          <w:rFonts w:hint="eastAsia" w:ascii="宋体" w:hAnsi="宋体" w:cs="仿宋"/>
          <w:bCs/>
          <w:sz w:val="24"/>
          <w:szCs w:val="24"/>
        </w:rPr>
        <w:t xml:space="preserve">三、质疑事项具体内容</w:t>
      </w:r>
      <w:bookmarkEnd w:id="214"/>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outlineLvl w:val="0"/>
      </w:pPr>
      <w:r/>
      <w:bookmarkStart w:id="215" w:name="_Toc23440"/>
      <w:r>
        <w:rPr>
          <w:rFonts w:hint="eastAsia" w:ascii="宋体" w:hAnsi="宋体" w:cs="仿宋"/>
          <w:bCs/>
          <w:sz w:val="24"/>
          <w:szCs w:val="24"/>
        </w:rPr>
        <w:t xml:space="preserve">四、与质疑事项相关的质疑请求</w:t>
      </w:r>
      <w:bookmarkEnd w:id="215"/>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outlineLvl w:val="0"/>
      </w:pPr>
      <w:r/>
      <w:bookmarkStart w:id="216" w:name="_Toc6530"/>
      <w:r>
        <w:rPr>
          <w:rFonts w:hint="eastAsia" w:ascii="宋体" w:hAnsi="宋体"/>
          <w:b/>
          <w:sz w:val="24"/>
          <w:szCs w:val="24"/>
        </w:rPr>
        <w:t xml:space="preserve">质疑函制作说明：</w:t>
      </w:r>
      <w:bookmarkEnd w:id="216"/>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rPr>
      </w:pPr>
      <w:r>
        <w:rPr>
          <w:rFonts w:hint="eastAsia"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r/>
      <w:r/>
    </w:p>
    <w:p>
      <w:r/>
      <w:r/>
    </w:p>
    <w:p>
      <w:r/>
      <w:r/>
    </w:p>
    <w:p>
      <w:r/>
      <w:r/>
    </w:p>
    <w:p>
      <w:r/>
      <w:r/>
    </w:p>
    <w:p>
      <w:r/>
      <w:r/>
    </w:p>
    <w:p>
      <w:r/>
      <w:r/>
    </w:p>
    <w:p>
      <w:r/>
      <w:r/>
    </w:p>
    <w:p>
      <w:r/>
      <w:r/>
    </w:p>
    <w:p>
      <w:r/>
      <w:bookmarkStart w:id="217" w:name="_GoBack"/>
      <w:r/>
      <w:bookmarkEnd w:id="217"/>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8"/>
        <w:rFonts w:ascii="宋体" w:hAnsi="宋体"/>
      </w:rPr>
      <w:framePr w:wrap="around" w:vAnchor="text" w:hAnchor="margin" w:xAlign="center" w:y="1"/>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３７</w:t>
    </w:r>
    <w:r>
      <w:rPr>
        <w:rFonts w:ascii="宋体" w:hAnsi="宋体"/>
      </w:rPr>
      <w:fldChar w:fldCharType="end"/>
    </w:r>
    <w:r/>
  </w:p>
  <w:p>
    <w:pPr>
      <w:pStyle w:val="91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5"/>
      <w:isLgl w:val="false"/>
      <w:suff w:val="nothing"/>
      <w:lvlText w:val=""/>
      <w:lvlJc w:val="left"/>
      <w:pPr>
        <w:ind w:left="0" w:firstLine="0"/>
      </w:pPr>
      <w:rPr>
        <w:rFonts w:hint="eastAsia"/>
      </w:rPr>
    </w:lvl>
    <w:lvl w:ilvl="6">
      <w:start w:val="1"/>
      <w:numFmt w:val="decimal"/>
      <w:pStyle w:val="876"/>
      <w:isLgl w:val="false"/>
      <w:suff w:val="nothing"/>
      <w:lvlText w:val=""/>
      <w:lvlJc w:val="left"/>
      <w:pPr>
        <w:ind w:left="0" w:firstLine="0"/>
      </w:pPr>
      <w:rPr>
        <w:rFonts w:hint="eastAsia"/>
      </w:rPr>
    </w:lvl>
    <w:lvl w:ilvl="7">
      <w:start w:val="1"/>
      <w:numFmt w:val="decimal"/>
      <w:pStyle w:val="877"/>
      <w:isLgl w:val="false"/>
      <w:suff w:val="nothing"/>
      <w:lvlText w:val=""/>
      <w:lvlJc w:val="left"/>
      <w:pPr>
        <w:ind w:left="0" w:firstLine="0"/>
      </w:pPr>
      <w:rPr>
        <w:rFonts w:hint="eastAsia"/>
      </w:rPr>
    </w:lvl>
    <w:lvl w:ilvl="8">
      <w:start w:val="1"/>
      <w:numFmt w:val="decimal"/>
      <w:pStyle w:val="878"/>
      <w:isLgl w:val="false"/>
      <w:suff w:val="nothing"/>
      <w:lvlText w:val=""/>
      <w:lvlJc w:val="left"/>
      <w:pPr>
        <w:ind w:left="0" w:firstLine="0"/>
      </w:pPr>
      <w:rPr>
        <w:rFonts w:hint="eastAsia"/>
      </w:rPr>
    </w:lvl>
  </w:abstractNum>
  <w:abstractNum w:abstractNumId="2">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1"/>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2"/>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3"/>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4"/>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5"/>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8"/>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29"/>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toc 5"/>
    <w:basedOn w:val="686"/>
    <w:next w:val="686"/>
    <w:uiPriority w:val="39"/>
    <w:unhideWhenUsed/>
    <w:qFormat/>
    <w:pPr>
      <w:ind w:left="1134" w:right="0" w:firstLine="0"/>
      <w:spacing w:after="57"/>
    </w:pPr>
  </w:style>
  <w:style w:type="paragraph" w:styleId="701">
    <w:name w:val="toc 3"/>
    <w:basedOn w:val="686"/>
    <w:next w:val="686"/>
    <w:uiPriority w:val="39"/>
    <w:unhideWhenUsed/>
    <w:qFormat/>
    <w:pPr>
      <w:ind w:left="567" w:right="0" w:firstLine="0"/>
      <w:spacing w:after="57"/>
    </w:pPr>
  </w:style>
  <w:style w:type="paragraph" w:styleId="702">
    <w:name w:val="toc 8"/>
    <w:basedOn w:val="686"/>
    <w:next w:val="686"/>
    <w:uiPriority w:val="39"/>
    <w:unhideWhenUsed/>
    <w:qFormat/>
    <w:pPr>
      <w:ind w:left="1984" w:right="0" w:firstLine="0"/>
      <w:spacing w:after="57"/>
    </w:pPr>
  </w:style>
  <w:style w:type="paragraph" w:styleId="703">
    <w:name w:val="endnote text"/>
    <w:basedOn w:val="686"/>
    <w:link w:val="867"/>
    <w:uiPriority w:val="99"/>
    <w:semiHidden/>
    <w:unhideWhenUsed/>
    <w:qFormat/>
    <w:pPr>
      <w:spacing w:after="0" w:line="240" w:lineRule="auto"/>
    </w:pPr>
    <w:rPr>
      <w:sz w:val="20"/>
    </w:rPr>
  </w:style>
  <w:style w:type="paragraph" w:styleId="704">
    <w:name w:val="Footer"/>
    <w:basedOn w:val="686"/>
    <w:link w:val="740"/>
    <w:uiPriority w:val="99"/>
    <w:unhideWhenUsed/>
    <w:qFormat/>
    <w:pPr>
      <w:spacing w:after="0" w:line="240" w:lineRule="auto"/>
      <w:tabs>
        <w:tab w:val="center" w:pos="7143" w:leader="none"/>
        <w:tab w:val="right" w:pos="14287" w:leader="none"/>
      </w:tabs>
    </w:pPr>
  </w:style>
  <w:style w:type="paragraph" w:styleId="705">
    <w:name w:val="Header"/>
    <w:basedOn w:val="686"/>
    <w:link w:val="738"/>
    <w:uiPriority w:val="99"/>
    <w:unhideWhenUsed/>
    <w:qFormat/>
    <w:pPr>
      <w:spacing w:after="0" w:line="240" w:lineRule="auto"/>
      <w:tabs>
        <w:tab w:val="center" w:pos="7143" w:leader="none"/>
        <w:tab w:val="right" w:pos="14287" w:leader="none"/>
      </w:tabs>
    </w:pPr>
  </w:style>
  <w:style w:type="paragraph" w:styleId="706">
    <w:name w:val="toc 1"/>
    <w:basedOn w:val="686"/>
    <w:next w:val="686"/>
    <w:uiPriority w:val="39"/>
    <w:unhideWhenUsed/>
    <w:qFormat/>
    <w:pPr>
      <w:ind w:left="0" w:right="0" w:firstLine="0"/>
      <w:spacing w:after="57"/>
    </w:pPr>
  </w:style>
  <w:style w:type="paragraph" w:styleId="707">
    <w:name w:val="toc 4"/>
    <w:basedOn w:val="686"/>
    <w:next w:val="686"/>
    <w:uiPriority w:val="39"/>
    <w:unhideWhenUsed/>
    <w:qFormat/>
    <w:pPr>
      <w:ind w:left="850" w:right="0" w:firstLine="0"/>
      <w:spacing w:after="57"/>
    </w:pPr>
  </w:style>
  <w:style w:type="paragraph" w:styleId="708">
    <w:name w:val="Subtitle"/>
    <w:basedOn w:val="686"/>
    <w:next w:val="686"/>
    <w:link w:val="733"/>
    <w:uiPriority w:val="11"/>
    <w:qFormat/>
    <w:pPr>
      <w:spacing w:before="200" w:after="200"/>
    </w:pPr>
    <w:rPr>
      <w:sz w:val="24"/>
      <w:szCs w:val="24"/>
    </w:rPr>
  </w:style>
  <w:style w:type="paragraph" w:styleId="709">
    <w:name w:val="footnote text"/>
    <w:basedOn w:val="686"/>
    <w:link w:val="866"/>
    <w:uiPriority w:val="99"/>
    <w:semiHidden/>
    <w:unhideWhenUsed/>
    <w:qFormat/>
    <w:pPr>
      <w:spacing w:after="40" w:line="240" w:lineRule="auto"/>
    </w:pPr>
    <w:rPr>
      <w:sz w:val="18"/>
    </w:rPr>
  </w:style>
  <w:style w:type="paragraph" w:styleId="710">
    <w:name w:val="toc 6"/>
    <w:basedOn w:val="686"/>
    <w:next w:val="686"/>
    <w:uiPriority w:val="39"/>
    <w:unhideWhenUsed/>
    <w:qFormat/>
    <w:pPr>
      <w:ind w:left="1417" w:right="0" w:firstLine="0"/>
      <w:spacing w:after="57"/>
    </w:pPr>
  </w:style>
  <w:style w:type="paragraph" w:styleId="711">
    <w:name w:val="table of figures"/>
    <w:basedOn w:val="686"/>
    <w:next w:val="686"/>
    <w:uiPriority w:val="99"/>
    <w:unhideWhenUsed/>
    <w:qFormat/>
    <w:pPr>
      <w:spacing w:after="0" w:afterAutospacing="0"/>
    </w:pPr>
  </w:style>
  <w:style w:type="paragraph" w:styleId="712">
    <w:name w:val="toc 2"/>
    <w:basedOn w:val="686"/>
    <w:next w:val="686"/>
    <w:uiPriority w:val="39"/>
    <w:unhideWhenUsed/>
    <w:qFormat/>
    <w:pPr>
      <w:ind w:left="283" w:right="0" w:firstLine="0"/>
      <w:spacing w:after="57"/>
    </w:pPr>
  </w:style>
  <w:style w:type="paragraph" w:styleId="713">
    <w:name w:val="toc 9"/>
    <w:basedOn w:val="686"/>
    <w:next w:val="686"/>
    <w:uiPriority w:val="39"/>
    <w:unhideWhenUsed/>
    <w:qFormat/>
    <w:pPr>
      <w:ind w:left="2268" w:right="0" w:firstLine="0"/>
      <w:spacing w:after="57"/>
    </w:pPr>
  </w:style>
  <w:style w:type="paragraph" w:styleId="714">
    <w:name w:val="Title"/>
    <w:basedOn w:val="686"/>
    <w:next w:val="686"/>
    <w:link w:val="732"/>
    <w:uiPriority w:val="10"/>
    <w:qFormat/>
    <w:pPr>
      <w:contextualSpacing/>
      <w:spacing w:before="300" w:after="200"/>
    </w:pPr>
    <w:rPr>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paragraph" w:styleId="719" w:customStyle="1">
    <w:name w:val="正文首行缩进 21"/>
    <w:basedOn w:val="720"/>
    <w:link w:val="935"/>
    <w:uiPriority w:val="0"/>
    <w:qFormat/>
    <w:pPr>
      <w:ind w:left="0" w:firstLine="420"/>
      <w:spacing w:after="0" w:line="360" w:lineRule="auto"/>
    </w:pPr>
    <w:rPr>
      <w:rFonts w:ascii="宋体" w:hAnsi="宋体"/>
      <w:sz w:val="20"/>
      <w:szCs w:val="20"/>
    </w:rPr>
  </w:style>
  <w:style w:type="paragraph" w:styleId="720" w:customStyle="1">
    <w:name w:val="正文文本缩进1"/>
    <w:basedOn w:val="686"/>
    <w:next w:val="719"/>
    <w:link w:val="903"/>
    <w:uiPriority w:val="0"/>
    <w:unhideWhenUsed/>
    <w:qFormat/>
    <w:pPr>
      <w:ind w:left="420"/>
      <w:spacing w:after="120"/>
    </w:pPr>
  </w:style>
  <w:style w:type="character" w:styleId="721" w:customStyle="1">
    <w:name w:val="Heading 1 Char"/>
    <w:link w:val="687"/>
    <w:uiPriority w:val="9"/>
    <w:qFormat/>
    <w:rPr>
      <w:rFonts w:ascii="Arial" w:hAnsi="Arial" w:eastAsia="Arial" w:cs="Arial"/>
      <w:sz w:val="40"/>
      <w:szCs w:val="40"/>
    </w:rPr>
  </w:style>
  <w:style w:type="character" w:styleId="722" w:customStyle="1">
    <w:name w:val="Heading 2 Char"/>
    <w:link w:val="688"/>
    <w:uiPriority w:val="9"/>
    <w:qFormat/>
    <w:rPr>
      <w:rFonts w:ascii="Arial" w:hAnsi="Arial" w:eastAsia="Arial" w:cs="Arial"/>
      <w:sz w:val="34"/>
    </w:rPr>
  </w:style>
  <w:style w:type="character" w:styleId="723" w:customStyle="1">
    <w:name w:val="Heading 3 Char"/>
    <w:link w:val="689"/>
    <w:uiPriority w:val="9"/>
    <w:qFormat/>
    <w:rPr>
      <w:rFonts w:ascii="Arial" w:hAnsi="Arial" w:eastAsia="Arial" w:cs="Arial"/>
      <w:sz w:val="30"/>
      <w:szCs w:val="30"/>
    </w:rPr>
  </w:style>
  <w:style w:type="character" w:styleId="724" w:customStyle="1">
    <w:name w:val="Heading 4 Char"/>
    <w:link w:val="690"/>
    <w:uiPriority w:val="9"/>
    <w:qFormat/>
    <w:rPr>
      <w:rFonts w:ascii="Arial" w:hAnsi="Arial" w:eastAsia="Arial" w:cs="Arial"/>
      <w:b/>
      <w:bCs/>
      <w:sz w:val="26"/>
      <w:szCs w:val="26"/>
    </w:rPr>
  </w:style>
  <w:style w:type="character" w:styleId="725" w:customStyle="1">
    <w:name w:val="Heading 5 Char"/>
    <w:link w:val="691"/>
    <w:uiPriority w:val="9"/>
    <w:qFormat/>
    <w:rPr>
      <w:rFonts w:ascii="Arial" w:hAnsi="Arial" w:eastAsia="Arial" w:cs="Arial"/>
      <w:b/>
      <w:bCs/>
      <w:sz w:val="24"/>
      <w:szCs w:val="24"/>
    </w:rPr>
  </w:style>
  <w:style w:type="character" w:styleId="726" w:customStyle="1">
    <w:name w:val="Heading 6 Char"/>
    <w:link w:val="692"/>
    <w:uiPriority w:val="9"/>
    <w:qFormat/>
    <w:rPr>
      <w:rFonts w:ascii="Arial" w:hAnsi="Arial" w:eastAsia="Arial" w:cs="Arial"/>
      <w:b/>
      <w:bCs/>
      <w:sz w:val="22"/>
      <w:szCs w:val="22"/>
    </w:rPr>
  </w:style>
  <w:style w:type="character" w:styleId="727" w:customStyle="1">
    <w:name w:val="Heading 7 Char"/>
    <w:link w:val="693"/>
    <w:uiPriority w:val="9"/>
    <w:qFormat/>
    <w:rPr>
      <w:rFonts w:ascii="Arial" w:hAnsi="Arial" w:eastAsia="Arial" w:cs="Arial"/>
      <w:b/>
      <w:bCs/>
      <w:i/>
      <w:iCs/>
      <w:sz w:val="22"/>
      <w:szCs w:val="22"/>
    </w:rPr>
  </w:style>
  <w:style w:type="character" w:styleId="728" w:customStyle="1">
    <w:name w:val="Heading 8 Char"/>
    <w:link w:val="694"/>
    <w:uiPriority w:val="9"/>
    <w:qFormat/>
    <w:rPr>
      <w:rFonts w:ascii="Arial" w:hAnsi="Arial" w:eastAsia="Arial" w:cs="Arial"/>
      <w:i/>
      <w:iCs/>
      <w:sz w:val="22"/>
      <w:szCs w:val="22"/>
    </w:rPr>
  </w:style>
  <w:style w:type="character" w:styleId="729" w:customStyle="1">
    <w:name w:val="Heading 9 Char"/>
    <w:link w:val="695"/>
    <w:uiPriority w:val="9"/>
    <w:qFormat/>
    <w:rPr>
      <w:rFonts w:ascii="Arial" w:hAnsi="Arial" w:eastAsia="Arial" w:cs="Arial"/>
      <w:i/>
      <w:iCs/>
      <w:sz w:val="21"/>
      <w:szCs w:val="21"/>
    </w:rPr>
  </w:style>
  <w:style w:type="paragraph" w:styleId="730">
    <w:name w:val="List Paragraph"/>
    <w:basedOn w:val="686"/>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link w:val="714"/>
    <w:uiPriority w:val="10"/>
    <w:qFormat/>
    <w:rPr>
      <w:sz w:val="48"/>
      <w:szCs w:val="48"/>
    </w:rPr>
  </w:style>
  <w:style w:type="character" w:styleId="733" w:customStyle="1">
    <w:name w:val="Subtitle Char"/>
    <w:link w:val="708"/>
    <w:uiPriority w:val="11"/>
    <w:qFormat/>
    <w:rPr>
      <w:sz w:val="24"/>
      <w:szCs w:val="24"/>
    </w:rPr>
  </w:style>
  <w:style w:type="paragraph" w:styleId="734">
    <w:name w:val="Quote"/>
    <w:basedOn w:val="686"/>
    <w:next w:val="686"/>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6"/>
    <w:next w:val="686"/>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5"/>
    <w:uiPriority w:val="99"/>
    <w:qFormat/>
  </w:style>
  <w:style w:type="character" w:styleId="739" w:customStyle="1">
    <w:name w:val="Footer Char"/>
    <w:link w:val="704"/>
    <w:uiPriority w:val="99"/>
    <w:qFormat/>
  </w:style>
  <w:style w:type="character" w:styleId="740" w:customStyle="1">
    <w:name w:val="Caption Char"/>
    <w:link w:val="704"/>
    <w:uiPriority w:val="99"/>
    <w:qFormat/>
  </w:style>
  <w:style w:type="table" w:styleId="7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09"/>
    <w:uiPriority w:val="99"/>
    <w:qFormat/>
    <w:rPr>
      <w:sz w:val="18"/>
    </w:rPr>
  </w:style>
  <w:style w:type="character" w:styleId="867" w:customStyle="1">
    <w:name w:val="Endnote Text Char"/>
    <w:link w:val="703"/>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paragraph" w:styleId="869" w:customStyle="1">
    <w:name w:val="标题 11"/>
    <w:basedOn w:val="686"/>
    <w:next w:val="686"/>
    <w:link w:val="885"/>
    <w:uiPriority w:val="0"/>
    <w:qFormat/>
    <w:pPr>
      <w:jc w:val="center"/>
      <w:keepNext/>
      <w:outlineLvl w:val="0"/>
    </w:pPr>
    <w:rPr>
      <w:rFonts w:ascii="楷体_GB2312" w:hAnsi="Times New Roman" w:eastAsia="楷体_GB2312"/>
      <w:sz w:val="28"/>
      <w:szCs w:val="28"/>
    </w:rPr>
  </w:style>
  <w:style w:type="paragraph" w:styleId="870" w:customStyle="1">
    <w:name w:val="标题 21"/>
    <w:basedOn w:val="686"/>
    <w:next w:val="871"/>
    <w:link w:val="886"/>
    <w:uiPriority w:val="0"/>
    <w:qFormat/>
    <w:pPr>
      <w:jc w:val="center"/>
      <w:keepLines/>
      <w:keepNext/>
      <w:spacing w:before="260" w:after="260" w:line="416" w:lineRule="auto"/>
      <w:outlineLvl w:val="1"/>
    </w:pPr>
    <w:rPr>
      <w:rFonts w:ascii="Arial" w:hAnsi="Arial" w:eastAsia="幼圆"/>
      <w:b/>
      <w:bCs/>
      <w:sz w:val="44"/>
      <w:szCs w:val="44"/>
    </w:rPr>
  </w:style>
  <w:style w:type="paragraph" w:styleId="871" w:customStyle="1">
    <w:name w:val="正文缩进1"/>
    <w:basedOn w:val="686"/>
    <w:link w:val="887"/>
    <w:uiPriority w:val="0"/>
    <w:qFormat/>
    <w:pPr>
      <w:ind w:firstLine="420"/>
    </w:pPr>
    <w:rPr>
      <w:sz w:val="20"/>
      <w:szCs w:val="21"/>
    </w:rPr>
  </w:style>
  <w:style w:type="paragraph" w:styleId="872" w:customStyle="1">
    <w:name w:val="标题 31"/>
    <w:basedOn w:val="686"/>
    <w:next w:val="871"/>
    <w:link w:val="888"/>
    <w:uiPriority w:val="0"/>
    <w:qFormat/>
    <w:pPr>
      <w:keepLines/>
      <w:keepNext/>
      <w:spacing w:before="260" w:after="260" w:line="416" w:lineRule="auto"/>
      <w:outlineLvl w:val="2"/>
    </w:pPr>
    <w:rPr>
      <w:rFonts w:ascii="Times New Roman" w:hAnsi="Times New Roman"/>
      <w:b/>
      <w:bCs/>
      <w:sz w:val="32"/>
      <w:szCs w:val="32"/>
    </w:rPr>
  </w:style>
  <w:style w:type="paragraph" w:styleId="873" w:customStyle="1">
    <w:name w:val="标题 41"/>
    <w:basedOn w:val="686"/>
    <w:next w:val="871"/>
    <w:link w:val="889"/>
    <w:uiPriority w:val="0"/>
    <w:qFormat/>
    <w:pPr>
      <w:keepLines/>
      <w:keepNext/>
      <w:spacing w:before="280" w:after="290" w:line="376" w:lineRule="auto"/>
      <w:outlineLvl w:val="3"/>
    </w:pPr>
    <w:rPr>
      <w:rFonts w:ascii="Arial" w:hAnsi="Arial" w:eastAsia="黑体"/>
      <w:b/>
      <w:bCs/>
      <w:sz w:val="28"/>
      <w:szCs w:val="28"/>
    </w:rPr>
  </w:style>
  <w:style w:type="paragraph" w:styleId="874" w:customStyle="1">
    <w:name w:val="标题 51"/>
    <w:basedOn w:val="686"/>
    <w:next w:val="871"/>
    <w:link w:val="890"/>
    <w:uiPriority w:val="0"/>
    <w:qFormat/>
    <w:pPr>
      <w:keepNext/>
      <w:outlineLvl w:val="4"/>
    </w:pPr>
    <w:rPr>
      <w:rFonts w:ascii="宋体" w:hAnsi="Times New Roman"/>
      <w:color w:val="000000"/>
      <w:sz w:val="28"/>
      <w:szCs w:val="28"/>
    </w:rPr>
  </w:style>
  <w:style w:type="paragraph" w:styleId="875" w:customStyle="1">
    <w:name w:val="标题 61"/>
    <w:basedOn w:val="686"/>
    <w:next w:val="686"/>
    <w:link w:val="8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customStyle="1">
    <w:name w:val="标题 71"/>
    <w:basedOn w:val="686"/>
    <w:next w:val="686"/>
    <w:link w:val="89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7" w:customStyle="1">
    <w:name w:val="标题 81"/>
    <w:basedOn w:val="686"/>
    <w:next w:val="686"/>
    <w:link w:val="89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8" w:customStyle="1">
    <w:name w:val="标题 91"/>
    <w:basedOn w:val="686"/>
    <w:next w:val="686"/>
    <w:link w:val="894"/>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79" w:customStyle="1">
    <w:name w:val="默认段落字体1"/>
    <w:link w:val="686"/>
    <w:uiPriority w:val="1"/>
    <w:unhideWhenUsed/>
    <w:qFormat/>
  </w:style>
  <w:style w:type="table" w:styleId="880" w:customStyle="1">
    <w:name w:val="普通表格1"/>
    <w:uiPriority w:val="99"/>
    <w:unhideWhenUsed/>
    <w:qFormat/>
    <w:tblPr/>
  </w:style>
  <w:style w:type="paragraph" w:styleId="881" w:customStyle="1">
    <w:name w:val="正文首行缩进1"/>
    <w:basedOn w:val="882"/>
    <w:link w:val="884"/>
    <w:uiPriority w:val="0"/>
    <w:qFormat/>
    <w:pPr>
      <w:ind w:firstLine="200"/>
      <w:spacing w:line="360" w:lineRule="auto"/>
    </w:pPr>
    <w:rPr>
      <w:rFonts w:ascii="仿宋_GB2312" w:hAnsi="Times New Roman" w:eastAsia="仿宋_GB2312"/>
      <w:sz w:val="30"/>
      <w:szCs w:val="30"/>
    </w:rPr>
  </w:style>
  <w:style w:type="paragraph" w:styleId="882" w:customStyle="1">
    <w:name w:val="正文文本1"/>
    <w:basedOn w:val="686"/>
    <w:next w:val="686"/>
    <w:link w:val="883"/>
    <w:uiPriority w:val="0"/>
    <w:qFormat/>
    <w:rPr>
      <w:rFonts w:ascii="楷体_GB2312" w:hAnsi="Arial" w:eastAsia="楷体_GB2312"/>
      <w:sz w:val="28"/>
      <w:szCs w:val="28"/>
    </w:rPr>
  </w:style>
  <w:style w:type="character" w:styleId="883" w:customStyle="1">
    <w:name w:val="正文文本 字符"/>
    <w:link w:val="882"/>
    <w:uiPriority w:val="0"/>
    <w:qFormat/>
    <w:rPr>
      <w:rFonts w:ascii="楷体_GB2312" w:hAnsi="Arial" w:eastAsia="楷体_GB2312" w:cs="Times New Roman"/>
      <w:sz w:val="28"/>
      <w:szCs w:val="28"/>
    </w:rPr>
  </w:style>
  <w:style w:type="character" w:styleId="884" w:customStyle="1">
    <w:name w:val="正文首行缩进 字符"/>
    <w:link w:val="881"/>
    <w:uiPriority w:val="0"/>
    <w:qFormat/>
    <w:rPr>
      <w:rFonts w:ascii="仿宋_GB2312" w:hAnsi="Times New Roman" w:eastAsia="仿宋_GB2312" w:cs="Times New Roman"/>
      <w:sz w:val="30"/>
      <w:szCs w:val="30"/>
    </w:rPr>
  </w:style>
  <w:style w:type="character" w:styleId="885" w:customStyle="1">
    <w:name w:val="标题 1 字符"/>
    <w:link w:val="869"/>
    <w:uiPriority w:val="0"/>
    <w:qFormat/>
    <w:rPr>
      <w:rFonts w:ascii="楷体_GB2312" w:hAnsi="Times New Roman" w:eastAsia="楷体_GB2312" w:cs="Times New Roman"/>
      <w:sz w:val="28"/>
      <w:szCs w:val="28"/>
    </w:rPr>
  </w:style>
  <w:style w:type="character" w:styleId="886" w:customStyle="1">
    <w:name w:val="标题 2 字符"/>
    <w:link w:val="870"/>
    <w:uiPriority w:val="0"/>
    <w:qFormat/>
    <w:rPr>
      <w:rFonts w:ascii="Arial" w:hAnsi="Arial" w:eastAsia="幼圆" w:cs="Arial"/>
      <w:b/>
      <w:bCs/>
      <w:sz w:val="44"/>
      <w:szCs w:val="44"/>
    </w:rPr>
  </w:style>
  <w:style w:type="character" w:styleId="887" w:customStyle="1">
    <w:name w:val="正文缩进 字符"/>
    <w:link w:val="871"/>
    <w:uiPriority w:val="0"/>
    <w:qFormat/>
    <w:rPr>
      <w:szCs w:val="21"/>
    </w:rPr>
  </w:style>
  <w:style w:type="character" w:styleId="888" w:customStyle="1">
    <w:name w:val="标题 3 字符"/>
    <w:link w:val="872"/>
    <w:uiPriority w:val="0"/>
    <w:qFormat/>
    <w:rPr>
      <w:rFonts w:ascii="Times New Roman" w:hAnsi="Times New Roman" w:eastAsia="宋体" w:cs="Times New Roman"/>
      <w:b/>
      <w:bCs/>
      <w:sz w:val="32"/>
      <w:szCs w:val="32"/>
    </w:rPr>
  </w:style>
  <w:style w:type="character" w:styleId="889" w:customStyle="1">
    <w:name w:val="标题 4 字符"/>
    <w:link w:val="873"/>
    <w:uiPriority w:val="0"/>
    <w:qFormat/>
    <w:rPr>
      <w:rFonts w:ascii="Arial" w:hAnsi="Arial" w:eastAsia="黑体" w:cs="Arial"/>
      <w:b/>
      <w:bCs/>
      <w:sz w:val="28"/>
      <w:szCs w:val="28"/>
    </w:rPr>
  </w:style>
  <w:style w:type="character" w:styleId="890" w:customStyle="1">
    <w:name w:val="标题 5 字符"/>
    <w:link w:val="874"/>
    <w:uiPriority w:val="0"/>
    <w:qFormat/>
    <w:rPr>
      <w:rFonts w:ascii="宋体" w:hAnsi="Times New Roman" w:eastAsia="宋体" w:cs="Times New Roman"/>
      <w:color w:val="000000"/>
      <w:sz w:val="28"/>
      <w:szCs w:val="28"/>
    </w:rPr>
  </w:style>
  <w:style w:type="character" w:styleId="891" w:customStyle="1">
    <w:name w:val="标题 6 字符"/>
    <w:link w:val="875"/>
    <w:uiPriority w:val="0"/>
    <w:qFormat/>
    <w:rPr>
      <w:rFonts w:ascii="Arial" w:hAnsi="Arial" w:eastAsia="黑体" w:cs="Times New Roman"/>
      <w:b/>
      <w:bCs/>
      <w:sz w:val="24"/>
      <w:szCs w:val="24"/>
    </w:rPr>
  </w:style>
  <w:style w:type="character" w:styleId="892" w:customStyle="1">
    <w:name w:val="标题 7 字符"/>
    <w:link w:val="876"/>
    <w:uiPriority w:val="0"/>
    <w:qFormat/>
    <w:rPr>
      <w:rFonts w:ascii="Times New Roman" w:hAnsi="Times New Roman" w:eastAsia="宋体" w:cs="Times New Roman"/>
      <w:b/>
      <w:bCs/>
      <w:sz w:val="24"/>
      <w:szCs w:val="24"/>
    </w:rPr>
  </w:style>
  <w:style w:type="character" w:styleId="893" w:customStyle="1">
    <w:name w:val="标题 8 字符"/>
    <w:link w:val="877"/>
    <w:uiPriority w:val="0"/>
    <w:qFormat/>
    <w:rPr>
      <w:rFonts w:ascii="Arial" w:hAnsi="Arial" w:eastAsia="黑体" w:cs="Times New Roman"/>
      <w:sz w:val="24"/>
      <w:szCs w:val="24"/>
    </w:rPr>
  </w:style>
  <w:style w:type="character" w:styleId="894" w:customStyle="1">
    <w:name w:val="标题 9 字符"/>
    <w:link w:val="878"/>
    <w:uiPriority w:val="0"/>
    <w:qFormat/>
    <w:rPr>
      <w:rFonts w:ascii="Arial" w:hAnsi="Arial" w:eastAsia="黑体" w:cs="Times New Roman"/>
      <w:szCs w:val="21"/>
    </w:rPr>
  </w:style>
  <w:style w:type="paragraph" w:styleId="895" w:customStyle="1">
    <w:name w:val="列表 31"/>
    <w:basedOn w:val="686"/>
    <w:uiPriority w:val="0"/>
    <w:qFormat/>
    <w:pPr>
      <w:ind w:left="100" w:hanging="200"/>
    </w:pPr>
    <w:rPr>
      <w:rFonts w:ascii="Times New Roman" w:hAnsi="Times New Roman" w:eastAsia="宋体" w:cs="Times New Roman"/>
      <w:szCs w:val="21"/>
    </w:rPr>
  </w:style>
  <w:style w:type="paragraph" w:styleId="896"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7" w:customStyle="1">
    <w:name w:val="文档结构图1"/>
    <w:basedOn w:val="686"/>
    <w:link w:val="898"/>
    <w:uiPriority w:val="0"/>
    <w:semiHidden/>
    <w:qFormat/>
    <w:pPr>
      <w:shd w:val="clear" w:color="auto" w:fill="000080"/>
    </w:pPr>
    <w:rPr>
      <w:rFonts w:ascii="Times New Roman" w:hAnsi="Times New Roman"/>
      <w:sz w:val="20"/>
      <w:szCs w:val="21"/>
    </w:rPr>
  </w:style>
  <w:style w:type="character" w:styleId="898" w:customStyle="1">
    <w:name w:val="文档结构图 字符"/>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86"/>
    <w:link w:val="900"/>
    <w:uiPriority w:val="0"/>
    <w:unhideWhenUsed/>
    <w:qFormat/>
    <w:pPr>
      <w:jc w:val="left"/>
    </w:pPr>
  </w:style>
  <w:style w:type="character" w:styleId="900" w:customStyle="1">
    <w:name w:val="批注文字 字符"/>
    <w:link w:val="899"/>
    <w:uiPriority w:val="99"/>
    <w:semiHidden/>
    <w:qFormat/>
  </w:style>
  <w:style w:type="paragraph" w:styleId="901" w:customStyle="1">
    <w:name w:val="正文文本 31"/>
    <w:basedOn w:val="686"/>
    <w:link w:val="902"/>
    <w:uiPriority w:val="0"/>
    <w:qFormat/>
    <w:rPr>
      <w:rFonts w:ascii="仿宋_GB2312" w:hAnsi="Arial" w:eastAsia="仿宋_GB2312"/>
      <w:sz w:val="32"/>
      <w:szCs w:val="32"/>
    </w:rPr>
  </w:style>
  <w:style w:type="character" w:styleId="902" w:customStyle="1">
    <w:name w:val="正文文本 3 字符"/>
    <w:link w:val="901"/>
    <w:uiPriority w:val="0"/>
    <w:qFormat/>
    <w:rPr>
      <w:rFonts w:ascii="仿宋_GB2312" w:hAnsi="Arial" w:eastAsia="仿宋_GB2312" w:cs="Times New Roman"/>
      <w:sz w:val="32"/>
      <w:szCs w:val="32"/>
    </w:rPr>
  </w:style>
  <w:style w:type="character" w:styleId="903" w:customStyle="1">
    <w:name w:val="正文文本缩进 字符"/>
    <w:link w:val="720"/>
    <w:uiPriority w:val="99"/>
    <w:semiHidden/>
    <w:qFormat/>
  </w:style>
  <w:style w:type="paragraph" w:styleId="904" w:customStyle="1">
    <w:name w:val="列表 21"/>
    <w:basedOn w:val="686"/>
    <w:uiPriority w:val="0"/>
    <w:qFormat/>
    <w:pPr>
      <w:ind w:left="100" w:hanging="200"/>
    </w:pPr>
    <w:rPr>
      <w:rFonts w:ascii="Times New Roman" w:hAnsi="Times New Roman" w:eastAsia="宋体" w:cs="Times New Roman"/>
      <w:szCs w:val="21"/>
    </w:rPr>
  </w:style>
  <w:style w:type="paragraph" w:styleId="905"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06"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07" w:customStyle="1">
    <w:name w:val="纯文本1"/>
    <w:basedOn w:val="686"/>
    <w:link w:val="908"/>
    <w:uiPriority w:val="0"/>
    <w:qFormat/>
    <w:rPr>
      <w:rFonts w:ascii="宋体" w:hAnsi="Courier New"/>
      <w:sz w:val="20"/>
      <w:szCs w:val="21"/>
    </w:rPr>
  </w:style>
  <w:style w:type="character" w:styleId="908" w:customStyle="1">
    <w:name w:val="纯文本 字符"/>
    <w:link w:val="907"/>
    <w:uiPriority w:val="0"/>
    <w:qFormat/>
    <w:rPr>
      <w:rFonts w:ascii="宋体" w:hAnsi="Courier New" w:eastAsia="宋体" w:cs="Courier New"/>
      <w:szCs w:val="21"/>
    </w:rPr>
  </w:style>
  <w:style w:type="paragraph" w:styleId="909"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10" w:customStyle="1">
    <w:name w:val="日期1"/>
    <w:basedOn w:val="686"/>
    <w:next w:val="686"/>
    <w:link w:val="911"/>
    <w:uiPriority w:val="0"/>
    <w:qFormat/>
    <w:rPr>
      <w:rFonts w:ascii="Times New Roman" w:hAnsi="Times New Roman"/>
      <w:sz w:val="24"/>
      <w:szCs w:val="24"/>
    </w:rPr>
  </w:style>
  <w:style w:type="character" w:styleId="911" w:customStyle="1">
    <w:name w:val="日期 字符"/>
    <w:link w:val="910"/>
    <w:uiPriority w:val="0"/>
    <w:qFormat/>
    <w:rPr>
      <w:rFonts w:ascii="Times New Roman" w:hAnsi="Times New Roman" w:eastAsia="宋体" w:cs="Times New Roman"/>
      <w:sz w:val="24"/>
      <w:szCs w:val="24"/>
    </w:rPr>
  </w:style>
  <w:style w:type="paragraph" w:styleId="912" w:customStyle="1">
    <w:name w:val="正文文本缩进 21"/>
    <w:basedOn w:val="686"/>
    <w:link w:val="913"/>
    <w:uiPriority w:val="0"/>
    <w:qFormat/>
    <w:pPr>
      <w:ind w:left="630" w:firstLine="645"/>
    </w:pPr>
    <w:rPr>
      <w:rFonts w:ascii="Arial" w:hAnsi="Arial" w:eastAsia="仿宋_GB2312"/>
      <w:sz w:val="32"/>
      <w:szCs w:val="32"/>
    </w:rPr>
  </w:style>
  <w:style w:type="character" w:styleId="913" w:customStyle="1">
    <w:name w:val="正文文本缩进 2 字符"/>
    <w:link w:val="912"/>
    <w:uiPriority w:val="0"/>
    <w:qFormat/>
    <w:rPr>
      <w:rFonts w:ascii="Arial" w:hAnsi="Arial" w:eastAsia="仿宋_GB2312" w:cs="Arial"/>
      <w:sz w:val="32"/>
      <w:szCs w:val="32"/>
    </w:rPr>
  </w:style>
  <w:style w:type="paragraph" w:styleId="914" w:customStyle="1">
    <w:name w:val="批注框文本1"/>
    <w:basedOn w:val="686"/>
    <w:link w:val="915"/>
    <w:uiPriority w:val="0"/>
    <w:semiHidden/>
    <w:qFormat/>
    <w:rPr>
      <w:rFonts w:ascii="Times New Roman" w:hAnsi="Times New Roman"/>
      <w:sz w:val="18"/>
      <w:szCs w:val="18"/>
    </w:rPr>
  </w:style>
  <w:style w:type="character" w:styleId="915" w:customStyle="1">
    <w:name w:val="批注框文本 字符"/>
    <w:link w:val="914"/>
    <w:uiPriority w:val="0"/>
    <w:semiHidden/>
    <w:qFormat/>
    <w:rPr>
      <w:rFonts w:ascii="Times New Roman" w:hAnsi="Times New Roman" w:eastAsia="宋体" w:cs="Times New Roman"/>
      <w:sz w:val="18"/>
      <w:szCs w:val="18"/>
    </w:rPr>
  </w:style>
  <w:style w:type="paragraph" w:styleId="916" w:customStyle="1">
    <w:name w:val="页脚1"/>
    <w:basedOn w:val="686"/>
    <w:link w:val="917"/>
    <w:uiPriority w:val="0"/>
    <w:qFormat/>
    <w:pPr>
      <w:jc w:val="left"/>
      <w:tabs>
        <w:tab w:val="center" w:pos="4153" w:leader="none"/>
        <w:tab w:val="right" w:pos="8306" w:leader="none"/>
      </w:tabs>
    </w:pPr>
    <w:rPr>
      <w:rFonts w:ascii="Times New Roman" w:hAnsi="Times New Roman"/>
      <w:sz w:val="18"/>
      <w:szCs w:val="18"/>
    </w:rPr>
  </w:style>
  <w:style w:type="character" w:styleId="917" w:customStyle="1">
    <w:name w:val="页脚 字符"/>
    <w:link w:val="916"/>
    <w:uiPriority w:val="0"/>
    <w:qFormat/>
    <w:rPr>
      <w:rFonts w:ascii="Times New Roman" w:hAnsi="Times New Roman" w:eastAsia="宋体" w:cs="Times New Roman"/>
      <w:sz w:val="18"/>
      <w:szCs w:val="18"/>
    </w:rPr>
  </w:style>
  <w:style w:type="paragraph" w:styleId="918" w:customStyle="1">
    <w:name w:val="页眉1"/>
    <w:basedOn w:val="686"/>
    <w:link w:val="91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9" w:customStyle="1">
    <w:name w:val="页眉 字符"/>
    <w:link w:val="918"/>
    <w:uiPriority w:val="0"/>
    <w:qFormat/>
    <w:rPr>
      <w:rFonts w:ascii="Times New Roman" w:hAnsi="Times New Roman" w:eastAsia="宋体" w:cs="Times New Roman"/>
      <w:sz w:val="18"/>
      <w:szCs w:val="18"/>
    </w:rPr>
  </w:style>
  <w:style w:type="paragraph" w:styleId="920"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1"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2" w:customStyle="1">
    <w:name w:val="列表1"/>
    <w:basedOn w:val="686"/>
    <w:uiPriority w:val="0"/>
    <w:qFormat/>
    <w:pPr>
      <w:ind w:left="200" w:hanging="200"/>
    </w:pPr>
    <w:rPr>
      <w:rFonts w:ascii="Times New Roman" w:hAnsi="Times New Roman" w:eastAsia="宋体" w:cs="Times New Roman"/>
      <w:szCs w:val="21"/>
    </w:rPr>
  </w:style>
  <w:style w:type="paragraph" w:styleId="923"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24" w:customStyle="1">
    <w:name w:val="正文文本缩进 31"/>
    <w:basedOn w:val="686"/>
    <w:link w:val="925"/>
    <w:uiPriority w:val="0"/>
    <w:qFormat/>
    <w:pPr>
      <w:ind w:left="645" w:firstLine="645"/>
    </w:pPr>
    <w:rPr>
      <w:rFonts w:ascii="Arial" w:hAnsi="Arial" w:eastAsia="仿宋_GB2312"/>
      <w:color w:val="ffff00"/>
      <w:sz w:val="32"/>
      <w:szCs w:val="32"/>
    </w:rPr>
  </w:style>
  <w:style w:type="character" w:styleId="925" w:customStyle="1">
    <w:name w:val="正文文本缩进 3 字符"/>
    <w:link w:val="924"/>
    <w:uiPriority w:val="0"/>
    <w:qFormat/>
    <w:rPr>
      <w:rFonts w:ascii="Arial" w:hAnsi="Arial" w:eastAsia="仿宋_GB2312" w:cs="Arial"/>
      <w:color w:val="ffff00"/>
      <w:sz w:val="32"/>
      <w:szCs w:val="32"/>
    </w:rPr>
  </w:style>
  <w:style w:type="paragraph" w:styleId="926"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27"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28"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29" w:customStyle="1">
    <w:name w:val="正文文本 21"/>
    <w:basedOn w:val="686"/>
    <w:link w:val="930"/>
    <w:uiPriority w:val="0"/>
    <w:qFormat/>
    <w:pPr>
      <w:jc w:val="center"/>
      <w:widowControl/>
    </w:pPr>
    <w:rPr>
      <w:rFonts w:ascii="楷体_GB2312" w:hAnsi="Times New Roman" w:eastAsia="楷体_GB2312"/>
      <w:sz w:val="28"/>
      <w:szCs w:val="28"/>
    </w:rPr>
  </w:style>
  <w:style w:type="character" w:styleId="930" w:customStyle="1">
    <w:name w:val="正文文本 2 字符"/>
    <w:link w:val="929"/>
    <w:uiPriority w:val="0"/>
    <w:qFormat/>
    <w:rPr>
      <w:rFonts w:ascii="楷体_GB2312" w:hAnsi="Times New Roman" w:eastAsia="楷体_GB2312" w:cs="Times New Roman"/>
      <w:sz w:val="28"/>
      <w:szCs w:val="28"/>
    </w:rPr>
  </w:style>
  <w:style w:type="paragraph" w:styleId="931" w:customStyle="1">
    <w:name w:val="普通(网站)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2"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3" w:customStyle="1">
    <w:name w:val="批注主题1"/>
    <w:basedOn w:val="899"/>
    <w:next w:val="899"/>
    <w:link w:val="934"/>
    <w:uiPriority w:val="0"/>
    <w:semiHidden/>
    <w:qFormat/>
    <w:rPr>
      <w:rFonts w:ascii="Times New Roman" w:hAnsi="Times New Roman"/>
      <w:b/>
      <w:bCs/>
      <w:sz w:val="20"/>
      <w:szCs w:val="21"/>
    </w:rPr>
  </w:style>
  <w:style w:type="character" w:styleId="934" w:customStyle="1">
    <w:name w:val="批注主题 字符"/>
    <w:link w:val="933"/>
    <w:uiPriority w:val="0"/>
    <w:semiHidden/>
    <w:qFormat/>
    <w:rPr>
      <w:rFonts w:ascii="Times New Roman" w:hAnsi="Times New Roman" w:eastAsia="宋体" w:cs="Times New Roman"/>
      <w:b/>
      <w:bCs/>
      <w:szCs w:val="21"/>
    </w:rPr>
  </w:style>
  <w:style w:type="character" w:styleId="935" w:customStyle="1">
    <w:name w:val="正文首行缩进 2 字符"/>
    <w:link w:val="719"/>
    <w:uiPriority w:val="0"/>
    <w:qFormat/>
    <w:rPr>
      <w:rFonts w:ascii="宋体" w:hAnsi="宋体" w:eastAsia="宋体" w:cs="Times New Roman"/>
      <w:szCs w:val="20"/>
    </w:rPr>
  </w:style>
  <w:style w:type="table" w:styleId="936" w:customStyle="1">
    <w:name w:val="网格型1"/>
    <w:basedOn w:val="880"/>
    <w:uiPriority w:val="0"/>
    <w:qFormat/>
    <w:pPr>
      <w:jc w:val="both"/>
      <w:widowControl w:val="off"/>
    </w:pPr>
    <w:rPr>
      <w:rFonts w:ascii="Times New Roman" w:hAnsi="Times New Roman" w:eastAsia="宋体" w:cs="Times New Roman"/>
      <w:sz w:val="20"/>
      <w:szCs w:val="20"/>
    </w:rPr>
    <w:tblPr/>
  </w:style>
  <w:style w:type="character" w:styleId="937" w:customStyle="1">
    <w:name w:val="要点1"/>
    <w:link w:val="686"/>
    <w:uiPriority w:val="0"/>
    <w:qFormat/>
    <w:rPr>
      <w:b/>
      <w:bCs/>
    </w:rPr>
  </w:style>
  <w:style w:type="character" w:styleId="938" w:customStyle="1">
    <w:name w:val="页码1"/>
    <w:link w:val="686"/>
    <w:uiPriority w:val="0"/>
    <w:qFormat/>
  </w:style>
  <w:style w:type="character" w:styleId="939" w:customStyle="1">
    <w:name w:val="已访问的超链接1"/>
    <w:link w:val="686"/>
    <w:uiPriority w:val="0"/>
    <w:qFormat/>
    <w:rPr>
      <w:color w:val="800080"/>
      <w:u w:val="single"/>
    </w:rPr>
  </w:style>
  <w:style w:type="character" w:styleId="940" w:customStyle="1">
    <w:name w:val="超链接1"/>
    <w:link w:val="686"/>
    <w:uiPriority w:val="0"/>
    <w:qFormat/>
    <w:rPr>
      <w:color w:val="0000ff"/>
      <w:u w:val="single"/>
    </w:rPr>
  </w:style>
  <w:style w:type="character" w:styleId="941" w:customStyle="1">
    <w:name w:val="批注引用1"/>
    <w:link w:val="686"/>
    <w:uiPriority w:val="0"/>
    <w:semiHidden/>
    <w:qFormat/>
    <w:rPr>
      <w:sz w:val="21"/>
      <w:szCs w:val="21"/>
    </w:rPr>
  </w:style>
  <w:style w:type="character" w:styleId="942" w:customStyle="1">
    <w:name w:val="font5 Char"/>
    <w:link w:val="686"/>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lang w:val="en-US" w:eastAsia="zh-CN" w:bidi="ar-SA"/>
    </w:rPr>
  </w:style>
  <w:style w:type="paragraph" w:styleId="944" w:customStyle="1">
    <w:name w:val="二级目录"/>
    <w:next w:val="686"/>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686"/>
    <w:link w:val="945"/>
    <w:uiPriority w:val="0"/>
    <w:qFormat/>
    <w:pPr>
      <w:contextualSpacing/>
      <w:ind w:left="720"/>
      <w:jc w:val="left"/>
      <w:widowControl/>
    </w:pPr>
    <w:rPr>
      <w:sz w:val="24"/>
      <w:szCs w:val="24"/>
      <w:lang w:eastAsia="en-US" w:bidi="en-US"/>
    </w:rPr>
  </w:style>
  <w:style w:type="paragraph" w:styleId="947" w:customStyle="1">
    <w:name w:val="Body Text(ch)"/>
    <w:basedOn w:val="686"/>
    <w:next w:val="882"/>
    <w:uiPriority w:val="0"/>
    <w:qFormat/>
    <w:pPr>
      <w:spacing w:after="120"/>
    </w:pPr>
    <w:rPr>
      <w:rFonts w:ascii="宋体" w:hAnsi="Arial" w:eastAsia="宋体" w:cs="Times New Roman"/>
      <w:bCs/>
      <w:iCs/>
      <w:szCs w:val="24"/>
    </w:rPr>
  </w:style>
  <w:style w:type="paragraph" w:styleId="948"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51" w:customStyle="1">
    <w:name w:val=" Char"/>
    <w:basedOn w:val="897"/>
    <w:uiPriority w:val="0"/>
    <w:qFormat/>
    <w:rPr>
      <w:rFonts w:ascii="Tahoma" w:hAnsi="Tahoma"/>
      <w:sz w:val="24"/>
      <w:szCs w:val="24"/>
    </w:rPr>
  </w:style>
  <w:style w:type="paragraph" w:styleId="952" w:customStyle="1">
    <w:name w:val="普通正文"/>
    <w:basedOn w:val="686"/>
    <w:uiPriority w:val="0"/>
    <w:qFormat/>
    <w:pPr>
      <w:ind w:firstLine="480"/>
      <w:jc w:val="left"/>
      <w:spacing w:before="120" w:after="120" w:line="360" w:lineRule="auto"/>
    </w:pPr>
    <w:rPr>
      <w:rFonts w:ascii="Arial" w:hAnsi="Arial" w:eastAsia="宋体" w:cs="Times New Roman"/>
      <w:sz w:val="24"/>
      <w:szCs w:val="24"/>
    </w:rPr>
  </w:style>
  <w:style w:type="paragraph" w:styleId="953"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5"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6" w:customStyle="1">
    <w:name w:val=" Char Char Char Char"/>
    <w:basedOn w:val="897"/>
    <w:uiPriority w:val="0"/>
    <w:qFormat/>
    <w:pPr>
      <w:spacing w:line="360" w:lineRule="auto"/>
    </w:pPr>
    <w:rPr>
      <w:rFonts w:ascii="Tahoma" w:hAnsi="Tahoma"/>
      <w:sz w:val="24"/>
      <w:szCs w:val="24"/>
    </w:rPr>
  </w:style>
  <w:style w:type="paragraph" w:styleId="957" w:customStyle="1">
    <w:name w:val="列出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58" w:customStyle="1">
    <w:name w:val="4"/>
    <w:basedOn w:val="686"/>
    <w:next w:val="924"/>
    <w:uiPriority w:val="0"/>
    <w:qFormat/>
    <w:pPr>
      <w:ind w:firstLine="420"/>
      <w:spacing w:line="360" w:lineRule="auto"/>
    </w:pPr>
    <w:rPr>
      <w:rFonts w:ascii="Times New Roman" w:hAnsi="Times New Roman" w:eastAsia="宋体" w:cs="Times New Roman"/>
      <w:color w:val="ff0000"/>
      <w:sz w:val="24"/>
      <w:szCs w:val="24"/>
    </w:rPr>
  </w:style>
  <w:style w:type="paragraph" w:styleId="959"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61" w:customStyle="1">
    <w:name w:val="样式1"/>
    <w:basedOn w:val="686"/>
    <w:uiPriority w:val="0"/>
    <w:qFormat/>
    <w:pPr>
      <w:numPr>
        <w:ilvl w:val="0"/>
        <w:numId w:val="3"/>
      </w:numPr>
    </w:pPr>
    <w:rPr>
      <w:rFonts w:ascii="宋体" w:hAnsi="宋体" w:eastAsia="宋体" w:cs="Times New Roman"/>
      <w:szCs w:val="21"/>
    </w:rPr>
  </w:style>
  <w:style w:type="paragraph" w:styleId="962"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66"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69"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1"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2" w:customStyle="1">
    <w:name w:val="Char Char Char Char"/>
    <w:basedOn w:val="897"/>
    <w:uiPriority w:val="0"/>
    <w:qFormat/>
    <w:pPr>
      <w:spacing w:line="360" w:lineRule="auto"/>
    </w:pPr>
    <w:rPr>
      <w:rFonts w:ascii="Tahoma" w:hAnsi="Tahoma"/>
      <w:sz w:val="24"/>
      <w:szCs w:val="24"/>
    </w:rPr>
  </w:style>
  <w:style w:type="paragraph" w:styleId="973"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74"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5"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WPSOffice手动目录 1"/>
    <w:uiPriority w:val="0"/>
    <w:qFormat/>
    <w:rPr>
      <w:rFonts w:hint="default" w:ascii="Times New Roman" w:hAnsi="Times New Roman" w:eastAsia="宋体" w:cs="Times New Roman"/>
      <w:lang w:val="en-US" w:eastAsia="zh-CN" w:bidi="ar-SA"/>
    </w:rPr>
  </w:style>
  <w:style w:type="paragraph" w:styleId="979" w:customStyle="1">
    <w:name w:val="Table Paragraph"/>
    <w:basedOn w:val="686"/>
    <w:uiPriority w:val="0"/>
    <w:qFormat/>
    <w:pPr>
      <w:jc w:val="left"/>
    </w:pPr>
    <w:rPr>
      <w:rFonts w:ascii="宋体" w:hAnsi="宋体" w:cs="宋体"/>
      <w:sz w:val="22"/>
      <w:szCs w:val="22"/>
    </w:rPr>
  </w:style>
  <w:style w:type="paragraph" w:styleId="980" w:customStyle="1">
    <w:name w:val="custom_unionstyle"/>
    <w:basedOn w:val="686"/>
    <w:uiPriority w:val="0"/>
    <w:qFormat/>
    <w:pPr>
      <w:spacing w:before="100" w:beforeAutospacing="1" w:after="100" w:afterAutospacing="1"/>
    </w:pPr>
    <w:rPr>
      <w:rFonts w:ascii="宋体" w:hAnsi="宋体" w:eastAsia="仿宋_GB2312" w:cs="宋体"/>
      <w:sz w:val="32"/>
      <w:szCs w:val="20"/>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杨腊梅</cp:lastModifiedBy>
  <cp:revision>8</cp:revision>
  <dcterms:created xsi:type="dcterms:W3CDTF">2023-03-27T07:28:00Z</dcterms:created>
  <dcterms:modified xsi:type="dcterms:W3CDTF">2026-04-15T02:14:35Z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eyJoZGlkIjoiMDY3YTczMjkyZGM5ZjBlMDViMTQyYTM1ZWNmY2U3YWEiLCJ1c2VySWQiOiIxNjcxMjI2OTg1In0=</vt:lpwstr>
  </property>
  <property fmtid="{D5CDD505-2E9C-101B-9397-08002B2CF9AE}" pid="3" name="KSOProductBuildVer">
    <vt:lpwstr>2052-12.1.0.25225</vt:lpwstr>
  </property>
  <property fmtid="{D5CDD505-2E9C-101B-9397-08002B2CF9AE}" pid="4" name="ICV">
    <vt:lpwstr>B49882688D4949DEB43D1C4AB88F0175_13</vt:lpwstr>
  </property>
</Properties>
</file>