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Theme="minorEastAsia" w:hAnsiTheme="minorEastAsia" w:eastAsiaTheme="minorEastAsia"/>
          <w:b/>
          <w:bCs/>
          <w:color w:val="auto"/>
          <w:sz w:val="36"/>
          <w:szCs w:val="36"/>
          <w:highlight w:val="none"/>
        </w:rPr>
      </w:pPr>
      <w:r>
        <w:rPr>
          <w:rFonts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eastAsia="zh-CN"/>
        </w:rPr>
      </w:pPr>
      <w:r>
        <w:rPr>
          <w:rFonts w:hint="eastAsia" w:cs="黑体" w:asciiTheme="minorEastAsia" w:hAnsiTheme="minorEastAsia" w:eastAsiaTheme="minorEastAsia"/>
          <w:b/>
          <w:bCs/>
          <w:color w:val="auto"/>
          <w:sz w:val="36"/>
          <w:szCs w:val="36"/>
          <w:highlight w:val="none"/>
          <w:lang w:eastAsia="zh-CN"/>
        </w:rPr>
        <w:t xml:space="preserve">南京江北新区建设工程施工质量、安全第三方管控服务</w:t>
      </w:r>
      <w:r/>
    </w:p>
    <w:p>
      <w:pPr>
        <w:jc w:val="both"/>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both"/>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公开</w:t>
      </w:r>
      <w:r>
        <w:rPr>
          <w:rFonts w:hint="eastAsia" w:asciiTheme="minorEastAsia" w:hAnsiTheme="minorEastAsia" w:eastAsiaTheme="minorEastAsia"/>
          <w:b/>
          <w:color w:val="auto"/>
          <w:sz w:val="36"/>
          <w:szCs w:val="36"/>
          <w:highlight w:val="none"/>
          <w:lang w:eastAsia="zh-CN"/>
        </w:rPr>
        <w:t xml:space="preserve">采购</w:t>
      </w:r>
      <w:r>
        <w:rPr>
          <w:rFonts w:hint="eastAsia" w:asciiTheme="minorEastAsia" w:hAnsiTheme="minorEastAsia" w:eastAsiaTheme="minorEastAsia"/>
          <w:b/>
          <w:color w:val="auto"/>
          <w:sz w:val="36"/>
          <w:szCs w:val="36"/>
          <w:highlight w:val="none"/>
        </w:rPr>
        <w:t xml:space="preserve">文件</w:t>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hint="default"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项目编号：</w:t>
      </w:r>
      <w:r>
        <w:rPr>
          <w:rFonts w:hint="eastAsia" w:asciiTheme="minorEastAsia" w:hAnsiTheme="minorEastAsia" w:eastAsiaTheme="minorEastAsia"/>
          <w:b/>
          <w:strike w:val="0"/>
          <w:color w:val="auto"/>
          <w:sz w:val="36"/>
          <w:szCs w:val="36"/>
          <w:highlight w:val="none"/>
          <w:lang w:eastAsia="zh-CN"/>
        </w:rPr>
        <w:t xml:space="preserve">JSZC-320192-JSGC-G2026-0011</w:t>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eastAsiaTheme="minorEastAsia"/>
          <w:b/>
          <w:bCs/>
          <w:color w:val="auto"/>
          <w:sz w:val="36"/>
          <w:szCs w:val="36"/>
          <w:highlight w:val="none"/>
          <w:lang w:eastAsia="zh-CN"/>
        </w:rPr>
      </w:pPr>
      <w:r>
        <w:rPr>
          <w:rFonts w:hint="eastAsia" w:cs="宋体" w:asciiTheme="minorEastAsia" w:hAnsiTheme="minorEastAsia" w:eastAsiaTheme="minorEastAsia"/>
          <w:b/>
          <w:bCs/>
          <w:color w:val="auto"/>
          <w:sz w:val="36"/>
          <w:szCs w:val="36"/>
          <w:highlight w:val="none"/>
        </w:rPr>
        <w:t xml:space="preserve">采购人：</w:t>
      </w:r>
      <w:r>
        <w:rPr>
          <w:rFonts w:hint="eastAsia" w:cs="宋体" w:asciiTheme="minorEastAsia" w:hAnsiTheme="minorEastAsia" w:eastAsiaTheme="minorEastAsia"/>
          <w:b/>
          <w:bCs/>
          <w:color w:val="auto"/>
          <w:sz w:val="36"/>
          <w:szCs w:val="36"/>
          <w:highlight w:val="none"/>
          <w:lang w:eastAsia="zh-CN"/>
        </w:rPr>
        <w:t xml:space="preserve">南京江北新区建设和交通工程质量安全监督站</w:t>
      </w:r>
      <w:r/>
    </w:p>
    <w:p>
      <w:pPr>
        <w:jc w:val="center"/>
        <w:spacing w:line="360" w:lineRule="auto"/>
        <w:widowControl/>
        <w:rPr>
          <w:rFonts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highlight w:val="none"/>
          <w:lang w:eastAsia="zh-CN"/>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rPr>
        <w:t xml:space="preserve">202</w:t>
      </w:r>
      <w:r>
        <w:rPr>
          <w:rFonts w:hint="eastAsia" w:cs="宋体" w:asciiTheme="minorEastAsia" w:hAnsiTheme="minorEastAsia" w:eastAsiaTheme="minorEastAsia"/>
          <w:b/>
          <w:bCs/>
          <w:color w:val="auto"/>
          <w:sz w:val="36"/>
          <w:szCs w:val="36"/>
          <w:highlight w:val="none"/>
          <w:lang w:val="en-US" w:eastAsia="zh-CN"/>
        </w:rPr>
        <w:t xml:space="preserve">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4</w:t>
      </w:r>
      <w:r>
        <w:rPr>
          <w:rFonts w:hint="eastAsia" w:cs="宋体" w:asciiTheme="minorEastAsia" w:hAnsiTheme="minorEastAsia" w:eastAsiaTheme="minorEastAsia"/>
          <w:b/>
          <w:bCs/>
          <w:color w:val="auto"/>
          <w:sz w:val="36"/>
          <w:szCs w:val="36"/>
          <w:highlight w:val="none"/>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90"/>
            <w:jc w:val="center"/>
            <w:spacing w:line="360" w:lineRule="auto"/>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lang w:val="zh-CN"/>
            </w:rPr>
            <w:t xml:space="preserve">目录</w:t>
          </w:r>
          <w:r/>
        </w:p>
        <w:p>
          <w:pPr>
            <w:pStyle w:val="772"/>
            <w:spacing w:line="360" w:lineRule="auto"/>
            <w:tabs>
              <w:tab w:val="right" w:pos="9016" w:leader="dot"/>
            </w:tabs>
            <w:rPr>
              <w:rFonts w:asciiTheme="minorEastAsia" w:hAnsiTheme="minorEastAsia" w:eastAsiaTheme="minorEastAsia" w:cstheme="minorBidi"/>
              <w:b/>
              <w:bCs/>
              <w:color w:val="auto"/>
              <w:sz w:val="30"/>
              <w:szCs w:val="30"/>
              <w:highlight w:val="none"/>
              <w14:ligatures w14:val="standardContextual"/>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TOC \o "1-1" \h \z \u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"_Toc176529667" </w:instrText>
          </w:r>
          <w:r>
            <w:rPr>
              <w:color w:val="auto"/>
              <w:highlight w:val="none"/>
            </w:rPr>
            <w:fldChar w:fldCharType="separate"/>
          </w:r>
          <w:r>
            <w:rPr>
              <w:rStyle w:val="793"/>
              <w:rFonts w:hint="eastAsia" w:asciiTheme="minorEastAsia" w:hAnsiTheme="minorEastAsia" w:eastAsiaTheme="minorEastAsia"/>
              <w:b/>
              <w:bCs/>
              <w:color w:val="auto"/>
              <w:sz w:val="30"/>
              <w:szCs w:val="30"/>
              <w:highlight w:val="none"/>
            </w:rPr>
            <w:t xml:space="preserve">第一章</w:t>
          </w:r>
          <w:r>
            <w:rPr>
              <w:rStyle w:val="793"/>
              <w:rFonts w:hint="eastAsia" w:asciiTheme="minorEastAsia" w:hAnsiTheme="minorEastAsia" w:eastAsiaTheme="minorEastAsia"/>
              <w:b/>
              <w:bCs/>
              <w:color w:val="auto"/>
              <w:sz w:val="30"/>
              <w:szCs w:val="30"/>
              <w:highlight w:val="none"/>
              <w:lang w:eastAsia="zh-CN"/>
            </w:rPr>
            <w:t xml:space="preserve">采购</w:t>
          </w:r>
          <w:r>
            <w:rPr>
              <w:rStyle w:val="793"/>
              <w:rFonts w:hint="eastAsia" w:asciiTheme="minorEastAsia" w:hAnsiTheme="minorEastAsia" w:eastAsiaTheme="minorEastAsia"/>
              <w:b/>
              <w:bCs/>
              <w:color w:val="auto"/>
              <w:sz w:val="30"/>
              <w:szCs w:val="30"/>
              <w:highlight w:val="none"/>
            </w:rPr>
            <w:t xml:space="preserve">公告</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_Toc176529667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1</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72"/>
            <w:spacing w:line="360" w:lineRule="auto"/>
            <w:tabs>
              <w:tab w:val="right" w:pos="9016" w:leader="dot"/>
            </w:tabs>
            <w:rPr>
              <w:rFonts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"_Toc176529668" </w:instrText>
          </w:r>
          <w:r>
            <w:rPr>
              <w:color w:val="auto"/>
              <w:highlight w:val="none"/>
            </w:rPr>
            <w:fldChar w:fldCharType="separate"/>
          </w:r>
          <w:r>
            <w:rPr>
              <w:rStyle w:val="793"/>
              <w:rFonts w:hint="eastAsia" w:asciiTheme="minorEastAsia" w:hAnsiTheme="minorEastAsia" w:eastAsiaTheme="minorEastAsia"/>
              <w:b/>
              <w:bCs/>
              <w:color w:val="auto"/>
              <w:sz w:val="30"/>
              <w:szCs w:val="30"/>
              <w:highlight w:val="none"/>
            </w:rPr>
            <w:t xml:space="preserve">第二章投标人须知</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_Toc176529668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72"/>
            <w:spacing w:line="360" w:lineRule="auto"/>
            <w:tabs>
              <w:tab w:val="right" w:pos="9016" w:leader="dot"/>
            </w:tabs>
            <w:rPr>
              <w:rFonts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"_Toc176529669" </w:instrText>
          </w:r>
          <w:r>
            <w:rPr>
              <w:color w:val="auto"/>
              <w:highlight w:val="none"/>
            </w:rPr>
            <w:fldChar w:fldCharType="separate"/>
          </w:r>
          <w:r>
            <w:rPr>
              <w:rStyle w:val="793"/>
              <w:rFonts w:hint="eastAsia" w:asciiTheme="minorEastAsia" w:hAnsiTheme="minorEastAsia" w:eastAsiaTheme="minorEastAsia"/>
              <w:b/>
              <w:bCs/>
              <w:color w:val="auto"/>
              <w:sz w:val="30"/>
              <w:szCs w:val="30"/>
              <w:highlight w:val="none"/>
            </w:rPr>
            <w:t xml:space="preserve">第三章评标标准</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_Toc176529669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15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72"/>
            <w:spacing w:line="360" w:lineRule="auto"/>
            <w:tabs>
              <w:tab w:val="right" w:pos="9016" w:leader="dot"/>
            </w:tabs>
            <w:rPr>
              <w:rFonts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"_Toc176529670" </w:instrText>
          </w:r>
          <w:r>
            <w:rPr>
              <w:color w:val="auto"/>
              <w:highlight w:val="none"/>
            </w:rPr>
            <w:fldChar w:fldCharType="separate"/>
          </w:r>
          <w:r>
            <w:rPr>
              <w:rStyle w:val="793"/>
              <w:rFonts w:hint="eastAsia" w:asciiTheme="minorEastAsia" w:hAnsiTheme="minorEastAsia" w:eastAsiaTheme="minorEastAsia"/>
              <w:b/>
              <w:bCs/>
              <w:color w:val="auto"/>
              <w:sz w:val="30"/>
              <w:szCs w:val="30"/>
              <w:highlight w:val="none"/>
            </w:rPr>
            <w:t xml:space="preserve">第四章采购项目的内容和相关技术要求等</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_Toc176529670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18</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72"/>
            <w:spacing w:line="360" w:lineRule="auto"/>
            <w:tabs>
              <w:tab w:val="right" w:pos="9016" w:leader="dot"/>
            </w:tabs>
            <w:rPr>
              <w:rFonts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"_Toc176529671" </w:instrText>
          </w:r>
          <w:r>
            <w:rPr>
              <w:color w:val="auto"/>
              <w:highlight w:val="none"/>
            </w:rPr>
            <w:fldChar w:fldCharType="separate"/>
          </w:r>
          <w:r>
            <w:rPr>
              <w:rStyle w:val="793"/>
              <w:rFonts w:hint="eastAsia" w:asciiTheme="minorEastAsia" w:hAnsiTheme="minorEastAsia" w:eastAsiaTheme="minorEastAsia"/>
              <w:b/>
              <w:bCs/>
              <w:color w:val="auto"/>
              <w:sz w:val="30"/>
              <w:szCs w:val="30"/>
              <w:highlight w:val="none"/>
            </w:rPr>
            <w:t xml:space="preserve">第五章合同主要条款及格式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_Toc176529671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24</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72"/>
            <w:spacing w:line="360" w:lineRule="auto"/>
            <w:tabs>
              <w:tab w:val="right" w:pos="9016" w:leader="dot"/>
            </w:tabs>
            <w:rPr>
              <w:rFonts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"_Toc176529672" </w:instrText>
          </w:r>
          <w:r>
            <w:rPr>
              <w:color w:val="auto"/>
              <w:highlight w:val="none"/>
            </w:rPr>
            <w:fldChar w:fldCharType="separate"/>
          </w:r>
          <w:r>
            <w:rPr>
              <w:rStyle w:val="793"/>
              <w:rFonts w:hint="eastAsia" w:asciiTheme="minorEastAsia" w:hAnsiTheme="minorEastAsia" w:eastAsiaTheme="minorEastAsia"/>
              <w:b/>
              <w:bCs/>
              <w:color w:val="auto"/>
              <w:sz w:val="30"/>
              <w:szCs w:val="30"/>
              <w:highlight w:val="none"/>
            </w:rPr>
            <w:t xml:space="preserve">第六章投标文件格式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_Toc176529672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25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sz w:val="28"/>
              <w:szCs w:val="28"/>
              <w:highlight w:val="none"/>
            </w:rPr>
            <w:fldChar w:fldCharType="end"/>
          </w:r>
          <w:r/>
        </w:p>
      </w:sdtContent>
    </w:sdt>
    <w:p>
      <w:pPr>
        <w:pStyle w:val="772"/>
        <w:tabs>
          <w:tab w:val="right" w:pos="8296" w:leader="dot"/>
        </w:tabs>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pStyle w:val="772"/>
        <w:spacing w:line="480" w:lineRule="auto"/>
        <w:tabs>
          <w:tab w:val="right" w:pos="8306" w:leader="dot"/>
        </w:tabs>
        <w:rPr>
          <w:rFonts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r/>
    </w:p>
    <w:p>
      <w:pPr>
        <w:spacing w:line="480" w:lineRule="auto"/>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r/>
    </w:p>
    <w:p>
      <w:pPr>
        <w:pStyle w:val="738"/>
        <w:ind w:left="567"/>
        <w:jc w:val="center"/>
        <w:keepLines/>
        <w:keepNext/>
        <w:pageBreakBefore w:val="0"/>
        <w:spacing w:before="130" w:after="130" w:line="360" w:lineRule="auto"/>
        <w:widowControl w:val="off"/>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0" w:name="_Toc29007"/>
      <w:r/>
      <w:bookmarkStart w:id="1" w:name="_Toc481057143"/>
      <w:r/>
      <w:bookmarkStart w:id="2" w:name="_Toc176529667"/>
      <w:r/>
      <w:bookmarkStart w:id="3" w:name="_Hlk43897905"/>
      <w:r>
        <w:rPr>
          <w:rFonts w:hint="eastAsia" w:cs="宋体" w:asciiTheme="minorEastAsia" w:hAnsiTheme="minorEastAsia" w:eastAsiaTheme="minorEastAsia"/>
          <w:color w:val="auto"/>
          <w:sz w:val="36"/>
          <w:szCs w:val="36"/>
          <w:highlight w:val="none"/>
          <w:shd w:val="clear" w:color="auto" w:fill="ffffff"/>
          <w:lang w:val="en-US" w:eastAsia="zh-CN"/>
        </w:rPr>
        <w:t xml:space="preserve"> </w:t>
      </w:r>
      <w:r>
        <w:rPr>
          <w:rFonts w:hint="eastAsia" w:asciiTheme="minorEastAsia" w:hAnsiTheme="minorEastAsia" w:eastAsiaTheme="minorEastAsia"/>
          <w:color w:val="auto"/>
          <w:highlight w:val="none"/>
          <w:lang w:eastAsia="zh-CN"/>
        </w:rPr>
        <w:t xml:space="preserve">采购</w:t>
      </w:r>
      <w:r>
        <w:rPr>
          <w:rFonts w:hint="eastAsia" w:asciiTheme="minorEastAsia" w:hAnsiTheme="minorEastAsia" w:eastAsiaTheme="minorEastAsia"/>
          <w:color w:val="auto"/>
          <w:highlight w:val="none"/>
        </w:rPr>
        <w:t xml:space="preserve">公告</w:t>
      </w:r>
      <w:bookmarkEnd w:id="0"/>
      <w:r/>
      <w:bookmarkEnd w:id="1"/>
      <w:r/>
      <w:bookmarkEnd w:id="2"/>
      <w:r/>
      <w:r/>
    </w:p>
    <w:p>
      <w:pPr>
        <w:ind w:firstLine="454"/>
        <w:spacing w:line="360" w:lineRule="auto"/>
        <w:widowControl/>
        <w:rPr>
          <w:rFonts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eastAsia="zh-CN"/>
        </w:rPr>
        <w:t xml:space="preserve">南京江北新区建设工程施工质量、安全第三方管控服务</w:t>
      </w:r>
      <w:r>
        <w:rPr>
          <w:rFonts w:hint="eastAsia" w:cs="宋体" w:asciiTheme="minorEastAsia" w:hAnsiTheme="minorEastAsia" w:eastAsiaTheme="minorEastAsia"/>
          <w:strike w:val="0"/>
          <w:color w:val="auto"/>
          <w:spacing w:val="8"/>
          <w:highlight w:val="none"/>
          <w:lang w:eastAsia="zh-CN"/>
        </w:rPr>
        <w:t xml:space="preserve">JSZC-320192-JSGC-G2026-0011</w:t>
      </w:r>
      <w:r>
        <w:rPr>
          <w:rFonts w:hint="eastAsia" w:cs="宋体" w:asciiTheme="minorEastAsia" w:hAnsiTheme="minorEastAsia" w:eastAsiaTheme="minorEastAsia"/>
          <w:color w:val="auto"/>
          <w:spacing w:val="8"/>
          <w:highlight w:val="none"/>
          <w:lang w:eastAsia="zh-CN"/>
        </w:rPr>
        <w:t xml:space="preserve">采购</w:t>
      </w:r>
      <w:r>
        <w:rPr>
          <w:rFonts w:hint="eastAsia" w:cs="宋体" w:asciiTheme="minorEastAsia" w:hAnsiTheme="minorEastAsia" w:eastAsiaTheme="minorEastAsia"/>
          <w:color w:val="auto"/>
          <w:spacing w:val="8"/>
          <w:highlight w:val="none"/>
        </w:rPr>
        <w:t xml:space="preserve">项目的潜在投标人应在江苏政府采购网“苏采云”系统获取</w:t>
      </w:r>
      <w:r>
        <w:rPr>
          <w:rFonts w:hint="eastAsia" w:cs="宋体" w:asciiTheme="minorEastAsia" w:hAnsiTheme="minorEastAsia" w:eastAsiaTheme="minorEastAsia"/>
          <w:color w:val="auto"/>
          <w:spacing w:val="8"/>
          <w:highlight w:val="none"/>
          <w:lang w:eastAsia="zh-CN"/>
        </w:rPr>
        <w:t xml:space="preserve">采购</w:t>
      </w:r>
      <w:r>
        <w:rPr>
          <w:rFonts w:hint="eastAsia" w:cs="宋体" w:asciiTheme="minorEastAsia" w:hAnsiTheme="minorEastAsia" w:eastAsiaTheme="minorEastAsia"/>
          <w:color w:val="auto"/>
          <w:spacing w:val="8"/>
          <w:highlight w:val="none"/>
        </w:rPr>
        <w:t xml:space="preserve">文件，并于</w:t>
      </w:r>
      <w:r>
        <w:rPr>
          <w:rFonts w:hint="eastAsia" w:cs="宋体" w:asciiTheme="minorEastAsia" w:hAnsiTheme="minorEastAsia" w:eastAsiaTheme="minorEastAsia"/>
          <w:strike w:val="0"/>
          <w:color w:val="auto"/>
          <w:spacing w:val="8"/>
          <w:highlight w:val="none"/>
          <w:lang w:eastAsia="zh-CN"/>
        </w:rPr>
        <w:t xml:space="preserve">2026年</w:t>
      </w:r>
      <w:r>
        <w:rPr>
          <w:rFonts w:hint="eastAsia" w:cs="宋体" w:asciiTheme="minorEastAsia" w:hAnsiTheme="minorEastAsia" w:eastAsiaTheme="minorEastAsia"/>
          <w:strike w:val="0"/>
          <w:color w:val="auto"/>
          <w:spacing w:val="8"/>
          <w:highlight w:val="none"/>
          <w:lang w:val="en-US" w:eastAsia="zh-CN"/>
        </w:rPr>
        <w:t xml:space="preserve">4</w:t>
      </w:r>
      <w:r>
        <w:rPr>
          <w:rFonts w:hint="eastAsia" w:cs="宋体" w:asciiTheme="minorEastAsia" w:hAnsiTheme="minorEastAsia" w:eastAsiaTheme="minorEastAsia"/>
          <w:strike w:val="0"/>
          <w:color w:val="auto"/>
          <w:spacing w:val="8"/>
          <w:highlight w:val="none"/>
          <w:lang w:eastAsia="zh-CN"/>
        </w:rPr>
        <w:t xml:space="preserve">月</w:t>
      </w:r>
      <w:r>
        <w:rPr>
          <w:rFonts w:hint="eastAsia" w:cs="宋体" w:asciiTheme="minorEastAsia" w:hAnsiTheme="minorEastAsia" w:eastAsiaTheme="minorEastAsia"/>
          <w:strike w:val="0"/>
          <w:color w:val="auto"/>
          <w:spacing w:val="8"/>
          <w:highlight w:val="none"/>
          <w:lang w:val="en-US" w:eastAsia="zh-CN"/>
        </w:rPr>
        <w:t xml:space="preserve">30</w:t>
      </w:r>
      <w:r>
        <w:rPr>
          <w:rFonts w:hint="eastAsia" w:cs="宋体" w:asciiTheme="minorEastAsia" w:hAnsiTheme="minorEastAsia" w:eastAsiaTheme="minorEastAsia"/>
          <w:strike w:val="0"/>
          <w:color w:val="auto"/>
          <w:spacing w:val="8"/>
          <w:highlight w:val="none"/>
          <w:lang w:eastAsia="zh-CN"/>
        </w:rPr>
        <w:t xml:space="preserve">日</w:t>
      </w:r>
      <w:r>
        <w:rPr>
          <w:rFonts w:hint="eastAsia" w:cs="宋体" w:asciiTheme="minorEastAsia" w:hAnsiTheme="minorEastAsia" w:eastAsiaTheme="minorEastAsia"/>
          <w:strike w:val="0"/>
          <w:color w:val="auto"/>
          <w:spacing w:val="8"/>
          <w:highlight w:val="none"/>
          <w:lang w:val="en-US" w:eastAsia="zh-CN"/>
        </w:rPr>
        <w:t xml:space="preserve">9</w:t>
      </w:r>
      <w:r>
        <w:rPr>
          <w:rFonts w:hint="eastAsia" w:cs="宋体" w:asciiTheme="minorEastAsia" w:hAnsiTheme="minorEastAsia" w:eastAsiaTheme="minorEastAsia"/>
          <w:strike w:val="0"/>
          <w:color w:val="auto"/>
          <w:spacing w:val="8"/>
          <w:highlight w:val="none"/>
        </w:rPr>
        <w:t xml:space="preserve">:30</w:t>
      </w:r>
      <w:r>
        <w:rPr>
          <w:rFonts w:hint="eastAsia" w:cs="宋体" w:asciiTheme="minorEastAsia" w:hAnsiTheme="minorEastAsia" w:eastAsiaTheme="minorEastAsia"/>
          <w:color w:val="auto"/>
          <w:spacing w:val="8"/>
          <w:highlight w:val="none"/>
        </w:rPr>
        <w:t xml:space="preserve">（北京时间）前提交投标文件。</w:t>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lang w:eastAsia="zh-CN"/>
        </w:rPr>
      </w:pPr>
      <w:r>
        <w:rPr>
          <w:rFonts w:cs="Arial" w:asciiTheme="minorEastAsia" w:hAnsiTheme="minorEastAsia" w:eastAsiaTheme="minorEastAsia"/>
          <w:b/>
          <w:color w:val="auto"/>
          <w:szCs w:val="21"/>
          <w:highlight w:val="none"/>
        </w:rPr>
        <w:t xml:space="preserve">一、项目基本情况</w:t>
      </w:r>
      <w:r/>
    </w:p>
    <w:p>
      <w:pPr>
        <w:ind w:firstLine="420"/>
        <w:jc w:val="left"/>
        <w:spacing w:line="360" w:lineRule="auto"/>
        <w:shd w:val="clear" w:color="auto" w:fill="ffffff"/>
        <w:widowControl/>
        <w:rPr>
          <w:rFonts w:hint="default"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项目编号：</w:t>
      </w:r>
      <w:r>
        <w:rPr>
          <w:rFonts w:hint="eastAsia" w:cs="Arial" w:asciiTheme="minorEastAsia" w:hAnsiTheme="minorEastAsia" w:eastAsiaTheme="minorEastAsia"/>
          <w:bCs/>
          <w:strike w:val="0"/>
          <w:color w:val="auto"/>
          <w:szCs w:val="21"/>
          <w:highlight w:val="none"/>
          <w:lang w:eastAsia="zh-CN"/>
        </w:rPr>
        <w:t xml:space="preserve">JSZC-320192-JSGC-G2026-0011</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lang w:eastAsia="zh-CN"/>
        </w:rPr>
        <w:t xml:space="preserve">南京江北新区建设工程施工质量、安全第三方管控服务</w:t>
      </w:r>
      <w:r/>
    </w:p>
    <w:p>
      <w:pPr>
        <w:ind w:firstLine="420"/>
        <w:jc w:val="left"/>
        <w:spacing w:line="360" w:lineRule="auto"/>
        <w:shd w:val="clear" w:color="auto" w:fill="ffffff"/>
        <w:widowControl/>
        <w:rPr>
          <w:rFonts w:hint="default" w:eastAsia="宋体" w:cs="Arial" w:asciiTheme="minorEastAsia" w:hAnsi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宋体" w:hAnsi="宋体" w:cs="宋体"/>
          <w:color w:val="auto"/>
          <w:spacing w:val="8"/>
          <w:sz w:val="21"/>
          <w:highlight w:val="none"/>
          <w:lang w:val="en-US" w:eastAsia="zh-CN"/>
        </w:rPr>
        <w:t xml:space="preserve">240</w:t>
      </w:r>
      <w:r>
        <w:rPr>
          <w:rFonts w:hint="eastAsia" w:asciiTheme="minorEastAsia" w:hAnsiTheme="minorEastAsia" w:eastAsiaTheme="minorEastAsia"/>
          <w:bCs/>
          <w:color w:val="auto"/>
          <w:szCs w:val="21"/>
          <w:highlight w:val="none"/>
          <w:lang w:val="en-US" w:eastAsia="zh-CN"/>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val="en-US" w:eastAsia="zh-CN"/>
        </w:rPr>
      </w:pPr>
      <w:r>
        <w:rPr>
          <w:rFonts w:hint="eastAsia" w:ascii="宋体" w:hAnsi="宋体"/>
          <w:bCs/>
          <w:szCs w:val="21"/>
        </w:rPr>
        <w:t xml:space="preserve">最高限价(如有):</w:t>
      </w:r>
      <w:r>
        <w:rPr>
          <w:rFonts w:hint="eastAsia" w:ascii="宋体" w:hAnsi="宋体" w:cs="宋体"/>
          <w:color w:val="auto"/>
          <w:spacing w:val="8"/>
          <w:sz w:val="21"/>
          <w:highlight w:val="none"/>
          <w:lang w:val="en-US" w:eastAsia="zh-CN"/>
        </w:rPr>
        <w:t xml:space="preserve">240</w:t>
      </w:r>
      <w:r>
        <w:rPr>
          <w:rFonts w:hint="eastAsia" w:asciiTheme="minorEastAsia" w:hAnsiTheme="minorEastAsia" w:eastAsiaTheme="minorEastAsia"/>
          <w:bCs/>
          <w:color w:val="auto"/>
          <w:szCs w:val="21"/>
          <w:highlight w:val="none"/>
          <w:lang w:val="en-US" w:eastAsia="zh-CN"/>
        </w:rPr>
        <w:t xml:space="preserve">万元</w:t>
      </w:r>
      <w:r/>
    </w:p>
    <w:p>
      <w:pPr>
        <w:ind w:firstLine="420"/>
        <w:jc w:val="left"/>
        <w:spacing w:line="360" w:lineRule="auto"/>
        <w:shd w:val="clear" w:color="auto" w:fill="ffffff"/>
        <w:widowControl/>
        <w:rPr>
          <w:rFonts w:hint="eastAsia" w:eastAsia="宋体" w:cs="Arial" w:asciiTheme="minorEastAsia" w:hAnsi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 w:val="0"/>
          <w:bCs/>
          <w:color w:val="auto"/>
          <w:szCs w:val="21"/>
          <w:highlight w:val="none"/>
          <w:lang w:eastAsia="zh-CN"/>
        </w:rPr>
        <w:t xml:space="preserve">南京江北新区建设工程施工质量、安全第三方管控服务，</w:t>
      </w:r>
      <w:r>
        <w:rPr>
          <w:rFonts w:hint="eastAsia" w:ascii="宋体" w:hAnsi="宋体" w:cs="宋体"/>
          <w:b w:val="0"/>
          <w:bCs/>
          <w:color w:val="auto"/>
          <w:szCs w:val="21"/>
          <w:highlight w:val="none"/>
          <w:lang w:bidi="ar"/>
        </w:rPr>
        <w:t xml:space="preserve">为切实推进建设工程施工质量管理专项整治工作，根据新区相关工作部署，对2026年江北新区施工质量安全第三方管控工作进行服务外包采购，</w:t>
      </w:r>
      <w:r>
        <w:rPr>
          <w:rFonts w:hint="eastAsia" w:ascii="宋体" w:hAnsi="宋体" w:cs="宋体"/>
          <w:b w:val="0"/>
          <w:bCs/>
          <w:color w:val="auto"/>
          <w:szCs w:val="21"/>
          <w:highlight w:val="none"/>
          <w:lang w:eastAsia="zh-CN" w:bidi="ar"/>
        </w:rPr>
        <w:t xml:space="preserve">投标人</w:t>
      </w:r>
      <w:r>
        <w:rPr>
          <w:rFonts w:hint="eastAsia" w:ascii="宋体" w:hAnsi="宋体" w:cs="宋体"/>
          <w:b w:val="0"/>
          <w:bCs/>
          <w:color w:val="auto"/>
          <w:szCs w:val="21"/>
          <w:highlight w:val="none"/>
          <w:lang w:bidi="ar"/>
        </w:rPr>
        <w:t xml:space="preserve">需具有相关服务能力，保证项目各项工作顺利实施（具体详见</w:t>
      </w:r>
      <w:r>
        <w:rPr>
          <w:rFonts w:hint="eastAsia" w:ascii="宋体" w:hAnsi="宋体" w:cs="宋体"/>
          <w:b w:val="0"/>
          <w:bCs/>
          <w:color w:val="auto"/>
          <w:szCs w:val="21"/>
          <w:highlight w:val="none"/>
          <w:lang w:val="en-US" w:eastAsia="zh-CN" w:bidi="ar"/>
        </w:rPr>
        <w:t xml:space="preserve">第四章</w:t>
      </w:r>
      <w:r>
        <w:rPr>
          <w:rFonts w:hint="eastAsia" w:ascii="宋体" w:hAnsi="宋体" w:cs="宋体"/>
          <w:b w:val="0"/>
          <w:bCs/>
          <w:color w:val="auto"/>
          <w:szCs w:val="21"/>
          <w:highlight w:val="none"/>
          <w:lang w:bidi="ar"/>
        </w:rPr>
        <w:t xml:space="preserve">采购需求）</w:t>
      </w:r>
      <w:r>
        <w:rPr>
          <w:rFonts w:hint="eastAsia" w:ascii="宋体" w:hAnsi="宋体" w:cs="宋体"/>
          <w:b w:val="0"/>
          <w:bCs/>
          <w:color w:val="auto"/>
          <w:szCs w:val="21"/>
          <w:highlight w:val="none"/>
          <w:lang w:eastAsia="zh-CN" w:bidi="ar"/>
        </w:rPr>
        <w:t xml:space="preserve">。</w:t>
      </w:r>
      <w:r/>
    </w:p>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合同履行期</w:t>
      </w:r>
      <w:r>
        <w:rPr>
          <w:rFonts w:hint="eastAsia" w:cs="Arial" w:asciiTheme="minorEastAsia" w:hAnsiTheme="minorEastAsia" w:eastAsiaTheme="minorEastAsia"/>
          <w:bCs/>
          <w:color w:val="auto"/>
          <w:szCs w:val="21"/>
          <w:highlight w:val="none"/>
        </w:rPr>
        <w:t xml:space="preserve">限：</w:t>
      </w:r>
      <w:r>
        <w:rPr>
          <w:rFonts w:hint="eastAsia" w:ascii="宋体" w:hAnsi="宋体"/>
          <w:color w:val="auto"/>
          <w:sz w:val="21"/>
          <w:szCs w:val="21"/>
          <w:highlight w:val="none"/>
          <w:lang w:val="en-US" w:eastAsia="zh-CN"/>
        </w:rPr>
        <w:t xml:space="preserve">合同服务周期为1年，自采购人发出指令之日起算</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bookmarkStart w:id="4" w:name="_Hlk77845455"/>
      <w:r/>
      <w:bookmarkStart w:id="5" w:name="_Hlk128055931"/>
      <w:r>
        <w:rPr>
          <w:rFonts w:cs="Arial" w:asciiTheme="minorEastAsia" w:hAnsiTheme="minorEastAsia" w:eastAsiaTheme="minorEastAsia"/>
          <w:bCs/>
          <w:color w:val="auto"/>
          <w:szCs w:val="21"/>
          <w:highlight w:val="none"/>
        </w:rPr>
        <w:t xml:space="preserve">本项目</w:t>
      </w:r>
      <w:bookmarkStart w:id="6"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6"/>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4"/>
      <w:r/>
      <w:bookmarkEnd w:id="5"/>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二、</w:t>
      </w:r>
      <w:r>
        <w:rPr>
          <w:rFonts w:hint="eastAsia" w:cs="Arial" w:asciiTheme="minorEastAsia" w:hAnsiTheme="minorEastAsia" w:eastAsiaTheme="minorEastAsia"/>
          <w:b/>
          <w:color w:val="auto"/>
          <w:szCs w:val="21"/>
          <w:highlight w:val="none"/>
        </w:rPr>
        <w:t xml:space="preserve">申请人的资格要求</w:t>
      </w:r>
      <w:r/>
    </w:p>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（一）</w:t>
      </w:r>
      <w:r>
        <w:rPr>
          <w:rFonts w:cs="Arial" w:asciiTheme="minorEastAsia" w:hAnsiTheme="minorEastAsia" w:eastAsiaTheme="minorEastAsia"/>
          <w:bCs/>
          <w:color w:val="auto"/>
          <w:szCs w:val="21"/>
          <w:highlight w:val="none"/>
        </w:rPr>
        <w:t xml:space="preserve">满足《中华人民共和国政府采购法》第二十二条规定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3.具有履行合同所必需的设备和专业技术能力（根据项目需求提供履行合同所必需的设备和专业技术能力的声明</w:t>
      </w:r>
      <w:bookmarkStart w:id="7" w:name="_Hlk128041996"/>
      <w:r>
        <w:rPr>
          <w:rFonts w:hint="eastAsia" w:asciiTheme="minorEastAsia" w:hAnsiTheme="minorEastAsia" w:eastAsiaTheme="minorEastAsia"/>
          <w:bCs/>
          <w:color w:val="auto"/>
          <w:szCs w:val="21"/>
          <w:highlight w:val="none"/>
        </w:rPr>
        <w:t xml:space="preserve">或证明材料</w:t>
      </w:r>
      <w:bookmarkEnd w:id="7"/>
      <w:r>
        <w:rPr>
          <w:rFonts w:hint="eastAsia" w:asciiTheme="minorEastAsia" w:hAnsiTheme="minorEastAsia" w:eastAsiaTheme="minorEastAsia"/>
          <w:bCs/>
          <w:color w:val="auto"/>
          <w:szCs w:val="21"/>
          <w:highlight w:val="none"/>
        </w:rPr>
        <w:t xml:space="preserve">）；</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w:t>
      </w:r>
      <w:bookmarkStart w:id="8" w:name="_Hlk169006514"/>
      <w:r>
        <w:rPr>
          <w:rFonts w:hint="eastAsia" w:asciiTheme="minorEastAsia" w:hAnsiTheme="minorEastAsia" w:eastAsiaTheme="minorEastAsia"/>
          <w:bCs/>
          <w:color w:val="auto"/>
          <w:szCs w:val="21"/>
          <w:highlight w:val="none"/>
        </w:rPr>
        <w:t xml:space="preserve">具有依法缴纳税收和社会保障资金的良好记录</w:t>
      </w:r>
      <w:bookmarkStart w:id="9" w:name="_Hlk168994408"/>
      <w:r>
        <w:rPr>
          <w:rFonts w:hint="eastAsia" w:asciiTheme="minorEastAsia" w:hAnsiTheme="minorEastAsia" w:eastAsiaTheme="minorEastAsia"/>
          <w:bCs/>
          <w:color w:val="auto"/>
          <w:szCs w:val="21"/>
          <w:highlight w:val="none"/>
        </w:rPr>
        <w:t xml:space="preserve">（提供参加本次政府采购活动前一年内至少一个月缴纳社会保险的凭据及缴纳税收凭据）</w:t>
      </w:r>
      <w:bookmarkEnd w:id="9"/>
      <w:r>
        <w:rPr>
          <w:rFonts w:hint="eastAsia" w:asciiTheme="minorEastAsia" w:hAnsiTheme="minorEastAsia" w:eastAsiaTheme="minorEastAsia"/>
          <w:bCs/>
          <w:color w:val="auto"/>
          <w:szCs w:val="21"/>
          <w:highlight w:val="none"/>
        </w:rPr>
        <w:t xml:space="preserve">；</w:t>
      </w:r>
      <w:bookmarkEnd w:id="8"/>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5.参加政府采购活动前三年内，在经营活动中没有重大违法记录（提供承诺书）；</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6.法律、行政法规规定的其他条件：无。</w:t>
      </w:r>
      <w:r/>
    </w:p>
    <w:p>
      <w:pPr>
        <w:ind w:firstLine="420"/>
        <w:jc w:val="left"/>
        <w:spacing w:line="360" w:lineRule="auto"/>
        <w:shd w:val="clear" w:color="auto" w:fill="ffffff"/>
        <w:widowControl/>
        <w:rPr>
          <w:rFonts w:cs="宋体"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（二）</w:t>
      </w:r>
      <w:r>
        <w:rPr>
          <w:rFonts w:cs="Arial" w:asciiTheme="minorEastAsia" w:hAnsiTheme="minorEastAsia" w:eastAsiaTheme="minorEastAsia"/>
          <w:bCs/>
          <w:color w:val="auto"/>
          <w:szCs w:val="21"/>
          <w:highlight w:val="none"/>
        </w:rPr>
        <w:t xml:space="preserve">落实政府采购政策需满足的资格要求：</w:t>
      </w:r>
      <w:bookmarkStart w:id="10" w:name="_Hlk128042064"/>
      <w:r>
        <w:rPr>
          <w:rFonts w:hint="eastAsia" w:cs="宋体" w:asciiTheme="minorEastAsia" w:hAnsiTheme="minorEastAsia" w:eastAsiaTheme="minorEastAsia"/>
          <w:bCs/>
          <w:color w:val="auto"/>
          <w:szCs w:val="21"/>
          <w:highlight w:val="none"/>
        </w:rPr>
        <w:t xml:space="preserve">无。</w:t>
      </w:r>
      <w:bookmarkEnd w:id="10"/>
      <w:r/>
      <w:r/>
    </w:p>
    <w:p>
      <w:pPr>
        <w:ind w:firstLine="420"/>
        <w:spacing w:line="360" w:lineRule="auto"/>
        <w:rPr>
          <w:rFonts w:hint="eastAsia" w:eastAsia="宋体" w:cs="Arial" w:asciiTheme="minorEastAsia" w:hAnsiTheme="minorEastAsia"/>
          <w:bCs/>
          <w:color w:val="auto"/>
          <w:szCs w:val="21"/>
          <w:highlight w:val="none"/>
          <w:lang w:val="en-US" w:eastAsia="zh-CN"/>
        </w:rPr>
      </w:pPr>
      <w:r/>
      <w:bookmarkStart w:id="11" w:name="_Hlk67996638"/>
      <w:r/>
      <w:bookmarkStart w:id="12" w:name="_Hlk67648547"/>
      <w:r>
        <w:rPr>
          <w:rFonts w:hint="eastAsia" w:cs="Arial" w:asciiTheme="minorEastAsia" w:hAnsiTheme="minorEastAsia" w:eastAsiaTheme="minorEastAsia"/>
          <w:bCs/>
          <w:color w:val="auto"/>
          <w:szCs w:val="21"/>
          <w:highlight w:val="none"/>
        </w:rPr>
        <w:t xml:space="preserve">（三）本项目特定资格要求</w:t>
      </w:r>
      <w:bookmarkEnd w:id="11"/>
      <w:r>
        <w:rPr>
          <w:rFonts w:hint="eastAsia" w:cs="Arial" w:asciiTheme="minorEastAsia" w:hAnsiTheme="minorEastAsia" w:eastAsiaTheme="minorEastAsia"/>
          <w:bCs/>
          <w:color w:val="auto"/>
          <w:szCs w:val="21"/>
          <w:highlight w:val="none"/>
        </w:rPr>
        <w:t xml:space="preserve">：</w:t>
      </w:r>
      <w:bookmarkEnd w:id="12"/>
      <w:r>
        <w:rPr>
          <w:rFonts w:hint="eastAsia" w:ascii="宋体" w:hAnsi="宋体" w:eastAsia="宋体" w:cs="宋体"/>
          <w:b/>
          <w:color w:val="auto"/>
          <w:spacing w:val="8"/>
          <w:sz w:val="21"/>
          <w:highlight w:val="none"/>
          <w:lang w:val="en-US" w:eastAsia="zh-CN"/>
        </w:rPr>
        <w:t xml:space="preserve">投标人</w:t>
      </w:r>
      <w:r>
        <w:rPr>
          <w:rFonts w:hint="eastAsia" w:ascii="宋体" w:hAnsi="宋体" w:eastAsia="宋体" w:cs="宋体"/>
          <w:b/>
          <w:color w:val="auto"/>
          <w:spacing w:val="8"/>
          <w:sz w:val="21"/>
          <w:highlight w:val="none"/>
          <w:lang w:eastAsia="zh-CN"/>
        </w:rPr>
        <w:t xml:space="preserve">需具有住房和城乡建设部核发的房屋建筑工程专业甲级监理资质或工程监理综合资质（提供</w:t>
      </w:r>
      <w:r>
        <w:rPr>
          <w:rFonts w:hint="eastAsia" w:ascii="宋体" w:hAnsi="宋体" w:cs="宋体"/>
          <w:b/>
          <w:color w:val="auto"/>
          <w:spacing w:val="8"/>
          <w:sz w:val="21"/>
          <w:highlight w:val="none"/>
          <w:lang w:val="en-US" w:eastAsia="zh-CN"/>
        </w:rPr>
        <w:t xml:space="preserve">有效期内的</w:t>
      </w:r>
      <w:r>
        <w:rPr>
          <w:rFonts w:hint="eastAsia" w:ascii="宋体" w:hAnsi="宋体" w:eastAsia="宋体" w:cs="宋体"/>
          <w:b/>
          <w:color w:val="auto"/>
          <w:spacing w:val="8"/>
          <w:sz w:val="21"/>
          <w:highlight w:val="none"/>
          <w:lang w:eastAsia="zh-CN"/>
        </w:rPr>
        <w:t xml:space="preserve">证书扫描件</w:t>
      </w:r>
      <w:r>
        <w:rPr>
          <w:rFonts w:ascii="宋体" w:hAnsi="宋体" w:eastAsia="宋体" w:cs="宋体"/>
          <w:b/>
          <w:color w:val="auto"/>
          <w:spacing w:val="8"/>
          <w:sz w:val="21"/>
          <w:highlight w:val="none"/>
        </w:rPr>
        <w:t xml:space="preserve">）</w:t>
      </w:r>
      <w:r>
        <w:rPr>
          <w:rFonts w:hint="eastAsia" w:ascii="宋体" w:hAnsi="宋体" w:cs="宋体"/>
          <w:b/>
          <w:bCs/>
          <w:color w:val="auto"/>
          <w:highlight w:val="none"/>
          <w:lang w:eastAsia="zh-CN"/>
        </w:rPr>
        <w:t xml:space="preserve">。</w:t>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bookmarkStart w:id="13" w:name="_Hlk77845490"/>
      <w:r/>
      <w:bookmarkStart w:id="14" w:name="_Hlk77846375"/>
      <w:r>
        <w:rPr>
          <w:rFonts w:cs="Arial" w:asciiTheme="minorEastAsia" w:hAnsiTheme="minorEastAsia" w:eastAsiaTheme="minorEastAsia"/>
          <w:b/>
          <w:color w:val="auto"/>
          <w:szCs w:val="21"/>
          <w:highlight w:val="none"/>
        </w:rPr>
        <w:t xml:space="preserve">三、获取</w:t>
      </w:r>
      <w:r>
        <w:rPr>
          <w:rFonts w:hint="eastAsia" w:cs="Arial" w:asciiTheme="minorEastAsia" w:hAnsiTheme="minorEastAsia" w:eastAsiaTheme="minorEastAsia"/>
          <w:b/>
          <w:color w:val="auto"/>
          <w:szCs w:val="21"/>
          <w:highlight w:val="none"/>
          <w:lang w:eastAsia="zh-CN"/>
        </w:rPr>
        <w:t xml:space="preserve">采购</w:t>
      </w:r>
      <w:r>
        <w:rPr>
          <w:rFonts w:cs="Arial" w:asciiTheme="minorEastAsia" w:hAnsiTheme="minorEastAsia" w:eastAsiaTheme="minorEastAsia"/>
          <w:b/>
          <w:color w:val="auto"/>
          <w:szCs w:val="21"/>
          <w:highlight w:val="none"/>
        </w:rPr>
        <w:t xml:space="preserve">文件</w:t>
      </w:r>
      <w:r/>
    </w:p>
    <w:p>
      <w:pPr>
        <w:ind w:firstLine="452"/>
        <w:jc w:val="left"/>
        <w:spacing w:line="360" w:lineRule="auto"/>
        <w:shd w:val="clear" w:color="auto" w:fill="ffffff"/>
        <w:widowControl/>
        <w:rPr>
          <w:rFonts w:hint="eastAsia" w:cs="Arial" w:asciiTheme="minorEastAsia" w:hAnsiTheme="minorEastAsia" w:eastAsiaTheme="minorEastAsia"/>
          <w:color w:val="auto"/>
          <w:spacing w:val="8"/>
          <w:szCs w:val="21"/>
          <w:highlight w:val="none"/>
          <w:lang w:eastAsia="zh-CN"/>
        </w:rPr>
      </w:pPr>
      <w:r/>
      <w:bookmarkStart w:id="15" w:name="_Hlk165968429"/>
      <w:r>
        <w:rPr>
          <w:rFonts w:hint="eastAsia" w:cs="Arial" w:asciiTheme="minorEastAsia" w:hAnsiTheme="minorEastAsia" w:eastAsiaTheme="minorEastAsia"/>
          <w:color w:val="auto"/>
          <w:spacing w:val="8"/>
          <w:szCs w:val="21"/>
          <w:highlight w:val="none"/>
        </w:rPr>
        <w:t xml:space="preserve">时间：</w:t>
      </w:r>
      <w:bookmarkEnd w:id="13"/>
      <w:r>
        <w:rPr>
          <w:rFonts w:hint="eastAsia" w:cs="宋体" w:asciiTheme="minorEastAsia" w:hAnsiTheme="minorEastAsia" w:eastAsiaTheme="minorEastAsia"/>
          <w:color w:val="auto"/>
          <w:szCs w:val="21"/>
          <w:highlight w:val="none"/>
          <w:lang w:eastAsia="zh-CN"/>
        </w:rPr>
        <w:t xml:space="preserve">自采购文件公告发布之日起5个工作日</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6" w:name="_Hlk77845475"/>
      <w:r>
        <w:rPr>
          <w:rFonts w:hint="eastAsia" w:asciiTheme="minorEastAsia" w:hAnsiTheme="minorEastAsia" w:eastAsiaTheme="minorEastAsia"/>
          <w:color w:val="auto"/>
          <w:szCs w:val="21"/>
          <w:highlight w:val="none"/>
        </w:rPr>
        <w:t xml:space="preserve">地点：</w:t>
      </w:r>
      <w:bookmarkStart w:id="17" w:name="OLE_LINK20"/>
      <w:r>
        <w:rPr>
          <w:rFonts w:hint="eastAsia" w:asciiTheme="minorEastAsia" w:hAnsiTheme="minorEastAsia" w:eastAsiaTheme="minorEastAsia"/>
          <w:color w:val="auto"/>
          <w:szCs w:val="21"/>
          <w:highlight w:val="none"/>
        </w:rPr>
        <w:t xml:space="preserve">江苏政府采购网</w:t>
      </w:r>
      <w:bookmarkStart w:id="18" w:name="OLE_LINK21"/>
      <w:r>
        <w:rPr>
          <w:rFonts w:hint="eastAsia" w:asciiTheme="minorEastAsia" w:hAnsiTheme="minorEastAsia" w:eastAsiaTheme="minorEastAsia"/>
          <w:color w:val="auto"/>
          <w:szCs w:val="21"/>
          <w:highlight w:val="none"/>
        </w:rPr>
        <w:t xml:space="preserve">“苏采云”系统</w:t>
      </w:r>
      <w:bookmarkEnd w:id="17"/>
      <w:r/>
      <w:bookmarkEnd w:id="18"/>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9" w:name="_Hlk75168366"/>
      <w:r/>
      <w:bookmarkStart w:id="20" w:name="_Hlk168491149"/>
      <w:r/>
      <w:bookmarkStart w:id="21" w:name="_Hlk168491228"/>
      <w:r/>
      <w:bookmarkStart w:id="22" w:name="_Hlk164960028"/>
      <w:r>
        <w:rPr>
          <w:rFonts w:hint="eastAsia" w:asciiTheme="minorEastAsia" w:hAnsiTheme="minorEastAsia" w:eastAsiaTheme="minorEastAsia"/>
          <w:color w:val="auto"/>
          <w:szCs w:val="21"/>
          <w:highlight w:val="none"/>
        </w:rPr>
        <w:t xml:space="preserve">方式：</w:t>
      </w:r>
      <w:bookmarkEnd w:id="19"/>
      <w:r/>
      <w:bookmarkStart w:id="23" w:name="_Hlk163662034"/>
      <w:r/>
      <w:bookmarkStart w:id="24" w:name="_Hlk168492824"/>
      <w:r/>
      <w:bookmarkStart w:id="25" w:name="_Hlk95487722"/>
      <w:r>
        <w:rPr>
          <w:rFonts w:hint="eastAsia" w:asciiTheme="minorEastAsia" w:hAnsiTheme="minorEastAsia" w:eastAsiaTheme="minorEastAsia"/>
          <w:color w:val="auto"/>
          <w:szCs w:val="21"/>
          <w:highlight w:val="none"/>
        </w:rPr>
        <w:t xml:space="preserve">投标人登陆江苏政府采购网，在网站首页点击“苏采云”系统自行免费下载</w:t>
      </w:r>
      <w:bookmarkEnd w:id="15"/>
      <w:r/>
      <w:bookmarkEnd w:id="20"/>
      <w:r/>
      <w:bookmarkEnd w:id="21"/>
      <w:r/>
      <w:bookmarkEnd w:id="22"/>
      <w:r/>
      <w:bookmarkEnd w:id="23"/>
      <w:r/>
      <w:bookmarkEnd w:id="24"/>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26" w:name="_Hlk128043211"/>
      <w:r>
        <w:rPr>
          <w:rFonts w:hint="eastAsia" w:asciiTheme="minorEastAsia" w:hAnsiTheme="minorEastAsia" w:eastAsiaTheme="minorEastAsia"/>
          <w:color w:val="auto"/>
          <w:szCs w:val="21"/>
          <w:highlight w:val="none"/>
        </w:rPr>
        <w:t xml:space="preserve">售价：0元</w:t>
      </w:r>
      <w:bookmarkEnd w:id="14"/>
      <w:r/>
      <w:bookmarkEnd w:id="16"/>
      <w:r/>
      <w:bookmarkEnd w:id="25"/>
      <w:r/>
      <w:bookmarkEnd w:id="26"/>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27" w:name="_Hlk44579106"/>
      <w:r>
        <w:rPr>
          <w:rFonts w:hint="eastAsia" w:cs="Arial" w:asciiTheme="minorEastAsia" w:hAnsiTheme="minorEastAsia" w:eastAsiaTheme="minorEastAsia"/>
          <w:b/>
          <w:color w:val="auto"/>
          <w:szCs w:val="21"/>
          <w:highlight w:val="none"/>
        </w:rPr>
        <w:t xml:space="preserve">提交投标文件截止时间、开标时间和地点</w:t>
      </w:r>
      <w:bookmarkEnd w:id="27"/>
      <w:r/>
      <w:r/>
    </w:p>
    <w:p>
      <w:pPr>
        <w:ind w:firstLine="452"/>
        <w:jc w:val="left"/>
        <w:spacing w:line="360" w:lineRule="auto"/>
        <w:shd w:val="clear" w:color="auto" w:fill="ffffff"/>
        <w:widowControl/>
        <w:rPr>
          <w:rFonts w:cs="Arial" w:asciiTheme="minorEastAsia" w:hAnsiTheme="minorEastAsia" w:eastAsiaTheme="minorEastAsia"/>
          <w:color w:val="auto"/>
          <w:szCs w:val="21"/>
          <w:highlight w:val="none"/>
        </w:rPr>
      </w:pPr>
      <w:r/>
      <w:bookmarkStart w:id="28" w:name="_Hlk44575721"/>
      <w:r>
        <w:rPr>
          <w:rFonts w:hint="eastAsia" w:cs="Arial" w:asciiTheme="minorEastAsia" w:hAnsiTheme="minorEastAsia" w:eastAsiaTheme="minorEastAsia"/>
          <w:color w:val="auto"/>
          <w:spacing w:val="8"/>
          <w:szCs w:val="21"/>
          <w:highlight w:val="none"/>
          <w:lang w:eastAsia="zh-CN"/>
        </w:rPr>
        <w:t xml:space="preserve">2026年</w:t>
      </w:r>
      <w:r>
        <w:rPr>
          <w:rFonts w:hint="eastAsia" w:cs="Arial" w:asciiTheme="minorEastAsia" w:hAnsiTheme="minorEastAsia" w:eastAsiaTheme="minorEastAsia"/>
          <w:color w:val="auto"/>
          <w:spacing w:val="8"/>
          <w:szCs w:val="21"/>
          <w:highlight w:val="none"/>
          <w:lang w:val="en-US" w:eastAsia="zh-CN"/>
        </w:rPr>
        <w:t xml:space="preserve">4</w:t>
      </w:r>
      <w:r>
        <w:rPr>
          <w:rFonts w:hint="eastAsia" w:cs="Arial" w:asciiTheme="minorEastAsia" w:hAnsiTheme="minorEastAsia" w:eastAsiaTheme="minorEastAsia"/>
          <w:color w:val="auto"/>
          <w:spacing w:val="8"/>
          <w:szCs w:val="21"/>
          <w:highlight w:val="none"/>
          <w:lang w:eastAsia="zh-CN"/>
        </w:rPr>
        <w:t xml:space="preserve">月</w:t>
      </w:r>
      <w:r>
        <w:rPr>
          <w:rFonts w:hint="eastAsia" w:cs="Arial" w:asciiTheme="minorEastAsia" w:hAnsiTheme="minorEastAsia" w:eastAsiaTheme="minorEastAsia"/>
          <w:color w:val="auto"/>
          <w:spacing w:val="8"/>
          <w:szCs w:val="21"/>
          <w:highlight w:val="none"/>
          <w:lang w:val="en-US" w:eastAsia="zh-CN"/>
        </w:rPr>
        <w:t xml:space="preserve">30</w:t>
      </w:r>
      <w:r>
        <w:rPr>
          <w:rFonts w:hint="eastAsia" w:cs="Arial" w:asciiTheme="minorEastAsia" w:hAnsiTheme="minorEastAsia" w:eastAsiaTheme="minorEastAsia"/>
          <w:color w:val="auto"/>
          <w:spacing w:val="8"/>
          <w:szCs w:val="21"/>
          <w:highlight w:val="none"/>
          <w:lang w:eastAsia="zh-CN"/>
        </w:rPr>
        <w:t xml:space="preserve">日9</w:t>
      </w:r>
      <w:r>
        <w:rPr>
          <w:rFonts w:hint="eastAsia" w:cs="宋体" w:asciiTheme="minorEastAsia" w:hAnsiTheme="minorEastAsia" w:eastAsiaTheme="minorEastAsia"/>
          <w:color w:val="auto"/>
          <w:spacing w:val="8"/>
          <w:highlight w:val="none"/>
        </w:rPr>
        <w:t xml:space="preserve">:30</w:t>
      </w:r>
      <w:bookmarkEnd w:id="28"/>
      <w:r>
        <w:rPr>
          <w:rFonts w:hint="eastAsia" w:cs="宋体" w:asciiTheme="minorEastAsia" w:hAnsiTheme="minorEastAsia" w:eastAsiaTheme="minorEastAsia"/>
          <w:color w:val="auto"/>
          <w:spacing w:val="8"/>
          <w:highlight w:val="none"/>
        </w:rPr>
        <w:t xml:space="preserve">（北</w:t>
      </w:r>
      <w:r>
        <w:rPr>
          <w:rFonts w:hint="eastAsia" w:cs="Arial" w:asciiTheme="minorEastAsia" w:hAnsiTheme="minorEastAsia" w:eastAsiaTheme="minorEastAsia"/>
          <w:color w:val="auto"/>
          <w:szCs w:val="21"/>
          <w:highlight w:val="none"/>
        </w:rPr>
        <w:t xml:space="preserve">京时间）</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地点：</w:t>
      </w:r>
      <w:bookmarkStart w:id="29" w:name="_Hlk176530129"/>
      <w:r>
        <w:rPr>
          <w:rFonts w:hint="eastAsia" w:asciiTheme="minorEastAsia" w:hAnsiTheme="minorEastAsia" w:eastAsiaTheme="minorEastAsia"/>
          <w:color w:val="auto"/>
          <w:szCs w:val="21"/>
          <w:highlight w:val="none"/>
        </w:rPr>
        <w:t xml:space="preserve">“苏采云”系统开标大厅</w:t>
      </w:r>
      <w:bookmarkEnd w:id="29"/>
      <w:r/>
      <w:r/>
    </w:p>
    <w:p>
      <w:pPr>
        <w:ind w:firstLine="422"/>
        <w:jc w:val="left"/>
        <w:spacing w:line="360" w:lineRule="auto"/>
        <w:shd w:val="clear" w:color="auto" w:fill="ffffff"/>
        <w:widowControl/>
        <w:rPr>
          <w:rFonts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五</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六</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asciiTheme="minorEastAsia" w:hAnsiTheme="minorEastAsia" w:eastAsiaTheme="minorEastAsia"/>
          <w:color w:val="auto"/>
          <w:highlight w:val="none"/>
          <w:shd w:val="clear" w:color="auto" w:fill="ffffff"/>
        </w:rPr>
        <w:t xml:space="preserve">本项目根据中小企业划</w:t>
      </w:r>
      <w:r>
        <w:rPr>
          <w:rFonts w:hint="eastAsia" w:cs="Times New Roman" w:asciiTheme="minorEastAsia" w:hAnsiTheme="minorEastAsia" w:eastAsiaTheme="minorEastAsia"/>
          <w:color w:val="auto"/>
          <w:highlight w:val="none"/>
          <w:shd w:val="clear" w:color="auto" w:fill="ffffff"/>
        </w:rPr>
        <w:t xml:space="preserve">型标准属于：其他未列明行业。</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2.本项目在</w:t>
      </w:r>
      <w:r>
        <w:rPr>
          <w:rFonts w:hint="eastAsia" w:ascii="宋体" w:hAnsi="宋体" w:cs="宋体"/>
          <w:b/>
          <w:bCs w:val="0"/>
          <w:color w:val="auto"/>
          <w:szCs w:val="21"/>
          <w:highlight w:val="none"/>
          <w:lang w:val="en-US" w:eastAsia="zh-CN"/>
        </w:rPr>
        <w:t xml:space="preserve">南京公共采购信息网、</w:t>
      </w:r>
      <w:r>
        <w:rPr>
          <w:rFonts w:hint="eastAsia" w:ascii="宋体" w:hAnsi="宋体" w:eastAsia="宋体" w:cs="宋体"/>
          <w:b/>
          <w:color w:val="auto"/>
          <w:szCs w:val="21"/>
          <w:highlight w:val="none"/>
        </w:rPr>
        <w:t xml:space="preserve">江苏政府采购网</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中国政府采购网</w:t>
      </w:r>
      <w:r>
        <w:rPr>
          <w:rFonts w:hint="eastAsia" w:ascii="宋体" w:hAnsi="宋体" w:eastAsia="宋体" w:cs="宋体"/>
          <w:bCs/>
          <w:color w:val="auto"/>
          <w:szCs w:val="21"/>
          <w:highlight w:val="none"/>
        </w:rPr>
        <w:t xml:space="preserve">发布公告（其他媒体转载无效）。</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3.本项目不专门面向中小微企业采购，执行价格扣除优惠政策，</w:t>
      </w:r>
      <w:r>
        <w:rPr>
          <w:rFonts w:hint="eastAsia" w:ascii="宋体" w:hAnsi="宋体" w:eastAsia="宋体" w:cs="宋体"/>
          <w:color w:val="auto"/>
          <w:szCs w:val="21"/>
          <w:highlight w:val="none"/>
        </w:rPr>
        <w:t xml:space="preserve">具体内容详见</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文件第二章政策功能。</w:t>
      </w:r>
      <w:r/>
    </w:p>
    <w:p>
      <w:pPr>
        <w:ind w:firstLine="420"/>
        <w:jc w:val="left"/>
        <w:spacing w:line="360" w:lineRule="auto"/>
        <w:rPr>
          <w:rFonts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4.勘察现场或答疑：采购人不统一组织，有需要的投标人可自行勘察。</w:t>
      </w:r>
      <w:r/>
    </w:p>
    <w:p>
      <w:pPr>
        <w:ind w:firstLine="422"/>
        <w:jc w:val="left"/>
        <w:spacing w:line="360" w:lineRule="auto"/>
        <w:shd w:val="clear" w:color="auto" w:fill="ffffff"/>
        <w:widowControl/>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val="zh-CN"/>
        </w:rPr>
        <w:t xml:space="preserve">.拒绝下述投标人参加本次采购活动</w:t>
      </w:r>
      <w:r/>
    </w:p>
    <w:p>
      <w:pPr>
        <w:ind w:firstLine="420"/>
        <w:jc w:val="left"/>
        <w:spacing w:line="360" w:lineRule="auto"/>
        <w:rPr>
          <w:rFonts w:hint="eastAsia" w:ascii="宋体" w:hAnsi="宋体" w:eastAsia="宋体" w:cs="Arial"/>
          <w:bCs/>
          <w:szCs w:val="21"/>
          <w:lang w:eastAsia="zh-CN"/>
        </w:rPr>
      </w:pPr>
      <w:r>
        <w:rPr>
          <w:rFonts w:hint="eastAsia" w:ascii="宋体" w:hAnsi="宋体" w:cs="Arial"/>
          <w:bCs/>
          <w:szCs w:val="21"/>
        </w:rPr>
        <w:t xml:space="preserve">（1）投标人</w:t>
      </w:r>
      <w:r>
        <w:rPr>
          <w:rFonts w:ascii="宋体" w:hAnsi="宋体" w:cs="Arial"/>
          <w:bCs/>
          <w:szCs w:val="21"/>
        </w:rPr>
        <w:t xml:space="preserve">单位负责人为同一人或者存在直接控股、管理关系的不同投标人，不得参加同一合同项下的政府采购活动</w:t>
      </w:r>
      <w:r>
        <w:rPr>
          <w:rFonts w:hint="eastAsia" w:ascii="宋体" w:hAnsi="宋体" w:cs="Arial"/>
          <w:bCs/>
          <w:szCs w:val="21"/>
        </w:rPr>
        <w:t xml:space="preserve">。</w:t>
      </w:r>
      <w:r>
        <w:rPr>
          <w:rFonts w:hint="eastAsia" w:ascii="宋体" w:hAnsi="宋体" w:cs="Arial"/>
          <w:b/>
          <w:bCs w:val="0"/>
          <w:szCs w:val="21"/>
          <w:lang w:eastAsia="zh-CN"/>
        </w:rPr>
        <w:t xml:space="preserve">（</w:t>
      </w:r>
      <w:r>
        <w:rPr>
          <w:rFonts w:hint="eastAsia" w:ascii="宋体" w:hAnsi="宋体" w:cs="Arial"/>
          <w:b/>
          <w:bCs w:val="0"/>
          <w:szCs w:val="21"/>
          <w:lang w:val="en-US" w:eastAsia="zh-CN"/>
        </w:rPr>
        <w:t xml:space="preserve">提供承诺书，格式见附件十三：承诺书</w:t>
      </w:r>
      <w:r>
        <w:rPr>
          <w:rFonts w:hint="eastAsia" w:ascii="宋体" w:hAnsi="宋体" w:cs="Arial"/>
          <w:b/>
          <w:bCs w:val="0"/>
          <w:szCs w:val="21"/>
          <w:lang w:eastAsia="zh-CN"/>
        </w:rPr>
        <w:t xml:space="preserve">）</w:t>
      </w:r>
      <w:r/>
    </w:p>
    <w:p>
      <w:pPr>
        <w:ind w:firstLine="420"/>
        <w:jc w:val="left"/>
        <w:spacing w:line="360" w:lineRule="auto"/>
        <w:rPr>
          <w:rFonts w:ascii="宋体" w:hAnsi="宋体" w:cs="Arial"/>
          <w:bCs/>
          <w:szCs w:val="21"/>
        </w:rPr>
      </w:pPr>
      <w:r>
        <w:rPr>
          <w:rFonts w:hint="eastAsia" w:ascii="宋体" w:hAnsi="宋体" w:cs="Arial"/>
          <w:bCs/>
          <w:szCs w:val="21"/>
        </w:rPr>
        <w:t xml:space="preserve">（2）</w:t>
      </w:r>
      <w:r>
        <w:rPr>
          <w:rFonts w:ascii="宋体" w:hAnsi="宋体" w:cs="Arial"/>
          <w:bCs/>
          <w:szCs w:val="21"/>
        </w:rPr>
        <w:t xml:space="preserve">为采购项目提供整体设计、规范编制或者项目管理、监理、检测等服务的投标人，不得参加</w:t>
      </w:r>
      <w:r>
        <w:rPr>
          <w:rFonts w:hint="eastAsia" w:ascii="宋体" w:hAnsi="宋体" w:cs="Arial"/>
          <w:bCs/>
          <w:szCs w:val="21"/>
        </w:rPr>
        <w:t xml:space="preserve">本项目的</w:t>
      </w:r>
      <w:r>
        <w:rPr>
          <w:rFonts w:ascii="宋体" w:hAnsi="宋体" w:cs="Arial"/>
          <w:bCs/>
          <w:szCs w:val="21"/>
        </w:rPr>
        <w:t xml:space="preserve">采购活动</w:t>
      </w:r>
      <w:r>
        <w:rPr>
          <w:rFonts w:hint="eastAsia" w:ascii="宋体" w:hAnsi="宋体" w:cs="Arial"/>
          <w:bCs/>
          <w:szCs w:val="21"/>
        </w:rPr>
        <w:t xml:space="preserve">。</w:t>
      </w:r>
      <w:r>
        <w:rPr>
          <w:rFonts w:hint="eastAsia" w:ascii="宋体" w:hAnsi="宋体" w:cs="Arial"/>
          <w:b/>
          <w:bCs w:val="0"/>
          <w:szCs w:val="21"/>
          <w:lang w:eastAsia="zh-CN"/>
        </w:rPr>
        <w:t xml:space="preserve">（</w:t>
      </w:r>
      <w:r>
        <w:rPr>
          <w:rFonts w:hint="eastAsia" w:ascii="宋体" w:hAnsi="宋体" w:cs="Arial"/>
          <w:b/>
          <w:bCs w:val="0"/>
          <w:szCs w:val="21"/>
          <w:lang w:val="en-US" w:eastAsia="zh-CN"/>
        </w:rPr>
        <w:t xml:space="preserve">提供承诺书，格式见附件十三：承诺书</w:t>
      </w:r>
      <w:r>
        <w:rPr>
          <w:rFonts w:hint="eastAsia" w:ascii="宋体" w:hAnsi="宋体" w:cs="Arial"/>
          <w:b/>
          <w:bCs w:val="0"/>
          <w:szCs w:val="21"/>
          <w:lang w:eastAsia="zh-CN"/>
        </w:rPr>
        <w:t xml:space="preserve">）</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cs="Arial"/>
          <w:bCs/>
          <w:szCs w:val="21"/>
        </w:rPr>
        <w:t xml:space="preserve">（3）投标人被“信用中国”网站（www.</w:t>
      </w:r>
      <w:r>
        <w:rPr>
          <w:rFonts w:hint="eastAsia" w:ascii="宋体" w:hAnsi="宋体" w:cs="Arial"/>
          <w:bCs/>
          <w:szCs w:val="21"/>
          <w:u w:val="single"/>
        </w:rPr>
        <w:t xml:space="preserve">creditchina</w:t>
      </w:r>
      <w:r>
        <w:rPr>
          <w:rFonts w:hint="eastAsia" w:ascii="宋体" w:hAnsi="宋体" w:cs="Arial"/>
          <w:bCs/>
          <w:szCs w:val="21"/>
        </w:rPr>
        <w:t xml:space="preserve">.gov.cn）、“中国政府采购网”(www.ccgp.gov.cn)列入失信被执行人、重大税收违法案件当事人名单、政府采购严重违法失信行为记录名单。</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（4）投标人未提供《南京市政府采购供应商信用记录表暨信用承诺书》。</w:t>
      </w:r>
      <w:r/>
    </w:p>
    <w:p>
      <w:pPr>
        <w:ind w:firstLine="422"/>
        <w:jc w:val="left"/>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6.</w:t>
      </w:r>
      <w:bookmarkStart w:id="30" w:name="OLE_LINK17"/>
      <w:r>
        <w:rPr>
          <w:rFonts w:hint="eastAsia" w:ascii="宋体" w:hAnsi="宋体" w:eastAsia="宋体" w:cs="宋体"/>
          <w:b/>
          <w:color w:val="auto"/>
          <w:szCs w:val="21"/>
          <w:highlight w:val="none"/>
        </w:rPr>
        <w:t xml:space="preserve">投标人</w:t>
      </w:r>
      <w:bookmarkEnd w:id="30"/>
      <w:r>
        <w:rPr>
          <w:rFonts w:hint="eastAsia" w:ascii="宋体" w:hAnsi="宋体" w:eastAsia="宋体" w:cs="宋体"/>
          <w:b/>
          <w:color w:val="auto"/>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"http://www.ccgp-jiangsu.gov.cn/jiangsu/zlxz/ee/ee3a4bc5a3454aa2b0d9312230633ce9.html" </w:instrText>
      </w:r>
      <w:r>
        <w:rPr>
          <w:rFonts w:ascii="Times New Roman" w:hAnsi="Times New Roman" w:eastAsia="宋体" w:cs="Times New Roman"/>
          <w:color w:val="auto"/>
          <w:highlight w:val="none"/>
        </w:rPr>
        <w:fldChar w:fldCharType="separate"/>
      </w:r>
      <w:r>
        <w:rPr>
          <w:rFonts w:hint="eastAsia" w:ascii="宋体" w:hAnsi="宋体" w:eastAsia="宋体" w:cs="宋体"/>
          <w:b/>
          <w:color w:val="auto"/>
          <w:szCs w:val="21"/>
          <w:highlight w:val="none"/>
          <w:u w:val="single"/>
        </w:rPr>
        <w:t xml:space="preserve">下载地址</w:t>
      </w:r>
      <w:r>
        <w:rPr>
          <w:rFonts w:hint="eastAsia" w:ascii="宋体" w:hAnsi="宋体" w:eastAsia="宋体" w:cs="宋体"/>
          <w:b/>
          <w:color w:val="auto"/>
          <w:szCs w:val="21"/>
          <w:highlight w:val="none"/>
          <w:u w:val="single"/>
        </w:rPr>
        <w:fldChar w:fldCharType="end"/>
      </w:r>
      <w:r>
        <w:rPr>
          <w:rFonts w:hint="eastAsia" w:ascii="宋体" w:hAnsi="宋体" w:eastAsia="宋体" w:cs="宋体"/>
          <w:b/>
          <w:color w:val="auto"/>
          <w:szCs w:val="21"/>
          <w:highlight w:val="none"/>
        </w:rPr>
        <w:t xml:space="preserve">（http://www.ccgp-jiangsu.gov.cn/jiangsu/zlxz/ee/ee3a4bc5a3454aa2b0d9312230633ce9.html）。</w:t>
      </w:r>
      <w:bookmarkStart w:id="31" w:name="OLE_LINK2"/>
      <w:r>
        <w:rPr>
          <w:rFonts w:hint="eastAsia" w:ascii="宋体" w:hAnsi="宋体" w:eastAsia="宋体" w:cs="宋体"/>
          <w:b/>
          <w:color w:val="auto"/>
          <w:szCs w:val="21"/>
          <w:highlight w:val="none"/>
        </w:rPr>
        <w:t xml:space="preserve">“苏采云”南京地区客服热线025-83633744、025-83633743。</w:t>
      </w:r>
      <w:bookmarkEnd w:id="31"/>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7.有关本次</w:t>
      </w:r>
      <w:r>
        <w:rPr>
          <w:rFonts w:hint="eastAsia" w:ascii="宋体" w:hAnsi="宋体" w:cs="宋体"/>
          <w:bCs/>
          <w:color w:val="auto"/>
          <w:szCs w:val="21"/>
          <w:highlight w:val="none"/>
          <w:lang w:eastAsia="zh-CN"/>
        </w:rPr>
        <w:t xml:space="preserve">采购</w:t>
      </w:r>
      <w:r>
        <w:rPr>
          <w:rFonts w:hint="eastAsia" w:ascii="宋体" w:hAnsi="宋体" w:eastAsia="宋体" w:cs="宋体"/>
          <w:bCs/>
          <w:color w:val="auto"/>
          <w:szCs w:val="21"/>
          <w:highlight w:val="none"/>
        </w:rPr>
        <w:t xml:space="preserve">的事项若存在变动或修改，请及时关注“江苏政府采购网”（www.ccgp-jiangsu.gov.cn）更正公告。</w:t>
      </w:r>
      <w:r/>
    </w:p>
    <w:p>
      <w:pPr>
        <w:ind w:firstLine="422"/>
        <w:jc w:val="left"/>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8.政府采购信用承诺</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（1）符合国家相关规定的财务状况报告；</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（2）依法缴纳税收的证明材料；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（3）依法缴纳社会保障资金的证明材料；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（4）具备履行政府采购合同所必需的设备和专业技术能力的证明材料；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（5）参加政府采购活动前三年内在经营活动中没有重大违法记录的证明材料；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供应商在中标后，应按</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涉及以下情形的，不适用信用承诺:</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被列入严重失信主体名单；</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（2）被相关监管部门作出行政处罚且尚在处罚有效期内；</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（3）其他法律、行政法规规定的不适用信用承诺的情形；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对信用承诺内容的真实性、合法性、有效性负责。如作出虚假信用承诺，视同为“提供虚假材料谋取中标、成交”的违法行为。</w:t>
      </w:r>
      <w:r/>
    </w:p>
    <w:p>
      <w:pPr>
        <w:ind w:firstLine="422"/>
        <w:jc w:val="left"/>
        <w:spacing w:line="360" w:lineRule="auto"/>
        <w:shd w:val="clear" w:color="auto" w:fill="ffffff"/>
        <w:widowControl/>
        <w:rPr>
          <w:rFonts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七</w:t>
      </w:r>
      <w:r>
        <w:rPr>
          <w:rFonts w:cs="Arial" w:asciiTheme="minorEastAsia" w:hAnsiTheme="minorEastAsia" w:eastAsiaTheme="minorEastAsia"/>
          <w:b/>
          <w:bCs/>
          <w:color w:val="auto"/>
          <w:szCs w:val="21"/>
          <w:highlight w:val="none"/>
        </w:rPr>
        <w:t xml:space="preserve">、对本次</w:t>
      </w:r>
      <w:r>
        <w:rPr>
          <w:rFonts w:hint="eastAsia" w:cs="Arial" w:asciiTheme="minorEastAsia" w:hAnsiTheme="minorEastAsia" w:eastAsiaTheme="minorEastAsia"/>
          <w:b/>
          <w:bCs/>
          <w:color w:val="auto"/>
          <w:szCs w:val="21"/>
          <w:highlight w:val="none"/>
          <w:lang w:eastAsia="zh-CN"/>
        </w:rPr>
        <w:t xml:space="preserve">采购</w:t>
      </w:r>
      <w:r>
        <w:rPr>
          <w:rFonts w:cs="Arial" w:asciiTheme="minorEastAsia" w:hAnsiTheme="minorEastAsia" w:eastAsiaTheme="minorEastAsia"/>
          <w:b/>
          <w:bCs/>
          <w:color w:val="auto"/>
          <w:szCs w:val="21"/>
          <w:highlight w:val="none"/>
        </w:rPr>
        <w:t xml:space="preserve">提出询问，请按以下方式联系</w:t>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1.</w:t>
      </w:r>
      <w:r>
        <w:rPr>
          <w:rFonts w:cs="Arial" w:asciiTheme="minorEastAsia" w:hAnsiTheme="minorEastAsia" w:eastAsiaTheme="minorEastAsia"/>
          <w:b/>
          <w:color w:val="auto"/>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lang w:eastAsia="zh-CN"/>
        </w:rPr>
      </w:pPr>
      <w:r>
        <w:rPr>
          <w:rFonts w:hint="eastAsia" w:cs="Arial" w:asciiTheme="minorEastAsia" w:hAnsiTheme="minorEastAsia" w:eastAsiaTheme="minorEastAsia"/>
          <w:bCs/>
          <w:color w:val="auto"/>
          <w:szCs w:val="21"/>
          <w:highlight w:val="none"/>
        </w:rPr>
        <w:t xml:space="preserve">单位名称：</w:t>
      </w:r>
      <w:r>
        <w:rPr>
          <w:rFonts w:hint="eastAsia" w:cs="Arial" w:asciiTheme="minorEastAsia" w:hAnsiTheme="minorEastAsia" w:eastAsiaTheme="minorEastAsia"/>
          <w:bCs/>
          <w:color w:val="auto"/>
          <w:szCs w:val="21"/>
          <w:highlight w:val="none"/>
          <w:lang w:eastAsia="zh-CN"/>
        </w:rPr>
        <w:t xml:space="preserve">南京江北新区建设和交通工程质量安全监督站</w:t>
      </w:r>
      <w:r/>
    </w:p>
    <w:p>
      <w:pPr>
        <w:ind w:firstLine="420"/>
        <w:jc w:val="left"/>
        <w:spacing w:line="360" w:lineRule="auto"/>
        <w:shd w:val="clear" w:color="auto" w:fill="ffffff"/>
        <w:widowControl/>
        <w:rPr>
          <w:rFonts w:hint="eastAsia" w:ascii="宋体" w:hAnsi="宋体" w:eastAsia="宋体" w:cs="Arial"/>
          <w:bCs/>
          <w:szCs w:val="21"/>
          <w:lang w:eastAsia="zh-CN"/>
        </w:rPr>
      </w:pPr>
      <w:r>
        <w:rPr>
          <w:rFonts w:hint="eastAsia" w:ascii="宋体" w:hAnsi="宋体" w:cs="Arial"/>
          <w:bCs/>
          <w:szCs w:val="21"/>
        </w:rPr>
        <w:t xml:space="preserve">单位地址：南京市浦口区七里桥北路6号</w:t>
      </w:r>
      <w:r>
        <w:rPr>
          <w:rFonts w:hint="eastAsia" w:ascii="宋体" w:hAnsi="宋体" w:cs="Arial"/>
          <w:bCs/>
          <w:szCs w:val="21"/>
          <w:lang w:val="en-US" w:eastAsia="zh-CN"/>
        </w:rPr>
        <w:t xml:space="preserve"> </w:t>
      </w:r>
      <w:r/>
    </w:p>
    <w:p>
      <w:pPr>
        <w:ind w:firstLine="420"/>
        <w:jc w:val="left"/>
        <w:spacing w:line="360" w:lineRule="auto"/>
        <w:shd w:val="clear" w:color="auto" w:fill="ffffff"/>
        <w:widowControl/>
        <w:rPr>
          <w:rFonts w:hint="eastAsia" w:ascii="宋体" w:hAnsi="宋体" w:eastAsia="宋体" w:cs="Arial"/>
          <w:bCs/>
          <w:szCs w:val="21"/>
          <w:highlight w:val="none"/>
          <w:lang w:val="en-US" w:eastAsia="zh-CN"/>
        </w:rPr>
      </w:pPr>
      <w:r>
        <w:rPr>
          <w:rFonts w:hint="eastAsia" w:ascii="宋体" w:hAnsi="宋体" w:cs="Arial"/>
          <w:bCs/>
          <w:szCs w:val="21"/>
          <w:highlight w:val="none"/>
        </w:rPr>
        <w:t xml:space="preserve">联系人：</w:t>
      </w:r>
      <w:r>
        <w:rPr>
          <w:rFonts w:hint="eastAsia" w:ascii="宋体" w:hAnsi="宋体" w:cs="Arial"/>
          <w:bCs/>
          <w:szCs w:val="21"/>
          <w:highlight w:val="none"/>
          <w:lang w:val="en-US" w:eastAsia="zh-CN"/>
        </w:rPr>
        <w:t xml:space="preserve">孔工</w:t>
      </w:r>
      <w:r/>
    </w:p>
    <w:p>
      <w:pPr>
        <w:ind w:firstLine="420"/>
        <w:jc w:val="left"/>
        <w:spacing w:line="360" w:lineRule="auto"/>
        <w:rPr>
          <w:rFonts w:ascii="宋体" w:hAnsi="宋体"/>
          <w:color w:val="auto"/>
          <w:szCs w:val="21"/>
          <w:highlight w:val="none"/>
          <w:lang w:val="zh-CN"/>
        </w:rPr>
      </w:pPr>
      <w:r>
        <w:rPr>
          <w:rFonts w:hint="eastAsia" w:ascii="宋体" w:hAnsi="宋体" w:cs="Arial"/>
          <w:bCs/>
          <w:szCs w:val="21"/>
          <w:highlight w:val="none"/>
        </w:rPr>
        <w:t xml:space="preserve">联系电话：025-86915602</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2.采购代理机构信息（如有）</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单位名称：江苏国采工程咨询有限公司</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val="zh-CN"/>
        </w:rPr>
      </w:pPr>
      <w:r>
        <w:rPr>
          <w:rFonts w:hint="eastAsia" w:cs="Arial" w:asciiTheme="minorEastAsia" w:hAnsiTheme="minorEastAsia" w:eastAsiaTheme="minorEastAsia"/>
          <w:bCs/>
          <w:color w:val="auto"/>
          <w:szCs w:val="21"/>
          <w:highlight w:val="none"/>
          <w:lang w:val="zh-CN"/>
        </w:rPr>
        <w:t xml:space="preserve">单位地址：南京市山西路8号金山大厦A座28层2810室</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val="zh-CN"/>
        </w:rPr>
      </w:pPr>
      <w:r>
        <w:rPr>
          <w:rFonts w:hint="eastAsia" w:cs="Arial" w:asciiTheme="minorEastAsia" w:hAnsiTheme="minorEastAsia" w:eastAsiaTheme="minorEastAsia"/>
          <w:bCs/>
          <w:color w:val="auto"/>
          <w:szCs w:val="21"/>
          <w:highlight w:val="none"/>
          <w:lang w:val="zh-CN"/>
        </w:rPr>
        <w:t xml:space="preserve">邮箱:jsgczb@sina.com</w:t>
      </w:r>
      <w:r/>
    </w:p>
    <w:p>
      <w:pPr>
        <w:ind w:firstLine="420"/>
        <w:spacing w:line="360" w:lineRule="auto"/>
        <w:rPr>
          <w:rFonts w:hint="eastAsia" w:eastAsia="宋体" w:cs="Arial" w:asciiTheme="minorEastAsia" w:hAnsi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zh-CN"/>
        </w:rPr>
        <w:t xml:space="preserve">联系人</w:t>
      </w:r>
      <w:r>
        <w:rPr>
          <w:rFonts w:hint="eastAsia" w:cs="Arial" w:asciiTheme="minorEastAsia" w:hAnsiTheme="minorEastAsia" w:eastAsiaTheme="minorEastAsia"/>
          <w:bCs/>
          <w:color w:val="auto"/>
          <w:szCs w:val="21"/>
          <w:highlight w:val="none"/>
          <w:lang w:val="zh-CN" w:eastAsia="zh-CN"/>
        </w:rPr>
        <w:t xml:space="preserve">：</w:t>
      </w:r>
      <w:r>
        <w:rPr>
          <w:rFonts w:hint="eastAsia" w:ascii="宋体" w:hAnsi="宋体"/>
          <w:color w:val="auto"/>
          <w:szCs w:val="21"/>
          <w:highlight w:val="none"/>
          <w:lang w:val="zh-CN" w:eastAsia="zh-CN"/>
        </w:rPr>
        <w:t xml:space="preserve">张时光</w:t>
      </w:r>
      <w:r>
        <w:rPr>
          <w:rFonts w:hint="eastAsia" w:ascii="宋体" w:hAnsi="宋体"/>
          <w:color w:val="auto"/>
          <w:szCs w:val="21"/>
          <w:highlight w:val="none"/>
          <w:lang w:val="en-US" w:eastAsia="zh-CN"/>
        </w:rPr>
        <w:t xml:space="preserve"> </w:t>
      </w:r>
      <w:r>
        <w:rPr>
          <w:rFonts w:hint="eastAsia" w:cs="Arial" w:asciiTheme="minorEastAsia" w:hAnsiTheme="minorEastAsia" w:eastAsiaTheme="minorEastAsia"/>
          <w:bCs/>
          <w:color w:val="auto"/>
          <w:szCs w:val="21"/>
          <w:highlight w:val="none"/>
          <w:lang w:val="en-US" w:eastAsia="zh-CN"/>
        </w:rPr>
        <w:t xml:space="preserve">宋玮</w:t>
      </w:r>
      <w:r/>
    </w:p>
    <w:p>
      <w:pPr>
        <w:ind w:firstLine="420"/>
        <w:spacing w:line="360" w:lineRule="auto"/>
        <w:rPr>
          <w:rFonts w:hint="default"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zh-CN" w:eastAsia="zh-CN"/>
        </w:rPr>
        <w:t xml:space="preserve">联系电话：</w:t>
      </w:r>
      <w:r>
        <w:rPr>
          <w:rFonts w:hint="eastAsia" w:cs="Arial" w:asciiTheme="minorEastAsia" w:hAnsiTheme="minorEastAsia" w:eastAsiaTheme="minorEastAsia"/>
          <w:bCs/>
          <w:color w:val="auto"/>
          <w:szCs w:val="21"/>
          <w:highlight w:val="none"/>
          <w:lang w:eastAsia="zh-CN"/>
        </w:rPr>
        <w:t xml:space="preserve">025-8369</w:t>
      </w:r>
      <w:r>
        <w:rPr>
          <w:rFonts w:hint="eastAsia" w:cs="Arial" w:asciiTheme="minorEastAsia" w:hAnsiTheme="minorEastAsia" w:eastAsiaTheme="minorEastAsia"/>
          <w:bCs/>
          <w:color w:val="auto"/>
          <w:szCs w:val="21"/>
          <w:highlight w:val="none"/>
          <w:lang w:val="en-US" w:eastAsia="zh-CN"/>
        </w:rPr>
        <w:t xml:space="preserve">2278</w:t>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3.</w:t>
      </w:r>
      <w:r>
        <w:rPr>
          <w:rFonts w:cs="Arial" w:asciiTheme="minorEastAsia" w:hAnsiTheme="minorEastAsia" w:eastAsiaTheme="minorEastAsia"/>
          <w:b/>
          <w:color w:val="auto"/>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hint="eastAsia" w:cs="Arial" w:asciiTheme="minorEastAsia" w:hAnsiTheme="minorEastAsia" w:eastAsiaTheme="minorEastAsia"/>
          <w:bCs/>
          <w:color w:val="auto"/>
          <w:szCs w:val="21"/>
          <w:highlight w:val="none"/>
        </w:rPr>
        <w:t xml:space="preserve">项目联系人：</w:t>
      </w:r>
      <w:r>
        <w:rPr>
          <w:rFonts w:hint="eastAsia" w:ascii="宋体" w:hAnsi="宋体"/>
          <w:color w:val="auto"/>
          <w:szCs w:val="21"/>
          <w:highlight w:val="none"/>
          <w:lang w:val="zh-CN" w:eastAsia="zh-CN"/>
        </w:rPr>
        <w:t xml:space="preserve">张时光</w:t>
      </w:r>
      <w:r>
        <w:rPr>
          <w:rFonts w:hint="eastAsia" w:ascii="宋体" w:hAnsi="宋体"/>
          <w:color w:val="auto"/>
          <w:szCs w:val="21"/>
          <w:highlight w:val="none"/>
          <w:lang w:val="en-US" w:eastAsia="zh-CN"/>
        </w:rPr>
        <w:t xml:space="preserve"> </w:t>
      </w:r>
      <w:r>
        <w:rPr>
          <w:rFonts w:hint="eastAsia" w:cs="Arial" w:asciiTheme="minorEastAsia" w:hAnsiTheme="minorEastAsia" w:eastAsiaTheme="minorEastAsia"/>
          <w:bCs/>
          <w:color w:val="auto"/>
          <w:szCs w:val="21"/>
          <w:highlight w:val="none"/>
          <w:lang w:val="en-US" w:eastAsia="zh-CN"/>
        </w:rPr>
        <w:t xml:space="preserve">宋玮</w:t>
      </w:r>
      <w:r/>
    </w:p>
    <w:p>
      <w:pPr>
        <w:ind w:firstLine="420"/>
        <w:spacing w:line="360" w:lineRule="auto"/>
        <w:rPr>
          <w:rFonts w:hint="eastAsia" w:cs="Arial" w:asciiTheme="minorEastAsia" w:hAnsiTheme="minorEastAsia" w:eastAsiaTheme="minorEastAsia"/>
          <w:bCs/>
          <w:color w:val="auto"/>
          <w:szCs w:val="21"/>
          <w:highlight w:val="none"/>
          <w:lang w:eastAsia="zh-CN"/>
        </w:rPr>
      </w:pPr>
      <w:r>
        <w:rPr>
          <w:rFonts w:hint="eastAsia" w:cs="Arial" w:asciiTheme="minorEastAsia" w:hAnsiTheme="minorEastAsia" w:eastAsiaTheme="minorEastAsia"/>
          <w:bCs/>
          <w:color w:val="auto"/>
          <w:szCs w:val="21"/>
          <w:highlight w:val="none"/>
        </w:rPr>
        <w:t xml:space="preserve">电话：</w:t>
      </w:r>
      <w:bookmarkEnd w:id="3"/>
      <w:r>
        <w:rPr>
          <w:rFonts w:hint="eastAsia" w:cs="Arial" w:asciiTheme="minorEastAsia" w:hAnsiTheme="minorEastAsia" w:eastAsiaTheme="minorEastAsia"/>
          <w:bCs/>
          <w:color w:val="auto"/>
          <w:szCs w:val="21"/>
          <w:highlight w:val="none"/>
          <w:lang w:eastAsia="zh-CN"/>
        </w:rPr>
        <w:t xml:space="preserve">025-8369</w:t>
      </w:r>
      <w:r>
        <w:rPr>
          <w:rFonts w:hint="eastAsia" w:cs="Arial" w:asciiTheme="minorEastAsia" w:hAnsiTheme="minorEastAsia" w:eastAsiaTheme="minorEastAsia"/>
          <w:bCs/>
          <w:color w:val="auto"/>
          <w:szCs w:val="21"/>
          <w:highlight w:val="none"/>
          <w:lang w:val="en-US" w:eastAsia="zh-CN"/>
        </w:rPr>
        <w:t xml:space="preserve">2278</w:t>
      </w:r>
      <w:r/>
    </w:p>
    <w:p>
      <w:pPr>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br w:type="page" w:clear="all"/>
      </w:r>
      <w:r/>
    </w:p>
    <w:p>
      <w:pPr>
        <w:numPr>
          <w:ilvl w:val="0"/>
          <w:numId w:val="0"/>
        </w:numPr>
        <w:jc w:val="center"/>
        <w:keepLines/>
        <w:keepNext/>
        <w:spacing w:before="340" w:after="330" w:line="360" w:lineRule="auto"/>
        <w:widowControl w:val="off"/>
        <w:rPr>
          <w:rFonts w:ascii="宋体" w:hAnsi="宋体" w:eastAsia="宋体" w:cs="宋体"/>
          <w:b/>
          <w:bCs/>
          <w:color w:val="auto"/>
          <w:sz w:val="32"/>
          <w:szCs w:val="44"/>
          <w:highlight w:val="none"/>
          <w:lang w:val="en-US" w:eastAsia="zh-CN" w:bidi="ar-SA"/>
        </w:rPr>
        <w:outlineLvl w:val="0"/>
      </w:pPr>
      <w:r/>
      <w:bookmarkStart w:id="32" w:name="_Toc176529668"/>
      <w:r/>
      <w:bookmarkStart w:id="33" w:name="_Toc7511"/>
      <w:r/>
      <w:bookmarkStart w:id="34" w:name="_Toc198382927"/>
      <w:r>
        <w:rPr>
          <w:rFonts w:hint="eastAsia" w:ascii="宋体" w:hAnsi="宋体" w:eastAsia="宋体" w:cs="宋体"/>
          <w:b/>
          <w:bCs/>
          <w:color w:val="auto"/>
          <w:sz w:val="32"/>
          <w:szCs w:val="44"/>
          <w:highlight w:val="none"/>
          <w:lang w:val="en-US" w:eastAsia="zh-CN" w:bidi="ar-SA"/>
        </w:rPr>
        <w:t xml:space="preserve">第二章</w:t>
      </w:r>
      <w:bookmarkStart w:id="35" w:name="_Toc452625218"/>
      <w:r>
        <w:rPr>
          <w:rFonts w:hint="eastAsia" w:ascii="宋体" w:hAnsi="宋体" w:cs="宋体"/>
          <w:b/>
          <w:bCs/>
          <w:color w:val="auto"/>
          <w:sz w:val="32"/>
          <w:szCs w:val="44"/>
          <w:highlight w:val="none"/>
          <w:lang w:val="en-US" w:eastAsia="zh-CN" w:bidi="ar-SA"/>
        </w:rPr>
        <w:t xml:space="preserve"> </w:t>
      </w:r>
      <w:r>
        <w:rPr>
          <w:rFonts w:hint="eastAsia" w:ascii="宋体" w:hAnsi="宋体" w:eastAsia="宋体" w:cs="宋体"/>
          <w:b/>
          <w:bCs/>
          <w:color w:val="auto"/>
          <w:sz w:val="32"/>
          <w:szCs w:val="44"/>
          <w:highlight w:val="none"/>
          <w:lang w:val="en-US" w:eastAsia="zh-CN" w:bidi="ar-SA"/>
        </w:rPr>
        <w:t xml:space="preserve">投标人须知</w:t>
      </w:r>
      <w:bookmarkEnd w:id="32"/>
      <w:r/>
      <w:bookmarkEnd w:id="33"/>
      <w:r/>
      <w:bookmarkEnd w:id="34"/>
      <w:r/>
      <w:bookmarkEnd w:id="35"/>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一、总则</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1.适用法律</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1.1本次采购适用《中华人民共和国政府采购法》、《中华人民共和国政府采购法实施条例》、《政府采购货物或服务</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投标管理办法》等法律、行政法规、部门规章和规范性文件。</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2.定义</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36" w:name="_Hlk44576213"/>
      <w:r>
        <w:rPr>
          <w:rFonts w:hint="eastAsia" w:ascii="宋体" w:hAnsi="宋体" w:eastAsia="宋体" w:cs="宋体"/>
          <w:color w:val="auto"/>
          <w:szCs w:val="21"/>
          <w:highlight w:val="none"/>
        </w:rPr>
        <w:t xml:space="preserve">2.1“采购人”是指</w:t>
      </w:r>
      <w:r>
        <w:rPr>
          <w:rFonts w:hint="eastAsia" w:ascii="宋体" w:hAnsi="宋体" w:cs="宋体"/>
          <w:color w:val="auto"/>
          <w:szCs w:val="21"/>
          <w:highlight w:val="none"/>
          <w:lang w:eastAsia="zh-CN"/>
        </w:rPr>
        <w:t xml:space="preserve">南京江北新区建设和交通工程质量安全监督站</w:t>
      </w:r>
      <w:r>
        <w:rPr>
          <w:rFonts w:hint="eastAsia" w:ascii="宋体" w:hAnsi="宋体" w:eastAsia="宋体" w:cs="宋体"/>
          <w:color w:val="auto"/>
          <w:szCs w:val="21"/>
          <w:highlight w:val="none"/>
        </w:rPr>
        <w:t xml:space="preserve">。</w:t>
      </w:r>
      <w:bookmarkEnd w:id="36"/>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2.2“投标人或供应商”是指参加投标竞争，并符合</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文件规定资格条件的法人、其他组织或者自然人。</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37" w:name="_Hlk44576222"/>
      <w:r>
        <w:rPr>
          <w:rFonts w:hint="eastAsia" w:ascii="宋体" w:hAnsi="宋体" w:eastAsia="宋体" w:cs="宋体"/>
          <w:color w:val="auto"/>
          <w:szCs w:val="21"/>
          <w:highlight w:val="none"/>
        </w:rPr>
        <w:t xml:space="preserve">2.3“采购代理机构”是指江苏国采工程咨询有限公司。</w:t>
      </w:r>
      <w:bookmarkEnd w:id="37"/>
      <w:r/>
      <w:r/>
    </w:p>
    <w:p>
      <w:pPr>
        <w:ind w:firstLine="420"/>
        <w:jc w:val="left"/>
        <w:spacing w:line="360" w:lineRule="auto"/>
        <w:shd w:val="clear" w:color="auto" w:fill="ffffff"/>
        <w:widowControl/>
        <w:rPr>
          <w:rFonts w:ascii="宋体" w:hAnsi="宋体" w:eastAsia="宋体" w:cs="宋体"/>
          <w:color w:val="auto"/>
          <w:szCs w:val="21"/>
          <w:highlight w:val="none"/>
        </w:rPr>
      </w:pPr>
      <w:r/>
      <w:bookmarkStart w:id="38" w:name="_Hlk118723819"/>
      <w:r/>
      <w:bookmarkStart w:id="39" w:name="_Hlk84583107"/>
      <w:r>
        <w:rPr>
          <w:rFonts w:hint="eastAsia" w:ascii="宋体" w:hAnsi="宋体" w:eastAsia="宋体" w:cs="宋体"/>
          <w:color w:val="auto"/>
          <w:szCs w:val="21"/>
          <w:highlight w:val="none"/>
        </w:rPr>
        <w:t xml:space="preserve">2.4“货物和服务”指本</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文件中所述</w:t>
      </w:r>
      <w:r>
        <w:rPr>
          <w:rFonts w:hint="eastAsia" w:ascii="宋体" w:hAnsi="宋体" w:eastAsia="宋体" w:cs="宋体"/>
          <w:bCs/>
          <w:color w:val="auto"/>
          <w:szCs w:val="21"/>
          <w:highlight w:val="none"/>
        </w:rPr>
        <w:t xml:space="preserve">产品及配套服务</w:t>
      </w:r>
      <w:r>
        <w:rPr>
          <w:rFonts w:hint="eastAsia" w:ascii="宋体" w:hAnsi="宋体" w:eastAsia="宋体" w:cs="宋体"/>
          <w:color w:val="auto"/>
          <w:szCs w:val="21"/>
          <w:highlight w:val="none"/>
        </w:rPr>
        <w:t xml:space="preserve">。</w:t>
      </w:r>
      <w:bookmarkEnd w:id="38"/>
      <w:r/>
      <w:bookmarkEnd w:id="39"/>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3.政策功能</w:t>
      </w:r>
      <w:r/>
    </w:p>
    <w:p>
      <w:pPr>
        <w:ind w:firstLine="422"/>
        <w:jc w:val="left"/>
        <w:spacing w:line="360" w:lineRule="auto"/>
        <w:shd w:val="clear" w:color="auto" w:fill="ffffff"/>
        <w:widowControl/>
        <w:rPr>
          <w:rFonts w:ascii="宋体" w:hAnsi="宋体" w:eastAsia="宋体" w:cs="宋体"/>
          <w:b/>
          <w:color w:val="auto"/>
          <w:szCs w:val="21"/>
          <w:highlight w:val="none"/>
        </w:rPr>
      </w:pPr>
      <w:r/>
      <w:bookmarkStart w:id="40" w:name="_Hlk75345706"/>
      <w:r>
        <w:rPr>
          <w:rFonts w:hint="eastAsia" w:ascii="宋体" w:hAnsi="宋体" w:eastAsia="宋体" w:cs="宋体"/>
          <w:b/>
          <w:color w:val="auto"/>
          <w:szCs w:val="21"/>
          <w:highlight w:val="none"/>
        </w:rPr>
        <w:t xml:space="preserve">3.1中小企业政策</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41" w:name="_Hlk77845870"/>
      <w:r/>
      <w:bookmarkStart w:id="42" w:name="_Hlk84580649"/>
      <w:r>
        <w:rPr>
          <w:rFonts w:hint="eastAsia" w:ascii="宋体" w:hAnsi="宋体" w:eastAsia="宋体" w:cs="宋体"/>
          <w:color w:val="auto"/>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0"/>
      <w:r/>
      <w:bookmarkEnd w:id="41"/>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以联合体形式参加政府采购活动的，联合体各方均为中小企业的，联合体视同中小企业。其中，联合体各方均为小微企业的，联合体视同小微企业。</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42"/>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bookmarkStart w:id="43" w:name="_Hlk66802840"/>
      <w:r>
        <w:rPr>
          <w:rFonts w:hint="eastAsia" w:ascii="宋体" w:hAnsi="宋体" w:eastAsia="宋体" w:cs="宋体"/>
          <w:b/>
          <w:bCs/>
          <w:color w:val="auto"/>
          <w:szCs w:val="21"/>
          <w:highlight w:val="none"/>
        </w:rPr>
        <w:t xml:space="preserve">2支持监狱企业（含监狱和戒毒企业）发展政策</w:t>
      </w:r>
      <w:bookmarkEnd w:id="43"/>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44" w:name="_Hlk77845906"/>
      <w:r>
        <w:rPr>
          <w:rFonts w:hint="eastAsia" w:ascii="宋体" w:hAnsi="宋体" w:eastAsia="宋体" w:cs="宋体"/>
          <w:color w:val="auto"/>
          <w:szCs w:val="21"/>
          <w:highlight w:val="none"/>
        </w:rPr>
        <w:t xml:space="preserve">（2）参加政府采购活动的监狱企业提供由省级以上</w:t>
      </w:r>
      <w:bookmarkStart w:id="45" w:name="_Hlk163033106"/>
      <w:r>
        <w:rPr>
          <w:rFonts w:hint="eastAsia" w:ascii="宋体" w:hAnsi="宋体" w:eastAsia="宋体" w:cs="宋体"/>
          <w:color w:val="auto"/>
          <w:szCs w:val="21"/>
          <w:highlight w:val="none"/>
        </w:rPr>
        <w:t xml:space="preserve">监狱管理局、戒毒管理局</w:t>
      </w:r>
      <w:bookmarkEnd w:id="45"/>
      <w:r>
        <w:rPr>
          <w:rFonts w:hint="eastAsia" w:ascii="宋体" w:hAnsi="宋体" w:eastAsia="宋体" w:cs="宋体"/>
          <w:color w:val="auto"/>
          <w:szCs w:val="21"/>
          <w:highlight w:val="none"/>
        </w:rPr>
        <w:t xml:space="preserve">(含新疆生产建设兵团)出具的属于监狱企业的证明文件，监狱和戒毒企业享受政府采购支持政策的要求详见《关于政府采购支持监狱企业发展有关问题的通知》（财库〔2014〕68号）。</w:t>
      </w:r>
      <w:bookmarkEnd w:id="44"/>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3.3促进残疾人就业政策</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46" w:name="_Hlk77845921"/>
      <w:r>
        <w:rPr>
          <w:rFonts w:hint="eastAsia" w:ascii="宋体" w:hAnsi="宋体" w:eastAsia="宋体" w:cs="宋体"/>
          <w:color w:val="auto"/>
          <w:szCs w:val="21"/>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bookmarkEnd w:id="46"/>
      <w:r/>
      <w:r/>
    </w:p>
    <w:p>
      <w:pPr>
        <w:ind w:firstLine="422"/>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二、</w:t>
      </w:r>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文件构成</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文件组成</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4.1</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文件由以下部分组成：</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公告</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（3）评标标准</w:t>
      </w:r>
      <w:r/>
    </w:p>
    <w:p>
      <w:pPr>
        <w:ind w:firstLine="420"/>
        <w:jc w:val="left"/>
        <w:spacing w:line="360" w:lineRule="auto"/>
        <w:shd w:val="clear" w:color="auto" w:fill="ffffff"/>
        <w:widowControl/>
        <w:tabs>
          <w:tab w:val="left" w:pos="5172"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（4）采购项目的内容和相关技术要求等</w:t>
      </w:r>
      <w:r>
        <w:rPr>
          <w:rFonts w:hint="eastAsia" w:ascii="宋体" w:hAnsi="宋体" w:eastAsia="宋体" w:cs="宋体"/>
          <w:color w:val="auto"/>
          <w:szCs w:val="21"/>
          <w:highlight w:val="none"/>
        </w:rPr>
        <w:tab/>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（5）合同主要条款及格式</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投标人应仔细检查</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文件是否齐全，如有缺漏请立即与采购代理机构联系。</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4.2投标人应认真阅读</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文件中所有的事项、格式、条款和规范等要求。按</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文件要求和规定编制投标文件，并保证所提供的全部资料的真实性，以使其投标文件对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文件作出实质性响应，否则其风险由投标人自行承担。</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4.3采购代理机构如果要求投标人按照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文件规定提交备选投标方案的，投标人可以提交备选方案；</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文件中未明确规定允许提交备选方案的，投标人不得提交备选方案，否则，备选方案将被拒绝。</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5.</w:t>
      </w:r>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文件的澄清或者修改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5.1采购人或者采购代理机构可以对已发出的</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公告进行必要的澄清或者修改，但不得改变采购标的和资格条件。澄清或者修改应当在原公告发布媒体上发布更正公告。更正内容将作为</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文件的组成部分，并对投标人具有约束力。</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5.2投标人应在提交投标文件截止时间前，关注原公告媒体有关本项目的更正公告，根据更正公告内容自行决定是否需要重新制作和提交投标文件，并承担由此产生的相应责任。</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5.3采购代理机构有权按照法律法规的要求推迟投标截止日期和开标日期，并在原公告媒体发布更正公告。</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三、投标文件的编制</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6.投标文件的语言、计量单位</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6.2除技术性能另有规定外，投标文件所使用的度量衡单位，均须采用国家法定计量单位。</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7.投标文件的组成</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7.1投标人编写的投标文件应包括资格条件证明文件、符合条件证明文件、开标一览表、响应及偏离表、其他证明文件、分项报价表等部分。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7.2如标书制作工具中格式和内容与“江苏政府采购网”发布的</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文件不一致，以“江苏政府采购网”发布的</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文件为准。</w:t>
      </w:r>
      <w:r/>
    </w:p>
    <w:p>
      <w:pPr>
        <w:ind w:firstLine="422"/>
        <w:jc w:val="left"/>
        <w:spacing w:line="360" w:lineRule="auto"/>
        <w:shd w:val="clear" w:color="auto" w:fill="ffffff"/>
        <w:widowControl/>
        <w:rPr>
          <w:rFonts w:ascii="宋体" w:hAnsi="宋体" w:eastAsia="宋体" w:cs="宋体"/>
          <w:color w:val="auto"/>
          <w:szCs w:val="21"/>
          <w:highlight w:val="none"/>
        </w:rPr>
      </w:pPr>
      <w:r/>
      <w:bookmarkStart w:id="47" w:name="_Toc513029216"/>
      <w:r/>
      <w:bookmarkStart w:id="48" w:name="_Toc49090507"/>
      <w:r/>
      <w:bookmarkStart w:id="49" w:name="_Toc14577357"/>
      <w:r/>
      <w:bookmarkStart w:id="50" w:name="_Toc513029219"/>
      <w:r/>
      <w:bookmarkStart w:id="51" w:name="_Toc14577354"/>
      <w:r/>
      <w:bookmarkStart w:id="52" w:name="_Toc49090509"/>
      <w:r/>
      <w:bookmarkStart w:id="53" w:name="_Hlk176530273"/>
      <w:r>
        <w:rPr>
          <w:rFonts w:hint="eastAsia" w:ascii="宋体" w:hAnsi="宋体" w:eastAsia="宋体" w:cs="宋体"/>
          <w:b/>
          <w:bCs/>
          <w:color w:val="auto"/>
          <w:szCs w:val="21"/>
          <w:highlight w:val="none"/>
        </w:rPr>
        <w:t xml:space="preserve">8.证明投标人及投标标的符合</w:t>
      </w:r>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文件规定的文件</w:t>
      </w:r>
      <w:bookmarkEnd w:id="47"/>
      <w:r/>
      <w:bookmarkEnd w:id="48"/>
      <w:r/>
      <w:bookmarkEnd w:id="49"/>
      <w:r/>
      <w:bookmarkEnd w:id="50"/>
      <w:r/>
      <w:bookmarkEnd w:id="51"/>
      <w:r/>
      <w:bookmarkEnd w:id="52"/>
      <w:r/>
      <w:r/>
    </w:p>
    <w:p>
      <w:pPr>
        <w:ind w:firstLine="420"/>
        <w:jc w:val="left"/>
        <w:spacing w:line="360" w:lineRule="auto"/>
        <w:shd w:val="clear" w:color="auto" w:fill="ffffff"/>
        <w:widowControl/>
        <w:rPr>
          <w:rFonts w:ascii="宋体" w:hAnsi="宋体" w:eastAsia="宋体" w:cs="宋体"/>
          <w:color w:val="auto"/>
          <w:szCs w:val="21"/>
          <w:highlight w:val="none"/>
        </w:rPr>
      </w:pPr>
      <w:r/>
      <w:bookmarkStart w:id="54" w:name="_Toc49090508"/>
      <w:r/>
      <w:bookmarkStart w:id="55" w:name="_Toc14577355"/>
      <w:r>
        <w:rPr>
          <w:rFonts w:hint="eastAsia" w:ascii="宋体" w:hAnsi="宋体" w:eastAsia="宋体" w:cs="宋体"/>
          <w:color w:val="auto"/>
          <w:szCs w:val="21"/>
          <w:highlight w:val="none"/>
        </w:rPr>
        <w:t xml:space="preserve">8.1投标人应按照法律、法规、规章和规范性文件以及</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文件要求提交证明文件，证明其投标标的符合</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8.2</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文件对证明文件无明确形式要求的，证明文件可以以文字资料、图纸和数据等形式提交。</w:t>
      </w:r>
      <w:bookmarkEnd w:id="53"/>
      <w:r/>
      <w:bookmarkEnd w:id="54"/>
      <w:r/>
      <w:bookmarkEnd w:id="55"/>
      <w:r/>
      <w:r/>
    </w:p>
    <w:p>
      <w:pPr>
        <w:ind w:firstLine="422"/>
        <w:jc w:val="left"/>
        <w:spacing w:line="360" w:lineRule="auto"/>
        <w:shd w:val="clear" w:color="auto" w:fill="ffffff"/>
        <w:widowControl/>
        <w:rPr>
          <w:rFonts w:ascii="宋体" w:hAnsi="宋体" w:eastAsia="宋体" w:cs="宋体"/>
          <w:color w:val="auto"/>
          <w:szCs w:val="21"/>
          <w:highlight w:val="none"/>
        </w:rPr>
      </w:pPr>
      <w:r/>
      <w:bookmarkStart w:id="56" w:name="_Hlt26954844"/>
      <w:r/>
      <w:bookmarkEnd w:id="56"/>
      <w:r/>
      <w:bookmarkStart w:id="57" w:name="_Hlt26954848"/>
      <w:r/>
      <w:bookmarkEnd w:id="57"/>
      <w:r/>
      <w:bookmarkStart w:id="58" w:name="_Hlt26954846"/>
      <w:r/>
      <w:bookmarkEnd w:id="58"/>
      <w:r/>
      <w:bookmarkStart w:id="59" w:name="_Hlt26670486"/>
      <w:r/>
      <w:bookmarkEnd w:id="59"/>
      <w:r/>
      <w:bookmarkStart w:id="60" w:name="_Hlt26670425"/>
      <w:r/>
      <w:bookmarkEnd w:id="60"/>
      <w:r/>
      <w:bookmarkStart w:id="61" w:name="_Hlt26670482"/>
      <w:r/>
      <w:bookmarkEnd w:id="61"/>
      <w:r/>
      <w:bookmarkStart w:id="62" w:name="_Hlt26668983"/>
      <w:r/>
      <w:bookmarkEnd w:id="62"/>
      <w:r/>
      <w:bookmarkStart w:id="63" w:name="_Hlt26954842"/>
      <w:r/>
      <w:bookmarkEnd w:id="63"/>
      <w:r/>
      <w:bookmarkStart w:id="64" w:name="_Hlt26954731"/>
      <w:r/>
      <w:bookmarkEnd w:id="64"/>
      <w:r/>
      <w:bookmarkStart w:id="65" w:name="_Hlt26670403"/>
      <w:r/>
      <w:bookmarkEnd w:id="65"/>
      <w:r>
        <w:rPr>
          <w:rFonts w:hint="eastAsia" w:ascii="宋体" w:hAnsi="宋体" w:eastAsia="宋体" w:cs="宋体"/>
          <w:b/>
          <w:bCs/>
          <w:color w:val="auto"/>
          <w:szCs w:val="21"/>
          <w:highlight w:val="none"/>
        </w:rPr>
        <w:t xml:space="preserve">9.投标货币</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9.1投标文件中的单价和总价无特殊规定的采用人民币报价，以元为单位标注。</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文件中另有规定的按规定执行。</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10.响应及偏离表</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10.1投标人需对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文件中的技术要求与商务要求逐项作出响应或偏离说明。</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10.2投标人可以在投标文件中提供认为需要的其他技术文件或说明。</w:t>
      </w:r>
      <w:r/>
    </w:p>
    <w:p>
      <w:pPr>
        <w:ind w:firstLine="422"/>
        <w:jc w:val="left"/>
        <w:spacing w:line="360" w:lineRule="auto"/>
        <w:shd w:val="clear" w:color="auto" w:fill="ffffff"/>
        <w:widowControl/>
        <w:rPr>
          <w:rFonts w:ascii="宋体" w:hAnsi="宋体" w:eastAsia="宋体" w:cs="宋体"/>
          <w:color w:val="auto"/>
          <w:szCs w:val="21"/>
          <w:highlight w:val="none"/>
        </w:rPr>
      </w:pPr>
      <w:r/>
      <w:bookmarkStart w:id="66" w:name="_Toc49090510"/>
      <w:r/>
      <w:bookmarkStart w:id="67" w:name="_Toc14577359"/>
      <w:r>
        <w:rPr>
          <w:rFonts w:hint="eastAsia" w:ascii="宋体" w:hAnsi="宋体" w:eastAsia="宋体" w:cs="宋体"/>
          <w:b/>
          <w:bCs/>
          <w:color w:val="auto"/>
          <w:szCs w:val="21"/>
          <w:highlight w:val="none"/>
        </w:rPr>
        <w:t xml:space="preserve">11.</w:t>
      </w:r>
      <w:bookmarkStart w:id="68" w:name="OLE_LINK27"/>
      <w:r>
        <w:rPr>
          <w:rFonts w:hint="eastAsia" w:ascii="宋体" w:hAnsi="宋体" w:eastAsia="宋体" w:cs="宋体"/>
          <w:b/>
          <w:bCs/>
          <w:color w:val="auto"/>
          <w:szCs w:val="21"/>
          <w:highlight w:val="none"/>
        </w:rPr>
        <w:t xml:space="preserve">投标函</w:t>
      </w:r>
      <w:bookmarkEnd w:id="68"/>
      <w:r>
        <w:rPr>
          <w:rFonts w:hint="eastAsia" w:ascii="宋体" w:hAnsi="宋体" w:eastAsia="宋体" w:cs="宋体"/>
          <w:b/>
          <w:bCs/>
          <w:color w:val="auto"/>
          <w:szCs w:val="21"/>
          <w:highlight w:val="none"/>
        </w:rPr>
        <w:t xml:space="preserve">和开标一览表</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11.1投标人应按照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文件规定格式完整、正确填报投标函、开标一览表。</w:t>
      </w:r>
      <w:bookmarkEnd w:id="66"/>
      <w:r/>
      <w:bookmarkEnd w:id="67"/>
      <w:r/>
      <w:r/>
    </w:p>
    <w:p>
      <w:pPr>
        <w:ind w:right="210" w:firstLine="420"/>
        <w:jc w:val="left"/>
        <w:spacing w:line="360" w:lineRule="auto"/>
        <w:shd w:val="clear" w:color="auto" w:fill="ffffff"/>
        <w:widowControl/>
        <w:rPr>
          <w:rFonts w:ascii="宋体" w:hAnsi="宋体" w:eastAsia="宋体" w:cs="宋体"/>
          <w:color w:val="auto"/>
          <w:szCs w:val="21"/>
          <w:highlight w:val="none"/>
        </w:rPr>
      </w:pPr>
      <w:r/>
      <w:bookmarkStart w:id="69" w:name="_Hlk176879442"/>
      <w:r>
        <w:rPr>
          <w:rFonts w:hint="eastAsia" w:asciiTheme="minorEastAsia" w:hAnsiTheme="minorEastAsia" w:eastAsiaTheme="minorEastAsia"/>
          <w:color w:val="auto"/>
          <w:szCs w:val="21"/>
          <w:highlight w:val="none"/>
        </w:rPr>
        <w:t xml:space="preserve">11.2 </w:t>
      </w:r>
      <w:bookmarkStart w:id="70" w:name="_Hlk175667315"/>
      <w:r>
        <w:rPr>
          <w:rFonts w:hint="eastAsia" w:asciiTheme="minorEastAsia" w:hAnsiTheme="minorEastAsia" w:eastAsiaTheme="minorEastAsia"/>
          <w:color w:val="auto"/>
          <w:szCs w:val="21"/>
          <w:highlight w:val="none"/>
        </w:rPr>
        <w:t xml:space="preserve">对于采用货币报价的项目，开标一览表中的投标总价应与分项报价表中的投标总价一致，如不一致不作为无效投标处理，评标时以开标一览表中价格为准。</w:t>
      </w:r>
      <w:bookmarkEnd w:id="69"/>
      <w:r/>
      <w:bookmarkEnd w:id="70"/>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12.投标保证金</w:t>
      </w:r>
      <w:r/>
    </w:p>
    <w:p>
      <w:pPr>
        <w:ind w:firstLine="420"/>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12.1</w:t>
      </w:r>
      <w:bookmarkStart w:id="71" w:name="_Hlk68014334"/>
      <w:r>
        <w:rPr>
          <w:rFonts w:hint="eastAsia" w:ascii="宋体" w:hAnsi="宋体" w:eastAsia="宋体" w:cs="宋体"/>
          <w:bCs/>
          <w:color w:val="auto"/>
          <w:szCs w:val="21"/>
          <w:highlight w:val="none"/>
        </w:rPr>
        <w:t xml:space="preserve">本项目不收取投标保证金。</w:t>
      </w:r>
      <w:bookmarkEnd w:id="71"/>
      <w:r/>
      <w:r/>
    </w:p>
    <w:p>
      <w:pPr>
        <w:ind w:firstLine="422"/>
        <w:jc w:val="left"/>
        <w:spacing w:line="360" w:lineRule="auto"/>
        <w:shd w:val="clear" w:color="auto" w:fill="ffffff"/>
        <w:widowControl/>
        <w:rPr>
          <w:rFonts w:ascii="宋体" w:hAnsi="宋体" w:eastAsia="宋体" w:cs="宋体"/>
          <w:b/>
          <w:bCs/>
          <w:color w:val="auto"/>
          <w:szCs w:val="21"/>
          <w:highlight w:val="none"/>
        </w:rPr>
      </w:pPr>
      <w:r/>
      <w:bookmarkStart w:id="72" w:name="_Hlk176182487"/>
      <w:r>
        <w:rPr>
          <w:rFonts w:hint="eastAsia" w:ascii="宋体" w:hAnsi="宋体" w:eastAsia="宋体" w:cs="宋体"/>
          <w:b/>
          <w:bCs/>
          <w:color w:val="auto"/>
          <w:szCs w:val="21"/>
          <w:highlight w:val="none"/>
        </w:rPr>
        <w:t xml:space="preserve">13.投标有效期</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13.1自开标之日起90天内投标有效，投标有效期从提交投标文件的截止之日起算，投标文件中承诺的投标有效期应当不少于</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文件中载明的投标有效期。</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13.2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72"/>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14.投标费用</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14.1投标人应承担所有与准备和参加投标有关的费用，无论采购结果如何，采购代理机构和采购人在任何情况下均无义务和责任承担这些费用。</w:t>
      </w:r>
      <w:r/>
    </w:p>
    <w:p>
      <w:pPr>
        <w:ind w:firstLine="422"/>
        <w:jc w:val="left"/>
        <w:spacing w:line="360" w:lineRule="auto"/>
        <w:shd w:val="clear" w:color="auto" w:fill="ffffff"/>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14.2</w:t>
      </w:r>
      <w:bookmarkStart w:id="73" w:name="_Hlk75346060"/>
      <w:r/>
      <w:bookmarkStart w:id="74" w:name="_Hlk75346033"/>
      <w:r>
        <w:rPr>
          <w:rFonts w:hint="eastAsia" w:ascii="宋体" w:hAnsi="宋体" w:eastAsia="宋体" w:cs="宋体"/>
          <w:b/>
          <w:color w:val="auto"/>
          <w:szCs w:val="21"/>
          <w:highlight w:val="none"/>
        </w:rPr>
        <w:t xml:space="preserve">采购代理服务费</w:t>
      </w:r>
      <w:bookmarkEnd w:id="73"/>
      <w:r/>
      <w:bookmarkEnd w:id="74"/>
      <w:r/>
      <w:r/>
    </w:p>
    <w:p>
      <w:pPr>
        <w:ind w:firstLine="420"/>
        <w:spacing w:line="360" w:lineRule="auto"/>
        <w:shd w:val="clear" w:color="auto" w:fill="ffffff"/>
        <w:widowControl/>
        <w:rPr>
          <w:rFonts w:hint="eastAsia" w:asciiTheme="minorEastAsia" w:hAnsiTheme="minorEastAsia" w:eastAsiaTheme="minorEastAsia"/>
          <w:szCs w:val="21"/>
        </w:rPr>
      </w:pPr>
      <w:r/>
      <w:bookmarkStart w:id="75" w:name="_Hlk66377575"/>
      <w:r>
        <w:rPr>
          <w:rFonts w:hint="eastAsia" w:asciiTheme="minorEastAsia" w:hAnsiTheme="minorEastAsia" w:eastAsiaTheme="minorEastAsia"/>
          <w:szCs w:val="21"/>
        </w:rPr>
        <w:t xml:space="preserve">本次采购，中标人</w:t>
      </w:r>
      <w:r>
        <w:rPr>
          <w:rFonts w:hint="eastAsia" w:asciiTheme="minorEastAsia" w:hAnsiTheme="minorEastAsia" w:eastAsiaTheme="minorEastAsia"/>
          <w:szCs w:val="21"/>
          <w:lang w:val="en-US" w:eastAsia="zh-CN"/>
        </w:rPr>
        <w:t xml:space="preserve">参照</w:t>
      </w:r>
      <w:r>
        <w:rPr>
          <w:rFonts w:hint="eastAsia" w:asciiTheme="minorEastAsia" w:hAnsiTheme="minorEastAsia" w:eastAsiaTheme="minorEastAsia"/>
          <w:szCs w:val="21"/>
        </w:rPr>
        <w:t xml:space="preserve">江苏省政府采购协会《关于规范政府采购代理服务收费的通知》(苏政采协[2024]20号)规定的收费标准的65%计取，当单个项目招标代理服务费不足3000元的按3000元计取，在领取中标通知书前向采购代理机构支付采购代理服务费。本项费用无需在投标报价表中单列。</w:t>
      </w:r>
      <w:bookmarkEnd w:id="75"/>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代理服务费汇款信息：单位名称：江苏国采工程咨询有限公司</w:t>
      </w:r>
      <w:r/>
    </w:p>
    <w:p>
      <w:pPr>
        <w:pStyle w:val="761"/>
        <w:ind w:left="598" w:firstLine="1890"/>
        <w:spacing w:line="360" w:lineRule="auto"/>
        <w:rPr>
          <w:rFonts w:ascii="宋体" w:hAnsi="宋体"/>
          <w:color w:val="auto"/>
          <w:szCs w:val="21"/>
        </w:rPr>
      </w:pPr>
      <w:r>
        <w:rPr>
          <w:rFonts w:hint="eastAsia" w:ascii="宋体" w:hAnsi="宋体"/>
          <w:color w:val="auto"/>
          <w:szCs w:val="21"/>
        </w:rPr>
        <w:t xml:space="preserve"> 银行账户：3205 0159 5536 0000 1231</w:t>
      </w:r>
      <w:r/>
    </w:p>
    <w:p>
      <w:pPr>
        <w:pStyle w:val="761"/>
        <w:ind w:left="598" w:firstLine="1890"/>
        <w:spacing w:line="360" w:lineRule="auto"/>
        <w:rPr>
          <w:rFonts w:ascii="宋体" w:hAnsi="宋体"/>
          <w:color w:val="auto"/>
          <w:szCs w:val="21"/>
        </w:rPr>
      </w:pPr>
      <w:r>
        <w:rPr>
          <w:rFonts w:hint="eastAsia" w:ascii="宋体" w:hAnsi="宋体"/>
          <w:color w:val="auto"/>
          <w:szCs w:val="21"/>
        </w:rPr>
        <w:t xml:space="preserve"> 开户行：中国建设银行股份有限公司南京鼓楼支行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注：代理服务费汇款时需备注汇款单位名称、项目名称、项目编号。</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15.投标文件的提交</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76" w:name="OLE_LINK1"/>
      <w:r>
        <w:rPr>
          <w:rFonts w:hint="eastAsia" w:ascii="宋体" w:hAnsi="宋体" w:eastAsia="宋体" w:cs="宋体"/>
          <w:color w:val="auto"/>
          <w:szCs w:val="21"/>
          <w:highlight w:val="none"/>
        </w:rPr>
        <w:t xml:space="preserve">15.1投标人应当按照《操作手册》规定，在</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公告规定的投标截止时间前制作并上传电子投标文件。</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15.2投标人应充分考虑网络环境、网络带宽等因素可能对投标产生的影响，如因投标人自身原因造成的电子投标文件上传不成功的，按照本</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文件第二章第20.2.3.1条规定做无效投标处理。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15.3采购代理机构可以按照规定，通过修改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文件酌情延长投标截止时间，在此情况下，投标人的所有权利和义务均以延长后新的截止时间为准。</w:t>
      </w:r>
      <w:bookmarkEnd w:id="76"/>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16.投标文件的拒收</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16.1采购代理机构拒绝接收投标截止时间后上传的任何投标文件。</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17.投标文件的撤回和修改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17.1投标文件的撤回</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17.1.1投标人可在投标截止时间前撤回其电子投标文件，具体操作方法见《操作手册》。</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17.1.2投标人撤回电子投标文件，则认为其不再参与本项目投标活动。</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17.2投标文件的修改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17.2.1投标人可在投标截止时间前对其电子投标文件进行修改，具体操作方法见《操作手册》。</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17.2.2投标截止时间之后，投标人不得对其电子投标文件作任何修改。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17.3在投标截止时间至</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文件中规定的投标有效期满之间的这段时间内，投标人不得撤回其投标。</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18.诚实信用</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18.1投标人应当遵循公平竞争的原则，不得恶意串通，不得妨碍其他投标人的竞争行为，不得损害采购人或者其他投标人的合法权益。</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18.2在评标过程中发现投标人有上述情形的，评标委员会应当认定其投标无效，并书面报告本级财政部门。</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五、开标、评标与定标</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19.开标</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19.1采购代理机构在</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公告中规定的时间和地点组织公开开标。投标人按照《操作手册》规定参加开标活动，并在苏采云系统规定的时间内对投标文件进行解密。苏采云系统公布各投标人名称和投标价格。</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19.2投标人在开标过程中涉及到的投标文件解密、开标结果确认等工作，应按照《操作手册》规定执行。</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color w:val="auto"/>
          <w:szCs w:val="21"/>
          <w:highlight w:val="none"/>
        </w:rPr>
        <w:t xml:space="preserve">19.3投标人如果对开标过程和开标结果有疑义，应当根据《操作手册》规定提出，苏采云系统中《开标一览表》公布后5分钟内未提出的，视同认可开标结果。</w:t>
      </w:r>
      <w:bookmarkStart w:id="77" w:name="_Hlk44576482"/>
      <w:r/>
      <w:bookmarkEnd w:id="77"/>
      <w:r/>
      <w:r/>
    </w:p>
    <w:p>
      <w:pPr>
        <w:ind w:firstLine="422"/>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20.评标</w:t>
      </w:r>
      <w:r/>
    </w:p>
    <w:p>
      <w:pPr>
        <w:ind w:firstLine="422"/>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20.1评标委员会</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20.1.1评标委员会负责具体评标事务，并独立履行下列职责：</w:t>
      </w:r>
      <w:r/>
    </w:p>
    <w:p>
      <w:pPr>
        <w:ind w:firstLine="420"/>
        <w:jc w:val="left"/>
        <w:spacing w:line="360" w:lineRule="auto"/>
        <w:shd w:val="clear" w:color="auto" w:fill="ffffff"/>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（1）审查、评价投标文件是否符合</w:t>
      </w:r>
      <w:r>
        <w:rPr>
          <w:rFonts w:hint="eastAsia" w:ascii="宋体" w:hAnsi="宋体" w:cs="宋体"/>
          <w:bCs/>
          <w:color w:val="auto"/>
          <w:szCs w:val="21"/>
          <w:highlight w:val="none"/>
          <w:lang w:eastAsia="zh-CN"/>
        </w:rPr>
        <w:t xml:space="preserve">采购</w:t>
      </w:r>
      <w:r>
        <w:rPr>
          <w:rFonts w:hint="eastAsia" w:ascii="宋体" w:hAnsi="宋体" w:eastAsia="宋体" w:cs="宋体"/>
          <w:bCs/>
          <w:color w:val="auto"/>
          <w:szCs w:val="21"/>
          <w:highlight w:val="none"/>
        </w:rPr>
        <w:t xml:space="preserve">文件的商务、技术等实质性要求；</w:t>
      </w:r>
      <w:r/>
    </w:p>
    <w:p>
      <w:pPr>
        <w:ind w:firstLine="420"/>
        <w:jc w:val="left"/>
        <w:spacing w:line="360" w:lineRule="auto"/>
        <w:shd w:val="clear" w:color="auto" w:fill="ffffff"/>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（2）要求投标人对投标文件有关事项作出澄清或者说明；</w:t>
      </w:r>
      <w:r/>
    </w:p>
    <w:p>
      <w:pPr>
        <w:ind w:firstLine="420"/>
        <w:jc w:val="left"/>
        <w:spacing w:line="360" w:lineRule="auto"/>
        <w:shd w:val="clear" w:color="auto" w:fill="ffffff"/>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（3）对投标文件进行比较和评价；</w:t>
      </w:r>
      <w:r/>
    </w:p>
    <w:p>
      <w:pPr>
        <w:ind w:firstLine="420"/>
        <w:jc w:val="left"/>
        <w:spacing w:line="360" w:lineRule="auto"/>
        <w:shd w:val="clear" w:color="auto" w:fill="ffffff"/>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（4）确定中标候选人名单，以及根据采购人委托直接确定中标人；</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（5）向采购人、采购代理机构或者有关部门报告评标中发现的违法行为。</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20.1.2评标委员会由采购人代表和有关技术、经济等方面的专家组成，独立开展评审工作。</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20.2评标程序</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20.2.1投标文件审查分为资格审查和符合性审查。</w:t>
      </w:r>
      <w:r/>
    </w:p>
    <w:p>
      <w:pPr>
        <w:ind w:firstLine="422"/>
        <w:jc w:val="left"/>
        <w:spacing w:line="360" w:lineRule="auto"/>
        <w:tabs>
          <w:tab w:val="left" w:pos="4825" w:leader="none"/>
        </w:tabs>
        <w:rPr>
          <w:rFonts w:ascii="宋体" w:hAnsi="宋体" w:eastAsia="宋体" w:cs="宋体"/>
          <w:b/>
          <w:color w:val="auto"/>
          <w:szCs w:val="21"/>
          <w:highlight w:val="none"/>
        </w:rPr>
      </w:pPr>
      <w:r>
        <w:rPr>
          <w:rFonts w:hint="eastAsia" w:ascii="宋体" w:hAnsi="宋体" w:eastAsia="宋体" w:cs="宋体"/>
          <w:b/>
          <w:bCs/>
          <w:color w:val="auto"/>
          <w:szCs w:val="21"/>
          <w:highlight w:val="none"/>
        </w:rPr>
        <w:t xml:space="preserve">20.</w:t>
      </w:r>
      <w:r>
        <w:rPr>
          <w:rFonts w:hint="eastAsia" w:ascii="宋体" w:hAnsi="宋体" w:eastAsia="宋体" w:cs="宋体"/>
          <w:b/>
          <w:color w:val="auto"/>
          <w:szCs w:val="21"/>
          <w:highlight w:val="none"/>
        </w:rPr>
        <w:t xml:space="preserve">2.2投标文件的资格审查</w:t>
      </w:r>
      <w:r/>
    </w:p>
    <w:p>
      <w:pPr>
        <w:ind w:firstLine="420"/>
        <w:jc w:val="left"/>
        <w:spacing w:line="360" w:lineRule="auto"/>
        <w:tabs>
          <w:tab w:val="left" w:pos="4825" w:leader="none"/>
        </w:tabs>
        <w:rPr>
          <w:rFonts w:ascii="宋体" w:hAnsi="宋体" w:eastAsia="宋体" w:cs="宋体"/>
          <w:color w:val="auto"/>
          <w:szCs w:val="21"/>
          <w:highlight w:val="none"/>
        </w:rPr>
      </w:pPr>
      <w:r/>
      <w:bookmarkStart w:id="78" w:name="_Hlk81573923"/>
      <w:r/>
      <w:bookmarkStart w:id="79" w:name="_Hlk84583325"/>
      <w:r>
        <w:rPr>
          <w:rFonts w:hint="eastAsia" w:ascii="宋体" w:hAnsi="宋体" w:eastAsia="宋体" w:cs="宋体"/>
          <w:color w:val="auto"/>
          <w:szCs w:val="21"/>
          <w:highlight w:val="none"/>
        </w:rPr>
        <w:t xml:space="preserve">资格审查：依据法律法规和</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文件规定，由</w:t>
      </w:r>
      <w:bookmarkStart w:id="80" w:name="OLE_LINK6"/>
      <w:r>
        <w:rPr>
          <w:rFonts w:hint="eastAsia" w:ascii="宋体" w:hAnsi="宋体" w:eastAsia="宋体" w:cs="宋体"/>
          <w:color w:val="auto"/>
          <w:szCs w:val="21"/>
          <w:highlight w:val="none"/>
        </w:rPr>
        <w:t xml:space="preserve">采购人或采购代理机构</w:t>
      </w:r>
      <w:bookmarkEnd w:id="80"/>
      <w:r>
        <w:rPr>
          <w:rFonts w:hint="eastAsia" w:ascii="宋体" w:hAnsi="宋体" w:eastAsia="宋体" w:cs="宋体"/>
          <w:color w:val="auto"/>
          <w:szCs w:val="21"/>
          <w:highlight w:val="none"/>
        </w:rPr>
        <w:t xml:space="preserve">对投标文件中的资格证明文件进行审查，并向评标委员会反馈审查结论。</w:t>
      </w:r>
      <w:bookmarkEnd w:id="78"/>
      <w:r/>
      <w:r/>
    </w:p>
    <w:p>
      <w:pPr>
        <w:ind w:firstLine="422"/>
        <w:jc w:val="left"/>
        <w:spacing w:line="360" w:lineRule="auto"/>
        <w:tabs>
          <w:tab w:val="left" w:pos="4825"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20.2.2.1投标文件有下列情况之一的，在资格审查时按照无效投标处理：</w:t>
      </w:r>
      <w:r/>
    </w:p>
    <w:p>
      <w:pPr>
        <w:ind w:firstLine="420"/>
        <w:jc w:val="left"/>
        <w:spacing w:line="360" w:lineRule="auto"/>
        <w:tabs>
          <w:tab w:val="left" w:pos="4825" w:leader="none"/>
        </w:tabs>
        <w:rPr>
          <w:rFonts w:ascii="宋体" w:hAnsi="宋体" w:eastAsia="宋体" w:cs="宋体"/>
          <w:color w:val="auto"/>
          <w:szCs w:val="21"/>
          <w:highlight w:val="none"/>
        </w:rPr>
      </w:pPr>
      <w:r/>
      <w:bookmarkStart w:id="81" w:name="_Hlk81314966"/>
      <w:r/>
      <w:bookmarkStart w:id="82" w:name="_Hlk81573945"/>
      <w:r>
        <w:rPr>
          <w:rFonts w:hint="eastAsia" w:ascii="宋体" w:hAnsi="宋体" w:eastAsia="宋体" w:cs="宋体"/>
          <w:color w:val="auto"/>
          <w:szCs w:val="21"/>
          <w:highlight w:val="none"/>
        </w:rPr>
        <w:t xml:space="preserve">（1）不具备</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文件中规定资格条件的；</w:t>
      </w:r>
      <w:bookmarkEnd w:id="81"/>
      <w:r/>
      <w:r/>
    </w:p>
    <w:p>
      <w:pPr>
        <w:ind w:firstLine="420"/>
        <w:jc w:val="left"/>
        <w:spacing w:line="360" w:lineRule="auto"/>
        <w:tabs>
          <w:tab w:val="left" w:pos="4825" w:leader="none"/>
        </w:tabs>
        <w:rPr>
          <w:rFonts w:ascii="宋体" w:hAnsi="宋体" w:eastAsia="宋体" w:cs="宋体"/>
          <w:color w:val="auto"/>
          <w:szCs w:val="21"/>
          <w:highlight w:val="none"/>
        </w:rPr>
      </w:pPr>
      <w:r/>
      <w:bookmarkStart w:id="83" w:name="_Hlk77845984"/>
      <w:r>
        <w:rPr>
          <w:rFonts w:hint="eastAsia" w:ascii="宋体" w:hAnsi="宋体" w:eastAsia="宋体" w:cs="宋体"/>
          <w:color w:val="auto"/>
          <w:szCs w:val="21"/>
          <w:highlight w:val="none"/>
        </w:rPr>
        <w:t xml:space="preserve">（2）未提供《南京市政府采购供应商信用记录表暨信用承诺书》。</w:t>
      </w:r>
      <w:bookmarkEnd w:id="79"/>
      <w:r/>
      <w:bookmarkEnd w:id="82"/>
      <w:r/>
      <w:bookmarkEnd w:id="83"/>
      <w:r/>
      <w:r/>
    </w:p>
    <w:p>
      <w:pPr>
        <w:ind w:firstLine="422"/>
        <w:jc w:val="left"/>
        <w:spacing w:line="360" w:lineRule="auto"/>
        <w:tabs>
          <w:tab w:val="left" w:pos="4825" w:leader="none"/>
        </w:tabs>
        <w:rPr>
          <w:rFonts w:ascii="宋体" w:hAnsi="宋体" w:eastAsia="宋体" w:cs="宋体"/>
          <w:b/>
          <w:bCs/>
          <w:color w:val="auto"/>
          <w:szCs w:val="21"/>
          <w:highlight w:val="none"/>
        </w:rPr>
      </w:pPr>
      <w:r>
        <w:rPr>
          <w:rFonts w:hint="eastAsia" w:ascii="宋体" w:hAnsi="宋体" w:eastAsia="宋体" w:cs="宋体"/>
          <w:b/>
          <w:color w:val="auto"/>
          <w:szCs w:val="21"/>
          <w:highlight w:val="none"/>
        </w:rPr>
        <w:t xml:space="preserve">20.2.3</w:t>
      </w:r>
      <w:r>
        <w:rPr>
          <w:rFonts w:hint="eastAsia" w:ascii="宋体" w:hAnsi="宋体" w:eastAsia="宋体" w:cs="宋体"/>
          <w:b/>
          <w:bCs/>
          <w:color w:val="auto"/>
          <w:szCs w:val="21"/>
          <w:highlight w:val="none"/>
        </w:rPr>
        <w:t xml:space="preserve">投标文件的符合性检查</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（1）评标委员会将依据法律法规和</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文件的规定，对投标文件的有效性完整性和对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文件的响应程度进行审查，以确定是否对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文件的实质性要求作出响应。</w:t>
      </w:r>
      <w:r/>
    </w:p>
    <w:p>
      <w:pPr>
        <w:ind w:firstLine="422"/>
        <w:jc w:val="left"/>
        <w:spacing w:line="360" w:lineRule="auto"/>
        <w:tabs>
          <w:tab w:val="left" w:pos="4825" w:leader="none"/>
        </w:tabs>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bookmarkStart w:id="84" w:name="_Hlk176530503"/>
      <w:r>
        <w:rPr>
          <w:rFonts w:hint="eastAsia" w:ascii="宋体" w:hAnsi="宋体" w:eastAsia="宋体" w:cs="宋体"/>
          <w:b/>
          <w:bCs/>
          <w:color w:val="auto"/>
          <w:szCs w:val="21"/>
          <w:highlight w:val="none"/>
        </w:rPr>
        <w:t xml:space="preserve">实质性要求是指本</w:t>
      </w:r>
      <w:bookmarkStart w:id="85" w:name="OLE_LINK36"/>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文件中斜体且有下划线部分，或者打“★”“*”等其他文字说明的商务和技术要求。</w:t>
      </w:r>
      <w:bookmarkEnd w:id="84"/>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（3）如果投标文件实质上没有响应</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文件的要求，评标委员会将予以拒绝，投标人不得通过修改或撤销不合要求的偏离或保留而使其投标成为实质性响应的投标。</w:t>
      </w:r>
      <w:bookmarkEnd w:id="85"/>
      <w:r/>
      <w:r/>
    </w:p>
    <w:p>
      <w:pPr>
        <w:ind w:firstLine="422"/>
        <w:jc w:val="left"/>
        <w:spacing w:line="360" w:lineRule="auto"/>
        <w:tabs>
          <w:tab w:val="left" w:pos="4825"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20.2.3.1投标文件属于下列情形之一的，在符合性审查时按照无效投标处理：</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（1）投标人在苏采云系统规定的时间内未成功解密电子投标文件；</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（2）投标人未按照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文件要求上传电子投标文件；</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（3）投标文件未按照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文件要求加盖电子公章；</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（4）不具备</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文件中规定实质性要求的；</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（5）投标总价超出采购项目预算；</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（6）不同投标人的投标文件由同一单位或者个人编制的；</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（7）不同投标人委托同一单位或者个人办理投标事宜；</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（8）不同投标人的投标文件载明的项目管理成员</w:t>
      </w:r>
      <w:bookmarkStart w:id="86" w:name="_Hlk176185278"/>
      <w:r>
        <w:rPr>
          <w:rFonts w:hint="eastAsia" w:ascii="宋体" w:hAnsi="宋体" w:eastAsia="宋体" w:cs="宋体"/>
          <w:color w:val="auto"/>
          <w:sz w:val="21"/>
          <w:szCs w:val="21"/>
          <w:highlight w:val="none"/>
          <w:lang w:val="en-US" w:eastAsia="zh-CN" w:bidi="ar-SA"/>
        </w:rPr>
        <w:t xml:space="preserve">或者联系人员为同一人</w:t>
      </w:r>
      <w:bookmarkEnd w:id="86"/>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（9）不同投标人的投标文件异常一致或者投标报价呈规律性差异；</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（10）不同投标人的负责人为同一人或者存在控股、管理关系的；</w:t>
      </w:r>
      <w:r/>
    </w:p>
    <w:p>
      <w:pPr>
        <w:ind w:firstLine="422"/>
        <w:spacing w:line="360" w:lineRule="auto"/>
        <w:rPr>
          <w:rFonts w:hint="eastAsia" w:cs="宋体" w:asciiTheme="minorEastAsia" w:hAnsiTheme="minorEastAsia" w:eastAsiaTheme="minorEastAsia"/>
          <w:b/>
          <w:bCs/>
          <w:szCs w:val="21"/>
          <w:highlight w:val="none"/>
          <w:lang w:eastAsia="zh-CN"/>
        </w:rPr>
      </w:pPr>
      <w:r>
        <w:rPr>
          <w:rFonts w:hint="eastAsia" w:ascii="宋体" w:hAnsi="宋体" w:eastAsia="宋体" w:cs="宋体"/>
          <w:b/>
          <w:bCs/>
          <w:color w:val="auto"/>
          <w:szCs w:val="21"/>
          <w:highlight w:val="none"/>
        </w:rPr>
        <w:t xml:space="preserve">（11）</w:t>
      </w:r>
      <w:r>
        <w:rPr>
          <w:rFonts w:hint="eastAsia" w:cs="宋体" w:asciiTheme="minorEastAsia" w:hAnsiTheme="minorEastAsia" w:eastAsiaTheme="minorEastAsia"/>
          <w:b/>
          <w:bCs/>
          <w:szCs w:val="21"/>
          <w:highlight w:val="none"/>
        </w:rPr>
        <w:t xml:space="preserve">未提供“供应商单位负责人为同一人或者存在直接控股、管理关系的不同供应商，不得参加同一合同项下的政府采购活动。”承诺书</w:t>
      </w:r>
      <w:r>
        <w:rPr>
          <w:rFonts w:hint="eastAsia" w:cs="宋体" w:asciiTheme="minorEastAsia" w:hAnsiTheme="minorEastAsia" w:eastAsiaTheme="minorEastAsia"/>
          <w:b/>
          <w:bCs/>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cs="宋体" w:asciiTheme="minorEastAsia" w:hAnsiTheme="minorEastAsia" w:eastAsiaTheme="minorEastAsia"/>
          <w:b/>
          <w:bCs/>
          <w:szCs w:val="21"/>
          <w:highlight w:val="none"/>
        </w:rPr>
        <w:t xml:space="preserve">（12）未提供“为采购项目提供整体设计、规范编制或者项目管理、监理、检测等服务的供应商，不得参加本项目的采购活动。”承诺书</w:t>
      </w:r>
      <w:r>
        <w:rPr>
          <w:rFonts w:hint="eastAsia" w:cs="宋体" w:asciiTheme="minorEastAsia" w:hAnsiTheme="minorEastAsia" w:eastAsiaTheme="minorEastAsia"/>
          <w:b/>
          <w:bCs/>
          <w:szCs w:val="21"/>
          <w:highlight w:val="none"/>
          <w:lang w:eastAsia="zh-CN"/>
        </w:rPr>
        <w:t xml:space="preserve">；</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）投标文件含有采购人不能接受的附加条件的；</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）不符合法律、法规和</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文件规定的其他实质性要求的。</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20.2.4有下列情形之一的予以废标：</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（1）符合资格条件的投标人或者对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文件作实质性响应的投标人不足三家的；</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（2）出现影响采购公正的违法、违规行为的；</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（3）因重大变故，采购任务取消的；</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（4）因苏采云系统故障造成开标不成功。</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20.2.5未通过资格审查或符合性审查的投标人，采购代理机构将通过苏采云系统告知其具体原因，评标结束后不再接受有关询问。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20.2.6如出现投标截止时间后参加的投标人或者对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文件作出实质性响应的投标人不足三家的情况，按政府采购相关规定执行。</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20.3评标过程中的澄清</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20.3.1评标期间，评标委员会对投标文件中含义不明确、同类问题表述不一致或者有明显文字和计算错误的内容，有权要求投标人作出必要的澄清、说明或者补正。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87" w:name="OLE_LINK4"/>
      <w:r>
        <w:rPr>
          <w:rFonts w:hint="eastAsia" w:ascii="宋体" w:hAnsi="宋体" w:eastAsia="宋体" w:cs="宋体"/>
          <w:color w:val="auto"/>
          <w:szCs w:val="21"/>
          <w:highlight w:val="none"/>
        </w:rPr>
        <w:t xml:space="preserve">投标人的澄清、说明或者补正不得超出投标文件的范围或者改变投标文件的实质性内容</w:t>
      </w:r>
      <w:bookmarkEnd w:id="87"/>
      <w:r>
        <w:rPr>
          <w:rFonts w:hint="eastAsia" w:ascii="宋体" w:hAnsi="宋体" w:eastAsia="宋体" w:cs="宋体"/>
          <w:color w:val="auto"/>
          <w:szCs w:val="21"/>
          <w:highlight w:val="none"/>
        </w:rPr>
        <w:t xml:space="preserve">。</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评标委员会并非对每个投标人都做澄清要求。</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20.3.3接到评标委员会澄清、说明和补正要求的，投标人如未按规定作出澄清、说明和补正，其风险由投标人自行承担。</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20.3.4投标文件报价出现前后不一致的，除</w:t>
      </w:r>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文件另有规定外，按照下列规定修正：</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（1）投标文件中开标一览表内容与投标文件中相应内容不一致的，以开标一览表为准；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（4）总价金额与按单价汇总金额不一致的，以单价金额计算结果为准。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同时出现两种以上不一致的，按照前款规定的顺序修正。</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88" w:name="_Hlk176184375"/>
      <w:r>
        <w:rPr>
          <w:rFonts w:hint="eastAsia" w:ascii="宋体" w:hAnsi="宋体" w:eastAsia="宋体" w:cs="宋体"/>
          <w:color w:val="auto"/>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20.3.5投标人在开、评标全过程中应保持通讯畅通，</w:t>
      </w:r>
      <w:bookmarkStart w:id="89" w:name="OLE_LINK25"/>
      <w:r>
        <w:rPr>
          <w:rFonts w:hint="eastAsia" w:ascii="宋体" w:hAnsi="宋体" w:eastAsia="宋体" w:cs="宋体"/>
          <w:b/>
          <w:bCs/>
          <w:color w:val="auto"/>
          <w:szCs w:val="21"/>
          <w:highlight w:val="none"/>
        </w:rPr>
        <w:t xml:space="preserve">及时登录苏采云系统查阅</w:t>
      </w:r>
      <w:bookmarkEnd w:id="89"/>
      <w:r>
        <w:rPr>
          <w:rFonts w:hint="eastAsia" w:ascii="宋体" w:hAnsi="宋体" w:eastAsia="宋体" w:cs="宋体"/>
          <w:b/>
          <w:bCs/>
          <w:color w:val="auto"/>
          <w:szCs w:val="21"/>
          <w:highlight w:val="none"/>
        </w:rPr>
        <w:t xml:space="preserve">、答复相关信息，并安排专人与采购代理机构及评标委员会联系。</w:t>
      </w:r>
      <w:bookmarkEnd w:id="88"/>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20.4比较与评价</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评标委员会应当按照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20.5评标委员会启动异常低价投标审查的情形和具体要求</w:t>
      </w:r>
      <w:r/>
    </w:p>
    <w:p>
      <w:pPr>
        <w:ind w:firstLine="420"/>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20.5.1评标过程中出现下列情形之一的，评标委员会应当启动异常低价投标审查程序：</w:t>
      </w:r>
      <w:r/>
    </w:p>
    <w:p>
      <w:pPr>
        <w:ind w:firstLine="420"/>
        <w:jc w:val="left"/>
        <w:spacing w:line="360" w:lineRule="auto"/>
        <w:shd w:val="clear" w:color="auto" w:fill="ffffff"/>
        <w:widowControl/>
        <w:rPr>
          <w:rFonts w:hint="eastAsia" w:ascii="宋体" w:hAnsi="宋体" w:cs="宋体"/>
          <w:spacing w:val="0"/>
          <w:position w:val="0"/>
          <w:szCs w:val="21"/>
          <w:highlight w:val="none"/>
          <w:lang w:eastAsia="zh-CN"/>
        </w:rPr>
      </w:pPr>
      <w:r>
        <w:rPr>
          <w:rFonts w:hint="eastAsia" w:ascii="宋体" w:hAnsi="宋体" w:cs="宋体"/>
          <w:spacing w:val="0"/>
          <w:position w:val="0"/>
          <w:szCs w:val="21"/>
          <w:highlight w:val="none"/>
          <w:lang w:eastAsia="zh-CN"/>
        </w:rPr>
        <w:t xml:space="preserve">（1）投标报价低于全部通过符合性审查供应商投标报价平均值50%的，即投标报价＜全部通过符合性审查投标人投标报价平均值50%； </w:t>
      </w:r>
      <w:r/>
    </w:p>
    <w:p>
      <w:pPr>
        <w:ind w:firstLine="420"/>
        <w:jc w:val="left"/>
        <w:spacing w:line="360" w:lineRule="auto"/>
        <w:shd w:val="clear" w:color="auto" w:fill="ffffff"/>
        <w:widowControl/>
        <w:rPr>
          <w:rFonts w:hint="eastAsia" w:ascii="宋体" w:hAnsi="宋体" w:cs="宋体"/>
          <w:spacing w:val="0"/>
          <w:position w:val="0"/>
          <w:szCs w:val="21"/>
          <w:highlight w:val="none"/>
          <w:lang w:eastAsia="zh-CN"/>
        </w:rPr>
      </w:pPr>
      <w:r>
        <w:rPr>
          <w:rFonts w:hint="eastAsia" w:ascii="宋体" w:hAnsi="宋体" w:cs="宋体"/>
          <w:spacing w:val="0"/>
          <w:position w:val="0"/>
          <w:szCs w:val="21"/>
          <w:highlight w:val="none"/>
          <w:lang w:eastAsia="zh-CN"/>
        </w:rPr>
        <w:t xml:space="preserve">（2）投标报价低于通过符合性审查的次低报价投标人投标报价50%的，即投标报价＜通过符合性审查的次低报价投标人投标报价×50%；</w:t>
      </w:r>
      <w:r/>
    </w:p>
    <w:p>
      <w:pPr>
        <w:ind w:firstLine="420"/>
        <w:jc w:val="left"/>
        <w:spacing w:line="360" w:lineRule="auto"/>
        <w:shd w:val="clear" w:color="auto" w:fill="ffffff"/>
        <w:widowControl/>
        <w:rPr>
          <w:rFonts w:hint="eastAsia" w:ascii="宋体" w:hAnsi="宋体" w:cs="宋体"/>
          <w:spacing w:val="0"/>
          <w:position w:val="0"/>
          <w:szCs w:val="21"/>
          <w:highlight w:val="none"/>
          <w:lang w:eastAsia="zh-CN"/>
        </w:rPr>
      </w:pPr>
      <w:r>
        <w:rPr>
          <w:rFonts w:hint="eastAsia" w:ascii="宋体" w:hAnsi="宋体" w:cs="宋体"/>
          <w:spacing w:val="0"/>
          <w:position w:val="0"/>
          <w:szCs w:val="21"/>
          <w:highlight w:val="none"/>
          <w:lang w:eastAsia="zh-CN"/>
        </w:rPr>
        <w:t xml:space="preserve">（3）投标报价低于采购项目最高限价45%的，即投标报价＜采购项目最高限价×45%；</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cs="宋体"/>
          <w:spacing w:val="0"/>
          <w:position w:val="0"/>
          <w:szCs w:val="21"/>
          <w:highlight w:val="none"/>
          <w:lang w:eastAsia="zh-CN"/>
        </w:rPr>
        <w:t xml:space="preserve">（4）评审委员会基于专业判断，认为投标人报价过低，有可能影响产品质量或者不能诚信履约的其他情形。</w:t>
      </w:r>
      <w:r/>
    </w:p>
    <w:p>
      <w:pPr>
        <w:ind w:firstLine="420"/>
        <w:jc w:val="left"/>
        <w:spacing w:line="360" w:lineRule="auto"/>
        <w:shd w:val="clear" w:color="auto" w:fill="ffffff"/>
        <w:widowControl/>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20.5.2</w:t>
      </w:r>
      <w:r>
        <w:rPr>
          <w:rFonts w:hint="eastAsia" w:ascii="宋体" w:hAnsi="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shd w:val="clear" w:color="auto" w:fill="ffffff"/>
        <w:widowControl/>
        <w:rPr>
          <w:rFonts w:hint="eastAsia" w:ascii="宋体" w:hAnsi="宋体" w:eastAsia="宋体" w:cs="宋体"/>
          <w:b/>
          <w:bCs/>
          <w:color w:val="auto"/>
          <w:szCs w:val="21"/>
          <w:highlight w:val="none"/>
          <w:lang w:val="en-US" w:eastAsia="zh-CN"/>
        </w:rPr>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21.评标方法和标准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21.1本次采购采用综合评分法，评标方法和标准，详见本</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文件第三章。</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21.2综合评分法，是指投标文件满足</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文件全部实质性要求，且按照评审因素的量化指标评审得分最高的投标人为中标候选人的评标方法。</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22.确定中标人</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22.1采用综合评分法的，评标结果按评审后得分由高到低顺序排列。得分相同的，按投标报价由低到高顺序排列。得分且投标报价相同的并列，按技术指标优劣顺序排列。</w:t>
      </w:r>
      <w:bookmarkStart w:id="90" w:name="_Hlk44576646"/>
      <w:r>
        <w:rPr>
          <w:rFonts w:hint="eastAsia" w:ascii="宋体" w:hAnsi="宋体" w:eastAsia="宋体" w:cs="宋体"/>
          <w:color w:val="auto"/>
          <w:szCs w:val="21"/>
          <w:highlight w:val="none"/>
        </w:rPr>
        <w:t xml:space="preserve">投标文件满足</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文件全部实质性要求，</w:t>
      </w:r>
      <w:bookmarkStart w:id="91" w:name="_Hlk128053036"/>
      <w:r>
        <w:rPr>
          <w:rFonts w:hint="eastAsia" w:ascii="宋体" w:hAnsi="宋体" w:eastAsia="宋体" w:cs="宋体"/>
          <w:color w:val="auto"/>
          <w:szCs w:val="21"/>
          <w:highlight w:val="none"/>
        </w:rPr>
        <w:t xml:space="preserve">且按照评审因素的量化指标评审得分最高的投标人为排名第一的中标候选人，经采购人授权，</w:t>
      </w:r>
      <w:bookmarkEnd w:id="90"/>
      <w:r>
        <w:rPr>
          <w:rFonts w:hint="eastAsia" w:ascii="宋体" w:hAnsi="宋体" w:eastAsia="宋体" w:cs="宋体"/>
          <w:color w:val="auto"/>
          <w:szCs w:val="21"/>
          <w:highlight w:val="none"/>
        </w:rPr>
        <w:t xml:space="preserve">评标委员会将综合排名第一的中标候选人确定为中标人。</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22.2中标人确定后，采购代理机构在</w:t>
      </w:r>
      <w:r>
        <w:rPr>
          <w:rFonts w:hint="eastAsia" w:ascii="宋体" w:hAnsi="宋体" w:eastAsia="宋体" w:cs="宋体"/>
          <w:color w:val="auto"/>
          <w:szCs w:val="21"/>
          <w:highlight w:val="none"/>
          <w:lang w:val="zh-CN"/>
        </w:rPr>
        <w:t xml:space="preserve">原公告媒体发布</w:t>
      </w:r>
      <w:r>
        <w:rPr>
          <w:rFonts w:hint="eastAsia" w:ascii="宋体" w:hAnsi="宋体" w:eastAsia="宋体" w:cs="宋体"/>
          <w:color w:val="auto"/>
          <w:szCs w:val="21"/>
          <w:highlight w:val="none"/>
        </w:rPr>
        <w:t xml:space="preserve">中标公告，公告期限为1个工作日。</w:t>
      </w:r>
      <w:bookmarkEnd w:id="91"/>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23.中标通知书</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23.l中标结果确定后，采购代理机构将向中标人发出中标通知书。中标人可在中标结果公告届满之日起三十日内,登录苏采云系统下载。</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23.2中标通知书是合同的一个组成部分，对采购人和中标人均具有法律效力。中标通知书发出后，采购人改变中标结果或者中标人放弃中标项目的，应当依法承担法律责任。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23.3中标人在领取中标通知书时，需向采购代理机构提供</w:t>
      </w:r>
      <w:bookmarkStart w:id="92" w:name="OLE_LINK40"/>
      <w:r>
        <w:rPr>
          <w:rFonts w:hint="eastAsia" w:ascii="宋体" w:hAnsi="宋体" w:eastAsia="宋体" w:cs="Times New Roman"/>
          <w:color w:val="auto"/>
          <w:szCs w:val="21"/>
          <w:highlight w:val="none"/>
        </w:rPr>
        <w:t xml:space="preserve">纸质版投标文件</w:t>
      </w:r>
      <w:bookmarkEnd w:id="92"/>
      <w:r>
        <w:rPr>
          <w:rFonts w:hint="eastAsia" w:ascii="宋体" w:hAnsi="宋体" w:eastAsia="宋体" w:cs="Times New Roman"/>
          <w:color w:val="auto"/>
          <w:szCs w:val="21"/>
          <w:highlight w:val="none"/>
        </w:rPr>
        <w:t xml:space="preserve">一式叁份存档（盖章版本），纸质版投标文件须与“苏采云”系统上传的电子版投标文件保持一致，投标文件提倡按照A4幅面打印或复印并进行装订（采用胶装形式递交）。</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24.评标过程的保密性</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24.1采购人和采购代理机构将采取必要措施，保证评标在严格保密的情况下进行。</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24.2任何单位和个人不得非法干预、影响评标办法的确定，以及评标过程和结果。</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24.3凡是与审查、澄清、评价和比较投标的有关资料等，均不向投标人及与评标无关的其他人员透露。</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24.4采购代理机构和评标委员会不向未中标的投标人解释未中标原因，也不公布评标过程中的相关细节。</w:t>
      </w:r>
      <w:r/>
    </w:p>
    <w:p>
      <w:pPr>
        <w:ind w:firstLine="422"/>
        <w:jc w:val="left"/>
        <w:spacing w:line="360" w:lineRule="auto"/>
        <w:shd w:val="clear" w:color="auto" w:fill="ffffff"/>
        <w:widowControl/>
        <w:rPr>
          <w:rFonts w:ascii="宋体" w:hAnsi="宋体" w:eastAsia="宋体" w:cs="宋体"/>
          <w:color w:val="auto"/>
          <w:szCs w:val="21"/>
          <w:highlight w:val="none"/>
        </w:rPr>
      </w:pPr>
      <w:r/>
      <w:bookmarkStart w:id="93" w:name="_Hlk176188663"/>
      <w:r>
        <w:rPr>
          <w:rFonts w:hint="eastAsia" w:ascii="宋体" w:hAnsi="宋体" w:eastAsia="宋体" w:cs="宋体"/>
          <w:b/>
          <w:bCs/>
          <w:color w:val="auto"/>
          <w:szCs w:val="21"/>
          <w:highlight w:val="none"/>
        </w:rPr>
        <w:t xml:space="preserve">六、签订合同</w:t>
      </w:r>
      <w:bookmarkEnd w:id="93"/>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25.签订合同</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25.1采购人与中标人应当自中标通知书发出之日起30日内，按照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文件和中标人投标文件的规定，签订书面合同。所签订的合同不得对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文件确定的事项和中标人投标文件作实质性修改。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25.2采购人不得向中标人提出任何不合理的要求作为签订合同的条件。</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94" w:name="_Hlk128053131"/>
      <w:r>
        <w:rPr>
          <w:rFonts w:hint="eastAsia" w:ascii="宋体" w:hAnsi="宋体" w:eastAsia="宋体" w:cs="宋体"/>
          <w:color w:val="auto"/>
          <w:szCs w:val="21"/>
          <w:highlight w:val="none"/>
        </w:rPr>
        <w:t xml:space="preserve">25.3</w:t>
      </w:r>
      <w:bookmarkStart w:id="95" w:name="_Hlk134712780"/>
      <w:r>
        <w:rPr>
          <w:rFonts w:hint="eastAsia" w:ascii="宋体" w:hAnsi="宋体" w:eastAsia="宋体" w:cs="宋体"/>
          <w:color w:val="auto"/>
          <w:szCs w:val="21"/>
          <w:highlight w:val="none"/>
        </w:rPr>
        <w:t xml:space="preserve">中标人拒绝与采购人签订合同的，采购人可以按照评标报告推荐的中标候选人名单排序，确定下一候选人为中标人，也可以重新开展政府采购活动。</w:t>
      </w:r>
      <w:bookmarkEnd w:id="94"/>
      <w:r/>
      <w:bookmarkEnd w:id="95"/>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25.4政府采购合同履行中，采购人需追加与合同标的相同的</w:t>
      </w:r>
      <w:bookmarkStart w:id="96" w:name="_Hlk176352307"/>
      <w:r>
        <w:rPr>
          <w:rFonts w:hint="eastAsia" w:ascii="宋体" w:hAnsi="宋体" w:eastAsia="宋体" w:cs="宋体"/>
          <w:color w:val="auto"/>
          <w:szCs w:val="21"/>
          <w:highlight w:val="none"/>
        </w:rPr>
        <w:t xml:space="preserve">服务（包含与服务相关的货物）</w:t>
      </w:r>
      <w:bookmarkEnd w:id="96"/>
      <w:r>
        <w:rPr>
          <w:rFonts w:hint="eastAsia" w:ascii="宋体" w:hAnsi="宋体" w:eastAsia="宋体" w:cs="宋体"/>
          <w:color w:val="auto"/>
          <w:szCs w:val="21"/>
          <w:highlight w:val="none"/>
        </w:rPr>
        <w:t xml:space="preserve">，在不改变合同其他条款的前提下，可以与中标人协商签订补充合同，但所有补充合同的采购金额不得超过原合同采购金额的百分之十。</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25.5</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文件、中标人的投标文件及</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过程中有关澄清、承诺文件均作为合同附件。</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25.6采购人与中标人应当根据合同的约定依法履行合同义务。</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七、质疑和投诉</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26.质疑</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97" w:name="_Hlk135041925"/>
      <w:r>
        <w:rPr>
          <w:rFonts w:hint="eastAsia" w:ascii="宋体" w:hAnsi="宋体" w:eastAsia="宋体" w:cs="宋体"/>
          <w:color w:val="auto"/>
          <w:szCs w:val="21"/>
          <w:highlight w:val="none"/>
        </w:rPr>
        <w:t xml:space="preserve">26.1投标人对采购活动事项有疑问的，可以向采购代理机构提出询问，采购代理机构将依法作出答复，但答复的内容不涉及商业秘密。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26.2提出质疑的投标人应当是参与所质疑项目采购活动的投标人。潜在投标人已依法获取其可质疑的</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文件的，可以对该文件提出质疑。</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以联合体形式参加政府采购活动的，其质疑应当由组成联合体的所有投标人共同提出，联合体各方均须按要求加盖公章。</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26.3投标人认为</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文件、采购过程和中标结果使自己的合法权益受到损害的，可以在知道或者应知其权益受到损害之日起七个工作日内，将质疑文件原件送达采购人或采购代理机构。</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投标人应知其权益受到损害之日，是指：对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文件提出质疑的，应当在获取</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文件或者</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文件公告期限届满之日起7个工作日内提出；对采购过程提出质疑的，为各采购程序环节结束之日；对中标结果提出质疑的，为中标结果公告期限届满之日。</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投标人必须在法定质疑期内一次性提出针对同一采购程序环节的质疑。</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26.4投标人提出质疑应当按照《政府采购质疑和投诉办法》的规定提交质疑函和必要的证明材料。质疑函应当包括下列内容：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（1）投标人的姓名或者名称、地址、邮编、联系人及联系电话；</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（2）质疑项目的名称、编号；</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（3）具体、明确的质疑事项和与质疑事项相关的请求（具体条款）；</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（4）事实依据（具体条款）；</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（5）必要的法律依据（具体条款）；</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（6）提出质疑的日期。</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26.5质疑函应当现场提交至采购代理机构联系人处，提交时应出示有效身份证明。未按上述要求提交质疑函的，质疑不予受理。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26.7采购代理机构在收到投标人的书面质疑后将及时组织调查核实，在</w:t>
      </w:r>
      <w:r>
        <w:rPr>
          <w:rFonts w:hint="eastAsia" w:ascii="宋体" w:hAnsi="宋体" w:eastAsia="宋体" w:cs="宋体"/>
          <w:b/>
          <w:bCs/>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作出答复，并以书面或在网站公告形式通知质疑投标人和其他有关投标人，答复的内容不涉及商业秘密。</w:t>
      </w:r>
      <w:bookmarkEnd w:id="97"/>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27.投诉</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27.2投标人投诉应当有明确的请求和必要的证明材料。投标人投诉的事项不得超出已质疑事项的范围。</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27.4投诉人在全国范围12个月内3次以上投诉查无实据的，由财政部门列入不良行为记录名单。</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27.5投诉人有下列行为之一的，属于虚假、恶意投诉，由财政部门列入不良行为记录名单，禁止其1至3年内参加政府采购活动：</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（1）捏造事实；</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（2）提供虚假材料；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（3）以非法手段取得证明材料。证据来源的合法性存在明显疑问，投诉人无法证明其取得方式合法的，视为以非法手段取得证明材料。</w:t>
      </w:r>
      <w:r/>
    </w:p>
    <w:p>
      <w:pPr>
        <w:pStyle w:val="738"/>
        <w:numPr>
          <w:ilvl w:val="0"/>
          <w:numId w:val="0"/>
        </w:numPr>
        <w:rPr>
          <w:rFonts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98" w:name="_Toc2754"/>
      <w:r/>
      <w:bookmarkStart w:id="99" w:name="_Toc176529669"/>
      <w:r/>
      <w:bookmarkStart w:id="100" w:name="_Toc481057145"/>
      <w:r>
        <w:rPr>
          <w:rFonts w:hint="eastAsia" w:asciiTheme="minorEastAsia" w:hAnsiTheme="minorEastAsia" w:eastAsiaTheme="minorEastAsia"/>
          <w:color w:val="auto"/>
          <w:highlight w:val="none"/>
        </w:rPr>
        <w:t xml:space="preserve">第三章</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评标标准</w:t>
      </w:r>
      <w:bookmarkEnd w:id="98"/>
      <w:r/>
      <w:bookmarkEnd w:id="99"/>
      <w:r/>
      <w:bookmarkEnd w:id="100"/>
      <w:r/>
      <w:r/>
    </w:p>
    <w:p>
      <w:pPr>
        <w:ind w:firstLine="420"/>
        <w:jc w:val="left"/>
        <w:spacing w:line="360" w:lineRule="auto"/>
        <w:shd w:val="clear" w:color="auto" w:fill="ffffff"/>
        <w:widowControl/>
        <w:rPr>
          <w:rFonts w:hint="eastAsia" w:ascii="黑体" w:hAnsi="黑体" w:eastAsia="黑体" w:cs="黑体"/>
          <w:b w:val="0"/>
          <w:bCs w:val="0"/>
          <w:color w:val="auto"/>
          <w:sz w:val="24"/>
          <w:szCs w:val="24"/>
          <w:highlight w:val="none"/>
          <w:lang w:val="en-US" w:eastAsia="zh-CN"/>
        </w:rPr>
      </w:pPr>
      <w:r/>
      <w:bookmarkStart w:id="101" w:name="_Hlk44577066"/>
      <w:r>
        <w:rPr>
          <w:rFonts w:hint="eastAsia" w:asciiTheme="minorEastAsia" w:hAnsiTheme="minorEastAsia" w:eastAsiaTheme="minorEastAsia"/>
          <w:color w:val="auto"/>
          <w:szCs w:val="21"/>
          <w:highlight w:val="none"/>
        </w:rPr>
        <w:t xml:space="preserve">本项目采用综合评分法，评分统计方法将全部评委评分直接进行算术平均，小数点后保留2位。按评审后得分由高到低</w:t>
      </w:r>
      <w:r>
        <w:rPr>
          <w:rFonts w:hint="eastAsia" w:asciiTheme="minorEastAsia" w:hAnsiTheme="minorEastAsia" w:eastAsiaTheme="minorEastAsia"/>
          <w:b w:val="0"/>
          <w:bCs w:val="0"/>
          <w:color w:val="auto"/>
          <w:szCs w:val="21"/>
          <w:highlight w:val="none"/>
        </w:rPr>
        <w:t xml:space="preserve">顺序排列，得分相同的，按投标报价由低到高顺序排列，得分且投标报价相同的，按技术指标优劣顺序排列，由评标委员会确定中标人。</w:t>
      </w:r>
      <w:bookmarkStart w:id="102" w:name="_Hlk176529455"/>
      <w:r/>
      <w:bookmarkEnd w:id="101"/>
      <w:r/>
      <w:bookmarkEnd w:id="102"/>
      <w:r/>
      <w:r/>
    </w:p>
    <w:tbl>
      <w:tblPr>
        <w:tblStyle w:val="748"/>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266"/>
        <w:gridCol w:w="5859"/>
        <w:gridCol w:w="1218"/>
      </w:tblGrid>
      <w:tr>
        <w:trPr>
          <w:jc w:val="center"/>
          <w:trHeight w:val="454"/>
        </w:trPr>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00" w:lineRule="exact"/>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投标报价</w:t>
            </w:r>
            <w:r/>
          </w:p>
          <w:p>
            <w:pPr>
              <w:jc w:val="center"/>
              <w:spacing w:line="300" w:lineRule="exact"/>
              <w:rPr>
                <w:rFonts w:hint="eastAsia" w:ascii="宋体" w:hAnsi="宋体" w:eastAsia="宋体" w:cs="宋体"/>
                <w:color w:val="auto"/>
                <w:spacing w:val="-6"/>
                <w:sz w:val="21"/>
                <w:szCs w:val="21"/>
                <w:highlight w:val="none"/>
              </w:rPr>
            </w:pPr>
            <w:r>
              <w:rPr>
                <w:rFonts w:hint="eastAsia" w:ascii="宋体" w:hAnsi="宋体" w:eastAsia="宋体" w:cs="宋体"/>
                <w:b/>
                <w:bCs/>
                <w:color w:val="auto"/>
                <w:spacing w:val="-6"/>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spacing w:line="300"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z w:val="21"/>
                <w:szCs w:val="21"/>
                <w:highlight w:val="none"/>
              </w:rPr>
              <w:t xml:space="preserve">采用低价优先法计算，即满足</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要求且</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价格最低的报价为基准价，其价格分为满分。其他供应商的价格分统一按照下列公式计算：报价得分=（基准价/</w:t>
            </w:r>
            <w:r>
              <w:rPr>
                <w:rFonts w:hint="eastAsia" w:ascii="宋体" w:hAnsi="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rPr>
              <w:t xml:space="preserve">）×10（小数点后保留两位）</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10分</w:t>
            </w:r>
            <w:r/>
          </w:p>
        </w:tc>
      </w:tr>
      <w:tr>
        <w:trPr>
          <w:jc w:val="center"/>
          <w:trHeight w:val="20"/>
        </w:trPr>
        <w:tc>
          <w:tcPr>
            <w:tcBorders>
              <w:top w:val="single" w:color="auto" w:sz="4" w:space="0"/>
              <w:left w:val="single" w:color="auto" w:sz="4" w:space="0"/>
              <w:right w:val="single" w:color="auto" w:sz="4" w:space="0"/>
            </w:tcBorders>
            <w:tcW w:w="714" w:type="dxa"/>
            <w:vAlign w:val="center"/>
            <w:textDirection w:val="lrTb"/>
            <w:noWrap/>
          </w:tcPr>
          <w:p>
            <w:pPr>
              <w:jc w:val="center"/>
              <w:spacing w:line="3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300" w:lineRule="exact"/>
              <w:rPr>
                <w:rFonts w:hint="eastAsia" w:ascii="宋体" w:hAnsi="宋体" w:eastAsia="宋体" w:cs="宋体"/>
                <w:b/>
                <w:bCs/>
                <w:color w:val="auto"/>
                <w:spacing w:val="-6"/>
                <w:sz w:val="21"/>
                <w:szCs w:val="21"/>
                <w:highlight w:val="none"/>
                <w:lang w:eastAsia="zh-CN"/>
              </w:rPr>
            </w:pPr>
            <w:r>
              <w:rPr>
                <w:rFonts w:hint="eastAsia" w:ascii="宋体" w:hAnsi="宋体" w:eastAsia="宋体" w:cs="宋体"/>
                <w:b/>
                <w:bCs/>
                <w:color w:val="auto"/>
                <w:sz w:val="21"/>
                <w:szCs w:val="21"/>
                <w:highlight w:val="none"/>
              </w:rPr>
              <w:t xml:space="preserve">工作总体架构及流程</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6分</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评委根据供应商对本项目工作总体架构及流程的构思进行综合评分：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架构科学合理、流程规范准确，得 </w:t>
            </w:r>
            <w:r>
              <w:rPr>
                <w:rFonts w:hint="eastAsia" w:ascii="宋体" w:hAnsi="宋体" w:cs="宋体"/>
                <w:color w:val="auto"/>
                <w:sz w:val="21"/>
                <w:szCs w:val="21"/>
                <w:highlight w:val="none"/>
                <w:lang w:val="en-US" w:eastAsia="zh-CN"/>
              </w:rPr>
              <w:t xml:space="preserve">6 </w:t>
            </w:r>
            <w:r>
              <w:rPr>
                <w:rFonts w:hint="eastAsia" w:ascii="宋体" w:hAnsi="宋体" w:eastAsia="宋体" w:cs="宋体"/>
                <w:color w:val="auto"/>
                <w:sz w:val="21"/>
                <w:szCs w:val="21"/>
                <w:highlight w:val="none"/>
              </w:rPr>
              <w:t xml:space="preserve">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架构及流程可行，存在局部内容缺失，得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架构及流程思路清晰，但内容存在明显缺失或表述笼统，得 </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w:t>
            </w:r>
            <w:r/>
          </w:p>
          <w:p>
            <w:pPr>
              <w:jc w:val="left"/>
              <w:spacing w:line="3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未提供相关方案，不得分。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cs="宋体"/>
                <w:b/>
                <w:bCs/>
                <w:strike w:val="0"/>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tc>
      </w:tr>
      <w:tr>
        <w:trPr>
          <w:jc w:val="center"/>
          <w:trHeight w:val="20"/>
        </w:trPr>
        <w:tc>
          <w:tcPr>
            <w:tcBorders>
              <w:left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300" w:lineRule="exact"/>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z w:val="21"/>
                <w:szCs w:val="21"/>
                <w:highlight w:val="none"/>
              </w:rPr>
              <w:t xml:space="preserve">服务体系</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8分</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评委根据供应商对本项目服务体系的描述进行综合评分：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服务体系完备、服务保障到位，得 </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服务体系存在不足，但具备基础服务能力，得 </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服务体系存在明显缺失，服务质量无法有效保障，得 </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w:t>
            </w:r>
            <w:r/>
          </w:p>
          <w:p>
            <w:pPr>
              <w:jc w:val="left"/>
              <w:spacing w:line="3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未提供相关方案，不得分。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cs="宋体"/>
                <w:b/>
                <w:bCs/>
                <w:strike w:val="0"/>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r>
      <w:tr>
        <w:trPr>
          <w:jc w:val="center"/>
          <w:trHeight w:val="20"/>
        </w:trPr>
        <w:tc>
          <w:tcPr>
            <w:tcBorders>
              <w:left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300" w:lineRule="exact"/>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 xml:space="preserve">工作方案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9分</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评委根据供应商应针对本项目编制的工作方案进行评分：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方案完备全面，契合安全管控各项要求，得 </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 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方案兼顾安全管控核心要点，内容完整规范，得 </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 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方案具备基本思路，但存在内容缺失或表述笼统，得 </w:t>
            </w:r>
            <w:r>
              <w:rPr>
                <w:rFonts w:hint="eastAsia" w:ascii="宋体" w:hAnsi="宋体" w:cs="宋体"/>
                <w:bCs/>
                <w:color w:val="auto"/>
                <w:sz w:val="21"/>
                <w:szCs w:val="21"/>
                <w:highlight w:val="none"/>
                <w:lang w:val="en-US" w:eastAsia="zh-CN"/>
              </w:rPr>
              <w:t xml:space="preserve">3 </w:t>
            </w:r>
            <w:r>
              <w:rPr>
                <w:rFonts w:hint="eastAsia" w:ascii="宋体" w:hAnsi="宋体" w:eastAsia="宋体" w:cs="宋体"/>
                <w:bCs/>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未提供相关方案，不得分。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cs="宋体"/>
                <w:b/>
                <w:bCs/>
                <w:strike w:val="0"/>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w:t>
            </w:r>
            <w:r/>
          </w:p>
        </w:tc>
      </w:tr>
      <w:tr>
        <w:trPr>
          <w:jc w:val="center"/>
          <w:trHeight w:val="20"/>
        </w:trPr>
        <w:tc>
          <w:tcPr>
            <w:tcBorders>
              <w:left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服务计划</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8分</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评委根据供应商应针对本项目的工作服务计划进行评分：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服务计划安排科学合理、可操作性强，投标人提供的实施方案中，服务计划的合理性与可行性突出，得 </w:t>
            </w:r>
            <w:r>
              <w:rPr>
                <w:rFonts w:hint="eastAsia" w:ascii="宋体" w:hAnsi="宋体" w:cs="宋体"/>
                <w:bCs/>
                <w:color w:val="auto"/>
                <w:sz w:val="21"/>
                <w:szCs w:val="21"/>
                <w:highlight w:val="none"/>
                <w:lang w:val="en-US" w:eastAsia="zh-CN"/>
              </w:rPr>
              <w:t xml:space="preserve">8 </w:t>
            </w:r>
            <w:r>
              <w:rPr>
                <w:rFonts w:hint="eastAsia" w:ascii="宋体" w:hAnsi="宋体" w:eastAsia="宋体" w:cs="宋体"/>
                <w:bCs/>
                <w:color w:val="auto"/>
                <w:sz w:val="21"/>
                <w:szCs w:val="21"/>
                <w:highlight w:val="none"/>
              </w:rPr>
              <w:t xml:space="preserve">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服务计划安排合理可行，投标人提供的实施方案中，服务计划的合理性与可行性达标，得 </w:t>
            </w:r>
            <w:r>
              <w:rPr>
                <w:rFonts w:hint="eastAsia" w:ascii="宋体" w:hAnsi="宋体" w:cs="宋体"/>
                <w:bCs/>
                <w:color w:val="auto"/>
                <w:sz w:val="21"/>
                <w:szCs w:val="21"/>
                <w:highlight w:val="none"/>
                <w:lang w:val="en-US" w:eastAsia="zh-CN"/>
              </w:rPr>
              <w:t xml:space="preserve">5 </w:t>
            </w:r>
            <w:r>
              <w:rPr>
                <w:rFonts w:hint="eastAsia" w:ascii="宋体" w:hAnsi="宋体" w:eastAsia="宋体" w:cs="宋体"/>
                <w:bCs/>
                <w:color w:val="auto"/>
                <w:sz w:val="21"/>
                <w:szCs w:val="21"/>
                <w:highlight w:val="none"/>
              </w:rPr>
              <w:t xml:space="preserve">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服务计划安排具备可行基础，投标人提供的实施方案中，服务计划有明确思路但细节不够完善，得 </w:t>
            </w:r>
            <w:r>
              <w:rPr>
                <w:rFonts w:hint="eastAsia" w:ascii="宋体" w:hAnsi="宋体" w:cs="宋体"/>
                <w:bCs/>
                <w:color w:val="auto"/>
                <w:sz w:val="21"/>
                <w:szCs w:val="21"/>
                <w:highlight w:val="none"/>
                <w:lang w:val="en-US" w:eastAsia="zh-CN"/>
              </w:rPr>
              <w:t xml:space="preserve">2 </w:t>
            </w:r>
            <w:r>
              <w:rPr>
                <w:rFonts w:hint="eastAsia" w:ascii="宋体" w:hAnsi="宋体" w:eastAsia="宋体" w:cs="宋体"/>
                <w:bCs/>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未提供相关服务计划，不得分。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cs="宋体"/>
                <w:b/>
                <w:bCs/>
                <w:strike w:val="0"/>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r>
      <w:tr>
        <w:trPr>
          <w:jc w:val="center"/>
          <w:trHeight w:val="20"/>
        </w:trPr>
        <w:tc>
          <w:tcPr>
            <w:tcBorders>
              <w:left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服务成果</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8分</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评委根据供应商应针对本项目的工作服务成果进行评分：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工作成果编制内容全面详实、逻辑合理、可操作性强，投标人提供的编制内容在全面性、合理性上表现突出，得 </w:t>
            </w:r>
            <w:r>
              <w:rPr>
                <w:rFonts w:hint="eastAsia" w:ascii="宋体" w:hAnsi="宋体" w:cs="宋体"/>
                <w:bCs/>
                <w:color w:val="auto"/>
                <w:sz w:val="21"/>
                <w:szCs w:val="21"/>
                <w:highlight w:val="none"/>
                <w:lang w:val="en-US" w:eastAsia="zh-CN"/>
              </w:rPr>
              <w:t xml:space="preserve">8 </w:t>
            </w:r>
            <w:r>
              <w:rPr>
                <w:rFonts w:hint="eastAsia" w:ascii="宋体" w:hAnsi="宋体" w:eastAsia="宋体" w:cs="宋体"/>
                <w:bCs/>
                <w:color w:val="auto"/>
                <w:sz w:val="21"/>
                <w:szCs w:val="21"/>
                <w:highlight w:val="none"/>
              </w:rPr>
              <w:t xml:space="preserve">分； </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工作成果编制内容完整、逻辑合理、具备可操作性，投标人提供的编制内容在全面性、合理性上达到标准，得 </w:t>
            </w:r>
            <w:r>
              <w:rPr>
                <w:rFonts w:hint="eastAsia" w:ascii="宋体" w:hAnsi="宋体" w:cs="宋体"/>
                <w:bCs/>
                <w:color w:val="auto"/>
                <w:sz w:val="21"/>
                <w:szCs w:val="21"/>
                <w:highlight w:val="none"/>
                <w:lang w:val="en-US" w:eastAsia="zh-CN"/>
              </w:rPr>
              <w:t xml:space="preserve">5 </w:t>
            </w:r>
            <w:r>
              <w:rPr>
                <w:rFonts w:hint="eastAsia" w:ascii="宋体" w:hAnsi="宋体" w:eastAsia="宋体" w:cs="宋体"/>
                <w:bCs/>
                <w:color w:val="auto"/>
                <w:sz w:val="21"/>
                <w:szCs w:val="21"/>
                <w:highlight w:val="none"/>
              </w:rPr>
              <w:t xml:space="preserve">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工作成果编制内容具备基础框架，有明确编制思路，全面性和合理性达到基本要求，得 </w:t>
            </w:r>
            <w:r>
              <w:rPr>
                <w:rFonts w:hint="eastAsia" w:ascii="宋体" w:hAnsi="宋体" w:cs="宋体"/>
                <w:bCs/>
                <w:color w:val="auto"/>
                <w:sz w:val="21"/>
                <w:szCs w:val="21"/>
                <w:highlight w:val="none"/>
                <w:lang w:val="en-US" w:eastAsia="zh-CN"/>
              </w:rPr>
              <w:t xml:space="preserve">2 </w:t>
            </w:r>
            <w:r>
              <w:rPr>
                <w:rFonts w:hint="eastAsia" w:ascii="宋体" w:hAnsi="宋体" w:eastAsia="宋体" w:cs="宋体"/>
                <w:bCs/>
                <w:color w:val="auto"/>
                <w:sz w:val="21"/>
                <w:szCs w:val="21"/>
                <w:highlight w:val="none"/>
              </w:rPr>
              <w:t xml:space="preserve">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未提供相关工作成果编制内容，不得分。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cs="宋体"/>
                <w:b/>
                <w:bCs/>
                <w:strike w:val="0"/>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r>
      <w:tr>
        <w:trPr>
          <w:jc w:val="center"/>
          <w:trHeight w:val="20"/>
        </w:trPr>
        <w:tc>
          <w:tcPr>
            <w:tcBorders>
              <w:left w:val="single" w:color="auto" w:sz="4" w:space="0"/>
              <w:bottom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服务设备</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6分</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评委根据供应商应针对本项目的工作服务设备进行评分：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实施方案设备配置全面详实、逻辑合理、可操作性强，投标人提供的设备配置在全面性、合理性、可行性上表现突出，得</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实施方案设备配置完整规范、逻辑合理、具备可操作性，投标人提供的设备配置在全面性、合理性、可行性上达到标准，得 </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实施方案设备配置具备基础框架，有明确配置思路，全面性、合理性、可行性达到基础要求，得 </w:t>
            </w:r>
            <w:r>
              <w:rPr>
                <w:rFonts w:hint="eastAsia" w:ascii="宋体" w:hAnsi="宋体" w:cs="宋体"/>
                <w:bCs/>
                <w:color w:val="auto"/>
                <w:sz w:val="21"/>
                <w:szCs w:val="21"/>
                <w:highlight w:val="none"/>
                <w:lang w:val="en-US" w:eastAsia="zh-CN"/>
              </w:rPr>
              <w:t xml:space="preserve">1 </w:t>
            </w:r>
            <w:r>
              <w:rPr>
                <w:rFonts w:hint="eastAsia" w:ascii="宋体" w:hAnsi="宋体" w:eastAsia="宋体" w:cs="宋体"/>
                <w:bCs/>
                <w:color w:val="auto"/>
                <w:sz w:val="21"/>
                <w:szCs w:val="21"/>
                <w:highlight w:val="none"/>
              </w:rPr>
              <w:t xml:space="preserve">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未提供相关实施方案及设备配置内容，不得分。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tc>
      </w:tr>
      <w:tr>
        <w:trPr>
          <w:jc w:val="center"/>
          <w:trHeight w:val="891"/>
        </w:trPr>
        <w:tc>
          <w:tcPr>
            <w:tcBorders>
              <w:left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p>
        </w:tc>
        <w:tc>
          <w:tcPr>
            <w:tcBorders>
              <w:top w:val="single" w:color="auto" w:sz="4" w:space="0"/>
              <w:left w:val="single" w:color="auto" w:sz="4" w:space="0"/>
              <w:right w:val="single" w:color="auto" w:sz="4" w:space="0"/>
            </w:tcBorders>
            <w:tcW w:w="1266" w:type="dxa"/>
            <w:vAlign w:val="center"/>
            <w:textDirection w:val="lrTb"/>
            <w:noWrap/>
          </w:tcPr>
          <w:p>
            <w:pPr>
              <w:jc w:val="center"/>
              <w:spacing w:before="100" w:beforeAutospacing="1" w:after="100" w:afterAutospacing="1" w:line="276"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rPr>
              <w:t xml:space="preserve">业绩</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9分</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right w:val="single" w:color="auto" w:sz="4" w:space="0"/>
            </w:tcBorders>
            <w:tcW w:w="5859"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月1日以来承接过</w:t>
            </w:r>
            <w:r>
              <w:rPr>
                <w:rFonts w:hint="eastAsia" w:ascii="宋体" w:hAnsi="宋体" w:cs="宋体"/>
                <w:color w:val="auto"/>
                <w:sz w:val="21"/>
                <w:szCs w:val="21"/>
                <w:highlight w:val="none"/>
                <w:lang w:val="en-US" w:eastAsia="zh-CN"/>
              </w:rPr>
              <w:t xml:space="preserve">类似建设</w:t>
            </w:r>
            <w:r>
              <w:rPr>
                <w:rFonts w:hint="eastAsia" w:ascii="宋体" w:hAnsi="宋体" w:eastAsia="宋体" w:cs="宋体"/>
                <w:color w:val="auto"/>
                <w:sz w:val="21"/>
                <w:szCs w:val="21"/>
                <w:highlight w:val="none"/>
                <w:lang w:val="en-US" w:eastAsia="zh-CN"/>
              </w:rPr>
              <w:t xml:space="preserve">行政主管部门委托的</w:t>
            </w:r>
            <w:r>
              <w:rPr>
                <w:rFonts w:hint="eastAsia" w:ascii="宋体" w:hAnsi="宋体" w:cs="宋体"/>
                <w:color w:val="auto"/>
                <w:sz w:val="21"/>
                <w:szCs w:val="21"/>
                <w:highlight w:val="none"/>
                <w:lang w:val="en-US" w:eastAsia="zh-CN"/>
              </w:rPr>
              <w:t xml:space="preserve">行政区域</w:t>
            </w:r>
            <w:r>
              <w:rPr>
                <w:rFonts w:hint="eastAsia" w:ascii="宋体" w:hAnsi="宋体" w:cs="宋体"/>
                <w:b/>
                <w:bCs/>
                <w:color w:val="auto"/>
                <w:sz w:val="21"/>
                <w:szCs w:val="21"/>
                <w:highlight w:val="none"/>
                <w:lang w:val="en-US" w:eastAsia="zh-CN"/>
              </w:rPr>
              <w:t xml:space="preserve">质量安全管控服务（</w:t>
            </w:r>
            <w:r>
              <w:rPr>
                <w:rFonts w:hint="eastAsia" w:ascii="宋体" w:hAnsi="宋体" w:eastAsia="宋体" w:cs="宋体"/>
                <w:b/>
                <w:bCs/>
                <w:color w:val="auto"/>
                <w:sz w:val="21"/>
                <w:szCs w:val="21"/>
                <w:highlight w:val="none"/>
                <w:lang w:val="en-US" w:eastAsia="zh-CN"/>
              </w:rPr>
              <w:t xml:space="preserve">建设工程第三方</w:t>
            </w:r>
            <w:r>
              <w:rPr>
                <w:rFonts w:hint="eastAsia" w:ascii="宋体" w:hAnsi="宋体" w:cs="宋体"/>
                <w:b/>
                <w:bCs/>
                <w:color w:val="auto"/>
                <w:sz w:val="21"/>
                <w:szCs w:val="21"/>
                <w:highlight w:val="none"/>
                <w:lang w:val="en-US" w:eastAsia="zh-CN"/>
              </w:rPr>
              <w:t xml:space="preserve">评价或第三方考评或</w:t>
            </w:r>
            <w:r>
              <w:rPr>
                <w:rFonts w:hint="eastAsia" w:ascii="宋体" w:hAnsi="宋体" w:eastAsia="宋体" w:cs="宋体"/>
                <w:b/>
                <w:bCs/>
                <w:color w:val="auto"/>
                <w:sz w:val="21"/>
                <w:szCs w:val="21"/>
                <w:highlight w:val="none"/>
                <w:lang w:val="en-US" w:eastAsia="zh-CN"/>
              </w:rPr>
              <w:t xml:space="preserve">第三方</w:t>
            </w:r>
            <w:r>
              <w:rPr>
                <w:rFonts w:hint="eastAsia" w:ascii="宋体" w:hAnsi="宋体" w:cs="宋体"/>
                <w:b/>
                <w:bCs/>
                <w:color w:val="auto"/>
                <w:sz w:val="21"/>
                <w:szCs w:val="21"/>
                <w:highlight w:val="none"/>
                <w:lang w:val="en-US" w:eastAsia="zh-CN"/>
              </w:rPr>
              <w:t xml:space="preserve">质量</w:t>
            </w:r>
            <w:r>
              <w:rPr>
                <w:rFonts w:hint="eastAsia" w:ascii="宋体" w:hAnsi="宋体" w:eastAsia="宋体" w:cs="宋体"/>
                <w:b/>
                <w:bCs/>
                <w:color w:val="auto"/>
                <w:sz w:val="21"/>
                <w:szCs w:val="21"/>
                <w:highlight w:val="none"/>
                <w:lang w:eastAsia="zh-CN"/>
              </w:rPr>
              <w:t xml:space="preserve">安全技术服务</w:t>
            </w:r>
            <w:r>
              <w:rPr>
                <w:rFonts w:hint="eastAsia" w:ascii="宋体" w:hAnsi="宋体" w:cs="宋体"/>
                <w:b/>
                <w:bCs/>
                <w:color w:val="auto"/>
                <w:sz w:val="21"/>
                <w:szCs w:val="21"/>
                <w:highlight w:val="none"/>
                <w:lang w:val="en-US" w:eastAsia="zh-CN"/>
              </w:rPr>
              <w:t xml:space="preserve">或</w:t>
            </w:r>
            <w:r>
              <w:rPr>
                <w:rFonts w:hint="eastAsia" w:ascii="宋体" w:hAnsi="宋体" w:eastAsia="宋体" w:cs="宋体"/>
                <w:b/>
                <w:bCs/>
                <w:color w:val="auto"/>
                <w:sz w:val="21"/>
                <w:szCs w:val="21"/>
                <w:highlight w:val="none"/>
              </w:rPr>
              <w:t xml:space="preserve">第三方巡查</w:t>
            </w:r>
            <w:r>
              <w:rPr>
                <w:rFonts w:hint="eastAsia" w:ascii="宋体" w:hAnsi="宋体" w:cs="宋体"/>
                <w:b/>
                <w:bCs/>
                <w:color w:val="auto"/>
                <w:sz w:val="21"/>
                <w:szCs w:val="21"/>
                <w:highlight w:val="none"/>
                <w:lang w:val="en-US" w:eastAsia="zh-CN"/>
              </w:rPr>
              <w:t xml:space="preserve">或</w:t>
            </w:r>
            <w:r>
              <w:rPr>
                <w:rFonts w:hint="eastAsia" w:ascii="宋体" w:hAnsi="宋体" w:eastAsia="宋体" w:cs="宋体"/>
                <w:b/>
                <w:bCs/>
                <w:color w:val="auto"/>
                <w:sz w:val="21"/>
                <w:szCs w:val="21"/>
                <w:highlight w:val="none"/>
              </w:rPr>
              <w:t xml:space="preserve">第三方管控等服务）</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每提供一个类似业绩，得3分，此项</w:t>
            </w:r>
            <w:r>
              <w:rPr>
                <w:rFonts w:hint="eastAsia" w:ascii="宋体" w:hAnsi="宋体" w:eastAsia="宋体" w:cs="宋体"/>
                <w:color w:val="auto"/>
                <w:sz w:val="21"/>
                <w:szCs w:val="21"/>
                <w:highlight w:val="none"/>
              </w:rPr>
              <w:t xml:space="preserve">最高</w:t>
            </w:r>
            <w:r>
              <w:rPr>
                <w:rFonts w:hint="eastAsia" w:ascii="宋体" w:hAnsi="宋体" w:cs="宋体"/>
                <w:color w:val="auto"/>
                <w:sz w:val="21"/>
                <w:szCs w:val="21"/>
                <w:highlight w:val="none"/>
                <w:lang w:val="en-US" w:eastAsia="zh-CN"/>
              </w:rPr>
              <w:t xml:space="preserve">得9</w:t>
            </w:r>
            <w:r>
              <w:rPr>
                <w:rFonts w:hint="eastAsia" w:ascii="宋体" w:hAnsi="宋体" w:eastAsia="宋体" w:cs="宋体"/>
                <w:color w:val="auto"/>
                <w:sz w:val="21"/>
                <w:szCs w:val="21"/>
                <w:highlight w:val="none"/>
              </w:rPr>
              <w:t xml:space="preserve">分。</w:t>
            </w:r>
            <w:r/>
          </w:p>
          <w:p>
            <w:pP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注：供应商业绩与项目负责人业绩不可重复计分。时间以签订合同时间为准，提供合同复印件加盖公章，合同须体现相关数据</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未提供或未按要求提供</w:t>
            </w:r>
            <w:r>
              <w:rPr>
                <w:rFonts w:hint="eastAsia" w:ascii="宋体" w:hAnsi="宋体" w:eastAsia="宋体" w:cs="宋体"/>
                <w:b/>
                <w:bCs/>
                <w:color w:val="auto"/>
                <w:sz w:val="21"/>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w:t>
            </w:r>
            <w:r/>
          </w:p>
        </w:tc>
      </w:tr>
      <w:tr>
        <w:trPr>
          <w:jc w:val="center"/>
          <w:trHeight w:val="795"/>
        </w:trPr>
        <w:tc>
          <w:tcPr>
            <w:tcBorders>
              <w:left w:val="single" w:color="auto" w:sz="4" w:space="0"/>
              <w:right w:val="single" w:color="auto" w:sz="4" w:space="0"/>
            </w:tcBorders>
            <w:tcW w:w="714" w:type="dxa"/>
            <w:vAlign w:val="center"/>
            <w:vMerge w:val="restart"/>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9</w:t>
            </w:r>
            <w:r/>
          </w:p>
        </w:tc>
        <w:tc>
          <w:tcPr>
            <w:tcBorders>
              <w:left w:val="single" w:color="auto" w:sz="4" w:space="0"/>
              <w:right w:val="single" w:color="auto" w:sz="4" w:space="0"/>
            </w:tcBorders>
            <w:tcW w:w="1266" w:type="dxa"/>
            <w:vAlign w:val="center"/>
            <w:vMerge w:val="restart"/>
            <w:textDirection w:val="lrTb"/>
            <w:noWrap/>
          </w:tcPr>
          <w:p>
            <w:pPr>
              <w:jc w:val="center"/>
              <w:spacing w:before="100" w:beforeAutospacing="1" w:after="100" w:afterAutospacing="1" w:line="276"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项目负责人</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12分</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right w:val="single" w:color="auto" w:sz="4" w:space="0"/>
            </w:tcBorders>
            <w:tcW w:w="5859" w:type="dxa"/>
            <w:vAlign w:val="center"/>
            <w:textDirection w:val="lrTb"/>
            <w:noWrap/>
          </w:tcPr>
          <w:p>
            <w:pPr>
              <w:contextualSpacing/>
              <w:rPr>
                <w:rFonts w:hint="eastAsia" w:ascii="宋体" w:hAnsi="宋体" w:eastAsia="宋体" w:cs="宋体"/>
                <w:color w:val="auto"/>
                <w:sz w:val="21"/>
                <w:szCs w:val="21"/>
                <w:highlight w:val="none"/>
                <w:lang w:eastAsia="zh-CN"/>
              </w:rPr>
            </w:pPr>
            <w:r>
              <w:rPr>
                <w:rFonts w:hint="eastAsia" w:ascii="宋体" w:hAnsi="宋体" w:cs="宋体"/>
                <w:color w:val="auto"/>
                <w:szCs w:val="21"/>
                <w:lang w:val="en-US" w:eastAsia="zh-CN"/>
              </w:rPr>
              <w:t xml:space="preserve">项目负责人具有</w:t>
            </w:r>
            <w:r>
              <w:rPr>
                <w:rFonts w:hint="eastAsia" w:ascii="宋体" w:hAnsi="宋体" w:cs="宋体"/>
                <w:color w:val="auto"/>
                <w:szCs w:val="21"/>
              </w:rPr>
              <w:t xml:space="preserve">正高级（教授级高级工程师</w:t>
            </w:r>
            <w:r>
              <w:rPr>
                <w:rFonts w:hint="eastAsia" w:ascii="宋体" w:hAnsi="宋体" w:cs="宋体"/>
                <w:color w:val="auto"/>
                <w:szCs w:val="21"/>
                <w:lang w:val="en-US" w:eastAsia="zh-CN"/>
              </w:rPr>
              <w:t xml:space="preserve">或</w:t>
            </w:r>
            <w:r>
              <w:rPr>
                <w:rFonts w:hint="eastAsia" w:ascii="宋体" w:hAnsi="宋体" w:cs="宋体"/>
                <w:color w:val="auto"/>
                <w:szCs w:val="21"/>
              </w:rPr>
              <w:t xml:space="preserve">研究员级高级工程师）职称的</w:t>
            </w:r>
            <w:r>
              <w:rPr>
                <w:rFonts w:hint="eastAsia" w:ascii="宋体" w:hAnsi="宋体" w:cs="宋体"/>
                <w:color w:val="auto"/>
                <w:szCs w:val="21"/>
                <w:lang w:val="en-US" w:eastAsia="zh-CN"/>
              </w:rPr>
              <w:t xml:space="preserve">得</w:t>
            </w:r>
            <w:r>
              <w:rPr>
                <w:rFonts w:hint="eastAsia" w:ascii="宋体" w:hAnsi="宋体" w:cs="宋体"/>
                <w:color w:val="auto"/>
                <w:szCs w:val="21"/>
              </w:rPr>
              <w:t xml:space="preserve">3分</w:t>
            </w:r>
            <w:r>
              <w:rPr>
                <w:rFonts w:hint="eastAsia" w:ascii="宋体" w:hAnsi="宋体" w:cs="宋体"/>
                <w:color w:val="auto"/>
                <w:szCs w:val="21"/>
                <w:lang w:eastAsia="zh-CN"/>
              </w:rPr>
              <w:t xml:space="preserve">。</w:t>
            </w:r>
            <w:r/>
          </w:p>
          <w:p>
            <w:pPr>
              <w:contextualSpacing/>
              <w:rPr>
                <w:rFonts w:hint="eastAsia" w:ascii="宋体" w:hAnsi="宋体" w:eastAsia="宋体" w:cs="宋体"/>
                <w:color w:val="auto"/>
                <w:sz w:val="21"/>
                <w:szCs w:val="21"/>
                <w:highlight w:val="none"/>
                <w:lang w:eastAsia="zh-CN"/>
              </w:rPr>
            </w:pPr>
            <w:r>
              <w:rPr>
                <w:rFonts w:hint="eastAsia" w:ascii="宋体" w:hAnsi="宋体" w:cs="宋体"/>
                <w:b/>
                <w:bCs/>
                <w:color w:val="auto"/>
                <w:szCs w:val="21"/>
                <w:lang w:val="en-US" w:eastAsia="zh-CN"/>
              </w:rPr>
              <w:t xml:space="preserve">注：</w:t>
            </w:r>
            <w:r>
              <w:rPr>
                <w:rFonts w:hint="eastAsia" w:ascii="宋体" w:hAnsi="宋体" w:cs="宋体"/>
                <w:b/>
                <w:bCs/>
                <w:color w:val="auto"/>
                <w:szCs w:val="21"/>
              </w:rPr>
              <w:t xml:space="preserve">提供</w:t>
            </w:r>
            <w:r>
              <w:rPr>
                <w:rFonts w:hint="eastAsia" w:ascii="宋体" w:hAnsi="宋体" w:cs="宋体"/>
                <w:b/>
                <w:bCs/>
                <w:color w:val="auto"/>
                <w:szCs w:val="21"/>
                <w:lang w:val="en-US" w:eastAsia="zh-CN"/>
              </w:rPr>
              <w:t xml:space="preserve">职称</w:t>
            </w:r>
            <w:r>
              <w:rPr>
                <w:rFonts w:hint="eastAsia" w:ascii="宋体" w:hAnsi="宋体" w:cs="宋体"/>
                <w:b/>
                <w:bCs/>
                <w:color w:val="auto"/>
                <w:szCs w:val="21"/>
              </w:rPr>
              <w:t xml:space="preserve">证书</w:t>
            </w:r>
            <w:r>
              <w:rPr>
                <w:rFonts w:hint="eastAsia" w:ascii="宋体" w:hAnsi="宋体" w:cs="宋体"/>
                <w:b/>
                <w:bCs/>
                <w:color w:val="auto"/>
                <w:szCs w:val="21"/>
                <w:lang w:val="en-US" w:eastAsia="zh-CN"/>
              </w:rPr>
              <w:t xml:space="preserve">复印件</w:t>
            </w:r>
            <w:r>
              <w:rPr>
                <w:rFonts w:hint="eastAsia" w:ascii="宋体" w:hAnsi="宋体" w:cs="宋体"/>
                <w:b/>
                <w:bCs/>
                <w:color w:val="auto"/>
                <w:szCs w:val="21"/>
              </w:rPr>
              <w:t xml:space="preserve">加盖公章。</w:t>
            </w:r>
            <w:r>
              <w:rPr>
                <w:rFonts w:hint="eastAsia" w:ascii="宋体" w:hAnsi="宋体" w:eastAsia="宋体" w:cs="宋体"/>
                <w:b/>
                <w:bCs/>
                <w:color w:val="auto"/>
                <w:sz w:val="21"/>
                <w:szCs w:val="21"/>
                <w:highlight w:val="none"/>
              </w:rPr>
              <w:t xml:space="preserve">提供参加本次政府采购活动前半年内</w:t>
            </w:r>
            <w:r>
              <w:rPr>
                <w:rFonts w:hint="eastAsia" w:ascii="宋体" w:hAnsi="宋体" w:cs="宋体"/>
                <w:b/>
                <w:bCs/>
                <w:color w:val="auto"/>
                <w:sz w:val="21"/>
                <w:szCs w:val="21"/>
                <w:highlight w:val="none"/>
                <w:lang w:val="en-US" w:eastAsia="zh-CN"/>
              </w:rPr>
              <w:t xml:space="preserve">任意1</w:t>
            </w:r>
            <w:r>
              <w:rPr>
                <w:rFonts w:hint="eastAsia" w:ascii="宋体" w:hAnsi="宋体" w:eastAsia="宋体" w:cs="宋体"/>
                <w:b/>
                <w:bCs/>
                <w:color w:val="auto"/>
                <w:sz w:val="21"/>
                <w:szCs w:val="21"/>
                <w:highlight w:val="none"/>
              </w:rPr>
              <w:t xml:space="preserve">个月缴纳社会保险的凭据</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未提供或未按要求提供</w:t>
            </w:r>
            <w:r>
              <w:rPr>
                <w:rFonts w:hint="eastAsia" w:ascii="宋体" w:hAnsi="宋体" w:eastAsia="宋体" w:cs="宋体"/>
                <w:b/>
                <w:bCs/>
                <w:color w:val="auto"/>
                <w:sz w:val="21"/>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tc>
      </w:tr>
      <w:tr>
        <w:trPr>
          <w:jc w:val="center"/>
          <w:trHeight w:val="440"/>
        </w:trPr>
        <w:tc>
          <w:tcPr>
            <w:tcBorders>
              <w:left w:val="single" w:color="auto" w:sz="4" w:space="0"/>
              <w:right w:val="single" w:color="auto" w:sz="4" w:space="0"/>
            </w:tcBorders>
            <w:tcW w:w="714" w:type="dxa"/>
            <w:vAlign w:val="center"/>
            <w:vMerge w:val="continue"/>
            <w:textDirection w:val="lrTb"/>
            <w:noWrap w:val="false"/>
          </w:tcPr>
          <w:p>
            <w:pPr>
              <w:jc w:val="cente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right w:val="single" w:color="auto" w:sz="4" w:space="0"/>
            </w:tcBorders>
            <w:tcW w:w="1266" w:type="dxa"/>
            <w:vAlign w:val="center"/>
            <w:vMerge w:val="continue"/>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right w:val="single" w:color="auto" w:sz="4" w:space="0"/>
            </w:tcBorders>
            <w:tcW w:w="5859" w:type="dxa"/>
            <w:vAlign w:val="center"/>
            <w:textDirection w:val="lrTb"/>
            <w:noWrap/>
          </w:tcPr>
          <w:p>
            <w:pPr>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拟派项目负责人</w:t>
            </w:r>
            <w:r>
              <w:rPr>
                <w:rFonts w:hint="eastAsia" w:ascii="宋体" w:hAnsi="宋体" w:cs="宋体"/>
                <w:color w:val="auto"/>
                <w:sz w:val="21"/>
                <w:szCs w:val="21"/>
                <w:highlight w:val="none"/>
                <w:lang w:val="en-US" w:eastAsia="zh-CN"/>
              </w:rPr>
              <w:t xml:space="preserve">2023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月1日至今（以合同签订时间为准）</w:t>
            </w:r>
            <w:r>
              <w:rPr>
                <w:rFonts w:hint="eastAsia" w:ascii="宋体" w:hAnsi="宋体" w:cs="宋体"/>
                <w:color w:val="auto"/>
                <w:sz w:val="21"/>
                <w:szCs w:val="21"/>
                <w:highlight w:val="none"/>
                <w:lang w:val="en-US" w:eastAsia="zh-CN"/>
              </w:rPr>
              <w:t xml:space="preserve">担任建设</w:t>
            </w:r>
            <w:r>
              <w:rPr>
                <w:rFonts w:hint="eastAsia" w:ascii="宋体" w:hAnsi="宋体" w:eastAsia="宋体" w:cs="宋体"/>
                <w:color w:val="auto"/>
                <w:sz w:val="21"/>
                <w:szCs w:val="21"/>
                <w:highlight w:val="none"/>
                <w:lang w:val="en-US" w:eastAsia="zh-CN"/>
              </w:rPr>
              <w:t xml:space="preserve">行政主管部门委托的</w:t>
            </w:r>
            <w:r>
              <w:rPr>
                <w:rFonts w:hint="eastAsia" w:ascii="宋体" w:hAnsi="宋体" w:cs="宋体"/>
                <w:color w:val="auto"/>
                <w:sz w:val="21"/>
                <w:szCs w:val="21"/>
                <w:highlight w:val="none"/>
                <w:lang w:val="en-US" w:eastAsia="zh-CN"/>
              </w:rPr>
              <w:t xml:space="preserve">行政区域质量安全管控服务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建设工程第三方质量</w:t>
            </w:r>
            <w:r>
              <w:rPr>
                <w:rFonts w:hint="eastAsia" w:ascii="宋体" w:hAnsi="宋体" w:cs="宋体"/>
                <w:color w:val="auto"/>
                <w:sz w:val="21"/>
                <w:szCs w:val="21"/>
                <w:highlight w:val="none"/>
                <w:lang w:val="en-US" w:eastAsia="zh-CN"/>
              </w:rPr>
              <w:t xml:space="preserve">安全综合评价或第三方考评或</w:t>
            </w:r>
            <w:r>
              <w:rPr>
                <w:rFonts w:hint="eastAsia" w:ascii="宋体" w:hAnsi="宋体" w:eastAsia="宋体" w:cs="宋体"/>
                <w:color w:val="auto"/>
                <w:sz w:val="21"/>
                <w:szCs w:val="21"/>
                <w:highlight w:val="none"/>
                <w:lang w:val="en-US" w:eastAsia="zh-CN"/>
              </w:rPr>
              <w:t xml:space="preserve">第三方</w:t>
            </w:r>
            <w:r>
              <w:rPr>
                <w:rFonts w:hint="eastAsia" w:ascii="宋体" w:hAnsi="宋体" w:eastAsia="宋体" w:cs="宋体"/>
                <w:color w:val="auto"/>
                <w:sz w:val="21"/>
                <w:szCs w:val="21"/>
                <w:highlight w:val="none"/>
                <w:lang w:eastAsia="zh-CN"/>
              </w:rPr>
              <w:t xml:space="preserve">技术服务</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第三方巡查</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第三方检查</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第三方管控等服务）</w:t>
            </w:r>
            <w:r>
              <w:rPr>
                <w:rFonts w:hint="eastAsia" w:ascii="宋体" w:hAnsi="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rPr>
              <w:t xml:space="preserve">的，每</w:t>
            </w:r>
            <w:r>
              <w:rPr>
                <w:rFonts w:hint="eastAsia" w:ascii="宋体" w:hAnsi="宋体" w:cs="宋体"/>
                <w:color w:val="auto"/>
                <w:sz w:val="21"/>
                <w:szCs w:val="21"/>
                <w:highlight w:val="none"/>
                <w:lang w:val="en-US" w:eastAsia="zh-CN"/>
              </w:rPr>
              <w:t xml:space="preserve">提供一个项目合同</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p>
            <w:pPr>
              <w:contextualSpacing/>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注：供应商业绩与项目负责人业绩不可重复计分。响应文件中提供合同</w:t>
            </w:r>
            <w:r>
              <w:rPr>
                <w:rFonts w:hint="eastAsia" w:ascii="宋体" w:hAnsi="宋体" w:cs="宋体"/>
                <w:b/>
                <w:bCs/>
                <w:color w:val="auto"/>
                <w:szCs w:val="21"/>
                <w:lang w:val="en-US" w:eastAsia="zh-CN"/>
              </w:rPr>
              <w:t xml:space="preserve">复印件</w:t>
            </w:r>
            <w:r>
              <w:rPr>
                <w:rFonts w:hint="eastAsia" w:ascii="宋体" w:hAnsi="宋体" w:cs="宋体"/>
                <w:b/>
                <w:bCs/>
                <w:color w:val="auto"/>
                <w:szCs w:val="21"/>
              </w:rPr>
              <w:t xml:space="preserve">加盖公章</w:t>
            </w:r>
            <w:r>
              <w:rPr>
                <w:rFonts w:hint="eastAsia" w:ascii="宋体" w:hAnsi="宋体" w:eastAsia="宋体" w:cs="宋体"/>
                <w:b/>
                <w:bCs/>
                <w:color w:val="auto"/>
                <w:sz w:val="21"/>
                <w:szCs w:val="21"/>
                <w:highlight w:val="none"/>
              </w:rPr>
              <w:t xml:space="preserve">。合同内须明确该人员姓名</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未在合同中体现的，须提供甲方出具的有效证明材料</w:t>
            </w:r>
            <w:r>
              <w:rPr>
                <w:rFonts w:hint="eastAsia" w:ascii="宋体" w:hAnsi="宋体" w:cs="宋体"/>
                <w:b/>
                <w:bCs/>
                <w:color w:val="auto"/>
                <w:sz w:val="21"/>
                <w:szCs w:val="21"/>
                <w:highlight w:val="none"/>
                <w:lang w:val="en-US" w:eastAsia="zh-CN"/>
              </w:rPr>
              <w:t xml:space="preserve">。未提供或未按要求提供</w:t>
            </w:r>
            <w:r>
              <w:rPr>
                <w:rFonts w:hint="eastAsia" w:ascii="宋体" w:hAnsi="宋体" w:eastAsia="宋体" w:cs="宋体"/>
                <w:b/>
                <w:bCs/>
                <w:color w:val="auto"/>
                <w:sz w:val="21"/>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9分</w:t>
            </w:r>
            <w:r/>
          </w:p>
        </w:tc>
      </w:tr>
      <w:tr>
        <w:trPr>
          <w:jc w:val="center"/>
          <w:trHeight w:val="423"/>
        </w:trPr>
        <w:tc>
          <w:tcPr>
            <w:tcBorders>
              <w:left w:val="single" w:color="auto" w:sz="4" w:space="0"/>
              <w:right w:val="single" w:color="auto" w:sz="4" w:space="0"/>
            </w:tcBorders>
            <w:tcW w:w="714" w:type="dxa"/>
            <w:vAlign w:val="center"/>
            <w:vMerge w:val="restart"/>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10</w:t>
            </w:r>
            <w:r/>
          </w:p>
        </w:tc>
        <w:tc>
          <w:tcPr>
            <w:tcBorders>
              <w:top w:val="single" w:color="auto" w:sz="4" w:space="0"/>
              <w:left w:val="single" w:color="auto" w:sz="4" w:space="0"/>
              <w:right w:val="single" w:color="auto" w:sz="4" w:space="0"/>
            </w:tcBorders>
            <w:tcW w:w="1266" w:type="dxa"/>
            <w:vAlign w:val="center"/>
            <w:vMerge w:val="restart"/>
            <w:textDirection w:val="lrTb"/>
            <w:noWrap/>
          </w:tcPr>
          <w:p>
            <w:pPr>
              <w:jc w:val="center"/>
              <w:spacing w:before="100" w:beforeAutospacing="1" w:after="100" w:afterAutospacing="1" w:line="276"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项目成员</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24分</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contextualSpacing/>
              <w:rPr>
                <w:rFonts w:hint="eastAsia" w:ascii="宋体" w:hAnsi="宋体" w:cs="宋体"/>
                <w:color w:val="auto"/>
                <w:szCs w:val="21"/>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Cs w:val="21"/>
                <w:lang w:val="en-US" w:eastAsia="zh-CN"/>
              </w:rPr>
              <w:t xml:space="preserve">质量管控小组组长</w:t>
            </w:r>
            <w:r>
              <w:rPr>
                <w:rFonts w:hint="eastAsia" w:ascii="宋体" w:hAnsi="宋体" w:cs="宋体"/>
                <w:color w:val="auto"/>
                <w:szCs w:val="21"/>
              </w:rPr>
              <w:t xml:space="preserve">1名</w:t>
            </w:r>
            <w:r>
              <w:rPr>
                <w:rFonts w:hint="eastAsia" w:ascii="宋体" w:hAnsi="宋体" w:cs="宋体"/>
                <w:color w:val="auto"/>
                <w:szCs w:val="21"/>
                <w:lang w:eastAsia="zh-CN"/>
              </w:rPr>
              <w:t xml:space="preserve">：</w:t>
            </w:r>
            <w:r/>
          </w:p>
          <w:p>
            <w:pPr>
              <w:contextualSpacing/>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质量管控小组组长所学专业为</w:t>
            </w:r>
            <w:r>
              <w:rPr>
                <w:rFonts w:hint="eastAsia" w:ascii="宋体" w:hAnsi="宋体" w:cs="宋体"/>
                <w:b/>
                <w:bCs/>
                <w:color w:val="auto"/>
                <w:szCs w:val="21"/>
                <w:highlight w:val="none"/>
              </w:rPr>
              <w:t xml:space="preserve">建筑结构类</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，得3分。</w:t>
            </w:r>
            <w:r/>
          </w:p>
          <w:p>
            <w:pPr>
              <w:contextualSpacing/>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2</w:t>
            </w:r>
            <w:r>
              <w:rPr>
                <w:rFonts w:hint="eastAsia" w:ascii="宋体" w:hAnsi="宋体" w:cs="宋体"/>
                <w:color w:val="auto"/>
                <w:szCs w:val="21"/>
                <w:lang w:eastAsia="zh-CN"/>
              </w:rPr>
              <w:t xml:space="preserve">）</w:t>
            </w:r>
            <w:r>
              <w:rPr>
                <w:rFonts w:hint="eastAsia" w:ascii="宋体" w:hAnsi="宋体" w:cs="宋体"/>
                <w:color w:val="auto"/>
                <w:szCs w:val="21"/>
              </w:rPr>
              <w:t xml:space="preserve">在</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w:t>
            </w:r>
            <w:r>
              <w:rPr>
                <w:rFonts w:hint="eastAsia" w:ascii="宋体" w:hAnsi="宋体" w:cs="宋体"/>
                <w:color w:val="auto"/>
                <w:szCs w:val="21"/>
                <w:lang w:eastAsia="zh-CN"/>
              </w:rPr>
              <w:t xml:space="preserve">）</w:t>
            </w:r>
            <w:r>
              <w:rPr>
                <w:rFonts w:hint="eastAsia" w:ascii="宋体" w:hAnsi="宋体" w:cs="宋体"/>
                <w:color w:val="auto"/>
                <w:szCs w:val="21"/>
              </w:rPr>
              <w:t xml:space="preserve">基础上，具备建设工程类专业高级及以上职称</w:t>
            </w:r>
            <w:r>
              <w:rPr>
                <w:rFonts w:hint="eastAsia" w:ascii="宋体" w:hAnsi="宋体" w:cs="宋体"/>
                <w:color w:val="auto"/>
                <w:szCs w:val="21"/>
                <w:lang w:eastAsia="zh-CN"/>
              </w:rPr>
              <w:t xml:space="preserve">的</w:t>
            </w:r>
            <w:r>
              <w:rPr>
                <w:rFonts w:hint="eastAsia" w:ascii="宋体" w:hAnsi="宋体" w:cs="宋体"/>
                <w:color w:val="auto"/>
                <w:szCs w:val="21"/>
              </w:rPr>
              <w:t xml:space="preserve">，加2分。</w:t>
            </w:r>
            <w:r/>
          </w:p>
          <w:p>
            <w:pPr>
              <w:contextualSpacing/>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3</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在（1）和（2）的基础上，</w:t>
            </w:r>
            <w:r>
              <w:rPr>
                <w:rFonts w:hint="eastAsia" w:ascii="宋体" w:hAnsi="宋体" w:cs="宋体"/>
                <w:color w:val="auto"/>
                <w:szCs w:val="21"/>
              </w:rPr>
              <w:t xml:space="preserve">具备</w:t>
            </w:r>
            <w:r>
              <w:rPr>
                <w:rFonts w:hint="eastAsia" w:ascii="宋体" w:hAnsi="宋体" w:cs="宋体"/>
                <w:color w:val="auto"/>
                <w:szCs w:val="21"/>
                <w:lang w:val="en-US" w:eastAsia="zh-CN"/>
              </w:rPr>
              <w:t xml:space="preserve">建设</w:t>
            </w:r>
            <w:r>
              <w:rPr>
                <w:rFonts w:hint="eastAsia" w:ascii="宋体" w:hAnsi="宋体" w:eastAsia="宋体" w:cs="宋体"/>
                <w:color w:val="auto"/>
                <w:sz w:val="21"/>
                <w:szCs w:val="21"/>
                <w:highlight w:val="none"/>
                <w:lang w:val="en-US" w:eastAsia="zh-CN"/>
              </w:rPr>
              <w:t xml:space="preserve">行政主管部门委托的</w:t>
            </w:r>
            <w:r>
              <w:rPr>
                <w:rFonts w:hint="eastAsia" w:ascii="宋体" w:hAnsi="宋体" w:cs="宋体"/>
                <w:color w:val="auto"/>
                <w:sz w:val="21"/>
                <w:szCs w:val="21"/>
                <w:highlight w:val="none"/>
                <w:lang w:val="en-US" w:eastAsia="zh-CN"/>
              </w:rPr>
              <w:t xml:space="preserve">行政区域质量安全管控服务</w:t>
            </w:r>
            <w:r>
              <w:rPr>
                <w:rFonts w:hint="eastAsia" w:ascii="宋体" w:hAnsi="宋体" w:cs="宋体"/>
                <w:color w:val="auto"/>
                <w:szCs w:val="21"/>
              </w:rPr>
              <w:t xml:space="preserve">工作经验</w:t>
            </w:r>
            <w:r>
              <w:rPr>
                <w:rFonts w:hint="eastAsia" w:ascii="宋体" w:hAnsi="宋体" w:cs="宋体"/>
                <w:color w:val="auto"/>
                <w:szCs w:val="21"/>
                <w:lang w:eastAsia="zh-CN"/>
              </w:rPr>
              <w:t xml:space="preserve">的</w:t>
            </w:r>
            <w:r>
              <w:rPr>
                <w:rFonts w:hint="eastAsia" w:ascii="宋体" w:hAnsi="宋体" w:cs="宋体"/>
                <w:color w:val="auto"/>
                <w:szCs w:val="21"/>
              </w:rPr>
              <w:t xml:space="preserve">，加</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contextualSpacing/>
              <w:rPr>
                <w:rFonts w:hint="eastAsia" w:ascii="宋体" w:hAnsi="宋体" w:cs="宋体"/>
                <w:color w:val="auto"/>
                <w:szCs w:val="21"/>
              </w:rPr>
            </w:pPr>
            <w:r>
              <w:rPr>
                <w:rFonts w:hint="eastAsia" w:ascii="宋体" w:hAnsi="宋体" w:cs="宋体"/>
                <w:color w:val="auto"/>
                <w:szCs w:val="21"/>
              </w:rPr>
              <w:t xml:space="preserve">本项最高得7分。</w:t>
            </w:r>
            <w:r/>
          </w:p>
          <w:p>
            <w:pPr>
              <w:contextualSpacing/>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注：提供相关证书</w:t>
            </w:r>
            <w:r>
              <w:rPr>
                <w:rFonts w:hint="eastAsia" w:ascii="宋体" w:hAnsi="宋体" w:cs="宋体"/>
                <w:b/>
                <w:bCs/>
                <w:color w:val="auto"/>
                <w:szCs w:val="21"/>
                <w:lang w:val="en-US" w:eastAsia="zh-CN"/>
              </w:rPr>
              <w:t xml:space="preserve">复印件</w:t>
            </w:r>
            <w:r>
              <w:rPr>
                <w:rFonts w:hint="eastAsia" w:ascii="宋体" w:hAnsi="宋体" w:cs="宋体"/>
                <w:b/>
                <w:bCs/>
                <w:color w:val="auto"/>
                <w:szCs w:val="21"/>
              </w:rPr>
              <w:t xml:space="preserve">加盖公章</w:t>
            </w:r>
            <w:r>
              <w:rPr>
                <w:rFonts w:hint="eastAsia" w:ascii="宋体" w:hAnsi="宋体" w:cs="宋体"/>
                <w:b/>
                <w:bCs/>
                <w:color w:val="auto"/>
                <w:sz w:val="21"/>
                <w:szCs w:val="21"/>
                <w:highlight w:val="none"/>
                <w:lang w:val="en-US" w:eastAsia="zh-CN"/>
              </w:rPr>
              <w:t xml:space="preserve">。专业以职称证书或学历证书为准；如职称证书上不反映专业的则必须同时提供毕业证书。提供参加本次政府采购活动前半年内任意1个月缴纳社会保险的凭据。工作经验提供类似项目合同</w:t>
            </w:r>
            <w:r>
              <w:rPr>
                <w:rFonts w:hint="eastAsia" w:ascii="宋体" w:hAnsi="宋体" w:cs="宋体"/>
                <w:b/>
                <w:bCs/>
                <w:color w:val="auto"/>
                <w:szCs w:val="21"/>
                <w:highlight w:val="none"/>
                <w:lang w:val="en-US" w:eastAsia="zh-CN"/>
              </w:rPr>
              <w:t xml:space="preserve">复印件</w:t>
            </w:r>
            <w:r>
              <w:rPr>
                <w:rFonts w:hint="eastAsia" w:ascii="宋体" w:hAnsi="宋体" w:cs="宋体"/>
                <w:b/>
                <w:bCs/>
                <w:color w:val="auto"/>
                <w:szCs w:val="21"/>
                <w:highlight w:val="none"/>
              </w:rPr>
              <w:t xml:space="preserve">加盖公章</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合同中须体现管控小组组长姓名。</w:t>
            </w:r>
            <w:r>
              <w:rPr>
                <w:rFonts w:hint="eastAsia" w:ascii="宋体" w:hAnsi="宋体" w:eastAsia="宋体" w:cs="宋体"/>
                <w:b/>
                <w:bCs/>
                <w:color w:val="auto"/>
                <w:sz w:val="21"/>
                <w:szCs w:val="21"/>
                <w:highlight w:val="none"/>
              </w:rPr>
              <w:t xml:space="preserve">未在合同中体现的，须提供甲方出具的有效证明材料。</w:t>
            </w:r>
            <w:r>
              <w:rPr>
                <w:rFonts w:hint="eastAsia" w:ascii="宋体" w:hAnsi="宋体" w:cs="宋体"/>
                <w:b/>
                <w:bCs/>
                <w:color w:val="auto"/>
                <w:sz w:val="21"/>
                <w:szCs w:val="21"/>
                <w:highlight w:val="none"/>
                <w:lang w:val="en-US" w:eastAsia="zh-CN"/>
              </w:rPr>
              <w:t xml:space="preserve">未提供或未按要求提供</w:t>
            </w:r>
            <w:r>
              <w:rPr>
                <w:rFonts w:hint="eastAsia" w:ascii="宋体" w:hAnsi="宋体" w:eastAsia="宋体" w:cs="宋体"/>
                <w:b/>
                <w:bCs/>
                <w:color w:val="auto"/>
                <w:sz w:val="21"/>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tc>
      </w:tr>
      <w:tr>
        <w:trPr>
          <w:jc w:val="center"/>
          <w:trHeight w:val="423"/>
        </w:trPr>
        <w:tc>
          <w:tcPr>
            <w:tcBorders>
              <w:left w:val="single" w:color="auto" w:sz="4" w:space="0"/>
              <w:right w:val="single" w:color="auto" w:sz="4" w:space="0"/>
            </w:tcBorders>
            <w:tcW w:w="714" w:type="dxa"/>
            <w:vAlign w:val="center"/>
            <w:vMerge w:val="continue"/>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right w:val="single" w:color="auto" w:sz="4" w:space="0"/>
            </w:tcBorders>
            <w:tcW w:w="1266" w:type="dxa"/>
            <w:vAlign w:val="center"/>
            <w:vMerge w:val="continue"/>
            <w:textDirection w:val="lrTb"/>
            <w:noWrap/>
          </w:tcPr>
          <w:p>
            <w:pPr>
              <w:jc w:val="center"/>
              <w:spacing w:before="100" w:beforeAutospacing="1" w:after="100" w:afterAutospacing="1"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859" w:type="dxa"/>
            <w:vAlign w:val="center"/>
            <w:textDirection w:val="lrTb"/>
            <w:noWrap/>
          </w:tcPr>
          <w:p>
            <w:pPr>
              <w:contextualSpacing/>
              <w:rPr>
                <w:rFonts w:hint="eastAsia" w:ascii="宋体" w:hAnsi="宋体" w:cs="宋体"/>
                <w:color w:val="auto"/>
                <w:szCs w:val="21"/>
                <w:lang w:eastAsia="zh-CN"/>
              </w:rPr>
            </w:pPr>
            <w:r>
              <w:rPr>
                <w:rFonts w:hint="eastAsia" w:ascii="宋体" w:hAnsi="宋体" w:cs="宋体"/>
                <w:color w:val="auto"/>
                <w:szCs w:val="21"/>
                <w:lang w:val="en-US" w:eastAsia="zh-CN"/>
              </w:rPr>
              <w:t xml:space="preserve">2.安全管控小组组长1</w:t>
            </w:r>
            <w:r>
              <w:rPr>
                <w:rFonts w:hint="eastAsia" w:ascii="宋体" w:hAnsi="宋体" w:cs="宋体"/>
                <w:color w:val="auto"/>
                <w:szCs w:val="21"/>
              </w:rPr>
              <w:t xml:space="preserve">名</w:t>
            </w:r>
            <w:r>
              <w:rPr>
                <w:rFonts w:hint="eastAsia" w:ascii="宋体" w:hAnsi="宋体" w:cs="宋体"/>
                <w:color w:val="auto"/>
                <w:szCs w:val="21"/>
                <w:lang w:eastAsia="zh-CN"/>
              </w:rPr>
              <w:t xml:space="preserve">：</w:t>
            </w:r>
            <w:r/>
          </w:p>
          <w:p>
            <w:pPr>
              <w:numPr>
                <w:ilvl w:val="0"/>
                <w:numId w:val="4"/>
              </w:numPr>
              <w:contextualSpacing/>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安全管控小组组长具备注册安全工程师资格证的得3分；同时具备</w:t>
            </w:r>
            <w:r>
              <w:rPr>
                <w:rFonts w:hint="eastAsia" w:ascii="宋体" w:hAnsi="宋体" w:cs="宋体"/>
                <w:color w:val="auto"/>
                <w:szCs w:val="21"/>
              </w:rPr>
              <w:t xml:space="preserve">国家注册</w:t>
            </w:r>
            <w:r>
              <w:rPr>
                <w:rFonts w:hint="eastAsia" w:ascii="宋体" w:hAnsi="宋体" w:cs="宋体"/>
                <w:color w:val="auto"/>
                <w:szCs w:val="21"/>
                <w:lang w:val="en-US" w:eastAsia="zh-CN"/>
              </w:rPr>
              <w:t xml:space="preserve">一级建造师的加3</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p>
          <w:p>
            <w:pPr>
              <w:numPr>
                <w:ilvl w:val="0"/>
                <w:numId w:val="4"/>
              </w:numPr>
              <w:contextualSpacing/>
              <w:rPr>
                <w:rFonts w:hint="default" w:ascii="宋体" w:hAnsi="宋体" w:cs="宋体"/>
                <w:color w:val="auto"/>
                <w:szCs w:val="21"/>
                <w:lang w:val="en-US" w:eastAsia="zh-CN"/>
              </w:rPr>
            </w:pPr>
            <w:r>
              <w:rPr>
                <w:rFonts w:hint="eastAsia" w:ascii="宋体" w:hAnsi="宋体" w:cs="宋体"/>
                <w:color w:val="auto"/>
                <w:szCs w:val="21"/>
                <w:lang w:val="en-US" w:eastAsia="zh-CN"/>
              </w:rPr>
              <w:t xml:space="preserve">在（1）的基础上，</w:t>
            </w:r>
            <w:r>
              <w:rPr>
                <w:rFonts w:hint="eastAsia" w:ascii="宋体" w:hAnsi="宋体" w:cs="宋体"/>
                <w:color w:val="auto"/>
                <w:szCs w:val="21"/>
              </w:rPr>
              <w:t xml:space="preserve">具备</w:t>
            </w:r>
            <w:r>
              <w:rPr>
                <w:rFonts w:hint="eastAsia" w:ascii="宋体" w:hAnsi="宋体" w:cs="宋体"/>
                <w:color w:val="auto"/>
                <w:szCs w:val="21"/>
                <w:lang w:val="en-US" w:eastAsia="zh-CN"/>
              </w:rPr>
              <w:t xml:space="preserve">建设</w:t>
            </w:r>
            <w:r>
              <w:rPr>
                <w:rFonts w:hint="eastAsia" w:ascii="宋体" w:hAnsi="宋体" w:eastAsia="宋体" w:cs="宋体"/>
                <w:color w:val="auto"/>
                <w:sz w:val="21"/>
                <w:szCs w:val="21"/>
                <w:highlight w:val="none"/>
                <w:lang w:val="en-US" w:eastAsia="zh-CN"/>
              </w:rPr>
              <w:t xml:space="preserve">行政主管部门委托的</w:t>
            </w:r>
            <w:r>
              <w:rPr>
                <w:rFonts w:hint="eastAsia" w:ascii="宋体" w:hAnsi="宋体" w:cs="宋体"/>
                <w:color w:val="auto"/>
                <w:sz w:val="21"/>
                <w:szCs w:val="21"/>
                <w:highlight w:val="none"/>
                <w:lang w:val="en-US" w:eastAsia="zh-CN"/>
              </w:rPr>
              <w:t xml:space="preserve">行政区域质量安全管控服务</w:t>
            </w:r>
            <w:r>
              <w:rPr>
                <w:rFonts w:hint="eastAsia" w:ascii="宋体" w:hAnsi="宋体" w:cs="宋体"/>
                <w:color w:val="auto"/>
                <w:szCs w:val="21"/>
              </w:rPr>
              <w:t xml:space="preserve">工作经验</w:t>
            </w:r>
            <w:r>
              <w:rPr>
                <w:rFonts w:hint="eastAsia" w:ascii="宋体" w:hAnsi="宋体" w:cs="宋体"/>
                <w:color w:val="auto"/>
                <w:szCs w:val="21"/>
                <w:lang w:eastAsia="zh-CN"/>
              </w:rPr>
              <w:t xml:space="preserve">的</w:t>
            </w:r>
            <w:r>
              <w:rPr>
                <w:rFonts w:hint="eastAsia" w:ascii="宋体" w:hAnsi="宋体" w:cs="宋体"/>
                <w:color w:val="auto"/>
                <w:szCs w:val="21"/>
              </w:rPr>
              <w:t xml:space="preserve">，加</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p>
          <w:p>
            <w:pPr>
              <w:contextualSpacing/>
              <w:rPr>
                <w:rFonts w:hint="eastAsia" w:ascii="宋体" w:hAnsi="宋体" w:cs="宋体"/>
                <w:color w:val="auto"/>
                <w:szCs w:val="21"/>
              </w:rPr>
            </w:pPr>
            <w:r>
              <w:rPr>
                <w:rFonts w:hint="eastAsia" w:ascii="宋体" w:hAnsi="宋体" w:cs="宋体"/>
                <w:color w:val="auto"/>
                <w:szCs w:val="21"/>
              </w:rPr>
              <w:t xml:space="preserve">本项最高得7分。</w:t>
            </w:r>
            <w:r/>
          </w:p>
          <w:p>
            <w:pPr>
              <w:contextualSpacing/>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lang w:val="en-US" w:eastAsia="zh-CN"/>
              </w:rPr>
              <w:t xml:space="preserve">注：</w:t>
            </w:r>
            <w:r>
              <w:rPr>
                <w:rFonts w:hint="eastAsia" w:ascii="宋体" w:hAnsi="宋体" w:cs="宋体"/>
                <w:b/>
                <w:bCs/>
                <w:color w:val="auto"/>
                <w:szCs w:val="21"/>
              </w:rPr>
              <w:t xml:space="preserve">提供相关证书复印件加盖公章。提供参加本次政府采购活动前半年内</w:t>
            </w:r>
            <w:r>
              <w:rPr>
                <w:rFonts w:hint="eastAsia" w:ascii="宋体" w:hAnsi="宋体" w:cs="宋体"/>
                <w:b/>
                <w:bCs/>
                <w:color w:val="auto"/>
                <w:szCs w:val="21"/>
                <w:lang w:val="en-US" w:eastAsia="zh-CN"/>
              </w:rPr>
              <w:t xml:space="preserve">任意1</w:t>
            </w:r>
            <w:r>
              <w:rPr>
                <w:rFonts w:hint="eastAsia" w:ascii="宋体" w:hAnsi="宋体" w:cs="宋体"/>
                <w:b/>
                <w:bCs/>
                <w:color w:val="auto"/>
                <w:szCs w:val="21"/>
              </w:rPr>
              <w:t xml:space="preserve">个月缴纳社会保险的凭据</w:t>
            </w:r>
            <w:r>
              <w:rPr>
                <w:rFonts w:hint="eastAsia" w:ascii="宋体" w:hAnsi="宋体" w:cs="宋体"/>
                <w:b/>
                <w:bCs/>
                <w:color w:val="auto"/>
                <w:szCs w:val="21"/>
                <w:lang w:eastAsia="zh-CN"/>
              </w:rPr>
              <w:t xml:space="preserve">。</w:t>
            </w:r>
            <w:r>
              <w:rPr>
                <w:rFonts w:hint="eastAsia" w:ascii="宋体" w:hAnsi="宋体" w:cs="宋体"/>
                <w:b/>
                <w:bCs/>
                <w:color w:val="auto"/>
                <w:sz w:val="21"/>
                <w:szCs w:val="21"/>
                <w:highlight w:val="none"/>
                <w:lang w:val="en-US" w:eastAsia="zh-CN"/>
              </w:rPr>
              <w:t xml:space="preserve">工作经验提供类似项目合同</w:t>
            </w:r>
            <w:r>
              <w:rPr>
                <w:rFonts w:hint="eastAsia" w:ascii="宋体" w:hAnsi="宋体" w:cs="宋体"/>
                <w:b/>
                <w:bCs/>
                <w:color w:val="auto"/>
                <w:szCs w:val="21"/>
                <w:highlight w:val="none"/>
                <w:lang w:val="en-US" w:eastAsia="zh-CN"/>
              </w:rPr>
              <w:t xml:space="preserve">复印件</w:t>
            </w:r>
            <w:r>
              <w:rPr>
                <w:rFonts w:hint="eastAsia" w:ascii="宋体" w:hAnsi="宋体" w:cs="宋体"/>
                <w:b/>
                <w:bCs/>
                <w:color w:val="auto"/>
                <w:szCs w:val="21"/>
                <w:highlight w:val="none"/>
              </w:rPr>
              <w:t xml:space="preserve">加盖公章</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合同中须体现管控小组组长姓名。</w:t>
            </w:r>
            <w:r>
              <w:rPr>
                <w:rFonts w:hint="eastAsia" w:ascii="宋体" w:hAnsi="宋体" w:eastAsia="宋体" w:cs="宋体"/>
                <w:b/>
                <w:bCs/>
                <w:color w:val="auto"/>
                <w:sz w:val="21"/>
                <w:szCs w:val="21"/>
                <w:highlight w:val="none"/>
              </w:rPr>
              <w:t xml:space="preserve">未在合同中体现的，须提供甲方出具的有效证明材料。</w:t>
            </w:r>
            <w:r>
              <w:rPr>
                <w:rFonts w:hint="eastAsia" w:ascii="宋体" w:hAnsi="宋体" w:cs="宋体"/>
                <w:b/>
                <w:bCs/>
                <w:color w:val="auto"/>
                <w:sz w:val="21"/>
                <w:szCs w:val="21"/>
                <w:highlight w:val="none"/>
                <w:lang w:val="en-US" w:eastAsia="zh-CN"/>
              </w:rPr>
              <w:t xml:space="preserve">未提供或未按要求提供</w:t>
            </w:r>
            <w:r>
              <w:rPr>
                <w:rFonts w:hint="eastAsia" w:ascii="宋体" w:hAnsi="宋体" w:eastAsia="宋体" w:cs="宋体"/>
                <w:b/>
                <w:bCs/>
                <w:color w:val="auto"/>
                <w:sz w:val="21"/>
                <w:szCs w:val="21"/>
                <w:highlight w:val="none"/>
              </w:rPr>
              <w:t xml:space="preserve">不得分。</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tc>
      </w:tr>
      <w:tr>
        <w:trPr>
          <w:jc w:val="center"/>
          <w:trHeight w:val="1672"/>
        </w:trPr>
        <w:tc>
          <w:tcPr>
            <w:tcBorders>
              <w:left w:val="single" w:color="auto" w:sz="4" w:space="0"/>
              <w:right w:val="single" w:color="auto" w:sz="4" w:space="0"/>
            </w:tcBorders>
            <w:tcW w:w="714" w:type="dxa"/>
            <w:vAlign w:val="center"/>
            <w:vMerge w:val="continue"/>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right w:val="single" w:color="auto" w:sz="4" w:space="0"/>
            </w:tcBorders>
            <w:tcW w:w="1266" w:type="dxa"/>
            <w:vAlign w:val="center"/>
            <w:vMerge w:val="continue"/>
            <w:textDirection w:val="lrTb"/>
            <w:noWrap w:val="false"/>
          </w:tcPr>
          <w:p>
            <w:pPr>
              <w:jc w:val="center"/>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jc w:val="left"/>
              <w:keepLines w:val="0"/>
              <w:keepNext w:val="0"/>
              <w:pageBreakBefore w:val="0"/>
              <w:spacing w:beforeAutospacing="0" w:afterAutospacing="0" w:line="276"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3.起重机械巡查人员1名：</w:t>
            </w:r>
            <w:r/>
          </w:p>
          <w:p>
            <w:pPr>
              <w:jc w:val="left"/>
              <w:keepLines w:val="0"/>
              <w:keepNext w:val="0"/>
              <w:pageBreakBefore w:val="0"/>
              <w:spacing w:beforeAutospacing="0" w:afterAutospacing="0" w:line="276"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（1）具备特种设备检验检测人员证书（起重机械）的，得 3 分。</w:t>
            </w:r>
            <w:r/>
          </w:p>
          <w:p>
            <w:pPr>
              <w:jc w:val="left"/>
              <w:keepLines w:val="0"/>
              <w:keepNext w:val="0"/>
              <w:pageBreakBefore w:val="0"/>
              <w:spacing w:beforeAutospacing="0" w:afterAutospacing="0" w:line="276"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（2）同时具有建设</w:t>
            </w:r>
            <w:r>
              <w:rPr>
                <w:rFonts w:hint="eastAsia" w:ascii="宋体" w:hAnsi="宋体" w:eastAsia="宋体" w:cs="宋体"/>
                <w:color w:val="auto"/>
                <w:sz w:val="21"/>
                <w:szCs w:val="21"/>
                <w:highlight w:val="none"/>
                <w:lang w:val="en-US" w:eastAsia="zh-CN"/>
              </w:rPr>
              <w:t xml:space="preserve">行政主管部门委托的</w:t>
            </w:r>
            <w:r>
              <w:rPr>
                <w:rFonts w:hint="eastAsia" w:ascii="宋体" w:hAnsi="宋体" w:cs="宋体"/>
                <w:color w:val="auto"/>
                <w:sz w:val="21"/>
                <w:szCs w:val="21"/>
                <w:highlight w:val="none"/>
                <w:lang w:val="en-US" w:eastAsia="zh-CN"/>
              </w:rPr>
              <w:t xml:space="preserve">行政区域质量安全管控服务工作经验的，加 1 分。</w:t>
            </w:r>
            <w:r/>
          </w:p>
          <w:p>
            <w:pPr>
              <w:jc w:val="left"/>
              <w:keepLines w:val="0"/>
              <w:keepNext w:val="0"/>
              <w:pageBreakBefore w:val="0"/>
              <w:spacing w:beforeAutospacing="0" w:afterAutospacing="0" w:line="276"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本项最高得 4分。</w:t>
            </w:r>
            <w:r/>
          </w:p>
          <w:p>
            <w:pPr>
              <w:jc w:val="left"/>
              <w:keepLines w:val="0"/>
              <w:keepNext w:val="0"/>
              <w:pageBreakBefore w:val="0"/>
              <w:spacing w:beforeAutospacing="0" w:afterAutospacing="0" w:line="276"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注：提供相关证书</w:t>
            </w:r>
            <w:r>
              <w:rPr>
                <w:rFonts w:hint="eastAsia" w:ascii="宋体" w:hAnsi="宋体" w:cs="宋体"/>
                <w:b/>
                <w:bCs/>
                <w:color w:val="auto"/>
                <w:szCs w:val="21"/>
                <w:lang w:val="en-US" w:eastAsia="zh-CN"/>
              </w:rPr>
              <w:t xml:space="preserve">复印件</w:t>
            </w:r>
            <w:r>
              <w:rPr>
                <w:rFonts w:hint="eastAsia" w:ascii="宋体" w:hAnsi="宋体" w:cs="宋体"/>
                <w:b/>
                <w:bCs/>
                <w:color w:val="auto"/>
                <w:szCs w:val="21"/>
              </w:rPr>
              <w:t xml:space="preserve">加盖公章</w:t>
            </w:r>
            <w:r>
              <w:rPr>
                <w:rFonts w:hint="eastAsia" w:ascii="宋体" w:hAnsi="宋体" w:cs="宋体"/>
                <w:b/>
                <w:bCs/>
                <w:color w:val="auto"/>
                <w:sz w:val="21"/>
                <w:szCs w:val="21"/>
                <w:highlight w:val="none"/>
                <w:lang w:val="en-US" w:eastAsia="zh-CN"/>
              </w:rPr>
              <w:t xml:space="preserve">。提供参加本次政府采购活动前半年内任意1个月缴纳社会保险的凭据。工作经验提供类似项目合同</w:t>
            </w:r>
            <w:r>
              <w:rPr>
                <w:rFonts w:hint="eastAsia" w:ascii="宋体" w:hAnsi="宋体" w:cs="宋体"/>
                <w:b/>
                <w:bCs/>
                <w:color w:val="auto"/>
                <w:szCs w:val="21"/>
                <w:lang w:val="en-US" w:eastAsia="zh-CN"/>
              </w:rPr>
              <w:t xml:space="preserve">复印件</w:t>
            </w:r>
            <w:r>
              <w:rPr>
                <w:rFonts w:hint="eastAsia" w:ascii="宋体" w:hAnsi="宋体" w:cs="宋体"/>
                <w:b/>
                <w:bCs/>
                <w:color w:val="auto"/>
                <w:szCs w:val="21"/>
              </w:rPr>
              <w:t xml:space="preserve">加盖公章</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合同中须体现起重机械巡查人员姓名。</w:t>
            </w:r>
            <w:r>
              <w:rPr>
                <w:rFonts w:hint="eastAsia" w:ascii="宋体" w:hAnsi="宋体" w:eastAsia="宋体" w:cs="宋体"/>
                <w:b/>
                <w:bCs/>
                <w:color w:val="auto"/>
                <w:sz w:val="21"/>
                <w:szCs w:val="21"/>
                <w:highlight w:val="none"/>
              </w:rPr>
              <w:t xml:space="preserve">未在合同中体现的，须提供甲方出具的有效证明材料</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未提供或未按要求提供</w:t>
            </w:r>
            <w:r>
              <w:rPr>
                <w:rFonts w:hint="eastAsia" w:ascii="宋体" w:hAnsi="宋体" w:eastAsia="宋体" w:cs="宋体"/>
                <w:b/>
                <w:bCs/>
                <w:color w:val="auto"/>
                <w:sz w:val="21"/>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tc>
      </w:tr>
      <w:tr>
        <w:trPr>
          <w:jc w:val="center"/>
          <w:trHeight w:val="1373"/>
        </w:trPr>
        <w:tc>
          <w:tcPr>
            <w:tcBorders>
              <w:left w:val="single" w:color="auto" w:sz="4" w:space="0"/>
              <w:bottom w:val="single" w:color="auto" w:sz="4" w:space="0"/>
              <w:right w:val="single" w:color="auto" w:sz="4" w:space="0"/>
            </w:tcBorders>
            <w:tcW w:w="714" w:type="dxa"/>
            <w:vAlign w:val="center"/>
            <w:vMerge w:val="continue"/>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1266" w:type="dxa"/>
            <w:vAlign w:val="center"/>
            <w:vMerge w:val="continue"/>
            <w:textDirection w:val="lrTb"/>
            <w:noWrap w:val="false"/>
          </w:tcPr>
          <w:p>
            <w:pPr>
              <w:jc w:val="center"/>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tcPr>
          <w:p>
            <w:pPr>
              <w:jc w:val="left"/>
              <w:keepLines w:val="0"/>
              <w:keepNext w:val="0"/>
              <w:pageBreakBefore w:val="0"/>
              <w:spacing w:beforeAutospacing="0" w:afterAutospacing="0" w:line="276"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其他质量安全技术服务人员</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beforeAutospacing="0" w:afterAutospacing="0" w:line="276"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具备注册监理工程师证书</w:t>
            </w:r>
            <w:r>
              <w:rPr>
                <w:rFonts w:hint="eastAsia" w:ascii="宋体" w:hAnsi="宋体" w:cs="宋体"/>
                <w:color w:val="auto"/>
                <w:sz w:val="21"/>
                <w:szCs w:val="21"/>
                <w:highlight w:val="none"/>
                <w:lang w:val="en-US" w:eastAsia="zh-CN"/>
              </w:rPr>
              <w:t xml:space="preserve">，每人得</w:t>
            </w:r>
            <w:r>
              <w:rPr>
                <w:rFonts w:hint="eastAsia" w:ascii="宋体" w:hAnsi="宋体" w:eastAsia="宋体" w:cs="宋体"/>
                <w:color w:val="auto"/>
                <w:sz w:val="21"/>
                <w:szCs w:val="21"/>
                <w:highlight w:val="none"/>
                <w:lang w:val="en-US" w:eastAsia="zh-CN"/>
              </w:rPr>
              <w:t xml:space="preserve"> 1 分，本项最高</w:t>
            </w:r>
            <w:r>
              <w:rPr>
                <w:rFonts w:hint="eastAsia" w:ascii="宋体" w:hAnsi="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lang w:val="en-US" w:eastAsia="zh-CN"/>
              </w:rPr>
              <w:t xml:space="preserve">3 分。</w:t>
            </w:r>
            <w:r/>
          </w:p>
          <w:p>
            <w:pPr>
              <w:jc w:val="left"/>
              <w:keepLines w:val="0"/>
              <w:keepNext w:val="0"/>
              <w:pageBreakBefore w:val="0"/>
              <w:spacing w:beforeAutospacing="0" w:afterAutospacing="0" w:line="276"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满足</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条件的人员，每有 1 人具备</w:t>
            </w:r>
            <w:r>
              <w:rPr>
                <w:rFonts w:hint="eastAsia" w:ascii="宋体" w:hAnsi="宋体" w:cs="宋体"/>
                <w:color w:val="auto"/>
                <w:sz w:val="21"/>
                <w:szCs w:val="21"/>
                <w:highlight w:val="none"/>
                <w:lang w:val="en-US" w:eastAsia="zh-CN"/>
              </w:rPr>
              <w:t xml:space="preserve">建设</w:t>
            </w:r>
            <w:r>
              <w:rPr>
                <w:rFonts w:hint="eastAsia" w:ascii="宋体" w:hAnsi="宋体" w:eastAsia="宋体" w:cs="宋体"/>
                <w:strike w:val="0"/>
                <w:color w:val="auto"/>
                <w:sz w:val="21"/>
                <w:szCs w:val="21"/>
                <w:highlight w:val="none"/>
                <w:lang w:val="en-US" w:eastAsia="zh-CN"/>
              </w:rPr>
              <w:t xml:space="preserve">行政主管部门委托的</w:t>
            </w:r>
            <w:r>
              <w:rPr>
                <w:rFonts w:hint="eastAsia" w:ascii="宋体" w:hAnsi="宋体" w:cs="宋体"/>
                <w:strike w:val="0"/>
                <w:color w:val="auto"/>
                <w:sz w:val="21"/>
                <w:szCs w:val="21"/>
                <w:highlight w:val="none"/>
                <w:lang w:val="en-US" w:eastAsia="zh-CN"/>
              </w:rPr>
              <w:t xml:space="preserve">行政区域质量安全管控服务</w:t>
            </w:r>
            <w:r>
              <w:rPr>
                <w:rFonts w:hint="eastAsia" w:ascii="宋体" w:hAnsi="宋体" w:eastAsia="宋体" w:cs="宋体"/>
                <w:color w:val="auto"/>
                <w:sz w:val="21"/>
                <w:szCs w:val="21"/>
                <w:highlight w:val="none"/>
                <w:lang w:val="en-US" w:eastAsia="zh-CN"/>
              </w:rPr>
              <w:t xml:space="preserve">工作经验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加 1 分</w:t>
            </w:r>
            <w:r>
              <w:rPr>
                <w:rFonts w:hint="eastAsia" w:ascii="宋体" w:hAnsi="宋体" w:cs="宋体"/>
                <w:color w:val="auto"/>
                <w:sz w:val="21"/>
                <w:szCs w:val="21"/>
                <w:highlight w:val="none"/>
                <w:lang w:val="en-US" w:eastAsia="zh-CN"/>
              </w:rPr>
              <w:t xml:space="preserve">，最多加3分。</w:t>
            </w:r>
            <w:r/>
          </w:p>
          <w:p>
            <w:pPr>
              <w:jc w:val="left"/>
              <w:keepLines w:val="0"/>
              <w:keepNext w:val="0"/>
              <w:pageBreakBefore w:val="0"/>
              <w:spacing w:beforeAutospacing="0" w:afterAutospacing="0" w:line="276"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本项最高</w:t>
            </w:r>
            <w:r>
              <w:rPr>
                <w:rFonts w:hint="eastAsia" w:ascii="宋体" w:hAnsi="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lang w:val="en-US" w:eastAsia="zh-CN"/>
              </w:rPr>
              <w:t xml:space="preserve"> 6 分。</w:t>
            </w:r>
            <w:r/>
          </w:p>
          <w:p>
            <w:pPr>
              <w:jc w:val="left"/>
              <w:keepLines w:val="0"/>
              <w:keepNext w:val="0"/>
              <w:pageBreakBefore w:val="0"/>
              <w:spacing w:beforeAutospacing="0" w:afterAutospacing="0" w:line="276"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注：提供相关证书</w:t>
            </w:r>
            <w:r>
              <w:rPr>
                <w:rFonts w:hint="eastAsia" w:ascii="宋体" w:hAnsi="宋体" w:cs="宋体"/>
                <w:b/>
                <w:bCs/>
                <w:color w:val="auto"/>
                <w:szCs w:val="21"/>
                <w:lang w:val="en-US" w:eastAsia="zh-CN"/>
              </w:rPr>
              <w:t xml:space="preserve">复印件</w:t>
            </w:r>
            <w:r>
              <w:rPr>
                <w:rFonts w:hint="eastAsia" w:ascii="宋体" w:hAnsi="宋体" w:cs="宋体"/>
                <w:b/>
                <w:bCs/>
                <w:color w:val="auto"/>
                <w:szCs w:val="21"/>
              </w:rPr>
              <w:t xml:space="preserve">加盖公章</w:t>
            </w:r>
            <w:r>
              <w:rPr>
                <w:rFonts w:hint="eastAsia" w:ascii="宋体" w:hAnsi="宋体" w:cs="宋体"/>
                <w:b/>
                <w:bCs/>
                <w:color w:val="auto"/>
                <w:sz w:val="21"/>
                <w:szCs w:val="21"/>
                <w:highlight w:val="none"/>
                <w:lang w:val="en-US" w:eastAsia="zh-CN"/>
              </w:rPr>
              <w:t xml:space="preserve">。提供参加本次政府采购活动前半年内任意1个月缴纳社会保险的凭据。工作经验提供类似项目合同</w:t>
            </w:r>
            <w:r>
              <w:rPr>
                <w:rFonts w:hint="eastAsia" w:ascii="宋体" w:hAnsi="宋体" w:cs="宋体"/>
                <w:b/>
                <w:bCs/>
                <w:color w:val="auto"/>
                <w:szCs w:val="21"/>
                <w:highlight w:val="none"/>
                <w:lang w:val="en-US" w:eastAsia="zh-CN"/>
              </w:rPr>
              <w:t xml:space="preserve">复印件</w:t>
            </w:r>
            <w:r>
              <w:rPr>
                <w:rFonts w:hint="eastAsia" w:ascii="宋体" w:hAnsi="宋体" w:cs="宋体"/>
                <w:b/>
                <w:bCs/>
                <w:color w:val="auto"/>
                <w:szCs w:val="21"/>
                <w:highlight w:val="none"/>
              </w:rPr>
              <w:t xml:space="preserve">加盖公章</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合同中须体现技术服务人员姓名。</w:t>
            </w:r>
            <w:r>
              <w:rPr>
                <w:rFonts w:hint="eastAsia" w:ascii="宋体" w:hAnsi="宋体" w:eastAsia="宋体" w:cs="宋体"/>
                <w:b/>
                <w:bCs/>
                <w:color w:val="auto"/>
                <w:sz w:val="21"/>
                <w:szCs w:val="21"/>
                <w:highlight w:val="none"/>
              </w:rPr>
              <w:t xml:space="preserve">未在合同中体现的，须提供甲方出具的有效证明材料</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未提供或未按要求提供</w:t>
            </w:r>
            <w:r>
              <w:rPr>
                <w:rFonts w:hint="eastAsia" w:ascii="宋体" w:hAnsi="宋体" w:eastAsia="宋体" w:cs="宋体"/>
                <w:b/>
                <w:bCs/>
                <w:color w:val="auto"/>
                <w:sz w:val="21"/>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6分</w:t>
            </w:r>
            <w:r/>
          </w:p>
        </w:tc>
      </w:tr>
      <w:tr>
        <w:trPr>
          <w:jc w:val="center"/>
          <w:trHeight w:val="630"/>
        </w:trPr>
        <w:tc>
          <w:tcPr>
            <w:gridSpan w:val="3"/>
            <w:tcBorders>
              <w:top w:val="single" w:color="auto" w:sz="4" w:space="0"/>
              <w:left w:val="single" w:color="auto" w:sz="4" w:space="0"/>
              <w:bottom w:val="single" w:color="auto" w:sz="4" w:space="0"/>
              <w:right w:val="single" w:color="auto" w:sz="4" w:space="0"/>
            </w:tcBorders>
            <w:tcW w:w="7839" w:type="dxa"/>
            <w:vAlign w:val="center"/>
            <w:textDirection w:val="lrTb"/>
            <w:noWrap w:val="false"/>
          </w:tcPr>
          <w:p>
            <w:pPr>
              <w:jc w:val="center"/>
              <w:spacing w:before="100" w:beforeAutospacing="1" w:after="100" w:afterAutospacing="1" w:line="276"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100分</w:t>
            </w:r>
            <w:r/>
          </w:p>
        </w:tc>
      </w:tr>
    </w:tbl>
    <w:p>
      <w:pPr>
        <w:spacing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p>
      <w:pPr>
        <w:rPr>
          <w:rFonts w:hint="eastAsia" w:asciiTheme="minorEastAsia" w:hAnsiTheme="minorEastAsia" w:eastAsiaTheme="minorEastAsia"/>
          <w:color w:val="auto"/>
          <w:highlight w:val="none"/>
        </w:rPr>
      </w:pPr>
      <w:r/>
      <w:bookmarkStart w:id="103" w:name="_Toc14826"/>
      <w:r/>
      <w:bookmarkStart w:id="104" w:name="_Toc176529670"/>
      <w:r>
        <w:rPr>
          <w:rFonts w:hint="eastAsia" w:asciiTheme="minorEastAsia" w:hAnsiTheme="minorEastAsia" w:eastAsiaTheme="minorEastAsia"/>
          <w:color w:val="auto"/>
          <w:highlight w:val="none"/>
        </w:rPr>
        <w:br w:type="page" w:clear="all"/>
      </w:r>
      <w:r/>
    </w:p>
    <w:p>
      <w:pPr>
        <w:pStyle w:val="738"/>
        <w:numPr>
          <w:ilvl w:val="0"/>
          <w:numId w:val="0"/>
        </w:numPr>
        <w:ind w:left="567"/>
        <w:rPr>
          <w:rFonts w:asciiTheme="minorEastAsia" w:hAnsiTheme="minorEastAsia" w:eastAsiaTheme="minorEastAsia"/>
          <w:color w:val="auto"/>
          <w:highlight w:val="none"/>
        </w:rPr>
      </w:pPr>
      <w:r/>
      <w:bookmarkStart w:id="200" w:name="_GoBack"/>
      <w:r/>
      <w:bookmarkEnd w:id="200"/>
      <w:r>
        <w:rPr>
          <w:rFonts w:hint="eastAsia" w:asciiTheme="minorEastAsia" w:hAnsiTheme="minorEastAsia" w:eastAsiaTheme="minorEastAsia"/>
          <w:color w:val="auto"/>
          <w:highlight w:val="none"/>
        </w:rPr>
        <w:t xml:space="preserve">第四章</w:t>
      </w:r>
      <w:bookmarkEnd w:id="103"/>
      <w:r/>
      <w:bookmarkStart w:id="105" w:name="_Toc8808"/>
      <w:r/>
      <w:bookmarkStart w:id="106" w:name="_Toc481057147"/>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采购项目</w:t>
      </w:r>
      <w:bookmarkEnd w:id="104"/>
      <w:r>
        <w:rPr>
          <w:rFonts w:hint="eastAsia" w:asciiTheme="minorEastAsia" w:hAnsiTheme="minorEastAsia" w:eastAsiaTheme="minorEastAsia"/>
          <w:color w:val="auto"/>
          <w:highlight w:val="none"/>
          <w:lang w:val="en-US" w:eastAsia="zh-CN"/>
        </w:rPr>
        <w:t xml:space="preserve">需求</w:t>
      </w:r>
      <w:r/>
    </w:p>
    <w:p>
      <w:pPr>
        <w:pStyle w:val="1100"/>
        <w:ind w:firstLine="422"/>
        <w:spacing w:line="360" w:lineRule="auto"/>
        <w:tabs>
          <w:tab w:val="left" w:pos="951" w:leader="none"/>
        </w:tabs>
        <w:rPr>
          <w:rFonts w:hint="eastAsia"/>
          <w:b/>
          <w:bCs/>
          <w:color w:val="auto"/>
          <w:sz w:val="21"/>
          <w:szCs w:val="21"/>
          <w:highlight w:val="none"/>
        </w:rPr>
        <w:outlineLvl w:val="9"/>
      </w:pPr>
      <w:r/>
      <w:bookmarkStart w:id="107" w:name="_Hlk176529481"/>
      <w:r/>
      <w:bookmarkStart w:id="108" w:name="_Hlk103878173"/>
      <w:r/>
      <w:bookmarkStart w:id="109" w:name="_Hlk103616875"/>
      <w:r/>
      <w:bookmarkStart w:id="110" w:name="_Hlk110355697"/>
      <w:r/>
      <w:bookmarkStart w:id="111" w:name="_Hlk66377641"/>
      <w:r/>
      <w:bookmarkStart w:id="112" w:name="_Hlk103878752"/>
      <w:r>
        <w:rPr>
          <w:rFonts w:hint="eastAsia"/>
          <w:b/>
          <w:bCs/>
          <w:color w:val="auto"/>
          <w:sz w:val="21"/>
          <w:szCs w:val="21"/>
          <w:highlight w:val="none"/>
        </w:rPr>
        <w:t xml:space="preserve">一、项目概况</w:t>
      </w:r>
      <w:r/>
    </w:p>
    <w:p>
      <w:pPr>
        <w:ind w:firstLine="420"/>
        <w:spacing w:line="360" w:lineRule="auto"/>
        <w:rPr>
          <w:rFonts w:hint="eastAsia" w:ascii="宋体" w:hAnsi="宋体"/>
          <w:color w:val="auto"/>
          <w:sz w:val="21"/>
          <w:szCs w:val="21"/>
          <w:highlight w:val="none"/>
        </w:rPr>
        <w:outlineLvl w:val="9"/>
      </w:pPr>
      <w:r/>
      <w:bookmarkStart w:id="113" w:name="_Toc12943"/>
      <w:r/>
      <w:bookmarkStart w:id="114" w:name="_Toc14162"/>
      <w:r/>
      <w:bookmarkStart w:id="115" w:name="bookmark9"/>
      <w:r>
        <w:rPr>
          <w:rFonts w:hint="eastAsia" w:ascii="宋体" w:hAnsi="宋体"/>
          <w:color w:val="auto"/>
          <w:sz w:val="21"/>
          <w:szCs w:val="21"/>
          <w:highlight w:val="none"/>
        </w:rPr>
        <w:t xml:space="preserve">为切实加强江北新区在建在监房屋建筑和市政基础设施工程施工质量管理工作，充分利用第三方监理机构建设施工质量管理方面技术人才优势，更好地督促和引导参建单位有效落实主体责任，江北新区建交局质安站组织实施建设工程第三方质量管控工作。</w:t>
      </w:r>
      <w:bookmarkEnd w:id="113"/>
      <w:r/>
      <w:bookmarkEnd w:id="114"/>
      <w:r/>
      <w:r/>
    </w:p>
    <w:p>
      <w:pPr>
        <w:pStyle w:val="1100"/>
        <w:ind w:firstLine="422"/>
        <w:spacing w:line="360" w:lineRule="auto"/>
        <w:tabs>
          <w:tab w:val="left" w:pos="951" w:leader="none"/>
        </w:tabs>
        <w:rPr>
          <w:rFonts w:hint="default" w:eastAsia="宋体"/>
          <w:b/>
          <w:bCs/>
          <w:color w:val="auto"/>
          <w:sz w:val="21"/>
          <w:szCs w:val="21"/>
          <w:highlight w:val="none"/>
          <w:lang w:val="en-US" w:eastAsia="zh-CN"/>
        </w:rPr>
        <w:outlineLvl w:val="9"/>
      </w:pPr>
      <w:r>
        <w:rPr>
          <w:rFonts w:hint="eastAsia"/>
          <w:b/>
          <w:bCs/>
          <w:color w:val="auto"/>
          <w:sz w:val="21"/>
          <w:szCs w:val="21"/>
          <w:highlight w:val="none"/>
        </w:rPr>
        <w:t xml:space="preserve">二、服务范围、内容</w:t>
      </w:r>
      <w:bookmarkEnd w:id="115"/>
      <w:r>
        <w:rPr>
          <w:rFonts w:hint="eastAsia"/>
          <w:b/>
          <w:bCs/>
          <w:color w:val="auto"/>
          <w:sz w:val="21"/>
          <w:szCs w:val="21"/>
          <w:highlight w:val="none"/>
          <w:lang w:val="en-US" w:eastAsia="zh-CN"/>
        </w:rPr>
        <w:t xml:space="preserve">等技术要求</w:t>
      </w:r>
      <w:r/>
    </w:p>
    <w:p>
      <w:pPr>
        <w:ind w:firstLine="420"/>
        <w:spacing w:line="360" w:lineRule="auto"/>
        <w:rPr>
          <w:rFonts w:hint="eastAsia" w:ascii="宋体" w:hAnsi="宋体"/>
          <w:b/>
          <w:bCs/>
          <w:color w:val="auto"/>
          <w:sz w:val="21"/>
          <w:szCs w:val="21"/>
          <w:highlight w:val="none"/>
        </w:rPr>
        <w:outlineLvl w:val="9"/>
      </w:pPr>
      <w:r/>
      <w:bookmarkStart w:id="116" w:name="_Toc29920"/>
      <w:r/>
      <w:bookmarkStart w:id="117" w:name="_Toc28566"/>
      <w:r>
        <w:rPr>
          <w:rFonts w:hint="eastAsia" w:ascii="宋体" w:hAnsi="宋体"/>
          <w:b/>
          <w:bCs/>
          <w:color w:val="auto"/>
          <w:sz w:val="21"/>
          <w:szCs w:val="21"/>
          <w:highlight w:val="none"/>
        </w:rPr>
        <w:t xml:space="preserve">（一）管控项目范围</w:t>
      </w:r>
      <w:bookmarkEnd w:id="116"/>
      <w:r/>
      <w:bookmarkEnd w:id="117"/>
      <w:r/>
      <w:r/>
    </w:p>
    <w:p>
      <w:pPr>
        <w:ind w:firstLine="420"/>
        <w:spacing w:line="360" w:lineRule="auto"/>
        <w:rPr>
          <w:rFonts w:hint="eastAsia" w:ascii="宋体" w:hAnsi="宋体"/>
          <w:color w:val="auto"/>
          <w:sz w:val="21"/>
          <w:szCs w:val="21"/>
          <w:highlight w:val="none"/>
        </w:rPr>
        <w:outlineLvl w:val="9"/>
      </w:pPr>
      <w:r/>
      <w:bookmarkStart w:id="118" w:name="_Toc1678"/>
      <w:r/>
      <w:bookmarkStart w:id="119" w:name="_Toc14849"/>
      <w:r>
        <w:rPr>
          <w:rFonts w:hint="eastAsia" w:ascii="宋体" w:hAnsi="宋体"/>
          <w:color w:val="auto"/>
          <w:sz w:val="21"/>
          <w:szCs w:val="21"/>
          <w:highlight w:val="none"/>
        </w:rPr>
        <w:t xml:space="preserve">第三方管控工程覆盖新区所有纳入监督范围的项目；管控环节覆盖项目开工至竣工所有现场作业；包括建筑工程和市政工程。</w:t>
      </w:r>
      <w:bookmarkEnd w:id="118"/>
      <w:r/>
      <w:bookmarkEnd w:id="119"/>
      <w:r/>
      <w:r/>
    </w:p>
    <w:p>
      <w:pPr>
        <w:ind w:firstLine="420"/>
        <w:spacing w:line="360" w:lineRule="auto"/>
        <w:rPr>
          <w:rFonts w:hint="eastAsia" w:ascii="宋体" w:hAnsi="宋体"/>
          <w:b/>
          <w:bCs/>
          <w:color w:val="auto"/>
          <w:sz w:val="21"/>
          <w:szCs w:val="21"/>
          <w:highlight w:val="none"/>
        </w:rPr>
        <w:outlineLvl w:val="9"/>
      </w:pPr>
      <w:r/>
      <w:bookmarkStart w:id="120" w:name="_Toc17039"/>
      <w:r/>
      <w:bookmarkStart w:id="121" w:name="_Toc16841"/>
      <w:r>
        <w:rPr>
          <w:rFonts w:hint="eastAsia" w:ascii="宋体" w:hAnsi="宋体"/>
          <w:b/>
          <w:bCs/>
          <w:color w:val="auto"/>
          <w:sz w:val="21"/>
          <w:szCs w:val="21"/>
          <w:highlight w:val="none"/>
        </w:rPr>
        <w:t xml:space="preserve">（二）</w:t>
      </w:r>
      <w:r>
        <w:rPr>
          <w:rFonts w:hint="eastAsia" w:ascii="宋体" w:hAnsi="宋体"/>
          <w:b/>
          <w:bCs/>
          <w:color w:val="auto"/>
          <w:sz w:val="21"/>
          <w:szCs w:val="21"/>
          <w:highlight w:val="none"/>
          <w:lang w:val="en-US" w:eastAsia="zh-CN"/>
        </w:rPr>
        <w:t xml:space="preserve">质量</w:t>
      </w:r>
      <w:r>
        <w:rPr>
          <w:rFonts w:hint="eastAsia" w:ascii="宋体" w:hAnsi="宋体"/>
          <w:b/>
          <w:bCs/>
          <w:color w:val="auto"/>
          <w:sz w:val="21"/>
          <w:szCs w:val="21"/>
          <w:highlight w:val="none"/>
        </w:rPr>
        <w:t xml:space="preserve">管控重点、管控方式、服务内容</w:t>
      </w:r>
      <w:bookmarkEnd w:id="120"/>
      <w:r/>
      <w:bookmarkEnd w:id="121"/>
      <w:r/>
      <w:r/>
    </w:p>
    <w:p>
      <w:pPr>
        <w:pStyle w:val="767"/>
        <w:ind w:left="0" w:firstLine="420"/>
        <w:spacing w:line="360" w:lineRule="auto"/>
        <w:rPr>
          <w:rFonts w:hint="eastAsia" w:ascii="宋体" w:hAnsi="宋体" w:eastAsia="宋体"/>
          <w:b/>
          <w:bCs/>
          <w:color w:val="auto"/>
          <w:sz w:val="21"/>
          <w:szCs w:val="21"/>
          <w:highlight w:val="none"/>
        </w:rPr>
        <w:outlineLvl w:val="9"/>
      </w:pPr>
      <w:r>
        <w:rPr>
          <w:rFonts w:hint="eastAsia" w:hAnsi="宋体"/>
          <w:b/>
          <w:bCs/>
          <w:color w:val="auto"/>
          <w:sz w:val="21"/>
          <w:szCs w:val="21"/>
          <w:highlight w:val="none"/>
          <w:lang w:val="en-US" w:eastAsia="zh-CN"/>
        </w:rPr>
        <w:t xml:space="preserve">1.</w:t>
      </w:r>
      <w:r>
        <w:rPr>
          <w:rFonts w:hint="eastAsia" w:ascii="宋体" w:hAnsi="宋体" w:eastAsia="宋体"/>
          <w:b/>
          <w:bCs/>
          <w:color w:val="auto"/>
          <w:sz w:val="21"/>
          <w:szCs w:val="21"/>
          <w:highlight w:val="none"/>
        </w:rPr>
        <w:t xml:space="preserve">管控重点：</w:t>
      </w:r>
      <w:r/>
    </w:p>
    <w:p>
      <w:pPr>
        <w:ind w:firstLine="420"/>
        <w:spacing w:line="360" w:lineRule="auto"/>
        <w:rPr>
          <w:rFonts w:hint="eastAsia" w:ascii="宋体" w:hAnsi="宋体"/>
          <w:color w:val="auto"/>
          <w:sz w:val="21"/>
          <w:szCs w:val="21"/>
          <w:highlight w:val="none"/>
        </w:rPr>
        <w:outlineLvl w:val="9"/>
      </w:pPr>
      <w:r/>
      <w:bookmarkStart w:id="122" w:name="_Toc29516"/>
      <w:r/>
      <w:bookmarkStart w:id="123" w:name="_Toc2718"/>
      <w:r>
        <w:rPr>
          <w:rFonts w:hint="eastAsia" w:ascii="宋体" w:hAnsi="宋体"/>
          <w:color w:val="auto"/>
          <w:sz w:val="21"/>
          <w:szCs w:val="21"/>
          <w:highlight w:val="none"/>
        </w:rPr>
        <w:t xml:space="preserve">重点是住宅工程（包括商品房、保障性住房等）、基础设施工程以及高、大、难、深工程，同时扩大覆盖面，兼顾其他类型工程。质量检查的重点环节聚焦质量风险、监管薄弱环节、监管盲区，包括：地基基础施工阶段、主体结构施工阶段、房屋装饰装修施工阶段、各类验收环节。质量检查的重点内容包括：建设各方责任主体的履职行为（包括对建设单位委托的相关管理方的检查）、工程原材料质量、工程实体质量、工程质量资料、工程质量精细化管控落实情况。</w:t>
      </w:r>
      <w:bookmarkEnd w:id="122"/>
      <w:r/>
      <w:bookmarkEnd w:id="123"/>
      <w:r/>
      <w:r/>
    </w:p>
    <w:p>
      <w:pPr>
        <w:ind w:firstLine="420"/>
        <w:spacing w:line="360" w:lineRule="auto"/>
        <w:rPr>
          <w:rFonts w:hint="eastAsia" w:ascii="宋体" w:hAnsi="宋体"/>
          <w:color w:val="auto"/>
          <w:sz w:val="21"/>
          <w:szCs w:val="21"/>
          <w:highlight w:val="none"/>
        </w:rPr>
        <w:outlineLvl w:val="9"/>
      </w:pPr>
      <w:r/>
      <w:bookmarkStart w:id="124" w:name="_Toc4266"/>
      <w:r/>
      <w:bookmarkStart w:id="125" w:name="_Toc19038"/>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rPr>
        <w:t xml:space="preserve">管控方式：</w:t>
      </w:r>
      <w:bookmarkEnd w:id="124"/>
      <w:r/>
      <w:bookmarkEnd w:id="125"/>
      <w:r/>
      <w:r/>
    </w:p>
    <w:p>
      <w:pPr>
        <w:ind w:firstLine="420"/>
        <w:spacing w:line="360" w:lineRule="auto"/>
        <w:rPr>
          <w:rFonts w:hint="eastAsia" w:ascii="宋体" w:hAnsi="宋体"/>
          <w:color w:val="auto"/>
          <w:sz w:val="21"/>
          <w:szCs w:val="21"/>
          <w:highlight w:val="none"/>
        </w:rPr>
        <w:outlineLvl w:val="9"/>
      </w:pPr>
      <w:r/>
      <w:bookmarkStart w:id="126" w:name="_Toc28611"/>
      <w:r/>
      <w:bookmarkStart w:id="127" w:name="_Toc11400"/>
      <w:r>
        <w:rPr>
          <w:rFonts w:hint="eastAsia" w:ascii="宋体" w:hAnsi="宋体"/>
          <w:color w:val="auto"/>
          <w:sz w:val="21"/>
          <w:szCs w:val="21"/>
          <w:highlight w:val="none"/>
        </w:rPr>
        <w:t xml:space="preserve">（1）常规检查：以工作专班形式开展第三方检查，保持中立客观；在质安站办公点集中办公，便于沟通联络；节假日连续工作，有效弥补质安站节假日管控频次；统一服装、工作牌，规范开展检查。对发现质量问题进行分级、分类处理，当日反馈检查情况，召开周例会定期进行总结。通过现场管控，发现质量问题，告知责任单位，汇报主管部门，责任单位组织整改和回复，组织现场复查，组织下一轮检查，形成PDCA循环，提高工程质量管理水平，落实责任主体终身责任，有效降低工程质量风险，减少质量投诉量、确保长久安全。</w:t>
      </w:r>
      <w:bookmarkEnd w:id="126"/>
      <w:r/>
      <w:bookmarkEnd w:id="127"/>
      <w:r/>
      <w:r/>
    </w:p>
    <w:p>
      <w:pPr>
        <w:ind w:firstLine="420"/>
        <w:spacing w:line="360" w:lineRule="auto"/>
        <w:rPr>
          <w:rFonts w:hint="eastAsia" w:ascii="宋体" w:hAnsi="宋体"/>
          <w:color w:val="auto"/>
          <w:sz w:val="21"/>
          <w:szCs w:val="21"/>
          <w:highlight w:val="none"/>
        </w:rPr>
        <w:outlineLvl w:val="9"/>
      </w:pPr>
      <w:r/>
      <w:bookmarkStart w:id="128" w:name="_Toc13533"/>
      <w:r/>
      <w:bookmarkStart w:id="129" w:name="_Toc30581"/>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深度检查、</w:t>
      </w:r>
      <w:r>
        <w:rPr>
          <w:rFonts w:hint="eastAsia" w:ascii="宋体" w:hAnsi="宋体"/>
          <w:color w:val="auto"/>
          <w:sz w:val="21"/>
          <w:szCs w:val="21"/>
          <w:highlight w:val="none"/>
        </w:rPr>
        <w:t xml:space="preserve">专项检查检：根据需要开展</w:t>
      </w:r>
      <w:r>
        <w:rPr>
          <w:rFonts w:hint="eastAsia" w:ascii="宋体" w:hAnsi="宋体"/>
          <w:color w:val="auto"/>
          <w:sz w:val="21"/>
          <w:szCs w:val="21"/>
          <w:highlight w:val="none"/>
          <w:lang w:val="en-US" w:eastAsia="zh-CN"/>
        </w:rPr>
        <w:t xml:space="preserve">指定项目深度检查、专项检查、项目交付前分户验收、</w:t>
      </w:r>
      <w:r>
        <w:rPr>
          <w:rFonts w:hint="eastAsia" w:ascii="宋体" w:hAnsi="宋体"/>
          <w:color w:val="auto"/>
          <w:sz w:val="21"/>
          <w:szCs w:val="21"/>
          <w:highlight w:val="none"/>
        </w:rPr>
        <w:t xml:space="preserve">专项检查（如深基坑工程、商品房精装修工程等），对建筑原材、实体定期开展抽检，确保检查的覆盖面和检查深度。对检查、检测情况形成专项通报，倒逼责任单位落实主体责任、提升质量水平。</w:t>
      </w:r>
      <w:bookmarkEnd w:id="128"/>
      <w:r/>
      <w:bookmarkEnd w:id="129"/>
      <w:r/>
      <w:r/>
    </w:p>
    <w:p>
      <w:pPr>
        <w:ind w:firstLine="420"/>
        <w:spacing w:line="360" w:lineRule="auto"/>
        <w:rPr>
          <w:rFonts w:hint="eastAsia" w:ascii="宋体" w:hAnsi="宋体"/>
          <w:color w:val="auto"/>
          <w:sz w:val="21"/>
          <w:szCs w:val="21"/>
          <w:highlight w:val="none"/>
        </w:rPr>
        <w:outlineLvl w:val="9"/>
      </w:pPr>
      <w:r/>
      <w:bookmarkStart w:id="130" w:name="_Toc5701"/>
      <w:r/>
      <w:bookmarkStart w:id="131" w:name="_Toc20907"/>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服务内容如下（包括不限于）：</w:t>
      </w:r>
      <w:bookmarkEnd w:id="130"/>
      <w:r/>
      <w:bookmarkEnd w:id="131"/>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第三方管控机制制度。编制第三方管控方案，建立隐患排查追踪整改制度、定期总结报告制度、管控人员廉政制度等。对项目工程现场质量管理中存在的问题进行检查，通过查找问题、提出问题、跟踪整改问题形成PDCA循环，实现过程精品。</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工程质量管控和抽测。管控范围重点是住宅工程（包括商品房、保障性住房等）、基础设施工程以及高、大、难、深工程，同时扩大覆盖面，兼顾其他类型工程。依据《建设工程质量管理条例》（国务院令第279号）等工程质量相关法律、法规、规章和质安站相关通知等文件对工程质量进行管控和抽测。</w:t>
      </w:r>
      <w:r/>
    </w:p>
    <w:p>
      <w:pPr>
        <w:ind w:firstLine="420"/>
        <w:spacing w:line="360" w:lineRule="auto"/>
        <w:shd w:val="clear" w:color="auto" w:fill="ffffff"/>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质量管控主要通过施工过程中对桩基子分部、基础分部、主体分部、装饰分部、屋面分部、节能分部、水电暖通及消防分部施工阶段中关键环节（如：钢筋安装质量、混凝土实体强度、装配式构件节点灌浆、防水施工细部节点构造做法、蓄水试验、外墙门窗淋水试</w:t>
      </w:r>
      <w:r>
        <w:rPr>
          <w:rFonts w:hint="eastAsia" w:ascii="宋体" w:hAnsi="宋体"/>
          <w:color w:val="auto"/>
          <w:sz w:val="21"/>
          <w:szCs w:val="21"/>
          <w:highlight w:val="none"/>
        </w:rPr>
        <w:t xml:space="preserve">验、外幕墙(外保温)封板验收、外墙饰面施工、吊顶封板验收、室内采暖隐蔽、卫生间给排水隐蔽、混凝土的浇捣和养护等）现场检查，结合施工记录、验收资料、材料进场记录，检查工程施工实际完成情况，如材料使用、节点构造、按图施工、按规范施工情况等，通过检查、试验、检测等多种手段发现施工过程违规行为和质量隐患（如工程建设强制性标准的执行情况、预拌混凝土及砂浆质量、涉及工程主体结构安全和主要使用功能的工程实体质量、住宅工程质量通病控制情况等内容），检查工程实际完成质量、功能和安全检查。质量管控具体频次及内容按甲方要求进行。</w:t>
      </w:r>
      <w:r/>
    </w:p>
    <w:p>
      <w:pPr>
        <w:ind w:firstLine="420"/>
        <w:spacing w:line="360" w:lineRule="auto"/>
        <w:shd w:val="clear" w:color="auto" w:fill="ffffff"/>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实体抽测主要通过试验、检测、破损检查等多种手段发现施工过程违规行为和质量隐患，检查工程实际完成质量、功能和安全。实体抽测主要包括：钢筋保护层现场抽测、混凝土强度实体抽测、楼板厚度现场抽测、层高净高实测、主要钢筋抽样送检、预拌混凝土厂家水泥、砂、石原材料抽检等。实体抽测具体频次及内容按甲方要求进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（3）人员履职管控。对五方责任主体履职行为进行管控，聚焦项目经理、总监、安全员、质检员、专业监理工程师到岗履职情况，强化质量管理。</w:t>
      </w:r>
      <w:r/>
    </w:p>
    <w:p>
      <w:pPr>
        <w:ind w:firstLine="420"/>
        <w:spacing w:line="360" w:lineRule="auto"/>
        <w:rPr>
          <w:rFonts w:hint="eastAsia" w:ascii="宋体" w:hAnsi="宋体"/>
          <w:b w:val="0"/>
          <w:bCs w:val="0"/>
          <w:color w:val="auto"/>
          <w:sz w:val="21"/>
          <w:szCs w:val="21"/>
          <w:highlight w:val="none"/>
        </w:rPr>
        <w:outlineLvl w:val="9"/>
      </w:pPr>
      <w:r>
        <w:rPr>
          <w:rFonts w:hint="eastAsia" w:ascii="宋体" w:hAnsi="宋体"/>
          <w:color w:val="auto"/>
          <w:sz w:val="21"/>
          <w:szCs w:val="21"/>
          <w:highlight w:val="none"/>
        </w:rPr>
        <w:t xml:space="preserve">（4）工程资料检查。对施工现场的质量验收资料进行管控。聚焦工程项目部质量保证体系建立情况；质量控制资料，如材料</w:t>
      </w:r>
      <w:r>
        <w:rPr>
          <w:rFonts w:hint="eastAsia" w:ascii="宋体" w:hAnsi="宋体"/>
          <w:b w:val="0"/>
          <w:bCs w:val="0"/>
          <w:color w:val="auto"/>
          <w:sz w:val="21"/>
          <w:szCs w:val="21"/>
          <w:highlight w:val="none"/>
        </w:rPr>
        <w:t xml:space="preserve">、工序、分项工程、分部工程验收情况等。</w:t>
      </w:r>
      <w:r/>
    </w:p>
    <w:p>
      <w:pPr>
        <w:ind w:firstLine="420"/>
        <w:spacing w:line="360" w:lineRule="auto"/>
        <w:rPr>
          <w:rFonts w:hint="eastAsia" w:ascii="宋体" w:hAnsi="宋体"/>
          <w:color w:val="auto"/>
          <w:sz w:val="21"/>
          <w:szCs w:val="21"/>
          <w:highlight w:val="none"/>
        </w:rPr>
        <w:outlineLvl w:val="9"/>
      </w:pPr>
      <w:r>
        <w:rPr>
          <w:rFonts w:hint="eastAsia" w:ascii="宋体" w:hAnsi="宋体"/>
          <w:b w:val="0"/>
          <w:bCs w:val="0"/>
          <w:color w:val="auto"/>
          <w:sz w:val="21"/>
          <w:szCs w:val="21"/>
          <w:highlight w:val="none"/>
        </w:rPr>
        <w:t xml:space="preserve">（5）管控频次。突出重点，确保高频次管控。质量管控，所有在建房地产项目及保障房项目，每个项目每个</w:t>
      </w:r>
      <w:r>
        <w:rPr>
          <w:rFonts w:hint="eastAsia" w:ascii="宋体" w:hAnsi="宋体"/>
          <w:b w:val="0"/>
          <w:bCs w:val="0"/>
          <w:color w:val="auto"/>
          <w:sz w:val="21"/>
          <w:szCs w:val="21"/>
          <w:highlight w:val="none"/>
          <w:lang w:val="en-US" w:eastAsia="zh-CN"/>
        </w:rPr>
        <w:t xml:space="preserve">季度</w:t>
      </w:r>
      <w:r>
        <w:rPr>
          <w:rFonts w:hint="eastAsia" w:ascii="宋体" w:hAnsi="宋体"/>
          <w:b w:val="0"/>
          <w:bCs w:val="0"/>
          <w:color w:val="auto"/>
          <w:sz w:val="21"/>
          <w:szCs w:val="21"/>
          <w:highlight w:val="none"/>
        </w:rPr>
        <w:t xml:space="preserve">管控不少于</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rPr>
        <w:t xml:space="preserve">次，对于特别重要环节的施工阶段，每个项目每个月管控不少于</w:t>
      </w:r>
      <w:r>
        <w:rPr>
          <w:rFonts w:hint="eastAsia" w:ascii="宋体" w:hAnsi="宋体"/>
          <w:b w:val="0"/>
          <w:bCs w:val="0"/>
          <w:color w:val="auto"/>
          <w:sz w:val="21"/>
          <w:szCs w:val="21"/>
          <w:highlight w:val="none"/>
          <w:lang w:val="en-US" w:eastAsia="zh-CN"/>
        </w:rPr>
        <w:t xml:space="preserve">1</w:t>
      </w:r>
      <w:r>
        <w:rPr>
          <w:rFonts w:hint="eastAsia" w:ascii="宋体" w:hAnsi="宋体"/>
          <w:b w:val="0"/>
          <w:bCs w:val="0"/>
          <w:color w:val="auto"/>
          <w:sz w:val="21"/>
          <w:szCs w:val="21"/>
          <w:highlight w:val="none"/>
        </w:rPr>
        <w:t xml:space="preserve">次。乙方应重点安排节假日管控计划，补位质监部门监管薄弱时间和环节，确保实现全天候管控</w:t>
      </w:r>
      <w:r>
        <w:rPr>
          <w:rFonts w:hint="eastAsia" w:ascii="宋体" w:hAnsi="宋体"/>
          <w:color w:val="auto"/>
          <w:sz w:val="21"/>
          <w:szCs w:val="21"/>
          <w:highlight w:val="none"/>
        </w:rPr>
        <w:t xml:space="preserve">。项目管控时限为取得施工许可文件到质监安监终止。</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管控反馈机制。乙方在管控时在现场开具管控问题告知单，提出整改建议，书面告知管控对象，并上报江北新区质安站，并跟踪督促整改，形成闭合，对于发现需立即停工整改的问题，应立即上报江北新区质安站。</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（7）成果要求。根据管控结果形成咨询报告，包括日报、月报、专题报告等定期报告和专题咨询报告。</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（8）承担新区质监站安排的其他相关工作。对质监站安排的其他相关工作乙方应快速响应（1小时内），服从相关工作安排。</w:t>
      </w:r>
      <w:r/>
    </w:p>
    <w:p>
      <w:pPr>
        <w:ind w:firstLine="420"/>
        <w:spacing w:line="360" w:lineRule="auto"/>
        <w:rPr>
          <w:rFonts w:ascii="宋体" w:hAnsi="宋体"/>
          <w:color w:val="auto"/>
          <w:sz w:val="21"/>
          <w:szCs w:val="21"/>
          <w:highlight w:val="none"/>
        </w:rPr>
        <w:outlineLvl w:val="9"/>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三）安全管控</w:t>
      </w:r>
      <w:bookmarkStart w:id="132" w:name="_Toc26004"/>
      <w:r>
        <w:rPr>
          <w:rFonts w:hint="eastAsia" w:ascii="宋体" w:hAnsi="宋体"/>
          <w:b/>
          <w:bCs/>
          <w:color w:val="auto"/>
          <w:sz w:val="21"/>
          <w:szCs w:val="21"/>
          <w:highlight w:val="none"/>
        </w:rPr>
        <w:t xml:space="preserve">重点、管控方式、服务</w:t>
      </w:r>
      <w:r>
        <w:rPr>
          <w:rFonts w:ascii="宋体" w:hAnsi="宋体"/>
          <w:b/>
          <w:bCs/>
          <w:color w:val="auto"/>
          <w:sz w:val="21"/>
          <w:szCs w:val="21"/>
          <w:highlight w:val="none"/>
        </w:rPr>
        <w:t xml:space="preserve">内容</w:t>
      </w:r>
      <w:bookmarkEnd w:id="132"/>
      <w:r/>
      <w:r/>
    </w:p>
    <w:p>
      <w:pPr>
        <w:pStyle w:val="767"/>
        <w:ind w:left="0" w:firstLine="420"/>
        <w:spacing w:line="360" w:lineRule="auto"/>
        <w:rPr>
          <w:rFonts w:ascii="宋体" w:hAnsi="宋体" w:eastAsia="宋体"/>
          <w:color w:val="auto"/>
          <w:sz w:val="21"/>
          <w:szCs w:val="21"/>
          <w:highlight w:val="none"/>
        </w:rPr>
        <w:outlineLvl w:val="9"/>
      </w:pPr>
      <w:r>
        <w:rPr>
          <w:rFonts w:hint="eastAsia" w:hAnsi="宋体"/>
          <w:b/>
          <w:bCs/>
          <w:color w:val="auto"/>
          <w:sz w:val="21"/>
          <w:szCs w:val="21"/>
          <w:highlight w:val="none"/>
          <w:lang w:val="en-US" w:eastAsia="zh-CN"/>
        </w:rPr>
        <w:t xml:space="preserve">1.</w:t>
      </w:r>
      <w:r>
        <w:rPr>
          <w:rFonts w:hint="eastAsia" w:ascii="宋体" w:hAnsi="宋体" w:eastAsia="宋体"/>
          <w:b/>
          <w:bCs/>
          <w:color w:val="auto"/>
          <w:sz w:val="21"/>
          <w:szCs w:val="21"/>
          <w:highlight w:val="none"/>
        </w:rPr>
        <w:t xml:space="preserve">管控重点</w:t>
      </w:r>
      <w:r>
        <w:rPr>
          <w:rFonts w:hint="eastAsia" w:ascii="宋体" w:hAnsi="宋体" w:eastAsia="宋体"/>
          <w:color w:val="auto"/>
          <w:sz w:val="21"/>
          <w:szCs w:val="21"/>
          <w:highlight w:val="none"/>
        </w:rPr>
        <w:t xml:space="preserve">：</w:t>
      </w:r>
      <w:r/>
    </w:p>
    <w:p>
      <w:pPr>
        <w:ind w:firstLine="420"/>
        <w:spacing w:line="360" w:lineRule="auto"/>
        <w:rPr>
          <w:rFonts w:ascii="宋体" w:hAnsi="宋体"/>
          <w:color w:val="auto"/>
          <w:sz w:val="21"/>
          <w:szCs w:val="21"/>
          <w:highlight w:val="none"/>
        </w:rPr>
        <w:outlineLvl w:val="9"/>
      </w:pPr>
      <w:r/>
      <w:bookmarkStart w:id="133" w:name="_Toc16212"/>
      <w:r>
        <w:rPr>
          <w:rFonts w:hint="eastAsia" w:ascii="宋体" w:hAnsi="宋体"/>
          <w:color w:val="auto"/>
          <w:sz w:val="21"/>
          <w:szCs w:val="21"/>
          <w:highlight w:val="none"/>
        </w:rPr>
        <w:t xml:space="preserve">安全检查工作重点：各方责任主体人员履职情况；危大工程、重大危险源、易发事故风险源；现场组织管理、危大工程方案和措施落实情况；各类常见、易发安全问题，如高处作业、临边防护、临时用电；起重机械及起重作业安全；安全管理法律法规、规章制度以及新区相关管理规定落实情况等。</w:t>
      </w:r>
      <w:bookmarkEnd w:id="133"/>
      <w:r/>
      <w:r/>
    </w:p>
    <w:p>
      <w:pPr>
        <w:pStyle w:val="767"/>
        <w:ind w:left="0" w:firstLine="420"/>
        <w:spacing w:line="360" w:lineRule="auto"/>
        <w:rPr>
          <w:rFonts w:ascii="宋体" w:hAnsi="宋体" w:eastAsia="宋体"/>
          <w:b/>
          <w:bCs/>
          <w:color w:val="auto"/>
          <w:sz w:val="21"/>
          <w:szCs w:val="21"/>
          <w:highlight w:val="none"/>
        </w:rPr>
        <w:outlineLvl w:val="9"/>
      </w:pPr>
      <w:r>
        <w:rPr>
          <w:rFonts w:hint="eastAsia" w:hAnsi="宋体"/>
          <w:b/>
          <w:bCs/>
          <w:color w:val="auto"/>
          <w:sz w:val="21"/>
          <w:szCs w:val="21"/>
          <w:highlight w:val="none"/>
          <w:lang w:val="en-US" w:eastAsia="zh-CN"/>
        </w:rPr>
        <w:t xml:space="preserve">2.</w:t>
      </w:r>
      <w:r>
        <w:rPr>
          <w:rFonts w:hint="eastAsia" w:ascii="宋体" w:hAnsi="宋体" w:eastAsia="宋体"/>
          <w:b/>
          <w:bCs/>
          <w:color w:val="auto"/>
          <w:sz w:val="21"/>
          <w:szCs w:val="21"/>
          <w:highlight w:val="none"/>
        </w:rPr>
        <w:t xml:space="preserve">管控方式：</w:t>
      </w:r>
      <w:r/>
    </w:p>
    <w:p>
      <w:pPr>
        <w:ind w:firstLine="420"/>
        <w:spacing w:line="360" w:lineRule="auto"/>
        <w:rPr>
          <w:rFonts w:ascii="宋体" w:hAnsi="宋体"/>
          <w:color w:val="auto"/>
          <w:sz w:val="21"/>
          <w:szCs w:val="21"/>
          <w:highlight w:val="none"/>
        </w:rPr>
        <w:outlineLvl w:val="9"/>
      </w:pPr>
      <w:r/>
      <w:bookmarkStart w:id="134" w:name="_Toc18601"/>
      <w:r>
        <w:rPr>
          <w:rFonts w:hint="eastAsia" w:ascii="宋体" w:hAnsi="宋体"/>
          <w:color w:val="auto"/>
          <w:sz w:val="21"/>
          <w:szCs w:val="21"/>
          <w:highlight w:val="none"/>
        </w:rPr>
        <w:t xml:space="preserve">（1）常规检查：第三方机构独立开展检查，保持中立客观；在质安站办公点集中办公，便于沟通联络；节假日连续工作，有效弥补质安站节假日管控频次；统一服装、工作牌，规范开展检查。隐患处理：对发现隐患进行分级、分类处理，当日反馈检查情况，召开周例会定期进行总结。通过现场管控，发现安全问题，告知责任单位，汇报主管部门，责任单位组织整改和回复，组织现场复查，组织下一轮检查，形成PDCA循环，确保安全检查成效以及问题及时闭合处理，促进新区建设工程安全生产形势稳步好转。</w:t>
      </w:r>
      <w:bookmarkEnd w:id="134"/>
      <w:r/>
      <w:r/>
    </w:p>
    <w:p>
      <w:pPr>
        <w:ind w:firstLine="420"/>
        <w:spacing w:line="360" w:lineRule="auto"/>
        <w:rPr>
          <w:rFonts w:ascii="宋体" w:hAnsi="宋体"/>
          <w:color w:val="auto"/>
          <w:sz w:val="21"/>
          <w:szCs w:val="21"/>
          <w:highlight w:val="none"/>
        </w:rPr>
        <w:outlineLvl w:val="9"/>
      </w:pPr>
      <w:r/>
      <w:bookmarkStart w:id="135" w:name="_Toc13272"/>
      <w:r>
        <w:rPr>
          <w:rFonts w:hint="eastAsia" w:ascii="宋体" w:hAnsi="宋体"/>
          <w:color w:val="auto"/>
          <w:sz w:val="21"/>
          <w:szCs w:val="21"/>
          <w:highlight w:val="none"/>
        </w:rPr>
        <w:t xml:space="preserve">（2）重点检查：结合新区建交局、质安站阶段工作重点开展有针对性重点检查，及时发现、反馈、消除相关安全隐患，有效配合新区阶段重点工作开展。</w:t>
      </w:r>
      <w:bookmarkEnd w:id="135"/>
      <w:r/>
      <w:r/>
    </w:p>
    <w:p>
      <w:pPr>
        <w:ind w:firstLine="420"/>
        <w:spacing w:line="360" w:lineRule="auto"/>
        <w:rPr>
          <w:rFonts w:ascii="宋体" w:hAnsi="宋体"/>
          <w:b/>
          <w:bCs/>
          <w:color w:val="auto"/>
          <w:sz w:val="21"/>
          <w:szCs w:val="21"/>
          <w:highlight w:val="none"/>
        </w:rPr>
        <w:outlineLvl w:val="9"/>
      </w:pPr>
      <w:r/>
      <w:bookmarkStart w:id="136" w:name="_Toc15345"/>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服务内容如下（包括</w:t>
      </w:r>
      <w:r>
        <w:rPr>
          <w:rFonts w:ascii="宋体" w:hAnsi="宋体"/>
          <w:b/>
          <w:bCs/>
          <w:color w:val="auto"/>
          <w:sz w:val="21"/>
          <w:szCs w:val="21"/>
          <w:highlight w:val="none"/>
        </w:rPr>
        <w:t xml:space="preserve">不限于</w:t>
      </w:r>
      <w:r>
        <w:rPr>
          <w:rFonts w:hint="eastAsia" w:ascii="宋体" w:hAnsi="宋体"/>
          <w:b/>
          <w:bCs/>
          <w:color w:val="auto"/>
          <w:sz w:val="21"/>
          <w:szCs w:val="21"/>
          <w:highlight w:val="none"/>
        </w:rPr>
        <w:t xml:space="preserve">）：</w:t>
      </w:r>
      <w:bookmarkEnd w:id="136"/>
      <w:r/>
      <w:r/>
    </w:p>
    <w:p>
      <w:pPr>
        <w:ind w:firstLine="420"/>
        <w:spacing w:line="360" w:lineRule="auto"/>
        <w:rPr>
          <w:rFonts w:ascii="宋体" w:hAnsi="宋体"/>
          <w:color w:val="auto"/>
          <w:sz w:val="21"/>
          <w:szCs w:val="21"/>
          <w:highlight w:val="none"/>
        </w:rPr>
        <w:outlineLvl w:val="9"/>
      </w:pPr>
      <w:r/>
      <w:bookmarkStart w:id="137" w:name="_Toc26918"/>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建立</w:t>
      </w:r>
      <w:r>
        <w:rPr>
          <w:rFonts w:ascii="宋体" w:hAnsi="宋体"/>
          <w:color w:val="auto"/>
          <w:sz w:val="21"/>
          <w:szCs w:val="21"/>
          <w:highlight w:val="none"/>
        </w:rPr>
        <w:t xml:space="preserve">第三方安全管控机制制度。</w:t>
      </w:r>
      <w:r>
        <w:rPr>
          <w:rFonts w:hint="eastAsia" w:ascii="宋体" w:hAnsi="宋体"/>
          <w:color w:val="auto"/>
          <w:sz w:val="21"/>
          <w:szCs w:val="21"/>
          <w:highlight w:val="none"/>
        </w:rPr>
        <w:t xml:space="preserve">编制第三方安全管控方案，建立隐患</w:t>
      </w:r>
      <w:r>
        <w:rPr>
          <w:rFonts w:ascii="宋体" w:hAnsi="宋体"/>
          <w:color w:val="auto"/>
          <w:sz w:val="21"/>
          <w:szCs w:val="21"/>
          <w:highlight w:val="none"/>
        </w:rPr>
        <w:t xml:space="preserve">排查追踪整改制度</w:t>
      </w:r>
      <w:r>
        <w:rPr>
          <w:rFonts w:hint="eastAsia" w:ascii="宋体" w:hAnsi="宋体"/>
          <w:color w:val="auto"/>
          <w:sz w:val="21"/>
          <w:szCs w:val="21"/>
          <w:highlight w:val="none"/>
        </w:rPr>
        <w:t xml:space="preserve">、定期</w:t>
      </w:r>
      <w:r>
        <w:rPr>
          <w:rFonts w:ascii="宋体" w:hAnsi="宋体"/>
          <w:color w:val="auto"/>
          <w:sz w:val="21"/>
          <w:szCs w:val="21"/>
          <w:highlight w:val="none"/>
        </w:rPr>
        <w:t xml:space="preserve">总结报告制度</w:t>
      </w:r>
      <w:r>
        <w:rPr>
          <w:rFonts w:hint="eastAsia" w:ascii="宋体" w:hAnsi="宋体"/>
          <w:color w:val="auto"/>
          <w:sz w:val="21"/>
          <w:szCs w:val="21"/>
          <w:highlight w:val="none"/>
        </w:rPr>
        <w:t xml:space="preserve">、管控</w:t>
      </w:r>
      <w:r>
        <w:rPr>
          <w:rFonts w:ascii="宋体" w:hAnsi="宋体"/>
          <w:color w:val="auto"/>
          <w:sz w:val="21"/>
          <w:szCs w:val="21"/>
          <w:highlight w:val="none"/>
        </w:rPr>
        <w:t xml:space="preserve">人员廉政</w:t>
      </w:r>
      <w:r>
        <w:rPr>
          <w:rFonts w:hint="eastAsia" w:ascii="宋体" w:hAnsi="宋体"/>
          <w:color w:val="auto"/>
          <w:sz w:val="21"/>
          <w:szCs w:val="21"/>
          <w:highlight w:val="none"/>
        </w:rPr>
        <w:t xml:space="preserve">制度等</w:t>
      </w:r>
      <w:r>
        <w:rPr>
          <w:rFonts w:ascii="宋体" w:hAnsi="宋体"/>
          <w:color w:val="auto"/>
          <w:sz w:val="21"/>
          <w:szCs w:val="21"/>
          <w:highlight w:val="none"/>
        </w:rPr>
        <w:t xml:space="preserve">。</w:t>
      </w:r>
      <w:r>
        <w:rPr>
          <w:rFonts w:hint="eastAsia" w:ascii="宋体" w:hAnsi="宋体"/>
          <w:color w:val="auto"/>
          <w:sz w:val="21"/>
          <w:szCs w:val="21"/>
          <w:highlight w:val="none"/>
        </w:rPr>
        <w:t xml:space="preserve">对项目工程现场安全管理中存在的问题进行检查，通过查找问题、提出问题、跟踪整改问题形成PDCA循环，实现过程精品。</w:t>
      </w:r>
      <w:bookmarkEnd w:id="137"/>
      <w:r/>
      <w:r/>
    </w:p>
    <w:p>
      <w:pPr>
        <w:ind w:firstLine="420"/>
        <w:spacing w:line="360" w:lineRule="auto"/>
        <w:rPr>
          <w:rFonts w:ascii="宋体" w:hAnsi="宋体"/>
          <w:color w:val="auto"/>
          <w:sz w:val="21"/>
          <w:szCs w:val="21"/>
          <w:highlight w:val="none"/>
        </w:rPr>
        <w:outlineLvl w:val="9"/>
      </w:pPr>
      <w:r/>
      <w:bookmarkStart w:id="138" w:name="_Toc27068"/>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实体</w:t>
      </w:r>
      <w:r>
        <w:rPr>
          <w:rFonts w:hint="eastAsia" w:ascii="宋体" w:hAnsi="宋体"/>
          <w:color w:val="auto"/>
          <w:sz w:val="21"/>
          <w:szCs w:val="21"/>
          <w:highlight w:val="none"/>
        </w:rPr>
        <w:t xml:space="preserve">安全</w:t>
      </w:r>
      <w:r>
        <w:rPr>
          <w:rFonts w:ascii="宋体" w:hAnsi="宋体"/>
          <w:color w:val="auto"/>
          <w:sz w:val="21"/>
          <w:szCs w:val="21"/>
          <w:highlight w:val="none"/>
        </w:rPr>
        <w:t xml:space="preserve">检查。</w:t>
      </w:r>
      <w:r>
        <w:rPr>
          <w:rFonts w:hint="eastAsia" w:ascii="宋体" w:hAnsi="宋体"/>
          <w:color w:val="auto"/>
          <w:sz w:val="21"/>
          <w:szCs w:val="21"/>
          <w:highlight w:val="none"/>
        </w:rPr>
        <w:t xml:space="preserve">依据</w:t>
      </w:r>
      <w:r>
        <w:rPr>
          <w:rFonts w:hint="eastAsia" w:ascii="宋体" w:hAnsi="宋体"/>
          <w:color w:val="auto"/>
          <w:sz w:val="21"/>
          <w:szCs w:val="21"/>
          <w:highlight w:val="none"/>
          <w:lang w:val="en-US" w:eastAsia="zh-CN"/>
        </w:rPr>
        <w:t xml:space="preserve">现行标准、文件</w:t>
      </w:r>
      <w:r>
        <w:rPr>
          <w:rFonts w:hint="eastAsia" w:ascii="宋体" w:hAnsi="宋体"/>
          <w:color w:val="auto"/>
          <w:sz w:val="21"/>
          <w:szCs w:val="21"/>
          <w:highlight w:val="none"/>
        </w:rPr>
        <w:t xml:space="preserve">对现场安全、重大危险源（大型机械设备爬塔</w:t>
      </w:r>
      <w:r>
        <w:rPr>
          <w:rFonts w:ascii="宋体" w:hAnsi="宋体"/>
          <w:color w:val="auto"/>
          <w:sz w:val="21"/>
          <w:szCs w:val="21"/>
          <w:highlight w:val="none"/>
        </w:rPr>
        <w:t xml:space="preserve">作业检查</w:t>
      </w:r>
      <w:r>
        <w:rPr>
          <w:rFonts w:hint="eastAsia" w:ascii="宋体" w:hAnsi="宋体"/>
          <w:color w:val="auto"/>
          <w:sz w:val="21"/>
          <w:szCs w:val="21"/>
          <w:highlight w:val="none"/>
        </w:rPr>
        <w:t xml:space="preserve">除外）、危大工程进行管控、</w:t>
      </w:r>
      <w:r>
        <w:rPr>
          <w:rFonts w:ascii="宋体" w:hAnsi="宋体"/>
          <w:color w:val="auto"/>
          <w:sz w:val="21"/>
          <w:szCs w:val="21"/>
          <w:highlight w:val="none"/>
        </w:rPr>
        <w:t xml:space="preserve">施工现场和</w:t>
      </w:r>
      <w:r>
        <w:rPr>
          <w:rFonts w:hint="eastAsia" w:ascii="宋体" w:hAnsi="宋体"/>
          <w:color w:val="auto"/>
          <w:sz w:val="21"/>
          <w:szCs w:val="21"/>
          <w:highlight w:val="none"/>
        </w:rPr>
        <w:t xml:space="preserve">施工</w:t>
      </w:r>
      <w:r>
        <w:rPr>
          <w:rFonts w:ascii="宋体" w:hAnsi="宋体"/>
          <w:color w:val="auto"/>
          <w:sz w:val="21"/>
          <w:szCs w:val="21"/>
          <w:highlight w:val="none"/>
        </w:rPr>
        <w:t xml:space="preserve">临时用房</w:t>
      </w:r>
      <w:r>
        <w:rPr>
          <w:rFonts w:hint="eastAsia" w:ascii="宋体" w:hAnsi="宋体"/>
          <w:color w:val="auto"/>
          <w:sz w:val="21"/>
          <w:szCs w:val="21"/>
          <w:highlight w:val="none"/>
        </w:rPr>
        <w:t xml:space="preserve">消防</w:t>
      </w:r>
      <w:r>
        <w:rPr>
          <w:rFonts w:ascii="宋体" w:hAnsi="宋体"/>
          <w:color w:val="auto"/>
          <w:sz w:val="21"/>
          <w:szCs w:val="21"/>
          <w:highlight w:val="none"/>
        </w:rPr>
        <w:t xml:space="preserve">安全</w:t>
      </w:r>
      <w:r>
        <w:rPr>
          <w:rFonts w:hint="eastAsia" w:ascii="宋体" w:hAnsi="宋体"/>
          <w:color w:val="auto"/>
          <w:sz w:val="21"/>
          <w:szCs w:val="21"/>
          <w:highlight w:val="none"/>
        </w:rPr>
        <w:t xml:space="preserve">。</w:t>
      </w:r>
      <w:r>
        <w:rPr>
          <w:rFonts w:ascii="宋体" w:hAnsi="宋体"/>
          <w:color w:val="auto"/>
          <w:sz w:val="21"/>
          <w:szCs w:val="21"/>
          <w:highlight w:val="none"/>
        </w:rPr>
        <w:t xml:space="preserve">聚焦易发生安全事故的环节</w:t>
      </w:r>
      <w:r>
        <w:rPr>
          <w:rFonts w:hint="eastAsia" w:ascii="宋体" w:hAnsi="宋体"/>
          <w:color w:val="auto"/>
          <w:sz w:val="21"/>
          <w:szCs w:val="21"/>
          <w:highlight w:val="none"/>
        </w:rPr>
        <w:t xml:space="preserve">和</w:t>
      </w:r>
      <w:r>
        <w:rPr>
          <w:rFonts w:ascii="宋体" w:hAnsi="宋体"/>
          <w:color w:val="auto"/>
          <w:sz w:val="21"/>
          <w:szCs w:val="21"/>
          <w:highlight w:val="none"/>
        </w:rPr>
        <w:t xml:space="preserve">施工工艺</w:t>
      </w:r>
      <w:r>
        <w:rPr>
          <w:rFonts w:hint="eastAsia" w:ascii="宋体" w:hAnsi="宋体"/>
          <w:color w:val="auto"/>
          <w:sz w:val="21"/>
          <w:szCs w:val="21"/>
          <w:highlight w:val="none"/>
        </w:rPr>
        <w:t xml:space="preserve">（如</w:t>
      </w:r>
      <w:r>
        <w:rPr>
          <w:rFonts w:ascii="宋体" w:hAnsi="宋体"/>
          <w:color w:val="auto"/>
          <w:sz w:val="21"/>
          <w:szCs w:val="21"/>
          <w:highlight w:val="none"/>
        </w:rPr>
        <w:t xml:space="preserve">临边</w:t>
      </w:r>
      <w:r>
        <w:rPr>
          <w:rFonts w:hint="eastAsia" w:ascii="宋体" w:hAnsi="宋体"/>
          <w:color w:val="auto"/>
          <w:sz w:val="21"/>
          <w:szCs w:val="21"/>
          <w:highlight w:val="none"/>
        </w:rPr>
        <w:t xml:space="preserve">洞口</w:t>
      </w:r>
      <w:r>
        <w:rPr>
          <w:rFonts w:ascii="宋体" w:hAnsi="宋体"/>
          <w:color w:val="auto"/>
          <w:sz w:val="21"/>
          <w:szCs w:val="21"/>
          <w:highlight w:val="none"/>
        </w:rPr>
        <w:t xml:space="preserve">、临时用电等</w:t>
      </w:r>
      <w:r>
        <w:rPr>
          <w:rFonts w:hint="eastAsia" w:ascii="宋体" w:hAnsi="宋体"/>
          <w:color w:val="auto"/>
          <w:sz w:val="21"/>
          <w:szCs w:val="21"/>
          <w:highlight w:val="none"/>
        </w:rPr>
        <w:t xml:space="preserve">）</w:t>
      </w:r>
      <w:r>
        <w:rPr>
          <w:rFonts w:ascii="宋体" w:hAnsi="宋体"/>
          <w:color w:val="auto"/>
          <w:sz w:val="21"/>
          <w:szCs w:val="21"/>
          <w:highlight w:val="none"/>
        </w:rPr>
        <w:t xml:space="preserve">管控</w:t>
      </w:r>
      <w:r>
        <w:rPr>
          <w:rFonts w:hint="eastAsia" w:ascii="宋体" w:hAnsi="宋体"/>
          <w:color w:val="auto"/>
          <w:sz w:val="21"/>
          <w:szCs w:val="21"/>
          <w:highlight w:val="none"/>
        </w:rPr>
        <w:t xml:space="preserve">。</w:t>
      </w:r>
      <w:bookmarkEnd w:id="138"/>
      <w:r/>
      <w:r/>
    </w:p>
    <w:p>
      <w:pPr>
        <w:ind w:firstLine="420"/>
        <w:spacing w:line="360" w:lineRule="auto"/>
        <w:rPr>
          <w:rFonts w:ascii="宋体" w:hAnsi="宋体"/>
          <w:color w:val="auto"/>
          <w:sz w:val="21"/>
          <w:szCs w:val="21"/>
          <w:highlight w:val="none"/>
        </w:rPr>
        <w:outlineLvl w:val="9"/>
      </w:pPr>
      <w:r/>
      <w:bookmarkStart w:id="139" w:name="_Toc1354"/>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人员</w:t>
      </w:r>
      <w:r>
        <w:rPr>
          <w:rFonts w:ascii="宋体" w:hAnsi="宋体"/>
          <w:color w:val="auto"/>
          <w:sz w:val="21"/>
          <w:szCs w:val="21"/>
          <w:highlight w:val="none"/>
        </w:rPr>
        <w:t xml:space="preserve">履职管控。</w:t>
      </w:r>
      <w:r>
        <w:rPr>
          <w:rFonts w:hint="eastAsia" w:ascii="宋体" w:hAnsi="宋体"/>
          <w:color w:val="auto"/>
          <w:sz w:val="21"/>
          <w:szCs w:val="21"/>
          <w:highlight w:val="none"/>
        </w:rPr>
        <w:t xml:space="preserve">对五方</w:t>
      </w:r>
      <w:r>
        <w:rPr>
          <w:rFonts w:ascii="宋体" w:hAnsi="宋体"/>
          <w:color w:val="auto"/>
          <w:sz w:val="21"/>
          <w:szCs w:val="21"/>
          <w:highlight w:val="none"/>
        </w:rPr>
        <w:t xml:space="preserve">责任主体</w:t>
      </w:r>
      <w:r>
        <w:rPr>
          <w:rFonts w:hint="eastAsia" w:ascii="宋体" w:hAnsi="宋体"/>
          <w:color w:val="auto"/>
          <w:sz w:val="21"/>
          <w:szCs w:val="21"/>
          <w:highlight w:val="none"/>
        </w:rPr>
        <w:t xml:space="preserve">履职</w:t>
      </w:r>
      <w:r>
        <w:rPr>
          <w:rFonts w:ascii="宋体" w:hAnsi="宋体"/>
          <w:color w:val="auto"/>
          <w:sz w:val="21"/>
          <w:szCs w:val="21"/>
          <w:highlight w:val="none"/>
        </w:rPr>
        <w:t xml:space="preserve">行为进行</w:t>
      </w:r>
      <w:r>
        <w:rPr>
          <w:rFonts w:hint="eastAsia" w:ascii="宋体" w:hAnsi="宋体"/>
          <w:color w:val="auto"/>
          <w:sz w:val="21"/>
          <w:szCs w:val="21"/>
          <w:highlight w:val="none"/>
        </w:rPr>
        <w:t xml:space="preserve">管控</w:t>
      </w:r>
      <w:r>
        <w:rPr>
          <w:rFonts w:ascii="宋体" w:hAnsi="宋体"/>
          <w:color w:val="auto"/>
          <w:sz w:val="21"/>
          <w:szCs w:val="21"/>
          <w:highlight w:val="none"/>
        </w:rPr>
        <w:t xml:space="preserve">，</w:t>
      </w:r>
      <w:r>
        <w:rPr>
          <w:rFonts w:hint="eastAsia" w:ascii="宋体" w:hAnsi="宋体"/>
          <w:color w:val="auto"/>
          <w:sz w:val="21"/>
          <w:szCs w:val="21"/>
          <w:highlight w:val="none"/>
        </w:rPr>
        <w:t xml:space="preserve">聚焦项目</w:t>
      </w:r>
      <w:r>
        <w:rPr>
          <w:rFonts w:ascii="宋体" w:hAnsi="宋体"/>
          <w:color w:val="auto"/>
          <w:sz w:val="21"/>
          <w:szCs w:val="21"/>
          <w:highlight w:val="none"/>
        </w:rPr>
        <w:t xml:space="preserve">经理、</w:t>
      </w:r>
      <w:r>
        <w:rPr>
          <w:rFonts w:hint="eastAsia" w:ascii="宋体" w:hAnsi="宋体"/>
          <w:color w:val="auto"/>
          <w:sz w:val="21"/>
          <w:szCs w:val="21"/>
          <w:highlight w:val="none"/>
        </w:rPr>
        <w:t xml:space="preserve">总监</w:t>
      </w:r>
      <w:r>
        <w:rPr>
          <w:rFonts w:ascii="宋体" w:hAnsi="宋体"/>
          <w:color w:val="auto"/>
          <w:sz w:val="21"/>
          <w:szCs w:val="21"/>
          <w:highlight w:val="none"/>
        </w:rPr>
        <w:t xml:space="preserve">、安全员</w:t>
      </w:r>
      <w:r>
        <w:rPr>
          <w:rFonts w:hint="eastAsia" w:ascii="宋体" w:hAnsi="宋体"/>
          <w:color w:val="auto"/>
          <w:sz w:val="21"/>
          <w:szCs w:val="21"/>
          <w:highlight w:val="none"/>
        </w:rPr>
        <w:t xml:space="preserve">到岗履职情况，建设</w:t>
      </w:r>
      <w:r>
        <w:rPr>
          <w:rFonts w:ascii="宋体" w:hAnsi="宋体"/>
          <w:color w:val="auto"/>
          <w:sz w:val="21"/>
          <w:szCs w:val="21"/>
          <w:highlight w:val="none"/>
        </w:rPr>
        <w:t xml:space="preserve">单位项目负责人安全</w:t>
      </w:r>
      <w:r>
        <w:rPr>
          <w:rFonts w:hint="eastAsia" w:ascii="宋体" w:hAnsi="宋体"/>
          <w:color w:val="auto"/>
          <w:sz w:val="21"/>
          <w:szCs w:val="21"/>
          <w:highlight w:val="none"/>
        </w:rPr>
        <w:t xml:space="preserve">生产</w:t>
      </w:r>
      <w:r>
        <w:rPr>
          <w:rFonts w:ascii="宋体" w:hAnsi="宋体"/>
          <w:color w:val="auto"/>
          <w:sz w:val="21"/>
          <w:szCs w:val="21"/>
          <w:highlight w:val="none"/>
        </w:rPr>
        <w:t xml:space="preserve">履职情况，</w:t>
      </w:r>
      <w:r>
        <w:rPr>
          <w:rFonts w:hint="eastAsia" w:ascii="宋体" w:hAnsi="宋体"/>
          <w:color w:val="auto"/>
          <w:sz w:val="21"/>
          <w:szCs w:val="21"/>
          <w:highlight w:val="none"/>
        </w:rPr>
        <w:t xml:space="preserve">安全文明施工措施费用和合同约定的合理工期落实</w:t>
      </w:r>
      <w:r>
        <w:rPr>
          <w:rFonts w:ascii="宋体" w:hAnsi="宋体"/>
          <w:color w:val="auto"/>
          <w:sz w:val="21"/>
          <w:szCs w:val="21"/>
          <w:highlight w:val="none"/>
        </w:rPr>
        <w:t xml:space="preserve">情况。</w:t>
      </w:r>
      <w:r>
        <w:rPr>
          <w:rFonts w:hint="eastAsia" w:ascii="宋体" w:hAnsi="宋体"/>
          <w:color w:val="auto"/>
          <w:sz w:val="21"/>
          <w:szCs w:val="21"/>
          <w:highlight w:val="none"/>
        </w:rPr>
        <w:t xml:space="preserve">危</w:t>
      </w:r>
      <w:r>
        <w:rPr>
          <w:rFonts w:ascii="宋体" w:hAnsi="宋体"/>
          <w:color w:val="auto"/>
          <w:sz w:val="21"/>
          <w:szCs w:val="21"/>
          <w:highlight w:val="none"/>
        </w:rPr>
        <w:t xml:space="preserve">险性较大的分部分项</w:t>
      </w:r>
      <w:r>
        <w:rPr>
          <w:rFonts w:hint="eastAsia" w:ascii="宋体" w:hAnsi="宋体"/>
          <w:color w:val="auto"/>
          <w:sz w:val="21"/>
          <w:szCs w:val="21"/>
          <w:highlight w:val="none"/>
        </w:rPr>
        <w:t xml:space="preserve">工程</w:t>
      </w:r>
      <w:r>
        <w:rPr>
          <w:rFonts w:ascii="宋体" w:hAnsi="宋体"/>
          <w:color w:val="auto"/>
          <w:sz w:val="21"/>
          <w:szCs w:val="21"/>
          <w:highlight w:val="none"/>
        </w:rPr>
        <w:t xml:space="preserve">施工时监管制度落实情况。</w:t>
      </w:r>
      <w:bookmarkEnd w:id="139"/>
      <w:r/>
      <w:r/>
    </w:p>
    <w:p>
      <w:pPr>
        <w:ind w:firstLine="420"/>
        <w:spacing w:line="360" w:lineRule="auto"/>
        <w:rPr>
          <w:rFonts w:ascii="宋体" w:hAnsi="宋体"/>
          <w:color w:val="auto"/>
          <w:sz w:val="21"/>
          <w:szCs w:val="21"/>
          <w:highlight w:val="none"/>
        </w:rPr>
        <w:outlineLvl w:val="9"/>
      </w:pPr>
      <w:r/>
      <w:bookmarkStart w:id="140" w:name="_Toc30940"/>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安全资料管控。</w:t>
      </w:r>
      <w:r>
        <w:rPr>
          <w:rFonts w:hint="eastAsia" w:ascii="宋体" w:hAnsi="宋体"/>
          <w:color w:val="auto"/>
          <w:sz w:val="21"/>
          <w:szCs w:val="21"/>
          <w:highlight w:val="none"/>
        </w:rPr>
        <w:t xml:space="preserve">对</w:t>
      </w:r>
      <w:r>
        <w:rPr>
          <w:rFonts w:ascii="宋体" w:hAnsi="宋体"/>
          <w:color w:val="auto"/>
          <w:sz w:val="21"/>
          <w:szCs w:val="21"/>
          <w:highlight w:val="none"/>
        </w:rPr>
        <w:t xml:space="preserve">施工现场的安全资料进行管控。聚焦</w:t>
      </w:r>
      <w:r>
        <w:rPr>
          <w:rFonts w:hint="eastAsia" w:ascii="宋体" w:hAnsi="宋体"/>
          <w:color w:val="auto"/>
          <w:sz w:val="21"/>
          <w:szCs w:val="21"/>
          <w:highlight w:val="none"/>
        </w:rPr>
        <w:t xml:space="preserve">工程</w:t>
      </w:r>
      <w:r>
        <w:rPr>
          <w:rFonts w:ascii="宋体" w:hAnsi="宋体"/>
          <w:color w:val="auto"/>
          <w:sz w:val="21"/>
          <w:szCs w:val="21"/>
          <w:highlight w:val="none"/>
        </w:rPr>
        <w:t xml:space="preserve">项目部安全生产制度建立情况，</w:t>
      </w:r>
      <w:r>
        <w:rPr>
          <w:rFonts w:hint="eastAsia" w:ascii="宋体" w:hAnsi="宋体"/>
          <w:color w:val="auto"/>
          <w:sz w:val="21"/>
          <w:szCs w:val="21"/>
          <w:highlight w:val="none"/>
        </w:rPr>
        <w:t xml:space="preserve">施工</w:t>
      </w:r>
      <w:r>
        <w:rPr>
          <w:rFonts w:ascii="宋体" w:hAnsi="宋体"/>
          <w:color w:val="auto"/>
          <w:sz w:val="21"/>
          <w:szCs w:val="21"/>
          <w:highlight w:val="none"/>
        </w:rPr>
        <w:t xml:space="preserve">方案（</w:t>
      </w:r>
      <w:r>
        <w:rPr>
          <w:rFonts w:hint="eastAsia" w:ascii="宋体" w:hAnsi="宋体"/>
          <w:color w:val="auto"/>
          <w:sz w:val="21"/>
          <w:szCs w:val="21"/>
          <w:highlight w:val="none"/>
        </w:rPr>
        <w:t xml:space="preserve">特别</w:t>
      </w:r>
      <w:r>
        <w:rPr>
          <w:rFonts w:ascii="宋体" w:hAnsi="宋体"/>
          <w:color w:val="auto"/>
          <w:sz w:val="21"/>
          <w:szCs w:val="21"/>
          <w:highlight w:val="none"/>
        </w:rPr>
        <w:t xml:space="preserve">是</w:t>
      </w:r>
      <w:r>
        <w:rPr>
          <w:rFonts w:hint="eastAsia" w:ascii="宋体" w:hAnsi="宋体"/>
          <w:color w:val="auto"/>
          <w:sz w:val="21"/>
          <w:szCs w:val="21"/>
          <w:highlight w:val="none"/>
        </w:rPr>
        <w:t xml:space="preserve">危大</w:t>
      </w:r>
      <w:r>
        <w:rPr>
          <w:rFonts w:ascii="宋体" w:hAnsi="宋体"/>
          <w:color w:val="auto"/>
          <w:sz w:val="21"/>
          <w:szCs w:val="21"/>
          <w:highlight w:val="none"/>
        </w:rPr>
        <w:t xml:space="preserve">工程）</w:t>
      </w:r>
      <w:r>
        <w:rPr>
          <w:rFonts w:hint="eastAsia" w:ascii="宋体" w:hAnsi="宋体"/>
          <w:color w:val="auto"/>
          <w:sz w:val="21"/>
          <w:szCs w:val="21"/>
          <w:highlight w:val="none"/>
        </w:rPr>
        <w:t xml:space="preserve">制定</w:t>
      </w:r>
      <w:r>
        <w:rPr>
          <w:rFonts w:ascii="宋体" w:hAnsi="宋体"/>
          <w:color w:val="auto"/>
          <w:sz w:val="21"/>
          <w:szCs w:val="21"/>
          <w:highlight w:val="none"/>
        </w:rPr>
        <w:t xml:space="preserve">、审批、评审落实情况，</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经理、安全员、特种作业人员持证上岗情况</w:t>
      </w:r>
      <w:r>
        <w:rPr>
          <w:rFonts w:hint="eastAsia" w:ascii="宋体" w:hAnsi="宋体"/>
          <w:color w:val="auto"/>
          <w:sz w:val="21"/>
          <w:szCs w:val="21"/>
          <w:highlight w:val="none"/>
        </w:rPr>
        <w:t xml:space="preserve">，</w:t>
      </w:r>
      <w:r>
        <w:rPr>
          <w:rFonts w:ascii="宋体" w:hAnsi="宋体"/>
          <w:color w:val="auto"/>
          <w:sz w:val="21"/>
          <w:szCs w:val="21"/>
          <w:highlight w:val="none"/>
        </w:rPr>
        <w:t xml:space="preserve">安全隐患</w:t>
      </w:r>
      <w:r>
        <w:rPr>
          <w:rFonts w:hint="eastAsia" w:ascii="宋体" w:hAnsi="宋体"/>
          <w:color w:val="auto"/>
          <w:sz w:val="21"/>
          <w:szCs w:val="21"/>
          <w:highlight w:val="none"/>
        </w:rPr>
        <w:t xml:space="preserve">自检自查</w:t>
      </w:r>
      <w:r>
        <w:rPr>
          <w:rFonts w:ascii="宋体" w:hAnsi="宋体"/>
          <w:color w:val="auto"/>
          <w:sz w:val="21"/>
          <w:szCs w:val="21"/>
          <w:highlight w:val="none"/>
        </w:rPr>
        <w:t xml:space="preserve">情况。</w:t>
      </w:r>
      <w:bookmarkEnd w:id="140"/>
      <w:r/>
      <w:r/>
    </w:p>
    <w:p>
      <w:pPr>
        <w:ind w:firstLine="420"/>
        <w:spacing w:line="360" w:lineRule="auto"/>
        <w:rPr>
          <w:rFonts w:ascii="宋体" w:hAnsi="宋体"/>
          <w:color w:val="auto"/>
          <w:sz w:val="21"/>
          <w:szCs w:val="21"/>
          <w:highlight w:val="none"/>
        </w:rPr>
        <w:outlineLvl w:val="9"/>
      </w:pPr>
      <w:r/>
      <w:bookmarkStart w:id="141" w:name="_Toc12519"/>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管控频次。</w:t>
      </w:r>
      <w:r>
        <w:rPr>
          <w:rFonts w:hint="eastAsia" w:ascii="宋体" w:hAnsi="宋体"/>
          <w:color w:val="auto"/>
          <w:sz w:val="21"/>
          <w:szCs w:val="21"/>
          <w:highlight w:val="none"/>
        </w:rPr>
        <w:t xml:space="preserve">突出</w:t>
      </w:r>
      <w:r>
        <w:rPr>
          <w:rFonts w:ascii="宋体" w:hAnsi="宋体"/>
          <w:color w:val="auto"/>
          <w:sz w:val="21"/>
          <w:szCs w:val="21"/>
          <w:highlight w:val="none"/>
        </w:rPr>
        <w:t xml:space="preserve">重点，确保高频次管控。</w:t>
      </w:r>
      <w:bookmarkEnd w:id="141"/>
      <w:r>
        <w:rPr>
          <w:rFonts w:hint="eastAsia" w:ascii="宋体" w:hAnsi="宋体"/>
          <w:b w:val="0"/>
          <w:bCs w:val="0"/>
          <w:color w:val="auto"/>
          <w:sz w:val="21"/>
          <w:szCs w:val="21"/>
          <w:highlight w:val="none"/>
        </w:rPr>
        <w:t xml:space="preserve">所有在建房地产项目及保障房项目，每个项目每个</w:t>
      </w:r>
      <w:r>
        <w:rPr>
          <w:rFonts w:hint="eastAsia" w:ascii="宋体" w:hAnsi="宋体"/>
          <w:b w:val="0"/>
          <w:bCs w:val="0"/>
          <w:color w:val="auto"/>
          <w:sz w:val="21"/>
          <w:szCs w:val="21"/>
          <w:highlight w:val="none"/>
          <w:lang w:val="en-US" w:eastAsia="zh-CN"/>
        </w:rPr>
        <w:t xml:space="preserve">季度</w:t>
      </w:r>
      <w:r>
        <w:rPr>
          <w:rFonts w:hint="eastAsia" w:ascii="宋体" w:hAnsi="宋体"/>
          <w:b w:val="0"/>
          <w:bCs w:val="0"/>
          <w:color w:val="auto"/>
          <w:sz w:val="21"/>
          <w:szCs w:val="21"/>
          <w:highlight w:val="none"/>
        </w:rPr>
        <w:t xml:space="preserve">管控不少于</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rPr>
        <w:t xml:space="preserve">次，对于特别重要环节的施工阶段，每个项目每个月管控不少于</w:t>
      </w:r>
      <w:r>
        <w:rPr>
          <w:rFonts w:hint="eastAsia" w:ascii="宋体" w:hAnsi="宋体"/>
          <w:b w:val="0"/>
          <w:bCs w:val="0"/>
          <w:color w:val="auto"/>
          <w:sz w:val="21"/>
          <w:szCs w:val="21"/>
          <w:highlight w:val="none"/>
          <w:lang w:val="en-US" w:eastAsia="zh-CN"/>
        </w:rPr>
        <w:t xml:space="preserve">1</w:t>
      </w:r>
      <w:r>
        <w:rPr>
          <w:rFonts w:hint="eastAsia" w:ascii="宋体" w:hAnsi="宋体"/>
          <w:b w:val="0"/>
          <w:bCs w:val="0"/>
          <w:color w:val="auto"/>
          <w:sz w:val="21"/>
          <w:szCs w:val="21"/>
          <w:highlight w:val="none"/>
        </w:rPr>
        <w:t xml:space="preserve">次。乙方应重点安排节假日管控计划，补位</w:t>
      </w:r>
      <w:r>
        <w:rPr>
          <w:rFonts w:hint="eastAsia" w:ascii="宋体" w:hAnsi="宋体"/>
          <w:b w:val="0"/>
          <w:bCs w:val="0"/>
          <w:color w:val="auto"/>
          <w:sz w:val="21"/>
          <w:szCs w:val="21"/>
          <w:highlight w:val="none"/>
          <w:lang w:val="en-US" w:eastAsia="zh-CN"/>
        </w:rPr>
        <w:t xml:space="preserve">安监</w:t>
      </w:r>
      <w:r>
        <w:rPr>
          <w:rFonts w:hint="eastAsia" w:ascii="宋体" w:hAnsi="宋体"/>
          <w:b w:val="0"/>
          <w:bCs w:val="0"/>
          <w:color w:val="auto"/>
          <w:sz w:val="21"/>
          <w:szCs w:val="21"/>
          <w:highlight w:val="none"/>
        </w:rPr>
        <w:t xml:space="preserve">部门监管薄弱时间和环节，确保实现全天候管控</w:t>
      </w:r>
      <w:r>
        <w:rPr>
          <w:rFonts w:hint="eastAsia" w:ascii="宋体" w:hAnsi="宋体"/>
          <w:color w:val="auto"/>
          <w:sz w:val="21"/>
          <w:szCs w:val="21"/>
          <w:highlight w:val="none"/>
        </w:rPr>
        <w:t xml:space="preserve">。项目管控时限为取得施工许可文件到质监安监终止。</w:t>
      </w:r>
      <w:r/>
    </w:p>
    <w:p>
      <w:pPr>
        <w:ind w:firstLine="420"/>
        <w:spacing w:line="360" w:lineRule="auto"/>
        <w:rPr>
          <w:rFonts w:ascii="宋体" w:hAnsi="宋体"/>
          <w:color w:val="auto"/>
          <w:sz w:val="21"/>
          <w:szCs w:val="21"/>
          <w:highlight w:val="none"/>
        </w:rPr>
        <w:outlineLvl w:val="9"/>
      </w:pPr>
      <w:r/>
      <w:bookmarkStart w:id="142" w:name="_Toc24628"/>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管控反馈机制。</w:t>
      </w:r>
      <w:r>
        <w:rPr>
          <w:rFonts w:hint="eastAsia" w:ascii="宋体" w:hAnsi="宋体"/>
          <w:color w:val="auto"/>
          <w:sz w:val="21"/>
          <w:szCs w:val="21"/>
          <w:highlight w:val="none"/>
          <w:lang w:eastAsia="zh-CN"/>
        </w:rPr>
        <w:t xml:space="preserve">投标人</w:t>
      </w:r>
      <w:r>
        <w:rPr>
          <w:rFonts w:ascii="宋体" w:hAnsi="宋体"/>
          <w:color w:val="auto"/>
          <w:sz w:val="21"/>
          <w:szCs w:val="21"/>
          <w:highlight w:val="none"/>
        </w:rPr>
        <w:t xml:space="preserve">在管控</w:t>
      </w:r>
      <w:r>
        <w:rPr>
          <w:rFonts w:hint="eastAsia" w:ascii="宋体" w:hAnsi="宋体"/>
          <w:color w:val="auto"/>
          <w:sz w:val="21"/>
          <w:szCs w:val="21"/>
          <w:highlight w:val="none"/>
        </w:rPr>
        <w:t xml:space="preserve">时</w:t>
      </w:r>
      <w:r>
        <w:rPr>
          <w:rFonts w:ascii="宋体" w:hAnsi="宋体"/>
          <w:color w:val="auto"/>
          <w:sz w:val="21"/>
          <w:szCs w:val="21"/>
          <w:highlight w:val="none"/>
        </w:rPr>
        <w:t xml:space="preserve">在现场开具管控问题告知单，</w:t>
      </w:r>
      <w:r>
        <w:rPr>
          <w:rFonts w:hint="eastAsia" w:ascii="宋体" w:hAnsi="宋体"/>
          <w:color w:val="auto"/>
          <w:sz w:val="21"/>
          <w:szCs w:val="21"/>
          <w:highlight w:val="none"/>
        </w:rPr>
        <w:t xml:space="preserve">提出</w:t>
      </w:r>
      <w:r>
        <w:rPr>
          <w:rFonts w:ascii="宋体" w:hAnsi="宋体"/>
          <w:color w:val="auto"/>
          <w:sz w:val="21"/>
          <w:szCs w:val="21"/>
          <w:highlight w:val="none"/>
        </w:rPr>
        <w:t xml:space="preserve">整改</w:t>
      </w:r>
      <w:r>
        <w:rPr>
          <w:rFonts w:hint="eastAsia" w:ascii="宋体" w:hAnsi="宋体"/>
          <w:color w:val="auto"/>
          <w:sz w:val="21"/>
          <w:szCs w:val="21"/>
          <w:highlight w:val="none"/>
        </w:rPr>
        <w:t xml:space="preserve">建议</w:t>
      </w:r>
      <w:r>
        <w:rPr>
          <w:rFonts w:ascii="宋体" w:hAnsi="宋体"/>
          <w:color w:val="auto"/>
          <w:sz w:val="21"/>
          <w:szCs w:val="21"/>
          <w:highlight w:val="none"/>
        </w:rPr>
        <w:t xml:space="preserve">，书面告知管控对象，</w:t>
      </w:r>
      <w:r>
        <w:rPr>
          <w:rFonts w:hint="eastAsia" w:ascii="宋体" w:hAnsi="宋体"/>
          <w:color w:val="auto"/>
          <w:sz w:val="21"/>
          <w:szCs w:val="21"/>
          <w:highlight w:val="none"/>
        </w:rPr>
        <w:t xml:space="preserve">并上报</w:t>
      </w:r>
      <w:r>
        <w:rPr>
          <w:rFonts w:ascii="宋体" w:hAnsi="宋体"/>
          <w:color w:val="auto"/>
          <w:sz w:val="21"/>
          <w:szCs w:val="21"/>
          <w:highlight w:val="none"/>
        </w:rPr>
        <w:t xml:space="preserve">新区质安站，</w:t>
      </w:r>
      <w:r>
        <w:rPr>
          <w:rFonts w:hint="eastAsia" w:ascii="宋体" w:hAnsi="宋体"/>
          <w:color w:val="auto"/>
          <w:sz w:val="21"/>
          <w:szCs w:val="21"/>
          <w:highlight w:val="none"/>
        </w:rPr>
        <w:t xml:space="preserve">并</w:t>
      </w:r>
      <w:r>
        <w:rPr>
          <w:rFonts w:ascii="宋体" w:hAnsi="宋体"/>
          <w:color w:val="auto"/>
          <w:sz w:val="21"/>
          <w:szCs w:val="21"/>
          <w:highlight w:val="none"/>
        </w:rPr>
        <w:t xml:space="preserve">跟踪</w:t>
      </w:r>
      <w:r>
        <w:rPr>
          <w:rFonts w:hint="eastAsia" w:ascii="宋体" w:hAnsi="宋体"/>
          <w:color w:val="auto"/>
          <w:sz w:val="21"/>
          <w:szCs w:val="21"/>
          <w:highlight w:val="none"/>
        </w:rPr>
        <w:t xml:space="preserve">督促</w:t>
      </w:r>
      <w:r>
        <w:rPr>
          <w:rFonts w:ascii="宋体" w:hAnsi="宋体"/>
          <w:color w:val="auto"/>
          <w:sz w:val="21"/>
          <w:szCs w:val="21"/>
          <w:highlight w:val="none"/>
        </w:rPr>
        <w:t xml:space="preserve">整改</w:t>
      </w:r>
      <w:r>
        <w:rPr>
          <w:rFonts w:hint="eastAsia" w:ascii="宋体" w:hAnsi="宋体"/>
          <w:color w:val="auto"/>
          <w:sz w:val="21"/>
          <w:szCs w:val="21"/>
          <w:highlight w:val="none"/>
        </w:rPr>
        <w:t xml:space="preserve">，</w:t>
      </w:r>
      <w:r>
        <w:rPr>
          <w:rFonts w:ascii="宋体" w:hAnsi="宋体"/>
          <w:color w:val="auto"/>
          <w:sz w:val="21"/>
          <w:szCs w:val="21"/>
          <w:highlight w:val="none"/>
        </w:rPr>
        <w:t xml:space="preserve">形成闭合，对于发现需</w:t>
      </w:r>
      <w:r>
        <w:rPr>
          <w:rFonts w:hint="eastAsia" w:ascii="宋体" w:hAnsi="宋体"/>
          <w:color w:val="auto"/>
          <w:sz w:val="21"/>
          <w:szCs w:val="21"/>
          <w:highlight w:val="none"/>
        </w:rPr>
        <w:t xml:space="preserve">立即</w:t>
      </w:r>
      <w:r>
        <w:rPr>
          <w:rFonts w:ascii="宋体" w:hAnsi="宋体"/>
          <w:color w:val="auto"/>
          <w:sz w:val="21"/>
          <w:szCs w:val="21"/>
          <w:highlight w:val="none"/>
        </w:rPr>
        <w:t xml:space="preserve">停工整改的</w:t>
      </w:r>
      <w:r>
        <w:rPr>
          <w:rFonts w:hint="eastAsia" w:ascii="宋体" w:hAnsi="宋体"/>
          <w:color w:val="auto"/>
          <w:sz w:val="21"/>
          <w:szCs w:val="21"/>
          <w:highlight w:val="none"/>
        </w:rPr>
        <w:t xml:space="preserve">问题</w:t>
      </w:r>
      <w:r>
        <w:rPr>
          <w:rFonts w:ascii="宋体" w:hAnsi="宋体"/>
          <w:color w:val="auto"/>
          <w:sz w:val="21"/>
          <w:szCs w:val="21"/>
          <w:highlight w:val="none"/>
        </w:rPr>
        <w:t xml:space="preserve">，应立即上报新区质安站</w:t>
      </w:r>
      <w:r>
        <w:rPr>
          <w:rFonts w:hint="eastAsia" w:ascii="宋体" w:hAnsi="宋体"/>
          <w:color w:val="auto"/>
          <w:sz w:val="21"/>
          <w:szCs w:val="21"/>
          <w:highlight w:val="none"/>
        </w:rPr>
        <w:t xml:space="preserve">，对于</w:t>
      </w:r>
      <w:r>
        <w:rPr>
          <w:rFonts w:ascii="宋体" w:hAnsi="宋体"/>
          <w:color w:val="auto"/>
          <w:sz w:val="21"/>
          <w:szCs w:val="21"/>
          <w:highlight w:val="none"/>
        </w:rPr>
        <w:t xml:space="preserve">拒不整改的项目，应立即上报新区质安站</w:t>
      </w:r>
      <w:r>
        <w:rPr>
          <w:rFonts w:hint="eastAsia" w:ascii="宋体" w:hAnsi="宋体"/>
          <w:color w:val="auto"/>
          <w:sz w:val="21"/>
          <w:szCs w:val="21"/>
          <w:highlight w:val="none"/>
        </w:rPr>
        <w:t xml:space="preserve">。</w:t>
      </w:r>
      <w:bookmarkEnd w:id="142"/>
      <w:r/>
      <w:r/>
    </w:p>
    <w:p>
      <w:pPr>
        <w:ind w:firstLine="420"/>
        <w:spacing w:line="360" w:lineRule="auto"/>
        <w:rPr>
          <w:rFonts w:hint="default" w:ascii="宋体" w:hAnsi="宋体"/>
          <w:color w:val="auto"/>
          <w:sz w:val="21"/>
          <w:szCs w:val="21"/>
          <w:highlight w:val="none"/>
          <w:lang w:val="en-US" w:eastAsia="zh-CN"/>
        </w:rPr>
        <w:outlineLvl w:val="9"/>
      </w:pPr>
      <w:r/>
      <w:bookmarkStart w:id="143" w:name="_Toc23792"/>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成果</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根据管控结果</w:t>
      </w:r>
      <w:r>
        <w:rPr>
          <w:rFonts w:ascii="宋体" w:hAnsi="宋体"/>
          <w:color w:val="auto"/>
          <w:sz w:val="21"/>
          <w:szCs w:val="21"/>
          <w:highlight w:val="none"/>
        </w:rPr>
        <w:t xml:space="preserve">形成咨询报告，包括</w:t>
      </w:r>
      <w:r>
        <w:rPr>
          <w:rFonts w:hint="eastAsia" w:ascii="宋体" w:hAnsi="宋体"/>
          <w:color w:val="auto"/>
          <w:sz w:val="21"/>
          <w:szCs w:val="21"/>
          <w:highlight w:val="none"/>
        </w:rPr>
        <w:t xml:space="preserve">日报、月报、年报</w:t>
      </w:r>
      <w:r>
        <w:rPr>
          <w:rFonts w:ascii="宋体" w:hAnsi="宋体"/>
          <w:color w:val="auto"/>
          <w:sz w:val="21"/>
          <w:szCs w:val="21"/>
          <w:highlight w:val="none"/>
        </w:rPr>
        <w:t xml:space="preserve">等定期报告和专题咨询报告。</w:t>
      </w:r>
      <w:r>
        <w:rPr>
          <w:rFonts w:hint="eastAsia" w:ascii="宋体" w:hAnsi="宋体"/>
          <w:color w:val="auto"/>
          <w:sz w:val="21"/>
          <w:szCs w:val="21"/>
          <w:highlight w:val="none"/>
        </w:rPr>
        <w:t xml:space="preserve">报告</w:t>
      </w:r>
      <w:r>
        <w:rPr>
          <w:rFonts w:ascii="宋体" w:hAnsi="宋体"/>
          <w:color w:val="auto"/>
          <w:sz w:val="21"/>
          <w:szCs w:val="21"/>
          <w:highlight w:val="none"/>
        </w:rPr>
        <w:t xml:space="preserve">应</w:t>
      </w:r>
      <w:r>
        <w:rPr>
          <w:rFonts w:hint="eastAsia" w:ascii="宋体" w:hAnsi="宋体"/>
          <w:color w:val="auto"/>
          <w:sz w:val="21"/>
          <w:szCs w:val="21"/>
          <w:highlight w:val="none"/>
        </w:rPr>
        <w:t xml:space="preserve">总结各项目的安全情况、存在的问题，并</w:t>
      </w:r>
      <w:r>
        <w:rPr>
          <w:rFonts w:ascii="宋体" w:hAnsi="宋体"/>
          <w:color w:val="auto"/>
          <w:sz w:val="21"/>
          <w:szCs w:val="21"/>
          <w:highlight w:val="none"/>
        </w:rPr>
        <w:t xml:space="preserve">配图片，</w:t>
      </w:r>
      <w:r>
        <w:rPr>
          <w:rFonts w:hint="eastAsia" w:ascii="宋体" w:hAnsi="宋体"/>
          <w:color w:val="auto"/>
          <w:sz w:val="21"/>
          <w:szCs w:val="21"/>
          <w:highlight w:val="none"/>
        </w:rPr>
        <w:t xml:space="preserve">提出整改完善的建议，</w:t>
      </w:r>
      <w:r>
        <w:rPr>
          <w:rFonts w:ascii="宋体" w:hAnsi="宋体"/>
          <w:color w:val="auto"/>
          <w:sz w:val="21"/>
          <w:szCs w:val="21"/>
          <w:highlight w:val="none"/>
        </w:rPr>
        <w:t xml:space="preserve">并跟踪整改</w:t>
      </w:r>
      <w:r>
        <w:rPr>
          <w:rFonts w:hint="eastAsia" w:ascii="宋体" w:hAnsi="宋体"/>
          <w:color w:val="auto"/>
          <w:sz w:val="21"/>
          <w:szCs w:val="21"/>
          <w:highlight w:val="none"/>
        </w:rPr>
        <w:t xml:space="preserve">情况。</w:t>
      </w:r>
      <w:bookmarkEnd w:id="143"/>
      <w:r>
        <w:rPr>
          <w:rFonts w:hint="eastAsia" w:ascii="宋体" w:hAnsi="宋体"/>
          <w:color w:val="auto"/>
          <w:sz w:val="21"/>
          <w:szCs w:val="21"/>
          <w:highlight w:val="none"/>
        </w:rPr>
        <w:t xml:space="preserve"> </w:t>
      </w:r>
      <w:r/>
    </w:p>
    <w:p>
      <w:pPr>
        <w:ind w:firstLine="422"/>
        <w:spacing w:line="360" w:lineRule="auto"/>
        <w:rPr>
          <w:rFonts w:hint="eastAsia" w:ascii="宋体" w:hAnsi="宋体"/>
          <w:b/>
          <w:color w:val="auto"/>
          <w:sz w:val="21"/>
          <w:szCs w:val="21"/>
          <w:highlight w:val="none"/>
        </w:rPr>
        <w:outlineLvl w:val="9"/>
      </w:pPr>
      <w:r>
        <w:rPr>
          <w:rFonts w:hint="eastAsia"/>
          <w:b/>
          <w:bCs/>
          <w:color w:val="auto"/>
          <w:sz w:val="21"/>
          <w:szCs w:val="21"/>
          <w:highlight w:val="none"/>
          <w:lang w:val="en-US" w:eastAsia="zh-CN"/>
        </w:rPr>
        <w:t xml:space="preserve">三</w:t>
      </w:r>
      <w:r>
        <w:rPr>
          <w:rFonts w:hint="eastAsia"/>
          <w:b/>
          <w:bCs/>
          <w:color w:val="auto"/>
          <w:sz w:val="21"/>
          <w:szCs w:val="21"/>
          <w:highlight w:val="none"/>
        </w:rPr>
        <w:t xml:space="preserve">、</w:t>
      </w:r>
      <w:r>
        <w:rPr>
          <w:rFonts w:hint="eastAsia" w:ascii="宋体" w:hAnsi="宋体"/>
          <w:b/>
          <w:color w:val="auto"/>
          <w:sz w:val="21"/>
          <w:szCs w:val="21"/>
          <w:highlight w:val="none"/>
        </w:rPr>
        <w:t xml:space="preserve">人员和设施</w:t>
      </w:r>
      <w:r>
        <w:rPr>
          <w:rFonts w:hint="eastAsia" w:ascii="宋体" w:hAnsi="宋体"/>
          <w:b/>
          <w:color w:val="auto"/>
          <w:sz w:val="21"/>
          <w:szCs w:val="21"/>
          <w:highlight w:val="none"/>
          <w:lang w:val="en-US" w:eastAsia="zh-CN"/>
        </w:rPr>
        <w:t xml:space="preserve">等技术</w:t>
      </w:r>
      <w:r>
        <w:rPr>
          <w:rFonts w:hint="eastAsia" w:ascii="宋体" w:hAnsi="宋体"/>
          <w:b/>
          <w:color w:val="auto"/>
          <w:sz w:val="21"/>
          <w:szCs w:val="21"/>
          <w:highlight w:val="none"/>
        </w:rPr>
        <w:t xml:space="preserve">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1、投标人为本项目配备的管控人员数量和资质要求不低于下表要求，</w:t>
      </w:r>
      <w:r>
        <w:rPr>
          <w:rFonts w:hint="eastAsia" w:ascii="宋体" w:hAnsi="宋体"/>
          <w:b/>
          <w:bCs/>
          <w:color w:val="auto"/>
          <w:sz w:val="21"/>
          <w:szCs w:val="21"/>
          <w:highlight w:val="none"/>
          <w:u w:val="single"/>
        </w:rPr>
        <w:t xml:space="preserve">管控人员必须专职固定，不得</w:t>
      </w:r>
      <w:r>
        <w:rPr>
          <w:rFonts w:hint="eastAsia" w:ascii="宋体" w:hAnsi="宋体"/>
          <w:b/>
          <w:bCs/>
          <w:color w:val="auto"/>
          <w:sz w:val="21"/>
          <w:szCs w:val="21"/>
          <w:highlight w:val="none"/>
          <w:u w:val="single"/>
          <w:lang w:val="en-US" w:eastAsia="zh-CN"/>
        </w:rPr>
        <w:t xml:space="preserve">相互</w:t>
      </w:r>
      <w:r>
        <w:rPr>
          <w:rFonts w:hint="eastAsia" w:ascii="宋体" w:hAnsi="宋体"/>
          <w:b/>
          <w:bCs/>
          <w:color w:val="auto"/>
          <w:sz w:val="21"/>
          <w:szCs w:val="21"/>
          <w:highlight w:val="none"/>
          <w:u w:val="single"/>
        </w:rPr>
        <w:t xml:space="preserve">兼职</w:t>
      </w:r>
      <w:r>
        <w:rPr>
          <w:rFonts w:hint="eastAsia" w:ascii="宋体" w:hAnsi="宋体"/>
          <w:color w:val="auto"/>
          <w:sz w:val="21"/>
          <w:szCs w:val="21"/>
          <w:highlight w:val="none"/>
        </w:rPr>
        <w:t xml:space="preserve">，成员信息须报至采购人审核、备案。不得擅自变更。管控人员每周人均到岗管控履职时间不少于5天。管控组按两组</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质量管控小组和安全小组</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设置，组长为</w:t>
      </w:r>
      <w:r>
        <w:rPr>
          <w:rFonts w:hint="eastAsia" w:ascii="宋体" w:hAnsi="宋体" w:cs="宋体"/>
          <w:color w:val="auto"/>
          <w:sz w:val="21"/>
          <w:szCs w:val="21"/>
          <w:highlight w:val="none"/>
        </w:rPr>
        <w:t xml:space="preserve">国家注册监理工程师或国家注册一级建造师资格；组员为</w:t>
      </w:r>
      <w:r>
        <w:rPr>
          <w:rFonts w:hint="eastAsia" w:ascii="宋体" w:hAnsi="宋体" w:cs="宋体"/>
          <w:color w:val="auto"/>
          <w:szCs w:val="21"/>
          <w:highlight w:val="none"/>
          <w:lang w:val="en-US" w:eastAsia="zh-CN"/>
        </w:rPr>
        <w:t xml:space="preserve">专业</w:t>
      </w:r>
      <w:r>
        <w:rPr>
          <w:rFonts w:hint="eastAsia" w:ascii="宋体" w:hAnsi="宋体" w:cs="宋体"/>
          <w:color w:val="auto"/>
          <w:szCs w:val="21"/>
          <w:highlight w:val="none"/>
        </w:rPr>
        <w:t xml:space="preserve">监理工程师或</w:t>
      </w:r>
      <w:r>
        <w:rPr>
          <w:rFonts w:hint="eastAsia" w:ascii="宋体" w:hAnsi="宋体" w:cs="宋体"/>
          <w:color w:val="auto"/>
          <w:szCs w:val="21"/>
          <w:highlight w:val="none"/>
          <w:lang w:val="en-US" w:eastAsia="zh-CN"/>
        </w:rPr>
        <w:t xml:space="preserve">中级职称及以上资格</w:t>
      </w:r>
      <w:r>
        <w:rPr>
          <w:rFonts w:hint="eastAsia" w:ascii="宋体" w:hAnsi="宋体" w:cs="宋体"/>
          <w:color w:val="auto"/>
          <w:sz w:val="21"/>
          <w:szCs w:val="21"/>
          <w:highlight w:val="none"/>
        </w:rPr>
        <w:t xml:space="preserve">。人员为</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人及以上，其中需安排一人配合新区质安站处理投诉事件。</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5"/>
        <w:gridCol w:w="1258"/>
        <w:gridCol w:w="5566"/>
      </w:tblGrid>
      <w:tr>
        <w:trPr>
          <w:jc w:val="center"/>
          <w:trHeight w:val="20"/>
        </w:trPr>
        <w:tc>
          <w:tcPr>
            <w:tcBorders>
              <w:top w:val="single" w:color="auto" w:sz="4" w:space="0"/>
              <w:left w:val="single" w:color="auto" w:sz="4" w:space="0"/>
              <w:bottom w:val="single" w:color="auto" w:sz="4" w:space="0"/>
              <w:right w:val="single" w:color="auto" w:sz="4" w:space="0"/>
            </w:tcBorders>
            <w:tcW w:w="2205" w:type="dxa"/>
            <w:vAlign w:val="bottom"/>
            <w:textDirection w:val="lrTb"/>
            <w:noWrap w:val="false"/>
          </w:tcPr>
          <w:p>
            <w:pPr>
              <w:jc w:val="center"/>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258" w:type="dxa"/>
            <w:vAlign w:val="bottom"/>
            <w:textDirection w:val="lrTb"/>
            <w:noWrap w:val="false"/>
          </w:tcPr>
          <w:p>
            <w:pPr>
              <w:jc w:val="center"/>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人员要求</w:t>
            </w:r>
            <w:r/>
          </w:p>
        </w:tc>
        <w:tc>
          <w:tcPr>
            <w:tcBorders>
              <w:top w:val="single" w:color="auto" w:sz="4" w:space="0"/>
              <w:left w:val="single" w:color="auto" w:sz="4" w:space="0"/>
              <w:bottom w:val="single" w:color="auto" w:sz="4" w:space="0"/>
              <w:right w:val="single" w:color="auto" w:sz="4" w:space="0"/>
            </w:tcBorders>
            <w:tcW w:w="5566" w:type="dxa"/>
            <w:vAlign w:val="bottom"/>
            <w:textDirection w:val="lrTb"/>
            <w:noWrap w:val="false"/>
          </w:tcPr>
          <w:p>
            <w:pPr>
              <w:jc w:val="center"/>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持证上岗要求</w:t>
            </w:r>
            <w:r/>
          </w:p>
        </w:tc>
      </w:tr>
      <w:tr>
        <w:trPr>
          <w:jc w:val="center"/>
          <w:trHeight w:val="20"/>
        </w:trPr>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Cs w:val="21"/>
                <w:highlight w:val="none"/>
              </w:rPr>
              <w:t xml:space="preserve">1名</w:t>
            </w:r>
            <w:r/>
          </w:p>
        </w:tc>
        <w:tc>
          <w:tcPr>
            <w:tcBorders>
              <w:top w:val="single" w:color="auto" w:sz="4" w:space="0"/>
              <w:left w:val="single" w:color="auto" w:sz="4" w:space="0"/>
              <w:bottom w:val="single" w:color="auto" w:sz="4" w:space="0"/>
              <w:right w:val="single" w:color="auto" w:sz="4" w:space="0"/>
            </w:tcBorders>
            <w:tcW w:w="5566" w:type="dxa"/>
            <w:vAlign w:val="center"/>
            <w:textDirection w:val="lrTb"/>
            <w:noWrap w:val="false"/>
          </w:tcPr>
          <w:p>
            <w:pPr>
              <w:jc w:val="left"/>
              <w:spacing w:line="360" w:lineRule="auto"/>
              <w:rPr>
                <w:rFonts w:ascii="宋体" w:hAnsi="宋体" w:cs="宋体"/>
                <w:color w:val="auto"/>
                <w:sz w:val="21"/>
                <w:szCs w:val="21"/>
                <w:highlight w:val="none"/>
              </w:rPr>
              <w:outlineLvl w:val="9"/>
            </w:pPr>
            <w:r>
              <w:rPr>
                <w:rFonts w:hint="eastAsia" w:ascii="宋体" w:hAnsi="宋体" w:cs="宋体"/>
                <w:color w:val="auto"/>
                <w:szCs w:val="21"/>
                <w:highlight w:val="none"/>
              </w:rPr>
              <w:t xml:space="preserve">具有国家注册监理工程师</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工程类高级工程师及以上资格</w:t>
            </w:r>
            <w:r/>
          </w:p>
        </w:tc>
      </w:tr>
      <w:tr>
        <w:trPr>
          <w:jc w:val="center"/>
          <w:trHeight w:val="747"/>
        </w:trPr>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管控小组组长</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Cs w:val="21"/>
                <w:highlight w:val="none"/>
              </w:rPr>
              <w:t xml:space="preserve">2名</w:t>
            </w:r>
            <w:r/>
          </w:p>
        </w:tc>
        <w:tc>
          <w:tcPr>
            <w:tcBorders>
              <w:top w:val="single" w:color="auto" w:sz="4" w:space="0"/>
              <w:left w:val="single" w:color="auto" w:sz="4" w:space="0"/>
              <w:bottom w:val="single" w:color="auto" w:sz="4" w:space="0"/>
              <w:right w:val="single" w:color="auto" w:sz="4" w:space="0"/>
            </w:tcBorders>
            <w:tcW w:w="5566" w:type="dxa"/>
            <w:vAlign w:val="center"/>
            <w:textDirection w:val="lrTb"/>
            <w:noWrap w:val="false"/>
          </w:tcPr>
          <w:p>
            <w:pPr>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具有</w:t>
            </w:r>
            <w:r>
              <w:rPr>
                <w:rFonts w:hint="eastAsia" w:ascii="宋体" w:hAnsi="宋体" w:cs="宋体"/>
                <w:color w:val="auto"/>
                <w:sz w:val="21"/>
                <w:szCs w:val="21"/>
                <w:highlight w:val="none"/>
              </w:rPr>
              <w:t xml:space="preserve">国家注册监理工程师</w:t>
            </w:r>
            <w:r/>
          </w:p>
        </w:tc>
      </w:tr>
      <w:tr>
        <w:trPr>
          <w:jc w:val="center"/>
          <w:trHeight w:val="20"/>
        </w:trPr>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管控小组组员</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名</w:t>
            </w:r>
            <w:r/>
          </w:p>
        </w:tc>
        <w:tc>
          <w:tcPr>
            <w:tcBorders>
              <w:top w:val="single" w:color="auto" w:sz="4" w:space="0"/>
              <w:left w:val="single" w:color="auto" w:sz="4" w:space="0"/>
              <w:bottom w:val="single" w:color="auto" w:sz="4" w:space="0"/>
              <w:right w:val="single" w:color="auto" w:sz="4" w:space="0"/>
            </w:tcBorders>
            <w:tcW w:w="5566" w:type="dxa"/>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Cs w:val="21"/>
                <w:highlight w:val="none"/>
              </w:rPr>
              <w:t xml:space="preserve">具有</w:t>
            </w:r>
            <w:r>
              <w:rPr>
                <w:rFonts w:hint="eastAsia" w:ascii="宋体" w:hAnsi="宋体" w:cs="宋体"/>
                <w:color w:val="auto"/>
                <w:szCs w:val="21"/>
                <w:highlight w:val="none"/>
                <w:lang w:val="en-US" w:eastAsia="zh-CN"/>
              </w:rPr>
              <w:t xml:space="preserve">专业</w:t>
            </w:r>
            <w:r>
              <w:rPr>
                <w:rFonts w:hint="eastAsia" w:ascii="宋体" w:hAnsi="宋体" w:cs="宋体"/>
                <w:color w:val="auto"/>
                <w:szCs w:val="21"/>
                <w:highlight w:val="none"/>
              </w:rPr>
              <w:t xml:space="preserve">监理工程师或</w:t>
            </w:r>
            <w:r>
              <w:rPr>
                <w:rFonts w:hint="eastAsia" w:ascii="宋体" w:hAnsi="宋体" w:cs="宋体"/>
                <w:color w:val="auto"/>
                <w:szCs w:val="21"/>
                <w:highlight w:val="none"/>
                <w:lang w:val="en-US" w:eastAsia="zh-CN"/>
              </w:rPr>
              <w:t xml:space="preserve">中级职称及以上资格</w:t>
            </w:r>
            <w:r/>
          </w:p>
        </w:tc>
      </w:tr>
      <w:tr>
        <w:trPr>
          <w:jc w:val="center"/>
          <w:trHeight w:val="20"/>
        </w:trPr>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资料员</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名</w:t>
            </w:r>
            <w:r/>
          </w:p>
        </w:tc>
        <w:tc>
          <w:tcPr>
            <w:tcBorders>
              <w:top w:val="single" w:color="auto" w:sz="4" w:space="0"/>
              <w:left w:val="single" w:color="auto" w:sz="4" w:space="0"/>
              <w:bottom w:val="single" w:color="auto" w:sz="4" w:space="0"/>
              <w:right w:val="single" w:color="auto" w:sz="4" w:space="0"/>
            </w:tcBorders>
            <w:tcW w:w="55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outlineLvl w:val="9"/>
            </w:pPr>
            <w:r>
              <w:rPr>
                <w:rFonts w:hint="eastAsia" w:ascii="宋体" w:hAnsi="宋体" w:cs="宋体"/>
                <w:color w:val="auto"/>
                <w:szCs w:val="21"/>
                <w:highlight w:val="none"/>
                <w:lang w:val="en-US" w:eastAsia="zh-CN"/>
              </w:rPr>
              <w:t xml:space="preserve">/</w:t>
            </w:r>
            <w:r/>
          </w:p>
        </w:tc>
      </w:tr>
    </w:tbl>
    <w:p>
      <w:pPr>
        <w:pStyle w:val="754"/>
        <w:spacing w:line="360" w:lineRule="auto"/>
        <w:rPr>
          <w:rFonts w:hint="eastAsia" w:ascii="宋体" w:hAnsi="宋体" w:eastAsia="宋体"/>
          <w:b/>
          <w:bCs/>
          <w:strike/>
          <w:color w:val="auto"/>
          <w:sz w:val="21"/>
          <w:szCs w:val="21"/>
          <w:highlight w:val="none"/>
          <w:lang w:val="en-US" w:eastAsia="zh-CN"/>
        </w:rPr>
        <w:outlineLvl w:val="9"/>
      </w:pPr>
      <w:r>
        <w:rPr>
          <w:rFonts w:hint="eastAsia" w:ascii="宋体" w:hAnsi="宋体" w:eastAsia="宋体" w:cs="宋体"/>
          <w:b/>
          <w:bCs/>
          <w:color w:val="auto"/>
          <w:sz w:val="21"/>
          <w:szCs w:val="21"/>
          <w:highlight w:val="none"/>
        </w:rPr>
        <w:t xml:space="preserve">★</w:t>
      </w:r>
      <w:r>
        <w:rPr>
          <w:rFonts w:hint="eastAsia" w:ascii="宋体" w:hAnsi="宋体"/>
          <w:b/>
          <w:bCs/>
          <w:color w:val="auto"/>
          <w:sz w:val="21"/>
          <w:szCs w:val="21"/>
          <w:highlight w:val="none"/>
        </w:rPr>
        <w:t xml:space="preserve">注：</w:t>
      </w:r>
      <w:r>
        <w:rPr>
          <w:rFonts w:hint="eastAsia" w:ascii="宋体" w:hAnsi="宋体"/>
          <w:b/>
          <w:bCs/>
          <w:color w:val="auto"/>
          <w:sz w:val="21"/>
          <w:szCs w:val="21"/>
          <w:highlight w:val="none"/>
          <w:lang w:val="en-US" w:eastAsia="zh-CN"/>
        </w:rPr>
        <w:t xml:space="preserve">1</w:t>
      </w:r>
      <w:r>
        <w:rPr>
          <w:rFonts w:hint="eastAsia" w:ascii="宋体" w:hAnsi="宋体"/>
          <w:b/>
          <w:bCs/>
          <w:color w:val="auto"/>
          <w:sz w:val="21"/>
          <w:szCs w:val="21"/>
          <w:highlight w:val="none"/>
        </w:rPr>
        <w:t xml:space="preserve">、投标人须在投标文件内提供满足上表要求的人员清单，并提供对应的符合要求的人员资格、职称证书。</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提供人员名单（格式可参考第六章附件八）及相关证书材料复印件加盖公章，未提供按无效投标处理</w:t>
      </w:r>
      <w:r>
        <w:rPr>
          <w:rFonts w:hint="eastAsia" w:ascii="宋体" w:hAnsi="宋体"/>
          <w:b/>
          <w:bCs/>
          <w:color w:val="auto"/>
          <w:sz w:val="21"/>
          <w:szCs w:val="21"/>
          <w:highlight w:val="none"/>
          <w:lang w:eastAsia="zh-CN"/>
        </w:rPr>
        <w:t xml:space="preserve">）</w:t>
      </w:r>
      <w:r/>
    </w:p>
    <w:p>
      <w:pPr>
        <w:numPr>
          <w:ilvl w:val="0"/>
          <w:numId w:val="5"/>
        </w:num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投标人</w:t>
      </w:r>
      <w:r>
        <w:rPr>
          <w:rFonts w:hint="eastAsia" w:ascii="宋体" w:hAnsi="宋体"/>
          <w:color w:val="auto"/>
          <w:sz w:val="21"/>
          <w:szCs w:val="21"/>
          <w:highlight w:val="none"/>
        </w:rPr>
        <w:t xml:space="preserve">管控交通应自己解决，严禁要求管控对象提供。</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应配备</w:t>
      </w:r>
      <w:r>
        <w:rPr>
          <w:rFonts w:hint="eastAsia" w:ascii="宋体" w:hAnsi="宋体"/>
          <w:color w:val="auto"/>
          <w:sz w:val="21"/>
          <w:szCs w:val="21"/>
          <w:highlight w:val="none"/>
          <w:lang w:val="en-US" w:eastAsia="zh-CN"/>
        </w:rPr>
        <w:t xml:space="preserve">至少4</w:t>
      </w:r>
      <w:r>
        <w:rPr>
          <w:rFonts w:hint="eastAsia" w:ascii="宋体" w:hAnsi="宋体"/>
          <w:color w:val="auto"/>
          <w:sz w:val="21"/>
          <w:szCs w:val="21"/>
          <w:highlight w:val="none"/>
        </w:rPr>
        <w:t xml:space="preserve">辆轿车或SUV或商务用车，</w:t>
      </w:r>
      <w:r>
        <w:rPr>
          <w:rFonts w:hint="eastAsia" w:ascii="宋体" w:hAnsi="宋体"/>
          <w:color w:val="auto"/>
          <w:sz w:val="21"/>
          <w:szCs w:val="21"/>
          <w:highlight w:val="none"/>
          <w:lang w:val="en-US" w:eastAsia="zh-CN"/>
        </w:rPr>
        <w:t xml:space="preserve">专职</w:t>
      </w:r>
      <w:r>
        <w:rPr>
          <w:rFonts w:hint="eastAsia" w:ascii="宋体" w:hAnsi="宋体"/>
          <w:color w:val="auto"/>
          <w:sz w:val="21"/>
          <w:szCs w:val="21"/>
          <w:highlight w:val="none"/>
        </w:rPr>
        <w:t xml:space="preserve">用于管控工作</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不得临时借用</w:t>
      </w:r>
      <w:r>
        <w:rPr>
          <w:rFonts w:hint="eastAsia" w:ascii="宋体" w:hAnsi="宋体"/>
          <w:color w:val="auto"/>
          <w:sz w:val="21"/>
          <w:szCs w:val="21"/>
          <w:highlight w:val="none"/>
        </w:rPr>
        <w:t xml:space="preserve">。车辆的使用、维保及保险等费用包含在投标报价中。</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3、中标人</w:t>
      </w:r>
      <w:r>
        <w:rPr>
          <w:rFonts w:hint="eastAsia" w:ascii="宋体" w:hAnsi="宋体"/>
          <w:color w:val="auto"/>
          <w:sz w:val="21"/>
          <w:szCs w:val="21"/>
          <w:highlight w:val="none"/>
          <w:lang w:val="en-US" w:eastAsia="zh-CN"/>
        </w:rPr>
        <w:t xml:space="preserve">中标后需</w:t>
      </w:r>
      <w:r>
        <w:rPr>
          <w:rFonts w:hint="eastAsia" w:ascii="宋体" w:hAnsi="宋体"/>
          <w:color w:val="auto"/>
          <w:sz w:val="21"/>
          <w:szCs w:val="21"/>
          <w:highlight w:val="none"/>
        </w:rPr>
        <w:t xml:space="preserve">在江北新区范围内有办公场所与工作设备（电脑、打印机、影像设备等），办公场所必须在新区质安站</w:t>
      </w:r>
      <w:r>
        <w:rPr>
          <w:rFonts w:hint="eastAsia" w:ascii="宋体" w:hAnsi="宋体"/>
          <w:color w:val="auto"/>
          <w:sz w:val="21"/>
          <w:szCs w:val="21"/>
          <w:highlight w:val="none"/>
          <w:lang w:val="en-US" w:eastAsia="zh-CN"/>
        </w:rPr>
        <w:t xml:space="preserve">1公里</w:t>
      </w:r>
      <w:r>
        <w:rPr>
          <w:rFonts w:hint="eastAsia" w:ascii="宋体" w:hAnsi="宋体"/>
          <w:color w:val="auto"/>
          <w:sz w:val="21"/>
          <w:szCs w:val="21"/>
          <w:highlight w:val="none"/>
        </w:rPr>
        <w:t xml:space="preserve">范围内，便于工作管理，以利于及时沟通。所有费用包含在投标报价中。</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对管控人员进行安全教育，确保安全技术服务人员具备识别危险源的能力，规避危险源，保障自身安全；并为每位管控人员购买工伤保险和人身意外伤害险，提供合格的劳动防护用品；在施工现场如管控人员违规操作、未遵守现场安全管理规定等原因造成的安全事故，</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承担因自身违章和过失而造成事故的责任和因此而发生的费用。</w:t>
      </w:r>
      <w:r/>
    </w:p>
    <w:p>
      <w:pPr>
        <w:ind w:firstLine="422"/>
        <w:spacing w:line="360" w:lineRule="auto"/>
        <w:rPr>
          <w:rFonts w:hint="eastAsia" w:ascii="宋体"/>
          <w:b/>
          <w:color w:val="auto"/>
          <w:sz w:val="21"/>
          <w:szCs w:val="21"/>
          <w:highlight w:val="none"/>
        </w:rPr>
        <w:outlineLvl w:val="9"/>
      </w:pPr>
      <w:r>
        <w:rPr>
          <w:rFonts w:hint="eastAsia"/>
          <w:b/>
          <w:bCs/>
          <w:color w:val="auto"/>
          <w:sz w:val="21"/>
          <w:szCs w:val="21"/>
          <w:highlight w:val="none"/>
          <w:lang w:val="en-US" w:eastAsia="zh-CN"/>
        </w:rPr>
        <w:t xml:space="preserve">四</w:t>
      </w:r>
      <w:r>
        <w:rPr>
          <w:rFonts w:hint="eastAsia"/>
          <w:b/>
          <w:bCs/>
          <w:color w:val="auto"/>
          <w:sz w:val="21"/>
          <w:szCs w:val="21"/>
          <w:highlight w:val="none"/>
        </w:rPr>
        <w:t xml:space="preserve">、</w:t>
      </w:r>
      <w:r>
        <w:rPr>
          <w:rFonts w:hint="eastAsia" w:ascii="宋体" w:hAnsi="宋体"/>
          <w:b/>
          <w:color w:val="auto"/>
          <w:sz w:val="21"/>
          <w:szCs w:val="21"/>
          <w:highlight w:val="none"/>
        </w:rPr>
        <w:t xml:space="preserve">服务要求及考核</w:t>
      </w:r>
      <w:r>
        <w:rPr>
          <w:rFonts w:hint="eastAsia" w:ascii="宋体" w:hAnsi="宋体"/>
          <w:b/>
          <w:color w:val="auto"/>
          <w:sz w:val="21"/>
          <w:szCs w:val="21"/>
          <w:highlight w:val="none"/>
          <w:lang w:val="en-US" w:eastAsia="zh-CN"/>
        </w:rPr>
        <w:t xml:space="preserve">等技术要求</w:t>
      </w:r>
      <w:r>
        <w:rPr>
          <w:rFonts w:hint="eastAsia" w:ascii="宋体" w:hAnsi="宋体"/>
          <w:b/>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（一）管控要求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制定第三方管控规划及管控细则，应在每</w:t>
      </w:r>
      <w:r>
        <w:rPr>
          <w:rFonts w:hint="eastAsia" w:ascii="宋体" w:hAnsi="宋体"/>
          <w:color w:val="auto"/>
          <w:sz w:val="21"/>
          <w:szCs w:val="21"/>
          <w:highlight w:val="none"/>
          <w:lang w:val="en-US" w:eastAsia="zh-CN"/>
        </w:rPr>
        <w:t xml:space="preserve">日提交检查日报，每周末</w:t>
      </w:r>
      <w:r>
        <w:rPr>
          <w:rFonts w:hint="eastAsia" w:ascii="宋体" w:hAnsi="宋体"/>
          <w:color w:val="auto"/>
          <w:sz w:val="21"/>
          <w:szCs w:val="21"/>
          <w:highlight w:val="none"/>
        </w:rPr>
        <w:t xml:space="preserve">向提交</w:t>
      </w:r>
      <w:r>
        <w:rPr>
          <w:rFonts w:hint="eastAsia" w:ascii="宋体" w:hAnsi="宋体"/>
          <w:color w:val="auto"/>
          <w:sz w:val="21"/>
          <w:szCs w:val="21"/>
          <w:highlight w:val="none"/>
          <w:lang w:val="en-US" w:eastAsia="zh-CN"/>
        </w:rPr>
        <w:t xml:space="preserve">下周</w:t>
      </w:r>
      <w:r>
        <w:rPr>
          <w:rFonts w:hint="eastAsia" w:ascii="宋体" w:hAnsi="宋体"/>
          <w:color w:val="auto"/>
          <w:sz w:val="21"/>
          <w:szCs w:val="21"/>
          <w:highlight w:val="none"/>
        </w:rPr>
        <w:t xml:space="preserve">管控实施计划，并根据现场管控情况及时向采购人提出可行性建议。</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根据建设工程有关的法律、法规和规范性文件，</w:t>
      </w:r>
      <w:r>
        <w:rPr>
          <w:rFonts w:hint="eastAsia" w:ascii="宋体" w:hAnsi="宋体"/>
          <w:color w:val="auto"/>
          <w:sz w:val="21"/>
          <w:szCs w:val="21"/>
          <w:highlight w:val="none"/>
          <w:lang w:val="en-US" w:eastAsia="zh-CN"/>
        </w:rPr>
        <w:t xml:space="preserve">检查</w:t>
      </w:r>
      <w:r>
        <w:rPr>
          <w:rFonts w:hint="eastAsia" w:ascii="宋体" w:hAnsi="宋体"/>
          <w:color w:val="auto"/>
          <w:sz w:val="21"/>
          <w:szCs w:val="21"/>
          <w:highlight w:val="none"/>
        </w:rPr>
        <w:t xml:space="preserve">现场的施工质量</w:t>
      </w:r>
      <w:r>
        <w:rPr>
          <w:rFonts w:hint="eastAsia" w:ascii="宋体" w:hAnsi="宋体"/>
          <w:color w:val="auto"/>
          <w:sz w:val="21"/>
          <w:szCs w:val="21"/>
          <w:highlight w:val="none"/>
          <w:lang w:val="en-US" w:eastAsia="zh-CN"/>
        </w:rPr>
        <w:t xml:space="preserve">安全</w:t>
      </w:r>
      <w:r>
        <w:rPr>
          <w:rFonts w:hint="eastAsia" w:ascii="宋体" w:hAnsi="宋体"/>
          <w:color w:val="auto"/>
          <w:sz w:val="21"/>
          <w:szCs w:val="21"/>
          <w:highlight w:val="none"/>
        </w:rPr>
        <w:t xml:space="preserve">工作。</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及时做好管控资料的记录、收集、整理、保管、上报采购人工作，配合采购人进行检查及考核。</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由于建设需要，采购人对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的工作范围有调整的权利，要求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服从。</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根据项目需求，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lang w:val="en-US" w:eastAsia="zh-CN"/>
        </w:rPr>
        <w:t xml:space="preserve">管控</w:t>
      </w:r>
      <w:r>
        <w:rPr>
          <w:rFonts w:hint="eastAsia" w:ascii="宋体" w:hAnsi="宋体"/>
          <w:color w:val="auto"/>
          <w:sz w:val="21"/>
          <w:szCs w:val="21"/>
          <w:highlight w:val="none"/>
        </w:rPr>
        <w:t xml:space="preserve">人员必须随时（含夜间）到达现场开展工作。</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负责所有派出参加项目人员的安全，</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为所有人员参加项目缴纳社会保险.</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管控服务完成后提交采购人相关资料备案。</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协助采购人定期召开点评会，通报管控工作情况。</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及其人员的服务质量进行监督和指导，按照考核内容定期对服务质量、工作廉政情况等进行考核，如发现任何问题，</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有权要求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整改，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应予以配合并按照2000元／次的标准支付违约金，如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未按要求整改且累计达2次的，</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有权解除合同。</w:t>
      </w:r>
      <w:r/>
    </w:p>
    <w:p>
      <w:pPr>
        <w:ind w:firstLine="420"/>
        <w:spacing w:line="360" w:lineRule="auto"/>
        <w:rPr>
          <w:rFonts w:hint="default" w:ascii="宋体" w:hAnsi="宋体"/>
          <w:color w:val="auto"/>
          <w:szCs w:val="21"/>
          <w:highlight w:val="none"/>
          <w:lang w:val="en-US" w:eastAsia="zh-CN"/>
        </w:rPr>
        <w:outlineLvl w:val="9"/>
      </w:pPr>
      <w:r>
        <w:rPr>
          <w:rFonts w:hint="eastAsia" w:ascii="宋体" w:hAnsi="宋体"/>
          <w:color w:val="auto"/>
          <w:szCs w:val="21"/>
          <w:highlight w:val="none"/>
          <w:lang w:val="en-US" w:eastAsia="zh-CN"/>
        </w:rPr>
        <w:t xml:space="preserve">9.投标人应当按照阶段性向甲方书面反馈工作进度；</w:t>
      </w:r>
      <w:r/>
    </w:p>
    <w:p>
      <w:pPr>
        <w:ind w:firstLine="420"/>
        <w:spacing w:line="360" w:lineRule="auto"/>
        <w:rPr>
          <w:rFonts w:hint="default" w:ascii="宋体" w:hAnsi="宋体"/>
          <w:color w:val="auto"/>
          <w:szCs w:val="21"/>
          <w:highlight w:val="none"/>
          <w:lang w:val="en-US" w:eastAsia="zh-CN"/>
        </w:rPr>
        <w:outlineLvl w:val="9"/>
      </w:pPr>
      <w:r>
        <w:rPr>
          <w:rFonts w:hint="eastAsia" w:ascii="宋体" w:hAnsi="宋体"/>
          <w:color w:val="auto"/>
          <w:szCs w:val="21"/>
          <w:highlight w:val="none"/>
          <w:lang w:val="en-US" w:eastAsia="zh-CN"/>
        </w:rPr>
        <w:t xml:space="preserve">10.投标人应当在项目服务过程中，应当进行工作底稿的整理与汇总，协助采购人进行项目归档工作。</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Cs w:val="21"/>
          <w:highlight w:val="none"/>
          <w:lang w:val="en-US" w:eastAsia="zh-CN"/>
        </w:rPr>
        <w:t xml:space="preserve">11.在本合同终止后，投标人仍承担配合义务，包括但不限于成果解释、提供过程中收集资料、方案的思路与主要考虑因素，具体以满足采购人需求为准。</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（二）人员和设施要求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必须成立</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人及以上的专业服务团队，专职为该项目服务。成员信息须报至采购人审核、备案。不得减员或兼顾其它项目。如出现因减员或人员变动情况严重影响项目服务质量，采购方有权推迟支付合同款项，情节严重的并可以处以合同总金额百分之十罚金。</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必须配备不少于</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辆五座及以上的轿车或SUV或商务车，专职用于管控工作。车辆的使用、维保及保险等费用包含在投标报价中，因上述车辆的使用所产生的一切费用、风险、交通违法违章、事故、纠纷及法律责任，均由</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自行承担，与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无关。</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自行配备办公场所和工作设备（电脑、打印机、影像设备等），费用包含在投标报价中。</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（三）服务要求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投标文件中承诺的服务团队人数或资格与事实不符的，每人每天扣减2000元服务费（以采购人考勤为准），并进行整改，整改后的服务团队应满足招标文件要求，整改后如仍然不能满足件要求的，使用单位有权单方解除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服务单位更换工作人员须事先征得使用单位书面同意，否则每次更换项目负责人扣减10000元服务费，更换其他人员扣减5000元服务费。服务单位未经使用单位同意擅自更换人员后，人员资质不能满足招标文件要求的，使用单位有权单方解除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办公设备及车辆等未按招标文件要求及投标文件承诺的数量、规格、时间进场的或因设备、办公地点不能满足招标文件管理要求影响工作的，每件每日扣减1000元服务费。办公场所必须在新区质安站1公里范围内，便于工作管理，以利于及时沟通。</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4、办公设备及车辆等在服务期间，不能保持良好运作性能的，应及时更换，否则每件每天扣减1000元服务费。</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5、未尽服务职责，提供虚假或伪造资料经发现，每次扣减5000元服务费。</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怠于履行服务工作，不能发现施工质量隐患或不按要求及时上报质量隐患，造成管控现场出现一般施工质量事故，每次扣减10000元服务费；出现较大施工质量事故，每次扣减50000元-100000元；出现重大及以上施工质量事故的，</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有权单方解除合同。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派出人员必须服从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的统一管理，不得擅自对外作出决定，不得以自身或</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名义实施任何带有行政管理或行政执法性质的行为，对于服务过程中发现的问题按照每日日报的形式统一上报</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，由</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进行处理。因</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未尽职责、违反合同约定或法律规定、服务过程中出现故意、过失等过错，致使</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遭受经济损失或不良影响的，每次扣减2000元服务费，同时</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还应</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因此遭受的全部损失。</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8、利用职权谋取任何不正当利益，包括无偿使用承包人提供的工作、生活、娱乐设施等，每发现一次扣减5000元服务费。</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9、服务团队工作人员技术能力不足或工作不力或服务态度差等不能满足服务要求的，采购人可随时要求调换，每调换一人扣2000元。</w:t>
      </w:r>
      <w:r/>
    </w:p>
    <w:p>
      <w:pPr>
        <w:ind w:firstLine="422"/>
        <w:spacing w:line="360" w:lineRule="auto"/>
        <w:rPr>
          <w:rFonts w:hint="eastAsia" w:ascii="宋体" w:hAnsi="宋体"/>
          <w:b/>
          <w:color w:val="auto"/>
          <w:sz w:val="21"/>
          <w:szCs w:val="21"/>
          <w:highlight w:val="none"/>
          <w:lang w:val="en-US" w:eastAsia="zh-CN"/>
        </w:rPr>
        <w:outlineLvl w:val="9"/>
      </w:pPr>
      <w:r>
        <w:rPr>
          <w:rFonts w:hint="eastAsia" w:ascii="宋体" w:hAnsi="宋体"/>
          <w:b/>
          <w:color w:val="auto"/>
          <w:sz w:val="21"/>
          <w:szCs w:val="21"/>
          <w:highlight w:val="none"/>
          <w:lang w:val="en-US" w:eastAsia="zh-CN"/>
        </w:rPr>
        <w:t xml:space="preserve">五</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商务要求</w:t>
      </w:r>
      <w:r/>
    </w:p>
    <w:p>
      <w:pPr>
        <w:pStyle w:val="1100"/>
        <w:ind w:firstLine="422"/>
        <w:spacing w:line="360" w:lineRule="auto"/>
        <w:tabs>
          <w:tab w:val="left" w:pos="944" w:leader="none"/>
        </w:tabs>
        <w:rPr>
          <w:rFonts w:hint="eastAsia"/>
          <w:b/>
          <w:bCs/>
          <w:color w:val="auto"/>
          <w:sz w:val="21"/>
          <w:szCs w:val="21"/>
          <w:highlight w:val="none"/>
        </w:rPr>
        <w:outlineLvl w:val="9"/>
      </w:pPr>
      <w:r>
        <w:rPr>
          <w:rFonts w:hint="eastAsia" w:ascii="宋体" w:hAnsi="宋体"/>
          <w:b/>
          <w:color w:val="auto"/>
          <w:sz w:val="21"/>
          <w:szCs w:val="21"/>
          <w:highlight w:val="none"/>
          <w:lang w:val="en-US" w:eastAsia="zh-CN"/>
        </w:rPr>
        <w:t xml:space="preserve">（一）</w:t>
      </w:r>
      <w:r>
        <w:rPr>
          <w:rFonts w:hint="eastAsia"/>
          <w:b/>
          <w:bCs/>
          <w:color w:val="auto"/>
          <w:sz w:val="21"/>
          <w:szCs w:val="21"/>
          <w:highlight w:val="none"/>
        </w:rPr>
        <w:t xml:space="preserve">服务周期</w:t>
      </w:r>
      <w:r/>
    </w:p>
    <w:p>
      <w:pPr>
        <w:ind w:firstLine="420"/>
        <w:spacing w:line="360" w:lineRule="auto"/>
        <w:rPr>
          <w:rFonts w:hint="eastAsia" w:ascii="宋体" w:hAnsi="宋体"/>
          <w:color w:val="auto"/>
          <w:sz w:val="21"/>
          <w:szCs w:val="21"/>
          <w:highlight w:val="none"/>
          <w:lang w:val="en-US" w:eastAsia="zh-CN"/>
        </w:rPr>
        <w:outlineLvl w:val="9"/>
      </w:pPr>
      <w:r>
        <w:rPr>
          <w:rFonts w:hint="eastAsia" w:ascii="宋体" w:hAnsi="宋体"/>
          <w:color w:val="auto"/>
          <w:sz w:val="21"/>
          <w:szCs w:val="21"/>
          <w:highlight w:val="none"/>
          <w:lang w:val="en-US" w:eastAsia="zh-CN"/>
        </w:rPr>
        <w:t xml:space="preserve">合同服务周期为1年，自采购人发出指令之日起算。</w:t>
      </w:r>
      <w:r/>
    </w:p>
    <w:p>
      <w:pPr>
        <w:ind w:firstLine="420"/>
        <w:spacing w:line="360" w:lineRule="auto"/>
        <w:rPr>
          <w:rFonts w:hint="eastAsia" w:ascii="宋体" w:hAnsi="宋体"/>
          <w:b/>
          <w:color w:val="auto"/>
          <w:sz w:val="21"/>
          <w:szCs w:val="21"/>
          <w:highlight w:val="none"/>
          <w:lang w:val="en-US" w:eastAsia="zh-CN"/>
        </w:rPr>
        <w:outlineLvl w:val="9"/>
      </w:pPr>
      <w:r>
        <w:rPr>
          <w:rFonts w:hint="eastAsia" w:ascii="宋体" w:hAnsi="宋体"/>
          <w:color w:val="auto"/>
          <w:sz w:val="21"/>
          <w:szCs w:val="21"/>
          <w:highlight w:val="none"/>
          <w:lang w:val="en-US" w:eastAsia="zh-CN"/>
        </w:rPr>
        <w:t xml:space="preserve">注：因投标人原因导致应完成而未完成</w:t>
      </w:r>
      <w:r>
        <w:rPr>
          <w:rFonts w:hint="eastAsia" w:ascii="宋体" w:hAnsi="宋体"/>
          <w:color w:val="auto"/>
          <w:sz w:val="21"/>
          <w:szCs w:val="21"/>
          <w:highlight w:val="none"/>
          <w:lang w:val="en-US" w:eastAsia="zh"/>
        </w:rPr>
        <w:t xml:space="preserve">项目</w:t>
      </w:r>
      <w:r>
        <w:rPr>
          <w:rFonts w:hint="eastAsia" w:ascii="宋体" w:hAnsi="宋体"/>
          <w:color w:val="auto"/>
          <w:sz w:val="21"/>
          <w:szCs w:val="21"/>
          <w:highlight w:val="none"/>
          <w:lang w:val="en-US" w:eastAsia="zh-CN"/>
        </w:rPr>
        <w:t xml:space="preserve">的，投标人应相应延长服务期限，并不增加服务费用。</w:t>
      </w:r>
      <w:r/>
    </w:p>
    <w:p>
      <w:pPr>
        <w:ind w:firstLine="422"/>
        <w:spacing w:line="360" w:lineRule="auto"/>
        <w:rPr>
          <w:rFonts w:hint="eastAsia" w:ascii="宋体"/>
          <w:b/>
          <w:color w:val="auto"/>
          <w:sz w:val="21"/>
          <w:szCs w:val="21"/>
          <w:highlight w:val="none"/>
        </w:rPr>
        <w:outlineLvl w:val="9"/>
      </w:pP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二</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付款条件</w:t>
      </w:r>
      <w:r/>
    </w:p>
    <w:p>
      <w:pPr>
        <w:ind w:firstLine="420"/>
        <w:spacing w:line="360" w:lineRule="auto"/>
        <w:rPr>
          <w:rFonts w:hint="eastAsia" w:ascii="宋体" w:hAnsi="宋体" w:eastAsia="宋体"/>
          <w:strike w:val="0"/>
          <w:color w:val="auto"/>
          <w:sz w:val="21"/>
          <w:szCs w:val="21"/>
          <w:highlight w:val="none"/>
          <w:lang w:eastAsia="zh-CN"/>
        </w:rPr>
        <w:outlineLvl w:val="9"/>
      </w:pPr>
      <w:r>
        <w:rPr>
          <w:rFonts w:hint="eastAsia" w:ascii="宋体" w:hAnsi="宋体"/>
          <w:strike w:val="0"/>
          <w:color w:val="auto"/>
          <w:sz w:val="21"/>
          <w:szCs w:val="21"/>
          <w:highlight w:val="none"/>
          <w:lang w:val="en-US" w:eastAsia="zh-CN"/>
        </w:rPr>
        <w:t xml:space="preserve">1、</w:t>
      </w:r>
      <w:r>
        <w:rPr>
          <w:rFonts w:hint="eastAsia" w:ascii="宋体" w:hAnsi="宋体"/>
          <w:strike w:val="0"/>
          <w:color w:val="auto"/>
          <w:sz w:val="21"/>
          <w:szCs w:val="21"/>
          <w:highlight w:val="none"/>
        </w:rPr>
        <w:t xml:space="preserve">合同签订人员进场实施服务后</w:t>
      </w:r>
      <w:r>
        <w:rPr>
          <w:rFonts w:hint="eastAsia" w:ascii="宋体" w:hAnsi="宋体"/>
          <w:strike w:val="0"/>
          <w:color w:val="auto"/>
          <w:sz w:val="21"/>
          <w:szCs w:val="21"/>
          <w:highlight w:val="none"/>
          <w:lang w:val="en-US" w:eastAsia="zh-CN"/>
        </w:rPr>
        <w:t xml:space="preserve">，</w:t>
      </w:r>
      <w:r>
        <w:rPr>
          <w:rFonts w:hint="eastAsia" w:ascii="宋体" w:hAnsi="宋体"/>
          <w:strike w:val="0"/>
          <w:color w:val="auto"/>
          <w:sz w:val="21"/>
          <w:szCs w:val="21"/>
          <w:highlight w:val="none"/>
        </w:rPr>
        <w:t xml:space="preserve">能达到服务要求，经采购人审核确认</w:t>
      </w:r>
      <w:r>
        <w:rPr>
          <w:rFonts w:hint="eastAsia" w:ascii="宋体" w:hAnsi="宋体"/>
          <w:strike w:val="0"/>
          <w:color w:val="auto"/>
          <w:sz w:val="21"/>
          <w:szCs w:val="21"/>
          <w:highlight w:val="none"/>
          <w:lang w:eastAsia="zh-CN"/>
        </w:rPr>
        <w:t xml:space="preserve">，</w:t>
      </w:r>
      <w:r>
        <w:rPr>
          <w:rFonts w:hint="eastAsia" w:ascii="宋体" w:hAnsi="宋体"/>
          <w:strike w:val="0"/>
          <w:color w:val="auto"/>
          <w:sz w:val="21"/>
          <w:szCs w:val="21"/>
          <w:highlight w:val="none"/>
          <w:lang w:val="en-US" w:eastAsia="zh-CN"/>
        </w:rPr>
        <w:t xml:space="preserve">服务期限满半年后支付合同价的50%</w:t>
      </w:r>
      <w:r>
        <w:rPr>
          <w:rFonts w:hint="eastAsia" w:ascii="宋体" w:hAnsi="宋体"/>
          <w:strike w:val="0"/>
          <w:color w:val="auto"/>
          <w:sz w:val="21"/>
          <w:szCs w:val="21"/>
          <w:highlight w:val="none"/>
        </w:rPr>
        <w:t xml:space="preserve">。</w:t>
      </w:r>
      <w:r/>
    </w:p>
    <w:p>
      <w:pPr>
        <w:ind w:firstLine="420"/>
        <w:spacing w:line="360" w:lineRule="auto"/>
        <w:rPr>
          <w:rFonts w:hint="eastAsia" w:ascii="宋体" w:hAnsi="宋体"/>
          <w:strike w:val="0"/>
          <w:color w:val="auto"/>
          <w:sz w:val="21"/>
          <w:szCs w:val="21"/>
          <w:highlight w:val="none"/>
        </w:rPr>
        <w:outlineLvl w:val="9"/>
      </w:pPr>
      <w:r>
        <w:rPr>
          <w:rFonts w:hint="eastAsia" w:ascii="宋体" w:hAnsi="宋体"/>
          <w:strike w:val="0"/>
          <w:color w:val="auto"/>
          <w:sz w:val="21"/>
          <w:szCs w:val="21"/>
          <w:highlight w:val="none"/>
          <w:lang w:val="en-US" w:eastAsia="zh-CN"/>
        </w:rPr>
        <w:t xml:space="preserve">2、合同服务期满后付清余款，</w:t>
      </w:r>
      <w:r>
        <w:rPr>
          <w:rFonts w:hint="eastAsia" w:ascii="宋体" w:hAnsi="宋体"/>
          <w:strike w:val="0"/>
          <w:color w:val="auto"/>
          <w:sz w:val="21"/>
          <w:szCs w:val="21"/>
          <w:highlight w:val="none"/>
        </w:rPr>
        <w:t xml:space="preserve">如遇财政结算等原因而影响当期支付的在有保函的情况下可提前支付，若进行审计，最后一次付款按审定价在审计后15天内付清。</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3、投标人提交合规发票后，采购人发起支付审批，具体到账时间以财政审批为准。</w:t>
      </w:r>
      <w:r>
        <w:rPr>
          <w:rFonts w:hint="eastAsia" w:ascii="宋体"/>
          <w:color w:val="auto"/>
          <w:szCs w:val="21"/>
          <w:highlight w:val="none"/>
          <w:lang w:val="en-US" w:eastAsia="zh"/>
        </w:rPr>
        <w:t xml:space="preserve">在合理期限内迟延付款的，不视为</w:t>
      </w:r>
      <w:r>
        <w:rPr>
          <w:rFonts w:hint="eastAsia" w:ascii="宋体"/>
          <w:color w:val="auto"/>
          <w:szCs w:val="21"/>
          <w:highlight w:val="none"/>
          <w:lang w:val="en-US" w:eastAsia="zh-CN"/>
        </w:rPr>
        <w:t xml:space="preserve">采购人</w:t>
      </w:r>
      <w:r>
        <w:rPr>
          <w:rFonts w:hint="eastAsia" w:ascii="宋体"/>
          <w:color w:val="auto"/>
          <w:szCs w:val="21"/>
          <w:highlight w:val="none"/>
          <w:lang w:val="en-US" w:eastAsia="zh"/>
        </w:rPr>
        <w:t xml:space="preserve">违约，</w:t>
      </w:r>
      <w:r>
        <w:rPr>
          <w:rFonts w:hint="eastAsia" w:ascii="宋体"/>
          <w:color w:val="auto"/>
          <w:szCs w:val="21"/>
          <w:highlight w:val="none"/>
          <w:lang w:val="en-US" w:eastAsia="zh-CN"/>
        </w:rPr>
        <w:t xml:space="preserve">投标人不追究采购人责任</w:t>
      </w:r>
      <w:r>
        <w:rPr>
          <w:rFonts w:hint="eastAsia" w:ascii="宋体"/>
          <w:color w:val="auto"/>
          <w:szCs w:val="21"/>
          <w:highlight w:val="none"/>
          <w:lang w:val="en-US" w:eastAsia="zh"/>
        </w:rPr>
        <w:t xml:space="preserve">。</w:t>
      </w:r>
      <w:r/>
    </w:p>
    <w:p>
      <w:pPr>
        <w:ind w:firstLine="422"/>
        <w:spacing w:line="360" w:lineRule="auto"/>
        <w:rPr>
          <w:rFonts w:hint="eastAsia" w:ascii="宋体"/>
          <w:color w:val="auto"/>
          <w:sz w:val="21"/>
          <w:szCs w:val="21"/>
          <w:highlight w:val="none"/>
        </w:rPr>
        <w:outlineLvl w:val="9"/>
      </w:pP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三</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其他要求：</w:t>
      </w:r>
      <w:r/>
    </w:p>
    <w:p>
      <w:pPr>
        <w:pStyle w:val="1100"/>
        <w:ind w:firstLine="420"/>
        <w:spacing w:line="360" w:lineRule="auto"/>
        <w:tabs>
          <w:tab w:val="left" w:pos="944" w:leader="none"/>
        </w:tabs>
        <w:rPr>
          <w:rFonts w:hint="eastAsia"/>
          <w:color w:val="auto"/>
          <w:sz w:val="21"/>
          <w:szCs w:val="21"/>
          <w:highlight w:val="none"/>
        </w:rPr>
        <w:outlineLvl w:val="9"/>
      </w:pPr>
      <w:r>
        <w:rPr>
          <w:rFonts w:hint="eastAsia"/>
          <w:color w:val="auto"/>
          <w:sz w:val="21"/>
          <w:szCs w:val="21"/>
          <w:highlight w:val="none"/>
          <w:lang w:val="en-US" w:eastAsia="zh-CN"/>
        </w:rPr>
        <w:t xml:space="preserve">1</w:t>
      </w:r>
      <w:r>
        <w:rPr>
          <w:rFonts w:hint="eastAsia"/>
          <w:color w:val="auto"/>
          <w:sz w:val="21"/>
          <w:szCs w:val="21"/>
          <w:highlight w:val="none"/>
        </w:rPr>
        <w:t xml:space="preserve">、</w:t>
      </w:r>
      <w:r>
        <w:rPr>
          <w:rFonts w:hint="eastAsia"/>
          <w:b/>
          <w:bCs/>
          <w:color w:val="auto"/>
          <w:sz w:val="21"/>
          <w:szCs w:val="21"/>
          <w:highlight w:val="none"/>
        </w:rPr>
        <w:t xml:space="preserve">根据施工现场实际情况，</w:t>
      </w:r>
      <w:r>
        <w:rPr>
          <w:rFonts w:hint="eastAsia"/>
          <w:b/>
          <w:bCs/>
          <w:color w:val="auto"/>
          <w:sz w:val="21"/>
          <w:szCs w:val="21"/>
          <w:highlight w:val="none"/>
          <w:lang w:eastAsia="zh-CN"/>
        </w:rPr>
        <w:t xml:space="preserve">采购人</w:t>
      </w:r>
      <w:r>
        <w:rPr>
          <w:rFonts w:hint="eastAsia"/>
          <w:b/>
          <w:bCs/>
          <w:color w:val="auto"/>
          <w:sz w:val="21"/>
          <w:szCs w:val="21"/>
          <w:highlight w:val="none"/>
        </w:rPr>
        <w:t xml:space="preserve">可安排相关专家介入质量管控或进行指导等工作，总费用不超过人民币10万元，由</w:t>
      </w:r>
      <w:r>
        <w:rPr>
          <w:rFonts w:hint="eastAsia"/>
          <w:b/>
          <w:bCs/>
          <w:color w:val="auto"/>
          <w:sz w:val="21"/>
          <w:szCs w:val="21"/>
          <w:highlight w:val="none"/>
          <w:lang w:eastAsia="zh-CN"/>
        </w:rPr>
        <w:t xml:space="preserve">投标人</w:t>
      </w:r>
      <w:r>
        <w:rPr>
          <w:rFonts w:hint="eastAsia"/>
          <w:b/>
          <w:bCs/>
          <w:color w:val="auto"/>
          <w:sz w:val="21"/>
          <w:szCs w:val="21"/>
          <w:highlight w:val="none"/>
        </w:rPr>
        <w:t xml:space="preserve">从中标价中支付，不得另行增加费用。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bidi="zh-CN"/>
        </w:rPr>
        <w:outlineLvl w:val="9"/>
      </w:pPr>
      <w:r>
        <w:rPr>
          <w:rFonts w:hint="eastAsia"/>
          <w:color w:val="auto"/>
          <w:sz w:val="21"/>
          <w:szCs w:val="21"/>
          <w:highlight w:val="none"/>
          <w:lang w:val="en-US" w:eastAsia="zh-CN"/>
        </w:rPr>
        <w:t xml:space="preserve">2</w:t>
      </w:r>
      <w:r>
        <w:rPr>
          <w:rFonts w:hint="eastAsia"/>
          <w:color w:val="auto"/>
          <w:sz w:val="21"/>
          <w:szCs w:val="21"/>
          <w:highlight w:val="none"/>
        </w:rPr>
        <w:t xml:space="preserve">、若发生除招标代理费及专家费以外的其他费用，如审计费用等由</w:t>
      </w:r>
      <w:r>
        <w:rPr>
          <w:rFonts w:hint="eastAsia"/>
          <w:color w:val="auto"/>
          <w:sz w:val="21"/>
          <w:szCs w:val="21"/>
          <w:highlight w:val="none"/>
          <w:lang w:eastAsia="zh-CN"/>
        </w:rPr>
        <w:t xml:space="preserve">投标人</w:t>
      </w:r>
      <w:r>
        <w:rPr>
          <w:rFonts w:hint="eastAsia"/>
          <w:color w:val="auto"/>
          <w:sz w:val="21"/>
          <w:szCs w:val="21"/>
          <w:highlight w:val="none"/>
        </w:rPr>
        <w:t xml:space="preserve">支付，其他费用总额不超过中标价的</w:t>
      </w:r>
      <w:r>
        <w:rPr>
          <w:rFonts w:hint="eastAsia"/>
          <w:color w:val="auto"/>
          <w:sz w:val="21"/>
          <w:szCs w:val="21"/>
          <w:highlight w:val="none"/>
          <w:lang w:val="en-US"/>
        </w:rPr>
        <w:t xml:space="preserve">1%</w:t>
      </w:r>
      <w:r>
        <w:rPr>
          <w:rFonts w:hint="eastAsia"/>
          <w:color w:val="auto"/>
          <w:sz w:val="21"/>
          <w:szCs w:val="21"/>
          <w:highlight w:val="none"/>
        </w:rPr>
        <w:t xml:space="preserve">。</w:t>
      </w:r>
      <w:bookmarkEnd w:id="107"/>
      <w:r/>
      <w:bookmarkEnd w:id="108"/>
      <w:r/>
      <w:bookmarkEnd w:id="109"/>
      <w:r/>
      <w:bookmarkEnd w:id="110"/>
      <w:r/>
      <w:bookmarkEnd w:id="111"/>
      <w:r/>
      <w:bookmarkEnd w:id="112"/>
      <w:r/>
      <w:r/>
    </w:p>
    <w:p>
      <w:pPr>
        <w:rPr>
          <w:rFonts w:hint="eastAsia" w:asciiTheme="minorEastAsia" w:hAnsiTheme="minorEastAsia" w:eastAsiaTheme="minorEastAsia"/>
          <w:color w:val="auto"/>
          <w:highlight w:val="none"/>
        </w:rPr>
      </w:pPr>
      <w:r/>
      <w:bookmarkStart w:id="144" w:name="_Toc176529671"/>
      <w:r>
        <w:rPr>
          <w:rFonts w:hint="eastAsia" w:asciiTheme="minorEastAsia" w:hAnsiTheme="minorEastAsia" w:eastAsiaTheme="minorEastAsia"/>
          <w:color w:val="auto"/>
          <w:highlight w:val="none"/>
        </w:rPr>
        <w:br w:type="page" w:clear="all"/>
      </w:r>
      <w:r/>
    </w:p>
    <w:p>
      <w:pPr>
        <w:pStyle w:val="738"/>
        <w:numPr>
          <w:ilvl w:val="0"/>
          <w:numId w:val="0"/>
        </w:numPr>
        <w:ind w:left="567"/>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第五章</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合同主要条款及格式</w:t>
      </w:r>
      <w:bookmarkEnd w:id="105"/>
      <w:r/>
      <w:bookmarkEnd w:id="106"/>
      <w:r/>
      <w:bookmarkEnd w:id="144"/>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360" w:lineRule="auto"/>
        <w:shd w:val="clear" w:color="auto" w:fill="ffffff"/>
        <w:widowControl/>
        <w:rPr>
          <w:rFonts w:cs="宋体" w:asciiTheme="minorEastAsia" w:hAnsiTheme="minorEastAsia" w:eastAsiaTheme="minorEastAsia"/>
          <w:b/>
          <w:bCs/>
          <w:color w:val="auto"/>
          <w:sz w:val="32"/>
          <w:szCs w:val="32"/>
          <w:highlight w:val="none"/>
        </w:rPr>
      </w:pPr>
      <w:r/>
      <w:bookmarkStart w:id="145" w:name="_Toc12929"/>
      <w:r>
        <w:rPr>
          <w:rFonts w:hint="eastAsia" w:cs="宋体" w:asciiTheme="minorEastAsia" w:hAnsiTheme="minorEastAsia" w:eastAsiaTheme="minorEastAsia"/>
          <w:b/>
          <w:bCs/>
          <w:color w:val="auto"/>
          <w:sz w:val="32"/>
          <w:szCs w:val="32"/>
          <w:highlight w:val="none"/>
        </w:rPr>
        <w:t xml:space="preserve">政府采购合同</w:t>
      </w:r>
      <w:r/>
    </w:p>
    <w:p>
      <w:pPr>
        <w:ind w:firstLine="315"/>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 w:val="36"/>
          <w:szCs w:val="36"/>
          <w:highlight w:val="none"/>
        </w:rPr>
        <w:t xml:space="preserve"> </w:t>
      </w:r>
      <w:r/>
    </w:p>
    <w:p>
      <w:pPr>
        <w:spacing w:line="360" w:lineRule="auto"/>
        <w:shd w:val="clear" w:color="auto" w:fill="ffffff"/>
        <w:widowControl/>
        <w:rPr>
          <w:rFonts w:cs="宋体" w:asciiTheme="minorEastAsia" w:hAnsiTheme="minorEastAsia" w:eastAsiaTheme="minorEastAsia"/>
          <w:b/>
          <w:bCs/>
          <w:color w:val="auto"/>
          <w:sz w:val="36"/>
          <w:szCs w:val="36"/>
          <w:highlight w:val="none"/>
        </w:rPr>
      </w:pPr>
      <w:r>
        <w:rPr>
          <w:rFonts w:cs="宋体" w:asciiTheme="minorEastAsia" w:hAnsiTheme="minorEastAsia" w:eastAsiaTheme="minorEastAsia"/>
          <w:b/>
          <w:bCs/>
          <w:color w:val="auto"/>
          <w:sz w:val="36"/>
          <w:szCs w:val="36"/>
          <w:highlight w:val="none"/>
        </w:rPr>
      </w:r>
      <w:r/>
    </w:p>
    <w:p>
      <w:pPr>
        <w:spacing w:line="360" w:lineRule="auto"/>
        <w:shd w:val="clear" w:color="auto" w:fill="ffffff"/>
        <w:widowControl/>
        <w:rPr>
          <w:rFonts w:cs="宋体" w:asciiTheme="minorEastAsia" w:hAnsiTheme="minorEastAsia" w:eastAsiaTheme="minorEastAsia"/>
          <w:b/>
          <w:bCs/>
          <w:color w:val="auto"/>
          <w:sz w:val="36"/>
          <w:szCs w:val="36"/>
          <w:highlight w:val="none"/>
        </w:rPr>
      </w:pPr>
      <w:r>
        <w:rPr>
          <w:rFonts w:cs="宋体" w:asciiTheme="minorEastAsia" w:hAnsiTheme="minorEastAsia" w:eastAsiaTheme="minorEastAsia"/>
          <w:b/>
          <w:bCs/>
          <w:color w:val="auto"/>
          <w:sz w:val="36"/>
          <w:szCs w:val="36"/>
          <w:highlight w:val="none"/>
        </w:rPr>
      </w:r>
      <w:r/>
    </w:p>
    <w:p>
      <w:pPr>
        <w:spacing w:line="360" w:lineRule="auto"/>
        <w:shd w:val="clear" w:color="auto" w:fill="ffffff"/>
        <w:widowControl/>
        <w:rPr>
          <w:rFonts w:cs="宋体" w:asciiTheme="minorEastAsia" w:hAnsiTheme="minorEastAsia" w:eastAsiaTheme="minorEastAsia"/>
          <w:b/>
          <w:bCs/>
          <w:color w:val="auto"/>
          <w:sz w:val="36"/>
          <w:szCs w:val="36"/>
          <w:highlight w:val="none"/>
        </w:rPr>
      </w:pPr>
      <w:r>
        <w:rPr>
          <w:rFonts w:cs="宋体" w:asciiTheme="minorEastAsia" w:hAnsiTheme="minorEastAsia" w:eastAsiaTheme="minorEastAsia"/>
          <w:b/>
          <w:bCs/>
          <w:color w:val="auto"/>
          <w:sz w:val="36"/>
          <w:szCs w:val="36"/>
          <w:highlight w:val="none"/>
        </w:rPr>
      </w:r>
      <w:r/>
    </w:p>
    <w:p>
      <w:pPr>
        <w:spacing w:line="360" w:lineRule="auto"/>
        <w:shd w:val="clear" w:color="auto" w:fill="ffffff"/>
        <w:widowControl/>
        <w:rPr>
          <w:rFonts w:cs="宋体" w:asciiTheme="minorEastAsia" w:hAnsiTheme="minorEastAsia" w:eastAsiaTheme="minorEastAsia"/>
          <w:color w:val="auto"/>
          <w:sz w:val="32"/>
          <w:szCs w:val="32"/>
          <w:highlight w:val="none"/>
        </w:rPr>
      </w:pPr>
      <w:r>
        <w:rPr>
          <w:rFonts w:cs="宋体" w:asciiTheme="minorEastAsia" w:hAnsiTheme="minorEastAsia" w:eastAsiaTheme="minorEastAsia"/>
          <w:color w:val="auto"/>
          <w:sz w:val="32"/>
          <w:szCs w:val="32"/>
          <w:highlight w:val="none"/>
        </w:rPr>
      </w:r>
      <w:r/>
    </w:p>
    <w:p>
      <w:pPr>
        <w:ind w:firstLine="1918"/>
        <w:spacing w:line="360" w:lineRule="auto"/>
        <w:shd w:val="clear" w:color="auto" w:fill="ffffff"/>
        <w:widowControl/>
        <w:rPr>
          <w:rFonts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合同编号：</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项目名称：</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采购人（甲方）：</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中标人（乙方）：</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签订日期：</w:t>
      </w:r>
      <w:r>
        <w:rPr>
          <w:rFonts w:hint="eastAsia" w:cs="宋体" w:asciiTheme="minorEastAsia" w:hAnsiTheme="minorEastAsia" w:eastAsiaTheme="minorEastAsia"/>
          <w:b/>
          <w:bCs/>
          <w:color w:val="auto"/>
          <w:sz w:val="32"/>
          <w:szCs w:val="32"/>
          <w:highlight w:val="none"/>
          <w:u w:val="single"/>
        </w:rPr>
        <w:t xml:space="preserve">          </w:t>
      </w:r>
      <w:r/>
    </w:p>
    <w:p>
      <w:pPr>
        <w:spacing w:line="360" w:lineRule="auto"/>
        <w:shd w:val="clear" w:color="auto" w:fill="ffffff"/>
        <w:widowControl/>
        <w:rPr>
          <w:rFonts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      </w:t>
      </w:r>
      <w:r>
        <w:rPr>
          <w:rFonts w:hint="eastAsia" w:cs="宋体" w:asciiTheme="minorEastAsia" w:hAnsiTheme="minorEastAsia" w:eastAsiaTheme="minorEastAsia"/>
          <w:b/>
          <w:bCs/>
          <w:color w:val="auto"/>
          <w:sz w:val="32"/>
          <w:szCs w:val="32"/>
          <w:highlight w:val="none"/>
        </w:rPr>
        <w:t xml:space="preserve">   </w:t>
      </w:r>
      <w:r/>
    </w:p>
    <w:p>
      <w:pPr>
        <w:ind w:firstLine="2984"/>
        <w:spacing w:line="360" w:lineRule="auto"/>
        <w:shd w:val="clear" w:color="auto" w:fill="ffffff"/>
        <w:widowControl/>
        <w:rPr>
          <w:rFonts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 </w:t>
      </w:r>
      <w:r/>
    </w:p>
    <w:p>
      <w:pPr>
        <w:jc w:val="both"/>
        <w:spacing w:line="360" w:lineRule="auto"/>
        <w:shd w:val="clear" w:color="auto" w:fill="ffffff"/>
        <w:widowControl/>
        <w:rPr>
          <w:rFonts w:hint="eastAsia" w:ascii="宋体" w:cs="宋体"/>
          <w:color w:val="auto"/>
          <w:szCs w:val="21"/>
          <w:highlight w:val="none"/>
        </w:rPr>
      </w:pPr>
      <w:r/>
      <w:bookmarkStart w:id="146" w:name="_Toc176529672"/>
      <w:r>
        <w:rPr>
          <w:rFonts w:hint="eastAsia" w:asciiTheme="minorEastAsia" w:hAnsiTheme="minorEastAsia" w:eastAsiaTheme="minorEastAsia"/>
          <w:color w:val="auto"/>
          <w:highlight w:val="none"/>
        </w:rPr>
        <w:br w:type="page" w:clear="all"/>
      </w:r>
      <w:r>
        <w:rPr>
          <w:rFonts w:hint="eastAsia" w:ascii="宋体" w:hAnsi="宋体" w:cs="宋体"/>
          <w:color w:val="auto"/>
          <w:szCs w:val="21"/>
          <w:highlight w:val="none"/>
        </w:rPr>
        <w:t xml:space="preserve">合同编号：</w:t>
      </w:r>
      <w:r/>
    </w:p>
    <w:p>
      <w:pPr>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政府采购计划号：</w:t>
      </w:r>
      <w:r/>
    </w:p>
    <w:p>
      <w:pPr>
        <w:jc w:val="center"/>
        <w:spacing w:line="360" w:lineRule="auto"/>
        <w:shd w:val="clear" w:color="auto" w:fill="ffffff"/>
        <w:widowControl/>
        <w:rPr>
          <w:rFonts w:hint="eastAsia" w:ascii="宋体" w:cs="宋体"/>
          <w:color w:val="auto"/>
          <w:szCs w:val="21"/>
          <w:highlight w:val="none"/>
        </w:rPr>
      </w:pPr>
      <w:r>
        <w:rPr>
          <w:rFonts w:hint="eastAsia" w:ascii="宋体" w:cs="宋体"/>
          <w:color w:val="auto"/>
          <w:szCs w:val="21"/>
          <w:highlight w:val="none"/>
        </w:rPr>
      </w:r>
      <w:r/>
    </w:p>
    <w:tbl>
      <w:tblPr>
        <w:tblStyle w:val="74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采购人（以下称甲方） </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供应商（以下称乙方）：</w:t>
            </w:r>
            <w:r/>
          </w:p>
        </w:tc>
      </w:tr>
      <w:tr>
        <w:trPr>
          <w:trHeight w:val="253"/>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住所地：</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住所地：</w:t>
            </w:r>
            <w:r/>
          </w:p>
        </w:tc>
      </w:tr>
    </w:tbl>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第一条合同标的</w:t>
      </w:r>
      <w:r>
        <w:rPr>
          <w:rFonts w:ascii="宋体" w:cs="宋体"/>
          <w:color w:val="auto"/>
          <w:szCs w:val="21"/>
          <w:highlight w:val="none"/>
        </w:rPr>
        <w:t xml:space="preserve"> </w:t>
      </w:r>
      <w:r/>
    </w:p>
    <w:p>
      <w:pPr>
        <w:ind w:firstLine="422"/>
        <w:spacing w:line="360" w:lineRule="auto"/>
        <w:shd w:val="clear" w:color="auto" w:fill="ffffff"/>
        <w:widowControl/>
        <w:rPr>
          <w:rFonts w:hint="eastAsia" w:ascii="宋体" w:cs="宋体"/>
          <w:color w:val="auto"/>
          <w:szCs w:val="21"/>
          <w:highlight w:val="none"/>
          <w:u w:val="single"/>
        </w:rPr>
      </w:pPr>
      <w:r>
        <w:rPr>
          <w:rFonts w:hint="eastAsia" w:ascii="宋体" w:hAnsi="宋体" w:cs="宋体"/>
          <w:color w:val="auto"/>
          <w:szCs w:val="21"/>
          <w:highlight w:val="none"/>
        </w:rPr>
        <w:t xml:space="preserve">乙方根据甲方要求提供下列服务：</w:t>
      </w:r>
      <w:r>
        <w:rPr>
          <w:rFonts w:hint="eastAsia" w:ascii="宋体" w:hAnsi="宋体" w:cs="宋体"/>
          <w:color w:val="auto"/>
          <w:szCs w:val="21"/>
          <w:highlight w:val="none"/>
          <w:u w:val="single"/>
        </w:rPr>
        <w:t xml:space="preserve">                                      </w:t>
      </w:r>
      <w:r/>
    </w:p>
    <w:p>
      <w:pPr>
        <w:ind w:firstLine="422"/>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lang w:val="en-US" w:eastAsia="zh-CN"/>
        </w:rPr>
        <w:t xml:space="preserve">乙方提供的服务内容严格按照本合同第四章的全部要求执行，乙方投标文件中的服务承诺与实施方案视为合同不可分割的部分，与第四章要求不一致的，以有利于甲方的较高标准执行</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第二条合同总价款</w:t>
      </w:r>
      <w:r>
        <w:rPr>
          <w:rFonts w:ascii="宋体" w:cs="宋体"/>
          <w:color w:val="auto"/>
          <w:szCs w:val="21"/>
          <w:highlight w:val="none"/>
        </w:rPr>
        <w:t xml:space="preserve"> </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本合同项下服务总价款为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（大写）人民币，分项价款在“分项报价表”中有明确规定。</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甲方就本合同不再向乙方支付任何其他款项。</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根据施工现场实际情况，甲方可安排相关专家介入质量管控或进行指导等工作，总费用不超过人民币10万元，由乙方从合同总价中支付，不得另行增加费用。</w:t>
      </w:r>
      <w:r>
        <w:rPr>
          <w:rFonts w:hint="eastAsia" w:ascii="宋体" w:hAnsi="宋体" w:cs="宋体"/>
          <w:color w:val="auto"/>
          <w:szCs w:val="21"/>
          <w:highlight w:val="none"/>
          <w:lang w:eastAsia="zh"/>
        </w:rPr>
        <w:t xml:space="preserve">若发生除招标代理费及专家费以外的其他费用，如审计费用等由中标人支付，其他费用总额不超过中标价的1%。</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b/>
          <w:bCs/>
          <w:color w:val="auto"/>
          <w:szCs w:val="21"/>
          <w:highlight w:val="none"/>
        </w:rPr>
        <w:t xml:space="preserve">第三条</w:t>
      </w:r>
      <w:r>
        <w:rPr>
          <w:rFonts w:ascii="宋体" w:cs="宋体"/>
          <w:b/>
          <w:bCs/>
          <w:color w:val="auto"/>
          <w:szCs w:val="21"/>
          <w:highlight w:val="none"/>
        </w:rPr>
        <w:t xml:space="preserve"> </w:t>
      </w:r>
      <w:r>
        <w:rPr>
          <w:rFonts w:hint="eastAsia" w:ascii="宋体" w:hAnsi="宋体" w:cs="宋体"/>
          <w:b/>
          <w:bCs/>
          <w:color w:val="auto"/>
          <w:szCs w:val="21"/>
          <w:highlight w:val="none"/>
        </w:rPr>
        <w:t xml:space="preserve">组成本合同的有关文件</w:t>
      </w:r>
      <w:r/>
    </w:p>
    <w:p>
      <w:pPr>
        <w:ind w:firstLine="411"/>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第四条</w:t>
      </w:r>
      <w:r>
        <w:rPr>
          <w:rFonts w:ascii="宋体" w:cs="宋体"/>
          <w:b/>
          <w:bCs/>
          <w:color w:val="auto"/>
          <w:szCs w:val="21"/>
          <w:highlight w:val="none"/>
        </w:rPr>
        <w:t xml:space="preserve"> </w:t>
      </w:r>
      <w:r>
        <w:rPr>
          <w:rFonts w:hint="eastAsia" w:ascii="宋体" w:hAnsi="宋体" w:cs="宋体"/>
          <w:b/>
          <w:bCs/>
          <w:color w:val="auto"/>
          <w:szCs w:val="21"/>
          <w:highlight w:val="none"/>
        </w:rPr>
        <w:t xml:space="preserve">权利保证</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第五条</w:t>
      </w:r>
      <w:r>
        <w:rPr>
          <w:rFonts w:ascii="宋体" w:cs="宋体"/>
          <w:b/>
          <w:bCs/>
          <w:color w:val="auto"/>
          <w:szCs w:val="21"/>
          <w:highlight w:val="none"/>
        </w:rPr>
        <w:t xml:space="preserve"> </w:t>
      </w:r>
      <w:r>
        <w:rPr>
          <w:rFonts w:hint="eastAsia" w:ascii="宋体" w:hAnsi="宋体" w:cs="宋体"/>
          <w:b/>
          <w:bCs/>
          <w:color w:val="auto"/>
          <w:szCs w:val="21"/>
          <w:highlight w:val="none"/>
        </w:rPr>
        <w:t xml:space="preserve">质量保证</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乙方提供的服务必须全部达到招标文件各项要求，国家或行业有规定的，还要符合相应规定。</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第六条</w:t>
      </w:r>
      <w:r>
        <w:rPr>
          <w:rFonts w:ascii="宋体" w:cs="宋体"/>
          <w:b/>
          <w:bCs/>
          <w:color w:val="auto"/>
          <w:szCs w:val="21"/>
          <w:highlight w:val="none"/>
        </w:rPr>
        <w:t xml:space="preserve"> </w:t>
      </w:r>
      <w:r>
        <w:rPr>
          <w:rFonts w:hint="eastAsia" w:ascii="宋体" w:hAnsi="宋体" w:cs="宋体"/>
          <w:b/>
          <w:bCs/>
          <w:color w:val="auto"/>
          <w:szCs w:val="21"/>
          <w:highlight w:val="none"/>
        </w:rPr>
        <w:t xml:space="preserve">交付使用和验收</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1、乙方应当在甲方规定的时间内完成招标文件规定的项目并交付甲方使用，不得影响项目的进度计划。招标文件有约定的，从其约定。</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2、甲方自行组织或视情邀请相关专家或国家认可的质量检测机构参加验收，乙方提供的服务不符合招标文件和合同规定的，甲方有权拒收，并承担验收费用等。</w:t>
      </w:r>
      <w:r/>
    </w:p>
    <w:p>
      <w:pPr>
        <w:ind w:firstLine="420"/>
        <w:jc w:val="left"/>
        <w:spacing w:line="360" w:lineRule="auto"/>
        <w:shd w:val="clear" w:color="auto" w:fill="ffffff"/>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 w:val="21"/>
          <w:szCs w:val="21"/>
          <w:highlight w:val="none"/>
          <w:lang w:val="en-US" w:eastAsia="zh-CN" w:bidi="ar"/>
        </w:rPr>
        <w:t xml:space="preserve">乙方应当严格按照第四章要求提交以下成果文件：</w:t>
      </w:r>
      <w:r>
        <w:rPr>
          <w:rFonts w:hint="eastAsia" w:ascii="宋体"/>
          <w:color w:val="auto"/>
          <w:szCs w:val="21"/>
          <w:highlight w:val="none"/>
          <w:lang w:val="en-US" w:eastAsia="zh-CN"/>
        </w:rPr>
        <w:t xml:space="preserve">包含但不限于日报、周报、月报以及根据领导安排的专项检查报告</w:t>
      </w:r>
      <w:r>
        <w:rPr>
          <w:rFonts w:hint="eastAsia" w:ascii="宋体" w:hAnsi="宋体" w:cs="宋体"/>
          <w:color w:val="auto"/>
          <w:szCs w:val="21"/>
          <w:highlight w:val="none"/>
          <w:lang w:val="en-US" w:eastAsia="zh-CN"/>
        </w:rPr>
        <w:t xml:space="preserve">。</w:t>
      </w:r>
      <w:r/>
    </w:p>
    <w:p>
      <w:pPr>
        <w:ind w:firstLine="420"/>
        <w:jc w:val="left"/>
        <w:spacing w:line="360" w:lineRule="auto"/>
        <w:shd w:val="clear" w:color="auto" w:fill="ffffff"/>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4、乙方的服务成果应当符合南京市、江北新区的文件要求及项目的实际需要。</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第七条</w:t>
      </w:r>
      <w:r>
        <w:rPr>
          <w:rFonts w:ascii="宋体" w:cs="宋体"/>
          <w:b/>
          <w:bCs/>
          <w:color w:val="auto"/>
          <w:szCs w:val="21"/>
          <w:highlight w:val="none"/>
        </w:rPr>
        <w:t xml:space="preserve"> </w:t>
      </w:r>
      <w:r>
        <w:rPr>
          <w:rFonts w:hint="eastAsia" w:ascii="宋体" w:hAnsi="宋体" w:cs="宋体"/>
          <w:b/>
          <w:bCs/>
          <w:color w:val="auto"/>
          <w:szCs w:val="21"/>
          <w:highlight w:val="none"/>
        </w:rPr>
        <w:t xml:space="preserve">合同款支付</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1、本合同项下所有款项均以人民币支付。</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2、本合同项下的采购资金由甲方自行支付，乙方向甲方开具发票。</w:t>
      </w:r>
      <w:r/>
    </w:p>
    <w:p>
      <w:pPr>
        <w:ind w:firstLine="422"/>
        <w:spacing w:line="360" w:lineRule="auto"/>
        <w:rPr>
          <w:rFonts w:hint="eastAsia" w:ascii="宋体" w:cs="宋体"/>
          <w:b/>
          <w:color w:val="auto"/>
          <w:szCs w:val="21"/>
          <w:highlight w:val="none"/>
        </w:rPr>
      </w:pPr>
      <w:r>
        <w:rPr>
          <w:rFonts w:hint="eastAsia" w:ascii="宋体" w:hAnsi="宋体" w:cs="宋体"/>
          <w:b/>
          <w:color w:val="auto"/>
          <w:szCs w:val="21"/>
          <w:highlight w:val="none"/>
        </w:rPr>
        <w:t xml:space="preserve">3、付款方式：</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（1）</w:t>
      </w:r>
      <w:r>
        <w:rPr>
          <w:rFonts w:hint="eastAsia" w:ascii="宋体"/>
          <w:color w:val="auto"/>
          <w:szCs w:val="21"/>
          <w:highlight w:val="none"/>
        </w:rPr>
        <w:t xml:space="preserve">合同签订人员进场实施服务后</w:t>
      </w:r>
      <w:r>
        <w:rPr>
          <w:rFonts w:hint="eastAsia" w:ascii="宋体"/>
          <w:color w:val="auto"/>
          <w:szCs w:val="21"/>
          <w:highlight w:val="none"/>
          <w:lang w:val="en-US" w:eastAsia="zh-CN"/>
        </w:rPr>
        <w:t xml:space="preserve">，</w:t>
      </w:r>
      <w:r>
        <w:rPr>
          <w:rFonts w:hint="eastAsia" w:ascii="宋体"/>
          <w:color w:val="auto"/>
          <w:szCs w:val="21"/>
          <w:highlight w:val="none"/>
        </w:rPr>
        <w:t xml:space="preserve">能达到服务要求，经采购人审核确认</w:t>
      </w:r>
      <w:r>
        <w:rPr>
          <w:rFonts w:hint="eastAsia" w:ascii="宋体"/>
          <w:color w:val="auto"/>
          <w:szCs w:val="21"/>
          <w:highlight w:val="none"/>
          <w:lang w:eastAsia="zh-CN"/>
        </w:rPr>
        <w:t xml:space="preserve">，</w:t>
      </w:r>
      <w:r>
        <w:rPr>
          <w:rFonts w:hint="eastAsia" w:ascii="宋体" w:hAnsi="宋体"/>
          <w:strike w:val="0"/>
          <w:color w:val="auto"/>
          <w:sz w:val="21"/>
          <w:szCs w:val="21"/>
          <w:highlight w:val="none"/>
          <w:lang w:val="en-US" w:eastAsia="zh-CN"/>
        </w:rPr>
        <w:t xml:space="preserve">服务期限满半年后</w:t>
      </w:r>
      <w:r>
        <w:rPr>
          <w:rFonts w:hint="eastAsia" w:ascii="宋体"/>
          <w:color w:val="auto"/>
          <w:szCs w:val="21"/>
          <w:highlight w:val="none"/>
          <w:lang w:val="en-US" w:eastAsia="zh-CN"/>
        </w:rPr>
        <w:t xml:space="preserve">支付合同价的50%</w:t>
      </w:r>
      <w:r>
        <w:rPr>
          <w:rFonts w:hint="eastAsia" w:ascii="宋体"/>
          <w:color w:val="auto"/>
          <w:szCs w:val="21"/>
          <w:highlight w:val="none"/>
        </w:rPr>
        <w:t xml:space="preserve">。</w:t>
      </w:r>
      <w:r/>
    </w:p>
    <w:p>
      <w:pPr>
        <w:ind w:firstLine="420"/>
        <w:spacing w:line="360" w:lineRule="auto"/>
        <w:rPr>
          <w:rFonts w:hint="eastAsia" w:ascii="宋体"/>
          <w:color w:val="auto"/>
          <w:sz w:val="24"/>
          <w:highlight w:val="none"/>
        </w:rPr>
      </w:pPr>
      <w:r>
        <w:rPr>
          <w:rFonts w:hint="eastAsia" w:ascii="宋体"/>
          <w:color w:val="auto"/>
          <w:szCs w:val="21"/>
          <w:highlight w:val="none"/>
          <w:lang w:val="en-US" w:eastAsia="zh-CN"/>
        </w:rPr>
        <w:t xml:space="preserve">（2）合同服务期满后付清余款，</w:t>
      </w:r>
      <w:r>
        <w:rPr>
          <w:rFonts w:hint="eastAsia" w:ascii="宋体"/>
          <w:color w:val="auto"/>
          <w:szCs w:val="21"/>
          <w:highlight w:val="none"/>
        </w:rPr>
        <w:t xml:space="preserve">如遇财政结算等原因而影响当期支付的在有保函的情况下可提前支付，若进行审计，最后一次付款按审定价在审计后15天内付清。</w:t>
      </w:r>
      <w:r/>
    </w:p>
    <w:p>
      <w:pPr>
        <w:ind w:firstLine="420"/>
        <w:spacing w:line="360" w:lineRule="auto"/>
        <w:rPr>
          <w:rFonts w:hint="eastAsia" w:ascii="宋体"/>
          <w:color w:val="auto"/>
          <w:szCs w:val="21"/>
          <w:highlight w:val="none"/>
          <w:lang w:val="en-US" w:eastAsia="zh"/>
        </w:rPr>
      </w:pPr>
      <w:r>
        <w:rPr>
          <w:rFonts w:hint="eastAsia" w:ascii="宋体"/>
          <w:color w:val="auto"/>
          <w:szCs w:val="21"/>
          <w:highlight w:val="none"/>
          <w:lang w:val="en-US" w:eastAsia="zh-CN"/>
        </w:rPr>
        <w:t xml:space="preserve">（3）乙方提交合规发票后，甲方发起支付审批，具体到账时间以财政审批为准。</w:t>
      </w:r>
      <w:r>
        <w:rPr>
          <w:rFonts w:hint="eastAsia" w:ascii="宋体"/>
          <w:color w:val="auto"/>
          <w:szCs w:val="21"/>
          <w:highlight w:val="none"/>
          <w:lang w:val="en-US" w:eastAsia="zh"/>
        </w:rPr>
        <w:t xml:space="preserve">在合理期限内迟延付款的，不视为甲方违约，</w:t>
      </w:r>
      <w:r>
        <w:rPr>
          <w:rFonts w:hint="eastAsia" w:ascii="宋体"/>
          <w:color w:val="auto"/>
          <w:szCs w:val="21"/>
          <w:highlight w:val="none"/>
          <w:lang w:val="en-US" w:eastAsia="zh-CN"/>
        </w:rPr>
        <w:t xml:space="preserve">乙方不追究甲方责任</w:t>
      </w:r>
      <w:r>
        <w:rPr>
          <w:rFonts w:hint="eastAsia" w:ascii="宋体"/>
          <w:color w:val="auto"/>
          <w:szCs w:val="21"/>
          <w:highlight w:val="none"/>
          <w:lang w:val="en-US" w:eastAsia="zh"/>
        </w:rPr>
        <w:t xml:space="preserve">。</w:t>
      </w:r>
      <w:r/>
    </w:p>
    <w:p>
      <w:pPr>
        <w:ind w:firstLine="420"/>
        <w:spacing w:line="360" w:lineRule="auto"/>
        <w:rPr>
          <w:rFonts w:hint="eastAsia" w:ascii="宋体" w:eastAsia="宋体"/>
          <w:color w:val="auto"/>
          <w:szCs w:val="21"/>
          <w:highlight w:val="none"/>
          <w:lang w:val="en-US" w:eastAsia="zh-CN"/>
        </w:rPr>
      </w:pPr>
      <w:r>
        <w:rPr>
          <w:rFonts w:hint="eastAsia" w:ascii="宋体"/>
          <w:color w:val="auto"/>
          <w:szCs w:val="21"/>
          <w:highlight w:val="none"/>
          <w:lang w:val="en-US" w:eastAsia="zh-CN"/>
        </w:rPr>
        <w:t xml:space="preserve">（4）每次支付服务费前，乙方需提交相关资料，经甲方审核确认后予以支付。乙方存在违约行为的，甲方有权直接从应付服务费中扣除相应违约金，不足部分有权向乙方追偿</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第八条</w:t>
      </w:r>
      <w:r>
        <w:rPr>
          <w:rFonts w:ascii="宋体" w:cs="宋体"/>
          <w:b/>
          <w:bCs/>
          <w:color w:val="auto"/>
          <w:szCs w:val="21"/>
          <w:highlight w:val="none"/>
        </w:rPr>
        <w:t xml:space="preserve"> </w:t>
      </w:r>
      <w:r>
        <w:rPr>
          <w:rFonts w:hint="eastAsia" w:ascii="宋体" w:hAnsi="宋体" w:cs="宋体"/>
          <w:b/>
          <w:bCs/>
          <w:color w:val="auto"/>
          <w:szCs w:val="21"/>
          <w:highlight w:val="none"/>
        </w:rPr>
        <w:t xml:space="preserve">违约责任</w:t>
      </w:r>
      <w:r>
        <w:rPr>
          <w:rFonts w:ascii="宋体" w:cs="宋体"/>
          <w:b/>
          <w:bCs/>
          <w:color w:val="auto"/>
          <w:szCs w:val="21"/>
          <w:highlight w:val="none"/>
        </w:rPr>
        <w:t xml:space="preserve">  </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、乙方未按合同约定时间提交各类成果文件、人员未按要求到岗、设施未按要求配备、未按要求完成甲方指令的，均视为逾期履约</w:t>
      </w:r>
      <w:r>
        <w:rPr>
          <w:rFonts w:hint="eastAsia" w:ascii="宋体" w:hAnsi="宋体" w:cs="宋体"/>
          <w:color w:val="auto"/>
          <w:sz w:val="21"/>
          <w:szCs w:val="21"/>
          <w:highlight w:val="none"/>
        </w:rPr>
        <w:t xml:space="preserve">，每逾期1天，乙方向甲方偿付合同总额的5‰的滞纳金。如乙方逾期交付达10天，甲方有权解除合同</w:t>
      </w:r>
      <w:r>
        <w:rPr>
          <w:rFonts w:hint="eastAsia" w:ascii="宋体" w:hAnsi="宋体" w:cs="宋体"/>
          <w:color w:val="auto"/>
          <w:szCs w:val="21"/>
          <w:highlight w:val="none"/>
        </w:rPr>
        <w:t xml:space="preserve">，解除合同的通知自到达乙方时生效。乙方逾期交付的，今后参加政府采购信誉将受到影响。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乙方存在虚假承诺、服务不符合合同要求、擅自转让合同义务、严重违约等情形的，甲方有权扣除全部未支付服务费，并要求乙方支付合同总金额30%的违约金；如造成甲方经济损失或不良社会影响的，乙方还需赔偿甲方全部损失（包括但不限于直接经济损失、行政处罚金额、声誉修复费用、律师代理费等）。</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、乙方应当对其知悉的甲方的所有文件资料承担保密义务，不得擅自泄露，否则应当承担相应的法律责任，并由甲方根据情况对乙方进行5万元至10万元的处罚。</w:t>
      </w:r>
      <w:r/>
    </w:p>
    <w:p>
      <w:pPr>
        <w:ind w:firstLine="420"/>
        <w:jc w:val="left"/>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乙方出现严重违约的，甲方有权解除合同。</w:t>
      </w:r>
      <w:r>
        <w:rPr>
          <w:rFonts w:hint="eastAsia" w:ascii="宋体" w:hAnsi="宋体" w:cs="宋体"/>
          <w:color w:val="auto"/>
          <w:szCs w:val="21"/>
          <w:highlight w:val="none"/>
          <w:lang w:eastAsia="zh"/>
        </w:rPr>
        <w:t xml:space="preserve">严重</w:t>
      </w:r>
      <w:r>
        <w:rPr>
          <w:rFonts w:hint="eastAsia" w:ascii="宋体" w:hAnsi="宋体" w:cs="宋体"/>
          <w:color w:val="auto"/>
          <w:szCs w:val="21"/>
          <w:highlight w:val="none"/>
          <w:lang w:eastAsia="zh-CN"/>
        </w:rPr>
        <w:t xml:space="preserve">违约包括但不限于：</w:t>
      </w:r>
      <w:r/>
    </w:p>
    <w:p>
      <w:pPr>
        <w:ind w:firstLine="420"/>
        <w:jc w:val="left"/>
        <w:spacing w:line="360" w:lineRule="auto"/>
        <w:shd w:val="clear" w:color="auto" w:fill="ffffff"/>
        <w:widowControl/>
        <w:rPr>
          <w:rFonts w:hint="eastAsia" w:ascii="宋体" w:hAnsi="宋体" w:cs="宋体"/>
          <w:color w:val="auto"/>
          <w:szCs w:val="21"/>
          <w:highlight w:val="none"/>
          <w:lang w:eastAsia="zh"/>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）两次以上人员不到岗</w:t>
      </w:r>
      <w:r>
        <w:rPr>
          <w:rFonts w:hint="eastAsia" w:ascii="宋体" w:hAnsi="宋体" w:cs="宋体"/>
          <w:color w:val="auto"/>
          <w:szCs w:val="21"/>
          <w:highlight w:val="none"/>
          <w:lang w:eastAsia="zh"/>
        </w:rPr>
        <w:t xml:space="preserve">；</w:t>
      </w:r>
      <w:r/>
    </w:p>
    <w:p>
      <w:pPr>
        <w:ind w:firstLine="420"/>
        <w:jc w:val="left"/>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）未能定期按照要求反馈汇报工作的</w:t>
      </w:r>
      <w:r>
        <w:rPr>
          <w:rFonts w:hint="eastAsia" w:ascii="宋体" w:hAnsi="宋体" w:cs="宋体"/>
          <w:color w:val="auto"/>
          <w:szCs w:val="21"/>
          <w:highlight w:val="none"/>
          <w:lang w:eastAsia="zh"/>
        </w:rPr>
        <w:t xml:space="preserve">；</w:t>
      </w:r>
      <w:r/>
    </w:p>
    <w:p>
      <w:pPr>
        <w:ind w:firstLine="420"/>
        <w:jc w:val="left"/>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）两次以上无法完成甲方指令的</w:t>
      </w:r>
      <w:r>
        <w:rPr>
          <w:rFonts w:hint="eastAsia" w:ascii="宋体" w:hAnsi="宋体" w:cs="宋体"/>
          <w:color w:val="auto"/>
          <w:szCs w:val="21"/>
          <w:highlight w:val="none"/>
          <w:lang w:eastAsia="zh"/>
        </w:rPr>
        <w:t xml:space="preserve">；</w:t>
      </w:r>
      <w:r>
        <w:rPr>
          <w:rFonts w:hint="eastAsia" w:ascii="宋体" w:hAnsi="宋体" w:cs="宋体"/>
          <w:color w:val="auto"/>
          <w:szCs w:val="21"/>
          <w:highlight w:val="none"/>
          <w:lang w:eastAsia="zh-CN"/>
        </w:rPr>
        <w:t xml:space="preserve"> </w:t>
      </w:r>
      <w:r/>
    </w:p>
    <w:p>
      <w:pPr>
        <w:ind w:firstLine="420"/>
        <w:jc w:val="left"/>
        <w:spacing w:line="360" w:lineRule="auto"/>
        <w:shd w:val="clear" w:color="auto" w:fill="ffffff"/>
        <w:widowControl/>
        <w:rPr>
          <w:rFonts w:hint="eastAsia" w:ascii="宋体" w:hAnsi="宋体" w:cs="宋体"/>
          <w:color w:val="auto"/>
          <w:szCs w:val="21"/>
          <w:highlight w:val="none"/>
          <w:lang w:eastAsia="zh"/>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）违反附加条款中</w:t>
      </w:r>
      <w:r>
        <w:rPr>
          <w:rFonts w:hint="eastAsia" w:ascii="宋体" w:hAnsi="宋体" w:cs="宋体"/>
          <w:color w:val="auto"/>
          <w:szCs w:val="21"/>
          <w:highlight w:val="none"/>
          <w:lang w:eastAsia="zh"/>
        </w:rPr>
        <w:t xml:space="preserve">管控与服务</w:t>
      </w:r>
      <w:r>
        <w:rPr>
          <w:rFonts w:hint="eastAsia" w:ascii="宋体" w:hAnsi="宋体" w:cs="宋体"/>
          <w:color w:val="auto"/>
          <w:szCs w:val="21"/>
          <w:highlight w:val="none"/>
          <w:lang w:eastAsia="zh-CN"/>
        </w:rPr>
        <w:t xml:space="preserve">要求</w:t>
      </w:r>
      <w:r>
        <w:rPr>
          <w:rFonts w:hint="eastAsia" w:ascii="宋体" w:hAnsi="宋体" w:cs="宋体"/>
          <w:color w:val="auto"/>
          <w:szCs w:val="21"/>
          <w:highlight w:val="none"/>
          <w:lang w:eastAsia="zh"/>
        </w:rPr>
        <w:t xml:space="preserve">，</w:t>
      </w:r>
      <w:r>
        <w:rPr>
          <w:rFonts w:hint="eastAsia" w:ascii="宋体" w:hAnsi="宋体" w:cs="宋体"/>
          <w:color w:val="auto"/>
          <w:szCs w:val="21"/>
          <w:highlight w:val="none"/>
          <w:lang w:eastAsia="zh-CN"/>
        </w:rPr>
        <w:t xml:space="preserve">累积</w:t>
      </w:r>
      <w:r>
        <w:rPr>
          <w:rFonts w:hint="eastAsia" w:ascii="宋体" w:hAnsi="宋体" w:cs="宋体"/>
          <w:color w:val="auto"/>
          <w:szCs w:val="21"/>
          <w:highlight w:val="none"/>
          <w:lang w:eastAsia="zh"/>
        </w:rPr>
        <w:t xml:space="preserve">违反</w:t>
      </w:r>
      <w:r>
        <w:rPr>
          <w:rFonts w:hint="eastAsia" w:ascii="宋体" w:hAnsi="宋体" w:cs="宋体"/>
          <w:color w:val="auto"/>
          <w:szCs w:val="21"/>
          <w:highlight w:val="none"/>
          <w:lang w:eastAsia="zh-CN"/>
        </w:rPr>
        <w:t xml:space="preserve">三次以上的（</w:t>
      </w:r>
      <w:r>
        <w:rPr>
          <w:rFonts w:hint="eastAsia" w:ascii="宋体" w:hAnsi="宋体" w:cs="宋体"/>
          <w:color w:val="auto"/>
          <w:szCs w:val="21"/>
          <w:highlight w:val="none"/>
          <w:lang w:val="en-US" w:eastAsia="zh-CN"/>
        </w:rPr>
        <w:t xml:space="preserve">含三次）；</w:t>
      </w:r>
      <w:r/>
    </w:p>
    <w:p>
      <w:pPr>
        <w:ind w:firstLine="420"/>
        <w:jc w:val="left"/>
        <w:spacing w:line="360" w:lineRule="auto"/>
        <w:shd w:val="clear" w:color="auto" w:fill="ffffff"/>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（5）累计2次未按要求提交成果文件或成果文件经3次修改仍不符合要求；</w:t>
      </w:r>
      <w:r/>
    </w:p>
    <w:p>
      <w:pPr>
        <w:ind w:firstLine="420"/>
        <w:jc w:val="left"/>
        <w:spacing w:line="360" w:lineRule="auto"/>
        <w:shd w:val="clear" w:color="auto" w:fill="ffffff"/>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（6）发现重大质量安全隐患未及时上报甲方；</w:t>
      </w:r>
      <w:r/>
    </w:p>
    <w:p>
      <w:pPr>
        <w:ind w:firstLine="420"/>
        <w:jc w:val="left"/>
        <w:spacing w:line="360" w:lineRule="auto"/>
        <w:shd w:val="clear" w:color="auto" w:fill="ffffff"/>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（7）擅自对外作出行政性质的决定或泄露甲方工作秘密；</w:t>
      </w:r>
      <w:r/>
    </w:p>
    <w:p>
      <w:pPr>
        <w:ind w:firstLine="420"/>
        <w:jc w:val="left"/>
        <w:spacing w:line="360" w:lineRule="auto"/>
        <w:shd w:val="clear" w:color="auto" w:fill="ffffff"/>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（8）利用职权谋取不正当利益或接受管控对象馈赠；</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第九条</w:t>
      </w:r>
      <w:r>
        <w:rPr>
          <w:rFonts w:ascii="宋体" w:cs="宋体"/>
          <w:b/>
          <w:bCs/>
          <w:color w:val="auto"/>
          <w:szCs w:val="21"/>
          <w:highlight w:val="none"/>
        </w:rPr>
        <w:t xml:space="preserve"> </w:t>
      </w:r>
      <w:r>
        <w:rPr>
          <w:rFonts w:hint="eastAsia" w:ascii="宋体" w:hAnsi="宋体" w:cs="宋体"/>
          <w:b/>
          <w:bCs/>
          <w:color w:val="auto"/>
          <w:szCs w:val="21"/>
          <w:highlight w:val="none"/>
        </w:rPr>
        <w:t xml:space="preserve">合同的变更和终止</w:t>
      </w:r>
      <w:r/>
    </w:p>
    <w:p>
      <w:pPr>
        <w:ind w:firstLine="420"/>
        <w:jc w:val="left"/>
        <w:spacing w:line="360" w:lineRule="auto"/>
        <w:shd w:val="clear" w:color="auto" w:fill="ffffff"/>
        <w:widowControl/>
        <w:rPr>
          <w:rFonts w:hint="eastAsia" w:ascii="宋体" w:eastAsia="宋体" w:cs="宋体"/>
          <w:color w:val="auto"/>
          <w:szCs w:val="21"/>
          <w:highlight w:val="none"/>
          <w:lang w:val="en-US" w:eastAsia="zh-CN"/>
        </w:rPr>
      </w:pPr>
      <w:r>
        <w:rPr>
          <w:rFonts w:hint="eastAsia" w:ascii="宋体" w:hAnsi="宋体" w:cs="宋体"/>
          <w:color w:val="auto"/>
          <w:szCs w:val="21"/>
          <w:highlight w:val="none"/>
        </w:rPr>
        <w:t xml:space="preserve">1、除《政府采购法》第50条第二款规定的情形外，本合同一经签订，甲乙双方不得擅自变更、中止或终止合同。</w:t>
      </w:r>
      <w:r>
        <w:rPr>
          <w:rFonts w:hint="eastAsia" w:ascii="宋体" w:hAnsi="宋体" w:cs="宋体"/>
          <w:color w:val="auto"/>
          <w:szCs w:val="21"/>
          <w:highlight w:val="none"/>
          <w:lang w:val="en-US" w:eastAsia="zh-CN"/>
        </w:rPr>
        <w:t xml:space="preserve">但发生下列情形之一的，甲方有权单方解除合同，且无需承担任何违约责任：1.乙方出现本合同约定的严重违约情形；2.乙方服务质量连续两个季度考核不合格；3.乙方被列入失信被执行人或政府采购严重违法失信名单；4.乙方丧失履行合同的资质或能力；5.法律法规规定的其他情形。合同解除后，甲方有权按实际完成的合格工作量结算服务费，且不免除乙方应承担的违约责任</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2、除发生法律规定的不能预见、不能避免并不能克服的客观情况外，甲乙双方不得放弃或拒绝履行合同。乙方放弃或拒绝履行合同，在三年内不得参加南京市政府采购活动。</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第十条</w:t>
      </w:r>
      <w:r>
        <w:rPr>
          <w:rFonts w:ascii="宋体" w:cs="宋体"/>
          <w:b/>
          <w:bCs/>
          <w:color w:val="auto"/>
          <w:szCs w:val="21"/>
          <w:highlight w:val="none"/>
        </w:rPr>
        <w:t xml:space="preserve"> </w:t>
      </w:r>
      <w:r>
        <w:rPr>
          <w:rFonts w:hint="eastAsia" w:ascii="宋体" w:hAnsi="宋体" w:cs="宋体"/>
          <w:b/>
          <w:bCs/>
          <w:color w:val="auto"/>
          <w:szCs w:val="21"/>
          <w:highlight w:val="none"/>
        </w:rPr>
        <w:t xml:space="preserve">合同的转让</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第十一条 争议的解决</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1、因履行本合同引起的或与本合同有关的争议，甲、乙双方应首先通过友好协商解决，如果协商不能解决争议，则采取以下第（</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）种方式解决争议：</w:t>
      </w:r>
      <w:r/>
    </w:p>
    <w:p>
      <w:pPr>
        <w:ind w:firstLine="56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（2）向南京仲裁委员会按其仲裁规则申请仲裁。</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2、在仲裁期间，本合同应继续履行。</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第十二条</w:t>
      </w:r>
      <w:r>
        <w:rPr>
          <w:rFonts w:ascii="宋体" w:cs="宋体"/>
          <w:b/>
          <w:bCs/>
          <w:color w:val="auto"/>
          <w:szCs w:val="21"/>
          <w:highlight w:val="none"/>
        </w:rPr>
        <w:t xml:space="preserve"> </w:t>
      </w:r>
      <w:r>
        <w:rPr>
          <w:rFonts w:hint="eastAsia" w:ascii="宋体" w:hAnsi="宋体" w:cs="宋体"/>
          <w:b/>
          <w:bCs/>
          <w:color w:val="auto"/>
          <w:szCs w:val="21"/>
          <w:highlight w:val="none"/>
        </w:rPr>
        <w:t xml:space="preserve">诚实信用</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b/>
          <w:bCs/>
          <w:color w:val="auto"/>
          <w:szCs w:val="21"/>
          <w:highlight w:val="none"/>
        </w:rPr>
        <w:t xml:space="preserve">第十三条</w:t>
      </w:r>
      <w:r>
        <w:rPr>
          <w:rFonts w:ascii="宋体" w:cs="宋体"/>
          <w:b/>
          <w:bCs/>
          <w:color w:val="auto"/>
          <w:szCs w:val="21"/>
          <w:highlight w:val="none"/>
        </w:rPr>
        <w:t xml:space="preserve"> </w:t>
      </w:r>
      <w:r>
        <w:rPr>
          <w:rFonts w:hint="eastAsia" w:ascii="宋体" w:hAnsi="宋体" w:cs="宋体"/>
          <w:b/>
          <w:bCs/>
          <w:color w:val="auto"/>
          <w:szCs w:val="21"/>
          <w:highlight w:val="none"/>
        </w:rPr>
        <w:t xml:space="preserve">合同生效及其他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本合同自</w:t>
      </w:r>
      <w:r>
        <w:rPr>
          <w:rFonts w:hint="eastAsia" w:ascii="宋体" w:hAnsi="宋体" w:cs="宋体"/>
          <w:color w:val="auto"/>
          <w:szCs w:val="21"/>
          <w:highlight w:val="none"/>
          <w:lang w:val="en-US" w:eastAsia="zh-CN"/>
        </w:rPr>
        <w:t xml:space="preserve">双方盖章</w:t>
      </w:r>
      <w:r>
        <w:rPr>
          <w:rFonts w:hint="eastAsia" w:ascii="宋体" w:hAnsi="宋体" w:cs="宋体"/>
          <w:color w:val="auto"/>
          <w:szCs w:val="21"/>
          <w:highlight w:val="none"/>
        </w:rPr>
        <w:t xml:space="preserve">之日起生效。</w:t>
      </w:r>
      <w:r/>
    </w:p>
    <w:p>
      <w:pPr>
        <w:ind w:firstLine="420"/>
        <w:spacing w:line="360" w:lineRule="auto"/>
        <w:rPr>
          <w:rFonts w:hint="eastAsia" w:asci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color w:val="auto"/>
          <w:sz w:val="21"/>
          <w:szCs w:val="21"/>
          <w:highlight w:val="none"/>
          <w:lang w:val="en-US" w:eastAsia="zh-CN"/>
        </w:rPr>
        <w:t xml:space="preserve">合同服务周期为1年，自甲方发出指令之日起算。因乙方原因导致应完成而未完成</w:t>
      </w:r>
      <w:r>
        <w:rPr>
          <w:rFonts w:hint="eastAsia" w:ascii="宋体" w:hAnsi="宋体"/>
          <w:color w:val="auto"/>
          <w:sz w:val="21"/>
          <w:szCs w:val="21"/>
          <w:highlight w:val="none"/>
          <w:lang w:val="en-US" w:eastAsia="zh"/>
        </w:rPr>
        <w:t xml:space="preserve">项目</w:t>
      </w:r>
      <w:r>
        <w:rPr>
          <w:rFonts w:hint="eastAsia" w:ascii="宋体" w:hAnsi="宋体"/>
          <w:color w:val="auto"/>
          <w:sz w:val="21"/>
          <w:szCs w:val="21"/>
          <w:highlight w:val="none"/>
          <w:lang w:val="en-US" w:eastAsia="zh-CN"/>
        </w:rPr>
        <w:t xml:space="preserve">的，乙方应相应延长服务期限，并不增加服务费用</w:t>
      </w:r>
      <w:r>
        <w:rPr>
          <w:rFonts w:ascii="宋体" w:hAnsi="宋体" w:eastAsia="宋体" w:cs="宋体"/>
          <w:color w:val="auto"/>
          <w:sz w:val="21"/>
          <w:highlight w:val="none"/>
        </w:rPr>
        <w:t xml:space="preserve">。</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、本合同一式四份，甲乙双方各执两份，扫描件发采购代理机构存档。</w:t>
      </w:r>
      <w:r/>
    </w:p>
    <w:p>
      <w:pPr>
        <w:ind w:firstLine="420"/>
        <w:jc w:val="left"/>
        <w:spacing w:line="360" w:lineRule="auto"/>
        <w:shd w:val="clear" w:color="auto" w:fill="ffffff"/>
        <w:widowControl/>
        <w:rPr>
          <w:rFonts w:hint="eastAsia" w:asci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、本合同应按照中华人民共和国的现行法律进行解释。</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第十四条</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 xml:space="preserve">附加条款</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一、服务要求及考核：</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（一）管控要求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制定第三方管控规划及管控细则，应在每</w:t>
      </w:r>
      <w:r>
        <w:rPr>
          <w:rFonts w:hint="eastAsia" w:ascii="宋体" w:hAnsi="宋体"/>
          <w:color w:val="auto"/>
          <w:sz w:val="21"/>
          <w:szCs w:val="21"/>
          <w:highlight w:val="none"/>
          <w:lang w:val="en-US" w:eastAsia="zh-CN"/>
        </w:rPr>
        <w:t xml:space="preserve">日提交检查日报，每周末</w:t>
      </w:r>
      <w:r>
        <w:rPr>
          <w:rFonts w:hint="eastAsia" w:ascii="宋体" w:hAnsi="宋体"/>
          <w:color w:val="auto"/>
          <w:sz w:val="21"/>
          <w:szCs w:val="21"/>
          <w:highlight w:val="none"/>
        </w:rPr>
        <w:t xml:space="preserve">向提交</w:t>
      </w:r>
      <w:r>
        <w:rPr>
          <w:rFonts w:hint="eastAsia" w:ascii="宋体" w:hAnsi="宋体"/>
          <w:color w:val="auto"/>
          <w:sz w:val="21"/>
          <w:szCs w:val="21"/>
          <w:highlight w:val="none"/>
          <w:lang w:val="en-US" w:eastAsia="zh-CN"/>
        </w:rPr>
        <w:t xml:space="preserve">下周</w:t>
      </w:r>
      <w:r>
        <w:rPr>
          <w:rFonts w:hint="eastAsia" w:ascii="宋体" w:hAnsi="宋体"/>
          <w:color w:val="auto"/>
          <w:sz w:val="21"/>
          <w:szCs w:val="21"/>
          <w:highlight w:val="none"/>
        </w:rPr>
        <w:t xml:space="preserve">管控实施计划，并根据现场管控情况及时向采购人提出可行性建议。</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根据建设工程有关的法律、法规和规范性文件，</w:t>
      </w:r>
      <w:r>
        <w:rPr>
          <w:rFonts w:hint="eastAsia" w:ascii="宋体" w:hAnsi="宋体"/>
          <w:color w:val="auto"/>
          <w:sz w:val="21"/>
          <w:szCs w:val="21"/>
          <w:highlight w:val="none"/>
          <w:lang w:val="en-US" w:eastAsia="zh-CN"/>
        </w:rPr>
        <w:t xml:space="preserve">检查</w:t>
      </w:r>
      <w:r>
        <w:rPr>
          <w:rFonts w:hint="eastAsia" w:ascii="宋体" w:hAnsi="宋体"/>
          <w:color w:val="auto"/>
          <w:sz w:val="21"/>
          <w:szCs w:val="21"/>
          <w:highlight w:val="none"/>
        </w:rPr>
        <w:t xml:space="preserve">现场的施工质量</w:t>
      </w:r>
      <w:r>
        <w:rPr>
          <w:rFonts w:hint="eastAsia" w:ascii="宋体" w:hAnsi="宋体"/>
          <w:color w:val="auto"/>
          <w:sz w:val="21"/>
          <w:szCs w:val="21"/>
          <w:highlight w:val="none"/>
          <w:lang w:val="en-US" w:eastAsia="zh-CN"/>
        </w:rPr>
        <w:t xml:space="preserve">安全</w:t>
      </w:r>
      <w:r>
        <w:rPr>
          <w:rFonts w:hint="eastAsia" w:ascii="宋体" w:hAnsi="宋体"/>
          <w:color w:val="auto"/>
          <w:sz w:val="21"/>
          <w:szCs w:val="21"/>
          <w:highlight w:val="none"/>
        </w:rPr>
        <w:t xml:space="preserve">工作。</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及时做好管控资料的记录、收集、整理、保管、上报采购人工作，配合采购人进行检查及考核。</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由于建设需要，采购人对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的工作范围有调整的权利，要求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服从。</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根据项目需求，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lang w:val="en-US" w:eastAsia="zh-CN"/>
        </w:rPr>
        <w:t xml:space="preserve">管控</w:t>
      </w:r>
      <w:r>
        <w:rPr>
          <w:rFonts w:hint="eastAsia" w:ascii="宋体" w:hAnsi="宋体"/>
          <w:color w:val="auto"/>
          <w:sz w:val="21"/>
          <w:szCs w:val="21"/>
          <w:highlight w:val="none"/>
        </w:rPr>
        <w:t xml:space="preserve">人员必须随时（含夜间）到达现场开展工作。</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负责所有派出参加项目人员的安全，</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为所有人员参加项目缴纳社会保险.</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管控服务完成后提交采购人相关资料备案。</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协助采购人定期召开点评会，通报管控工作情况。</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及其人员的服务质量进行监督和指导，按照考核内容定期对服务质量、工作廉政情况等进行考核，如发现任何问题，</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有权要求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整改，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应予以配合并按照2000元／次的标准支付违约金，如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未按要求整改且累计达2次的，</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有权解除合同。</w:t>
      </w:r>
      <w:r/>
    </w:p>
    <w:p>
      <w:pPr>
        <w:ind w:firstLine="420"/>
        <w:spacing w:line="360" w:lineRule="auto"/>
        <w:rPr>
          <w:rFonts w:hint="default" w:ascii="宋体" w:hAnsi="宋体"/>
          <w:color w:val="auto"/>
          <w:szCs w:val="21"/>
          <w:highlight w:val="none"/>
          <w:lang w:val="en-US" w:eastAsia="zh-CN"/>
        </w:rPr>
        <w:outlineLvl w:val="9"/>
      </w:pPr>
      <w:r>
        <w:rPr>
          <w:rFonts w:hint="eastAsia" w:ascii="宋体" w:hAnsi="宋体"/>
          <w:color w:val="auto"/>
          <w:szCs w:val="21"/>
          <w:highlight w:val="none"/>
          <w:lang w:val="en-US" w:eastAsia="zh-CN"/>
        </w:rPr>
        <w:t xml:space="preserve">9.投标人应当按照阶段性向甲方书面反馈工作进度；</w:t>
      </w:r>
      <w:r/>
    </w:p>
    <w:p>
      <w:pPr>
        <w:ind w:firstLine="420"/>
        <w:spacing w:line="360" w:lineRule="auto"/>
        <w:rPr>
          <w:rFonts w:hint="default" w:ascii="宋体" w:hAnsi="宋体"/>
          <w:color w:val="auto"/>
          <w:szCs w:val="21"/>
          <w:highlight w:val="none"/>
          <w:lang w:val="en-US" w:eastAsia="zh-CN"/>
        </w:rPr>
        <w:outlineLvl w:val="9"/>
      </w:pPr>
      <w:r>
        <w:rPr>
          <w:rFonts w:hint="eastAsia" w:ascii="宋体" w:hAnsi="宋体"/>
          <w:color w:val="auto"/>
          <w:szCs w:val="21"/>
          <w:highlight w:val="none"/>
          <w:lang w:val="en-US" w:eastAsia="zh-CN"/>
        </w:rPr>
        <w:t xml:space="preserve">10.投标人应当在项目服务过程中，应当进行工作底稿的整理与汇总，协助采购人进行项目归档工作。</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color w:val="auto"/>
          <w:szCs w:val="21"/>
          <w:highlight w:val="none"/>
          <w:lang w:val="en-US" w:eastAsia="zh-CN"/>
        </w:rPr>
        <w:t xml:space="preserve">11.在本合同终止后，投标人仍承担配合义务，包括但不限于成果解释、提供过程中收集资料、方案的思路与主要考虑因素，具体以满足采购人需求为准。</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（二）人员和设施要求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必须成立</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人及以上的专业服务团队，专职为该项目服务。成员信息须报至采购人审核、备案。不得减员或兼顾其它项目。如出现因减员或人员变动情况严重影响项目服务质量，采购方有权推迟支付合同款项，情节严重的并可以处以合同总金额百分之十罚金。</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必须配备不少于</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辆五座及以上的轿车或SUV或商务车，专职用于管控工作。车辆的使用、维保及保险等费用包含在投标报价中，因上述车辆的使用所产生的一切费用、风险、交通违法违章、事故、纠纷及法律责任，均由</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自行承担，与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无关。</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自行配备办公场所和工作设备（电脑、打印机、影像设备等），费用包含在投标报价中。</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（三）服务要求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投标文件中承诺的服务团队人数或资格与事实不符的，每人每天扣减2000元服务费（以采购人考勤为准），并进行整改，整改后的服务团队应满足招标文件要求，整改后如仍然不能满足件要求的，使用单位有权单方解除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服务单位更换工作人员须事先征得使用单位书面同意，否则每次更换项目负责人扣减10000元服务费，更换其他人员扣减5000元服务费。服务单位未经使用单位同意擅自更换人员后，人员资质不能满足招标文件要求的，使用单位有权单方解除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办公设备及车辆等未按招标文件要求及投标文件承诺的数量、规格、时间进场的或因设备、办公地点不能满足招标文件管理要求影响工作的，每件每日扣减1000元服务费。办公场所必须在新区质安站1公里范围内，便于工作管理，以利于及时沟通。</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4、办公设备及车辆等在服务期间，不能保持良好运作性能的，应及时更换，否则每件每天扣减1000元服务费。</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5、未尽服务职责，提供虚假或伪造资料经发现，每次扣减5000元服务费。</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怠于履行服务工作，不能发现施工质量隐患或不按要求及时上报质量隐患，造成管控现场出现一般施工质量事故，每次扣减10000元服务费；出现较大施工质量事故，每次扣减50000元-100000元；出现重大及以上施工质量事故的，</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有权单方解除合同。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派出人员必须服从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的统一管理，不得擅自对外作出决定，不得以自身或</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名义实施任何带有行政管理或行政执法性质的行为，对于服务过程中发现的问题按照每日日报的形式统一上报</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，由</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进行处理。因</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未尽职责、违反合同约定或法律规定、服务过程中出现故意、过失等过错，致使</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遭受经济损失或不良影响的，每次扣减2000元服务费，同时</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还应</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因此遭受的全部损失。</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8、利用职权谋取任何不正当利益，包括无偿使用承包人提供的工作、生活、娱乐设施等，每发现一次扣减5000元服务费。</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9、服务团队工作人员技术能力不足或工作不力或服务态度差等不能满足服务要求的，采购人可随时要求调换，每调换一人扣2000元。</w:t>
      </w:r>
      <w:r/>
    </w:p>
    <w:tbl>
      <w:tblPr>
        <w:tblStyle w:val="74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lang w:val="zh-CN"/>
              </w:rPr>
            </w:pPr>
            <w:r>
              <w:rPr>
                <w:rFonts w:hint="eastAsia" w:ascii="宋体" w:hAnsi="宋体" w:cs="宋体"/>
                <w:color w:val="auto"/>
                <w:szCs w:val="21"/>
                <w:highlight w:val="none"/>
                <w:lang w:val="zh-CN"/>
              </w:rPr>
              <w:t xml:space="preserve">甲方：（盖章）</w:t>
            </w:r>
            <w:r/>
          </w:p>
        </w:tc>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lang w:val="zh-CN"/>
              </w:rPr>
            </w:pPr>
            <w:r>
              <w:rPr>
                <w:rFonts w:hint="eastAsia" w:ascii="宋体" w:hAnsi="宋体" w:cs="宋体"/>
                <w:color w:val="auto"/>
                <w:szCs w:val="21"/>
                <w:highlight w:val="none"/>
                <w:lang w:val="zh-CN"/>
              </w:rPr>
              <w:t xml:space="preserve">乙方：（盖章）</w:t>
            </w:r>
            <w:r/>
          </w:p>
        </w:tc>
      </w:tr>
      <w:tr>
        <w:trPr>
          <w:trHeight w:val="362"/>
        </w:trPr>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rPr>
            </w:pPr>
            <w:r>
              <w:rPr>
                <w:rFonts w:hint="eastAsia" w:ascii="宋体" w:hAnsi="宋体" w:cs="宋体"/>
                <w:color w:val="auto"/>
                <w:szCs w:val="21"/>
                <w:highlight w:val="none"/>
                <w:lang w:val="zh-CN"/>
              </w:rPr>
              <w:t xml:space="preserve">法定代表人：</w:t>
            </w:r>
            <w:r/>
          </w:p>
        </w:tc>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rPr>
            </w:pPr>
            <w:r>
              <w:rPr>
                <w:rFonts w:hint="eastAsia" w:ascii="宋体" w:hAnsi="宋体" w:cs="宋体"/>
                <w:color w:val="auto"/>
                <w:szCs w:val="21"/>
                <w:highlight w:val="none"/>
                <w:lang w:val="zh-CN"/>
              </w:rPr>
              <w:t xml:space="preserve">法定或委托代表人</w:t>
            </w:r>
            <w:r>
              <w:rPr>
                <w:rFonts w:hint="eastAsia" w:ascii="宋体" w:hAnsi="宋体" w:cs="宋体"/>
                <w:color w:val="auto"/>
                <w:szCs w:val="21"/>
                <w:highlight w:val="none"/>
              </w:rPr>
              <w:t xml:space="preserve">：</w:t>
            </w:r>
            <w:r/>
          </w:p>
        </w:tc>
      </w:tr>
      <w:tr>
        <w:trPr>
          <w:trHeight w:val="251"/>
        </w:trPr>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rPr>
            </w:pPr>
            <w:r>
              <w:rPr>
                <w:rFonts w:hint="eastAsia" w:ascii="宋体" w:hAnsi="宋体" w:cs="宋体"/>
                <w:color w:val="auto"/>
                <w:szCs w:val="21"/>
                <w:highlight w:val="none"/>
                <w:lang w:val="zh-CN"/>
              </w:rPr>
              <w:t xml:space="preserve">电话：</w:t>
            </w:r>
            <w:r/>
          </w:p>
        </w:tc>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rPr>
            </w:pPr>
            <w:r>
              <w:rPr>
                <w:rFonts w:hint="eastAsia" w:ascii="宋体" w:hAnsi="宋体" w:cs="宋体"/>
                <w:color w:val="auto"/>
                <w:szCs w:val="21"/>
                <w:highlight w:val="none"/>
                <w:lang w:val="zh-CN"/>
              </w:rPr>
              <w:t xml:space="preserve">电话：</w:t>
            </w:r>
            <w:r/>
          </w:p>
        </w:tc>
      </w:tr>
      <w:tr>
        <w:trPr>
          <w:trHeight w:val="283"/>
        </w:trPr>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lang w:val="zh-CN"/>
              </w:rPr>
            </w:pPr>
            <w:r>
              <w:rPr>
                <w:rFonts w:hint="eastAsia" w:ascii="宋体" w:hAnsi="宋体" w:cs="宋体"/>
                <w:color w:val="auto"/>
                <w:szCs w:val="21"/>
                <w:highlight w:val="none"/>
                <w:lang w:val="zh-CN"/>
              </w:rPr>
              <w:t xml:space="preserve">联系部门：</w:t>
            </w:r>
            <w:r/>
          </w:p>
          <w:p>
            <w:pPr>
              <w:pStyle w:val="767"/>
              <w:ind w:left="0"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联系方式： </w:t>
            </w:r>
            <w:r/>
          </w:p>
          <w:p>
            <w:pPr>
              <w:ind w:firstLine="420"/>
              <w:jc w:val="left"/>
              <w:spacing w:line="360" w:lineRule="auto"/>
              <w:shd w:val="clear" w:color="auto" w:fill="ffffff"/>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地址： </w:t>
            </w:r>
            <w:r/>
          </w:p>
        </w:tc>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lang w:val="zh-CN"/>
              </w:rPr>
            </w:pPr>
            <w:r>
              <w:rPr>
                <w:rFonts w:hint="eastAsia" w:ascii="宋体" w:hAnsi="宋体" w:cs="宋体"/>
                <w:color w:val="auto"/>
                <w:szCs w:val="21"/>
                <w:highlight w:val="none"/>
                <w:lang w:val="zh-CN"/>
              </w:rPr>
              <w:t xml:space="preserve">联系人：</w:t>
            </w:r>
            <w:r/>
          </w:p>
          <w:p>
            <w:pPr>
              <w:pStyle w:val="767"/>
              <w:ind w:left="0"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联系方式： </w:t>
            </w:r>
            <w:r/>
          </w:p>
          <w:p>
            <w:pPr>
              <w:ind w:firstLine="420"/>
              <w:jc w:val="left"/>
              <w:spacing w:line="360" w:lineRule="auto"/>
              <w:shd w:val="clear" w:color="auto" w:fill="ffffff"/>
              <w:widowControl/>
              <w:rPr>
                <w:rFonts w:asci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p>
        </w:tc>
      </w:tr>
      <w:tr>
        <w:trPr>
          <w:trHeight w:val="315"/>
        </w:trPr>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rPr>
            </w:pPr>
            <w:r>
              <w:rPr>
                <w:rFonts w:hint="eastAsia" w:ascii="宋体" w:hAnsi="宋体" w:cs="宋体"/>
                <w:color w:val="auto"/>
                <w:szCs w:val="21"/>
                <w:highlight w:val="none"/>
                <w:lang w:val="zh-CN"/>
              </w:rPr>
              <w:t xml:space="preserve">开户银行：</w:t>
            </w:r>
            <w:r>
              <w:rPr>
                <w:rFonts w:hint="eastAsia" w:ascii="宋体" w:hAnsi="宋体" w:cs="宋体"/>
                <w:color w:val="auto"/>
                <w:szCs w:val="21"/>
                <w:highlight w:val="none"/>
              </w:rPr>
              <w:t xml:space="preserve"> </w:t>
            </w:r>
            <w:r/>
          </w:p>
        </w:tc>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rPr>
            </w:pPr>
            <w:r>
              <w:rPr>
                <w:rFonts w:hint="eastAsia" w:ascii="宋体" w:hAnsi="宋体" w:cs="宋体"/>
                <w:color w:val="auto"/>
                <w:szCs w:val="21"/>
                <w:highlight w:val="none"/>
                <w:lang w:val="zh-CN"/>
              </w:rPr>
              <w:t xml:space="preserve">开户银行：</w:t>
            </w:r>
            <w:r>
              <w:rPr>
                <w:rFonts w:hint="eastAsia" w:ascii="宋体" w:hAnsi="宋体" w:cs="宋体"/>
                <w:color w:val="auto"/>
                <w:szCs w:val="21"/>
                <w:highlight w:val="none"/>
              </w:rPr>
              <w:t xml:space="preserve"> </w:t>
            </w:r>
            <w:r/>
          </w:p>
        </w:tc>
      </w:tr>
      <w:tr>
        <w:trPr>
          <w:trHeight w:val="572"/>
        </w:trPr>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lang w:val="zh-CN"/>
              </w:rPr>
            </w:pPr>
            <w:r>
              <w:rPr>
                <w:rFonts w:hint="eastAsia" w:ascii="宋体" w:hAnsi="宋体" w:cs="宋体"/>
                <w:color w:val="auto"/>
                <w:szCs w:val="21"/>
                <w:highlight w:val="none"/>
              </w:rPr>
              <w:t xml:space="preserve">账</w:t>
            </w:r>
            <w:r>
              <w:rPr>
                <w:rFonts w:hint="eastAsia" w:ascii="宋体" w:hAnsi="宋体" w:cs="宋体"/>
                <w:color w:val="auto"/>
                <w:szCs w:val="21"/>
                <w:highlight w:val="none"/>
                <w:lang w:val="zh-CN"/>
              </w:rPr>
              <w:t xml:space="preserve">号： </w:t>
            </w:r>
            <w:r/>
          </w:p>
        </w:tc>
        <w:tc>
          <w:tcPr>
            <w:tcW w:w="4643" w:type="dxa"/>
            <w:vAlign w:val="center"/>
            <w:textDirection w:val="lrTb"/>
            <w:noWrap w:val="false"/>
          </w:tcPr>
          <w:p>
            <w:pPr>
              <w:ind w:firstLine="420"/>
              <w:jc w:val="left"/>
              <w:spacing w:line="360" w:lineRule="auto"/>
              <w:shd w:val="clear" w:color="auto" w:fill="ffffff"/>
              <w:widowControl/>
              <w:rPr>
                <w:rFonts w:ascii="宋体" w:cs="宋体"/>
                <w:color w:val="auto"/>
                <w:szCs w:val="21"/>
                <w:highlight w:val="none"/>
                <w:lang w:val="zh-CN"/>
              </w:rPr>
            </w:pPr>
            <w:r>
              <w:rPr>
                <w:rFonts w:hint="eastAsia" w:ascii="宋体" w:hAnsi="宋体" w:cs="宋体"/>
                <w:color w:val="auto"/>
                <w:szCs w:val="21"/>
                <w:highlight w:val="none"/>
              </w:rPr>
              <w:t xml:space="preserve">账</w:t>
            </w:r>
            <w:r>
              <w:rPr>
                <w:rFonts w:hint="eastAsia" w:ascii="宋体" w:hAnsi="宋体" w:cs="宋体"/>
                <w:color w:val="auto"/>
                <w:szCs w:val="21"/>
                <w:highlight w:val="none"/>
                <w:lang w:val="zh-CN"/>
              </w:rPr>
              <w:t xml:space="preserve">号： </w:t>
            </w:r>
            <w:r/>
          </w:p>
        </w:tc>
      </w:tr>
    </w:tbl>
    <w:p>
      <w:pPr>
        <w:ind w:firstLine="48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rPr>
          <w:rFonts w:hint="eastAsia" w:ascii="宋体" w:cs="宋体"/>
          <w:color w:val="auto"/>
          <w:szCs w:val="21"/>
          <w:highlight w:val="none"/>
        </w:rPr>
        <w:tab/>
      </w:r>
      <w:r>
        <w:rPr>
          <w:rFonts w:hint="eastAsia" w:asci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r/>
    </w:p>
    <w:p>
      <w:pPr>
        <w:pStyle w:val="738"/>
        <w:numPr>
          <w:ilvl w:val="0"/>
          <w:numId w:val="0"/>
        </w:num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第六章投标文件格式</w:t>
      </w:r>
      <w:bookmarkEnd w:id="145"/>
      <w:r/>
      <w:bookmarkEnd w:id="146"/>
      <w:r/>
      <w:r/>
    </w:p>
    <w:p>
      <w:pPr>
        <w:jc w:val="left"/>
        <w:spacing w:line="240" w:lineRule="atLeast"/>
        <w:widowControl/>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r>
      <w:r/>
    </w:p>
    <w:p>
      <w:pPr>
        <w:spacing w:line="440" w:lineRule="exact"/>
        <w:rPr>
          <w:rFonts w:asciiTheme="minorEastAsia" w:hAnsiTheme="minorEastAsia" w:eastAsiaTheme="minorEastAsia"/>
          <w:color w:val="auto"/>
          <w:sz w:val="20"/>
          <w:szCs w:val="20"/>
          <w:highlight w:val="none"/>
        </w:rPr>
      </w:pPr>
      <w:r>
        <w:rPr>
          <w:rFonts w:asciiTheme="minorEastAsia" w:hAnsiTheme="minorEastAsia" w:eastAsiaTheme="minorEastAsia"/>
          <w:color w:val="auto"/>
          <w:sz w:val="20"/>
          <w:szCs w:val="20"/>
          <w:highlight w:val="none"/>
        </w:rPr>
      </w:r>
      <w:r/>
    </w:p>
    <w:p>
      <w:pPr>
        <w:spacing w:line="440" w:lineRule="exact"/>
        <w:rPr>
          <w:rFonts w:asciiTheme="minorEastAsia" w:hAnsiTheme="minorEastAsia" w:eastAsiaTheme="minorEastAsia"/>
          <w:color w:val="auto"/>
          <w:sz w:val="20"/>
          <w:szCs w:val="20"/>
          <w:highlight w:val="none"/>
        </w:rPr>
      </w:pPr>
      <w:r>
        <w:rPr>
          <w:rFonts w:asciiTheme="minorEastAsia" w:hAnsiTheme="minorEastAsia" w:eastAsiaTheme="minorEastAsia"/>
          <w:color w:val="auto"/>
          <w:sz w:val="20"/>
          <w:szCs w:val="20"/>
          <w:highlight w:val="none"/>
        </w:rPr>
      </w:r>
      <w:r/>
    </w:p>
    <w:p>
      <w:pPr>
        <w:spacing w:line="440" w:lineRule="exact"/>
        <w:rPr>
          <w:rFonts w:asciiTheme="minorEastAsia" w:hAnsiTheme="minorEastAsia" w:eastAsiaTheme="minorEastAsia"/>
          <w:color w:val="auto"/>
          <w:sz w:val="20"/>
          <w:szCs w:val="20"/>
          <w:highlight w:val="none"/>
        </w:rPr>
      </w:pPr>
      <w:r>
        <w:rPr>
          <w:rFonts w:asciiTheme="minorEastAsia" w:hAnsiTheme="minorEastAsia" w:eastAsiaTheme="minorEastAsia"/>
          <w:color w:val="auto"/>
          <w:sz w:val="20"/>
          <w:szCs w:val="20"/>
          <w:highlight w:val="none"/>
        </w:rPr>
      </w:r>
      <w:r/>
    </w:p>
    <w:p>
      <w:pPr>
        <w:spacing w:line="44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cente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center"/>
        <w:rPr>
          <w:rFonts w:asciiTheme="minorEastAsia" w:hAnsiTheme="minorEastAsia" w:eastAsiaTheme="minorEastAsia"/>
          <w:color w:val="auto"/>
          <w:sz w:val="52"/>
          <w:szCs w:val="52"/>
          <w:highlight w:val="none"/>
        </w:rPr>
      </w:pPr>
      <w:r>
        <w:rPr>
          <w:rFonts w:hint="eastAsia" w:asciiTheme="minorEastAsia" w:hAnsiTheme="minorEastAsia" w:eastAsiaTheme="minorEastAsia"/>
          <w:color w:val="auto"/>
          <w:sz w:val="52"/>
          <w:szCs w:val="52"/>
          <w:highlight w:val="none"/>
        </w:rPr>
        <w:t xml:space="preserve">投标文件</w:t>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1084"/>
        <w:spacing w:line="360" w:lineRule="auto"/>
        <w:rPr>
          <w:rFonts w:hint="eastAsia" w:asciiTheme="minorEastAsia" w:hAnsiTheme="minorEastAsia" w:eastAsiaTheme="minorEastAsia"/>
          <w:b/>
          <w:color w:val="auto"/>
          <w:sz w:val="36"/>
          <w:szCs w:val="21"/>
          <w:highlight w:val="none"/>
          <w:lang w:eastAsia="zh-CN"/>
        </w:rPr>
      </w:pPr>
      <w:r>
        <w:rPr>
          <w:rFonts w:hint="eastAsia" w:asciiTheme="minorEastAsia" w:hAnsiTheme="minorEastAsia" w:eastAsiaTheme="minorEastAsia"/>
          <w:b/>
          <w:color w:val="auto"/>
          <w:sz w:val="36"/>
          <w:szCs w:val="21"/>
          <w:highlight w:val="none"/>
        </w:rPr>
        <w:t xml:space="preserve">项目名称：</w:t>
      </w:r>
      <w:r/>
    </w:p>
    <w:p>
      <w:pPr>
        <w:ind w:firstLine="1084"/>
        <w:spacing w:line="360" w:lineRule="auto"/>
        <w:rPr>
          <w:rFonts w:hint="eastAsia" w:asciiTheme="minorEastAsia" w:hAnsiTheme="minorEastAsia" w:eastAsiaTheme="minorEastAsia"/>
          <w:b/>
          <w:color w:val="auto"/>
          <w:sz w:val="36"/>
          <w:szCs w:val="21"/>
          <w:highlight w:val="none"/>
          <w:u w:val="single"/>
          <w:lang w:eastAsia="zh-CN"/>
        </w:rPr>
      </w:pPr>
      <w:r>
        <w:rPr>
          <w:rFonts w:hint="eastAsia" w:asciiTheme="minorEastAsia" w:hAnsiTheme="minorEastAsia" w:eastAsiaTheme="minorEastAsia"/>
          <w:b/>
          <w:color w:val="auto"/>
          <w:sz w:val="36"/>
          <w:szCs w:val="21"/>
          <w:highlight w:val="none"/>
        </w:rPr>
        <w:t xml:space="preserve">项目编号：</w:t>
      </w:r>
      <w:r/>
    </w:p>
    <w:p>
      <w:pPr>
        <w:ind w:firstLine="1084"/>
        <w:spacing w:line="360" w:lineRule="auto"/>
        <w:rPr>
          <w:rFonts w:hint="eastAsia" w:asciiTheme="minorEastAsia" w:hAnsiTheme="minorEastAsia" w:eastAsiaTheme="minorEastAsia"/>
          <w:b/>
          <w:color w:val="auto"/>
          <w:sz w:val="36"/>
          <w:szCs w:val="21"/>
          <w:highlight w:val="none"/>
          <w:u w:val="single"/>
          <w:lang w:eastAsia="zh-CN"/>
        </w:rPr>
      </w:pPr>
      <w:r>
        <w:rPr>
          <w:rFonts w:hint="eastAsia" w:asciiTheme="minorEastAsia" w:hAnsiTheme="minorEastAsia" w:eastAsiaTheme="minorEastAsia"/>
          <w:b/>
          <w:color w:val="auto"/>
          <w:sz w:val="36"/>
          <w:szCs w:val="21"/>
          <w:highlight w:val="none"/>
        </w:rPr>
        <w:t xml:space="preserve">投标人名称：</w:t>
      </w:r>
      <w:r>
        <w:rPr>
          <w:rFonts w:hint="eastAsia" w:asciiTheme="minorEastAsia" w:hAnsiTheme="minorEastAsia" w:eastAsiaTheme="minorEastAsia"/>
          <w:b/>
          <w:color w:val="auto"/>
          <w:sz w:val="36"/>
          <w:szCs w:val="21"/>
          <w:highlight w:val="none"/>
          <w:u w:val="single"/>
        </w:rPr>
        <w:t xml:space="preserve">（加盖电子公章）</w:t>
      </w:r>
      <w:r/>
    </w:p>
    <w:p>
      <w:pPr>
        <w:ind w:firstLine="1084"/>
        <w:spacing w:line="360" w:lineRule="auto"/>
        <w:rPr>
          <w:rFonts w:hint="eastAsia" w:asciiTheme="minorEastAsia" w:hAnsiTheme="minorEastAsia" w:eastAsiaTheme="minorEastAsia"/>
          <w:b/>
          <w:color w:val="auto"/>
          <w:sz w:val="36"/>
          <w:szCs w:val="21"/>
          <w:highlight w:val="none"/>
          <w:u w:val="single"/>
          <w:lang w:eastAsia="zh-CN"/>
        </w:rPr>
      </w:pPr>
      <w:r>
        <w:rPr>
          <w:rFonts w:hint="eastAsia" w:asciiTheme="minorEastAsia" w:hAnsiTheme="minorEastAsia" w:eastAsiaTheme="minorEastAsia"/>
          <w:b/>
          <w:color w:val="auto"/>
          <w:sz w:val="36"/>
          <w:szCs w:val="21"/>
          <w:highlight w:val="none"/>
        </w:rPr>
        <w:t xml:space="preserve">日</w:t>
      </w:r>
      <w:r>
        <w:rPr>
          <w:rFonts w:hint="eastAsia" w:asciiTheme="minorEastAsia" w:hAnsiTheme="minorEastAsia" w:eastAsiaTheme="minorEastAsia"/>
          <w:b/>
          <w:color w:val="auto"/>
          <w:sz w:val="36"/>
          <w:szCs w:val="21"/>
          <w:highlight w:val="none"/>
          <w:lang w:val="en-US" w:eastAsia="zh-CN"/>
        </w:rPr>
        <w:t xml:space="preserve">    </w:t>
      </w:r>
      <w:r>
        <w:rPr>
          <w:rFonts w:hint="eastAsia" w:asciiTheme="minorEastAsia" w:hAnsiTheme="minorEastAsia" w:eastAsiaTheme="minorEastAsia"/>
          <w:b/>
          <w:color w:val="auto"/>
          <w:sz w:val="36"/>
          <w:szCs w:val="21"/>
          <w:highlight w:val="none"/>
        </w:rPr>
        <w:t xml:space="preserve">期：</w:t>
      </w:r>
      <w:r/>
    </w:p>
    <w:p>
      <w:pPr>
        <w:jc w:val="center"/>
        <w:rPr>
          <w:rFonts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br/>
      </w:r>
      <w:r/>
    </w:p>
    <w:p>
      <w:pPr>
        <w:jc w:val="center"/>
        <w:rPr>
          <w:rFonts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739"/>
        <w:numPr>
          <w:ilvl w:val="1"/>
          <w:numId w:val="0"/>
        </w:numPr>
        <w:ind w:firstLine="420"/>
        <w:rPr>
          <w:rFonts w:asciiTheme="minorEastAsia" w:hAnsiTheme="minorEastAsia" w:eastAsiaTheme="minorEastAsia"/>
          <w:color w:val="auto"/>
          <w:highlight w:val="none"/>
        </w:rPr>
      </w:pPr>
      <w:r/>
      <w:bookmarkStart w:id="147" w:name="_Toc66375424"/>
      <w:r/>
      <w:bookmarkStart w:id="148" w:name="_Toc43917771"/>
      <w:r>
        <w:rPr>
          <w:rFonts w:hint="eastAsia" w:asciiTheme="minorEastAsia" w:hAnsiTheme="minorEastAsia" w:eastAsiaTheme="minorEastAsia"/>
          <w:color w:val="auto"/>
          <w:highlight w:val="none"/>
        </w:rPr>
        <w:t xml:space="preserve">附件一、投标函</w:t>
      </w:r>
      <w:bookmarkEnd w:id="147"/>
      <w:r/>
      <w:bookmarkEnd w:id="148"/>
      <w:r/>
      <w:r/>
    </w:p>
    <w:p>
      <w:pPr>
        <w:jc w:val="cente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南京江北新区建设和交通工程质量安全监督站</w:t>
      </w:r>
      <w:r/>
    </w:p>
    <w:p>
      <w:pPr>
        <w:ind w:firstLine="420"/>
        <w:spacing w:line="360" w:lineRule="auto"/>
        <w:shd w:val="clear" w:color="auto" w:fill="ffffff"/>
        <w:widowControl/>
        <w:rPr>
          <w:rFonts w:hint="eastAsia" w:cs="Times New Roman" w:asciiTheme="minorEastAsia" w:hAnsiTheme="minorEastAsia" w:eastAsiaTheme="minorEastAsia"/>
          <w:strike w:val="0"/>
          <w:color w:val="auto"/>
          <w:szCs w:val="21"/>
          <w:highlight w:val="none"/>
        </w:rPr>
      </w:pPr>
      <w:r>
        <w:rPr>
          <w:rFonts w:hint="eastAsia" w:cs="Times New Roman" w:asciiTheme="minorEastAsia" w:hAnsiTheme="minorEastAsia" w:eastAsiaTheme="minorEastAsia"/>
          <w:strike w:val="0"/>
          <w:color w:val="auto"/>
          <w:szCs w:val="21"/>
          <w:highlight w:val="none"/>
        </w:rPr>
        <w:t xml:space="preserve">江苏国采工程咨询有限公司</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根据贵方</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w:t>
      </w:r>
      <w:r>
        <w:rPr>
          <w:rFonts w:hint="eastAsia" w:asciiTheme="minorEastAsia" w:hAnsiTheme="minorEastAsia" w:eastAsiaTheme="minorEastAsia"/>
          <w:color w:val="auto"/>
          <w:szCs w:val="21"/>
          <w:highlight w:val="none"/>
        </w:rPr>
        <w:t xml:space="preserve">项目名称）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（项目编号）投标邀请，正式授权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(姓名和职务)代表投标人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（投标人名称），提交投标文件。</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据此函，我公司兹宣布声明和承诺如下：</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asciiTheme="minorEastAsia" w:hAnsiTheme="minorEastAsia" w:eastAsiaTheme="minorEastAsia"/>
          <w:color w:val="auto"/>
          <w:szCs w:val="21"/>
          <w:highlight w:val="none"/>
        </w:rPr>
      </w:pPr>
      <w:r/>
      <w:bookmarkStart w:id="149" w:name="_Hlk44577678"/>
      <w:r>
        <w:rPr>
          <w:rFonts w:hint="eastAsia" w:asciiTheme="minorEastAsia" w:hAnsiTheme="minorEastAsia" w:eastAsiaTheme="minorEastAsia"/>
          <w:color w:val="auto"/>
          <w:szCs w:val="21"/>
          <w:highlight w:val="none"/>
        </w:rPr>
        <w:t xml:space="preserve">2.本项目交付时间为：</w:t>
      </w:r>
      <w:r>
        <w:rPr>
          <w:rFonts w:hint="eastAsia" w:asciiTheme="minorEastAsia" w:hAnsiTheme="minorEastAsia" w:eastAsiaTheme="minorEastAsia"/>
          <w:color w:val="auto"/>
          <w:szCs w:val="21"/>
          <w:highlight w:val="none"/>
          <w:u w:val="single"/>
        </w:rPr>
        <w:t xml:space="preserve">满足</w:t>
      </w:r>
      <w:r>
        <w:rPr>
          <w:rFonts w:hint="eastAsia" w:asciiTheme="minorEastAsia" w:hAnsiTheme="minorEastAsia" w:eastAsiaTheme="minorEastAsia"/>
          <w:color w:val="auto"/>
          <w:szCs w:val="21"/>
          <w:highlight w:val="none"/>
          <w:u w:val="single"/>
          <w:lang w:eastAsia="zh-CN"/>
        </w:rPr>
        <w:t xml:space="preserve">采购</w:t>
      </w:r>
      <w:r>
        <w:rPr>
          <w:rFonts w:hint="eastAsia" w:asciiTheme="minorEastAsia" w:hAnsiTheme="minorEastAsia" w:eastAsiaTheme="minorEastAsia"/>
          <w:color w:val="auto"/>
          <w:szCs w:val="21"/>
          <w:highlight w:val="none"/>
          <w:u w:val="single"/>
        </w:rPr>
        <w:t xml:space="preserve">文件要求</w:t>
      </w:r>
      <w:r>
        <w:rPr>
          <w:rFonts w:hint="eastAsia" w:asciiTheme="minorEastAsia" w:hAnsiTheme="minorEastAsia" w:eastAsiaTheme="minorEastAsia"/>
          <w:color w:val="auto"/>
          <w:szCs w:val="21"/>
          <w:highlight w:val="none"/>
        </w:rPr>
        <w:t xml:space="preserve">。</w:t>
      </w:r>
      <w:bookmarkEnd w:id="149"/>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3.我们已详细阅读全部</w:t>
      </w:r>
      <w:r>
        <w:rPr>
          <w:rFonts w:hint="eastAsia" w:asciiTheme="minorEastAsia" w:hAnsiTheme="minorEastAsia" w:eastAsiaTheme="minorEastAsia"/>
          <w:color w:val="auto"/>
          <w:szCs w:val="21"/>
          <w:highlight w:val="none"/>
          <w:lang w:eastAsia="zh-CN"/>
        </w:rPr>
        <w:t xml:space="preserve">采购</w:t>
      </w:r>
      <w:r>
        <w:rPr>
          <w:rFonts w:hint="eastAsia" w:asciiTheme="minorEastAsia" w:hAnsiTheme="minorEastAsia" w:eastAsiaTheme="minorEastAsia"/>
          <w:color w:val="auto"/>
          <w:szCs w:val="21"/>
          <w:highlight w:val="none"/>
        </w:rPr>
        <w:t xml:space="preserve">文件及其有效补充文件，我们放弃对</w:t>
      </w:r>
      <w:r>
        <w:rPr>
          <w:rFonts w:hint="eastAsia" w:asciiTheme="minorEastAsia" w:hAnsiTheme="minorEastAsia" w:eastAsiaTheme="minorEastAsia"/>
          <w:color w:val="auto"/>
          <w:szCs w:val="21"/>
          <w:highlight w:val="none"/>
          <w:lang w:eastAsia="zh-CN"/>
        </w:rPr>
        <w:t xml:space="preserve">采购</w:t>
      </w:r>
      <w:r>
        <w:rPr>
          <w:rFonts w:hint="eastAsia" w:asciiTheme="minorEastAsia" w:hAnsiTheme="minorEastAsia" w:eastAsiaTheme="minorEastAsia"/>
          <w:color w:val="auto"/>
          <w:szCs w:val="21"/>
          <w:highlight w:val="none"/>
        </w:rPr>
        <w:t xml:space="preserve">文件任何误解的权利，提交投标文件后，不对</w:t>
      </w:r>
      <w:r>
        <w:rPr>
          <w:rFonts w:hint="eastAsia" w:asciiTheme="minorEastAsia" w:hAnsiTheme="minorEastAsia" w:eastAsiaTheme="minorEastAsia"/>
          <w:color w:val="auto"/>
          <w:szCs w:val="21"/>
          <w:highlight w:val="none"/>
          <w:lang w:eastAsia="zh-CN"/>
        </w:rPr>
        <w:t xml:space="preserve">采购</w:t>
      </w:r>
      <w:r>
        <w:rPr>
          <w:rFonts w:hint="eastAsia" w:asciiTheme="minorEastAsia" w:hAnsiTheme="minorEastAsia" w:eastAsiaTheme="minorEastAsia"/>
          <w:color w:val="auto"/>
          <w:szCs w:val="21"/>
          <w:highlight w:val="none"/>
        </w:rPr>
        <w:t xml:space="preserve">文件本身提出质疑。</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5.一旦我方中标，我方将根据</w:t>
      </w:r>
      <w:r>
        <w:rPr>
          <w:rFonts w:hint="eastAsia" w:asciiTheme="minorEastAsia" w:hAnsiTheme="minorEastAsia" w:eastAsiaTheme="minorEastAsia"/>
          <w:color w:val="auto"/>
          <w:szCs w:val="21"/>
          <w:highlight w:val="none"/>
          <w:lang w:eastAsia="zh-CN"/>
        </w:rPr>
        <w:t xml:space="preserve">采购</w:t>
      </w:r>
      <w:r>
        <w:rPr>
          <w:rFonts w:hint="eastAsia" w:asciiTheme="minorEastAsia" w:hAnsiTheme="minorEastAsia" w:eastAsiaTheme="minorEastAsia"/>
          <w:color w:val="auto"/>
          <w:szCs w:val="21"/>
          <w:highlight w:val="none"/>
        </w:rPr>
        <w:t xml:space="preserve">文件的规定严格履行合同，并保证于承诺的时间完成相关服务，交付采购人验收、使用。</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7.与本投标有关的正式联系方式为：</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电   话：</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传   真：</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lang w:eastAsia="zh-CN"/>
        </w:rPr>
      </w:pPr>
      <w:r>
        <w:rPr>
          <w:rFonts w:hint="eastAsia" w:asciiTheme="minorEastAsia" w:hAnsiTheme="minorEastAsia" w:eastAsiaTheme="minorEastAsia"/>
          <w:color w:val="auto"/>
          <w:szCs w:val="21"/>
          <w:highlight w:val="none"/>
        </w:rPr>
        <w:t xml:space="preserve">开户银行：</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lang w:eastAsia="zh-CN"/>
        </w:rPr>
      </w:pPr>
      <w:r>
        <w:rPr>
          <w:rFonts w:hint="eastAsia" w:asciiTheme="minorEastAsia" w:hAnsiTheme="minorEastAsia" w:eastAsiaTheme="minorEastAsia"/>
          <w:color w:val="auto"/>
          <w:szCs w:val="21"/>
          <w:highlight w:val="none"/>
        </w:rPr>
        <w:t xml:space="preserve">银行账号：</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ind w:firstLine="422"/>
        <w:jc w:val="cente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营业执照扫描件：</w:t>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bookmarkStart w:id="150" w:name="_Hlk176254267"/>
      <w:r>
        <w:rPr>
          <w:rFonts w:hint="eastAsia" w:asciiTheme="minorEastAsia" w:hAnsiTheme="minorEastAsia" w:eastAsiaTheme="minorEastAsia"/>
          <w:color w:val="auto"/>
          <w:szCs w:val="21"/>
          <w:highlight w:val="none"/>
        </w:rPr>
        <w:t xml:space="preserve">加盖电子公章</w:t>
      </w:r>
      <w:bookmarkEnd w:id="150"/>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日</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739"/>
        <w:ind w:left="0" w:firstLine="0"/>
        <w:rPr>
          <w:color w:val="auto"/>
          <w:highlight w:val="none"/>
        </w:rPr>
        <w:outlineLvl w:val="1"/>
      </w:pPr>
      <w:r/>
      <w:bookmarkStart w:id="151" w:name="_Toc66375425"/>
      <w:r/>
      <w:bookmarkStart w:id="152" w:name="_Toc43917772"/>
      <w:r>
        <w:rPr>
          <w:rFonts w:hint="eastAsia"/>
          <w:color w:val="auto"/>
          <w:highlight w:val="none"/>
        </w:rPr>
        <w:t xml:space="preserve">附件二、法定代表人授权委托书</w:t>
      </w:r>
      <w:bookmarkEnd w:id="151"/>
      <w:r/>
      <w:bookmarkEnd w:id="152"/>
      <w:r/>
      <w:r/>
    </w:p>
    <w:p>
      <w:pPr>
        <w:ind w:firstLine="720"/>
        <w:jc w:val="center"/>
        <w:spacing w:line="360" w:lineRule="auto"/>
        <w:shd w:val="clear" w:color="auto" w:fill="ffffff"/>
        <w:widowControl/>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南京江北新区建设和交通工程质量安全监督站</w:t>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（项目编号）投标，以本公司名义处理一切与之有关的事务。</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w:t>
      </w:r>
      <w:bookmarkStart w:id="153" w:name="_Hlk176528397"/>
      <w:r>
        <w:rPr>
          <w:rFonts w:hint="eastAsia" w:asciiTheme="minorEastAsia" w:hAnsiTheme="minorEastAsia" w:eastAsiaTheme="minorEastAsia"/>
          <w:color w:val="auto"/>
          <w:szCs w:val="21"/>
          <w:highlight w:val="none"/>
        </w:rPr>
        <w:t xml:space="preserve">日加盖电子公章</w:t>
      </w:r>
      <w:bookmarkEnd w:id="153"/>
      <w:r>
        <w:rPr>
          <w:rFonts w:hint="eastAsia" w:asciiTheme="minorEastAsia" w:hAnsiTheme="minorEastAsia" w:eastAsiaTheme="minorEastAsia"/>
          <w:color w:val="auto"/>
          <w:szCs w:val="21"/>
          <w:highlight w:val="none"/>
        </w:rPr>
        <w:t xml:space="preserve">生效，特此声明。</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asciiTheme="minorEastAsia" w:hAnsiTheme="minorEastAsia" w:eastAsiaTheme="minorEastAsia"/>
          <w:color w:val="auto"/>
          <w:szCs w:val="21"/>
          <w:highlight w:val="none"/>
        </w:rPr>
      </w:pPr>
      <w:r/>
      <w:bookmarkStart w:id="154" w:name="_Hlk176254280"/>
      <w:r>
        <w:rPr>
          <w:rFonts w:hint="eastAsia" w:asciiTheme="minorEastAsia" w:hAnsiTheme="minorEastAsia" w:eastAsiaTheme="minorEastAsia"/>
          <w:color w:val="auto"/>
          <w:szCs w:val="21"/>
          <w:highlight w:val="none"/>
        </w:rPr>
        <w:t xml:space="preserve">投标人（</w:t>
      </w:r>
      <w:bookmarkStart w:id="155" w:name="OLE_LINK3"/>
      <w:r>
        <w:rPr>
          <w:rFonts w:hint="eastAsia" w:asciiTheme="minorEastAsia" w:hAnsiTheme="minorEastAsia" w:eastAsiaTheme="minorEastAsia"/>
          <w:color w:val="auto"/>
          <w:szCs w:val="21"/>
          <w:highlight w:val="none"/>
        </w:rPr>
        <w:t xml:space="preserve">加盖电子公章</w:t>
      </w:r>
      <w:bookmarkEnd w:id="155"/>
      <w:r>
        <w:rPr>
          <w:rFonts w:hint="eastAsia" w:asciiTheme="minorEastAsia" w:hAnsiTheme="minorEastAsia" w:eastAsiaTheme="minorEastAsia"/>
          <w:color w:val="auto"/>
          <w:szCs w:val="21"/>
          <w:highlight w:val="none"/>
        </w:rPr>
        <w:t xml:space="preserve">）： </w:t>
      </w:r>
      <w:bookmarkEnd w:id="154"/>
      <w:r>
        <w:rPr>
          <w:rFonts w:hint="eastAsia"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bookmarkStart w:id="156" w:name="_Hlk45291991"/>
      <w:r>
        <w:rPr>
          <w:rFonts w:hint="eastAsia" w:asciiTheme="minorEastAsia" w:hAnsiTheme="minorEastAsia" w:eastAsiaTheme="minorEastAsia"/>
          <w:color w:val="auto"/>
          <w:szCs w:val="21"/>
          <w:highlight w:val="none"/>
        </w:rPr>
        <w:t xml:space="preserve">法定代表人身份证的复印件:</w:t>
      </w:r>
      <w:bookmarkEnd w:id="156"/>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739"/>
        <w:rPr>
          <w:rFonts w:asciiTheme="minorEastAsia" w:hAnsiTheme="minorEastAsia" w:eastAsiaTheme="minorEastAsia"/>
          <w:color w:val="auto"/>
          <w:highlight w:val="none"/>
        </w:rPr>
      </w:pPr>
      <w:r/>
      <w:bookmarkStart w:id="157" w:name="_Toc43917782"/>
      <w:r/>
      <w:bookmarkStart w:id="158" w:name="_Toc66375435"/>
      <w:r>
        <w:rPr>
          <w:rFonts w:hint="eastAsia" w:asciiTheme="minorEastAsia" w:hAnsiTheme="minorEastAsia" w:eastAsiaTheme="minorEastAsia"/>
          <w:color w:val="auto"/>
          <w:highlight w:val="none"/>
        </w:rPr>
        <w:t xml:space="preserve">附件三、资格证明文件</w:t>
      </w:r>
      <w:bookmarkEnd w:id="157"/>
      <w:r/>
      <w:bookmarkEnd w:id="158"/>
      <w:r/>
      <w:r/>
    </w:p>
    <w:p>
      <w:pPr>
        <w:ind w:firstLine="420"/>
        <w:spacing w:line="360" w:lineRule="auto"/>
        <w:rPr>
          <w:rFonts w:asciiTheme="minorEastAsia" w:hAnsiTheme="minorEastAsia" w:eastAsiaTheme="minorEastAsia"/>
          <w:bCs/>
          <w:color w:val="auto"/>
          <w:szCs w:val="21"/>
          <w:highlight w:val="none"/>
        </w:rPr>
      </w:pPr>
      <w:r/>
      <w:bookmarkStart w:id="159" w:name="_Hlk168584506"/>
      <w:r>
        <w:rPr>
          <w:rFonts w:hint="eastAsia" w:asciiTheme="minorEastAsia" w:hAnsiTheme="minorEastAsia" w:eastAsiaTheme="minorEastAsia"/>
          <w:bCs/>
          <w:color w:val="auto"/>
          <w:szCs w:val="21"/>
          <w:highlight w:val="none"/>
        </w:rPr>
        <w:t xml:space="preserve">1.第一章</w:t>
      </w:r>
      <w:r>
        <w:rPr>
          <w:rFonts w:hint="eastAsia" w:asciiTheme="minorEastAsia" w:hAnsiTheme="minorEastAsia" w:eastAsiaTheme="minorEastAsia"/>
          <w:bCs/>
          <w:color w:val="auto"/>
          <w:szCs w:val="21"/>
          <w:highlight w:val="none"/>
          <w:lang w:eastAsia="zh-CN"/>
        </w:rPr>
        <w:t xml:space="preserve">采购</w:t>
      </w:r>
      <w:r>
        <w:rPr>
          <w:rFonts w:hint="eastAsia" w:asciiTheme="minorEastAsia" w:hAnsiTheme="minorEastAsia" w:eastAsiaTheme="minorEastAsia"/>
          <w:bCs/>
          <w:color w:val="auto"/>
          <w:szCs w:val="21"/>
          <w:highlight w:val="none"/>
        </w:rPr>
        <w:t xml:space="preserve">公告中二、申请人的资格要求（二）落实政府采购政策需满足的资格要求相关材料（如有）；</w:t>
      </w:r>
      <w:r/>
    </w:p>
    <w:p>
      <w:pPr>
        <w:ind w:firstLine="420"/>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2.第一章</w:t>
      </w:r>
      <w:r>
        <w:rPr>
          <w:rFonts w:hint="eastAsia" w:asciiTheme="minorEastAsia" w:hAnsiTheme="minorEastAsia" w:eastAsiaTheme="minorEastAsia"/>
          <w:bCs/>
          <w:color w:val="auto"/>
          <w:szCs w:val="21"/>
          <w:highlight w:val="none"/>
          <w:lang w:eastAsia="zh-CN"/>
        </w:rPr>
        <w:t xml:space="preserve">采购</w:t>
      </w:r>
      <w:r>
        <w:rPr>
          <w:rFonts w:hint="eastAsia" w:asciiTheme="minorEastAsia" w:hAnsiTheme="minorEastAsia" w:eastAsiaTheme="minorEastAsia"/>
          <w:bCs/>
          <w:color w:val="auto"/>
          <w:szCs w:val="21"/>
          <w:highlight w:val="none"/>
        </w:rPr>
        <w:t xml:space="preserve">公告中二、申请人的资格要求（三）本项目特定资格要求证明文件（如有）；</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南京市政府采购供应商信用记录表暨信用承诺书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asciiTheme="minorEastAsia" w:hAnsiTheme="minorEastAsia" w:eastAsiaTheme="minorEastAsia"/>
          <w:bCs/>
          <w:color w:val="auto"/>
          <w:szCs w:val="21"/>
          <w:highlight w:val="none"/>
        </w:rPr>
      </w:pPr>
      <w:r/>
      <w:bookmarkStart w:id="160" w:name="_Hlk81574079"/>
      <w:r>
        <w:rPr>
          <w:rFonts w:hint="eastAsia" w:asciiTheme="minorEastAsia" w:hAnsiTheme="minorEastAsia" w:eastAsiaTheme="minorEastAsia"/>
          <w:bCs/>
          <w:color w:val="auto"/>
          <w:szCs w:val="21"/>
          <w:highlight w:val="none"/>
        </w:rPr>
        <w:t xml:space="preserve">4.第一章</w:t>
      </w:r>
      <w:r>
        <w:rPr>
          <w:rFonts w:hint="eastAsia" w:asciiTheme="minorEastAsia" w:hAnsiTheme="minorEastAsia" w:eastAsiaTheme="minorEastAsia"/>
          <w:bCs/>
          <w:color w:val="auto"/>
          <w:szCs w:val="21"/>
          <w:highlight w:val="none"/>
          <w:lang w:eastAsia="zh-CN"/>
        </w:rPr>
        <w:t xml:space="preserve">采购</w:t>
      </w:r>
      <w:r>
        <w:rPr>
          <w:rFonts w:hint="eastAsia" w:asciiTheme="minorEastAsia" w:hAnsiTheme="minorEastAsia" w:eastAsiaTheme="minorEastAsia"/>
          <w:bCs/>
          <w:color w:val="auto"/>
          <w:szCs w:val="21"/>
          <w:highlight w:val="none"/>
        </w:rPr>
        <w:t xml:space="preserve">公告中二、申请人的资格要求（一）《中华人民共和国政府采购法》2--5条规定的资格证明文件；</w:t>
      </w:r>
      <w:r/>
    </w:p>
    <w:p>
      <w:pPr>
        <w:ind w:firstLine="420"/>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，提交采购人或采购代理机构核验。经核验无误后，由采购人或采购代理机构发出中标通知书。</w:t>
      </w:r>
      <w:r/>
    </w:p>
    <w:p>
      <w:pPr>
        <w:ind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投标人涉及以下情形的，不适用信用承诺，仍须提供上述证明材料：</w:t>
      </w:r>
      <w:r/>
    </w:p>
    <w:p>
      <w:pPr>
        <w:ind w:firstLine="211"/>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lang w:eastAsia="zh-CN"/>
        </w:rPr>
        <w:t xml:space="preserve">投标人</w:t>
      </w:r>
      <w:r>
        <w:rPr>
          <w:rFonts w:hint="eastAsia" w:asciiTheme="minorEastAsia" w:hAnsiTheme="minorEastAsia" w:eastAsiaTheme="minorEastAsia"/>
          <w:b/>
          <w:color w:val="auto"/>
          <w:szCs w:val="21"/>
          <w:highlight w:val="none"/>
        </w:rPr>
        <w:t xml:space="preserve">被列入严重失信主体名单；</w:t>
      </w:r>
      <w:r/>
    </w:p>
    <w:p>
      <w:pPr>
        <w:ind w:firstLine="211"/>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投标人对信用承诺内容的真实性、合法性、有效性负责。如作出虚假信用承诺，视同为“提供虚假材料谋取中标”的违法行为。</w:t>
      </w:r>
      <w:bookmarkEnd w:id="160"/>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59"/>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739"/>
        <w:rPr>
          <w:rFonts w:asciiTheme="minorEastAsia" w:hAnsiTheme="minorEastAsia" w:eastAsiaTheme="minorEastAsia"/>
          <w:color w:val="auto"/>
          <w:highlight w:val="none"/>
          <w:lang w:val="zh-CN"/>
        </w:rPr>
      </w:pPr>
      <w:r/>
      <w:bookmarkStart w:id="161" w:name="_Toc66375426"/>
      <w:r/>
      <w:bookmarkStart w:id="162" w:name="_Toc43917773"/>
      <w:r/>
      <w:bookmarkStart w:id="163" w:name="_Toc26810"/>
      <w:r/>
      <w:bookmarkStart w:id="164" w:name="OLE_LINK38"/>
      <w:r>
        <w:rPr>
          <w:rFonts w:hint="eastAsia" w:asciiTheme="minorEastAsia" w:hAnsiTheme="minorEastAsia" w:eastAsiaTheme="minorEastAsia"/>
          <w:color w:val="auto"/>
          <w:highlight w:val="none"/>
          <w:lang w:val="zh-CN"/>
        </w:rPr>
        <w:t xml:space="preserve">附件四、</w:t>
      </w:r>
      <w:bookmarkEnd w:id="161"/>
      <w:r/>
      <w:bookmarkEnd w:id="162"/>
      <w:r/>
      <w:bookmarkEnd w:id="163"/>
      <w:r>
        <w:rPr>
          <w:rFonts w:hint="eastAsia" w:asciiTheme="minorEastAsia" w:hAnsiTheme="minorEastAsia" w:eastAsiaTheme="minorEastAsia"/>
          <w:color w:val="auto"/>
          <w:highlight w:val="none"/>
          <w:lang w:val="zh-CN"/>
        </w:rPr>
        <w:t xml:space="preserve">开标一览表</w:t>
      </w:r>
      <w:bookmarkEnd w:id="164"/>
      <w:r/>
      <w:r/>
    </w:p>
    <w:p>
      <w:pPr>
        <w:jc w:val="center"/>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开标一览表</w:t>
      </w:r>
      <w:r/>
    </w:p>
    <w:p>
      <w:pPr>
        <w:pStyle w:val="751"/>
        <w:ind w:firstLine="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项目名称：                                        项目编号：</w:t>
      </w:r>
      <w:r/>
    </w:p>
    <w:tbl>
      <w:tblPr>
        <w:tblStyle w:val="748"/>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031"/>
        <w:gridCol w:w="4781"/>
        <w:gridCol w:w="1559"/>
      </w:tblGrid>
      <w:tr>
        <w:trPr>
          <w:cantSplit/>
          <w:trHeight w:val="1198"/>
        </w:trPr>
        <w:tc>
          <w:tcPr>
            <w:tcW w:w="2127" w:type="dxa"/>
            <w:vAlign w:val="center"/>
            <w:textDirection w:val="lrTb"/>
            <w:noWrap w:val="false"/>
          </w:tcPr>
          <w:p>
            <w:pPr>
              <w:pStyle w:val="751"/>
              <w:ind w:firstLine="0"/>
              <w:jc w:val="center"/>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投标报价</w:t>
            </w:r>
            <w:r/>
          </w:p>
        </w:tc>
        <w:tc>
          <w:tcPr>
            <w:tcW w:w="1031" w:type="dxa"/>
            <w:vAlign w:val="center"/>
            <w:textDirection w:val="lrTb"/>
            <w:noWrap w:val="false"/>
          </w:tcPr>
          <w:p>
            <w:pPr>
              <w:pStyle w:val="751"/>
              <w:ind w:firstLine="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合计</w:t>
            </w:r>
            <w:r/>
          </w:p>
        </w:tc>
        <w:tc>
          <w:tcPr>
            <w:tcW w:w="4781" w:type="dxa"/>
            <w:vAlign w:val="center"/>
            <w:textDirection w:val="lrTb"/>
            <w:noWrap w:val="false"/>
          </w:tcPr>
          <w:p>
            <w:pPr>
              <w:pStyle w:val="751"/>
              <w:ind w:firstLine="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小写：人民币</w:t>
            </w:r>
            <w:r>
              <w:rPr>
                <w:rFonts w:cs="宋体" w:asciiTheme="minorEastAsia" w:hAnsiTheme="minorEastAsia" w:eastAsiaTheme="minorEastAsia"/>
                <w:b w:val="0"/>
                <w:bCs/>
                <w:sz w:val="21"/>
                <w:szCs w:val="21"/>
              </w:rPr>
              <w:t xml:space="preserve">                   </w:t>
            </w:r>
            <w:r>
              <w:rPr>
                <w:rFonts w:hint="eastAsia" w:cs="宋体" w:asciiTheme="minorEastAsia" w:hAnsiTheme="minorEastAsia" w:eastAsiaTheme="minorEastAsia"/>
                <w:b w:val="0"/>
                <w:bCs/>
                <w:sz w:val="21"/>
                <w:szCs w:val="21"/>
              </w:rPr>
              <w:t xml:space="preserve">元</w:t>
            </w:r>
            <w:r>
              <w:rPr>
                <w:rFonts w:hint="eastAsia" w:cs="宋体" w:asciiTheme="minorEastAsia" w:hAnsiTheme="minorEastAsia" w:eastAsiaTheme="minorEastAsia"/>
                <w:b w:val="0"/>
                <w:bCs/>
                <w:sz w:val="21"/>
                <w:szCs w:val="21"/>
                <w:lang w:val="en-US" w:eastAsia="zh-CN"/>
              </w:rPr>
              <w:t xml:space="preserve"> </w:t>
            </w:r>
            <w:r>
              <w:rPr>
                <w:rFonts w:cs="宋体" w:asciiTheme="minorEastAsia" w:hAnsiTheme="minorEastAsia" w:eastAsiaTheme="minorEastAsia"/>
                <w:b w:val="0"/>
                <w:bCs/>
                <w:sz w:val="21"/>
                <w:szCs w:val="21"/>
              </w:rPr>
              <w:t xml:space="preserve"> </w:t>
            </w:r>
            <w:r/>
          </w:p>
          <w:p>
            <w:pPr>
              <w:pStyle w:val="751"/>
              <w:ind w:firstLine="472"/>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r>
            <w:r/>
          </w:p>
          <w:p>
            <w:pPr>
              <w:spacing w:line="360" w:lineRule="auto"/>
              <w:shd w:val="clear" w:color="auto" w:fill="ffffff"/>
              <w:widowControl/>
              <w:rPr>
                <w:rFonts w:hint="eastAsia" w:asciiTheme="minorEastAsia" w:hAnsiTheme="minorEastAsia" w:eastAsiaTheme="minorEastAsia"/>
                <w:szCs w:val="21"/>
                <w:lang w:eastAsia="zh-CN"/>
              </w:rPr>
            </w:pPr>
            <w:r>
              <w:rPr>
                <w:rFonts w:hint="eastAsia" w:cs="宋体" w:asciiTheme="minorEastAsia" w:hAnsiTheme="minorEastAsia" w:eastAsiaTheme="minorEastAsia"/>
                <w:bCs/>
                <w:szCs w:val="21"/>
              </w:rPr>
              <w:t xml:space="preserve">大写：人民币 </w:t>
            </w:r>
            <w:r>
              <w:rPr>
                <w:rFonts w:cs="宋体" w:asciiTheme="minorEastAsia" w:hAnsiTheme="minorEastAsia" w:eastAsiaTheme="minorEastAsia"/>
                <w:bCs/>
                <w:szCs w:val="21"/>
              </w:rPr>
              <w:t xml:space="preserve">                 </w:t>
            </w:r>
            <w:r>
              <w:rPr>
                <w:rFonts w:hint="eastAsia" w:cs="宋体" w:asciiTheme="minorEastAsia" w:hAnsiTheme="minorEastAsia" w:eastAsiaTheme="minorEastAsia"/>
                <w:bCs/>
                <w:szCs w:val="21"/>
                <w:lang w:val="en-US" w:eastAsia="zh-CN"/>
              </w:rPr>
              <w:t xml:space="preserve"> </w:t>
            </w:r>
            <w:r>
              <w:rPr>
                <w:rFonts w:hint="eastAsia" w:cs="宋体" w:asciiTheme="minorEastAsia" w:hAnsiTheme="minorEastAsia" w:eastAsiaTheme="minorEastAsia"/>
                <w:bCs/>
                <w:szCs w:val="21"/>
              </w:rPr>
              <w:t xml:space="preserve">元</w:t>
            </w:r>
            <w:r>
              <w:rPr>
                <w:rFonts w:hint="eastAsia" w:cs="宋体" w:asciiTheme="minorEastAsia" w:hAnsiTheme="minorEastAsia" w:eastAsiaTheme="minorEastAsia"/>
                <w:bCs/>
                <w:szCs w:val="21"/>
                <w:lang w:val="en-US" w:eastAsia="zh-CN"/>
              </w:rPr>
              <w:t xml:space="preserve"> </w:t>
            </w:r>
            <w:r/>
          </w:p>
        </w:tc>
        <w:tc>
          <w:tcPr>
            <w:tcW w:w="1559" w:type="dxa"/>
            <w:vAlign w:val="center"/>
            <w:textDirection w:val="lrTb"/>
            <w:noWrap w:val="false"/>
          </w:tcPr>
          <w:p>
            <w:pPr>
              <w:pStyle w:val="751"/>
              <w:ind w:firstLine="0"/>
              <w:jc w:val="center"/>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备注</w:t>
            </w:r>
            <w:r/>
          </w:p>
          <w:p>
            <w:pPr>
              <w:pStyle w:val="751"/>
              <w:ind w:firstLine="0"/>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r>
            <w:r/>
          </w:p>
        </w:tc>
      </w:tr>
      <w:tr>
        <w:trPr>
          <w:trHeight w:val="668"/>
        </w:trPr>
        <w:tc>
          <w:tcPr>
            <w:tcW w:w="2127" w:type="dxa"/>
            <w:vAlign w:val="center"/>
            <w:textDirection w:val="lrTb"/>
            <w:noWrap w:val="false"/>
          </w:tcPr>
          <w:p>
            <w:pPr>
              <w:pStyle w:val="751"/>
              <w:ind w:firstLine="0"/>
              <w:jc w:val="center"/>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服务时间/交付使用时间</w:t>
            </w:r>
            <w:r/>
          </w:p>
        </w:tc>
        <w:tc>
          <w:tcPr>
            <w:gridSpan w:val="2"/>
            <w:tcW w:w="5812" w:type="dxa"/>
            <w:vAlign w:val="center"/>
            <w:textDirection w:val="lrTb"/>
            <w:noWrap w:val="false"/>
          </w:tcPr>
          <w:p>
            <w:pPr>
              <w:pStyle w:val="751"/>
              <w:ind w:firstLine="472"/>
              <w:spacing w:line="360" w:lineRule="auto"/>
              <w:tabs>
                <w:tab w:val="left" w:pos="3624" w:leader="none"/>
              </w:tabs>
              <w:rPr>
                <w:rFonts w:hint="eastAsia" w:asciiTheme="minorEastAsia" w:hAnsiTheme="minorEastAsia" w:eastAsiaTheme="minorEastAsia"/>
                <w:b w:val="0"/>
                <w:bCs/>
                <w:sz w:val="21"/>
                <w:szCs w:val="21"/>
                <w:u w:val="single"/>
              </w:rPr>
            </w:pPr>
            <w:r>
              <w:rPr>
                <w:rFonts w:hint="eastAsia" w:cs="宋体" w:asciiTheme="minorEastAsia" w:hAnsiTheme="minorEastAsia" w:eastAsiaTheme="minorEastAsia"/>
                <w:b w:val="0"/>
                <w:bCs/>
                <w:sz w:val="21"/>
                <w:szCs w:val="21"/>
                <w:u w:val="single"/>
              </w:rPr>
              <w:t xml:space="preserve">满足招标文件要求</w:t>
            </w:r>
            <w:r/>
          </w:p>
        </w:tc>
        <w:tc>
          <w:tcPr>
            <w:tcW w:w="1559" w:type="dxa"/>
            <w:vAlign w:val="center"/>
            <w:textDirection w:val="lrTb"/>
            <w:noWrap w:val="false"/>
          </w:tcPr>
          <w:p>
            <w:pPr>
              <w:pStyle w:val="751"/>
              <w:ind w:firstLine="472"/>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r>
            <w:r/>
          </w:p>
          <w:p>
            <w:pPr>
              <w:pStyle w:val="751"/>
              <w:ind w:firstLine="472"/>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r>
            <w:r/>
          </w:p>
        </w:tc>
      </w:tr>
      <w:tr>
        <w:trPr>
          <w:trHeight w:val="851"/>
        </w:trPr>
        <w:tc>
          <w:tcPr>
            <w:tcW w:w="2127" w:type="dxa"/>
            <w:vAlign w:val="center"/>
            <w:textDirection w:val="lrTb"/>
            <w:noWrap w:val="false"/>
          </w:tcPr>
          <w:p>
            <w:pPr>
              <w:pStyle w:val="751"/>
              <w:ind w:firstLine="0"/>
              <w:jc w:val="center"/>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投标人是否属于小微型企业（含小型、微型企业）</w:t>
            </w:r>
            <w:r/>
          </w:p>
        </w:tc>
        <w:tc>
          <w:tcPr>
            <w:gridSpan w:val="2"/>
            <w:tcW w:w="5812" w:type="dxa"/>
            <w:vAlign w:val="center"/>
            <w:textDirection w:val="lrTb"/>
            <w:noWrap w:val="false"/>
          </w:tcPr>
          <w:p>
            <w:pPr>
              <w:pStyle w:val="751"/>
              <w:ind w:firstLine="472"/>
              <w:spacing w:line="360" w:lineRule="auto"/>
              <w:rPr>
                <w:rFonts w:hint="eastAsia" w:asciiTheme="minorEastAsia" w:hAnsiTheme="minorEastAsia" w:eastAsiaTheme="minorEastAsia"/>
                <w:b w:val="0"/>
                <w:bCs/>
                <w:sz w:val="21"/>
                <w:szCs w:val="21"/>
              </w:rPr>
            </w:pPr>
            <w:r>
              <w:rPr>
                <w:rFonts w:cs="宋体" w:asciiTheme="minorEastAsia" w:hAnsiTheme="minorEastAsia" w:eastAsiaTheme="minorEastAsia"/>
                <w:b w:val="0"/>
                <w:bCs/>
                <w:sz w:val="21"/>
                <w:szCs w:val="21"/>
                <w:u w:val="single"/>
              </w:rPr>
              <w:t xml:space="preserve">                    </w:t>
            </w:r>
            <w:r>
              <w:rPr>
                <w:rFonts w:hint="eastAsia" w:cs="宋体" w:asciiTheme="minorEastAsia" w:hAnsiTheme="minorEastAsia" w:eastAsiaTheme="minorEastAsia"/>
                <w:b w:val="0"/>
                <w:bCs/>
                <w:sz w:val="21"/>
                <w:szCs w:val="21"/>
              </w:rPr>
              <w:t xml:space="preserve">（</w:t>
            </w:r>
            <w:r>
              <w:rPr>
                <w:rFonts w:hint="eastAsia" w:cs="宋体" w:asciiTheme="minorEastAsia" w:hAnsiTheme="minorEastAsia" w:eastAsiaTheme="minorEastAsia"/>
                <w:b w:val="0"/>
                <w:bCs/>
                <w:sz w:val="21"/>
                <w:szCs w:val="21"/>
                <w:lang w:val="zh-CN"/>
              </w:rPr>
              <w:t xml:space="preserve">填写“是”或“否”</w:t>
            </w:r>
            <w:r>
              <w:rPr>
                <w:rFonts w:hint="eastAsia" w:cs="宋体" w:asciiTheme="minorEastAsia" w:hAnsiTheme="minorEastAsia" w:eastAsiaTheme="minorEastAsia"/>
                <w:b w:val="0"/>
                <w:bCs/>
                <w:sz w:val="21"/>
                <w:szCs w:val="21"/>
              </w:rPr>
              <w:t xml:space="preserve">）</w:t>
            </w:r>
            <w:r/>
          </w:p>
        </w:tc>
        <w:tc>
          <w:tcPr>
            <w:tcW w:w="1559" w:type="dxa"/>
            <w:vAlign w:val="center"/>
            <w:textDirection w:val="lrTb"/>
            <w:noWrap w:val="false"/>
          </w:tcPr>
          <w:p>
            <w:pPr>
              <w:pStyle w:val="751"/>
              <w:ind w:firstLine="472"/>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r>
            <w:r/>
          </w:p>
        </w:tc>
      </w:tr>
      <w:tr>
        <w:trPr>
          <w:trHeight w:val="1049"/>
        </w:trPr>
        <w:tc>
          <w:tcPr>
            <w:tcW w:w="2127" w:type="dxa"/>
            <w:vAlign w:val="center"/>
            <w:textDirection w:val="lrTb"/>
            <w:noWrap w:val="false"/>
          </w:tcPr>
          <w:p>
            <w:pPr>
              <w:pStyle w:val="751"/>
              <w:ind w:firstLine="0"/>
              <w:jc w:val="center"/>
              <w:spacing w:line="360" w:lineRule="auto"/>
              <w:rPr>
                <w:rFonts w:hint="eastAsia" w:cs="宋体" w:asciiTheme="minorEastAsia" w:hAnsiTheme="minorEastAsia" w:eastAsiaTheme="minorEastAsia"/>
                <w:b w:val="0"/>
                <w:bCs/>
                <w:sz w:val="21"/>
                <w:szCs w:val="21"/>
              </w:rPr>
            </w:pPr>
            <w:r/>
            <w:bookmarkStart w:id="165" w:name="_Hlk66805508"/>
            <w:r>
              <w:rPr>
                <w:rFonts w:hint="eastAsia" w:cs="宋体" w:asciiTheme="minorEastAsia" w:hAnsiTheme="minorEastAsia" w:eastAsiaTheme="minorEastAsia"/>
                <w:b w:val="0"/>
                <w:bCs/>
                <w:sz w:val="21"/>
                <w:szCs w:val="21"/>
              </w:rPr>
              <w:t xml:space="preserve">投标人是否属于残疾人福利性单位</w:t>
            </w:r>
            <w:bookmarkEnd w:id="165"/>
            <w:r/>
            <w:r/>
          </w:p>
        </w:tc>
        <w:tc>
          <w:tcPr>
            <w:gridSpan w:val="2"/>
            <w:tcW w:w="5812" w:type="dxa"/>
            <w:vAlign w:val="center"/>
            <w:textDirection w:val="lrTb"/>
            <w:noWrap w:val="false"/>
          </w:tcPr>
          <w:p>
            <w:pPr>
              <w:pStyle w:val="751"/>
              <w:ind w:firstLine="472"/>
              <w:spacing w:line="360" w:lineRule="auto"/>
              <w:rPr>
                <w:rFonts w:hint="eastAsia" w:cs="宋体" w:asciiTheme="minorEastAsia" w:hAnsiTheme="minorEastAsia" w:eastAsiaTheme="minorEastAsia"/>
                <w:b w:val="0"/>
                <w:bCs/>
                <w:sz w:val="21"/>
                <w:szCs w:val="21"/>
                <w:u w:val="single"/>
              </w:rPr>
            </w:pPr>
            <w:r>
              <w:rPr>
                <w:rFonts w:cs="宋体" w:asciiTheme="minorEastAsia" w:hAnsiTheme="minorEastAsia" w:eastAsiaTheme="minorEastAsia"/>
                <w:b w:val="0"/>
                <w:bCs/>
                <w:sz w:val="21"/>
                <w:szCs w:val="21"/>
                <w:u w:val="single"/>
              </w:rPr>
              <w:t xml:space="preserve">                    </w:t>
            </w:r>
            <w:r>
              <w:rPr>
                <w:rFonts w:hint="eastAsia" w:cs="宋体" w:asciiTheme="minorEastAsia" w:hAnsiTheme="minorEastAsia" w:eastAsiaTheme="minorEastAsia"/>
                <w:b w:val="0"/>
                <w:bCs/>
                <w:sz w:val="21"/>
                <w:szCs w:val="21"/>
              </w:rPr>
              <w:t xml:space="preserve">（</w:t>
            </w:r>
            <w:r>
              <w:rPr>
                <w:rFonts w:hint="eastAsia" w:cs="宋体" w:asciiTheme="minorEastAsia" w:hAnsiTheme="minorEastAsia" w:eastAsiaTheme="minorEastAsia"/>
                <w:b w:val="0"/>
                <w:bCs/>
                <w:sz w:val="21"/>
                <w:szCs w:val="21"/>
                <w:lang w:val="zh-CN"/>
              </w:rPr>
              <w:t xml:space="preserve">填写“是”或“否”</w:t>
            </w:r>
            <w:r>
              <w:rPr>
                <w:rFonts w:hint="eastAsia" w:cs="宋体" w:asciiTheme="minorEastAsia" w:hAnsiTheme="minorEastAsia" w:eastAsiaTheme="minorEastAsia"/>
                <w:b w:val="0"/>
                <w:bCs/>
                <w:sz w:val="21"/>
                <w:szCs w:val="21"/>
              </w:rPr>
              <w:t xml:space="preserve">）</w:t>
            </w:r>
            <w:r/>
          </w:p>
        </w:tc>
        <w:tc>
          <w:tcPr>
            <w:tcW w:w="1559" w:type="dxa"/>
            <w:vAlign w:val="center"/>
            <w:textDirection w:val="lrTb"/>
            <w:noWrap w:val="false"/>
          </w:tcPr>
          <w:p>
            <w:pPr>
              <w:pStyle w:val="751"/>
              <w:ind w:firstLine="472"/>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r>
            <w:r/>
          </w:p>
        </w:tc>
      </w:tr>
      <w:tr>
        <w:trPr>
          <w:trHeight w:val="682"/>
        </w:trPr>
        <w:tc>
          <w:tcPr>
            <w:tcW w:w="2127" w:type="dxa"/>
            <w:vAlign w:val="center"/>
            <w:textDirection w:val="lrTb"/>
            <w:noWrap w:val="false"/>
          </w:tcPr>
          <w:p>
            <w:pPr>
              <w:pStyle w:val="751"/>
              <w:ind w:firstLine="0"/>
              <w:jc w:val="center"/>
              <w:spacing w:line="360" w:lineRule="auto"/>
              <w:rPr>
                <w:rFonts w:hint="eastAsia" w:cs="宋体" w:asciiTheme="minorEastAsia" w:hAnsiTheme="minorEastAsia" w:eastAsiaTheme="minorEastAsia"/>
                <w:b w:val="0"/>
                <w:bCs/>
                <w:sz w:val="21"/>
                <w:szCs w:val="21"/>
              </w:rPr>
            </w:pPr>
            <w:r/>
            <w:bookmarkStart w:id="166" w:name="_Hlk66805528"/>
            <w:r>
              <w:rPr>
                <w:rFonts w:hint="eastAsia" w:cs="宋体" w:asciiTheme="minorEastAsia" w:hAnsiTheme="minorEastAsia" w:eastAsiaTheme="minorEastAsia"/>
                <w:b w:val="0"/>
                <w:bCs/>
                <w:sz w:val="21"/>
                <w:szCs w:val="21"/>
              </w:rPr>
              <w:t xml:space="preserve">投标人是否属于监狱企业</w:t>
            </w:r>
            <w:bookmarkEnd w:id="166"/>
            <w:r>
              <w:rPr>
                <w:rFonts w:hint="eastAsia" w:cs="宋体" w:asciiTheme="minorEastAsia" w:hAnsiTheme="minorEastAsia" w:eastAsiaTheme="minorEastAsia"/>
                <w:b w:val="0"/>
                <w:bCs/>
                <w:sz w:val="21"/>
                <w:szCs w:val="21"/>
              </w:rPr>
              <w:t xml:space="preserve">（含监狱、戒毒企业）</w:t>
            </w:r>
            <w:r/>
          </w:p>
        </w:tc>
        <w:tc>
          <w:tcPr>
            <w:gridSpan w:val="2"/>
            <w:tcW w:w="5812" w:type="dxa"/>
            <w:vAlign w:val="center"/>
            <w:textDirection w:val="lrTb"/>
            <w:noWrap w:val="false"/>
          </w:tcPr>
          <w:p>
            <w:pPr>
              <w:pStyle w:val="751"/>
              <w:ind w:firstLine="472"/>
              <w:spacing w:line="360" w:lineRule="auto"/>
              <w:rPr>
                <w:rFonts w:hint="eastAsia" w:cs="宋体" w:asciiTheme="minorEastAsia" w:hAnsiTheme="minorEastAsia" w:eastAsiaTheme="minorEastAsia"/>
                <w:b w:val="0"/>
                <w:bCs/>
                <w:sz w:val="21"/>
                <w:szCs w:val="21"/>
                <w:u w:val="single"/>
              </w:rPr>
            </w:pPr>
            <w:r>
              <w:rPr>
                <w:rFonts w:cs="宋体" w:asciiTheme="minorEastAsia" w:hAnsiTheme="minorEastAsia" w:eastAsiaTheme="minorEastAsia"/>
                <w:b w:val="0"/>
                <w:bCs/>
                <w:sz w:val="21"/>
                <w:szCs w:val="21"/>
                <w:u w:val="single"/>
              </w:rPr>
              <w:t xml:space="preserve">                    </w:t>
            </w:r>
            <w:r>
              <w:rPr>
                <w:rFonts w:hint="eastAsia" w:cs="宋体" w:asciiTheme="minorEastAsia" w:hAnsiTheme="minorEastAsia" w:eastAsiaTheme="minorEastAsia"/>
                <w:b w:val="0"/>
                <w:bCs/>
                <w:sz w:val="21"/>
                <w:szCs w:val="21"/>
              </w:rPr>
              <w:t xml:space="preserve">（</w:t>
            </w:r>
            <w:r>
              <w:rPr>
                <w:rFonts w:hint="eastAsia" w:cs="宋体" w:asciiTheme="minorEastAsia" w:hAnsiTheme="minorEastAsia" w:eastAsiaTheme="minorEastAsia"/>
                <w:b w:val="0"/>
                <w:bCs/>
                <w:sz w:val="21"/>
                <w:szCs w:val="21"/>
                <w:lang w:val="zh-CN"/>
              </w:rPr>
              <w:t xml:space="preserve">填写“是”或“否”</w:t>
            </w:r>
            <w:r>
              <w:rPr>
                <w:rFonts w:hint="eastAsia" w:cs="宋体" w:asciiTheme="minorEastAsia" w:hAnsiTheme="minorEastAsia" w:eastAsiaTheme="minorEastAsia"/>
                <w:b w:val="0"/>
                <w:bCs/>
                <w:sz w:val="21"/>
                <w:szCs w:val="21"/>
              </w:rPr>
              <w:t xml:space="preserve">）</w:t>
            </w:r>
            <w:r/>
          </w:p>
        </w:tc>
        <w:tc>
          <w:tcPr>
            <w:tcW w:w="1559" w:type="dxa"/>
            <w:vAlign w:val="center"/>
            <w:textDirection w:val="lrTb"/>
            <w:noWrap w:val="false"/>
          </w:tcPr>
          <w:p>
            <w:pPr>
              <w:pStyle w:val="751"/>
              <w:ind w:firstLine="472"/>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r>
            <w:r/>
          </w:p>
        </w:tc>
      </w:tr>
    </w:tbl>
    <w:p>
      <w:pPr>
        <w:jc w:val="center"/>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bookmarkStart w:id="167" w:name="_Hlk44577819"/>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2、报价以总价为准，大小写不一致以大写为准。</w:t>
      </w:r>
      <w:bookmarkEnd w:id="167"/>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u w:val="single"/>
        </w:rPr>
      </w:pPr>
      <w:r/>
      <w:bookmarkStart w:id="168" w:name="_Hlk175836563"/>
      <w:r>
        <w:rPr>
          <w:rFonts w:hint="eastAsia" w:cs="宋体" w:asciiTheme="minorEastAsia" w:hAnsiTheme="minorEastAsia" w:eastAsiaTheme="minorEastAsia"/>
          <w:color w:val="auto"/>
          <w:szCs w:val="21"/>
          <w:highlight w:val="none"/>
        </w:rPr>
        <w:t xml:space="preserve">投标人（加盖电子公章）：</w:t>
      </w:r>
      <w:r>
        <w:rPr>
          <w:rFonts w:hint="eastAsia" w:cs="宋体"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日期：年月日</w:t>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bookmarkEnd w:id="168"/>
      <w:r/>
      <w:r/>
    </w:p>
    <w:p>
      <w:pPr>
        <w:jc w:val="left"/>
        <w:spacing w:line="360" w:lineRule="auto"/>
        <w:shd w:val="clear" w:color="auto" w:fill="ffffff"/>
        <w:widowControl/>
        <w:rPr>
          <w:rFonts w:asciiTheme="minorEastAsia" w:hAnsiTheme="minorEastAsia" w:eastAsiaTheme="minorEastAsia"/>
          <w:color w:val="auto"/>
          <w:szCs w:val="21"/>
          <w:highlight w:val="none"/>
        </w:rPr>
        <w:sectPr>
          <w:footnotePr/>
          <w:endnotePr/>
          <w:type w:val="nextPage"/>
          <w:pgSz w:w="11906" w:h="16838" w:orient="portrait"/>
          <w:pgMar w:top="1440" w:right="1440" w:bottom="1440" w:left="1440" w:header="850" w:footer="850" w:gutter="0"/>
          <w:pgNumType w:start="0"/>
          <w:cols w:num="1" w:sep="0" w:space="720" w:equalWidth="1"/>
          <w:docGrid w:linePitch="360"/>
          <w:titlePg/>
        </w:sectPr>
      </w:pPr>
      <w:r>
        <w:rPr>
          <w:rFonts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pStyle w:val="739"/>
        <w:rPr>
          <w:rFonts w:asciiTheme="minorEastAsia" w:hAnsiTheme="minorEastAsia" w:eastAsiaTheme="minorEastAsia"/>
          <w:color w:val="ff0000"/>
          <w:sz w:val="24"/>
          <w:szCs w:val="24"/>
          <w:lang w:val="zh-CN"/>
        </w:rPr>
      </w:pPr>
      <w:r>
        <w:rPr>
          <w:rFonts w:hint="eastAsia" w:asciiTheme="minorEastAsia" w:hAnsiTheme="minorEastAsia" w:eastAsiaTheme="minorEastAsia"/>
          <w:lang w:val="zh-CN"/>
        </w:rPr>
        <w:t xml:space="preserve">附件五、分项报价表格式</w:t>
      </w:r>
      <w:bookmarkStart w:id="169" w:name="_Hlk44577839"/>
      <w:r/>
      <w:bookmarkEnd w:id="169"/>
      <w:r/>
      <w:r/>
    </w:p>
    <w:p>
      <w:pPr>
        <w:jc w:val="left"/>
        <w:spacing w:line="240" w:lineRule="atLeast"/>
        <w:widowControl/>
        <w:rPr>
          <w:rFonts w:asciiTheme="minorEastAsia" w:hAnsiTheme="minorEastAsia" w:eastAsiaTheme="minorEastAsia"/>
          <w:b/>
          <w:bCs/>
          <w:lang w:val="zh-CN"/>
        </w:rPr>
      </w:pPr>
      <w:r>
        <w:rPr>
          <w:rFonts w:asciiTheme="minorEastAsia" w:hAnsiTheme="minorEastAsia" w:eastAsiaTheme="minorEastAsia"/>
          <w:b/>
          <w:bCs/>
          <w:lang w:val="zh-CN"/>
        </w:rPr>
      </w:r>
      <w:r/>
    </w:p>
    <w:p>
      <w:pPr>
        <w:jc w:val="center"/>
        <w:spacing w:line="360" w:lineRule="auto"/>
        <w:shd w:val="clear" w:color="auto" w:fill="ffffff"/>
        <w:widowControl/>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分项报价表</w:t>
      </w:r>
      <w:r/>
    </w:p>
    <w:p>
      <w:pPr>
        <w:ind w:firstLine="294"/>
        <w:jc w:val="left"/>
        <w:spacing w:line="360" w:lineRule="auto"/>
        <w:widowControl/>
        <w:tabs>
          <w:tab w:val="left" w:pos="5397"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748"/>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22"/>
        </w:trPr>
        <w:tc>
          <w:tcPr>
            <w:tcW w:w="960"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22"/>
        </w:trPr>
        <w:tc>
          <w:tcPr>
            <w:tcW w:w="960"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0"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961"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w:t>
      </w:r>
      <w:r>
        <w:rPr>
          <w:rFonts w:hint="eastAsia" w:asciiTheme="minorEastAsia" w:hAnsiTheme="minorEastAsia" w:eastAsiaTheme="minorEastAsia"/>
          <w:lang w:val="zh-CN"/>
        </w:rPr>
        <w:t xml:space="preserve">分项报价格式自拟，</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cs="宋体" w:asciiTheme="minorEastAsia" w:hAnsiTheme="minorEastAsia" w:eastAsiaTheme="minorEastAsia"/>
          <w:szCs w:val="21"/>
        </w:rPr>
      </w:pPr>
      <w:r>
        <w:rPr>
          <w:rFonts w:cs="宋体" w:asciiTheme="minorEastAsia" w:hAnsiTheme="minorEastAsia" w:eastAsiaTheme="minorEastAsia"/>
          <w:szCs w:val="21"/>
        </w:rPr>
        <w:tab/>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w:t>
      </w:r>
      <w:r>
        <w:rPr>
          <w:rFonts w:hint="eastAsia" w:cs="宋体" w:asciiTheme="minorEastAsia" w:hAnsiTheme="minorEastAsia" w:eastAsiaTheme="minorEastAsia"/>
          <w:color w:val="auto"/>
          <w:szCs w:val="21"/>
          <w:highlight w:val="none"/>
        </w:rPr>
        <w:t xml:space="preserve">加盖电子公章</w:t>
      </w:r>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ind w:firstLine="210"/>
        <w:jc w:val="left"/>
        <w:spacing w:line="360" w:lineRule="auto"/>
        <w:shd w:val="clear" w:color="auto" w:fill="ffffff"/>
        <w:widowControl/>
        <w:rPr>
          <w:rFonts w:asciiTheme="minorEastAsia" w:hAnsiTheme="minorEastAsia" w:eastAsiaTheme="minorEastAsia"/>
          <w:szCs w:val="21"/>
          <w:u w:val="single"/>
        </w:rPr>
      </w:pPr>
      <w:r>
        <w:rPr>
          <w:rFonts w:hint="eastAsia" w:cs="宋体" w:asciiTheme="minorEastAsia" w:hAnsiTheme="minorEastAsia" w:eastAsiaTheme="minorEastAsia"/>
          <w:szCs w:val="21"/>
        </w:rPr>
        <w:t xml:space="preserve">委托代理人（签字或签章）：</w:t>
      </w:r>
      <w:r>
        <w:rPr>
          <w:rFonts w:asciiTheme="minorEastAsia" w:hAnsiTheme="minorEastAsia" w:eastAsiaTheme="minorEastAsia"/>
          <w:szCs w:val="21"/>
          <w:u w:val="single"/>
        </w:rPr>
        <w:t xml:space="preserve">                      </w:t>
      </w:r>
      <w:r/>
    </w:p>
    <w:p>
      <w:pPr>
        <w:pStyle w:val="739"/>
        <w:rPr>
          <w:rFonts w:asciiTheme="minorEastAsia" w:hAnsiTheme="minorEastAsia" w:eastAsiaTheme="minorEastAsia"/>
          <w:color w:val="auto"/>
          <w:highlight w:val="none"/>
          <w:lang w:val="zh-CN"/>
        </w:rPr>
      </w:pPr>
      <w:r>
        <w:rPr>
          <w:rFonts w:asciiTheme="minorEastAsia" w:hAnsiTheme="minorEastAsia" w:eastAsiaTheme="minorEastAsia"/>
          <w:color w:val="auto"/>
          <w:szCs w:val="21"/>
          <w:highlight w:val="none"/>
        </w:rPr>
        <w:br w:type="page" w:clear="all"/>
      </w:r>
      <w:bookmarkStart w:id="170" w:name="_Toc66375428"/>
      <w:r/>
      <w:bookmarkStart w:id="171" w:name="_Toc43917775"/>
      <w:r>
        <w:rPr>
          <w:rFonts w:hint="eastAsia" w:asciiTheme="minorEastAsia" w:hAnsiTheme="minorEastAsia" w:eastAsiaTheme="minorEastAsia"/>
          <w:color w:val="auto"/>
          <w:highlight w:val="none"/>
          <w:lang w:val="zh-CN"/>
        </w:rPr>
        <w:t xml:space="preserve">附件</w:t>
      </w:r>
      <w:r>
        <w:rPr>
          <w:rFonts w:hint="eastAsia" w:asciiTheme="minorEastAsia" w:hAnsiTheme="minorEastAsia" w:eastAsiaTheme="minorEastAsia"/>
          <w:color w:val="auto"/>
          <w:highlight w:val="none"/>
          <w:lang w:val="en-US" w:eastAsia="zh-CN"/>
        </w:rPr>
        <w:t xml:space="preserve">六</w:t>
      </w:r>
      <w:r>
        <w:rPr>
          <w:rFonts w:hint="eastAsia" w:asciiTheme="minorEastAsia" w:hAnsiTheme="minorEastAsia" w:eastAsiaTheme="minorEastAsia"/>
          <w:color w:val="auto"/>
          <w:highlight w:val="none"/>
          <w:lang w:val="zh-CN"/>
        </w:rPr>
        <w:t xml:space="preserve">、</w:t>
      </w:r>
      <w:bookmarkStart w:id="172" w:name="_Hlk176528721"/>
      <w:r>
        <w:rPr>
          <w:rFonts w:hint="eastAsia" w:asciiTheme="minorEastAsia" w:hAnsiTheme="minorEastAsia" w:eastAsiaTheme="minorEastAsia"/>
          <w:color w:val="auto"/>
          <w:highlight w:val="none"/>
          <w:lang w:val="zh-CN"/>
        </w:rPr>
        <w:t xml:space="preserve">技术要求响应及偏离表</w:t>
      </w:r>
      <w:bookmarkEnd w:id="170"/>
      <w:r/>
      <w:bookmarkEnd w:id="171"/>
      <w:r/>
      <w:bookmarkEnd w:id="172"/>
      <w:r/>
      <w:r/>
    </w:p>
    <w:p>
      <w:pPr>
        <w:ind w:left="435"/>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jc w:val="center"/>
        <w:spacing w:line="360" w:lineRule="auto"/>
        <w:shd w:val="clear" w:color="auto" w:fill="ffffff"/>
        <w:widowControl/>
        <w:rPr>
          <w:rFonts w:asciiTheme="minorEastAsia" w:hAnsiTheme="minorEastAsia" w:eastAsiaTheme="minorEastAsia"/>
          <w:color w:val="auto"/>
          <w:szCs w:val="21"/>
          <w:highlight w:val="none"/>
        </w:rPr>
      </w:pPr>
      <w:r/>
      <w:bookmarkStart w:id="173" w:name="_Hlk176528733"/>
      <w:r>
        <w:rPr>
          <w:rFonts w:hint="eastAsia" w:asciiTheme="minorEastAsia" w:hAnsiTheme="minorEastAsia" w:eastAsiaTheme="minorEastAsia"/>
          <w:b/>
          <w:color w:val="auto"/>
          <w:sz w:val="32"/>
          <w:szCs w:val="32"/>
          <w:highlight w:val="none"/>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3"/>
        <w:gridCol w:w="7368"/>
        <w:gridCol w:w="648"/>
        <w:gridCol w:w="497"/>
      </w:tblGrid>
      <w:tr>
        <w:trPr>
          <w:jc w:val="center"/>
          <w:trHeight w:val="284"/>
        </w:trPr>
        <w:tc>
          <w:tcPr>
            <w:tcMar>
              <w:left w:w="10" w:type="dxa"/>
              <w:top w:w="0" w:type="dxa"/>
              <w:right w:w="10" w:type="dxa"/>
              <w:bottom w:w="0" w:type="dxa"/>
            </w:tcMar>
            <w:tcW w:w="533"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bookmarkStart w:id="174" w:name="_Hlk66784099"/>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7368"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eastAsia="zh-CN"/>
              </w:rPr>
              <w:t xml:space="preserve">采购</w:t>
            </w:r>
            <w:r>
              <w:rPr>
                <w:rFonts w:hint="eastAsia" w:asciiTheme="minorEastAsia" w:hAnsiTheme="minorEastAsia" w:eastAsiaTheme="minorEastAsia"/>
                <w:b/>
                <w:color w:val="auto"/>
                <w:szCs w:val="21"/>
                <w:highlight w:val="none"/>
              </w:rPr>
              <w:t xml:space="preserve">文件的技术要求</w:t>
            </w:r>
            <w:r/>
          </w:p>
        </w:tc>
        <w:tc>
          <w:tcPr>
            <w:tcMar>
              <w:left w:w="10" w:type="dxa"/>
              <w:top w:w="0" w:type="dxa"/>
              <w:right w:w="10" w:type="dxa"/>
              <w:bottom w:w="0" w:type="dxa"/>
            </w:tcMar>
            <w:tcW w:w="648"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497"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53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7368" w:type="dxa"/>
            <w:vAlign w:val="center"/>
            <w:textDirection w:val="lrTb"/>
            <w:noWrap w:val="false"/>
          </w:tcPr>
          <w:p>
            <w:pPr>
              <w:pStyle w:val="1100"/>
              <w:ind w:firstLine="422"/>
              <w:spacing w:line="360" w:lineRule="auto"/>
              <w:tabs>
                <w:tab w:val="left" w:pos="951" w:leader="none"/>
              </w:tabs>
              <w:rPr>
                <w:rFonts w:hint="eastAsia"/>
                <w:b/>
                <w:bCs/>
                <w:color w:val="auto"/>
                <w:sz w:val="21"/>
                <w:szCs w:val="21"/>
                <w:highlight w:val="none"/>
              </w:rPr>
              <w:outlineLvl w:val="9"/>
            </w:pPr>
            <w:r>
              <w:rPr>
                <w:rFonts w:hint="eastAsia"/>
                <w:b/>
                <w:bCs/>
                <w:color w:val="auto"/>
                <w:sz w:val="21"/>
                <w:szCs w:val="21"/>
                <w:highlight w:val="none"/>
              </w:rPr>
              <w:t xml:space="preserve">一、项目概况</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为切实加强江北新区在建在监房屋建筑和市政基础设施工程施工质量管理工作，充分利用第三方监理机构建设施工质量管理方面技术人才优势，更好地督促和引导参建单位有效落实主体责任，江北新区建交局质安站组织实施建设工程第三方质量管控工作。</w:t>
            </w:r>
            <w:r/>
          </w:p>
          <w:p>
            <w:pPr>
              <w:pStyle w:val="1100"/>
              <w:ind w:firstLine="422"/>
              <w:spacing w:line="360" w:lineRule="auto"/>
              <w:tabs>
                <w:tab w:val="left" w:pos="951" w:leader="none"/>
              </w:tabs>
              <w:rPr>
                <w:rFonts w:hint="default" w:eastAsia="宋体"/>
                <w:b/>
                <w:bCs/>
                <w:color w:val="auto"/>
                <w:sz w:val="21"/>
                <w:szCs w:val="21"/>
                <w:highlight w:val="none"/>
                <w:lang w:val="en-US" w:eastAsia="zh-CN"/>
              </w:rPr>
              <w:outlineLvl w:val="9"/>
            </w:pPr>
            <w:r>
              <w:rPr>
                <w:rFonts w:hint="eastAsia"/>
                <w:b/>
                <w:bCs/>
                <w:color w:val="auto"/>
                <w:sz w:val="21"/>
                <w:szCs w:val="21"/>
                <w:highlight w:val="none"/>
              </w:rPr>
              <w:t xml:space="preserve">二、服务范围、内容</w:t>
            </w:r>
            <w:r>
              <w:rPr>
                <w:rFonts w:hint="eastAsia"/>
                <w:b/>
                <w:bCs/>
                <w:color w:val="auto"/>
                <w:sz w:val="21"/>
                <w:szCs w:val="21"/>
                <w:highlight w:val="none"/>
                <w:lang w:val="en-US" w:eastAsia="zh-CN"/>
              </w:rPr>
              <w:t xml:space="preserve">等技术要求</w:t>
            </w:r>
            <w:r/>
          </w:p>
          <w:p>
            <w:pPr>
              <w:ind w:firstLine="420"/>
              <w:spacing w:line="360" w:lineRule="auto"/>
              <w:rPr>
                <w:rFonts w:hint="eastAsia" w:ascii="宋体" w:hAnsi="宋体"/>
                <w:b/>
                <w:bCs/>
                <w:color w:val="auto"/>
                <w:sz w:val="21"/>
                <w:szCs w:val="21"/>
                <w:highlight w:val="none"/>
              </w:rPr>
              <w:outlineLvl w:val="9"/>
            </w:pPr>
            <w:r>
              <w:rPr>
                <w:rFonts w:hint="eastAsia" w:ascii="宋体" w:hAnsi="宋体"/>
                <w:b/>
                <w:bCs/>
                <w:color w:val="auto"/>
                <w:sz w:val="21"/>
                <w:szCs w:val="21"/>
                <w:highlight w:val="none"/>
              </w:rPr>
              <w:t xml:space="preserve">（一）管控项目范围</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第三方管控工程覆盖新区所有纳入监督范围的项目；管控环节覆盖项目开工至竣工所有现场作业；包括建筑工程和市政工程。</w:t>
            </w:r>
            <w:r/>
          </w:p>
          <w:p>
            <w:pPr>
              <w:ind w:firstLine="420"/>
              <w:spacing w:line="360" w:lineRule="auto"/>
              <w:rPr>
                <w:rFonts w:hint="eastAsia" w:ascii="宋体" w:hAnsi="宋体"/>
                <w:b/>
                <w:bCs/>
                <w:color w:val="auto"/>
                <w:sz w:val="21"/>
                <w:szCs w:val="21"/>
                <w:highlight w:val="none"/>
              </w:rPr>
              <w:outlineLvl w:val="9"/>
            </w:pPr>
            <w:r>
              <w:rPr>
                <w:rFonts w:hint="eastAsia" w:ascii="宋体" w:hAnsi="宋体"/>
                <w:b/>
                <w:bCs/>
                <w:color w:val="auto"/>
                <w:sz w:val="21"/>
                <w:szCs w:val="21"/>
                <w:highlight w:val="none"/>
              </w:rPr>
              <w:t xml:space="preserve">（二）</w:t>
            </w:r>
            <w:r>
              <w:rPr>
                <w:rFonts w:hint="eastAsia" w:ascii="宋体" w:hAnsi="宋体"/>
                <w:b/>
                <w:bCs/>
                <w:color w:val="auto"/>
                <w:sz w:val="21"/>
                <w:szCs w:val="21"/>
                <w:highlight w:val="none"/>
                <w:lang w:val="en-US" w:eastAsia="zh-CN"/>
              </w:rPr>
              <w:t xml:space="preserve">质量</w:t>
            </w:r>
            <w:r>
              <w:rPr>
                <w:rFonts w:hint="eastAsia" w:ascii="宋体" w:hAnsi="宋体"/>
                <w:b/>
                <w:bCs/>
                <w:color w:val="auto"/>
                <w:sz w:val="21"/>
                <w:szCs w:val="21"/>
                <w:highlight w:val="none"/>
              </w:rPr>
              <w:t xml:space="preserve">管控重点、管控方式、服务内容</w:t>
            </w:r>
            <w:r/>
          </w:p>
          <w:p>
            <w:pPr>
              <w:pStyle w:val="767"/>
              <w:ind w:left="0" w:firstLine="420"/>
              <w:spacing w:line="360" w:lineRule="auto"/>
              <w:rPr>
                <w:rFonts w:hint="eastAsia" w:ascii="宋体" w:hAnsi="宋体" w:eastAsia="宋体"/>
                <w:b/>
                <w:bCs/>
                <w:color w:val="auto"/>
                <w:sz w:val="21"/>
                <w:szCs w:val="21"/>
                <w:highlight w:val="none"/>
              </w:rPr>
              <w:outlineLvl w:val="9"/>
            </w:pPr>
            <w:r>
              <w:rPr>
                <w:rFonts w:hint="eastAsia" w:hAnsi="宋体"/>
                <w:b/>
                <w:bCs/>
                <w:color w:val="auto"/>
                <w:sz w:val="21"/>
                <w:szCs w:val="21"/>
                <w:highlight w:val="none"/>
                <w:lang w:val="en-US" w:eastAsia="zh-CN"/>
              </w:rPr>
              <w:t xml:space="preserve">1.</w:t>
            </w:r>
            <w:r>
              <w:rPr>
                <w:rFonts w:hint="eastAsia" w:ascii="宋体" w:hAnsi="宋体" w:eastAsia="宋体"/>
                <w:b/>
                <w:bCs/>
                <w:color w:val="auto"/>
                <w:sz w:val="21"/>
                <w:szCs w:val="21"/>
                <w:highlight w:val="none"/>
              </w:rPr>
              <w:t xml:space="preserve">管控重点：</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重点是住宅工程（包括商品房、保障性住房等）、基础设施工程以及高、大、难、深工程，同时扩大覆盖面，兼顾其他类型工程。质量检查的重点环节聚焦质量风险、监管薄弱环节、监管盲区，包括：地基基础施工阶段、主体结构施工阶段、房屋装饰装修施工阶段、各类验收环节。质量检查的重点内容包括：建设各方责任主体的履职行为（包括对建设单位委托的相关管理方的检查）、工程原材料质量、工程实体质量、工程质量资料、工程质量精细化管控落实情况。</w:t>
            </w:r>
            <w:r/>
          </w:p>
          <w:p>
            <w:pPr>
              <w:ind w:firstLine="420"/>
              <w:spacing w:line="360" w:lineRule="auto"/>
              <w:rPr>
                <w:rFonts w:hint="eastAsia" w:ascii="宋体" w:hAnsi="宋体"/>
                <w:color w:val="auto"/>
                <w:sz w:val="21"/>
                <w:szCs w:val="21"/>
                <w:highlight w:val="none"/>
              </w:rPr>
              <w:outlineLvl w:val="9"/>
            </w:pPr>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rPr>
              <w:t xml:space="preserve">管控方式：</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常规检查：以工作专班形式开展第三方检查，保持中立客观；在质安站办公点集中办公，便于沟通联络；节假日连续工作，有效弥补质安站节假日管控频次；统一服装、工作牌，规范开展检查。对发现质量问题进行分级、分类处理，当日反馈检查情况，召开周例会定期进行总结。通过现场管控，发现质量问题，告知责任单位，汇报主管部门，责任单位组织整改和回复，组织现场复查，组织下一轮检查，形成PDCA循环，提高工程质量管理水平，落实责任主体终身责任，有效降低工程质量风险，减少质量投诉量、确保长久安全。</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深度检查、</w:t>
            </w:r>
            <w:r>
              <w:rPr>
                <w:rFonts w:hint="eastAsia" w:ascii="宋体" w:hAnsi="宋体"/>
                <w:color w:val="auto"/>
                <w:sz w:val="21"/>
                <w:szCs w:val="21"/>
                <w:highlight w:val="none"/>
              </w:rPr>
              <w:t xml:space="preserve">专项检查检：根据需要开展</w:t>
            </w:r>
            <w:r>
              <w:rPr>
                <w:rFonts w:hint="eastAsia" w:ascii="宋体" w:hAnsi="宋体"/>
                <w:color w:val="auto"/>
                <w:sz w:val="21"/>
                <w:szCs w:val="21"/>
                <w:highlight w:val="none"/>
                <w:lang w:val="en-US" w:eastAsia="zh-CN"/>
              </w:rPr>
              <w:t xml:space="preserve">指定项目深度检查、专项检查、项目交付前分户验收、</w:t>
            </w:r>
            <w:r>
              <w:rPr>
                <w:rFonts w:hint="eastAsia" w:ascii="宋体" w:hAnsi="宋体"/>
                <w:color w:val="auto"/>
                <w:sz w:val="21"/>
                <w:szCs w:val="21"/>
                <w:highlight w:val="none"/>
              </w:rPr>
              <w:t xml:space="preserve">专项检查（如深基坑工程、商品房精装修工程等），对建筑原材、实体定期开展抽检，确保检查的覆盖面和检查深度。对检查、检测情况形成专项通报，倒逼责任单位落实主体责任、提升质量水平。</w:t>
            </w:r>
            <w:r/>
          </w:p>
          <w:p>
            <w:pPr>
              <w:ind w:firstLine="420"/>
              <w:spacing w:line="360" w:lineRule="auto"/>
              <w:rPr>
                <w:rFonts w:hint="eastAsia" w:ascii="宋体" w:hAnsi="宋体"/>
                <w:color w:val="auto"/>
                <w:sz w:val="21"/>
                <w:szCs w:val="21"/>
                <w:highlight w:val="none"/>
              </w:rPr>
              <w:outlineLvl w:val="9"/>
            </w:pP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服务内容如下（包括不限于）：</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第三方管控机制制度。编制第三方管控方案，建立隐患排查追踪整改制度、定期总结报告制度、管控人员廉政制度等。对项目工程现场质量管理中存在的问题进行检查，通过查找问题、提出问题、跟踪整改问题形成PDCA循环，实现过程精品。</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工程质量管控和抽测。管控范围重点是住宅工程（包括商品房、保障性住房等）、基础设施工程以及高、大、难、深工程，同时扩大覆盖面，兼顾其他类型工程。依据《建设工程质量管理条例》（国务院令第279号）等工程质量相关法律、法规、规章和质安站相关通知等文件对工程质量进行管控和抽测。</w:t>
            </w:r>
            <w:r/>
          </w:p>
          <w:p>
            <w:pPr>
              <w:ind w:firstLine="420"/>
              <w:spacing w:line="360" w:lineRule="auto"/>
              <w:shd w:val="clear" w:color="auto" w:fill="ffffff"/>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质量管控主要通过施工过程中对桩基子分部、基础分部、主体分部、装饰分部、屋面分部、节能分部、水电暖通及消防分部施工阶段中关键环节（如：钢筋安装质量、混凝土实体强度、装配式构件节点灌浆、防水施工细部节点构造做法、蓄水试验、外墙门窗淋水试</w:t>
            </w:r>
            <w:r>
              <w:rPr>
                <w:rFonts w:hint="eastAsia" w:ascii="宋体" w:hAnsi="宋体"/>
                <w:color w:val="auto"/>
                <w:sz w:val="21"/>
                <w:szCs w:val="21"/>
                <w:highlight w:val="none"/>
              </w:rPr>
              <w:t xml:space="preserve">验、外幕墙(外保温)封板验收、外墙饰面施工、吊顶封板验收、室内采暖隐蔽、卫生间给排水隐蔽、混凝土的浇捣和养护等）现场检查，结合施工记录、验收资料、材料进场记录，检查工程施工实际完成情况，如材料使用、节点构造、按图施工、按规范施工情况等，通过检查、试验、检测等多种手段发现施工过程违规行为和质量隐患（如工程建设强制性标准的执行情况、预拌混凝土及砂浆质量、涉及工程主体结构安全和主要使用功能的工程实体质量、住宅工程质量通病控制情况等内容），检查工程实际完成质量、功能和安全检查。质量管控具体频次及内容按甲方要求进行。</w:t>
            </w:r>
            <w:r/>
          </w:p>
          <w:p>
            <w:pPr>
              <w:ind w:firstLine="420"/>
              <w:spacing w:line="360" w:lineRule="auto"/>
              <w:shd w:val="clear" w:color="auto" w:fill="ffffff"/>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实体抽测主要通过试验、检测、破损检查等多种手段发现施工过程违规行为和质量隐患，检查工程实际完成质量、功能和安全。实体抽测主要包括：钢筋保护层现场抽测、混凝土强度实体抽测、楼板厚度现场抽测、层高净高实测、主要钢筋抽样送检、预拌混凝土厂家水泥、砂、石原材料抽检等。实体抽测具体频次及内容按甲方要求进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（3）人员履职管控。对五方责任主体履职行为进行管控，聚焦项目经理、总监、安全员、质检员、专业监理工程师到岗履职情况，强化质量管理。</w:t>
            </w:r>
            <w:r/>
          </w:p>
          <w:p>
            <w:pPr>
              <w:ind w:firstLine="420"/>
              <w:spacing w:line="360" w:lineRule="auto"/>
              <w:rPr>
                <w:rFonts w:hint="eastAsia" w:ascii="宋体" w:hAnsi="宋体"/>
                <w:b w:val="0"/>
                <w:bCs w:val="0"/>
                <w:color w:val="auto"/>
                <w:sz w:val="21"/>
                <w:szCs w:val="21"/>
                <w:highlight w:val="none"/>
              </w:rPr>
              <w:outlineLvl w:val="9"/>
            </w:pPr>
            <w:r>
              <w:rPr>
                <w:rFonts w:hint="eastAsia" w:ascii="宋体" w:hAnsi="宋体"/>
                <w:color w:val="auto"/>
                <w:sz w:val="21"/>
                <w:szCs w:val="21"/>
                <w:highlight w:val="none"/>
              </w:rPr>
              <w:t xml:space="preserve">（4）工程资料检查。对施工现场的质量验收资料进行管控。聚焦工程项目部质量保证体系建立情况；质量控制资料，如材料</w:t>
            </w:r>
            <w:r>
              <w:rPr>
                <w:rFonts w:hint="eastAsia" w:ascii="宋体" w:hAnsi="宋体"/>
                <w:b w:val="0"/>
                <w:bCs w:val="0"/>
                <w:color w:val="auto"/>
                <w:sz w:val="21"/>
                <w:szCs w:val="21"/>
                <w:highlight w:val="none"/>
              </w:rPr>
              <w:t xml:space="preserve">、工序、分项工程、分部工程验收情况等。</w:t>
            </w:r>
            <w:r/>
          </w:p>
          <w:p>
            <w:pPr>
              <w:ind w:firstLine="420"/>
              <w:spacing w:line="360" w:lineRule="auto"/>
              <w:rPr>
                <w:rFonts w:hint="eastAsia" w:ascii="宋体" w:hAnsi="宋体"/>
                <w:color w:val="auto"/>
                <w:sz w:val="21"/>
                <w:szCs w:val="21"/>
                <w:highlight w:val="none"/>
              </w:rPr>
              <w:outlineLvl w:val="9"/>
            </w:pPr>
            <w:r>
              <w:rPr>
                <w:rFonts w:hint="eastAsia" w:ascii="宋体" w:hAnsi="宋体"/>
                <w:b w:val="0"/>
                <w:bCs w:val="0"/>
                <w:color w:val="auto"/>
                <w:sz w:val="21"/>
                <w:szCs w:val="21"/>
                <w:highlight w:val="none"/>
              </w:rPr>
              <w:t xml:space="preserve">（5）管控频次。突出重点，确保高频次管控。质量管控，所有在建房地产项目及保障房项目，每个项目每个</w:t>
            </w:r>
            <w:r>
              <w:rPr>
                <w:rFonts w:hint="eastAsia" w:ascii="宋体" w:hAnsi="宋体"/>
                <w:b w:val="0"/>
                <w:bCs w:val="0"/>
                <w:color w:val="auto"/>
                <w:sz w:val="21"/>
                <w:szCs w:val="21"/>
                <w:highlight w:val="none"/>
                <w:lang w:val="en-US" w:eastAsia="zh-CN"/>
              </w:rPr>
              <w:t xml:space="preserve">季度</w:t>
            </w:r>
            <w:r>
              <w:rPr>
                <w:rFonts w:hint="eastAsia" w:ascii="宋体" w:hAnsi="宋体"/>
                <w:b w:val="0"/>
                <w:bCs w:val="0"/>
                <w:color w:val="auto"/>
                <w:sz w:val="21"/>
                <w:szCs w:val="21"/>
                <w:highlight w:val="none"/>
              </w:rPr>
              <w:t xml:space="preserve">管控不少于</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rPr>
              <w:t xml:space="preserve">次，对于特别重要环节的施工阶段，每个项目每个月管控不少于</w:t>
            </w:r>
            <w:r>
              <w:rPr>
                <w:rFonts w:hint="eastAsia" w:ascii="宋体" w:hAnsi="宋体"/>
                <w:b w:val="0"/>
                <w:bCs w:val="0"/>
                <w:color w:val="auto"/>
                <w:sz w:val="21"/>
                <w:szCs w:val="21"/>
                <w:highlight w:val="none"/>
                <w:lang w:val="en-US" w:eastAsia="zh-CN"/>
              </w:rPr>
              <w:t xml:space="preserve">1</w:t>
            </w:r>
            <w:r>
              <w:rPr>
                <w:rFonts w:hint="eastAsia" w:ascii="宋体" w:hAnsi="宋体"/>
                <w:b w:val="0"/>
                <w:bCs w:val="0"/>
                <w:color w:val="auto"/>
                <w:sz w:val="21"/>
                <w:szCs w:val="21"/>
                <w:highlight w:val="none"/>
              </w:rPr>
              <w:t xml:space="preserve">次。乙方应重点安排节假日管控计划，补位质监部门监管薄弱时间和环节，确保实现全天候管控</w:t>
            </w:r>
            <w:r>
              <w:rPr>
                <w:rFonts w:hint="eastAsia" w:ascii="宋体" w:hAnsi="宋体"/>
                <w:color w:val="auto"/>
                <w:sz w:val="21"/>
                <w:szCs w:val="21"/>
                <w:highlight w:val="none"/>
              </w:rPr>
              <w:t xml:space="preserve">。项目管控时限为取得施工许可文件到质监安监终止。</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管控反馈机制。乙方在管控时在现场开具管控问题告知单，提出整改建议，书面告知管控对象，并上报江北新区质安站，并跟踪督促整改，形成闭合，对于发现需立即停工整改的问题，应立即上报江北新区质安站。</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（7）成果要求。根据管控结果形成咨询报告，包括日报、月报、专题报告等定期报告和专题咨询报告。</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（8）承担新区质监站安排的其他相关工作。对质监站安排的其他相关工作乙方应快速响应（1小时内），服从相关工作安排。</w:t>
            </w:r>
            <w:r/>
          </w:p>
          <w:p>
            <w:pPr>
              <w:ind w:firstLine="420"/>
              <w:spacing w:line="360" w:lineRule="auto"/>
              <w:rPr>
                <w:rFonts w:ascii="宋体" w:hAnsi="宋体"/>
                <w:color w:val="auto"/>
                <w:sz w:val="21"/>
                <w:szCs w:val="21"/>
                <w:highlight w:val="none"/>
              </w:rPr>
              <w:outlineLvl w:val="9"/>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三）安全管控</w:t>
            </w:r>
            <w:r>
              <w:rPr>
                <w:rFonts w:hint="eastAsia" w:ascii="宋体" w:hAnsi="宋体"/>
                <w:b/>
                <w:bCs/>
                <w:color w:val="auto"/>
                <w:sz w:val="21"/>
                <w:szCs w:val="21"/>
                <w:highlight w:val="none"/>
              </w:rPr>
              <w:t xml:space="preserve">重点、管控方式、服务</w:t>
            </w:r>
            <w:r>
              <w:rPr>
                <w:rFonts w:ascii="宋体" w:hAnsi="宋体"/>
                <w:b/>
                <w:bCs/>
                <w:color w:val="auto"/>
                <w:sz w:val="21"/>
                <w:szCs w:val="21"/>
                <w:highlight w:val="none"/>
              </w:rPr>
              <w:t xml:space="preserve">内容</w:t>
            </w:r>
            <w:r/>
          </w:p>
          <w:p>
            <w:pPr>
              <w:pStyle w:val="767"/>
              <w:ind w:left="0" w:firstLine="420"/>
              <w:spacing w:line="360" w:lineRule="auto"/>
              <w:rPr>
                <w:rFonts w:ascii="宋体" w:hAnsi="宋体" w:eastAsia="宋体"/>
                <w:color w:val="auto"/>
                <w:sz w:val="21"/>
                <w:szCs w:val="21"/>
                <w:highlight w:val="none"/>
              </w:rPr>
              <w:outlineLvl w:val="9"/>
            </w:pPr>
            <w:r>
              <w:rPr>
                <w:rFonts w:hint="eastAsia" w:hAnsi="宋体"/>
                <w:b/>
                <w:bCs/>
                <w:color w:val="auto"/>
                <w:sz w:val="21"/>
                <w:szCs w:val="21"/>
                <w:highlight w:val="none"/>
                <w:lang w:val="en-US" w:eastAsia="zh-CN"/>
              </w:rPr>
              <w:t xml:space="preserve">1.</w:t>
            </w:r>
            <w:r>
              <w:rPr>
                <w:rFonts w:hint="eastAsia" w:ascii="宋体" w:hAnsi="宋体" w:eastAsia="宋体"/>
                <w:b/>
                <w:bCs/>
                <w:color w:val="auto"/>
                <w:sz w:val="21"/>
                <w:szCs w:val="21"/>
                <w:highlight w:val="none"/>
              </w:rPr>
              <w:t xml:space="preserve">管控重点</w:t>
            </w:r>
            <w:r>
              <w:rPr>
                <w:rFonts w:hint="eastAsia" w:ascii="宋体" w:hAnsi="宋体" w:eastAsia="宋体"/>
                <w:color w:val="auto"/>
                <w:sz w:val="21"/>
                <w:szCs w:val="21"/>
                <w:highlight w:val="none"/>
              </w:rPr>
              <w:t xml:space="preserve">：</w:t>
            </w:r>
            <w:r/>
          </w:p>
          <w:p>
            <w:pPr>
              <w:ind w:firstLine="420"/>
              <w:spacing w:line="360" w:lineRule="auto"/>
              <w:rPr>
                <w:rFonts w:ascii="宋体" w:hAnsi="宋体"/>
                <w:color w:val="auto"/>
                <w:sz w:val="21"/>
                <w:szCs w:val="21"/>
                <w:highlight w:val="none"/>
              </w:rPr>
              <w:outlineLvl w:val="9"/>
            </w:pPr>
            <w:r>
              <w:rPr>
                <w:rFonts w:hint="eastAsia" w:ascii="宋体" w:hAnsi="宋体"/>
                <w:color w:val="auto"/>
                <w:sz w:val="21"/>
                <w:szCs w:val="21"/>
                <w:highlight w:val="none"/>
              </w:rPr>
              <w:t xml:space="preserve">安全检查工作重点：各方责任主体人员履职情况；危大工程、重大危险源、易发事故风险源；现场组织管理、危大工程方案和措施落实情况；各类常见、易发安全问题，如高处作业、临边防护、临时用电；起重机械及起重作业安全；安全管理法律法规、规章制度以及新区相关管理规定落实情况等。</w:t>
            </w:r>
            <w:r/>
          </w:p>
          <w:p>
            <w:pPr>
              <w:pStyle w:val="767"/>
              <w:ind w:left="0" w:firstLine="420"/>
              <w:spacing w:line="360" w:lineRule="auto"/>
              <w:rPr>
                <w:rFonts w:ascii="宋体" w:hAnsi="宋体" w:eastAsia="宋体"/>
                <w:b/>
                <w:bCs/>
                <w:color w:val="auto"/>
                <w:sz w:val="21"/>
                <w:szCs w:val="21"/>
                <w:highlight w:val="none"/>
              </w:rPr>
              <w:outlineLvl w:val="9"/>
            </w:pPr>
            <w:r>
              <w:rPr>
                <w:rFonts w:hint="eastAsia" w:hAnsi="宋体"/>
                <w:b/>
                <w:bCs/>
                <w:color w:val="auto"/>
                <w:sz w:val="21"/>
                <w:szCs w:val="21"/>
                <w:highlight w:val="none"/>
                <w:lang w:val="en-US" w:eastAsia="zh-CN"/>
              </w:rPr>
              <w:t xml:space="preserve">2.</w:t>
            </w:r>
            <w:r>
              <w:rPr>
                <w:rFonts w:hint="eastAsia" w:ascii="宋体" w:hAnsi="宋体" w:eastAsia="宋体"/>
                <w:b/>
                <w:bCs/>
                <w:color w:val="auto"/>
                <w:sz w:val="21"/>
                <w:szCs w:val="21"/>
                <w:highlight w:val="none"/>
              </w:rPr>
              <w:t xml:space="preserve">管控方式：</w:t>
            </w:r>
            <w:r/>
          </w:p>
          <w:p>
            <w:pPr>
              <w:ind w:firstLine="420"/>
              <w:spacing w:line="360" w:lineRule="auto"/>
              <w:rPr>
                <w:rFonts w:ascii="宋体" w:hAnsi="宋体"/>
                <w:color w:val="auto"/>
                <w:sz w:val="21"/>
                <w:szCs w:val="21"/>
                <w:highlight w:val="none"/>
              </w:rPr>
              <w:outlineLvl w:val="9"/>
            </w:pPr>
            <w:r>
              <w:rPr>
                <w:rFonts w:hint="eastAsia" w:ascii="宋体" w:hAnsi="宋体"/>
                <w:color w:val="auto"/>
                <w:sz w:val="21"/>
                <w:szCs w:val="21"/>
                <w:highlight w:val="none"/>
              </w:rPr>
              <w:t xml:space="preserve">（1）常规检查：第三方机构独立开展检查，保持中立客观；在质安站办公点集中办公，便于沟通联络；节假日连续工作，有效弥补质安站节假日管控频次；统一服装、工作牌，规范开展检查。隐患处理：对发现隐患进行分级、分类处理，当日反馈检查情况，召开周例会定期进行总结。通过现场管控，发现安全问题，告知责任单位，汇报主管部门，责任单位组织整改和回复，组织现场复查，组织下一轮检查，形成PDCA循环，确保安全检查成效以及问题及时闭合处理，促进新区建设工程安全生产形势稳步好转。</w:t>
            </w:r>
            <w:r/>
          </w:p>
          <w:p>
            <w:pPr>
              <w:ind w:firstLine="420"/>
              <w:spacing w:line="360" w:lineRule="auto"/>
              <w:rPr>
                <w:rFonts w:ascii="宋体" w:hAnsi="宋体"/>
                <w:color w:val="auto"/>
                <w:sz w:val="21"/>
                <w:szCs w:val="21"/>
                <w:highlight w:val="none"/>
              </w:rPr>
              <w:outlineLvl w:val="9"/>
            </w:pPr>
            <w:r>
              <w:rPr>
                <w:rFonts w:hint="eastAsia" w:ascii="宋体" w:hAnsi="宋体"/>
                <w:color w:val="auto"/>
                <w:sz w:val="21"/>
                <w:szCs w:val="21"/>
                <w:highlight w:val="none"/>
              </w:rPr>
              <w:t xml:space="preserve">（2）重点检查：结合新区建交局、质安站阶段工作重点开展有针对性重点检查，及时发现、反馈、消除相关安全隐患，有效配合新区阶段重点工作开展。</w:t>
            </w:r>
            <w:r/>
          </w:p>
          <w:p>
            <w:pPr>
              <w:ind w:firstLine="420"/>
              <w:spacing w:line="360" w:lineRule="auto"/>
              <w:rPr>
                <w:rFonts w:ascii="宋体" w:hAnsi="宋体"/>
                <w:b/>
                <w:bCs/>
                <w:color w:val="auto"/>
                <w:sz w:val="21"/>
                <w:szCs w:val="21"/>
                <w:highlight w:val="none"/>
              </w:rPr>
              <w:outlineLvl w:val="9"/>
            </w:pP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服务内容如下（包括</w:t>
            </w:r>
            <w:r>
              <w:rPr>
                <w:rFonts w:ascii="宋体" w:hAnsi="宋体"/>
                <w:b/>
                <w:bCs/>
                <w:color w:val="auto"/>
                <w:sz w:val="21"/>
                <w:szCs w:val="21"/>
                <w:highlight w:val="none"/>
              </w:rPr>
              <w:t xml:space="preserve">不限于</w:t>
            </w:r>
            <w:r>
              <w:rPr>
                <w:rFonts w:hint="eastAsia" w:ascii="宋体" w:hAnsi="宋体"/>
                <w:b/>
                <w:bCs/>
                <w:color w:val="auto"/>
                <w:sz w:val="21"/>
                <w:szCs w:val="21"/>
                <w:highlight w:val="none"/>
              </w:rPr>
              <w:t xml:space="preserve">）：</w:t>
            </w:r>
            <w:r/>
          </w:p>
          <w:p>
            <w:pPr>
              <w:ind w:firstLine="420"/>
              <w:spacing w:line="360" w:lineRule="auto"/>
              <w:rPr>
                <w:rFonts w:ascii="宋体" w:hAnsi="宋体"/>
                <w:color w:val="auto"/>
                <w:sz w:val="21"/>
                <w:szCs w:val="21"/>
                <w:highlight w:val="none"/>
              </w:rPr>
              <w:outlineLvl w:val="9"/>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建立</w:t>
            </w:r>
            <w:r>
              <w:rPr>
                <w:rFonts w:ascii="宋体" w:hAnsi="宋体"/>
                <w:color w:val="auto"/>
                <w:sz w:val="21"/>
                <w:szCs w:val="21"/>
                <w:highlight w:val="none"/>
              </w:rPr>
              <w:t xml:space="preserve">第三方安全管控机制制度。</w:t>
            </w:r>
            <w:r>
              <w:rPr>
                <w:rFonts w:hint="eastAsia" w:ascii="宋体" w:hAnsi="宋体"/>
                <w:color w:val="auto"/>
                <w:sz w:val="21"/>
                <w:szCs w:val="21"/>
                <w:highlight w:val="none"/>
              </w:rPr>
              <w:t xml:space="preserve">编制第三方安全管控方案，建立隐患</w:t>
            </w:r>
            <w:r>
              <w:rPr>
                <w:rFonts w:ascii="宋体" w:hAnsi="宋体"/>
                <w:color w:val="auto"/>
                <w:sz w:val="21"/>
                <w:szCs w:val="21"/>
                <w:highlight w:val="none"/>
              </w:rPr>
              <w:t xml:space="preserve">排查追踪整改制度</w:t>
            </w:r>
            <w:r>
              <w:rPr>
                <w:rFonts w:hint="eastAsia" w:ascii="宋体" w:hAnsi="宋体"/>
                <w:color w:val="auto"/>
                <w:sz w:val="21"/>
                <w:szCs w:val="21"/>
                <w:highlight w:val="none"/>
              </w:rPr>
              <w:t xml:space="preserve">、定期</w:t>
            </w:r>
            <w:r>
              <w:rPr>
                <w:rFonts w:ascii="宋体" w:hAnsi="宋体"/>
                <w:color w:val="auto"/>
                <w:sz w:val="21"/>
                <w:szCs w:val="21"/>
                <w:highlight w:val="none"/>
              </w:rPr>
              <w:t xml:space="preserve">总结报告制度</w:t>
            </w:r>
            <w:r>
              <w:rPr>
                <w:rFonts w:hint="eastAsia" w:ascii="宋体" w:hAnsi="宋体"/>
                <w:color w:val="auto"/>
                <w:sz w:val="21"/>
                <w:szCs w:val="21"/>
                <w:highlight w:val="none"/>
              </w:rPr>
              <w:t xml:space="preserve">、管控</w:t>
            </w:r>
            <w:r>
              <w:rPr>
                <w:rFonts w:ascii="宋体" w:hAnsi="宋体"/>
                <w:color w:val="auto"/>
                <w:sz w:val="21"/>
                <w:szCs w:val="21"/>
                <w:highlight w:val="none"/>
              </w:rPr>
              <w:t xml:space="preserve">人员廉政</w:t>
            </w:r>
            <w:r>
              <w:rPr>
                <w:rFonts w:hint="eastAsia" w:ascii="宋体" w:hAnsi="宋体"/>
                <w:color w:val="auto"/>
                <w:sz w:val="21"/>
                <w:szCs w:val="21"/>
                <w:highlight w:val="none"/>
              </w:rPr>
              <w:t xml:space="preserve">制度等</w:t>
            </w:r>
            <w:r>
              <w:rPr>
                <w:rFonts w:ascii="宋体" w:hAnsi="宋体"/>
                <w:color w:val="auto"/>
                <w:sz w:val="21"/>
                <w:szCs w:val="21"/>
                <w:highlight w:val="none"/>
              </w:rPr>
              <w:t xml:space="preserve">。</w:t>
            </w:r>
            <w:r>
              <w:rPr>
                <w:rFonts w:hint="eastAsia" w:ascii="宋体" w:hAnsi="宋体"/>
                <w:color w:val="auto"/>
                <w:sz w:val="21"/>
                <w:szCs w:val="21"/>
                <w:highlight w:val="none"/>
              </w:rPr>
              <w:t xml:space="preserve">对项目工程现场安全管理中存在的问题进行检查，通过查找问题、提出问题、跟踪整改问题形成PDCA循环，实现过程精品。</w:t>
            </w:r>
            <w:r/>
          </w:p>
          <w:p>
            <w:pPr>
              <w:ind w:firstLine="420"/>
              <w:spacing w:line="360" w:lineRule="auto"/>
              <w:rPr>
                <w:rFonts w:ascii="宋体" w:hAnsi="宋体"/>
                <w:color w:val="auto"/>
                <w:sz w:val="21"/>
                <w:szCs w:val="21"/>
                <w:highlight w:val="none"/>
              </w:rPr>
              <w:outlineLvl w:val="9"/>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实体</w:t>
            </w:r>
            <w:r>
              <w:rPr>
                <w:rFonts w:hint="eastAsia" w:ascii="宋体" w:hAnsi="宋体"/>
                <w:color w:val="auto"/>
                <w:sz w:val="21"/>
                <w:szCs w:val="21"/>
                <w:highlight w:val="none"/>
              </w:rPr>
              <w:t xml:space="preserve">安全</w:t>
            </w:r>
            <w:r>
              <w:rPr>
                <w:rFonts w:ascii="宋体" w:hAnsi="宋体"/>
                <w:color w:val="auto"/>
                <w:sz w:val="21"/>
                <w:szCs w:val="21"/>
                <w:highlight w:val="none"/>
              </w:rPr>
              <w:t xml:space="preserve">检查。</w:t>
            </w:r>
            <w:r>
              <w:rPr>
                <w:rFonts w:hint="eastAsia" w:ascii="宋体" w:hAnsi="宋体"/>
                <w:color w:val="auto"/>
                <w:sz w:val="21"/>
                <w:szCs w:val="21"/>
                <w:highlight w:val="none"/>
              </w:rPr>
              <w:t xml:space="preserve">依据</w:t>
            </w:r>
            <w:r>
              <w:rPr>
                <w:rFonts w:hint="eastAsia" w:ascii="宋体" w:hAnsi="宋体"/>
                <w:color w:val="auto"/>
                <w:sz w:val="21"/>
                <w:szCs w:val="21"/>
                <w:highlight w:val="none"/>
                <w:lang w:val="en-US" w:eastAsia="zh-CN"/>
              </w:rPr>
              <w:t xml:space="preserve">现行标准、文件</w:t>
            </w:r>
            <w:r>
              <w:rPr>
                <w:rFonts w:hint="eastAsia" w:ascii="宋体" w:hAnsi="宋体"/>
                <w:color w:val="auto"/>
                <w:sz w:val="21"/>
                <w:szCs w:val="21"/>
                <w:highlight w:val="none"/>
              </w:rPr>
              <w:t xml:space="preserve">对现场安全、重大危险源（大型机械设备爬塔</w:t>
            </w:r>
            <w:r>
              <w:rPr>
                <w:rFonts w:ascii="宋体" w:hAnsi="宋体"/>
                <w:color w:val="auto"/>
                <w:sz w:val="21"/>
                <w:szCs w:val="21"/>
                <w:highlight w:val="none"/>
              </w:rPr>
              <w:t xml:space="preserve">作业检查</w:t>
            </w:r>
            <w:r>
              <w:rPr>
                <w:rFonts w:hint="eastAsia" w:ascii="宋体" w:hAnsi="宋体"/>
                <w:color w:val="auto"/>
                <w:sz w:val="21"/>
                <w:szCs w:val="21"/>
                <w:highlight w:val="none"/>
              </w:rPr>
              <w:t xml:space="preserve">除外）、危大工程进行管控、</w:t>
            </w:r>
            <w:r>
              <w:rPr>
                <w:rFonts w:ascii="宋体" w:hAnsi="宋体"/>
                <w:color w:val="auto"/>
                <w:sz w:val="21"/>
                <w:szCs w:val="21"/>
                <w:highlight w:val="none"/>
              </w:rPr>
              <w:t xml:space="preserve">施工现场和</w:t>
            </w:r>
            <w:r>
              <w:rPr>
                <w:rFonts w:hint="eastAsia" w:ascii="宋体" w:hAnsi="宋体"/>
                <w:color w:val="auto"/>
                <w:sz w:val="21"/>
                <w:szCs w:val="21"/>
                <w:highlight w:val="none"/>
              </w:rPr>
              <w:t xml:space="preserve">施工</w:t>
            </w:r>
            <w:r>
              <w:rPr>
                <w:rFonts w:ascii="宋体" w:hAnsi="宋体"/>
                <w:color w:val="auto"/>
                <w:sz w:val="21"/>
                <w:szCs w:val="21"/>
                <w:highlight w:val="none"/>
              </w:rPr>
              <w:t xml:space="preserve">临时用房</w:t>
            </w:r>
            <w:r>
              <w:rPr>
                <w:rFonts w:hint="eastAsia" w:ascii="宋体" w:hAnsi="宋体"/>
                <w:color w:val="auto"/>
                <w:sz w:val="21"/>
                <w:szCs w:val="21"/>
                <w:highlight w:val="none"/>
              </w:rPr>
              <w:t xml:space="preserve">消防</w:t>
            </w:r>
            <w:r>
              <w:rPr>
                <w:rFonts w:ascii="宋体" w:hAnsi="宋体"/>
                <w:color w:val="auto"/>
                <w:sz w:val="21"/>
                <w:szCs w:val="21"/>
                <w:highlight w:val="none"/>
              </w:rPr>
              <w:t xml:space="preserve">安全</w:t>
            </w:r>
            <w:r>
              <w:rPr>
                <w:rFonts w:hint="eastAsia" w:ascii="宋体" w:hAnsi="宋体"/>
                <w:color w:val="auto"/>
                <w:sz w:val="21"/>
                <w:szCs w:val="21"/>
                <w:highlight w:val="none"/>
              </w:rPr>
              <w:t xml:space="preserve">。</w:t>
            </w:r>
            <w:r>
              <w:rPr>
                <w:rFonts w:ascii="宋体" w:hAnsi="宋体"/>
                <w:color w:val="auto"/>
                <w:sz w:val="21"/>
                <w:szCs w:val="21"/>
                <w:highlight w:val="none"/>
              </w:rPr>
              <w:t xml:space="preserve">聚焦易发生安全事故的环节</w:t>
            </w:r>
            <w:r>
              <w:rPr>
                <w:rFonts w:hint="eastAsia" w:ascii="宋体" w:hAnsi="宋体"/>
                <w:color w:val="auto"/>
                <w:sz w:val="21"/>
                <w:szCs w:val="21"/>
                <w:highlight w:val="none"/>
              </w:rPr>
              <w:t xml:space="preserve">和</w:t>
            </w:r>
            <w:r>
              <w:rPr>
                <w:rFonts w:ascii="宋体" w:hAnsi="宋体"/>
                <w:color w:val="auto"/>
                <w:sz w:val="21"/>
                <w:szCs w:val="21"/>
                <w:highlight w:val="none"/>
              </w:rPr>
              <w:t xml:space="preserve">施工工艺</w:t>
            </w:r>
            <w:r>
              <w:rPr>
                <w:rFonts w:hint="eastAsia" w:ascii="宋体" w:hAnsi="宋体"/>
                <w:color w:val="auto"/>
                <w:sz w:val="21"/>
                <w:szCs w:val="21"/>
                <w:highlight w:val="none"/>
              </w:rPr>
              <w:t xml:space="preserve">（如</w:t>
            </w:r>
            <w:r>
              <w:rPr>
                <w:rFonts w:ascii="宋体" w:hAnsi="宋体"/>
                <w:color w:val="auto"/>
                <w:sz w:val="21"/>
                <w:szCs w:val="21"/>
                <w:highlight w:val="none"/>
              </w:rPr>
              <w:t xml:space="preserve">临边</w:t>
            </w:r>
            <w:r>
              <w:rPr>
                <w:rFonts w:hint="eastAsia" w:ascii="宋体" w:hAnsi="宋体"/>
                <w:color w:val="auto"/>
                <w:sz w:val="21"/>
                <w:szCs w:val="21"/>
                <w:highlight w:val="none"/>
              </w:rPr>
              <w:t xml:space="preserve">洞口</w:t>
            </w:r>
            <w:r>
              <w:rPr>
                <w:rFonts w:ascii="宋体" w:hAnsi="宋体"/>
                <w:color w:val="auto"/>
                <w:sz w:val="21"/>
                <w:szCs w:val="21"/>
                <w:highlight w:val="none"/>
              </w:rPr>
              <w:t xml:space="preserve">、临时用电等</w:t>
            </w:r>
            <w:r>
              <w:rPr>
                <w:rFonts w:hint="eastAsia" w:ascii="宋体" w:hAnsi="宋体"/>
                <w:color w:val="auto"/>
                <w:sz w:val="21"/>
                <w:szCs w:val="21"/>
                <w:highlight w:val="none"/>
              </w:rPr>
              <w:t xml:space="preserve">）</w:t>
            </w:r>
            <w:r>
              <w:rPr>
                <w:rFonts w:ascii="宋体" w:hAnsi="宋体"/>
                <w:color w:val="auto"/>
                <w:sz w:val="21"/>
                <w:szCs w:val="21"/>
                <w:highlight w:val="none"/>
              </w:rPr>
              <w:t xml:space="preserve">管控</w:t>
            </w:r>
            <w:r>
              <w:rPr>
                <w:rFonts w:hint="eastAsia"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rPr>
              <w:outlineLvl w:val="9"/>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人员</w:t>
            </w:r>
            <w:r>
              <w:rPr>
                <w:rFonts w:ascii="宋体" w:hAnsi="宋体"/>
                <w:color w:val="auto"/>
                <w:sz w:val="21"/>
                <w:szCs w:val="21"/>
                <w:highlight w:val="none"/>
              </w:rPr>
              <w:t xml:space="preserve">履职管控。</w:t>
            </w:r>
            <w:r>
              <w:rPr>
                <w:rFonts w:hint="eastAsia" w:ascii="宋体" w:hAnsi="宋体"/>
                <w:color w:val="auto"/>
                <w:sz w:val="21"/>
                <w:szCs w:val="21"/>
                <w:highlight w:val="none"/>
              </w:rPr>
              <w:t xml:space="preserve">对五方</w:t>
            </w:r>
            <w:r>
              <w:rPr>
                <w:rFonts w:ascii="宋体" w:hAnsi="宋体"/>
                <w:color w:val="auto"/>
                <w:sz w:val="21"/>
                <w:szCs w:val="21"/>
                <w:highlight w:val="none"/>
              </w:rPr>
              <w:t xml:space="preserve">责任主体</w:t>
            </w:r>
            <w:r>
              <w:rPr>
                <w:rFonts w:hint="eastAsia" w:ascii="宋体" w:hAnsi="宋体"/>
                <w:color w:val="auto"/>
                <w:sz w:val="21"/>
                <w:szCs w:val="21"/>
                <w:highlight w:val="none"/>
              </w:rPr>
              <w:t xml:space="preserve">履职</w:t>
            </w:r>
            <w:r>
              <w:rPr>
                <w:rFonts w:ascii="宋体" w:hAnsi="宋体"/>
                <w:color w:val="auto"/>
                <w:sz w:val="21"/>
                <w:szCs w:val="21"/>
                <w:highlight w:val="none"/>
              </w:rPr>
              <w:t xml:space="preserve">行为进行</w:t>
            </w:r>
            <w:r>
              <w:rPr>
                <w:rFonts w:hint="eastAsia" w:ascii="宋体" w:hAnsi="宋体"/>
                <w:color w:val="auto"/>
                <w:sz w:val="21"/>
                <w:szCs w:val="21"/>
                <w:highlight w:val="none"/>
              </w:rPr>
              <w:t xml:space="preserve">管控</w:t>
            </w:r>
            <w:r>
              <w:rPr>
                <w:rFonts w:ascii="宋体" w:hAnsi="宋体"/>
                <w:color w:val="auto"/>
                <w:sz w:val="21"/>
                <w:szCs w:val="21"/>
                <w:highlight w:val="none"/>
              </w:rPr>
              <w:t xml:space="preserve">，</w:t>
            </w:r>
            <w:r>
              <w:rPr>
                <w:rFonts w:hint="eastAsia" w:ascii="宋体" w:hAnsi="宋体"/>
                <w:color w:val="auto"/>
                <w:sz w:val="21"/>
                <w:szCs w:val="21"/>
                <w:highlight w:val="none"/>
              </w:rPr>
              <w:t xml:space="preserve">聚焦项目</w:t>
            </w:r>
            <w:r>
              <w:rPr>
                <w:rFonts w:ascii="宋体" w:hAnsi="宋体"/>
                <w:color w:val="auto"/>
                <w:sz w:val="21"/>
                <w:szCs w:val="21"/>
                <w:highlight w:val="none"/>
              </w:rPr>
              <w:t xml:space="preserve">经理、</w:t>
            </w:r>
            <w:r>
              <w:rPr>
                <w:rFonts w:hint="eastAsia" w:ascii="宋体" w:hAnsi="宋体"/>
                <w:color w:val="auto"/>
                <w:sz w:val="21"/>
                <w:szCs w:val="21"/>
                <w:highlight w:val="none"/>
              </w:rPr>
              <w:t xml:space="preserve">总监</w:t>
            </w:r>
            <w:r>
              <w:rPr>
                <w:rFonts w:ascii="宋体" w:hAnsi="宋体"/>
                <w:color w:val="auto"/>
                <w:sz w:val="21"/>
                <w:szCs w:val="21"/>
                <w:highlight w:val="none"/>
              </w:rPr>
              <w:t xml:space="preserve">、安全员</w:t>
            </w:r>
            <w:r>
              <w:rPr>
                <w:rFonts w:hint="eastAsia" w:ascii="宋体" w:hAnsi="宋体"/>
                <w:color w:val="auto"/>
                <w:sz w:val="21"/>
                <w:szCs w:val="21"/>
                <w:highlight w:val="none"/>
              </w:rPr>
              <w:t xml:space="preserve">到岗履职情况，建设</w:t>
            </w:r>
            <w:r>
              <w:rPr>
                <w:rFonts w:ascii="宋体" w:hAnsi="宋体"/>
                <w:color w:val="auto"/>
                <w:sz w:val="21"/>
                <w:szCs w:val="21"/>
                <w:highlight w:val="none"/>
              </w:rPr>
              <w:t xml:space="preserve">单位项目负责人安全</w:t>
            </w:r>
            <w:r>
              <w:rPr>
                <w:rFonts w:hint="eastAsia" w:ascii="宋体" w:hAnsi="宋体"/>
                <w:color w:val="auto"/>
                <w:sz w:val="21"/>
                <w:szCs w:val="21"/>
                <w:highlight w:val="none"/>
              </w:rPr>
              <w:t xml:space="preserve">生产</w:t>
            </w:r>
            <w:r>
              <w:rPr>
                <w:rFonts w:ascii="宋体" w:hAnsi="宋体"/>
                <w:color w:val="auto"/>
                <w:sz w:val="21"/>
                <w:szCs w:val="21"/>
                <w:highlight w:val="none"/>
              </w:rPr>
              <w:t xml:space="preserve">履职情况，</w:t>
            </w:r>
            <w:r>
              <w:rPr>
                <w:rFonts w:hint="eastAsia" w:ascii="宋体" w:hAnsi="宋体"/>
                <w:color w:val="auto"/>
                <w:sz w:val="21"/>
                <w:szCs w:val="21"/>
                <w:highlight w:val="none"/>
              </w:rPr>
              <w:t xml:space="preserve">安全文明施工措施费用和合同约定的合理工期落实</w:t>
            </w:r>
            <w:r>
              <w:rPr>
                <w:rFonts w:ascii="宋体" w:hAnsi="宋体"/>
                <w:color w:val="auto"/>
                <w:sz w:val="21"/>
                <w:szCs w:val="21"/>
                <w:highlight w:val="none"/>
              </w:rPr>
              <w:t xml:space="preserve">情况。</w:t>
            </w:r>
            <w:r>
              <w:rPr>
                <w:rFonts w:hint="eastAsia" w:ascii="宋体" w:hAnsi="宋体"/>
                <w:color w:val="auto"/>
                <w:sz w:val="21"/>
                <w:szCs w:val="21"/>
                <w:highlight w:val="none"/>
              </w:rPr>
              <w:t xml:space="preserve">危</w:t>
            </w:r>
            <w:r>
              <w:rPr>
                <w:rFonts w:ascii="宋体" w:hAnsi="宋体"/>
                <w:color w:val="auto"/>
                <w:sz w:val="21"/>
                <w:szCs w:val="21"/>
                <w:highlight w:val="none"/>
              </w:rPr>
              <w:t xml:space="preserve">险性较大的分部分项</w:t>
            </w:r>
            <w:r>
              <w:rPr>
                <w:rFonts w:hint="eastAsia" w:ascii="宋体" w:hAnsi="宋体"/>
                <w:color w:val="auto"/>
                <w:sz w:val="21"/>
                <w:szCs w:val="21"/>
                <w:highlight w:val="none"/>
              </w:rPr>
              <w:t xml:space="preserve">工程</w:t>
            </w:r>
            <w:r>
              <w:rPr>
                <w:rFonts w:ascii="宋体" w:hAnsi="宋体"/>
                <w:color w:val="auto"/>
                <w:sz w:val="21"/>
                <w:szCs w:val="21"/>
                <w:highlight w:val="none"/>
              </w:rPr>
              <w:t xml:space="preserve">施工时监管制度落实情况。</w:t>
            </w:r>
            <w:r/>
          </w:p>
          <w:p>
            <w:pPr>
              <w:ind w:firstLine="420"/>
              <w:spacing w:line="360" w:lineRule="auto"/>
              <w:rPr>
                <w:rFonts w:ascii="宋体" w:hAnsi="宋体"/>
                <w:color w:val="auto"/>
                <w:sz w:val="21"/>
                <w:szCs w:val="21"/>
                <w:highlight w:val="none"/>
              </w:rPr>
              <w:outlineLvl w:val="9"/>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安全资料管控。</w:t>
            </w:r>
            <w:r>
              <w:rPr>
                <w:rFonts w:hint="eastAsia" w:ascii="宋体" w:hAnsi="宋体"/>
                <w:color w:val="auto"/>
                <w:sz w:val="21"/>
                <w:szCs w:val="21"/>
                <w:highlight w:val="none"/>
              </w:rPr>
              <w:t xml:space="preserve">对</w:t>
            </w:r>
            <w:r>
              <w:rPr>
                <w:rFonts w:ascii="宋体" w:hAnsi="宋体"/>
                <w:color w:val="auto"/>
                <w:sz w:val="21"/>
                <w:szCs w:val="21"/>
                <w:highlight w:val="none"/>
              </w:rPr>
              <w:t xml:space="preserve">施工现场的安全资料进行管控。聚焦</w:t>
            </w:r>
            <w:r>
              <w:rPr>
                <w:rFonts w:hint="eastAsia" w:ascii="宋体" w:hAnsi="宋体"/>
                <w:color w:val="auto"/>
                <w:sz w:val="21"/>
                <w:szCs w:val="21"/>
                <w:highlight w:val="none"/>
              </w:rPr>
              <w:t xml:space="preserve">工程</w:t>
            </w:r>
            <w:r>
              <w:rPr>
                <w:rFonts w:ascii="宋体" w:hAnsi="宋体"/>
                <w:color w:val="auto"/>
                <w:sz w:val="21"/>
                <w:szCs w:val="21"/>
                <w:highlight w:val="none"/>
              </w:rPr>
              <w:t xml:space="preserve">项目部安全生产制度建立情况，</w:t>
            </w:r>
            <w:r>
              <w:rPr>
                <w:rFonts w:hint="eastAsia" w:ascii="宋体" w:hAnsi="宋体"/>
                <w:color w:val="auto"/>
                <w:sz w:val="21"/>
                <w:szCs w:val="21"/>
                <w:highlight w:val="none"/>
              </w:rPr>
              <w:t xml:space="preserve">施工</w:t>
            </w:r>
            <w:r>
              <w:rPr>
                <w:rFonts w:ascii="宋体" w:hAnsi="宋体"/>
                <w:color w:val="auto"/>
                <w:sz w:val="21"/>
                <w:szCs w:val="21"/>
                <w:highlight w:val="none"/>
              </w:rPr>
              <w:t xml:space="preserve">方案（</w:t>
            </w:r>
            <w:r>
              <w:rPr>
                <w:rFonts w:hint="eastAsia" w:ascii="宋体" w:hAnsi="宋体"/>
                <w:color w:val="auto"/>
                <w:sz w:val="21"/>
                <w:szCs w:val="21"/>
                <w:highlight w:val="none"/>
              </w:rPr>
              <w:t xml:space="preserve">特别</w:t>
            </w:r>
            <w:r>
              <w:rPr>
                <w:rFonts w:ascii="宋体" w:hAnsi="宋体"/>
                <w:color w:val="auto"/>
                <w:sz w:val="21"/>
                <w:szCs w:val="21"/>
                <w:highlight w:val="none"/>
              </w:rPr>
              <w:t xml:space="preserve">是</w:t>
            </w:r>
            <w:r>
              <w:rPr>
                <w:rFonts w:hint="eastAsia" w:ascii="宋体" w:hAnsi="宋体"/>
                <w:color w:val="auto"/>
                <w:sz w:val="21"/>
                <w:szCs w:val="21"/>
                <w:highlight w:val="none"/>
              </w:rPr>
              <w:t xml:space="preserve">危大</w:t>
            </w:r>
            <w:r>
              <w:rPr>
                <w:rFonts w:ascii="宋体" w:hAnsi="宋体"/>
                <w:color w:val="auto"/>
                <w:sz w:val="21"/>
                <w:szCs w:val="21"/>
                <w:highlight w:val="none"/>
              </w:rPr>
              <w:t xml:space="preserve">工程）</w:t>
            </w:r>
            <w:r>
              <w:rPr>
                <w:rFonts w:hint="eastAsia" w:ascii="宋体" w:hAnsi="宋体"/>
                <w:color w:val="auto"/>
                <w:sz w:val="21"/>
                <w:szCs w:val="21"/>
                <w:highlight w:val="none"/>
              </w:rPr>
              <w:t xml:space="preserve">制定</w:t>
            </w:r>
            <w:r>
              <w:rPr>
                <w:rFonts w:ascii="宋体" w:hAnsi="宋体"/>
                <w:color w:val="auto"/>
                <w:sz w:val="21"/>
                <w:szCs w:val="21"/>
                <w:highlight w:val="none"/>
              </w:rPr>
              <w:t xml:space="preserve">、审批、评审落实情况，</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经理、安全员、特种作业人员持证上岗情况</w:t>
            </w:r>
            <w:r>
              <w:rPr>
                <w:rFonts w:hint="eastAsia" w:ascii="宋体" w:hAnsi="宋体"/>
                <w:color w:val="auto"/>
                <w:sz w:val="21"/>
                <w:szCs w:val="21"/>
                <w:highlight w:val="none"/>
              </w:rPr>
              <w:t xml:space="preserve">，</w:t>
            </w:r>
            <w:r>
              <w:rPr>
                <w:rFonts w:ascii="宋体" w:hAnsi="宋体"/>
                <w:color w:val="auto"/>
                <w:sz w:val="21"/>
                <w:szCs w:val="21"/>
                <w:highlight w:val="none"/>
              </w:rPr>
              <w:t xml:space="preserve">安全隐患</w:t>
            </w:r>
            <w:r>
              <w:rPr>
                <w:rFonts w:hint="eastAsia" w:ascii="宋体" w:hAnsi="宋体"/>
                <w:color w:val="auto"/>
                <w:sz w:val="21"/>
                <w:szCs w:val="21"/>
                <w:highlight w:val="none"/>
              </w:rPr>
              <w:t xml:space="preserve">自检自查</w:t>
            </w:r>
            <w:r>
              <w:rPr>
                <w:rFonts w:ascii="宋体" w:hAnsi="宋体"/>
                <w:color w:val="auto"/>
                <w:sz w:val="21"/>
                <w:szCs w:val="21"/>
                <w:highlight w:val="none"/>
              </w:rPr>
              <w:t xml:space="preserve">情况。</w:t>
            </w:r>
            <w:r/>
          </w:p>
          <w:p>
            <w:pPr>
              <w:ind w:firstLine="420"/>
              <w:spacing w:line="360" w:lineRule="auto"/>
              <w:rPr>
                <w:rFonts w:ascii="宋体" w:hAnsi="宋体"/>
                <w:color w:val="auto"/>
                <w:sz w:val="21"/>
                <w:szCs w:val="21"/>
                <w:highlight w:val="none"/>
              </w:rPr>
              <w:outlineLvl w:val="9"/>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管控频次。</w:t>
            </w:r>
            <w:r>
              <w:rPr>
                <w:rFonts w:hint="eastAsia" w:ascii="宋体" w:hAnsi="宋体"/>
                <w:color w:val="auto"/>
                <w:sz w:val="21"/>
                <w:szCs w:val="21"/>
                <w:highlight w:val="none"/>
              </w:rPr>
              <w:t xml:space="preserve">突出</w:t>
            </w:r>
            <w:r>
              <w:rPr>
                <w:rFonts w:ascii="宋体" w:hAnsi="宋体"/>
                <w:color w:val="auto"/>
                <w:sz w:val="21"/>
                <w:szCs w:val="21"/>
                <w:highlight w:val="none"/>
              </w:rPr>
              <w:t xml:space="preserve">重点，确保高频次管控。</w:t>
            </w:r>
            <w:r>
              <w:rPr>
                <w:rFonts w:hint="eastAsia" w:ascii="宋体" w:hAnsi="宋体"/>
                <w:b w:val="0"/>
                <w:bCs w:val="0"/>
                <w:color w:val="auto"/>
                <w:sz w:val="21"/>
                <w:szCs w:val="21"/>
                <w:highlight w:val="none"/>
              </w:rPr>
              <w:t xml:space="preserve">所有在建房地产项目及保障房项目，每个项目每个</w:t>
            </w:r>
            <w:r>
              <w:rPr>
                <w:rFonts w:hint="eastAsia" w:ascii="宋体" w:hAnsi="宋体"/>
                <w:b w:val="0"/>
                <w:bCs w:val="0"/>
                <w:color w:val="auto"/>
                <w:sz w:val="21"/>
                <w:szCs w:val="21"/>
                <w:highlight w:val="none"/>
                <w:lang w:val="en-US" w:eastAsia="zh-CN"/>
              </w:rPr>
              <w:t xml:space="preserve">季度</w:t>
            </w:r>
            <w:r>
              <w:rPr>
                <w:rFonts w:hint="eastAsia" w:ascii="宋体" w:hAnsi="宋体"/>
                <w:b w:val="0"/>
                <w:bCs w:val="0"/>
                <w:color w:val="auto"/>
                <w:sz w:val="21"/>
                <w:szCs w:val="21"/>
                <w:highlight w:val="none"/>
              </w:rPr>
              <w:t xml:space="preserve">管控不少于</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rPr>
              <w:t xml:space="preserve">次，对于特别重要环节的施工阶段，每个项目每个月管控不少于</w:t>
            </w:r>
            <w:r>
              <w:rPr>
                <w:rFonts w:hint="eastAsia" w:ascii="宋体" w:hAnsi="宋体"/>
                <w:b w:val="0"/>
                <w:bCs w:val="0"/>
                <w:color w:val="auto"/>
                <w:sz w:val="21"/>
                <w:szCs w:val="21"/>
                <w:highlight w:val="none"/>
                <w:lang w:val="en-US" w:eastAsia="zh-CN"/>
              </w:rPr>
              <w:t xml:space="preserve">1</w:t>
            </w:r>
            <w:r>
              <w:rPr>
                <w:rFonts w:hint="eastAsia" w:ascii="宋体" w:hAnsi="宋体"/>
                <w:b w:val="0"/>
                <w:bCs w:val="0"/>
                <w:color w:val="auto"/>
                <w:sz w:val="21"/>
                <w:szCs w:val="21"/>
                <w:highlight w:val="none"/>
              </w:rPr>
              <w:t xml:space="preserve">次。乙方应重点安排节假日管控计划，补位</w:t>
            </w:r>
            <w:r>
              <w:rPr>
                <w:rFonts w:hint="eastAsia" w:ascii="宋体" w:hAnsi="宋体"/>
                <w:b w:val="0"/>
                <w:bCs w:val="0"/>
                <w:color w:val="auto"/>
                <w:sz w:val="21"/>
                <w:szCs w:val="21"/>
                <w:highlight w:val="none"/>
                <w:lang w:val="en-US" w:eastAsia="zh-CN"/>
              </w:rPr>
              <w:t xml:space="preserve">安监</w:t>
            </w:r>
            <w:r>
              <w:rPr>
                <w:rFonts w:hint="eastAsia" w:ascii="宋体" w:hAnsi="宋体"/>
                <w:b w:val="0"/>
                <w:bCs w:val="0"/>
                <w:color w:val="auto"/>
                <w:sz w:val="21"/>
                <w:szCs w:val="21"/>
                <w:highlight w:val="none"/>
              </w:rPr>
              <w:t xml:space="preserve">部门监管薄弱时间和环节，确保实现全天候管控</w:t>
            </w:r>
            <w:r>
              <w:rPr>
                <w:rFonts w:hint="eastAsia" w:ascii="宋体" w:hAnsi="宋体"/>
                <w:color w:val="auto"/>
                <w:sz w:val="21"/>
                <w:szCs w:val="21"/>
                <w:highlight w:val="none"/>
              </w:rPr>
              <w:t xml:space="preserve">。项目管控时限为取得施工许可文件到质监安监终止。</w:t>
            </w:r>
            <w:r/>
          </w:p>
          <w:p>
            <w:pPr>
              <w:ind w:firstLine="420"/>
              <w:spacing w:line="360" w:lineRule="auto"/>
              <w:rPr>
                <w:rFonts w:ascii="宋体" w:hAnsi="宋体"/>
                <w:color w:val="auto"/>
                <w:sz w:val="21"/>
                <w:szCs w:val="21"/>
                <w:highlight w:val="none"/>
              </w:rPr>
              <w:outlineLvl w:val="9"/>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管控反馈机制。</w:t>
            </w:r>
            <w:r>
              <w:rPr>
                <w:rFonts w:hint="eastAsia" w:ascii="宋体" w:hAnsi="宋体"/>
                <w:color w:val="auto"/>
                <w:sz w:val="21"/>
                <w:szCs w:val="21"/>
                <w:highlight w:val="none"/>
                <w:lang w:eastAsia="zh-CN"/>
              </w:rPr>
              <w:t xml:space="preserve">投标人</w:t>
            </w:r>
            <w:r>
              <w:rPr>
                <w:rFonts w:ascii="宋体" w:hAnsi="宋体"/>
                <w:color w:val="auto"/>
                <w:sz w:val="21"/>
                <w:szCs w:val="21"/>
                <w:highlight w:val="none"/>
              </w:rPr>
              <w:t xml:space="preserve">在管控</w:t>
            </w:r>
            <w:r>
              <w:rPr>
                <w:rFonts w:hint="eastAsia" w:ascii="宋体" w:hAnsi="宋体"/>
                <w:color w:val="auto"/>
                <w:sz w:val="21"/>
                <w:szCs w:val="21"/>
                <w:highlight w:val="none"/>
              </w:rPr>
              <w:t xml:space="preserve">时</w:t>
            </w:r>
            <w:r>
              <w:rPr>
                <w:rFonts w:ascii="宋体" w:hAnsi="宋体"/>
                <w:color w:val="auto"/>
                <w:sz w:val="21"/>
                <w:szCs w:val="21"/>
                <w:highlight w:val="none"/>
              </w:rPr>
              <w:t xml:space="preserve">在现场开具管控问题告知单，</w:t>
            </w:r>
            <w:r>
              <w:rPr>
                <w:rFonts w:hint="eastAsia" w:ascii="宋体" w:hAnsi="宋体"/>
                <w:color w:val="auto"/>
                <w:sz w:val="21"/>
                <w:szCs w:val="21"/>
                <w:highlight w:val="none"/>
              </w:rPr>
              <w:t xml:space="preserve">提出</w:t>
            </w:r>
            <w:r>
              <w:rPr>
                <w:rFonts w:ascii="宋体" w:hAnsi="宋体"/>
                <w:color w:val="auto"/>
                <w:sz w:val="21"/>
                <w:szCs w:val="21"/>
                <w:highlight w:val="none"/>
              </w:rPr>
              <w:t xml:space="preserve">整改</w:t>
            </w:r>
            <w:r>
              <w:rPr>
                <w:rFonts w:hint="eastAsia" w:ascii="宋体" w:hAnsi="宋体"/>
                <w:color w:val="auto"/>
                <w:sz w:val="21"/>
                <w:szCs w:val="21"/>
                <w:highlight w:val="none"/>
              </w:rPr>
              <w:t xml:space="preserve">建议</w:t>
            </w:r>
            <w:r>
              <w:rPr>
                <w:rFonts w:ascii="宋体" w:hAnsi="宋体"/>
                <w:color w:val="auto"/>
                <w:sz w:val="21"/>
                <w:szCs w:val="21"/>
                <w:highlight w:val="none"/>
              </w:rPr>
              <w:t xml:space="preserve">，书面告知管控对象，</w:t>
            </w:r>
            <w:r>
              <w:rPr>
                <w:rFonts w:hint="eastAsia" w:ascii="宋体" w:hAnsi="宋体"/>
                <w:color w:val="auto"/>
                <w:sz w:val="21"/>
                <w:szCs w:val="21"/>
                <w:highlight w:val="none"/>
              </w:rPr>
              <w:t xml:space="preserve">并上报</w:t>
            </w:r>
            <w:r>
              <w:rPr>
                <w:rFonts w:ascii="宋体" w:hAnsi="宋体"/>
                <w:color w:val="auto"/>
                <w:sz w:val="21"/>
                <w:szCs w:val="21"/>
                <w:highlight w:val="none"/>
              </w:rPr>
              <w:t xml:space="preserve">新区质安站，</w:t>
            </w:r>
            <w:r>
              <w:rPr>
                <w:rFonts w:hint="eastAsia" w:ascii="宋体" w:hAnsi="宋体"/>
                <w:color w:val="auto"/>
                <w:sz w:val="21"/>
                <w:szCs w:val="21"/>
                <w:highlight w:val="none"/>
              </w:rPr>
              <w:t xml:space="preserve">并</w:t>
            </w:r>
            <w:r>
              <w:rPr>
                <w:rFonts w:ascii="宋体" w:hAnsi="宋体"/>
                <w:color w:val="auto"/>
                <w:sz w:val="21"/>
                <w:szCs w:val="21"/>
                <w:highlight w:val="none"/>
              </w:rPr>
              <w:t xml:space="preserve">跟踪</w:t>
            </w:r>
            <w:r>
              <w:rPr>
                <w:rFonts w:hint="eastAsia" w:ascii="宋体" w:hAnsi="宋体"/>
                <w:color w:val="auto"/>
                <w:sz w:val="21"/>
                <w:szCs w:val="21"/>
                <w:highlight w:val="none"/>
              </w:rPr>
              <w:t xml:space="preserve">督促</w:t>
            </w:r>
            <w:r>
              <w:rPr>
                <w:rFonts w:ascii="宋体" w:hAnsi="宋体"/>
                <w:color w:val="auto"/>
                <w:sz w:val="21"/>
                <w:szCs w:val="21"/>
                <w:highlight w:val="none"/>
              </w:rPr>
              <w:t xml:space="preserve">整改</w:t>
            </w:r>
            <w:r>
              <w:rPr>
                <w:rFonts w:hint="eastAsia" w:ascii="宋体" w:hAnsi="宋体"/>
                <w:color w:val="auto"/>
                <w:sz w:val="21"/>
                <w:szCs w:val="21"/>
                <w:highlight w:val="none"/>
              </w:rPr>
              <w:t xml:space="preserve">，</w:t>
            </w:r>
            <w:r>
              <w:rPr>
                <w:rFonts w:ascii="宋体" w:hAnsi="宋体"/>
                <w:color w:val="auto"/>
                <w:sz w:val="21"/>
                <w:szCs w:val="21"/>
                <w:highlight w:val="none"/>
              </w:rPr>
              <w:t xml:space="preserve">形成闭合，对于发现需</w:t>
            </w:r>
            <w:r>
              <w:rPr>
                <w:rFonts w:hint="eastAsia" w:ascii="宋体" w:hAnsi="宋体"/>
                <w:color w:val="auto"/>
                <w:sz w:val="21"/>
                <w:szCs w:val="21"/>
                <w:highlight w:val="none"/>
              </w:rPr>
              <w:t xml:space="preserve">立即</w:t>
            </w:r>
            <w:r>
              <w:rPr>
                <w:rFonts w:ascii="宋体" w:hAnsi="宋体"/>
                <w:color w:val="auto"/>
                <w:sz w:val="21"/>
                <w:szCs w:val="21"/>
                <w:highlight w:val="none"/>
              </w:rPr>
              <w:t xml:space="preserve">停工整改的</w:t>
            </w:r>
            <w:r>
              <w:rPr>
                <w:rFonts w:hint="eastAsia" w:ascii="宋体" w:hAnsi="宋体"/>
                <w:color w:val="auto"/>
                <w:sz w:val="21"/>
                <w:szCs w:val="21"/>
                <w:highlight w:val="none"/>
              </w:rPr>
              <w:t xml:space="preserve">问题</w:t>
            </w:r>
            <w:r>
              <w:rPr>
                <w:rFonts w:ascii="宋体" w:hAnsi="宋体"/>
                <w:color w:val="auto"/>
                <w:sz w:val="21"/>
                <w:szCs w:val="21"/>
                <w:highlight w:val="none"/>
              </w:rPr>
              <w:t xml:space="preserve">，应立即上报新区质安站</w:t>
            </w:r>
            <w:r>
              <w:rPr>
                <w:rFonts w:hint="eastAsia" w:ascii="宋体" w:hAnsi="宋体"/>
                <w:color w:val="auto"/>
                <w:sz w:val="21"/>
                <w:szCs w:val="21"/>
                <w:highlight w:val="none"/>
              </w:rPr>
              <w:t xml:space="preserve">，对于</w:t>
            </w:r>
            <w:r>
              <w:rPr>
                <w:rFonts w:ascii="宋体" w:hAnsi="宋体"/>
                <w:color w:val="auto"/>
                <w:sz w:val="21"/>
                <w:szCs w:val="21"/>
                <w:highlight w:val="none"/>
              </w:rPr>
              <w:t xml:space="preserve">拒不整改的项目，应立即上报新区质安站</w:t>
            </w:r>
            <w:r>
              <w:rPr>
                <w:rFonts w:hint="eastAsia" w:ascii="宋体" w:hAnsi="宋体"/>
                <w:color w:val="auto"/>
                <w:sz w:val="21"/>
                <w:szCs w:val="21"/>
                <w:highlight w:val="none"/>
              </w:rPr>
              <w:t xml:space="preserve">。</w:t>
            </w:r>
            <w:r/>
          </w:p>
          <w:p>
            <w:pPr>
              <w:ind w:firstLine="420"/>
              <w:spacing w:line="360" w:lineRule="auto"/>
              <w:rPr>
                <w:rFonts w:hint="default" w:ascii="宋体" w:hAnsi="宋体"/>
                <w:color w:val="auto"/>
                <w:sz w:val="21"/>
                <w:szCs w:val="21"/>
                <w:highlight w:val="none"/>
                <w:lang w:val="en-US" w:eastAsia="zh-CN"/>
              </w:rPr>
              <w:outlineLvl w:val="9"/>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成果</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根据管控结果</w:t>
            </w:r>
            <w:r>
              <w:rPr>
                <w:rFonts w:ascii="宋体" w:hAnsi="宋体"/>
                <w:color w:val="auto"/>
                <w:sz w:val="21"/>
                <w:szCs w:val="21"/>
                <w:highlight w:val="none"/>
              </w:rPr>
              <w:t xml:space="preserve">形成咨询报告，包括</w:t>
            </w:r>
            <w:r>
              <w:rPr>
                <w:rFonts w:hint="eastAsia" w:ascii="宋体" w:hAnsi="宋体"/>
                <w:color w:val="auto"/>
                <w:sz w:val="21"/>
                <w:szCs w:val="21"/>
                <w:highlight w:val="none"/>
              </w:rPr>
              <w:t xml:space="preserve">日报、月报、年报</w:t>
            </w:r>
            <w:r>
              <w:rPr>
                <w:rFonts w:ascii="宋体" w:hAnsi="宋体"/>
                <w:color w:val="auto"/>
                <w:sz w:val="21"/>
                <w:szCs w:val="21"/>
                <w:highlight w:val="none"/>
              </w:rPr>
              <w:t xml:space="preserve">等定期报告和专题咨询报告。</w:t>
            </w:r>
            <w:r>
              <w:rPr>
                <w:rFonts w:hint="eastAsia" w:ascii="宋体" w:hAnsi="宋体"/>
                <w:color w:val="auto"/>
                <w:sz w:val="21"/>
                <w:szCs w:val="21"/>
                <w:highlight w:val="none"/>
              </w:rPr>
              <w:t xml:space="preserve">报告</w:t>
            </w:r>
            <w:r>
              <w:rPr>
                <w:rFonts w:ascii="宋体" w:hAnsi="宋体"/>
                <w:color w:val="auto"/>
                <w:sz w:val="21"/>
                <w:szCs w:val="21"/>
                <w:highlight w:val="none"/>
              </w:rPr>
              <w:t xml:space="preserve">应</w:t>
            </w:r>
            <w:r>
              <w:rPr>
                <w:rFonts w:hint="eastAsia" w:ascii="宋体" w:hAnsi="宋体"/>
                <w:color w:val="auto"/>
                <w:sz w:val="21"/>
                <w:szCs w:val="21"/>
                <w:highlight w:val="none"/>
              </w:rPr>
              <w:t xml:space="preserve">总结各项目的安全情况、存在的问题，并</w:t>
            </w:r>
            <w:r>
              <w:rPr>
                <w:rFonts w:ascii="宋体" w:hAnsi="宋体"/>
                <w:color w:val="auto"/>
                <w:sz w:val="21"/>
                <w:szCs w:val="21"/>
                <w:highlight w:val="none"/>
              </w:rPr>
              <w:t xml:space="preserve">配图片，</w:t>
            </w:r>
            <w:r>
              <w:rPr>
                <w:rFonts w:hint="eastAsia" w:ascii="宋体" w:hAnsi="宋体"/>
                <w:color w:val="auto"/>
                <w:sz w:val="21"/>
                <w:szCs w:val="21"/>
                <w:highlight w:val="none"/>
              </w:rPr>
              <w:t xml:space="preserve">提出整改完善的建议，</w:t>
            </w:r>
            <w:r>
              <w:rPr>
                <w:rFonts w:ascii="宋体" w:hAnsi="宋体"/>
                <w:color w:val="auto"/>
                <w:sz w:val="21"/>
                <w:szCs w:val="21"/>
                <w:highlight w:val="none"/>
              </w:rPr>
              <w:t xml:space="preserve">并跟踪整改</w:t>
            </w:r>
            <w:r>
              <w:rPr>
                <w:rFonts w:hint="eastAsia" w:ascii="宋体" w:hAnsi="宋体"/>
                <w:color w:val="auto"/>
                <w:sz w:val="21"/>
                <w:szCs w:val="21"/>
                <w:highlight w:val="none"/>
              </w:rPr>
              <w:t xml:space="preserve">情况。 </w:t>
            </w:r>
            <w:r/>
          </w:p>
          <w:p>
            <w:pPr>
              <w:ind w:firstLine="422"/>
              <w:spacing w:line="360" w:lineRule="auto"/>
              <w:rPr>
                <w:rFonts w:hint="eastAsia" w:ascii="宋体" w:hAnsi="宋体"/>
                <w:b/>
                <w:color w:val="auto"/>
                <w:sz w:val="21"/>
                <w:szCs w:val="21"/>
                <w:highlight w:val="none"/>
              </w:rPr>
              <w:outlineLvl w:val="9"/>
            </w:pPr>
            <w:r>
              <w:rPr>
                <w:rFonts w:hint="eastAsia"/>
                <w:b/>
                <w:bCs/>
                <w:color w:val="auto"/>
                <w:sz w:val="21"/>
                <w:szCs w:val="21"/>
                <w:highlight w:val="none"/>
                <w:lang w:val="en-US" w:eastAsia="zh-CN"/>
              </w:rPr>
              <w:t xml:space="preserve">三</w:t>
            </w:r>
            <w:r>
              <w:rPr>
                <w:rFonts w:hint="eastAsia"/>
                <w:b/>
                <w:bCs/>
                <w:color w:val="auto"/>
                <w:sz w:val="21"/>
                <w:szCs w:val="21"/>
                <w:highlight w:val="none"/>
              </w:rPr>
              <w:t xml:space="preserve">、</w:t>
            </w:r>
            <w:r>
              <w:rPr>
                <w:rFonts w:hint="eastAsia" w:ascii="宋体" w:hAnsi="宋体"/>
                <w:b/>
                <w:color w:val="auto"/>
                <w:sz w:val="21"/>
                <w:szCs w:val="21"/>
                <w:highlight w:val="none"/>
              </w:rPr>
              <w:t xml:space="preserve">人员和设施</w:t>
            </w:r>
            <w:r>
              <w:rPr>
                <w:rFonts w:hint="eastAsia" w:ascii="宋体" w:hAnsi="宋体"/>
                <w:b/>
                <w:color w:val="auto"/>
                <w:sz w:val="21"/>
                <w:szCs w:val="21"/>
                <w:highlight w:val="none"/>
                <w:lang w:val="en-US" w:eastAsia="zh-CN"/>
              </w:rPr>
              <w:t xml:space="preserve">等技术</w:t>
            </w:r>
            <w:r>
              <w:rPr>
                <w:rFonts w:hint="eastAsia" w:ascii="宋体" w:hAnsi="宋体"/>
                <w:b/>
                <w:color w:val="auto"/>
                <w:sz w:val="21"/>
                <w:szCs w:val="21"/>
                <w:highlight w:val="none"/>
              </w:rPr>
              <w:t xml:space="preserve">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1、投标人为本项目配备的管控人员数量和资质要求不低于下表要求，</w:t>
            </w:r>
            <w:r>
              <w:rPr>
                <w:rFonts w:hint="eastAsia" w:ascii="宋体" w:hAnsi="宋体"/>
                <w:b/>
                <w:bCs/>
                <w:color w:val="auto"/>
                <w:sz w:val="21"/>
                <w:szCs w:val="21"/>
                <w:highlight w:val="none"/>
                <w:u w:val="single"/>
              </w:rPr>
              <w:t xml:space="preserve">管控人员必须专职固定，不得</w:t>
            </w:r>
            <w:r>
              <w:rPr>
                <w:rFonts w:hint="eastAsia" w:ascii="宋体" w:hAnsi="宋体"/>
                <w:b/>
                <w:bCs/>
                <w:color w:val="auto"/>
                <w:sz w:val="21"/>
                <w:szCs w:val="21"/>
                <w:highlight w:val="none"/>
                <w:u w:val="single"/>
                <w:lang w:val="en-US" w:eastAsia="zh-CN"/>
              </w:rPr>
              <w:t xml:space="preserve">相互</w:t>
            </w:r>
            <w:r>
              <w:rPr>
                <w:rFonts w:hint="eastAsia" w:ascii="宋体" w:hAnsi="宋体"/>
                <w:b/>
                <w:bCs/>
                <w:color w:val="auto"/>
                <w:sz w:val="21"/>
                <w:szCs w:val="21"/>
                <w:highlight w:val="none"/>
                <w:u w:val="single"/>
              </w:rPr>
              <w:t xml:space="preserve">兼职</w:t>
            </w:r>
            <w:r>
              <w:rPr>
                <w:rFonts w:hint="eastAsia" w:ascii="宋体" w:hAnsi="宋体"/>
                <w:color w:val="auto"/>
                <w:sz w:val="21"/>
                <w:szCs w:val="21"/>
                <w:highlight w:val="none"/>
              </w:rPr>
              <w:t xml:space="preserve">，成员信息须报至采购人审核、备案。不得擅自变更。管控人员每周人均到岗管控履职时间不少于5天。管控组按两组</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质量管控小组和安全小组</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设置，组长为</w:t>
            </w:r>
            <w:r>
              <w:rPr>
                <w:rFonts w:hint="eastAsia" w:ascii="宋体" w:hAnsi="宋体" w:cs="宋体"/>
                <w:color w:val="auto"/>
                <w:sz w:val="21"/>
                <w:szCs w:val="21"/>
                <w:highlight w:val="none"/>
              </w:rPr>
              <w:t xml:space="preserve">国家注册监理工程师或国家注册一级建造师资格；组员为</w:t>
            </w:r>
            <w:r>
              <w:rPr>
                <w:rFonts w:hint="eastAsia" w:ascii="宋体" w:hAnsi="宋体" w:cs="宋体"/>
                <w:color w:val="auto"/>
                <w:szCs w:val="21"/>
                <w:highlight w:val="none"/>
                <w:lang w:val="en-US" w:eastAsia="zh-CN"/>
              </w:rPr>
              <w:t xml:space="preserve">专业</w:t>
            </w:r>
            <w:r>
              <w:rPr>
                <w:rFonts w:hint="eastAsia" w:ascii="宋体" w:hAnsi="宋体" w:cs="宋体"/>
                <w:color w:val="auto"/>
                <w:szCs w:val="21"/>
                <w:highlight w:val="none"/>
              </w:rPr>
              <w:t xml:space="preserve">监理工程师或</w:t>
            </w:r>
            <w:r>
              <w:rPr>
                <w:rFonts w:hint="eastAsia" w:ascii="宋体" w:hAnsi="宋体" w:cs="宋体"/>
                <w:color w:val="auto"/>
                <w:szCs w:val="21"/>
                <w:highlight w:val="none"/>
                <w:lang w:val="en-US" w:eastAsia="zh-CN"/>
              </w:rPr>
              <w:t xml:space="preserve">中级职称及以上资格</w:t>
            </w:r>
            <w:r>
              <w:rPr>
                <w:rFonts w:hint="eastAsia" w:ascii="宋体" w:hAnsi="宋体" w:cs="宋体"/>
                <w:color w:val="auto"/>
                <w:sz w:val="21"/>
                <w:szCs w:val="21"/>
                <w:highlight w:val="none"/>
              </w:rPr>
              <w:t xml:space="preserve">。人员为</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人及以上，其中需安排一人配合新区质安站处理投诉事件。</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5"/>
              <w:gridCol w:w="1258"/>
              <w:gridCol w:w="5566"/>
            </w:tblGrid>
            <w:tr>
              <w:trPr>
                <w:jc w:val="center"/>
                <w:trHeight w:val="20"/>
              </w:trPr>
              <w:tc>
                <w:tcPr>
                  <w:tcBorders>
                    <w:top w:val="single" w:color="auto" w:sz="4" w:space="0"/>
                    <w:left w:val="single" w:color="auto" w:sz="4" w:space="0"/>
                    <w:bottom w:val="single" w:color="auto" w:sz="4" w:space="0"/>
                    <w:right w:val="single" w:color="auto" w:sz="4" w:space="0"/>
                  </w:tcBorders>
                  <w:tcW w:w="2205" w:type="dxa"/>
                  <w:vAlign w:val="bottom"/>
                  <w:textDirection w:val="lrTb"/>
                  <w:noWrap w:val="false"/>
                </w:tcPr>
                <w:p>
                  <w:pPr>
                    <w:jc w:val="center"/>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258" w:type="dxa"/>
                  <w:vAlign w:val="bottom"/>
                  <w:textDirection w:val="lrTb"/>
                  <w:noWrap w:val="false"/>
                </w:tcPr>
                <w:p>
                  <w:pPr>
                    <w:jc w:val="center"/>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人员要求</w:t>
                  </w:r>
                  <w:r/>
                </w:p>
              </w:tc>
              <w:tc>
                <w:tcPr>
                  <w:tcBorders>
                    <w:top w:val="single" w:color="auto" w:sz="4" w:space="0"/>
                    <w:left w:val="single" w:color="auto" w:sz="4" w:space="0"/>
                    <w:bottom w:val="single" w:color="auto" w:sz="4" w:space="0"/>
                    <w:right w:val="single" w:color="auto" w:sz="4" w:space="0"/>
                  </w:tcBorders>
                  <w:tcW w:w="5566" w:type="dxa"/>
                  <w:vAlign w:val="bottom"/>
                  <w:textDirection w:val="lrTb"/>
                  <w:noWrap w:val="false"/>
                </w:tcPr>
                <w:p>
                  <w:pPr>
                    <w:jc w:val="center"/>
                    <w:spacing w:line="360" w:lineRule="auto"/>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持证上岗要求</w:t>
                  </w:r>
                  <w:r/>
                </w:p>
              </w:tc>
            </w:tr>
            <w:tr>
              <w:trPr>
                <w:jc w:val="center"/>
                <w:trHeight w:val="20"/>
              </w:trPr>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Cs w:val="21"/>
                      <w:highlight w:val="none"/>
                    </w:rPr>
                    <w:t xml:space="preserve">1名</w:t>
                  </w:r>
                  <w:r/>
                </w:p>
              </w:tc>
              <w:tc>
                <w:tcPr>
                  <w:tcBorders>
                    <w:top w:val="single" w:color="auto" w:sz="4" w:space="0"/>
                    <w:left w:val="single" w:color="auto" w:sz="4" w:space="0"/>
                    <w:bottom w:val="single" w:color="auto" w:sz="4" w:space="0"/>
                    <w:right w:val="single" w:color="auto" w:sz="4" w:space="0"/>
                  </w:tcBorders>
                  <w:tcW w:w="5566" w:type="dxa"/>
                  <w:vAlign w:val="center"/>
                  <w:textDirection w:val="lrTb"/>
                  <w:noWrap w:val="false"/>
                </w:tcPr>
                <w:p>
                  <w:pPr>
                    <w:jc w:val="left"/>
                    <w:spacing w:line="360" w:lineRule="auto"/>
                    <w:rPr>
                      <w:rFonts w:ascii="宋体" w:hAnsi="宋体" w:cs="宋体"/>
                      <w:color w:val="auto"/>
                      <w:sz w:val="21"/>
                      <w:szCs w:val="21"/>
                      <w:highlight w:val="none"/>
                    </w:rPr>
                    <w:outlineLvl w:val="9"/>
                  </w:pPr>
                  <w:r>
                    <w:rPr>
                      <w:rFonts w:hint="eastAsia" w:ascii="宋体" w:hAnsi="宋体" w:cs="宋体"/>
                      <w:color w:val="auto"/>
                      <w:szCs w:val="21"/>
                      <w:highlight w:val="none"/>
                    </w:rPr>
                    <w:t xml:space="preserve">具有国家注册监理工程师</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工程类高级工程师及以上资格</w:t>
                  </w:r>
                  <w:r/>
                </w:p>
              </w:tc>
            </w:tr>
            <w:tr>
              <w:trPr>
                <w:jc w:val="center"/>
                <w:trHeight w:val="747"/>
              </w:trPr>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管控小组组长</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Cs w:val="21"/>
                      <w:highlight w:val="none"/>
                    </w:rPr>
                    <w:t xml:space="preserve">2名</w:t>
                  </w:r>
                  <w:r/>
                </w:p>
              </w:tc>
              <w:tc>
                <w:tcPr>
                  <w:tcBorders>
                    <w:top w:val="single" w:color="auto" w:sz="4" w:space="0"/>
                    <w:left w:val="single" w:color="auto" w:sz="4" w:space="0"/>
                    <w:bottom w:val="single" w:color="auto" w:sz="4" w:space="0"/>
                    <w:right w:val="single" w:color="auto" w:sz="4" w:space="0"/>
                  </w:tcBorders>
                  <w:tcW w:w="5566" w:type="dxa"/>
                  <w:vAlign w:val="center"/>
                  <w:textDirection w:val="lrTb"/>
                  <w:noWrap w:val="false"/>
                </w:tcPr>
                <w:p>
                  <w:pPr>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具有</w:t>
                  </w:r>
                  <w:r>
                    <w:rPr>
                      <w:rFonts w:hint="eastAsia" w:ascii="宋体" w:hAnsi="宋体" w:cs="宋体"/>
                      <w:color w:val="auto"/>
                      <w:sz w:val="21"/>
                      <w:szCs w:val="21"/>
                      <w:highlight w:val="none"/>
                    </w:rPr>
                    <w:t xml:space="preserve">国家注册监理工程师</w:t>
                  </w:r>
                  <w:r/>
                </w:p>
              </w:tc>
            </w:tr>
            <w:tr>
              <w:trPr>
                <w:jc w:val="center"/>
                <w:trHeight w:val="20"/>
              </w:trPr>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管控小组组员</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名</w:t>
                  </w:r>
                  <w:r/>
                </w:p>
              </w:tc>
              <w:tc>
                <w:tcPr>
                  <w:tcBorders>
                    <w:top w:val="single" w:color="auto" w:sz="4" w:space="0"/>
                    <w:left w:val="single" w:color="auto" w:sz="4" w:space="0"/>
                    <w:bottom w:val="single" w:color="auto" w:sz="4" w:space="0"/>
                    <w:right w:val="single" w:color="auto" w:sz="4" w:space="0"/>
                  </w:tcBorders>
                  <w:tcW w:w="5566" w:type="dxa"/>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Cs w:val="21"/>
                      <w:highlight w:val="none"/>
                    </w:rPr>
                    <w:t xml:space="preserve">具有</w:t>
                  </w:r>
                  <w:r>
                    <w:rPr>
                      <w:rFonts w:hint="eastAsia" w:ascii="宋体" w:hAnsi="宋体" w:cs="宋体"/>
                      <w:color w:val="auto"/>
                      <w:szCs w:val="21"/>
                      <w:highlight w:val="none"/>
                      <w:lang w:val="en-US" w:eastAsia="zh-CN"/>
                    </w:rPr>
                    <w:t xml:space="preserve">专业</w:t>
                  </w:r>
                  <w:r>
                    <w:rPr>
                      <w:rFonts w:hint="eastAsia" w:ascii="宋体" w:hAnsi="宋体" w:cs="宋体"/>
                      <w:color w:val="auto"/>
                      <w:szCs w:val="21"/>
                      <w:highlight w:val="none"/>
                    </w:rPr>
                    <w:t xml:space="preserve">监理工程师或</w:t>
                  </w:r>
                  <w:r>
                    <w:rPr>
                      <w:rFonts w:hint="eastAsia" w:ascii="宋体" w:hAnsi="宋体" w:cs="宋体"/>
                      <w:color w:val="auto"/>
                      <w:szCs w:val="21"/>
                      <w:highlight w:val="none"/>
                      <w:lang w:val="en-US" w:eastAsia="zh-CN"/>
                    </w:rPr>
                    <w:t xml:space="preserve">中级职称及以上资格</w:t>
                  </w:r>
                  <w:r/>
                </w:p>
              </w:tc>
            </w:tr>
            <w:tr>
              <w:trPr>
                <w:jc w:val="center"/>
                <w:trHeight w:val="20"/>
              </w:trPr>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资料员</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ascii="宋体" w:hAnsi="宋体" w:cs="宋体"/>
                      <w:color w:val="auto"/>
                      <w:sz w:val="21"/>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名</w:t>
                  </w:r>
                  <w:r/>
                </w:p>
              </w:tc>
              <w:tc>
                <w:tcPr>
                  <w:tcBorders>
                    <w:top w:val="single" w:color="auto" w:sz="4" w:space="0"/>
                    <w:left w:val="single" w:color="auto" w:sz="4" w:space="0"/>
                    <w:bottom w:val="single" w:color="auto" w:sz="4" w:space="0"/>
                    <w:right w:val="single" w:color="auto" w:sz="4" w:space="0"/>
                  </w:tcBorders>
                  <w:tcW w:w="5566"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outlineLvl w:val="9"/>
                  </w:pPr>
                  <w:r>
                    <w:rPr>
                      <w:rFonts w:hint="eastAsia" w:ascii="宋体" w:hAnsi="宋体" w:cs="宋体"/>
                      <w:color w:val="auto"/>
                      <w:szCs w:val="21"/>
                      <w:highlight w:val="none"/>
                      <w:lang w:val="en-US" w:eastAsia="zh-CN"/>
                    </w:rPr>
                    <w:t xml:space="preserve">/</w:t>
                  </w:r>
                  <w:r/>
                </w:p>
              </w:tc>
            </w:tr>
          </w:tbl>
          <w:p>
            <w:pPr>
              <w:pStyle w:val="754"/>
              <w:spacing w:line="360" w:lineRule="auto"/>
              <w:rPr>
                <w:rFonts w:hint="eastAsia" w:ascii="宋体" w:hAnsi="宋体" w:eastAsia="宋体"/>
                <w:b/>
                <w:bCs/>
                <w:strike/>
                <w:color w:val="auto"/>
                <w:sz w:val="21"/>
                <w:szCs w:val="21"/>
                <w:highlight w:val="none"/>
                <w:lang w:val="en-US" w:eastAsia="zh-CN"/>
              </w:rPr>
              <w:outlineLvl w:val="9"/>
            </w:pPr>
            <w:r>
              <w:rPr>
                <w:rFonts w:hint="eastAsia" w:ascii="宋体" w:hAnsi="宋体" w:eastAsia="宋体" w:cs="宋体"/>
                <w:b/>
                <w:bCs/>
                <w:color w:val="auto"/>
                <w:sz w:val="21"/>
                <w:szCs w:val="21"/>
                <w:highlight w:val="none"/>
              </w:rPr>
              <w:t xml:space="preserve">★</w:t>
            </w:r>
            <w:r>
              <w:rPr>
                <w:rFonts w:hint="eastAsia" w:ascii="宋体" w:hAnsi="宋体"/>
                <w:b/>
                <w:bCs/>
                <w:color w:val="auto"/>
                <w:sz w:val="21"/>
                <w:szCs w:val="21"/>
                <w:highlight w:val="none"/>
              </w:rPr>
              <w:t xml:space="preserve">注：</w:t>
            </w:r>
            <w:r>
              <w:rPr>
                <w:rFonts w:hint="eastAsia" w:ascii="宋体" w:hAnsi="宋体"/>
                <w:b/>
                <w:bCs/>
                <w:color w:val="auto"/>
                <w:sz w:val="21"/>
                <w:szCs w:val="21"/>
                <w:highlight w:val="none"/>
                <w:lang w:val="en-US" w:eastAsia="zh-CN"/>
              </w:rPr>
              <w:t xml:space="preserve">1</w:t>
            </w:r>
            <w:r>
              <w:rPr>
                <w:rFonts w:hint="eastAsia" w:ascii="宋体" w:hAnsi="宋体"/>
                <w:b/>
                <w:bCs/>
                <w:color w:val="auto"/>
                <w:sz w:val="21"/>
                <w:szCs w:val="21"/>
                <w:highlight w:val="none"/>
              </w:rPr>
              <w:t xml:space="preserve">、投标人须在投标文件内提供满足上表要求的人员清单，并提供对应的符合要求的人员资格、职称证书。</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提供人员名单（格式可参考第六章附件八）及相关证书材料复印件加盖公章，未提供按无效投标处理</w:t>
            </w:r>
            <w:r>
              <w:rPr>
                <w:rFonts w:hint="eastAsia" w:ascii="宋体" w:hAnsi="宋体"/>
                <w:b/>
                <w:bCs/>
                <w:color w:val="auto"/>
                <w:sz w:val="21"/>
                <w:szCs w:val="21"/>
                <w:highlight w:val="none"/>
                <w:lang w:eastAsia="zh-CN"/>
              </w:rPr>
              <w:t xml:space="preserve">）</w:t>
            </w:r>
            <w:r/>
          </w:p>
          <w:p>
            <w:pPr>
              <w:numPr>
                <w:ilvl w:val="0"/>
                <w:numId w:val="5"/>
              </w:num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投标人</w:t>
            </w:r>
            <w:r>
              <w:rPr>
                <w:rFonts w:hint="eastAsia" w:ascii="宋体" w:hAnsi="宋体"/>
                <w:color w:val="auto"/>
                <w:sz w:val="21"/>
                <w:szCs w:val="21"/>
                <w:highlight w:val="none"/>
              </w:rPr>
              <w:t xml:space="preserve">管控交通应自己解决，严禁要求管控对象提供。</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应配备</w:t>
            </w:r>
            <w:r>
              <w:rPr>
                <w:rFonts w:hint="eastAsia" w:ascii="宋体" w:hAnsi="宋体"/>
                <w:color w:val="auto"/>
                <w:sz w:val="21"/>
                <w:szCs w:val="21"/>
                <w:highlight w:val="none"/>
                <w:lang w:val="en-US" w:eastAsia="zh-CN"/>
              </w:rPr>
              <w:t xml:space="preserve">至少4</w:t>
            </w:r>
            <w:r>
              <w:rPr>
                <w:rFonts w:hint="eastAsia" w:ascii="宋体" w:hAnsi="宋体"/>
                <w:color w:val="auto"/>
                <w:sz w:val="21"/>
                <w:szCs w:val="21"/>
                <w:highlight w:val="none"/>
              </w:rPr>
              <w:t xml:space="preserve">辆轿车或SUV或商务用车，</w:t>
            </w:r>
            <w:r>
              <w:rPr>
                <w:rFonts w:hint="eastAsia" w:ascii="宋体" w:hAnsi="宋体"/>
                <w:color w:val="auto"/>
                <w:sz w:val="21"/>
                <w:szCs w:val="21"/>
                <w:highlight w:val="none"/>
                <w:lang w:val="en-US" w:eastAsia="zh-CN"/>
              </w:rPr>
              <w:t xml:space="preserve">专职</w:t>
            </w:r>
            <w:r>
              <w:rPr>
                <w:rFonts w:hint="eastAsia" w:ascii="宋体" w:hAnsi="宋体"/>
                <w:color w:val="auto"/>
                <w:sz w:val="21"/>
                <w:szCs w:val="21"/>
                <w:highlight w:val="none"/>
              </w:rPr>
              <w:t xml:space="preserve">用于管控工作</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不得临时借用</w:t>
            </w:r>
            <w:r>
              <w:rPr>
                <w:rFonts w:hint="eastAsia" w:ascii="宋体" w:hAnsi="宋体"/>
                <w:color w:val="auto"/>
                <w:sz w:val="21"/>
                <w:szCs w:val="21"/>
                <w:highlight w:val="none"/>
              </w:rPr>
              <w:t xml:space="preserve">。车辆的使用、维保及保险等费用包含在投标报价中。</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3、中标人</w:t>
            </w:r>
            <w:r>
              <w:rPr>
                <w:rFonts w:hint="eastAsia" w:ascii="宋体" w:hAnsi="宋体"/>
                <w:color w:val="auto"/>
                <w:sz w:val="21"/>
                <w:szCs w:val="21"/>
                <w:highlight w:val="none"/>
                <w:lang w:val="en-US" w:eastAsia="zh-CN"/>
              </w:rPr>
              <w:t xml:space="preserve">中标后需</w:t>
            </w:r>
            <w:r>
              <w:rPr>
                <w:rFonts w:hint="eastAsia" w:ascii="宋体" w:hAnsi="宋体"/>
                <w:color w:val="auto"/>
                <w:sz w:val="21"/>
                <w:szCs w:val="21"/>
                <w:highlight w:val="none"/>
              </w:rPr>
              <w:t xml:space="preserve">在江北新区范围内有办公场所与工作设备（电脑、打印机、影像设备等），办公场所必须在新区质安站</w:t>
            </w:r>
            <w:r>
              <w:rPr>
                <w:rFonts w:hint="eastAsia" w:ascii="宋体" w:hAnsi="宋体"/>
                <w:color w:val="auto"/>
                <w:sz w:val="21"/>
                <w:szCs w:val="21"/>
                <w:highlight w:val="none"/>
                <w:lang w:val="en-US" w:eastAsia="zh-CN"/>
              </w:rPr>
              <w:t xml:space="preserve">1公里</w:t>
            </w:r>
            <w:r>
              <w:rPr>
                <w:rFonts w:hint="eastAsia" w:ascii="宋体" w:hAnsi="宋体"/>
                <w:color w:val="auto"/>
                <w:sz w:val="21"/>
                <w:szCs w:val="21"/>
                <w:highlight w:val="none"/>
              </w:rPr>
              <w:t xml:space="preserve">范围内，便于工作管理，以利于及时沟通。所有费用包含在投标报价中。</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对管控人员进行安全教育，确保安全技术服务人员具备识别危险源的能力，规避危险源，保障自身安全；并为每位管控人员购买工伤保险和人身意外伤害险，提供合格的劳动防护用品；在施工现场如管控人员违规操作、未遵守现场安全管理规定等原因造成的安全事故，</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承担因自身违章和过失而造成事故的责任和因此而发生的费用。</w:t>
            </w:r>
            <w:r/>
          </w:p>
          <w:p>
            <w:pPr>
              <w:ind w:firstLine="422"/>
              <w:spacing w:line="360" w:lineRule="auto"/>
              <w:rPr>
                <w:rFonts w:hint="eastAsia" w:ascii="宋体"/>
                <w:b/>
                <w:color w:val="auto"/>
                <w:sz w:val="21"/>
                <w:szCs w:val="21"/>
                <w:highlight w:val="none"/>
              </w:rPr>
              <w:outlineLvl w:val="9"/>
            </w:pPr>
            <w:r>
              <w:rPr>
                <w:rFonts w:hint="eastAsia"/>
                <w:b/>
                <w:bCs/>
                <w:color w:val="auto"/>
                <w:sz w:val="21"/>
                <w:szCs w:val="21"/>
                <w:highlight w:val="none"/>
                <w:lang w:val="en-US" w:eastAsia="zh-CN"/>
              </w:rPr>
              <w:t xml:space="preserve">四</w:t>
            </w:r>
            <w:r>
              <w:rPr>
                <w:rFonts w:hint="eastAsia"/>
                <w:b/>
                <w:bCs/>
                <w:color w:val="auto"/>
                <w:sz w:val="21"/>
                <w:szCs w:val="21"/>
                <w:highlight w:val="none"/>
              </w:rPr>
              <w:t xml:space="preserve">、</w:t>
            </w:r>
            <w:r>
              <w:rPr>
                <w:rFonts w:hint="eastAsia" w:ascii="宋体" w:hAnsi="宋体"/>
                <w:b/>
                <w:color w:val="auto"/>
                <w:sz w:val="21"/>
                <w:szCs w:val="21"/>
                <w:highlight w:val="none"/>
              </w:rPr>
              <w:t xml:space="preserve">服务要求及考核</w:t>
            </w:r>
            <w:r>
              <w:rPr>
                <w:rFonts w:hint="eastAsia" w:ascii="宋体" w:hAnsi="宋体"/>
                <w:b/>
                <w:color w:val="auto"/>
                <w:sz w:val="21"/>
                <w:szCs w:val="21"/>
                <w:highlight w:val="none"/>
                <w:lang w:val="en-US" w:eastAsia="zh-CN"/>
              </w:rPr>
              <w:t xml:space="preserve">等技术要求</w:t>
            </w:r>
            <w:r>
              <w:rPr>
                <w:rFonts w:hint="eastAsia" w:ascii="宋体" w:hAnsi="宋体"/>
                <w:b/>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（一）管控要求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制定第三方管控规划及管控细则，应在每</w:t>
            </w:r>
            <w:r>
              <w:rPr>
                <w:rFonts w:hint="eastAsia" w:ascii="宋体" w:hAnsi="宋体"/>
                <w:color w:val="auto"/>
                <w:sz w:val="21"/>
                <w:szCs w:val="21"/>
                <w:highlight w:val="none"/>
                <w:lang w:val="en-US" w:eastAsia="zh-CN"/>
              </w:rPr>
              <w:t xml:space="preserve">日提交检查日报，每周末</w:t>
            </w:r>
            <w:r>
              <w:rPr>
                <w:rFonts w:hint="eastAsia" w:ascii="宋体" w:hAnsi="宋体"/>
                <w:color w:val="auto"/>
                <w:sz w:val="21"/>
                <w:szCs w:val="21"/>
                <w:highlight w:val="none"/>
              </w:rPr>
              <w:t xml:space="preserve">向提交</w:t>
            </w:r>
            <w:r>
              <w:rPr>
                <w:rFonts w:hint="eastAsia" w:ascii="宋体" w:hAnsi="宋体"/>
                <w:color w:val="auto"/>
                <w:sz w:val="21"/>
                <w:szCs w:val="21"/>
                <w:highlight w:val="none"/>
                <w:lang w:val="en-US" w:eastAsia="zh-CN"/>
              </w:rPr>
              <w:t xml:space="preserve">下周</w:t>
            </w:r>
            <w:r>
              <w:rPr>
                <w:rFonts w:hint="eastAsia" w:ascii="宋体" w:hAnsi="宋体"/>
                <w:color w:val="auto"/>
                <w:sz w:val="21"/>
                <w:szCs w:val="21"/>
                <w:highlight w:val="none"/>
              </w:rPr>
              <w:t xml:space="preserve">管控实施计划，并根据现场管控情况及时向采购人提出可行性建议。</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根据建设工程有关的法律、法规和规范性文件，</w:t>
            </w:r>
            <w:r>
              <w:rPr>
                <w:rFonts w:hint="eastAsia" w:ascii="宋体" w:hAnsi="宋体"/>
                <w:color w:val="auto"/>
                <w:sz w:val="21"/>
                <w:szCs w:val="21"/>
                <w:highlight w:val="none"/>
                <w:lang w:val="en-US" w:eastAsia="zh-CN"/>
              </w:rPr>
              <w:t xml:space="preserve">检查</w:t>
            </w:r>
            <w:r>
              <w:rPr>
                <w:rFonts w:hint="eastAsia" w:ascii="宋体" w:hAnsi="宋体"/>
                <w:color w:val="auto"/>
                <w:sz w:val="21"/>
                <w:szCs w:val="21"/>
                <w:highlight w:val="none"/>
              </w:rPr>
              <w:t xml:space="preserve">现场的施工质量</w:t>
            </w:r>
            <w:r>
              <w:rPr>
                <w:rFonts w:hint="eastAsia" w:ascii="宋体" w:hAnsi="宋体"/>
                <w:color w:val="auto"/>
                <w:sz w:val="21"/>
                <w:szCs w:val="21"/>
                <w:highlight w:val="none"/>
                <w:lang w:val="en-US" w:eastAsia="zh-CN"/>
              </w:rPr>
              <w:t xml:space="preserve">安全</w:t>
            </w:r>
            <w:r>
              <w:rPr>
                <w:rFonts w:hint="eastAsia" w:ascii="宋体" w:hAnsi="宋体"/>
                <w:color w:val="auto"/>
                <w:sz w:val="21"/>
                <w:szCs w:val="21"/>
                <w:highlight w:val="none"/>
              </w:rPr>
              <w:t xml:space="preserve">工作。</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及时做好管控资料的记录、收集、整理、保管、上报采购人工作，配合采购人进行检查及考核。</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由于建设需要，采购人对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的工作范围有调整的权利，要求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服从。</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根据项目需求，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lang w:val="en-US" w:eastAsia="zh-CN"/>
              </w:rPr>
              <w:t xml:space="preserve">管控</w:t>
            </w:r>
            <w:r>
              <w:rPr>
                <w:rFonts w:hint="eastAsia" w:ascii="宋体" w:hAnsi="宋体"/>
                <w:color w:val="auto"/>
                <w:sz w:val="21"/>
                <w:szCs w:val="21"/>
                <w:highlight w:val="none"/>
              </w:rPr>
              <w:t xml:space="preserve">人员必须随时（含夜间）到达现场开展工作。</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负责所有派出参加项目人员的安全，</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为所有人员参加项目缴纳社会保险.</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管控服务完成后提交采购人相关资料备案。</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协助采购人定期召开点评会，通报管控工作情况。</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及其人员的服务质量进行监督和指导，按照考核内容定期对服务质量、工作廉政情况等进行考核，如发现任何问题，</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有权要求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整改，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应予以配合并按照2000元／次的标准支付违约金，如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未按要求整改且累计达2次的，</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有权解除合同。</w:t>
            </w:r>
            <w:r/>
          </w:p>
          <w:p>
            <w:pPr>
              <w:ind w:firstLine="420"/>
              <w:spacing w:line="360" w:lineRule="auto"/>
              <w:rPr>
                <w:rFonts w:hint="default" w:ascii="宋体" w:hAnsi="宋体"/>
                <w:color w:val="auto"/>
                <w:szCs w:val="21"/>
                <w:highlight w:val="none"/>
                <w:lang w:val="en-US" w:eastAsia="zh-CN"/>
              </w:rPr>
              <w:outlineLvl w:val="9"/>
            </w:pPr>
            <w:r>
              <w:rPr>
                <w:rFonts w:hint="eastAsia" w:ascii="宋体" w:hAnsi="宋体"/>
                <w:color w:val="auto"/>
                <w:szCs w:val="21"/>
                <w:highlight w:val="none"/>
                <w:lang w:val="en-US" w:eastAsia="zh-CN"/>
              </w:rPr>
              <w:t xml:space="preserve">9.投标人应当按照阶段性向甲方书面反馈工作进度；</w:t>
            </w:r>
            <w:r/>
          </w:p>
          <w:p>
            <w:pPr>
              <w:ind w:firstLine="420"/>
              <w:spacing w:line="360" w:lineRule="auto"/>
              <w:rPr>
                <w:rFonts w:hint="default" w:ascii="宋体" w:hAnsi="宋体"/>
                <w:color w:val="auto"/>
                <w:szCs w:val="21"/>
                <w:highlight w:val="none"/>
                <w:lang w:val="en-US" w:eastAsia="zh-CN"/>
              </w:rPr>
              <w:outlineLvl w:val="9"/>
            </w:pPr>
            <w:r>
              <w:rPr>
                <w:rFonts w:hint="eastAsia" w:ascii="宋体" w:hAnsi="宋体"/>
                <w:color w:val="auto"/>
                <w:szCs w:val="21"/>
                <w:highlight w:val="none"/>
                <w:lang w:val="en-US" w:eastAsia="zh-CN"/>
              </w:rPr>
              <w:t xml:space="preserve">10.投标人应当在项目服务过程中，应当进行工作底稿的整理与汇总，协助采购人进行项目归档工作。</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Cs w:val="21"/>
                <w:highlight w:val="none"/>
                <w:lang w:val="en-US" w:eastAsia="zh-CN"/>
              </w:rPr>
              <w:t xml:space="preserve">11.在本合同终止后，投标人仍承担配合义务，包括但不限于成果解释、提供过程中收集资料、方案的思路与主要考虑因素，具体以满足采购人需求为准。</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（二）人员和设施要求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必须成立</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人及以上的专业服务团队，专职为该项目服务。成员信息须报至采购人审核、备案。不得减员或兼顾其它项目。如出现因减员或人员变动情况严重影响项目服务质量，采购方有权推迟支付合同款项，情节严重的并可以处以合同总金额百分之十罚金。</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必须配备不少于</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辆五座及以上的轿车或SUV或商务车，专职用于管控工作。车辆的使用、维保及保险等费用包含在投标报价中，因上述车辆的使用所产生的一切费用、风险、交通违法违章、事故、纠纷及法律责任，均由</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自行承担，与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无关。</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自行配备办公场所和工作设备（电脑、打印机、影像设备等），费用包含在投标报价中。</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（三）服务要求</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投标文件中承诺的服务团队人数或资格与事实不符的，每人每天扣减2000元服务费（以采购人考勤为准），并进行整改，整改后的服务团队应满足招标文件要求，整改后如仍然不能满足件要求的，使用单位有权单方解除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服务单位更换工作人员须事先征得使用单位书面同意，否则每次更换项目负责人扣减10000元服务费，更换其他人员扣减5000元服务费。服务单位未经使用单位同意擅自更换人员后，人员资质不能满足招标文件要求的，使用单位有权单方解除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办公设备及车辆等未按招标文件要求及投标文件承诺的数量、规格、时间进场的或因设备、办公地点不能满足招标文件管理要求影响工作的，每件每日扣减1000元服务费。办公场所必须在新区质安站1公里范围内，便于工作管理，以利于及时沟通。</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4、办公设备及车辆等在服务期间，不能保持良好运作性能的，应及时更换，否则每件每天扣减1000元服务费。</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5、未尽服务职责，提供虚假或伪造资料经发现，每次扣减5000元服务费。</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怠于履行服务工作，不能发现施工质量隐患或不按要求及时上报质量隐患，造成管控现场出现一般施工质量事故，每次扣减10000元服务费；出现较大施工质量事故，每次扣减50000元-100000元；出现重大及以上施工质量事故的，</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有权单方解除合同。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派出人员必须服从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的统一管理，不得擅自对外作出决定，不得以自身或</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名义实施任何带有行政管理或行政执法性质的行为，对于服务过程中发现的问题按照每日日报的形式统一上报</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，由</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进行处理。因</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未尽职责、违反合同约定或法律规定、服务过程中出现故意、过失等过错，致使</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遭受经济损失或不良影响的，每次扣减2000元服务费，同时</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还应</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因此遭受的全部损失。</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8、利用职权谋取任何不正当利益，包括无偿使用承包人提供的工作、生活、娱乐设施等，每发现一次扣减5000元服务费。</w:t>
            </w:r>
            <w:r/>
          </w:p>
          <w:p>
            <w:pPr>
              <w:jc w:val="center"/>
              <w:spacing w:line="360" w:lineRule="auto"/>
              <w:widowControl/>
              <w:rPr>
                <w:rFonts w:hint="eastAsia" w:asciiTheme="minorEastAsia" w:hAnsiTheme="minorEastAsia" w:eastAsiaTheme="minorEastAsia"/>
                <w:color w:val="auto"/>
                <w:szCs w:val="21"/>
                <w:highlight w:val="none"/>
              </w:rPr>
            </w:pPr>
            <w:r>
              <w:rPr>
                <w:rFonts w:hint="eastAsia" w:ascii="宋体" w:hAnsi="宋体"/>
                <w:color w:val="auto"/>
                <w:sz w:val="21"/>
                <w:szCs w:val="21"/>
                <w:highlight w:val="none"/>
              </w:rPr>
              <w:t xml:space="preserve">9、服务团队工作人员技术能力不足或工作不力或服务态度差等不能满足服务要求的，采购人可随时要求调换，每调换一人扣2000元。</w:t>
            </w:r>
            <w:r/>
          </w:p>
        </w:tc>
        <w:tc>
          <w:tcPr>
            <w:tcMar>
              <w:left w:w="10" w:type="dxa"/>
              <w:top w:w="0" w:type="dxa"/>
              <w:right w:w="10" w:type="dxa"/>
              <w:bottom w:w="0" w:type="dxa"/>
            </w:tcMar>
            <w:tcW w:w="64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53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w:t>
            </w:r>
            <w:r/>
          </w:p>
        </w:tc>
        <w:tc>
          <w:tcPr>
            <w:tcMar>
              <w:left w:w="10" w:type="dxa"/>
              <w:top w:w="0" w:type="dxa"/>
              <w:right w:w="10" w:type="dxa"/>
              <w:bottom w:w="0" w:type="dxa"/>
            </w:tcMar>
            <w:tcW w:w="7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文件中其他技术要求</w:t>
            </w:r>
            <w:r/>
          </w:p>
        </w:tc>
        <w:tc>
          <w:tcPr>
            <w:tcMar>
              <w:left w:w="10" w:type="dxa"/>
              <w:top w:w="0" w:type="dxa"/>
              <w:right w:w="10" w:type="dxa"/>
              <w:bottom w:w="0" w:type="dxa"/>
            </w:tcMar>
            <w:tcW w:w="64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53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7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64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53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7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64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74"/>
            <w:r/>
            <w:r/>
          </w:p>
        </w:tc>
      </w:tr>
    </w:tbl>
    <w:p>
      <w:pPr>
        <w:jc w:val="left"/>
        <w:spacing w:line="360" w:lineRule="auto"/>
        <w:widowControl/>
        <w:tabs>
          <w:tab w:val="left" w:pos="5397" w:leader="none"/>
        </w:tabs>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1"/>
        <w:jc w:val="left"/>
        <w:spacing w:line="360" w:lineRule="auto"/>
        <w:shd w:val="clear" w:color="auto" w:fill="ffffff"/>
        <w:widowControl/>
        <w:rPr>
          <w:rFonts w:asciiTheme="minorEastAsia" w:hAnsiTheme="minorEastAsia" w:eastAsiaTheme="minorEastAsia"/>
          <w:b/>
          <w:bCs/>
          <w:color w:val="auto"/>
          <w:szCs w:val="21"/>
          <w:highlight w:val="none"/>
        </w:rPr>
      </w:pPr>
      <w:r/>
      <w:bookmarkStart w:id="175" w:name="OLE_LINK37"/>
      <w:r>
        <w:rPr>
          <w:rFonts w:hint="eastAsia" w:asciiTheme="minorEastAsia" w:hAnsiTheme="minorEastAsia" w:eastAsiaTheme="minorEastAsia"/>
          <w:b/>
          <w:bCs/>
          <w:color w:val="auto"/>
          <w:szCs w:val="21"/>
          <w:highlight w:val="none"/>
        </w:rPr>
        <w:t xml:space="preserve">1.</w:t>
      </w:r>
      <w:bookmarkStart w:id="176" w:name="OLE_LINK41"/>
      <w:r>
        <w:rPr>
          <w:rFonts w:hint="eastAsia" w:asciiTheme="minorEastAsia" w:hAnsiTheme="minorEastAsia" w:eastAsiaTheme="minorEastAsia"/>
          <w:b/>
          <w:bCs/>
          <w:color w:val="auto"/>
          <w:highlight w:val="none"/>
        </w:rPr>
        <w:t xml:space="preserve">投标人</w:t>
      </w:r>
      <w:bookmarkEnd w:id="176"/>
      <w:r>
        <w:rPr>
          <w:rFonts w:hint="eastAsia" w:asciiTheme="minorEastAsia" w:hAnsiTheme="minorEastAsia" w:eastAsiaTheme="minorEastAsia"/>
          <w:b/>
          <w:bCs/>
          <w:color w:val="auto"/>
          <w:szCs w:val="21"/>
          <w:highlight w:val="none"/>
        </w:rPr>
        <w:t xml:space="preserve">须对</w:t>
      </w:r>
      <w:r>
        <w:rPr>
          <w:rFonts w:hint="eastAsia" w:asciiTheme="minorEastAsia" w:hAnsiTheme="minorEastAsia" w:eastAsiaTheme="minorEastAsia"/>
          <w:b/>
          <w:bCs/>
          <w:color w:val="auto"/>
          <w:szCs w:val="21"/>
          <w:highlight w:val="none"/>
          <w:lang w:eastAsia="zh-CN"/>
        </w:rPr>
        <w:t xml:space="preserve">采购</w:t>
      </w:r>
      <w:r>
        <w:rPr>
          <w:rFonts w:hint="eastAsia" w:asciiTheme="minorEastAsia" w:hAnsiTheme="minorEastAsia" w:eastAsiaTheme="minorEastAsia"/>
          <w:b/>
          <w:bCs/>
          <w:color w:val="auto"/>
          <w:szCs w:val="21"/>
          <w:highlight w:val="none"/>
        </w:rPr>
        <w:t xml:space="preserve">文件技术要求中的实质性要求（斜体下划线内容或打“★”</w:t>
      </w:r>
      <w:r>
        <w:rPr>
          <w:rFonts w:hint="eastAsia" w:cs="宋体"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内容）做出明确响应，</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如未明确列明，则视为全部响应。</w:t>
      </w:r>
      <w:r/>
    </w:p>
    <w:p>
      <w:pPr>
        <w:ind w:firstLine="210"/>
        <w:jc w:val="left"/>
        <w:spacing w:line="360" w:lineRule="auto"/>
        <w:shd w:val="clear" w:color="auto" w:fill="ffffff"/>
        <w:widowControl/>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bookmarkEnd w:id="173"/>
      <w:r/>
      <w:bookmarkEnd w:id="175"/>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739"/>
        <w:numPr>
          <w:ilvl w:val="1"/>
          <w:numId w:val="0"/>
        </w:numPr>
        <w:rPr>
          <w:rFonts w:asciiTheme="minorEastAsia" w:hAnsiTheme="minorEastAsia" w:eastAsiaTheme="minorEastAsia"/>
          <w:color w:val="auto"/>
          <w:szCs w:val="21"/>
          <w:highlight w:val="none"/>
        </w:rPr>
      </w:pPr>
      <w:r/>
      <w:bookmarkStart w:id="177" w:name="_Toc43917776"/>
      <w:r/>
      <w:bookmarkStart w:id="178" w:name="_Toc66375429"/>
      <w:r>
        <w:rPr>
          <w:rFonts w:hint="eastAsia" w:asciiTheme="minorEastAsia" w:hAnsiTheme="minorEastAsia" w:eastAsiaTheme="minorEastAsia"/>
          <w:color w:val="auto"/>
          <w:highlight w:val="none"/>
        </w:rPr>
        <w:t xml:space="preserve">附件</w:t>
      </w:r>
      <w:r>
        <w:rPr>
          <w:rFonts w:hint="eastAsia" w:asciiTheme="minorEastAsia" w:hAnsiTheme="minorEastAsia" w:eastAsiaTheme="minorEastAsia"/>
          <w:color w:val="auto"/>
          <w:highlight w:val="none"/>
          <w:lang w:val="en-US" w:eastAsia="zh-CN"/>
        </w:rPr>
        <w:t xml:space="preserve">七</w:t>
      </w:r>
      <w:r>
        <w:rPr>
          <w:rFonts w:hint="eastAsia" w:asciiTheme="minorEastAsia" w:hAnsiTheme="minorEastAsia" w:eastAsiaTheme="minorEastAsia"/>
          <w:color w:val="auto"/>
          <w:highlight w:val="none"/>
        </w:rPr>
        <w:t xml:space="preserve">、</w:t>
      </w:r>
      <w:bookmarkStart w:id="179" w:name="_Hlk176528748"/>
      <w:r>
        <w:rPr>
          <w:rFonts w:hint="eastAsia" w:asciiTheme="minorEastAsia" w:hAnsiTheme="minorEastAsia" w:eastAsiaTheme="minorEastAsia"/>
          <w:color w:val="auto"/>
          <w:highlight w:val="none"/>
        </w:rPr>
        <w:t xml:space="preserve">商务要求响应及偏离表</w:t>
      </w:r>
      <w:bookmarkEnd w:id="177"/>
      <w:r/>
      <w:bookmarkEnd w:id="178"/>
      <w:r/>
      <w:bookmarkEnd w:id="179"/>
      <w:r/>
      <w:bookmarkStart w:id="180" w:name="_Hlk176528759"/>
      <w:r/>
      <w:r/>
    </w:p>
    <w:p>
      <w:pPr>
        <w:jc w:val="center"/>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748"/>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bookmarkStart w:id="181" w:name="_Hlk66784541"/>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eastAsia="zh-CN"/>
              </w:rPr>
              <w:t xml:space="preserve">采购</w:t>
            </w:r>
            <w:r>
              <w:rPr>
                <w:rFonts w:hint="eastAsia" w:asciiTheme="minorEastAsia" w:hAnsiTheme="minorEastAsia" w:eastAsiaTheme="minorEastAsia"/>
                <w:b/>
                <w:color w:val="auto"/>
                <w:szCs w:val="21"/>
                <w:highlight w:val="none"/>
              </w:rPr>
              <w:t xml:space="preserve">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pStyle w:val="1100"/>
              <w:ind w:firstLine="422"/>
              <w:spacing w:line="360" w:lineRule="auto"/>
              <w:tabs>
                <w:tab w:val="left" w:pos="944" w:leader="none"/>
              </w:tabs>
              <w:rPr>
                <w:rFonts w:hint="eastAsia"/>
                <w:b/>
                <w:bCs/>
                <w:color w:val="auto"/>
                <w:sz w:val="21"/>
                <w:szCs w:val="21"/>
                <w:highlight w:val="none"/>
              </w:rPr>
              <w:outlineLvl w:val="9"/>
            </w:pPr>
            <w:r>
              <w:rPr>
                <w:rFonts w:hint="eastAsia" w:ascii="宋体" w:hAnsi="宋体"/>
                <w:b/>
                <w:color w:val="auto"/>
                <w:sz w:val="21"/>
                <w:szCs w:val="21"/>
                <w:highlight w:val="none"/>
                <w:lang w:val="en-US" w:eastAsia="zh-CN"/>
              </w:rPr>
              <w:t xml:space="preserve">（一）</w:t>
            </w:r>
            <w:r>
              <w:rPr>
                <w:rFonts w:hint="eastAsia"/>
                <w:b/>
                <w:bCs/>
                <w:color w:val="auto"/>
                <w:sz w:val="21"/>
                <w:szCs w:val="21"/>
                <w:highlight w:val="none"/>
              </w:rPr>
              <w:t xml:space="preserve">服务周期</w:t>
            </w:r>
            <w:r/>
          </w:p>
          <w:p>
            <w:pPr>
              <w:ind w:firstLine="420"/>
              <w:spacing w:line="360" w:lineRule="auto"/>
              <w:rPr>
                <w:rFonts w:hint="eastAsia" w:ascii="宋体" w:hAnsi="宋体"/>
                <w:color w:val="auto"/>
                <w:sz w:val="21"/>
                <w:szCs w:val="21"/>
                <w:highlight w:val="none"/>
                <w:lang w:val="en-US" w:eastAsia="zh-CN"/>
              </w:rPr>
              <w:outlineLvl w:val="9"/>
            </w:pPr>
            <w:r>
              <w:rPr>
                <w:rFonts w:hint="eastAsia" w:ascii="宋体" w:hAnsi="宋体"/>
                <w:color w:val="auto"/>
                <w:sz w:val="21"/>
                <w:szCs w:val="21"/>
                <w:highlight w:val="none"/>
                <w:lang w:val="en-US" w:eastAsia="zh-CN"/>
              </w:rPr>
              <w:t xml:space="preserve">合同服务周期为1年，自采购人发出指令之日起算。</w:t>
            </w:r>
            <w:r/>
          </w:p>
          <w:p>
            <w:pPr>
              <w:ind w:firstLine="420"/>
              <w:spacing w:line="360" w:lineRule="auto"/>
              <w:rPr>
                <w:rFonts w:hint="eastAsia" w:ascii="宋体" w:hAnsi="宋体"/>
                <w:b/>
                <w:color w:val="auto"/>
                <w:sz w:val="21"/>
                <w:szCs w:val="21"/>
                <w:highlight w:val="none"/>
                <w:lang w:val="en-US" w:eastAsia="zh-CN"/>
              </w:rPr>
              <w:outlineLvl w:val="9"/>
            </w:pPr>
            <w:r>
              <w:rPr>
                <w:rFonts w:hint="eastAsia" w:ascii="宋体" w:hAnsi="宋体"/>
                <w:color w:val="auto"/>
                <w:sz w:val="21"/>
                <w:szCs w:val="21"/>
                <w:highlight w:val="none"/>
                <w:lang w:val="en-US" w:eastAsia="zh-CN"/>
              </w:rPr>
              <w:t xml:space="preserve">注：因投标人原因导致应完成而未完成</w:t>
            </w:r>
            <w:r>
              <w:rPr>
                <w:rFonts w:hint="eastAsia" w:ascii="宋体" w:hAnsi="宋体"/>
                <w:color w:val="auto"/>
                <w:sz w:val="21"/>
                <w:szCs w:val="21"/>
                <w:highlight w:val="none"/>
                <w:lang w:val="en-US" w:eastAsia="zh"/>
              </w:rPr>
              <w:t xml:space="preserve">项目</w:t>
            </w:r>
            <w:r>
              <w:rPr>
                <w:rFonts w:hint="eastAsia" w:ascii="宋体" w:hAnsi="宋体"/>
                <w:color w:val="auto"/>
                <w:sz w:val="21"/>
                <w:szCs w:val="21"/>
                <w:highlight w:val="none"/>
                <w:lang w:val="en-US" w:eastAsia="zh-CN"/>
              </w:rPr>
              <w:t xml:space="preserve">的，投标人应相应延长服务期限，并不增加服务费用。</w:t>
            </w:r>
            <w:r/>
          </w:p>
          <w:p>
            <w:pPr>
              <w:ind w:firstLine="422"/>
              <w:spacing w:line="360" w:lineRule="auto"/>
              <w:rPr>
                <w:rFonts w:hint="eastAsia" w:ascii="宋体"/>
                <w:b/>
                <w:color w:val="auto"/>
                <w:sz w:val="21"/>
                <w:szCs w:val="21"/>
                <w:highlight w:val="none"/>
              </w:rPr>
              <w:outlineLvl w:val="9"/>
            </w:pP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二</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付款条件</w:t>
            </w:r>
            <w:r/>
          </w:p>
          <w:p>
            <w:pPr>
              <w:ind w:firstLine="420"/>
              <w:spacing w:line="360" w:lineRule="auto"/>
              <w:rPr>
                <w:rFonts w:hint="eastAsia" w:ascii="宋体" w:hAnsi="宋体" w:eastAsia="宋体"/>
                <w:strike w:val="0"/>
                <w:color w:val="auto"/>
                <w:sz w:val="21"/>
                <w:szCs w:val="21"/>
                <w:highlight w:val="none"/>
                <w:lang w:eastAsia="zh-CN"/>
              </w:rPr>
              <w:outlineLvl w:val="9"/>
            </w:pPr>
            <w:r>
              <w:rPr>
                <w:rFonts w:hint="eastAsia" w:ascii="宋体" w:hAnsi="宋体"/>
                <w:strike w:val="0"/>
                <w:color w:val="auto"/>
                <w:sz w:val="21"/>
                <w:szCs w:val="21"/>
                <w:highlight w:val="none"/>
                <w:lang w:val="en-US" w:eastAsia="zh-CN"/>
              </w:rPr>
              <w:t xml:space="preserve">1、</w:t>
            </w:r>
            <w:r>
              <w:rPr>
                <w:rFonts w:hint="eastAsia" w:ascii="宋体" w:hAnsi="宋体"/>
                <w:strike w:val="0"/>
                <w:color w:val="auto"/>
                <w:sz w:val="21"/>
                <w:szCs w:val="21"/>
                <w:highlight w:val="none"/>
              </w:rPr>
              <w:t xml:space="preserve">合同签订人员进场实施服务后</w:t>
            </w:r>
            <w:r>
              <w:rPr>
                <w:rFonts w:hint="eastAsia" w:ascii="宋体" w:hAnsi="宋体"/>
                <w:strike w:val="0"/>
                <w:color w:val="auto"/>
                <w:sz w:val="21"/>
                <w:szCs w:val="21"/>
                <w:highlight w:val="none"/>
                <w:lang w:val="en-US" w:eastAsia="zh-CN"/>
              </w:rPr>
              <w:t xml:space="preserve">，</w:t>
            </w:r>
            <w:r>
              <w:rPr>
                <w:rFonts w:hint="eastAsia" w:ascii="宋体" w:hAnsi="宋体"/>
                <w:strike w:val="0"/>
                <w:color w:val="auto"/>
                <w:sz w:val="21"/>
                <w:szCs w:val="21"/>
                <w:highlight w:val="none"/>
              </w:rPr>
              <w:t xml:space="preserve">能达到服务要求，经采购人审核确认</w:t>
            </w:r>
            <w:r>
              <w:rPr>
                <w:rFonts w:hint="eastAsia" w:ascii="宋体" w:hAnsi="宋体"/>
                <w:strike w:val="0"/>
                <w:color w:val="auto"/>
                <w:sz w:val="21"/>
                <w:szCs w:val="21"/>
                <w:highlight w:val="none"/>
                <w:lang w:eastAsia="zh-CN"/>
              </w:rPr>
              <w:t xml:space="preserve">，</w:t>
            </w:r>
            <w:r>
              <w:rPr>
                <w:rFonts w:hint="eastAsia" w:ascii="宋体" w:hAnsi="宋体"/>
                <w:strike w:val="0"/>
                <w:color w:val="auto"/>
                <w:sz w:val="21"/>
                <w:szCs w:val="21"/>
                <w:highlight w:val="none"/>
                <w:lang w:val="en-US" w:eastAsia="zh-CN"/>
              </w:rPr>
              <w:t xml:space="preserve">服务期限满半年后支付合同价的50%</w:t>
            </w:r>
            <w:r>
              <w:rPr>
                <w:rFonts w:hint="eastAsia" w:ascii="宋体" w:hAnsi="宋体"/>
                <w:strike w:val="0"/>
                <w:color w:val="auto"/>
                <w:sz w:val="21"/>
                <w:szCs w:val="21"/>
                <w:highlight w:val="none"/>
              </w:rPr>
              <w:t xml:space="preserve">。</w:t>
            </w:r>
            <w:r/>
          </w:p>
          <w:p>
            <w:pPr>
              <w:ind w:firstLine="420"/>
              <w:spacing w:line="360" w:lineRule="auto"/>
              <w:rPr>
                <w:rFonts w:hint="eastAsia" w:ascii="宋体" w:hAnsi="宋体"/>
                <w:strike w:val="0"/>
                <w:color w:val="auto"/>
                <w:sz w:val="21"/>
                <w:szCs w:val="21"/>
                <w:highlight w:val="none"/>
              </w:rPr>
              <w:outlineLvl w:val="9"/>
            </w:pPr>
            <w:r>
              <w:rPr>
                <w:rFonts w:hint="eastAsia" w:ascii="宋体" w:hAnsi="宋体"/>
                <w:strike w:val="0"/>
                <w:color w:val="auto"/>
                <w:sz w:val="21"/>
                <w:szCs w:val="21"/>
                <w:highlight w:val="none"/>
                <w:lang w:val="en-US" w:eastAsia="zh-CN"/>
              </w:rPr>
              <w:t xml:space="preserve">2、合同服务期满后付清余款，</w:t>
            </w:r>
            <w:r>
              <w:rPr>
                <w:rFonts w:hint="eastAsia" w:ascii="宋体" w:hAnsi="宋体"/>
                <w:strike w:val="0"/>
                <w:color w:val="auto"/>
                <w:sz w:val="21"/>
                <w:szCs w:val="21"/>
                <w:highlight w:val="none"/>
              </w:rPr>
              <w:t xml:space="preserve">如遇财政结算等原因而影响当期支付的在有保函的情况下可提前支付，若进行审计，最后一次付款按审定价在审计后15天内付清。</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3、投标人提交合规发票后，采购人发起支付审批，具体到账时间以财政审批为准。</w:t>
            </w:r>
            <w:r>
              <w:rPr>
                <w:rFonts w:hint="eastAsia" w:ascii="宋体"/>
                <w:color w:val="auto"/>
                <w:szCs w:val="21"/>
                <w:highlight w:val="none"/>
                <w:lang w:val="en-US" w:eastAsia="zh"/>
              </w:rPr>
              <w:t xml:space="preserve">在合理期限内迟延付款的，不视为</w:t>
            </w:r>
            <w:r>
              <w:rPr>
                <w:rFonts w:hint="eastAsia" w:ascii="宋体"/>
                <w:color w:val="auto"/>
                <w:szCs w:val="21"/>
                <w:highlight w:val="none"/>
                <w:lang w:val="en-US" w:eastAsia="zh-CN"/>
              </w:rPr>
              <w:t xml:space="preserve">采购人</w:t>
            </w:r>
            <w:r>
              <w:rPr>
                <w:rFonts w:hint="eastAsia" w:ascii="宋体"/>
                <w:color w:val="auto"/>
                <w:szCs w:val="21"/>
                <w:highlight w:val="none"/>
                <w:lang w:val="en-US" w:eastAsia="zh"/>
              </w:rPr>
              <w:t xml:space="preserve">违约，</w:t>
            </w:r>
            <w:r>
              <w:rPr>
                <w:rFonts w:hint="eastAsia" w:ascii="宋体"/>
                <w:color w:val="auto"/>
                <w:szCs w:val="21"/>
                <w:highlight w:val="none"/>
                <w:lang w:val="en-US" w:eastAsia="zh-CN"/>
              </w:rPr>
              <w:t xml:space="preserve">投标人不追究采购人责任</w:t>
            </w:r>
            <w:r>
              <w:rPr>
                <w:rFonts w:hint="eastAsia" w:ascii="宋体"/>
                <w:color w:val="auto"/>
                <w:szCs w:val="21"/>
                <w:highlight w:val="none"/>
                <w:lang w:val="en-US" w:eastAsia="zh"/>
              </w:rPr>
              <w:t xml:space="preserve">。</w:t>
            </w:r>
            <w:r/>
          </w:p>
          <w:p>
            <w:pPr>
              <w:ind w:firstLine="422"/>
              <w:spacing w:line="360" w:lineRule="auto"/>
              <w:rPr>
                <w:rFonts w:hint="eastAsia" w:ascii="宋体"/>
                <w:color w:val="auto"/>
                <w:sz w:val="21"/>
                <w:szCs w:val="21"/>
                <w:highlight w:val="none"/>
              </w:rPr>
              <w:outlineLvl w:val="9"/>
            </w:pP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三</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其他要求：</w:t>
            </w:r>
            <w:r/>
          </w:p>
          <w:p>
            <w:pPr>
              <w:pStyle w:val="1100"/>
              <w:ind w:firstLine="420"/>
              <w:spacing w:line="360" w:lineRule="auto"/>
              <w:tabs>
                <w:tab w:val="left" w:pos="944" w:leader="none"/>
              </w:tabs>
              <w:rPr>
                <w:rFonts w:hint="eastAsia"/>
                <w:color w:val="auto"/>
                <w:sz w:val="21"/>
                <w:szCs w:val="21"/>
                <w:highlight w:val="none"/>
              </w:rPr>
              <w:outlineLvl w:val="9"/>
            </w:pPr>
            <w:r>
              <w:rPr>
                <w:rFonts w:hint="eastAsia"/>
                <w:color w:val="auto"/>
                <w:sz w:val="21"/>
                <w:szCs w:val="21"/>
                <w:highlight w:val="none"/>
                <w:lang w:val="en-US" w:eastAsia="zh-CN"/>
              </w:rPr>
              <w:t xml:space="preserve">1</w:t>
            </w:r>
            <w:r>
              <w:rPr>
                <w:rFonts w:hint="eastAsia"/>
                <w:color w:val="auto"/>
                <w:sz w:val="21"/>
                <w:szCs w:val="21"/>
                <w:highlight w:val="none"/>
              </w:rPr>
              <w:t xml:space="preserve">、</w:t>
            </w:r>
            <w:r>
              <w:rPr>
                <w:rFonts w:hint="eastAsia"/>
                <w:b/>
                <w:bCs/>
                <w:color w:val="auto"/>
                <w:sz w:val="21"/>
                <w:szCs w:val="21"/>
                <w:highlight w:val="none"/>
              </w:rPr>
              <w:t xml:space="preserve">根据施工现场实际情况，</w:t>
            </w:r>
            <w:r>
              <w:rPr>
                <w:rFonts w:hint="eastAsia"/>
                <w:b/>
                <w:bCs/>
                <w:color w:val="auto"/>
                <w:sz w:val="21"/>
                <w:szCs w:val="21"/>
                <w:highlight w:val="none"/>
                <w:lang w:eastAsia="zh-CN"/>
              </w:rPr>
              <w:t xml:space="preserve">采购人</w:t>
            </w:r>
            <w:r>
              <w:rPr>
                <w:rFonts w:hint="eastAsia"/>
                <w:b/>
                <w:bCs/>
                <w:color w:val="auto"/>
                <w:sz w:val="21"/>
                <w:szCs w:val="21"/>
                <w:highlight w:val="none"/>
              </w:rPr>
              <w:t xml:space="preserve">可安排相关专家介入质量管控或进行指导等工作，总费用不超过人民币10万元，由</w:t>
            </w:r>
            <w:r>
              <w:rPr>
                <w:rFonts w:hint="eastAsia"/>
                <w:b/>
                <w:bCs/>
                <w:color w:val="auto"/>
                <w:sz w:val="21"/>
                <w:szCs w:val="21"/>
                <w:highlight w:val="none"/>
                <w:lang w:eastAsia="zh-CN"/>
              </w:rPr>
              <w:t xml:space="preserve">投标人</w:t>
            </w:r>
            <w:r>
              <w:rPr>
                <w:rFonts w:hint="eastAsia"/>
                <w:b/>
                <w:bCs/>
                <w:color w:val="auto"/>
                <w:sz w:val="21"/>
                <w:szCs w:val="21"/>
                <w:highlight w:val="none"/>
              </w:rPr>
              <w:t xml:space="preserve">从中标价中支付，不得另行增加费用。</w:t>
            </w:r>
            <w:r/>
          </w:p>
          <w:p>
            <w:pPr>
              <w:ind w:left="0"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outlineLvl w:val="1"/>
            </w:pPr>
            <w:r>
              <w:rPr>
                <w:rFonts w:hint="eastAsia"/>
                <w:color w:val="auto"/>
                <w:sz w:val="21"/>
                <w:szCs w:val="21"/>
                <w:highlight w:val="none"/>
                <w:lang w:val="en-US" w:eastAsia="zh-CN"/>
              </w:rPr>
              <w:t xml:space="preserve">2</w:t>
            </w:r>
            <w:r>
              <w:rPr>
                <w:rFonts w:hint="eastAsia"/>
                <w:color w:val="auto"/>
                <w:sz w:val="21"/>
                <w:szCs w:val="21"/>
                <w:highlight w:val="none"/>
              </w:rPr>
              <w:t xml:space="preserve">、若发生除招标代理费及专家费以外的其他费用，如审计费用等由</w:t>
            </w:r>
            <w:r>
              <w:rPr>
                <w:rFonts w:hint="eastAsia"/>
                <w:color w:val="auto"/>
                <w:sz w:val="21"/>
                <w:szCs w:val="21"/>
                <w:highlight w:val="none"/>
                <w:lang w:eastAsia="zh-CN"/>
              </w:rPr>
              <w:t xml:space="preserve">投标人</w:t>
            </w:r>
            <w:r>
              <w:rPr>
                <w:rFonts w:hint="eastAsia"/>
                <w:color w:val="auto"/>
                <w:sz w:val="21"/>
                <w:szCs w:val="21"/>
                <w:highlight w:val="none"/>
              </w:rPr>
              <w:t xml:space="preserve">支付，其他费用总额不超过中标价的</w:t>
            </w:r>
            <w:r>
              <w:rPr>
                <w:rFonts w:hint="eastAsia"/>
                <w:color w:val="auto"/>
                <w:sz w:val="21"/>
                <w:szCs w:val="21"/>
                <w:highlight w:val="none"/>
                <w:lang w:val="en-US"/>
              </w:rPr>
              <w:t xml:space="preserve">1%</w:t>
            </w:r>
            <w:r>
              <w:rPr>
                <w:rFonts w:hint="eastAsia"/>
                <w:color w:val="auto"/>
                <w:sz w:val="21"/>
                <w:szCs w:val="21"/>
                <w:highlight w:val="none"/>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文件中其他商务要求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81"/>
            <w:r/>
            <w:r/>
          </w:p>
        </w:tc>
      </w:tr>
    </w:tbl>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pStyle w:val="782"/>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说明：</w:t>
      </w:r>
      <w:r/>
    </w:p>
    <w:p>
      <w:pPr>
        <w:pStyle w:val="782"/>
        <w:ind w:firstLine="422"/>
        <w:spacing w:line="360" w:lineRule="auto"/>
        <w:shd w:val="clear" w:color="auto" w:fill="ffffff"/>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 w:val="21"/>
          <w:szCs w:val="21"/>
          <w:highlight w:val="none"/>
        </w:rPr>
        <w:t xml:space="preserve">1.</w:t>
      </w:r>
      <w:r>
        <w:rPr>
          <w:rFonts w:hint="eastAsia" w:asciiTheme="minorEastAsia" w:hAnsiTheme="minorEastAsia" w:eastAsiaTheme="minorEastAsia"/>
          <w:b/>
          <w:bCs/>
          <w:color w:val="auto"/>
          <w:sz w:val="21"/>
          <w:szCs w:val="21"/>
          <w:highlight w:val="none"/>
        </w:rPr>
        <w:t xml:space="preserve">投标人须对</w:t>
      </w:r>
      <w:r>
        <w:rPr>
          <w:rFonts w:hint="eastAsia" w:asciiTheme="minorEastAsia" w:hAnsiTheme="minorEastAsia" w:eastAsiaTheme="minorEastAsia"/>
          <w:b/>
          <w:bCs/>
          <w:color w:val="auto"/>
          <w:sz w:val="21"/>
          <w:szCs w:val="21"/>
          <w:highlight w:val="none"/>
          <w:lang w:eastAsia="zh-CN"/>
        </w:rPr>
        <w:t xml:space="preserve">采购</w:t>
      </w:r>
      <w:r>
        <w:rPr>
          <w:rFonts w:hint="eastAsia" w:asciiTheme="minorEastAsia" w:hAnsiTheme="minorEastAsia" w:eastAsiaTheme="minorEastAsia"/>
          <w:b/>
          <w:bCs/>
          <w:color w:val="auto"/>
          <w:sz w:val="21"/>
          <w:szCs w:val="21"/>
          <w:highlight w:val="none"/>
        </w:rPr>
        <w:t xml:space="preserve">文件商务要求中的实质性要求（斜体下划线内容或打“★”“*”内容）做</w:t>
      </w:r>
      <w:r>
        <w:rPr>
          <w:rFonts w:hint="eastAsia" w:cs="宋体" w:asciiTheme="minorEastAsia" w:hAnsiTheme="minorEastAsia" w:eastAsiaTheme="minorEastAsia"/>
          <w:b/>
          <w:bCs/>
          <w:color w:val="auto"/>
          <w:sz w:val="21"/>
          <w:szCs w:val="21"/>
          <w:highlight w:val="none"/>
        </w:rPr>
        <w:t xml:space="preserve">出明确响应，投标人如未明确列明，则视为全部响应</w:t>
      </w:r>
      <w:r>
        <w:rPr>
          <w:rFonts w:hint="eastAsia" w:asciiTheme="minorEastAsia" w:hAnsiTheme="minorEastAsia" w:eastAsiaTheme="minorEastAsia"/>
          <w:b/>
          <w:bCs/>
          <w:color w:val="auto"/>
          <w:sz w:val="21"/>
          <w:szCs w:val="21"/>
          <w:highlight w:val="none"/>
        </w:rPr>
        <w:t xml:space="preserve">。</w:t>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bookmarkEnd w:id="180"/>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bookmarkStart w:id="182" w:name="_Toc66375431"/>
      <w:r/>
      <w:bookmarkStart w:id="183" w:name="_Toc43917778"/>
      <w:r>
        <w:rPr>
          <w:rFonts w:hint="eastAsia" w:asciiTheme="minorEastAsia" w:hAnsiTheme="minorEastAsia" w:eastAsiaTheme="minorEastAsia"/>
          <w:color w:val="auto"/>
          <w:highlight w:val="none"/>
        </w:rPr>
        <w:br w:type="page" w:clear="all"/>
      </w:r>
      <w:r/>
    </w:p>
    <w:p>
      <w:pPr>
        <w:pStyle w:val="73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w:t>
      </w:r>
      <w:r>
        <w:rPr>
          <w:rFonts w:hint="eastAsia" w:asciiTheme="minorEastAsia" w:hAnsiTheme="minorEastAsia" w:eastAsiaTheme="minorEastAsia"/>
          <w:color w:val="auto"/>
          <w:highlight w:val="none"/>
          <w:lang w:val="en-US" w:eastAsia="zh-CN"/>
        </w:rPr>
        <w:t xml:space="preserve">八</w:t>
      </w:r>
      <w:r>
        <w:rPr>
          <w:rFonts w:hint="eastAsia" w:asciiTheme="minorEastAsia" w:hAnsiTheme="minorEastAsia" w:eastAsiaTheme="minorEastAsia"/>
          <w:color w:val="auto"/>
          <w:highlight w:val="none"/>
        </w:rPr>
        <w:t xml:space="preserve">、拟参与本项目服务人员一览表</w:t>
      </w:r>
      <w:bookmarkEnd w:id="182"/>
      <w:r/>
      <w:bookmarkEnd w:id="183"/>
      <w:r/>
      <w:r/>
    </w:p>
    <w:p>
      <w:pPr>
        <w:spacing w:line="460" w:lineRule="atLeast"/>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ind w:left="420"/>
        <w:jc w:val="center"/>
        <w:spacing w:line="360" w:lineRule="auto"/>
        <w:shd w:val="clear" w:color="auto" w:fill="ffffff"/>
        <w:widowControl/>
        <w:rPr>
          <w:rFonts w:asciiTheme="minorEastAsia" w:hAnsiTheme="minorEastAsia" w:eastAsiaTheme="minorEastAsia"/>
          <w:b/>
          <w:color w:val="auto"/>
          <w:sz w:val="30"/>
          <w:szCs w:val="30"/>
          <w:highlight w:val="none"/>
        </w:rPr>
      </w:pPr>
      <w:r/>
      <w:bookmarkStart w:id="184" w:name="_Hlk67995747"/>
      <w:r>
        <w:rPr>
          <w:rFonts w:hint="eastAsia" w:asciiTheme="minorEastAsia" w:hAnsiTheme="minorEastAsia" w:eastAsiaTheme="minorEastAsia"/>
          <w:b/>
          <w:color w:val="auto"/>
          <w:sz w:val="32"/>
          <w:szCs w:val="32"/>
          <w:highlight w:val="none"/>
        </w:rPr>
        <w:t xml:space="preserve">拟参与本项目服务人员一览表</w:t>
      </w:r>
      <w:bookmarkEnd w:id="184"/>
      <w:r/>
      <w:bookmarkStart w:id="185" w:name="_Hlk66378104"/>
      <w:r/>
      <w:bookmarkEnd w:id="185"/>
      <w:r/>
      <w:r/>
    </w:p>
    <w:p>
      <w:pPr>
        <w:jc w:val="center"/>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widowControl/>
        <w:rPr>
          <w:rFonts w:asciiTheme="minorEastAsia" w:hAnsiTheme="minorEastAsia" w:eastAsiaTheme="minorEastAsia"/>
          <w:color w:val="auto"/>
          <w:szCs w:val="21"/>
          <w:highlight w:val="none"/>
        </w:rPr>
      </w:pPr>
      <w:r/>
      <w:bookmarkStart w:id="186" w:name="_Hlk66784308"/>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lang w:val="en-US" w:eastAsia="zh-CN"/>
        </w:rPr>
        <w:t xml:space="preserve">                                       </w:t>
      </w:r>
      <w:r>
        <w:rPr>
          <w:rFonts w:hint="eastAsia" w:asciiTheme="minorEastAsia" w:hAnsiTheme="minorEastAsia" w:eastAsiaTheme="minorEastAsia"/>
          <w:color w:val="auto"/>
          <w:szCs w:val="21"/>
          <w:highlight w:val="none"/>
        </w:rPr>
        <w:t xml:space="preserve">项目编号：</w:t>
      </w:r>
      <w:bookmarkEnd w:id="186"/>
      <w:r/>
      <w:r/>
    </w:p>
    <w:tbl>
      <w:tblPr>
        <w:tblStyle w:val="74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rPr>
          <w:rFonts w:asciiTheme="minorEastAsia" w:hAnsiTheme="minorEastAsia" w:eastAsiaTheme="minorEastAsia"/>
          <w:color w:val="auto"/>
          <w:szCs w:val="21"/>
          <w:highlight w:val="none"/>
        </w:rPr>
        <w:t xml:space="preserve">如果行数不够，请自行增加。</w:t>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投标人（加盖电子公章）：</w:t>
      </w:r>
      <w:r>
        <w:rPr>
          <w:rFonts w:ascii="宋体" w:hAnsi="宋体" w:eastAsia="宋体"/>
          <w:color w:val="auto"/>
          <w:szCs w:val="21"/>
          <w:highlight w:val="none"/>
          <w:u w:val="single"/>
        </w:rPr>
        <w:t xml:space="preserve">                     </w:t>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widowControl/>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r/>
    </w:p>
    <w:p>
      <w:pPr>
        <w:pStyle w:val="739"/>
        <w:rPr>
          <w:rFonts w:asciiTheme="minorEastAsia" w:hAnsiTheme="minorEastAsia" w:eastAsiaTheme="minorEastAsia"/>
          <w:color w:val="auto"/>
          <w:highlight w:val="none"/>
        </w:rPr>
      </w:pPr>
      <w:r/>
      <w:bookmarkStart w:id="187" w:name="_Toc43917779"/>
      <w:r/>
      <w:bookmarkStart w:id="188" w:name="_Toc66375432"/>
      <w:r>
        <w:rPr>
          <w:rFonts w:hint="eastAsia" w:asciiTheme="minorEastAsia" w:hAnsiTheme="minorEastAsia" w:eastAsiaTheme="minorEastAsia"/>
          <w:color w:val="auto"/>
          <w:highlight w:val="none"/>
        </w:rPr>
        <w:t xml:space="preserve">附件</w:t>
      </w:r>
      <w:r>
        <w:rPr>
          <w:rFonts w:hint="eastAsia" w:asciiTheme="minorEastAsia" w:hAnsiTheme="minorEastAsia" w:eastAsiaTheme="minorEastAsia"/>
          <w:color w:val="auto"/>
          <w:highlight w:val="none"/>
          <w:lang w:val="en-US" w:eastAsia="zh-CN"/>
        </w:rPr>
        <w:t xml:space="preserve">九</w:t>
      </w:r>
      <w:r>
        <w:rPr>
          <w:rFonts w:hint="eastAsia" w:asciiTheme="minorEastAsia" w:hAnsiTheme="minorEastAsia" w:eastAsiaTheme="minorEastAsia"/>
          <w:color w:val="auto"/>
          <w:highlight w:val="none"/>
        </w:rPr>
        <w:t xml:space="preserve">、投标人类似业绩情况表</w:t>
      </w:r>
      <w:bookmarkEnd w:id="187"/>
      <w:r/>
      <w:bookmarkEnd w:id="188"/>
      <w:r/>
      <w:r/>
    </w:p>
    <w:p>
      <w:pPr>
        <w:jc w:val="center"/>
        <w:spacing w:line="360" w:lineRule="auto"/>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jc w:val="center"/>
        <w:spacing w:line="360" w:lineRule="auto"/>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投标人类似业绩情况表</w:t>
      </w:r>
      <w:r/>
    </w:p>
    <w:p>
      <w:pPr>
        <w:jc w:val="left"/>
        <w:spacing w:line="360" w:lineRule="auto"/>
        <w:rPr>
          <w:rFonts w:asciiTheme="minorEastAsia" w:hAnsiTheme="minorEastAsia" w:eastAsiaTheme="minorEastAsia"/>
          <w:b/>
          <w:color w:val="auto"/>
          <w:sz w:val="32"/>
          <w:szCs w:val="32"/>
          <w:highlight w:val="none"/>
        </w:rPr>
      </w:pP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lang w:val="en-US" w:eastAsia="zh-CN"/>
        </w:rPr>
        <w:t xml:space="preserve">                                              </w:t>
      </w:r>
      <w:r>
        <w:rPr>
          <w:rFonts w:hint="eastAsia" w:asciiTheme="minorEastAsia" w:hAnsiTheme="minorEastAsia" w:eastAsiaTheme="minorEastAsia"/>
          <w:color w:val="auto"/>
          <w:szCs w:val="21"/>
          <w:highlight w:val="none"/>
        </w:rPr>
        <w:t xml:space="preserve">项目编号：</w:t>
      </w:r>
      <w:r/>
    </w:p>
    <w:tbl>
      <w:tblPr>
        <w:tblStyle w:val="74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118"/>
        <w:gridCol w:w="2070"/>
        <w:gridCol w:w="1150"/>
        <w:gridCol w:w="1229"/>
        <w:gridCol w:w="1110"/>
        <w:gridCol w:w="888"/>
      </w:tblGrid>
      <w:tr>
        <w:trPr>
          <w:jc w:val="center"/>
        </w:trPr>
        <w:tc>
          <w:tcPr>
            <w:tcW w:w="363" w:type="pct"/>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1146" w:type="pct"/>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1120" w:type="pct"/>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622" w:type="pct"/>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合同金额</w:t>
            </w:r>
            <w:r/>
          </w:p>
        </w:tc>
        <w:tc>
          <w:tcPr>
            <w:tcW w:w="665" w:type="pct"/>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600" w:type="pct"/>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480" w:type="pct"/>
            <w:vAlign w:val="center"/>
            <w:textDirection w:val="lrTb"/>
            <w:noWrap w:val="false"/>
          </w:tcPr>
          <w:p>
            <w:pPr>
              <w:jc w:val="center"/>
              <w:spacing w:line="360" w:lineRule="auto"/>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363"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46"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20" w:type="pct"/>
            <w:textDirection w:val="lrTb"/>
            <w:noWrap w:val="false"/>
          </w:tcPr>
          <w:p>
            <w:pPr>
              <w:ind w:firstLine="12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22"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65"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0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8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363"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46"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2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22"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65"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0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8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363"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46"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2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22"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65"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0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8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363"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46"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2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22"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65"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0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8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363"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46"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2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22"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65"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0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8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363"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46"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2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22"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65"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60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80" w:type="pct"/>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spacing w:line="360" w:lineRule="auto"/>
        <w:rPr>
          <w:rFonts w:asciiTheme="minorEastAsia" w:hAnsiTheme="minorEastAsia" w:eastAsiaTheme="minorEastAsia"/>
          <w:b/>
          <w:color w:val="auto"/>
          <w:sz w:val="24"/>
          <w:highlight w:val="none"/>
        </w:rPr>
      </w:pPr>
      <w:r/>
      <w:bookmarkStart w:id="189" w:name="_Hlk66784249"/>
      <w:r/>
      <w:r/>
    </w:p>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说</w:t>
      </w:r>
      <w:r>
        <w:rPr>
          <w:rFonts w:hint="eastAsia" w:asciiTheme="minorEastAsia" w:hAnsiTheme="minorEastAsia" w:eastAsiaTheme="minorEastAsia"/>
          <w:b/>
          <w:color w:val="auto"/>
          <w:szCs w:val="21"/>
          <w:highlight w:val="none"/>
        </w:rPr>
        <w:t xml:space="preserve">明：投标人如实填写业绩情况表，</w:t>
      </w:r>
      <w:bookmarkStart w:id="190" w:name="_Hlk66378132"/>
      <w:r>
        <w:rPr>
          <w:rFonts w:hint="eastAsia" w:asciiTheme="minorEastAsia" w:hAnsiTheme="minorEastAsia" w:eastAsiaTheme="minorEastAsia"/>
          <w:b/>
          <w:color w:val="auto"/>
          <w:szCs w:val="21"/>
          <w:highlight w:val="none"/>
        </w:rPr>
        <w:t xml:space="preserve">并根据</w:t>
      </w:r>
      <w:r>
        <w:rPr>
          <w:rFonts w:hint="eastAsia" w:asciiTheme="minorEastAsia" w:hAnsiTheme="minorEastAsia" w:eastAsiaTheme="minorEastAsia"/>
          <w:b/>
          <w:color w:val="auto"/>
          <w:szCs w:val="21"/>
          <w:highlight w:val="none"/>
          <w:lang w:eastAsia="zh-CN"/>
        </w:rPr>
        <w:t xml:space="preserve">采购</w:t>
      </w:r>
      <w:r>
        <w:rPr>
          <w:rFonts w:hint="eastAsia" w:asciiTheme="minorEastAsia" w:hAnsiTheme="minorEastAsia" w:eastAsiaTheme="minorEastAsia"/>
          <w:b/>
          <w:color w:val="auto"/>
          <w:szCs w:val="21"/>
          <w:highlight w:val="none"/>
        </w:rPr>
        <w:t xml:space="preserve">文件要求附业绩证明材料。</w:t>
      </w:r>
      <w:bookmarkEnd w:id="189"/>
      <w:r/>
      <w:bookmarkEnd w:id="190"/>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spacing w:line="360" w:lineRule="auto"/>
        <w:widowControl/>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r>
      <w:r/>
    </w:p>
    <w:p>
      <w:pPr>
        <w:spacing w:line="360" w:lineRule="auto"/>
        <w:widowControl/>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739"/>
        <w:rPr>
          <w:rFonts w:asciiTheme="minorEastAsia" w:hAnsiTheme="minorEastAsia" w:eastAsiaTheme="minorEastAsia"/>
          <w:color w:val="auto"/>
          <w:highlight w:val="none"/>
        </w:rPr>
      </w:pPr>
      <w:r/>
      <w:bookmarkStart w:id="191" w:name="_Toc43917780"/>
      <w:r/>
      <w:bookmarkStart w:id="192" w:name="_Toc66375433"/>
      <w:r>
        <w:rPr>
          <w:rFonts w:hint="eastAsia" w:asciiTheme="minorEastAsia" w:hAnsiTheme="minorEastAsia" w:eastAsiaTheme="minorEastAsia"/>
          <w:color w:val="auto"/>
          <w:highlight w:val="none"/>
        </w:rPr>
        <w:t xml:space="preserve">附件</w:t>
      </w:r>
      <w:r>
        <w:rPr>
          <w:rFonts w:hint="eastAsia" w:asciiTheme="minorEastAsia" w:hAnsiTheme="minorEastAsia" w:eastAsiaTheme="minorEastAsia"/>
          <w:color w:val="auto"/>
          <w:highlight w:val="none"/>
          <w:lang w:val="en-US" w:eastAsia="zh-CN"/>
        </w:rPr>
        <w:t xml:space="preserve">十</w:t>
      </w:r>
      <w:r>
        <w:rPr>
          <w:rFonts w:hint="eastAsia" w:asciiTheme="minorEastAsia" w:hAnsiTheme="minorEastAsia" w:eastAsiaTheme="minorEastAsia"/>
          <w:color w:val="auto"/>
          <w:highlight w:val="none"/>
        </w:rPr>
        <w:t xml:space="preserve">、企业声明函</w:t>
      </w:r>
      <w:bookmarkEnd w:id="191"/>
      <w:r/>
      <w:bookmarkEnd w:id="192"/>
      <w:r/>
      <w:r/>
    </w:p>
    <w:p>
      <w:pPr>
        <w:jc w:val="center"/>
        <w:spacing w:line="360" w:lineRule="auto"/>
        <w:rPr>
          <w:rFonts w:hint="eastAsia" w:cs="Arial" w:asciiTheme="minorEastAsia" w:hAnsiTheme="minorEastAsia" w:eastAsiaTheme="minorEastAsia"/>
          <w:b/>
          <w:bCs/>
          <w:color w:val="auto"/>
          <w:sz w:val="28"/>
          <w:szCs w:val="28"/>
          <w:highlight w:val="none"/>
        </w:rPr>
      </w:pPr>
      <w:r/>
      <w:bookmarkStart w:id="193" w:name="_Hlk84581158"/>
      <w:r/>
      <w:bookmarkStart w:id="194" w:name="OLE_LINK14"/>
      <w:r/>
      <w:bookmarkStart w:id="195" w:name="OLE_LINK13"/>
      <w:r>
        <w:rPr>
          <w:rFonts w:hint="eastAsia" w:cs="Arial" w:asciiTheme="minorEastAsia" w:hAnsiTheme="minorEastAsia" w:eastAsiaTheme="minorEastAsia"/>
          <w:b/>
          <w:bCs/>
          <w:color w:val="auto"/>
          <w:sz w:val="28"/>
          <w:szCs w:val="28"/>
          <w:highlight w:val="none"/>
        </w:rPr>
        <w:t xml:space="preserve">中小企业声明函</w:t>
      </w:r>
      <w:r/>
    </w:p>
    <w:p>
      <w:pPr>
        <w:ind w:left="0" w:right="0" w:firstLine="420"/>
        <w:spacing w:before="0" w:after="0" w:line="43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本公司（联合体）郑重声明，根据《政府采购促进中小企业发展管理办法》（财库〔2020〕） 46号）的规定，本公司 （联合体）参加（单位名称）的（项目名称）采购活动，服务全部由符合政策要求的中小企业承接。相关企业（含联合 体中的中小企业、签订分包意向协议的中小企业）的具体情况如下：</w:t>
      </w:r>
      <w:r/>
    </w:p>
    <w:p>
      <w:pPr>
        <w:ind w:left="0" w:right="0" w:firstLine="420"/>
        <w:spacing w:before="0" w:after="0" w:line="43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u w:val="single"/>
        </w:rPr>
        <w:t xml:space="preserve">（标的名称）</w:t>
      </w:r>
      <w:r>
        <w:rPr>
          <w:rFonts w:ascii="宋体" w:hAnsi="宋体" w:eastAsia="宋体" w:cs="宋体"/>
          <w:color w:val="auto"/>
          <w:sz w:val="21"/>
          <w:szCs w:val="21"/>
          <w:highlight w:val="none"/>
        </w:rPr>
        <w:t xml:space="preserve">,属于</w:t>
      </w:r>
      <w:r>
        <w:rPr>
          <w:rFonts w:ascii="宋体" w:hAnsi="宋体" w:eastAsia="宋体" w:cs="宋体"/>
          <w:color w:val="auto"/>
          <w:sz w:val="21"/>
          <w:szCs w:val="21"/>
          <w:highlight w:val="none"/>
          <w:u w:val="single"/>
        </w:rPr>
        <w:t xml:space="preserve">（</w:t>
      </w:r>
      <w:r>
        <w:rPr>
          <w:rFonts w:hint="eastAsia" w:cs="Arial" w:asciiTheme="minorEastAsia" w:hAnsiTheme="minorEastAsia" w:eastAsiaTheme="minorEastAsia"/>
          <w:color w:val="auto"/>
          <w:highlight w:val="none"/>
          <w:u w:val="single"/>
        </w:rPr>
        <w:t xml:space="preserve">其他未列明行业</w:t>
      </w:r>
      <w:r>
        <w:rPr>
          <w:rFonts w:ascii="宋体" w:hAnsi="宋体" w:eastAsia="宋体" w:cs="宋体"/>
          <w:color w:val="auto"/>
          <w:sz w:val="21"/>
          <w:szCs w:val="21"/>
          <w:highlight w:val="none"/>
          <w:u w:val="single"/>
        </w:rPr>
        <w:t xml:space="preserve">）</w:t>
      </w:r>
      <w:r>
        <w:rPr>
          <w:rFonts w:ascii="宋体" w:hAnsi="宋体" w:eastAsia="宋体" w:cs="宋体"/>
          <w:color w:val="auto"/>
          <w:sz w:val="21"/>
          <w:szCs w:val="21"/>
          <w:highlight w:val="none"/>
        </w:rPr>
        <w:t xml:space="preserve">, 承建（承接）企业为（企业名称）,从业人员</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u w:val="single"/>
        </w:rPr>
        <w:t xml:space="preserve">人</w:t>
      </w:r>
      <w:r>
        <w:rPr>
          <w:rFonts w:ascii="宋体" w:hAnsi="宋体" w:eastAsia="宋体" w:cs="宋体"/>
          <w:color w:val="auto"/>
          <w:sz w:val="21"/>
          <w:szCs w:val="21"/>
          <w:highlight w:val="none"/>
        </w:rPr>
        <w:t xml:space="preserve">，营业收入为</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rPr>
        <w:t xml:space="preserve">万元，资产总额为</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rPr>
        <w:t xml:space="preserve">万元，属于（中型企业、小型企业、微型企业）；</w:t>
      </w:r>
      <w:r/>
    </w:p>
    <w:p>
      <w:pPr>
        <w:ind w:left="0" w:right="0" w:firstLine="420"/>
        <w:spacing w:before="0" w:after="0" w:line="43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u w:val="single"/>
        </w:rPr>
        <w:t xml:space="preserve">（标的名称）,</w:t>
      </w:r>
      <w:r>
        <w:rPr>
          <w:rFonts w:ascii="宋体" w:hAnsi="宋体" w:eastAsia="宋体" w:cs="宋体"/>
          <w:color w:val="auto"/>
          <w:sz w:val="21"/>
          <w:szCs w:val="21"/>
          <w:highlight w:val="none"/>
        </w:rPr>
        <w:t xml:space="preserve">属于</w:t>
      </w:r>
      <w:r>
        <w:rPr>
          <w:rFonts w:ascii="宋体" w:hAnsi="宋体" w:eastAsia="宋体" w:cs="宋体"/>
          <w:color w:val="auto"/>
          <w:sz w:val="21"/>
          <w:szCs w:val="21"/>
          <w:highlight w:val="none"/>
          <w:u w:val="single"/>
        </w:rPr>
        <w:t xml:space="preserve">（</w:t>
      </w:r>
      <w:r>
        <w:rPr>
          <w:rFonts w:hint="eastAsia" w:cs="Arial" w:asciiTheme="minorEastAsia" w:hAnsiTheme="minorEastAsia" w:eastAsiaTheme="minorEastAsia"/>
          <w:color w:val="auto"/>
          <w:highlight w:val="none"/>
          <w:u w:val="single"/>
        </w:rPr>
        <w:t xml:space="preserve">其他未列明行业</w:t>
      </w:r>
      <w:r>
        <w:rPr>
          <w:rFonts w:ascii="宋体" w:hAnsi="宋体" w:eastAsia="宋体" w:cs="宋体"/>
          <w:color w:val="auto"/>
          <w:sz w:val="21"/>
          <w:szCs w:val="21"/>
          <w:highlight w:val="none"/>
          <w:u w:val="single"/>
        </w:rPr>
        <w:t xml:space="preserve">）</w:t>
      </w:r>
      <w:r>
        <w:rPr>
          <w:rFonts w:ascii="宋体" w:hAnsi="宋体" w:eastAsia="宋体" w:cs="宋体"/>
          <w:color w:val="auto"/>
          <w:sz w:val="21"/>
          <w:szCs w:val="21"/>
          <w:highlight w:val="none"/>
        </w:rPr>
        <w:t xml:space="preserve">, 承建（承接）企业为（企业名称）,从业人员</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u w:val="single"/>
        </w:rPr>
        <w:t xml:space="preserve">人</w:t>
      </w:r>
      <w:r>
        <w:rPr>
          <w:rFonts w:ascii="宋体" w:hAnsi="宋体" w:eastAsia="宋体" w:cs="宋体"/>
          <w:color w:val="auto"/>
          <w:sz w:val="21"/>
          <w:szCs w:val="21"/>
          <w:highlight w:val="none"/>
        </w:rPr>
        <w:t xml:space="preserve">，营业收入为</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rPr>
        <w:t xml:space="preserve">万元，资产总额为</w:t>
      </w: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rPr>
        <w:t xml:space="preserve">万元，属于（中型企业、小型企业、微型企业）；</w:t>
      </w:r>
      <w:r>
        <w:rPr>
          <w:rFonts w:ascii="宋体" w:hAnsi="宋体" w:eastAsia="宋体" w:cs="宋体"/>
          <w:color w:val="auto"/>
          <w:sz w:val="21"/>
          <w:szCs w:val="21"/>
          <w:highlight w:val="none"/>
        </w:rPr>
        <w:tab/>
      </w:r>
      <w:r/>
    </w:p>
    <w:p>
      <w:pPr>
        <w:ind w:left="0" w:right="0" w:firstLine="420"/>
        <w:spacing w:before="0" w:after="0" w:line="43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highlight w:val="none"/>
        </w:rPr>
      </w:pPr>
      <w:r>
        <w:rPr>
          <w:rFonts w:ascii="宋体" w:hAnsi="宋体" w:eastAsia="宋体" w:cs="宋体"/>
          <w:color w:val="auto"/>
          <w:sz w:val="21"/>
          <w:szCs w:val="21"/>
          <w:highlight w:val="none"/>
        </w:rPr>
        <w:t xml:space="preserve">本企业对上述声明内容的真实性负责。如有虚假，将依法承担相应责任。</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r>
      <w:r/>
    </w:p>
    <w:p>
      <w:pPr>
        <w:ind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w:t>
      </w:r>
      <w:r>
        <w:rPr>
          <w:rFonts w:hint="eastAsia" w:cs="宋体" w:asciiTheme="minorEastAsia" w:hAnsiTheme="minorEastAsia" w:eastAsiaTheme="minorEastAsia"/>
          <w:color w:val="auto"/>
          <w:szCs w:val="21"/>
          <w:highlight w:val="none"/>
        </w:rPr>
        <w:t xml:space="preserve">加盖电子公章</w:t>
      </w:r>
      <w:r>
        <w:rPr>
          <w:rFonts w:hint="eastAsia" w:cs="Arial" w:asciiTheme="minorEastAsia" w:hAnsiTheme="minorEastAsia" w:eastAsiaTheme="minorEastAsia"/>
          <w:color w:val="auto"/>
          <w:highlight w:val="none"/>
        </w:rPr>
        <w:t xml:space="preserve">）</w:t>
      </w:r>
      <w:r/>
    </w:p>
    <w:p>
      <w:pPr>
        <w:ind w:right="1890"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日  期：</w:t>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bookmarkEnd w:id="193"/>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残疾人福利性单位声明函</w:t>
      </w:r>
      <w:bookmarkEnd w:id="194"/>
      <w:r/>
      <w:bookmarkEnd w:id="195"/>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单位名称：（加盖电子公章）</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p>
    <w:p>
      <w:pP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属于监狱企业的证明文件</w:t>
      </w:r>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提供</w:t>
      </w:r>
      <w:r>
        <w:rPr>
          <w:rFonts w:hint="eastAsia" w:asciiTheme="minorEastAsia" w:hAnsiTheme="minorEastAsia" w:eastAsiaTheme="minorEastAsia"/>
          <w:color w:val="auto"/>
          <w:highlight w:val="none"/>
        </w:rPr>
        <w:t xml:space="preserve">由省级以上监狱管理局、戒毒管理局(含新疆生产建设兵团)出具的属于监狱企业的证明文件）</w:t>
      </w:r>
      <w:r>
        <w:rPr>
          <w:rFonts w:asciiTheme="minorEastAsia" w:hAnsiTheme="minorEastAsia" w:eastAsiaTheme="minorEastAsia"/>
          <w:color w:val="auto"/>
          <w:highlight w:val="none"/>
        </w:rPr>
        <w:br w:type="page" w:clear="all"/>
      </w:r>
      <w:r/>
    </w:p>
    <w:p>
      <w:pPr>
        <w:pStyle w:val="739"/>
        <w:rPr>
          <w:rFonts w:asciiTheme="minorEastAsia" w:hAnsiTheme="minorEastAsia" w:eastAsiaTheme="minorEastAsia"/>
          <w:color w:val="auto"/>
          <w:highlight w:val="none"/>
        </w:rPr>
      </w:pPr>
      <w:r/>
      <w:bookmarkStart w:id="196" w:name="_Toc66375434"/>
      <w:r/>
      <w:bookmarkStart w:id="197" w:name="_Toc43917781"/>
      <w:r>
        <w:rPr>
          <w:rFonts w:hint="eastAsia" w:asciiTheme="minorEastAsia" w:hAnsiTheme="minorEastAsia" w:eastAsiaTheme="minorEastAsia"/>
          <w:color w:val="auto"/>
          <w:highlight w:val="none"/>
        </w:rPr>
        <w:t xml:space="preserve">附件十</w:t>
      </w:r>
      <w:r>
        <w:rPr>
          <w:rFonts w:hint="eastAsia" w:asciiTheme="minorEastAsia" w:hAnsiTheme="minorEastAsia" w:eastAsiaTheme="minorEastAsia"/>
          <w:color w:val="auto"/>
          <w:highlight w:val="none"/>
          <w:lang w:val="en-US" w:eastAsia="zh-CN"/>
        </w:rPr>
        <w:t xml:space="preserve">一</w:t>
      </w:r>
      <w:r>
        <w:rPr>
          <w:rFonts w:hint="eastAsia" w:asciiTheme="minorEastAsia" w:hAnsiTheme="minorEastAsia" w:eastAsiaTheme="minorEastAsia"/>
          <w:color w:val="auto"/>
          <w:highlight w:val="none"/>
        </w:rPr>
        <w:t xml:space="preserve">、无重大违法记录声明</w:t>
      </w:r>
      <w:bookmarkEnd w:id="196"/>
      <w:r/>
      <w:bookmarkEnd w:id="197"/>
      <w:r/>
      <w:r/>
    </w:p>
    <w:p>
      <w:pPr>
        <w:jc w:val="center"/>
        <w:spacing w:line="240" w:lineRule="atLeast"/>
        <w:rPr>
          <w:rFonts w:asciiTheme="minorEastAsia" w:hAnsiTheme="minorEastAsia" w:eastAsiaTheme="minorEastAsia"/>
          <w:color w:val="auto"/>
          <w:sz w:val="28"/>
          <w:szCs w:val="36"/>
          <w:highlight w:val="none"/>
        </w:rPr>
      </w:pPr>
      <w:r>
        <w:rPr>
          <w:rFonts w:asciiTheme="minorEastAsia" w:hAnsiTheme="minorEastAsia" w:eastAsiaTheme="minorEastAsia"/>
          <w:color w:val="auto"/>
          <w:sz w:val="28"/>
          <w:szCs w:val="36"/>
          <w:highlight w:val="none"/>
        </w:rPr>
      </w:r>
      <w:r/>
    </w:p>
    <w:p>
      <w:pPr>
        <w:jc w:val="center"/>
        <w:spacing w:line="240" w:lineRule="atLeast"/>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南京江北新区建设和交通工程质量安全监督站</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我单位（投标人名称）郑重声明：</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参加政府采购活动前3年内在经营活动中（在下划线上如实填写：有或没有）重大违法记录。</w:t>
      </w:r>
      <w:r/>
    </w:p>
    <w:p>
      <w:pPr>
        <w:ind w:firstLine="315"/>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5103"/>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声明人：（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highlight w:val="none"/>
        </w:rPr>
        <w:t xml:space="preserve">）</w:t>
      </w:r>
      <w:r/>
    </w:p>
    <w:p>
      <w:pPr>
        <w:ind w:firstLine="5040"/>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日期：年月日</w:t>
      </w:r>
      <w:r>
        <w:rPr>
          <w:rFonts w:asciiTheme="minorEastAsia" w:hAnsiTheme="minorEastAsia" w:eastAsiaTheme="minorEastAsia"/>
          <w:color w:val="auto"/>
          <w:szCs w:val="21"/>
          <w:highlight w:val="none"/>
          <w:lang w:val="zh-CN"/>
        </w:rPr>
        <w:br w:type="page" w:clear="all"/>
      </w:r>
      <w:r/>
    </w:p>
    <w:p>
      <w:pPr>
        <w:pStyle w:val="739"/>
        <w:rPr>
          <w:rFonts w:asciiTheme="minorEastAsia" w:hAnsiTheme="minorEastAsia" w:eastAsiaTheme="minorEastAsia"/>
          <w:color w:val="auto"/>
          <w:highlight w:val="none"/>
        </w:rPr>
      </w:pPr>
      <w:r/>
      <w:bookmarkStart w:id="198" w:name="_Toc1487"/>
      <w:r>
        <w:rPr>
          <w:rFonts w:hint="eastAsia" w:asciiTheme="minorEastAsia" w:hAnsiTheme="minorEastAsia" w:eastAsiaTheme="minorEastAsia"/>
          <w:color w:val="auto"/>
          <w:highlight w:val="none"/>
        </w:rPr>
        <w:t xml:space="preserve">附件十</w:t>
      </w:r>
      <w:r>
        <w:rPr>
          <w:rFonts w:hint="eastAsia" w:asciiTheme="minorEastAsia" w:hAnsiTheme="minorEastAsia" w:eastAsiaTheme="minorEastAsia"/>
          <w:color w:val="auto"/>
          <w:highlight w:val="none"/>
          <w:lang w:val="en-US" w:eastAsia="zh-CN"/>
        </w:rPr>
        <w:t xml:space="preserve">二</w:t>
      </w:r>
      <w:r>
        <w:rPr>
          <w:rFonts w:hint="eastAsia" w:asciiTheme="minorEastAsia" w:hAnsiTheme="minorEastAsia" w:eastAsiaTheme="minorEastAsia"/>
          <w:color w:val="auto"/>
          <w:highlight w:val="none"/>
        </w:rPr>
        <w:t xml:space="preserve">、具有履行合同所必需的设备和专业技术能力的声明</w:t>
      </w:r>
      <w:bookmarkEnd w:id="198"/>
      <w:r/>
      <w:r/>
    </w:p>
    <w:p>
      <w:pPr>
        <w:jc w:val="center"/>
        <w:spacing w:line="240" w:lineRule="atLeast"/>
        <w:rPr>
          <w:rFonts w:asciiTheme="minorEastAsia" w:hAnsiTheme="minorEastAsia" w:eastAsiaTheme="minorEastAsia"/>
          <w:b/>
          <w:bCs/>
          <w:color w:val="auto"/>
          <w:sz w:val="32"/>
          <w:szCs w:val="32"/>
          <w:highlight w:val="none"/>
        </w:rPr>
      </w:pPr>
      <w:r/>
      <w:bookmarkStart w:id="199" w:name="_Toc3130"/>
      <w:r/>
      <w:r/>
    </w:p>
    <w:p>
      <w:pPr>
        <w:jc w:val="center"/>
        <w:spacing w:line="240" w:lineRule="atLeast"/>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bookmarkEnd w:id="199"/>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lang w:eastAsia="zh-CN"/>
        </w:rPr>
        <w:t xml:space="preserve">南京江北新区建设和交通工程质量安全监督站</w:t>
      </w:r>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江苏国采工程咨询有限公司</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我单位（投标人名称）郑重声明：</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主要设备有：。</w:t>
      </w:r>
      <w:r>
        <w:rPr>
          <w:rFonts w:hint="eastAsia" w:asciiTheme="minorEastAsia" w:hAnsiTheme="minorEastAsia" w:eastAsiaTheme="minorEastAsia"/>
          <w:color w:val="auto"/>
          <w:szCs w:val="21"/>
          <w:highlight w:val="none"/>
          <w:lang w:val="en-US" w:eastAsia="zh-CN"/>
        </w:rPr>
        <w:t xml:space="preserve"> </w:t>
      </w:r>
      <w:r/>
    </w:p>
    <w:p>
      <w:pPr>
        <w:ind w:firstLine="420"/>
        <w:spacing w:line="360"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主要专业技术能力有：。</w:t>
      </w:r>
      <w:r>
        <w:rPr>
          <w:rFonts w:hint="eastAsia" w:asciiTheme="minorEastAsia" w:hAnsiTheme="minorEastAsia" w:eastAsiaTheme="minorEastAsia"/>
          <w:color w:val="auto"/>
          <w:szCs w:val="21"/>
          <w:highlight w:val="none"/>
          <w:lang w:val="en-US" w:eastAsia="zh-CN"/>
        </w:rPr>
        <w:t xml:space="preserve"> </w:t>
      </w:r>
      <w:r/>
    </w:p>
    <w:p>
      <w:pPr>
        <w:ind w:firstLine="420"/>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left="630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日期：年月日</w:t>
      </w:r>
      <w:r/>
    </w:p>
    <w:p>
      <w:pPr>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739"/>
        <w:rPr>
          <w:rFonts w:hint="default" w:cs="Times New Roman" w:asciiTheme="minorEastAsia" w:hAnsiTheme="minorEastAsia" w:eastAsiaTheme="minorEastAsia"/>
          <w:color w:val="auto"/>
          <w:highlight w:val="none"/>
          <w:lang w:val="en-US" w:eastAsia="zh-CN"/>
        </w:rPr>
      </w:pPr>
      <w:r>
        <w:rPr>
          <w:rFonts w:hint="eastAsia" w:cs="Times New Roman" w:asciiTheme="minorEastAsia" w:hAnsiTheme="minorEastAsia" w:eastAsiaTheme="minorEastAsia"/>
          <w:color w:val="auto"/>
          <w:highlight w:val="none"/>
          <w:lang w:val="en-US" w:eastAsia="zh-CN"/>
        </w:rPr>
        <w:t xml:space="preserve">附件十三：承诺书</w:t>
      </w:r>
      <w:r/>
    </w:p>
    <w:p>
      <w:pPr>
        <w:jc w:val="center"/>
        <w:spacing w:line="360" w:lineRule="auto"/>
        <w:rPr>
          <w:rFonts w:hint="eastAsia" w:asciiTheme="minorEastAsia" w:hAnsiTheme="minorEastAsia" w:eastAsiaTheme="minorEastAsia"/>
          <w:szCs w:val="21"/>
        </w:rPr>
      </w:pPr>
      <w:r>
        <w:rPr>
          <w:rFonts w:hint="eastAsia" w:cs="Times New Roman" w:asciiTheme="minorEastAsia" w:hAnsiTheme="minorEastAsia" w:eastAsiaTheme="minorEastAsia"/>
          <w:b/>
          <w:bCs/>
          <w:color w:val="auto"/>
          <w:sz w:val="32"/>
          <w:szCs w:val="32"/>
          <w:highlight w:val="none"/>
          <w:lang w:val="en-US" w:eastAsia="zh-CN"/>
        </w:rPr>
        <w:t xml:space="preserve">承诺书</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南京江北新区建设和交通工程质量安全监督站</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1.供应商单位负责人为同一人或者存在直接控股、管理关系的不同供应商，未参加同一合同项下的政府采购活动；</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2.为采购项目提供整体设计、规范编制或者项目管理、监理、检测等服务的供应商，未参加本项目的采购活动。</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承诺</w:t>
      </w:r>
      <w:r>
        <w:rPr>
          <w:rFonts w:hint="eastAsia" w:asciiTheme="minorEastAsia" w:hAnsiTheme="minorEastAsia" w:eastAsiaTheme="minorEastAsia"/>
          <w:color w:val="auto"/>
          <w:szCs w:val="21"/>
          <w:highlight w:val="none"/>
        </w:rPr>
        <w:t xml:space="preserve">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  年  月  日</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Arial">
    <w:panose1 w:val="020B0604020202020204"/>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770"/>
          <w:jc w:val="center"/>
        </w:pPr>
        <w:r>
          <w:fldChar w:fldCharType="begin"/>
        </w:r>
        <w:r>
          <w:instrText xml:space="preserve">PAGE   \* MERGEFORMAT</w:instrText>
        </w:r>
        <w:r>
          <w:fldChar w:fldCharType="separate"/>
        </w:r>
        <w:r>
          <w:rPr>
            <w:lang w:val="zh-CN"/>
          </w:rPr>
          <w:t xml:space="preserve">28</w:t>
        </w:r>
        <w:r>
          <w:fldChar w:fldCharType="end"/>
        </w:r>
        <w:r/>
      </w:p>
    </w:sdtContent>
  </w:sdt>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0" w:firstLine="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7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0"/>
      <w:isLgl/>
      <w:suff w:val="tab"/>
      <w:lvlText w:val="%1.%2"/>
      <w:lvlJc w:val="left"/>
      <w:pPr>
        <w:ind w:left="425" w:hanging="425"/>
      </w:pPr>
      <w:rPr>
        <w:rFonts w:hint="eastAsia" w:ascii="Arial Unicode MS" w:hAnsi="Arial Unicode MS" w:eastAsia="微软雅黑"/>
        <w:b/>
        <w:i w:val="0"/>
      </w:rPr>
    </w:lvl>
    <w:lvl w:ilvl="2">
      <w:start w:val="1"/>
      <w:numFmt w:val="decimal"/>
      <w:pStyle w:val="100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pStyle w:val="738"/>
      <w:isLgl w:val="false"/>
      <w:suff w:val="nothing"/>
      <w:lvlText w:val="第%1章"/>
      <w:lvlJc w:val="left"/>
      <w:pPr>
        <w:ind w:left="567" w:firstLine="0"/>
      </w:pPr>
    </w:lvl>
    <w:lvl w:ilvl="1">
      <w:start w:val="1"/>
      <w:numFmt w:val="none"/>
      <w:pStyle w:val="739"/>
      <w:isLgl w:val="false"/>
      <w:suff w:val="nothing"/>
      <w:lvlText w:val=""/>
      <w:lvlJc w:val="left"/>
      <w:pPr>
        <w:ind w:left="0" w:firstLine="0"/>
      </w:pPr>
    </w:lvl>
    <w:lvl w:ilvl="2">
      <w:start w:val="1"/>
      <w:numFmt w:val="none"/>
      <w:pStyle w:val="740"/>
      <w:isLgl w:val="false"/>
      <w:suff w:val="nothing"/>
      <w:lvlText w:val=""/>
      <w:lvlJc w:val="left"/>
      <w:pPr>
        <w:ind w:left="0" w:firstLine="0"/>
      </w:pPr>
    </w:lvl>
    <w:lvl w:ilvl="3">
      <w:start w:val="1"/>
      <w:numFmt w:val="none"/>
      <w:pStyle w:val="741"/>
      <w:isLgl w:val="false"/>
      <w:suff w:val="nothing"/>
      <w:lvlText w:val=""/>
      <w:lvlJc w:val="left"/>
      <w:pPr>
        <w:ind w:left="0" w:firstLine="0"/>
      </w:pPr>
    </w:lvl>
    <w:lvl w:ilvl="4">
      <w:start w:val="1"/>
      <w:numFmt w:val="none"/>
      <w:pStyle w:val="742"/>
      <w:isLgl w:val="false"/>
      <w:suff w:val="nothing"/>
      <w:lvlText w:val=""/>
      <w:lvlJc w:val="left"/>
      <w:pPr>
        <w:ind w:left="0" w:firstLine="0"/>
      </w:pPr>
    </w:lvl>
    <w:lvl w:ilvl="5">
      <w:start w:val="1"/>
      <w:numFmt w:val="none"/>
      <w:pStyle w:val="743"/>
      <w:isLgl w:val="false"/>
      <w:suff w:val="nothing"/>
      <w:lvlText w:val=""/>
      <w:lvlJc w:val="left"/>
      <w:pPr>
        <w:ind w:left="0" w:firstLine="0"/>
      </w:pPr>
    </w:lvl>
    <w:lvl w:ilvl="6">
      <w:start w:val="1"/>
      <w:numFmt w:val="none"/>
      <w:pStyle w:val="744"/>
      <w:isLgl w:val="false"/>
      <w:suff w:val="nothing"/>
      <w:lvlText w:val=""/>
      <w:lvlJc w:val="left"/>
      <w:pPr>
        <w:ind w:left="0" w:firstLine="0"/>
      </w:pPr>
    </w:lvl>
    <w:lvl w:ilvl="7">
      <w:start w:val="1"/>
      <w:numFmt w:val="none"/>
      <w:pStyle w:val="745"/>
      <w:isLgl w:val="false"/>
      <w:suff w:val="nothing"/>
      <w:lvlText w:val=""/>
      <w:lvlJc w:val="left"/>
      <w:pPr>
        <w:ind w:left="0" w:firstLine="0"/>
      </w:pPr>
    </w:lvl>
    <w:lvl w:ilvl="8">
      <w:start w:val="1"/>
      <w:numFmt w:val="none"/>
      <w:pStyle w:val="746"/>
      <w:isLgl w:val="false"/>
      <w:suff w:val="nothing"/>
      <w:lvlText w:val=""/>
      <w:lvlJc w:val="left"/>
      <w:pPr>
        <w:ind w:left="0" w:firstLine="0"/>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3"/>
      <w:isLgl w:val="false"/>
      <w:suff w:val="tab"/>
      <w:lvlText w:val="%6."/>
      <w:lvlJc w:val="left"/>
      <w:pPr>
        <w:ind w:left="4320" w:hanging="360"/>
        <w:tabs>
          <w:tab w:val="left" w:pos="4320" w:leader="none"/>
        </w:tabs>
      </w:pPr>
    </w:lvl>
    <w:lvl w:ilvl="6">
      <w:start w:val="1"/>
      <w:numFmt w:val="decimal"/>
      <w:pStyle w:val="1094"/>
      <w:isLgl w:val="false"/>
      <w:suff w:val="tab"/>
      <w:lvlText w:val="%7."/>
      <w:lvlJc w:val="left"/>
      <w:pPr>
        <w:ind w:left="5040" w:hanging="360"/>
        <w:tabs>
          <w:tab w:val="left" w:pos="5040" w:leader="none"/>
        </w:tabs>
      </w:pPr>
    </w:lvl>
    <w:lvl w:ilvl="7">
      <w:start w:val="1"/>
      <w:numFmt w:val="decimal"/>
      <w:pStyle w:val="1095"/>
      <w:isLgl w:val="false"/>
      <w:suff w:val="tab"/>
      <w:lvlText w:val="%8."/>
      <w:lvlJc w:val="left"/>
      <w:pPr>
        <w:ind w:left="5760" w:hanging="360"/>
        <w:tabs>
          <w:tab w:val="left" w:pos="5760" w:leader="none"/>
        </w:tabs>
      </w:pPr>
    </w:lvl>
    <w:lvl w:ilvl="8">
      <w:start w:val="1"/>
      <w:numFmt w:val="decimal"/>
      <w:pStyle w:val="1096"/>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name w:val="Heading 1"/>
    <w:basedOn w:val="737"/>
    <w:next w:val="737"/>
    <w:link w:val="1079"/>
    <w:uiPriority w:val="0"/>
    <w:qFormat/>
    <w:pPr>
      <w:numPr>
        <w:ilvl w:val="0"/>
        <w:numId w:val="1"/>
      </w:numPr>
      <w:jc w:val="center"/>
      <w:keepLines/>
      <w:keepNext/>
      <w:spacing w:before="340" w:after="330" w:line="578" w:lineRule="auto"/>
      <w:outlineLvl w:val="0"/>
    </w:pPr>
    <w:rPr>
      <w:b/>
      <w:bCs/>
      <w:sz w:val="32"/>
      <w:szCs w:val="44"/>
    </w:rPr>
  </w:style>
  <w:style w:type="paragraph" w:styleId="739">
    <w:name w:val="Heading 2"/>
    <w:basedOn w:val="737"/>
    <w:next w:val="737"/>
    <w:link w:val="101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40">
    <w:name w:val="Heading 3"/>
    <w:basedOn w:val="737"/>
    <w:next w:val="737"/>
    <w:link w:val="1050"/>
    <w:uiPriority w:val="0"/>
    <w:qFormat/>
    <w:pPr>
      <w:numPr>
        <w:ilvl w:val="2"/>
        <w:numId w:val="1"/>
      </w:numPr>
      <w:keepLines/>
      <w:keepNext/>
      <w:spacing w:before="260" w:after="260" w:line="416" w:lineRule="auto"/>
      <w:outlineLvl w:val="2"/>
    </w:pPr>
    <w:rPr>
      <w:b/>
      <w:bCs/>
      <w:sz w:val="32"/>
      <w:szCs w:val="32"/>
    </w:rPr>
  </w:style>
  <w:style w:type="paragraph" w:styleId="741">
    <w:name w:val="Heading 4"/>
    <w:basedOn w:val="737"/>
    <w:next w:val="737"/>
    <w:link w:val="108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42">
    <w:name w:val="Heading 5"/>
    <w:basedOn w:val="737"/>
    <w:next w:val="737"/>
    <w:link w:val="1040"/>
    <w:uiPriority w:val="0"/>
    <w:qFormat/>
    <w:pPr>
      <w:numPr>
        <w:ilvl w:val="4"/>
        <w:numId w:val="1"/>
      </w:numPr>
      <w:keepLines/>
      <w:keepNext/>
      <w:spacing w:before="280" w:after="290" w:line="376" w:lineRule="auto"/>
      <w:outlineLvl w:val="4"/>
    </w:pPr>
    <w:rPr>
      <w:b/>
      <w:bCs/>
      <w:sz w:val="28"/>
      <w:szCs w:val="28"/>
    </w:rPr>
  </w:style>
  <w:style w:type="paragraph" w:styleId="743">
    <w:name w:val="Heading 6"/>
    <w:basedOn w:val="737"/>
    <w:next w:val="737"/>
    <w:link w:val="1028"/>
    <w:uiPriority w:val="0"/>
    <w:qFormat/>
    <w:pPr>
      <w:numPr>
        <w:ilvl w:val="5"/>
        <w:numId w:val="1"/>
      </w:numPr>
      <w:keepLines/>
      <w:keepNext/>
      <w:spacing w:before="240" w:after="64" w:line="320" w:lineRule="auto"/>
      <w:outlineLvl w:val="5"/>
    </w:pPr>
    <w:rPr>
      <w:rFonts w:ascii="Cambria" w:hAnsi="Cambria"/>
      <w:b/>
      <w:bCs/>
      <w:sz w:val="24"/>
    </w:rPr>
  </w:style>
  <w:style w:type="paragraph" w:styleId="744">
    <w:name w:val="Heading 7"/>
    <w:basedOn w:val="737"/>
    <w:next w:val="737"/>
    <w:link w:val="1078"/>
    <w:uiPriority w:val="0"/>
    <w:qFormat/>
    <w:pPr>
      <w:numPr>
        <w:ilvl w:val="6"/>
        <w:numId w:val="1"/>
      </w:numPr>
      <w:keepLines/>
      <w:keepNext/>
      <w:spacing w:before="240" w:after="64" w:line="320" w:lineRule="auto"/>
      <w:outlineLvl w:val="6"/>
    </w:pPr>
    <w:rPr>
      <w:b/>
      <w:bCs/>
      <w:sz w:val="24"/>
    </w:rPr>
  </w:style>
  <w:style w:type="paragraph" w:styleId="745">
    <w:name w:val="Heading 8"/>
    <w:basedOn w:val="737"/>
    <w:next w:val="737"/>
    <w:link w:val="1064"/>
    <w:uiPriority w:val="0"/>
    <w:qFormat/>
    <w:pPr>
      <w:numPr>
        <w:ilvl w:val="7"/>
        <w:numId w:val="1"/>
      </w:numPr>
      <w:keepLines/>
      <w:keepNext/>
      <w:spacing w:before="240" w:after="64" w:line="320" w:lineRule="auto"/>
      <w:outlineLvl w:val="7"/>
    </w:pPr>
    <w:rPr>
      <w:rFonts w:ascii="Cambria" w:hAnsi="Cambria"/>
      <w:sz w:val="24"/>
    </w:rPr>
  </w:style>
  <w:style w:type="paragraph" w:styleId="746">
    <w:name w:val="Heading 9"/>
    <w:basedOn w:val="737"/>
    <w:next w:val="737"/>
    <w:link w:val="1044"/>
    <w:uiPriority w:val="0"/>
    <w:qFormat/>
    <w:pPr>
      <w:numPr>
        <w:ilvl w:val="8"/>
        <w:numId w:val="1"/>
      </w:numPr>
      <w:keepLines/>
      <w:keepNext/>
      <w:spacing w:before="240" w:after="64" w:line="320" w:lineRule="auto"/>
      <w:outlineLvl w:val="8"/>
    </w:pPr>
    <w:rPr>
      <w:rFonts w:ascii="Cambria" w:hAnsi="Cambria"/>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List 3"/>
    <w:basedOn w:val="737"/>
    <w:uiPriority w:val="99"/>
    <w:unhideWhenUsed/>
    <w:qFormat/>
    <w:pPr>
      <w:ind w:left="1260" w:hanging="420"/>
      <w:spacing w:before="100" w:beforeAutospacing="1" w:after="100" w:afterAutospacing="1"/>
    </w:pPr>
    <w:rPr>
      <w:szCs w:val="21"/>
    </w:rPr>
  </w:style>
  <w:style w:type="paragraph" w:styleId="750">
    <w:name w:val="toc 7"/>
    <w:basedOn w:val="737"/>
    <w:next w:val="737"/>
    <w:uiPriority w:val="39"/>
    <w:unhideWhenUsed/>
    <w:qFormat/>
    <w:pPr>
      <w:ind w:left="2520"/>
    </w:pPr>
    <w:rPr>
      <w:rFonts w:ascii="Calibri" w:hAnsi="Calibri"/>
      <w:szCs w:val="22"/>
    </w:rPr>
  </w:style>
  <w:style w:type="paragraph" w:styleId="751">
    <w:name w:val="Normal Indent"/>
    <w:basedOn w:val="737"/>
    <w:link w:val="1097"/>
    <w:uiPriority w:val="0"/>
    <w:qFormat/>
    <w:pPr>
      <w:ind w:firstLine="420"/>
    </w:pPr>
    <w:rPr>
      <w:b/>
      <w:sz w:val="24"/>
      <w:szCs w:val="20"/>
    </w:rPr>
  </w:style>
  <w:style w:type="paragraph" w:styleId="752">
    <w:name w:val="Caption"/>
    <w:basedOn w:val="737"/>
    <w:next w:val="737"/>
    <w:uiPriority w:val="0"/>
    <w:qFormat/>
    <w:rPr>
      <w:rFonts w:ascii="Cambria" w:hAnsi="Cambria" w:eastAsia="黑体"/>
      <w:sz w:val="20"/>
      <w:szCs w:val="22"/>
    </w:rPr>
  </w:style>
  <w:style w:type="paragraph" w:styleId="753">
    <w:name w:val="Document Map"/>
    <w:basedOn w:val="737"/>
    <w:link w:val="1035"/>
    <w:uiPriority w:val="0"/>
    <w:qFormat/>
    <w:rPr>
      <w:rFonts w:ascii="宋体"/>
      <w:sz w:val="18"/>
      <w:szCs w:val="18"/>
    </w:rPr>
  </w:style>
  <w:style w:type="paragraph" w:styleId="754">
    <w:name w:val="annotation text"/>
    <w:basedOn w:val="737"/>
    <w:link w:val="1056"/>
    <w:uiPriority w:val="99"/>
    <w:qFormat/>
    <w:pPr>
      <w:jc w:val="left"/>
    </w:pPr>
  </w:style>
  <w:style w:type="paragraph" w:styleId="755">
    <w:name w:val="Body Text 3"/>
    <w:basedOn w:val="737"/>
    <w:link w:val="1074"/>
    <w:uiPriority w:val="0"/>
    <w:qFormat/>
    <w:rPr>
      <w:rFonts w:ascii="宋体"/>
      <w:sz w:val="24"/>
      <w:szCs w:val="20"/>
    </w:rPr>
  </w:style>
  <w:style w:type="paragraph" w:styleId="756">
    <w:name w:val="Body Text"/>
    <w:basedOn w:val="737"/>
    <w:next w:val="757"/>
    <w:link w:val="1063"/>
    <w:uiPriority w:val="0"/>
    <w:qFormat/>
    <w:pPr>
      <w:jc w:val="center"/>
    </w:pPr>
    <w:rPr>
      <w:rFonts w:eastAsia="幼圆"/>
      <w:b/>
      <w:bCs/>
      <w:sz w:val="44"/>
    </w:rPr>
  </w:style>
  <w:style w:type="paragraph" w:styleId="757" w:customStyle="1">
    <w:name w:val="一级条标题"/>
    <w:basedOn w:val="758"/>
    <w:next w:val="759"/>
    <w:uiPriority w:val="0"/>
    <w:qFormat/>
    <w:pPr>
      <w:ind w:left="907" w:hanging="907"/>
      <w:widowControl/>
      <w:tabs>
        <w:tab w:val="left" w:pos="810" w:leader="none"/>
        <w:tab w:val="left" w:pos="907" w:leader="none"/>
        <w:tab w:val="left" w:pos="1265" w:leader="none"/>
      </w:tabs>
      <w:outlineLvl w:val="2"/>
    </w:pPr>
    <w:rPr>
      <w:rFonts w:ascii="黑体" w:hAnsi="宋体" w:eastAsia="黑体" w:cs="等线"/>
      <w:sz w:val="20"/>
      <w:szCs w:val="20"/>
    </w:rPr>
  </w:style>
  <w:style w:type="paragraph" w:styleId="758" w:customStyle="1">
    <w:name w:val="章标题"/>
    <w:next w:val="737"/>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759" w:customStyle="1">
    <w:name w:val="段"/>
    <w:next w:val="737"/>
    <w:uiPriority w:val="0"/>
    <w:qFormat/>
    <w:pPr>
      <w:ind w:firstLine="200"/>
      <w:jc w:val="both"/>
      <w:widowControl w:val="off"/>
    </w:pPr>
    <w:rPr>
      <w:rFonts w:hint="default" w:ascii="宋体" w:hAnsi="宋体" w:eastAsia="等线" w:cs="宋体"/>
      <w:color w:val="000000"/>
      <w:sz w:val="21"/>
      <w:szCs w:val="21"/>
      <w:lang w:val="en-US" w:eastAsia="zh-CN" w:bidi="ar-SA"/>
    </w:rPr>
  </w:style>
  <w:style w:type="paragraph" w:styleId="760">
    <w:name w:val="Body Text Indent"/>
    <w:basedOn w:val="737"/>
    <w:link w:val="1024"/>
    <w:uiPriority w:val="0"/>
    <w:qFormat/>
    <w:pPr>
      <w:ind w:left="420"/>
      <w:spacing w:after="120"/>
    </w:pPr>
  </w:style>
  <w:style w:type="paragraph" w:styleId="761">
    <w:name w:val="index 4"/>
    <w:basedOn w:val="737"/>
    <w:next w:val="737"/>
    <w:uiPriority w:val="0"/>
    <w:qFormat/>
    <w:pPr>
      <w:ind w:left="600"/>
    </w:pPr>
    <w:rPr>
      <w:rFonts w:ascii="Calibri" w:hAnsi="Calibri"/>
    </w:rPr>
  </w:style>
  <w:style w:type="paragraph" w:styleId="762">
    <w:name w:val="toc 5"/>
    <w:basedOn w:val="737"/>
    <w:next w:val="737"/>
    <w:uiPriority w:val="39"/>
    <w:unhideWhenUsed/>
    <w:qFormat/>
    <w:pPr>
      <w:ind w:left="1680"/>
    </w:pPr>
    <w:rPr>
      <w:rFonts w:ascii="Calibri" w:hAnsi="Calibri"/>
      <w:szCs w:val="22"/>
    </w:rPr>
  </w:style>
  <w:style w:type="paragraph" w:styleId="763">
    <w:name w:val="toc 3"/>
    <w:basedOn w:val="737"/>
    <w:next w:val="737"/>
    <w:uiPriority w:val="39"/>
    <w:qFormat/>
    <w:pPr>
      <w:ind w:left="840"/>
    </w:pPr>
    <w:rPr>
      <w:rFonts w:ascii="Calibri" w:hAnsi="Calibri"/>
      <w:szCs w:val="22"/>
    </w:rPr>
  </w:style>
  <w:style w:type="paragraph" w:styleId="764">
    <w:name w:val="Plain Text"/>
    <w:basedOn w:val="737"/>
    <w:link w:val="1029"/>
    <w:uiPriority w:val="0"/>
    <w:qFormat/>
    <w:rPr>
      <w:rFonts w:ascii="Ari"/>
      <w:sz w:val="20"/>
      <w:szCs w:val="20"/>
    </w:rPr>
  </w:style>
  <w:style w:type="paragraph" w:styleId="765">
    <w:name w:val="toc 8"/>
    <w:basedOn w:val="737"/>
    <w:next w:val="737"/>
    <w:uiPriority w:val="39"/>
    <w:unhideWhenUsed/>
    <w:qFormat/>
    <w:pPr>
      <w:ind w:left="2940"/>
    </w:pPr>
    <w:rPr>
      <w:rFonts w:ascii="Calibri" w:hAnsi="Calibri"/>
      <w:szCs w:val="22"/>
    </w:rPr>
  </w:style>
  <w:style w:type="paragraph" w:styleId="766">
    <w:name w:val="Date"/>
    <w:basedOn w:val="737"/>
    <w:next w:val="737"/>
    <w:link w:val="1036"/>
    <w:uiPriority w:val="0"/>
    <w:unhideWhenUsed/>
    <w:qFormat/>
  </w:style>
  <w:style w:type="paragraph" w:styleId="767">
    <w:name w:val="Body Text Indent 2"/>
    <w:basedOn w:val="737"/>
    <w:link w:val="1055"/>
    <w:uiPriority w:val="99"/>
    <w:unhideWhenUsed/>
    <w:qFormat/>
    <w:pPr>
      <w:ind w:firstLine="525"/>
      <w:spacing w:line="420" w:lineRule="exact"/>
    </w:pPr>
    <w:rPr>
      <w:rFonts w:ascii="宋体"/>
      <w:sz w:val="20"/>
      <w:szCs w:val="20"/>
    </w:rPr>
  </w:style>
  <w:style w:type="paragraph" w:styleId="768">
    <w:name w:val="endnote text"/>
    <w:basedOn w:val="737"/>
    <w:link w:val="951"/>
    <w:uiPriority w:val="99"/>
    <w:semiHidden/>
    <w:unhideWhenUsed/>
    <w:qFormat/>
    <w:rPr>
      <w:sz w:val="20"/>
    </w:rPr>
  </w:style>
  <w:style w:type="paragraph" w:styleId="769">
    <w:name w:val="Balloon Text"/>
    <w:basedOn w:val="737"/>
    <w:link w:val="1077"/>
    <w:uiPriority w:val="0"/>
    <w:qFormat/>
    <w:rPr>
      <w:sz w:val="18"/>
      <w:szCs w:val="18"/>
    </w:rPr>
  </w:style>
  <w:style w:type="paragraph" w:styleId="770">
    <w:name w:val="Footer"/>
    <w:basedOn w:val="737"/>
    <w:link w:val="1068"/>
    <w:uiPriority w:val="99"/>
    <w:qFormat/>
    <w:pPr>
      <w:jc w:val="left"/>
      <w:tabs>
        <w:tab w:val="center" w:pos="4153" w:leader="none"/>
        <w:tab w:val="right" w:pos="8306" w:leader="none"/>
      </w:tabs>
    </w:pPr>
    <w:rPr>
      <w:sz w:val="18"/>
      <w:szCs w:val="18"/>
    </w:rPr>
  </w:style>
  <w:style w:type="paragraph" w:styleId="771">
    <w:name w:val="Header"/>
    <w:basedOn w:val="737"/>
    <w:link w:val="1027"/>
    <w:uiPriority w:val="99"/>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37"/>
    <w:next w:val="737"/>
    <w:uiPriority w:val="39"/>
    <w:qFormat/>
  </w:style>
  <w:style w:type="paragraph" w:styleId="773">
    <w:name w:val="toc 4"/>
    <w:basedOn w:val="737"/>
    <w:next w:val="737"/>
    <w:uiPriority w:val="39"/>
    <w:unhideWhenUsed/>
    <w:qFormat/>
    <w:pPr>
      <w:ind w:left="1260"/>
    </w:pPr>
    <w:rPr>
      <w:rFonts w:ascii="Calibri" w:hAnsi="Calibri"/>
      <w:szCs w:val="22"/>
    </w:rPr>
  </w:style>
  <w:style w:type="paragraph" w:styleId="774">
    <w:name w:val="Subtitle"/>
    <w:basedOn w:val="737"/>
    <w:next w:val="737"/>
    <w:link w:val="1052"/>
    <w:uiPriority w:val="0"/>
    <w:qFormat/>
    <w:pPr>
      <w:jc w:val="center"/>
      <w:spacing w:before="240" w:after="60" w:line="312" w:lineRule="auto"/>
      <w:outlineLvl w:val="1"/>
    </w:pPr>
    <w:rPr>
      <w:rFonts w:ascii="Cambria" w:hAnsi="Cambria"/>
      <w:b/>
      <w:bCs/>
      <w:sz w:val="32"/>
      <w:szCs w:val="32"/>
    </w:rPr>
  </w:style>
  <w:style w:type="paragraph" w:styleId="775">
    <w:name w:val="footnote text"/>
    <w:basedOn w:val="737"/>
    <w:link w:val="950"/>
    <w:uiPriority w:val="99"/>
    <w:semiHidden/>
    <w:unhideWhenUsed/>
    <w:qFormat/>
    <w:pPr>
      <w:spacing w:after="40"/>
    </w:pPr>
    <w:rPr>
      <w:sz w:val="18"/>
    </w:rPr>
  </w:style>
  <w:style w:type="paragraph" w:styleId="776">
    <w:name w:val="toc 6"/>
    <w:basedOn w:val="737"/>
    <w:next w:val="737"/>
    <w:uiPriority w:val="39"/>
    <w:unhideWhenUsed/>
    <w:qFormat/>
    <w:pPr>
      <w:ind w:left="2100"/>
    </w:pPr>
    <w:rPr>
      <w:rFonts w:ascii="Calibri" w:hAnsi="Calibri"/>
      <w:szCs w:val="22"/>
    </w:rPr>
  </w:style>
  <w:style w:type="paragraph" w:styleId="777">
    <w:name w:val="Body Text Indent 3"/>
    <w:basedOn w:val="737"/>
    <w:link w:val="1075"/>
    <w:uiPriority w:val="0"/>
    <w:qFormat/>
    <w:pPr>
      <w:ind w:left="420"/>
      <w:spacing w:after="120"/>
    </w:pPr>
    <w:rPr>
      <w:sz w:val="16"/>
      <w:szCs w:val="20"/>
    </w:rPr>
  </w:style>
  <w:style w:type="paragraph" w:styleId="778">
    <w:name w:val="table of figures"/>
    <w:basedOn w:val="737"/>
    <w:next w:val="737"/>
    <w:uiPriority w:val="99"/>
    <w:unhideWhenUsed/>
    <w:qFormat/>
  </w:style>
  <w:style w:type="paragraph" w:styleId="779">
    <w:name w:val="toc 2"/>
    <w:basedOn w:val="737"/>
    <w:next w:val="737"/>
    <w:uiPriority w:val="39"/>
    <w:qFormat/>
    <w:pPr>
      <w:ind w:left="420"/>
    </w:pPr>
    <w:rPr>
      <w:rFonts w:ascii="Calibri" w:hAnsi="Calibri"/>
      <w:szCs w:val="22"/>
    </w:rPr>
  </w:style>
  <w:style w:type="paragraph" w:styleId="780">
    <w:name w:val="toc 9"/>
    <w:basedOn w:val="737"/>
    <w:next w:val="737"/>
    <w:uiPriority w:val="39"/>
    <w:unhideWhenUsed/>
    <w:qFormat/>
    <w:pPr>
      <w:ind w:left="3360"/>
    </w:pPr>
    <w:rPr>
      <w:rFonts w:ascii="Calibri" w:hAnsi="Calibri"/>
      <w:szCs w:val="22"/>
    </w:rPr>
  </w:style>
  <w:style w:type="paragraph" w:styleId="781">
    <w:name w:val="HTML Preformatted"/>
    <w:basedOn w:val="7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2">
    <w:name w:val="Normal (Web)"/>
    <w:basedOn w:val="737"/>
    <w:uiPriority w:val="99"/>
    <w:qFormat/>
    <w:pPr>
      <w:jc w:val="left"/>
      <w:spacing w:before="100" w:beforeAutospacing="1" w:after="100" w:afterAutospacing="1"/>
      <w:widowControl/>
    </w:pPr>
    <w:rPr>
      <w:rFonts w:ascii="宋体" w:hAnsi="宋体" w:cs="宋体"/>
      <w:sz w:val="24"/>
    </w:rPr>
  </w:style>
  <w:style w:type="paragraph" w:styleId="783">
    <w:name w:val="index 1"/>
    <w:basedOn w:val="737"/>
    <w:next w:val="737"/>
    <w:uiPriority w:val="0"/>
    <w:qFormat/>
    <w:pPr>
      <w:jc w:val="center"/>
      <w:spacing w:line="220" w:lineRule="exact"/>
    </w:pPr>
    <w:rPr>
      <w:rFonts w:ascii="仿宋_GB2312" w:hAnsi="Calibri" w:eastAsia="仿宋_GB2312"/>
      <w:szCs w:val="22"/>
    </w:rPr>
  </w:style>
  <w:style w:type="paragraph" w:styleId="784">
    <w:name w:val="Title"/>
    <w:basedOn w:val="737"/>
    <w:next w:val="737"/>
    <w:link w:val="1032"/>
    <w:uiPriority w:val="0"/>
    <w:qFormat/>
    <w:pPr>
      <w:jc w:val="center"/>
      <w:spacing w:before="240" w:after="60" w:line="420" w:lineRule="atLeast"/>
      <w:outlineLvl w:val="0"/>
    </w:pPr>
    <w:rPr>
      <w:rFonts w:ascii="Arial" w:hAnsi="Arial"/>
      <w:b/>
      <w:sz w:val="32"/>
      <w:szCs w:val="20"/>
    </w:rPr>
  </w:style>
  <w:style w:type="paragraph" w:styleId="785">
    <w:name w:val="annotation subject"/>
    <w:basedOn w:val="754"/>
    <w:next w:val="754"/>
    <w:link w:val="1066"/>
    <w:uiPriority w:val="0"/>
    <w:qFormat/>
    <w:rPr>
      <w:b/>
      <w:bCs/>
    </w:rPr>
  </w:style>
  <w:style w:type="paragraph" w:styleId="786">
    <w:name w:val="Body Text First Indent"/>
    <w:basedOn w:val="756"/>
    <w:link w:val="1088"/>
    <w:uiPriority w:val="0"/>
    <w:semiHidden/>
    <w:unhideWhenUsed/>
    <w:qFormat/>
    <w:pPr>
      <w:ind w:firstLine="420"/>
      <w:jc w:val="both"/>
      <w:spacing w:after="120"/>
    </w:pPr>
    <w:rPr>
      <w:rFonts w:eastAsia="宋体"/>
      <w:b w:val="0"/>
      <w:bCs w:val="0"/>
      <w:sz w:val="21"/>
    </w:rPr>
  </w:style>
  <w:style w:type="table" w:styleId="787">
    <w:name w:val="Table Grid"/>
    <w:basedOn w:val="748"/>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0"/>
    <w:qFormat/>
    <w:rPr>
      <w:rFonts w:cs="Times New Roman"/>
      <w:b/>
    </w:rPr>
  </w:style>
  <w:style w:type="character" w:styleId="789">
    <w:name w:val="endnote reference"/>
    <w:basedOn w:val="747"/>
    <w:uiPriority w:val="99"/>
    <w:semiHidden/>
    <w:unhideWhenUsed/>
    <w:qFormat/>
    <w:rPr>
      <w:vertAlign w:val="superscript"/>
    </w:rPr>
  </w:style>
  <w:style w:type="character" w:styleId="790">
    <w:name w:val="page number"/>
    <w:uiPriority w:val="0"/>
    <w:qFormat/>
    <w:rPr>
      <w:rFonts w:eastAsia="宋体"/>
      <w:b/>
      <w:spacing w:val="0"/>
      <w:sz w:val="24"/>
      <w:szCs w:val="24"/>
      <w:lang w:val="en-US" w:eastAsia="zh-CN" w:bidi="ar-SA"/>
    </w:rPr>
  </w:style>
  <w:style w:type="character" w:styleId="791">
    <w:name w:val="FollowedHyperlink"/>
    <w:uiPriority w:val="0"/>
    <w:qFormat/>
    <w:rPr>
      <w:color w:val="800080"/>
      <w:u w:val="single"/>
    </w:rPr>
  </w:style>
  <w:style w:type="character" w:styleId="792">
    <w:name w:val="Emphasis"/>
    <w:uiPriority w:val="0"/>
    <w:qFormat/>
    <w:rPr>
      <w:color w:val="cc0000"/>
    </w:rPr>
  </w:style>
  <w:style w:type="character" w:styleId="793">
    <w:name w:val="Hyperlink"/>
    <w:uiPriority w:val="99"/>
    <w:qFormat/>
    <w:rPr>
      <w:color w:val="0000ff"/>
      <w:u w:val="single"/>
    </w:rPr>
  </w:style>
  <w:style w:type="character" w:styleId="794">
    <w:name w:val="annotation reference"/>
    <w:uiPriority w:val="99"/>
    <w:qFormat/>
    <w:rPr>
      <w:sz w:val="21"/>
      <w:szCs w:val="21"/>
    </w:rPr>
  </w:style>
  <w:style w:type="character" w:styleId="795">
    <w:name w:val="HTML Cite"/>
    <w:uiPriority w:val="0"/>
    <w:qFormat/>
    <w:rPr>
      <w:color w:val="008000"/>
    </w:rPr>
  </w:style>
  <w:style w:type="character" w:styleId="796">
    <w:name w:val="footnote reference"/>
    <w:basedOn w:val="747"/>
    <w:uiPriority w:val="99"/>
    <w:unhideWhenUsed/>
    <w:qFormat/>
    <w:rPr>
      <w:vertAlign w:val="superscript"/>
    </w:rPr>
  </w:style>
  <w:style w:type="paragraph" w:styleId="797">
    <w:name w:val="List Paragraph"/>
    <w:basedOn w:val="737"/>
    <w:next w:val="754"/>
    <w:uiPriority w:val="34"/>
    <w:qFormat/>
    <w:pPr>
      <w:ind w:firstLine="420"/>
    </w:pPr>
  </w:style>
  <w:style w:type="paragraph" w:styleId="798" w:customStyle="1">
    <w:name w:val="首行缩进"/>
    <w:basedOn w:val="737"/>
    <w:uiPriority w:val="0"/>
    <w:qFormat/>
    <w:pPr>
      <w:ind w:firstLine="420"/>
      <w:spacing w:line="360" w:lineRule="auto"/>
    </w:pPr>
    <w:rPr>
      <w:sz w:val="20"/>
    </w:rPr>
  </w:style>
  <w:style w:type="paragraph" w:styleId="799" w:customStyle="1">
    <w:name w:val="索引 41"/>
    <w:basedOn w:val="800"/>
    <w:next w:val="737"/>
    <w:uiPriority w:val="99"/>
    <w:qFormat/>
    <w:pPr>
      <w:ind w:left="600"/>
    </w:pPr>
    <w:rPr>
      <w:rFonts w:ascii="Verdana" w:hAnsi="Verdana"/>
      <w:szCs w:val="20"/>
    </w:rPr>
  </w:style>
  <w:style w:type="paragraph" w:styleId="800" w:customStyle="1">
    <w:name w:val="正文1"/>
    <w:next w:val="799"/>
    <w:uiPriority w:val="0"/>
    <w:qFormat/>
    <w:pPr>
      <w:jc w:val="both"/>
      <w:widowControl w:val="off"/>
    </w:pPr>
    <w:rPr>
      <w:rFonts w:hint="default" w:ascii="Calibri" w:hAnsi="Calibri" w:eastAsia="宋体" w:cs="Times New Roman"/>
      <w:lang w:val="en-US" w:eastAsia="zh-CN" w:bidi="ar-SA"/>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列表段落1"/>
    <w:basedOn w:val="737"/>
    <w:uiPriority w:val="99"/>
    <w:qFormat/>
    <w:pPr>
      <w:ind w:firstLine="420"/>
    </w:pPr>
    <w:rPr>
      <w:rFonts w:ascii="Times New Roman" w:hAnsi="Times New Roman" w:eastAsia="宋体" w:cs="Times New Roman"/>
      <w:szCs w:val="20"/>
    </w:rPr>
  </w:style>
  <w:style w:type="character" w:styleId="806" w:customStyle="1">
    <w:name w:val="Heading 1 Char"/>
    <w:basedOn w:val="747"/>
    <w:uiPriority w:val="9"/>
    <w:qFormat/>
    <w:rPr>
      <w:rFonts w:ascii="Arial" w:hAnsi="Arial" w:eastAsia="Arial" w:cs="Arial"/>
      <w:sz w:val="40"/>
      <w:szCs w:val="40"/>
    </w:rPr>
  </w:style>
  <w:style w:type="character" w:styleId="807" w:customStyle="1">
    <w:name w:val="Heading 2 Char"/>
    <w:basedOn w:val="747"/>
    <w:uiPriority w:val="9"/>
    <w:qFormat/>
    <w:rPr>
      <w:rFonts w:ascii="Arial" w:hAnsi="Arial" w:eastAsia="Arial" w:cs="Arial"/>
      <w:sz w:val="34"/>
    </w:rPr>
  </w:style>
  <w:style w:type="character" w:styleId="808" w:customStyle="1">
    <w:name w:val="Heading 3 Char"/>
    <w:basedOn w:val="747"/>
    <w:uiPriority w:val="9"/>
    <w:qFormat/>
    <w:rPr>
      <w:rFonts w:ascii="Arial" w:hAnsi="Arial" w:eastAsia="Arial" w:cs="Arial"/>
      <w:sz w:val="30"/>
      <w:szCs w:val="30"/>
    </w:rPr>
  </w:style>
  <w:style w:type="character" w:styleId="809" w:customStyle="1">
    <w:name w:val="Heading 4 Char"/>
    <w:basedOn w:val="747"/>
    <w:uiPriority w:val="9"/>
    <w:qFormat/>
    <w:rPr>
      <w:rFonts w:ascii="Arial" w:hAnsi="Arial" w:eastAsia="Arial" w:cs="Arial"/>
      <w:b/>
      <w:bCs/>
      <w:sz w:val="26"/>
      <w:szCs w:val="26"/>
    </w:rPr>
  </w:style>
  <w:style w:type="character" w:styleId="810" w:customStyle="1">
    <w:name w:val="Heading 5 Char"/>
    <w:basedOn w:val="747"/>
    <w:uiPriority w:val="9"/>
    <w:qFormat/>
    <w:rPr>
      <w:rFonts w:ascii="Arial" w:hAnsi="Arial" w:eastAsia="Arial" w:cs="Arial"/>
      <w:b/>
      <w:bCs/>
      <w:sz w:val="24"/>
      <w:szCs w:val="24"/>
    </w:rPr>
  </w:style>
  <w:style w:type="character" w:styleId="811" w:customStyle="1">
    <w:name w:val="Heading 6 Char"/>
    <w:basedOn w:val="747"/>
    <w:uiPriority w:val="9"/>
    <w:qFormat/>
    <w:rPr>
      <w:rFonts w:ascii="Arial" w:hAnsi="Arial" w:eastAsia="Arial" w:cs="Arial"/>
      <w:b/>
      <w:bCs/>
      <w:sz w:val="22"/>
      <w:szCs w:val="22"/>
    </w:rPr>
  </w:style>
  <w:style w:type="character" w:styleId="812" w:customStyle="1">
    <w:name w:val="Heading 7 Char"/>
    <w:basedOn w:val="747"/>
    <w:uiPriority w:val="9"/>
    <w:qFormat/>
    <w:rPr>
      <w:rFonts w:ascii="Arial" w:hAnsi="Arial" w:eastAsia="Arial" w:cs="Arial"/>
      <w:b/>
      <w:bCs/>
      <w:i/>
      <w:iCs/>
      <w:sz w:val="22"/>
      <w:szCs w:val="22"/>
    </w:rPr>
  </w:style>
  <w:style w:type="character" w:styleId="813" w:customStyle="1">
    <w:name w:val="Heading 8 Char"/>
    <w:basedOn w:val="747"/>
    <w:uiPriority w:val="9"/>
    <w:qFormat/>
    <w:rPr>
      <w:rFonts w:ascii="Arial" w:hAnsi="Arial" w:eastAsia="Arial" w:cs="Arial"/>
      <w:i/>
      <w:iCs/>
      <w:sz w:val="22"/>
      <w:szCs w:val="22"/>
    </w:rPr>
  </w:style>
  <w:style w:type="character" w:styleId="814" w:customStyle="1">
    <w:name w:val="Heading 9 Char"/>
    <w:basedOn w:val="747"/>
    <w:uiPriority w:val="9"/>
    <w:qFormat/>
    <w:rPr>
      <w:rFonts w:ascii="Arial" w:hAnsi="Arial" w:eastAsia="Arial" w:cs="Arial"/>
      <w:i/>
      <w:iCs/>
      <w:sz w:val="21"/>
      <w:szCs w:val="21"/>
    </w:rPr>
  </w:style>
  <w:style w:type="paragraph" w:styleId="815">
    <w:name w:val="No Spacing"/>
    <w:uiPriority w:val="1"/>
    <w:qFormat/>
    <w:rPr>
      <w:rFonts w:hint="default" w:ascii="Times New Roman" w:hAnsi="Times New Roman" w:eastAsia="宋体" w:cs="Times New Roman"/>
      <w:lang w:val="en-US" w:eastAsia="zh-CN" w:bidi="ar-SA"/>
    </w:rPr>
  </w:style>
  <w:style w:type="character" w:styleId="816" w:customStyle="1">
    <w:name w:val="Title Char"/>
    <w:basedOn w:val="747"/>
    <w:uiPriority w:val="10"/>
    <w:qFormat/>
    <w:rPr>
      <w:sz w:val="48"/>
      <w:szCs w:val="48"/>
    </w:rPr>
  </w:style>
  <w:style w:type="character" w:styleId="817" w:customStyle="1">
    <w:name w:val="Subtitle Char"/>
    <w:basedOn w:val="747"/>
    <w:uiPriority w:val="11"/>
    <w:qFormat/>
    <w:rPr>
      <w:sz w:val="24"/>
      <w:szCs w:val="24"/>
    </w:rPr>
  </w:style>
  <w:style w:type="paragraph" w:styleId="818">
    <w:name w:val="Quote"/>
    <w:basedOn w:val="737"/>
    <w:next w:val="737"/>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37"/>
    <w:next w:val="737"/>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Header Char"/>
    <w:basedOn w:val="747"/>
    <w:uiPriority w:val="99"/>
    <w:qFormat/>
  </w:style>
  <w:style w:type="character" w:styleId="823" w:customStyle="1">
    <w:name w:val="Footer Char"/>
    <w:basedOn w:val="747"/>
    <w:uiPriority w:val="99"/>
    <w:qFormat/>
  </w:style>
  <w:style w:type="character" w:styleId="824" w:customStyle="1">
    <w:name w:val="Caption Char"/>
    <w:uiPriority w:val="99"/>
    <w:qFormat/>
  </w:style>
  <w:style w:type="table" w:styleId="825" w:customStyle="1">
    <w:name w:val="Table Grid Light"/>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6" w:customStyle="1">
    <w:name w:val="Plain Table 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4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4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4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4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4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4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4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4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4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4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4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4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4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4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4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4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4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4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4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4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4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4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4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4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4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4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4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4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4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4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4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4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4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4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4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4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4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4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4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4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4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4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4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4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4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4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4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4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4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4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4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4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4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4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4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4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4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4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4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4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4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4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4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4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4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4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4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4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4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4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4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4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4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4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basedOn w:val="74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4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4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4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4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4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4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4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4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4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4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4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4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4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4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4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4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4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4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4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4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字符"/>
    <w:link w:val="775"/>
    <w:uiPriority w:val="99"/>
    <w:qFormat/>
    <w:rPr>
      <w:sz w:val="18"/>
    </w:rPr>
  </w:style>
  <w:style w:type="character" w:styleId="951" w:customStyle="1">
    <w:name w:val="尾注文本 字符"/>
    <w:link w:val="768"/>
    <w:uiPriority w:val="99"/>
    <w:qFormat/>
    <w:rPr>
      <w:sz w:val="20"/>
    </w:rPr>
  </w:style>
  <w:style w:type="paragraph" w:styleId="952" w:customStyle="1">
    <w:name w:val="TOC Heading"/>
    <w:uiPriority w:val="39"/>
    <w:unhideWhenUsed/>
    <w:qFormat/>
    <w:rPr>
      <w:rFonts w:hint="default" w:ascii="Times New Roman" w:hAnsi="Times New Roman" w:eastAsia="宋体" w:cs="Times New Roman"/>
      <w:lang w:val="en-US" w:eastAsia="zh-CN" w:bidi="ar-SA"/>
    </w:rPr>
  </w:style>
  <w:style w:type="paragraph" w:styleId="953" w:customStyle="1">
    <w:name w:val="列出段落1"/>
    <w:basedOn w:val="737"/>
    <w:uiPriority w:val="0"/>
    <w:qFormat/>
    <w:pPr>
      <w:ind w:firstLine="420"/>
    </w:pPr>
  </w:style>
  <w:style w:type="paragraph" w:styleId="954" w:customStyle="1">
    <w:name w:val="标题 3_0"/>
    <w:basedOn w:val="955"/>
    <w:next w:val="955"/>
    <w:link w:val="1015"/>
    <w:uiPriority w:val="0"/>
    <w:qFormat/>
    <w:pPr>
      <w:keepLines/>
      <w:keepNext/>
      <w:spacing w:before="260" w:after="260" w:line="416" w:lineRule="auto"/>
      <w:outlineLvl w:val="2"/>
    </w:pPr>
    <w:rPr>
      <w:b/>
      <w:bCs/>
      <w:sz w:val="32"/>
      <w:szCs w:val="32"/>
    </w:rPr>
  </w:style>
  <w:style w:type="paragraph" w:styleId="9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引用1"/>
    <w:basedOn w:val="737"/>
    <w:next w:val="737"/>
    <w:link w:val="1020"/>
    <w:uiPriority w:val="0"/>
    <w:qFormat/>
    <w:rPr>
      <w:i/>
      <w:iCs/>
      <w:color w:val="000000"/>
      <w:sz w:val="20"/>
      <w:szCs w:val="20"/>
    </w:rPr>
  </w:style>
  <w:style w:type="paragraph" w:styleId="957" w:customStyle="1">
    <w:name w:val="标题 1_0"/>
    <w:basedOn w:val="955"/>
    <w:next w:val="955"/>
    <w:link w:val="1021"/>
    <w:uiPriority w:val="0"/>
    <w:qFormat/>
    <w:pPr>
      <w:keepLines/>
      <w:keepNext/>
      <w:spacing w:before="340" w:after="330" w:line="578" w:lineRule="auto"/>
      <w:outlineLvl w:val="0"/>
    </w:pPr>
    <w:rPr>
      <w:b/>
      <w:bCs/>
      <w:sz w:val="44"/>
      <w:szCs w:val="44"/>
    </w:rPr>
  </w:style>
  <w:style w:type="paragraph" w:styleId="958" w:customStyle="1">
    <w:name w:val="标题 4_0"/>
    <w:basedOn w:val="955"/>
    <w:next w:val="955"/>
    <w:link w:val="1026"/>
    <w:uiPriority w:val="0"/>
    <w:qFormat/>
    <w:pPr>
      <w:keepLines/>
      <w:keepNext/>
      <w:spacing w:before="280" w:after="290" w:line="376" w:lineRule="auto"/>
      <w:outlineLvl w:val="3"/>
    </w:pPr>
    <w:rPr>
      <w:rFonts w:ascii="Arial" w:hAnsi="Arial" w:eastAsia="黑体"/>
      <w:b/>
      <w:bCs/>
      <w:sz w:val="28"/>
      <w:szCs w:val="28"/>
    </w:rPr>
  </w:style>
  <w:style w:type="paragraph" w:styleId="959" w:customStyle="1">
    <w:name w:val="标题5"/>
    <w:basedOn w:val="740"/>
    <w:link w:val="1033"/>
    <w:uiPriority w:val="0"/>
    <w:qFormat/>
    <w:pPr>
      <w:numPr>
        <w:numId w:val="0"/>
      </w:numPr>
      <w:spacing w:line="413" w:lineRule="auto"/>
    </w:pPr>
    <w:rPr>
      <w:rFonts w:ascii="Arial" w:hAnsi="Arial"/>
      <w:sz w:val="24"/>
    </w:rPr>
  </w:style>
  <w:style w:type="paragraph" w:styleId="960" w:customStyle="1">
    <w:name w:val="明显引用1"/>
    <w:basedOn w:val="737"/>
    <w:next w:val="737"/>
    <w:link w:val="1039"/>
    <w:uiPriority w:val="0"/>
    <w:qFormat/>
    <w:pPr>
      <w:ind w:left="936" w:right="936"/>
      <w:spacing w:before="200" w:after="280"/>
      <w:pBdr>
        <w:bottom w:val="single" w:color="4F81BD" w:sz="4" w:space="4"/>
      </w:pBdr>
    </w:pPr>
    <w:rPr>
      <w:b/>
      <w:bCs/>
      <w:i/>
      <w:iCs/>
      <w:color w:val="4f81bd"/>
      <w:sz w:val="20"/>
      <w:szCs w:val="20"/>
    </w:rPr>
  </w:style>
  <w:style w:type="paragraph" w:styleId="961" w:customStyle="1">
    <w:name w:val="正文文本_0"/>
    <w:basedOn w:val="955"/>
    <w:link w:val="1051"/>
    <w:uiPriority w:val="0"/>
    <w:qFormat/>
    <w:pPr>
      <w:spacing w:after="120"/>
    </w:pPr>
    <w:rPr>
      <w:sz w:val="20"/>
    </w:rPr>
  </w:style>
  <w:style w:type="paragraph" w:styleId="962" w:customStyle="1">
    <w:name w:val="标题 5_0"/>
    <w:basedOn w:val="955"/>
    <w:next w:val="955"/>
    <w:link w:val="1054"/>
    <w:uiPriority w:val="0"/>
    <w:qFormat/>
    <w:pPr>
      <w:keepLines/>
      <w:keepNext/>
      <w:spacing w:before="280" w:after="290" w:line="372" w:lineRule="auto"/>
      <w:outlineLvl w:val="4"/>
    </w:pPr>
    <w:rPr>
      <w:rFonts w:ascii="Calibri" w:hAnsi="Calibri"/>
      <w:b/>
      <w:bCs/>
      <w:sz w:val="28"/>
      <w:szCs w:val="28"/>
    </w:rPr>
  </w:style>
  <w:style w:type="paragraph" w:styleId="963" w:customStyle="1">
    <w:name w:val="标题4"/>
    <w:basedOn w:val="739"/>
    <w:next w:val="761"/>
    <w:link w:val="1069"/>
    <w:uiPriority w:val="0"/>
    <w:qFormat/>
    <w:pPr>
      <w:numPr>
        <w:numId w:val="0"/>
      </w:numPr>
      <w:spacing w:line="413" w:lineRule="auto"/>
    </w:pPr>
    <w:rPr>
      <w:rFonts w:ascii="Arial" w:hAnsi="Arial"/>
      <w:sz w:val="24"/>
    </w:rPr>
  </w:style>
  <w:style w:type="paragraph" w:styleId="964" w:customStyle="1">
    <w:name w:val="标题 2_0"/>
    <w:basedOn w:val="955"/>
    <w:next w:val="955"/>
    <w:link w:val="1081"/>
    <w:uiPriority w:val="0"/>
    <w:unhideWhenUsed/>
    <w:qFormat/>
    <w:pPr>
      <w:keepLines/>
      <w:keepNext/>
      <w:spacing w:before="260" w:after="260" w:line="416" w:lineRule="auto"/>
      <w:outlineLvl w:val="1"/>
    </w:pPr>
    <w:rPr>
      <w:rFonts w:ascii="Cambria" w:hAnsi="Cambria"/>
      <w:b/>
      <w:bCs/>
      <w:sz w:val="32"/>
      <w:szCs w:val="32"/>
    </w:rPr>
  </w:style>
  <w:style w:type="paragraph" w:styleId="965" w:customStyle="1">
    <w:name w:val="List Paragraph1"/>
    <w:basedOn w:val="737"/>
    <w:link w:val="1085"/>
    <w:uiPriority w:val="99"/>
    <w:qFormat/>
    <w:pPr>
      <w:ind w:firstLine="420"/>
    </w:pPr>
  </w:style>
  <w:style w:type="paragraph" w:styleId="966" w:customStyle="1">
    <w:name w:val="样式 标题 3 + (中文) 黑体 小四 非加粗 段前: 7.8 磅 段后: 0 磅 行距: 固定值 20 磅"/>
    <w:basedOn w:val="740"/>
    <w:next w:val="737"/>
    <w:uiPriority w:val="0"/>
    <w:qFormat/>
    <w:pPr>
      <w:spacing w:before="0" w:after="0" w:line="400" w:lineRule="exact"/>
    </w:pPr>
    <w:rPr>
      <w:rFonts w:eastAsia="黑体" w:cs="宋体"/>
      <w:b w:val="0"/>
      <w:bCs w:val="0"/>
      <w:sz w:val="24"/>
      <w:szCs w:val="20"/>
    </w:rPr>
  </w:style>
  <w:style w:type="paragraph" w:styleId="967" w:customStyle="1">
    <w:name w:val="_Style 34"/>
    <w:next w:val="737"/>
    <w:uiPriority w:val="0"/>
    <w:qFormat/>
    <w:pPr>
      <w:jc w:val="both"/>
      <w:widowControl w:val="off"/>
    </w:pPr>
    <w:rPr>
      <w:rFonts w:hint="default" w:ascii="Times New Roman" w:hAnsi="Times New Roman" w:eastAsia="宋体" w:cs="Times New Roman"/>
      <w:sz w:val="21"/>
      <w:lang w:val="en-US" w:eastAsia="zh-CN" w:bidi="ar-SA"/>
    </w:rPr>
  </w:style>
  <w:style w:type="paragraph" w:styleId="968"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9" w:customStyle="1">
    <w:name w:val="_Style 36"/>
    <w:next w:val="737"/>
    <w:uiPriority w:val="0"/>
    <w:qFormat/>
    <w:pPr>
      <w:jc w:val="both"/>
      <w:widowControl w:val="off"/>
    </w:pPr>
    <w:rPr>
      <w:rFonts w:hint="default" w:ascii="Times New Roman" w:hAnsi="Times New Roman" w:eastAsia="宋体" w:cs="Times New Roman"/>
      <w:sz w:val="21"/>
      <w:lang w:val="en-US" w:eastAsia="zh-CN" w:bidi="ar-SA"/>
    </w:rPr>
  </w:style>
  <w:style w:type="paragraph" w:styleId="970" w:customStyle="1">
    <w:name w:val="空半行"/>
    <w:basedOn w:val="737"/>
    <w:uiPriority w:val="0"/>
    <w:qFormat/>
    <w:pPr>
      <w:spacing w:line="120" w:lineRule="exact"/>
    </w:pPr>
    <w:rPr>
      <w:rFonts w:ascii="Calibri" w:hAnsi="Calibri" w:eastAsia="仿宋_GB2312"/>
      <w:color w:val="ffffff"/>
      <w:sz w:val="30"/>
      <w:szCs w:val="22"/>
    </w:rPr>
  </w:style>
  <w:style w:type="paragraph" w:styleId="971" w:customStyle="1">
    <w:name w:val="1方案格式1"/>
    <w:basedOn w:val="738"/>
    <w:uiPriority w:val="0"/>
    <w:qFormat/>
    <w:pPr>
      <w:numPr>
        <w:numId w:val="2"/>
      </w:numPr>
      <w:ind w:left="0" w:firstLine="0"/>
      <w:spacing w:line="360" w:lineRule="auto"/>
      <w:tabs>
        <w:tab w:val="left" w:pos="360" w:leader="none"/>
      </w:tabs>
    </w:pPr>
    <w:rPr>
      <w:rFonts w:eastAsia="微软雅黑"/>
      <w:bCs w:val="0"/>
      <w:sz w:val="48"/>
    </w:rPr>
  </w:style>
  <w:style w:type="paragraph" w:styleId="972" w:customStyle="1">
    <w:name w:val="格式３"/>
    <w:basedOn w:val="737"/>
    <w:uiPriority w:val="0"/>
    <w:qFormat/>
    <w:pPr>
      <w:ind w:left="600" w:hanging="600"/>
      <w:spacing w:line="420" w:lineRule="exact"/>
    </w:pPr>
    <w:rPr>
      <w:rFonts w:ascii="宋体" w:hAnsi="宋体"/>
      <w:color w:val="000000"/>
      <w:sz w:val="24"/>
      <w:szCs w:val="20"/>
    </w:rPr>
  </w:style>
  <w:style w:type="paragraph" w:styleId="973" w:customStyle="1">
    <w:name w:val="列出段落111"/>
    <w:basedOn w:val="737"/>
    <w:uiPriority w:val="99"/>
    <w:qFormat/>
    <w:pPr>
      <w:contextualSpacing/>
      <w:ind w:left="720"/>
      <w:jc w:val="left"/>
      <w:widowControl/>
    </w:pPr>
    <w:rPr>
      <w:rFonts w:ascii="Arial" w:hAnsi="Arial" w:eastAsia="黑体"/>
      <w:sz w:val="24"/>
      <w:lang w:eastAsia="en-US"/>
    </w:rPr>
  </w:style>
  <w:style w:type="paragraph" w:styleId="974" w:customStyle="1">
    <w:name w:val="正文空2字"/>
    <w:basedOn w:val="737"/>
    <w:uiPriority w:val="0"/>
    <w:qFormat/>
    <w:pPr>
      <w:ind w:firstLine="200"/>
      <w:spacing w:line="360" w:lineRule="auto"/>
    </w:pPr>
    <w:rPr>
      <w:sz w:val="24"/>
      <w:lang w:bidi="en-US"/>
    </w:rPr>
  </w:style>
  <w:style w:type="paragraph" w:styleId="975"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976" w:customStyle="1">
    <w:name w:val="目录 5_0"/>
    <w:basedOn w:val="955"/>
    <w:next w:val="955"/>
    <w:uiPriority w:val="39"/>
    <w:qFormat/>
    <w:pPr>
      <w:ind w:left="1680"/>
    </w:pPr>
    <w:rPr>
      <w:rFonts w:ascii="Calibri" w:hAnsi="Calibri"/>
    </w:rPr>
  </w:style>
  <w:style w:type="paragraph" w:styleId="977" w:customStyle="1">
    <w:name w:val="修订1"/>
    <w:uiPriority w:val="0"/>
    <w:qFormat/>
    <w:rPr>
      <w:rFonts w:hint="default" w:ascii="Times New Roman" w:hAnsi="Times New Roman" w:eastAsia="宋体" w:cs="Times New Roman"/>
      <w:sz w:val="21"/>
      <w:szCs w:val="24"/>
      <w:lang w:val="en-US" w:eastAsia="zh-CN" w:bidi="ar-SA"/>
    </w:rPr>
  </w:style>
  <w:style w:type="paragraph" w:styleId="978" w:customStyle="1">
    <w:name w:val="标题 11"/>
    <w:basedOn w:val="800"/>
    <w:next w:val="80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9" w:customStyle="1">
    <w:name w:val="正文 + 行距: 固定值 20 磅"/>
    <w:basedOn w:val="737"/>
    <w:uiPriority w:val="0"/>
    <w:qFormat/>
    <w:pPr>
      <w:ind w:firstLine="716"/>
      <w:spacing w:line="400" w:lineRule="exact"/>
    </w:pPr>
    <w:rPr>
      <w:rFonts w:ascii="Calibri" w:hAnsi="Calibri"/>
      <w:szCs w:val="22"/>
    </w:rPr>
  </w:style>
  <w:style w:type="paragraph" w:styleId="980" w:customStyle="1">
    <w:name w:val="TOC 标题1"/>
    <w:basedOn w:val="738"/>
    <w:next w:val="737"/>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81" w:customStyle="1">
    <w:name w:val="表格文字"/>
    <w:basedOn w:val="737"/>
    <w:link w:val="1086"/>
    <w:uiPriority w:val="0"/>
    <w:qFormat/>
    <w:pPr>
      <w:jc w:val="left"/>
      <w:spacing w:line="420" w:lineRule="atLeast"/>
    </w:pPr>
    <w:rPr>
      <w:rFonts w:ascii="Calibri" w:hAnsi="Calibri"/>
      <w:szCs w:val="22"/>
    </w:rPr>
  </w:style>
  <w:style w:type="paragraph" w:styleId="982" w:customStyle="1">
    <w:name w:val="flNote"/>
    <w:basedOn w:val="737"/>
    <w:uiPriority w:val="0"/>
    <w:qFormat/>
    <w:pPr>
      <w:jc w:val="center"/>
      <w:spacing w:before="320" w:after="160" w:line="360" w:lineRule="atLeast"/>
    </w:pPr>
    <w:rPr>
      <w:rFonts w:ascii="Arial" w:hAnsi="Calibri" w:eastAsia="黑体"/>
      <w:sz w:val="30"/>
      <w:szCs w:val="22"/>
    </w:rPr>
  </w:style>
  <w:style w:type="paragraph" w:styleId="983" w:customStyle="1">
    <w:name w:val="文章正文"/>
    <w:basedOn w:val="737"/>
    <w:uiPriority w:val="99"/>
    <w:qFormat/>
    <w:pPr>
      <w:ind w:firstLine="480"/>
      <w:spacing w:line="360" w:lineRule="auto"/>
    </w:pPr>
    <w:rPr>
      <w:rFonts w:ascii="仿宋_GB2312" w:hAnsi="宋体" w:eastAsia="仿宋_GB2312"/>
      <w:color w:val="ff0000"/>
      <w:sz w:val="24"/>
    </w:rPr>
  </w:style>
  <w:style w:type="paragraph" w:styleId="984" w:customStyle="1">
    <w:name w:val="表格"/>
    <w:basedOn w:val="737"/>
    <w:uiPriority w:val="0"/>
    <w:qFormat/>
    <w:pPr>
      <w:jc w:val="center"/>
    </w:pPr>
    <w:rPr>
      <w:rFonts w:ascii="华文细黑" w:hAnsi="华文细黑"/>
      <w:szCs w:val="22"/>
    </w:rPr>
  </w:style>
  <w:style w:type="paragraph" w:styleId="985" w:customStyle="1">
    <w:name w:val="Char"/>
    <w:basedOn w:val="737"/>
    <w:uiPriority w:val="0"/>
    <w:qFormat/>
    <w:pPr>
      <w:jc w:val="left"/>
      <w:spacing w:after="160" w:line="240" w:lineRule="exact"/>
      <w:widowControl/>
    </w:pPr>
    <w:rPr>
      <w:rFonts w:ascii="Verdana" w:hAnsi="Verdana"/>
      <w:sz w:val="20"/>
      <w:szCs w:val="20"/>
      <w:lang w:eastAsia="en-US"/>
    </w:rPr>
  </w:style>
  <w:style w:type="paragraph" w:styleId="98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87" w:customStyle="1">
    <w:name w:val="列出段落2"/>
    <w:basedOn w:val="737"/>
    <w:uiPriority w:val="99"/>
    <w:qFormat/>
    <w:pPr>
      <w:ind w:firstLine="420"/>
    </w:pPr>
  </w:style>
  <w:style w:type="paragraph" w:styleId="988" w:customStyle="1">
    <w:name w:val="6'"/>
    <w:basedOn w:val="737"/>
    <w:uiPriority w:val="0"/>
    <w:qFormat/>
    <w:pPr>
      <w:jc w:val="center"/>
      <w:spacing w:line="320" w:lineRule="exact"/>
    </w:pPr>
    <w:rPr>
      <w:rFonts w:ascii="Calibri" w:hAnsi="Calibri"/>
      <w:spacing w:val="20"/>
      <w:szCs w:val="22"/>
    </w:rPr>
  </w:style>
  <w:style w:type="paragraph" w:styleId="989" w:customStyle="1">
    <w:name w:val="Char Char Char Char Char Char Char"/>
    <w:basedOn w:val="737"/>
    <w:uiPriority w:val="0"/>
    <w:qFormat/>
    <w:pPr>
      <w:spacing w:line="360" w:lineRule="auto"/>
    </w:pPr>
    <w:rPr>
      <w:sz w:val="24"/>
      <w:szCs w:val="20"/>
    </w:rPr>
  </w:style>
  <w:style w:type="paragraph" w:styleId="990" w:customStyle="1">
    <w:name w:val="2方案格式2"/>
    <w:basedOn w:val="971"/>
    <w:uiPriority w:val="0"/>
    <w:qFormat/>
    <w:pPr>
      <w:numPr>
        <w:ilvl w:val="1"/>
      </w:numPr>
      <w:spacing w:line="240" w:lineRule="auto"/>
      <w:outlineLvl w:val="1"/>
    </w:pPr>
    <w:rPr>
      <w:sz w:val="44"/>
    </w:rPr>
  </w:style>
  <w:style w:type="paragraph" w:styleId="991"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文档正文"/>
    <w:basedOn w:val="737"/>
    <w:uiPriority w:val="0"/>
    <w:qFormat/>
    <w:pPr>
      <w:ind w:firstLine="567"/>
      <w:spacing w:line="480" w:lineRule="atLeast"/>
    </w:pPr>
    <w:rPr>
      <w:rFonts w:ascii="Ari" w:eastAsia="Ari"/>
      <w:sz w:val="28"/>
      <w:szCs w:val="20"/>
    </w:rPr>
  </w:style>
  <w:style w:type="paragraph" w:styleId="993" w:customStyle="1">
    <w:name w:val="txt"/>
    <w:basedOn w:val="737"/>
    <w:uiPriority w:val="0"/>
    <w:qFormat/>
    <w:pPr>
      <w:jc w:val="left"/>
      <w:spacing w:before="100" w:beforeAutospacing="1" w:after="100" w:afterAutospacing="1"/>
      <w:widowControl/>
    </w:pPr>
    <w:rPr>
      <w:rFonts w:ascii="宋体" w:hAnsi="宋体" w:cs="宋体"/>
      <w:sz w:val="24"/>
    </w:rPr>
  </w:style>
  <w:style w:type="paragraph" w:styleId="994" w:customStyle="1">
    <w:name w:val="目录 4_0"/>
    <w:basedOn w:val="955"/>
    <w:next w:val="955"/>
    <w:uiPriority w:val="39"/>
    <w:qFormat/>
    <w:pPr>
      <w:ind w:left="1260"/>
    </w:pPr>
    <w:rPr>
      <w:rFonts w:ascii="Calibri" w:hAnsi="Calibri"/>
    </w:rPr>
  </w:style>
  <w:style w:type="paragraph" w:styleId="995" w:customStyle="1">
    <w:name w:val="目录 3_0"/>
    <w:basedOn w:val="955"/>
    <w:next w:val="955"/>
    <w:uiPriority w:val="39"/>
    <w:qFormat/>
    <w:pPr>
      <w:ind w:left="840"/>
    </w:pPr>
    <w:rPr>
      <w:rFonts w:ascii="Calibri" w:hAnsi="Calibri"/>
    </w:rPr>
  </w:style>
  <w:style w:type="paragraph" w:styleId="996" w:customStyle="1">
    <w:name w:val="样式 标题 1 + 黑体 三号 非加粗 居中 段前: 6 磅 段后: 6 磅 行距: 固定值 20 磅"/>
    <w:basedOn w:val="738"/>
    <w:uiPriority w:val="0"/>
    <w:qFormat/>
    <w:pPr>
      <w:numPr>
        <w:numId w:val="0"/>
      </w:numPr>
      <w:spacing w:before="120" w:after="120" w:line="400" w:lineRule="exact"/>
    </w:pPr>
    <w:rPr>
      <w:rFonts w:ascii="黑体" w:hAnsi="黑体" w:eastAsia="黑体"/>
      <w:b w:val="0"/>
      <w:bCs w:val="0"/>
      <w:szCs w:val="20"/>
    </w:rPr>
  </w:style>
  <w:style w:type="paragraph" w:styleId="997" w:customStyle="1">
    <w:name w:val="1"/>
    <w:basedOn w:val="737"/>
    <w:next w:val="737"/>
    <w:uiPriority w:val="0"/>
    <w:qFormat/>
    <w:rPr>
      <w:rFonts w:ascii="Calibri" w:hAnsi="Calibri"/>
      <w:szCs w:val="22"/>
    </w:rPr>
  </w:style>
  <w:style w:type="paragraph" w:styleId="998" w:customStyle="1">
    <w:name w:val="Blockquote_0"/>
    <w:basedOn w:val="955"/>
    <w:uiPriority w:val="0"/>
    <w:qFormat/>
    <w:pPr>
      <w:ind w:left="360" w:right="360"/>
      <w:jc w:val="left"/>
      <w:spacing w:before="100" w:after="100"/>
    </w:pPr>
    <w:rPr>
      <w:rFonts w:ascii="Calibri" w:hAnsi="Calibri" w:eastAsia="Times New Roman"/>
      <w:sz w:val="24"/>
      <w:szCs w:val="20"/>
    </w:rPr>
  </w:style>
  <w:style w:type="paragraph" w:styleId="999" w:customStyle="1">
    <w:name w:val="列出段落11"/>
    <w:basedOn w:val="737"/>
    <w:uiPriority w:val="0"/>
    <w:qFormat/>
    <w:pPr>
      <w:contextualSpacing/>
      <w:ind w:left="720"/>
      <w:jc w:val="left"/>
      <w:widowControl/>
    </w:pPr>
    <w:rPr>
      <w:rFonts w:ascii="Arial" w:hAnsi="Arial" w:eastAsia="黑体"/>
      <w:sz w:val="24"/>
      <w:lang w:eastAsia="en-US"/>
    </w:rPr>
  </w:style>
  <w:style w:type="paragraph" w:styleId="1000" w:customStyle="1">
    <w:name w:val="样式 标题 2 + Times New Roman 四号 非加粗 段前: 5 磅 段后: 0 磅 行距: 固定值 20..._0"/>
    <w:basedOn w:val="737"/>
    <w:uiPriority w:val="0"/>
    <w:qFormat/>
    <w:pPr>
      <w:keepLines/>
      <w:keepNext/>
      <w:spacing w:before="100" w:line="360" w:lineRule="auto"/>
      <w:outlineLvl w:val="1"/>
    </w:pPr>
    <w:rPr>
      <w:rFonts w:eastAsia="Times New Roman" w:cs="宋体"/>
      <w:sz w:val="28"/>
      <w:szCs w:val="20"/>
    </w:rPr>
  </w:style>
  <w:style w:type="paragraph" w:styleId="1001" w:customStyle="1">
    <w:name w:val="op_mapdots_left"/>
    <w:basedOn w:val="737"/>
    <w:uiPriority w:val="0"/>
    <w:qFormat/>
    <w:pPr>
      <w:jc w:val="left"/>
      <w:spacing w:before="100" w:beforeAutospacing="1" w:after="100" w:afterAutospacing="1"/>
      <w:widowControl/>
    </w:pPr>
    <w:rPr>
      <w:rFonts w:ascii="宋体" w:hAnsi="宋体" w:cs="宋体"/>
      <w:sz w:val="24"/>
    </w:rPr>
  </w:style>
  <w:style w:type="paragraph" w:styleId="1002" w:customStyle="1">
    <w:name w:val="p0"/>
    <w:basedOn w:val="737"/>
    <w:uiPriority w:val="0"/>
    <w:qFormat/>
    <w:pPr>
      <w:widowControl/>
    </w:pPr>
    <w:rPr>
      <w:b/>
      <w:bCs/>
      <w:sz w:val="24"/>
    </w:rPr>
  </w:style>
  <w:style w:type="paragraph" w:styleId="1003" w:customStyle="1">
    <w:name w:val="Blockquote"/>
    <w:basedOn w:val="737"/>
    <w:uiPriority w:val="0"/>
    <w:qFormat/>
    <w:pPr>
      <w:ind w:left="360" w:right="360"/>
      <w:jc w:val="left"/>
      <w:spacing w:before="100" w:after="100"/>
    </w:pPr>
    <w:rPr>
      <w:rFonts w:ascii="Calibri" w:hAnsi="Calibri"/>
      <w:sz w:val="24"/>
      <w:szCs w:val="22"/>
    </w:rPr>
  </w:style>
  <w:style w:type="paragraph" w:styleId="1004" w:customStyle="1">
    <w:name w:val="3方案格式3"/>
    <w:basedOn w:val="990"/>
    <w:uiPriority w:val="0"/>
    <w:qFormat/>
    <w:pPr>
      <w:numPr>
        <w:ilvl w:val="2"/>
      </w:numPr>
      <w:outlineLvl w:val="2"/>
    </w:pPr>
    <w:rPr>
      <w:sz w:val="32"/>
    </w:rPr>
  </w:style>
  <w:style w:type="paragraph" w:styleId="1005" w:customStyle="1">
    <w:name w:val="样式 标题 2 + Times New Roman 四号 非加粗 段前: 5 磅 段后: 0 磅 行距: 固定值 20..."/>
    <w:basedOn w:val="739"/>
    <w:uiPriority w:val="0"/>
    <w:qFormat/>
    <w:pPr>
      <w:numPr>
        <w:numId w:val="0"/>
      </w:numPr>
      <w:spacing w:before="100" w:after="0" w:line="400" w:lineRule="exact"/>
    </w:pPr>
    <w:rPr>
      <w:rFonts w:ascii="Times New Roman" w:hAnsi="Times New Roman" w:eastAsia="黑体"/>
      <w:b w:val="0"/>
      <w:bCs w:val="0"/>
      <w:sz w:val="28"/>
      <w:szCs w:val="20"/>
    </w:rPr>
  </w:style>
  <w:style w:type="paragraph" w:styleId="1006" w:customStyle="1">
    <w:name w:val="标题2"/>
    <w:basedOn w:val="739"/>
    <w:next w:val="756"/>
    <w:uiPriority w:val="0"/>
    <w:qFormat/>
    <w:pPr>
      <w:spacing w:before="156" w:after="156" w:line="360" w:lineRule="auto"/>
    </w:pPr>
    <w:rPr>
      <w:bCs w:val="0"/>
      <w:sz w:val="24"/>
    </w:rPr>
  </w:style>
  <w:style w:type="paragraph" w:styleId="1007" w:customStyle="1">
    <w:name w:val="普通正文"/>
    <w:basedOn w:val="737"/>
    <w:uiPriority w:val="0"/>
    <w:qFormat/>
    <w:pPr>
      <w:ind w:firstLine="480"/>
      <w:jc w:val="left"/>
      <w:spacing w:before="120" w:after="120" w:line="360" w:lineRule="auto"/>
    </w:pPr>
    <w:rPr>
      <w:rFonts w:ascii="Arial" w:hAnsi="Arial"/>
      <w:sz w:val="24"/>
    </w:rPr>
  </w:style>
  <w:style w:type="paragraph" w:styleId="1008" w:customStyle="1">
    <w:name w:val="正文11"/>
    <w:uiPriority w:val="0"/>
    <w:qFormat/>
    <w:rPr>
      <w:rFonts w:hint="default" w:ascii="Calibri" w:hAnsi="Calibri" w:eastAsia="宋体" w:cs="Calibri"/>
      <w:sz w:val="24"/>
      <w:szCs w:val="24"/>
      <w:lang w:val="en-US" w:eastAsia="zh-CN" w:bidi="ar-SA"/>
    </w:rPr>
  </w:style>
  <w:style w:type="paragraph" w:styleId="1009" w:customStyle="1">
    <w:name w:val="正文2"/>
    <w:basedOn w:val="737"/>
    <w:uiPriority w:val="0"/>
    <w:qFormat/>
    <w:rPr>
      <w:rFonts w:eastAsia="微软雅黑"/>
      <w:sz w:val="24"/>
    </w:rPr>
  </w:style>
  <w:style w:type="paragraph" w:styleId="1010" w:customStyle="1">
    <w:name w:val="列出段落3"/>
    <w:basedOn w:val="737"/>
    <w:uiPriority w:val="0"/>
    <w:qFormat/>
    <w:pPr>
      <w:ind w:firstLine="420"/>
      <w:jc w:val="left"/>
      <w:spacing w:after="200"/>
      <w:widowControl/>
    </w:pPr>
    <w:rPr>
      <w:rFonts w:ascii="Tahoma" w:hAnsi="Tahoma" w:eastAsia="微软雅黑"/>
      <w:sz w:val="22"/>
      <w:szCs w:val="22"/>
    </w:rPr>
  </w:style>
  <w:style w:type="paragraph" w:styleId="1011" w:customStyle="1">
    <w:name w:val="纯文本2"/>
    <w:basedOn w:val="737"/>
    <w:uiPriority w:val="0"/>
    <w:qFormat/>
    <w:pPr>
      <w:jc w:val="left"/>
    </w:pPr>
    <w:rPr>
      <w:rFonts w:hint="eastAsia" w:ascii="宋体" w:hAnsi="宋体" w:cs="Courier New"/>
      <w:sz w:val="24"/>
      <w:szCs w:val="20"/>
    </w:rPr>
  </w:style>
  <w:style w:type="paragraph" w:styleId="1012" w:customStyle="1">
    <w:name w:val="trs_editor"/>
    <w:basedOn w:val="737"/>
    <w:uiPriority w:val="0"/>
    <w:qFormat/>
    <w:pPr>
      <w:jc w:val="left"/>
      <w:spacing w:before="100" w:beforeAutospacing="1" w:after="100" w:afterAutospacing="1"/>
      <w:widowControl/>
    </w:pPr>
    <w:rPr>
      <w:rFonts w:ascii="宋体" w:hAnsi="宋体" w:cs="宋体"/>
      <w:sz w:val="24"/>
    </w:rPr>
  </w:style>
  <w:style w:type="character" w:styleId="1013" w:customStyle="1">
    <w:name w:val="明显强调1"/>
    <w:uiPriority w:val="0"/>
    <w:qFormat/>
    <w:rPr>
      <w:b/>
      <w:bCs/>
      <w:i/>
      <w:iCs/>
      <w:color w:val="4f81bd"/>
    </w:rPr>
  </w:style>
  <w:style w:type="character" w:styleId="1014" w:customStyle="1">
    <w:name w:val="批注文字 Char2"/>
    <w:uiPriority w:val="0"/>
    <w:qFormat/>
    <w:rPr>
      <w:sz w:val="21"/>
    </w:rPr>
  </w:style>
  <w:style w:type="character" w:styleId="1015" w:customStyle="1">
    <w:name w:val="标题 3 Char_0"/>
    <w:link w:val="954"/>
    <w:uiPriority w:val="0"/>
    <w:qFormat/>
    <w:rPr>
      <w:b/>
      <w:bCs/>
      <w:sz w:val="32"/>
      <w:szCs w:val="32"/>
    </w:rPr>
  </w:style>
  <w:style w:type="character" w:styleId="1016" w:customStyle="1">
    <w:name w:val="标题 2 字符"/>
    <w:link w:val="739"/>
    <w:uiPriority w:val="0"/>
    <w:qFormat/>
    <w:rPr>
      <w:rFonts w:ascii="Cambria" w:hAnsi="Cambria"/>
      <w:b/>
      <w:bCs/>
      <w:sz w:val="32"/>
      <w:szCs w:val="32"/>
    </w:rPr>
  </w:style>
  <w:style w:type="character" w:styleId="1017" w:customStyle="1">
    <w:name w:val="正文文本 Char2"/>
    <w:uiPriority w:val="99"/>
    <w:semiHidden/>
    <w:qFormat/>
    <w:rPr>
      <w:rFonts w:ascii="Calibri" w:hAnsi="Calibri" w:eastAsia="宋体" w:cs="Times New Roman"/>
    </w:rPr>
  </w:style>
  <w:style w:type="character" w:styleId="1018" w:customStyle="1">
    <w:name w:val="页脚 Char1"/>
    <w:uiPriority w:val="99"/>
    <w:semiHidden/>
    <w:qFormat/>
    <w:rPr>
      <w:rFonts w:ascii="Calibri" w:hAnsi="Calibri" w:eastAsia="宋体" w:cs="Times New Roman"/>
      <w:sz w:val="18"/>
      <w:szCs w:val="18"/>
    </w:rPr>
  </w:style>
  <w:style w:type="character" w:styleId="1019" w:customStyle="1">
    <w:name w:val="明显引用 Char2"/>
    <w:uiPriority w:val="99"/>
    <w:qFormat/>
    <w:rPr>
      <w:b/>
      <w:bCs/>
      <w:i/>
      <w:iCs/>
      <w:color w:val="4f81bd"/>
      <w:sz w:val="21"/>
      <w:szCs w:val="24"/>
    </w:rPr>
  </w:style>
  <w:style w:type="character" w:styleId="1020" w:customStyle="1">
    <w:name w:val="引用 Char"/>
    <w:link w:val="956"/>
    <w:uiPriority w:val="0"/>
    <w:qFormat/>
    <w:rPr>
      <w:i/>
      <w:iCs/>
      <w:color w:val="000000"/>
    </w:rPr>
  </w:style>
  <w:style w:type="character" w:styleId="1021" w:customStyle="1">
    <w:name w:val="标题 1 Char_0"/>
    <w:link w:val="957"/>
    <w:uiPriority w:val="0"/>
    <w:qFormat/>
    <w:rPr>
      <w:b/>
      <w:bCs/>
      <w:sz w:val="44"/>
      <w:szCs w:val="44"/>
    </w:rPr>
  </w:style>
  <w:style w:type="character" w:styleId="1022" w:customStyle="1">
    <w:name w:val="正文文本缩进 3 Char1"/>
    <w:uiPriority w:val="99"/>
    <w:semiHidden/>
    <w:qFormat/>
    <w:rPr>
      <w:sz w:val="16"/>
      <w:szCs w:val="16"/>
    </w:rPr>
  </w:style>
  <w:style w:type="character" w:styleId="1023" w:customStyle="1">
    <w:name w:val="引用 Char1"/>
    <w:uiPriority w:val="29"/>
    <w:qFormat/>
    <w:rPr>
      <w:i/>
      <w:iCs/>
      <w:color w:val="000000"/>
      <w:sz w:val="21"/>
    </w:rPr>
  </w:style>
  <w:style w:type="character" w:styleId="1024" w:customStyle="1">
    <w:name w:val="正文文本缩进 字符"/>
    <w:link w:val="760"/>
    <w:uiPriority w:val="0"/>
    <w:qFormat/>
    <w:rPr>
      <w:sz w:val="21"/>
      <w:szCs w:val="24"/>
    </w:rPr>
  </w:style>
  <w:style w:type="character" w:styleId="1025" w:customStyle="1">
    <w:name w:val="font161"/>
    <w:uiPriority w:val="0"/>
    <w:qFormat/>
    <w:rPr>
      <w:b/>
      <w:sz w:val="32"/>
    </w:rPr>
  </w:style>
  <w:style w:type="character" w:styleId="1026" w:customStyle="1">
    <w:name w:val="标题 4 Char_0"/>
    <w:link w:val="958"/>
    <w:uiPriority w:val="0"/>
    <w:qFormat/>
    <w:rPr>
      <w:rFonts w:ascii="Arial" w:hAnsi="Arial" w:eastAsia="黑体"/>
      <w:b/>
      <w:bCs/>
      <w:sz w:val="28"/>
      <w:szCs w:val="28"/>
    </w:rPr>
  </w:style>
  <w:style w:type="character" w:styleId="1027" w:customStyle="1">
    <w:name w:val="页眉 字符"/>
    <w:link w:val="771"/>
    <w:uiPriority w:val="99"/>
    <w:qFormat/>
    <w:rPr>
      <w:sz w:val="18"/>
      <w:szCs w:val="18"/>
    </w:rPr>
  </w:style>
  <w:style w:type="character" w:styleId="1028" w:customStyle="1">
    <w:name w:val="标题 6 字符"/>
    <w:link w:val="743"/>
    <w:uiPriority w:val="0"/>
    <w:qFormat/>
    <w:rPr>
      <w:rFonts w:ascii="Cambria" w:hAnsi="Cambria" w:eastAsia="宋体" w:cs="Times New Roman"/>
      <w:b/>
      <w:bCs/>
      <w:sz w:val="24"/>
      <w:szCs w:val="24"/>
    </w:rPr>
  </w:style>
  <w:style w:type="character" w:styleId="1029" w:customStyle="1">
    <w:name w:val="纯文本 字符"/>
    <w:link w:val="764"/>
    <w:uiPriority w:val="0"/>
    <w:qFormat/>
    <w:rPr>
      <w:rFonts w:ascii="Ari"/>
      <w:lang w:val="en-US" w:eastAsia="zh-CN" w:bidi="ar-SA"/>
    </w:rPr>
  </w:style>
  <w:style w:type="character" w:styleId="1030" w:customStyle="1">
    <w:name w:val="引用 Char2"/>
    <w:uiPriority w:val="99"/>
    <w:qFormat/>
    <w:rPr>
      <w:i/>
      <w:iCs/>
      <w:color w:val="000000"/>
      <w:sz w:val="21"/>
      <w:szCs w:val="24"/>
    </w:rPr>
  </w:style>
  <w:style w:type="character" w:styleId="1031" w:customStyle="1">
    <w:name w:val="rvts11"/>
    <w:uiPriority w:val="0"/>
    <w:qFormat/>
    <w:rPr>
      <w:rFonts w:hint="default" w:ascii="KNLe" w:hAnsi="KNLe"/>
      <w:sz w:val="24"/>
      <w:szCs w:val="24"/>
      <w:u w:val="single"/>
    </w:rPr>
  </w:style>
  <w:style w:type="character" w:styleId="1032" w:customStyle="1">
    <w:name w:val="标题 字符"/>
    <w:link w:val="784"/>
    <w:uiPriority w:val="0"/>
    <w:qFormat/>
    <w:rPr>
      <w:rFonts w:ascii="Arial" w:hAnsi="Arial"/>
      <w:b/>
      <w:sz w:val="32"/>
    </w:rPr>
  </w:style>
  <w:style w:type="character" w:styleId="1033" w:customStyle="1">
    <w:name w:val="标题5 Char Char"/>
    <w:link w:val="959"/>
    <w:uiPriority w:val="0"/>
    <w:qFormat/>
    <w:rPr>
      <w:rFonts w:ascii="Arial" w:hAnsi="Arial"/>
      <w:b/>
      <w:bCs/>
      <w:sz w:val="24"/>
      <w:szCs w:val="32"/>
    </w:rPr>
  </w:style>
  <w:style w:type="character" w:styleId="1034" w:customStyle="1">
    <w:name w:val="副标题 Char2"/>
    <w:uiPriority w:val="11"/>
    <w:qFormat/>
    <w:rPr>
      <w:rFonts w:ascii="Cambria" w:hAnsi="Cambria" w:cs="Times New Roman"/>
      <w:b/>
      <w:bCs/>
      <w:sz w:val="32"/>
      <w:szCs w:val="32"/>
    </w:rPr>
  </w:style>
  <w:style w:type="character" w:styleId="1035" w:customStyle="1">
    <w:name w:val="文档结构图 字符"/>
    <w:link w:val="753"/>
    <w:uiPriority w:val="0"/>
    <w:qFormat/>
    <w:rPr>
      <w:rFonts w:ascii="宋体"/>
      <w:sz w:val="18"/>
      <w:szCs w:val="18"/>
    </w:rPr>
  </w:style>
  <w:style w:type="character" w:styleId="1036" w:customStyle="1">
    <w:name w:val="日期 字符"/>
    <w:link w:val="766"/>
    <w:uiPriority w:val="0"/>
    <w:qFormat/>
    <w:rPr>
      <w:sz w:val="21"/>
      <w:szCs w:val="24"/>
    </w:rPr>
  </w:style>
  <w:style w:type="character" w:styleId="1037" w:customStyle="1">
    <w:name w:val="批注主题 Char1"/>
    <w:uiPriority w:val="0"/>
    <w:qFormat/>
    <w:rPr>
      <w:b/>
      <w:bCs/>
      <w:sz w:val="21"/>
      <w:szCs w:val="22"/>
    </w:rPr>
  </w:style>
  <w:style w:type="character" w:styleId="1038" w:customStyle="1">
    <w:name w:val="font31"/>
    <w:uiPriority w:val="0"/>
    <w:qFormat/>
    <w:rPr>
      <w:rFonts w:hint="eastAsia" w:ascii="宋体" w:hAnsi="宋体" w:eastAsia="宋体" w:cs="宋体"/>
      <w:color w:val="000000"/>
      <w:sz w:val="20"/>
      <w:szCs w:val="20"/>
      <w:u w:val="none"/>
    </w:rPr>
  </w:style>
  <w:style w:type="character" w:styleId="1039" w:customStyle="1">
    <w:name w:val="明显引用 Char"/>
    <w:link w:val="960"/>
    <w:uiPriority w:val="0"/>
    <w:qFormat/>
    <w:rPr>
      <w:b/>
      <w:bCs/>
      <w:i/>
      <w:iCs/>
      <w:color w:val="4f81bd"/>
    </w:rPr>
  </w:style>
  <w:style w:type="character" w:styleId="1040" w:customStyle="1">
    <w:name w:val="标题 5 字符"/>
    <w:link w:val="742"/>
    <w:uiPriority w:val="0"/>
    <w:qFormat/>
    <w:rPr>
      <w:b/>
      <w:bCs/>
      <w:sz w:val="28"/>
      <w:szCs w:val="28"/>
    </w:rPr>
  </w:style>
  <w:style w:type="character" w:styleId="1041" w:customStyle="1">
    <w:name w:val="日期 Char1"/>
    <w:uiPriority w:val="0"/>
    <w:qFormat/>
    <w:rPr>
      <w:rFonts w:ascii="Calibri" w:hAnsi="Calibri" w:eastAsia="宋体" w:cs="Times New Roman"/>
    </w:rPr>
  </w:style>
  <w:style w:type="character" w:styleId="1042" w:customStyle="1">
    <w:name w:val="批注框文本 Char1"/>
    <w:uiPriority w:val="0"/>
    <w:qFormat/>
    <w:rPr>
      <w:sz w:val="18"/>
      <w:szCs w:val="18"/>
    </w:rPr>
  </w:style>
  <w:style w:type="character" w:styleId="1043" w:customStyle="1">
    <w:name w:val="标题 Char1"/>
    <w:uiPriority w:val="10"/>
    <w:qFormat/>
    <w:rPr>
      <w:rFonts w:ascii="Cambria" w:hAnsi="Cambria" w:eastAsia="宋体" w:cs="Times New Roman"/>
      <w:b/>
      <w:bCs/>
      <w:sz w:val="32"/>
      <w:szCs w:val="32"/>
    </w:rPr>
  </w:style>
  <w:style w:type="character" w:styleId="1044" w:customStyle="1">
    <w:name w:val="标题 9 字符"/>
    <w:link w:val="746"/>
    <w:uiPriority w:val="0"/>
    <w:qFormat/>
    <w:rPr>
      <w:rFonts w:ascii="Cambria" w:hAnsi="Cambria" w:eastAsia="宋体" w:cs="Times New Roman"/>
      <w:sz w:val="21"/>
      <w:szCs w:val="21"/>
    </w:rPr>
  </w:style>
  <w:style w:type="character" w:styleId="1045" w:customStyle="1">
    <w:name w:val="不明显参考1"/>
    <w:uiPriority w:val="0"/>
    <w:qFormat/>
    <w:rPr>
      <w:smallCaps/>
      <w:color w:val="c0504d"/>
      <w:u w:val="single"/>
    </w:rPr>
  </w:style>
  <w:style w:type="character" w:styleId="1046" w:customStyle="1">
    <w:name w:val="批注文字 Char1"/>
    <w:uiPriority w:val="0"/>
    <w:qFormat/>
    <w:rPr>
      <w:rFonts w:ascii="Calibri" w:hAnsi="Calibri" w:eastAsia="宋体" w:cs="Times New Roman"/>
    </w:rPr>
  </w:style>
  <w:style w:type="character" w:styleId="1047" w:customStyle="1">
    <w:name w:val="标题 Char2"/>
    <w:uiPriority w:val="10"/>
    <w:qFormat/>
    <w:rPr>
      <w:rFonts w:ascii="Cambria" w:hAnsi="Cambria" w:cs="Times New Roman"/>
      <w:b/>
      <w:bCs/>
      <w:sz w:val="32"/>
      <w:szCs w:val="32"/>
    </w:rPr>
  </w:style>
  <w:style w:type="character" w:styleId="1048" w:customStyle="1">
    <w:name w:val="正文文本 3 Char1"/>
    <w:uiPriority w:val="99"/>
    <w:semiHidden/>
    <w:qFormat/>
    <w:rPr>
      <w:sz w:val="16"/>
      <w:szCs w:val="16"/>
    </w:rPr>
  </w:style>
  <w:style w:type="character" w:styleId="1049" w:customStyle="1">
    <w:name w:val="批注主题 Char2"/>
    <w:uiPriority w:val="0"/>
    <w:qFormat/>
    <w:rPr>
      <w:b/>
      <w:bCs/>
      <w:sz w:val="21"/>
    </w:rPr>
  </w:style>
  <w:style w:type="character" w:styleId="1050" w:customStyle="1">
    <w:name w:val="标题 3 字符"/>
    <w:link w:val="740"/>
    <w:uiPriority w:val="0"/>
    <w:qFormat/>
    <w:rPr>
      <w:b/>
      <w:bCs/>
      <w:sz w:val="32"/>
      <w:szCs w:val="32"/>
    </w:rPr>
  </w:style>
  <w:style w:type="character" w:styleId="1051" w:customStyle="1">
    <w:name w:val="正文文本 Char_0"/>
    <w:link w:val="961"/>
    <w:uiPriority w:val="0"/>
    <w:qFormat/>
    <w:rPr>
      <w:szCs w:val="24"/>
    </w:rPr>
  </w:style>
  <w:style w:type="character" w:styleId="1052" w:customStyle="1">
    <w:name w:val="副标题 字符"/>
    <w:link w:val="774"/>
    <w:uiPriority w:val="0"/>
    <w:qFormat/>
    <w:rPr>
      <w:rFonts w:ascii="Cambria" w:hAnsi="Cambria"/>
      <w:b/>
      <w:bCs/>
      <w:sz w:val="32"/>
      <w:szCs w:val="32"/>
    </w:rPr>
  </w:style>
  <w:style w:type="character" w:styleId="1053" w:customStyle="1">
    <w:name w:val="bookmark"/>
    <w:basedOn w:val="747"/>
    <w:uiPriority w:val="0"/>
    <w:qFormat/>
  </w:style>
  <w:style w:type="character" w:styleId="1054" w:customStyle="1">
    <w:name w:val="标题 5 Char_0"/>
    <w:link w:val="962"/>
    <w:uiPriority w:val="0"/>
    <w:qFormat/>
    <w:rPr>
      <w:rFonts w:ascii="Calibri" w:hAnsi="Calibri"/>
      <w:b/>
      <w:bCs/>
      <w:sz w:val="28"/>
      <w:szCs w:val="28"/>
    </w:rPr>
  </w:style>
  <w:style w:type="character" w:styleId="1055" w:customStyle="1">
    <w:name w:val="正文文本缩进 2 字符"/>
    <w:link w:val="767"/>
    <w:uiPriority w:val="99"/>
    <w:qFormat/>
    <w:rPr>
      <w:rFonts w:ascii="宋体"/>
    </w:rPr>
  </w:style>
  <w:style w:type="character" w:styleId="1056" w:customStyle="1">
    <w:name w:val="批注文字 字符"/>
    <w:link w:val="754"/>
    <w:uiPriority w:val="99"/>
    <w:qFormat/>
    <w:rPr>
      <w:sz w:val="21"/>
      <w:szCs w:val="24"/>
    </w:rPr>
  </w:style>
  <w:style w:type="character" w:styleId="1057" w:customStyle="1">
    <w:name w:val="font11"/>
    <w:uiPriority w:val="0"/>
    <w:qFormat/>
    <w:rPr>
      <w:rFonts w:hint="eastAsia" w:ascii="宋体" w:hAnsi="宋体" w:eastAsia="宋体" w:cs="宋体"/>
      <w:color w:val="000000"/>
      <w:sz w:val="20"/>
      <w:szCs w:val="20"/>
      <w:u w:val="none"/>
    </w:rPr>
  </w:style>
  <w:style w:type="character" w:styleId="1058" w:customStyle="1">
    <w:name w:val="明显参考1"/>
    <w:uiPriority w:val="0"/>
    <w:qFormat/>
    <w:rPr>
      <w:b/>
      <w:bCs/>
      <w:smallCaps/>
      <w:color w:val="c0504d"/>
      <w:spacing w:val="5"/>
      <w:u w:val="single"/>
    </w:rPr>
  </w:style>
  <w:style w:type="character" w:styleId="1059" w:customStyle="1">
    <w:name w:val="超链接_0"/>
    <w:uiPriority w:val="99"/>
    <w:qFormat/>
    <w:rPr>
      <w:rFonts w:ascii="Calibri" w:hAnsi="Calibri"/>
      <w:color w:val="0000ff"/>
      <w:u w:val="single"/>
    </w:rPr>
  </w:style>
  <w:style w:type="character" w:styleId="1060" w:customStyle="1">
    <w:name w:val="文档结构图 Char2"/>
    <w:uiPriority w:val="99"/>
    <w:semiHidden/>
    <w:qFormat/>
    <w:rPr>
      <w:rFonts w:ascii="宋体" w:hAnsi="Calibri" w:eastAsia="宋体" w:cs="Times New Roman"/>
      <w:sz w:val="18"/>
      <w:szCs w:val="18"/>
    </w:rPr>
  </w:style>
  <w:style w:type="character" w:styleId="1061" w:customStyle="1">
    <w:name w:val="textcontents"/>
    <w:uiPriority w:val="0"/>
    <w:qFormat/>
    <w:rPr>
      <w:rFonts w:cs="Times New Roman"/>
    </w:rPr>
  </w:style>
  <w:style w:type="character" w:styleId="1062" w:customStyle="1">
    <w:name w:val="标题 1 Char"/>
    <w:uiPriority w:val="0"/>
    <w:qFormat/>
    <w:rPr>
      <w:b/>
      <w:bCs/>
      <w:sz w:val="32"/>
      <w:szCs w:val="44"/>
    </w:rPr>
  </w:style>
  <w:style w:type="character" w:styleId="1063" w:customStyle="1">
    <w:name w:val="正文文本 字符"/>
    <w:link w:val="756"/>
    <w:uiPriority w:val="0"/>
    <w:qFormat/>
    <w:rPr>
      <w:rFonts w:eastAsia="幼圆"/>
      <w:b/>
      <w:bCs/>
      <w:sz w:val="44"/>
      <w:szCs w:val="24"/>
    </w:rPr>
  </w:style>
  <w:style w:type="character" w:styleId="1064" w:customStyle="1">
    <w:name w:val="标题 8 字符"/>
    <w:link w:val="745"/>
    <w:uiPriority w:val="0"/>
    <w:qFormat/>
    <w:rPr>
      <w:rFonts w:ascii="Cambria" w:hAnsi="Cambria" w:eastAsia="宋体" w:cs="Times New Roman"/>
      <w:sz w:val="24"/>
      <w:szCs w:val="24"/>
    </w:rPr>
  </w:style>
  <w:style w:type="character" w:styleId="1065" w:customStyle="1">
    <w:name w:val="副标题 Char1"/>
    <w:uiPriority w:val="11"/>
    <w:qFormat/>
    <w:rPr>
      <w:rFonts w:ascii="Cambria" w:hAnsi="Cambria" w:cs="Times New Roman"/>
      <w:b/>
      <w:bCs/>
      <w:sz w:val="32"/>
      <w:szCs w:val="32"/>
    </w:rPr>
  </w:style>
  <w:style w:type="character" w:styleId="1066" w:customStyle="1">
    <w:name w:val="批注主题 字符"/>
    <w:link w:val="785"/>
    <w:uiPriority w:val="0"/>
    <w:qFormat/>
    <w:rPr>
      <w:b/>
      <w:bCs/>
      <w:sz w:val="21"/>
      <w:szCs w:val="24"/>
    </w:rPr>
  </w:style>
  <w:style w:type="character" w:styleId="1067" w:customStyle="1">
    <w:name w:val="书籍标题1"/>
    <w:uiPriority w:val="0"/>
    <w:qFormat/>
    <w:rPr>
      <w:b/>
      <w:bCs/>
      <w:smallCaps/>
      <w:spacing w:val="5"/>
    </w:rPr>
  </w:style>
  <w:style w:type="character" w:styleId="1068" w:customStyle="1">
    <w:name w:val="页脚 字符"/>
    <w:link w:val="770"/>
    <w:uiPriority w:val="99"/>
    <w:qFormat/>
    <w:rPr>
      <w:sz w:val="18"/>
      <w:szCs w:val="18"/>
    </w:rPr>
  </w:style>
  <w:style w:type="character" w:styleId="1069" w:customStyle="1">
    <w:name w:val="标题4 Char Char"/>
    <w:link w:val="963"/>
    <w:uiPriority w:val="0"/>
    <w:qFormat/>
    <w:rPr>
      <w:rFonts w:ascii="Arial" w:hAnsi="Arial"/>
      <w:b/>
      <w:bCs/>
      <w:sz w:val="24"/>
      <w:szCs w:val="32"/>
    </w:rPr>
  </w:style>
  <w:style w:type="character" w:styleId="1070" w:customStyle="1">
    <w:name w:val="正文文本 Char1"/>
    <w:uiPriority w:val="0"/>
    <w:qFormat/>
    <w:rPr>
      <w:rFonts w:ascii="Calibri" w:hAnsi="Calibri" w:eastAsia="宋体" w:cs="Times New Roman"/>
    </w:rPr>
  </w:style>
  <w:style w:type="character" w:styleId="1071" w:customStyle="1">
    <w:name w:val="明显引用 Char1"/>
    <w:uiPriority w:val="30"/>
    <w:qFormat/>
    <w:rPr>
      <w:b/>
      <w:bCs/>
      <w:i/>
      <w:iCs/>
      <w:color w:val="4f81bd"/>
      <w:sz w:val="21"/>
    </w:rPr>
  </w:style>
  <w:style w:type="character" w:styleId="1072" w:customStyle="1">
    <w:name w:val="页眉 Char1"/>
    <w:uiPriority w:val="99"/>
    <w:semiHidden/>
    <w:qFormat/>
    <w:rPr>
      <w:rFonts w:ascii="Calibri" w:hAnsi="Calibri" w:eastAsia="宋体" w:cs="Times New Roman"/>
      <w:sz w:val="18"/>
      <w:szCs w:val="18"/>
    </w:rPr>
  </w:style>
  <w:style w:type="character" w:styleId="1073" w:customStyle="1">
    <w:name w:val="不明显强调1"/>
    <w:uiPriority w:val="0"/>
    <w:qFormat/>
    <w:rPr>
      <w:i/>
      <w:iCs/>
      <w:color w:val="808080"/>
    </w:rPr>
  </w:style>
  <w:style w:type="character" w:styleId="1074" w:customStyle="1">
    <w:name w:val="正文文本 3 字符"/>
    <w:link w:val="755"/>
    <w:uiPriority w:val="0"/>
    <w:qFormat/>
    <w:rPr>
      <w:rFonts w:ascii="宋体"/>
      <w:sz w:val="24"/>
    </w:rPr>
  </w:style>
  <w:style w:type="character" w:styleId="1075" w:customStyle="1">
    <w:name w:val="正文文本缩进 3 字符"/>
    <w:link w:val="777"/>
    <w:uiPriority w:val="0"/>
    <w:qFormat/>
    <w:rPr>
      <w:sz w:val="16"/>
    </w:rPr>
  </w:style>
  <w:style w:type="character" w:styleId="1076" w:customStyle="1">
    <w:name w:val="font21"/>
    <w:uiPriority w:val="0"/>
    <w:qFormat/>
    <w:rPr>
      <w:rFonts w:hint="eastAsia" w:ascii="宋体" w:hAnsi="宋体" w:eastAsia="宋体" w:cs="宋体"/>
      <w:color w:val="000000"/>
      <w:sz w:val="20"/>
      <w:szCs w:val="20"/>
      <w:u w:val="none"/>
    </w:rPr>
  </w:style>
  <w:style w:type="character" w:styleId="1077" w:customStyle="1">
    <w:name w:val="批注框文本 字符"/>
    <w:link w:val="769"/>
    <w:uiPriority w:val="0"/>
    <w:qFormat/>
    <w:rPr>
      <w:sz w:val="18"/>
      <w:szCs w:val="18"/>
    </w:rPr>
  </w:style>
  <w:style w:type="character" w:styleId="1078" w:customStyle="1">
    <w:name w:val="标题 7 字符"/>
    <w:link w:val="744"/>
    <w:uiPriority w:val="0"/>
    <w:qFormat/>
    <w:rPr>
      <w:b/>
      <w:bCs/>
      <w:sz w:val="24"/>
      <w:szCs w:val="24"/>
    </w:rPr>
  </w:style>
  <w:style w:type="character" w:styleId="1079" w:customStyle="1">
    <w:name w:val="标题 1 字符"/>
    <w:link w:val="738"/>
    <w:uiPriority w:val="0"/>
    <w:qFormat/>
    <w:rPr>
      <w:rFonts w:ascii="Times New Roman" w:hAnsi="Times New Roman" w:eastAsia="宋体" w:cs="Times New Roman"/>
      <w:b/>
      <w:bCs/>
      <w:sz w:val="32"/>
      <w:szCs w:val="44"/>
    </w:rPr>
  </w:style>
  <w:style w:type="character" w:styleId="1080" w:customStyle="1">
    <w:name w:val="文档结构图 Char1"/>
    <w:uiPriority w:val="0"/>
    <w:qFormat/>
    <w:rPr>
      <w:rFonts w:ascii="宋体" w:hAnsi="Calibri" w:eastAsia="宋体" w:cs="Times New Roman"/>
      <w:sz w:val="18"/>
      <w:szCs w:val="18"/>
    </w:rPr>
  </w:style>
  <w:style w:type="character" w:styleId="1081" w:customStyle="1">
    <w:name w:val="标题 2 Char_0"/>
    <w:link w:val="964"/>
    <w:uiPriority w:val="0"/>
    <w:qFormat/>
    <w:rPr>
      <w:rFonts w:ascii="Cambria" w:hAnsi="Cambria"/>
      <w:b/>
      <w:bCs/>
      <w:sz w:val="32"/>
      <w:szCs w:val="32"/>
    </w:rPr>
  </w:style>
  <w:style w:type="character" w:styleId="1082" w:customStyle="1">
    <w:name w:val="日期 Char2"/>
    <w:uiPriority w:val="99"/>
    <w:semiHidden/>
    <w:qFormat/>
    <w:rPr>
      <w:rFonts w:ascii="Calibri" w:hAnsi="Calibri" w:eastAsia="宋体" w:cs="Times New Roman"/>
    </w:rPr>
  </w:style>
  <w:style w:type="character" w:styleId="1083" w:customStyle="1">
    <w:name w:val="批注框文本 Char2"/>
    <w:uiPriority w:val="99"/>
    <w:semiHidden/>
    <w:qFormat/>
    <w:rPr>
      <w:rFonts w:ascii="Calibri" w:hAnsi="Calibri" w:eastAsia="宋体" w:cs="Times New Roman"/>
      <w:sz w:val="18"/>
      <w:szCs w:val="18"/>
    </w:rPr>
  </w:style>
  <w:style w:type="character" w:styleId="1084" w:customStyle="1">
    <w:name w:val="标题 4 字符"/>
    <w:link w:val="741"/>
    <w:uiPriority w:val="0"/>
    <w:qFormat/>
    <w:rPr>
      <w:rFonts w:ascii="Cambria" w:hAnsi="Cambria" w:eastAsia="宋体" w:cs="Times New Roman"/>
      <w:b/>
      <w:bCs/>
      <w:sz w:val="28"/>
      <w:szCs w:val="28"/>
    </w:rPr>
  </w:style>
  <w:style w:type="character" w:styleId="1085" w:customStyle="1">
    <w:name w:val="列出段落 Char"/>
    <w:link w:val="965"/>
    <w:uiPriority w:val="99"/>
    <w:qFormat/>
    <w:rPr>
      <w:sz w:val="21"/>
      <w:szCs w:val="24"/>
    </w:rPr>
  </w:style>
  <w:style w:type="character" w:styleId="1086" w:customStyle="1">
    <w:name w:val="表格文字 字符"/>
    <w:link w:val="981"/>
    <w:uiPriority w:val="0"/>
    <w:qFormat/>
    <w:rPr>
      <w:rFonts w:ascii="Calibri" w:hAnsi="Calibri" w:eastAsia="宋体" w:cs="Times New Roman"/>
      <w:sz w:val="21"/>
      <w:szCs w:val="22"/>
    </w:rPr>
  </w:style>
  <w:style w:type="paragraph" w:styleId="1087" w:customStyle="1">
    <w:name w:val="修订2"/>
    <w:hidden/>
    <w:uiPriority w:val="99"/>
    <w:semiHidden/>
    <w:qFormat/>
    <w:rPr>
      <w:rFonts w:hint="default" w:ascii="Times New Roman" w:hAnsi="Times New Roman" w:eastAsia="宋体" w:cs="Times New Roman"/>
      <w:sz w:val="21"/>
      <w:szCs w:val="24"/>
      <w:lang w:val="en-US" w:eastAsia="zh-CN" w:bidi="ar-SA"/>
    </w:rPr>
  </w:style>
  <w:style w:type="character" w:styleId="1088" w:customStyle="1">
    <w:name w:val="正文首行缩进 字符"/>
    <w:basedOn w:val="1063"/>
    <w:link w:val="786"/>
    <w:uiPriority w:val="0"/>
    <w:semiHidden/>
    <w:qFormat/>
    <w:rPr>
      <w:rFonts w:eastAsia="幼圆"/>
      <w:b w:val="0"/>
      <w:bCs w:val="0"/>
      <w:sz w:val="21"/>
      <w:szCs w:val="24"/>
    </w:rPr>
  </w:style>
  <w:style w:type="character" w:styleId="1089" w:customStyle="1">
    <w:name w:val="未处理的提及1"/>
    <w:basedOn w:val="747"/>
    <w:uiPriority w:val="99"/>
    <w:semiHidden/>
    <w:unhideWhenUsed/>
    <w:qFormat/>
    <w:rPr>
      <w:color w:val="605e5c"/>
      <w:shd w:val="clear" w:color="auto" w:fill="e1dfdd"/>
    </w:rPr>
  </w:style>
  <w:style w:type="paragraph" w:styleId="1090" w:customStyle="1">
    <w:name w:val="TOC 标题2"/>
    <w:basedOn w:val="738"/>
    <w:next w:val="737"/>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character" w:styleId="1091" w:customStyle="1">
    <w:name w:val="未处理的提及2"/>
    <w:basedOn w:val="747"/>
    <w:uiPriority w:val="99"/>
    <w:semiHidden/>
    <w:unhideWhenUsed/>
    <w:qFormat/>
    <w:rPr>
      <w:color w:val="605e5c"/>
      <w:shd w:val="clear" w:color="auto" w:fill="e1dfdd"/>
    </w:rPr>
  </w:style>
  <w:style w:type="paragraph" w:styleId="1092"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093" w:customStyle="1">
    <w:name w:val="标题 61"/>
    <w:basedOn w:val="737"/>
    <w:next w:val="737"/>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94" w:customStyle="1">
    <w:name w:val="标题 71"/>
    <w:basedOn w:val="737"/>
    <w:next w:val="737"/>
    <w:uiPriority w:val="0"/>
    <w:qFormat/>
    <w:pPr>
      <w:numPr>
        <w:ilvl w:val="6"/>
        <w:numId w:val="3"/>
      </w:numPr>
      <w:keepLines/>
      <w:keepNext/>
      <w:spacing w:before="240" w:after="64" w:line="320" w:lineRule="auto"/>
      <w:outlineLvl w:val="6"/>
    </w:pPr>
    <w:rPr>
      <w:b/>
      <w:bCs/>
      <w:sz w:val="24"/>
    </w:rPr>
  </w:style>
  <w:style w:type="paragraph" w:styleId="1095" w:customStyle="1">
    <w:name w:val="标题 81"/>
    <w:basedOn w:val="737"/>
    <w:next w:val="737"/>
    <w:uiPriority w:val="0"/>
    <w:qFormat/>
    <w:pPr>
      <w:numPr>
        <w:ilvl w:val="7"/>
        <w:numId w:val="3"/>
      </w:numPr>
      <w:keepLines/>
      <w:keepNext/>
      <w:spacing w:before="240" w:after="64" w:line="320" w:lineRule="auto"/>
      <w:outlineLvl w:val="7"/>
    </w:pPr>
    <w:rPr>
      <w:rFonts w:ascii="Arial" w:hAnsi="Arial" w:eastAsia="黑体"/>
      <w:sz w:val="24"/>
    </w:rPr>
  </w:style>
  <w:style w:type="paragraph" w:styleId="1096" w:customStyle="1">
    <w:name w:val="标题 91"/>
    <w:basedOn w:val="737"/>
    <w:next w:val="737"/>
    <w:uiPriority w:val="0"/>
    <w:qFormat/>
    <w:pPr>
      <w:numPr>
        <w:ilvl w:val="8"/>
        <w:numId w:val="3"/>
      </w:numPr>
      <w:keepLines/>
      <w:keepNext/>
      <w:spacing w:before="240" w:after="64" w:line="320" w:lineRule="auto"/>
      <w:outlineLvl w:val="8"/>
    </w:pPr>
    <w:rPr>
      <w:rFonts w:ascii="Arial" w:hAnsi="Arial" w:eastAsia="黑体"/>
      <w:szCs w:val="21"/>
    </w:rPr>
  </w:style>
  <w:style w:type="character" w:styleId="1097" w:customStyle="1">
    <w:name w:val="正文缩进 字符"/>
    <w:link w:val="751"/>
    <w:uiPriority w:val="0"/>
    <w:qFormat/>
    <w:rPr>
      <w:b/>
      <w:sz w:val="24"/>
    </w:rPr>
  </w:style>
  <w:style w:type="paragraph" w:styleId="1098"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099" w:customStyle="1">
    <w:name w:val="标题 21"/>
    <w:basedOn w:val="737"/>
    <w:next w:val="737"/>
    <w:uiPriority w:val="0"/>
    <w:qFormat/>
    <w:pPr>
      <w:keepLines/>
      <w:keepNext/>
      <w:spacing w:before="260" w:after="260" w:line="413" w:lineRule="auto"/>
      <w:outlineLvl w:val="1"/>
    </w:pPr>
    <w:rPr>
      <w:rFonts w:ascii="Arial" w:hAnsi="Arial" w:eastAsia="黑体"/>
      <w:b/>
      <w:sz w:val="32"/>
      <w:szCs w:val="20"/>
    </w:rPr>
  </w:style>
  <w:style w:type="paragraph" w:styleId="1100" w:customStyle="1">
    <w:name w:val="Body text|1"/>
    <w:basedOn w:val="737"/>
    <w:uiPriority w:val="0"/>
    <w:qFormat/>
    <w:pPr>
      <w:ind w:firstLine="400"/>
      <w:spacing w:line="401" w:lineRule="auto"/>
    </w:pPr>
    <w:rPr>
      <w:rFonts w:ascii="宋体" w:hAnsi="宋体" w:cs="宋体"/>
      <w:sz w:val="30"/>
      <w:szCs w:val="30"/>
      <w:lang w:val="zh-TW" w:eastAsia="zh-TW" w:bidi="zh-TW"/>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32E89-3754-44AD-88B4-AA1766128D13}"/>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宋玮</cp:lastModifiedBy>
  <cp:revision>10</cp:revision>
  <dcterms:created xsi:type="dcterms:W3CDTF">2025-06-18T09:02:00Z</dcterms:created>
  <dcterms:modified xsi:type="dcterms:W3CDTF">2026-04-08T09:54:45Z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3083570989874EAF9EE14902BB339B75_13</vt:lpwstr>
  </property>
  <property fmtid="{D5CDD505-2E9C-101B-9397-08002B2CF9AE}" pid="4" name="KSOTemplateDocerSaveRecord">
    <vt:lpwstr>eyJoZGlkIjoiN2YzNjBkOTgyNWQ1YTMxYzM3MzMwNWFiODNmOWIzYWMiLCJ1c2VySWQiOiI1Mzg2ODMwOTkifQ==</vt:lpwstr>
  </property>
</Properties>
</file>