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51"/>
      </w:pPr>
      <w:r/>
      <w:r/>
    </w:p>
    <w:p>
      <w:pPr>
        <w:pStyle w:val="906"/>
        <w:rPr>
          <w:highlight w:val="none"/>
        </w:rPr>
      </w:pPr>
      <w:r>
        <w:rPr>
          <w:highlight w:val="none"/>
        </w:rPr>
      </w:r>
      <w:r/>
    </w:p>
    <w:p>
      <w:pPr>
        <w:jc w:val="center"/>
        <w:spacing w:line="360" w:lineRule="auto"/>
        <w:rPr>
          <w:rFonts w:ascii="宋体" w:hAnsi="宋体" w:cs="宋体"/>
          <w:b/>
          <w:spacing w:val="40"/>
          <w:sz w:val="72"/>
          <w:szCs w:val="72"/>
          <w:highlight w:val="none"/>
        </w:rPr>
      </w:pPr>
      <w:r>
        <w:rPr>
          <w:rFonts w:hint="eastAsia" w:ascii="宋体" w:hAnsi="宋体" w:cs="宋体"/>
          <w:b/>
          <w:spacing w:val="40"/>
          <w:sz w:val="72"/>
          <w:szCs w:val="72"/>
          <w:highlight w:val="none"/>
        </w:rPr>
        <w:t xml:space="preserve">苏州市相城区政府采购</w:t>
      </w:r>
      <w:r/>
    </w:p>
    <w:p>
      <w:pPr>
        <w:pStyle w:val="862"/>
        <w:ind w:firstLine="560"/>
        <w:jc w:val="center"/>
        <w:rPr>
          <w:highlight w:val="none"/>
        </w:rPr>
      </w:pPr>
      <w:r>
        <w:rPr>
          <w:highlight w:val="none"/>
        </w:rPr>
      </w:r>
      <w:r/>
    </w:p>
    <w:p>
      <w:pPr>
        <w:jc w:val="center"/>
        <w:spacing w:line="360" w:lineRule="auto"/>
        <w:rPr>
          <w:rFonts w:ascii="宋体" w:hAnsi="宋体" w:cs="宋体"/>
          <w:b/>
          <w:spacing w:val="40"/>
          <w:sz w:val="72"/>
          <w:szCs w:val="72"/>
          <w:highlight w:val="none"/>
        </w:rPr>
      </w:pPr>
      <w:r>
        <w:rPr>
          <w:rFonts w:hint="eastAsia" w:ascii="宋体" w:hAnsi="宋体" w:cs="宋体"/>
          <w:b/>
          <w:spacing w:val="40"/>
          <w:sz w:val="72"/>
          <w:szCs w:val="72"/>
          <w:highlight w:val="none"/>
          <w:lang w:val="en-US" w:eastAsia="zh-CN"/>
        </w:rPr>
        <w:t xml:space="preserve">公开招标</w:t>
      </w:r>
      <w:r>
        <w:rPr>
          <w:rFonts w:hint="eastAsia" w:ascii="宋体" w:hAnsi="宋体" w:cs="宋体"/>
          <w:b/>
          <w:spacing w:val="20"/>
          <w:sz w:val="72"/>
          <w:szCs w:val="72"/>
          <w:highlight w:val="none"/>
        </w:rPr>
        <w:t xml:space="preserve">文件</w:t>
      </w:r>
      <w:r/>
    </w:p>
    <w:p>
      <w:pPr>
        <w:ind w:firstLine="420"/>
        <w:jc w:val="center"/>
        <w:spacing w:line="360" w:lineRule="auto"/>
        <w:rPr>
          <w:rFonts w:ascii="宋体" w:hAnsi="宋体" w:cs="宋体"/>
          <w:highlight w:val="none"/>
        </w:rPr>
      </w:pPr>
      <w:r>
        <w:rPr>
          <w:rFonts w:ascii="宋体" w:hAnsi="宋体" w:cs="宋体"/>
          <w:highlight w:val="none"/>
        </w:rPr>
      </w:r>
      <w:r/>
    </w:p>
    <w:p>
      <w:pPr>
        <w:ind w:firstLine="420"/>
        <w:jc w:val="center"/>
        <w:spacing w:line="360" w:lineRule="auto"/>
        <w:rPr>
          <w:rFonts w:ascii="宋体" w:hAnsi="宋体" w:cs="宋体"/>
          <w:highlight w:val="none"/>
        </w:rPr>
      </w:pPr>
      <w:r>
        <w:rPr>
          <w:rFonts w:ascii="宋体" w:hAnsi="宋体" w:cs="宋体"/>
          <w:highlight w:val="none"/>
        </w:rPr>
      </w:r>
      <w:r/>
    </w:p>
    <w:p>
      <w:pPr>
        <w:ind w:firstLine="420"/>
        <w:spacing w:line="360" w:lineRule="auto"/>
        <w:rPr>
          <w:rFonts w:ascii="宋体" w:hAnsi="宋体" w:cs="宋体"/>
          <w:highlight w:val="none"/>
        </w:rPr>
      </w:pPr>
      <w:r>
        <w:rPr>
          <w:rFonts w:ascii="宋体" w:hAnsi="宋体" w:cs="宋体"/>
          <w:highlight w:val="none"/>
        </w:rPr>
      </w:r>
      <w:r/>
    </w:p>
    <w:p>
      <w:pPr>
        <w:ind w:firstLine="1960"/>
        <w:spacing w:line="360" w:lineRule="auto"/>
        <w:tabs>
          <w:tab w:val="left" w:pos="709" w:leader="none"/>
        </w:tabs>
        <w:rPr>
          <w:rFonts w:hint="default" w:ascii="宋体" w:hAnsi="宋体" w:eastAsia="宋体" w:cs="宋体"/>
          <w:color w:val="ff0000"/>
          <w:sz w:val="28"/>
          <w:szCs w:val="22"/>
          <w:highlight w:val="none"/>
          <w:lang w:val="en-US" w:eastAsia="zh-CN"/>
        </w:rPr>
      </w:pPr>
      <w:r>
        <w:rPr>
          <w:rFonts w:hint="eastAsia" w:ascii="宋体" w:hAnsi="宋体" w:cs="宋体"/>
          <w:color w:val="auto"/>
          <w:sz w:val="28"/>
          <w:szCs w:val="22"/>
          <w:highlight w:val="none"/>
        </w:rPr>
        <w:t xml:space="preserve">采购编号：</w:t>
      </w:r>
      <w:r>
        <w:rPr>
          <w:rFonts w:hint="eastAsia" w:ascii="宋体" w:hAnsi="宋体" w:cs="宋体"/>
          <w:color w:val="auto"/>
          <w:sz w:val="28"/>
          <w:szCs w:val="22"/>
          <w:highlight w:val="none"/>
          <w:lang w:eastAsia="zh-CN"/>
        </w:rPr>
        <w:t xml:space="preserve">JSZC-320507-ZYTD-G2026-0008</w:t>
      </w:r>
      <w:r/>
    </w:p>
    <w:p>
      <w:pPr>
        <w:ind w:firstLine="1960"/>
        <w:spacing w:line="360" w:lineRule="auto"/>
        <w:tabs>
          <w:tab w:val="left" w:pos="709" w:leader="none"/>
        </w:tabs>
        <w:rPr>
          <w:rFonts w:hint="eastAsia" w:ascii="宋体" w:hAnsi="宋体" w:eastAsia="宋体" w:cs="宋体"/>
          <w:sz w:val="28"/>
          <w:szCs w:val="22"/>
          <w:highlight w:val="none"/>
          <w:lang w:eastAsia="zh-CN"/>
        </w:rPr>
      </w:pPr>
      <w:r>
        <w:rPr>
          <w:rFonts w:hint="eastAsia" w:ascii="宋体" w:hAnsi="宋体" w:cs="宋体"/>
          <w:sz w:val="28"/>
          <w:szCs w:val="22"/>
          <w:highlight w:val="none"/>
        </w:rPr>
        <w:t xml:space="preserve">采购内容：</w:t>
      </w:r>
      <w:r>
        <w:rPr>
          <w:rFonts w:hint="eastAsia" w:ascii="宋体" w:hAnsi="宋体" w:cs="宋体"/>
          <w:sz w:val="28"/>
          <w:szCs w:val="22"/>
          <w:highlight w:val="none"/>
          <w:lang w:eastAsia="zh-CN"/>
        </w:rPr>
        <w:t xml:space="preserve">2026年望亭镇公交候车亭项目</w:t>
      </w:r>
      <w:r/>
    </w:p>
    <w:p>
      <w:pPr>
        <w:ind w:firstLine="1960"/>
        <w:spacing w:line="360" w:lineRule="auto"/>
        <w:tabs>
          <w:tab w:val="left" w:pos="709" w:leader="none"/>
        </w:tabs>
        <w:rPr>
          <w:rFonts w:hint="eastAsia" w:ascii="宋体" w:hAnsi="宋体" w:eastAsia="宋体" w:cs="宋体"/>
          <w:sz w:val="28"/>
          <w:szCs w:val="22"/>
          <w:highlight w:val="none"/>
          <w:lang w:eastAsia="zh-CN"/>
        </w:rPr>
      </w:pPr>
      <w:r>
        <w:rPr>
          <w:rFonts w:hint="eastAsia" w:ascii="宋体" w:hAnsi="宋体" w:cs="宋体"/>
          <w:sz w:val="28"/>
          <w:szCs w:val="22"/>
          <w:highlight w:val="none"/>
        </w:rPr>
        <w:t xml:space="preserve">采 购 人：</w:t>
      </w:r>
      <w:r>
        <w:rPr>
          <w:rFonts w:hint="eastAsia" w:ascii="宋体" w:hAnsi="宋体" w:cs="宋体"/>
          <w:sz w:val="28"/>
          <w:szCs w:val="22"/>
          <w:highlight w:val="none"/>
          <w:lang w:eastAsia="zh-CN"/>
        </w:rPr>
        <w:t xml:space="preserve">苏州市相城区望亭镇人民政府</w:t>
      </w:r>
      <w:r/>
    </w:p>
    <w:p>
      <w:pPr>
        <w:ind w:firstLine="1960"/>
        <w:spacing w:line="360" w:lineRule="auto"/>
        <w:tabs>
          <w:tab w:val="left" w:pos="709" w:leader="none"/>
        </w:tabs>
        <w:rPr>
          <w:rFonts w:hint="eastAsia" w:ascii="宋体" w:hAnsi="宋体" w:cs="宋体"/>
          <w:sz w:val="28"/>
          <w:szCs w:val="22"/>
          <w:highlight w:val="none"/>
        </w:rPr>
      </w:pPr>
      <w:r>
        <w:rPr>
          <w:rFonts w:hint="eastAsia" w:ascii="宋体" w:hAnsi="宋体" w:cs="宋体"/>
          <w:sz w:val="28"/>
          <w:szCs w:val="22"/>
          <w:highlight w:val="none"/>
        </w:rPr>
        <w:t xml:space="preserve">项目类别：</w:t>
      </w:r>
      <w:r>
        <w:rPr>
          <w:rFonts w:hint="eastAsia" w:ascii="宋体" w:hAnsi="宋体" w:cs="宋体"/>
          <w:sz w:val="28"/>
          <w:szCs w:val="22"/>
          <w:highlight w:val="none"/>
          <w:lang w:val="en-US" w:eastAsia="zh-CN"/>
        </w:rPr>
        <w:t xml:space="preserve">货物</w:t>
      </w:r>
      <w:r>
        <w:rPr>
          <w:rFonts w:hint="eastAsia" w:ascii="宋体" w:hAnsi="宋体" w:cs="宋体"/>
          <w:sz w:val="28"/>
          <w:szCs w:val="22"/>
          <w:highlight w:val="none"/>
        </w:rPr>
        <w:t xml:space="preserve">类</w:t>
      </w:r>
      <w:r/>
    </w:p>
    <w:p>
      <w:pPr>
        <w:ind w:firstLine="420"/>
        <w:spacing w:line="360" w:lineRule="auto"/>
        <w:rPr>
          <w:rFonts w:ascii="宋体" w:hAnsi="宋体" w:cs="宋体"/>
          <w:highlight w:val="none"/>
        </w:rPr>
      </w:pPr>
      <w:r>
        <w:rPr>
          <w:rFonts w:ascii="宋体" w:hAnsi="宋体" w:cs="宋体"/>
          <w:highlight w:val="none"/>
        </w:rPr>
      </w:r>
      <w:r/>
    </w:p>
    <w:p>
      <w:pPr>
        <w:ind w:firstLine="142"/>
        <w:jc w:val="center"/>
        <w:spacing w:line="360" w:lineRule="auto"/>
        <w:rPr>
          <w:rFonts w:ascii="宋体" w:hAnsi="宋体" w:cs="宋体"/>
          <w:b/>
          <w:sz w:val="32"/>
          <w:highlight w:val="none"/>
        </w:rPr>
      </w:pPr>
      <w:r>
        <w:rPr>
          <w:rFonts w:hint="eastAsia" w:eastAsia="宋体"/>
          <w:color w:val="auto"/>
          <w:highlight w:val="none"/>
          <w:lang w:eastAsia="zh-CN"/>
        </w:rPr>
        <mc:AlternateContent>
          <mc:Choice Requires="wpg">
            <w:drawing>
              <wp:inline xmlns:wp="http://schemas.openxmlformats.org/drawingml/2006/wordprocessingDrawing" distT="0" distB="0" distL="0" distR="0">
                <wp:extent cx="2506345" cy="2188845"/>
                <wp:effectExtent l="0" t="0" r="8255" b="1905"/>
                <wp:docPr id="5" name="图片 1"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1" descr="LOGO"/>
                        <pic:cNvPicPr>
                          <a:picLocks noChangeAspect="1"/>
                        </pic:cNvPicPr>
                        <pic:nvPr/>
                      </pic:nvPicPr>
                      <pic:blipFill>
                        <a:blip r:embed="rId18"/>
                        <a:stretch/>
                      </pic:blipFill>
                      <pic:spPr bwMode="auto">
                        <a:xfrm>
                          <a:off x="0" y="0"/>
                          <a:ext cx="2506345" cy="218884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197.3pt;height:172.3pt;mso-wrap-distance-left:0.0pt;mso-wrap-distance-top:0.0pt;mso-wrap-distance-right:0.0pt;mso-wrap-distance-bottom:0.0pt;" stroked="f">
                <v:path textboxrect="0,0,0,0"/>
                <v:imagedata r:id="rId18" o:title=""/>
              </v:shape>
            </w:pict>
          </mc:Fallback>
        </mc:AlternateContent>
      </w:r>
      <w:r/>
    </w:p>
    <w:p>
      <w:pPr>
        <w:ind w:firstLine="640"/>
        <w:spacing w:line="360" w:lineRule="auto"/>
        <w:rPr>
          <w:rFonts w:ascii="宋体" w:hAnsi="宋体" w:cs="宋体"/>
          <w:sz w:val="32"/>
          <w:highlight w:val="none"/>
        </w:rPr>
      </w:pPr>
      <w:r>
        <w:rPr>
          <w:rFonts w:ascii="宋体" w:hAnsi="宋体" w:cs="宋体"/>
          <w:sz w:val="32"/>
          <w:highlight w:val="none"/>
        </w:rPr>
      </w:r>
      <w:r/>
    </w:p>
    <w:p>
      <w:pPr>
        <w:ind w:firstLine="218"/>
        <w:jc w:val="center"/>
        <w:spacing w:line="360" w:lineRule="auto"/>
        <w:rPr>
          <w:rFonts w:hint="eastAsia" w:ascii="宋体" w:hAnsi="宋体" w:cs="宋体"/>
          <w:sz w:val="28"/>
          <w:szCs w:val="22"/>
          <w:highlight w:val="none"/>
        </w:rPr>
      </w:pPr>
      <w:r>
        <w:rPr>
          <w:rFonts w:hint="eastAsia" w:ascii="宋体" w:hAnsi="宋体" w:cs="宋体"/>
          <w:sz w:val="28"/>
          <w:szCs w:val="22"/>
          <w:highlight w:val="none"/>
        </w:rPr>
      </w:r>
      <w:r/>
    </w:p>
    <w:p>
      <w:pPr>
        <w:ind w:firstLine="218"/>
        <w:jc w:val="center"/>
        <w:spacing w:line="360" w:lineRule="auto"/>
        <w:rPr>
          <w:rFonts w:ascii="宋体" w:hAnsi="宋体" w:cs="宋体"/>
          <w:sz w:val="28"/>
          <w:szCs w:val="22"/>
          <w:highlight w:val="none"/>
        </w:rPr>
      </w:pPr>
      <w:r>
        <w:rPr>
          <w:rFonts w:hint="eastAsia" w:ascii="宋体" w:hAnsi="宋体" w:cs="宋体"/>
          <w:sz w:val="28"/>
          <w:szCs w:val="22"/>
          <w:highlight w:val="none"/>
        </w:rPr>
        <w:t xml:space="preserve">苏州咨悦潭建设项目管理有限公司</w:t>
      </w:r>
      <w:r/>
    </w:p>
    <w:p>
      <w:pPr>
        <w:ind w:firstLine="425"/>
        <w:jc w:val="center"/>
        <w:rPr>
          <w:color w:val="auto"/>
          <w:highlight w:val="none"/>
        </w:rPr>
      </w:pPr>
      <w:r>
        <w:rPr>
          <w:rFonts w:hint="eastAsia" w:ascii="宋体" w:hAnsi="宋体" w:cs="宋体"/>
          <w:sz w:val="28"/>
          <w:szCs w:val="22"/>
          <w:highlight w:val="none"/>
        </w:rPr>
        <w:t xml:space="preserve">二零二</w:t>
      </w:r>
      <w:r>
        <w:rPr>
          <w:rFonts w:hint="eastAsia" w:ascii="宋体" w:hAnsi="宋体" w:cs="宋体"/>
          <w:sz w:val="28"/>
          <w:szCs w:val="22"/>
          <w:highlight w:val="none"/>
          <w:lang w:val="en-US" w:eastAsia="zh-CN"/>
        </w:rPr>
        <w:t xml:space="preserve">六年四</w:t>
      </w:r>
      <w:r>
        <w:rPr>
          <w:rFonts w:hint="eastAsia" w:ascii="宋体" w:hAnsi="宋体" w:cs="宋体"/>
          <w:sz w:val="28"/>
          <w:szCs w:val="22"/>
          <w:highlight w:val="none"/>
        </w:rPr>
        <w:t xml:space="preserve">月</w:t>
      </w:r>
      <w:r>
        <w:rPr>
          <w:color w:val="auto"/>
          <w:highlight w:val="none"/>
        </w:rPr>
        <w:br w:type="page" w:clear="all"/>
      </w:r>
      <w:r/>
    </w:p>
    <w:p>
      <w:pPr>
        <w:rPr>
          <w:rFonts w:hint="eastAsia" w:ascii="宋体" w:hAnsi="宋体" w:cs="Arial"/>
          <w:b/>
          <w:bCs/>
          <w:color w:val="auto"/>
          <w:spacing w:val="20"/>
          <w:sz w:val="36"/>
          <w:szCs w:val="36"/>
          <w:highlight w:val="none"/>
        </w:rPr>
      </w:pPr>
      <w:r/>
      <w:bookmarkStart w:id="0" w:name="_Toc467507028"/>
      <w:r/>
      <w:bookmarkStart w:id="1" w:name="_Toc158691765"/>
      <w:r/>
      <w:bookmarkStart w:id="2" w:name="_Toc315875312"/>
      <w:r/>
      <w:bookmarkStart w:id="3" w:name="_Toc315868049"/>
      <w:r/>
      <w:r/>
    </w:p>
    <w:p>
      <w:pPr>
        <w:ind w:firstLine="4207"/>
        <w:rPr>
          <w:rFonts w:ascii="宋体" w:hAnsi="宋体" w:cs="Arial"/>
          <w:b/>
          <w:bCs/>
          <w:color w:val="auto"/>
          <w:spacing w:val="20"/>
          <w:sz w:val="36"/>
          <w:szCs w:val="36"/>
          <w:highlight w:val="none"/>
        </w:rPr>
      </w:pPr>
      <w:r>
        <w:rPr>
          <w:rFonts w:hint="eastAsia" w:ascii="宋体" w:hAnsi="宋体" w:cs="Arial"/>
          <w:b/>
          <w:bCs/>
          <w:color w:val="auto"/>
          <w:spacing w:val="20"/>
          <w:sz w:val="36"/>
          <w:szCs w:val="36"/>
          <w:highlight w:val="none"/>
        </w:rPr>
        <w:t xml:space="preserve">前附表</w:t>
      </w:r>
      <w:r/>
    </w:p>
    <w:tbl>
      <w:tblPr>
        <w:tblStyle w:val="861"/>
        <w:tblW w:w="944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00"/>
        <w:gridCol w:w="1724"/>
        <w:gridCol w:w="6825"/>
      </w:tblGrid>
      <w:tr>
        <w:trPr>
          <w:jc w:val="center"/>
          <w:trHeight w:val="555"/>
        </w:trPr>
        <w:tc>
          <w:tcPr>
            <w:tcW w:w="900"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eastAsia="宋体" w:cs="宋体"/>
                <w:b/>
                <w:bCs/>
                <w:color w:val="000000"/>
                <w:szCs w:val="21"/>
                <w:highlight w:val="none"/>
              </w:rPr>
              <w:suppressLineNumbers w:val="0"/>
            </w:pPr>
            <w:r>
              <w:rPr>
                <w:rFonts w:hint="eastAsia" w:ascii="宋体" w:hAnsi="宋体" w:eastAsia="宋体" w:cs="宋体"/>
                <w:b/>
                <w:bCs/>
                <w:color w:val="000000"/>
                <w:szCs w:val="21"/>
                <w:highlight w:val="none"/>
              </w:rPr>
              <w:t xml:space="preserve">序号</w:t>
            </w:r>
            <w:r/>
          </w:p>
        </w:tc>
        <w:tc>
          <w:tcPr>
            <w:tcW w:w="1724"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eastAsia="宋体" w:cs="宋体"/>
                <w:b/>
                <w:bCs/>
                <w:color w:val="000000"/>
                <w:szCs w:val="21"/>
                <w:highlight w:val="none"/>
              </w:rPr>
              <w:suppressLineNumbers w:val="0"/>
            </w:pPr>
            <w:r>
              <w:rPr>
                <w:rFonts w:hint="eastAsia" w:ascii="宋体" w:hAnsi="宋体" w:eastAsia="宋体" w:cs="宋体"/>
                <w:b/>
                <w:bCs/>
                <w:color w:val="000000"/>
                <w:szCs w:val="21"/>
                <w:highlight w:val="none"/>
              </w:rPr>
              <w:t xml:space="preserve">项目名称</w:t>
            </w:r>
            <w:r/>
          </w:p>
        </w:tc>
        <w:tc>
          <w:tcPr>
            <w:tcW w:w="6825"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eastAsia="宋体" w:cs="宋体"/>
                <w:b/>
                <w:bCs/>
                <w:color w:val="000000"/>
                <w:szCs w:val="21"/>
                <w:highlight w:val="none"/>
              </w:rPr>
              <w:suppressLineNumbers w:val="0"/>
            </w:pPr>
            <w:r>
              <w:rPr>
                <w:rFonts w:hint="eastAsia" w:ascii="宋体" w:hAnsi="宋体" w:eastAsia="宋体" w:cs="宋体"/>
                <w:b/>
                <w:bCs/>
                <w:color w:val="000000"/>
                <w:szCs w:val="21"/>
                <w:highlight w:val="none"/>
              </w:rPr>
              <w:t xml:space="preserve">内容</w:t>
            </w:r>
            <w:r/>
          </w:p>
        </w:tc>
      </w:tr>
      <w:tr>
        <w:trPr>
          <w:jc w:val="center"/>
          <w:trHeight w:val="437"/>
        </w:trPr>
        <w:tc>
          <w:tcPr>
            <w:tcW w:w="900"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eastAsia="宋体" w:cs="宋体"/>
                <w:color w:val="000000"/>
                <w:szCs w:val="21"/>
                <w:highlight w:val="none"/>
              </w:rPr>
              <w:suppressLineNumbers w:val="0"/>
            </w:pPr>
            <w:r>
              <w:rPr>
                <w:rFonts w:hint="eastAsia" w:ascii="宋体" w:hAnsi="宋体" w:eastAsia="宋体" w:cs="宋体"/>
                <w:color w:val="000000"/>
                <w:szCs w:val="21"/>
                <w:highlight w:val="none"/>
              </w:rPr>
              <w:t xml:space="preserve">1</w:t>
            </w:r>
            <w:r/>
          </w:p>
        </w:tc>
        <w:tc>
          <w:tcPr>
            <w:tcW w:w="1724"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eastAsia="宋体" w:cs="宋体"/>
                <w:color w:val="000000"/>
                <w:szCs w:val="21"/>
                <w:highlight w:val="none"/>
              </w:rPr>
              <w:suppressLineNumbers w:val="0"/>
            </w:pPr>
            <w:r>
              <w:rPr>
                <w:rFonts w:hint="eastAsia" w:ascii="宋体" w:hAnsi="宋体" w:eastAsia="宋体" w:cs="宋体"/>
                <w:color w:val="000000"/>
                <w:szCs w:val="21"/>
                <w:highlight w:val="none"/>
              </w:rPr>
              <w:t xml:space="preserve">招标编号</w:t>
            </w:r>
            <w:r/>
          </w:p>
        </w:tc>
        <w:tc>
          <w:tcPr>
            <w:tcW w:w="6825" w:type="dxa"/>
            <w:vAlign w:val="center"/>
            <w:textDirection w:val="lrTb"/>
            <w:noWrap w:val="false"/>
          </w:tcPr>
          <w:p>
            <w:pPr>
              <w:ind w:left="0" w:right="0"/>
              <w:jc w:val="left"/>
              <w:keepLines w:val="0"/>
              <w:keepNext w:val="0"/>
              <w:spacing w:before="0" w:beforeAutospacing="0" w:after="0" w:afterAutospacing="0" w:line="360" w:lineRule="auto"/>
              <w:rPr>
                <w:rFonts w:hint="eastAsia" w:ascii="宋体" w:hAnsi="宋体" w:eastAsia="宋体" w:cs="宋体"/>
                <w:color w:val="auto"/>
                <w:szCs w:val="21"/>
                <w:highlight w:val="none"/>
                <w:lang w:eastAsia="zh-CN"/>
              </w:rPr>
              <w:suppressLineNumbers w:val="0"/>
            </w:pPr>
            <w:r>
              <w:rPr>
                <w:rFonts w:hint="eastAsia" w:ascii="宋体" w:hAnsi="宋体" w:cs="宋体"/>
                <w:color w:val="auto"/>
                <w:szCs w:val="21"/>
                <w:highlight w:val="none"/>
                <w:lang w:eastAsia="zh-CN"/>
              </w:rPr>
              <w:t xml:space="preserve">JSZC-320507-ZYTD-G2026-0008</w:t>
            </w:r>
            <w:r/>
          </w:p>
        </w:tc>
      </w:tr>
      <w:tr>
        <w:trPr>
          <w:jc w:val="center"/>
          <w:trHeight w:val="517"/>
        </w:trPr>
        <w:tc>
          <w:tcPr>
            <w:tcW w:w="900"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eastAsia="宋体" w:cs="宋体"/>
                <w:color w:val="000000"/>
                <w:szCs w:val="21"/>
                <w:highlight w:val="none"/>
              </w:rPr>
              <w:suppressLineNumbers w:val="0"/>
            </w:pPr>
            <w:r>
              <w:rPr>
                <w:rFonts w:hint="eastAsia" w:ascii="宋体" w:hAnsi="宋体" w:eastAsia="宋体" w:cs="宋体"/>
                <w:color w:val="000000"/>
                <w:szCs w:val="21"/>
                <w:highlight w:val="none"/>
              </w:rPr>
              <w:t xml:space="preserve">2</w:t>
            </w:r>
            <w:r/>
          </w:p>
        </w:tc>
        <w:tc>
          <w:tcPr>
            <w:tcW w:w="1724"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eastAsia="宋体" w:cs="宋体"/>
                <w:color w:val="000000"/>
                <w:szCs w:val="21"/>
                <w:highlight w:val="none"/>
              </w:rPr>
              <w:suppressLineNumbers w:val="0"/>
            </w:pPr>
            <w:r>
              <w:rPr>
                <w:rFonts w:hint="eastAsia" w:ascii="宋体" w:hAnsi="宋体" w:eastAsia="宋体" w:cs="宋体"/>
                <w:color w:val="000000"/>
                <w:szCs w:val="21"/>
                <w:highlight w:val="none"/>
              </w:rPr>
              <w:t xml:space="preserve">招标内容</w:t>
            </w:r>
            <w:r/>
          </w:p>
        </w:tc>
        <w:tc>
          <w:tcPr>
            <w:tcW w:w="6825" w:type="dxa"/>
            <w:vAlign w:val="center"/>
            <w:textDirection w:val="lrTb"/>
            <w:noWrap w:val="false"/>
          </w:tcPr>
          <w:p>
            <w:pPr>
              <w:ind w:left="0" w:right="0"/>
              <w:jc w:val="left"/>
              <w:keepLines w:val="0"/>
              <w:keepNext w:val="0"/>
              <w:spacing w:before="0" w:beforeAutospacing="0" w:after="0" w:afterAutospacing="0" w:line="360" w:lineRule="auto"/>
              <w:rPr>
                <w:rFonts w:hint="eastAsia" w:ascii="宋体" w:hAnsi="宋体" w:eastAsia="宋体" w:cs="宋体"/>
                <w:color w:val="auto"/>
                <w:szCs w:val="21"/>
                <w:highlight w:val="none"/>
                <w:lang w:eastAsia="zh-CN"/>
              </w:rPr>
              <w:suppressLineNumbers w:val="0"/>
            </w:pPr>
            <w:r>
              <w:rPr>
                <w:rFonts w:hint="eastAsia" w:ascii="宋体" w:hAnsi="宋体" w:eastAsia="宋体" w:cs="宋体"/>
                <w:color w:val="auto"/>
                <w:szCs w:val="21"/>
                <w:highlight w:val="none"/>
                <w:lang w:eastAsia="zh-CN"/>
              </w:rPr>
              <w:t xml:space="preserve">2026年望亭镇公交候车亭项目</w:t>
            </w:r>
            <w:r/>
          </w:p>
        </w:tc>
      </w:tr>
      <w:tr>
        <w:trPr>
          <w:jc w:val="center"/>
          <w:trHeight w:val="1134"/>
        </w:trPr>
        <w:tc>
          <w:tcPr>
            <w:tcW w:w="900"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eastAsia="宋体" w:cs="宋体"/>
                <w:color w:val="000000"/>
                <w:szCs w:val="21"/>
                <w:highlight w:val="none"/>
              </w:rPr>
              <w:suppressLineNumbers w:val="0"/>
            </w:pPr>
            <w:r>
              <w:rPr>
                <w:rFonts w:hint="eastAsia" w:ascii="宋体" w:hAnsi="宋体" w:eastAsia="宋体" w:cs="宋体"/>
                <w:color w:val="000000"/>
                <w:szCs w:val="21"/>
                <w:highlight w:val="none"/>
              </w:rPr>
              <w:t xml:space="preserve">3</w:t>
            </w:r>
            <w:r/>
          </w:p>
        </w:tc>
        <w:tc>
          <w:tcPr>
            <w:tcW w:w="1724"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000000"/>
                <w:szCs w:val="21"/>
                <w:highlight w:val="none"/>
                <w:lang w:val="en-US" w:eastAsia="zh-CN"/>
              </w:rPr>
              <w:suppressLineNumbers w:val="0"/>
            </w:pPr>
            <w:r>
              <w:rPr>
                <w:rFonts w:hint="eastAsia" w:ascii="宋体" w:hAnsi="宋体" w:cs="宋体"/>
                <w:color w:val="000000"/>
                <w:szCs w:val="21"/>
                <w:highlight w:val="none"/>
                <w:lang w:val="en-US" w:eastAsia="zh-CN"/>
              </w:rPr>
              <w:t xml:space="preserve">预算金额</w:t>
            </w:r>
            <w:r/>
          </w:p>
        </w:tc>
        <w:tc>
          <w:tcPr>
            <w:tcW w:w="6825" w:type="dxa"/>
            <w:vAlign w:val="center"/>
            <w:textDirection w:val="lrTb"/>
            <w:noWrap w:val="false"/>
          </w:tcPr>
          <w:p>
            <w:pPr>
              <w:ind w:left="0" w:right="0"/>
              <w:jc w:val="left"/>
              <w:keepLines w:val="0"/>
              <w:keepNext w:val="0"/>
              <w:spacing w:before="0" w:beforeAutospacing="0" w:after="0" w:afterAutospacing="0" w:line="360" w:lineRule="auto"/>
              <w:rPr>
                <w:rFonts w:hint="default" w:ascii="宋体" w:hAnsi="宋体" w:eastAsia="宋体" w:cs="宋体"/>
                <w:color w:val="000000"/>
                <w:szCs w:val="21"/>
                <w:highlight w:val="none"/>
              </w:rPr>
              <w:suppressLineNumbers w:val="0"/>
            </w:pPr>
            <w:r>
              <w:rPr>
                <w:rFonts w:hint="eastAsia" w:ascii="宋体" w:hAnsi="宋体" w:eastAsia="宋体" w:cs="宋体"/>
                <w:color w:val="000000"/>
                <w:szCs w:val="21"/>
                <w:highlight w:val="none"/>
              </w:rPr>
              <w:t xml:space="preserve">本项目预算</w:t>
            </w:r>
            <w:r>
              <w:rPr>
                <w:rFonts w:hint="eastAsia" w:ascii="宋体" w:hAnsi="宋体" w:cs="宋体"/>
                <w:color w:val="000000"/>
                <w:szCs w:val="21"/>
                <w:highlight w:val="none"/>
                <w:lang w:val="en-US" w:eastAsia="zh-CN"/>
              </w:rPr>
              <w:t xml:space="preserve">金额</w:t>
            </w:r>
            <w:r>
              <w:rPr>
                <w:rFonts w:hint="eastAsia" w:ascii="宋体" w:hAnsi="宋体" w:eastAsia="宋体" w:cs="宋体"/>
                <w:color w:val="000000"/>
                <w:szCs w:val="21"/>
                <w:highlight w:val="none"/>
              </w:rPr>
              <w:t xml:space="preserve">：</w:t>
            </w:r>
            <w:r>
              <w:rPr>
                <w:rFonts w:hint="eastAsia" w:ascii="宋体" w:hAnsi="宋体"/>
                <w:color w:val="auto"/>
                <w:sz w:val="22"/>
                <w:szCs w:val="22"/>
                <w:lang w:val="en-US" w:eastAsia="zh-CN"/>
              </w:rPr>
              <w:t xml:space="preserve">164.</w:t>
            </w:r>
            <w:r>
              <w:rPr>
                <w:rFonts w:hint="eastAsia" w:ascii="宋体" w:hAnsi="宋体"/>
                <w:color w:val="auto"/>
                <w:sz w:val="22"/>
                <w:szCs w:val="22"/>
                <w:highlight w:val="none"/>
                <w:lang w:val="en-US" w:eastAsia="zh-CN"/>
              </w:rPr>
              <w:t xml:space="preserve">1497</w:t>
            </w:r>
            <w:r>
              <w:rPr>
                <w:rFonts w:hint="eastAsia" w:ascii="宋体" w:hAnsi="宋体" w:eastAsia="宋体" w:cs="宋体"/>
                <w:color w:val="000000"/>
                <w:szCs w:val="21"/>
                <w:highlight w:val="none"/>
              </w:rPr>
              <w:t xml:space="preserve">万元。（本次招标投标报价不高于预算为有效投标报价。超预算的投标报价为无效投标报价。无效投标报价的投标文件不进行评审，也不得标）</w:t>
            </w:r>
            <w:r/>
          </w:p>
        </w:tc>
      </w:tr>
      <w:tr>
        <w:trPr>
          <w:jc w:val="center"/>
          <w:trHeight w:val="1611"/>
        </w:trPr>
        <w:tc>
          <w:tcPr>
            <w:tcW w:w="900"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eastAsia="宋体" w:cs="宋体"/>
                <w:color w:val="000000"/>
                <w:szCs w:val="21"/>
                <w:highlight w:val="none"/>
              </w:rPr>
              <w:suppressLineNumbers w:val="0"/>
            </w:pPr>
            <w:r>
              <w:rPr>
                <w:rFonts w:hint="eastAsia" w:ascii="宋体" w:hAnsi="宋体" w:eastAsia="宋体" w:cs="宋体"/>
                <w:color w:val="000000"/>
                <w:szCs w:val="21"/>
                <w:highlight w:val="none"/>
              </w:rPr>
              <w:t xml:space="preserve">4</w:t>
            </w:r>
            <w:r/>
          </w:p>
        </w:tc>
        <w:tc>
          <w:tcPr>
            <w:tcW w:w="1724"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eastAsia="宋体" w:cs="宋体"/>
                <w:color w:val="000000"/>
                <w:szCs w:val="21"/>
                <w:highlight w:val="none"/>
              </w:rPr>
              <w:suppressLineNumbers w:val="0"/>
            </w:pPr>
            <w:r>
              <w:rPr>
                <w:rFonts w:hint="eastAsia" w:ascii="宋体" w:hAnsi="宋体" w:eastAsia="宋体" w:cs="宋体"/>
                <w:color w:val="000000"/>
                <w:szCs w:val="21"/>
                <w:highlight w:val="none"/>
              </w:rPr>
              <w:t xml:space="preserve">招标代理机构名称及地址</w:t>
            </w:r>
            <w:r/>
          </w:p>
        </w:tc>
        <w:tc>
          <w:tcPr>
            <w:tcW w:w="6825" w:type="dxa"/>
            <w:vAlign w:val="center"/>
            <w:textDirection w:val="lrTb"/>
            <w:noWrap w:val="false"/>
          </w:tcPr>
          <w:p>
            <w:pPr>
              <w:ind w:left="0" w:right="0"/>
              <w:jc w:val="left"/>
              <w:keepLines w:val="0"/>
              <w:keepNext w:val="0"/>
              <w:spacing w:before="0" w:beforeAutospacing="0" w:after="0" w:afterAutospacing="0" w:line="360" w:lineRule="auto"/>
              <w:rPr>
                <w:rFonts w:hint="default" w:ascii="宋体" w:hAnsi="宋体" w:eastAsia="宋体" w:cs="宋体"/>
                <w:color w:val="000000"/>
                <w:szCs w:val="21"/>
                <w:highlight w:val="none"/>
              </w:rPr>
              <w:suppressLineNumbers w:val="0"/>
            </w:pPr>
            <w:r>
              <w:rPr>
                <w:rFonts w:hint="eastAsia" w:ascii="宋体" w:hAnsi="宋体" w:eastAsia="宋体" w:cs="宋体"/>
                <w:color w:val="000000"/>
                <w:szCs w:val="21"/>
                <w:highlight w:val="none"/>
              </w:rPr>
              <w:t xml:space="preserve">名 称：</w:t>
            </w:r>
            <w:r>
              <w:rPr>
                <w:rFonts w:hint="eastAsia" w:ascii="宋体" w:hAnsi="宋体" w:eastAsia="宋体" w:cs="宋体"/>
                <w:color w:val="000000"/>
                <w:szCs w:val="21"/>
                <w:highlight w:val="none"/>
                <w:lang w:eastAsia="zh-CN"/>
              </w:rPr>
              <w:t xml:space="preserve">苏州咨悦潭建设项目管理有限公司</w:t>
            </w:r>
            <w:r>
              <w:rPr>
                <w:rFonts w:hint="eastAsia" w:ascii="宋体" w:hAnsi="宋体" w:eastAsia="宋体" w:cs="宋体"/>
                <w:color w:val="000000"/>
                <w:szCs w:val="21"/>
                <w:highlight w:val="none"/>
              </w:rPr>
              <w:t xml:space="preserve">    </w:t>
            </w:r>
            <w:r/>
          </w:p>
          <w:p>
            <w:pPr>
              <w:ind w:left="0" w:right="0"/>
              <w:jc w:val="left"/>
              <w:keepLines w:val="0"/>
              <w:keepNext w:val="0"/>
              <w:spacing w:before="0" w:beforeAutospacing="0" w:after="0" w:afterAutospacing="0" w:line="360" w:lineRule="auto"/>
              <w:rPr>
                <w:rFonts w:hint="default" w:ascii="宋体" w:hAnsi="宋体" w:eastAsia="宋体" w:cs="宋体"/>
                <w:color w:val="000000"/>
                <w:szCs w:val="21"/>
                <w:highlight w:val="none"/>
              </w:rPr>
              <w:suppressLineNumbers w:val="0"/>
            </w:pPr>
            <w:r>
              <w:rPr>
                <w:rFonts w:hint="eastAsia" w:ascii="宋体" w:hAnsi="宋体" w:eastAsia="宋体" w:cs="宋体"/>
                <w:color w:val="000000"/>
                <w:szCs w:val="21"/>
                <w:highlight w:val="none"/>
              </w:rPr>
              <w:t xml:space="preserve">地 址：</w:t>
            </w:r>
            <w:r>
              <w:rPr>
                <w:rFonts w:hint="eastAsia" w:ascii="宋体" w:hAnsi="宋体" w:eastAsia="宋体" w:cs="宋体"/>
                <w:color w:val="000000"/>
                <w:szCs w:val="21"/>
                <w:highlight w:val="none"/>
                <w:lang w:eastAsia="zh-CN"/>
              </w:rPr>
              <w:t xml:space="preserve">苏州相城区阳澄湖中路99号星云汇生活广场1幢10楼</w:t>
            </w:r>
            <w:r>
              <w:rPr>
                <w:rFonts w:hint="eastAsia" w:ascii="宋体" w:hAnsi="宋体" w:eastAsia="宋体" w:cs="宋体"/>
                <w:color w:val="000000"/>
                <w:szCs w:val="21"/>
                <w:highlight w:val="none"/>
              </w:rPr>
              <w:t xml:space="preserve">                                       </w:t>
            </w:r>
            <w:r/>
          </w:p>
          <w:p>
            <w:pPr>
              <w:ind w:left="0" w:right="0"/>
              <w:jc w:val="left"/>
              <w:keepLines w:val="0"/>
              <w:keepNext w:val="0"/>
              <w:spacing w:before="0" w:beforeAutospacing="0" w:after="0" w:afterAutospacing="0" w:line="360" w:lineRule="auto"/>
              <w:rPr>
                <w:rFonts w:hint="default" w:ascii="宋体" w:hAnsi="宋体" w:eastAsia="宋体" w:cs="宋体"/>
                <w:color w:val="000000"/>
                <w:szCs w:val="21"/>
                <w:highlight w:val="none"/>
              </w:rPr>
              <w:suppressLineNumbers w:val="0"/>
            </w:pPr>
            <w:r>
              <w:rPr>
                <w:rFonts w:hint="eastAsia" w:ascii="宋体" w:hAnsi="宋体" w:eastAsia="宋体" w:cs="宋体"/>
                <w:color w:val="000000"/>
                <w:szCs w:val="21"/>
                <w:highlight w:val="none"/>
              </w:rPr>
              <w:t xml:space="preserve">联系人：</w:t>
            </w:r>
            <w:r>
              <w:rPr>
                <w:rFonts w:hint="eastAsia" w:ascii="宋体" w:hAnsi="宋体" w:eastAsia="宋体" w:cs="宋体"/>
                <w:color w:val="000000"/>
                <w:szCs w:val="21"/>
                <w:highlight w:val="none"/>
                <w:lang w:eastAsia="zh-CN"/>
              </w:rPr>
              <w:t xml:space="preserve">王巍东、汪明</w:t>
            </w:r>
            <w:r>
              <w:rPr>
                <w:rFonts w:hint="eastAsia" w:ascii="宋体" w:hAnsi="宋体" w:eastAsia="宋体" w:cs="宋体"/>
                <w:color w:val="000000"/>
                <w:szCs w:val="21"/>
                <w:highlight w:val="none"/>
              </w:rPr>
              <w:t xml:space="preserve">           </w:t>
            </w:r>
            <w:r/>
          </w:p>
          <w:p>
            <w:pPr>
              <w:ind w:left="0" w:right="0"/>
              <w:jc w:val="left"/>
              <w:keepLines w:val="0"/>
              <w:keepNext w:val="0"/>
              <w:spacing w:before="0" w:beforeAutospacing="0" w:after="0" w:afterAutospacing="0" w:line="360" w:lineRule="auto"/>
              <w:rPr>
                <w:rFonts w:hint="default" w:ascii="宋体" w:hAnsi="宋体" w:eastAsia="宋体" w:cs="宋体"/>
                <w:color w:val="000000"/>
                <w:szCs w:val="21"/>
                <w:highlight w:val="none"/>
              </w:rPr>
              <w:suppressLineNumbers w:val="0"/>
            </w:pPr>
            <w:r>
              <w:rPr>
                <w:rFonts w:hint="eastAsia" w:ascii="宋体" w:hAnsi="宋体" w:eastAsia="宋体" w:cs="宋体"/>
                <w:color w:val="000000"/>
                <w:szCs w:val="21"/>
                <w:highlight w:val="none"/>
              </w:rPr>
              <w:t xml:space="preserve">电话：0512-66185285-8027</w:t>
            </w:r>
            <w:r/>
          </w:p>
        </w:tc>
      </w:tr>
      <w:tr>
        <w:trPr>
          <w:jc w:val="center"/>
          <w:trHeight w:val="611"/>
        </w:trPr>
        <w:tc>
          <w:tcPr>
            <w:tcW w:w="900"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eastAsia="宋体" w:cs="宋体"/>
                <w:color w:val="000000"/>
                <w:szCs w:val="21"/>
                <w:highlight w:val="none"/>
              </w:rPr>
              <w:suppressLineNumbers w:val="0"/>
            </w:pPr>
            <w:r>
              <w:rPr>
                <w:rFonts w:hint="eastAsia" w:ascii="宋体" w:hAnsi="宋体" w:eastAsia="宋体" w:cs="宋体"/>
                <w:color w:val="000000"/>
                <w:szCs w:val="21"/>
                <w:highlight w:val="none"/>
              </w:rPr>
              <w:t xml:space="preserve">5</w:t>
            </w:r>
            <w:r/>
          </w:p>
        </w:tc>
        <w:tc>
          <w:tcPr>
            <w:tcW w:w="1724"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eastAsia="宋体" w:cs="宋体"/>
                <w:color w:val="000000"/>
                <w:szCs w:val="21"/>
                <w:highlight w:val="none"/>
              </w:rPr>
              <w:suppressLineNumbers w:val="0"/>
            </w:pPr>
            <w:r>
              <w:rPr>
                <w:rFonts w:hint="eastAsia" w:ascii="宋体" w:hAnsi="宋体" w:eastAsia="宋体" w:cs="宋体"/>
                <w:color w:val="000000"/>
                <w:szCs w:val="21"/>
                <w:highlight w:val="none"/>
              </w:rPr>
              <w:t xml:space="preserve">采购单位</w:t>
            </w:r>
            <w:r/>
          </w:p>
        </w:tc>
        <w:tc>
          <w:tcPr>
            <w:tcW w:w="6825" w:type="dxa"/>
            <w:vAlign w:val="center"/>
            <w:textDirection w:val="lrTb"/>
            <w:noWrap w:val="false"/>
          </w:tcPr>
          <w:p>
            <w:pPr>
              <w:ind w:left="0" w:right="0"/>
              <w:jc w:val="left"/>
              <w:keepLines w:val="0"/>
              <w:keepNext w:val="0"/>
              <w:spacing w:before="0" w:beforeAutospacing="0" w:after="0" w:afterAutospacing="0" w:line="360" w:lineRule="auto"/>
              <w:rPr>
                <w:rFonts w:hint="eastAsia" w:ascii="宋体" w:hAnsi="宋体" w:eastAsia="宋体" w:cs="宋体"/>
                <w:color w:val="000000"/>
                <w:szCs w:val="21"/>
                <w:highlight w:val="none"/>
                <w:lang w:eastAsia="zh-CN"/>
              </w:rPr>
              <w:suppressLineNumbers w:val="0"/>
            </w:pPr>
            <w:r>
              <w:rPr>
                <w:rFonts w:hint="eastAsia" w:ascii="宋体" w:hAnsi="宋体" w:eastAsia="宋体" w:cs="宋体"/>
                <w:color w:val="000000"/>
                <w:szCs w:val="21"/>
                <w:highlight w:val="none"/>
              </w:rPr>
              <w:t xml:space="preserve">名 称：</w:t>
            </w:r>
            <w:r>
              <w:rPr>
                <w:rFonts w:hint="eastAsia" w:ascii="宋体" w:hAnsi="宋体" w:eastAsia="宋体" w:cs="宋体"/>
                <w:color w:val="000000"/>
                <w:szCs w:val="21"/>
                <w:highlight w:val="none"/>
                <w:lang w:eastAsia="zh-CN"/>
              </w:rPr>
              <w:t xml:space="preserve">苏州市相城区望亭镇人民政府</w:t>
            </w:r>
            <w:r/>
          </w:p>
          <w:p>
            <w:pPr>
              <w:ind w:left="0" w:right="0"/>
              <w:jc w:val="left"/>
              <w:keepLines w:val="0"/>
              <w:keepNext w:val="0"/>
              <w:spacing w:before="0" w:beforeAutospacing="0" w:after="0" w:afterAutospacing="0" w:line="360" w:lineRule="auto"/>
              <w:rPr>
                <w:rFonts w:hint="default" w:ascii="宋体" w:hAnsi="宋体" w:eastAsia="宋体" w:cs="宋体"/>
                <w:color w:val="000000"/>
                <w:szCs w:val="21"/>
                <w:highlight w:val="none"/>
                <w:lang w:val="en-US" w:eastAsia="zh-CN"/>
              </w:rPr>
              <w:suppressLineNumbers w:val="0"/>
            </w:pPr>
            <w:r>
              <w:rPr>
                <w:rFonts w:hint="eastAsia" w:ascii="宋体" w:hAnsi="宋体" w:eastAsia="宋体" w:cs="宋体"/>
                <w:color w:val="000000"/>
                <w:szCs w:val="21"/>
                <w:highlight w:val="none"/>
              </w:rPr>
              <w:t xml:space="preserve">联系人：</w:t>
            </w:r>
            <w:r>
              <w:rPr>
                <w:rFonts w:hint="eastAsia" w:ascii="宋体" w:hAnsi="宋体" w:eastAsia="宋体" w:cs="宋体"/>
                <w:color w:val="000000"/>
                <w:szCs w:val="21"/>
                <w:highlight w:val="none"/>
                <w:lang w:val="en-US" w:eastAsia="zh-CN"/>
              </w:rPr>
              <w:t xml:space="preserve">俞苏强</w:t>
            </w:r>
            <w:r>
              <w:rPr>
                <w:rFonts w:hint="eastAsia" w:ascii="宋体" w:hAnsi="宋体" w:eastAsia="宋体" w:cs="宋体"/>
                <w:color w:val="000000"/>
                <w:szCs w:val="21"/>
                <w:highlight w:val="none"/>
              </w:rPr>
              <w:t xml:space="preserve">        电话：</w:t>
            </w:r>
            <w:r>
              <w:rPr>
                <w:rFonts w:hint="eastAsia" w:ascii="宋体" w:hAnsi="宋体" w:cs="宋体"/>
                <w:color w:val="000000"/>
                <w:szCs w:val="21"/>
                <w:highlight w:val="none"/>
                <w:lang w:val="en-US" w:eastAsia="zh-CN"/>
              </w:rPr>
              <w:t xml:space="preserve">0512-</w:t>
            </w:r>
            <w:r>
              <w:rPr>
                <w:rFonts w:hint="eastAsia" w:ascii="宋体" w:hAnsi="宋体" w:eastAsia="宋体" w:cs="宋体"/>
                <w:color w:val="000000"/>
                <w:szCs w:val="21"/>
                <w:highlight w:val="none"/>
                <w:lang w:val="en-US" w:eastAsia="zh-CN"/>
              </w:rPr>
              <w:t xml:space="preserve">66706696</w:t>
            </w:r>
            <w:r/>
          </w:p>
        </w:tc>
      </w:tr>
      <w:tr>
        <w:trPr>
          <w:jc w:val="center"/>
          <w:trHeight w:val="670"/>
        </w:trPr>
        <w:tc>
          <w:tcPr>
            <w:tcW w:w="900"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eastAsia="宋体" w:cs="宋体"/>
                <w:color w:val="000000"/>
                <w:szCs w:val="21"/>
                <w:highlight w:val="none"/>
              </w:rPr>
              <w:suppressLineNumbers w:val="0"/>
            </w:pPr>
            <w:r>
              <w:rPr>
                <w:rFonts w:hint="eastAsia" w:ascii="宋体" w:hAnsi="宋体" w:eastAsia="宋体" w:cs="宋体"/>
                <w:color w:val="000000"/>
                <w:szCs w:val="21"/>
                <w:highlight w:val="none"/>
              </w:rPr>
              <w:t xml:space="preserve">6</w:t>
            </w:r>
            <w:r/>
          </w:p>
        </w:tc>
        <w:tc>
          <w:tcPr>
            <w:tcW w:w="1724"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eastAsia="宋体" w:cs="宋体"/>
                <w:color w:val="000000"/>
                <w:szCs w:val="21"/>
                <w:highlight w:val="none"/>
              </w:rPr>
              <w:suppressLineNumbers w:val="0"/>
            </w:pPr>
            <w:r>
              <w:rPr>
                <w:rFonts w:hint="eastAsia" w:ascii="宋体" w:hAnsi="宋体" w:eastAsia="宋体" w:cs="宋体"/>
                <w:color w:val="000000"/>
                <w:szCs w:val="21"/>
                <w:highlight w:val="none"/>
              </w:rPr>
              <w:t xml:space="preserve">投标保证金</w:t>
            </w:r>
            <w:r/>
          </w:p>
        </w:tc>
        <w:tc>
          <w:tcPr>
            <w:tcW w:w="6825" w:type="dxa"/>
            <w:vAlign w:val="center"/>
            <w:textDirection w:val="lrTb"/>
            <w:noWrap w:val="false"/>
          </w:tcPr>
          <w:p>
            <w:pPr>
              <w:ind w:left="0" w:right="0"/>
              <w:jc w:val="left"/>
              <w:keepLines w:val="0"/>
              <w:keepNext w:val="0"/>
              <w:spacing w:before="0" w:beforeAutospacing="0" w:after="0" w:afterAutospacing="0" w:line="360" w:lineRule="auto"/>
              <w:rPr>
                <w:rFonts w:hint="default" w:ascii="宋体" w:hAnsi="宋体" w:eastAsia="宋体" w:cs="宋体"/>
                <w:color w:val="000000"/>
                <w:szCs w:val="21"/>
                <w:highlight w:val="none"/>
              </w:rPr>
              <w:suppressLineNumbers w:val="0"/>
            </w:pPr>
            <w:r>
              <w:rPr>
                <w:rFonts w:hint="eastAsia" w:ascii="宋体" w:hAnsi="宋体" w:eastAsia="宋体" w:cs="宋体"/>
                <w:color w:val="000000"/>
                <w:szCs w:val="21"/>
                <w:highlight w:val="none"/>
              </w:rPr>
              <w:t xml:space="preserve">本项目不收取投标保证金。</w:t>
            </w:r>
            <w:r/>
          </w:p>
        </w:tc>
      </w:tr>
      <w:tr>
        <w:trPr>
          <w:jc w:val="center"/>
          <w:trHeight w:val="623"/>
        </w:trPr>
        <w:tc>
          <w:tcPr>
            <w:tcW w:w="900"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eastAsia="宋体" w:cs="宋体"/>
                <w:color w:val="000000"/>
                <w:szCs w:val="21"/>
                <w:highlight w:val="none"/>
              </w:rPr>
              <w:suppressLineNumbers w:val="0"/>
            </w:pPr>
            <w:r>
              <w:rPr>
                <w:rFonts w:hint="eastAsia" w:ascii="宋体" w:hAnsi="宋体" w:eastAsia="宋体" w:cs="宋体"/>
                <w:color w:val="000000"/>
                <w:szCs w:val="21"/>
                <w:highlight w:val="none"/>
              </w:rPr>
              <w:t xml:space="preserve">7</w:t>
            </w:r>
            <w:r/>
          </w:p>
        </w:tc>
        <w:tc>
          <w:tcPr>
            <w:tcW w:w="1724"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eastAsia="宋体" w:cs="宋体"/>
                <w:color w:val="000000"/>
                <w:szCs w:val="21"/>
                <w:highlight w:val="none"/>
              </w:rPr>
              <w:suppressLineNumbers w:val="0"/>
            </w:pPr>
            <w:r>
              <w:rPr>
                <w:rFonts w:hint="eastAsia" w:ascii="宋体" w:hAnsi="宋体" w:eastAsia="宋体" w:cs="宋体"/>
                <w:color w:val="000000"/>
                <w:szCs w:val="21"/>
                <w:highlight w:val="none"/>
              </w:rPr>
              <w:t xml:space="preserve">投标有效期</w:t>
            </w:r>
            <w:r/>
          </w:p>
        </w:tc>
        <w:tc>
          <w:tcPr>
            <w:tcW w:w="6825" w:type="dxa"/>
            <w:vAlign w:val="center"/>
            <w:textDirection w:val="lrTb"/>
            <w:noWrap w:val="false"/>
          </w:tcPr>
          <w:p>
            <w:pPr>
              <w:ind w:left="0" w:right="0"/>
              <w:jc w:val="left"/>
              <w:keepLines w:val="0"/>
              <w:keepNext w:val="0"/>
              <w:spacing w:before="0" w:beforeAutospacing="0" w:after="0" w:afterAutospacing="0" w:line="360" w:lineRule="auto"/>
              <w:rPr>
                <w:rFonts w:hint="default" w:ascii="宋体" w:hAnsi="宋体" w:eastAsia="宋体" w:cs="宋体"/>
                <w:color w:val="000000"/>
                <w:szCs w:val="21"/>
                <w:highlight w:val="none"/>
              </w:rPr>
              <w:suppressLineNumbers w:val="0"/>
            </w:pPr>
            <w:r>
              <w:rPr>
                <w:rFonts w:hint="eastAsia" w:ascii="宋体" w:hAnsi="宋体" w:eastAsia="宋体" w:cs="宋体"/>
                <w:color w:val="000000"/>
                <w:szCs w:val="21"/>
                <w:highlight w:val="none"/>
              </w:rPr>
              <w:t xml:space="preserve">开标后</w:t>
            </w:r>
            <w:r>
              <w:rPr>
                <w:rFonts w:hint="eastAsia" w:ascii="宋体" w:hAnsi="宋体" w:eastAsia="宋体" w:cs="宋体"/>
                <w:color w:val="000000"/>
                <w:szCs w:val="21"/>
                <w:highlight w:val="none"/>
                <w:lang w:val="en-US" w:eastAsia="zh-CN"/>
              </w:rPr>
              <w:t xml:space="preserve">六</w:t>
            </w:r>
            <w:r>
              <w:rPr>
                <w:rFonts w:hint="eastAsia" w:ascii="宋体" w:hAnsi="宋体" w:eastAsia="宋体" w:cs="宋体"/>
                <w:color w:val="000000"/>
                <w:szCs w:val="21"/>
                <w:highlight w:val="none"/>
                <w:lang w:val="zh-CN"/>
              </w:rPr>
              <w:t xml:space="preserve">十天（日历日）</w:t>
            </w:r>
            <w:r/>
          </w:p>
        </w:tc>
      </w:tr>
      <w:tr>
        <w:trPr>
          <w:jc w:val="center"/>
          <w:trHeight w:val="511"/>
        </w:trPr>
        <w:tc>
          <w:tcPr>
            <w:tcW w:w="900"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eastAsia="宋体" w:cs="宋体"/>
                <w:color w:val="000000"/>
                <w:szCs w:val="21"/>
                <w:highlight w:val="none"/>
              </w:rPr>
              <w:suppressLineNumbers w:val="0"/>
            </w:pPr>
            <w:r>
              <w:rPr>
                <w:rFonts w:hint="eastAsia" w:ascii="宋体" w:hAnsi="宋体" w:eastAsia="宋体" w:cs="宋体"/>
                <w:color w:val="000000"/>
                <w:szCs w:val="21"/>
                <w:highlight w:val="none"/>
              </w:rPr>
              <w:t xml:space="preserve">8</w:t>
            </w:r>
            <w:r/>
          </w:p>
        </w:tc>
        <w:tc>
          <w:tcPr>
            <w:tcW w:w="1724"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eastAsia="宋体" w:cs="宋体"/>
                <w:color w:val="000000"/>
                <w:szCs w:val="21"/>
                <w:highlight w:val="none"/>
              </w:rPr>
              <w:suppressLineNumbers w:val="0"/>
            </w:pPr>
            <w:r>
              <w:rPr>
                <w:rFonts w:hint="eastAsia" w:ascii="宋体" w:hAnsi="宋体" w:eastAsia="宋体" w:cs="宋体"/>
                <w:color w:val="000000"/>
                <w:szCs w:val="21"/>
                <w:highlight w:val="none"/>
              </w:rPr>
              <w:t xml:space="preserve">投标文件份数</w:t>
            </w:r>
            <w:r/>
          </w:p>
        </w:tc>
        <w:tc>
          <w:tcPr>
            <w:tcW w:w="6825" w:type="dxa"/>
            <w:vAlign w:val="center"/>
            <w:textDirection w:val="lrTb"/>
            <w:noWrap w:val="false"/>
          </w:tcPr>
          <w:p>
            <w:pPr>
              <w:ind w:left="0" w:right="0"/>
              <w:jc w:val="left"/>
              <w:keepLines w:val="0"/>
              <w:keepNext w:val="0"/>
              <w:spacing w:before="0" w:beforeAutospacing="0" w:after="0" w:afterAutospacing="0" w:line="360" w:lineRule="auto"/>
              <w:rPr>
                <w:rFonts w:hint="default" w:ascii="宋体" w:hAnsi="宋体" w:eastAsia="宋体" w:cs="宋体"/>
                <w:color w:val="000000"/>
                <w:szCs w:val="21"/>
                <w:highlight w:val="none"/>
              </w:rPr>
              <w:suppressLineNumbers w:val="0"/>
            </w:pPr>
            <w:r>
              <w:rPr>
                <w:rFonts w:hint="eastAsia" w:ascii="宋体" w:hAnsi="宋体" w:eastAsia="宋体" w:cs="宋体"/>
                <w:color w:val="000000"/>
                <w:szCs w:val="21"/>
                <w:highlight w:val="none"/>
              </w:rPr>
              <w:t xml:space="preserve">本项目采用电子</w:t>
            </w:r>
            <w:r>
              <w:rPr>
                <w:rFonts w:hint="eastAsia" w:ascii="宋体" w:hAnsi="宋体" w:eastAsia="宋体" w:cs="宋体"/>
                <w:color w:val="000000"/>
                <w:szCs w:val="21"/>
                <w:highlight w:val="none"/>
                <w:lang w:val="en-US" w:eastAsia="zh-CN"/>
              </w:rPr>
              <w:t xml:space="preserve">投标</w:t>
            </w:r>
            <w:r>
              <w:rPr>
                <w:rFonts w:hint="eastAsia" w:ascii="宋体" w:hAnsi="宋体" w:eastAsia="宋体" w:cs="宋体"/>
                <w:color w:val="000000"/>
                <w:szCs w:val="21"/>
                <w:highlight w:val="none"/>
              </w:rPr>
              <w:t xml:space="preserve">文件，</w:t>
            </w:r>
            <w:r>
              <w:rPr>
                <w:rFonts w:hint="eastAsia" w:ascii="宋体" w:hAnsi="宋体" w:eastAsia="宋体" w:cs="宋体"/>
                <w:color w:val="000000"/>
                <w:szCs w:val="21"/>
                <w:highlight w:val="none"/>
                <w:lang w:val="en-US" w:eastAsia="zh-CN"/>
              </w:rPr>
              <w:t xml:space="preserve">投标人</w:t>
            </w:r>
            <w:r>
              <w:rPr>
                <w:rFonts w:hint="eastAsia" w:ascii="宋体" w:hAnsi="宋体" w:eastAsia="宋体" w:cs="宋体"/>
                <w:color w:val="000000"/>
                <w:szCs w:val="21"/>
                <w:highlight w:val="none"/>
              </w:rPr>
              <w:t xml:space="preserve">按照采购文件要求制作上传电子</w:t>
            </w:r>
            <w:r>
              <w:rPr>
                <w:rFonts w:hint="eastAsia" w:ascii="宋体" w:hAnsi="宋体" w:eastAsia="宋体" w:cs="宋体"/>
                <w:color w:val="000000"/>
                <w:szCs w:val="21"/>
                <w:highlight w:val="none"/>
                <w:lang w:val="en-US" w:eastAsia="zh-CN"/>
              </w:rPr>
              <w:t xml:space="preserve">投标</w:t>
            </w:r>
            <w:r>
              <w:rPr>
                <w:rFonts w:hint="eastAsia" w:ascii="宋体" w:hAnsi="宋体" w:eastAsia="宋体" w:cs="宋体"/>
                <w:color w:val="000000"/>
                <w:szCs w:val="21"/>
                <w:highlight w:val="none"/>
              </w:rPr>
              <w:t xml:space="preserve">文件，</w:t>
            </w:r>
            <w:r>
              <w:rPr>
                <w:rFonts w:hint="eastAsia" w:ascii="宋体" w:hAnsi="宋体" w:eastAsia="宋体" w:cs="宋体"/>
                <w:color w:val="000000"/>
                <w:szCs w:val="21"/>
                <w:highlight w:val="none"/>
                <w:lang w:val="en-US" w:eastAsia="zh-CN"/>
              </w:rPr>
              <w:t xml:space="preserve">投标人</w:t>
            </w:r>
            <w:r>
              <w:rPr>
                <w:rFonts w:hint="eastAsia" w:ascii="宋体" w:hAnsi="宋体" w:eastAsia="宋体" w:cs="宋体"/>
                <w:color w:val="000000"/>
                <w:szCs w:val="21"/>
                <w:highlight w:val="none"/>
              </w:rPr>
              <w:t xml:space="preserve">无需提供纸质</w:t>
            </w:r>
            <w:r>
              <w:rPr>
                <w:rFonts w:hint="eastAsia" w:ascii="宋体" w:hAnsi="宋体" w:eastAsia="宋体" w:cs="宋体"/>
                <w:color w:val="000000"/>
                <w:szCs w:val="21"/>
                <w:highlight w:val="none"/>
                <w:lang w:val="en-US" w:eastAsia="zh-CN"/>
              </w:rPr>
              <w:t xml:space="preserve">投标</w:t>
            </w:r>
            <w:r>
              <w:rPr>
                <w:rFonts w:hint="eastAsia" w:ascii="宋体" w:hAnsi="宋体" w:eastAsia="宋体" w:cs="宋体"/>
                <w:color w:val="000000"/>
                <w:szCs w:val="21"/>
                <w:highlight w:val="none"/>
              </w:rPr>
              <w:t xml:space="preserve">文件。</w:t>
            </w:r>
            <w:r/>
          </w:p>
        </w:tc>
      </w:tr>
      <w:tr>
        <w:trPr>
          <w:jc w:val="center"/>
          <w:trHeight w:val="485"/>
        </w:trPr>
        <w:tc>
          <w:tcPr>
            <w:tcW w:w="900"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000000"/>
                <w:szCs w:val="21"/>
                <w:highlight w:val="none"/>
                <w:lang w:val="en-US" w:eastAsia="zh-CN"/>
              </w:rPr>
              <w:suppressLineNumbers w:val="0"/>
            </w:pPr>
            <w:r>
              <w:rPr>
                <w:rFonts w:hint="eastAsia" w:ascii="宋体" w:hAnsi="宋体" w:eastAsia="宋体" w:cs="宋体"/>
                <w:color w:val="000000"/>
                <w:szCs w:val="21"/>
                <w:highlight w:val="none"/>
                <w:lang w:val="en-US" w:eastAsia="zh-CN"/>
              </w:rPr>
              <w:t xml:space="preserve">9</w:t>
            </w:r>
            <w:r/>
          </w:p>
        </w:tc>
        <w:tc>
          <w:tcPr>
            <w:tcW w:w="1724"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eastAsia="宋体" w:cs="宋体"/>
                <w:color w:val="000000"/>
                <w:szCs w:val="21"/>
                <w:highlight w:val="none"/>
              </w:rPr>
              <w:suppressLineNumbers w:val="0"/>
            </w:pPr>
            <w:r>
              <w:rPr>
                <w:rFonts w:hint="eastAsia" w:ascii="宋体" w:hAnsi="宋体" w:eastAsia="宋体" w:cs="宋体"/>
                <w:color w:val="000000"/>
                <w:szCs w:val="21"/>
                <w:highlight w:val="none"/>
                <w:lang w:val="en-US" w:eastAsia="zh-CN"/>
              </w:rPr>
              <w:t xml:space="preserve">开标</w:t>
            </w:r>
            <w:r>
              <w:rPr>
                <w:rFonts w:hint="eastAsia" w:ascii="宋体" w:hAnsi="宋体" w:eastAsia="宋体" w:cs="宋体"/>
                <w:color w:val="000000"/>
                <w:szCs w:val="21"/>
                <w:highlight w:val="none"/>
              </w:rPr>
              <w:t xml:space="preserve">时间和地点</w:t>
            </w:r>
            <w:r/>
          </w:p>
        </w:tc>
        <w:tc>
          <w:tcPr>
            <w:tcW w:w="6825" w:type="dxa"/>
            <w:vAlign w:val="center"/>
            <w:textDirection w:val="lrTb"/>
            <w:noWrap w:val="false"/>
          </w:tcPr>
          <w:p>
            <w:pPr>
              <w:ind w:left="0" w:right="0"/>
              <w:jc w:val="left"/>
              <w:keepLines w:val="0"/>
              <w:keepNext w:val="0"/>
              <w:spacing w:before="0" w:beforeAutospacing="0" w:after="0" w:afterAutospacing="0" w:line="360" w:lineRule="auto"/>
              <w:rPr>
                <w:rFonts w:hint="eastAsia" w:ascii="宋体" w:hAnsi="宋体" w:eastAsia="宋体" w:cs="宋体"/>
                <w:color w:val="ff0000"/>
                <w:szCs w:val="21"/>
                <w:highlight w:val="none"/>
              </w:rPr>
              <w:suppressLineNumbers w:val="0"/>
            </w:pPr>
            <w:r>
              <w:rPr>
                <w:rFonts w:hint="eastAsia" w:ascii="宋体" w:hAnsi="宋体" w:eastAsia="宋体" w:cs="宋体"/>
                <w:color w:val="000000"/>
                <w:szCs w:val="21"/>
                <w:highlight w:val="none"/>
                <w:lang w:val="en-US" w:eastAsia="zh-CN"/>
              </w:rPr>
              <w:t xml:space="preserve">开标</w:t>
            </w:r>
            <w:r>
              <w:rPr>
                <w:rFonts w:hint="eastAsia" w:ascii="宋体" w:hAnsi="宋体" w:eastAsia="宋体" w:cs="宋体"/>
                <w:color w:val="000000"/>
                <w:szCs w:val="21"/>
                <w:highlight w:val="none"/>
              </w:rPr>
              <w:t xml:space="preserve">时间</w:t>
            </w:r>
            <w:r>
              <w:rPr>
                <w:rFonts w:hint="eastAsia" w:ascii="宋体" w:hAnsi="宋体" w:eastAsia="宋体" w:cs="宋体"/>
                <w:color w:val="000000" w:themeColor="text1"/>
                <w:szCs w:val="21"/>
                <w:highlight w:val="none"/>
              </w:rPr>
              <w:t xml:space="preserve">：</w:t>
            </w:r>
            <w:r>
              <w:rPr>
                <w:rFonts w:hint="eastAsia" w:ascii="宋体" w:hAnsi="宋体" w:eastAsia="宋体" w:cs="宋体"/>
                <w:color w:val="000000" w:themeColor="text1"/>
                <w:szCs w:val="21"/>
                <w:highlight w:val="none"/>
                <w:lang w:eastAsia="zh-CN"/>
              </w:rPr>
              <w:t xml:space="preserve">202</w:t>
            </w:r>
            <w:r>
              <w:rPr>
                <w:rFonts w:hint="eastAsia" w:ascii="宋体" w:hAnsi="宋体" w:eastAsia="宋体" w:cs="宋体"/>
                <w:color w:val="000000" w:themeColor="text1"/>
                <w:szCs w:val="21"/>
                <w:highlight w:val="none"/>
                <w:lang w:val="en-US" w:eastAsia="zh-CN"/>
              </w:rPr>
              <w:t xml:space="preserve">6</w:t>
            </w:r>
            <w:r>
              <w:rPr>
                <w:rFonts w:hint="eastAsia" w:ascii="宋体" w:hAnsi="宋体" w:eastAsia="宋体" w:cs="宋体"/>
                <w:color w:val="000000" w:themeColor="text1"/>
                <w:szCs w:val="21"/>
                <w:highlight w:val="none"/>
                <w:lang w:eastAsia="zh-CN"/>
              </w:rPr>
              <w:t xml:space="preserve">年</w:t>
            </w:r>
            <w:r>
              <w:rPr>
                <w:rFonts w:hint="eastAsia" w:ascii="宋体" w:hAnsi="宋体" w:eastAsia="宋体" w:cs="宋体"/>
                <w:color w:val="000000" w:themeColor="text1"/>
                <w:szCs w:val="21"/>
                <w:highlight w:val="none"/>
                <w:lang w:eastAsia="zh-CN"/>
              </w:rPr>
              <w:t xml:space="preserve">4月</w:t>
            </w:r>
            <w:r>
              <w:rPr>
                <w:rFonts w:hint="eastAsia" w:ascii="宋体" w:hAnsi="宋体" w:eastAsia="宋体" w:cs="宋体"/>
                <w:color w:val="000000" w:themeColor="text1"/>
                <w:szCs w:val="21"/>
                <w:highlight w:val="none"/>
                <w:lang w:eastAsia="zh-CN"/>
              </w:rPr>
              <w:t xml:space="preserve">30日</w:t>
            </w:r>
            <w:r>
              <w:rPr>
                <w:rFonts w:hint="eastAsia" w:ascii="宋体" w:hAnsi="宋体" w:eastAsia="宋体" w:cs="宋体"/>
                <w:color w:val="000000" w:themeColor="text1"/>
                <w:szCs w:val="21"/>
                <w:highlight w:val="none"/>
                <w:lang w:eastAsia="zh-CN"/>
              </w:rPr>
              <w:t xml:space="preserve">09：30</w:t>
            </w:r>
            <w:r>
              <w:rPr>
                <w:rFonts w:hint="eastAsia" w:ascii="宋体" w:hAnsi="宋体" w:eastAsia="宋体" w:cs="宋体"/>
                <w:color w:val="000000" w:themeColor="text1"/>
                <w:szCs w:val="21"/>
                <w:highlight w:val="none"/>
              </w:rPr>
              <w:t xml:space="preserve">（北京时间）</w:t>
            </w:r>
            <w:r/>
          </w:p>
          <w:p>
            <w:pPr>
              <w:ind w:left="0" w:right="0"/>
              <w:jc w:val="left"/>
              <w:keepLines w:val="0"/>
              <w:keepNext w:val="0"/>
              <w:spacing w:before="0" w:beforeAutospacing="0" w:after="0" w:afterAutospacing="0" w:line="360" w:lineRule="auto"/>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lang w:val="en-US" w:eastAsia="zh-CN"/>
              </w:rPr>
              <w:t xml:space="preserve">开标</w:t>
            </w:r>
            <w:r>
              <w:rPr>
                <w:rFonts w:hint="eastAsia" w:ascii="宋体" w:hAnsi="宋体" w:eastAsia="宋体" w:cs="宋体"/>
                <w:color w:val="000000"/>
                <w:szCs w:val="21"/>
                <w:highlight w:val="none"/>
              </w:rPr>
              <w:t xml:space="preserve">地点：“苏采云”系统（网址：</w:t>
            </w:r>
            <w:r>
              <w:rPr>
                <w:rFonts w:hint="eastAsia" w:ascii="宋体" w:hAnsi="宋体" w:eastAsia="宋体" w:cs="宋体"/>
                <w:color w:val="000000"/>
                <w:szCs w:val="21"/>
                <w:highlight w:val="none"/>
              </w:rPr>
              <w:fldChar w:fldCharType="begin"/>
            </w:r>
            <w:r>
              <w:rPr>
                <w:rFonts w:hint="eastAsia" w:ascii="宋体" w:hAnsi="宋体" w:eastAsia="宋体" w:cs="宋体"/>
                <w:color w:val="000000"/>
                <w:szCs w:val="21"/>
                <w:highlight w:val="none"/>
              </w:rPr>
              <w:instrText xml:space="preserve"> HYPERLINK "http://jszfcg.jsczt.cn/" </w:instrText>
            </w:r>
            <w:r>
              <w:rPr>
                <w:rFonts w:hint="eastAsia" w:ascii="宋体" w:hAnsi="宋体" w:eastAsia="宋体" w:cs="宋体"/>
                <w:color w:val="000000"/>
                <w:szCs w:val="21"/>
                <w:highlight w:val="none"/>
              </w:rPr>
              <w:fldChar w:fldCharType="separate"/>
            </w:r>
            <w:r>
              <w:rPr>
                <w:rFonts w:hint="eastAsia" w:ascii="宋体" w:hAnsi="宋体" w:eastAsia="宋体" w:cs="宋体"/>
                <w:color w:val="000000"/>
                <w:szCs w:val="21"/>
                <w:highlight w:val="none"/>
              </w:rPr>
              <w:t xml:space="preserve">http://jszfcg.jsczt.cn/</w:t>
            </w:r>
            <w:r>
              <w:rPr>
                <w:rFonts w:hint="eastAsia" w:ascii="宋体" w:hAnsi="宋体" w:eastAsia="宋体" w:cs="宋体"/>
                <w:color w:val="000000"/>
                <w:szCs w:val="21"/>
                <w:highlight w:val="none"/>
              </w:rPr>
              <w:fldChar w:fldCharType="end"/>
            </w:r>
            <w:r>
              <w:rPr>
                <w:rFonts w:hint="eastAsia" w:ascii="宋体" w:hAnsi="宋体" w:eastAsia="宋体" w:cs="宋体"/>
                <w:color w:val="000000"/>
                <w:szCs w:val="21"/>
                <w:highlight w:val="none"/>
              </w:rPr>
              <w:t xml:space="preserve">）</w:t>
            </w:r>
            <w:r/>
          </w:p>
          <w:p>
            <w:pPr>
              <w:ind w:left="0" w:right="0"/>
              <w:jc w:val="left"/>
              <w:keepLines w:val="0"/>
              <w:keepNext w:val="0"/>
              <w:spacing w:before="0" w:beforeAutospacing="0" w:after="0" w:afterAutospacing="0" w:line="360" w:lineRule="auto"/>
              <w:rPr>
                <w:rFonts w:hint="default" w:ascii="宋体" w:hAnsi="宋体" w:eastAsia="宋体" w:cs="宋体"/>
                <w:color w:val="000000"/>
                <w:szCs w:val="21"/>
                <w:highlight w:val="none"/>
              </w:rPr>
              <w:suppressLineNumbers w:val="0"/>
            </w:pPr>
            <w:r>
              <w:rPr>
                <w:rFonts w:hint="eastAsia" w:ascii="宋体" w:hAnsi="宋体" w:eastAsia="宋体" w:cs="宋体"/>
                <w:b/>
                <w:bCs/>
                <w:color w:val="000000"/>
                <w:szCs w:val="21"/>
                <w:highlight w:val="none"/>
              </w:rPr>
              <w:t xml:space="preserve">本项目为不见面</w:t>
            </w:r>
            <w:r>
              <w:rPr>
                <w:rFonts w:hint="eastAsia" w:ascii="宋体" w:hAnsi="宋体" w:eastAsia="宋体" w:cs="宋体"/>
                <w:b/>
                <w:bCs/>
                <w:color w:val="000000"/>
                <w:szCs w:val="21"/>
                <w:highlight w:val="none"/>
                <w:lang w:val="en-US" w:eastAsia="zh-CN"/>
              </w:rPr>
              <w:t xml:space="preserve">开标</w:t>
            </w:r>
            <w:r>
              <w:rPr>
                <w:rFonts w:hint="eastAsia" w:ascii="宋体" w:hAnsi="宋体" w:eastAsia="宋体" w:cs="宋体"/>
                <w:b/>
                <w:bCs/>
                <w:color w:val="000000"/>
                <w:szCs w:val="21"/>
                <w:highlight w:val="none"/>
              </w:rPr>
              <w:t xml:space="preserve">项目，开启阶段供应商在【供应商解密】环节必须使用 CA证书解密电子响应文件，如在系统规定的解密时间（</w:t>
            </w:r>
            <w:r>
              <w:rPr>
                <w:rFonts w:hint="eastAsia" w:ascii="宋体" w:hAnsi="宋体" w:eastAsia="宋体" w:cs="宋体"/>
                <w:b/>
                <w:bCs/>
                <w:color w:val="000000"/>
                <w:szCs w:val="21"/>
                <w:highlight w:val="none"/>
                <w:lang w:val="en-US" w:eastAsia="zh-CN"/>
              </w:rPr>
              <w:t xml:space="preserve">投标</w:t>
            </w:r>
            <w:r>
              <w:rPr>
                <w:rFonts w:hint="eastAsia" w:ascii="宋体" w:hAnsi="宋体" w:eastAsia="宋体" w:cs="宋体"/>
                <w:b/>
                <w:bCs/>
                <w:color w:val="000000"/>
                <w:szCs w:val="21"/>
                <w:highlight w:val="none"/>
              </w:rPr>
              <w:t xml:space="preserve">文件提交截止时间后 30 分钟)内未能完成解密的视为放弃参与本项目。</w:t>
            </w:r>
            <w:r/>
          </w:p>
        </w:tc>
      </w:tr>
      <w:tr>
        <w:trPr>
          <w:jc w:val="center"/>
          <w:trHeight w:val="420"/>
        </w:trPr>
        <w:tc>
          <w:tcPr>
            <w:tcW w:w="900"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eastAsia="宋体" w:cs="宋体"/>
                <w:color w:val="000000"/>
                <w:szCs w:val="21"/>
                <w:highlight w:val="none"/>
                <w:lang w:val="en-US" w:eastAsia="zh-CN"/>
              </w:rPr>
              <w:suppressLineNumbers w:val="0"/>
            </w:pPr>
            <w:r>
              <w:rPr>
                <w:rFonts w:hint="eastAsia" w:ascii="宋体" w:hAnsi="宋体" w:eastAsia="宋体" w:cs="宋体"/>
                <w:color w:val="000000"/>
                <w:szCs w:val="21"/>
                <w:highlight w:val="none"/>
                <w:lang w:val="en-US" w:eastAsia="zh-CN"/>
              </w:rPr>
              <w:t xml:space="preserve">10</w:t>
            </w:r>
            <w:r/>
          </w:p>
        </w:tc>
        <w:tc>
          <w:tcPr>
            <w:shd w:val="clear" w:color="auto" w:fill="auto"/>
            <w:tcW w:w="1724"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000000"/>
                <w:szCs w:val="21"/>
                <w:highlight w:val="none"/>
                <w:lang w:val="en-US" w:eastAsia="zh-CN"/>
              </w:rPr>
              <w:suppressLineNumbers w:val="0"/>
            </w:pPr>
            <w:r>
              <w:rPr>
                <w:rFonts w:hint="eastAsia" w:ascii="宋体" w:hAnsi="宋体" w:eastAsia="宋体" w:cs="宋体"/>
                <w:color w:val="000000"/>
                <w:szCs w:val="21"/>
                <w:highlight w:val="none"/>
              </w:rPr>
              <w:t xml:space="preserve">现场考察</w:t>
            </w:r>
            <w:r/>
          </w:p>
        </w:tc>
        <w:tc>
          <w:tcPr>
            <w:shd w:val="clear" w:color="auto" w:fill="auto"/>
            <w:tcW w:w="6825" w:type="dxa"/>
            <w:vAlign w:val="center"/>
            <w:textDirection w:val="lrTb"/>
            <w:noWrap w:val="false"/>
          </w:tcPr>
          <w:p>
            <w:pPr>
              <w:ind w:left="0" w:right="0"/>
              <w:jc w:val="left"/>
              <w:keepLines w:val="0"/>
              <w:keepNext w:val="0"/>
              <w:spacing w:before="0" w:beforeAutospacing="0" w:after="0" w:afterAutospacing="0" w:line="360" w:lineRule="auto"/>
              <w:rPr>
                <w:rFonts w:hint="eastAsia" w:ascii="宋体" w:hAnsi="宋体" w:eastAsia="宋体" w:cs="宋体"/>
                <w:color w:val="000000"/>
                <w:szCs w:val="21"/>
                <w:highlight w:val="none"/>
                <w:lang w:val="zh-CN" w:eastAsia="zh-CN"/>
              </w:rPr>
              <w:suppressLineNumbers w:val="0"/>
            </w:pPr>
            <w:r>
              <w:rPr>
                <w:rFonts w:hint="eastAsia" w:ascii="宋体" w:hAnsi="宋体" w:eastAsia="宋体" w:cs="宋体"/>
                <w:color w:val="000000"/>
                <w:szCs w:val="21"/>
                <w:highlight w:val="none"/>
              </w:rPr>
              <w:t xml:space="preserve">根据自身投标需要，供应商可对有关现场和周围环境自行进行考察，以获取编制响应文件和签署合同所需的信息。现场考察所发生的费用由供应商自己承担。</w:t>
            </w:r>
            <w:r/>
          </w:p>
        </w:tc>
      </w:tr>
      <w:tr>
        <w:trPr>
          <w:jc w:val="center"/>
          <w:trHeight w:val="420"/>
        </w:trPr>
        <w:tc>
          <w:tcPr>
            <w:tcW w:w="900"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eastAsia="宋体" w:cs="宋体"/>
                <w:color w:val="000000"/>
                <w:szCs w:val="21"/>
                <w:highlight w:val="none"/>
                <w:lang w:val="en-US" w:eastAsia="zh-CN"/>
              </w:rPr>
              <w:suppressLineNumbers w:val="0"/>
            </w:pPr>
            <w:r>
              <w:rPr>
                <w:rFonts w:hint="eastAsia" w:ascii="宋体" w:hAnsi="宋体" w:eastAsia="宋体" w:cs="宋体"/>
                <w:color w:val="000000"/>
                <w:szCs w:val="21"/>
                <w:highlight w:val="none"/>
                <w:lang w:val="en-US" w:eastAsia="zh-CN"/>
              </w:rPr>
              <w:t xml:space="preserve">11</w:t>
            </w:r>
            <w:r/>
          </w:p>
        </w:tc>
        <w:tc>
          <w:tcPr>
            <w:shd w:val="clear" w:color="auto" w:fill="auto"/>
            <w:tcW w:w="1724"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rPr>
              <w:t xml:space="preserve">质疑</w:t>
            </w:r>
            <w:r/>
          </w:p>
        </w:tc>
        <w:tc>
          <w:tcPr>
            <w:shd w:val="clear" w:color="auto" w:fill="auto"/>
            <w:tcW w:w="6825" w:type="dxa"/>
            <w:vAlign w:val="center"/>
            <w:textDirection w:val="lrTb"/>
            <w:noWrap w:val="false"/>
          </w:tcPr>
          <w:p>
            <w:pPr>
              <w:ind w:left="0" w:right="0"/>
              <w:jc w:val="left"/>
              <w:keepLines w:val="0"/>
              <w:keepNext w:val="0"/>
              <w:spacing w:before="0" w:beforeAutospacing="0" w:after="0" w:afterAutospacing="0" w:line="360" w:lineRule="auto"/>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rPr>
              <w:t xml:space="preserve">投标单位对招标文件如有疑问，请将疑问及“投标供应商确认函”于法律规定时间前以书面形式递交至苏州咨悦潭建设项目管理有限公司（联系地址：苏州市相城区阳澄湖中路99号华宇星云汇1号楼10层，联系人：王巍东）</w:t>
            </w:r>
            <w:r/>
          </w:p>
        </w:tc>
      </w:tr>
      <w:tr>
        <w:trPr>
          <w:jc w:val="center"/>
          <w:trHeight w:val="605"/>
        </w:trPr>
        <w:tc>
          <w:tcPr>
            <w:tcW w:w="900"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000000"/>
                <w:szCs w:val="21"/>
                <w:highlight w:val="none"/>
                <w:lang w:val="en-US" w:eastAsia="zh-CN"/>
              </w:rPr>
              <w:suppressLineNumbers w:val="0"/>
            </w:pPr>
            <w:r>
              <w:rPr>
                <w:rFonts w:hint="eastAsia" w:ascii="宋体" w:hAnsi="宋体" w:eastAsia="宋体" w:cs="宋体"/>
                <w:color w:val="000000"/>
                <w:szCs w:val="21"/>
                <w:highlight w:val="none"/>
              </w:rPr>
              <w:t xml:space="preserve">1</w:t>
            </w:r>
            <w:r>
              <w:rPr>
                <w:rFonts w:hint="eastAsia" w:ascii="宋体" w:hAnsi="宋体" w:eastAsia="宋体" w:cs="宋体"/>
                <w:color w:val="000000"/>
                <w:szCs w:val="21"/>
                <w:highlight w:val="none"/>
                <w:lang w:val="en-US" w:eastAsia="zh-CN"/>
              </w:rPr>
              <w:t xml:space="preserve">2</w:t>
            </w:r>
            <w:r/>
          </w:p>
        </w:tc>
        <w:tc>
          <w:tcPr>
            <w:tcW w:w="1724"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eastAsia="宋体" w:cs="宋体"/>
                <w:color w:val="000000"/>
                <w:szCs w:val="21"/>
                <w:highlight w:val="none"/>
              </w:rPr>
              <w:suppressLineNumbers w:val="0"/>
            </w:pPr>
            <w:r>
              <w:rPr>
                <w:rFonts w:hint="eastAsia" w:ascii="宋体" w:hAnsi="宋体" w:eastAsia="宋体" w:cs="宋体"/>
                <w:color w:val="000000"/>
                <w:szCs w:val="21"/>
                <w:highlight w:val="none"/>
              </w:rPr>
              <w:t xml:space="preserve">投标报价本位币</w:t>
            </w:r>
            <w:r/>
          </w:p>
        </w:tc>
        <w:tc>
          <w:tcPr>
            <w:tcW w:w="6825" w:type="dxa"/>
            <w:vAlign w:val="center"/>
            <w:textDirection w:val="lrTb"/>
            <w:noWrap w:val="false"/>
          </w:tcPr>
          <w:p>
            <w:pPr>
              <w:ind w:left="0" w:right="0"/>
              <w:jc w:val="left"/>
              <w:keepLines w:val="0"/>
              <w:keepNext w:val="0"/>
              <w:spacing w:before="0" w:beforeAutospacing="0" w:after="0" w:afterAutospacing="0" w:line="360" w:lineRule="auto"/>
              <w:rPr>
                <w:rFonts w:hint="default" w:ascii="宋体" w:hAnsi="宋体" w:eastAsia="宋体" w:cs="宋体"/>
                <w:color w:val="000000"/>
                <w:szCs w:val="21"/>
                <w:highlight w:val="none"/>
              </w:rPr>
              <w:suppressLineNumbers w:val="0"/>
            </w:pPr>
            <w:r>
              <w:rPr>
                <w:rFonts w:hint="eastAsia" w:ascii="宋体" w:hAnsi="宋体" w:eastAsia="宋体" w:cs="宋体"/>
                <w:color w:val="000000"/>
                <w:szCs w:val="21"/>
                <w:highlight w:val="none"/>
              </w:rPr>
              <w:t xml:space="preserve">人民币  </w:t>
            </w:r>
            <w:r/>
          </w:p>
        </w:tc>
      </w:tr>
      <w:tr>
        <w:trPr>
          <w:jc w:val="center"/>
          <w:trHeight w:val="605"/>
        </w:trPr>
        <w:tc>
          <w:tcPr>
            <w:tcW w:w="900"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eastAsia="宋体" w:cs="宋体"/>
                <w:color w:val="000000"/>
                <w:szCs w:val="21"/>
                <w:highlight w:val="none"/>
                <w:lang w:val="en-US" w:eastAsia="zh-CN"/>
              </w:rPr>
              <w:suppressLineNumbers w:val="0"/>
            </w:pPr>
            <w:r>
              <w:rPr>
                <w:rFonts w:hint="eastAsia" w:ascii="宋体" w:hAnsi="宋体" w:eastAsia="宋体" w:cs="宋体"/>
                <w:color w:val="000000"/>
                <w:szCs w:val="21"/>
                <w:highlight w:val="none"/>
                <w:lang w:val="en-US" w:eastAsia="zh-CN"/>
              </w:rPr>
              <w:t xml:space="preserve">13</w:t>
            </w:r>
            <w:r/>
          </w:p>
        </w:tc>
        <w:tc>
          <w:tcPr>
            <w:tcW w:w="1724"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eastAsia="宋体" w:cs="宋体"/>
                <w:color w:val="000000"/>
                <w:szCs w:val="21"/>
                <w:highlight w:val="none"/>
                <w:lang w:val="en-US" w:eastAsia="zh-CN"/>
              </w:rPr>
              <w:suppressLineNumbers w:val="0"/>
            </w:pPr>
            <w:r>
              <w:rPr>
                <w:rFonts w:hint="eastAsia" w:ascii="宋体" w:hAnsi="宋体" w:eastAsia="宋体" w:cs="宋体"/>
                <w:color w:val="000000"/>
                <w:szCs w:val="21"/>
                <w:highlight w:val="none"/>
                <w:lang w:val="en-US" w:eastAsia="zh-CN"/>
              </w:rPr>
              <w:t xml:space="preserve">履约保证金</w:t>
            </w:r>
            <w:r/>
          </w:p>
        </w:tc>
        <w:tc>
          <w:tcPr>
            <w:tcW w:w="6825" w:type="dxa"/>
            <w:vAlign w:val="center"/>
            <w:textDirection w:val="lrTb"/>
            <w:noWrap w:val="false"/>
          </w:tcPr>
          <w:p>
            <w:pPr>
              <w:ind w:left="0" w:right="0"/>
              <w:jc w:val="left"/>
              <w:keepLines w:val="0"/>
              <w:keepNext w:val="0"/>
              <w:spacing w:before="0" w:beforeAutospacing="0" w:after="0" w:afterAutospacing="0" w:line="360" w:lineRule="auto"/>
              <w:rPr>
                <w:rFonts w:hint="eastAsia" w:ascii="宋体" w:hAnsi="宋体" w:eastAsia="宋体" w:cs="宋体"/>
                <w:color w:val="000000"/>
                <w:szCs w:val="21"/>
                <w:highlight w:val="none"/>
                <w:lang w:val="en-US" w:eastAsia="zh-CN"/>
              </w:rPr>
              <w:suppressLineNumbers w:val="0"/>
            </w:pPr>
            <w:r>
              <w:rPr>
                <w:rFonts w:hint="eastAsia" w:ascii="宋体" w:hAnsi="宋体" w:eastAsia="宋体" w:cs="宋体"/>
                <w:color w:val="000000"/>
                <w:szCs w:val="21"/>
                <w:highlight w:val="none"/>
                <w:lang w:val="en-US" w:eastAsia="zh-CN"/>
              </w:rPr>
              <w:t xml:space="preserve">无</w:t>
            </w:r>
            <w:r/>
          </w:p>
        </w:tc>
      </w:tr>
      <w:tr>
        <w:trPr>
          <w:jc w:val="center"/>
          <w:trHeight w:val="593"/>
        </w:trPr>
        <w:tc>
          <w:tcPr>
            <w:tcW w:w="900"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000000"/>
                <w:szCs w:val="21"/>
                <w:highlight w:val="none"/>
                <w:lang w:val="en-US" w:eastAsia="zh-CN"/>
              </w:rPr>
              <w:suppressLineNumbers w:val="0"/>
            </w:pPr>
            <w:r>
              <w:rPr>
                <w:rFonts w:hint="eastAsia" w:ascii="宋体" w:hAnsi="宋体" w:eastAsia="宋体" w:cs="宋体"/>
                <w:color w:val="000000"/>
                <w:szCs w:val="21"/>
                <w:highlight w:val="none"/>
              </w:rPr>
              <w:t xml:space="preserve">1</w:t>
            </w:r>
            <w:r>
              <w:rPr>
                <w:rFonts w:hint="eastAsia" w:ascii="宋体" w:hAnsi="宋体" w:eastAsia="宋体" w:cs="宋体"/>
                <w:color w:val="000000"/>
                <w:szCs w:val="21"/>
                <w:highlight w:val="none"/>
                <w:lang w:val="en-US" w:eastAsia="zh-CN"/>
              </w:rPr>
              <w:t xml:space="preserve">4</w:t>
            </w:r>
            <w:r/>
          </w:p>
        </w:tc>
        <w:tc>
          <w:tcPr>
            <w:tcW w:w="1724"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eastAsia="宋体" w:cs="宋体"/>
                <w:color w:val="000000"/>
                <w:szCs w:val="21"/>
                <w:highlight w:val="none"/>
              </w:rPr>
              <w:suppressLineNumbers w:val="0"/>
            </w:pPr>
            <w:r>
              <w:rPr>
                <w:rFonts w:hint="eastAsia" w:ascii="宋体" w:hAnsi="宋体" w:eastAsia="宋体" w:cs="宋体"/>
                <w:color w:val="000000"/>
                <w:szCs w:val="21"/>
                <w:highlight w:val="none"/>
              </w:rPr>
              <w:t xml:space="preserve">评标方法</w:t>
            </w:r>
            <w:r/>
          </w:p>
        </w:tc>
        <w:tc>
          <w:tcPr>
            <w:tcW w:w="6825" w:type="dxa"/>
            <w:vAlign w:val="center"/>
            <w:textDirection w:val="lrTb"/>
            <w:noWrap w:val="false"/>
          </w:tcPr>
          <w:p>
            <w:pPr>
              <w:ind w:left="0" w:right="0"/>
              <w:jc w:val="left"/>
              <w:keepLines w:val="0"/>
              <w:keepNext w:val="0"/>
              <w:spacing w:before="0" w:beforeAutospacing="0" w:after="0" w:afterAutospacing="0" w:line="360" w:lineRule="auto"/>
              <w:rPr>
                <w:rFonts w:hint="default" w:ascii="宋体" w:hAnsi="宋体" w:eastAsia="宋体" w:cs="宋体"/>
                <w:color w:val="000000"/>
                <w:szCs w:val="21"/>
                <w:highlight w:val="none"/>
              </w:rPr>
              <w:suppressLineNumbers w:val="0"/>
            </w:pPr>
            <w:r>
              <w:rPr>
                <w:rFonts w:hint="eastAsia" w:ascii="宋体" w:hAnsi="宋体" w:eastAsia="宋体" w:cs="宋体"/>
                <w:color w:val="000000"/>
                <w:szCs w:val="21"/>
                <w:highlight w:val="none"/>
              </w:rPr>
              <w:t xml:space="preserve">综合评分法</w:t>
            </w:r>
            <w:r/>
          </w:p>
        </w:tc>
      </w:tr>
      <w:tr>
        <w:trPr>
          <w:jc w:val="center"/>
          <w:trHeight w:val="2167"/>
        </w:trPr>
        <w:tc>
          <w:tcPr>
            <w:tcW w:w="900"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000000"/>
                <w:szCs w:val="21"/>
                <w:highlight w:val="none"/>
                <w:lang w:val="en-US" w:eastAsia="zh-CN"/>
              </w:rPr>
              <w:suppressLineNumbers w:val="0"/>
            </w:pPr>
            <w:r>
              <w:rPr>
                <w:rFonts w:hint="eastAsia" w:ascii="宋体" w:hAnsi="宋体" w:eastAsia="宋体" w:cs="宋体"/>
                <w:color w:val="000000"/>
                <w:szCs w:val="21"/>
                <w:highlight w:val="none"/>
              </w:rPr>
              <w:t xml:space="preserve">1</w:t>
            </w:r>
            <w:r>
              <w:rPr>
                <w:rFonts w:hint="eastAsia" w:ascii="宋体" w:hAnsi="宋体" w:eastAsia="宋体" w:cs="宋体"/>
                <w:color w:val="000000"/>
                <w:szCs w:val="21"/>
                <w:highlight w:val="none"/>
                <w:lang w:val="en-US" w:eastAsia="zh-CN"/>
              </w:rPr>
              <w:t xml:space="preserve">5</w:t>
            </w:r>
            <w:r/>
          </w:p>
        </w:tc>
        <w:tc>
          <w:tcPr>
            <w:tcW w:w="1724"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eastAsia="宋体" w:cs="宋体"/>
                <w:color w:val="000000"/>
                <w:szCs w:val="21"/>
                <w:highlight w:val="none"/>
              </w:rPr>
              <w:suppressLineNumbers w:val="0"/>
            </w:pPr>
            <w:r>
              <w:rPr>
                <w:rFonts w:hint="eastAsia" w:ascii="宋体" w:hAnsi="宋体" w:eastAsia="宋体" w:cs="宋体"/>
                <w:color w:val="000000"/>
                <w:szCs w:val="21"/>
                <w:highlight w:val="none"/>
              </w:rPr>
              <w:t xml:space="preserve">中标服务费</w:t>
            </w:r>
            <w:r/>
          </w:p>
        </w:tc>
        <w:tc>
          <w:tcPr>
            <w:tcW w:w="6825" w:type="dxa"/>
            <w:vAlign w:val="center"/>
            <w:textDirection w:val="lrTb"/>
            <w:noWrap w:val="false"/>
          </w:tcPr>
          <w:p>
            <w:pPr>
              <w:ind w:left="0" w:right="0"/>
              <w:jc w:val="left"/>
              <w:keepLines w:val="0"/>
              <w:keepNext w:val="0"/>
              <w:spacing w:before="0" w:beforeAutospacing="0" w:after="0" w:afterAutospacing="0" w:line="360" w:lineRule="auto"/>
              <w:rPr>
                <w:rFonts w:hint="default" w:ascii="宋体" w:hAnsi="宋体" w:eastAsia="宋体" w:cs="宋体"/>
                <w:color w:val="000000"/>
                <w:szCs w:val="21"/>
                <w:highlight w:val="none"/>
                <w:lang w:val="en-US" w:eastAsia="zh-CN"/>
              </w:rPr>
              <w:suppressLineNumbers w:val="0"/>
            </w:pPr>
            <w:r>
              <w:rPr>
                <w:rFonts w:hint="eastAsia" w:ascii="宋体" w:hAnsi="宋体" w:eastAsia="宋体" w:cs="宋体"/>
                <w:color w:val="000000"/>
                <w:szCs w:val="21"/>
                <w:highlight w:val="none"/>
              </w:rPr>
              <w:t xml:space="preserve">本项目所产生的</w:t>
            </w:r>
            <w:r>
              <w:rPr>
                <w:rFonts w:hint="eastAsia" w:ascii="宋体" w:hAnsi="宋体" w:eastAsia="宋体" w:cs="宋体"/>
                <w:color w:val="000000"/>
                <w:szCs w:val="21"/>
                <w:highlight w:val="none"/>
                <w:lang w:val="en-US" w:eastAsia="zh-CN"/>
              </w:rPr>
              <w:t xml:space="preserve">中标</w:t>
            </w:r>
            <w:r>
              <w:rPr>
                <w:rFonts w:hint="eastAsia" w:ascii="宋体" w:hAnsi="宋体" w:eastAsia="宋体" w:cs="宋体"/>
                <w:color w:val="000000"/>
                <w:szCs w:val="21"/>
                <w:highlight w:val="none"/>
              </w:rPr>
              <w:t xml:space="preserve">服务费由</w:t>
            </w:r>
            <w:r>
              <w:rPr>
                <w:rFonts w:hint="eastAsia" w:ascii="宋体" w:hAnsi="宋体" w:eastAsia="宋体" w:cs="宋体"/>
                <w:color w:val="000000"/>
                <w:szCs w:val="21"/>
                <w:highlight w:val="none"/>
                <w:lang w:val="en-US" w:eastAsia="zh-CN"/>
              </w:rPr>
              <w:t xml:space="preserve">中标人</w:t>
            </w:r>
            <w:r>
              <w:rPr>
                <w:rFonts w:hint="eastAsia" w:ascii="宋体" w:hAnsi="宋体" w:eastAsia="宋体" w:cs="宋体"/>
                <w:color w:val="000000"/>
                <w:szCs w:val="21"/>
                <w:highlight w:val="none"/>
              </w:rPr>
              <w:t xml:space="preserve">支付，该费用在</w:t>
            </w:r>
            <w:r>
              <w:rPr>
                <w:rFonts w:hint="eastAsia" w:ascii="宋体" w:hAnsi="宋体" w:eastAsia="宋体" w:cs="宋体"/>
                <w:color w:val="000000"/>
                <w:szCs w:val="21"/>
                <w:highlight w:val="none"/>
                <w:lang w:val="en-US" w:eastAsia="zh-CN"/>
              </w:rPr>
              <w:t xml:space="preserve">中标</w:t>
            </w:r>
            <w:r>
              <w:rPr>
                <w:rFonts w:hint="eastAsia" w:ascii="宋体" w:hAnsi="宋体" w:eastAsia="宋体" w:cs="宋体"/>
                <w:color w:val="000000"/>
                <w:szCs w:val="21"/>
                <w:highlight w:val="none"/>
              </w:rPr>
              <w:t xml:space="preserve">人领取</w:t>
            </w:r>
            <w:r>
              <w:rPr>
                <w:rFonts w:hint="eastAsia" w:ascii="宋体" w:hAnsi="宋体" w:eastAsia="宋体" w:cs="宋体"/>
                <w:color w:val="000000"/>
                <w:szCs w:val="21"/>
                <w:highlight w:val="none"/>
                <w:lang w:val="en-US" w:eastAsia="zh-CN"/>
              </w:rPr>
              <w:t xml:space="preserve">中标</w:t>
            </w:r>
            <w:r>
              <w:rPr>
                <w:rFonts w:hint="eastAsia" w:ascii="宋体" w:hAnsi="宋体" w:eastAsia="宋体" w:cs="宋体"/>
                <w:color w:val="000000"/>
                <w:szCs w:val="21"/>
                <w:highlight w:val="none"/>
              </w:rPr>
              <w:t xml:space="preserve">通知书前向招标代理机构一次性付清。</w:t>
            </w:r>
            <w:r>
              <w:rPr>
                <w:rFonts w:hint="eastAsia" w:ascii="宋体" w:hAnsi="宋体" w:eastAsia="宋体" w:cs="宋体"/>
                <w:color w:val="000000"/>
                <w:szCs w:val="21"/>
                <w:highlight w:val="none"/>
                <w:lang w:val="zh-CN"/>
              </w:rPr>
              <w:t xml:space="preserve">费用收取按照采购预算金额的如下比例进行计算：即100万元以内1.5%、100～500万元1.1%、500～1000万元0.8%，差额定率累进法计算</w:t>
            </w:r>
            <w:r>
              <w:rPr>
                <w:rFonts w:hint="eastAsia" w:ascii="宋体" w:hAnsi="宋体" w:eastAsia="宋体" w:cs="宋体"/>
                <w:color w:val="000000"/>
                <w:szCs w:val="21"/>
                <w:highlight w:val="none"/>
              </w:rPr>
              <w:t xml:space="preserve">（按收费标准的六折计取）。</w:t>
            </w:r>
            <w:r>
              <w:rPr>
                <w:rFonts w:hint="eastAsia" w:ascii="宋体" w:hAnsi="宋体" w:eastAsia="宋体" w:cs="宋体"/>
                <w:color w:val="000000"/>
                <w:szCs w:val="21"/>
                <w:highlight w:val="none"/>
                <w:lang w:val="en-US" w:eastAsia="zh-CN"/>
              </w:rPr>
              <w:t xml:space="preserve">中标</w:t>
            </w:r>
            <w:r>
              <w:rPr>
                <w:rFonts w:hint="eastAsia" w:ascii="宋体" w:hAnsi="宋体" w:eastAsia="宋体" w:cs="宋体"/>
                <w:color w:val="000000"/>
                <w:szCs w:val="21"/>
                <w:highlight w:val="none"/>
              </w:rPr>
              <w:t xml:space="preserve">服务费不满3000元的按3000元计，超过50000元的按50000元收取。</w:t>
            </w:r>
            <w:r>
              <w:rPr>
                <w:rFonts w:hint="eastAsia" w:ascii="宋体" w:hAnsi="宋体" w:cs="宋体"/>
                <w:color w:val="000000"/>
                <w:szCs w:val="21"/>
                <w:highlight w:val="none"/>
                <w:lang w:val="en-US" w:eastAsia="zh-CN"/>
              </w:rPr>
              <w:t xml:space="preserve">本项目中标服务费13233元。</w:t>
            </w:r>
            <w:r/>
          </w:p>
        </w:tc>
      </w:tr>
      <w:tr>
        <w:trPr>
          <w:jc w:val="center"/>
          <w:trHeight w:val="341"/>
        </w:trPr>
        <w:tc>
          <w:tcPr>
            <w:tcW w:w="900"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000000"/>
                <w:szCs w:val="21"/>
                <w:highlight w:val="none"/>
                <w:lang w:val="en-US" w:eastAsia="zh-CN"/>
              </w:rPr>
              <w:suppressLineNumbers w:val="0"/>
            </w:pPr>
            <w:r>
              <w:rPr>
                <w:rFonts w:hint="eastAsia" w:ascii="宋体" w:hAnsi="宋体" w:eastAsia="宋体" w:cs="宋体"/>
                <w:color w:val="000000"/>
                <w:szCs w:val="21"/>
                <w:highlight w:val="none"/>
              </w:rPr>
              <w:t xml:space="preserve">1</w:t>
            </w:r>
            <w:r>
              <w:rPr>
                <w:rFonts w:hint="eastAsia" w:ascii="宋体" w:hAnsi="宋体" w:eastAsia="宋体" w:cs="宋体"/>
                <w:color w:val="000000"/>
                <w:szCs w:val="21"/>
                <w:highlight w:val="none"/>
                <w:lang w:val="en-US" w:eastAsia="zh-CN"/>
              </w:rPr>
              <w:t xml:space="preserve">6</w:t>
            </w:r>
            <w:r/>
          </w:p>
        </w:tc>
        <w:tc>
          <w:tcPr>
            <w:tcW w:w="1724"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eastAsia="宋体" w:cs="宋体"/>
                <w:color w:val="000000"/>
                <w:szCs w:val="21"/>
                <w:highlight w:val="none"/>
              </w:rPr>
              <w:suppressLineNumbers w:val="0"/>
            </w:pPr>
            <w:r>
              <w:rPr>
                <w:rFonts w:hint="eastAsia" w:ascii="宋体" w:hAnsi="宋体" w:eastAsia="宋体" w:cs="宋体"/>
                <w:color w:val="000000"/>
                <w:szCs w:val="21"/>
                <w:highlight w:val="none"/>
              </w:rPr>
              <w:t xml:space="preserve">投标（响应）无效因素</w:t>
            </w:r>
            <w:r/>
          </w:p>
        </w:tc>
        <w:tc>
          <w:tcPr>
            <w:tcW w:w="6825" w:type="dxa"/>
            <w:vAlign w:val="center"/>
            <w:textDirection w:val="lrTb"/>
            <w:noWrap w:val="false"/>
          </w:tcPr>
          <w:p>
            <w:pPr>
              <w:ind w:left="0" w:right="0"/>
              <w:jc w:val="left"/>
              <w:keepLines w:val="0"/>
              <w:keepNext w:val="0"/>
              <w:spacing w:before="0" w:beforeAutospacing="0" w:after="0" w:afterAutospacing="0" w:line="360" w:lineRule="auto"/>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rPr>
              <w:t xml:space="preserve">（一）有下列情形之一的，视为投标（响应）人串通投标（响应），其投标（响应）均无效：</w:t>
            </w:r>
            <w:r/>
          </w:p>
          <w:p>
            <w:pPr>
              <w:ind w:left="0" w:right="0"/>
              <w:jc w:val="left"/>
              <w:keepLines w:val="0"/>
              <w:keepNext w:val="0"/>
              <w:spacing w:before="0" w:beforeAutospacing="0" w:after="0" w:afterAutospacing="0" w:line="360" w:lineRule="auto"/>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rPr>
              <w:t xml:space="preserve">1.不同投标（响应）人的投标（响应）文件由同一单位或者个人编制；</w:t>
            </w:r>
            <w:r/>
          </w:p>
          <w:p>
            <w:pPr>
              <w:ind w:left="0" w:right="0"/>
              <w:jc w:val="left"/>
              <w:keepLines w:val="0"/>
              <w:keepNext w:val="0"/>
              <w:spacing w:before="0" w:beforeAutospacing="0" w:after="0" w:afterAutospacing="0" w:line="360" w:lineRule="auto"/>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rPr>
              <w:t xml:space="preserve">2.不同投标（响应）人委托同一单位或者个人办理投标（响应）事宜；</w:t>
            </w:r>
            <w:r/>
          </w:p>
          <w:p>
            <w:pPr>
              <w:ind w:left="0" w:right="0"/>
              <w:jc w:val="left"/>
              <w:keepLines w:val="0"/>
              <w:keepNext w:val="0"/>
              <w:spacing w:before="0" w:beforeAutospacing="0" w:after="0" w:afterAutospacing="0" w:line="360" w:lineRule="auto"/>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rPr>
              <w:t xml:space="preserve">3.不同投标（响应）人的投标（响应）文件载明的项目管理成员或者联系人员为同一人；</w:t>
            </w:r>
            <w:r/>
          </w:p>
          <w:p>
            <w:pPr>
              <w:ind w:left="0" w:right="0"/>
              <w:jc w:val="left"/>
              <w:keepLines w:val="0"/>
              <w:keepNext w:val="0"/>
              <w:spacing w:before="0" w:beforeAutospacing="0" w:after="0" w:afterAutospacing="0" w:line="360" w:lineRule="auto"/>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rPr>
              <w:t xml:space="preserve">4.不同投标（响应）人的投标（响应）文件异常一致或者投标（响应）报价呈规律性差异；</w:t>
            </w:r>
            <w:r/>
          </w:p>
          <w:p>
            <w:pPr>
              <w:ind w:left="0" w:right="0"/>
              <w:jc w:val="left"/>
              <w:keepLines w:val="0"/>
              <w:keepNext w:val="0"/>
              <w:spacing w:before="0" w:beforeAutospacing="0" w:after="0" w:afterAutospacing="0" w:line="360" w:lineRule="auto"/>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rPr>
              <w:t xml:space="preserve">5.不同投标（响应）人的投标（响应）保证金从同一单位或者个人的账户转出；</w:t>
            </w:r>
            <w:r/>
          </w:p>
          <w:p>
            <w:pPr>
              <w:ind w:left="0" w:right="0"/>
              <w:jc w:val="left"/>
              <w:keepLines w:val="0"/>
              <w:keepNext w:val="0"/>
              <w:spacing w:before="0" w:beforeAutospacing="0" w:after="0" w:afterAutospacing="0" w:line="360" w:lineRule="auto"/>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rPr>
              <w:t xml:space="preserve">6.不同投标（响应）人的响应文件制作机器码一致；</w:t>
            </w:r>
            <w:r/>
          </w:p>
          <w:p>
            <w:pPr>
              <w:ind w:left="0" w:right="0"/>
              <w:jc w:val="left"/>
              <w:keepLines w:val="0"/>
              <w:keepNext w:val="0"/>
              <w:spacing w:before="0" w:beforeAutospacing="0" w:after="0" w:afterAutospacing="0" w:line="360" w:lineRule="auto"/>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rPr>
              <w:t xml:space="preserve">（二）投标（响应）人存在下列情况之一的，投标（响应）无效:</w:t>
            </w:r>
            <w:r/>
          </w:p>
          <w:p>
            <w:pPr>
              <w:ind w:left="0" w:right="0"/>
              <w:jc w:val="left"/>
              <w:keepLines w:val="0"/>
              <w:keepNext w:val="0"/>
              <w:spacing w:before="0" w:beforeAutospacing="0" w:after="0" w:afterAutospacing="0" w:line="360" w:lineRule="auto"/>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rPr>
              <w:t xml:space="preserve">1.未按照采购文件规定提交投标（响应）保证金或投标（响应）保证承诺书的；</w:t>
            </w:r>
            <w:r/>
          </w:p>
          <w:p>
            <w:pPr>
              <w:ind w:left="0" w:right="0"/>
              <w:jc w:val="left"/>
              <w:keepLines w:val="0"/>
              <w:keepNext w:val="0"/>
              <w:spacing w:before="0" w:beforeAutospacing="0" w:after="0" w:afterAutospacing="0" w:line="360" w:lineRule="auto"/>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rPr>
              <w:t xml:space="preserve">2.未按照采购文件规定要求签名、盖章；</w:t>
            </w:r>
            <w:r/>
          </w:p>
          <w:p>
            <w:pPr>
              <w:ind w:left="0" w:right="0"/>
              <w:jc w:val="left"/>
              <w:keepLines w:val="0"/>
              <w:keepNext w:val="0"/>
              <w:spacing w:before="0" w:beforeAutospacing="0" w:after="0" w:afterAutospacing="0" w:line="360" w:lineRule="auto"/>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rPr>
              <w:t xml:space="preserve">3.不具备采购文件中规定资格要求；</w:t>
            </w:r>
            <w:r/>
          </w:p>
          <w:p>
            <w:pPr>
              <w:ind w:left="0" w:right="0"/>
              <w:jc w:val="left"/>
              <w:keepLines w:val="0"/>
              <w:keepNext w:val="0"/>
              <w:spacing w:before="0" w:beforeAutospacing="0" w:after="0" w:afterAutospacing="0" w:line="360" w:lineRule="auto"/>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rPr>
              <w:t xml:space="preserve">4.报价超过采购文件中规定的最高限价的；</w:t>
            </w:r>
            <w:r/>
          </w:p>
          <w:p>
            <w:pPr>
              <w:ind w:left="0" w:right="0"/>
              <w:jc w:val="left"/>
              <w:keepLines w:val="0"/>
              <w:keepNext w:val="0"/>
              <w:spacing w:before="0" w:beforeAutospacing="0" w:after="0" w:afterAutospacing="0" w:line="360" w:lineRule="auto"/>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rPr>
              <w:t xml:space="preserve">5.响应文件含有采购人不能接受的附加条件的；</w:t>
            </w:r>
            <w:r/>
          </w:p>
          <w:p>
            <w:pPr>
              <w:ind w:left="0" w:right="0"/>
              <w:jc w:val="left"/>
              <w:keepLines w:val="0"/>
              <w:keepNext w:val="0"/>
              <w:spacing w:before="0" w:beforeAutospacing="0" w:after="0" w:afterAutospacing="0" w:line="360" w:lineRule="auto"/>
              <w:rPr>
                <w:rFonts w:hint="default" w:ascii="宋体" w:hAnsi="宋体" w:eastAsia="宋体" w:cs="宋体"/>
                <w:color w:val="000000"/>
                <w:szCs w:val="21"/>
                <w:highlight w:val="none"/>
              </w:rPr>
              <w:suppressLineNumbers w:val="0"/>
            </w:pPr>
            <w:r>
              <w:rPr>
                <w:rFonts w:hint="eastAsia" w:ascii="宋体" w:hAnsi="宋体" w:eastAsia="宋体" w:cs="宋体"/>
                <w:color w:val="000000"/>
                <w:szCs w:val="21"/>
                <w:highlight w:val="none"/>
              </w:rPr>
              <w:t xml:space="preserve">6.法律、法规和采购文件规定的其他无效情形；</w:t>
            </w:r>
            <w:r/>
          </w:p>
        </w:tc>
      </w:tr>
      <w:tr>
        <w:trPr>
          <w:jc w:val="center"/>
          <w:trHeight w:val="341"/>
        </w:trPr>
        <w:tc>
          <w:tcPr>
            <w:tcW w:w="900"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000000"/>
                <w:szCs w:val="21"/>
                <w:highlight w:val="none"/>
                <w:lang w:val="en-US" w:eastAsia="zh-CN"/>
              </w:rPr>
              <w:suppressLineNumbers w:val="0"/>
            </w:pPr>
            <w:r>
              <w:rPr>
                <w:rFonts w:hint="eastAsia" w:ascii="宋体" w:hAnsi="宋体" w:eastAsia="宋体" w:cs="宋体"/>
                <w:color w:val="000000"/>
                <w:szCs w:val="21"/>
                <w:highlight w:val="none"/>
              </w:rPr>
              <w:t xml:space="preserve">1</w:t>
            </w:r>
            <w:r>
              <w:rPr>
                <w:rFonts w:hint="eastAsia" w:ascii="宋体" w:hAnsi="宋体" w:eastAsia="宋体" w:cs="宋体"/>
                <w:color w:val="000000"/>
                <w:szCs w:val="21"/>
                <w:highlight w:val="none"/>
                <w:lang w:val="en-US" w:eastAsia="zh-CN"/>
              </w:rPr>
              <w:t xml:space="preserve">7</w:t>
            </w:r>
            <w:r/>
          </w:p>
        </w:tc>
        <w:tc>
          <w:tcPr>
            <w:tcW w:w="1724"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eastAsia="宋体" w:cs="宋体"/>
                <w:color w:val="000000"/>
                <w:szCs w:val="21"/>
                <w:highlight w:val="none"/>
              </w:rPr>
              <w:suppressLineNumbers w:val="0"/>
            </w:pPr>
            <w:r>
              <w:rPr>
                <w:rFonts w:hint="eastAsia" w:ascii="宋体" w:hAnsi="宋体" w:eastAsia="宋体" w:cs="宋体"/>
                <w:color w:val="000000"/>
                <w:szCs w:val="21"/>
                <w:highlight w:val="none"/>
              </w:rPr>
              <w:t xml:space="preserve">采购无效（废标）因素</w:t>
            </w:r>
            <w:r/>
          </w:p>
        </w:tc>
        <w:tc>
          <w:tcPr>
            <w:tcW w:w="6825" w:type="dxa"/>
            <w:vAlign w:val="center"/>
            <w:textDirection w:val="lrTb"/>
            <w:noWrap w:val="false"/>
          </w:tcPr>
          <w:p>
            <w:pPr>
              <w:ind w:left="0" w:right="0"/>
              <w:jc w:val="left"/>
              <w:keepLines w:val="0"/>
              <w:keepNext w:val="0"/>
              <w:spacing w:before="0" w:beforeAutospacing="0" w:after="0" w:afterAutospacing="0" w:line="360" w:lineRule="auto"/>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rPr>
              <w:t xml:space="preserve">出现下列情形之一的，本次采购无效（废标）： </w:t>
            </w:r>
            <w:r/>
          </w:p>
          <w:p>
            <w:pPr>
              <w:ind w:left="0" w:right="0"/>
              <w:jc w:val="left"/>
              <w:keepLines w:val="0"/>
              <w:keepNext w:val="0"/>
              <w:spacing w:before="0" w:beforeAutospacing="0" w:after="0" w:afterAutospacing="0" w:line="360" w:lineRule="auto"/>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t xml:space="preserve">一）</w:t>
            </w:r>
            <w:r>
              <w:rPr>
                <w:rFonts w:hint="eastAsia" w:ascii="宋体" w:hAnsi="宋体" w:eastAsia="宋体" w:cs="宋体"/>
                <w:color w:val="000000"/>
                <w:szCs w:val="21"/>
                <w:highlight w:val="none"/>
              </w:rPr>
              <w:t xml:space="preserve">符合专业条件的投标（响应）人或者对采购文件作实质响应的投标（响应）人不足三家的； </w:t>
            </w:r>
            <w:r/>
          </w:p>
          <w:p>
            <w:pPr>
              <w:ind w:left="0" w:right="0"/>
              <w:jc w:val="left"/>
              <w:keepLines w:val="0"/>
              <w:keepNext w:val="0"/>
              <w:spacing w:before="0" w:beforeAutospacing="0" w:after="0" w:afterAutospacing="0" w:line="360" w:lineRule="auto"/>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rPr>
              <w:t xml:space="preserve">（二）出现影响采购公正的违法、违规行为的； </w:t>
            </w:r>
            <w:r/>
          </w:p>
          <w:p>
            <w:pPr>
              <w:ind w:left="0" w:right="0"/>
              <w:jc w:val="left"/>
              <w:keepLines w:val="0"/>
              <w:keepNext w:val="0"/>
              <w:spacing w:before="0" w:beforeAutospacing="0" w:after="0" w:afterAutospacing="0" w:line="360" w:lineRule="auto"/>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rPr>
              <w:t xml:space="preserve">（三）投标（响应）人的报价均超过了最高限价的，采购人不能支付的（报价不符合采购文件要求的）； </w:t>
            </w:r>
            <w:r/>
          </w:p>
          <w:p>
            <w:pPr>
              <w:ind w:left="0" w:right="0"/>
              <w:jc w:val="left"/>
              <w:keepLines w:val="0"/>
              <w:keepNext w:val="0"/>
              <w:spacing w:before="0" w:beforeAutospacing="0" w:after="0" w:afterAutospacing="0" w:line="360" w:lineRule="auto"/>
              <w:rPr>
                <w:rFonts w:hint="default" w:ascii="宋体" w:hAnsi="宋体" w:eastAsia="宋体" w:cs="宋体"/>
                <w:color w:val="000000"/>
                <w:szCs w:val="21"/>
                <w:highlight w:val="none"/>
              </w:rPr>
              <w:suppressLineNumbers w:val="0"/>
            </w:pPr>
            <w:r>
              <w:rPr>
                <w:rFonts w:hint="eastAsia" w:ascii="宋体" w:hAnsi="宋体" w:eastAsia="宋体" w:cs="宋体"/>
                <w:color w:val="000000"/>
                <w:szCs w:val="21"/>
                <w:highlight w:val="none"/>
              </w:rPr>
              <w:t xml:space="preserve">（四）因重大变故，采购任务取消的。</w:t>
            </w:r>
            <w:r/>
          </w:p>
        </w:tc>
      </w:tr>
    </w:tbl>
    <w:p>
      <w:pPr>
        <w:jc w:val="lef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jc w:val="center"/>
        <w:rPr>
          <w:b/>
          <w:color w:val="auto"/>
          <w:sz w:val="44"/>
          <w:szCs w:val="44"/>
          <w:highlight w:val="none"/>
        </w:rPr>
      </w:pPr>
      <w:r>
        <w:rPr>
          <w:b/>
          <w:color w:val="auto"/>
          <w:sz w:val="44"/>
          <w:szCs w:val="44"/>
          <w:highlight w:val="none"/>
        </w:rPr>
        <w:t xml:space="preserve">目   录</w:t>
      </w:r>
      <w:r/>
    </w:p>
    <w:p>
      <w:pPr>
        <w:spacing w:line="360" w:lineRule="auto"/>
        <w:rPr>
          <w:rFonts w:ascii="宋体"/>
          <w:color w:val="auto"/>
          <w:sz w:val="30"/>
          <w:szCs w:val="30"/>
          <w:highlight w:val="none"/>
        </w:rPr>
      </w:pPr>
      <w:r>
        <w:rPr>
          <w:rFonts w:ascii="宋体"/>
          <w:color w:val="auto"/>
          <w:sz w:val="30"/>
          <w:szCs w:val="30"/>
          <w:highlight w:val="none"/>
        </w:rPr>
      </w:r>
      <w:r/>
    </w:p>
    <w:p>
      <w:pPr>
        <w:ind w:firstLine="1059"/>
        <w:jc w:val="left"/>
        <w:spacing w:line="360" w:lineRule="auto"/>
        <w:rPr>
          <w:rFonts w:hint="eastAsia" w:ascii="宋体" w:hAnsi="Times New Roman" w:eastAsia="宋体" w:cs="宋体"/>
          <w:color w:val="auto"/>
          <w:sz w:val="32"/>
          <w:szCs w:val="32"/>
          <w:highlight w:val="none"/>
        </w:rPr>
      </w:pPr>
      <w:r>
        <w:rPr>
          <w:rFonts w:hint="eastAsia" w:ascii="宋体" w:hAnsi="Times New Roman" w:eastAsia="宋体" w:cs="宋体"/>
          <w:color w:val="auto"/>
          <w:sz w:val="32"/>
          <w:szCs w:val="32"/>
          <w:highlight w:val="none"/>
        </w:rPr>
        <w:t xml:space="preserve">第一</w:t>
      </w:r>
      <w:r>
        <w:rPr>
          <w:rFonts w:hint="eastAsia" w:ascii="宋体" w:hAnsi="Times New Roman" w:eastAsia="宋体" w:cs="宋体"/>
          <w:color w:val="auto"/>
          <w:sz w:val="32"/>
          <w:szCs w:val="32"/>
          <w:highlight w:val="none"/>
          <w:lang w:val="en-US" w:eastAsia="zh-CN"/>
        </w:rPr>
        <w:t xml:space="preserve">章 </w:t>
      </w:r>
      <w:r>
        <w:rPr>
          <w:rFonts w:hint="eastAsia" w:ascii="宋体" w:hAnsi="Times New Roman" w:eastAsia="宋体" w:cs="宋体"/>
          <w:color w:val="auto"/>
          <w:sz w:val="32"/>
          <w:szCs w:val="32"/>
          <w:highlight w:val="none"/>
        </w:rPr>
        <w:t xml:space="preserve">招标公告</w:t>
      </w:r>
      <w:r/>
    </w:p>
    <w:p>
      <w:pPr>
        <w:ind w:firstLine="1059"/>
        <w:jc w:val="left"/>
        <w:spacing w:line="360" w:lineRule="auto"/>
        <w:rPr>
          <w:rFonts w:hint="eastAsia" w:ascii="宋体" w:hAnsi="Times New Roman" w:eastAsia="宋体" w:cs="宋体"/>
          <w:color w:val="auto"/>
          <w:sz w:val="32"/>
          <w:szCs w:val="32"/>
          <w:highlight w:val="none"/>
        </w:rPr>
      </w:pPr>
      <w:r>
        <w:rPr>
          <w:rFonts w:hint="eastAsia" w:ascii="宋体" w:hAnsi="Times New Roman" w:eastAsia="宋体" w:cs="宋体"/>
          <w:color w:val="auto"/>
          <w:sz w:val="32"/>
          <w:szCs w:val="32"/>
          <w:highlight w:val="none"/>
        </w:rPr>
        <w:t xml:space="preserve">第二</w:t>
      </w:r>
      <w:r>
        <w:rPr>
          <w:rFonts w:hint="eastAsia" w:ascii="宋体" w:hAnsi="Times New Roman" w:eastAsia="宋体" w:cs="宋体"/>
          <w:color w:val="auto"/>
          <w:sz w:val="32"/>
          <w:szCs w:val="32"/>
          <w:highlight w:val="none"/>
          <w:lang w:val="en-US" w:eastAsia="zh-CN"/>
        </w:rPr>
        <w:t xml:space="preserve">章 </w:t>
      </w:r>
      <w:r>
        <w:rPr>
          <w:rFonts w:hint="eastAsia" w:ascii="宋体" w:hAnsi="Times New Roman" w:eastAsia="宋体" w:cs="宋体"/>
          <w:color w:val="auto"/>
          <w:sz w:val="32"/>
          <w:szCs w:val="32"/>
          <w:highlight w:val="none"/>
        </w:rPr>
        <w:t xml:space="preserve">投标人须知</w:t>
      </w:r>
      <w:r/>
    </w:p>
    <w:p>
      <w:pPr>
        <w:ind w:firstLine="1059"/>
        <w:jc w:val="left"/>
        <w:spacing w:line="360" w:lineRule="auto"/>
        <w:rPr>
          <w:rFonts w:hint="eastAsia" w:ascii="宋体" w:hAnsi="Times New Roman" w:eastAsia="宋体" w:cs="宋体"/>
          <w:color w:val="auto"/>
          <w:sz w:val="32"/>
          <w:szCs w:val="32"/>
          <w:highlight w:val="none"/>
        </w:rPr>
      </w:pPr>
      <w:r>
        <w:rPr>
          <w:rFonts w:hint="eastAsia" w:ascii="宋体" w:hAnsi="Times New Roman" w:eastAsia="宋体" w:cs="宋体"/>
          <w:color w:val="auto"/>
          <w:sz w:val="32"/>
          <w:szCs w:val="32"/>
          <w:highlight w:val="none"/>
        </w:rPr>
        <w:t xml:space="preserve">第三</w:t>
      </w:r>
      <w:r>
        <w:rPr>
          <w:rFonts w:hint="eastAsia" w:ascii="宋体" w:hAnsi="Times New Roman" w:eastAsia="宋体" w:cs="宋体"/>
          <w:color w:val="auto"/>
          <w:sz w:val="32"/>
          <w:szCs w:val="32"/>
          <w:highlight w:val="none"/>
          <w:lang w:val="en-US" w:eastAsia="zh-CN"/>
        </w:rPr>
        <w:t xml:space="preserve">章 招标</w:t>
      </w:r>
      <w:r>
        <w:rPr>
          <w:rFonts w:hint="eastAsia" w:ascii="宋体" w:hAnsi="Times New Roman" w:eastAsia="宋体" w:cs="宋体"/>
          <w:color w:val="auto"/>
          <w:sz w:val="32"/>
          <w:szCs w:val="32"/>
          <w:highlight w:val="none"/>
        </w:rPr>
        <w:t xml:space="preserve">需求</w:t>
      </w:r>
      <w:r/>
    </w:p>
    <w:p>
      <w:pPr>
        <w:ind w:firstLine="1059"/>
        <w:jc w:val="left"/>
        <w:spacing w:line="360" w:lineRule="auto"/>
        <w:rPr>
          <w:rFonts w:hint="eastAsia" w:ascii="宋体" w:hAnsi="Times New Roman" w:eastAsia="宋体" w:cs="宋体"/>
          <w:color w:val="auto"/>
          <w:sz w:val="32"/>
          <w:szCs w:val="32"/>
          <w:highlight w:val="none"/>
        </w:rPr>
      </w:pPr>
      <w:r>
        <w:rPr>
          <w:rFonts w:hint="eastAsia" w:ascii="宋体" w:hAnsi="Times New Roman" w:eastAsia="宋体" w:cs="宋体"/>
          <w:color w:val="auto"/>
          <w:sz w:val="32"/>
          <w:szCs w:val="32"/>
          <w:highlight w:val="none"/>
        </w:rPr>
        <w:t xml:space="preserve">第</w:t>
      </w:r>
      <w:r>
        <w:rPr>
          <w:rFonts w:hint="eastAsia" w:ascii="宋体" w:hAnsi="Times New Roman" w:eastAsia="宋体" w:cs="宋体"/>
          <w:color w:val="auto"/>
          <w:sz w:val="32"/>
          <w:szCs w:val="32"/>
          <w:highlight w:val="none"/>
          <w:lang w:val="en-US" w:eastAsia="zh-CN"/>
        </w:rPr>
        <w:t xml:space="preserve">四章 </w:t>
      </w:r>
      <w:r>
        <w:rPr>
          <w:rFonts w:hint="eastAsia" w:ascii="宋体" w:hAnsi="Times New Roman" w:eastAsia="宋体" w:cs="宋体"/>
          <w:color w:val="auto"/>
          <w:sz w:val="32"/>
          <w:szCs w:val="32"/>
          <w:highlight w:val="none"/>
        </w:rPr>
        <w:t xml:space="preserve">投标文件格式</w:t>
      </w:r>
      <w:r/>
    </w:p>
    <w:p>
      <w:pPr>
        <w:ind w:firstLine="1059"/>
        <w:jc w:val="left"/>
        <w:spacing w:line="360" w:lineRule="auto"/>
        <w:rPr>
          <w:rFonts w:hint="eastAsia" w:ascii="宋体" w:hAnsi="Times New Roman" w:eastAsia="宋体" w:cs="宋体"/>
          <w:color w:val="auto"/>
          <w:sz w:val="32"/>
          <w:szCs w:val="32"/>
          <w:highlight w:val="none"/>
        </w:rPr>
      </w:pPr>
      <w:r>
        <w:rPr>
          <w:rFonts w:hint="eastAsia" w:ascii="宋体" w:hAnsi="Times New Roman" w:eastAsia="宋体" w:cs="宋体"/>
          <w:color w:val="auto"/>
          <w:sz w:val="32"/>
          <w:szCs w:val="32"/>
          <w:highlight w:val="none"/>
        </w:rPr>
        <w:t xml:space="preserve">第</w:t>
      </w:r>
      <w:r>
        <w:rPr>
          <w:rFonts w:hint="eastAsia" w:ascii="宋体" w:hAnsi="Times New Roman" w:eastAsia="宋体" w:cs="宋体"/>
          <w:color w:val="auto"/>
          <w:sz w:val="32"/>
          <w:szCs w:val="32"/>
          <w:highlight w:val="none"/>
          <w:lang w:val="en-US" w:eastAsia="zh-CN"/>
        </w:rPr>
        <w:t xml:space="preserve">五章 </w:t>
      </w:r>
      <w:r>
        <w:rPr>
          <w:rFonts w:hint="eastAsia" w:ascii="宋体" w:hAnsi="Times New Roman" w:eastAsia="宋体" w:cs="宋体"/>
          <w:color w:val="auto"/>
          <w:sz w:val="32"/>
          <w:szCs w:val="32"/>
          <w:highlight w:val="none"/>
        </w:rPr>
        <w:t xml:space="preserve">合同主要条款</w:t>
      </w:r>
      <w:r/>
    </w:p>
    <w:p>
      <w:pPr>
        <w:ind w:firstLine="1059"/>
        <w:jc w:val="left"/>
        <w:spacing w:line="360" w:lineRule="auto"/>
        <w:rPr>
          <w:rFonts w:hint="eastAsia" w:ascii="宋体" w:hAnsi="Times New Roman" w:eastAsia="宋体" w:cs="宋体"/>
          <w:color w:val="auto"/>
          <w:sz w:val="32"/>
          <w:szCs w:val="32"/>
          <w:highlight w:val="none"/>
        </w:rPr>
      </w:pPr>
      <w:r>
        <w:rPr>
          <w:rFonts w:hint="eastAsia" w:ascii="宋体" w:hAnsi="Times New Roman" w:eastAsia="宋体" w:cs="宋体"/>
          <w:color w:val="auto"/>
          <w:sz w:val="32"/>
          <w:szCs w:val="32"/>
          <w:highlight w:val="none"/>
        </w:rPr>
        <w:t xml:space="preserve">第</w:t>
      </w:r>
      <w:r>
        <w:rPr>
          <w:rFonts w:hint="eastAsia" w:ascii="宋体" w:hAnsi="Times New Roman" w:eastAsia="宋体" w:cs="宋体"/>
          <w:color w:val="auto"/>
          <w:sz w:val="32"/>
          <w:szCs w:val="32"/>
          <w:highlight w:val="none"/>
          <w:lang w:val="en-US" w:eastAsia="zh-CN"/>
        </w:rPr>
        <w:t xml:space="preserve">六章 </w:t>
      </w:r>
      <w:r>
        <w:rPr>
          <w:rFonts w:hint="eastAsia" w:ascii="宋体" w:hAnsi="Times New Roman" w:eastAsia="宋体" w:cs="宋体"/>
          <w:color w:val="auto"/>
          <w:sz w:val="32"/>
          <w:szCs w:val="32"/>
          <w:highlight w:val="none"/>
        </w:rPr>
        <w:t xml:space="preserve">评标方法与评标标准</w:t>
      </w:r>
      <w:r/>
    </w:p>
    <w:p>
      <w:pPr>
        <w:pStyle w:val="1152"/>
        <w:rPr>
          <w:rFonts w:hint="eastAsia"/>
        </w:rPr>
      </w:pPr>
      <w:r>
        <w:rPr>
          <w:rFonts w:hint="eastAsia"/>
        </w:rPr>
      </w:r>
      <w:r/>
    </w:p>
    <w:p>
      <w:pPr>
        <w:rPr>
          <w:color w:val="auto"/>
          <w:highlight w:val="none"/>
        </w:rPr>
      </w:pPr>
      <w:r>
        <w:rPr>
          <w:color w:val="auto"/>
          <w:highlight w:val="none"/>
        </w:rPr>
        <w:br w:type="page" w:clear="all"/>
      </w:r>
      <w:r/>
    </w:p>
    <w:p>
      <w:pPr>
        <w:pStyle w:val="851"/>
        <w:rPr>
          <w:rFonts w:ascii="宋体" w:hAnsi="宋体" w:eastAsia="宋体" w:cs="Times New Roman"/>
          <w:color w:val="auto"/>
          <w:highlight w:val="none"/>
        </w:rPr>
      </w:pPr>
      <w:r>
        <w:rPr>
          <w:rFonts w:ascii="宋体" w:hAnsi="宋体" w:eastAsia="宋体" w:cs="Times New Roman"/>
          <w:color w:val="auto"/>
          <w:highlight w:val="none"/>
        </w:rPr>
        <w:t xml:space="preserve">第</w:t>
      </w:r>
      <w:r>
        <w:rPr>
          <w:rFonts w:hint="eastAsia" w:ascii="宋体" w:hAnsi="宋体" w:eastAsia="宋体" w:cs="Times New Roman"/>
          <w:color w:val="auto"/>
          <w:highlight w:val="none"/>
        </w:rPr>
        <w:t xml:space="preserve">一</w:t>
      </w:r>
      <w:bookmarkEnd w:id="0"/>
      <w:r/>
      <w:bookmarkEnd w:id="1"/>
      <w:r/>
      <w:bookmarkEnd w:id="2"/>
      <w:r/>
      <w:bookmarkEnd w:id="3"/>
      <w:r>
        <w:rPr>
          <w:rFonts w:hint="eastAsia" w:ascii="宋体" w:hAnsi="宋体" w:eastAsia="宋体" w:cs="Times New Roman"/>
          <w:color w:val="auto"/>
          <w:highlight w:val="none"/>
          <w:lang w:val="en-US" w:eastAsia="zh-CN"/>
        </w:rPr>
        <w:t xml:space="preserve">章  </w:t>
      </w:r>
      <w:r>
        <w:rPr>
          <w:rFonts w:hint="eastAsia" w:ascii="宋体" w:hAnsi="宋体" w:eastAsia="宋体" w:cs="Times New Roman"/>
          <w:color w:val="auto"/>
          <w:highlight w:val="none"/>
        </w:rPr>
        <w:t xml:space="preserve">招标公告</w:t>
      </w:r>
      <w:r/>
    </w:p>
    <w:tbl>
      <w:tblPr>
        <w:tblStyle w:val="861"/>
        <w:tblW w:w="0" w:type="auto"/>
        <w:tblInd w:w="0" w:type="dxa"/>
        <w:tblLayout w:type="fixed"/>
        <w:tblCellMar>
          <w:left w:w="0" w:type="dxa"/>
          <w:top w:w="0" w:type="dxa"/>
          <w:right w:w="0" w:type="dxa"/>
          <w:bottom w:w="0" w:type="dxa"/>
        </w:tblCellMar>
        <w:tblLook w:val="04A0" w:firstRow="1" w:lastRow="0" w:firstColumn="1" w:lastColumn="0" w:noHBand="0" w:noVBand="1"/>
      </w:tblPr>
      <w:tblGrid>
        <w:gridCol w:w="9705"/>
      </w:tblGrid>
      <w:tr>
        <w:trPr/>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9705" w:type="dxa"/>
            <w:vAlign w:val="top"/>
            <w:textDirection w:val="lrTb"/>
            <w:noWrap w:val="false"/>
          </w:tcPr>
          <w:p>
            <w:pPr>
              <w:ind w:left="0" w:right="0" w:firstLine="482"/>
              <w:jc w:val="left"/>
              <w:keepLines w:val="0"/>
              <w:keepNext w:val="0"/>
              <w:spacing w:before="0" w:beforeAutospacing="0" w:after="0" w:afterAutospacing="0" w:line="360" w:lineRule="auto"/>
              <w:widowControl/>
              <w:rPr>
                <w:rFonts w:hint="eastAsia" w:ascii="宋体" w:hAnsi="宋体" w:cs="宋体"/>
                <w:szCs w:val="21"/>
                <w:highlight w:val="none"/>
              </w:rPr>
              <w:suppressLineNumbers w:val="0"/>
            </w:pPr>
            <w:r/>
            <w:bookmarkStart w:id="4" w:name="OLE_LINK1"/>
            <w:r>
              <w:rPr>
                <w:rFonts w:ascii="宋体" w:hAnsi="宋体" w:cs="宋体"/>
                <w:b/>
                <w:bCs/>
                <w:szCs w:val="21"/>
                <w:highlight w:val="none"/>
              </w:rPr>
              <w:t xml:space="preserve">项目概况：</w:t>
            </w:r>
            <w:r/>
          </w:p>
          <w:p>
            <w:pPr>
              <w:ind w:left="0" w:right="0" w:firstLine="480"/>
              <w:jc w:val="left"/>
              <w:keepLines w:val="0"/>
              <w:keepNext w:val="0"/>
              <w:spacing w:before="0" w:beforeAutospacing="0" w:after="0" w:afterAutospacing="0" w:line="360" w:lineRule="auto"/>
              <w:widowControl/>
              <w:rPr>
                <w:rFonts w:ascii="宋体" w:hAnsi="宋体" w:cs="宋体"/>
                <w:szCs w:val="21"/>
                <w:highlight w:val="none"/>
              </w:rPr>
              <w:suppressLineNumbers w:val="0"/>
            </w:pPr>
            <w:r>
              <w:rPr>
                <w:rFonts w:hint="eastAsia" w:ascii="宋体" w:hAnsi="宋体" w:cs="宋体"/>
                <w:szCs w:val="21"/>
                <w:highlight w:val="none"/>
                <w:u w:val="single"/>
                <w:lang w:eastAsia="zh-CN"/>
              </w:rPr>
              <w:t xml:space="preserve">2026年望亭镇公交候车亭项</w:t>
            </w:r>
            <w:r>
              <w:rPr>
                <w:rFonts w:hint="eastAsia" w:ascii="宋体" w:hAnsi="宋体" w:cs="宋体"/>
                <w:color w:val="000000" w:themeColor="text1"/>
                <w:szCs w:val="21"/>
                <w:highlight w:val="none"/>
                <w:u w:val="single"/>
                <w:lang w:eastAsia="zh-CN"/>
              </w:rPr>
              <w:t xml:space="preserve">目</w:t>
            </w:r>
            <w:r>
              <w:rPr>
                <w:rFonts w:hint="eastAsia" w:ascii="宋体" w:hAnsi="宋体" w:cs="宋体"/>
                <w:color w:val="000000" w:themeColor="text1"/>
                <w:szCs w:val="21"/>
                <w:highlight w:val="none"/>
              </w:rPr>
              <w:t xml:space="preserve">采购项目</w:t>
            </w:r>
            <w:r>
              <w:rPr>
                <w:rFonts w:ascii="宋体" w:hAnsi="宋体" w:cs="宋体"/>
                <w:color w:val="000000" w:themeColor="text1"/>
                <w:szCs w:val="21"/>
                <w:highlight w:val="none"/>
              </w:rPr>
              <w:t xml:space="preserve">的潜在供应商应在</w:t>
            </w:r>
            <w:r>
              <w:rPr>
                <w:rFonts w:hint="eastAsia" w:ascii="宋体" w:hAnsi="宋体" w:cs="宋体"/>
                <w:color w:val="000000" w:themeColor="text1"/>
                <w:szCs w:val="21"/>
                <w:highlight w:val="none"/>
                <w:u w:val="single"/>
              </w:rPr>
              <w:t xml:space="preserve">“苏采云”系统</w:t>
            </w:r>
            <w:r>
              <w:rPr>
                <w:rFonts w:ascii="宋体" w:hAnsi="宋体" w:cs="宋体"/>
                <w:color w:val="000000" w:themeColor="text1"/>
                <w:szCs w:val="21"/>
                <w:highlight w:val="none"/>
              </w:rPr>
              <w:t xml:space="preserve">获取</w:t>
            </w:r>
            <w:r>
              <w:rPr>
                <w:rFonts w:hint="eastAsia" w:ascii="宋体" w:hAnsi="宋体" w:cs="宋体"/>
                <w:color w:val="000000" w:themeColor="text1"/>
                <w:szCs w:val="21"/>
                <w:highlight w:val="none"/>
              </w:rPr>
              <w:t xml:space="preserve">采购</w:t>
            </w:r>
            <w:r>
              <w:rPr>
                <w:rFonts w:ascii="宋体" w:hAnsi="宋体" w:cs="宋体"/>
                <w:color w:val="000000" w:themeColor="text1"/>
                <w:szCs w:val="21"/>
                <w:highlight w:val="none"/>
              </w:rPr>
              <w:t xml:space="preserve">文</w:t>
            </w:r>
            <w:r>
              <w:rPr>
                <w:rFonts w:ascii="宋体" w:hAnsi="宋体" w:cs="宋体"/>
                <w:color w:val="000000" w:themeColor="text1"/>
                <w:szCs w:val="21"/>
                <w:highlight w:val="none"/>
              </w:rPr>
              <w:t xml:space="preserve">件，并于</w:t>
            </w:r>
            <w:r>
              <w:rPr>
                <w:rFonts w:hint="eastAsia" w:ascii="宋体" w:hAnsi="宋体" w:cs="宋体"/>
                <w:color w:val="000000" w:themeColor="text1"/>
                <w:szCs w:val="21"/>
                <w:highlight w:val="none"/>
                <w:u w:val="single"/>
                <w:lang w:eastAsia="zh-CN"/>
              </w:rPr>
              <w:t xml:space="preserve">202</w:t>
            </w:r>
            <w:r>
              <w:rPr>
                <w:rFonts w:hint="eastAsia" w:ascii="宋体" w:hAnsi="宋体" w:cs="宋体"/>
                <w:color w:val="000000" w:themeColor="text1"/>
                <w:szCs w:val="21"/>
                <w:highlight w:val="none"/>
                <w:u w:val="single"/>
                <w:lang w:val="en-US" w:eastAsia="zh-CN"/>
              </w:rPr>
              <w:t xml:space="preserve">6</w:t>
            </w:r>
            <w:r>
              <w:rPr>
                <w:rFonts w:hint="eastAsia" w:ascii="宋体" w:hAnsi="宋体" w:cs="宋体"/>
                <w:color w:val="000000" w:themeColor="text1"/>
                <w:szCs w:val="21"/>
                <w:highlight w:val="none"/>
                <w:u w:val="single"/>
                <w:lang w:eastAsia="zh-CN"/>
              </w:rPr>
              <w:t xml:space="preserve">年</w:t>
            </w:r>
            <w:r>
              <w:rPr>
                <w:rFonts w:hint="eastAsia" w:ascii="宋体" w:hAnsi="宋体" w:cs="宋体"/>
                <w:color w:val="000000" w:themeColor="text1"/>
                <w:szCs w:val="21"/>
                <w:highlight w:val="none"/>
                <w:u w:val="single"/>
                <w:lang w:eastAsia="zh-CN"/>
              </w:rPr>
              <w:t xml:space="preserve">4月</w:t>
            </w:r>
            <w:r>
              <w:rPr>
                <w:rFonts w:hint="eastAsia" w:ascii="宋体" w:hAnsi="宋体" w:cs="宋体"/>
                <w:color w:val="000000" w:themeColor="text1"/>
                <w:szCs w:val="21"/>
                <w:highlight w:val="none"/>
                <w:u w:val="single"/>
                <w:lang w:eastAsia="zh-CN"/>
              </w:rPr>
              <w:t xml:space="preserve">30日</w:t>
            </w:r>
            <w:r>
              <w:rPr>
                <w:rFonts w:ascii="宋体" w:hAnsi="宋体" w:cs="宋体"/>
                <w:color w:val="000000" w:themeColor="text1"/>
                <w:szCs w:val="21"/>
                <w:highlight w:val="none"/>
                <w:u w:val="single"/>
              </w:rPr>
              <w:t xml:space="preserve">09点30分（北京时间</w:t>
            </w:r>
            <w:r>
              <w:rPr>
                <w:rFonts w:ascii="宋体" w:hAnsi="宋体" w:cs="宋体"/>
                <w:color w:val="auto"/>
                <w:szCs w:val="21"/>
                <w:highlight w:val="none"/>
                <w:u w:val="single"/>
              </w:rPr>
              <w:t xml:space="preserve">）</w:t>
            </w:r>
            <w:r>
              <w:rPr>
                <w:rFonts w:ascii="宋体" w:hAnsi="宋体" w:cs="宋体"/>
                <w:color w:val="auto"/>
                <w:szCs w:val="21"/>
                <w:highlight w:val="none"/>
              </w:rPr>
              <w:t xml:space="preserve">前递交</w:t>
            </w:r>
            <w:r>
              <w:rPr>
                <w:rFonts w:hint="eastAsia" w:ascii="宋体" w:hAnsi="宋体" w:cs="宋体"/>
                <w:color w:val="auto"/>
                <w:szCs w:val="21"/>
                <w:highlight w:val="none"/>
                <w:lang w:val="en-US" w:eastAsia="zh-CN"/>
              </w:rPr>
              <w:t xml:space="preserve">投标</w:t>
            </w:r>
            <w:r>
              <w:rPr>
                <w:rFonts w:ascii="宋体" w:hAnsi="宋体" w:cs="宋体"/>
                <w:color w:val="auto"/>
                <w:szCs w:val="21"/>
                <w:highlight w:val="none"/>
              </w:rPr>
              <w:t xml:space="preserve">文件。</w:t>
            </w:r>
            <w:r/>
          </w:p>
        </w:tc>
      </w:tr>
    </w:tbl>
    <w:p>
      <w:pPr>
        <w:ind w:firstLine="422"/>
        <w:jc w:val="left"/>
        <w:keepLines w:val="0"/>
        <w:keepNext w:val="0"/>
        <w:pageBreakBefore w:val="0"/>
        <w:spacing w:line="460" w:lineRule="exact"/>
        <w:widowControl/>
        <w:rPr>
          <w:rFonts w:hint="eastAsia" w:ascii="宋体" w:hAnsi="宋体" w:eastAsia="宋体" w:cs="宋体"/>
          <w:b/>
          <w:bCs/>
          <w:color w:val="auto"/>
          <w:sz w:val="21"/>
          <w:szCs w:val="21"/>
          <w:lang w:val="en-US" w:eastAsia="zh-CN"/>
        </w:rPr>
      </w:pPr>
      <w:r>
        <w:rPr>
          <w:rFonts w:hint="eastAsia" w:ascii="宋体" w:hAnsi="宋体" w:eastAsia="宋体" w:cs="宋体"/>
          <w:b/>
          <w:bCs/>
          <w:color w:val="auto"/>
          <w:sz w:val="21"/>
          <w:szCs w:val="21"/>
          <w:lang w:val="en-US" w:eastAsia="zh-CN"/>
        </w:rPr>
        <w:t xml:space="preserve">一、项目基本情况： </w:t>
      </w:r>
      <w:r/>
    </w:p>
    <w:p>
      <w:pPr>
        <w:ind w:firstLine="420"/>
        <w:jc w:val="left"/>
        <w:keepLines w:val="0"/>
        <w:keepNext w:val="0"/>
        <w:pageBreakBefore w:val="0"/>
        <w:spacing w:line="460" w:lineRule="exact"/>
        <w:widowControl/>
        <w:rPr>
          <w:rFonts w:hint="eastAsia" w:ascii="宋体" w:hAnsi="宋体" w:eastAsia="宋体" w:cs="宋体"/>
          <w:b w:val="0"/>
          <w:bCs w:val="0"/>
          <w:color w:val="ff0000"/>
          <w:sz w:val="21"/>
          <w:szCs w:val="21"/>
          <w:lang w:val="en-US" w:eastAsia="zh-CN"/>
        </w:rPr>
      </w:pPr>
      <w:r>
        <w:rPr>
          <w:rFonts w:hint="eastAsia" w:ascii="宋体" w:hAnsi="宋体" w:eastAsia="宋体" w:cs="宋体"/>
          <w:b w:val="0"/>
          <w:bCs w:val="0"/>
          <w:color w:val="auto"/>
          <w:sz w:val="21"/>
          <w:szCs w:val="21"/>
          <w:lang w:val="en-US" w:eastAsia="zh-CN"/>
        </w:rPr>
        <w:t xml:space="preserve">项目</w:t>
      </w:r>
      <w:bookmarkStart w:id="26" w:name="_GoBack"/>
      <w:r>
        <w:rPr>
          <w:rFonts w:hint="eastAsia" w:ascii="宋体" w:hAnsi="宋体" w:eastAsia="宋体" w:cs="宋体"/>
          <w:b w:val="0"/>
          <w:bCs w:val="0"/>
          <w:color w:val="auto"/>
          <w:sz w:val="21"/>
          <w:szCs w:val="21"/>
          <w:lang w:val="en-US" w:eastAsia="zh-CN"/>
        </w:rPr>
        <w:t xml:space="preserve">编号：</w:t>
      </w:r>
      <w:r>
        <w:rPr>
          <w:rFonts w:hint="eastAsia" w:ascii="宋体" w:hAnsi="宋体" w:cs="宋体"/>
          <w:b w:val="0"/>
          <w:bCs w:val="0"/>
          <w:color w:val="auto"/>
          <w:sz w:val="21"/>
          <w:szCs w:val="21"/>
          <w:lang w:val="en-US" w:eastAsia="zh-CN"/>
        </w:rPr>
        <w:t xml:space="preserve">JSZC-320507-ZYTD-G2026-0008</w:t>
      </w:r>
      <w:bookmarkEnd w:id="26"/>
      <w:r/>
      <w:r/>
    </w:p>
    <w:p>
      <w:pPr>
        <w:ind w:firstLine="420"/>
        <w:jc w:val="left"/>
        <w:keepLines w:val="0"/>
        <w:keepNext w:val="0"/>
        <w:pageBreakBefore w:val="0"/>
        <w:spacing w:line="460" w:lineRule="exact"/>
        <w:widowControl/>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 xml:space="preserve">项目名称：2026年望亭镇公交候车亭项目</w:t>
      </w:r>
      <w:r/>
    </w:p>
    <w:p>
      <w:pPr>
        <w:ind w:firstLine="420"/>
        <w:jc w:val="left"/>
        <w:keepLines w:val="0"/>
        <w:keepNext w:val="0"/>
        <w:pageBreakBefore w:val="0"/>
        <w:spacing w:line="460" w:lineRule="exact"/>
        <w:widowControl/>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 xml:space="preserve">采购方式：公开招标</w:t>
      </w:r>
      <w:r/>
    </w:p>
    <w:p>
      <w:pPr>
        <w:ind w:firstLine="420"/>
        <w:jc w:val="left"/>
        <w:keepLines w:val="0"/>
        <w:keepNext w:val="0"/>
        <w:pageBreakBefore w:val="0"/>
        <w:spacing w:line="460" w:lineRule="exact"/>
        <w:widowControl/>
        <w:rPr>
          <w:rFonts w:hint="eastAsia" w:ascii="宋体" w:hAnsi="宋体" w:eastAsia="宋体" w:cs="宋体"/>
          <w:b w:val="0"/>
          <w:bCs w:val="0"/>
          <w:color w:val="ff0000"/>
          <w:sz w:val="21"/>
          <w:szCs w:val="21"/>
          <w:lang w:val="en-US" w:eastAsia="zh-CN"/>
        </w:rPr>
      </w:pPr>
      <w:r>
        <w:rPr>
          <w:rFonts w:hint="eastAsia" w:ascii="宋体" w:hAnsi="宋体" w:eastAsia="宋体" w:cs="宋体"/>
          <w:b w:val="0"/>
          <w:bCs w:val="0"/>
          <w:color w:val="auto"/>
          <w:sz w:val="21"/>
          <w:szCs w:val="21"/>
          <w:lang w:val="en-US" w:eastAsia="zh-CN"/>
        </w:rPr>
        <w:t xml:space="preserve">预算金额：人民币</w:t>
      </w:r>
      <w:r>
        <w:rPr>
          <w:rFonts w:hint="eastAsia" w:ascii="宋体" w:hAnsi="宋体" w:cs="宋体"/>
          <w:b w:val="0"/>
          <w:bCs w:val="0"/>
          <w:color w:val="auto"/>
          <w:sz w:val="21"/>
          <w:szCs w:val="21"/>
          <w:lang w:val="en-US" w:eastAsia="zh-CN"/>
        </w:rPr>
        <w:t xml:space="preserve">壹佰陆拾肆万壹仟肆佰玖拾柒</w:t>
      </w:r>
      <w:r>
        <w:rPr>
          <w:rFonts w:hint="eastAsia" w:ascii="宋体" w:hAnsi="宋体" w:eastAsia="宋体" w:cs="宋体"/>
          <w:b w:val="0"/>
          <w:bCs w:val="0"/>
          <w:color w:val="auto"/>
          <w:sz w:val="21"/>
          <w:szCs w:val="21"/>
          <w:lang w:val="en-US" w:eastAsia="zh-CN"/>
        </w:rPr>
        <w:t xml:space="preserve">元整（¥</w:t>
      </w:r>
      <w:r>
        <w:rPr>
          <w:rFonts w:hint="eastAsia" w:ascii="宋体" w:hAnsi="宋体"/>
          <w:color w:val="auto"/>
          <w:sz w:val="22"/>
          <w:szCs w:val="22"/>
          <w:lang w:val="en-US" w:eastAsia="zh-CN"/>
        </w:rPr>
        <w:t xml:space="preserve">1641497.00</w:t>
      </w:r>
      <w:r>
        <w:rPr>
          <w:rFonts w:hint="eastAsia" w:ascii="宋体" w:hAnsi="宋体" w:eastAsia="宋体" w:cs="宋体"/>
          <w:b w:val="0"/>
          <w:bCs w:val="0"/>
          <w:color w:val="auto"/>
          <w:sz w:val="21"/>
          <w:szCs w:val="21"/>
          <w:lang w:val="en-US" w:eastAsia="zh-CN"/>
        </w:rPr>
        <w:t xml:space="preserve">）</w:t>
      </w:r>
      <w:r/>
    </w:p>
    <w:p>
      <w:pPr>
        <w:ind w:firstLine="420"/>
        <w:jc w:val="left"/>
        <w:keepLines w:val="0"/>
        <w:keepNext w:val="0"/>
        <w:pageBreakBefore w:val="0"/>
        <w:spacing w:line="460" w:lineRule="exact"/>
        <w:widowControl/>
        <w:rPr>
          <w:rFonts w:hint="default"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lang w:val="en-US" w:eastAsia="zh-CN"/>
        </w:rPr>
        <w:t xml:space="preserve">最高限价：人民币</w:t>
      </w:r>
      <w:r>
        <w:rPr>
          <w:rFonts w:hint="eastAsia" w:ascii="宋体" w:hAnsi="宋体" w:cs="宋体"/>
          <w:b w:val="0"/>
          <w:bCs w:val="0"/>
          <w:color w:val="auto"/>
          <w:sz w:val="21"/>
          <w:szCs w:val="21"/>
          <w:lang w:val="en-US" w:eastAsia="zh-CN"/>
        </w:rPr>
        <w:t xml:space="preserve">壹佰陆拾肆万壹仟肆佰玖拾柒</w:t>
      </w:r>
      <w:r>
        <w:rPr>
          <w:rFonts w:hint="eastAsia" w:ascii="宋体" w:hAnsi="宋体" w:eastAsia="宋体" w:cs="宋体"/>
          <w:b w:val="0"/>
          <w:bCs w:val="0"/>
          <w:color w:val="auto"/>
          <w:sz w:val="21"/>
          <w:szCs w:val="21"/>
          <w:lang w:val="en-US" w:eastAsia="zh-CN"/>
        </w:rPr>
        <w:t xml:space="preserve">元整（¥</w:t>
      </w:r>
      <w:r>
        <w:rPr>
          <w:rFonts w:hint="eastAsia" w:ascii="宋体" w:hAnsi="宋体"/>
          <w:color w:val="auto"/>
          <w:sz w:val="22"/>
          <w:szCs w:val="22"/>
          <w:lang w:val="en-US" w:eastAsia="zh-CN"/>
        </w:rPr>
        <w:t xml:space="preserve">16</w:t>
      </w:r>
      <w:r>
        <w:rPr>
          <w:rFonts w:hint="eastAsia" w:ascii="宋体" w:hAnsi="宋体"/>
          <w:color w:val="auto"/>
          <w:sz w:val="22"/>
          <w:szCs w:val="22"/>
          <w:highlight w:val="none"/>
          <w:lang w:val="en-US" w:eastAsia="zh-CN"/>
        </w:rPr>
        <w:t xml:space="preserve">41497.00</w:t>
      </w:r>
      <w:r>
        <w:rPr>
          <w:rFonts w:hint="eastAsia" w:ascii="宋体" w:hAnsi="宋体" w:eastAsia="宋体" w:cs="宋体"/>
          <w:b w:val="0"/>
          <w:bCs w:val="0"/>
          <w:color w:val="auto"/>
          <w:sz w:val="21"/>
          <w:szCs w:val="21"/>
          <w:highlight w:val="none"/>
          <w:lang w:val="en-US" w:eastAsia="zh-CN"/>
        </w:rPr>
        <w:t xml:space="preserve">）</w:t>
      </w:r>
      <w:r/>
    </w:p>
    <w:p>
      <w:pPr>
        <w:ind w:firstLine="420"/>
        <w:jc w:val="left"/>
        <w:keepLines w:val="0"/>
        <w:keepNext w:val="0"/>
        <w:pageBreakBefore w:val="0"/>
        <w:spacing w:line="460" w:lineRule="exact"/>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合同履行期限：</w:t>
      </w:r>
      <w:r>
        <w:rPr>
          <w:rFonts w:hint="eastAsia" w:ascii="宋体" w:hAnsi="宋体" w:cs="宋体"/>
          <w:b w:val="0"/>
          <w:bCs w:val="0"/>
          <w:color w:val="auto"/>
          <w:sz w:val="21"/>
          <w:szCs w:val="21"/>
          <w:highlight w:val="none"/>
          <w:lang w:val="en-US" w:eastAsia="zh-CN"/>
        </w:rPr>
        <w:t xml:space="preserve">合同签订后90日历天内完成供货、安装并调试完毕（具体进场时间以采购人通知为准）</w:t>
      </w:r>
      <w:r>
        <w:rPr>
          <w:rFonts w:hint="eastAsia" w:ascii="宋体" w:hAnsi="宋体" w:eastAsia="宋体" w:cs="宋体"/>
          <w:b w:val="0"/>
          <w:bCs w:val="0"/>
          <w:color w:val="auto"/>
          <w:sz w:val="21"/>
          <w:szCs w:val="21"/>
          <w:highlight w:val="none"/>
          <w:lang w:val="en-US" w:eastAsia="zh-CN"/>
        </w:rPr>
        <w:t xml:space="preserve">。</w:t>
      </w:r>
      <w:r/>
    </w:p>
    <w:p>
      <w:pPr>
        <w:ind w:firstLine="420"/>
        <w:jc w:val="left"/>
        <w:keepLines w:val="0"/>
        <w:keepNext w:val="0"/>
        <w:pageBreakBefore w:val="0"/>
        <w:spacing w:line="460" w:lineRule="exact"/>
        <w:widowControl/>
        <w:rPr>
          <w:rFonts w:hint="default"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 xml:space="preserve">交货地点：苏州市相城区，采购人指定地点。</w:t>
      </w:r>
      <w:r/>
    </w:p>
    <w:p>
      <w:pPr>
        <w:ind w:firstLine="420"/>
        <w:jc w:val="left"/>
        <w:keepLines w:val="0"/>
        <w:keepNext w:val="0"/>
        <w:pageBreakBefore w:val="0"/>
        <w:spacing w:line="460" w:lineRule="exact"/>
        <w:widowControl/>
        <w:rPr>
          <w:rFonts w:hint="default"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 xml:space="preserve">采购需求：拆除相城区问渡路上16个老候车亭（含将旧候车亭运至新埂村委旁的治超站内），原址新建15座公交候车亭（含座椅、垃圾箱）。具体内容详见采购文件。</w:t>
      </w:r>
      <w:r/>
    </w:p>
    <w:p>
      <w:pPr>
        <w:ind w:firstLine="422"/>
        <w:jc w:val="left"/>
        <w:keepLines w:val="0"/>
        <w:keepNext w:val="0"/>
        <w:pageBreakBefore w:val="0"/>
        <w:spacing w:line="460" w:lineRule="exact"/>
        <w:widowControl/>
        <w:rPr>
          <w:rFonts w:hint="eastAsia" w:ascii="宋体" w:hAnsi="宋体" w:eastAsia="宋体" w:cs="宋体"/>
          <w:b/>
          <w:bCs/>
          <w:color w:val="auto"/>
          <w:sz w:val="21"/>
          <w:szCs w:val="21"/>
          <w:lang w:val="en-US" w:eastAsia="zh-CN"/>
        </w:rPr>
      </w:pPr>
      <w:r>
        <w:rPr>
          <w:rFonts w:hint="eastAsia" w:ascii="宋体" w:hAnsi="宋体" w:eastAsia="宋体" w:cs="宋体"/>
          <w:b/>
          <w:bCs/>
          <w:color w:val="auto"/>
          <w:sz w:val="21"/>
          <w:szCs w:val="21"/>
          <w:lang w:val="en-US" w:eastAsia="zh-CN"/>
        </w:rPr>
        <w:t xml:space="preserve">二、申请人的资格要求：</w:t>
      </w:r>
      <w:r/>
    </w:p>
    <w:p>
      <w:pPr>
        <w:ind w:firstLine="420"/>
        <w:jc w:val="left"/>
        <w:keepLines w:val="0"/>
        <w:keepNext w:val="0"/>
        <w:pageBreakBefore w:val="0"/>
        <w:spacing w:line="460" w:lineRule="exact"/>
        <w:widowControl/>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 xml:space="preserve">1.满足《中华人民共和国政府采购法》第二十二条规定：</w:t>
      </w:r>
      <w:r/>
    </w:p>
    <w:p>
      <w:pPr>
        <w:ind w:firstLine="420"/>
        <w:jc w:val="left"/>
        <w:keepLines w:val="0"/>
        <w:keepNext w:val="0"/>
        <w:pageBreakBefore w:val="0"/>
        <w:spacing w:line="460" w:lineRule="exact"/>
        <w:widowControl/>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 xml:space="preserve">（1）具有独立承担民事责任的能力；</w:t>
      </w:r>
      <w:r/>
    </w:p>
    <w:p>
      <w:pPr>
        <w:ind w:firstLine="420"/>
        <w:jc w:val="left"/>
        <w:keepLines w:val="0"/>
        <w:keepNext w:val="0"/>
        <w:pageBreakBefore w:val="0"/>
        <w:spacing w:line="460" w:lineRule="exact"/>
        <w:widowControl/>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 xml:space="preserve">（2）具有良好的商业信誉和健全的财务会计制度；</w:t>
      </w:r>
      <w:r/>
    </w:p>
    <w:p>
      <w:pPr>
        <w:ind w:firstLine="420"/>
        <w:jc w:val="left"/>
        <w:keepLines w:val="0"/>
        <w:keepNext w:val="0"/>
        <w:pageBreakBefore w:val="0"/>
        <w:spacing w:line="460" w:lineRule="exact"/>
        <w:widowControl/>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 xml:space="preserve">（3）具有履行合同所必需的设备和专业技术能力；</w:t>
      </w:r>
      <w:r/>
    </w:p>
    <w:p>
      <w:pPr>
        <w:ind w:firstLine="420"/>
        <w:jc w:val="left"/>
        <w:keepLines w:val="0"/>
        <w:keepNext w:val="0"/>
        <w:pageBreakBefore w:val="0"/>
        <w:spacing w:line="460" w:lineRule="exact"/>
        <w:widowControl/>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 xml:space="preserve">（4）有依法缴纳税收和社会保障资金的良好记录；</w:t>
      </w:r>
      <w:r/>
    </w:p>
    <w:p>
      <w:pPr>
        <w:ind w:firstLine="420"/>
        <w:jc w:val="left"/>
        <w:keepLines w:val="0"/>
        <w:keepNext w:val="0"/>
        <w:pageBreakBefore w:val="0"/>
        <w:spacing w:line="460" w:lineRule="exact"/>
        <w:widowControl/>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 xml:space="preserve">（5）参加政府采购活动前三年内，在经营活动中没有重大违法记录；</w:t>
      </w:r>
      <w:r/>
    </w:p>
    <w:p>
      <w:pPr>
        <w:ind w:firstLine="420"/>
        <w:jc w:val="left"/>
        <w:keepLines w:val="0"/>
        <w:keepNext w:val="0"/>
        <w:pageBreakBefore w:val="0"/>
        <w:spacing w:line="460" w:lineRule="exact"/>
        <w:widowControl/>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 xml:space="preserve">（6）法律、行政法规规定的其他条件。</w:t>
      </w:r>
      <w:r/>
    </w:p>
    <w:p>
      <w:pPr>
        <w:ind w:firstLine="420"/>
        <w:jc w:val="left"/>
        <w:keepLines w:val="0"/>
        <w:keepNext w:val="0"/>
        <w:pageBreakBefore w:val="0"/>
        <w:spacing w:line="460" w:lineRule="exact"/>
        <w:widowControl/>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 xml:space="preserve">2.落实政府采购政策需满足的资格要求：根据《政府采购促进中小企业发展管理办法》的相关规定，本项目专门面向中小微企业，所属行业为工业，供应商所提供货物的制造商应为中小微企业或监狱企业或残疾人福利性单位。</w:t>
      </w:r>
      <w:r/>
    </w:p>
    <w:p>
      <w:pPr>
        <w:ind w:firstLine="420"/>
        <w:jc w:val="left"/>
        <w:keepLines w:val="0"/>
        <w:keepNext w:val="0"/>
        <w:pageBreakBefore w:val="0"/>
        <w:spacing w:line="460" w:lineRule="exact"/>
        <w:widowControl/>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 xml:space="preserve">3.本项目的特定资格要求：</w:t>
      </w:r>
      <w:r/>
    </w:p>
    <w:p>
      <w:pPr>
        <w:ind w:firstLine="420"/>
        <w:jc w:val="left"/>
        <w:keepLines w:val="0"/>
        <w:keepNext w:val="0"/>
        <w:pageBreakBefore w:val="0"/>
        <w:spacing w:line="460" w:lineRule="exact"/>
        <w:widowControl/>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 xml:space="preserve">（1）未被“信用中国”网站（www.creditchina.gov.cn）列入失信被执行人、重大税收违法案件当事人名单、政府采购严重失信行为记录名单。</w:t>
      </w:r>
      <w:r/>
    </w:p>
    <w:p>
      <w:pPr>
        <w:ind w:firstLine="420"/>
        <w:jc w:val="left"/>
        <w:keepLines w:val="0"/>
        <w:keepNext w:val="0"/>
        <w:pageBreakBefore w:val="0"/>
        <w:spacing w:line="460" w:lineRule="exact"/>
        <w:widowControl/>
        <w:rPr>
          <w:rFonts w:hint="default" w:ascii="宋体" w:hAnsi="宋体" w:eastAsia="宋体" w:cs="宋体"/>
          <w:b/>
          <w:bCs/>
          <w:color w:val="auto"/>
          <w:sz w:val="21"/>
          <w:szCs w:val="21"/>
          <w:lang w:val="en-US" w:eastAsia="zh-CN"/>
        </w:rPr>
      </w:pPr>
      <w:r/>
      <w:bookmarkStart w:id="5" w:name="_Toc327255714"/>
      <w:r>
        <w:rPr>
          <w:rFonts w:hint="eastAsia" w:ascii="宋体" w:hAnsi="宋体" w:eastAsia="宋体" w:cs="宋体"/>
          <w:b w:val="0"/>
          <w:bCs w:val="0"/>
          <w:color w:val="auto"/>
          <w:sz w:val="21"/>
          <w:szCs w:val="21"/>
          <w:lang w:val="en-US" w:eastAsia="zh-CN"/>
        </w:rPr>
        <w:t xml:space="preserve">（2）单位负责人为同一人或者存在直接控股、管理关系的不同供应商（包含法定代表人为同一个人的两个及两个以上法人，母公司、全资子公司及其控股公司），不得参加同一合同项下的政府采购活动。</w:t>
      </w:r>
      <w:r/>
    </w:p>
    <w:p>
      <w:pPr>
        <w:ind w:firstLine="422"/>
        <w:jc w:val="left"/>
        <w:keepLines w:val="0"/>
        <w:keepNext w:val="0"/>
        <w:pageBreakBefore w:val="0"/>
        <w:spacing w:line="460" w:lineRule="exact"/>
        <w:widowControl/>
        <w:rPr>
          <w:rFonts w:hint="eastAsia" w:ascii="宋体" w:hAnsi="宋体" w:eastAsia="宋体" w:cs="宋体"/>
          <w:b/>
          <w:bCs/>
          <w:color w:val="auto"/>
          <w:sz w:val="21"/>
          <w:szCs w:val="21"/>
          <w:lang w:val="en-US" w:eastAsia="zh-CN"/>
        </w:rPr>
      </w:pPr>
      <w:r>
        <w:rPr>
          <w:rFonts w:hint="eastAsia" w:ascii="宋体" w:hAnsi="宋体" w:eastAsia="宋体" w:cs="宋体"/>
          <w:b/>
          <w:bCs/>
          <w:color w:val="auto"/>
          <w:sz w:val="21"/>
          <w:szCs w:val="21"/>
          <w:lang w:val="en-US" w:eastAsia="zh-CN"/>
        </w:rPr>
        <w:t xml:space="preserve">三、获取采购文件: </w:t>
      </w:r>
      <w:bookmarkEnd w:id="5"/>
      <w:r/>
      <w:r/>
    </w:p>
    <w:p>
      <w:pPr>
        <w:ind w:firstLine="420"/>
        <w:jc w:val="left"/>
        <w:keepLines w:val="0"/>
        <w:keepNext w:val="0"/>
        <w:pageBreakBefore w:val="0"/>
        <w:spacing w:line="460" w:lineRule="exact"/>
        <w:widowControl/>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 xml:space="preserve">1.报名截止时间：自招标文件公告发布之日起5个工作日</w:t>
      </w:r>
      <w:r/>
    </w:p>
    <w:p>
      <w:pPr>
        <w:ind w:firstLine="420"/>
        <w:jc w:val="left"/>
        <w:keepLines w:val="0"/>
        <w:keepNext w:val="0"/>
        <w:pageBreakBefore w:val="0"/>
        <w:spacing w:line="460" w:lineRule="exact"/>
        <w:widowControl/>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 xml:space="preserve">2.地点：“苏采云”系统</w:t>
      </w:r>
      <w:r/>
    </w:p>
    <w:p>
      <w:pPr>
        <w:ind w:firstLine="420"/>
        <w:jc w:val="left"/>
        <w:keepLines w:val="0"/>
        <w:keepNext w:val="0"/>
        <w:pageBreakBefore w:val="0"/>
        <w:spacing w:line="460" w:lineRule="exact"/>
        <w:widowControl/>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 xml:space="preserve">3.报名方式（网上报名）</w:t>
      </w:r>
      <w:r/>
    </w:p>
    <w:p>
      <w:pPr>
        <w:ind w:firstLine="420"/>
        <w:jc w:val="left"/>
        <w:keepLines w:val="0"/>
        <w:keepNext w:val="0"/>
        <w:pageBreakBefore w:val="0"/>
        <w:spacing w:line="460" w:lineRule="exact"/>
        <w:widowControl/>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 xml:space="preserve">（1）CA证书办理</w:t>
      </w:r>
      <w:r/>
    </w:p>
    <w:p>
      <w:pPr>
        <w:ind w:firstLine="420"/>
        <w:jc w:val="left"/>
        <w:keepLines w:val="0"/>
        <w:keepNext w:val="0"/>
        <w:pageBreakBefore w:val="0"/>
        <w:spacing w:line="460" w:lineRule="exact"/>
        <w:widowControl/>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高新区邓尉路105号狮山科技馆1楼服务大厅，咨询电话：0512-65737699。</w:t>
      </w:r>
      <w:r/>
    </w:p>
    <w:p>
      <w:pPr>
        <w:ind w:firstLine="420"/>
        <w:jc w:val="left"/>
        <w:keepLines w:val="0"/>
        <w:keepNext w:val="0"/>
        <w:pageBreakBefore w:val="0"/>
        <w:spacing w:line="460" w:lineRule="exact"/>
        <w:widowControl/>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 xml:space="preserve">（2）参与采购活动</w:t>
      </w:r>
      <w:r/>
    </w:p>
    <w:p>
      <w:pPr>
        <w:ind w:firstLine="420"/>
        <w:jc w:val="left"/>
        <w:keepLines w:val="0"/>
        <w:keepNext w:val="0"/>
        <w:pageBreakBefore w:val="0"/>
        <w:spacing w:line="460" w:lineRule="exact"/>
        <w:widowControl/>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 xml:space="preserve">供应商插入CA证书登陆“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p>
    <w:p>
      <w:pPr>
        <w:ind w:firstLine="420"/>
        <w:jc w:val="left"/>
        <w:keepLines w:val="0"/>
        <w:keepNext w:val="0"/>
        <w:pageBreakBefore w:val="0"/>
        <w:spacing w:line="460" w:lineRule="exact"/>
        <w:widowControl/>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 xml:space="preserve">（3）电子投标准备</w:t>
      </w:r>
      <w:r/>
    </w:p>
    <w:p>
      <w:pPr>
        <w:ind w:firstLine="420"/>
        <w:jc w:val="left"/>
        <w:keepLines w:val="0"/>
        <w:keepNext w:val="0"/>
        <w:pageBreakBefore w:val="0"/>
        <w:spacing w:line="460" w:lineRule="exact"/>
        <w:widowControl/>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 xml:space="preserve">供应商在“苏采云”系统中操作参与项目后，必须在“已参与项目”界面中下载电子采购文件（后缀名为“.kedt”）并导入政府采购客户端工具后方可进行响应文件制作和提交（具体详见《苏采云系统供应商操作手册》，网址链接https://czju.suzhou.gov.cn/zfcg/html/content/20231220161910031.shtml）。在系统操作过程中如有疑问，请按以下方式联系：</w:t>
      </w:r>
      <w:r/>
    </w:p>
    <w:p>
      <w:pPr>
        <w:ind w:firstLine="420"/>
        <w:jc w:val="left"/>
        <w:keepLines w:val="0"/>
        <w:keepNext w:val="0"/>
        <w:pageBreakBefore w:val="0"/>
        <w:spacing w:line="460" w:lineRule="exact"/>
        <w:widowControl/>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 xml:space="preserve">注册咨询：13914088964；</w:t>
      </w:r>
      <w:r/>
    </w:p>
    <w:p>
      <w:pPr>
        <w:ind w:firstLine="420"/>
        <w:jc w:val="left"/>
        <w:keepLines w:val="0"/>
        <w:keepNext w:val="0"/>
        <w:pageBreakBefore w:val="0"/>
        <w:spacing w:line="460" w:lineRule="exact"/>
        <w:widowControl/>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 xml:space="preserve">CA技术咨询电话：400-608-6099；</w:t>
      </w:r>
      <w:r/>
    </w:p>
    <w:p>
      <w:pPr>
        <w:ind w:firstLine="420"/>
        <w:jc w:val="left"/>
        <w:keepLines w:val="0"/>
        <w:keepNext w:val="0"/>
        <w:pageBreakBefore w:val="0"/>
        <w:spacing w:line="460" w:lineRule="exact"/>
        <w:widowControl/>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 xml:space="preserve">签章使用问题：025-83633811、025-83633812、15380932027、15371015030；</w:t>
      </w:r>
      <w:r/>
    </w:p>
    <w:p>
      <w:pPr>
        <w:ind w:firstLine="420"/>
        <w:jc w:val="left"/>
        <w:keepLines w:val="0"/>
        <w:keepNext w:val="0"/>
        <w:pageBreakBefore w:val="0"/>
        <w:spacing w:line="460" w:lineRule="exact"/>
        <w:widowControl/>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 xml:space="preserve">系统使用指导与咨询：联系电话：13914088964；智能客服：登录苏采云系统后，联系系统右下方智能客服图标进行咨询。</w:t>
      </w:r>
      <w:r/>
    </w:p>
    <w:p>
      <w:pPr>
        <w:ind w:firstLine="420"/>
        <w:jc w:val="left"/>
        <w:keepLines w:val="0"/>
        <w:keepNext w:val="0"/>
        <w:pageBreakBefore w:val="0"/>
        <w:spacing w:line="460" w:lineRule="exact"/>
        <w:widowControl/>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 xml:space="preserve">4.售价：免费</w:t>
      </w:r>
      <w:r/>
    </w:p>
    <w:p>
      <w:pPr>
        <w:ind w:firstLine="422"/>
        <w:jc w:val="left"/>
        <w:keepLines w:val="0"/>
        <w:keepNext w:val="0"/>
        <w:pageBreakBefore w:val="0"/>
        <w:spacing w:line="460" w:lineRule="exact"/>
        <w:widowControl/>
        <w:rPr>
          <w:rFonts w:hint="eastAsia" w:ascii="宋体" w:hAnsi="宋体" w:eastAsia="宋体" w:cs="宋体"/>
          <w:b/>
          <w:bCs/>
          <w:color w:val="auto"/>
          <w:sz w:val="21"/>
          <w:szCs w:val="21"/>
          <w:lang w:val="en-US" w:eastAsia="zh-CN"/>
        </w:rPr>
      </w:pPr>
      <w:r>
        <w:rPr>
          <w:rFonts w:hint="eastAsia" w:ascii="宋体" w:hAnsi="宋体" w:eastAsia="宋体" w:cs="宋体"/>
          <w:b/>
          <w:bCs/>
          <w:color w:val="auto"/>
          <w:sz w:val="21"/>
          <w:szCs w:val="21"/>
          <w:lang w:val="en-US" w:eastAsia="zh-CN"/>
        </w:rPr>
        <w:t xml:space="preserve">四、提交投标文件截止时间、开标时间和地点：</w:t>
      </w:r>
      <w:r/>
    </w:p>
    <w:p>
      <w:pPr>
        <w:ind w:firstLine="420"/>
        <w:jc w:val="left"/>
        <w:keepLines w:val="0"/>
        <w:keepNext w:val="0"/>
        <w:pageBreakBefore w:val="0"/>
        <w:spacing w:line="460" w:lineRule="exact"/>
        <w:widowControl/>
        <w:rPr>
          <w:rFonts w:hint="eastAsia" w:ascii="宋体" w:hAnsi="宋体" w:eastAsia="宋体" w:cs="宋体"/>
          <w:b w:val="0"/>
          <w:bCs w:val="0"/>
          <w:color w:val="000000" w:themeColor="text1"/>
          <w:sz w:val="21"/>
          <w:szCs w:val="21"/>
        </w:rPr>
      </w:pPr>
      <w:r>
        <w:rPr>
          <w:rFonts w:hint="eastAsia" w:ascii="宋体" w:hAnsi="宋体" w:eastAsia="宋体" w:cs="宋体"/>
          <w:b w:val="0"/>
          <w:bCs w:val="0"/>
          <w:color w:val="auto"/>
          <w:sz w:val="21"/>
          <w:szCs w:val="21"/>
          <w:lang w:val="en-US" w:eastAsia="zh-CN"/>
        </w:rPr>
        <w:t xml:space="preserve">1.提交投标文件截止时</w:t>
      </w:r>
      <w:r>
        <w:rPr>
          <w:rFonts w:hint="eastAsia" w:ascii="宋体" w:hAnsi="宋体" w:eastAsia="宋体" w:cs="宋体"/>
          <w:b w:val="0"/>
          <w:bCs w:val="0"/>
          <w:color w:val="000000" w:themeColor="text1"/>
          <w:sz w:val="21"/>
          <w:szCs w:val="21"/>
          <w:lang w:val="en-US" w:eastAsia="zh-CN"/>
        </w:rPr>
        <w:t xml:space="preserve">间：</w:t>
      </w:r>
      <w:r>
        <w:rPr>
          <w:rFonts w:hint="eastAsia" w:ascii="宋体" w:hAnsi="宋体" w:eastAsia="宋体" w:cs="宋体"/>
          <w:b w:val="0"/>
          <w:bCs w:val="0"/>
          <w:color w:val="000000" w:themeColor="text1"/>
          <w:sz w:val="21"/>
          <w:szCs w:val="21"/>
          <w:lang w:val="en-US" w:eastAsia="zh-CN"/>
        </w:rPr>
        <w:t xml:space="preserve">2026年4月30日09：30（北京时间）</w:t>
      </w:r>
      <w:r>
        <w:rPr>
          <w:color w:val="000000" w:themeColor="text1"/>
        </w:rPr>
      </w:r>
      <w:r/>
    </w:p>
    <w:p>
      <w:pPr>
        <w:ind w:firstLine="420"/>
        <w:jc w:val="left"/>
        <w:keepLines w:val="0"/>
        <w:keepNext w:val="0"/>
        <w:pageBreakBefore w:val="0"/>
        <w:spacing w:line="460" w:lineRule="exact"/>
        <w:widowControl/>
        <w:rPr>
          <w:rFonts w:hint="eastAsia" w:ascii="宋体" w:hAnsi="宋体" w:eastAsia="宋体" w:cs="宋体"/>
          <w:b w:val="0"/>
          <w:bCs w:val="0"/>
          <w:color w:val="000000" w:themeColor="text1"/>
          <w:sz w:val="21"/>
          <w:szCs w:val="21"/>
        </w:rPr>
      </w:pPr>
      <w:r>
        <w:rPr>
          <w:rFonts w:hint="eastAsia" w:ascii="宋体" w:hAnsi="宋体" w:eastAsia="宋体" w:cs="宋体"/>
          <w:b w:val="0"/>
          <w:bCs w:val="0"/>
          <w:color w:val="000000" w:themeColor="text1"/>
          <w:sz w:val="21"/>
          <w:szCs w:val="21"/>
          <w:lang w:val="en-US" w:eastAsia="zh-CN"/>
        </w:rPr>
        <w:t xml:space="preserve">2.开标时间：</w:t>
      </w:r>
      <w:r>
        <w:rPr>
          <w:rFonts w:hint="eastAsia" w:ascii="宋体" w:hAnsi="宋体" w:eastAsia="宋体" w:cs="宋体"/>
          <w:b w:val="0"/>
          <w:bCs w:val="0"/>
          <w:color w:val="000000" w:themeColor="text1"/>
          <w:sz w:val="21"/>
          <w:szCs w:val="21"/>
          <w:lang w:val="en-US" w:eastAsia="zh-CN"/>
        </w:rPr>
        <w:t xml:space="preserve">2026年4月30日09：30（北京时间）</w:t>
      </w:r>
      <w:r>
        <w:rPr>
          <w:color w:val="000000" w:themeColor="text1"/>
        </w:rPr>
      </w:r>
      <w:r/>
    </w:p>
    <w:p>
      <w:pPr>
        <w:ind w:firstLine="420"/>
        <w:jc w:val="left"/>
        <w:keepLines w:val="0"/>
        <w:keepNext w:val="0"/>
        <w:pageBreakBefore w:val="0"/>
        <w:spacing w:line="460" w:lineRule="exact"/>
        <w:widowControl/>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 xml:space="preserve">3.开标地点：“苏采云”系统</w:t>
      </w:r>
      <w:r/>
    </w:p>
    <w:p>
      <w:pPr>
        <w:ind w:firstLine="420"/>
        <w:jc w:val="left"/>
        <w:keepLines w:val="0"/>
        <w:keepNext w:val="0"/>
        <w:pageBreakBefore w:val="0"/>
        <w:spacing w:line="460" w:lineRule="exact"/>
        <w:widowControl/>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 xml:space="preserve">4.本项目采用电子招投标形式，请供应商按照《苏采云系统供应商操作手册》进行制作、上传电子响应文件。电子响应文件制作完成后请于响应文件递交截止时间前成功上传至“苏采云”系统，否则视为放弃参加该采购项目。供应商应充分考虑到网络环境、网络带宽等风险因素，如因供应商自身原因造成的电子响应文件上传不成功由供应商自行承担全部责任。</w:t>
      </w:r>
      <w:r/>
    </w:p>
    <w:p>
      <w:pPr>
        <w:ind w:firstLine="420"/>
        <w:jc w:val="left"/>
        <w:keepLines w:val="0"/>
        <w:keepNext w:val="0"/>
        <w:pageBreakBefore w:val="0"/>
        <w:spacing w:line="460" w:lineRule="exact"/>
        <w:widowControl/>
        <w:rPr>
          <w:rFonts w:hint="eastAsia" w:ascii="宋体" w:hAnsi="宋体" w:eastAsia="宋体" w:cs="宋体"/>
          <w:b/>
          <w:bCs/>
          <w:color w:val="auto"/>
          <w:sz w:val="21"/>
          <w:szCs w:val="21"/>
          <w:lang w:val="en-US" w:eastAsia="zh-CN"/>
        </w:rPr>
      </w:pPr>
      <w:r>
        <w:rPr>
          <w:rFonts w:hint="eastAsia" w:ascii="宋体" w:hAnsi="宋体" w:eastAsia="宋体" w:cs="宋体"/>
          <w:b w:val="0"/>
          <w:bCs w:val="0"/>
          <w:color w:val="auto"/>
          <w:sz w:val="21"/>
          <w:szCs w:val="21"/>
          <w:lang w:val="en-US" w:eastAsia="zh-CN"/>
        </w:rPr>
        <w:t xml:space="preserve">5.线上参加开标（开启）会方式：供应商登录“苏采云”系统在平台首页点击“开标大厅”，进入江苏省政府采购一体化不见面开标（采购）大厅，在今日项目列表，点击项目，进入不见面开标系统。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eastAsia="宋体" w:cs="宋体"/>
          <w:b/>
          <w:bCs/>
          <w:color w:val="auto"/>
          <w:sz w:val="21"/>
          <w:szCs w:val="21"/>
          <w:lang w:val="en-US" w:eastAsia="zh-CN"/>
        </w:rPr>
        <w:t xml:space="preserve">本项目为不见面开标项目，开启阶段供应商在【供应商解密】环节必须使用 CA证书解密电子响应文件，如在系统规定的解密时间（响应文件提交截止时间后 30 分钟)内未能完成解密的视为放弃参与本项目。</w:t>
      </w:r>
      <w:r/>
    </w:p>
    <w:p>
      <w:pPr>
        <w:ind w:firstLine="420"/>
        <w:jc w:val="left"/>
        <w:keepLines w:val="0"/>
        <w:keepNext w:val="0"/>
        <w:pageBreakBefore w:val="0"/>
        <w:spacing w:line="460" w:lineRule="exact"/>
        <w:widowControl/>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 xml:space="preserve">请供应商确保电脑、系统及其他设备（视频输入输出设备等）无误，且开启直至项目结束始终保持系统在线状态。</w:t>
      </w:r>
      <w:r/>
    </w:p>
    <w:p>
      <w:pPr>
        <w:ind w:firstLine="422"/>
        <w:jc w:val="left"/>
        <w:keepLines w:val="0"/>
        <w:keepNext w:val="0"/>
        <w:pageBreakBefore w:val="0"/>
        <w:spacing w:line="460" w:lineRule="exact"/>
        <w:widowControl/>
        <w:rPr>
          <w:rFonts w:hint="eastAsia" w:ascii="宋体" w:hAnsi="宋体" w:eastAsia="宋体" w:cs="宋体"/>
          <w:b/>
          <w:bCs/>
          <w:color w:val="auto"/>
          <w:sz w:val="21"/>
          <w:szCs w:val="21"/>
          <w:lang w:val="en-US" w:eastAsia="zh-CN"/>
        </w:rPr>
      </w:pPr>
      <w:r>
        <w:rPr>
          <w:rFonts w:hint="eastAsia" w:ascii="宋体" w:hAnsi="宋体" w:eastAsia="宋体" w:cs="宋体"/>
          <w:b/>
          <w:bCs/>
          <w:color w:val="auto"/>
          <w:sz w:val="21"/>
          <w:szCs w:val="21"/>
          <w:lang w:val="en-US" w:eastAsia="zh-CN"/>
        </w:rPr>
        <w:t xml:space="preserve">五、公告期限</w:t>
      </w:r>
      <w:r/>
    </w:p>
    <w:p>
      <w:pPr>
        <w:ind w:firstLine="420"/>
        <w:jc w:val="left"/>
        <w:keepLines w:val="0"/>
        <w:keepNext w:val="0"/>
        <w:pageBreakBefore w:val="0"/>
        <w:spacing w:line="460" w:lineRule="exact"/>
        <w:widowControl/>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 xml:space="preserve">自本公告发布之日起5个工作日。</w:t>
      </w:r>
      <w:r/>
    </w:p>
    <w:p>
      <w:pPr>
        <w:ind w:firstLine="422"/>
        <w:jc w:val="left"/>
        <w:keepLines w:val="0"/>
        <w:keepNext w:val="0"/>
        <w:pageBreakBefore w:val="0"/>
        <w:spacing w:line="460" w:lineRule="exact"/>
        <w:widowControl/>
        <w:rPr>
          <w:rFonts w:hint="eastAsia" w:ascii="宋体" w:hAnsi="宋体" w:eastAsia="宋体" w:cs="宋体"/>
          <w:b/>
          <w:bCs/>
          <w:color w:val="auto"/>
          <w:sz w:val="21"/>
          <w:szCs w:val="21"/>
          <w:lang w:val="en-US" w:eastAsia="zh-CN"/>
        </w:rPr>
      </w:pPr>
      <w:r>
        <w:rPr>
          <w:rFonts w:hint="eastAsia" w:ascii="宋体" w:hAnsi="宋体" w:eastAsia="宋体" w:cs="宋体"/>
          <w:b/>
          <w:bCs/>
          <w:color w:val="auto"/>
          <w:sz w:val="21"/>
          <w:szCs w:val="21"/>
          <w:lang w:val="en-US" w:eastAsia="zh-CN"/>
        </w:rPr>
        <w:t xml:space="preserve">六、其他补充事宜</w:t>
      </w:r>
      <w:r/>
    </w:p>
    <w:p>
      <w:pPr>
        <w:ind w:firstLine="420"/>
        <w:jc w:val="left"/>
        <w:keepLines w:val="0"/>
        <w:keepNext w:val="0"/>
        <w:pageBreakBefore w:val="0"/>
        <w:spacing w:line="460" w:lineRule="exact"/>
        <w:widowControl/>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 xml:space="preserve">1.本次采购有关信息刊登在江苏政府采购网、苏州市政府采购网。</w:t>
      </w:r>
      <w:r/>
    </w:p>
    <w:p>
      <w:pPr>
        <w:ind w:firstLine="420"/>
        <w:jc w:val="left"/>
        <w:keepLines w:val="0"/>
        <w:keepNext w:val="0"/>
        <w:pageBreakBefore w:val="0"/>
        <w:spacing w:line="460" w:lineRule="exact"/>
        <w:widowControl/>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 xml:space="preserve">2.投标保证金：本项目无需提交响应保证金。</w:t>
      </w:r>
      <w:r/>
    </w:p>
    <w:p>
      <w:pPr>
        <w:ind w:firstLine="420"/>
        <w:jc w:val="left"/>
        <w:keepLines w:val="0"/>
        <w:keepNext w:val="0"/>
        <w:pageBreakBefore w:val="0"/>
        <w:spacing w:line="460" w:lineRule="exact"/>
        <w:widowControl/>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 xml:space="preserve">3.本项目获取采购文件截止日期之后仍可以下载采购文件，但截止日期之后下载的采购文件，视为非有效方式且不作为供应商权益受到损害的证明材料和依据。</w:t>
      </w:r>
      <w:r/>
    </w:p>
    <w:p>
      <w:pPr>
        <w:ind w:firstLine="420"/>
        <w:jc w:val="left"/>
        <w:keepLines w:val="0"/>
        <w:keepNext w:val="0"/>
        <w:pageBreakBefore w:val="0"/>
        <w:spacing w:line="460" w:lineRule="exact"/>
        <w:widowControl/>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 xml:space="preserve">4.本项目不接受联合体投标。</w:t>
      </w:r>
      <w:r/>
    </w:p>
    <w:p>
      <w:pPr>
        <w:ind w:firstLine="420"/>
        <w:jc w:val="left"/>
        <w:keepLines w:val="0"/>
        <w:keepNext w:val="0"/>
        <w:pageBreakBefore w:val="0"/>
        <w:spacing w:line="460" w:lineRule="exact"/>
        <w:widowControl/>
        <w:rPr>
          <w:rFonts w:hint="default"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 xml:space="preserve">5.本项目不接受进口产品。</w:t>
      </w:r>
      <w:r/>
    </w:p>
    <w:p>
      <w:pPr>
        <w:ind w:firstLine="422"/>
        <w:jc w:val="left"/>
        <w:keepLines w:val="0"/>
        <w:keepNext w:val="0"/>
        <w:pageBreakBefore w:val="0"/>
        <w:spacing w:line="460" w:lineRule="exact"/>
        <w:widowControl/>
        <w:rPr>
          <w:rFonts w:hint="eastAsia" w:ascii="宋体" w:hAnsi="宋体" w:eastAsia="宋体" w:cs="宋体"/>
          <w:b/>
          <w:bCs/>
          <w:color w:val="auto"/>
          <w:sz w:val="21"/>
          <w:szCs w:val="21"/>
          <w:lang w:val="en-US" w:eastAsia="zh-CN"/>
        </w:rPr>
      </w:pPr>
      <w:r>
        <w:rPr>
          <w:rFonts w:hint="eastAsia" w:ascii="宋体" w:hAnsi="宋体" w:eastAsia="宋体" w:cs="宋体"/>
          <w:b/>
          <w:bCs/>
          <w:color w:val="auto"/>
          <w:sz w:val="21"/>
          <w:szCs w:val="21"/>
          <w:lang w:val="en-US" w:eastAsia="zh-CN"/>
        </w:rPr>
        <w:t xml:space="preserve">七、凡对本次采购提出询问，请按以下方式联系。</w:t>
      </w:r>
      <w:r/>
    </w:p>
    <w:p>
      <w:pPr>
        <w:ind w:firstLine="420"/>
        <w:jc w:val="left"/>
        <w:keepLines w:val="0"/>
        <w:keepNext w:val="0"/>
        <w:pageBreakBefore w:val="0"/>
        <w:spacing w:line="460" w:lineRule="exact"/>
        <w:widowControl/>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 xml:space="preserve">1.采购人信息</w:t>
      </w:r>
      <w:r/>
    </w:p>
    <w:p>
      <w:pPr>
        <w:ind w:firstLine="420"/>
        <w:jc w:val="left"/>
        <w:keepLines w:val="0"/>
        <w:keepNext w:val="0"/>
        <w:pageBreakBefore w:val="0"/>
        <w:spacing w:line="460" w:lineRule="exact"/>
        <w:widowControl/>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 xml:space="preserve">名 称：苏州市相城区望亭镇人民政府</w:t>
      </w:r>
      <w:r/>
    </w:p>
    <w:p>
      <w:pPr>
        <w:ind w:firstLine="420"/>
        <w:jc w:val="left"/>
        <w:keepLines w:val="0"/>
        <w:keepNext w:val="0"/>
        <w:pageBreakBefore w:val="0"/>
        <w:spacing w:line="460" w:lineRule="exact"/>
        <w:widowControl/>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 xml:space="preserve">地 址：江苏省苏州市相城区御亭路210号</w:t>
      </w:r>
      <w:r/>
    </w:p>
    <w:p>
      <w:pPr>
        <w:ind w:firstLine="420"/>
        <w:jc w:val="left"/>
        <w:keepLines w:val="0"/>
        <w:keepNext w:val="0"/>
        <w:pageBreakBefore w:val="0"/>
        <w:spacing w:line="460" w:lineRule="exact"/>
        <w:widowControl/>
        <w:rPr>
          <w:rFonts w:hint="default"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 xml:space="preserve">联系人：</w:t>
      </w:r>
      <w:r>
        <w:rPr>
          <w:rFonts w:hint="eastAsia" w:ascii="宋体" w:hAnsi="宋体" w:eastAsia="宋体" w:cs="宋体"/>
          <w:color w:val="auto"/>
          <w:szCs w:val="21"/>
          <w:highlight w:val="none"/>
          <w:lang w:val="en-US" w:eastAsia="zh-CN"/>
        </w:rPr>
        <w:t xml:space="preserve">俞苏强</w:t>
      </w:r>
      <w:r/>
    </w:p>
    <w:p>
      <w:pPr>
        <w:ind w:firstLine="420"/>
        <w:jc w:val="left"/>
        <w:keepLines w:val="0"/>
        <w:keepNext w:val="0"/>
        <w:pageBreakBefore w:val="0"/>
        <w:spacing w:line="460" w:lineRule="exact"/>
        <w:widowControl/>
        <w:rPr>
          <w:rFonts w:hint="default"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 xml:space="preserve">电 话：</w:t>
      </w:r>
      <w:r>
        <w:rPr>
          <w:rFonts w:hint="eastAsia" w:ascii="宋体" w:hAnsi="宋体" w:cs="宋体"/>
          <w:color w:val="auto"/>
          <w:szCs w:val="21"/>
          <w:highlight w:val="none"/>
          <w:lang w:val="en-US" w:eastAsia="zh-CN"/>
        </w:rPr>
        <w:t xml:space="preserve">0512-</w:t>
      </w:r>
      <w:r>
        <w:rPr>
          <w:rFonts w:hint="eastAsia" w:ascii="宋体" w:hAnsi="宋体" w:eastAsia="宋体" w:cs="宋体"/>
          <w:color w:val="auto"/>
          <w:szCs w:val="21"/>
          <w:highlight w:val="none"/>
          <w:lang w:val="en-US" w:eastAsia="zh-CN"/>
        </w:rPr>
        <w:t xml:space="preserve">66706696</w:t>
      </w:r>
      <w:r/>
    </w:p>
    <w:p>
      <w:pPr>
        <w:ind w:firstLine="420"/>
        <w:jc w:val="left"/>
        <w:keepLines w:val="0"/>
        <w:keepNext w:val="0"/>
        <w:pageBreakBefore w:val="0"/>
        <w:spacing w:line="460" w:lineRule="exact"/>
        <w:widowControl/>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 xml:space="preserve">2.采购代理机构信息</w:t>
      </w:r>
      <w:r/>
    </w:p>
    <w:p>
      <w:pPr>
        <w:ind w:firstLine="420"/>
        <w:jc w:val="left"/>
        <w:keepLines w:val="0"/>
        <w:keepNext w:val="0"/>
        <w:pageBreakBefore w:val="0"/>
        <w:spacing w:line="460" w:lineRule="exact"/>
        <w:widowControl/>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 xml:space="preserve">名 称：苏州咨悦潭建设项目管理有限公司</w:t>
      </w:r>
      <w:r/>
    </w:p>
    <w:p>
      <w:pPr>
        <w:ind w:firstLine="420"/>
        <w:jc w:val="left"/>
        <w:keepLines w:val="0"/>
        <w:keepNext w:val="0"/>
        <w:pageBreakBefore w:val="0"/>
        <w:spacing w:line="460" w:lineRule="exact"/>
        <w:widowControl/>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 xml:space="preserve">地 址：苏州相城区阳澄湖中路99号星云汇生活广场1幢10楼</w:t>
      </w:r>
      <w:r/>
    </w:p>
    <w:p>
      <w:pPr>
        <w:ind w:firstLine="420"/>
        <w:jc w:val="left"/>
        <w:keepLines w:val="0"/>
        <w:keepNext w:val="0"/>
        <w:pageBreakBefore w:val="0"/>
        <w:spacing w:line="460" w:lineRule="exact"/>
        <w:widowControl/>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 xml:space="preserve">电 话：0512-66185285</w:t>
      </w:r>
      <w:r/>
    </w:p>
    <w:p>
      <w:pPr>
        <w:ind w:firstLine="420"/>
        <w:jc w:val="left"/>
        <w:keepLines w:val="0"/>
        <w:keepNext w:val="0"/>
        <w:pageBreakBefore w:val="0"/>
        <w:spacing w:line="460" w:lineRule="exact"/>
        <w:widowControl/>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 xml:space="preserve">3.项目联系方式</w:t>
      </w:r>
      <w:r/>
    </w:p>
    <w:p>
      <w:pPr>
        <w:ind w:firstLine="420"/>
        <w:jc w:val="left"/>
        <w:keepLines w:val="0"/>
        <w:keepNext w:val="0"/>
        <w:pageBreakBefore w:val="0"/>
        <w:spacing w:line="460" w:lineRule="exact"/>
        <w:widowControl/>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 xml:space="preserve">项目联系人：王巍东、汪明</w:t>
      </w:r>
      <w:r/>
    </w:p>
    <w:p>
      <w:pPr>
        <w:ind w:firstLine="420"/>
        <w:jc w:val="left"/>
        <w:keepLines w:val="0"/>
        <w:keepNext w:val="0"/>
        <w:pageBreakBefore w:val="0"/>
        <w:spacing w:line="460" w:lineRule="exact"/>
        <w:widowControl/>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 xml:space="preserve">电 话：0512-66185285-8027</w:t>
      </w:r>
      <w:r/>
    </w:p>
    <w:p>
      <w:pPr>
        <w:jc w:val="left"/>
        <w:spacing w:line="400" w:lineRule="exact"/>
        <w:widowControl/>
        <w:rPr>
          <w:rFonts w:hint="eastAsia" w:ascii="宋体" w:hAnsi="宋体"/>
          <w:b/>
          <w:bCs/>
          <w:color w:val="auto"/>
          <w:highlight w:val="none"/>
        </w:rPr>
      </w:pPr>
      <w:r>
        <w:rPr>
          <w:rFonts w:hint="eastAsia" w:ascii="宋体" w:hAnsi="宋体"/>
          <w:b/>
          <w:bCs/>
          <w:color w:val="auto"/>
          <w:highlight w:val="none"/>
        </w:rPr>
      </w:r>
      <w:r/>
    </w:p>
    <w:p>
      <w:pPr>
        <w:jc w:val="left"/>
        <w:spacing w:line="400" w:lineRule="exact"/>
        <w:widowControl/>
        <w:rPr>
          <w:rFonts w:hint="eastAsia" w:ascii="宋体" w:hAnsi="宋体"/>
          <w:b/>
          <w:bCs/>
          <w:color w:val="auto"/>
          <w:highlight w:val="none"/>
        </w:rPr>
      </w:pPr>
      <w:r>
        <w:rPr>
          <w:rFonts w:hint="eastAsia" w:ascii="宋体" w:hAnsi="宋体"/>
          <w:b/>
          <w:bCs/>
          <w:color w:val="auto"/>
          <w:highlight w:val="none"/>
        </w:rPr>
      </w:r>
      <w:r/>
    </w:p>
    <w:p>
      <w:pPr>
        <w:jc w:val="left"/>
        <w:spacing w:line="400" w:lineRule="exact"/>
        <w:widowControl/>
        <w:rPr>
          <w:rFonts w:hint="eastAsia" w:ascii="宋体" w:hAnsi="宋体"/>
          <w:b/>
          <w:bCs/>
          <w:color w:val="auto"/>
          <w:highlight w:val="none"/>
        </w:rPr>
      </w:pPr>
      <w:r>
        <w:rPr>
          <w:rFonts w:hint="eastAsia" w:ascii="宋体" w:hAnsi="宋体"/>
          <w:b/>
          <w:bCs/>
          <w:color w:val="auto"/>
          <w:highlight w:val="none"/>
        </w:rPr>
      </w:r>
      <w:r/>
    </w:p>
    <w:p>
      <w:pPr>
        <w:jc w:val="left"/>
        <w:spacing w:line="400" w:lineRule="exact"/>
        <w:widowControl/>
        <w:rPr>
          <w:rFonts w:hint="eastAsia" w:ascii="宋体" w:hAnsi="宋体"/>
          <w:b/>
          <w:bCs/>
          <w:color w:val="auto"/>
          <w:highlight w:val="none"/>
        </w:rPr>
      </w:pPr>
      <w:r>
        <w:rPr>
          <w:rFonts w:hint="eastAsia" w:ascii="宋体" w:hAnsi="宋体"/>
          <w:b/>
          <w:bCs/>
          <w:color w:val="auto"/>
          <w:highlight w:val="none"/>
        </w:rPr>
      </w:r>
      <w:r/>
    </w:p>
    <w:p>
      <w:pPr>
        <w:jc w:val="left"/>
        <w:spacing w:line="400" w:lineRule="exact"/>
        <w:widowControl/>
        <w:rPr>
          <w:rFonts w:hint="eastAsia" w:ascii="宋体" w:hAnsi="宋体"/>
          <w:b/>
          <w:bCs/>
          <w:color w:val="auto"/>
          <w:highlight w:val="none"/>
        </w:rPr>
      </w:pPr>
      <w:r>
        <w:rPr>
          <w:rFonts w:hint="eastAsia" w:ascii="宋体" w:hAnsi="宋体"/>
          <w:b/>
          <w:bCs/>
          <w:color w:val="auto"/>
          <w:highlight w:val="none"/>
        </w:rPr>
      </w:r>
      <w:r/>
    </w:p>
    <w:p>
      <w:pPr>
        <w:jc w:val="left"/>
        <w:spacing w:line="400" w:lineRule="exact"/>
        <w:widowControl/>
        <w:rPr>
          <w:rFonts w:hint="eastAsia" w:ascii="宋体" w:hAnsi="宋体"/>
          <w:b/>
          <w:bCs/>
          <w:color w:val="auto"/>
          <w:highlight w:val="none"/>
        </w:rPr>
      </w:pPr>
      <w:r>
        <w:rPr>
          <w:rFonts w:hint="eastAsia" w:ascii="宋体" w:hAnsi="宋体"/>
          <w:b/>
          <w:bCs/>
          <w:color w:val="auto"/>
          <w:highlight w:val="none"/>
        </w:rPr>
      </w:r>
      <w:r/>
    </w:p>
    <w:p>
      <w:pPr>
        <w:jc w:val="left"/>
        <w:spacing w:line="400" w:lineRule="exact"/>
        <w:widowControl/>
        <w:rPr>
          <w:rFonts w:hint="eastAsia" w:ascii="宋体" w:hAnsi="宋体"/>
          <w:b/>
          <w:bCs/>
          <w:color w:val="auto"/>
          <w:highlight w:val="none"/>
        </w:rPr>
      </w:pPr>
      <w:r>
        <w:rPr>
          <w:rFonts w:hint="eastAsia" w:ascii="宋体" w:hAnsi="宋体"/>
          <w:b/>
          <w:bCs/>
          <w:color w:val="auto"/>
          <w:highlight w:val="none"/>
        </w:rPr>
      </w:r>
      <w:r/>
    </w:p>
    <w:p>
      <w:pPr>
        <w:jc w:val="left"/>
        <w:spacing w:line="400" w:lineRule="exact"/>
        <w:widowControl/>
        <w:rPr>
          <w:rFonts w:hint="eastAsia" w:ascii="宋体" w:hAnsi="宋体"/>
          <w:b/>
          <w:bCs/>
          <w:color w:val="auto"/>
          <w:highlight w:val="none"/>
        </w:rPr>
      </w:pPr>
      <w:r>
        <w:rPr>
          <w:rFonts w:hint="eastAsia" w:ascii="宋体" w:hAnsi="宋体"/>
          <w:b/>
          <w:bCs/>
          <w:color w:val="auto"/>
          <w:highlight w:val="none"/>
        </w:rPr>
      </w:r>
      <w:bookmarkEnd w:id="4"/>
      <w:r/>
      <w:r/>
    </w:p>
    <w:p>
      <w:pPr>
        <w:jc w:val="both"/>
        <w:spacing w:line="360" w:lineRule="auto"/>
        <w:widowControl/>
        <w:rPr>
          <w:rFonts w:hint="eastAsia" w:asciiTheme="minorEastAsia" w:hAnsiTheme="minorEastAsia" w:eastAsiaTheme="minorEastAsia" w:cstheme="minorEastAsia"/>
          <w:color w:val="auto"/>
          <w:highlight w:val="none"/>
        </w:rPr>
      </w:pPr>
      <w:r/>
      <w:bookmarkStart w:id="6" w:name="_Toc315875314"/>
      <w:r/>
      <w:bookmarkStart w:id="7" w:name="_Toc467507030"/>
      <w:r/>
      <w:bookmarkStart w:id="8" w:name="_Toc158691767"/>
      <w:r/>
      <w:bookmarkStart w:id="9" w:name="_Toc315868051"/>
      <w:r>
        <w:rPr>
          <w:rFonts w:hint="eastAsia" w:asciiTheme="minorEastAsia" w:hAnsiTheme="minorEastAsia" w:eastAsiaTheme="minorEastAsia" w:cstheme="minorEastAsia"/>
          <w:color w:val="auto"/>
          <w:highlight w:val="none"/>
        </w:rPr>
        <w:br w:type="page" w:clear="all"/>
      </w:r>
      <w:r/>
    </w:p>
    <w:p>
      <w:pPr>
        <w:pStyle w:val="851"/>
        <w:rPr>
          <w:color w:val="auto"/>
          <w:highlight w:val="none"/>
        </w:rPr>
      </w:pPr>
      <w:r>
        <w:rPr>
          <w:color w:val="auto"/>
          <w:highlight w:val="none"/>
        </w:rPr>
        <w:t xml:space="preserve">第</w:t>
      </w:r>
      <w:r>
        <w:rPr>
          <w:rFonts w:hint="eastAsia"/>
          <w:color w:val="auto"/>
          <w:highlight w:val="none"/>
        </w:rPr>
        <w:t xml:space="preserve">二</w:t>
      </w:r>
      <w:r>
        <w:rPr>
          <w:rFonts w:hint="eastAsia"/>
          <w:color w:val="auto"/>
          <w:highlight w:val="none"/>
          <w:lang w:val="en-US" w:eastAsia="zh-CN"/>
        </w:rPr>
        <w:t xml:space="preserve">章  </w:t>
      </w:r>
      <w:r>
        <w:rPr>
          <w:color w:val="auto"/>
          <w:highlight w:val="none"/>
        </w:rPr>
        <w:t xml:space="preserve">投标人须知</w:t>
      </w:r>
      <w:r/>
    </w:p>
    <w:p>
      <w:pPr>
        <w:spacing w:line="440" w:lineRule="exact"/>
        <w:rPr>
          <w:rFonts w:ascii="宋体" w:hAnsi="宋体"/>
          <w:color w:val="auto"/>
          <w:highlight w:val="none"/>
        </w:rPr>
      </w:pPr>
      <w:r>
        <w:rPr>
          <w:rFonts w:hint="eastAsia" w:ascii="宋体" w:hAnsi="宋体"/>
          <w:b/>
          <w:color w:val="auto"/>
          <w:highlight w:val="none"/>
        </w:rPr>
        <w:t xml:space="preserve">一、说明和释义</w:t>
      </w:r>
      <w:r/>
    </w:p>
    <w:p>
      <w:pPr>
        <w:spacing w:line="440" w:lineRule="exact"/>
        <w:rPr>
          <w:rFonts w:ascii="宋体" w:hAnsi="宋体"/>
          <w:b/>
          <w:color w:val="auto"/>
          <w:highlight w:val="none"/>
        </w:rPr>
      </w:pPr>
      <w:r>
        <w:rPr>
          <w:rFonts w:hint="eastAsia" w:ascii="宋体" w:hAnsi="宋体"/>
          <w:b/>
          <w:color w:val="auto"/>
          <w:highlight w:val="none"/>
        </w:rPr>
        <w:t xml:space="preserve">1. 说明</w:t>
      </w:r>
      <w:r/>
    </w:p>
    <w:p>
      <w:pPr>
        <w:ind w:firstLine="315"/>
        <w:spacing w:line="440" w:lineRule="exact"/>
        <w:rPr>
          <w:rFonts w:ascii="宋体" w:hAnsi="宋体"/>
          <w:color w:val="auto"/>
          <w:highlight w:val="none"/>
        </w:rPr>
      </w:pPr>
      <w:r>
        <w:rPr>
          <w:rFonts w:hint="eastAsia" w:ascii="宋体" w:hAnsi="宋体"/>
          <w:color w:val="auto"/>
          <w:highlight w:val="none"/>
        </w:rPr>
        <w:t xml:space="preserve">1.1本招标文件仅适用于</w:t>
      </w:r>
      <w:r>
        <w:rPr>
          <w:rFonts w:hint="eastAsia" w:ascii="宋体" w:hAnsi="宋体"/>
          <w:color w:val="auto"/>
          <w:highlight w:val="none"/>
          <w:lang w:eastAsia="zh-CN"/>
        </w:rPr>
        <w:t xml:space="preserve">苏州咨悦潭建设项目管理有限公司</w:t>
      </w:r>
      <w:r>
        <w:rPr>
          <w:rFonts w:hint="eastAsia" w:ascii="宋体" w:hAnsi="宋体"/>
          <w:color w:val="auto"/>
          <w:highlight w:val="none"/>
        </w:rPr>
        <w:t xml:space="preserve">的招标活动。</w:t>
      </w:r>
      <w:r/>
    </w:p>
    <w:p>
      <w:pPr>
        <w:ind w:firstLine="315"/>
        <w:spacing w:line="440" w:lineRule="exact"/>
        <w:rPr>
          <w:rFonts w:ascii="宋体" w:hAnsi="宋体"/>
          <w:color w:val="auto"/>
          <w:highlight w:val="none"/>
        </w:rPr>
      </w:pPr>
      <w:r>
        <w:rPr>
          <w:rFonts w:hint="eastAsia" w:ascii="宋体" w:hAnsi="宋体"/>
          <w:color w:val="auto"/>
          <w:highlight w:val="none"/>
        </w:rPr>
        <w:t xml:space="preserve">1.2本次招标活动及因本次招标产生的合同受中国法律制约和保护。</w:t>
      </w:r>
      <w:r/>
    </w:p>
    <w:p>
      <w:pPr>
        <w:ind w:firstLine="315"/>
        <w:spacing w:line="440" w:lineRule="exact"/>
        <w:rPr>
          <w:rFonts w:ascii="宋体" w:hAnsi="宋体"/>
          <w:color w:val="auto"/>
          <w:highlight w:val="none"/>
        </w:rPr>
      </w:pPr>
      <w:r>
        <w:rPr>
          <w:rFonts w:hint="eastAsia" w:ascii="宋体" w:hAnsi="宋体"/>
          <w:color w:val="auto"/>
          <w:highlight w:val="none"/>
        </w:rPr>
        <w:t xml:space="preserve">1.3本招标文件的解释权属于</w:t>
      </w:r>
      <w:r>
        <w:rPr>
          <w:rFonts w:hint="eastAsia" w:ascii="宋体" w:hAnsi="宋体"/>
          <w:color w:val="auto"/>
          <w:highlight w:val="none"/>
          <w:lang w:eastAsia="zh-CN"/>
        </w:rPr>
        <w:t xml:space="preserve">苏州咨悦潭建设项目管理有限公司</w:t>
      </w:r>
      <w:r>
        <w:rPr>
          <w:rFonts w:hint="eastAsia" w:ascii="宋体" w:hAnsi="宋体"/>
          <w:color w:val="auto"/>
          <w:highlight w:val="none"/>
        </w:rPr>
        <w:t xml:space="preserve">。</w:t>
      </w:r>
      <w:r/>
    </w:p>
    <w:p>
      <w:pPr>
        <w:spacing w:line="440" w:lineRule="exact"/>
        <w:rPr>
          <w:rFonts w:ascii="宋体" w:hAnsi="宋体"/>
          <w:b/>
          <w:color w:val="auto"/>
          <w:highlight w:val="none"/>
        </w:rPr>
      </w:pPr>
      <w:r>
        <w:rPr>
          <w:rFonts w:hint="eastAsia" w:ascii="宋体" w:hAnsi="宋体"/>
          <w:b/>
          <w:color w:val="auto"/>
          <w:highlight w:val="none"/>
        </w:rPr>
        <w:t xml:space="preserve">2. 词语释义</w:t>
      </w:r>
      <w:r/>
    </w:p>
    <w:p>
      <w:pPr>
        <w:ind w:firstLine="315"/>
        <w:spacing w:line="440" w:lineRule="exact"/>
        <w:rPr>
          <w:rFonts w:ascii="宋体" w:hAnsi="宋体"/>
          <w:color w:val="auto"/>
          <w:highlight w:val="none"/>
        </w:rPr>
      </w:pPr>
      <w:r>
        <w:rPr>
          <w:rFonts w:hint="eastAsia" w:ascii="宋体" w:hAnsi="宋体"/>
          <w:color w:val="auto"/>
          <w:highlight w:val="none"/>
        </w:rPr>
        <w:t xml:space="preserve">2.1招标代理机构：具体组织实施招标活动的法人。</w:t>
      </w:r>
      <w:r/>
    </w:p>
    <w:p>
      <w:pPr>
        <w:ind w:firstLine="315"/>
        <w:spacing w:line="440" w:lineRule="exact"/>
        <w:rPr>
          <w:rFonts w:ascii="宋体" w:hAnsi="宋体"/>
          <w:color w:val="auto"/>
          <w:highlight w:val="none"/>
        </w:rPr>
      </w:pPr>
      <w:r>
        <w:rPr>
          <w:rFonts w:hint="eastAsia" w:ascii="宋体" w:hAnsi="宋体"/>
          <w:color w:val="auto"/>
          <w:highlight w:val="none"/>
        </w:rPr>
        <w:t xml:space="preserve">2.2投标人：经认定有资格响应招标，参加投标竞争的法人或其他组织和自然人。</w:t>
      </w:r>
      <w:r/>
    </w:p>
    <w:p>
      <w:pPr>
        <w:ind w:firstLine="315"/>
        <w:spacing w:line="440" w:lineRule="exact"/>
        <w:rPr>
          <w:rFonts w:ascii="宋体" w:hAnsi="宋体"/>
          <w:color w:val="auto"/>
          <w:highlight w:val="none"/>
        </w:rPr>
      </w:pPr>
      <w:r>
        <w:rPr>
          <w:rFonts w:hint="eastAsia" w:ascii="宋体" w:hAnsi="宋体"/>
          <w:color w:val="auto"/>
          <w:highlight w:val="none"/>
        </w:rPr>
        <w:t xml:space="preserve">2.3响应：投标人根据采购人或采购代理机构发售的招标文件，编制投标文件并按规定投标的行为。</w:t>
      </w:r>
      <w:r/>
    </w:p>
    <w:p>
      <w:pPr>
        <w:ind w:firstLine="315"/>
        <w:spacing w:line="440" w:lineRule="exact"/>
        <w:rPr>
          <w:rFonts w:ascii="宋体" w:hAnsi="宋体"/>
          <w:color w:val="auto"/>
          <w:highlight w:val="none"/>
        </w:rPr>
      </w:pPr>
      <w:r>
        <w:rPr>
          <w:rFonts w:hint="eastAsia" w:ascii="宋体" w:hAnsi="宋体"/>
          <w:color w:val="auto"/>
          <w:highlight w:val="none"/>
        </w:rPr>
        <w:t xml:space="preserve">2.4合同：采供双方根据招标文件和中标的投标文件及中标通知书规定的内容签署的以书面形式所达成的协议，包括所有的附件、附录和构成协议的所有文件。</w:t>
      </w:r>
      <w:r/>
    </w:p>
    <w:p>
      <w:pPr>
        <w:ind w:firstLine="315"/>
        <w:spacing w:line="440" w:lineRule="exact"/>
        <w:rPr>
          <w:rFonts w:ascii="宋体" w:hAnsi="宋体"/>
          <w:color w:val="auto"/>
          <w:highlight w:val="none"/>
        </w:rPr>
      </w:pPr>
      <w:r>
        <w:rPr>
          <w:rFonts w:hint="eastAsia" w:ascii="宋体" w:hAnsi="宋体"/>
          <w:color w:val="auto"/>
          <w:highlight w:val="none"/>
        </w:rPr>
        <w:t xml:space="preserve">2.5甲方（采购方）：合同中明确规定的实际购买货物和服务的法人或其他组织和自然人（采购人）</w:t>
      </w:r>
      <w:r/>
    </w:p>
    <w:p>
      <w:pPr>
        <w:ind w:firstLine="315"/>
        <w:spacing w:line="440" w:lineRule="exact"/>
        <w:rPr>
          <w:rFonts w:ascii="宋体" w:hAnsi="宋体"/>
          <w:color w:val="auto"/>
          <w:highlight w:val="none"/>
        </w:rPr>
      </w:pPr>
      <w:r>
        <w:rPr>
          <w:rFonts w:hint="eastAsia" w:ascii="宋体" w:hAnsi="宋体"/>
          <w:color w:val="auto"/>
          <w:highlight w:val="none"/>
        </w:rPr>
        <w:t xml:space="preserve">2.6乙方（供应商）：合同中规定的向采购方提供货物和服务的法人或其他组织和自然人（中标人）</w:t>
      </w:r>
      <w:r/>
    </w:p>
    <w:p>
      <w:pPr>
        <w:ind w:firstLine="315"/>
        <w:spacing w:line="440" w:lineRule="exact"/>
        <w:rPr>
          <w:rFonts w:ascii="宋体" w:hAnsi="宋体"/>
          <w:color w:val="auto"/>
          <w:highlight w:val="none"/>
        </w:rPr>
      </w:pPr>
      <w:r>
        <w:rPr>
          <w:rFonts w:hint="eastAsia" w:ascii="宋体" w:hAnsi="宋体"/>
          <w:color w:val="auto"/>
          <w:highlight w:val="none"/>
        </w:rPr>
        <w:t xml:space="preserve">2.7货物：系指乙方按招标采购文件规定，应向甲方提供的一切设备、备品、备件、工具、手册及其它有关技术资料和材料。</w:t>
      </w:r>
      <w:r/>
    </w:p>
    <w:p>
      <w:pPr>
        <w:ind w:firstLine="315"/>
        <w:spacing w:line="440" w:lineRule="exact"/>
        <w:rPr>
          <w:rFonts w:ascii="宋体" w:hAnsi="宋体"/>
          <w:color w:val="auto"/>
          <w:highlight w:val="none"/>
        </w:rPr>
      </w:pPr>
      <w:r>
        <w:rPr>
          <w:rFonts w:hint="eastAsia" w:ascii="宋体" w:hAnsi="宋体"/>
          <w:color w:val="auto"/>
          <w:highlight w:val="none"/>
        </w:rPr>
        <w:t xml:space="preserve">2.8服务：系指本次招标采购文件规定乙方应承担的与提供货物和服务有关的辅助服务，比如运输、保险、安装、调试、验收、提供技术援助、培训、配合措施、维修响应及合同中规定乙方应承担的其它义务。</w:t>
      </w:r>
      <w:r/>
    </w:p>
    <w:p>
      <w:pPr>
        <w:ind w:firstLine="315"/>
        <w:spacing w:line="440" w:lineRule="exact"/>
        <w:rPr>
          <w:rFonts w:ascii="宋体" w:hAnsi="宋体"/>
          <w:color w:val="auto"/>
          <w:highlight w:val="none"/>
        </w:rPr>
      </w:pPr>
      <w:r>
        <w:rPr>
          <w:rFonts w:hint="eastAsia" w:ascii="宋体" w:hAnsi="宋体"/>
          <w:color w:val="auto"/>
          <w:highlight w:val="none"/>
        </w:rPr>
        <w:t xml:space="preserve">2.9知识产权：指专利权、商标权、著作权等无形财产专有权的统称。</w:t>
      </w:r>
      <w:r/>
    </w:p>
    <w:p>
      <w:pPr>
        <w:ind w:firstLine="315"/>
        <w:spacing w:line="440" w:lineRule="exact"/>
        <w:rPr>
          <w:rFonts w:ascii="宋体" w:hAnsi="宋体"/>
          <w:color w:val="auto"/>
          <w:highlight w:val="none"/>
        </w:rPr>
      </w:pPr>
      <w:r>
        <w:rPr>
          <w:rFonts w:hint="eastAsia" w:ascii="宋体" w:hAnsi="宋体"/>
          <w:color w:val="auto"/>
          <w:highlight w:val="none"/>
        </w:rPr>
        <w:t xml:space="preserve">2.10天：日历日。</w:t>
      </w:r>
      <w:r/>
    </w:p>
    <w:p>
      <w:pPr>
        <w:ind w:firstLine="315"/>
        <w:spacing w:line="440" w:lineRule="exact"/>
        <w:rPr>
          <w:rFonts w:ascii="宋体" w:hAnsi="宋体"/>
          <w:color w:val="auto"/>
          <w:highlight w:val="none"/>
        </w:rPr>
      </w:pPr>
      <w:r>
        <w:rPr>
          <w:rFonts w:hint="eastAsia" w:ascii="宋体" w:hAnsi="宋体"/>
          <w:color w:val="auto"/>
          <w:highlight w:val="none"/>
        </w:rPr>
        <w:t xml:space="preserve">2.11服务地点：合同中明确约定的乙方提交的货物和服务最终到达地点。</w:t>
      </w:r>
      <w:r/>
    </w:p>
    <w:p>
      <w:pPr>
        <w:ind w:firstLine="315"/>
        <w:spacing w:line="440" w:lineRule="exact"/>
        <w:rPr>
          <w:rFonts w:ascii="宋体" w:hAnsi="宋体"/>
          <w:color w:val="auto"/>
          <w:highlight w:val="none"/>
        </w:rPr>
      </w:pPr>
      <w:r>
        <w:rPr>
          <w:rFonts w:hint="eastAsia" w:ascii="宋体" w:hAnsi="宋体"/>
          <w:color w:val="auto"/>
          <w:highlight w:val="none"/>
        </w:rPr>
        <w:t xml:space="preserve">2.12 合同价款：根据合同规定，乙方在正确地履行合同义务后甲方应支付乙方的价款。</w:t>
      </w:r>
      <w:r/>
    </w:p>
    <w:p>
      <w:pPr>
        <w:ind w:firstLine="315"/>
        <w:spacing w:line="440" w:lineRule="exact"/>
        <w:rPr>
          <w:rFonts w:ascii="宋体" w:hAnsi="宋体"/>
          <w:color w:val="auto"/>
          <w:highlight w:val="none"/>
        </w:rPr>
      </w:pPr>
      <w:r>
        <w:rPr>
          <w:rFonts w:hint="eastAsia" w:ascii="宋体" w:hAnsi="宋体"/>
          <w:color w:val="auto"/>
          <w:highlight w:val="none"/>
        </w:rPr>
        <w:t xml:space="preserve">2.13 产地：货物开采、生长、生产、最终制造、加工或提供服务的来源地。</w:t>
      </w:r>
      <w:r/>
    </w:p>
    <w:p>
      <w:pPr>
        <w:ind w:firstLine="315"/>
        <w:spacing w:line="440" w:lineRule="exact"/>
        <w:rPr>
          <w:rFonts w:ascii="宋体" w:hAnsi="宋体"/>
          <w:color w:val="auto"/>
          <w:highlight w:val="none"/>
        </w:rPr>
      </w:pPr>
      <w:r>
        <w:rPr>
          <w:rFonts w:hint="eastAsia" w:ascii="宋体" w:hAnsi="宋体"/>
          <w:color w:val="auto"/>
          <w:highlight w:val="none"/>
        </w:rPr>
        <w:t xml:space="preserve">2.14不可抗力：不能预见、不能避免并且不能克服的客观情况。</w:t>
      </w:r>
      <w:r/>
    </w:p>
    <w:p>
      <w:pPr>
        <w:ind w:firstLine="315"/>
        <w:spacing w:line="440" w:lineRule="exact"/>
        <w:rPr>
          <w:rFonts w:ascii="宋体" w:hAnsi="宋体"/>
          <w:color w:val="auto"/>
          <w:highlight w:val="none"/>
        </w:rPr>
      </w:pPr>
      <w:r>
        <w:rPr>
          <w:rFonts w:hint="eastAsia" w:ascii="宋体" w:hAnsi="宋体"/>
          <w:color w:val="auto"/>
          <w:highlight w:val="none"/>
        </w:rPr>
        <w:t xml:space="preserve">2.15 实质性响应：满足有关本次采购标的、数量、质量、价款或者报酬、履行期限、履行地点和方式、违约责任和解决争议方法等要求。</w:t>
      </w:r>
      <w:r/>
    </w:p>
    <w:p>
      <w:pPr>
        <w:ind w:firstLine="315"/>
        <w:spacing w:line="440" w:lineRule="exact"/>
        <w:rPr>
          <w:rFonts w:ascii="宋体" w:hAnsi="宋体"/>
          <w:color w:val="auto"/>
          <w:highlight w:val="none"/>
        </w:rPr>
      </w:pPr>
      <w:r>
        <w:rPr>
          <w:rFonts w:hint="eastAsia" w:ascii="宋体" w:hAnsi="宋体"/>
          <w:color w:val="auto"/>
          <w:highlight w:val="none"/>
        </w:rPr>
        <w:t xml:space="preserve">2.16 损失：本合同所指损失是指合同任何一方因对方不履行合同义务或履行不当而遭致的各种损害，包括直接和间接的一切损害，还包括守约一方为减轻损害或维护权利而需要支付的各种调查费用，车旅费用、律师费用等。</w:t>
      </w:r>
      <w:r/>
    </w:p>
    <w:p>
      <w:pPr>
        <w:ind w:firstLine="315"/>
        <w:spacing w:line="440" w:lineRule="exact"/>
        <w:rPr>
          <w:rFonts w:ascii="宋体" w:hAnsi="宋体"/>
          <w:color w:val="auto"/>
          <w:highlight w:val="none"/>
        </w:rPr>
      </w:pPr>
      <w:r>
        <w:rPr>
          <w:rFonts w:hint="eastAsia" w:ascii="宋体" w:hAnsi="宋体"/>
          <w:color w:val="auto"/>
          <w:highlight w:val="none"/>
        </w:rPr>
        <w:t xml:space="preserve">2.17进口产品：指通过中国海关报关验收进入中国境内且产自境外的产品。</w:t>
      </w:r>
      <w:r/>
    </w:p>
    <w:p>
      <w:pPr>
        <w:ind w:firstLine="315"/>
        <w:spacing w:line="440" w:lineRule="exact"/>
        <w:rPr>
          <w:rFonts w:ascii="宋体" w:hAnsi="宋体"/>
          <w:color w:val="auto"/>
          <w:highlight w:val="none"/>
        </w:rPr>
      </w:pPr>
      <w:r>
        <w:rPr>
          <w:rFonts w:hint="eastAsia" w:ascii="宋体" w:hAnsi="宋体"/>
          <w:color w:val="auto"/>
          <w:highlight w:val="none"/>
        </w:rPr>
        <w:t xml:space="preserve">2.18书面形式：指书面文字、合同书、信件和数据电文（包括电报、电传、传真、电子数据交换和电子邮件）等可以有形地表现所载内容的形式。</w:t>
      </w:r>
      <w:r/>
    </w:p>
    <w:p>
      <w:pPr>
        <w:spacing w:line="440" w:lineRule="exact"/>
        <w:rPr>
          <w:rFonts w:ascii="宋体" w:hAnsi="宋体"/>
          <w:b/>
          <w:color w:val="auto"/>
          <w:highlight w:val="none"/>
        </w:rPr>
      </w:pPr>
      <w:r>
        <w:rPr>
          <w:rFonts w:hint="eastAsia" w:ascii="宋体" w:hAnsi="宋体"/>
          <w:b/>
          <w:color w:val="auto"/>
          <w:highlight w:val="none"/>
        </w:rPr>
        <w:t xml:space="preserve">二、投标人</w:t>
      </w:r>
      <w:r/>
    </w:p>
    <w:p>
      <w:pPr>
        <w:spacing w:line="440" w:lineRule="exact"/>
        <w:rPr>
          <w:rFonts w:ascii="宋体" w:hAnsi="宋体"/>
          <w:b/>
          <w:color w:val="auto"/>
          <w:highlight w:val="none"/>
        </w:rPr>
      </w:pPr>
      <w:r>
        <w:rPr>
          <w:rFonts w:hint="eastAsia" w:ascii="宋体" w:hAnsi="宋体"/>
          <w:b/>
          <w:color w:val="auto"/>
          <w:highlight w:val="none"/>
        </w:rPr>
        <w:t xml:space="preserve">3. 合格投标人的基本条件</w:t>
      </w:r>
      <w:r/>
    </w:p>
    <w:p>
      <w:pPr>
        <w:ind w:firstLine="315"/>
        <w:spacing w:line="440" w:lineRule="exact"/>
        <w:rPr>
          <w:rFonts w:hint="eastAsia" w:ascii="宋体" w:hAnsi="宋体" w:eastAsia="宋体"/>
          <w:color w:val="auto"/>
          <w:highlight w:val="none"/>
          <w:lang w:eastAsia="zh-CN"/>
        </w:rPr>
      </w:pPr>
      <w:r>
        <w:rPr>
          <w:rFonts w:hint="eastAsia" w:ascii="宋体" w:hAnsi="宋体"/>
          <w:color w:val="auto"/>
          <w:highlight w:val="none"/>
        </w:rPr>
        <w:t xml:space="preserve">3.1符合《中华人民共和国政府采购法》第二十二条第一款之规定</w:t>
      </w:r>
      <w:r>
        <w:rPr>
          <w:rFonts w:hint="eastAsia" w:ascii="宋体" w:hAnsi="宋体"/>
          <w:color w:val="auto"/>
          <w:highlight w:val="none"/>
          <w:lang w:eastAsia="zh-CN"/>
        </w:rPr>
        <w:t xml:space="preserve">。</w:t>
      </w:r>
      <w:r/>
    </w:p>
    <w:p>
      <w:pPr>
        <w:ind w:firstLine="315"/>
        <w:spacing w:line="440" w:lineRule="exact"/>
        <w:rPr>
          <w:rFonts w:ascii="宋体" w:hAnsi="宋体"/>
          <w:color w:val="auto"/>
          <w:highlight w:val="none"/>
        </w:rPr>
      </w:pPr>
      <w:r>
        <w:rPr>
          <w:rFonts w:hint="eastAsia" w:ascii="宋体" w:hAnsi="宋体"/>
          <w:color w:val="auto"/>
          <w:highlight w:val="none"/>
        </w:rPr>
        <w:t xml:space="preserve">3.2满足本文件实质性条款的规定。</w:t>
      </w:r>
      <w:r/>
    </w:p>
    <w:p>
      <w:pPr>
        <w:spacing w:line="440" w:lineRule="exact"/>
        <w:rPr>
          <w:rFonts w:ascii="宋体" w:hAnsi="宋体"/>
          <w:b/>
          <w:color w:val="auto"/>
          <w:highlight w:val="none"/>
        </w:rPr>
      </w:pPr>
      <w:r>
        <w:rPr>
          <w:rFonts w:hint="eastAsia" w:ascii="宋体" w:hAnsi="宋体"/>
          <w:b/>
          <w:color w:val="auto"/>
          <w:highlight w:val="none"/>
        </w:rPr>
        <w:t xml:space="preserve">4．合格投标人的特定条件</w:t>
      </w:r>
      <w:r/>
    </w:p>
    <w:p>
      <w:pPr>
        <w:ind w:firstLine="315"/>
        <w:spacing w:line="440" w:lineRule="exact"/>
        <w:rPr>
          <w:rFonts w:ascii="宋体" w:hAnsi="宋体"/>
          <w:color w:val="auto"/>
          <w:highlight w:val="none"/>
        </w:rPr>
      </w:pPr>
      <w:r>
        <w:rPr>
          <w:rFonts w:hint="eastAsia" w:ascii="宋体" w:hAnsi="宋体"/>
          <w:color w:val="auto"/>
          <w:highlight w:val="none"/>
        </w:rPr>
        <w:t xml:space="preserve">4.1 按招标公告规定。</w:t>
      </w:r>
      <w:r/>
    </w:p>
    <w:p>
      <w:pPr>
        <w:spacing w:line="440" w:lineRule="exact"/>
        <w:rPr>
          <w:rFonts w:ascii="宋体" w:hAnsi="宋体"/>
          <w:b/>
          <w:color w:val="auto"/>
          <w:highlight w:val="none"/>
        </w:rPr>
      </w:pPr>
      <w:r>
        <w:rPr>
          <w:rFonts w:hint="eastAsia" w:ascii="宋体" w:hAnsi="宋体"/>
          <w:b/>
          <w:color w:val="auto"/>
          <w:highlight w:val="none"/>
        </w:rPr>
        <w:t xml:space="preserve">5. 投标人代表</w:t>
      </w:r>
      <w:r/>
    </w:p>
    <w:p>
      <w:pPr>
        <w:ind w:firstLine="315"/>
        <w:spacing w:line="440" w:lineRule="exact"/>
        <w:rPr>
          <w:rFonts w:ascii="宋体" w:hAnsi="宋体"/>
          <w:color w:val="auto"/>
          <w:highlight w:val="none"/>
        </w:rPr>
      </w:pPr>
      <w:r>
        <w:rPr>
          <w:rFonts w:hint="eastAsia" w:ascii="宋体" w:hAnsi="宋体"/>
          <w:color w:val="auto"/>
          <w:highlight w:val="none"/>
        </w:rPr>
        <w:t xml:space="preserve">5.1指全权代表投标人参加投标活动并签署投标文件的人，如果投标人代表不是法人代表，须持有《法人代表授权委托书》（详见统一格式）。</w:t>
      </w:r>
      <w:r/>
    </w:p>
    <w:p>
      <w:pPr>
        <w:spacing w:line="440" w:lineRule="exact"/>
        <w:rPr>
          <w:rFonts w:ascii="宋体" w:hAnsi="宋体"/>
          <w:b/>
          <w:color w:val="auto"/>
          <w:highlight w:val="none"/>
        </w:rPr>
      </w:pPr>
      <w:r>
        <w:rPr>
          <w:rFonts w:hint="eastAsia" w:ascii="宋体" w:hAnsi="宋体"/>
          <w:b/>
          <w:color w:val="auto"/>
          <w:highlight w:val="none"/>
        </w:rPr>
        <w:t xml:space="preserve">6. 联合投标（</w:t>
      </w:r>
      <w:r>
        <w:rPr>
          <w:rFonts w:hint="eastAsia" w:ascii="宋体" w:hAnsi="宋体"/>
          <w:b/>
          <w:color w:val="auto"/>
          <w:highlight w:val="none"/>
          <w:lang w:val="en-US" w:eastAsia="zh-CN"/>
        </w:rPr>
        <w:t xml:space="preserve">详</w:t>
      </w:r>
      <w:r>
        <w:rPr>
          <w:rFonts w:hint="eastAsia" w:ascii="宋体" w:hAnsi="宋体"/>
          <w:b/>
          <w:color w:val="auto"/>
          <w:highlight w:val="none"/>
        </w:rPr>
        <w:t xml:space="preserve">见</w:t>
      </w:r>
      <w:r>
        <w:rPr>
          <w:rFonts w:hint="eastAsia" w:ascii="宋体" w:hAnsi="宋体"/>
          <w:b/>
          <w:color w:val="auto"/>
          <w:highlight w:val="none"/>
          <w:lang w:val="en-US" w:eastAsia="zh-CN"/>
        </w:rPr>
        <w:t xml:space="preserve">招标公告</w:t>
      </w:r>
      <w:r>
        <w:rPr>
          <w:rFonts w:hint="eastAsia" w:ascii="宋体" w:hAnsi="宋体"/>
          <w:b/>
          <w:color w:val="auto"/>
          <w:highlight w:val="none"/>
        </w:rPr>
        <w:t xml:space="preserve">）</w:t>
      </w:r>
      <w:r/>
    </w:p>
    <w:p>
      <w:pPr>
        <w:spacing w:line="440" w:lineRule="exact"/>
        <w:rPr>
          <w:rFonts w:ascii="宋体" w:hAnsi="宋体"/>
          <w:b/>
          <w:color w:val="auto"/>
          <w:highlight w:val="none"/>
        </w:rPr>
      </w:pPr>
      <w:r>
        <w:rPr>
          <w:rFonts w:hint="eastAsia" w:ascii="宋体" w:hAnsi="宋体"/>
          <w:b/>
          <w:color w:val="auto"/>
          <w:highlight w:val="none"/>
        </w:rPr>
        <w:t xml:space="preserve">7. 投标费用 </w:t>
      </w:r>
      <w:r/>
    </w:p>
    <w:p>
      <w:pPr>
        <w:ind w:firstLine="315"/>
        <w:spacing w:line="440" w:lineRule="exact"/>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7.1</w:t>
      </w:r>
      <w:r>
        <w:rPr>
          <w:rFonts w:hint="eastAsia" w:ascii="宋体" w:hAnsi="宋体" w:eastAsia="宋体" w:cs="宋体"/>
          <w:color w:val="auto"/>
          <w:highlight w:val="none"/>
        </w:rPr>
        <w:t xml:space="preserve">无论投标过程中的做法和结果如何，投标人自行承担所有与参加投标有关的全部费用。</w:t>
      </w:r>
      <w:r/>
    </w:p>
    <w:p>
      <w:pPr>
        <w:spacing w:line="440" w:lineRule="exact"/>
        <w:rPr>
          <w:rFonts w:ascii="宋体" w:hAnsi="宋体"/>
          <w:b/>
          <w:color w:val="auto"/>
          <w:highlight w:val="none"/>
        </w:rPr>
      </w:pPr>
      <w:r>
        <w:rPr>
          <w:rFonts w:hint="eastAsia" w:ascii="宋体" w:hAnsi="宋体"/>
          <w:b/>
          <w:color w:val="auto"/>
          <w:highlight w:val="none"/>
        </w:rPr>
        <w:t xml:space="preserve">三、招标文件说明</w:t>
      </w:r>
      <w:r/>
    </w:p>
    <w:p>
      <w:pPr>
        <w:spacing w:line="440" w:lineRule="exact"/>
        <w:rPr>
          <w:rFonts w:ascii="宋体" w:hAnsi="宋体"/>
          <w:b/>
          <w:color w:val="auto"/>
          <w:highlight w:val="none"/>
        </w:rPr>
      </w:pPr>
      <w:r>
        <w:rPr>
          <w:rFonts w:hint="eastAsia" w:ascii="宋体" w:hAnsi="宋体"/>
          <w:b/>
          <w:color w:val="auto"/>
          <w:highlight w:val="none"/>
        </w:rPr>
        <w:t xml:space="preserve">8. 招标文件</w:t>
      </w:r>
      <w:r/>
    </w:p>
    <w:p>
      <w:pPr>
        <w:ind w:firstLine="420"/>
        <w:spacing w:line="440" w:lineRule="exact"/>
        <w:rPr>
          <w:rFonts w:ascii="宋体" w:hAnsi="宋体"/>
          <w:color w:val="auto"/>
          <w:highlight w:val="none"/>
        </w:rPr>
      </w:pPr>
      <w:r>
        <w:rPr>
          <w:rFonts w:hint="eastAsia" w:ascii="宋体" w:hAnsi="宋体"/>
          <w:color w:val="auto"/>
          <w:highlight w:val="none"/>
        </w:rPr>
        <w:t xml:space="preserve">8.1招标文件由招标文件目录所列内容组成，投标人获得招标文件后，应仔细检查招标文件的所有内容，如有缺漏，请立即与招标代理联系解决，否则由此产生的影响由投标人自己承担。投标人同时应认真审阅招标文件中所有的事项、格式、条款和规范要求等，若投标人的投标文件没有按招标文件要求提交全部资料，或投标文件没有对招标文件做出实质性响应，其风险由投标人自行承担，并根据有关条款规定，该投标有可能被拒绝。</w:t>
      </w:r>
      <w:r/>
    </w:p>
    <w:p>
      <w:pPr>
        <w:ind w:firstLine="420"/>
        <w:spacing w:line="440" w:lineRule="exact"/>
        <w:rPr>
          <w:rFonts w:ascii="宋体" w:hAnsi="宋体"/>
          <w:color w:val="auto"/>
          <w:highlight w:val="none"/>
        </w:rPr>
      </w:pPr>
      <w:r>
        <w:rPr>
          <w:rFonts w:hint="eastAsia" w:ascii="宋体" w:hAnsi="宋体"/>
          <w:color w:val="auto"/>
          <w:highlight w:val="none"/>
        </w:rPr>
        <w:t xml:space="preserve">8.2招标文件及其更正文件不是直接从采购代理机构或指定媒体获得的，采购代理机构对招标文件及其补遗的真实性、完整性不承担任何责任。</w:t>
      </w:r>
      <w:r/>
    </w:p>
    <w:p>
      <w:pPr>
        <w:spacing w:line="440" w:lineRule="exact"/>
        <w:rPr>
          <w:rFonts w:ascii="宋体" w:hAnsi="宋体"/>
          <w:b/>
          <w:color w:val="auto"/>
          <w:highlight w:val="none"/>
        </w:rPr>
      </w:pPr>
      <w:r>
        <w:rPr>
          <w:rFonts w:hint="eastAsia" w:ascii="宋体" w:hAnsi="宋体"/>
          <w:b/>
          <w:color w:val="auto"/>
          <w:highlight w:val="none"/>
        </w:rPr>
        <w:t xml:space="preserve">9. 招标文件的澄清</w:t>
      </w:r>
      <w:r/>
    </w:p>
    <w:p>
      <w:pPr>
        <w:ind w:firstLine="315"/>
        <w:spacing w:line="440" w:lineRule="exact"/>
        <w:rPr>
          <w:rFonts w:ascii="宋体" w:hAnsi="宋体"/>
          <w:color w:val="auto"/>
          <w:highlight w:val="none"/>
        </w:rPr>
      </w:pPr>
      <w:r>
        <w:rPr>
          <w:rFonts w:hint="eastAsia" w:ascii="宋体" w:hAnsi="宋体"/>
          <w:color w:val="auto"/>
          <w:highlight w:val="none"/>
        </w:rPr>
        <w:t xml:space="preserve">9.1投标人在获得招标文件后，若有疑问，应于网上投标截止时间之前，在网上报名系统上向采购代理机构提出，采购代理机构将在系统上予以解答。</w:t>
      </w:r>
      <w:r/>
    </w:p>
    <w:p>
      <w:pPr>
        <w:ind w:firstLine="315"/>
        <w:spacing w:line="440" w:lineRule="exact"/>
        <w:rPr>
          <w:rFonts w:ascii="宋体" w:hAnsi="宋体"/>
          <w:color w:val="auto"/>
          <w:highlight w:val="none"/>
        </w:rPr>
      </w:pPr>
      <w:r>
        <w:rPr>
          <w:rFonts w:hint="eastAsia" w:ascii="宋体" w:hAnsi="宋体"/>
          <w:color w:val="auto"/>
          <w:highlight w:val="none"/>
        </w:rPr>
        <w:t xml:space="preserve">9.2如有必要，问题答复将以“变更公告”形式由采购代理机构按照本须知第10条的规定发出。</w:t>
      </w:r>
      <w:r/>
    </w:p>
    <w:p>
      <w:pPr>
        <w:spacing w:line="440" w:lineRule="exact"/>
        <w:rPr>
          <w:rFonts w:ascii="宋体" w:hAnsi="宋体"/>
          <w:color w:val="auto"/>
          <w:highlight w:val="none"/>
        </w:rPr>
      </w:pPr>
      <w:r>
        <w:rPr>
          <w:rFonts w:hint="eastAsia" w:ascii="宋体" w:hAnsi="宋体"/>
          <w:b/>
          <w:color w:val="auto"/>
          <w:highlight w:val="none"/>
        </w:rPr>
        <w:t xml:space="preserve">10.招标文件的修改</w:t>
      </w:r>
      <w:r/>
    </w:p>
    <w:p>
      <w:pPr>
        <w:ind w:firstLine="315"/>
        <w:spacing w:line="440" w:lineRule="exact"/>
        <w:rPr>
          <w:rFonts w:ascii="宋体" w:hAnsi="宋体"/>
          <w:color w:val="auto"/>
          <w:highlight w:val="none"/>
        </w:rPr>
      </w:pPr>
      <w:r>
        <w:rPr>
          <w:rFonts w:hint="eastAsia" w:ascii="宋体" w:hAnsi="宋体"/>
          <w:color w:val="auto"/>
          <w:highlight w:val="none"/>
        </w:rPr>
        <w:t xml:space="preserve">10.1招标人无论出于自己的考虑，还是出于对投标人提问的澄清，均可对已发出的招标文件用</w:t>
      </w:r>
      <w:r>
        <w:rPr>
          <w:rFonts w:hint="eastAsia" w:ascii="宋体" w:hAnsi="宋体"/>
          <w:color w:val="auto"/>
          <w:highlight w:val="none"/>
          <w:lang w:val="zh-CN"/>
        </w:rPr>
        <w:t xml:space="preserve">补充文件的方式</w:t>
      </w:r>
      <w:r>
        <w:rPr>
          <w:rFonts w:hint="eastAsia" w:ascii="宋体" w:hAnsi="宋体"/>
          <w:color w:val="auto"/>
          <w:highlight w:val="none"/>
        </w:rPr>
        <w:t xml:space="preserve">进行必要澄清或者修改。</w:t>
      </w:r>
      <w:r/>
    </w:p>
    <w:p>
      <w:pPr>
        <w:ind w:firstLine="315"/>
        <w:spacing w:line="440" w:lineRule="exact"/>
        <w:rPr>
          <w:rFonts w:ascii="宋体" w:hAnsi="宋体"/>
          <w:color w:val="auto"/>
          <w:highlight w:val="none"/>
        </w:rPr>
      </w:pPr>
      <w:r>
        <w:rPr>
          <w:rFonts w:hint="eastAsia" w:ascii="宋体" w:hAnsi="宋体"/>
          <w:color w:val="auto"/>
          <w:highlight w:val="none"/>
        </w:rPr>
        <w:t xml:space="preserve">10.2为使投标人有足够的时间按招标文件的修改要求考虑修正投标文件，或出于其他原因，招标代理有权推迟投标截止日期和开标日期，并将此变更以通知的形式在网上发布公告。</w:t>
      </w:r>
      <w:r/>
    </w:p>
    <w:p>
      <w:pPr>
        <w:ind w:firstLine="315"/>
        <w:spacing w:line="440" w:lineRule="exact"/>
        <w:rPr>
          <w:rFonts w:ascii="宋体" w:hAnsi="宋体"/>
          <w:color w:val="auto"/>
          <w:highlight w:val="none"/>
        </w:rPr>
      </w:pPr>
      <w:r>
        <w:rPr>
          <w:rFonts w:hint="eastAsia" w:ascii="宋体" w:hAnsi="宋体"/>
          <w:color w:val="auto"/>
          <w:highlight w:val="none"/>
        </w:rPr>
        <w:t xml:space="preserve">10.3招标文件的更正（含澄清、修改等）内容与原招标文件在同一内容上表述不一致时，以发出日期最接近开标时间的公告为准。</w:t>
      </w:r>
      <w:r/>
    </w:p>
    <w:p>
      <w:pPr>
        <w:ind w:firstLine="315"/>
        <w:spacing w:line="440" w:lineRule="exact"/>
        <w:rPr>
          <w:rFonts w:ascii="宋体" w:hAnsi="宋体"/>
          <w:color w:val="auto"/>
          <w:highlight w:val="none"/>
        </w:rPr>
      </w:pPr>
      <w:r>
        <w:rPr>
          <w:rFonts w:hint="eastAsia" w:ascii="宋体" w:hAnsi="宋体"/>
          <w:color w:val="auto"/>
          <w:highlight w:val="none"/>
        </w:rPr>
        <w:t xml:space="preserve">10.4招标文件的更正（含澄清、修改等）内容将在财政部门指定的政府采购信息发布媒体上发布，请投标人及时查询，更正（含澄清、修改等）内容作为招标文件的组成部分，对投标人起约束作用。</w:t>
      </w:r>
      <w:r/>
    </w:p>
    <w:p>
      <w:pPr>
        <w:ind w:firstLine="316"/>
        <w:spacing w:line="440" w:lineRule="exact"/>
        <w:rPr>
          <w:rFonts w:ascii="宋体" w:hAnsi="宋体"/>
          <w:b/>
          <w:color w:val="auto"/>
          <w:highlight w:val="none"/>
        </w:rPr>
      </w:pPr>
      <w:r>
        <w:rPr>
          <w:rFonts w:hint="eastAsia" w:ascii="宋体" w:hAnsi="宋体"/>
          <w:b/>
          <w:color w:val="auto"/>
          <w:highlight w:val="none"/>
        </w:rPr>
        <w:t xml:space="preserve">10.5招标文件若有最新的答疑文件，投标供应商必须下载并使用该文件制作新的电子投标文件，否则将无法完成电子投标文件的上传及投标。</w:t>
      </w:r>
      <w:r/>
    </w:p>
    <w:p>
      <w:pPr>
        <w:spacing w:line="440" w:lineRule="exact"/>
        <w:rPr>
          <w:rFonts w:ascii="宋体" w:hAnsi="宋体"/>
          <w:b/>
          <w:color w:val="auto"/>
          <w:highlight w:val="none"/>
        </w:rPr>
      </w:pPr>
      <w:r>
        <w:rPr>
          <w:rFonts w:hint="eastAsia" w:ascii="宋体" w:hAnsi="宋体"/>
          <w:b/>
          <w:color w:val="auto"/>
          <w:highlight w:val="none"/>
        </w:rPr>
        <w:t xml:space="preserve">11.质疑</w:t>
      </w:r>
      <w:r/>
    </w:p>
    <w:p>
      <w:pPr>
        <w:ind w:firstLine="315"/>
        <w:spacing w:line="440" w:lineRule="exact"/>
        <w:tabs>
          <w:tab w:val="left" w:pos="851" w:leader="none"/>
        </w:tabs>
        <w:rPr>
          <w:rFonts w:ascii="宋体" w:hAnsi="宋体"/>
          <w:color w:val="auto"/>
          <w:highlight w:val="none"/>
        </w:rPr>
      </w:pPr>
      <w:r>
        <w:rPr>
          <w:rFonts w:hint="eastAsia" w:ascii="宋体" w:hAnsi="宋体"/>
          <w:color w:val="auto"/>
          <w:highlight w:val="none"/>
        </w:rPr>
        <w:t xml:space="preserve">11.1供应商认为采购文件使自己的权益受到损害的，可以在知道或者应知其权益受到损害之日起七个工作日内，以书面形式向采购人、采购代理机构提出质疑。采购代理机构应当在收到供应商书面质疑函后七个工作日内作出答复。</w:t>
      </w:r>
      <w:r/>
    </w:p>
    <w:p>
      <w:pPr>
        <w:ind w:firstLine="315"/>
        <w:spacing w:line="440" w:lineRule="exact"/>
        <w:tabs>
          <w:tab w:val="left" w:pos="851" w:leader="none"/>
        </w:tabs>
        <w:rPr>
          <w:rFonts w:ascii="宋体" w:hAnsi="宋体"/>
          <w:color w:val="auto"/>
          <w:highlight w:val="none"/>
        </w:rPr>
      </w:pPr>
      <w:r>
        <w:rPr>
          <w:rFonts w:hint="eastAsia" w:ascii="宋体" w:hAnsi="宋体"/>
          <w:color w:val="auto"/>
          <w:highlight w:val="none"/>
        </w:rPr>
        <w:t xml:space="preserve">11.2提出质疑的供应商应当是参与所质疑项目采购活动的供应商，未参加投标活动的供应商或在投标活动中自身权益未受到损害的供应商所提出的质疑不予受理。</w:t>
      </w:r>
      <w:r/>
    </w:p>
    <w:p>
      <w:pPr>
        <w:ind w:firstLine="315"/>
        <w:spacing w:line="440" w:lineRule="exact"/>
        <w:tabs>
          <w:tab w:val="left" w:pos="851" w:leader="none"/>
        </w:tabs>
        <w:rPr>
          <w:rFonts w:ascii="宋体" w:hAnsi="宋体"/>
          <w:color w:val="auto"/>
          <w:highlight w:val="none"/>
        </w:rPr>
      </w:pPr>
      <w:r>
        <w:rPr>
          <w:rFonts w:hint="eastAsia" w:ascii="宋体" w:hAnsi="宋体"/>
          <w:color w:val="auto"/>
          <w:highlight w:val="none"/>
        </w:rPr>
        <w:t xml:space="preserve">11.3上述应知其权益受到损害之日是指：</w:t>
      </w:r>
      <w:r/>
    </w:p>
    <w:p>
      <w:pPr>
        <w:ind w:firstLine="315"/>
        <w:spacing w:line="440" w:lineRule="exact"/>
        <w:tabs>
          <w:tab w:val="left" w:pos="851" w:leader="none"/>
        </w:tabs>
        <w:rPr>
          <w:rFonts w:ascii="宋体" w:hAnsi="宋体"/>
          <w:color w:val="auto"/>
          <w:highlight w:val="none"/>
        </w:rPr>
      </w:pPr>
      <w:r>
        <w:rPr>
          <w:rFonts w:hint="eastAsia" w:ascii="宋体" w:hAnsi="宋体"/>
          <w:color w:val="auto"/>
          <w:highlight w:val="none"/>
        </w:rPr>
        <w:t xml:space="preserve">11.3.1对采购文件提出质疑的，为获取采购文件或者采购文件公告期限届满之日起计算；</w:t>
      </w:r>
      <w:r/>
    </w:p>
    <w:p>
      <w:pPr>
        <w:ind w:firstLine="315"/>
        <w:spacing w:line="440" w:lineRule="exact"/>
        <w:tabs>
          <w:tab w:val="left" w:pos="851" w:leader="none"/>
        </w:tabs>
        <w:rPr>
          <w:rFonts w:ascii="宋体" w:hAnsi="宋体"/>
          <w:color w:val="auto"/>
          <w:highlight w:val="none"/>
        </w:rPr>
      </w:pPr>
      <w:r>
        <w:rPr>
          <w:rFonts w:hint="eastAsia" w:ascii="宋体" w:hAnsi="宋体"/>
          <w:color w:val="auto"/>
          <w:highlight w:val="none"/>
        </w:rPr>
        <w:t xml:space="preserve">11.3.2对采购过程提出质疑的，自采购程序环节结束之日起计算；</w:t>
      </w:r>
      <w:r/>
    </w:p>
    <w:p>
      <w:pPr>
        <w:ind w:firstLine="315"/>
        <w:spacing w:line="440" w:lineRule="exact"/>
        <w:tabs>
          <w:tab w:val="left" w:pos="851" w:leader="none"/>
        </w:tabs>
        <w:rPr>
          <w:rFonts w:ascii="宋体" w:hAnsi="宋体"/>
          <w:color w:val="auto"/>
          <w:highlight w:val="none"/>
        </w:rPr>
      </w:pPr>
      <w:r>
        <w:rPr>
          <w:rFonts w:hint="eastAsia" w:ascii="宋体" w:hAnsi="宋体"/>
          <w:color w:val="auto"/>
          <w:highlight w:val="none"/>
        </w:rPr>
        <w:t xml:space="preserve">11.3.3对中标结果提出质疑的，自中标结果公告期限届满之日起计算。</w:t>
      </w:r>
      <w:r/>
    </w:p>
    <w:p>
      <w:pPr>
        <w:ind w:firstLine="315"/>
        <w:spacing w:line="440" w:lineRule="exact"/>
        <w:tabs>
          <w:tab w:val="left" w:pos="851" w:leader="none"/>
        </w:tabs>
        <w:rPr>
          <w:rFonts w:ascii="宋体" w:hAnsi="宋体"/>
          <w:color w:val="auto"/>
          <w:highlight w:val="none"/>
        </w:rPr>
      </w:pPr>
      <w:r>
        <w:rPr>
          <w:rFonts w:hint="eastAsia" w:ascii="宋体" w:hAnsi="宋体"/>
          <w:color w:val="auto"/>
          <w:highlight w:val="none"/>
        </w:rPr>
        <w:t xml:space="preserve">11.4供应商提出质疑应当提交质疑函和必要的证明材料。质疑函应当包括下列内容：</w:t>
      </w:r>
      <w:r/>
    </w:p>
    <w:p>
      <w:pPr>
        <w:ind w:firstLine="315"/>
        <w:spacing w:line="440" w:lineRule="exact"/>
        <w:rPr>
          <w:rFonts w:ascii="宋体" w:hAnsi="宋体"/>
          <w:color w:val="auto"/>
          <w:highlight w:val="none"/>
        </w:rPr>
      </w:pPr>
      <w:r>
        <w:rPr>
          <w:rFonts w:hint="eastAsia" w:ascii="宋体" w:hAnsi="宋体"/>
          <w:color w:val="auto"/>
          <w:highlight w:val="none"/>
        </w:rPr>
        <w:t xml:space="preserve">11.4.1 供应商的姓名或者名称、地址、邮编、联系人及联系电话；</w:t>
      </w:r>
      <w:r/>
    </w:p>
    <w:p>
      <w:pPr>
        <w:ind w:firstLine="315"/>
        <w:spacing w:line="440" w:lineRule="exact"/>
        <w:rPr>
          <w:rFonts w:ascii="宋体" w:hAnsi="宋体"/>
          <w:color w:val="auto"/>
          <w:highlight w:val="none"/>
        </w:rPr>
      </w:pPr>
      <w:r>
        <w:rPr>
          <w:rFonts w:hint="eastAsia" w:ascii="宋体" w:hAnsi="宋体"/>
          <w:color w:val="auto"/>
          <w:highlight w:val="none"/>
        </w:rPr>
        <w:t xml:space="preserve">11.4.2 质疑项目的名称、编号；</w:t>
      </w:r>
      <w:r/>
    </w:p>
    <w:p>
      <w:pPr>
        <w:ind w:firstLine="315"/>
        <w:spacing w:line="440" w:lineRule="exact"/>
        <w:rPr>
          <w:rFonts w:ascii="宋体" w:hAnsi="宋体"/>
          <w:color w:val="auto"/>
          <w:highlight w:val="none"/>
        </w:rPr>
      </w:pPr>
      <w:r>
        <w:rPr>
          <w:rFonts w:hint="eastAsia" w:ascii="宋体" w:hAnsi="宋体"/>
          <w:color w:val="auto"/>
          <w:highlight w:val="none"/>
        </w:rPr>
        <w:t xml:space="preserve">11.4.3 具体、明确的质疑事项和与质疑事项相关的请求；</w:t>
      </w:r>
      <w:r/>
    </w:p>
    <w:p>
      <w:pPr>
        <w:ind w:firstLine="315"/>
        <w:spacing w:line="440" w:lineRule="exact"/>
        <w:rPr>
          <w:rFonts w:ascii="宋体" w:hAnsi="宋体"/>
          <w:color w:val="auto"/>
          <w:highlight w:val="none"/>
        </w:rPr>
      </w:pPr>
      <w:r>
        <w:rPr>
          <w:rFonts w:hint="eastAsia" w:ascii="宋体" w:hAnsi="宋体"/>
          <w:color w:val="auto"/>
          <w:highlight w:val="none"/>
        </w:rPr>
        <w:t xml:space="preserve">11.4.4 事实依据；</w:t>
      </w:r>
      <w:r/>
    </w:p>
    <w:p>
      <w:pPr>
        <w:ind w:firstLine="315"/>
        <w:spacing w:line="440" w:lineRule="exact"/>
        <w:rPr>
          <w:rFonts w:ascii="宋体" w:hAnsi="宋体"/>
          <w:color w:val="auto"/>
          <w:highlight w:val="none"/>
        </w:rPr>
      </w:pPr>
      <w:r>
        <w:rPr>
          <w:rFonts w:hint="eastAsia" w:ascii="宋体" w:hAnsi="宋体"/>
          <w:color w:val="auto"/>
          <w:highlight w:val="none"/>
        </w:rPr>
        <w:t xml:space="preserve">11.4.5 必要的法律依据；</w:t>
      </w:r>
      <w:r/>
    </w:p>
    <w:p>
      <w:pPr>
        <w:ind w:firstLine="315"/>
        <w:spacing w:line="440" w:lineRule="exact"/>
        <w:rPr>
          <w:rFonts w:ascii="宋体" w:hAnsi="宋体"/>
          <w:color w:val="auto"/>
          <w:highlight w:val="none"/>
        </w:rPr>
      </w:pPr>
      <w:r>
        <w:rPr>
          <w:rFonts w:hint="eastAsia" w:ascii="宋体" w:hAnsi="宋体"/>
          <w:color w:val="auto"/>
          <w:highlight w:val="none"/>
        </w:rPr>
        <w:t xml:space="preserve">11.4.6 提出质疑的日期。</w:t>
      </w:r>
      <w:r/>
    </w:p>
    <w:p>
      <w:pPr>
        <w:ind w:firstLine="315"/>
        <w:spacing w:line="440" w:lineRule="exact"/>
        <w:rPr>
          <w:rFonts w:ascii="宋体" w:hAnsi="宋体"/>
          <w:color w:val="auto"/>
          <w:highlight w:val="none"/>
        </w:rPr>
      </w:pPr>
      <w:r>
        <w:rPr>
          <w:rFonts w:hint="eastAsia" w:ascii="宋体" w:hAnsi="宋体"/>
          <w:color w:val="auto"/>
          <w:highlight w:val="none"/>
        </w:rPr>
        <w:t xml:space="preserve">11.5质疑函的格式和内容应当符合财政部《政府采购供应商质疑函范本》 </w:t>
      </w:r>
      <w:bookmarkStart w:id="10" w:name="baidusnap5"/>
      <w:r/>
      <w:bookmarkEnd w:id="10"/>
      <w:r>
        <w:rPr>
          <w:rFonts w:hint="eastAsia" w:ascii="宋体" w:hAnsi="宋体"/>
          <w:color w:val="auto"/>
          <w:highlight w:val="none"/>
        </w:rPr>
        <w:t xml:space="preserve">要求。</w:t>
      </w:r>
      <w:r/>
    </w:p>
    <w:p>
      <w:pPr>
        <w:ind w:firstLine="315"/>
        <w:spacing w:line="440" w:lineRule="exact"/>
        <w:rPr>
          <w:rFonts w:ascii="宋体" w:hAnsi="宋体"/>
          <w:color w:val="auto"/>
          <w:highlight w:val="none"/>
        </w:rPr>
      </w:pPr>
      <w:r>
        <w:rPr>
          <w:rFonts w:hint="eastAsia" w:ascii="宋体" w:hAnsi="宋体"/>
          <w:color w:val="auto"/>
          <w:highlight w:val="none"/>
        </w:rPr>
        <w:t xml:space="preserve">11.6提交质疑函同时应当附如下证明材料：</w:t>
      </w:r>
      <w:r/>
    </w:p>
    <w:p>
      <w:pPr>
        <w:ind w:firstLine="315"/>
        <w:spacing w:line="440" w:lineRule="exact"/>
        <w:rPr>
          <w:rFonts w:ascii="宋体" w:hAnsi="宋体"/>
          <w:color w:val="auto"/>
          <w:highlight w:val="none"/>
        </w:rPr>
      </w:pPr>
      <w:r>
        <w:rPr>
          <w:rFonts w:hint="eastAsia" w:ascii="宋体" w:hAnsi="宋体"/>
          <w:color w:val="auto"/>
          <w:highlight w:val="none"/>
        </w:rPr>
        <w:t xml:space="preserve">11.6.1对采购文件提出质疑的供应商提供参加本项目的报名确认单；</w:t>
      </w:r>
      <w:r/>
    </w:p>
    <w:p>
      <w:pPr>
        <w:ind w:firstLine="315"/>
        <w:spacing w:line="440" w:lineRule="exact"/>
        <w:rPr>
          <w:rFonts w:ascii="宋体" w:hAnsi="宋体"/>
          <w:color w:val="auto"/>
          <w:highlight w:val="none"/>
        </w:rPr>
      </w:pPr>
      <w:r>
        <w:rPr>
          <w:rFonts w:hint="eastAsia" w:ascii="宋体" w:hAnsi="宋体"/>
          <w:color w:val="auto"/>
          <w:highlight w:val="none"/>
        </w:rPr>
        <w:t xml:space="preserve">11.6.2质疑供应商的营业执照复印件加盖单位公章；</w:t>
      </w:r>
      <w:r/>
    </w:p>
    <w:p>
      <w:pPr>
        <w:ind w:firstLine="315"/>
        <w:spacing w:line="440" w:lineRule="exact"/>
        <w:rPr>
          <w:rFonts w:ascii="宋体" w:hAnsi="宋体"/>
          <w:color w:val="auto"/>
          <w:highlight w:val="none"/>
        </w:rPr>
      </w:pPr>
      <w:r>
        <w:rPr>
          <w:rFonts w:hint="eastAsia" w:ascii="宋体" w:hAnsi="宋体"/>
          <w:color w:val="auto"/>
          <w:highlight w:val="none"/>
        </w:rPr>
        <w:t xml:space="preserve">11.6.3质疑供应商法定代表人身份证复印件加盖单位公章；</w:t>
      </w:r>
      <w:r/>
    </w:p>
    <w:p>
      <w:pPr>
        <w:ind w:firstLine="315"/>
        <w:spacing w:line="440" w:lineRule="exact"/>
        <w:rPr>
          <w:rFonts w:ascii="宋体" w:hAnsi="宋体"/>
          <w:color w:val="auto"/>
          <w:highlight w:val="none"/>
        </w:rPr>
      </w:pPr>
      <w:r>
        <w:rPr>
          <w:rFonts w:hint="eastAsia" w:ascii="宋体" w:hAnsi="宋体"/>
          <w:color w:val="auto"/>
          <w:highlight w:val="none"/>
        </w:rPr>
        <w:t xml:space="preserve">11.6.4质疑供应商若委托代理人进行质疑的，提供法人授权委托书及代理人身份证复印件加盖单位公章，授权委托书应载明代理人的姓名或者名称、代理事项、具体权限、期限和相关事项；</w:t>
      </w:r>
      <w:r/>
    </w:p>
    <w:p>
      <w:pPr>
        <w:ind w:firstLine="315"/>
        <w:spacing w:line="440" w:lineRule="exact"/>
        <w:rPr>
          <w:rFonts w:ascii="宋体" w:hAnsi="宋体"/>
          <w:color w:val="auto"/>
          <w:highlight w:val="none"/>
        </w:rPr>
      </w:pPr>
      <w:r>
        <w:rPr>
          <w:rFonts w:hint="eastAsia" w:ascii="宋体" w:hAnsi="宋体"/>
          <w:color w:val="auto"/>
          <w:highlight w:val="none"/>
        </w:rPr>
        <w:t xml:space="preserve">11.7供应商为自然人的，应当由本人签字；供应商为法人或者其他组织的，应当由法定代表人、主要负责人，或者其授权代表签字或者盖章，并加盖公章。 </w:t>
      </w:r>
      <w:r/>
    </w:p>
    <w:p>
      <w:pPr>
        <w:ind w:firstLine="315"/>
        <w:spacing w:line="440" w:lineRule="exact"/>
        <w:rPr>
          <w:rFonts w:ascii="宋体" w:hAnsi="宋体"/>
          <w:color w:val="auto"/>
          <w:highlight w:val="none"/>
        </w:rPr>
      </w:pPr>
      <w:r>
        <w:rPr>
          <w:rFonts w:hint="eastAsia" w:ascii="宋体" w:hAnsi="宋体"/>
          <w:color w:val="auto"/>
          <w:highlight w:val="none"/>
        </w:rPr>
        <w:t xml:space="preserve">11.8供应商如对本项目提出质疑须在法定质疑期内一次性提出针对同一采购程序环节的质疑。</w:t>
      </w:r>
      <w:r/>
    </w:p>
    <w:p>
      <w:pPr>
        <w:ind w:firstLine="315"/>
        <w:spacing w:line="440" w:lineRule="exact"/>
        <w:rPr>
          <w:rFonts w:ascii="宋体" w:hAnsi="宋体"/>
          <w:color w:val="auto"/>
          <w:highlight w:val="none"/>
        </w:rPr>
      </w:pPr>
      <w:r>
        <w:rPr>
          <w:rFonts w:hint="eastAsia" w:ascii="宋体" w:hAnsi="宋体"/>
          <w:color w:val="auto"/>
          <w:highlight w:val="none"/>
        </w:rPr>
        <w:t xml:space="preserve">11.9 接受质疑函联系方式见采购公告联系事项。</w:t>
      </w:r>
      <w:r/>
    </w:p>
    <w:p>
      <w:pPr>
        <w:spacing w:line="440" w:lineRule="exact"/>
        <w:rPr>
          <w:rFonts w:ascii="宋体" w:hAnsi="宋体"/>
          <w:b/>
          <w:color w:val="auto"/>
          <w:highlight w:val="none"/>
        </w:rPr>
      </w:pPr>
      <w:r>
        <w:rPr>
          <w:rFonts w:hint="eastAsia" w:ascii="宋体" w:hAnsi="宋体"/>
          <w:b/>
          <w:color w:val="auto"/>
          <w:highlight w:val="none"/>
        </w:rPr>
        <w:t xml:space="preserve">四、投标文件说明</w:t>
      </w:r>
      <w:r/>
    </w:p>
    <w:p>
      <w:pPr>
        <w:spacing w:line="440" w:lineRule="exact"/>
        <w:rPr>
          <w:rFonts w:ascii="宋体" w:hAnsi="宋体"/>
          <w:b/>
          <w:color w:val="auto"/>
          <w:highlight w:val="none"/>
        </w:rPr>
      </w:pPr>
      <w:r>
        <w:rPr>
          <w:rFonts w:hint="eastAsia" w:ascii="宋体" w:hAnsi="宋体"/>
          <w:b/>
          <w:color w:val="auto"/>
          <w:highlight w:val="none"/>
        </w:rPr>
        <w:t xml:space="preserve">12、提示与要求</w:t>
      </w:r>
      <w:r/>
    </w:p>
    <w:p>
      <w:pPr>
        <w:ind w:firstLine="315"/>
        <w:spacing w:line="440" w:lineRule="exact"/>
        <w:rPr>
          <w:rFonts w:ascii="宋体" w:hAnsi="宋体"/>
          <w:color w:val="auto"/>
          <w:highlight w:val="none"/>
        </w:rPr>
      </w:pPr>
      <w:r>
        <w:rPr>
          <w:rFonts w:hint="eastAsia" w:ascii="宋体" w:hAnsi="宋体"/>
          <w:color w:val="auto"/>
          <w:highlight w:val="none"/>
        </w:rPr>
        <w:t xml:space="preserve">12.1投标人应仔细阅读招标文件的所有内容，按招标文件的要求提供投标文件，并保证所提供的全部资料的真实性，以使其投标对招标文件做出实质性响应，否则，其投标可能被拒绝。</w:t>
      </w:r>
      <w:r/>
    </w:p>
    <w:p>
      <w:pPr>
        <w:ind w:firstLine="315"/>
        <w:spacing w:line="440" w:lineRule="exact"/>
        <w:rPr>
          <w:rFonts w:ascii="宋体" w:hAnsi="宋体"/>
          <w:color w:val="auto"/>
          <w:highlight w:val="none"/>
        </w:rPr>
      </w:pPr>
      <w:r>
        <w:rPr>
          <w:rFonts w:hint="eastAsia" w:ascii="宋体" w:hAnsi="宋体"/>
          <w:color w:val="auto"/>
          <w:highlight w:val="none"/>
        </w:rPr>
        <w:t xml:space="preserve">12.2无论是否递交投标文件，投标人都应将招标文件及以后的所有通知、文件等视为保密文件。</w:t>
      </w:r>
      <w:r/>
    </w:p>
    <w:p>
      <w:pPr>
        <w:spacing w:line="440" w:lineRule="exact"/>
        <w:rPr>
          <w:rFonts w:ascii="宋体" w:hAnsi="宋体"/>
          <w:b/>
          <w:color w:val="auto"/>
          <w:highlight w:val="none"/>
        </w:rPr>
      </w:pPr>
      <w:r>
        <w:rPr>
          <w:rFonts w:hint="eastAsia" w:ascii="宋体" w:hAnsi="宋体"/>
          <w:b/>
          <w:color w:val="auto"/>
          <w:highlight w:val="none"/>
        </w:rPr>
        <w:t xml:space="preserve">13.投标文件计量单位和使用文字</w:t>
      </w:r>
      <w:r/>
    </w:p>
    <w:p>
      <w:pPr>
        <w:ind w:firstLine="315"/>
        <w:spacing w:line="440" w:lineRule="exact"/>
        <w:rPr>
          <w:rFonts w:ascii="宋体" w:hAnsi="宋体"/>
          <w:color w:val="auto"/>
          <w:highlight w:val="none"/>
        </w:rPr>
      </w:pPr>
      <w:r>
        <w:rPr>
          <w:rFonts w:hint="eastAsia" w:ascii="宋体" w:hAnsi="宋体"/>
          <w:color w:val="auto"/>
          <w:highlight w:val="none"/>
        </w:rPr>
        <w:t xml:space="preserve">13.1投标文件中所使用的计量单位，除招标文件中有特殊要求外，均应使用中华人民共和国法定计量单位。</w:t>
      </w:r>
      <w:r/>
    </w:p>
    <w:p>
      <w:pPr>
        <w:ind w:firstLine="315"/>
        <w:spacing w:line="440" w:lineRule="exact"/>
        <w:rPr>
          <w:rFonts w:ascii="宋体" w:hAnsi="宋体"/>
          <w:color w:val="auto"/>
          <w:highlight w:val="none"/>
        </w:rPr>
      </w:pPr>
      <w:r>
        <w:rPr>
          <w:rFonts w:hint="eastAsia" w:ascii="宋体" w:hAnsi="宋体"/>
          <w:color w:val="auto"/>
          <w:highlight w:val="none"/>
        </w:rPr>
        <w:t xml:space="preserve">13.2投标文件应使用中文编制，投标文件中必须使用其他文字的，必须附有中文译本，且以中文译本为准。对于未附有中文译本和中文译本不准确的投标文件可能引起的对投标人不利的后果，招标代理概不负责。</w:t>
      </w:r>
      <w:r/>
    </w:p>
    <w:p>
      <w:pPr>
        <w:spacing w:line="440" w:lineRule="exact"/>
        <w:rPr>
          <w:rFonts w:ascii="宋体" w:hAnsi="宋体"/>
          <w:b/>
          <w:color w:val="auto"/>
          <w:highlight w:val="none"/>
        </w:rPr>
      </w:pPr>
      <w:r>
        <w:rPr>
          <w:rFonts w:hint="eastAsia" w:ascii="宋体" w:hAnsi="宋体"/>
          <w:b/>
          <w:color w:val="auto"/>
          <w:highlight w:val="none"/>
        </w:rPr>
        <w:t xml:space="preserve">14.知识产权</w:t>
      </w:r>
      <w:r/>
    </w:p>
    <w:p>
      <w:pPr>
        <w:ind w:firstLine="315"/>
        <w:spacing w:line="440" w:lineRule="exact"/>
        <w:rPr>
          <w:rFonts w:ascii="宋体" w:hAnsi="宋体"/>
          <w:color w:val="auto"/>
          <w:highlight w:val="none"/>
        </w:rPr>
      </w:pPr>
      <w:r>
        <w:rPr>
          <w:rFonts w:hint="eastAsia" w:ascii="宋体" w:hAnsi="宋体"/>
          <w:color w:val="auto"/>
          <w:highlight w:val="none"/>
        </w:rPr>
        <w:t xml:space="preserve">14.1 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spacing w:line="440" w:lineRule="exact"/>
        <w:rPr>
          <w:rFonts w:ascii="宋体" w:hAnsi="宋体"/>
          <w:b/>
          <w:color w:val="auto"/>
          <w:highlight w:val="none"/>
        </w:rPr>
        <w:outlineLvl w:val="1"/>
      </w:pPr>
      <w:r>
        <w:rPr>
          <w:rFonts w:hint="eastAsia" w:ascii="宋体" w:hAnsi="宋体"/>
          <w:b/>
          <w:color w:val="auto"/>
          <w:highlight w:val="none"/>
        </w:rPr>
        <w:t xml:space="preserve">15.投标文件的组成</w:t>
      </w:r>
      <w:r/>
    </w:p>
    <w:p>
      <w:pPr>
        <w:ind w:firstLine="105"/>
        <w:spacing w:line="440" w:lineRule="exact"/>
        <w:rPr>
          <w:rFonts w:ascii="宋体" w:hAnsi="宋体"/>
          <w:b/>
          <w:color w:val="auto"/>
          <w:highlight w:val="none"/>
        </w:rPr>
      </w:pPr>
      <w:r>
        <w:rPr>
          <w:rFonts w:hint="eastAsia" w:ascii="宋体" w:hAnsi="宋体"/>
          <w:b/>
          <w:color w:val="auto"/>
          <w:highlight w:val="none"/>
        </w:rPr>
        <w:t xml:space="preserve">15.1报价部分（详见投标文件格式）：</w:t>
      </w:r>
      <w:r/>
    </w:p>
    <w:p>
      <w:pPr>
        <w:ind w:firstLine="315"/>
        <w:spacing w:line="440" w:lineRule="exact"/>
        <w:rPr>
          <w:rFonts w:ascii="宋体" w:hAnsi="宋体"/>
          <w:color w:val="auto"/>
          <w:highlight w:val="none"/>
        </w:rPr>
      </w:pPr>
      <w:r>
        <w:rPr>
          <w:rFonts w:hint="eastAsia" w:ascii="宋体" w:hAnsi="宋体"/>
          <w:color w:val="auto"/>
          <w:highlight w:val="none"/>
        </w:rPr>
        <w:t xml:space="preserve">15.1.1《开标一览表》</w:t>
      </w:r>
      <w:r>
        <w:rPr>
          <w:rFonts w:hint="eastAsia" w:ascii="宋体" w:hAnsi="宋体"/>
          <w:color w:val="auto"/>
          <w:highlight w:val="none"/>
          <w:lang w:eastAsia="zh-CN"/>
        </w:rPr>
        <w:t xml:space="preserve">（</w:t>
      </w:r>
      <w:r>
        <w:rPr>
          <w:rFonts w:hint="eastAsia" w:ascii="宋体" w:hAnsi="宋体"/>
          <w:color w:val="auto"/>
          <w:highlight w:val="none"/>
        </w:rPr>
        <w:t xml:space="preserve">统一格式</w:t>
      </w:r>
      <w:r>
        <w:rPr>
          <w:rFonts w:hint="eastAsia" w:ascii="宋体" w:hAnsi="宋体"/>
          <w:color w:val="auto"/>
          <w:highlight w:val="none"/>
          <w:lang w:eastAsia="zh-CN"/>
        </w:rPr>
        <w:t xml:space="preserve">）</w:t>
      </w:r>
      <w:r>
        <w:rPr>
          <w:rFonts w:hint="eastAsia" w:ascii="宋体" w:hAnsi="宋体"/>
          <w:color w:val="auto"/>
          <w:highlight w:val="none"/>
        </w:rPr>
        <w:t xml:space="preserve">；</w:t>
      </w:r>
      <w:r/>
    </w:p>
    <w:p>
      <w:pPr>
        <w:ind w:firstLine="315"/>
        <w:spacing w:line="440" w:lineRule="exact"/>
        <w:rPr>
          <w:rFonts w:ascii="宋体" w:hAnsi="宋体"/>
          <w:color w:val="auto"/>
          <w:highlight w:val="none"/>
        </w:rPr>
      </w:pPr>
      <w:r>
        <w:rPr>
          <w:rFonts w:hint="eastAsia" w:ascii="宋体" w:hAnsi="宋体"/>
          <w:color w:val="auto"/>
          <w:highlight w:val="none"/>
        </w:rPr>
        <w:t xml:space="preserve">15.1.2</w:t>
      </w:r>
      <w:r>
        <w:rPr>
          <w:rFonts w:hint="eastAsia" w:ascii="宋体" w:hAnsi="宋体"/>
          <w:color w:val="auto"/>
          <w:highlight w:val="none"/>
          <w:lang w:eastAsia="zh-CN"/>
        </w:rPr>
        <w:t xml:space="preserve">《</w:t>
      </w:r>
      <w:r>
        <w:rPr>
          <w:rFonts w:hint="eastAsia" w:ascii="宋体" w:hAnsi="宋体"/>
          <w:color w:val="auto"/>
          <w:highlight w:val="none"/>
        </w:rPr>
        <w:t xml:space="preserve">投标分项报价明细表</w:t>
      </w:r>
      <w:r>
        <w:rPr>
          <w:rFonts w:hint="eastAsia" w:ascii="宋体" w:hAnsi="宋体"/>
          <w:color w:val="auto"/>
          <w:highlight w:val="none"/>
          <w:lang w:eastAsia="zh-CN"/>
        </w:rPr>
        <w:t xml:space="preserve">》（</w:t>
      </w:r>
      <w:r>
        <w:rPr>
          <w:rFonts w:hint="eastAsia" w:ascii="宋体" w:hAnsi="宋体"/>
          <w:color w:val="auto"/>
          <w:highlight w:val="none"/>
          <w:lang w:val="en-US" w:eastAsia="zh-CN"/>
        </w:rPr>
        <w:t xml:space="preserve">格式见第四章）</w:t>
      </w:r>
      <w:r>
        <w:rPr>
          <w:rFonts w:hint="eastAsia" w:ascii="宋体" w:hAnsi="宋体"/>
          <w:color w:val="auto"/>
          <w:highlight w:val="none"/>
        </w:rPr>
        <w:t xml:space="preserve">；</w:t>
      </w:r>
      <w:r/>
    </w:p>
    <w:p>
      <w:pPr>
        <w:ind w:firstLine="105"/>
        <w:spacing w:line="440" w:lineRule="exact"/>
        <w:rPr>
          <w:rFonts w:ascii="宋体" w:hAnsi="宋体"/>
          <w:b/>
          <w:color w:val="auto"/>
          <w:highlight w:val="none"/>
        </w:rPr>
      </w:pPr>
      <w:r>
        <w:rPr>
          <w:rFonts w:hint="eastAsia" w:ascii="宋体" w:hAnsi="宋体"/>
          <w:b/>
          <w:color w:val="auto"/>
          <w:highlight w:val="none"/>
        </w:rPr>
        <w:t xml:space="preserve">15.2</w:t>
      </w:r>
      <w:r>
        <w:rPr>
          <w:rFonts w:hint="eastAsia" w:asciiTheme="minorEastAsia" w:hAnsiTheme="minorEastAsia" w:eastAsiaTheme="minorEastAsia" w:cstheme="minorEastAsia"/>
          <w:b/>
          <w:bCs w:val="0"/>
          <w:sz w:val="21"/>
          <w:szCs w:val="21"/>
          <w:highlight w:val="none"/>
        </w:rPr>
        <w:t xml:space="preserve">资格审查文件</w:t>
      </w:r>
      <w:r/>
    </w:p>
    <w:p>
      <w:pPr>
        <w:ind w:firstLine="315"/>
        <w:spacing w:line="440" w:lineRule="exact"/>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15.2.1</w:t>
      </w:r>
      <w:r>
        <w:rPr>
          <w:rFonts w:hint="eastAsia" w:ascii="宋体" w:hAnsi="宋体" w:eastAsia="宋体" w:cs="宋体"/>
          <w:color w:val="auto"/>
          <w:highlight w:val="none"/>
        </w:rPr>
        <w:t xml:space="preserve">具有独立承担民事责任的能力</w:t>
      </w:r>
      <w:r>
        <w:rPr>
          <w:rFonts w:hint="eastAsia" w:asciiTheme="minorEastAsia" w:hAnsiTheme="minorEastAsia" w:eastAsiaTheme="minorEastAsia" w:cstheme="minorEastAsia"/>
          <w:bCs/>
          <w:sz w:val="21"/>
          <w:szCs w:val="21"/>
          <w:highlight w:val="none"/>
          <w:lang w:eastAsia="zh-CN"/>
        </w:rPr>
        <w:t xml:space="preserve">（</w:t>
      </w:r>
      <w:r>
        <w:rPr>
          <w:rFonts w:hint="eastAsia" w:asciiTheme="minorEastAsia" w:hAnsiTheme="minorEastAsia" w:eastAsiaTheme="minorEastAsia" w:cstheme="minorEastAsia"/>
          <w:bCs/>
          <w:sz w:val="21"/>
          <w:szCs w:val="21"/>
          <w:highlight w:val="none"/>
        </w:rPr>
        <w:t xml:space="preserve">包括法人或者其他组织的营业执照等证明文件，自然人的身份证明</w:t>
      </w:r>
      <w:r>
        <w:rPr>
          <w:rFonts w:hint="eastAsia" w:asciiTheme="minorEastAsia" w:hAnsiTheme="minorEastAsia" w:eastAsiaTheme="minorEastAsia" w:cstheme="minorEastAsia"/>
          <w:bCs/>
          <w:sz w:val="21"/>
          <w:szCs w:val="21"/>
          <w:highlight w:val="none"/>
          <w:lang w:eastAsia="zh-CN"/>
        </w:rPr>
        <w:t xml:space="preserve">）</w:t>
      </w:r>
      <w:r>
        <w:rPr>
          <w:rFonts w:hint="eastAsia" w:asciiTheme="minorEastAsia" w:hAnsiTheme="minorEastAsia" w:eastAsiaTheme="minorEastAsia" w:cstheme="minorEastAsia"/>
          <w:bCs/>
          <w:sz w:val="21"/>
          <w:szCs w:val="21"/>
          <w:highlight w:val="none"/>
        </w:rPr>
        <w:t xml:space="preserve">；</w:t>
      </w:r>
      <w:r/>
    </w:p>
    <w:p>
      <w:pPr>
        <w:ind w:firstLine="315"/>
        <w:spacing w:line="440" w:lineRule="exact"/>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15.2.2</w:t>
      </w:r>
      <w:r>
        <w:rPr>
          <w:rFonts w:hint="eastAsia" w:ascii="宋体" w:hAnsi="宋体" w:eastAsia="宋体" w:cs="宋体"/>
          <w:color w:val="auto"/>
          <w:highlight w:val="none"/>
        </w:rPr>
        <w:t xml:space="preserve">具有良好的商业信誉和健全的财务会计制度</w:t>
      </w:r>
      <w:r>
        <w:rPr>
          <w:rFonts w:hint="eastAsia" w:asciiTheme="minorEastAsia" w:hAnsiTheme="minorEastAsia" w:eastAsiaTheme="minorEastAsia" w:cstheme="minorEastAsia"/>
          <w:bCs/>
          <w:sz w:val="21"/>
          <w:szCs w:val="21"/>
          <w:highlight w:val="none"/>
        </w:rPr>
        <w:t xml:space="preserve">（</w:t>
      </w:r>
      <w:r>
        <w:rPr>
          <w:rFonts w:hint="eastAsia" w:asciiTheme="minorEastAsia" w:hAnsiTheme="minorEastAsia" w:eastAsiaTheme="minorEastAsia" w:cstheme="minorEastAsia"/>
          <w:bCs/>
          <w:sz w:val="21"/>
          <w:szCs w:val="21"/>
          <w:highlight w:val="none"/>
          <w:lang w:val="zh-CN"/>
        </w:rPr>
        <w:t xml:space="preserve">包括但不限于最近一期经审计的财务报告，其他组织、自然人及成立未满一年的法人应提供银行出具的资信证明</w:t>
      </w:r>
      <w:r>
        <w:rPr>
          <w:rFonts w:hint="eastAsia" w:asciiTheme="minorEastAsia" w:hAnsiTheme="minorEastAsia" w:eastAsiaTheme="minorEastAsia" w:cstheme="minorEastAsia"/>
          <w:bCs/>
          <w:sz w:val="21"/>
          <w:szCs w:val="21"/>
          <w:highlight w:val="none"/>
        </w:rPr>
        <w:t xml:space="preserve">）</w:t>
      </w:r>
      <w:r>
        <w:rPr>
          <w:rFonts w:hint="eastAsia" w:ascii="宋体" w:hAnsi="宋体" w:eastAsia="宋体" w:cs="宋体"/>
          <w:color w:val="auto"/>
          <w:highlight w:val="none"/>
        </w:rPr>
        <w:t xml:space="preserve">；</w:t>
      </w:r>
      <w:r/>
    </w:p>
    <w:p>
      <w:pPr>
        <w:ind w:firstLine="315"/>
        <w:spacing w:line="440" w:lineRule="exact"/>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15.2.3</w:t>
      </w:r>
      <w:r>
        <w:rPr>
          <w:rFonts w:hint="eastAsia" w:ascii="宋体" w:hAnsi="宋体" w:eastAsia="宋体" w:cs="宋体"/>
          <w:color w:val="auto"/>
          <w:highlight w:val="none"/>
        </w:rPr>
        <w:t xml:space="preserve">具有履行合同所必需的设备和专业技术能力</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val="en-US" w:eastAsia="zh-CN"/>
        </w:rPr>
        <w:t xml:space="preserve">提供</w:t>
      </w:r>
      <w:r>
        <w:rPr>
          <w:rFonts w:hint="eastAsia" w:asciiTheme="minorEastAsia" w:hAnsiTheme="minorEastAsia" w:eastAsiaTheme="minorEastAsia" w:cstheme="minorEastAsia"/>
          <w:bCs/>
          <w:sz w:val="21"/>
          <w:szCs w:val="21"/>
          <w:highlight w:val="none"/>
        </w:rPr>
        <w:t xml:space="preserve">证明材料或承诺</w:t>
      </w:r>
      <w:r>
        <w:rPr>
          <w:rFonts w:hint="eastAsia" w:asciiTheme="minorEastAsia" w:hAnsiTheme="minorEastAsia" w:cstheme="minorEastAsia"/>
          <w:bCs/>
          <w:sz w:val="21"/>
          <w:szCs w:val="21"/>
          <w:highlight w:val="none"/>
          <w:lang w:val="en-US" w:eastAsia="zh-CN"/>
        </w:rPr>
        <w:t xml:space="preserve">函）</w:t>
      </w:r>
      <w:r>
        <w:rPr>
          <w:rFonts w:hint="eastAsia" w:ascii="宋体" w:hAnsi="宋体" w:eastAsia="宋体" w:cs="宋体"/>
          <w:color w:val="auto"/>
          <w:highlight w:val="none"/>
        </w:rPr>
        <w:t xml:space="preserve">；</w:t>
      </w:r>
      <w:r/>
    </w:p>
    <w:p>
      <w:pPr>
        <w:ind w:firstLine="315"/>
        <w:spacing w:line="440" w:lineRule="exact"/>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15.2.4</w:t>
      </w:r>
      <w:r>
        <w:rPr>
          <w:rFonts w:hint="eastAsia" w:ascii="宋体" w:hAnsi="宋体" w:eastAsia="宋体" w:cs="宋体"/>
          <w:color w:val="auto"/>
          <w:highlight w:val="none"/>
        </w:rPr>
        <w:t xml:space="preserve">有依法缴纳税收和社会保障资金的良好记录</w:t>
      </w:r>
      <w:r>
        <w:rPr>
          <w:rFonts w:hint="eastAsia" w:asciiTheme="minorEastAsia" w:hAnsiTheme="minorEastAsia" w:eastAsiaTheme="minorEastAsia" w:cstheme="minorEastAsia"/>
          <w:bCs/>
          <w:sz w:val="21"/>
          <w:szCs w:val="21"/>
          <w:highlight w:val="none"/>
        </w:rPr>
        <w:t xml:space="preserve">（</w:t>
      </w:r>
      <w:r>
        <w:rPr>
          <w:rFonts w:hint="eastAsia" w:ascii="宋体" w:hAnsi="宋体"/>
          <w:color w:val="auto"/>
          <w:highlight w:val="none"/>
        </w:rPr>
        <w:t xml:space="preserve">投标人参加本次政府采购活动前半年（至少一个月）依法缴纳税收和社会保障资金的证明材料</w:t>
      </w:r>
      <w:r>
        <w:rPr>
          <w:rFonts w:hint="eastAsia" w:asciiTheme="minorEastAsia" w:hAnsiTheme="minorEastAsia" w:eastAsiaTheme="minorEastAsia" w:cstheme="minorEastAsia"/>
          <w:bCs/>
          <w:sz w:val="21"/>
          <w:szCs w:val="21"/>
          <w:highlight w:val="none"/>
        </w:rPr>
        <w:t xml:space="preserve">）</w:t>
      </w:r>
      <w:r>
        <w:rPr>
          <w:rFonts w:hint="eastAsia" w:ascii="宋体" w:hAnsi="宋体" w:eastAsia="宋体" w:cs="宋体"/>
          <w:color w:val="auto"/>
          <w:highlight w:val="none"/>
        </w:rPr>
        <w:t xml:space="preserve">；</w:t>
      </w:r>
      <w:r/>
    </w:p>
    <w:p>
      <w:pPr>
        <w:ind w:firstLine="315"/>
        <w:spacing w:line="440" w:lineRule="exact"/>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15.2.5</w:t>
      </w:r>
      <w:r>
        <w:rPr>
          <w:rFonts w:hint="eastAsia" w:ascii="宋体" w:hAnsi="宋体" w:eastAsia="宋体" w:cs="宋体"/>
          <w:color w:val="auto"/>
          <w:highlight w:val="none"/>
        </w:rPr>
        <w:t xml:space="preserve">参加政府采购活动前三年内，在经营活动中没有重大违法记录</w:t>
      </w:r>
      <w:r>
        <w:rPr>
          <w:rFonts w:hint="eastAsia" w:ascii="宋体" w:hAnsi="宋体" w:eastAsia="宋体" w:cs="宋体"/>
          <w:color w:val="auto"/>
          <w:highlight w:val="none"/>
          <w:lang w:val="en-US" w:eastAsia="zh-CN"/>
        </w:rPr>
        <w:t xml:space="preserve">的声明函（</w:t>
      </w:r>
      <w:r>
        <w:rPr>
          <w:rFonts w:hint="eastAsia" w:ascii="宋体" w:hAnsi="宋体"/>
          <w:color w:val="auto"/>
          <w:highlight w:val="none"/>
          <w:lang w:val="en-US" w:eastAsia="zh-CN"/>
        </w:rPr>
        <w:t xml:space="preserve">格式见第四章</w:t>
      </w:r>
      <w:r>
        <w:rPr>
          <w:rFonts w:hint="eastAsia" w:ascii="宋体" w:hAnsi="宋体" w:eastAsia="宋体" w:cs="宋体"/>
          <w:color w:val="auto"/>
          <w:highlight w:val="none"/>
          <w:lang w:val="en-US" w:eastAsia="zh-CN"/>
        </w:rPr>
        <w:t xml:space="preserve">）</w:t>
      </w:r>
      <w:r>
        <w:rPr>
          <w:rFonts w:hint="eastAsia" w:ascii="宋体" w:hAnsi="宋体" w:eastAsia="宋体" w:cs="宋体"/>
          <w:color w:val="auto"/>
          <w:highlight w:val="none"/>
        </w:rPr>
        <w:t xml:space="preserve">；</w:t>
      </w:r>
      <w:r/>
    </w:p>
    <w:p>
      <w:pPr>
        <w:ind w:firstLine="315"/>
        <w:spacing w:line="440" w:lineRule="exact"/>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15.2.6</w:t>
      </w:r>
      <w:r>
        <w:rPr>
          <w:rFonts w:hint="eastAsia" w:ascii="宋体" w:hAnsi="宋体" w:eastAsia="宋体" w:cs="宋体"/>
          <w:color w:val="auto"/>
          <w:highlight w:val="none"/>
        </w:rPr>
        <w:t xml:space="preserve">法律、行政法规规定的其他条件。</w:t>
      </w:r>
      <w:r/>
    </w:p>
    <w:p>
      <w:pPr>
        <w:ind w:firstLine="315"/>
        <w:spacing w:line="440" w:lineRule="exact"/>
        <w:rPr>
          <w:rFonts w:hint="default" w:ascii="宋体" w:hAnsi="宋体" w:eastAsia="宋体"/>
          <w:color w:val="auto"/>
          <w:highlight w:val="none"/>
          <w:lang w:val="en-US" w:eastAsia="zh-CN"/>
        </w:rPr>
      </w:pPr>
      <w:r>
        <w:rPr>
          <w:rFonts w:hint="eastAsia" w:ascii="宋体" w:hAnsi="宋体" w:eastAsia="宋体" w:cs="宋体"/>
          <w:color w:val="auto"/>
          <w:highlight w:val="none"/>
          <w:lang w:val="en-US" w:eastAsia="zh-CN"/>
        </w:rPr>
        <w:t xml:space="preserve">15.2.7</w:t>
      </w:r>
      <w:r>
        <w:rPr>
          <w:rFonts w:hint="eastAsia" w:asciiTheme="minorEastAsia" w:hAnsiTheme="minorEastAsia" w:eastAsiaTheme="minorEastAsia" w:cstheme="minorEastAsia"/>
          <w:bCs/>
          <w:sz w:val="21"/>
          <w:szCs w:val="21"/>
          <w:highlight w:val="none"/>
        </w:rPr>
        <w:t xml:space="preserve">《中小企业声明函》</w:t>
      </w:r>
      <w:r>
        <w:rPr>
          <w:rFonts w:hint="eastAsia" w:asciiTheme="minorEastAsia" w:hAnsiTheme="minorEastAsia" w:eastAsiaTheme="minorEastAsia" w:cstheme="minorEastAsia"/>
          <w:bCs/>
          <w:sz w:val="21"/>
          <w:szCs w:val="21"/>
          <w:highlight w:val="none"/>
          <w:lang w:eastAsia="zh-CN"/>
        </w:rPr>
        <w:t xml:space="preserve">（</w:t>
      </w:r>
      <w:r>
        <w:rPr>
          <w:rFonts w:hint="eastAsia" w:ascii="宋体" w:hAnsi="宋体"/>
          <w:color w:val="auto"/>
          <w:highlight w:val="none"/>
          <w:lang w:val="en-US" w:eastAsia="zh-CN"/>
        </w:rPr>
        <w:t xml:space="preserve">格式见第四章</w:t>
      </w:r>
      <w:r>
        <w:rPr>
          <w:rFonts w:hint="eastAsia" w:asciiTheme="minorEastAsia" w:hAnsiTheme="minorEastAsia" w:eastAsiaTheme="minorEastAsia" w:cstheme="minorEastAsia"/>
          <w:bCs/>
          <w:sz w:val="21"/>
          <w:szCs w:val="21"/>
          <w:highlight w:val="none"/>
          <w:lang w:val="en-US" w:eastAsia="zh-CN"/>
        </w:rPr>
        <w:t xml:space="preserve">）</w:t>
      </w:r>
      <w:r>
        <w:rPr>
          <w:rFonts w:hint="eastAsia" w:asciiTheme="minorEastAsia" w:hAnsiTheme="minorEastAsia" w:eastAsiaTheme="minorEastAsia" w:cstheme="minorEastAsia"/>
          <w:bCs/>
          <w:sz w:val="21"/>
          <w:szCs w:val="21"/>
          <w:highlight w:val="none"/>
        </w:rPr>
        <w:t xml:space="preserve">或《残疾人福利性单位声明函》</w:t>
      </w:r>
      <w:r>
        <w:rPr>
          <w:rFonts w:hint="eastAsia" w:asciiTheme="minorEastAsia" w:hAnsiTheme="minorEastAsia" w:eastAsiaTheme="minorEastAsia" w:cstheme="minorEastAsia"/>
          <w:bCs/>
          <w:sz w:val="21"/>
          <w:szCs w:val="21"/>
          <w:highlight w:val="none"/>
          <w:lang w:eastAsia="zh-CN"/>
        </w:rPr>
        <w:t xml:space="preserve">（</w:t>
      </w:r>
      <w:r>
        <w:rPr>
          <w:rFonts w:hint="eastAsia" w:asciiTheme="minorEastAsia" w:hAnsiTheme="minorEastAsia" w:eastAsiaTheme="minorEastAsia" w:cstheme="minorEastAsia"/>
          <w:bCs/>
          <w:sz w:val="21"/>
          <w:szCs w:val="21"/>
          <w:highlight w:val="none"/>
          <w:lang w:val="en-US" w:eastAsia="zh-CN"/>
        </w:rPr>
        <w:t xml:space="preserve">如有）</w:t>
      </w:r>
      <w:r>
        <w:rPr>
          <w:rFonts w:hint="eastAsia" w:asciiTheme="minorEastAsia" w:hAnsiTheme="minorEastAsia" w:eastAsiaTheme="minorEastAsia" w:cstheme="minorEastAsia"/>
          <w:bCs/>
          <w:sz w:val="21"/>
          <w:szCs w:val="21"/>
          <w:highlight w:val="none"/>
          <w:lang w:eastAsia="zh-CN"/>
        </w:rPr>
        <w:t xml:space="preserve">（</w:t>
      </w:r>
      <w:r>
        <w:rPr>
          <w:rFonts w:hint="eastAsia" w:ascii="宋体" w:hAnsi="宋体"/>
          <w:color w:val="auto"/>
          <w:highlight w:val="none"/>
          <w:lang w:val="en-US" w:eastAsia="zh-CN"/>
        </w:rPr>
        <w:t xml:space="preserve">格式见第四章</w:t>
      </w:r>
      <w:r>
        <w:rPr>
          <w:rFonts w:hint="eastAsia" w:asciiTheme="minorEastAsia" w:hAnsiTheme="minorEastAsia" w:eastAsiaTheme="minorEastAsia" w:cstheme="minorEastAsia"/>
          <w:bCs/>
          <w:sz w:val="21"/>
          <w:szCs w:val="21"/>
          <w:highlight w:val="none"/>
          <w:lang w:val="en-US" w:eastAsia="zh-CN"/>
        </w:rPr>
        <w:t xml:space="preserve">）</w:t>
      </w:r>
      <w:r>
        <w:rPr>
          <w:rFonts w:hint="eastAsia" w:asciiTheme="minorEastAsia" w:hAnsiTheme="minorEastAsia" w:eastAsiaTheme="minorEastAsia" w:cstheme="minorEastAsia"/>
          <w:bCs/>
          <w:sz w:val="21"/>
          <w:szCs w:val="21"/>
          <w:highlight w:val="none"/>
        </w:rPr>
        <w:t xml:space="preserve">或由省级以上监狱管理局、戒毒管理局（含新疆生产建设兵团）出具的属于监狱企业的证明文件</w:t>
      </w:r>
      <w:r>
        <w:rPr>
          <w:rFonts w:hint="eastAsia" w:asciiTheme="minorEastAsia" w:hAnsiTheme="minorEastAsia" w:eastAsiaTheme="minorEastAsia" w:cstheme="minorEastAsia"/>
          <w:bCs/>
          <w:sz w:val="21"/>
          <w:szCs w:val="21"/>
          <w:highlight w:val="none"/>
          <w:lang w:eastAsia="zh-CN"/>
        </w:rPr>
        <w:t xml:space="preserve">（</w:t>
      </w:r>
      <w:r>
        <w:rPr>
          <w:rFonts w:hint="eastAsia" w:asciiTheme="minorEastAsia" w:hAnsiTheme="minorEastAsia" w:eastAsiaTheme="minorEastAsia" w:cstheme="minorEastAsia"/>
          <w:bCs/>
          <w:sz w:val="21"/>
          <w:szCs w:val="21"/>
          <w:highlight w:val="none"/>
          <w:lang w:val="en-US" w:eastAsia="zh-CN"/>
        </w:rPr>
        <w:t xml:space="preserve">如有</w:t>
      </w:r>
      <w:r>
        <w:rPr>
          <w:rFonts w:hint="eastAsia" w:asciiTheme="minorEastAsia" w:hAnsiTheme="minorEastAsia" w:eastAsiaTheme="minorEastAsia" w:cstheme="minorEastAsia"/>
          <w:bCs/>
          <w:sz w:val="21"/>
          <w:szCs w:val="21"/>
          <w:highlight w:val="none"/>
          <w:lang w:eastAsia="zh-CN"/>
        </w:rPr>
        <w:t xml:space="preserve">）</w:t>
      </w:r>
      <w:r>
        <w:rPr>
          <w:rFonts w:hint="eastAsia" w:asciiTheme="minorEastAsia" w:hAnsiTheme="minorEastAsia" w:eastAsiaTheme="minorEastAsia" w:cstheme="minorEastAsia"/>
          <w:bCs/>
          <w:sz w:val="21"/>
          <w:szCs w:val="21"/>
          <w:highlight w:val="none"/>
        </w:rPr>
        <w:t xml:space="preserve">；</w:t>
      </w:r>
      <w:r/>
    </w:p>
    <w:p>
      <w:pPr>
        <w:ind w:firstLine="316"/>
        <w:spacing w:line="440" w:lineRule="exact"/>
        <w:rPr>
          <w:rFonts w:hint="default" w:ascii="宋体" w:hAnsi="宋体" w:eastAsia="宋体"/>
          <w:b/>
          <w:color w:val="auto"/>
          <w:highlight w:val="none"/>
          <w:lang w:val="en-US" w:eastAsia="zh-CN"/>
        </w:rPr>
      </w:pPr>
      <w:r>
        <w:rPr>
          <w:rFonts w:hint="eastAsia" w:ascii="宋体" w:hAnsi="宋体"/>
          <w:b/>
          <w:color w:val="auto"/>
          <w:highlight w:val="none"/>
        </w:rPr>
        <w:t xml:space="preserve">15.</w:t>
      </w:r>
      <w:r>
        <w:rPr>
          <w:rFonts w:hint="eastAsia" w:ascii="宋体" w:hAnsi="宋体"/>
          <w:b/>
          <w:color w:val="auto"/>
          <w:highlight w:val="none"/>
          <w:lang w:val="en-US" w:eastAsia="zh-CN"/>
        </w:rPr>
        <w:t xml:space="preserve">3符合性审查文件</w:t>
      </w:r>
      <w:r/>
    </w:p>
    <w:p>
      <w:pPr>
        <w:ind w:firstLine="315"/>
        <w:spacing w:line="440" w:lineRule="exac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15.3.1《投标函》（</w:t>
      </w:r>
      <w:r>
        <w:rPr>
          <w:rFonts w:hint="eastAsia" w:ascii="宋体" w:hAnsi="宋体"/>
          <w:color w:val="auto"/>
          <w:highlight w:val="none"/>
          <w:lang w:val="en-US" w:eastAsia="zh-CN"/>
        </w:rPr>
        <w:t xml:space="preserve">格式见第四章</w:t>
      </w:r>
      <w:r>
        <w:rPr>
          <w:rFonts w:hint="eastAsia" w:ascii="宋体" w:hAnsi="宋体" w:eastAsia="宋体" w:cs="宋体"/>
          <w:color w:val="auto"/>
          <w:highlight w:val="none"/>
          <w:lang w:val="en-US" w:eastAsia="zh-CN"/>
        </w:rPr>
        <w:t xml:space="preserve">）；</w:t>
      </w:r>
      <w:r/>
    </w:p>
    <w:p>
      <w:pPr>
        <w:ind w:firstLine="315"/>
        <w:spacing w:line="440" w:lineRule="exact"/>
        <w:rPr>
          <w:rFonts w:hint="default"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15.3.2《投标（响应）保证承诺书》（</w:t>
      </w:r>
      <w:r>
        <w:rPr>
          <w:rFonts w:hint="eastAsia" w:ascii="宋体" w:hAnsi="宋体" w:cs="宋体"/>
          <w:color w:val="auto"/>
          <w:highlight w:val="none"/>
          <w:lang w:val="en-US" w:eastAsia="zh-CN"/>
        </w:rPr>
        <w:t xml:space="preserve">格式见第四章</w:t>
      </w:r>
      <w:r>
        <w:rPr>
          <w:rFonts w:hint="eastAsia" w:ascii="宋体" w:hAnsi="宋体" w:eastAsia="宋体" w:cs="宋体"/>
          <w:color w:val="auto"/>
          <w:highlight w:val="none"/>
          <w:lang w:val="en-US" w:eastAsia="zh-CN"/>
        </w:rPr>
        <w:t xml:space="preserve">）；</w:t>
      </w:r>
      <w:r/>
    </w:p>
    <w:p>
      <w:pPr>
        <w:ind w:firstLine="315"/>
        <w:spacing w:line="440" w:lineRule="exac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15.3.3投标人法定代表人身份证扫描件；</w:t>
      </w:r>
      <w:r/>
    </w:p>
    <w:p>
      <w:pPr>
        <w:ind w:firstLine="315"/>
        <w:spacing w:line="440" w:lineRule="exac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15.3.4《法定代表人授权委托书》（如有授权</w:t>
      </w:r>
      <w:r>
        <w:rPr>
          <w:rFonts w:hint="eastAsia" w:ascii="宋体" w:hAnsi="宋体" w:cs="宋体"/>
          <w:color w:val="auto"/>
          <w:highlight w:val="none"/>
          <w:lang w:val="en-US" w:eastAsia="zh-CN"/>
        </w:rPr>
        <w:t xml:space="preserve">）（格式见第四章</w:t>
      </w:r>
      <w:r>
        <w:rPr>
          <w:rFonts w:hint="eastAsia" w:ascii="宋体" w:hAnsi="宋体" w:eastAsia="宋体" w:cs="宋体"/>
          <w:color w:val="auto"/>
          <w:highlight w:val="none"/>
          <w:lang w:val="en-US" w:eastAsia="zh-CN"/>
        </w:rPr>
        <w:t xml:space="preserve">）；</w:t>
      </w:r>
      <w:r/>
    </w:p>
    <w:p>
      <w:pPr>
        <w:ind w:firstLine="315"/>
        <w:spacing w:line="440" w:lineRule="exac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15.3.5投标人授权代理人身份证扫描件（如有授权）；</w:t>
      </w:r>
      <w:r/>
    </w:p>
    <w:p>
      <w:pPr>
        <w:ind w:firstLine="315"/>
        <w:spacing w:line="440" w:lineRule="exac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15.3.6《拟投入本</w:t>
      </w:r>
      <w:r>
        <w:rPr>
          <w:rFonts w:hint="eastAsia" w:ascii="宋体" w:hAnsi="宋体" w:eastAsia="宋体" w:cs="宋体"/>
          <w:color w:val="auto"/>
          <w:highlight w:val="none"/>
          <w:lang w:val="zh-CN" w:eastAsia="zh-CN"/>
        </w:rPr>
        <w:t xml:space="preserve">项目人员配置表》（</w:t>
      </w:r>
      <w:r>
        <w:rPr>
          <w:rFonts w:hint="eastAsia" w:ascii="宋体" w:hAnsi="宋体" w:cs="宋体"/>
          <w:color w:val="auto"/>
          <w:highlight w:val="none"/>
          <w:lang w:val="zh-CN" w:eastAsia="zh-CN"/>
        </w:rPr>
        <w:t xml:space="preserve">格式见第四章</w:t>
      </w:r>
      <w:r>
        <w:rPr>
          <w:rFonts w:hint="eastAsia" w:ascii="宋体" w:hAnsi="宋体" w:eastAsia="宋体" w:cs="宋体"/>
          <w:color w:val="auto"/>
          <w:highlight w:val="none"/>
          <w:lang w:val="zh-CN" w:eastAsia="zh-CN"/>
        </w:rPr>
        <w:t xml:space="preserve">）；</w:t>
      </w:r>
      <w:r/>
    </w:p>
    <w:p>
      <w:pPr>
        <w:ind w:firstLine="315"/>
        <w:spacing w:line="440" w:lineRule="exac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15.3.</w:t>
      </w:r>
      <w:r>
        <w:rPr>
          <w:rFonts w:hint="eastAsia" w:ascii="宋体" w:hAnsi="宋体" w:cs="宋体"/>
          <w:color w:val="auto"/>
          <w:highlight w:val="none"/>
          <w:lang w:val="en-US" w:eastAsia="zh-CN"/>
        </w:rPr>
        <w:t xml:space="preserve">7</w:t>
      </w:r>
      <w:r>
        <w:rPr>
          <w:rFonts w:hint="eastAsia" w:ascii="宋体" w:hAnsi="宋体" w:eastAsia="宋体" w:cs="宋体"/>
          <w:color w:val="auto"/>
          <w:highlight w:val="none"/>
          <w:lang w:val="en-US" w:eastAsia="zh-CN"/>
        </w:rPr>
        <w:t xml:space="preserve">《投标货物和服务数量、品牌、规格、生产厂家明细表》（</w:t>
      </w:r>
      <w:r>
        <w:rPr>
          <w:rFonts w:hint="eastAsia" w:ascii="宋体" w:hAnsi="宋体" w:cs="宋体"/>
          <w:color w:val="auto"/>
          <w:highlight w:val="none"/>
          <w:lang w:val="en-US" w:eastAsia="zh-CN"/>
        </w:rPr>
        <w:t xml:space="preserve">格式见第四章</w:t>
      </w:r>
      <w:r>
        <w:rPr>
          <w:rFonts w:hint="eastAsia" w:ascii="宋体" w:hAnsi="宋体" w:eastAsia="宋体" w:cs="宋体"/>
          <w:color w:val="auto"/>
          <w:highlight w:val="none"/>
          <w:lang w:val="en-US" w:eastAsia="zh-CN"/>
        </w:rPr>
        <w:t xml:space="preserve">）；</w:t>
      </w:r>
      <w:r/>
    </w:p>
    <w:p>
      <w:pPr>
        <w:ind w:firstLine="315"/>
        <w:spacing w:line="440" w:lineRule="exac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15.3.</w:t>
      </w:r>
      <w:r>
        <w:rPr>
          <w:rFonts w:hint="eastAsia" w:ascii="宋体" w:hAnsi="宋体" w:cs="宋体"/>
          <w:color w:val="auto"/>
          <w:highlight w:val="none"/>
          <w:lang w:val="en-US" w:eastAsia="zh-CN"/>
        </w:rPr>
        <w:t xml:space="preserve">8</w:t>
      </w:r>
      <w:r>
        <w:rPr>
          <w:rFonts w:hint="eastAsia" w:ascii="宋体" w:hAnsi="宋体" w:eastAsia="宋体" w:cs="宋体"/>
          <w:color w:val="auto"/>
          <w:highlight w:val="none"/>
          <w:lang w:val="en-US" w:eastAsia="zh-CN"/>
        </w:rPr>
        <w:t xml:space="preserve">《技术要求偏离表》（</w:t>
      </w:r>
      <w:r>
        <w:rPr>
          <w:rFonts w:hint="eastAsia" w:ascii="宋体" w:hAnsi="宋体" w:cs="宋体"/>
          <w:color w:val="auto"/>
          <w:highlight w:val="none"/>
          <w:lang w:val="en-US" w:eastAsia="zh-CN"/>
        </w:rPr>
        <w:t xml:space="preserve">格式见第四章</w:t>
      </w:r>
      <w:r>
        <w:rPr>
          <w:rFonts w:hint="eastAsia" w:ascii="宋体" w:hAnsi="宋体" w:eastAsia="宋体" w:cs="宋体"/>
          <w:color w:val="auto"/>
          <w:highlight w:val="none"/>
          <w:lang w:val="en-US" w:eastAsia="zh-CN"/>
        </w:rPr>
        <w:t xml:space="preserve">）；</w:t>
      </w:r>
      <w:r/>
    </w:p>
    <w:p>
      <w:pPr>
        <w:ind w:firstLine="315"/>
        <w:spacing w:line="440" w:lineRule="exac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15.3.</w:t>
      </w:r>
      <w:r>
        <w:rPr>
          <w:rFonts w:hint="eastAsia" w:ascii="宋体" w:hAnsi="宋体" w:cs="宋体"/>
          <w:color w:val="auto"/>
          <w:highlight w:val="none"/>
          <w:lang w:val="en-US" w:eastAsia="zh-CN"/>
        </w:rPr>
        <w:t xml:space="preserve">9</w:t>
      </w:r>
      <w:r>
        <w:rPr>
          <w:rFonts w:hint="eastAsia" w:ascii="宋体" w:hAnsi="宋体" w:eastAsia="宋体" w:cs="宋体"/>
          <w:color w:val="auto"/>
          <w:highlight w:val="none"/>
          <w:lang w:val="en-US" w:eastAsia="zh-CN"/>
        </w:rPr>
        <w:t xml:space="preserve">《商务条款偏离表》（</w:t>
      </w:r>
      <w:r>
        <w:rPr>
          <w:rFonts w:hint="eastAsia" w:ascii="宋体" w:hAnsi="宋体" w:cs="宋体"/>
          <w:color w:val="auto"/>
          <w:highlight w:val="none"/>
          <w:lang w:val="en-US" w:eastAsia="zh-CN"/>
        </w:rPr>
        <w:t xml:space="preserve">格式见第四章</w:t>
      </w:r>
      <w:r>
        <w:rPr>
          <w:rFonts w:hint="eastAsia" w:ascii="宋体" w:hAnsi="宋体" w:eastAsia="宋体" w:cs="宋体"/>
          <w:color w:val="auto"/>
          <w:highlight w:val="none"/>
          <w:lang w:val="en-US" w:eastAsia="zh-CN"/>
        </w:rPr>
        <w:t xml:space="preserve">）；</w:t>
      </w:r>
      <w:r/>
    </w:p>
    <w:p>
      <w:pPr>
        <w:ind w:firstLine="315"/>
        <w:spacing w:line="440" w:lineRule="exac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15.3.1</w:t>
      </w:r>
      <w:r>
        <w:rPr>
          <w:rFonts w:hint="eastAsia" w:ascii="宋体" w:hAnsi="宋体" w:cs="宋体"/>
          <w:color w:val="auto"/>
          <w:highlight w:val="none"/>
          <w:lang w:val="en-US" w:eastAsia="zh-CN"/>
        </w:rPr>
        <w:t xml:space="preserve">0</w:t>
      </w:r>
      <w:r>
        <w:rPr>
          <w:rFonts w:hint="eastAsia" w:ascii="宋体" w:hAnsi="宋体" w:eastAsia="宋体" w:cs="宋体"/>
          <w:color w:val="auto"/>
          <w:highlight w:val="none"/>
          <w:lang w:val="en-US" w:eastAsia="zh-CN"/>
        </w:rPr>
        <w:t xml:space="preserve">《售后服务承诺书》（</w:t>
      </w:r>
      <w:r>
        <w:rPr>
          <w:rFonts w:hint="eastAsia" w:ascii="宋体" w:hAnsi="宋体" w:cs="宋体"/>
          <w:color w:val="auto"/>
          <w:highlight w:val="none"/>
          <w:lang w:val="en-US" w:eastAsia="zh-CN"/>
        </w:rPr>
        <w:t xml:space="preserve">格式见第四章</w:t>
      </w:r>
      <w:r>
        <w:rPr>
          <w:rFonts w:hint="eastAsia" w:ascii="宋体" w:hAnsi="宋体" w:eastAsia="宋体" w:cs="宋体"/>
          <w:color w:val="auto"/>
          <w:highlight w:val="none"/>
          <w:lang w:val="en-US" w:eastAsia="zh-CN"/>
        </w:rPr>
        <w:t xml:space="preserve">）；</w:t>
      </w:r>
      <w:r/>
    </w:p>
    <w:p>
      <w:pPr>
        <w:ind w:firstLine="315"/>
        <w:spacing w:line="440" w:lineRule="exac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zh-CN" w:eastAsia="zh-CN"/>
        </w:rPr>
        <w:t xml:space="preserve">1</w:t>
      </w:r>
      <w:r>
        <w:rPr>
          <w:rFonts w:hint="eastAsia" w:ascii="宋体" w:hAnsi="宋体" w:eastAsia="宋体" w:cs="宋体"/>
          <w:color w:val="auto"/>
          <w:highlight w:val="none"/>
          <w:lang w:val="en-US" w:eastAsia="zh-CN"/>
        </w:rPr>
        <w:t xml:space="preserve">5</w:t>
      </w:r>
      <w:r>
        <w:rPr>
          <w:rFonts w:hint="eastAsia" w:ascii="宋体" w:hAnsi="宋体" w:eastAsia="宋体" w:cs="宋体"/>
          <w:color w:val="auto"/>
          <w:highlight w:val="none"/>
          <w:lang w:val="zh-CN" w:eastAsia="zh-CN"/>
        </w:rPr>
        <w:t xml:space="preserve">.</w:t>
      </w:r>
      <w:r>
        <w:rPr>
          <w:rFonts w:hint="eastAsia" w:ascii="宋体" w:hAnsi="宋体" w:eastAsia="宋体" w:cs="宋体"/>
          <w:color w:val="auto"/>
          <w:highlight w:val="none"/>
          <w:lang w:val="en-US" w:eastAsia="zh-CN"/>
        </w:rPr>
        <w:t xml:space="preserve">3</w:t>
      </w:r>
      <w:r>
        <w:rPr>
          <w:rFonts w:hint="eastAsia" w:ascii="宋体" w:hAnsi="宋体" w:eastAsia="宋体" w:cs="宋体"/>
          <w:color w:val="auto"/>
          <w:highlight w:val="none"/>
          <w:lang w:val="zh-CN" w:eastAsia="zh-CN"/>
        </w:rPr>
        <w:t xml:space="preserve">.</w:t>
      </w:r>
      <w:r>
        <w:rPr>
          <w:rFonts w:hint="eastAsia" w:ascii="宋体" w:hAnsi="宋体" w:eastAsia="宋体" w:cs="宋体"/>
          <w:color w:val="auto"/>
          <w:highlight w:val="none"/>
          <w:lang w:val="en-US" w:eastAsia="zh-CN"/>
        </w:rPr>
        <w:t xml:space="preserve">1</w:t>
      </w:r>
      <w:r>
        <w:rPr>
          <w:rFonts w:hint="eastAsia" w:ascii="宋体" w:hAnsi="宋体" w:cs="宋体"/>
          <w:color w:val="auto"/>
          <w:highlight w:val="none"/>
          <w:lang w:val="en-US" w:eastAsia="zh-CN"/>
        </w:rPr>
        <w:t xml:space="preserve">1</w:t>
      </w:r>
      <w:r>
        <w:rPr>
          <w:rFonts w:hint="eastAsia" w:ascii="宋体" w:hAnsi="宋体" w:eastAsia="宋体" w:cs="宋体"/>
          <w:color w:val="auto"/>
          <w:highlight w:val="none"/>
          <w:lang w:val="en-US" w:eastAsia="zh-CN"/>
        </w:rPr>
        <w:t xml:space="preserve">对属于《节能产品政府采购品目清单》政府强制采购产品的，需提供该产品有效期内的认证等相关证明材料（如有）；</w:t>
      </w:r>
      <w:r/>
    </w:p>
    <w:p>
      <w:pPr>
        <w:ind w:firstLine="316"/>
        <w:spacing w:line="440" w:lineRule="exact"/>
        <w:rPr>
          <w:rFonts w:hint="eastAsia" w:ascii="宋体" w:hAnsi="宋体" w:eastAsia="宋体" w:cs="宋体"/>
          <w:b/>
          <w:color w:val="auto"/>
          <w:highlight w:val="none"/>
        </w:rPr>
      </w:pPr>
      <w:r>
        <w:rPr>
          <w:rFonts w:hint="eastAsia" w:ascii="宋体" w:hAnsi="宋体" w:eastAsia="宋体" w:cs="宋体"/>
          <w:b/>
          <w:color w:val="auto"/>
          <w:highlight w:val="none"/>
        </w:rPr>
        <w:t xml:space="preserve">1</w:t>
      </w:r>
      <w:r>
        <w:rPr>
          <w:rFonts w:hint="eastAsia" w:ascii="宋体" w:hAnsi="宋体" w:eastAsia="宋体" w:cs="宋体"/>
          <w:b/>
          <w:color w:val="auto"/>
          <w:highlight w:val="none"/>
          <w:lang w:val="en-US" w:eastAsia="zh-CN"/>
        </w:rPr>
        <w:t xml:space="preserve">5.4</w:t>
      </w:r>
      <w:r>
        <w:rPr>
          <w:rFonts w:hint="eastAsia" w:ascii="宋体" w:hAnsi="宋体" w:eastAsia="宋体" w:cs="宋体"/>
          <w:b/>
          <w:color w:val="auto"/>
          <w:highlight w:val="none"/>
        </w:rPr>
        <w:t xml:space="preserve">综合评审文件</w:t>
      </w:r>
      <w:r/>
    </w:p>
    <w:p>
      <w:pPr>
        <w:ind w:firstLine="315"/>
        <w:spacing w:line="440" w:lineRule="exac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15.</w:t>
      </w:r>
      <w:r>
        <w:rPr>
          <w:rFonts w:hint="eastAsia" w:ascii="宋体" w:hAnsi="宋体" w:cs="宋体"/>
          <w:color w:val="auto"/>
          <w:highlight w:val="none"/>
          <w:lang w:val="en-US" w:eastAsia="zh-CN"/>
        </w:rPr>
        <w:t xml:space="preserve">4</w:t>
      </w:r>
      <w:r>
        <w:rPr>
          <w:rFonts w:hint="eastAsia" w:ascii="宋体" w:hAnsi="宋体" w:eastAsia="宋体" w:cs="宋体"/>
          <w:color w:val="auto"/>
          <w:highlight w:val="none"/>
          <w:lang w:val="en-US" w:eastAsia="zh-CN"/>
        </w:rPr>
        <w:t xml:space="preserve">.</w:t>
      </w:r>
      <w:r>
        <w:rPr>
          <w:rFonts w:hint="eastAsia" w:ascii="宋体" w:hAnsi="宋体" w:cs="宋体"/>
          <w:color w:val="auto"/>
          <w:highlight w:val="none"/>
          <w:lang w:val="en-US" w:eastAsia="zh-CN"/>
        </w:rPr>
        <w:t xml:space="preserve">1</w:t>
      </w:r>
      <w:r>
        <w:rPr>
          <w:rFonts w:hint="eastAsia" w:ascii="宋体" w:hAnsi="宋体" w:eastAsia="宋体" w:cs="宋体"/>
          <w:color w:val="auto"/>
          <w:highlight w:val="none"/>
          <w:lang w:val="en-US" w:eastAsia="zh-CN"/>
        </w:rPr>
        <w:t xml:space="preserve">《关于符合本国产品标准的声明函》</w:t>
      </w:r>
      <w:r>
        <w:rPr>
          <w:rFonts w:hint="eastAsia" w:ascii="宋体" w:hAnsi="宋体" w:eastAsia="宋体" w:cs="宋体"/>
          <w:color w:val="auto"/>
          <w:highlight w:val="none"/>
          <w:lang w:val="zh-CN" w:eastAsia="zh-CN"/>
        </w:rPr>
        <w:t xml:space="preserve">（</w:t>
      </w:r>
      <w:r>
        <w:rPr>
          <w:rFonts w:hint="eastAsia" w:ascii="宋体" w:hAnsi="宋体" w:cs="宋体"/>
          <w:color w:val="auto"/>
          <w:highlight w:val="none"/>
          <w:lang w:val="zh-CN" w:eastAsia="zh-CN"/>
        </w:rPr>
        <w:t xml:space="preserve">格式见第四章</w:t>
      </w:r>
      <w:r>
        <w:rPr>
          <w:rFonts w:hint="eastAsia" w:ascii="宋体" w:hAnsi="宋体" w:eastAsia="宋体" w:cs="宋体"/>
          <w:color w:val="auto"/>
          <w:highlight w:val="none"/>
          <w:lang w:val="zh-CN" w:eastAsia="zh-CN"/>
        </w:rPr>
        <w:t xml:space="preserve">）；</w:t>
      </w:r>
      <w:r/>
    </w:p>
    <w:p>
      <w:pPr>
        <w:ind w:firstLine="315"/>
        <w:spacing w:line="440" w:lineRule="exact"/>
        <w:rPr>
          <w:rFonts w:hint="eastAsia" w:ascii="宋体" w:hAnsi="宋体" w:eastAsia="宋体" w:cs="宋体"/>
          <w:color w:val="auto"/>
          <w:highlight w:val="none"/>
          <w:lang w:val="zh-CN" w:eastAsia="zh-CN"/>
        </w:rPr>
      </w:pPr>
      <w:r>
        <w:rPr>
          <w:rFonts w:hint="eastAsia" w:ascii="宋体" w:hAnsi="宋体" w:eastAsia="宋体" w:cs="宋体"/>
          <w:color w:val="auto"/>
          <w:highlight w:val="none"/>
          <w:lang w:val="zh-CN" w:eastAsia="zh-CN"/>
        </w:rPr>
        <w:t xml:space="preserve">1</w:t>
      </w:r>
      <w:r>
        <w:rPr>
          <w:rFonts w:hint="eastAsia" w:ascii="宋体" w:hAnsi="宋体" w:eastAsia="宋体" w:cs="宋体"/>
          <w:color w:val="auto"/>
          <w:highlight w:val="none"/>
          <w:lang w:val="en-US" w:eastAsia="zh-CN"/>
        </w:rPr>
        <w:t xml:space="preserve">5</w:t>
      </w:r>
      <w:r>
        <w:rPr>
          <w:rFonts w:hint="eastAsia" w:ascii="宋体" w:hAnsi="宋体" w:eastAsia="宋体" w:cs="宋体"/>
          <w:color w:val="auto"/>
          <w:highlight w:val="none"/>
          <w:lang w:val="zh-CN" w:eastAsia="zh-CN"/>
        </w:rPr>
        <w:t xml:space="preserve">.</w:t>
      </w:r>
      <w:r>
        <w:rPr>
          <w:rFonts w:hint="eastAsia" w:ascii="宋体" w:hAnsi="宋体" w:eastAsia="宋体" w:cs="宋体"/>
          <w:color w:val="auto"/>
          <w:highlight w:val="none"/>
          <w:lang w:val="en-US" w:eastAsia="zh-CN"/>
        </w:rPr>
        <w:t xml:space="preserve">4</w:t>
      </w:r>
      <w:r>
        <w:rPr>
          <w:rFonts w:hint="eastAsia" w:ascii="宋体" w:hAnsi="宋体" w:eastAsia="宋体" w:cs="宋体"/>
          <w:color w:val="auto"/>
          <w:highlight w:val="none"/>
          <w:lang w:val="zh-CN" w:eastAsia="zh-CN"/>
        </w:rPr>
        <w:t xml:space="preserve">.</w:t>
      </w:r>
      <w:r>
        <w:rPr>
          <w:rFonts w:hint="eastAsia" w:ascii="宋体" w:hAnsi="宋体" w:cs="宋体"/>
          <w:color w:val="auto"/>
          <w:highlight w:val="none"/>
          <w:lang w:val="en-US" w:eastAsia="zh-CN"/>
        </w:rPr>
        <w:t xml:space="preserve">2</w:t>
      </w:r>
      <w:r>
        <w:rPr>
          <w:rFonts w:hint="eastAsia" w:ascii="宋体" w:hAnsi="宋体" w:eastAsia="宋体" w:cs="宋体"/>
          <w:color w:val="auto"/>
          <w:highlight w:val="none"/>
          <w:lang w:val="en-US" w:eastAsia="zh-CN"/>
        </w:rPr>
        <w:t xml:space="preserve">《</w:t>
      </w:r>
      <w:r>
        <w:rPr>
          <w:rFonts w:hint="eastAsia" w:ascii="宋体" w:hAnsi="宋体" w:eastAsia="宋体" w:cs="宋体"/>
          <w:color w:val="auto"/>
          <w:highlight w:val="none"/>
          <w:lang w:val="zh-CN" w:eastAsia="zh-CN"/>
        </w:rPr>
        <w:t xml:space="preserve">类似</w:t>
      </w:r>
      <w:r>
        <w:rPr>
          <w:rFonts w:hint="eastAsia" w:ascii="宋体" w:hAnsi="宋体" w:eastAsia="宋体" w:cs="宋体"/>
          <w:color w:val="auto"/>
          <w:highlight w:val="none"/>
          <w:lang w:val="en-US" w:eastAsia="zh-CN"/>
        </w:rPr>
        <w:t xml:space="preserve">业绩</w:t>
      </w:r>
      <w:r>
        <w:rPr>
          <w:rFonts w:hint="eastAsia" w:ascii="宋体" w:hAnsi="宋体" w:eastAsia="宋体" w:cs="宋体"/>
          <w:color w:val="auto"/>
          <w:highlight w:val="none"/>
          <w:lang w:val="zh-CN" w:eastAsia="zh-CN"/>
        </w:rPr>
        <w:t xml:space="preserve">一览表》（</w:t>
      </w:r>
      <w:r>
        <w:rPr>
          <w:rFonts w:hint="eastAsia" w:ascii="宋体" w:hAnsi="宋体" w:cs="宋体"/>
          <w:color w:val="auto"/>
          <w:highlight w:val="none"/>
          <w:lang w:val="zh-CN" w:eastAsia="zh-CN"/>
        </w:rPr>
        <w:t xml:space="preserve">格式见第四章</w:t>
      </w:r>
      <w:r>
        <w:rPr>
          <w:rFonts w:hint="eastAsia" w:ascii="宋体" w:hAnsi="宋体" w:eastAsia="宋体" w:cs="宋体"/>
          <w:color w:val="auto"/>
          <w:highlight w:val="none"/>
          <w:lang w:val="zh-CN" w:eastAsia="zh-CN"/>
        </w:rPr>
        <w:t xml:space="preserve">）；</w:t>
      </w:r>
      <w:r/>
    </w:p>
    <w:p>
      <w:pPr>
        <w:ind w:firstLine="315"/>
        <w:spacing w:line="440" w:lineRule="exact"/>
        <w:rPr>
          <w:rFonts w:hint="default" w:ascii="宋体" w:hAnsi="宋体" w:eastAsia="宋体" w:cs="宋体"/>
          <w:color w:val="auto"/>
          <w:highlight w:val="none"/>
          <w:lang w:val="en-US" w:eastAsia="zh-CN"/>
        </w:rPr>
      </w:pPr>
      <w:r>
        <w:rPr>
          <w:rFonts w:hint="eastAsia" w:ascii="宋体" w:hAnsi="宋体" w:eastAsia="宋体" w:cs="宋体"/>
          <w:b w:val="0"/>
          <w:bCs/>
          <w:color w:val="auto"/>
          <w:highlight w:val="none"/>
        </w:rPr>
        <w:t xml:space="preserve">1</w:t>
      </w:r>
      <w:r>
        <w:rPr>
          <w:rFonts w:hint="eastAsia" w:ascii="宋体" w:hAnsi="宋体" w:eastAsia="宋体" w:cs="宋体"/>
          <w:b w:val="0"/>
          <w:bCs/>
          <w:color w:val="auto"/>
          <w:highlight w:val="none"/>
          <w:lang w:val="en-US" w:eastAsia="zh-CN"/>
        </w:rPr>
        <w:t xml:space="preserve">5.</w:t>
      </w:r>
      <w:r>
        <w:rPr>
          <w:rFonts w:hint="eastAsia" w:ascii="宋体" w:hAnsi="宋体" w:cs="宋体"/>
          <w:b w:val="0"/>
          <w:bCs/>
          <w:color w:val="auto"/>
          <w:highlight w:val="none"/>
          <w:lang w:val="en-US" w:eastAsia="zh-CN"/>
        </w:rPr>
        <w:t xml:space="preserve">4</w:t>
      </w:r>
      <w:r>
        <w:rPr>
          <w:rFonts w:hint="eastAsia" w:ascii="宋体" w:hAnsi="宋体" w:eastAsia="宋体" w:cs="宋体"/>
          <w:b w:val="0"/>
          <w:bCs/>
          <w:color w:val="auto"/>
          <w:highlight w:val="none"/>
          <w:lang w:val="en-US" w:eastAsia="zh-CN"/>
        </w:rPr>
        <w:t xml:space="preserve">.</w:t>
      </w:r>
      <w:r>
        <w:rPr>
          <w:rFonts w:hint="eastAsia" w:ascii="宋体" w:hAnsi="宋体" w:cs="宋体"/>
          <w:b w:val="0"/>
          <w:bCs/>
          <w:color w:val="auto"/>
          <w:highlight w:val="none"/>
          <w:lang w:val="en-US" w:eastAsia="zh-CN"/>
        </w:rPr>
        <w:t xml:space="preserve">3</w:t>
      </w:r>
      <w:r>
        <w:rPr>
          <w:rFonts w:hint="eastAsia" w:ascii="宋体" w:hAnsi="宋体"/>
          <w:color w:val="auto"/>
          <w:highlight w:val="none"/>
        </w:rPr>
        <w:t xml:space="preserve">招标文件及评分标准中要求提供的</w:t>
      </w:r>
      <w:r>
        <w:rPr>
          <w:rFonts w:hint="eastAsia" w:ascii="宋体" w:hAnsi="宋体"/>
          <w:color w:val="auto"/>
          <w:highlight w:val="none"/>
          <w:lang w:val="en-US" w:eastAsia="zh-CN"/>
        </w:rPr>
        <w:t xml:space="preserve">技术</w:t>
      </w:r>
      <w:r>
        <w:rPr>
          <w:rFonts w:hint="eastAsia" w:ascii="宋体" w:hAnsi="宋体" w:eastAsia="宋体" w:cs="宋体"/>
          <w:color w:val="auto"/>
          <w:highlight w:val="none"/>
          <w:lang w:val="zh-CN" w:eastAsia="zh-CN"/>
        </w:rPr>
        <w:t xml:space="preserve">方案</w:t>
      </w:r>
      <w:r>
        <w:rPr>
          <w:rFonts w:hint="eastAsia" w:ascii="宋体" w:hAnsi="宋体" w:eastAsia="宋体" w:cs="宋体"/>
          <w:color w:val="auto"/>
          <w:highlight w:val="none"/>
          <w:lang w:val="en-US" w:eastAsia="zh-CN"/>
        </w:rPr>
        <w:t xml:space="preserve">等；</w:t>
      </w:r>
      <w:r/>
    </w:p>
    <w:p>
      <w:pPr>
        <w:ind w:firstLine="315"/>
        <w:spacing w:line="440" w:lineRule="exact"/>
        <w:rPr>
          <w:rFonts w:hint="eastAsia" w:ascii="宋体" w:hAnsi="宋体" w:eastAsia="宋体" w:cs="宋体"/>
          <w:color w:val="auto"/>
          <w:highlight w:val="none"/>
          <w:lang w:val="zh-CN" w:eastAsia="zh-CN"/>
        </w:rPr>
      </w:pPr>
      <w:r>
        <w:rPr>
          <w:rFonts w:hint="eastAsia" w:ascii="宋体" w:hAnsi="宋体" w:eastAsia="宋体" w:cs="宋体"/>
          <w:color w:val="auto"/>
          <w:highlight w:val="none"/>
          <w:lang w:val="zh-CN" w:eastAsia="zh-CN"/>
        </w:rPr>
        <w:t xml:space="preserve">1</w:t>
      </w:r>
      <w:r>
        <w:rPr>
          <w:rFonts w:hint="eastAsia" w:ascii="宋体" w:hAnsi="宋体" w:eastAsia="宋体" w:cs="宋体"/>
          <w:color w:val="auto"/>
          <w:highlight w:val="none"/>
          <w:lang w:val="en-US" w:eastAsia="zh-CN"/>
        </w:rPr>
        <w:t xml:space="preserve">5.4.</w:t>
      </w:r>
      <w:r>
        <w:rPr>
          <w:rFonts w:hint="eastAsia" w:ascii="宋体" w:hAnsi="宋体" w:cs="宋体"/>
          <w:color w:val="auto"/>
          <w:highlight w:val="none"/>
          <w:lang w:val="en-US" w:eastAsia="zh-CN"/>
        </w:rPr>
        <w:t xml:space="preserve">4</w:t>
      </w:r>
      <w:r>
        <w:rPr>
          <w:rFonts w:hint="eastAsia" w:ascii="宋体" w:hAnsi="宋体" w:eastAsia="宋体" w:cs="宋体"/>
          <w:color w:val="auto"/>
          <w:highlight w:val="none"/>
          <w:lang w:val="zh-CN" w:eastAsia="zh-CN"/>
        </w:rPr>
        <w:t xml:space="preserve">可以证明投标人资质、服务质量的证书、文件等相关资料。</w:t>
      </w:r>
      <w:r/>
    </w:p>
    <w:p>
      <w:pPr>
        <w:ind w:firstLine="315"/>
        <w:spacing w:line="440" w:lineRule="exact"/>
        <w:rPr>
          <w:rFonts w:hint="eastAsia" w:ascii="宋体" w:hAnsi="宋体" w:eastAsia="宋体" w:cs="宋体"/>
          <w:b/>
          <w:bCs/>
          <w:color w:val="auto"/>
          <w:highlight w:val="none"/>
          <w:lang w:val="zh-CN" w:eastAsia="zh-CN"/>
        </w:rPr>
      </w:pPr>
      <w:r>
        <w:rPr>
          <w:rFonts w:hint="eastAsia" w:ascii="宋体" w:hAnsi="宋体" w:eastAsia="宋体" w:cs="宋体"/>
          <w:b/>
          <w:bCs/>
          <w:color w:val="auto"/>
          <w:highlight w:val="none"/>
          <w:lang w:val="zh-CN" w:eastAsia="zh-CN"/>
        </w:rPr>
        <w:t xml:space="preserve">注：（1）以上</w:t>
      </w:r>
      <w:r>
        <w:rPr>
          <w:rFonts w:hint="eastAsia" w:ascii="宋体" w:hAnsi="宋体" w:eastAsia="宋体" w:cs="宋体"/>
          <w:b/>
          <w:bCs/>
          <w:color w:val="auto"/>
          <w:highlight w:val="none"/>
          <w:lang w:val="en-US" w:eastAsia="zh-CN"/>
        </w:rPr>
        <w:t xml:space="preserve">15.2.1</w:t>
      </w:r>
      <w:r>
        <w:rPr>
          <w:rFonts w:hint="eastAsia" w:ascii="宋体" w:hAnsi="宋体" w:eastAsia="宋体" w:cs="宋体"/>
          <w:b/>
          <w:bCs/>
          <w:color w:val="auto"/>
          <w:highlight w:val="none"/>
          <w:lang w:val="zh-CN" w:eastAsia="zh-CN"/>
        </w:rPr>
        <w:t xml:space="preserve">-</w:t>
      </w:r>
      <w:r>
        <w:rPr>
          <w:rFonts w:hint="eastAsia" w:ascii="宋体" w:hAnsi="宋体" w:eastAsia="宋体" w:cs="宋体"/>
          <w:b/>
          <w:bCs/>
          <w:color w:val="auto"/>
          <w:highlight w:val="none"/>
          <w:lang w:val="en-US" w:eastAsia="zh-CN"/>
        </w:rPr>
        <w:t xml:space="preserve">15.2.7</w:t>
      </w:r>
      <w:r>
        <w:rPr>
          <w:rFonts w:hint="eastAsia" w:ascii="宋体" w:hAnsi="宋体" w:eastAsia="宋体" w:cs="宋体"/>
          <w:b/>
          <w:bCs/>
          <w:color w:val="auto"/>
          <w:highlight w:val="none"/>
          <w:lang w:val="zh-CN" w:eastAsia="zh-CN"/>
        </w:rPr>
        <w:t xml:space="preserve">为资格审查要求提供的材料，是作为对投标人资格审查、质疑身份认定的依据，投标人必须提供并加盖电子公章。否则，投标文件将被认定为不符合资格审查要求。</w:t>
      </w:r>
      <w:r/>
    </w:p>
    <w:p>
      <w:pPr>
        <w:ind w:firstLine="315"/>
        <w:spacing w:line="440" w:lineRule="exact"/>
        <w:rPr>
          <w:rFonts w:hint="eastAsia" w:ascii="宋体" w:hAnsi="宋体" w:eastAsia="宋体" w:cs="宋体"/>
          <w:b/>
          <w:bCs/>
          <w:color w:val="auto"/>
          <w:highlight w:val="none"/>
          <w:lang w:val="zh-CN" w:eastAsia="zh-CN"/>
        </w:rPr>
      </w:pPr>
      <w:r>
        <w:rPr>
          <w:rFonts w:hint="eastAsia" w:ascii="宋体" w:hAnsi="宋体" w:eastAsia="宋体" w:cs="宋体"/>
          <w:b/>
          <w:bCs/>
          <w:color w:val="auto"/>
          <w:highlight w:val="none"/>
          <w:lang w:val="zh-CN" w:eastAsia="zh-CN"/>
        </w:rPr>
        <w:t xml:space="preserve">（2）以上</w:t>
      </w:r>
      <w:r>
        <w:rPr>
          <w:rFonts w:hint="eastAsia" w:ascii="宋体" w:hAnsi="宋体" w:eastAsia="宋体" w:cs="宋体"/>
          <w:b/>
          <w:bCs/>
          <w:color w:val="auto"/>
          <w:highlight w:val="none"/>
          <w:lang w:val="en-US" w:eastAsia="zh-CN"/>
        </w:rPr>
        <w:t xml:space="preserve">15.3.1</w:t>
      </w:r>
      <w:r>
        <w:rPr>
          <w:rFonts w:hint="eastAsia" w:ascii="宋体" w:hAnsi="宋体" w:eastAsia="宋体" w:cs="宋体"/>
          <w:b/>
          <w:bCs/>
          <w:color w:val="auto"/>
          <w:highlight w:val="none"/>
          <w:lang w:val="zh-CN" w:eastAsia="zh-CN"/>
        </w:rPr>
        <w:t xml:space="preserve">-1</w:t>
      </w:r>
      <w:r>
        <w:rPr>
          <w:rFonts w:hint="eastAsia" w:ascii="宋体" w:hAnsi="宋体" w:eastAsia="宋体" w:cs="宋体"/>
          <w:b/>
          <w:bCs/>
          <w:color w:val="auto"/>
          <w:highlight w:val="none"/>
          <w:lang w:val="en-US" w:eastAsia="zh-CN"/>
        </w:rPr>
        <w:t xml:space="preserve">5.3.1</w:t>
      </w:r>
      <w:r>
        <w:rPr>
          <w:rFonts w:hint="eastAsia" w:ascii="宋体" w:hAnsi="宋体" w:cs="宋体"/>
          <w:b/>
          <w:bCs/>
          <w:color w:val="auto"/>
          <w:highlight w:val="none"/>
          <w:lang w:val="en-US" w:eastAsia="zh-CN"/>
        </w:rPr>
        <w:t xml:space="preserve">1</w:t>
      </w:r>
      <w:r>
        <w:rPr>
          <w:rFonts w:hint="eastAsia" w:ascii="宋体" w:hAnsi="宋体" w:eastAsia="宋体" w:cs="宋体"/>
          <w:b/>
          <w:bCs/>
          <w:color w:val="auto"/>
          <w:highlight w:val="none"/>
          <w:lang w:val="zh-CN" w:eastAsia="zh-CN"/>
        </w:rPr>
        <w:t xml:space="preserve">为符合性审查须提供的资料，投标人必须提供并加盖电子公章。否则，投标文件将被认定为未实质性响应。</w:t>
      </w:r>
      <w:r/>
    </w:p>
    <w:p>
      <w:pPr>
        <w:ind w:firstLine="315"/>
        <w:spacing w:line="440" w:lineRule="exact"/>
        <w:rPr>
          <w:rFonts w:hint="eastAsia" w:ascii="宋体" w:hAnsi="宋体" w:eastAsia="宋体" w:cs="宋体"/>
          <w:b/>
          <w:bCs/>
          <w:color w:val="auto"/>
          <w:highlight w:val="none"/>
          <w:lang w:val="zh-CN" w:eastAsia="zh-CN"/>
        </w:rPr>
      </w:pPr>
      <w:r>
        <w:rPr>
          <w:rFonts w:hint="eastAsia" w:ascii="宋体" w:hAnsi="宋体" w:eastAsia="宋体" w:cs="宋体"/>
          <w:b/>
          <w:bCs/>
          <w:color w:val="auto"/>
          <w:highlight w:val="none"/>
          <w:lang w:val="zh-CN" w:eastAsia="zh-CN"/>
        </w:rPr>
        <w:t xml:space="preserve">（3）“1</w:t>
      </w:r>
      <w:r>
        <w:rPr>
          <w:rFonts w:hint="eastAsia" w:ascii="宋体" w:hAnsi="宋体" w:eastAsia="宋体" w:cs="宋体"/>
          <w:b/>
          <w:bCs/>
          <w:color w:val="auto"/>
          <w:highlight w:val="none"/>
          <w:lang w:val="en-US" w:eastAsia="zh-CN"/>
        </w:rPr>
        <w:t xml:space="preserve">5.2</w:t>
      </w:r>
      <w:r>
        <w:rPr>
          <w:rFonts w:hint="eastAsia" w:ascii="宋体" w:hAnsi="宋体" w:eastAsia="宋体" w:cs="宋体"/>
          <w:b/>
          <w:bCs/>
          <w:color w:val="auto"/>
          <w:highlight w:val="none"/>
          <w:lang w:val="zh-CN" w:eastAsia="zh-CN"/>
        </w:rPr>
        <w:t xml:space="preserve">-1</w:t>
      </w:r>
      <w:r>
        <w:rPr>
          <w:rFonts w:hint="eastAsia" w:ascii="宋体" w:hAnsi="宋体" w:eastAsia="宋体" w:cs="宋体"/>
          <w:b/>
          <w:bCs/>
          <w:color w:val="auto"/>
          <w:highlight w:val="none"/>
          <w:lang w:val="en-US" w:eastAsia="zh-CN"/>
        </w:rPr>
        <w:t xml:space="preserve">5.4</w:t>
      </w:r>
      <w:r>
        <w:rPr>
          <w:rFonts w:hint="eastAsia" w:ascii="宋体" w:hAnsi="宋体" w:eastAsia="宋体" w:cs="宋体"/>
          <w:b/>
          <w:bCs/>
          <w:color w:val="auto"/>
          <w:highlight w:val="none"/>
          <w:lang w:val="zh-CN" w:eastAsia="zh-CN"/>
        </w:rPr>
        <w:t xml:space="preserve">”中不得出现投标总报价。投标人所提交的资料的完整与否，将直接影响投标人的评分。</w:t>
      </w:r>
      <w:r/>
    </w:p>
    <w:p>
      <w:pPr>
        <w:ind w:firstLine="315"/>
        <w:spacing w:line="440" w:lineRule="exact"/>
        <w:rPr>
          <w:rFonts w:hint="eastAsia" w:ascii="宋体" w:hAnsi="宋体" w:eastAsia="宋体" w:cs="宋体"/>
          <w:color w:val="auto"/>
          <w:highlight w:val="none"/>
          <w:lang w:val="zh-CN" w:eastAsia="zh-CN"/>
        </w:rPr>
      </w:pPr>
      <w:r>
        <w:rPr>
          <w:rFonts w:hint="eastAsia" w:ascii="宋体" w:hAnsi="宋体" w:eastAsia="宋体" w:cs="宋体"/>
          <w:color w:val="auto"/>
          <w:highlight w:val="none"/>
          <w:lang w:val="zh-CN" w:eastAsia="zh-CN"/>
        </w:rPr>
        <w:t xml:space="preserve">（4）制作电子投标文件时必须与投标文件制作软件目录一一对应，将相关资料上传至相应模块。</w:t>
      </w:r>
      <w:r/>
    </w:p>
    <w:p>
      <w:pPr>
        <w:ind w:firstLine="315"/>
        <w:spacing w:line="440" w:lineRule="exact"/>
        <w:rPr>
          <w:rFonts w:hint="eastAsia" w:ascii="宋体" w:hAnsi="宋体" w:eastAsia="宋体" w:cs="宋体"/>
          <w:color w:val="auto"/>
          <w:highlight w:val="none"/>
          <w:lang w:val="zh-CN" w:eastAsia="zh-CN"/>
        </w:rPr>
      </w:pPr>
      <w:r>
        <w:rPr>
          <w:rFonts w:hint="eastAsia" w:ascii="宋体" w:hAnsi="宋体" w:eastAsia="宋体" w:cs="宋体"/>
          <w:color w:val="auto"/>
          <w:highlight w:val="none"/>
          <w:lang w:val="zh-CN" w:eastAsia="zh-CN"/>
        </w:rPr>
        <w:t xml:space="preserve">（</w:t>
      </w:r>
      <w:r>
        <w:rPr>
          <w:rFonts w:hint="eastAsia" w:ascii="宋体" w:hAnsi="宋体" w:eastAsia="宋体" w:cs="宋体"/>
          <w:color w:val="auto"/>
          <w:highlight w:val="none"/>
          <w:lang w:val="en-US" w:eastAsia="zh-CN"/>
        </w:rPr>
        <w:t xml:space="preserve">5）</w:t>
      </w:r>
      <w:r>
        <w:rPr>
          <w:rFonts w:hint="eastAsia" w:ascii="宋体" w:hAnsi="宋体" w:eastAsia="宋体" w:cs="宋体"/>
          <w:color w:val="auto"/>
          <w:highlight w:val="none"/>
          <w:lang w:val="zh-CN" w:eastAsia="zh-CN"/>
        </w:rPr>
        <w:t xml:space="preserve">投标人必须保证全部投标资料的真实性，如有虚假或对招标文件所要求说明的情况故意隐瞒或虚报，视为不实质性响应招标文件，投标无效。</w:t>
      </w:r>
      <w:r/>
    </w:p>
    <w:p>
      <w:pPr>
        <w:ind w:firstLine="315"/>
        <w:spacing w:line="440" w:lineRule="exac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zh-CN" w:eastAsia="zh-CN"/>
        </w:rPr>
        <w:t xml:space="preserve">（</w:t>
      </w:r>
      <w:r>
        <w:rPr>
          <w:rFonts w:hint="eastAsia" w:ascii="宋体" w:hAnsi="宋体" w:eastAsia="宋体" w:cs="宋体"/>
          <w:color w:val="auto"/>
          <w:highlight w:val="none"/>
          <w:lang w:val="en-US" w:eastAsia="zh-CN"/>
        </w:rPr>
        <w:t xml:space="preserve">6）</w:t>
      </w:r>
      <w:r>
        <w:rPr>
          <w:rFonts w:hint="eastAsia" w:ascii="宋体" w:hAnsi="宋体" w:eastAsia="宋体" w:cs="宋体"/>
          <w:color w:val="auto"/>
          <w:highlight w:val="none"/>
          <w:lang w:val="zh-CN" w:eastAsia="zh-CN"/>
        </w:rPr>
        <w:t xml:space="preserve">如投标人投标文件中某些条款不响应招标文件提出的全部服务内容与要求，须在偏离表中逐条列出，未列出的视同响应。</w:t>
      </w:r>
      <w:r/>
    </w:p>
    <w:p>
      <w:pPr>
        <w:spacing w:line="440" w:lineRule="exact"/>
        <w:rPr>
          <w:rFonts w:ascii="宋体" w:hAnsi="宋体"/>
          <w:color w:val="auto"/>
          <w:highlight w:val="none"/>
        </w:rPr>
      </w:pPr>
      <w:r>
        <w:rPr>
          <w:rFonts w:hint="eastAsia" w:ascii="宋体" w:hAnsi="宋体"/>
          <w:b/>
          <w:color w:val="auto"/>
          <w:highlight w:val="none"/>
        </w:rPr>
        <w:t xml:space="preserve">16.投标文件编制要求</w:t>
      </w:r>
      <w:r/>
    </w:p>
    <w:p>
      <w:pPr>
        <w:ind w:firstLine="371"/>
        <w:spacing w:line="440" w:lineRule="exact"/>
        <w:rPr>
          <w:rFonts w:ascii="宋体" w:hAnsi="宋体"/>
          <w:b/>
          <w:bCs/>
          <w:color w:val="auto"/>
          <w:highlight w:val="none"/>
        </w:rPr>
      </w:pPr>
      <w:r>
        <w:rPr>
          <w:rFonts w:hint="eastAsia" w:ascii="宋体" w:hAnsi="宋体"/>
          <w:b/>
          <w:bCs/>
          <w:color w:val="auto"/>
          <w:highlight w:val="none"/>
        </w:rPr>
        <w:t xml:space="preserve">16.1电子投标文件编制要求：投标人应使用</w:t>
      </w:r>
      <w:r>
        <w:rPr>
          <w:rFonts w:hint="eastAsia" w:ascii="宋体" w:hAnsi="宋体"/>
          <w:b/>
          <w:bCs/>
          <w:color w:val="auto"/>
          <w:highlight w:val="none"/>
          <w:lang w:eastAsia="zh-CN"/>
        </w:rPr>
        <w:t xml:space="preserve">招标文件要求</w:t>
      </w:r>
      <w:r>
        <w:rPr>
          <w:rFonts w:hint="eastAsia" w:ascii="宋体" w:hAnsi="宋体"/>
          <w:b/>
          <w:bCs/>
          <w:color w:val="auto"/>
          <w:highlight w:val="none"/>
        </w:rPr>
        <w:t xml:space="preserve">的电子投标</w:t>
      </w:r>
      <w:r>
        <w:rPr>
          <w:rFonts w:hint="eastAsia" w:ascii="宋体" w:hAnsi="宋体"/>
          <w:b/>
          <w:bCs/>
          <w:color w:val="auto"/>
          <w:highlight w:val="none"/>
          <w:lang w:eastAsia="zh-CN"/>
        </w:rPr>
        <w:t xml:space="preserve">文件制作</w:t>
      </w:r>
      <w:r>
        <w:rPr>
          <w:rFonts w:hint="eastAsia" w:ascii="宋体" w:hAnsi="宋体"/>
          <w:b/>
          <w:bCs/>
          <w:color w:val="auto"/>
          <w:highlight w:val="none"/>
        </w:rPr>
        <w:t xml:space="preserve">软件制作电子投标文件，电子投标文件按招标文件规定的格式制作，如果未按要求制作上传，可能导致投标无效。</w:t>
      </w:r>
      <w:r/>
    </w:p>
    <w:p>
      <w:pPr>
        <w:ind w:firstLine="315"/>
        <w:spacing w:line="440" w:lineRule="exact"/>
        <w:rPr>
          <w:rFonts w:hint="default"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16.2</w:t>
      </w:r>
      <w:r>
        <w:rPr>
          <w:rFonts w:hint="eastAsia" w:ascii="宋体" w:hAnsi="宋体" w:eastAsia="宋体" w:cs="宋体"/>
          <w:color w:val="auto"/>
          <w:highlight w:val="none"/>
        </w:rPr>
        <w:t xml:space="preserve">《开标一览表》为在开标仪式上唱标的内容，要求按格式填写，统一规范，不得自行增减内容。</w:t>
      </w:r>
      <w:r/>
    </w:p>
    <w:p>
      <w:pPr>
        <w:spacing w:line="440" w:lineRule="exact"/>
        <w:rPr>
          <w:rFonts w:ascii="宋体" w:hAnsi="宋体"/>
          <w:b/>
          <w:color w:val="auto"/>
          <w:highlight w:val="none"/>
        </w:rPr>
      </w:pPr>
      <w:r>
        <w:rPr>
          <w:rFonts w:hint="eastAsia" w:ascii="宋体" w:hAnsi="宋体"/>
          <w:b/>
          <w:color w:val="auto"/>
          <w:highlight w:val="none"/>
        </w:rPr>
        <w:t xml:space="preserve">17.投标报价（编制）要求的说明</w:t>
      </w:r>
      <w:r/>
    </w:p>
    <w:p>
      <w:pPr>
        <w:ind w:firstLine="315"/>
        <w:spacing w:line="440" w:lineRule="exact"/>
        <w:rPr>
          <w:rFonts w:ascii="宋体" w:hAnsi="宋体"/>
          <w:color w:val="auto"/>
          <w:highlight w:val="none"/>
        </w:rPr>
      </w:pPr>
      <w:r>
        <w:rPr>
          <w:rFonts w:hint="eastAsia" w:ascii="宋体" w:hAnsi="宋体"/>
          <w:color w:val="auto"/>
          <w:highlight w:val="none"/>
        </w:rPr>
        <w:t xml:space="preserve">17.1除非合同中另有规定，投标人对《开标一览表》中的全部货物和服务的报价应</w:t>
      </w:r>
      <w:r>
        <w:rPr>
          <w:rFonts w:hint="eastAsia" w:ascii="宋体" w:hAnsi="宋体"/>
          <w:color w:val="auto"/>
          <w:highlight w:val="none"/>
          <w:lang w:eastAsia="zh-CN"/>
        </w:rPr>
        <w:t xml:space="preserve">包括完成本项目所需供货的材料货物、深化设计、人工、备品、备件、辅配件、专用工具、包装及运输至最终目的地的运输、保险、检测验收、安装、调试、技术支持与培训、售后服务与维保、原公交站台的拆除费、中标服务费等一切费用及政策性文件规定及合同包含的所有风险、责任等各项应有费用。</w:t>
      </w:r>
      <w:r>
        <w:rPr>
          <w:rFonts w:hint="eastAsia" w:ascii="宋体" w:hAnsi="宋体"/>
          <w:color w:val="auto"/>
          <w:highlight w:val="none"/>
        </w:rPr>
        <w:t xml:space="preserve">采购人不再支付其他任何费用。</w:t>
      </w:r>
      <w:r/>
    </w:p>
    <w:p>
      <w:pPr>
        <w:ind w:firstLine="315"/>
        <w:spacing w:line="440" w:lineRule="exact"/>
        <w:rPr>
          <w:rFonts w:ascii="宋体" w:hAnsi="宋体"/>
          <w:color w:val="auto"/>
          <w:highlight w:val="none"/>
        </w:rPr>
      </w:pPr>
      <w:r>
        <w:rPr>
          <w:rFonts w:hint="eastAsia" w:ascii="宋体" w:hAnsi="宋体"/>
          <w:color w:val="auto"/>
          <w:highlight w:val="none"/>
        </w:rPr>
        <w:t xml:space="preserve">17.2投标人应按《投标分项报价明细表》 中的全部货物和服务计算单价和总价，《投标分项报价明细表》中的每一单项均应计算并填写单价和总价，该表并由法定代表人或授权代理人签署。投标人未填单价或合价的项目，在实施后，采购人将不予支付，并视为该项费用已包括在其它有价款的单价或合价内。</w:t>
      </w:r>
      <w:r/>
    </w:p>
    <w:p>
      <w:pPr>
        <w:ind w:firstLine="315"/>
        <w:spacing w:line="440" w:lineRule="exact"/>
        <w:rPr>
          <w:rFonts w:ascii="宋体" w:hAnsi="宋体"/>
          <w:color w:val="auto"/>
          <w:highlight w:val="none"/>
        </w:rPr>
      </w:pPr>
      <w:r>
        <w:rPr>
          <w:rFonts w:hint="eastAsia" w:ascii="宋体" w:hAnsi="宋体"/>
          <w:color w:val="auto"/>
          <w:highlight w:val="none"/>
        </w:rPr>
        <w:t xml:space="preserve">17.3投标人应对招标文件内所要采购的全部内容进行报价，只投其中部分内容者，其标书将被拒绝。但如果招标文件要求分标段投标的，则投标人可以按招标文件要求有选择地只投其中一个或几个标段，也可以投全部标段，但各标段应分别计算填写单价和总价。</w:t>
      </w:r>
      <w:r/>
    </w:p>
    <w:p>
      <w:pPr>
        <w:ind w:firstLine="315"/>
        <w:spacing w:line="440" w:lineRule="exact"/>
        <w:rPr>
          <w:rFonts w:ascii="宋体" w:hAnsi="宋体"/>
          <w:color w:val="auto"/>
          <w:highlight w:val="none"/>
        </w:rPr>
      </w:pPr>
      <w:r>
        <w:rPr>
          <w:rFonts w:hint="eastAsia" w:ascii="宋体" w:hAnsi="宋体"/>
          <w:color w:val="auto"/>
          <w:highlight w:val="none"/>
        </w:rPr>
        <w:t xml:space="preserve">17.4 一项投标内容只允许一个报价，不接受任何有选择性的投标报价。</w:t>
      </w:r>
      <w:r/>
    </w:p>
    <w:p>
      <w:pPr>
        <w:ind w:firstLine="315"/>
        <w:spacing w:line="440" w:lineRule="exact"/>
        <w:rPr>
          <w:rFonts w:ascii="宋体" w:hAnsi="宋体"/>
          <w:color w:val="auto"/>
          <w:highlight w:val="none"/>
        </w:rPr>
      </w:pPr>
      <w:r>
        <w:rPr>
          <w:rFonts w:hint="eastAsia" w:ascii="宋体" w:hAnsi="宋体"/>
          <w:color w:val="auto"/>
          <w:highlight w:val="none"/>
        </w:rPr>
        <w:t xml:space="preserve">17.5投标文件报价中的单价和总价全部采用人民币表示，除非合同的特殊条款另有规定。</w:t>
      </w:r>
      <w:r/>
    </w:p>
    <w:p>
      <w:pPr>
        <w:ind w:firstLine="315"/>
        <w:spacing w:line="440" w:lineRule="exact"/>
        <w:rPr>
          <w:rFonts w:ascii="宋体" w:hAnsi="宋体"/>
          <w:b/>
          <w:bCs/>
          <w:color w:val="auto"/>
          <w:highlight w:val="none"/>
        </w:rPr>
      </w:pPr>
      <w:r>
        <w:rPr>
          <w:rFonts w:hint="eastAsia" w:ascii="宋体" w:hAnsi="宋体"/>
          <w:b/>
          <w:bCs/>
          <w:color w:val="auto"/>
          <w:highlight w:val="none"/>
        </w:rPr>
        <w:t xml:space="preserve">17.6最低报价不能作为中标的保证。</w:t>
      </w:r>
      <w:r/>
    </w:p>
    <w:p>
      <w:pPr>
        <w:spacing w:line="440" w:lineRule="exact"/>
        <w:rPr>
          <w:rFonts w:ascii="宋体" w:hAnsi="宋体"/>
          <w:b/>
          <w:color w:val="auto"/>
          <w:highlight w:val="none"/>
        </w:rPr>
      </w:pPr>
      <w:r>
        <w:rPr>
          <w:rFonts w:hint="eastAsia" w:ascii="宋体" w:hAnsi="宋体"/>
          <w:b/>
          <w:color w:val="auto"/>
          <w:highlight w:val="none"/>
        </w:rPr>
        <w:t xml:space="preserve">18.投标保证金</w:t>
      </w:r>
      <w:r/>
    </w:p>
    <w:p>
      <w:pPr>
        <w:ind w:firstLine="315"/>
        <w:spacing w:line="440" w:lineRule="exact"/>
        <w:rPr>
          <w:rFonts w:ascii="宋体" w:hAnsi="宋体"/>
          <w:color w:val="auto"/>
          <w:highlight w:val="none"/>
        </w:rPr>
      </w:pPr>
      <w:r>
        <w:rPr>
          <w:rFonts w:hint="eastAsia" w:ascii="宋体" w:hAnsi="宋体"/>
          <w:color w:val="auto"/>
          <w:highlight w:val="none"/>
          <w:lang w:val="en-US" w:eastAsia="zh-CN"/>
        </w:rPr>
        <w:t xml:space="preserve">18.1</w:t>
      </w:r>
      <w:r>
        <w:rPr>
          <w:rFonts w:hint="eastAsia" w:ascii="宋体" w:hAnsi="宋体"/>
          <w:color w:val="auto"/>
          <w:highlight w:val="none"/>
        </w:rPr>
        <w:t xml:space="preserve">本项目无须缴纳投标保证金</w:t>
      </w:r>
      <w:r>
        <w:rPr>
          <w:rFonts w:hint="eastAsia" w:ascii="宋体" w:hAnsi="宋体"/>
          <w:b/>
          <w:color w:val="auto"/>
          <w:highlight w:val="none"/>
        </w:rPr>
        <w:t xml:space="preserve">。</w:t>
      </w:r>
      <w:r/>
    </w:p>
    <w:p>
      <w:pPr>
        <w:spacing w:line="440" w:lineRule="exact"/>
        <w:rPr>
          <w:rFonts w:ascii="宋体" w:hAnsi="宋体"/>
          <w:b/>
          <w:color w:val="auto"/>
          <w:highlight w:val="none"/>
        </w:rPr>
      </w:pPr>
      <w:r>
        <w:rPr>
          <w:rFonts w:hint="eastAsia" w:ascii="宋体" w:hAnsi="宋体"/>
          <w:b/>
          <w:color w:val="auto"/>
          <w:highlight w:val="none"/>
        </w:rPr>
        <w:t xml:space="preserve">19.投标文件的有效期</w:t>
      </w:r>
      <w:r/>
    </w:p>
    <w:p>
      <w:pPr>
        <w:ind w:firstLine="315"/>
        <w:spacing w:line="440" w:lineRule="exact"/>
        <w:rPr>
          <w:rFonts w:ascii="宋体" w:hAnsi="宋体"/>
          <w:color w:val="auto"/>
          <w:highlight w:val="none"/>
        </w:rPr>
      </w:pPr>
      <w:r>
        <w:rPr>
          <w:rFonts w:hint="eastAsia" w:ascii="宋体" w:hAnsi="宋体"/>
          <w:color w:val="auto"/>
          <w:highlight w:val="none"/>
        </w:rPr>
        <w:t xml:space="preserve">19.1在本招标文件规定的开标之日起</w:t>
      </w:r>
      <w:r>
        <w:rPr>
          <w:rFonts w:hint="eastAsia" w:ascii="宋体" w:hAnsi="宋体"/>
          <w:color w:val="auto"/>
          <w:highlight w:val="none"/>
          <w:lang w:val="en-US" w:eastAsia="zh-CN"/>
        </w:rPr>
        <w:t xml:space="preserve">6</w:t>
      </w:r>
      <w:r>
        <w:rPr>
          <w:rFonts w:ascii="宋体" w:hAnsi="宋体"/>
          <w:color w:val="auto"/>
          <w:highlight w:val="none"/>
        </w:rPr>
        <w:t xml:space="preserve">0</w:t>
      </w:r>
      <w:r>
        <w:rPr>
          <w:rFonts w:hint="eastAsia" w:ascii="宋体" w:hAnsi="宋体"/>
          <w:color w:val="auto"/>
          <w:highlight w:val="none"/>
        </w:rPr>
        <w:t xml:space="preserve">天内，投标人所提交的投标文件应保持有效。有效期短于这个规定期限的投标文件，将被认定为未实质性响应招标文件要求。</w:t>
      </w:r>
      <w:r/>
    </w:p>
    <w:p>
      <w:pPr>
        <w:ind w:firstLine="315"/>
        <w:spacing w:line="440" w:lineRule="exact"/>
        <w:rPr>
          <w:rFonts w:ascii="宋体" w:hAnsi="宋体"/>
          <w:color w:val="auto"/>
          <w:highlight w:val="none"/>
        </w:rPr>
      </w:pPr>
      <w:r>
        <w:rPr>
          <w:rFonts w:hint="eastAsia" w:ascii="宋体" w:hAnsi="宋体"/>
          <w:color w:val="auto"/>
          <w:highlight w:val="none"/>
        </w:rPr>
        <w:t xml:space="preserve">19.2在特殊情况下，招标采购单位可与投标人协商延长投标书的有效期。这种要求和答复都应以书面形式进行。同意延长有效期的投标人不能修改投标文件。拒绝接受延期要求的投标人的投标将被拒绝。</w:t>
      </w:r>
      <w:r/>
    </w:p>
    <w:p>
      <w:pPr>
        <w:spacing w:line="440" w:lineRule="exact"/>
        <w:rPr>
          <w:rFonts w:hint="eastAsia" w:ascii="宋体" w:hAnsi="宋体" w:eastAsia="宋体" w:cs="宋体"/>
          <w:b/>
          <w:color w:val="auto"/>
          <w:highlight w:val="none"/>
        </w:rPr>
      </w:pPr>
      <w:r>
        <w:rPr>
          <w:rFonts w:hint="eastAsia" w:ascii="宋体" w:hAnsi="宋体" w:eastAsia="宋体" w:cs="宋体"/>
          <w:b/>
          <w:color w:val="auto"/>
          <w:highlight w:val="none"/>
        </w:rPr>
        <w:t xml:space="preserve">五、投标文件的递交、补充、修改和撤回</w:t>
      </w:r>
      <w:r/>
    </w:p>
    <w:p>
      <w:pPr>
        <w:spacing w:line="440" w:lineRule="exact"/>
        <w:rPr>
          <w:rFonts w:hint="eastAsia" w:ascii="宋体" w:hAnsi="宋体" w:eastAsia="宋体" w:cs="宋体"/>
          <w:b/>
          <w:color w:val="auto"/>
          <w:highlight w:val="none"/>
        </w:rPr>
      </w:pPr>
      <w:r>
        <w:rPr>
          <w:rFonts w:hint="eastAsia" w:ascii="宋体" w:hAnsi="宋体" w:eastAsia="宋体" w:cs="宋体"/>
          <w:b/>
          <w:color w:val="auto"/>
          <w:highlight w:val="none"/>
        </w:rPr>
        <w:t xml:space="preserve">20.投标文件的递交</w:t>
      </w:r>
      <w:r/>
    </w:p>
    <w:p>
      <w:pPr>
        <w:ind w:firstLine="317"/>
        <w:keepLines w:val="0"/>
        <w:keepNext w:val="0"/>
        <w:pageBreakBefore w:val="0"/>
        <w:spacing w:line="44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20.1投标人应当在在投标截止时间前制作并上传电子投标文件。</w:t>
      </w:r>
      <w:r/>
    </w:p>
    <w:p>
      <w:pPr>
        <w:ind w:firstLine="317"/>
        <w:keepLines w:val="0"/>
        <w:keepNext w:val="0"/>
        <w:pageBreakBefore w:val="0"/>
        <w:spacing w:line="44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20.2投标人通过“苏采云”系统不见面开标大厅在线参与开标活动。（具体操作详见《苏采云系统</w:t>
      </w:r>
      <w:r>
        <w:rPr>
          <w:rFonts w:hint="eastAsia" w:ascii="宋体" w:hAnsi="宋体" w:eastAsia="宋体" w:cs="宋体"/>
          <w:color w:val="auto"/>
          <w:highlight w:val="none"/>
          <w:lang w:eastAsia="zh-CN"/>
        </w:rPr>
        <w:t xml:space="preserve">投标人</w:t>
      </w:r>
      <w:r>
        <w:rPr>
          <w:rFonts w:hint="eastAsia" w:ascii="宋体" w:hAnsi="宋体" w:eastAsia="宋体" w:cs="宋体"/>
          <w:color w:val="auto"/>
          <w:highlight w:val="none"/>
        </w:rPr>
        <w:t xml:space="preserve">操作手册》，网址链接https://czju.suzhou.gov.cn/zfcg/html/content/20231220161910031.shtml）</w:t>
      </w:r>
      <w:r/>
    </w:p>
    <w:p>
      <w:pPr>
        <w:numPr>
          <w:ilvl w:val="0"/>
          <w:numId w:val="0"/>
        </w:numPr>
        <w:spacing w:line="440" w:lineRule="exact"/>
        <w:rPr>
          <w:rFonts w:hint="eastAsia" w:ascii="宋体" w:hAnsi="宋体" w:eastAsia="宋体" w:cs="宋体"/>
          <w:b/>
          <w:color w:val="auto"/>
          <w:highlight w:val="none"/>
        </w:rPr>
      </w:pPr>
      <w:r>
        <w:rPr>
          <w:rFonts w:hint="eastAsia" w:ascii="宋体" w:hAnsi="宋体" w:eastAsia="宋体" w:cs="宋体"/>
          <w:b/>
          <w:color w:val="auto"/>
          <w:highlight w:val="none"/>
          <w:lang w:val="en-US" w:eastAsia="zh-CN"/>
        </w:rPr>
        <w:t xml:space="preserve">21.</w:t>
      </w:r>
      <w:r>
        <w:rPr>
          <w:rFonts w:hint="eastAsia" w:ascii="宋体" w:hAnsi="宋体" w:eastAsia="宋体" w:cs="宋体"/>
          <w:b/>
          <w:color w:val="auto"/>
          <w:highlight w:val="none"/>
        </w:rPr>
        <w:t xml:space="preserve">投标截止时间</w:t>
      </w:r>
      <w:r/>
    </w:p>
    <w:p>
      <w:pPr>
        <w:ind w:firstLine="315"/>
        <w:spacing w:line="44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21.1投标人应当在招标文件要求投标文件网上提交截止时间前，将投标文件完成提交（上传）。逾期提交（上传）的投标文件，采购人和采购代理机构拒绝接收。</w:t>
      </w:r>
      <w:r/>
    </w:p>
    <w:p>
      <w:pPr>
        <w:ind w:firstLine="315"/>
        <w:spacing w:line="44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21.2采购人和采购代理机构推迟投标截止时间时，将按本须知规定的更正公告的方式对外发布。在这种情况下，采购人、采购代理机构和投标人的权利和义务将受到新的截止期的约束。</w:t>
      </w:r>
      <w:r/>
    </w:p>
    <w:p>
      <w:pPr>
        <w:ind w:firstLine="315"/>
        <w:spacing w:line="44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21.3在投标截止时间止成功解密的投标文件少于三份，采购代理机构有权宣布本次招标失败。</w:t>
      </w:r>
      <w:r/>
    </w:p>
    <w:p>
      <w:pPr>
        <w:spacing w:line="440" w:lineRule="exact"/>
        <w:rPr>
          <w:rFonts w:hint="eastAsia" w:ascii="宋体" w:hAnsi="宋体" w:eastAsia="宋体" w:cs="宋体"/>
          <w:b/>
          <w:color w:val="auto"/>
          <w:highlight w:val="none"/>
        </w:rPr>
      </w:pPr>
      <w:r>
        <w:rPr>
          <w:rFonts w:hint="eastAsia" w:ascii="宋体" w:hAnsi="宋体" w:eastAsia="宋体" w:cs="宋体"/>
          <w:b/>
          <w:color w:val="auto"/>
          <w:highlight w:val="none"/>
          <w:lang w:val="en-US" w:eastAsia="zh-CN"/>
        </w:rPr>
        <w:t xml:space="preserve">22.</w:t>
      </w:r>
      <w:r>
        <w:rPr>
          <w:rFonts w:hint="eastAsia" w:ascii="宋体" w:hAnsi="宋体" w:eastAsia="宋体" w:cs="宋体"/>
          <w:b/>
          <w:color w:val="auto"/>
          <w:highlight w:val="none"/>
        </w:rPr>
        <w:t xml:space="preserve">投标文件的补充、修改和撤回</w:t>
      </w:r>
      <w:r/>
    </w:p>
    <w:p>
      <w:pPr>
        <w:ind w:firstLine="315"/>
        <w:spacing w:line="44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22.1投标人在投标文件网上提交截止时间前，可以对其电子投标文件进行补充、修改，具体操作方法见《苏采云系统</w:t>
      </w:r>
      <w:r>
        <w:rPr>
          <w:rFonts w:hint="eastAsia" w:ascii="宋体" w:hAnsi="宋体" w:eastAsia="宋体" w:cs="宋体"/>
          <w:color w:val="auto"/>
          <w:highlight w:val="none"/>
          <w:lang w:eastAsia="zh-CN"/>
        </w:rPr>
        <w:t xml:space="preserve">投标人</w:t>
      </w:r>
      <w:r>
        <w:rPr>
          <w:rFonts w:hint="eastAsia" w:ascii="宋体" w:hAnsi="宋体" w:eastAsia="宋体" w:cs="宋体"/>
          <w:color w:val="auto"/>
          <w:highlight w:val="none"/>
        </w:rPr>
        <w:t xml:space="preserve">操作手册》。在投标文件网上提交截止时间之后，投标人不得对其电子投标文件作任何修改。</w:t>
      </w:r>
      <w:r/>
    </w:p>
    <w:p>
      <w:pPr>
        <w:ind w:firstLine="315"/>
        <w:spacing w:line="44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22.2投标人在投标文件网上提交截止时间前，可以撤回其电子投标文件，具体操作方法见《苏采云系统</w:t>
      </w:r>
      <w:r>
        <w:rPr>
          <w:rFonts w:hint="eastAsia" w:ascii="宋体" w:hAnsi="宋体" w:eastAsia="宋体" w:cs="宋体"/>
          <w:color w:val="auto"/>
          <w:highlight w:val="none"/>
          <w:lang w:eastAsia="zh-CN"/>
        </w:rPr>
        <w:t xml:space="preserve">投标人</w:t>
      </w:r>
      <w:r>
        <w:rPr>
          <w:rFonts w:hint="eastAsia" w:ascii="宋体" w:hAnsi="宋体" w:eastAsia="宋体" w:cs="宋体"/>
          <w:color w:val="auto"/>
          <w:highlight w:val="none"/>
        </w:rPr>
        <w:t xml:space="preserve">操作手册》。投标人撤回电子投标文件，则认为其不再参与本项目投标活动。在投标截止时间至招标文件中规定的投标有效期满之间的这段时间内，投标人不得撤回其投标。</w:t>
      </w:r>
      <w:r/>
    </w:p>
    <w:p>
      <w:pPr>
        <w:spacing w:line="440" w:lineRule="exact"/>
        <w:rPr>
          <w:rFonts w:ascii="宋体" w:hAnsi="宋体"/>
          <w:b/>
          <w:color w:val="auto"/>
          <w:highlight w:val="none"/>
        </w:rPr>
      </w:pPr>
      <w:r>
        <w:rPr>
          <w:rFonts w:hint="eastAsia" w:ascii="宋体" w:hAnsi="宋体"/>
          <w:b/>
          <w:color w:val="auto"/>
          <w:highlight w:val="none"/>
        </w:rPr>
        <w:t xml:space="preserve">六、开标和评标</w:t>
      </w:r>
      <w:r/>
    </w:p>
    <w:p>
      <w:pPr>
        <w:spacing w:line="440" w:lineRule="exact"/>
        <w:rPr>
          <w:rFonts w:ascii="宋体" w:hAnsi="宋体"/>
          <w:b/>
          <w:color w:val="auto"/>
          <w:highlight w:val="none"/>
        </w:rPr>
      </w:pPr>
      <w:r>
        <w:rPr>
          <w:rFonts w:hint="eastAsia" w:ascii="宋体" w:hAnsi="宋体"/>
          <w:b/>
          <w:color w:val="auto"/>
          <w:highlight w:val="none"/>
        </w:rPr>
        <w:t xml:space="preserve">23.开标</w:t>
      </w:r>
      <w:r/>
    </w:p>
    <w:p>
      <w:pPr>
        <w:ind w:firstLine="315"/>
        <w:spacing w:line="440" w:lineRule="exact"/>
        <w:rPr>
          <w:rFonts w:ascii="宋体" w:hAnsi="宋体"/>
          <w:color w:val="auto"/>
          <w:highlight w:val="none"/>
        </w:rPr>
      </w:pPr>
      <w:r>
        <w:rPr>
          <w:rFonts w:hint="eastAsia" w:ascii="宋体" w:hAnsi="宋体"/>
          <w:color w:val="auto"/>
          <w:highlight w:val="none"/>
        </w:rPr>
        <w:t xml:space="preserve">23.1采购代理机构按采购公告规定的时间、地点主持不见面开标活动。开标仪式由采购代理机构主持。</w:t>
      </w:r>
      <w:r/>
    </w:p>
    <w:p>
      <w:pPr>
        <w:ind w:firstLine="315"/>
        <w:spacing w:line="440" w:lineRule="exact"/>
        <w:rPr>
          <w:rFonts w:ascii="宋体" w:hAnsi="宋体"/>
          <w:color w:val="auto"/>
          <w:highlight w:val="none"/>
        </w:rPr>
      </w:pPr>
      <w:r>
        <w:rPr>
          <w:rFonts w:hint="eastAsia" w:ascii="宋体" w:hAnsi="宋体"/>
          <w:color w:val="auto"/>
          <w:highlight w:val="none"/>
        </w:rPr>
        <w:t xml:space="preserve">23.2</w:t>
      </w:r>
      <w:r>
        <w:rPr>
          <w:rFonts w:hint="eastAsia" w:ascii="宋体" w:hAnsi="宋体"/>
          <w:b/>
          <w:color w:val="auto"/>
          <w:highlight w:val="none"/>
        </w:rPr>
        <w:t xml:space="preserve">参加开标的投标人法定代表人或授权代理人须在项目开标前登录</w:t>
      </w:r>
      <w:r>
        <w:rPr>
          <w:rFonts w:hint="eastAsia" w:ascii="宋体" w:hAnsi="宋体"/>
          <w:b/>
          <w:color w:val="auto"/>
          <w:highlight w:val="none"/>
          <w:lang w:eastAsia="zh-CN"/>
        </w:rPr>
        <w:t xml:space="preserve">苏采云</w:t>
      </w:r>
      <w:r>
        <w:rPr>
          <w:rFonts w:hint="eastAsia" w:ascii="宋体" w:hAnsi="宋体"/>
          <w:b/>
          <w:color w:val="auto"/>
          <w:highlight w:val="none"/>
        </w:rPr>
        <w:t xml:space="preserve">不见面开标系统，进入网上</w:t>
      </w:r>
      <w:r>
        <w:rPr>
          <w:rFonts w:hint="eastAsia" w:ascii="宋体" w:hAnsi="宋体"/>
          <w:b/>
          <w:color w:val="auto"/>
          <w:highlight w:val="none"/>
          <w:lang w:eastAsia="zh-CN"/>
        </w:rPr>
        <w:t xml:space="preserve">不见面</w:t>
      </w:r>
      <w:r>
        <w:rPr>
          <w:rFonts w:hint="eastAsia" w:ascii="宋体" w:hAnsi="宋体"/>
          <w:b/>
          <w:color w:val="auto"/>
          <w:highlight w:val="none"/>
        </w:rPr>
        <w:t xml:space="preserve">开标大厅，做好相关准备工作。</w:t>
      </w:r>
      <w:r/>
    </w:p>
    <w:p>
      <w:pPr>
        <w:ind w:firstLine="315"/>
        <w:spacing w:line="440" w:lineRule="exact"/>
        <w:rPr>
          <w:rFonts w:ascii="宋体" w:hAnsi="宋体"/>
          <w:color w:val="auto"/>
          <w:highlight w:val="none"/>
        </w:rPr>
      </w:pPr>
      <w:r>
        <w:rPr>
          <w:rFonts w:hint="eastAsia" w:ascii="宋体" w:hAnsi="宋体"/>
          <w:b/>
          <w:bCs/>
          <w:color w:val="auto"/>
          <w:highlight w:val="none"/>
        </w:rPr>
        <w:t xml:space="preserve">23.3本项目开标后在</w:t>
      </w:r>
      <w:r>
        <w:rPr>
          <w:rFonts w:hint="eastAsia" w:ascii="宋体" w:hAnsi="宋体"/>
          <w:b/>
          <w:color w:val="auto"/>
          <w:highlight w:val="none"/>
        </w:rPr>
        <w:t xml:space="preserve">规定的解密时间内，投标人须自行登录网上开标大厅解密投标文件，因自身原因导致解密失败的，由投标人自行承担相关责任。</w:t>
      </w:r>
      <w:r/>
    </w:p>
    <w:p>
      <w:pPr>
        <w:ind w:firstLine="315"/>
        <w:spacing w:line="440" w:lineRule="exact"/>
        <w:rPr>
          <w:rFonts w:ascii="宋体" w:hAnsi="宋体"/>
          <w:color w:val="auto"/>
          <w:highlight w:val="none"/>
        </w:rPr>
      </w:pPr>
      <w:r>
        <w:rPr>
          <w:rFonts w:hint="eastAsia" w:ascii="宋体" w:hAnsi="宋体"/>
          <w:color w:val="auto"/>
          <w:highlight w:val="none"/>
        </w:rPr>
        <w:t xml:space="preserve">23.4采购代理机构在开标仪式上，将公布投标人的名称、投标价格，并将作唱标记录。</w:t>
      </w:r>
      <w:r/>
    </w:p>
    <w:p>
      <w:pPr>
        <w:ind w:firstLine="315"/>
        <w:spacing w:line="440" w:lineRule="exact"/>
        <w:rPr>
          <w:rFonts w:ascii="宋体" w:hAnsi="宋体"/>
          <w:color w:val="auto"/>
          <w:highlight w:val="none"/>
        </w:rPr>
      </w:pPr>
      <w:r>
        <w:rPr>
          <w:rFonts w:hint="eastAsia" w:ascii="宋体" w:hAnsi="宋体"/>
          <w:color w:val="auto"/>
          <w:highlight w:val="none"/>
        </w:rPr>
        <w:t xml:space="preserve">23.5投标人代表对开标过程和开标记录有疑义，以及认为采购人、采购代理机构相关工作人员有需要回避的情形</w:t>
      </w:r>
      <w:r>
        <w:rPr>
          <w:rFonts w:hint="eastAsia" w:ascii="宋体" w:hAnsi="宋体"/>
          <w:b w:val="0"/>
          <w:bCs w:val="0"/>
          <w:color w:val="auto"/>
          <w:highlight w:val="none"/>
        </w:rPr>
        <w:t xml:space="preserve">的，应通过不见面开标大厅提出询问</w:t>
      </w:r>
      <w:r>
        <w:rPr>
          <w:rFonts w:hint="eastAsia" w:ascii="宋体" w:hAnsi="宋体"/>
          <w:color w:val="auto"/>
          <w:highlight w:val="none"/>
        </w:rPr>
        <w:t xml:space="preserve">或者回避申请。采购人、采购代理机构对投标人代表提出的询问或者回避申请应当及时处理。</w:t>
      </w:r>
      <w:r/>
    </w:p>
    <w:p>
      <w:pPr>
        <w:spacing w:line="440" w:lineRule="exact"/>
        <w:rPr>
          <w:rFonts w:ascii="宋体" w:hAnsi="宋体"/>
          <w:b/>
          <w:color w:val="auto"/>
          <w:highlight w:val="none"/>
        </w:rPr>
      </w:pPr>
      <w:r>
        <w:rPr>
          <w:rFonts w:hint="eastAsia" w:ascii="宋体" w:hAnsi="宋体"/>
          <w:b/>
          <w:color w:val="auto"/>
          <w:highlight w:val="none"/>
        </w:rPr>
        <w:t xml:space="preserve">24.评标委员会</w:t>
      </w:r>
      <w:r>
        <w:rPr>
          <w:rFonts w:hint="eastAsia" w:ascii="宋体" w:hAnsi="宋体"/>
          <w:b/>
          <w:color w:val="auto"/>
          <w:highlight w:val="none"/>
        </w:rPr>
        <w:tab/>
      </w:r>
      <w:r/>
    </w:p>
    <w:p>
      <w:pPr>
        <w:ind w:firstLine="315"/>
        <w:spacing w:line="440" w:lineRule="exact"/>
        <w:rPr>
          <w:rFonts w:ascii="宋体" w:hAnsi="宋体"/>
          <w:color w:val="auto"/>
          <w:highlight w:val="none"/>
        </w:rPr>
      </w:pPr>
      <w:r>
        <w:rPr>
          <w:rFonts w:hint="eastAsia" w:ascii="宋体" w:hAnsi="宋体"/>
          <w:color w:val="auto"/>
          <w:highlight w:val="none"/>
        </w:rPr>
        <w:t xml:space="preserve">24.1评标委员会由招标采购单位依法组建，负责本项目的评标事务。</w:t>
      </w:r>
      <w:r/>
    </w:p>
    <w:p>
      <w:pPr>
        <w:ind w:firstLine="315"/>
        <w:spacing w:line="440" w:lineRule="exact"/>
        <w:rPr>
          <w:rFonts w:ascii="宋体" w:hAnsi="宋体"/>
          <w:color w:val="auto"/>
          <w:highlight w:val="none"/>
        </w:rPr>
      </w:pPr>
      <w:r>
        <w:rPr>
          <w:rFonts w:hint="eastAsia" w:ascii="宋体" w:hAnsi="宋体"/>
          <w:color w:val="auto"/>
          <w:highlight w:val="none"/>
        </w:rPr>
        <w:t xml:space="preserve">24.2评标委员会独立履行下列职责：</w:t>
      </w:r>
      <w:r/>
    </w:p>
    <w:p>
      <w:pPr>
        <w:ind w:firstLine="315"/>
        <w:spacing w:line="440" w:lineRule="exact"/>
        <w:rPr>
          <w:rFonts w:ascii="宋体" w:hAnsi="宋体"/>
          <w:color w:val="auto"/>
          <w:highlight w:val="none"/>
        </w:rPr>
      </w:pPr>
      <w:r>
        <w:rPr>
          <w:rFonts w:hint="eastAsia" w:ascii="宋体" w:hAnsi="宋体"/>
          <w:color w:val="auto"/>
          <w:highlight w:val="none"/>
        </w:rPr>
        <w:t xml:space="preserve">24.2.1审查投标文件是否符合招标文件的要求，并作出评价；</w:t>
      </w:r>
      <w:r/>
    </w:p>
    <w:p>
      <w:pPr>
        <w:ind w:firstLine="315"/>
        <w:spacing w:line="440" w:lineRule="exact"/>
        <w:rPr>
          <w:rFonts w:ascii="宋体" w:hAnsi="宋体"/>
          <w:color w:val="auto"/>
          <w:highlight w:val="none"/>
        </w:rPr>
      </w:pPr>
      <w:r>
        <w:rPr>
          <w:rFonts w:hint="eastAsia" w:ascii="宋体" w:hAnsi="宋体"/>
          <w:color w:val="auto"/>
          <w:highlight w:val="none"/>
        </w:rPr>
        <w:t xml:space="preserve">24.2.2可以要求投标供应商对投标文件有关事项作出解释或澄清；</w:t>
      </w:r>
      <w:r/>
    </w:p>
    <w:p>
      <w:pPr>
        <w:ind w:firstLine="315"/>
        <w:spacing w:line="440" w:lineRule="exact"/>
        <w:rPr>
          <w:rFonts w:ascii="宋体" w:hAnsi="宋体"/>
          <w:color w:val="auto"/>
          <w:highlight w:val="none"/>
        </w:rPr>
      </w:pPr>
      <w:r>
        <w:rPr>
          <w:rFonts w:hint="eastAsia" w:ascii="宋体" w:hAnsi="宋体"/>
          <w:color w:val="auto"/>
          <w:highlight w:val="none"/>
        </w:rPr>
        <w:t xml:space="preserve">24.2.3推荐中标候选供应商名单，或者受采购人委托按照事先确定的办法直接确定中标供应商；</w:t>
      </w:r>
      <w:r/>
    </w:p>
    <w:p>
      <w:pPr>
        <w:ind w:firstLine="315"/>
        <w:spacing w:line="440" w:lineRule="exact"/>
        <w:rPr>
          <w:rFonts w:ascii="宋体" w:hAnsi="宋体"/>
          <w:color w:val="auto"/>
          <w:highlight w:val="none"/>
        </w:rPr>
      </w:pPr>
      <w:r>
        <w:rPr>
          <w:rFonts w:hint="eastAsia" w:ascii="宋体" w:hAnsi="宋体"/>
          <w:color w:val="auto"/>
          <w:highlight w:val="none"/>
        </w:rPr>
        <w:t xml:space="preserve">24.2.4向招标采购单位或者有关部门报告非法干预评标工作的行为。</w:t>
      </w:r>
      <w:r/>
    </w:p>
    <w:p>
      <w:pPr>
        <w:ind w:firstLine="315"/>
        <w:spacing w:line="440" w:lineRule="exact"/>
        <w:rPr>
          <w:rFonts w:ascii="宋体" w:hAnsi="宋体"/>
          <w:color w:val="auto"/>
          <w:highlight w:val="none"/>
        </w:rPr>
      </w:pPr>
      <w:r>
        <w:rPr>
          <w:rFonts w:hint="eastAsia" w:ascii="宋体" w:hAnsi="宋体"/>
          <w:color w:val="auto"/>
          <w:highlight w:val="none"/>
        </w:rPr>
        <w:t xml:space="preserve">24.3评标委员会成员应当履行下列义务：</w:t>
      </w:r>
      <w:r/>
    </w:p>
    <w:p>
      <w:pPr>
        <w:ind w:firstLine="315"/>
        <w:spacing w:line="440" w:lineRule="exact"/>
        <w:rPr>
          <w:rFonts w:ascii="宋体" w:hAnsi="宋体"/>
          <w:color w:val="auto"/>
          <w:highlight w:val="none"/>
        </w:rPr>
      </w:pPr>
      <w:r>
        <w:rPr>
          <w:rFonts w:hint="eastAsia" w:ascii="宋体" w:hAnsi="宋体"/>
          <w:color w:val="auto"/>
          <w:highlight w:val="none"/>
        </w:rPr>
        <w:t xml:space="preserve">24.3.1遵纪守法，客观、公正、廉洁地履行职责；</w:t>
      </w:r>
      <w:r/>
    </w:p>
    <w:p>
      <w:pPr>
        <w:ind w:firstLine="315"/>
        <w:spacing w:line="440" w:lineRule="exact"/>
        <w:rPr>
          <w:rFonts w:ascii="宋体" w:hAnsi="宋体"/>
          <w:color w:val="auto"/>
          <w:highlight w:val="none"/>
        </w:rPr>
      </w:pPr>
      <w:r>
        <w:rPr>
          <w:rFonts w:hint="eastAsia" w:ascii="宋体" w:hAnsi="宋体"/>
          <w:color w:val="auto"/>
          <w:highlight w:val="none"/>
        </w:rPr>
        <w:t xml:space="preserve">24.3.2按照招标文件规定的评标办法和评标标准进行评标，对评审意见承担个人责任；</w:t>
      </w:r>
      <w:r/>
    </w:p>
    <w:p>
      <w:pPr>
        <w:ind w:firstLine="315"/>
        <w:spacing w:line="440" w:lineRule="exact"/>
        <w:rPr>
          <w:rFonts w:ascii="宋体" w:hAnsi="宋体"/>
          <w:color w:val="auto"/>
          <w:highlight w:val="none"/>
        </w:rPr>
      </w:pPr>
      <w:r>
        <w:rPr>
          <w:rFonts w:hint="eastAsia" w:ascii="宋体" w:hAnsi="宋体"/>
          <w:color w:val="auto"/>
          <w:highlight w:val="none"/>
        </w:rPr>
        <w:t xml:space="preserve">24.3.3对评标过程和结果，以及投标人的商业秘密保密；</w:t>
      </w:r>
      <w:r/>
    </w:p>
    <w:p>
      <w:pPr>
        <w:ind w:firstLine="315"/>
        <w:spacing w:line="440" w:lineRule="exact"/>
        <w:rPr>
          <w:rFonts w:ascii="宋体" w:hAnsi="宋体"/>
          <w:color w:val="auto"/>
          <w:highlight w:val="none"/>
        </w:rPr>
      </w:pPr>
      <w:r>
        <w:rPr>
          <w:rFonts w:hint="eastAsia" w:ascii="宋体" w:hAnsi="宋体"/>
          <w:color w:val="auto"/>
          <w:highlight w:val="none"/>
        </w:rPr>
        <w:t xml:space="preserve">24.3.4参与评标报告的起草；</w:t>
      </w:r>
      <w:r/>
    </w:p>
    <w:p>
      <w:pPr>
        <w:ind w:firstLine="315"/>
        <w:spacing w:line="440" w:lineRule="exact"/>
        <w:rPr>
          <w:rFonts w:ascii="宋体" w:hAnsi="宋体"/>
          <w:color w:val="auto"/>
          <w:highlight w:val="none"/>
        </w:rPr>
      </w:pPr>
      <w:r>
        <w:rPr>
          <w:rFonts w:hint="eastAsia" w:ascii="宋体" w:hAnsi="宋体"/>
          <w:color w:val="auto"/>
          <w:highlight w:val="none"/>
        </w:rPr>
        <w:t xml:space="preserve">24.3.5配合相关部门的投诉处理工作；</w:t>
      </w:r>
      <w:r/>
    </w:p>
    <w:p>
      <w:pPr>
        <w:ind w:firstLine="315"/>
        <w:spacing w:line="440" w:lineRule="exact"/>
        <w:rPr>
          <w:rFonts w:ascii="宋体" w:hAnsi="宋体"/>
          <w:color w:val="auto"/>
          <w:highlight w:val="none"/>
        </w:rPr>
      </w:pPr>
      <w:r>
        <w:rPr>
          <w:rFonts w:hint="eastAsia" w:ascii="宋体" w:hAnsi="宋体"/>
          <w:color w:val="auto"/>
          <w:highlight w:val="none"/>
        </w:rPr>
        <w:t xml:space="preserve">24.3.6配合招标采购单位答复投标供应商提出的质疑。</w:t>
      </w:r>
      <w:r/>
    </w:p>
    <w:p>
      <w:pPr>
        <w:spacing w:line="440" w:lineRule="exact"/>
        <w:rPr>
          <w:rFonts w:ascii="宋体" w:hAnsi="宋体"/>
          <w:b/>
          <w:color w:val="auto"/>
          <w:highlight w:val="none"/>
        </w:rPr>
      </w:pPr>
      <w:r>
        <w:rPr>
          <w:rFonts w:hint="eastAsia" w:ascii="宋体" w:hAnsi="宋体"/>
          <w:b/>
          <w:color w:val="auto"/>
          <w:highlight w:val="none"/>
        </w:rPr>
        <w:t xml:space="preserve">25.评标内容的保密</w:t>
      </w:r>
      <w:r/>
    </w:p>
    <w:p>
      <w:pPr>
        <w:ind w:firstLine="315"/>
        <w:spacing w:line="440" w:lineRule="exact"/>
        <w:rPr>
          <w:rFonts w:ascii="宋体" w:hAnsi="宋体"/>
          <w:color w:val="auto"/>
          <w:highlight w:val="none"/>
        </w:rPr>
      </w:pPr>
      <w:r>
        <w:rPr>
          <w:rFonts w:hint="eastAsia" w:ascii="宋体" w:hAnsi="宋体"/>
          <w:color w:val="auto"/>
          <w:highlight w:val="none"/>
        </w:rPr>
        <w:t xml:space="preserve">25.1公开开标后，直到宣布授予中标供应商合同为止，凡属于审查、澄清、评价和比较投标的所有资料，有关授予合同的信息都不应向投标人或与评标无关的其他人泄露。</w:t>
      </w:r>
      <w:r>
        <w:rPr>
          <w:rFonts w:hint="eastAsia" w:ascii="宋体" w:hAnsi="宋体"/>
          <w:bCs/>
          <w:color w:val="auto"/>
          <w:highlight w:val="none"/>
        </w:rPr>
        <w:t xml:space="preserve">有关中标的信息，须经采购文件规定的程序报批后，由采购方书面通知有关单位。采购方对除此以外的其他渠道得悉的任何信息都不承担责任，并保留对其信息来源追究的权力。</w:t>
      </w:r>
      <w:r/>
    </w:p>
    <w:p>
      <w:pPr>
        <w:ind w:firstLine="315"/>
        <w:spacing w:line="440" w:lineRule="exact"/>
        <w:rPr>
          <w:rFonts w:ascii="宋体" w:hAnsi="宋体"/>
          <w:color w:val="auto"/>
          <w:highlight w:val="none"/>
        </w:rPr>
      </w:pPr>
      <w:r>
        <w:rPr>
          <w:rFonts w:hint="eastAsia" w:ascii="宋体" w:hAnsi="宋体"/>
          <w:color w:val="auto"/>
          <w:highlight w:val="none"/>
        </w:rPr>
        <w:t xml:space="preserve">25.2 在投标文件的审查、澄清、评价和比较以及授予合同的过程中，投标人对招标采购单位和评标委员会成员施加影响的任何行为，都将取消其投标资格。</w:t>
      </w:r>
      <w:r/>
    </w:p>
    <w:p>
      <w:pPr>
        <w:ind w:firstLine="315"/>
        <w:spacing w:line="440" w:lineRule="exact"/>
        <w:rPr>
          <w:rFonts w:ascii="宋体" w:hAnsi="宋体"/>
          <w:color w:val="auto"/>
          <w:highlight w:val="none"/>
        </w:rPr>
      </w:pPr>
      <w:r>
        <w:rPr>
          <w:rFonts w:hint="eastAsia" w:ascii="宋体" w:hAnsi="宋体"/>
          <w:color w:val="auto"/>
          <w:highlight w:val="none"/>
        </w:rPr>
        <w:t xml:space="preserve">25.3在评标期间，采购代理机构将通过指定联络人与投标人进行联系。</w:t>
      </w:r>
      <w:r/>
    </w:p>
    <w:p>
      <w:pPr>
        <w:spacing w:line="440" w:lineRule="exact"/>
        <w:rPr>
          <w:rFonts w:ascii="宋体" w:hAnsi="宋体"/>
          <w:b/>
          <w:color w:val="auto"/>
          <w:highlight w:val="none"/>
        </w:rPr>
      </w:pPr>
      <w:r>
        <w:rPr>
          <w:rFonts w:hint="eastAsia" w:ascii="宋体" w:hAnsi="宋体"/>
          <w:b/>
          <w:color w:val="auto"/>
          <w:highlight w:val="none"/>
        </w:rPr>
        <w:t xml:space="preserve">26.对投标文件初审</w:t>
      </w:r>
      <w:r/>
    </w:p>
    <w:p>
      <w:pPr>
        <w:ind w:firstLine="315"/>
        <w:spacing w:line="440" w:lineRule="exact"/>
        <w:rPr>
          <w:rFonts w:ascii="宋体" w:hAnsi="宋体"/>
          <w:color w:val="auto"/>
          <w:highlight w:val="none"/>
        </w:rPr>
      </w:pPr>
      <w:r>
        <w:rPr>
          <w:rFonts w:hint="eastAsia" w:ascii="宋体" w:hAnsi="宋体"/>
          <w:color w:val="auto"/>
          <w:highlight w:val="none"/>
        </w:rPr>
        <w:t xml:space="preserve">26.1资格性检查。依据法律法规和招标文件的规定，采购人或者采购代理机构依法对投标人的资格进行审查。对投标文件中的资格证明、承诺书等进行审查，以确定投标供应商是否具备投标资格。</w:t>
      </w:r>
      <w:r/>
    </w:p>
    <w:p>
      <w:pPr>
        <w:ind w:firstLine="315"/>
        <w:spacing w:line="440" w:lineRule="exact"/>
        <w:rPr>
          <w:rFonts w:ascii="宋体" w:hAnsi="宋体"/>
          <w:color w:val="auto"/>
          <w:highlight w:val="none"/>
          <w:lang w:val="zh-CN"/>
        </w:rPr>
      </w:pPr>
      <w:r>
        <w:rPr>
          <w:rFonts w:hint="eastAsia" w:ascii="宋体" w:hAnsi="宋体"/>
          <w:color w:val="auto"/>
          <w:highlight w:val="none"/>
        </w:rPr>
        <w:t xml:space="preserve">26.</w:t>
      </w:r>
      <w:r>
        <w:rPr>
          <w:rFonts w:hint="eastAsia" w:ascii="宋体" w:hAnsi="宋体"/>
          <w:color w:val="auto"/>
          <w:highlight w:val="none"/>
          <w:lang w:val="en-US" w:eastAsia="zh-CN"/>
        </w:rPr>
        <w:t xml:space="preserve">2</w:t>
      </w:r>
      <w:r>
        <w:rPr>
          <w:rFonts w:hint="eastAsia" w:ascii="宋体" w:hAnsi="宋体"/>
          <w:color w:val="auto"/>
          <w:highlight w:val="none"/>
          <w:lang w:val="zh-CN"/>
        </w:rPr>
        <w:t xml:space="preserve">关于信用记录查询：</w:t>
      </w:r>
      <w:r/>
    </w:p>
    <w:p>
      <w:pPr>
        <w:ind w:firstLine="315"/>
        <w:spacing w:line="440" w:lineRule="exact"/>
        <w:rPr>
          <w:rFonts w:hint="eastAsia" w:ascii="宋体" w:hAnsi="宋体"/>
          <w:color w:val="auto"/>
          <w:highlight w:val="none"/>
          <w:lang w:val="zh-CN"/>
        </w:rPr>
      </w:pPr>
      <w:r>
        <w:rPr>
          <w:rFonts w:hint="eastAsia" w:ascii="宋体" w:hAnsi="宋体"/>
          <w:color w:val="auto"/>
          <w:highlight w:val="none"/>
          <w:lang w:val="en-US" w:eastAsia="en-US"/>
        </w:rPr>
        <w:t xml:space="preserve">根据政府采购法及相关法规，以及《国务院关于建立完善守信联合激励和失信联合惩戒制度加快推进社会诚信建设的指导意见》（国发〔2016〕33号）《财政部关于在政府采购活动中查询及使用信用记录有关问题的通知》（财库（2016）125）文件规定，采购人将对供应商进行信用查询。对列入失信被执行人名单、重大税收违法案件当事人名单、政府采购严重违法失信行为记录名单的供应商，拒绝其参与政府采购活动</w:t>
      </w:r>
      <w:r>
        <w:rPr>
          <w:rFonts w:hint="eastAsia" w:ascii="宋体" w:hAnsi="宋体"/>
          <w:color w:val="auto"/>
          <w:highlight w:val="none"/>
          <w:lang w:val="zh-CN"/>
        </w:rPr>
        <w:t xml:space="preserve">。</w:t>
      </w:r>
      <w:r/>
    </w:p>
    <w:p>
      <w:pPr>
        <w:ind w:firstLine="315"/>
        <w:spacing w:line="440" w:lineRule="exact"/>
        <w:rPr>
          <w:rFonts w:ascii="宋体" w:hAnsi="宋体"/>
          <w:color w:val="auto"/>
          <w:highlight w:val="none"/>
          <w:lang w:val="zh-CN"/>
        </w:rPr>
      </w:pPr>
      <w:r>
        <w:rPr>
          <w:rFonts w:hint="eastAsia" w:ascii="宋体" w:hAnsi="宋体"/>
          <w:color w:val="auto"/>
          <w:highlight w:val="none"/>
        </w:rPr>
        <w:t xml:space="preserve">26.</w:t>
      </w:r>
      <w:r>
        <w:rPr>
          <w:rFonts w:hint="eastAsia" w:ascii="宋体" w:hAnsi="宋体"/>
          <w:color w:val="auto"/>
          <w:highlight w:val="none"/>
          <w:lang w:val="en-US" w:eastAsia="zh-CN"/>
        </w:rPr>
        <w:t xml:space="preserve">2.1</w:t>
      </w:r>
      <w:r>
        <w:rPr>
          <w:rFonts w:hint="eastAsia" w:ascii="宋体" w:hAnsi="宋体"/>
          <w:color w:val="auto"/>
          <w:highlight w:val="none"/>
          <w:lang w:val="zh-CN"/>
        </w:rPr>
        <w:t xml:space="preserve">查询时间：评标开始前。</w:t>
      </w:r>
      <w:r/>
    </w:p>
    <w:p>
      <w:pPr>
        <w:ind w:firstLine="315"/>
        <w:spacing w:line="440" w:lineRule="exact"/>
        <w:rPr>
          <w:rFonts w:hint="eastAsia" w:ascii="宋体" w:hAnsi="宋体"/>
          <w:color w:val="auto"/>
          <w:highlight w:val="none"/>
          <w:lang w:val="zh-CN" w:eastAsia="en-US"/>
        </w:rPr>
      </w:pPr>
      <w:r>
        <w:rPr>
          <w:rFonts w:hint="eastAsia" w:ascii="宋体" w:hAnsi="宋体"/>
          <w:color w:val="auto"/>
          <w:highlight w:val="none"/>
        </w:rPr>
        <w:t xml:space="preserve">26.</w:t>
      </w:r>
      <w:r>
        <w:rPr>
          <w:rFonts w:hint="eastAsia" w:ascii="宋体" w:hAnsi="宋体"/>
          <w:color w:val="auto"/>
          <w:highlight w:val="none"/>
          <w:lang w:val="en-US" w:eastAsia="zh-CN"/>
        </w:rPr>
        <w:t xml:space="preserve">2.2</w:t>
      </w:r>
      <w:r>
        <w:rPr>
          <w:rFonts w:hint="eastAsia" w:ascii="宋体" w:hAnsi="宋体"/>
          <w:color w:val="auto"/>
          <w:highlight w:val="none"/>
          <w:lang w:val="zh-CN"/>
        </w:rPr>
        <w:t xml:space="preserve">查询渠道：</w:t>
      </w:r>
      <w:r>
        <w:rPr>
          <w:rFonts w:hint="eastAsia" w:ascii="宋体" w:hAnsi="宋体"/>
          <w:color w:val="auto"/>
          <w:highlight w:val="none"/>
          <w:lang w:val="en-US" w:eastAsia="en-US"/>
        </w:rPr>
        <w:t xml:space="preserve">通过“信用中国”网站、中国政府采购网等渠道查询相关主体信用记录</w:t>
      </w:r>
      <w:r>
        <w:rPr>
          <w:rFonts w:hint="eastAsia" w:ascii="宋体" w:hAnsi="宋体"/>
          <w:color w:val="auto"/>
          <w:highlight w:val="none"/>
          <w:lang w:val="zh-CN" w:eastAsia="en-US"/>
        </w:rPr>
        <w:t xml:space="preserve">。</w:t>
      </w:r>
      <w:r/>
    </w:p>
    <w:p>
      <w:pPr>
        <w:ind w:firstLine="315"/>
        <w:spacing w:line="440" w:lineRule="exact"/>
        <w:rPr>
          <w:rFonts w:ascii="宋体" w:hAnsi="宋体"/>
          <w:color w:val="auto"/>
          <w:highlight w:val="none"/>
          <w:lang w:val="zh-CN"/>
        </w:rPr>
      </w:pPr>
      <w:r>
        <w:rPr>
          <w:rFonts w:hint="eastAsia" w:ascii="宋体" w:hAnsi="宋体"/>
          <w:color w:val="auto"/>
          <w:highlight w:val="none"/>
        </w:rPr>
        <w:t xml:space="preserve">26.</w:t>
      </w:r>
      <w:r>
        <w:rPr>
          <w:rFonts w:hint="eastAsia" w:ascii="宋体" w:hAnsi="宋体"/>
          <w:color w:val="auto"/>
          <w:highlight w:val="none"/>
          <w:lang w:val="en-US" w:eastAsia="zh-CN"/>
        </w:rPr>
        <w:t xml:space="preserve">2.3</w:t>
      </w:r>
      <w:r>
        <w:rPr>
          <w:rFonts w:hint="eastAsia" w:ascii="宋体" w:hAnsi="宋体"/>
          <w:color w:val="auto"/>
          <w:highlight w:val="none"/>
          <w:lang w:val="zh-CN"/>
        </w:rPr>
        <w:t xml:space="preserve">查询证据留存方式：</w:t>
      </w:r>
      <w:r>
        <w:rPr>
          <w:rFonts w:hint="eastAsia" w:asciiTheme="minorEastAsia" w:hAnsiTheme="minorEastAsia" w:eastAsiaTheme="minorEastAsia" w:cstheme="minorEastAsia"/>
          <w:bCs/>
          <w:sz w:val="21"/>
          <w:szCs w:val="21"/>
          <w:highlight w:val="none"/>
        </w:rPr>
        <w:t xml:space="preserve">采购人、采购代理机构工作人员等应按照相关管理办法查询相关主体的信用记录，并保存好相关证据材料，信用查询记录及相关证据应当归入采购档案妥善保管。采购代理机构工作人员应登陆到来源网站页面进行复核并打印，作为证据留存。</w:t>
      </w:r>
      <w:r/>
    </w:p>
    <w:p>
      <w:pPr>
        <w:ind w:firstLine="315"/>
        <w:spacing w:line="44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（一）政府采购严重违法记录，即供应商被全国各级财政部门列入“政府采购严重违法失信行为记录名单”，且在处罚有效期内的。</w:t>
      </w:r>
      <w:r/>
    </w:p>
    <w:p>
      <w:pPr>
        <w:ind w:firstLine="315"/>
        <w:spacing w:line="44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（二）财政部门与法院、工商、税务等部门联合惩戒的失信信息，包括：</w:t>
      </w:r>
      <w:r/>
    </w:p>
    <w:p>
      <w:pPr>
        <w:ind w:firstLine="315"/>
        <w:spacing w:line="44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（1）被列入失信被执行人名单；</w:t>
      </w:r>
      <w:r/>
    </w:p>
    <w:p>
      <w:pPr>
        <w:ind w:firstLine="315"/>
        <w:spacing w:line="44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（2）被列入重大税收违法案件当事人名单；</w:t>
      </w:r>
      <w:r/>
    </w:p>
    <w:p>
      <w:pPr>
        <w:ind w:firstLine="315"/>
        <w:spacing w:line="44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3）企业经营异常名录中被责令停产停业、暂扣或者吊销许可证或者执照，或者对经营活动中的违法行为处以200万元及以上数额罚款（或法律、行政法规以及国务院有关部门明确规定相关领域“较大数额罚款”标准高于200万元的，从其规定）的信用记录。处罚生效日至递交投标（响应）文件日未满三年的。</w:t>
      </w:r>
      <w:r/>
    </w:p>
    <w:p>
      <w:pPr>
        <w:ind w:firstLine="315"/>
        <w:spacing w:line="440" w:lineRule="exact"/>
        <w:rPr>
          <w:rFonts w:hint="eastAsia" w:ascii="宋体" w:hAnsi="宋体" w:eastAsia="宋体" w:cs="宋体"/>
          <w:color w:val="auto"/>
          <w:highlight w:val="none"/>
        </w:rPr>
      </w:pPr>
      <w:r>
        <w:rPr>
          <w:rFonts w:hint="eastAsia" w:ascii="宋体" w:hAnsi="宋体"/>
          <w:color w:val="auto"/>
          <w:highlight w:val="none"/>
        </w:rPr>
        <w:t xml:space="preserve">26.</w:t>
      </w:r>
      <w:r>
        <w:rPr>
          <w:rFonts w:hint="eastAsia" w:ascii="宋体" w:hAnsi="宋体"/>
          <w:color w:val="auto"/>
          <w:highlight w:val="none"/>
          <w:lang w:val="en-US" w:eastAsia="zh-CN"/>
        </w:rPr>
        <w:t xml:space="preserve">2.4</w:t>
      </w:r>
      <w:r>
        <w:rPr>
          <w:rFonts w:hint="eastAsia" w:ascii="宋体" w:hAnsi="宋体" w:eastAsia="宋体" w:cs="宋体"/>
          <w:color w:val="auto"/>
          <w:highlight w:val="none"/>
        </w:rPr>
        <w:t xml:space="preserve">接受联合体的项目，两个以上的自然人、法人或者其他组织组成一个联合体，以一个投标人的身份共同参加政府采购活动的，联合体成员其中一名成员存在失信信息的，视同联合体存在失信信息。</w:t>
      </w:r>
      <w:r/>
    </w:p>
    <w:p>
      <w:pPr>
        <w:ind w:firstLine="315"/>
        <w:spacing w:line="440" w:lineRule="exact"/>
        <w:rPr>
          <w:rFonts w:ascii="宋体" w:hAnsi="宋体"/>
          <w:color w:val="auto"/>
          <w:highlight w:val="none"/>
          <w:lang w:val="zh-CN"/>
        </w:rPr>
      </w:pPr>
      <w:r>
        <w:rPr>
          <w:rFonts w:hint="eastAsia" w:ascii="宋体" w:hAnsi="宋体"/>
          <w:color w:val="auto"/>
          <w:highlight w:val="none"/>
        </w:rPr>
        <w:t xml:space="preserve">26.</w:t>
      </w:r>
      <w:r>
        <w:rPr>
          <w:rFonts w:hint="eastAsia" w:ascii="宋体" w:hAnsi="宋体"/>
          <w:color w:val="auto"/>
          <w:highlight w:val="none"/>
          <w:lang w:val="en-US" w:eastAsia="zh-CN"/>
        </w:rPr>
        <w:t xml:space="preserve">2.5</w:t>
      </w:r>
      <w:r>
        <w:rPr>
          <w:rFonts w:hint="eastAsia" w:ascii="宋体" w:hAnsi="宋体"/>
          <w:color w:val="auto"/>
          <w:highlight w:val="none"/>
          <w:lang w:val="zh-CN"/>
        </w:rPr>
        <w:t xml:space="preserve">信用记录使用规则：评审小组在对供应商进行资格性审查时，应根据查询结果对供应商的不良信用记录逐项甄别确认。</w:t>
      </w:r>
      <w:r/>
    </w:p>
    <w:p>
      <w:pPr>
        <w:ind w:firstLine="315"/>
        <w:spacing w:line="440" w:lineRule="exact"/>
        <w:rPr>
          <w:rFonts w:ascii="宋体" w:hAnsi="宋体"/>
          <w:color w:val="auto"/>
          <w:highlight w:val="none"/>
        </w:rPr>
      </w:pPr>
      <w:r>
        <w:rPr>
          <w:rFonts w:hint="eastAsia" w:ascii="宋体" w:hAnsi="宋体"/>
          <w:color w:val="auto"/>
          <w:highlight w:val="none"/>
          <w:lang w:val="en-US" w:eastAsia="zh-CN"/>
        </w:rPr>
        <w:t xml:space="preserve">26.3</w:t>
      </w:r>
      <w:r>
        <w:rPr>
          <w:rFonts w:hint="eastAsia" w:ascii="宋体" w:hAnsi="宋体"/>
          <w:color w:val="auto"/>
          <w:highlight w:val="none"/>
        </w:rPr>
        <w:t xml:space="preserve">符合性检查。依据招标文件的规定，从投标文件的有效性、完整性和对招标文件的响应程度进行审查，以确定是否对招标文件的实质性要求作出响应。</w:t>
      </w:r>
      <w:r/>
    </w:p>
    <w:p>
      <w:pPr>
        <w:ind w:firstLine="315"/>
        <w:spacing w:line="440" w:lineRule="exact"/>
        <w:rPr>
          <w:rFonts w:ascii="宋体" w:hAnsi="宋体"/>
          <w:color w:val="auto"/>
          <w:highlight w:val="none"/>
        </w:rPr>
      </w:pPr>
      <w:r>
        <w:rPr>
          <w:rFonts w:hint="eastAsia" w:ascii="宋体" w:hAnsi="宋体"/>
          <w:color w:val="auto"/>
          <w:highlight w:val="none"/>
          <w:lang w:val="en-US" w:eastAsia="zh-CN"/>
        </w:rPr>
        <w:t xml:space="preserve">26.3.1</w:t>
      </w:r>
      <w:r>
        <w:rPr>
          <w:rFonts w:hint="eastAsia" w:ascii="宋体" w:hAnsi="宋体"/>
          <w:color w:val="auto"/>
          <w:highlight w:val="none"/>
        </w:rPr>
        <w:t xml:space="preserve">开标后，评标委员会将审查投标文件是否实质性响应招标文件的要求、内容是否完整、价格构成有无计算错误、文件签署是否齐全等。投标文件属下列情况之一的，评标委员会将按无效投标处理：</w:t>
      </w:r>
      <w:r/>
    </w:p>
    <w:p>
      <w:pPr>
        <w:ind w:firstLine="315"/>
        <w:spacing w:line="440" w:lineRule="exact"/>
        <w:rPr>
          <w:rFonts w:ascii="宋体" w:hAnsi="宋体"/>
          <w:color w:val="auto"/>
          <w:highlight w:val="none"/>
          <w:lang w:val="zh-CN"/>
        </w:rPr>
      </w:pPr>
      <w:r>
        <w:rPr>
          <w:rFonts w:hint="eastAsia" w:ascii="宋体" w:hAnsi="宋体"/>
          <w:color w:val="auto"/>
          <w:highlight w:val="none"/>
          <w:lang w:val="en-US" w:eastAsia="zh-CN"/>
        </w:rPr>
        <w:t xml:space="preserve">26.3.1.1</w:t>
      </w:r>
      <w:r>
        <w:rPr>
          <w:rFonts w:hint="eastAsia" w:ascii="宋体" w:hAnsi="宋体"/>
          <w:color w:val="auto"/>
          <w:highlight w:val="none"/>
          <w:lang w:val="zh-CN"/>
        </w:rPr>
        <w:t xml:space="preserve"> 不同投标人的投标文件由同一单位或者个人编制；</w:t>
      </w:r>
      <w:r/>
    </w:p>
    <w:p>
      <w:pPr>
        <w:ind w:firstLine="315"/>
        <w:spacing w:line="440" w:lineRule="exact"/>
        <w:rPr>
          <w:rFonts w:ascii="宋体" w:hAnsi="宋体"/>
          <w:color w:val="auto"/>
          <w:highlight w:val="none"/>
        </w:rPr>
      </w:pPr>
      <w:r>
        <w:rPr>
          <w:rFonts w:hint="eastAsia" w:ascii="宋体" w:hAnsi="宋体"/>
          <w:color w:val="auto"/>
          <w:highlight w:val="none"/>
          <w:lang w:val="en-US" w:eastAsia="zh-CN"/>
        </w:rPr>
        <w:t xml:space="preserve">26.3.1.</w:t>
      </w:r>
      <w:r>
        <w:rPr>
          <w:rFonts w:hint="eastAsia" w:ascii="宋体" w:hAnsi="宋体"/>
          <w:color w:val="auto"/>
          <w:highlight w:val="none"/>
          <w:lang w:val="zh-CN"/>
        </w:rPr>
        <w:t xml:space="preserve">2不同投</w:t>
      </w:r>
      <w:r>
        <w:rPr>
          <w:rFonts w:hint="eastAsia" w:ascii="宋体" w:hAnsi="宋体"/>
          <w:color w:val="auto"/>
          <w:highlight w:val="none"/>
        </w:rPr>
        <w:t xml:space="preserve">标人委托同一单位或者个人办理投标事宜；</w:t>
      </w:r>
      <w:r/>
    </w:p>
    <w:p>
      <w:pPr>
        <w:ind w:firstLine="315"/>
        <w:spacing w:line="440" w:lineRule="exact"/>
        <w:rPr>
          <w:rFonts w:ascii="宋体" w:hAnsi="宋体"/>
          <w:color w:val="auto"/>
          <w:highlight w:val="none"/>
        </w:rPr>
      </w:pPr>
      <w:r>
        <w:rPr>
          <w:rFonts w:hint="eastAsia" w:ascii="宋体" w:hAnsi="宋体"/>
          <w:color w:val="auto"/>
          <w:highlight w:val="none"/>
          <w:lang w:val="en-US" w:eastAsia="zh-CN"/>
        </w:rPr>
        <w:t xml:space="preserve">26.3.1.</w:t>
      </w:r>
      <w:r>
        <w:rPr>
          <w:rFonts w:hint="eastAsia" w:ascii="宋体" w:hAnsi="宋体"/>
          <w:color w:val="auto"/>
          <w:highlight w:val="none"/>
        </w:rPr>
        <w:t xml:space="preserve">3不同投标人的投标文件载明的项目管理成员或者联系人员为同一人；</w:t>
      </w:r>
      <w:r/>
    </w:p>
    <w:p>
      <w:pPr>
        <w:ind w:firstLine="315"/>
        <w:spacing w:line="440" w:lineRule="exact"/>
        <w:rPr>
          <w:rFonts w:ascii="宋体" w:hAnsi="宋体"/>
          <w:color w:val="auto"/>
          <w:highlight w:val="none"/>
        </w:rPr>
      </w:pPr>
      <w:r>
        <w:rPr>
          <w:rFonts w:hint="eastAsia" w:ascii="宋体" w:hAnsi="宋体"/>
          <w:color w:val="auto"/>
          <w:highlight w:val="none"/>
          <w:lang w:val="en-US" w:eastAsia="zh-CN"/>
        </w:rPr>
        <w:t xml:space="preserve">26.3.1.</w:t>
      </w:r>
      <w:r>
        <w:rPr>
          <w:rFonts w:hint="eastAsia" w:ascii="宋体" w:hAnsi="宋体"/>
          <w:color w:val="auto"/>
          <w:highlight w:val="none"/>
        </w:rPr>
        <w:t xml:space="preserve">4不同投标人的投标文件异常一致或者投标报价呈规律性差异；</w:t>
      </w:r>
      <w:r/>
    </w:p>
    <w:p>
      <w:pPr>
        <w:ind w:firstLine="315"/>
        <w:spacing w:line="440" w:lineRule="exact"/>
        <w:rPr>
          <w:rFonts w:ascii="宋体" w:hAnsi="宋体"/>
          <w:color w:val="auto"/>
          <w:highlight w:val="none"/>
          <w:lang w:val="zh-CN"/>
        </w:rPr>
      </w:pPr>
      <w:r>
        <w:rPr>
          <w:rFonts w:hint="eastAsia" w:ascii="宋体" w:hAnsi="宋体"/>
          <w:color w:val="auto"/>
          <w:highlight w:val="none"/>
          <w:lang w:val="zh-CN"/>
        </w:rPr>
        <w:t xml:space="preserve">26.3</w:t>
      </w:r>
      <w:r>
        <w:rPr>
          <w:rFonts w:hint="eastAsia" w:ascii="宋体" w:hAnsi="宋体"/>
          <w:color w:val="auto"/>
          <w:highlight w:val="none"/>
          <w:lang w:val="en-US" w:eastAsia="zh-CN"/>
        </w:rPr>
        <w:t xml:space="preserve">.2</w:t>
      </w:r>
      <w:r>
        <w:rPr>
          <w:rFonts w:hint="eastAsia" w:ascii="宋体" w:hAnsi="宋体"/>
          <w:color w:val="auto"/>
          <w:highlight w:val="none"/>
          <w:lang w:val="zh-CN"/>
        </w:rPr>
        <w:t xml:space="preserve">在详细评标之前，评委会将首先审查每份投标书是否实质响应了招标文件的要求。实质上响应的投标应该是与招标文件的全部条款、条件和规格相符，没有重大偏离或保留。所谓重大偏离或保留是指影响合同的供货范围、质量和性能等；或者在实质上与招标文件不一致〔如货物和服务的质量、数量明显不能满足招标文件的要求〕，而且限制了合同中买方的权利或投标单位的义务。这些偏离或保留将会对其他实质上响应要求的投标单位的竞争地位产生不公正的影响。</w:t>
      </w:r>
      <w:r/>
    </w:p>
    <w:p>
      <w:pPr>
        <w:ind w:firstLine="315"/>
        <w:spacing w:line="440" w:lineRule="exact"/>
        <w:rPr>
          <w:rFonts w:ascii="宋体" w:hAnsi="宋体"/>
          <w:color w:val="auto"/>
          <w:highlight w:val="none"/>
          <w:lang w:val="zh-CN"/>
        </w:rPr>
      </w:pPr>
      <w:r>
        <w:rPr>
          <w:rFonts w:hint="eastAsia" w:ascii="宋体" w:hAnsi="宋体"/>
          <w:color w:val="auto"/>
          <w:highlight w:val="none"/>
          <w:lang w:val="zh-CN"/>
        </w:rPr>
        <w:t xml:space="preserve">26.4招标文件提供的工艺、材料、设备、参考的商标或样本目录号码等仅作为说明并没有限制性，投标供应商在投标中可以选用替代标准，但这些替代标准要优于或相当于技术规格中要求的标准，以满足采购单位的需要。</w:t>
      </w:r>
      <w:r/>
    </w:p>
    <w:p>
      <w:pPr>
        <w:ind w:firstLine="315"/>
        <w:spacing w:line="440" w:lineRule="exact"/>
        <w:rPr>
          <w:rFonts w:ascii="宋体" w:hAnsi="宋体"/>
          <w:color w:val="auto"/>
          <w:highlight w:val="none"/>
          <w:lang w:val="zh-CN"/>
        </w:rPr>
      </w:pPr>
      <w:r>
        <w:rPr>
          <w:rFonts w:hint="eastAsia" w:ascii="宋体" w:hAnsi="宋体"/>
          <w:color w:val="auto"/>
          <w:highlight w:val="none"/>
          <w:lang w:val="zh-CN"/>
        </w:rPr>
        <w:t xml:space="preserve">26.5</w:t>
      </w:r>
      <w:r>
        <w:rPr>
          <w:rFonts w:hint="eastAsia" w:ascii="宋体" w:hAnsi="宋体"/>
          <w:color w:val="auto"/>
          <w:highlight w:val="none"/>
        </w:rPr>
        <w:t xml:space="preserve">评标委员会</w:t>
      </w:r>
      <w:r>
        <w:rPr>
          <w:rFonts w:hint="eastAsia" w:ascii="宋体" w:hAnsi="宋体"/>
          <w:color w:val="auto"/>
          <w:highlight w:val="none"/>
          <w:lang w:val="zh-CN"/>
        </w:rPr>
        <w:t xml:space="preserve">将允许修改投标中不构成重大偏离的微小的、非正规、不一致或不规则的地方，但这些修改不能影响任何投标单位的名次相应排列。投标单位不得对招标文件进行实质性修改，否则投标文件将被拒绝。</w:t>
      </w:r>
      <w:r/>
    </w:p>
    <w:p>
      <w:pPr>
        <w:ind w:firstLine="315"/>
        <w:spacing w:line="440" w:lineRule="exact"/>
        <w:rPr>
          <w:rFonts w:ascii="宋体" w:hAnsi="宋体"/>
          <w:color w:val="auto"/>
          <w:highlight w:val="none"/>
          <w:lang w:val="zh-CN"/>
        </w:rPr>
      </w:pPr>
      <w:r>
        <w:rPr>
          <w:rFonts w:hint="eastAsia" w:ascii="宋体" w:hAnsi="宋体"/>
          <w:color w:val="auto"/>
          <w:highlight w:val="none"/>
          <w:lang w:val="zh-CN"/>
        </w:rPr>
        <w:t xml:space="preserve">26.6评委会将对确定为实质性响应的投标进行审核，看其是否有计算上或累加上的算术错误，修正错误的原则如下：</w:t>
      </w:r>
      <w:r/>
    </w:p>
    <w:p>
      <w:pPr>
        <w:ind w:firstLine="315"/>
        <w:spacing w:line="440" w:lineRule="exact"/>
        <w:rPr>
          <w:rFonts w:ascii="宋体" w:hAnsi="宋体"/>
          <w:color w:val="auto"/>
          <w:highlight w:val="none"/>
          <w:lang w:val="zh-CN"/>
        </w:rPr>
      </w:pPr>
      <w:r>
        <w:rPr>
          <w:rFonts w:hint="eastAsia" w:ascii="宋体" w:hAnsi="宋体"/>
          <w:color w:val="auto"/>
          <w:highlight w:val="none"/>
          <w:lang w:val="zh-CN"/>
        </w:rPr>
        <w:t xml:space="preserve">26.6.1投标文件中开标一览表（报价表）内容与投标文件中相应内容不一致的，以开标一览表（报价表）为准；；</w:t>
      </w:r>
      <w:r/>
    </w:p>
    <w:p>
      <w:pPr>
        <w:ind w:firstLine="315"/>
        <w:spacing w:line="440" w:lineRule="exact"/>
        <w:rPr>
          <w:rFonts w:ascii="宋体" w:hAnsi="宋体"/>
          <w:color w:val="auto"/>
          <w:highlight w:val="none"/>
          <w:lang w:val="zh-CN"/>
        </w:rPr>
      </w:pPr>
      <w:r>
        <w:rPr>
          <w:rFonts w:hint="eastAsia" w:ascii="宋体" w:hAnsi="宋体"/>
          <w:color w:val="auto"/>
          <w:highlight w:val="none"/>
          <w:lang w:val="zh-CN"/>
        </w:rPr>
        <w:t xml:space="preserve">26.6.2大写金额和小写金额不一致的，以大写金额为准；</w:t>
      </w:r>
      <w:r/>
    </w:p>
    <w:p>
      <w:pPr>
        <w:ind w:firstLine="315"/>
        <w:spacing w:line="440" w:lineRule="exact"/>
        <w:rPr>
          <w:rFonts w:ascii="宋体" w:hAnsi="宋体"/>
          <w:color w:val="auto"/>
          <w:highlight w:val="none"/>
          <w:lang w:val="zh-CN"/>
        </w:rPr>
      </w:pPr>
      <w:r>
        <w:rPr>
          <w:rFonts w:hint="eastAsia" w:ascii="宋体" w:hAnsi="宋体"/>
          <w:color w:val="auto"/>
          <w:highlight w:val="none"/>
          <w:lang w:val="zh-CN"/>
        </w:rPr>
        <w:t xml:space="preserve">26.6.3单价金额小数点或者百分比有明显错位的，以开标一览表的总价为准，并修改单价；</w:t>
      </w:r>
      <w:r/>
    </w:p>
    <w:p>
      <w:pPr>
        <w:ind w:firstLine="315"/>
        <w:spacing w:line="440" w:lineRule="exact"/>
        <w:rPr>
          <w:rFonts w:ascii="宋体" w:hAnsi="宋体"/>
          <w:color w:val="auto"/>
          <w:highlight w:val="none"/>
          <w:lang w:val="zh-CN"/>
        </w:rPr>
      </w:pPr>
      <w:r>
        <w:rPr>
          <w:rFonts w:hint="eastAsia" w:ascii="宋体" w:hAnsi="宋体"/>
          <w:color w:val="auto"/>
          <w:highlight w:val="none"/>
          <w:lang w:val="zh-CN"/>
        </w:rPr>
        <w:t xml:space="preserve">26.6.4总价金额与按单价汇总金额不一致的，以单价金额计算结果为准。</w:t>
      </w:r>
      <w:r/>
    </w:p>
    <w:p>
      <w:pPr>
        <w:ind w:firstLine="315"/>
        <w:spacing w:line="440" w:lineRule="exact"/>
        <w:rPr>
          <w:rFonts w:ascii="宋体" w:hAnsi="宋体"/>
          <w:color w:val="auto"/>
          <w:highlight w:val="none"/>
          <w:lang w:val="zh-CN"/>
        </w:rPr>
      </w:pPr>
      <w:r>
        <w:rPr>
          <w:rFonts w:hint="eastAsia" w:ascii="宋体" w:hAnsi="宋体"/>
          <w:color w:val="auto"/>
          <w:highlight w:val="none"/>
          <w:lang w:val="zh-CN"/>
        </w:rPr>
        <w:t xml:space="preserve">同时出现两种以上不一致的，按照前款规定的顺序修正。修正后的报价经投标人确认后产生约束力，投标人不确认的，其投标无效。</w:t>
      </w:r>
      <w:r/>
    </w:p>
    <w:p>
      <w:pPr>
        <w:ind w:firstLine="315"/>
        <w:spacing w:line="440" w:lineRule="exact"/>
        <w:rPr>
          <w:rFonts w:ascii="宋体" w:hAnsi="宋体"/>
          <w:color w:val="auto"/>
          <w:highlight w:val="none"/>
        </w:rPr>
      </w:pPr>
      <w:r>
        <w:rPr>
          <w:rFonts w:hint="eastAsia" w:ascii="宋体" w:hAnsi="宋体"/>
          <w:color w:val="auto"/>
          <w:highlight w:val="none"/>
          <w:lang w:val="zh-CN"/>
        </w:rPr>
        <w:t xml:space="preserve">26.</w:t>
      </w:r>
      <w:r>
        <w:rPr>
          <w:rFonts w:hint="eastAsia" w:ascii="宋体" w:hAnsi="宋体"/>
          <w:color w:val="auto"/>
          <w:highlight w:val="none"/>
          <w:lang w:val="en-US" w:eastAsia="zh-CN"/>
        </w:rPr>
        <w:t xml:space="preserve">7</w:t>
      </w:r>
      <w:r>
        <w:rPr>
          <w:rFonts w:hint="eastAsia" w:ascii="宋体" w:hAnsi="宋体"/>
          <w:color w:val="auto"/>
          <w:highlight w:val="none"/>
        </w:rPr>
        <w:t xml:space="preserve">对不同文字文本投标文件的解释发生异议的，以中文文本为准；</w:t>
      </w:r>
      <w:r/>
    </w:p>
    <w:p>
      <w:pPr>
        <w:ind w:firstLine="315"/>
        <w:spacing w:line="440" w:lineRule="exact"/>
        <w:rPr>
          <w:rFonts w:ascii="宋体" w:hAnsi="宋体"/>
          <w:color w:val="auto"/>
          <w:highlight w:val="none"/>
        </w:rPr>
      </w:pPr>
      <w:r>
        <w:rPr>
          <w:rFonts w:hint="eastAsia" w:ascii="宋体" w:hAnsi="宋体"/>
          <w:color w:val="auto"/>
          <w:highlight w:val="none"/>
        </w:rPr>
        <w:t xml:space="preserve">26.</w:t>
      </w:r>
      <w:r>
        <w:rPr>
          <w:rFonts w:hint="eastAsia" w:ascii="宋体" w:hAnsi="宋体"/>
          <w:color w:val="auto"/>
          <w:highlight w:val="none"/>
          <w:lang w:val="en-US" w:eastAsia="zh-CN"/>
        </w:rPr>
        <w:t xml:space="preserve">8</w:t>
      </w:r>
      <w:r>
        <w:rPr>
          <w:rFonts w:hint="eastAsia" w:ascii="宋体" w:hAnsi="宋体"/>
          <w:color w:val="auto"/>
          <w:highlight w:val="none"/>
          <w:lang w:val="zh-CN"/>
        </w:rPr>
        <w:t xml:space="preserve">评标委员会</w:t>
      </w:r>
      <w:r>
        <w:rPr>
          <w:rFonts w:hint="eastAsia" w:ascii="宋体" w:hAnsi="宋体"/>
          <w:color w:val="auto"/>
          <w:highlight w:val="none"/>
        </w:rPr>
        <w:t xml:space="preserve">对投标文件的判定，只依据投标内容本身，不依靠开标后的任何外来证明。</w:t>
      </w:r>
      <w:r/>
    </w:p>
    <w:p>
      <w:pPr>
        <w:ind w:firstLine="315"/>
        <w:spacing w:line="440" w:lineRule="exact"/>
        <w:rPr>
          <w:rFonts w:ascii="宋体" w:hAnsi="宋体"/>
          <w:color w:val="auto"/>
          <w:highlight w:val="none"/>
        </w:rPr>
      </w:pPr>
      <w:r>
        <w:rPr>
          <w:rFonts w:hint="eastAsia" w:ascii="宋体" w:hAnsi="宋体"/>
          <w:color w:val="auto"/>
          <w:highlight w:val="none"/>
        </w:rPr>
        <w:t xml:space="preserve">26.</w:t>
      </w:r>
      <w:r>
        <w:rPr>
          <w:rFonts w:hint="eastAsia" w:ascii="宋体" w:hAnsi="宋体"/>
          <w:color w:val="auto"/>
          <w:highlight w:val="none"/>
          <w:lang w:val="en-US" w:eastAsia="zh-CN"/>
        </w:rPr>
        <w:t xml:space="preserve">9</w:t>
      </w:r>
      <w:r>
        <w:rPr>
          <w:rFonts w:hint="eastAsia" w:ascii="宋体" w:hAnsi="宋体"/>
          <w:color w:val="auto"/>
          <w:highlight w:val="none"/>
          <w:lang w:val="zh-CN"/>
        </w:rPr>
        <w:t xml:space="preserve">评标委员会</w:t>
      </w:r>
      <w:r>
        <w:rPr>
          <w:rFonts w:hint="eastAsia" w:ascii="宋体" w:hAnsi="宋体"/>
          <w:color w:val="auto"/>
          <w:highlight w:val="none"/>
        </w:rPr>
        <w:t xml:space="preserve">将拒绝被确定为非实质性响应的投标，投标人不能通过修正或撤销不符之处而使其投标成为实质性响应的投标。</w:t>
      </w:r>
      <w:r/>
    </w:p>
    <w:p>
      <w:pPr>
        <w:spacing w:line="440" w:lineRule="exact"/>
        <w:rPr>
          <w:rFonts w:ascii="宋体" w:hAnsi="宋体"/>
          <w:b/>
          <w:color w:val="auto"/>
          <w:highlight w:val="none"/>
        </w:rPr>
      </w:pPr>
      <w:r>
        <w:rPr>
          <w:rFonts w:hint="eastAsia" w:ascii="宋体" w:hAnsi="宋体"/>
          <w:b/>
          <w:color w:val="auto"/>
          <w:highlight w:val="none"/>
        </w:rPr>
        <w:t xml:space="preserve">27.投标的澄清</w:t>
      </w:r>
      <w:r/>
    </w:p>
    <w:p>
      <w:pPr>
        <w:ind w:firstLine="315"/>
        <w:spacing w:line="440" w:lineRule="exact"/>
        <w:rPr>
          <w:rFonts w:ascii="宋体" w:hAnsi="宋体"/>
          <w:color w:val="auto"/>
          <w:highlight w:val="none"/>
        </w:rPr>
      </w:pPr>
      <w:r>
        <w:rPr>
          <w:rFonts w:hint="eastAsia" w:ascii="宋体" w:hAnsi="宋体"/>
          <w:color w:val="auto"/>
          <w:highlight w:val="none"/>
        </w:rPr>
        <w:t xml:space="preserve">27.1在投标文件中含有不明确、同类问题表述不一致或者有明显文字和计算错误的内容，评标委员会可以书面形式（应当由评标委员会专家签字）要求投标人作出必要的澄清、说明或者纠正。投标人的澄清、说明或者补正应当采用书面形式，由其授权的代理人签字，并不得超出投标文件的范围或者改变投标文件的实质性内容。</w:t>
      </w:r>
      <w:r/>
    </w:p>
    <w:p>
      <w:pPr>
        <w:spacing w:line="440" w:lineRule="exact"/>
        <w:rPr>
          <w:rFonts w:ascii="宋体" w:hAnsi="宋体"/>
          <w:b/>
          <w:color w:val="auto"/>
          <w:highlight w:val="none"/>
        </w:rPr>
      </w:pPr>
      <w:r>
        <w:rPr>
          <w:rFonts w:hint="eastAsia" w:ascii="宋体" w:hAnsi="宋体"/>
          <w:b/>
          <w:color w:val="auto"/>
          <w:highlight w:val="none"/>
        </w:rPr>
        <w:t xml:space="preserve">28.无效投标和废标</w:t>
      </w:r>
      <w:r/>
    </w:p>
    <w:p>
      <w:pPr>
        <w:ind w:firstLine="315"/>
        <w:spacing w:line="440" w:lineRule="exact"/>
        <w:rPr>
          <w:rFonts w:ascii="宋体" w:hAnsi="宋体"/>
          <w:color w:val="auto"/>
          <w:highlight w:val="none"/>
        </w:rPr>
      </w:pPr>
      <w:r>
        <w:rPr>
          <w:rFonts w:hint="eastAsia" w:ascii="宋体" w:hAnsi="宋体"/>
          <w:color w:val="auto"/>
          <w:highlight w:val="none"/>
        </w:rPr>
        <w:t xml:space="preserve">28.1无效投标的具体情形有：  </w:t>
      </w:r>
      <w:r/>
    </w:p>
    <w:p>
      <w:pPr>
        <w:ind w:firstLine="315"/>
        <w:spacing w:line="440" w:lineRule="exact"/>
        <w:rPr>
          <w:rFonts w:ascii="宋体" w:hAnsi="宋体"/>
          <w:color w:val="auto"/>
          <w:highlight w:val="none"/>
        </w:rPr>
      </w:pPr>
      <w:r>
        <w:rPr>
          <w:rFonts w:hint="eastAsia" w:ascii="宋体" w:hAnsi="宋体"/>
          <w:color w:val="auto"/>
          <w:highlight w:val="none"/>
        </w:rPr>
        <w:t xml:space="preserve">28.1.1投标文件未按招标文件要求签署、盖章或电子签章的；</w:t>
      </w:r>
      <w:r/>
    </w:p>
    <w:p>
      <w:pPr>
        <w:ind w:firstLine="315"/>
        <w:spacing w:line="440" w:lineRule="exact"/>
        <w:rPr>
          <w:rFonts w:ascii="宋体" w:hAnsi="宋体"/>
          <w:color w:val="auto"/>
          <w:highlight w:val="none"/>
        </w:rPr>
      </w:pPr>
      <w:r>
        <w:rPr>
          <w:rFonts w:hint="eastAsia" w:ascii="宋体" w:hAnsi="宋体"/>
          <w:color w:val="auto"/>
          <w:highlight w:val="none"/>
        </w:rPr>
        <w:t xml:space="preserve">28.1.</w:t>
      </w:r>
      <w:r>
        <w:rPr>
          <w:rFonts w:hint="eastAsia" w:ascii="宋体" w:hAnsi="宋体"/>
          <w:color w:val="auto"/>
          <w:highlight w:val="none"/>
          <w:lang w:val="en-US" w:eastAsia="zh-CN"/>
        </w:rPr>
        <w:t xml:space="preserve">2</w:t>
      </w:r>
      <w:r>
        <w:rPr>
          <w:rFonts w:hint="eastAsia" w:ascii="宋体" w:hAnsi="宋体"/>
          <w:color w:val="auto"/>
          <w:highlight w:val="none"/>
        </w:rPr>
        <w:t xml:space="preserve">不具备招标文件中规定的资格要求的；</w:t>
      </w:r>
      <w:r/>
    </w:p>
    <w:p>
      <w:pPr>
        <w:ind w:firstLine="315"/>
        <w:spacing w:line="440" w:lineRule="exact"/>
        <w:rPr>
          <w:rFonts w:ascii="宋体" w:hAnsi="宋体"/>
          <w:color w:val="auto"/>
          <w:highlight w:val="none"/>
        </w:rPr>
      </w:pPr>
      <w:r>
        <w:rPr>
          <w:rFonts w:hint="eastAsia" w:ascii="宋体" w:hAnsi="宋体"/>
          <w:color w:val="auto"/>
          <w:highlight w:val="none"/>
        </w:rPr>
        <w:t xml:space="preserve">28.1.</w:t>
      </w:r>
      <w:r>
        <w:rPr>
          <w:rFonts w:hint="eastAsia" w:ascii="宋体" w:hAnsi="宋体"/>
          <w:color w:val="auto"/>
          <w:highlight w:val="none"/>
          <w:lang w:val="en-US" w:eastAsia="zh-CN"/>
        </w:rPr>
        <w:t xml:space="preserve">3</w:t>
      </w:r>
      <w:r>
        <w:rPr>
          <w:rFonts w:hint="eastAsia" w:ascii="宋体" w:hAnsi="宋体"/>
          <w:color w:val="auto"/>
          <w:highlight w:val="none"/>
        </w:rPr>
        <w:t xml:space="preserve">报价超过招标文件中规定的预算金额或者最高限价的；</w:t>
      </w:r>
      <w:r/>
    </w:p>
    <w:p>
      <w:pPr>
        <w:ind w:firstLine="315"/>
        <w:spacing w:line="440" w:lineRule="exact"/>
        <w:rPr>
          <w:rFonts w:hint="eastAsia" w:ascii="宋体" w:hAnsi="宋体" w:eastAsia="宋体"/>
          <w:b w:val="0"/>
          <w:bCs w:val="0"/>
          <w:color w:val="auto"/>
          <w:highlight w:val="none"/>
          <w:lang w:val="en-US" w:eastAsia="zh-CN"/>
        </w:rPr>
      </w:pPr>
      <w:r>
        <w:rPr>
          <w:rFonts w:hint="eastAsia" w:ascii="宋体" w:hAnsi="宋体"/>
          <w:b w:val="0"/>
          <w:bCs w:val="0"/>
          <w:color w:val="auto"/>
          <w:highlight w:val="none"/>
        </w:rPr>
        <w:t xml:space="preserve">28.1.</w:t>
      </w:r>
      <w:r>
        <w:rPr>
          <w:rFonts w:hint="eastAsia" w:ascii="宋体" w:hAnsi="宋体"/>
          <w:b w:val="0"/>
          <w:bCs w:val="0"/>
          <w:color w:val="auto"/>
          <w:highlight w:val="none"/>
          <w:lang w:val="en-US" w:eastAsia="zh-CN"/>
        </w:rPr>
        <w:t xml:space="preserve">4</w:t>
      </w:r>
      <w:r>
        <w:rPr>
          <w:rFonts w:hint="eastAsia" w:ascii="宋体" w:hAnsi="宋体"/>
          <w:b w:val="0"/>
          <w:bCs w:val="0"/>
          <w:color w:val="auto"/>
          <w:highlight w:val="none"/>
          <w:lang w:val="en-US" w:eastAsia="en-US"/>
        </w:rPr>
        <w:t xml:space="preserve">不同投标人的投标文件使用同一台电脑编制的</w:t>
      </w:r>
      <w:r>
        <w:rPr>
          <w:rFonts w:hint="eastAsia" w:ascii="宋体" w:hAnsi="宋体" w:eastAsia="宋体" w:cs="宋体"/>
          <w:b w:val="0"/>
          <w:bCs w:val="0"/>
          <w:color w:val="auto"/>
          <w:sz w:val="24"/>
          <w:szCs w:val="22"/>
          <w:highlight w:val="none"/>
          <w:lang w:val="en-US" w:eastAsia="zh-CN" w:bidi="ar"/>
        </w:rPr>
        <w:t xml:space="preserve">；</w:t>
      </w:r>
      <w:r/>
    </w:p>
    <w:p>
      <w:pPr>
        <w:ind w:firstLine="315"/>
        <w:spacing w:line="440" w:lineRule="exact"/>
        <w:rPr>
          <w:rFonts w:ascii="宋体" w:hAnsi="宋体"/>
          <w:color w:val="auto"/>
          <w:highlight w:val="none"/>
        </w:rPr>
      </w:pPr>
      <w:r>
        <w:rPr>
          <w:rFonts w:hint="eastAsia" w:ascii="宋体" w:hAnsi="宋体"/>
          <w:color w:val="auto"/>
          <w:highlight w:val="none"/>
          <w:lang w:val="en-US" w:eastAsia="zh-CN"/>
        </w:rPr>
        <w:t xml:space="preserve">28.1.5</w:t>
      </w:r>
      <w:r>
        <w:rPr>
          <w:rFonts w:hint="eastAsia" w:ascii="宋体" w:hAnsi="宋体"/>
          <w:color w:val="auto"/>
          <w:highlight w:val="none"/>
        </w:rPr>
        <w:t xml:space="preserve">投标文件含有采购人不能接受的附加条件的；</w:t>
      </w:r>
      <w:r/>
    </w:p>
    <w:p>
      <w:pPr>
        <w:ind w:firstLine="315"/>
        <w:spacing w:line="440" w:lineRule="exact"/>
        <w:rPr>
          <w:rFonts w:ascii="宋体" w:hAnsi="宋体"/>
          <w:color w:val="auto"/>
          <w:highlight w:val="none"/>
        </w:rPr>
      </w:pPr>
      <w:r>
        <w:rPr>
          <w:rFonts w:hint="eastAsia" w:ascii="宋体" w:hAnsi="宋体"/>
          <w:color w:val="auto"/>
          <w:highlight w:val="none"/>
        </w:rPr>
        <w:t xml:space="preserve">28.1.</w:t>
      </w:r>
      <w:r>
        <w:rPr>
          <w:rFonts w:hint="eastAsia" w:ascii="宋体" w:hAnsi="宋体"/>
          <w:color w:val="auto"/>
          <w:highlight w:val="none"/>
          <w:lang w:val="en-US" w:eastAsia="zh-CN"/>
        </w:rPr>
        <w:t xml:space="preserve">6</w:t>
      </w:r>
      <w:r>
        <w:rPr>
          <w:rFonts w:hint="eastAsia" w:ascii="宋体" w:hAnsi="宋体"/>
          <w:color w:val="auto"/>
          <w:highlight w:val="none"/>
        </w:rPr>
        <w:t xml:space="preserve">法律、法规和招标文件规定的其他无效情形。</w:t>
      </w:r>
      <w:r/>
    </w:p>
    <w:p>
      <w:pPr>
        <w:ind w:firstLine="315"/>
        <w:spacing w:line="440" w:lineRule="exact"/>
        <w:rPr>
          <w:rFonts w:ascii="宋体" w:hAnsi="宋体"/>
          <w:color w:val="auto"/>
          <w:highlight w:val="none"/>
        </w:rPr>
      </w:pPr>
      <w:r>
        <w:rPr>
          <w:rFonts w:hint="eastAsia" w:ascii="宋体" w:hAnsi="宋体"/>
          <w:color w:val="auto"/>
          <w:highlight w:val="none"/>
        </w:rPr>
        <w:t xml:space="preserve">28.2 在招标采购中，出现下列情形之一的，应予废标：</w:t>
      </w:r>
      <w:r/>
    </w:p>
    <w:p>
      <w:pPr>
        <w:ind w:firstLine="315"/>
        <w:spacing w:line="440" w:lineRule="exact"/>
        <w:rPr>
          <w:rFonts w:ascii="宋体" w:hAnsi="宋体"/>
          <w:color w:val="auto"/>
          <w:highlight w:val="none"/>
        </w:rPr>
      </w:pPr>
      <w:r>
        <w:rPr>
          <w:rFonts w:hint="eastAsia" w:ascii="宋体" w:hAnsi="宋体"/>
          <w:color w:val="auto"/>
          <w:highlight w:val="none"/>
        </w:rPr>
        <w:t xml:space="preserve">28.2.1符合专业条件的供应商或者对招标文件作实质响应的供应商不足三家的；</w:t>
      </w:r>
      <w:r/>
    </w:p>
    <w:p>
      <w:pPr>
        <w:ind w:firstLine="315"/>
        <w:spacing w:line="440" w:lineRule="exact"/>
        <w:rPr>
          <w:rFonts w:ascii="宋体" w:hAnsi="宋体"/>
          <w:color w:val="auto"/>
          <w:highlight w:val="none"/>
        </w:rPr>
      </w:pPr>
      <w:r>
        <w:rPr>
          <w:rFonts w:hint="eastAsia" w:ascii="宋体" w:hAnsi="宋体"/>
          <w:color w:val="auto"/>
          <w:highlight w:val="none"/>
        </w:rPr>
        <w:t xml:space="preserve">28.2.2出现影响采购公正的违法、违规行为的；</w:t>
      </w:r>
      <w:r/>
    </w:p>
    <w:p>
      <w:pPr>
        <w:ind w:firstLine="315"/>
        <w:spacing w:line="440" w:lineRule="exact"/>
        <w:rPr>
          <w:rFonts w:ascii="宋体" w:hAnsi="宋体"/>
          <w:color w:val="auto"/>
          <w:highlight w:val="none"/>
        </w:rPr>
      </w:pPr>
      <w:r>
        <w:rPr>
          <w:rFonts w:hint="eastAsia" w:ascii="宋体" w:hAnsi="宋体"/>
          <w:color w:val="auto"/>
          <w:highlight w:val="none"/>
        </w:rPr>
        <w:t xml:space="preserve">28.2.3投标人的报价均超过了采购预算，采购人不能支付的；</w:t>
      </w:r>
      <w:r/>
    </w:p>
    <w:p>
      <w:pPr>
        <w:ind w:firstLine="315"/>
        <w:spacing w:line="440" w:lineRule="exact"/>
        <w:rPr>
          <w:rFonts w:ascii="宋体" w:hAnsi="宋体"/>
          <w:color w:val="auto"/>
          <w:highlight w:val="none"/>
        </w:rPr>
      </w:pPr>
      <w:r>
        <w:rPr>
          <w:rFonts w:hint="eastAsia" w:ascii="宋体" w:hAnsi="宋体"/>
          <w:color w:val="auto"/>
          <w:highlight w:val="none"/>
        </w:rPr>
        <w:t xml:space="preserve">28.2.4因重大变故，采购任务取消的。</w:t>
      </w:r>
      <w:r/>
    </w:p>
    <w:p>
      <w:pPr>
        <w:ind w:firstLine="315"/>
        <w:spacing w:line="440" w:lineRule="exact"/>
        <w:rPr>
          <w:rFonts w:ascii="宋体" w:hAnsi="宋体"/>
          <w:color w:val="auto"/>
          <w:highlight w:val="none"/>
        </w:rPr>
      </w:pPr>
      <w:r>
        <w:rPr>
          <w:rFonts w:hint="eastAsia" w:ascii="宋体" w:hAnsi="宋体"/>
          <w:color w:val="auto"/>
          <w:highlight w:val="none"/>
        </w:rPr>
        <w:t xml:space="preserve">28.3 废标后，采购人应当将废标理由通知所有投标人。</w:t>
      </w:r>
      <w:r/>
    </w:p>
    <w:p>
      <w:pPr>
        <w:spacing w:line="440" w:lineRule="exact"/>
        <w:rPr>
          <w:rFonts w:ascii="宋体" w:hAnsi="宋体"/>
          <w:b/>
          <w:color w:val="auto"/>
          <w:highlight w:val="none"/>
        </w:rPr>
      </w:pPr>
      <w:r>
        <w:rPr>
          <w:rFonts w:hint="eastAsia" w:ascii="宋体" w:hAnsi="宋体"/>
          <w:b/>
          <w:color w:val="auto"/>
          <w:highlight w:val="none"/>
        </w:rPr>
        <w:t xml:space="preserve">29.投标文件的评价和比较</w:t>
      </w:r>
      <w:r/>
    </w:p>
    <w:p>
      <w:pPr>
        <w:ind w:firstLine="315"/>
        <w:spacing w:line="440" w:lineRule="exact"/>
        <w:rPr>
          <w:rFonts w:ascii="宋体" w:hAnsi="宋体"/>
          <w:color w:val="auto"/>
          <w:highlight w:val="none"/>
        </w:rPr>
      </w:pPr>
      <w:r>
        <w:rPr>
          <w:rFonts w:hint="eastAsia" w:ascii="宋体" w:hAnsi="宋体"/>
          <w:color w:val="auto"/>
          <w:highlight w:val="none"/>
        </w:rPr>
        <w:t xml:space="preserve">29.1评标委员会按招标文件规定的评标方法和标准，仅对资格性检查和符合性检查合格的投标文件进行商务和技术评估，综合比较与评价。</w:t>
      </w:r>
      <w:r/>
    </w:p>
    <w:p>
      <w:pPr>
        <w:ind w:firstLine="315"/>
        <w:spacing w:line="440" w:lineRule="exact"/>
        <w:rPr>
          <w:rFonts w:ascii="宋体" w:hAnsi="宋体"/>
          <w:color w:val="auto"/>
          <w:highlight w:val="none"/>
        </w:rPr>
      </w:pPr>
      <w:r>
        <w:rPr>
          <w:rFonts w:hint="eastAsia" w:ascii="宋体" w:hAnsi="宋体"/>
          <w:color w:val="auto"/>
          <w:highlight w:val="none"/>
        </w:rPr>
        <w:t xml:space="preserve">29.2评价和比较采用采用综合评分法，评标委员会严格按照招标文件的要求、条件、评分标准，对投标单位所提供货物和服务的先进性、可靠性、售后服务承诺、质量保证承诺等实质性响应内容进行比较报价，同时考虑以下因素：    </w:t>
      </w:r>
      <w:r/>
    </w:p>
    <w:p>
      <w:pPr>
        <w:ind w:firstLine="315"/>
        <w:spacing w:line="440" w:lineRule="exact"/>
        <w:rPr>
          <w:rFonts w:ascii="宋体" w:hAnsi="宋体"/>
          <w:color w:val="auto"/>
          <w:highlight w:val="none"/>
        </w:rPr>
      </w:pPr>
      <w:r>
        <w:rPr>
          <w:rFonts w:hint="eastAsia" w:ascii="宋体" w:hAnsi="宋体"/>
          <w:color w:val="auto"/>
          <w:highlight w:val="none"/>
        </w:rPr>
        <w:t xml:space="preserve">29.2.1服务的质量保证（保障）内容；</w:t>
      </w:r>
      <w:r/>
    </w:p>
    <w:p>
      <w:pPr>
        <w:ind w:firstLine="315"/>
        <w:spacing w:line="440" w:lineRule="exact"/>
        <w:rPr>
          <w:rFonts w:ascii="宋体" w:hAnsi="宋体"/>
          <w:color w:val="auto"/>
          <w:highlight w:val="none"/>
        </w:rPr>
      </w:pPr>
      <w:r>
        <w:rPr>
          <w:rFonts w:hint="eastAsia" w:ascii="宋体" w:hAnsi="宋体"/>
          <w:color w:val="auto"/>
          <w:highlight w:val="none"/>
        </w:rPr>
        <w:t xml:space="preserve">29.2.2服务配备的人员；</w:t>
      </w:r>
      <w:r/>
    </w:p>
    <w:p>
      <w:pPr>
        <w:ind w:firstLine="315"/>
        <w:spacing w:line="440" w:lineRule="exact"/>
        <w:rPr>
          <w:rFonts w:ascii="宋体" w:hAnsi="宋体"/>
          <w:color w:val="auto"/>
          <w:highlight w:val="none"/>
        </w:rPr>
      </w:pPr>
      <w:r>
        <w:rPr>
          <w:rFonts w:hint="eastAsia" w:ascii="宋体" w:hAnsi="宋体"/>
          <w:color w:val="auto"/>
          <w:highlight w:val="none"/>
        </w:rPr>
        <w:t xml:space="preserve">29.2.3投标者的资信情况和履约能力；</w:t>
      </w:r>
      <w:r/>
    </w:p>
    <w:p>
      <w:pPr>
        <w:ind w:firstLine="315"/>
        <w:spacing w:line="440" w:lineRule="exact"/>
        <w:rPr>
          <w:rFonts w:ascii="宋体" w:hAnsi="宋体"/>
          <w:color w:val="auto"/>
          <w:highlight w:val="none"/>
        </w:rPr>
      </w:pPr>
      <w:r>
        <w:rPr>
          <w:rFonts w:hint="eastAsia" w:ascii="宋体" w:hAnsi="宋体"/>
          <w:color w:val="auto"/>
          <w:highlight w:val="none"/>
        </w:rPr>
        <w:t xml:space="preserve">29.2.4投标者提供的其他优惠条件；</w:t>
      </w:r>
      <w:r/>
    </w:p>
    <w:p>
      <w:pPr>
        <w:ind w:firstLine="315"/>
        <w:spacing w:line="440" w:lineRule="exact"/>
        <w:rPr>
          <w:rFonts w:ascii="宋体" w:hAnsi="宋体"/>
          <w:color w:val="auto"/>
          <w:highlight w:val="none"/>
        </w:rPr>
      </w:pPr>
      <w:r>
        <w:rPr>
          <w:rFonts w:hint="eastAsia" w:ascii="宋体" w:hAnsi="宋体"/>
          <w:color w:val="auto"/>
          <w:highlight w:val="none"/>
        </w:rPr>
        <w:t xml:space="preserve">29.2.5参与本项目政府采购工作的态度及信誉；</w:t>
      </w:r>
      <w:r/>
    </w:p>
    <w:p>
      <w:pPr>
        <w:ind w:firstLine="315"/>
        <w:spacing w:line="440" w:lineRule="exact"/>
        <w:rPr>
          <w:rFonts w:ascii="宋体" w:hAnsi="宋体"/>
          <w:color w:val="auto"/>
          <w:highlight w:val="none"/>
        </w:rPr>
      </w:pPr>
      <w:r>
        <w:rPr>
          <w:rFonts w:hint="eastAsia" w:ascii="宋体" w:hAnsi="宋体"/>
          <w:color w:val="auto"/>
          <w:highlight w:val="none"/>
        </w:rPr>
        <w:t xml:space="preserve">29.2.6最低的投标报价或最高的折扣比例是中标的重要条件，但不是唯一条件。</w:t>
      </w:r>
      <w:r/>
    </w:p>
    <w:p>
      <w:pPr>
        <w:spacing w:line="440" w:lineRule="exact"/>
        <w:rPr>
          <w:rFonts w:hint="default" w:ascii="宋体" w:hAnsi="宋体" w:eastAsia="宋体"/>
          <w:b/>
          <w:color w:val="auto"/>
          <w:highlight w:val="none"/>
          <w:lang w:val="en-US" w:eastAsia="zh-CN"/>
        </w:rPr>
      </w:pPr>
      <w:r>
        <w:rPr>
          <w:rFonts w:hint="eastAsia" w:ascii="宋体" w:hAnsi="宋体"/>
          <w:b/>
          <w:color w:val="auto"/>
          <w:highlight w:val="none"/>
          <w:lang w:val="en-US" w:eastAsia="zh-CN"/>
        </w:rPr>
        <w:t xml:space="preserve">七、相关政策</w:t>
      </w:r>
      <w:r/>
    </w:p>
    <w:p>
      <w:pPr>
        <w:ind w:firstLine="422"/>
        <w:spacing w:line="440" w:lineRule="exact"/>
        <w:rPr>
          <w:rFonts w:hint="eastAsia" w:ascii="宋体" w:hAnsi="宋体" w:eastAsia="宋体" w:cs="宋体"/>
          <w:b/>
          <w:bCs/>
          <w:color w:val="auto"/>
          <w:highlight w:val="none"/>
          <w:lang w:val="en-US" w:eastAsia="zh-CN"/>
        </w:rPr>
      </w:pPr>
      <w:r>
        <w:rPr>
          <w:rFonts w:hint="eastAsia" w:ascii="宋体" w:hAnsi="宋体" w:eastAsia="宋体" w:cs="宋体"/>
          <w:b/>
          <w:bCs/>
          <w:color w:val="auto"/>
          <w:highlight w:val="none"/>
          <w:lang w:val="en-US" w:eastAsia="zh-CN"/>
        </w:rPr>
        <w:t xml:space="preserve">30.1小、微企业</w:t>
      </w:r>
      <w:r/>
    </w:p>
    <w:p>
      <w:pPr>
        <w:ind w:firstLine="420"/>
        <w:spacing w:line="440" w:lineRule="exac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根据《政府采购促进中小企业发展管理办法》（财库〔2020〕46号）、《关于做好政府采购支持企业发展有关事项的通知》（苏财购〔2020〕52号）及《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eastAsia="宋体" w:cs="宋体"/>
          <w:b/>
          <w:bCs/>
          <w:color w:val="auto"/>
          <w:highlight w:val="none"/>
          <w:lang w:val="en-US" w:eastAsia="zh-CN"/>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firstLine="420"/>
        <w:spacing w:line="440" w:lineRule="exact"/>
        <w:rPr>
          <w:rFonts w:hint="eastAsia" w:ascii="宋体" w:hAnsi="宋体" w:eastAsia="宋体" w:cs="宋体"/>
          <w:b/>
          <w:bCs/>
          <w:color w:val="auto"/>
          <w:highlight w:val="none"/>
          <w:lang w:val="en-US" w:eastAsia="zh-CN"/>
        </w:rPr>
      </w:pPr>
      <w:r>
        <w:rPr>
          <w:rFonts w:hint="eastAsia" w:ascii="宋体" w:hAnsi="宋体" w:eastAsia="宋体" w:cs="宋体"/>
          <w:color w:val="auto"/>
          <w:highlight w:val="none"/>
          <w:lang w:val="en-US" w:eastAsia="zh-CN"/>
        </w:rPr>
        <w:t xml:space="preserve">在政府采购活动中，供应商提供的货物符合下列情形的，享受《政府采购促进中小企业发展管理办法》规定的中小企业扶持政策：</w:t>
      </w:r>
      <w:r>
        <w:rPr>
          <w:rFonts w:hint="eastAsia" w:ascii="宋体" w:hAnsi="宋体" w:eastAsia="宋体" w:cs="宋体"/>
          <w:b/>
          <w:bCs/>
          <w:color w:val="auto"/>
          <w:highlight w:val="none"/>
          <w:lang w:val="en-US" w:eastAsia="zh-CN"/>
        </w:rPr>
        <w:t xml:space="preserve">在货物采购项目中，货物由中小企业制造，即货物由中小企业生产且使用该中小企业商号或注册商标。在货物采购项目中，供应商提供的货物既有中小企业制造货物，也有大型企业制造货物，不享受本办法规定的中小企业扶持政策。</w:t>
      </w:r>
      <w:r/>
    </w:p>
    <w:p>
      <w:pPr>
        <w:ind w:firstLine="422"/>
        <w:spacing w:line="440" w:lineRule="exact"/>
        <w:rPr>
          <w:rFonts w:hint="eastAsia" w:ascii="宋体" w:hAnsi="宋体" w:eastAsia="宋体" w:cs="宋体"/>
          <w:b/>
          <w:bCs/>
          <w:color w:val="auto"/>
          <w:highlight w:val="none"/>
          <w:lang w:val="en-US" w:eastAsia="zh-CN"/>
        </w:rPr>
      </w:pPr>
      <w:r>
        <w:rPr>
          <w:rFonts w:hint="eastAsia" w:ascii="宋体" w:hAnsi="宋体" w:eastAsia="宋体" w:cs="宋体"/>
          <w:b/>
          <w:bCs/>
          <w:color w:val="auto"/>
          <w:highlight w:val="none"/>
          <w:lang w:val="en-US" w:eastAsia="zh-CN"/>
        </w:rPr>
        <w:t xml:space="preserve">根据《政府采购促进中小企业发展管理办法》（财库〔2020〕46号）及《中小企业划型标准规定》（工信部联企业〔2011〕300号），本采购项目对应的中小企业划分标准所属行业为：工业。</w:t>
      </w:r>
      <w:r/>
    </w:p>
    <w:p>
      <w:pPr>
        <w:ind w:firstLine="420"/>
        <w:spacing w:line="440" w:lineRule="exac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中小微企业参加本次政府采购活动，应当出具符合《政府采购促进中小企业发展管理办法》规定且满足落实政府采购政策需满足的资格要求的《中小企业声明函》（格式附后），否则视为无效响应。</w:t>
      </w:r>
      <w:r/>
    </w:p>
    <w:p>
      <w:pPr>
        <w:ind w:firstLine="420"/>
        <w:spacing w:line="440" w:lineRule="exac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若供应商提供的《中小企业声明函》为虚假声明则视同提供虚假材料，按政府采购相关规定处理并报由政府监管部门给予行政处罚。</w:t>
      </w:r>
      <w:r/>
    </w:p>
    <w:p>
      <w:pPr>
        <w:ind w:firstLine="422"/>
        <w:spacing w:line="440" w:lineRule="exact"/>
        <w:rPr>
          <w:rFonts w:hint="eastAsia" w:ascii="宋体" w:hAnsi="宋体" w:eastAsia="宋体" w:cs="宋体"/>
          <w:b/>
          <w:bCs/>
          <w:color w:val="auto"/>
          <w:highlight w:val="none"/>
          <w:lang w:val="en-US" w:eastAsia="zh-CN"/>
        </w:rPr>
      </w:pPr>
      <w:r>
        <w:rPr>
          <w:rFonts w:hint="eastAsia" w:ascii="宋体" w:hAnsi="宋体" w:eastAsia="宋体" w:cs="宋体"/>
          <w:b/>
          <w:bCs/>
          <w:color w:val="auto"/>
          <w:highlight w:val="none"/>
          <w:lang w:val="en-US" w:eastAsia="zh-CN"/>
        </w:rPr>
        <w:t xml:space="preserve">30.2残疾人福利性单位</w:t>
      </w:r>
      <w:r/>
    </w:p>
    <w:p>
      <w:pPr>
        <w:ind w:firstLine="420"/>
        <w:spacing w:line="440" w:lineRule="exac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firstLine="422"/>
        <w:spacing w:line="440" w:lineRule="exact"/>
        <w:rPr>
          <w:rFonts w:hint="eastAsia" w:ascii="宋体" w:hAnsi="宋体" w:eastAsia="宋体" w:cs="宋体"/>
          <w:b/>
          <w:bCs/>
          <w:color w:val="auto"/>
          <w:highlight w:val="none"/>
          <w:lang w:val="en-US" w:eastAsia="zh-CN"/>
        </w:rPr>
      </w:pPr>
      <w:r>
        <w:rPr>
          <w:rFonts w:hint="eastAsia" w:ascii="宋体" w:hAnsi="宋体" w:eastAsia="宋体" w:cs="宋体"/>
          <w:b/>
          <w:bCs/>
          <w:color w:val="auto"/>
          <w:highlight w:val="none"/>
          <w:lang w:val="en-US" w:eastAsia="zh-CN"/>
        </w:rPr>
        <w:t xml:space="preserve">30.3监狱企业</w:t>
      </w:r>
      <w:r/>
    </w:p>
    <w:p>
      <w:pPr>
        <w:ind w:firstLine="420"/>
        <w:spacing w:line="440" w:lineRule="exac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未提交则不享受相关政策。</w:t>
      </w:r>
      <w:r/>
    </w:p>
    <w:p>
      <w:pPr>
        <w:ind w:firstLine="422"/>
        <w:spacing w:line="440" w:lineRule="exact"/>
        <w:rPr>
          <w:rFonts w:hint="eastAsia" w:ascii="宋体" w:hAnsi="宋体" w:eastAsia="宋体" w:cs="宋体"/>
          <w:b/>
          <w:bCs/>
          <w:color w:val="auto"/>
          <w:highlight w:val="none"/>
          <w:lang w:val="en-US" w:eastAsia="zh-CN"/>
        </w:rPr>
      </w:pPr>
      <w:r>
        <w:rPr>
          <w:rFonts w:hint="eastAsia" w:ascii="宋体" w:hAnsi="宋体" w:eastAsia="宋体" w:cs="宋体"/>
          <w:b/>
          <w:bCs/>
          <w:color w:val="auto"/>
          <w:highlight w:val="none"/>
          <w:lang w:val="en-US" w:eastAsia="zh-CN"/>
        </w:rPr>
        <w:t xml:space="preserve">30.4绿色采购</w:t>
      </w:r>
      <w:r/>
    </w:p>
    <w:p>
      <w:pPr>
        <w:ind w:firstLine="420"/>
        <w:spacing w:line="440" w:lineRule="exact"/>
        <w:rPr>
          <w:rFonts w:hint="eastAsia" w:ascii="宋体" w:hAnsi="宋体" w:eastAsia="宋体" w:cs="宋体"/>
          <w:b/>
          <w:bCs/>
          <w:color w:val="auto"/>
          <w:highlight w:val="none"/>
          <w:lang w:val="en-US" w:eastAsia="zh-CN"/>
        </w:rPr>
      </w:pPr>
      <w:r>
        <w:rPr>
          <w:rFonts w:hint="eastAsia" w:ascii="宋体" w:hAnsi="宋体" w:eastAsia="宋体" w:cs="宋体"/>
          <w:color w:val="auto"/>
          <w:highlight w:val="none"/>
          <w:lang w:val="en-US" w:eastAsia="zh-CN"/>
        </w:rPr>
        <w:t xml:space="preserve">（1）根据《关于调整优化节能产品、环境标志产品政府采购执行机制的通知》（财库〔2019〕9号）等相关文件的规定，</w:t>
      </w:r>
      <w:r>
        <w:rPr>
          <w:rFonts w:hint="eastAsia" w:ascii="宋体" w:hAnsi="宋体" w:eastAsia="宋体" w:cs="宋体"/>
          <w:b/>
          <w:bCs/>
          <w:color w:val="auto"/>
          <w:highlight w:val="none"/>
          <w:lang w:val="en-US" w:eastAsia="zh-CN"/>
        </w:rPr>
        <w:t xml:space="preserve">对属于《节能产品政府采购品目清单》中强制采购范围内产品的，供应商须提供由国家确定的认证机构出具的、处于有效期之内的节能产品认证证书，上述品目清单可通过“中国政府采购网”（http://www.ccgp.gov.cn）查询,并在响应文件中提供由国家确定的认证机构出具的、处于有效期之内的节能产品认证证书复印件，否则视为未实质性响应。</w:t>
      </w:r>
      <w:r/>
    </w:p>
    <w:p>
      <w:pPr>
        <w:ind w:firstLine="420"/>
        <w:spacing w:line="440" w:lineRule="exac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firstLine="420"/>
        <w:spacing w:line="440" w:lineRule="exac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firstLine="315"/>
        <w:spacing w:line="440" w:lineRule="exact"/>
        <w:rPr>
          <w:rFonts w:hint="default" w:ascii="宋体" w:hAnsi="宋体" w:eastAsia="宋体" w:cs="宋体"/>
          <w:b/>
          <w:bCs/>
          <w:color w:val="auto"/>
          <w:highlight w:val="none"/>
          <w:lang w:val="en-US" w:eastAsia="zh-CN"/>
        </w:rPr>
      </w:pPr>
      <w:r>
        <w:rPr>
          <w:rFonts w:hint="eastAsia" w:ascii="宋体" w:hAnsi="宋体" w:eastAsia="宋体" w:cs="宋体"/>
          <w:b/>
          <w:bCs/>
          <w:color w:val="auto"/>
          <w:highlight w:val="none"/>
          <w:lang w:val="en-US" w:eastAsia="zh-CN"/>
        </w:rPr>
        <w:t xml:space="preserve">30.5关于异常低价投标（响应）审查程序</w:t>
      </w:r>
      <w:r/>
    </w:p>
    <w:p>
      <w:pPr>
        <w:ind w:firstLine="420"/>
        <w:spacing w:line="440" w:lineRule="exac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根据“财政部关于推动解决政府采购异常低价问题的通知”（财库〔2026〕2号），政府采购评审中出现下列情形之一的，评审委员会应当启动异常低价投标（响应）审查程序：</w:t>
      </w:r>
      <w:r/>
    </w:p>
    <w:p>
      <w:pPr>
        <w:ind w:firstLine="420"/>
        <w:spacing w:line="440" w:lineRule="exac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30.5.1投标（响应）报价低于全部通过符合性审查供应商投标（响应）报价平均值50%的，即投标（响应）报价＜全部通过符合性审查供应商投标（响应）报价平均值×50%；</w:t>
      </w:r>
      <w:r/>
    </w:p>
    <w:p>
      <w:pPr>
        <w:ind w:firstLine="420"/>
        <w:spacing w:line="440" w:lineRule="exac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30.5.2投标（响应）报价低于通过符合性审查的次低报价供应商投标（响应）报价50%的，即投标（响应）报价＜通过符合性审查的次低报价供应商投标（响应）报价×50%；</w:t>
      </w:r>
      <w:r/>
    </w:p>
    <w:p>
      <w:pPr>
        <w:ind w:firstLine="420"/>
        <w:spacing w:line="440" w:lineRule="exac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30.5.3投标（响应）报价低于采购项目最高限价45%的，即投标（响应）报价＜采购项目最高限价×45%；</w:t>
      </w:r>
      <w:r/>
    </w:p>
    <w:p>
      <w:pPr>
        <w:ind w:firstLine="420"/>
        <w:spacing w:line="440" w:lineRule="exac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30.5.4评审委员会基于专业判断，认为供应商报价过低，有可能影响产品质量或者不能诚信履约的其他情形。</w:t>
      </w:r>
      <w:r/>
    </w:p>
    <w:p>
      <w:pPr>
        <w:ind w:firstLine="420"/>
        <w:spacing w:line="440" w:lineRule="exac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0"/>
        <w:spacing w:line="440" w:lineRule="exac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0"/>
        <w:spacing w:line="440" w:lineRule="exac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20"/>
        <w:spacing w:line="440" w:lineRule="exac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315"/>
        <w:spacing w:line="440" w:lineRule="exact"/>
        <w:rPr>
          <w:rFonts w:hint="eastAsia" w:ascii="宋体" w:hAnsi="宋体" w:eastAsia="宋体" w:cs="宋体"/>
          <w:b/>
          <w:bCs/>
          <w:color w:val="auto"/>
          <w:highlight w:val="none"/>
          <w:lang w:val="en-US" w:eastAsia="zh-CN"/>
        </w:rPr>
      </w:pPr>
      <w:r>
        <w:rPr>
          <w:rFonts w:hint="eastAsia" w:ascii="宋体" w:hAnsi="宋体" w:eastAsia="宋体" w:cs="宋体"/>
          <w:b/>
          <w:bCs/>
          <w:color w:val="auto"/>
          <w:highlight w:val="none"/>
          <w:lang w:val="en-US" w:eastAsia="zh-CN"/>
        </w:rPr>
        <w:t xml:space="preserve">30.6采购本国产品的支持政策</w:t>
      </w:r>
      <w:r/>
    </w:p>
    <w:p>
      <w:pPr>
        <w:ind w:firstLine="420"/>
        <w:spacing w:line="440" w:lineRule="exact"/>
        <w:rPr>
          <w:rFonts w:hint="eastAsia" w:ascii="宋体" w:hAnsi="宋体" w:eastAsia="宋体" w:cs="宋体"/>
          <w:color w:val="auto"/>
          <w:highlight w:val="none"/>
          <w:lang w:val="en-US" w:eastAsia="zh-CN"/>
        </w:rPr>
      </w:pPr>
      <w:r/>
      <w:bookmarkStart w:id="11" w:name="OLE_LINK25"/>
      <w:r>
        <w:rPr>
          <w:rFonts w:hint="eastAsia" w:ascii="宋体" w:hAnsi="宋体" w:cs="宋体"/>
          <w:color w:val="auto"/>
          <w:highlight w:val="none"/>
          <w:lang w:val="en-US" w:eastAsia="zh-CN"/>
        </w:rPr>
        <w:t xml:space="preserve">30.6.1</w:t>
      </w:r>
      <w:r>
        <w:rPr>
          <w:rFonts w:hint="eastAsia" w:ascii="宋体" w:hAnsi="宋体" w:eastAsia="宋体" w:cs="宋体"/>
          <w:color w:val="auto"/>
          <w:highlight w:val="none"/>
          <w:lang w:val="en-US" w:eastAsia="zh-CN"/>
        </w:rPr>
        <w:t xml:space="preserve">根据《国务院办公厅关于在政府采购中实施本国产品标准及相关政策的通知》（国办发〔2025〕34号）的相关规定，政府采购活动中既有本国产品又有非本国产品参与竞争的，依法对本国产品给予价格评审优惠，对本国产品的报价给予</w:t>
      </w:r>
      <w:r>
        <w:rPr>
          <w:rFonts w:hint="eastAsia" w:ascii="宋体" w:hAnsi="宋体" w:eastAsia="宋体" w:cs="宋体"/>
          <w:b/>
          <w:bCs/>
          <w:color w:val="auto"/>
          <w:highlight w:val="none"/>
          <w:u w:val="single"/>
          <w:lang w:val="en-US" w:eastAsia="zh-CN"/>
        </w:rPr>
        <w:t xml:space="preserve">20%</w:t>
      </w:r>
      <w:r>
        <w:rPr>
          <w:rFonts w:hint="eastAsia" w:ascii="宋体" w:hAnsi="宋体" w:eastAsia="宋体" w:cs="宋体"/>
          <w:color w:val="auto"/>
          <w:highlight w:val="none"/>
          <w:lang w:val="en-US" w:eastAsia="zh-CN"/>
        </w:rPr>
        <w:t xml:space="preserve">的价格扣除，用扣除后的价格参与评审。</w:t>
      </w:r>
      <w:r/>
    </w:p>
    <w:p>
      <w:pPr>
        <w:ind w:firstLine="420"/>
        <w:spacing w:line="440" w:lineRule="exact"/>
        <w:rPr>
          <w:rFonts w:hint="eastAsia" w:ascii="宋体" w:hAnsi="宋体" w:eastAsia="宋体" w:cs="宋体"/>
          <w:color w:val="auto"/>
          <w:highlight w:val="none"/>
          <w:lang w:val="en-US" w:eastAsia="zh-CN"/>
        </w:rPr>
      </w:pPr>
      <w:r>
        <w:rPr>
          <w:rFonts w:hint="eastAsia" w:ascii="宋体" w:hAnsi="宋体" w:cs="宋体"/>
          <w:color w:val="auto"/>
          <w:highlight w:val="none"/>
          <w:lang w:val="en-US" w:eastAsia="zh-CN"/>
        </w:rPr>
        <w:t xml:space="preserve">30.6.2</w:t>
      </w:r>
      <w:r>
        <w:rPr>
          <w:rFonts w:hint="eastAsia" w:ascii="宋体" w:hAnsi="宋体" w:eastAsia="宋体" w:cs="宋体"/>
          <w:color w:val="auto"/>
          <w:highlight w:val="none"/>
          <w:lang w:val="en-US" w:eastAsia="zh-CN"/>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w:t>
      </w:r>
      <w:r>
        <w:rPr>
          <w:rFonts w:hint="eastAsia" w:ascii="宋体" w:hAnsi="宋体" w:eastAsia="宋体" w:cs="宋体"/>
          <w:b/>
          <w:bCs/>
          <w:color w:val="auto"/>
          <w:highlight w:val="none"/>
          <w:u w:val="single"/>
          <w:lang w:val="en-US" w:eastAsia="zh-CN"/>
        </w:rPr>
        <w:t xml:space="preserve">20%</w:t>
      </w:r>
      <w:r>
        <w:rPr>
          <w:rFonts w:hint="eastAsia" w:ascii="宋体" w:hAnsi="宋体" w:eastAsia="宋体" w:cs="宋体"/>
          <w:color w:val="auto"/>
          <w:highlight w:val="none"/>
          <w:lang w:val="en-US" w:eastAsia="zh-CN"/>
        </w:rPr>
        <w:t xml:space="preserve">的价格扣除，用扣除后的价格参与评审。</w:t>
      </w:r>
      <w:bookmarkEnd w:id="11"/>
      <w:r/>
      <w:r/>
    </w:p>
    <w:p>
      <w:pPr>
        <w:ind w:firstLine="420"/>
        <w:spacing w:line="440" w:lineRule="exact"/>
        <w:rPr>
          <w:rFonts w:hint="eastAsia" w:ascii="宋体" w:hAnsi="宋体" w:eastAsia="宋体" w:cs="宋体"/>
          <w:color w:val="auto"/>
          <w:highlight w:val="none"/>
          <w:lang w:val="en-US" w:eastAsia="zh-CN"/>
        </w:rPr>
      </w:pPr>
      <w:r>
        <w:rPr>
          <w:rFonts w:hint="eastAsia" w:ascii="宋体" w:hAnsi="宋体" w:cs="宋体"/>
          <w:color w:val="auto"/>
          <w:highlight w:val="none"/>
          <w:lang w:val="en-US" w:eastAsia="zh-CN"/>
        </w:rPr>
        <w:t xml:space="preserve">30.6.</w:t>
      </w:r>
      <w:r>
        <w:rPr>
          <w:rFonts w:hint="eastAsia" w:ascii="宋体" w:hAnsi="宋体" w:eastAsia="宋体" w:cs="宋体"/>
          <w:color w:val="auto"/>
          <w:highlight w:val="none"/>
          <w:lang w:val="en-US" w:eastAsia="zh-CN"/>
        </w:rPr>
        <w:t xml:space="preserve">3供应商需按照招标文件的要求对其提供的产品出具《关于符合本国产品标准的声明函》（以下简称《声明函》），如不提供将不享受本国产品价格评审优惠。</w:t>
      </w:r>
      <w:r/>
    </w:p>
    <w:p>
      <w:pPr>
        <w:ind w:firstLine="420"/>
        <w:spacing w:line="440" w:lineRule="exact"/>
        <w:rPr>
          <w:rFonts w:hint="eastAsia" w:ascii="宋体" w:hAnsi="宋体" w:eastAsia="宋体" w:cs="宋体"/>
          <w:color w:val="auto"/>
          <w:highlight w:val="none"/>
          <w:lang w:val="en-US" w:eastAsia="zh-CN"/>
        </w:rPr>
      </w:pPr>
      <w:r>
        <w:rPr>
          <w:rFonts w:hint="eastAsia" w:ascii="宋体" w:hAnsi="宋体" w:cs="宋体"/>
          <w:color w:val="auto"/>
          <w:highlight w:val="none"/>
          <w:lang w:val="en-US" w:eastAsia="zh-CN"/>
        </w:rPr>
        <w:t xml:space="preserve">30.6.4</w:t>
      </w:r>
      <w:r>
        <w:rPr>
          <w:rFonts w:hint="eastAsia" w:ascii="宋体" w:hAnsi="宋体" w:eastAsia="宋体" w:cs="宋体"/>
          <w:b/>
          <w:bCs/>
          <w:color w:val="auto"/>
          <w:highlight w:val="none"/>
          <w:u w:val="none"/>
          <w:lang w:val="en-US" w:eastAsia="zh-CN"/>
        </w:rPr>
        <w:t xml:space="preserve">供应商需在《声明函》中逐一、准确填写产品名称、厂名、生产厂址三项信息（《声明函》中用斜线划除的地方无需填写），三项信息中任意一项未填写的视为该项产品不符合本国产品标准，不享受本国产品价格评审优惠。 </w:t>
      </w:r>
      <w:r/>
    </w:p>
    <w:p>
      <w:pPr>
        <w:ind w:firstLine="420"/>
        <w:spacing w:line="440" w:lineRule="exact"/>
        <w:rPr>
          <w:rFonts w:hint="eastAsia" w:ascii="宋体" w:hAnsi="宋体" w:eastAsia="宋体" w:cs="宋体"/>
          <w:color w:val="auto"/>
          <w:highlight w:val="none"/>
          <w:lang w:val="en-US" w:eastAsia="zh-CN"/>
        </w:rPr>
      </w:pPr>
      <w:r>
        <w:rPr>
          <w:rFonts w:hint="eastAsia" w:ascii="宋体" w:hAnsi="宋体" w:cs="宋体"/>
          <w:color w:val="auto"/>
          <w:highlight w:val="none"/>
          <w:lang w:val="en-US" w:eastAsia="zh-CN"/>
        </w:rPr>
        <w:t xml:space="preserve">30.6.5</w:t>
      </w:r>
      <w:r>
        <w:rPr>
          <w:rFonts w:hint="eastAsia" w:ascii="宋体" w:hAnsi="宋体" w:eastAsia="宋体" w:cs="宋体"/>
          <w:color w:val="auto"/>
          <w:highlight w:val="none"/>
          <w:lang w:val="en-US" w:eastAsia="zh-CN"/>
        </w:rPr>
        <w:t xml:space="preserve">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spacing w:line="440" w:lineRule="exact"/>
        <w:rPr>
          <w:rFonts w:ascii="宋体" w:hAnsi="宋体"/>
          <w:b/>
          <w:color w:val="auto"/>
          <w:highlight w:val="none"/>
        </w:rPr>
      </w:pPr>
      <w:r>
        <w:rPr>
          <w:rFonts w:hint="eastAsia" w:ascii="宋体" w:hAnsi="宋体"/>
          <w:b/>
          <w:color w:val="auto"/>
          <w:highlight w:val="none"/>
          <w:lang w:val="en-US" w:eastAsia="zh-CN"/>
        </w:rPr>
        <w:t xml:space="preserve">八</w:t>
      </w:r>
      <w:r>
        <w:rPr>
          <w:rFonts w:hint="eastAsia" w:ascii="宋体" w:hAnsi="宋体"/>
          <w:b/>
          <w:color w:val="auto"/>
          <w:highlight w:val="none"/>
        </w:rPr>
        <w:t xml:space="preserve">、授予合同</w:t>
      </w:r>
      <w:r/>
    </w:p>
    <w:p>
      <w:pPr>
        <w:spacing w:line="440" w:lineRule="exact"/>
        <w:rPr>
          <w:rFonts w:ascii="宋体" w:hAnsi="宋体"/>
          <w:b/>
          <w:color w:val="auto"/>
          <w:highlight w:val="none"/>
        </w:rPr>
      </w:pPr>
      <w:r>
        <w:rPr>
          <w:rFonts w:hint="eastAsia" w:ascii="宋体" w:hAnsi="宋体"/>
          <w:b/>
          <w:color w:val="auto"/>
          <w:highlight w:val="none"/>
        </w:rPr>
        <w:t xml:space="preserve">3</w:t>
      </w:r>
      <w:r>
        <w:rPr>
          <w:rFonts w:hint="eastAsia" w:ascii="宋体" w:hAnsi="宋体"/>
          <w:b/>
          <w:color w:val="auto"/>
          <w:highlight w:val="none"/>
          <w:lang w:val="en-US" w:eastAsia="zh-CN"/>
        </w:rPr>
        <w:t xml:space="preserve">1</w:t>
      </w:r>
      <w:r>
        <w:rPr>
          <w:rFonts w:hint="eastAsia" w:ascii="宋体" w:hAnsi="宋体"/>
          <w:b/>
          <w:color w:val="auto"/>
          <w:highlight w:val="none"/>
        </w:rPr>
        <w:t xml:space="preserve">.中标供应商的确认</w:t>
      </w:r>
      <w:r/>
    </w:p>
    <w:p>
      <w:pPr>
        <w:ind w:firstLine="315"/>
        <w:spacing w:line="440" w:lineRule="exact"/>
        <w:rPr>
          <w:rFonts w:hint="eastAsia" w:ascii="宋体" w:hAnsi="宋体"/>
          <w:color w:val="auto"/>
          <w:highlight w:val="none"/>
        </w:rPr>
      </w:pPr>
      <w:r>
        <w:rPr>
          <w:rFonts w:hint="eastAsia" w:ascii="宋体" w:hAnsi="宋体"/>
          <w:color w:val="auto"/>
          <w:highlight w:val="none"/>
        </w:rPr>
        <w:t xml:space="preserve">3</w:t>
      </w:r>
      <w:r>
        <w:rPr>
          <w:rFonts w:hint="eastAsia" w:ascii="宋体" w:hAnsi="宋体"/>
          <w:color w:val="auto"/>
          <w:highlight w:val="none"/>
          <w:lang w:val="en-US" w:eastAsia="zh-CN"/>
        </w:rPr>
        <w:t xml:space="preserve">1</w:t>
      </w:r>
      <w:r>
        <w:rPr>
          <w:rFonts w:hint="eastAsia" w:ascii="宋体" w:hAnsi="宋体"/>
          <w:color w:val="auto"/>
          <w:highlight w:val="none"/>
        </w:rPr>
        <w:t xml:space="preserve">.1评标委员会按招标文件规定的评标方法和标准进行详细评审后，按招标采购单位的委托向招标采购单位推荐中标候选单位或根据采购人授权直接确定中标供应商。</w:t>
      </w:r>
      <w:r/>
    </w:p>
    <w:p>
      <w:pPr>
        <w:ind w:firstLine="315"/>
        <w:spacing w:line="440" w:lineRule="exact"/>
        <w:rPr>
          <w:rFonts w:hint="eastAsia" w:ascii="宋体" w:hAnsi="宋体"/>
          <w:color w:val="auto"/>
          <w:highlight w:val="none"/>
        </w:rPr>
      </w:pPr>
      <w:r>
        <w:rPr>
          <w:rFonts w:hint="eastAsia" w:ascii="宋体" w:hAnsi="宋体"/>
          <w:color w:val="auto"/>
          <w:highlight w:val="none"/>
        </w:rPr>
        <w:t xml:space="preserve">3</w:t>
      </w:r>
      <w:r>
        <w:rPr>
          <w:rFonts w:hint="eastAsia" w:ascii="宋体" w:hAnsi="宋体"/>
          <w:color w:val="auto"/>
          <w:highlight w:val="none"/>
          <w:lang w:val="en-US" w:eastAsia="zh-CN"/>
        </w:rPr>
        <w:t xml:space="preserve">1</w:t>
      </w:r>
      <w:r>
        <w:rPr>
          <w:rFonts w:hint="eastAsia" w:ascii="宋体" w:hAnsi="宋体"/>
          <w:color w:val="auto"/>
          <w:highlight w:val="none"/>
        </w:rPr>
        <w:t xml:space="preserve">.2经评标委员会评审并确定中标供应商后，招标采购单位将在规定的时间内将中标结果在相关媒体上予以公示。</w:t>
      </w:r>
      <w:r/>
    </w:p>
    <w:p>
      <w:pPr>
        <w:ind w:firstLine="315"/>
        <w:spacing w:line="440" w:lineRule="exact"/>
        <w:rPr>
          <w:rFonts w:ascii="宋体" w:hAnsi="宋体"/>
          <w:color w:val="auto"/>
          <w:highlight w:val="none"/>
        </w:rPr>
      </w:pPr>
      <w:r>
        <w:rPr>
          <w:rFonts w:hint="eastAsia" w:ascii="宋体" w:hAnsi="宋体"/>
          <w:color w:val="auto"/>
          <w:highlight w:val="none"/>
        </w:rPr>
        <w:t xml:space="preserve">3</w:t>
      </w:r>
      <w:r>
        <w:rPr>
          <w:rFonts w:hint="eastAsia" w:ascii="宋体" w:hAnsi="宋体"/>
          <w:color w:val="auto"/>
          <w:highlight w:val="none"/>
          <w:lang w:val="en-US" w:eastAsia="zh-CN"/>
        </w:rPr>
        <w:t xml:space="preserve">1</w:t>
      </w:r>
      <w:r>
        <w:rPr>
          <w:rFonts w:hint="eastAsia" w:ascii="宋体" w:hAnsi="宋体"/>
          <w:color w:val="auto"/>
          <w:highlight w:val="none"/>
        </w:rPr>
        <w:t xml:space="preserve">.3各投标单位如对公告结果有异议，应在中标公告期届满起七个工作日内，以书面形式向采购代理机构提出质疑，该质疑须按《政府采购质疑和投诉办法》、《江苏省政府采购供应商监督管理暂行办法》的规定提交。采购代理机构将在收到经投标单位法定代表人或参加投标的代理人签署的书面质疑后七个工作日内，对质疑内容作出答复。在此期限后向采购代理机构提出质疑或质疑未经投标人法定代表人或参加投标的代理人签署和盖公章（原件），采购代理机构有权对该质疑不予答复。</w:t>
      </w:r>
      <w:r/>
    </w:p>
    <w:p>
      <w:pPr>
        <w:ind w:firstLine="315"/>
        <w:spacing w:line="440" w:lineRule="exact"/>
        <w:rPr>
          <w:rFonts w:hint="eastAsia" w:ascii="宋体" w:hAnsi="宋体" w:eastAsia="宋体"/>
          <w:color w:val="auto"/>
          <w:highlight w:val="none"/>
          <w:lang w:val="en-US" w:eastAsia="zh-CN"/>
        </w:rPr>
      </w:pPr>
      <w:r>
        <w:rPr>
          <w:rFonts w:hint="eastAsia" w:ascii="宋体" w:hAnsi="宋体"/>
          <w:color w:val="auto"/>
          <w:highlight w:val="none"/>
        </w:rPr>
        <w:t xml:space="preserve">3</w:t>
      </w:r>
      <w:r>
        <w:rPr>
          <w:rFonts w:hint="eastAsia" w:ascii="宋体" w:hAnsi="宋体"/>
          <w:color w:val="auto"/>
          <w:highlight w:val="none"/>
          <w:lang w:val="en-US" w:eastAsia="zh-CN"/>
        </w:rPr>
        <w:t xml:space="preserve">1</w:t>
      </w:r>
      <w:r>
        <w:rPr>
          <w:rFonts w:hint="eastAsia" w:ascii="宋体" w:hAnsi="宋体"/>
          <w:color w:val="auto"/>
          <w:highlight w:val="none"/>
        </w:rPr>
        <w:t xml:space="preserve">.4质疑函递交地点及联系方式详见公告内容</w:t>
      </w:r>
      <w:r>
        <w:rPr>
          <w:rFonts w:hint="eastAsia" w:ascii="宋体" w:hAnsi="宋体"/>
          <w:color w:val="auto"/>
          <w:highlight w:val="none"/>
          <w:lang w:eastAsia="zh-CN"/>
        </w:rPr>
        <w:t xml:space="preserve">。</w:t>
      </w:r>
      <w:r/>
    </w:p>
    <w:p>
      <w:pPr>
        <w:spacing w:line="440" w:lineRule="exact"/>
        <w:rPr>
          <w:rFonts w:ascii="宋体" w:hAnsi="宋体"/>
          <w:b/>
          <w:color w:val="auto"/>
          <w:highlight w:val="none"/>
        </w:rPr>
      </w:pPr>
      <w:r>
        <w:rPr>
          <w:rFonts w:hint="eastAsia" w:ascii="宋体" w:hAnsi="宋体"/>
          <w:b/>
          <w:color w:val="auto"/>
          <w:highlight w:val="none"/>
        </w:rPr>
        <w:t xml:space="preserve">3</w:t>
      </w:r>
      <w:r>
        <w:rPr>
          <w:rFonts w:hint="eastAsia" w:ascii="宋体" w:hAnsi="宋体"/>
          <w:b/>
          <w:color w:val="auto"/>
          <w:highlight w:val="none"/>
          <w:lang w:val="en-US" w:eastAsia="zh-CN"/>
        </w:rPr>
        <w:t xml:space="preserve">2</w:t>
      </w:r>
      <w:r>
        <w:rPr>
          <w:rFonts w:hint="eastAsia" w:ascii="宋体" w:hAnsi="宋体"/>
          <w:b/>
          <w:color w:val="auto"/>
          <w:highlight w:val="none"/>
        </w:rPr>
        <w:t xml:space="preserve">.合同授予标准</w:t>
      </w:r>
      <w:r/>
    </w:p>
    <w:p>
      <w:pPr>
        <w:ind w:firstLine="315"/>
        <w:spacing w:line="440" w:lineRule="exact"/>
        <w:rPr>
          <w:rFonts w:ascii="宋体" w:hAnsi="宋体"/>
          <w:color w:val="auto"/>
          <w:highlight w:val="none"/>
        </w:rPr>
      </w:pPr>
      <w:r>
        <w:rPr>
          <w:rFonts w:hint="eastAsia" w:ascii="宋体" w:hAnsi="宋体"/>
          <w:color w:val="auto"/>
          <w:highlight w:val="none"/>
        </w:rPr>
        <w:t xml:space="preserve">3</w:t>
      </w:r>
      <w:r>
        <w:rPr>
          <w:rFonts w:hint="eastAsia" w:ascii="宋体" w:hAnsi="宋体"/>
          <w:color w:val="auto"/>
          <w:highlight w:val="none"/>
          <w:lang w:val="en-US" w:eastAsia="zh-CN"/>
        </w:rPr>
        <w:t xml:space="preserve">2</w:t>
      </w:r>
      <w:r>
        <w:rPr>
          <w:rFonts w:hint="eastAsia" w:ascii="宋体" w:hAnsi="宋体"/>
          <w:color w:val="auto"/>
          <w:highlight w:val="none"/>
        </w:rPr>
        <w:t xml:space="preserve">.1招标采购单位将把合同授予其投标文件在实质上响应招标文件要求和按本须知规定评选出的投标人。确定为中标的投标人必须具有实施本合同的能力和资源。</w:t>
      </w:r>
      <w:r/>
    </w:p>
    <w:p>
      <w:pPr>
        <w:ind w:firstLine="315"/>
        <w:spacing w:line="440" w:lineRule="exact"/>
        <w:rPr>
          <w:rFonts w:ascii="宋体" w:hAnsi="宋体"/>
          <w:color w:val="auto"/>
          <w:highlight w:val="none"/>
        </w:rPr>
      </w:pPr>
      <w:r>
        <w:rPr>
          <w:rFonts w:hint="eastAsia" w:ascii="宋体" w:hAnsi="宋体"/>
          <w:color w:val="auto"/>
          <w:highlight w:val="none"/>
        </w:rPr>
        <w:t xml:space="preserve">3</w:t>
      </w:r>
      <w:r>
        <w:rPr>
          <w:rFonts w:hint="eastAsia" w:ascii="宋体" w:hAnsi="宋体"/>
          <w:color w:val="auto"/>
          <w:highlight w:val="none"/>
          <w:lang w:val="en-US" w:eastAsia="zh-CN"/>
        </w:rPr>
        <w:t xml:space="preserve">2</w:t>
      </w:r>
      <w:r>
        <w:rPr>
          <w:rFonts w:hint="eastAsia" w:ascii="宋体" w:hAnsi="宋体"/>
          <w:color w:val="auto"/>
          <w:highlight w:val="none"/>
        </w:rPr>
        <w:t xml:space="preserve">.2在合同签订之前，采购人有权对中标供应商的履约能力进行最后审查，审查方式包括询问、调查和实地考察，如发现中标供应商提供的材料或对招标文件所要求说明的情况故意隐瞒或虚报，则采购人有权取消其签约资格，并依据本办法的规定从其他中标人或中标候选人中重新确定，或者重新进行招标。</w:t>
      </w:r>
      <w:r/>
    </w:p>
    <w:p>
      <w:pPr>
        <w:ind w:firstLine="315"/>
        <w:spacing w:line="440" w:lineRule="exact"/>
        <w:rPr>
          <w:rFonts w:ascii="宋体" w:hAnsi="宋体"/>
          <w:color w:val="auto"/>
          <w:highlight w:val="none"/>
        </w:rPr>
      </w:pPr>
      <w:r>
        <w:rPr>
          <w:rFonts w:hint="eastAsia" w:ascii="宋体" w:hAnsi="宋体"/>
          <w:color w:val="auto"/>
          <w:highlight w:val="none"/>
        </w:rPr>
        <w:t xml:space="preserve">3</w:t>
      </w:r>
      <w:r>
        <w:rPr>
          <w:rFonts w:hint="eastAsia" w:ascii="宋体" w:hAnsi="宋体"/>
          <w:color w:val="auto"/>
          <w:highlight w:val="none"/>
          <w:lang w:val="en-US" w:eastAsia="zh-CN"/>
        </w:rPr>
        <w:t xml:space="preserve">2</w:t>
      </w:r>
      <w:r>
        <w:rPr>
          <w:rFonts w:hint="eastAsia" w:ascii="宋体" w:hAnsi="宋体"/>
          <w:color w:val="auto"/>
          <w:highlight w:val="none"/>
        </w:rPr>
        <w:t xml:space="preserve">.3采购合同履行中，采购人需追加与合同标的物相同的货物、工程或者服务的，在不改变合同其他条款的前提下，可以与中标供应商签订补充合同，但所有补充合同的采购金额不得超过原合同采购金额的百分之十。</w:t>
      </w:r>
      <w:r/>
    </w:p>
    <w:p>
      <w:pPr>
        <w:spacing w:line="440" w:lineRule="exact"/>
        <w:rPr>
          <w:rFonts w:ascii="宋体" w:hAnsi="宋体"/>
          <w:b/>
          <w:color w:val="auto"/>
          <w:highlight w:val="none"/>
        </w:rPr>
      </w:pPr>
      <w:r>
        <w:rPr>
          <w:rFonts w:hint="eastAsia" w:ascii="宋体" w:hAnsi="宋体"/>
          <w:b/>
          <w:color w:val="auto"/>
          <w:highlight w:val="none"/>
        </w:rPr>
        <w:t xml:space="preserve">3</w:t>
      </w:r>
      <w:r>
        <w:rPr>
          <w:rFonts w:hint="eastAsia" w:ascii="宋体" w:hAnsi="宋体"/>
          <w:b/>
          <w:color w:val="auto"/>
          <w:highlight w:val="none"/>
          <w:lang w:val="en-US" w:eastAsia="zh-CN"/>
        </w:rPr>
        <w:t xml:space="preserve">3.</w:t>
      </w:r>
      <w:r>
        <w:rPr>
          <w:rFonts w:hint="eastAsia" w:ascii="宋体" w:hAnsi="宋体"/>
          <w:b/>
          <w:color w:val="auto"/>
          <w:highlight w:val="none"/>
        </w:rPr>
        <w:t xml:space="preserve">中标通知书</w:t>
      </w:r>
      <w:r/>
    </w:p>
    <w:p>
      <w:pPr>
        <w:ind w:firstLine="315"/>
        <w:spacing w:line="440" w:lineRule="exact"/>
        <w:rPr>
          <w:rFonts w:ascii="宋体" w:hAnsi="宋体"/>
          <w:color w:val="auto"/>
          <w:highlight w:val="none"/>
        </w:rPr>
      </w:pPr>
      <w:r>
        <w:rPr>
          <w:rFonts w:hint="eastAsia" w:ascii="宋体" w:hAnsi="宋体"/>
          <w:color w:val="auto"/>
          <w:highlight w:val="none"/>
        </w:rPr>
        <w:t xml:space="preserve">3</w:t>
      </w:r>
      <w:r>
        <w:rPr>
          <w:rFonts w:hint="eastAsia" w:ascii="宋体" w:hAnsi="宋体"/>
          <w:color w:val="auto"/>
          <w:highlight w:val="none"/>
          <w:lang w:val="en-US" w:eastAsia="zh-CN"/>
        </w:rPr>
        <w:t xml:space="preserve">3</w:t>
      </w:r>
      <w:r>
        <w:rPr>
          <w:rFonts w:hint="eastAsia" w:ascii="宋体" w:hAnsi="宋体"/>
          <w:color w:val="auto"/>
          <w:highlight w:val="none"/>
        </w:rPr>
        <w:t xml:space="preserve">.1确定出中标供应商后投标文件有效期截止前，招标采购单位应当向中标供应商发出中标通知书，中标通知书对采购人和中标供应商具有同等法律效力。中标通知书发出后，采购人改变中标结果，或者中标供应商放弃中标，应当承担相应的法律责任。</w:t>
      </w:r>
      <w:r/>
    </w:p>
    <w:p>
      <w:pPr>
        <w:ind w:firstLine="316"/>
        <w:spacing w:line="440" w:lineRule="exact"/>
        <w:rPr>
          <w:rFonts w:hint="eastAsia" w:ascii="宋体" w:hAnsi="宋体"/>
          <w:b/>
          <w:bCs/>
          <w:color w:val="auto"/>
          <w:highlight w:val="none"/>
        </w:rPr>
      </w:pPr>
      <w:r>
        <w:rPr>
          <w:rFonts w:hint="eastAsia" w:ascii="宋体" w:hAnsi="宋体"/>
          <w:b/>
          <w:bCs/>
          <w:color w:val="auto"/>
          <w:highlight w:val="none"/>
        </w:rPr>
        <w:t xml:space="preserve">3</w:t>
      </w:r>
      <w:r>
        <w:rPr>
          <w:rFonts w:hint="eastAsia" w:ascii="宋体" w:hAnsi="宋体"/>
          <w:b/>
          <w:bCs/>
          <w:color w:val="auto"/>
          <w:highlight w:val="none"/>
          <w:lang w:val="en-US" w:eastAsia="zh-CN"/>
        </w:rPr>
        <w:t xml:space="preserve">3</w:t>
      </w:r>
      <w:r>
        <w:rPr>
          <w:rFonts w:hint="eastAsia" w:ascii="宋体" w:hAnsi="宋体"/>
          <w:b/>
          <w:bCs/>
          <w:color w:val="auto"/>
          <w:highlight w:val="none"/>
        </w:rPr>
        <w:t xml:space="preserve">.2</w:t>
      </w:r>
      <w:r>
        <w:rPr>
          <w:rFonts w:hint="eastAsia" w:ascii="宋体" w:hAnsi="宋体"/>
          <w:b/>
          <w:bCs/>
          <w:color w:val="auto"/>
          <w:highlight w:val="none"/>
          <w:lang w:val="en-US" w:eastAsia="en-US"/>
        </w:rPr>
        <w:t xml:space="preserve">中标通知书在中标公告发布后将发布在业务系统中，中标通知书发布之日视为中标供应商领取之日，中标供应商自行在业务系统中下载打印</w:t>
      </w:r>
      <w:r>
        <w:rPr>
          <w:rFonts w:hint="eastAsia" w:ascii="宋体" w:hAnsi="宋体"/>
          <w:b/>
          <w:bCs/>
          <w:color w:val="auto"/>
          <w:highlight w:val="none"/>
        </w:rPr>
        <w:t xml:space="preserve">。</w:t>
      </w:r>
      <w:r/>
    </w:p>
    <w:p>
      <w:pPr>
        <w:ind w:firstLine="315"/>
        <w:spacing w:line="440" w:lineRule="exact"/>
        <w:rPr>
          <w:rFonts w:hint="eastAsia" w:ascii="宋体" w:hAnsi="宋体"/>
          <w:color w:val="auto"/>
          <w:highlight w:val="none"/>
        </w:rPr>
      </w:pPr>
      <w:r>
        <w:rPr>
          <w:rFonts w:hint="eastAsia" w:ascii="宋体" w:hAnsi="宋体"/>
          <w:color w:val="auto"/>
          <w:highlight w:val="none"/>
        </w:rPr>
        <w:t xml:space="preserve">3</w:t>
      </w:r>
      <w:r>
        <w:rPr>
          <w:rFonts w:hint="eastAsia" w:ascii="宋体" w:hAnsi="宋体"/>
          <w:color w:val="auto"/>
          <w:highlight w:val="none"/>
          <w:lang w:val="en-US" w:eastAsia="zh-CN"/>
        </w:rPr>
        <w:t xml:space="preserve">3</w:t>
      </w:r>
      <w:r>
        <w:rPr>
          <w:rFonts w:hint="eastAsia" w:ascii="宋体" w:hAnsi="宋体"/>
          <w:color w:val="auto"/>
          <w:highlight w:val="none"/>
        </w:rPr>
        <w:t xml:space="preserve">.3</w:t>
      </w:r>
      <w:r>
        <w:rPr>
          <w:rFonts w:hint="eastAsia" w:ascii="宋体" w:hAnsi="宋体"/>
          <w:color w:val="auto"/>
          <w:highlight w:val="none"/>
          <w:lang w:val="en-US" w:eastAsia="en-US"/>
        </w:rPr>
        <w:t xml:space="preserve">中标通知书将成为合同的组成部分。</w:t>
      </w:r>
      <w:r/>
    </w:p>
    <w:p>
      <w:pPr>
        <w:ind w:firstLine="315"/>
        <w:spacing w:line="440" w:lineRule="exact"/>
        <w:rPr>
          <w:rFonts w:ascii="宋体" w:hAnsi="宋体"/>
          <w:color w:val="auto"/>
          <w:highlight w:val="none"/>
        </w:rPr>
      </w:pPr>
      <w:r>
        <w:rPr>
          <w:rFonts w:hint="eastAsia" w:ascii="宋体" w:hAnsi="宋体"/>
          <w:color w:val="auto"/>
          <w:highlight w:val="none"/>
          <w:lang w:val="en-US" w:eastAsia="zh-CN"/>
        </w:rPr>
        <w:t xml:space="preserve">33.4</w:t>
      </w:r>
      <w:r>
        <w:rPr>
          <w:rFonts w:hint="eastAsia" w:ascii="宋体" w:hAnsi="宋体"/>
          <w:color w:val="auto"/>
          <w:highlight w:val="none"/>
        </w:rPr>
        <w:t xml:space="preserve">采购代理机构对未中标供应商不承担解释未中标原因的义务。</w:t>
      </w:r>
      <w:r/>
    </w:p>
    <w:p>
      <w:pPr>
        <w:spacing w:line="440" w:lineRule="exact"/>
        <w:rPr>
          <w:rFonts w:ascii="宋体" w:hAnsi="宋体"/>
          <w:b/>
          <w:color w:val="auto"/>
          <w:highlight w:val="none"/>
        </w:rPr>
      </w:pPr>
      <w:r>
        <w:rPr>
          <w:rFonts w:hint="eastAsia" w:ascii="宋体" w:hAnsi="宋体"/>
          <w:b/>
          <w:color w:val="auto"/>
          <w:highlight w:val="none"/>
        </w:rPr>
        <w:t xml:space="preserve">3</w:t>
      </w:r>
      <w:r>
        <w:rPr>
          <w:rFonts w:hint="eastAsia" w:ascii="宋体" w:hAnsi="宋体"/>
          <w:b/>
          <w:color w:val="auto"/>
          <w:highlight w:val="none"/>
          <w:lang w:val="en-US" w:eastAsia="zh-CN"/>
        </w:rPr>
        <w:t xml:space="preserve">4</w:t>
      </w:r>
      <w:r>
        <w:rPr>
          <w:rFonts w:hint="eastAsia" w:ascii="宋体" w:hAnsi="宋体"/>
          <w:b/>
          <w:color w:val="auto"/>
          <w:highlight w:val="none"/>
        </w:rPr>
        <w:t xml:space="preserve">.履约保证金</w:t>
      </w:r>
      <w:r/>
    </w:p>
    <w:p>
      <w:pPr>
        <w:ind w:firstLine="315"/>
        <w:spacing w:line="440" w:lineRule="exact"/>
        <w:rPr>
          <w:rFonts w:hint="eastAsia" w:ascii="宋体" w:hAnsi="宋体"/>
          <w:color w:val="auto"/>
          <w:highlight w:val="none"/>
        </w:rPr>
      </w:pPr>
      <w:r>
        <w:rPr>
          <w:rFonts w:hint="eastAsia" w:ascii="宋体" w:hAnsi="宋体"/>
          <w:color w:val="auto"/>
          <w:highlight w:val="none"/>
        </w:rPr>
        <w:t xml:space="preserve">3</w:t>
      </w:r>
      <w:r>
        <w:rPr>
          <w:rFonts w:hint="eastAsia" w:ascii="宋体" w:hAnsi="宋体"/>
          <w:color w:val="auto"/>
          <w:highlight w:val="none"/>
          <w:lang w:val="en-US" w:eastAsia="zh-CN"/>
        </w:rPr>
        <w:t xml:space="preserve">4</w:t>
      </w:r>
      <w:r>
        <w:rPr>
          <w:rFonts w:hint="eastAsia" w:ascii="宋体" w:hAnsi="宋体"/>
          <w:color w:val="auto"/>
          <w:highlight w:val="none"/>
        </w:rPr>
        <w:t xml:space="preserve">.1中标供应商按合同约定要求提交履约保证金。</w:t>
      </w:r>
      <w:r/>
    </w:p>
    <w:p>
      <w:pPr>
        <w:ind w:firstLine="315"/>
        <w:spacing w:line="440" w:lineRule="exact"/>
        <w:rPr>
          <w:rFonts w:hint="eastAsia" w:ascii="宋体" w:hAnsi="宋体"/>
          <w:color w:val="auto"/>
          <w:highlight w:val="none"/>
        </w:rPr>
      </w:pPr>
      <w:r>
        <w:rPr>
          <w:rFonts w:hint="eastAsia" w:ascii="宋体" w:hAnsi="宋体"/>
          <w:color w:val="auto"/>
          <w:highlight w:val="none"/>
        </w:rPr>
        <w:t xml:space="preserve">3</w:t>
      </w:r>
      <w:r>
        <w:rPr>
          <w:rFonts w:hint="eastAsia" w:ascii="宋体" w:hAnsi="宋体"/>
          <w:color w:val="auto"/>
          <w:highlight w:val="none"/>
          <w:lang w:val="en-US" w:eastAsia="zh-CN"/>
        </w:rPr>
        <w:t xml:space="preserve">4</w:t>
      </w:r>
      <w:r>
        <w:rPr>
          <w:rFonts w:hint="eastAsia" w:ascii="宋体" w:hAnsi="宋体"/>
          <w:color w:val="auto"/>
          <w:highlight w:val="none"/>
        </w:rPr>
        <w:t xml:space="preserve">.2履约保证金用以约束供应商在合同履行中的行为，弥补合同执行中由于自身行为可能给采购人带来的各种损失。</w:t>
      </w:r>
      <w:r/>
    </w:p>
    <w:p>
      <w:pPr>
        <w:ind w:firstLine="315"/>
        <w:spacing w:line="440" w:lineRule="exact"/>
        <w:rPr>
          <w:rFonts w:hint="eastAsia" w:ascii="宋体" w:hAnsi="宋体"/>
          <w:color w:val="auto"/>
          <w:highlight w:val="none"/>
        </w:rPr>
      </w:pPr>
      <w:r>
        <w:rPr>
          <w:rFonts w:hint="eastAsia" w:ascii="宋体" w:hAnsi="宋体"/>
          <w:color w:val="auto"/>
          <w:highlight w:val="none"/>
        </w:rPr>
        <w:t xml:space="preserve">3</w:t>
      </w:r>
      <w:r>
        <w:rPr>
          <w:rFonts w:hint="eastAsia" w:ascii="宋体" w:hAnsi="宋体"/>
          <w:color w:val="auto"/>
          <w:highlight w:val="none"/>
          <w:lang w:val="en-US" w:eastAsia="zh-CN"/>
        </w:rPr>
        <w:t xml:space="preserve">4</w:t>
      </w:r>
      <w:r>
        <w:rPr>
          <w:rFonts w:hint="eastAsia" w:ascii="宋体" w:hAnsi="宋体"/>
          <w:color w:val="auto"/>
          <w:highlight w:val="none"/>
        </w:rPr>
        <w:t xml:space="preserve">.3履约保证金（无息）将在中标供应商合同履行完毕且质保期满后，采购人在五个工作日内退返中标供应商。</w:t>
      </w:r>
      <w:r/>
    </w:p>
    <w:p>
      <w:pPr>
        <w:spacing w:line="440" w:lineRule="exact"/>
        <w:rPr>
          <w:rFonts w:ascii="宋体" w:hAnsi="宋体"/>
          <w:b/>
          <w:color w:val="auto"/>
          <w:highlight w:val="none"/>
        </w:rPr>
      </w:pPr>
      <w:r>
        <w:rPr>
          <w:rFonts w:hint="eastAsia" w:ascii="宋体" w:hAnsi="宋体"/>
          <w:b/>
          <w:color w:val="auto"/>
          <w:highlight w:val="none"/>
        </w:rPr>
        <w:t xml:space="preserve">3</w:t>
      </w:r>
      <w:r>
        <w:rPr>
          <w:rFonts w:hint="eastAsia" w:ascii="宋体" w:hAnsi="宋体"/>
          <w:b/>
          <w:color w:val="auto"/>
          <w:highlight w:val="none"/>
          <w:lang w:val="en-US" w:eastAsia="zh-CN"/>
        </w:rPr>
        <w:t xml:space="preserve">5</w:t>
      </w:r>
      <w:r>
        <w:rPr>
          <w:rFonts w:hint="eastAsia" w:ascii="宋体" w:hAnsi="宋体"/>
          <w:b/>
          <w:color w:val="auto"/>
          <w:highlight w:val="none"/>
        </w:rPr>
        <w:t xml:space="preserve">.合同的签订</w:t>
      </w:r>
      <w:r/>
    </w:p>
    <w:p>
      <w:pPr>
        <w:ind w:firstLine="315"/>
        <w:spacing w:line="440" w:lineRule="exact"/>
        <w:rPr>
          <w:rFonts w:ascii="宋体" w:hAnsi="宋体"/>
          <w:color w:val="auto"/>
          <w:highlight w:val="none"/>
        </w:rPr>
      </w:pPr>
      <w:r>
        <w:rPr>
          <w:rFonts w:hint="eastAsia" w:ascii="宋体" w:hAnsi="宋体"/>
          <w:color w:val="auto"/>
          <w:highlight w:val="none"/>
        </w:rPr>
        <w:t xml:space="preserve">3</w:t>
      </w:r>
      <w:r>
        <w:rPr>
          <w:rFonts w:hint="eastAsia" w:ascii="宋体" w:hAnsi="宋体"/>
          <w:color w:val="auto"/>
          <w:highlight w:val="none"/>
          <w:lang w:val="en-US" w:eastAsia="zh-CN"/>
        </w:rPr>
        <w:t xml:space="preserve">5</w:t>
      </w:r>
      <w:r>
        <w:rPr>
          <w:rFonts w:hint="eastAsia" w:ascii="宋体" w:hAnsi="宋体"/>
          <w:color w:val="auto"/>
          <w:highlight w:val="none"/>
        </w:rPr>
        <w:t xml:space="preserve">.1中标供应商应按中标通知书中规定的时间和地点，按照招标文件确定的事项由法定代表人或代理人与采购人代表签订合同，且不得迟于中标通知书发出之日起三十日内，否则按放弃中标权处理。</w:t>
      </w:r>
      <w:r/>
    </w:p>
    <w:p>
      <w:pPr>
        <w:ind w:firstLine="315"/>
        <w:spacing w:line="440" w:lineRule="exact"/>
        <w:rPr>
          <w:rFonts w:ascii="宋体" w:hAnsi="宋体"/>
          <w:color w:val="auto"/>
          <w:highlight w:val="none"/>
        </w:rPr>
      </w:pPr>
      <w:r>
        <w:rPr>
          <w:rFonts w:hint="eastAsia" w:ascii="宋体" w:hAnsi="宋体"/>
          <w:color w:val="auto"/>
          <w:highlight w:val="none"/>
        </w:rPr>
        <w:t xml:space="preserve">3</w:t>
      </w:r>
      <w:r>
        <w:rPr>
          <w:rFonts w:hint="eastAsia" w:ascii="宋体" w:hAnsi="宋体"/>
          <w:color w:val="auto"/>
          <w:highlight w:val="none"/>
          <w:lang w:val="en-US" w:eastAsia="zh-CN"/>
        </w:rPr>
        <w:t xml:space="preserve">5</w:t>
      </w:r>
      <w:r>
        <w:rPr>
          <w:rFonts w:hint="eastAsia" w:ascii="宋体" w:hAnsi="宋体"/>
          <w:color w:val="auto"/>
          <w:highlight w:val="none"/>
        </w:rPr>
        <w:t xml:space="preserve">.2签订合同及合同条款应以招标文件和中标供应商的投标文件及其澄清文件为依据。</w:t>
      </w:r>
      <w:r/>
    </w:p>
    <w:p>
      <w:pPr>
        <w:ind w:firstLine="315"/>
        <w:spacing w:line="440" w:lineRule="exact"/>
        <w:rPr>
          <w:rFonts w:ascii="宋体" w:hAnsi="宋体"/>
          <w:color w:val="auto"/>
          <w:highlight w:val="none"/>
        </w:rPr>
      </w:pPr>
      <w:r>
        <w:rPr>
          <w:rFonts w:hint="eastAsia" w:ascii="宋体" w:hAnsi="宋体"/>
          <w:color w:val="auto"/>
          <w:highlight w:val="none"/>
        </w:rPr>
        <w:t xml:space="preserve">3</w:t>
      </w:r>
      <w:r>
        <w:rPr>
          <w:rFonts w:hint="eastAsia" w:ascii="宋体" w:hAnsi="宋体"/>
          <w:color w:val="auto"/>
          <w:highlight w:val="none"/>
          <w:lang w:val="en-US" w:eastAsia="zh-CN"/>
        </w:rPr>
        <w:t xml:space="preserve">5</w:t>
      </w:r>
      <w:r>
        <w:rPr>
          <w:rFonts w:hint="eastAsia" w:ascii="宋体" w:hAnsi="宋体"/>
          <w:color w:val="auto"/>
          <w:highlight w:val="none"/>
        </w:rPr>
        <w:t xml:space="preserve">.3中标人无正当理由拒签合同的，或在签订合同时向采购人提出附加条件或者更改合同实质性内容的，采购人可取消其中标资格，并要求支付预算金额2%的违约赔偿金，同时由中标人承担相应的法律责任。</w:t>
      </w:r>
      <w:r/>
    </w:p>
    <w:p>
      <w:pPr>
        <w:ind w:firstLine="315"/>
        <w:spacing w:line="440" w:lineRule="exact"/>
        <w:rPr>
          <w:rFonts w:ascii="宋体" w:hAnsi="宋体"/>
          <w:color w:val="auto"/>
          <w:highlight w:val="none"/>
        </w:rPr>
      </w:pPr>
      <w:r>
        <w:rPr>
          <w:rFonts w:hint="eastAsia" w:ascii="宋体" w:hAnsi="宋体"/>
          <w:color w:val="auto"/>
          <w:highlight w:val="none"/>
        </w:rPr>
        <w:t xml:space="preserve">3</w:t>
      </w:r>
      <w:r>
        <w:rPr>
          <w:rFonts w:hint="eastAsia" w:ascii="宋体" w:hAnsi="宋体"/>
          <w:color w:val="auto"/>
          <w:highlight w:val="none"/>
          <w:lang w:val="en-US" w:eastAsia="zh-CN"/>
        </w:rPr>
        <w:t xml:space="preserve">5</w:t>
      </w:r>
      <w:r>
        <w:rPr>
          <w:rFonts w:hint="eastAsia" w:ascii="宋体" w:hAnsi="宋体"/>
          <w:color w:val="auto"/>
          <w:highlight w:val="none"/>
        </w:rPr>
        <w:t xml:space="preserve">.4签订合同后，</w:t>
      </w:r>
      <w:r>
        <w:rPr>
          <w:rFonts w:hint="eastAsia" w:ascii="宋体" w:hAnsi="宋体"/>
          <w:color w:val="auto"/>
          <w:highlight w:val="none"/>
          <w:u w:val="single"/>
        </w:rPr>
        <w:t xml:space="preserve">中标人不得将货物及其他相关服务进行转包</w:t>
      </w:r>
      <w:r>
        <w:rPr>
          <w:rFonts w:hint="eastAsia" w:ascii="宋体" w:hAnsi="宋体"/>
          <w:color w:val="auto"/>
          <w:highlight w:val="none"/>
        </w:rPr>
        <w:t xml:space="preserve">。未经采购人同意，中标人也不得采用分包的形式履行合同，否则采购人有权终止合同，中标人的履约保证金将不予退还。转包或分包造成采购人损失的，中标人应承担相应赔偿责任。</w:t>
      </w:r>
      <w:r/>
    </w:p>
    <w:p>
      <w:pPr>
        <w:numPr>
          <w:ilvl w:val="0"/>
          <w:numId w:val="0"/>
        </w:numPr>
        <w:spacing w:line="440" w:lineRule="exact"/>
        <w:rPr>
          <w:rFonts w:ascii="宋体" w:hAnsi="宋体"/>
          <w:b/>
          <w:color w:val="auto"/>
          <w:highlight w:val="none"/>
        </w:rPr>
      </w:pPr>
      <w:r>
        <w:rPr>
          <w:rFonts w:hint="eastAsia" w:ascii="宋体" w:hAnsi="宋体"/>
          <w:b/>
          <w:color w:val="auto"/>
          <w:highlight w:val="none"/>
          <w:lang w:val="en-US" w:eastAsia="zh-CN"/>
        </w:rPr>
        <w:t xml:space="preserve">36.</w:t>
      </w:r>
      <w:r>
        <w:rPr>
          <w:rFonts w:hint="eastAsia" w:ascii="宋体" w:hAnsi="宋体"/>
          <w:b/>
          <w:color w:val="auto"/>
          <w:highlight w:val="none"/>
        </w:rPr>
        <w:t xml:space="preserve">中标服务费</w:t>
      </w:r>
      <w:r/>
    </w:p>
    <w:p>
      <w:pPr>
        <w:ind w:firstLine="315"/>
        <w:spacing w:line="440" w:lineRule="exact"/>
        <w:rPr>
          <w:rFonts w:hint="eastAsia" w:ascii="宋体" w:hAnsi="宋体"/>
          <w:color w:val="auto"/>
          <w:highlight w:val="none"/>
        </w:rPr>
      </w:pPr>
      <w:r>
        <w:rPr>
          <w:rFonts w:hint="eastAsia" w:ascii="宋体" w:hAnsi="宋体"/>
          <w:color w:val="auto"/>
          <w:highlight w:val="none"/>
        </w:rPr>
        <w:t xml:space="preserve">3</w:t>
      </w:r>
      <w:r>
        <w:rPr>
          <w:rFonts w:hint="eastAsia" w:ascii="宋体" w:hAnsi="宋体"/>
          <w:color w:val="auto"/>
          <w:highlight w:val="none"/>
          <w:lang w:val="en-US" w:eastAsia="zh-CN"/>
        </w:rPr>
        <w:t xml:space="preserve">6</w:t>
      </w:r>
      <w:r>
        <w:rPr>
          <w:rFonts w:hint="eastAsia" w:ascii="宋体" w:hAnsi="宋体"/>
          <w:color w:val="auto"/>
          <w:highlight w:val="none"/>
        </w:rPr>
        <w:t xml:space="preserve">.1中标单位须按前附表的规定按其预算金额计算并支付中标服务费，该费用应在领取中标通知书时一次付清。</w:t>
      </w:r>
      <w:r/>
    </w:p>
    <w:p>
      <w:pPr>
        <w:ind w:firstLine="315"/>
        <w:spacing w:line="440" w:lineRule="exact"/>
        <w:rPr>
          <w:rFonts w:hint="eastAsia" w:ascii="宋体" w:hAnsi="宋体"/>
          <w:color w:val="auto"/>
          <w:highlight w:val="none"/>
        </w:rPr>
      </w:pPr>
      <w:r>
        <w:rPr>
          <w:rFonts w:hint="eastAsia" w:ascii="宋体" w:hAnsi="宋体"/>
          <w:color w:val="auto"/>
          <w:highlight w:val="none"/>
        </w:rPr>
        <w:t xml:space="preserve">3</w:t>
      </w:r>
      <w:r>
        <w:rPr>
          <w:rFonts w:hint="eastAsia" w:ascii="宋体" w:hAnsi="宋体"/>
          <w:color w:val="auto"/>
          <w:highlight w:val="none"/>
          <w:lang w:val="en-US" w:eastAsia="zh-CN"/>
        </w:rPr>
        <w:t xml:space="preserve">6</w:t>
      </w:r>
      <w:r>
        <w:rPr>
          <w:rFonts w:hint="eastAsia" w:ascii="宋体" w:hAnsi="宋体"/>
          <w:color w:val="auto"/>
          <w:highlight w:val="none"/>
        </w:rPr>
        <w:t xml:space="preserve">.2中标单位如果未按规定缴纳中标服务费，代理机构保留诉讼的权利。</w:t>
      </w:r>
      <w:r/>
    </w:p>
    <w:p>
      <w:pPr>
        <w:spacing w:line="440" w:lineRule="exact"/>
        <w:rPr>
          <w:rFonts w:ascii="宋体" w:hAnsi="宋体"/>
          <w:b/>
          <w:color w:val="auto"/>
          <w:highlight w:val="none"/>
        </w:rPr>
      </w:pPr>
      <w:r>
        <w:rPr>
          <w:rFonts w:hint="eastAsia" w:ascii="宋体" w:hAnsi="宋体"/>
          <w:b/>
          <w:color w:val="auto"/>
          <w:highlight w:val="none"/>
        </w:rPr>
        <w:t xml:space="preserve">37.未尽事宜</w:t>
      </w:r>
      <w:r/>
    </w:p>
    <w:p>
      <w:pPr>
        <w:ind w:firstLine="315"/>
        <w:spacing w:line="440" w:lineRule="exact"/>
        <w:rPr>
          <w:rFonts w:hint="eastAsia" w:ascii="宋体" w:hAnsi="宋体"/>
          <w:color w:val="auto"/>
          <w:highlight w:val="none"/>
        </w:rPr>
      </w:pPr>
      <w:r>
        <w:rPr>
          <w:rFonts w:hint="eastAsia" w:ascii="宋体" w:hAnsi="宋体"/>
          <w:color w:val="auto"/>
          <w:highlight w:val="none"/>
        </w:rPr>
        <w:t xml:space="preserve">37.1按《中华人民共和国政府采购法》及其他有关法律法规的规定执行。</w:t>
      </w:r>
      <w:r/>
    </w:p>
    <w:p>
      <w:pPr>
        <w:rPr>
          <w:rFonts w:hint="eastAsia" w:ascii="宋体" w:hAnsi="宋体" w:eastAsia="宋体" w:cs="Times New Roman"/>
          <w:color w:val="auto"/>
          <w:highlight w:val="none"/>
        </w:rPr>
      </w:pPr>
      <w:r>
        <w:rPr>
          <w:rFonts w:hint="eastAsia" w:ascii="宋体" w:hAnsi="宋体" w:eastAsia="宋体" w:cs="Times New Roman"/>
          <w:color w:val="auto"/>
          <w:highlight w:val="none"/>
        </w:rPr>
        <w:br w:type="page" w:clear="all"/>
      </w:r>
      <w:r/>
    </w:p>
    <w:p>
      <w:pPr>
        <w:pStyle w:val="851"/>
        <w:rPr>
          <w:rFonts w:ascii="宋体" w:hAnsi="宋体" w:eastAsia="宋体" w:cs="Times New Roman"/>
          <w:color w:val="auto"/>
          <w:highlight w:val="none"/>
        </w:rPr>
      </w:pPr>
      <w:r>
        <w:rPr>
          <w:rFonts w:hint="eastAsia" w:ascii="宋体" w:hAnsi="宋体" w:eastAsia="宋体" w:cs="Times New Roman"/>
          <w:color w:val="auto"/>
          <w:highlight w:val="none"/>
        </w:rPr>
        <w:t xml:space="preserve">第三</w:t>
      </w:r>
      <w:r>
        <w:rPr>
          <w:rFonts w:hint="eastAsia" w:ascii="宋体" w:hAnsi="宋体" w:eastAsia="宋体" w:cs="Times New Roman"/>
          <w:color w:val="auto"/>
          <w:highlight w:val="none"/>
          <w:lang w:val="en-US" w:eastAsia="zh-CN"/>
        </w:rPr>
        <w:t xml:space="preserve">章  招标</w:t>
      </w:r>
      <w:r>
        <w:rPr>
          <w:rFonts w:hint="eastAsia" w:ascii="宋体" w:hAnsi="宋体" w:eastAsia="宋体" w:cs="Times New Roman"/>
          <w:color w:val="auto"/>
          <w:highlight w:val="none"/>
        </w:rPr>
        <w:t xml:space="preserve">需求</w:t>
      </w:r>
      <w:r/>
    </w:p>
    <w:p>
      <w:pPr>
        <w:ind w:firstLine="420"/>
        <w:jc w:val="left"/>
        <w:keepLines w:val="0"/>
        <w:keepNext w:val="0"/>
        <w:pageBreakBefore w:val="0"/>
        <w:spacing w:line="460" w:lineRule="exact"/>
        <w:widowControl/>
        <w:rPr>
          <w:rFonts w:hint="eastAsia" w:ascii="宋体" w:hAnsi="宋体" w:eastAsia="宋体" w:cs="宋体"/>
          <w:b w:val="0"/>
          <w:bCs w:val="0"/>
          <w:color w:val="auto"/>
          <w:sz w:val="21"/>
          <w:szCs w:val="21"/>
          <w:lang w:val="zh-CN" w:eastAsia="zh-CN"/>
        </w:rPr>
      </w:pPr>
      <w:r>
        <w:rPr>
          <w:rFonts w:hint="eastAsia" w:ascii="宋体" w:hAnsi="宋体" w:eastAsia="宋体" w:cs="宋体"/>
          <w:b w:val="0"/>
          <w:bCs w:val="0"/>
          <w:color w:val="auto"/>
          <w:sz w:val="21"/>
          <w:szCs w:val="21"/>
          <w:lang w:val="en-US" w:eastAsia="zh-CN"/>
        </w:rPr>
        <w:t xml:space="preserve">苏州咨悦潭建设项目管理有限公司受苏州市相城区望亭镇人民政府的委托，就其需要采购的2026年望亭镇公交候车亭项目采购进行国内公开招标，欢迎有资格的供应商前来参加投标。</w:t>
      </w:r>
      <w:r/>
    </w:p>
    <w:p>
      <w:pPr>
        <w:spacing w:line="400" w:lineRule="exact"/>
        <w:rPr>
          <w:rFonts w:ascii="宋体" w:hAnsi="宋体"/>
          <w:b/>
          <w:color w:val="auto"/>
          <w:highlight w:val="none"/>
          <w:lang w:val="zh-CN"/>
        </w:rPr>
      </w:pPr>
      <w:r>
        <w:rPr>
          <w:rFonts w:hint="eastAsia" w:ascii="宋体" w:hAnsi="宋体"/>
          <w:b/>
          <w:color w:val="auto"/>
          <w:highlight w:val="none"/>
          <w:lang w:val="zh-CN"/>
        </w:rPr>
        <w:t xml:space="preserve">一、采购项目概况</w:t>
      </w:r>
      <w:r/>
    </w:p>
    <w:p>
      <w:pPr>
        <w:ind w:firstLine="420"/>
        <w:jc w:val="left"/>
        <w:keepLines w:val="0"/>
        <w:keepNext w:val="0"/>
        <w:pageBreakBefore w:val="0"/>
        <w:spacing w:line="460" w:lineRule="exact"/>
        <w:widowControl/>
        <w:rPr>
          <w:rFonts w:hint="eastAsia" w:ascii="宋体" w:hAnsi="宋体" w:eastAsia="宋体" w:cs="宋体"/>
          <w:b w:val="0"/>
          <w:bCs w:val="0"/>
          <w:color w:val="auto"/>
          <w:sz w:val="21"/>
          <w:szCs w:val="21"/>
          <w:lang w:val="zh-CN" w:eastAsia="zh-CN"/>
        </w:rPr>
      </w:pPr>
      <w:r>
        <w:rPr>
          <w:rFonts w:hint="eastAsia" w:ascii="宋体" w:hAnsi="宋体" w:eastAsia="宋体" w:cs="宋体"/>
          <w:b w:val="0"/>
          <w:bCs w:val="0"/>
          <w:color w:val="auto"/>
          <w:sz w:val="21"/>
          <w:szCs w:val="21"/>
          <w:lang w:val="en-US" w:eastAsia="zh-CN"/>
        </w:rPr>
        <w:t xml:space="preserve">1、</w:t>
      </w:r>
      <w:r>
        <w:rPr>
          <w:rFonts w:hint="eastAsia" w:ascii="宋体" w:hAnsi="宋体" w:eastAsia="宋体" w:cs="宋体"/>
          <w:b w:val="0"/>
          <w:bCs w:val="0"/>
          <w:color w:val="auto"/>
          <w:sz w:val="21"/>
          <w:szCs w:val="21"/>
          <w:lang w:val="zh-CN" w:eastAsia="zh-CN"/>
        </w:rPr>
        <w:t xml:space="preserve">项目名称：2026年望亭镇公交候车亭项目 </w:t>
      </w:r>
      <w:r/>
    </w:p>
    <w:p>
      <w:pPr>
        <w:ind w:firstLine="420"/>
        <w:jc w:val="left"/>
        <w:keepLines w:val="0"/>
        <w:keepNext w:val="0"/>
        <w:pageBreakBefore w:val="0"/>
        <w:spacing w:line="460" w:lineRule="exact"/>
        <w:widowControl/>
        <w:rPr>
          <w:rFonts w:hint="eastAsia" w:ascii="宋体" w:hAnsi="宋体" w:eastAsia="宋体" w:cs="宋体"/>
          <w:b w:val="0"/>
          <w:bCs w:val="0"/>
          <w:color w:val="auto"/>
          <w:sz w:val="21"/>
          <w:szCs w:val="21"/>
          <w:lang w:val="zh-CN" w:eastAsia="zh-CN"/>
        </w:rPr>
      </w:pPr>
      <w:r>
        <w:rPr>
          <w:rFonts w:hint="eastAsia" w:ascii="宋体" w:hAnsi="宋体" w:eastAsia="宋体" w:cs="宋体"/>
          <w:b w:val="0"/>
          <w:bCs w:val="0"/>
          <w:color w:val="auto"/>
          <w:sz w:val="21"/>
          <w:szCs w:val="21"/>
          <w:lang w:val="en-US" w:eastAsia="zh-CN"/>
        </w:rPr>
        <w:t xml:space="preserve">2、</w:t>
      </w:r>
      <w:r>
        <w:rPr>
          <w:rFonts w:hint="eastAsia" w:ascii="宋体" w:hAnsi="宋体" w:eastAsia="宋体" w:cs="宋体"/>
          <w:b w:val="0"/>
          <w:bCs w:val="0"/>
          <w:color w:val="auto"/>
          <w:sz w:val="21"/>
          <w:szCs w:val="21"/>
          <w:lang w:val="zh-CN" w:eastAsia="zh-CN"/>
        </w:rPr>
        <w:t xml:space="preserve">采购编号：</w:t>
      </w:r>
      <w:r>
        <w:rPr>
          <w:rFonts w:hint="eastAsia" w:ascii="宋体" w:hAnsi="宋体" w:cs="宋体"/>
          <w:b w:val="0"/>
          <w:bCs w:val="0"/>
          <w:color w:val="auto"/>
          <w:sz w:val="21"/>
          <w:szCs w:val="21"/>
          <w:lang w:val="zh-CN" w:eastAsia="zh-CN"/>
        </w:rPr>
        <w:t xml:space="preserve">JSZC-320507-ZYTD-G2026-0008</w:t>
      </w:r>
      <w:r/>
    </w:p>
    <w:p>
      <w:pPr>
        <w:ind w:firstLine="420"/>
        <w:jc w:val="left"/>
        <w:keepLines w:val="0"/>
        <w:keepNext w:val="0"/>
        <w:pageBreakBefore w:val="0"/>
        <w:spacing w:line="460" w:lineRule="exact"/>
        <w:widowControl/>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 xml:space="preserve">3、预算金额：人民币</w:t>
      </w:r>
      <w:r>
        <w:rPr>
          <w:rFonts w:hint="eastAsia" w:ascii="宋体" w:hAnsi="宋体" w:cs="宋体"/>
          <w:b w:val="0"/>
          <w:bCs w:val="0"/>
          <w:color w:val="auto"/>
          <w:sz w:val="21"/>
          <w:szCs w:val="21"/>
          <w:lang w:val="en-US" w:eastAsia="zh-CN"/>
        </w:rPr>
        <w:t xml:space="preserve">壹佰陆拾肆万壹仟肆佰玖拾柒</w:t>
      </w:r>
      <w:r>
        <w:rPr>
          <w:rFonts w:hint="eastAsia" w:ascii="宋体" w:hAnsi="宋体" w:eastAsia="宋体" w:cs="宋体"/>
          <w:b w:val="0"/>
          <w:bCs w:val="0"/>
          <w:color w:val="auto"/>
          <w:sz w:val="21"/>
          <w:szCs w:val="21"/>
          <w:lang w:val="en-US" w:eastAsia="zh-CN"/>
        </w:rPr>
        <w:t xml:space="preserve">元整（¥</w:t>
      </w:r>
      <w:r>
        <w:rPr>
          <w:rFonts w:hint="eastAsia" w:ascii="宋体" w:hAnsi="宋体"/>
          <w:color w:val="auto"/>
          <w:sz w:val="22"/>
          <w:szCs w:val="22"/>
          <w:lang w:val="en-US" w:eastAsia="zh-CN"/>
        </w:rPr>
        <w:t xml:space="preserve">1641497.00</w:t>
      </w:r>
      <w:r>
        <w:rPr>
          <w:rFonts w:hint="eastAsia" w:ascii="宋体" w:hAnsi="宋体" w:eastAsia="宋体" w:cs="宋体"/>
          <w:b w:val="0"/>
          <w:bCs w:val="0"/>
          <w:color w:val="auto"/>
          <w:sz w:val="21"/>
          <w:szCs w:val="21"/>
          <w:lang w:val="en-US" w:eastAsia="zh-CN"/>
        </w:rPr>
        <w:t xml:space="preserve">）</w:t>
      </w:r>
      <w:r/>
    </w:p>
    <w:p>
      <w:pPr>
        <w:ind w:firstLine="420"/>
        <w:jc w:val="left"/>
        <w:keepLines w:val="0"/>
        <w:keepNext w:val="0"/>
        <w:pageBreakBefore w:val="0"/>
        <w:spacing w:line="460" w:lineRule="exact"/>
        <w:widowControl/>
        <w:rPr>
          <w:rFonts w:hint="eastAsia" w:ascii="宋体" w:hAnsi="宋体" w:eastAsia="宋体" w:cs="宋体"/>
          <w:b w:val="0"/>
          <w:bCs w:val="0"/>
          <w:color w:val="ff0000"/>
          <w:sz w:val="21"/>
          <w:szCs w:val="21"/>
          <w:lang w:val="en-US" w:eastAsia="zh-CN"/>
        </w:rPr>
      </w:pPr>
      <w:r>
        <w:rPr>
          <w:rFonts w:hint="eastAsia" w:ascii="宋体" w:hAnsi="宋体" w:eastAsia="宋体" w:cs="宋体"/>
          <w:b w:val="0"/>
          <w:bCs w:val="0"/>
          <w:color w:val="auto"/>
          <w:sz w:val="21"/>
          <w:szCs w:val="21"/>
          <w:lang w:val="en-US" w:eastAsia="zh-CN"/>
        </w:rPr>
        <w:t xml:space="preserve">4、最高限价：人民币</w:t>
      </w:r>
      <w:r>
        <w:rPr>
          <w:rFonts w:hint="eastAsia" w:ascii="宋体" w:hAnsi="宋体" w:cs="宋体"/>
          <w:b w:val="0"/>
          <w:bCs w:val="0"/>
          <w:color w:val="auto"/>
          <w:sz w:val="21"/>
          <w:szCs w:val="21"/>
          <w:lang w:val="en-US" w:eastAsia="zh-CN"/>
        </w:rPr>
        <w:t xml:space="preserve">壹佰陆拾肆万壹仟肆佰玖拾柒</w:t>
      </w:r>
      <w:r>
        <w:rPr>
          <w:rFonts w:hint="eastAsia" w:ascii="宋体" w:hAnsi="宋体" w:eastAsia="宋体" w:cs="宋体"/>
          <w:b w:val="0"/>
          <w:bCs w:val="0"/>
          <w:color w:val="auto"/>
          <w:sz w:val="21"/>
          <w:szCs w:val="21"/>
          <w:lang w:val="en-US" w:eastAsia="zh-CN"/>
        </w:rPr>
        <w:t xml:space="preserve">元整（¥</w:t>
      </w:r>
      <w:r>
        <w:rPr>
          <w:rFonts w:hint="eastAsia" w:ascii="宋体" w:hAnsi="宋体"/>
          <w:color w:val="auto"/>
          <w:sz w:val="22"/>
          <w:szCs w:val="22"/>
          <w:lang w:val="en-US" w:eastAsia="zh-CN"/>
        </w:rPr>
        <w:t xml:space="preserve">1641497.00</w:t>
      </w:r>
      <w:r>
        <w:rPr>
          <w:rFonts w:hint="eastAsia" w:ascii="宋体" w:hAnsi="宋体" w:eastAsia="宋体" w:cs="宋体"/>
          <w:b w:val="0"/>
          <w:bCs w:val="0"/>
          <w:color w:val="auto"/>
          <w:sz w:val="21"/>
          <w:szCs w:val="21"/>
          <w:lang w:val="en-US" w:eastAsia="zh-CN"/>
        </w:rPr>
        <w:t xml:space="preserve">）</w:t>
      </w:r>
      <w:r/>
    </w:p>
    <w:p>
      <w:pPr>
        <w:keepLines w:val="0"/>
        <w:keepNext w:val="0"/>
        <w:pageBreakBefore w:val="0"/>
        <w:spacing w:before="62" w:after="62" w:line="400" w:lineRule="exact"/>
        <w:widowControl w:val="off"/>
        <w:rPr>
          <w:rFonts w:hint="eastAsia" w:ascii="宋体" w:hAnsi="宋体" w:eastAsia="宋体" w:cs="宋体"/>
          <w:b/>
          <w:color w:val="auto"/>
          <w:highlight w:val="none"/>
          <w:lang w:val="en-US" w:eastAsia="zh-CN"/>
        </w:rPr>
        <w:outlineLvl w:val="1"/>
      </w:pPr>
      <w:r>
        <w:rPr>
          <w:rFonts w:hint="eastAsia" w:ascii="宋体" w:hAnsi="宋体" w:eastAsia="宋体" w:cs="宋体"/>
          <w:b/>
          <w:color w:val="auto"/>
          <w:highlight w:val="none"/>
          <w:lang w:val="zh-CN"/>
        </w:rPr>
        <w:t xml:space="preserve">二、</w:t>
      </w:r>
      <w:r>
        <w:rPr>
          <w:rFonts w:hint="eastAsia" w:ascii="宋体" w:hAnsi="宋体" w:cs="宋体"/>
          <w:b/>
          <w:color w:val="auto"/>
          <w:highlight w:val="none"/>
          <w:lang w:val="en-US" w:eastAsia="zh-CN"/>
        </w:rPr>
        <w:t xml:space="preserve">采购内容</w:t>
      </w:r>
      <w:r/>
    </w:p>
    <w:p>
      <w:pPr>
        <w:ind w:firstLine="422"/>
        <w:jc w:val="left"/>
        <w:keepLines w:val="0"/>
        <w:keepNext w:val="0"/>
        <w:pageBreakBefore w:val="0"/>
        <w:spacing w:line="460" w:lineRule="exact"/>
        <w:widowControl/>
        <w:rPr>
          <w:rFonts w:hint="eastAsia" w:ascii="宋体" w:hAnsi="宋体" w:eastAsia="宋体" w:cs="宋体"/>
          <w:b/>
          <w:bCs/>
          <w:color w:val="auto"/>
          <w:sz w:val="21"/>
          <w:szCs w:val="21"/>
          <w:lang w:val="en-US" w:eastAsia="zh-CN"/>
        </w:rPr>
        <w:outlineLvl w:val="1"/>
      </w:pPr>
      <w:r>
        <w:rPr>
          <w:rFonts w:hint="eastAsia" w:ascii="宋体" w:hAnsi="宋体" w:cs="宋体"/>
          <w:b/>
          <w:bCs/>
          <w:color w:val="auto"/>
          <w:sz w:val="21"/>
          <w:szCs w:val="21"/>
          <w:lang w:val="zh-CN" w:eastAsia="zh-CN"/>
        </w:rPr>
        <w:t xml:space="preserve">（</w:t>
      </w:r>
      <w:r>
        <w:rPr>
          <w:rFonts w:hint="eastAsia" w:ascii="宋体" w:hAnsi="宋体" w:cs="宋体"/>
          <w:b/>
          <w:bCs/>
          <w:color w:val="auto"/>
          <w:sz w:val="21"/>
          <w:szCs w:val="21"/>
          <w:lang w:val="en-US" w:eastAsia="zh-CN"/>
        </w:rPr>
        <w:t xml:space="preserve">一）</w:t>
      </w:r>
      <w:r>
        <w:rPr>
          <w:rFonts w:hint="eastAsia" w:ascii="宋体" w:hAnsi="宋体" w:eastAsia="宋体" w:cs="宋体"/>
          <w:b/>
          <w:bCs/>
          <w:color w:val="auto"/>
          <w:sz w:val="21"/>
          <w:szCs w:val="21"/>
          <w:lang w:val="zh-CN" w:eastAsia="zh-CN"/>
        </w:rPr>
        <w:t xml:space="preserve">项目</w:t>
      </w:r>
      <w:r>
        <w:rPr>
          <w:rFonts w:hint="eastAsia" w:ascii="宋体" w:hAnsi="宋体" w:eastAsia="宋体" w:cs="宋体"/>
          <w:b/>
          <w:bCs/>
          <w:color w:val="auto"/>
          <w:sz w:val="21"/>
          <w:szCs w:val="21"/>
          <w:lang w:val="en-US" w:eastAsia="zh-CN"/>
        </w:rPr>
        <w:t xml:space="preserve">概况</w:t>
      </w:r>
      <w:r/>
    </w:p>
    <w:p>
      <w:pPr>
        <w:ind w:firstLine="420"/>
        <w:jc w:val="left"/>
        <w:keepLines w:val="0"/>
        <w:keepNext w:val="0"/>
        <w:pageBreakBefore w:val="0"/>
        <w:spacing w:line="460" w:lineRule="exact"/>
        <w:widowControl/>
        <w:rPr>
          <w:rFonts w:hint="eastAsia" w:ascii="宋体" w:hAnsi="宋体" w:eastAsia="宋体" w:cs="宋体"/>
          <w:b w:val="0"/>
          <w:bCs w:val="0"/>
          <w:color w:val="auto"/>
          <w:sz w:val="21"/>
          <w:szCs w:val="21"/>
          <w:lang w:val="zh-CN" w:eastAsia="zh-CN"/>
        </w:rPr>
      </w:pPr>
      <w:r>
        <w:rPr>
          <w:rFonts w:hint="eastAsia" w:ascii="宋体" w:hAnsi="宋体" w:eastAsia="宋体" w:cs="宋体"/>
          <w:b w:val="0"/>
          <w:bCs w:val="0"/>
          <w:color w:val="auto"/>
          <w:sz w:val="21"/>
          <w:szCs w:val="21"/>
          <w:lang w:val="en-US" w:eastAsia="zh-CN"/>
        </w:rPr>
        <w:t xml:space="preserve">公交</w:t>
      </w:r>
      <w:r>
        <w:rPr>
          <w:rFonts w:hint="eastAsia" w:ascii="宋体" w:hAnsi="宋体" w:eastAsia="宋体" w:cs="宋体"/>
          <w:b w:val="0"/>
          <w:bCs w:val="0"/>
          <w:color w:val="auto"/>
          <w:sz w:val="21"/>
          <w:szCs w:val="21"/>
          <w:lang w:val="zh-CN" w:eastAsia="zh-CN"/>
        </w:rPr>
        <w:t xml:space="preserve">候车亭建设是城市公交系统建设的重要组成部分，它既是一种导向载体，也承担着城市形象宣传者的角色，在日常生活中发挥着非常重要的作用。</w:t>
      </w:r>
      <w:r/>
    </w:p>
    <w:p>
      <w:pPr>
        <w:ind w:firstLine="420"/>
        <w:jc w:val="left"/>
        <w:keepLines w:val="0"/>
        <w:keepNext w:val="0"/>
        <w:pageBreakBefore w:val="0"/>
        <w:spacing w:line="460" w:lineRule="exact"/>
        <w:widowControl/>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 xml:space="preserve">望亭镇问渡路上的公交候车亭因为建设年数较长，顶棚也严重老化，为了提高望亭镇的市容市貌和老百姓出行的舒适度，决定对候车亭进行改造提升。主要实施内容：拆除旧的候车亭16座，包括一座废弃的候车亭，并把拆下来的旧的候车亭运至G312国道边上的治超站内，原址新建15座候车亭（包括座椅和垃圾箱）。公交站台建设采购服务的内容主要包括硬件提升（含基础结构框架定制安装、美工图文字定制安装、设备定制安装等）及相关软件形象提升等。</w:t>
      </w:r>
      <w:r/>
    </w:p>
    <w:p>
      <w:pPr>
        <w:ind w:firstLine="422"/>
        <w:jc w:val="left"/>
        <w:keepLines w:val="0"/>
        <w:keepNext w:val="0"/>
        <w:pageBreakBefore w:val="0"/>
        <w:spacing w:line="460" w:lineRule="exact"/>
        <w:widowControl/>
        <w:rPr>
          <w:rFonts w:hint="default" w:ascii="宋体" w:hAnsi="宋体" w:eastAsia="宋体" w:cs="宋体"/>
          <w:b/>
          <w:bCs/>
          <w:color w:val="auto"/>
          <w:sz w:val="21"/>
          <w:szCs w:val="21"/>
          <w:lang w:val="en-US" w:eastAsia="zh-CN"/>
        </w:rPr>
      </w:pPr>
      <w:r>
        <w:rPr>
          <w:rFonts w:hint="eastAsia" w:ascii="宋体" w:hAnsi="宋体" w:cs="宋体"/>
          <w:b/>
          <w:bCs/>
          <w:color w:val="auto"/>
          <w:sz w:val="21"/>
          <w:szCs w:val="21"/>
          <w:lang w:val="en-US" w:eastAsia="zh-CN"/>
        </w:rPr>
        <w:t xml:space="preserve">原</w:t>
      </w:r>
      <w:r>
        <w:rPr>
          <w:rFonts w:hint="eastAsia" w:ascii="宋体" w:hAnsi="宋体" w:eastAsia="宋体" w:cs="宋体"/>
          <w:b/>
          <w:bCs/>
          <w:color w:val="auto"/>
          <w:sz w:val="21"/>
          <w:szCs w:val="21"/>
          <w:lang w:val="en-US" w:eastAsia="zh-CN"/>
        </w:rPr>
        <w:t xml:space="preserve">公交候车亭分布如下：</w:t>
      </w:r>
      <w:r/>
    </w:p>
    <w:tbl>
      <w:tblPr>
        <w:tblStyle w:val="861"/>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091"/>
        <w:gridCol w:w="2097"/>
        <w:gridCol w:w="3211"/>
        <w:gridCol w:w="2173"/>
      </w:tblGrid>
      <w:tr>
        <w:trPr>
          <w:trHeight w:val="552"/>
        </w:trPr>
        <w:tc>
          <w:tcPr>
            <w:tcW w:w="109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color w:val="000000"/>
                <w:spacing w:val="6"/>
                <w:szCs w:val="21"/>
                <w:lang w:val="en-US" w:eastAsia="zh-CN" w:bidi="ar"/>
              </w:rPr>
              <w:suppressLineNumbers w:val="0"/>
            </w:pPr>
            <w:r>
              <w:rPr>
                <w:rFonts w:hint="eastAsia" w:ascii="宋体" w:hAnsi="宋体" w:cs="宋体"/>
                <w:b/>
                <w:bCs/>
                <w:color w:val="000000"/>
                <w:spacing w:val="6"/>
                <w:szCs w:val="21"/>
                <w:lang w:val="en-US" w:eastAsia="zh-CN" w:bidi="ar"/>
              </w:rPr>
              <w:t xml:space="preserve">序号</w:t>
            </w:r>
            <w:r/>
          </w:p>
        </w:tc>
        <w:tc>
          <w:tcPr>
            <w:tcW w:w="1095" w:type="pct"/>
            <w:vAlign w:val="center"/>
            <w:textDirection w:val="lrTb"/>
            <w:noWrap w:val="false"/>
          </w:tcPr>
          <w:p>
            <w:pPr>
              <w:ind w:left="0" w:right="0"/>
              <w:jc w:val="center"/>
              <w:keepLines w:val="0"/>
              <w:keepNext w:val="0"/>
              <w:spacing w:before="0" w:beforeAutospacing="0" w:after="0" w:afterAutospacing="0"/>
              <w:widowControl/>
              <w:rPr>
                <w:rFonts w:ascii="宋体" w:hAnsi="宋体" w:cs="宋体"/>
                <w:b/>
                <w:bCs/>
                <w:color w:val="000000"/>
                <w:spacing w:val="6"/>
                <w:szCs w:val="21"/>
                <w:lang w:bidi="ar"/>
              </w:rPr>
              <w:suppressLineNumbers w:val="0"/>
            </w:pPr>
            <w:r>
              <w:rPr>
                <w:rFonts w:hint="eastAsia" w:ascii="宋体" w:hAnsi="宋体" w:cs="宋体"/>
                <w:b/>
                <w:bCs/>
                <w:color w:val="000000"/>
                <w:spacing w:val="6"/>
                <w:szCs w:val="21"/>
                <w:lang w:bidi="ar"/>
              </w:rPr>
              <w:t xml:space="preserve">道路名称</w:t>
            </w:r>
            <w:r/>
          </w:p>
        </w:tc>
        <w:tc>
          <w:tcPr>
            <w:tcW w:w="1676" w:type="pct"/>
            <w:vAlign w:val="center"/>
            <w:textDirection w:val="lrTb"/>
            <w:noWrap w:val="false"/>
          </w:tcPr>
          <w:p>
            <w:pPr>
              <w:ind w:left="0" w:right="0"/>
              <w:jc w:val="center"/>
              <w:keepLines w:val="0"/>
              <w:keepNext w:val="0"/>
              <w:spacing w:before="0" w:beforeAutospacing="0" w:after="0" w:afterAutospacing="0"/>
              <w:widowControl/>
              <w:rPr>
                <w:rFonts w:ascii="宋体" w:hAnsi="宋体" w:cs="宋体"/>
                <w:b/>
                <w:bCs/>
                <w:color w:val="000000"/>
                <w:spacing w:val="6"/>
                <w:szCs w:val="21"/>
                <w:lang w:bidi="ar"/>
              </w:rPr>
              <w:suppressLineNumbers w:val="0"/>
            </w:pPr>
            <w:r>
              <w:rPr>
                <w:rFonts w:hint="eastAsia" w:ascii="宋体" w:hAnsi="宋体" w:cs="宋体"/>
                <w:b/>
                <w:bCs/>
                <w:color w:val="000000"/>
                <w:spacing w:val="6"/>
                <w:szCs w:val="21"/>
                <w:lang w:bidi="ar"/>
              </w:rPr>
              <w:t xml:space="preserve">公交站点名称</w:t>
            </w:r>
            <w:r/>
          </w:p>
        </w:tc>
        <w:tc>
          <w:tcPr>
            <w:tcW w:w="1135" w:type="pct"/>
            <w:vAlign w:val="center"/>
            <w:textDirection w:val="lrTb"/>
            <w:noWrap w:val="false"/>
          </w:tcPr>
          <w:p>
            <w:pPr>
              <w:ind w:left="0" w:right="0"/>
              <w:jc w:val="center"/>
              <w:keepLines w:val="0"/>
              <w:keepNext w:val="0"/>
              <w:spacing w:before="0" w:beforeAutospacing="0" w:after="0" w:afterAutospacing="0"/>
              <w:widowControl/>
              <w:rPr>
                <w:rFonts w:ascii="宋体" w:hAnsi="宋体" w:cs="宋体"/>
                <w:b/>
                <w:bCs/>
                <w:color w:val="000000"/>
                <w:spacing w:val="6"/>
                <w:szCs w:val="21"/>
                <w:lang w:bidi="ar"/>
              </w:rPr>
              <w:suppressLineNumbers w:val="0"/>
            </w:pPr>
            <w:r>
              <w:rPr>
                <w:rFonts w:hint="eastAsia" w:ascii="宋体" w:hAnsi="宋体" w:cs="宋体"/>
                <w:b/>
                <w:bCs/>
                <w:color w:val="000000"/>
                <w:spacing w:val="6"/>
                <w:szCs w:val="21"/>
                <w:lang w:bidi="ar"/>
              </w:rPr>
              <w:t xml:space="preserve">公交候车亭</w:t>
            </w:r>
            <w:r/>
          </w:p>
        </w:tc>
      </w:tr>
      <w:tr>
        <w:trPr>
          <w:trHeight w:val="567"/>
        </w:trPr>
        <w:tc>
          <w:tcPr>
            <w:tcW w:w="1092" w:type="pct"/>
            <w:vAlign w:val="center"/>
            <w:textDirection w:val="lrTb"/>
            <w:noWrap w:val="false"/>
          </w:tcPr>
          <w:p>
            <w:pPr>
              <w:ind w:left="0" w:right="0"/>
              <w:jc w:val="center"/>
              <w:keepLines w:val="0"/>
              <w:keepNext w:val="0"/>
              <w:pageBreakBefore w:val="0"/>
              <w:spacing w:before="0" w:beforeAutospacing="0" w:after="0" w:afterAutospacing="0" w:line="460" w:lineRule="exact"/>
              <w:widowControl/>
              <w:rPr>
                <w:rFonts w:hint="default" w:ascii="宋体" w:hAnsi="宋体" w:eastAsia="宋体" w:cs="宋体"/>
                <w:b w:val="0"/>
                <w:bCs w:val="0"/>
                <w:color w:val="auto"/>
                <w:sz w:val="21"/>
                <w:szCs w:val="21"/>
                <w:lang w:val="en-US" w:eastAsia="zh-CN"/>
              </w:rPr>
              <w:suppressLineNumbers w:val="0"/>
            </w:pPr>
            <w:r>
              <w:rPr>
                <w:rFonts w:hint="eastAsia" w:ascii="宋体" w:hAnsi="宋体" w:eastAsia="宋体" w:cs="宋体"/>
                <w:b w:val="0"/>
                <w:bCs w:val="0"/>
                <w:color w:val="auto"/>
                <w:sz w:val="21"/>
                <w:szCs w:val="21"/>
                <w:lang w:val="en-US" w:eastAsia="zh-CN"/>
              </w:rPr>
              <w:t xml:space="preserve">1</w:t>
            </w:r>
            <w:r/>
          </w:p>
        </w:tc>
        <w:tc>
          <w:tcPr>
            <w:tcW w:w="1095" w:type="pct"/>
            <w:vAlign w:val="center"/>
            <w:vMerge w:val="restart"/>
            <w:textDirection w:val="lrTb"/>
            <w:noWrap w:val="false"/>
          </w:tcPr>
          <w:p>
            <w:pPr>
              <w:ind w:left="0" w:right="0"/>
              <w:jc w:val="center"/>
              <w:keepLines w:val="0"/>
              <w:keepNext w:val="0"/>
              <w:pageBreakBefore w:val="0"/>
              <w:spacing w:before="0" w:beforeAutospacing="0" w:after="0" w:afterAutospacing="0" w:line="460" w:lineRule="exact"/>
              <w:widowControl/>
              <w:rPr>
                <w:rFonts w:hint="eastAsia" w:ascii="宋体" w:hAnsi="宋体" w:eastAsia="宋体" w:cs="宋体"/>
                <w:b w:val="0"/>
                <w:bCs w:val="0"/>
                <w:color w:val="auto"/>
                <w:sz w:val="21"/>
                <w:szCs w:val="21"/>
                <w:lang w:val="en-US" w:eastAsia="zh-CN"/>
              </w:rPr>
              <w:suppressLineNumbers w:val="0"/>
            </w:pPr>
            <w:r>
              <w:rPr>
                <w:rFonts w:hint="eastAsia" w:ascii="宋体" w:hAnsi="宋体" w:eastAsia="宋体" w:cs="宋体"/>
                <w:b w:val="0"/>
                <w:bCs w:val="0"/>
                <w:color w:val="auto"/>
                <w:sz w:val="21"/>
                <w:szCs w:val="21"/>
                <w:lang w:val="en-US" w:eastAsia="zh-CN"/>
              </w:rPr>
              <w:t xml:space="preserve">望亭镇问渡路</w:t>
            </w:r>
            <w:r/>
          </w:p>
        </w:tc>
        <w:tc>
          <w:tcPr>
            <w:tcW w:w="1676" w:type="pct"/>
            <w:vAlign w:val="center"/>
            <w:textDirection w:val="lrTb"/>
            <w:noWrap w:val="false"/>
          </w:tcPr>
          <w:p>
            <w:pPr>
              <w:ind w:left="0" w:right="0"/>
              <w:jc w:val="center"/>
              <w:keepLines w:val="0"/>
              <w:keepNext w:val="0"/>
              <w:pageBreakBefore w:val="0"/>
              <w:spacing w:before="0" w:beforeAutospacing="0" w:after="0" w:afterAutospacing="0" w:line="460" w:lineRule="exact"/>
              <w:widowControl/>
              <w:rPr>
                <w:rFonts w:hint="default" w:ascii="宋体" w:hAnsi="宋体" w:eastAsia="宋体" w:cs="宋体"/>
                <w:b w:val="0"/>
                <w:bCs w:val="0"/>
                <w:color w:val="auto"/>
                <w:sz w:val="21"/>
                <w:szCs w:val="21"/>
                <w:lang w:val="en-US" w:eastAsia="zh-CN"/>
              </w:rPr>
              <w:suppressLineNumbers w:val="0"/>
            </w:pPr>
            <w:r>
              <w:rPr>
                <w:rFonts w:hint="eastAsia" w:ascii="宋体" w:hAnsi="宋体" w:eastAsia="宋体" w:cs="宋体"/>
                <w:b w:val="0"/>
                <w:bCs w:val="0"/>
                <w:color w:val="auto"/>
                <w:sz w:val="21"/>
                <w:szCs w:val="21"/>
                <w:lang w:val="en-US" w:eastAsia="zh-CN"/>
              </w:rPr>
              <w:t xml:space="preserve">望亭</w:t>
            </w:r>
            <w:r/>
          </w:p>
        </w:tc>
        <w:tc>
          <w:tcPr>
            <w:tcW w:w="1135" w:type="pct"/>
            <w:vAlign w:val="center"/>
            <w:textDirection w:val="lrTb"/>
            <w:noWrap w:val="false"/>
          </w:tcPr>
          <w:p>
            <w:pPr>
              <w:ind w:left="0" w:right="0"/>
              <w:jc w:val="center"/>
              <w:keepLines w:val="0"/>
              <w:keepNext w:val="0"/>
              <w:pageBreakBefore w:val="0"/>
              <w:spacing w:before="0" w:beforeAutospacing="0" w:after="0" w:afterAutospacing="0" w:line="460" w:lineRule="exact"/>
              <w:widowControl/>
              <w:rPr>
                <w:rFonts w:hint="default" w:ascii="宋体" w:hAnsi="宋体" w:eastAsia="宋体" w:cs="宋体"/>
                <w:b w:val="0"/>
                <w:bCs w:val="0"/>
                <w:color w:val="auto"/>
                <w:sz w:val="21"/>
                <w:szCs w:val="21"/>
                <w:lang w:val="en-US" w:eastAsia="zh-CN"/>
              </w:rPr>
              <w:suppressLineNumbers w:val="0"/>
            </w:pPr>
            <w:r>
              <w:rPr>
                <w:rFonts w:hint="eastAsia" w:ascii="宋体" w:hAnsi="宋体" w:eastAsia="宋体" w:cs="宋体"/>
                <w:b w:val="0"/>
                <w:bCs w:val="0"/>
                <w:color w:val="auto"/>
                <w:sz w:val="21"/>
                <w:szCs w:val="21"/>
                <w:lang w:val="en-US" w:eastAsia="zh-CN"/>
              </w:rPr>
              <w:t xml:space="preserve">1</w:t>
            </w:r>
            <w:r/>
          </w:p>
        </w:tc>
      </w:tr>
      <w:tr>
        <w:trPr>
          <w:trHeight w:val="567"/>
        </w:trPr>
        <w:tc>
          <w:tcPr>
            <w:tcW w:w="1092" w:type="pct"/>
            <w:vAlign w:val="center"/>
            <w:textDirection w:val="lrTb"/>
            <w:noWrap w:val="false"/>
          </w:tcPr>
          <w:p>
            <w:pPr>
              <w:ind w:left="0" w:right="0"/>
              <w:jc w:val="center"/>
              <w:keepLines w:val="0"/>
              <w:keepNext w:val="0"/>
              <w:pageBreakBefore w:val="0"/>
              <w:spacing w:before="0" w:beforeAutospacing="0" w:after="0" w:afterAutospacing="0" w:line="460" w:lineRule="exact"/>
              <w:widowControl/>
              <w:rPr>
                <w:rFonts w:hint="default" w:ascii="宋体" w:hAnsi="宋体" w:eastAsia="宋体" w:cs="宋体"/>
                <w:b w:val="0"/>
                <w:bCs w:val="0"/>
                <w:color w:val="auto"/>
                <w:sz w:val="21"/>
                <w:szCs w:val="21"/>
                <w:lang w:val="en-US" w:eastAsia="zh-CN"/>
              </w:rPr>
              <w:suppressLineNumbers w:val="0"/>
            </w:pPr>
            <w:r>
              <w:rPr>
                <w:rFonts w:hint="eastAsia" w:ascii="宋体" w:hAnsi="宋体" w:eastAsia="宋体" w:cs="宋体"/>
                <w:b w:val="0"/>
                <w:bCs w:val="0"/>
                <w:color w:val="auto"/>
                <w:sz w:val="21"/>
                <w:szCs w:val="21"/>
                <w:lang w:val="en-US" w:eastAsia="zh-CN"/>
              </w:rPr>
              <w:t xml:space="preserve">2</w:t>
            </w:r>
            <w:r/>
          </w:p>
        </w:tc>
        <w:tc>
          <w:tcPr>
            <w:tcW w:w="1095" w:type="pct"/>
            <w:vAlign w:val="center"/>
            <w:vMerge w:val="continue"/>
            <w:textDirection w:val="lrTb"/>
            <w:noWrap w:val="false"/>
          </w:tcPr>
          <w:p>
            <w:pPr>
              <w:ind w:left="0" w:right="0" w:firstLine="420"/>
              <w:jc w:val="left"/>
              <w:keepLines w:val="0"/>
              <w:keepNext w:val="0"/>
              <w:pageBreakBefore w:val="0"/>
              <w:spacing w:before="0" w:beforeAutospacing="0" w:after="0" w:afterAutospacing="0" w:line="460" w:lineRule="exact"/>
              <w:widowControl/>
              <w:rPr>
                <w:rFonts w:hint="eastAsia" w:ascii="宋体" w:hAnsi="宋体" w:eastAsia="宋体" w:cs="宋体"/>
                <w:b w:val="0"/>
                <w:bCs w:val="0"/>
                <w:color w:val="auto"/>
                <w:sz w:val="21"/>
                <w:szCs w:val="21"/>
                <w:lang w:val="en-US" w:eastAsia="zh-CN"/>
              </w:rPr>
              <w:suppressLineNumbers w:val="0"/>
            </w:pPr>
            <w:r>
              <w:rPr>
                <w:rFonts w:hint="eastAsia" w:ascii="宋体" w:hAnsi="宋体" w:eastAsia="宋体" w:cs="宋体"/>
                <w:b w:val="0"/>
                <w:bCs w:val="0"/>
                <w:color w:val="auto"/>
                <w:sz w:val="21"/>
                <w:szCs w:val="21"/>
                <w:lang w:val="en-US" w:eastAsia="zh-CN"/>
              </w:rPr>
            </w:r>
            <w:r/>
          </w:p>
        </w:tc>
        <w:tc>
          <w:tcPr>
            <w:tcW w:w="1676" w:type="pct"/>
            <w:vAlign w:val="center"/>
            <w:textDirection w:val="lrTb"/>
            <w:noWrap w:val="false"/>
          </w:tcPr>
          <w:p>
            <w:pPr>
              <w:ind w:left="0" w:right="0"/>
              <w:jc w:val="center"/>
              <w:keepLines w:val="0"/>
              <w:keepNext w:val="0"/>
              <w:pageBreakBefore w:val="0"/>
              <w:spacing w:before="0" w:beforeAutospacing="0" w:after="0" w:afterAutospacing="0" w:line="460" w:lineRule="exact"/>
              <w:widowControl/>
              <w:rPr>
                <w:rFonts w:hint="eastAsia" w:ascii="宋体" w:hAnsi="宋体" w:eastAsia="宋体" w:cs="宋体"/>
                <w:b w:val="0"/>
                <w:bCs w:val="0"/>
                <w:color w:val="auto"/>
                <w:sz w:val="21"/>
                <w:szCs w:val="21"/>
                <w:lang w:val="en-US" w:eastAsia="zh-CN"/>
              </w:rPr>
              <w:suppressLineNumbers w:val="0"/>
            </w:pPr>
            <w:r>
              <w:rPr>
                <w:rFonts w:hint="eastAsia" w:ascii="宋体" w:hAnsi="宋体" w:eastAsia="宋体" w:cs="宋体"/>
                <w:b w:val="0"/>
                <w:bCs w:val="0"/>
                <w:color w:val="auto"/>
                <w:sz w:val="21"/>
                <w:szCs w:val="21"/>
                <w:lang w:val="en-US" w:eastAsia="zh-CN"/>
              </w:rPr>
              <w:t xml:space="preserve">望亭首末站东</w:t>
            </w:r>
            <w:r/>
          </w:p>
        </w:tc>
        <w:tc>
          <w:tcPr>
            <w:tcW w:w="1135" w:type="pct"/>
            <w:vAlign w:val="center"/>
            <w:textDirection w:val="lrTb"/>
            <w:noWrap w:val="false"/>
          </w:tcPr>
          <w:p>
            <w:pPr>
              <w:ind w:left="0" w:right="0"/>
              <w:jc w:val="center"/>
              <w:keepLines w:val="0"/>
              <w:keepNext w:val="0"/>
              <w:pageBreakBefore w:val="0"/>
              <w:spacing w:before="0" w:beforeAutospacing="0" w:after="0" w:afterAutospacing="0" w:line="460" w:lineRule="exact"/>
              <w:widowControl/>
              <w:rPr>
                <w:rFonts w:hint="default" w:ascii="宋体" w:hAnsi="宋体" w:eastAsia="宋体" w:cs="宋体"/>
                <w:b w:val="0"/>
                <w:bCs w:val="0"/>
                <w:color w:val="auto"/>
                <w:sz w:val="21"/>
                <w:szCs w:val="21"/>
                <w:lang w:val="en-US" w:eastAsia="zh-CN"/>
              </w:rPr>
              <w:suppressLineNumbers w:val="0"/>
            </w:pPr>
            <w:r>
              <w:rPr>
                <w:rFonts w:hint="eastAsia" w:ascii="宋体" w:hAnsi="宋体" w:eastAsia="宋体" w:cs="宋体"/>
                <w:b w:val="0"/>
                <w:bCs w:val="0"/>
                <w:color w:val="auto"/>
                <w:sz w:val="21"/>
                <w:szCs w:val="21"/>
                <w:lang w:val="en-US" w:eastAsia="zh-CN"/>
              </w:rPr>
              <w:t xml:space="preserve">2</w:t>
            </w:r>
            <w:r/>
          </w:p>
        </w:tc>
      </w:tr>
      <w:tr>
        <w:trPr>
          <w:trHeight w:val="567"/>
        </w:trPr>
        <w:tc>
          <w:tcPr>
            <w:tcW w:w="1092" w:type="pct"/>
            <w:vAlign w:val="center"/>
            <w:textDirection w:val="lrTb"/>
            <w:noWrap w:val="false"/>
          </w:tcPr>
          <w:p>
            <w:pPr>
              <w:ind w:left="0" w:right="0"/>
              <w:jc w:val="center"/>
              <w:keepLines w:val="0"/>
              <w:keepNext w:val="0"/>
              <w:pageBreakBefore w:val="0"/>
              <w:spacing w:before="0" w:beforeAutospacing="0" w:after="0" w:afterAutospacing="0" w:line="460" w:lineRule="exact"/>
              <w:widowControl/>
              <w:rPr>
                <w:rFonts w:hint="default" w:ascii="宋体" w:hAnsi="宋体" w:eastAsia="宋体" w:cs="宋体"/>
                <w:b w:val="0"/>
                <w:bCs w:val="0"/>
                <w:color w:val="auto"/>
                <w:sz w:val="21"/>
                <w:szCs w:val="21"/>
                <w:lang w:val="en-US" w:eastAsia="zh-CN"/>
              </w:rPr>
              <w:suppressLineNumbers w:val="0"/>
            </w:pPr>
            <w:r>
              <w:rPr>
                <w:rFonts w:hint="eastAsia" w:ascii="宋体" w:hAnsi="宋体" w:eastAsia="宋体" w:cs="宋体"/>
                <w:b w:val="0"/>
                <w:bCs w:val="0"/>
                <w:color w:val="auto"/>
                <w:sz w:val="21"/>
                <w:szCs w:val="21"/>
                <w:lang w:val="en-US" w:eastAsia="zh-CN"/>
              </w:rPr>
              <w:t xml:space="preserve">3</w:t>
            </w:r>
            <w:r/>
          </w:p>
        </w:tc>
        <w:tc>
          <w:tcPr>
            <w:tcW w:w="1095" w:type="pct"/>
            <w:vAlign w:val="center"/>
            <w:vMerge w:val="continue"/>
            <w:textDirection w:val="lrTb"/>
            <w:noWrap w:val="false"/>
          </w:tcPr>
          <w:p>
            <w:pPr>
              <w:ind w:left="0" w:right="0" w:firstLine="420"/>
              <w:jc w:val="left"/>
              <w:keepLines w:val="0"/>
              <w:keepNext w:val="0"/>
              <w:pageBreakBefore w:val="0"/>
              <w:spacing w:before="0" w:beforeAutospacing="0" w:after="0" w:afterAutospacing="0" w:line="460" w:lineRule="exact"/>
              <w:widowControl/>
              <w:rPr>
                <w:rFonts w:hint="eastAsia" w:ascii="宋体" w:hAnsi="宋体" w:eastAsia="宋体" w:cs="宋体"/>
                <w:b w:val="0"/>
                <w:bCs w:val="0"/>
                <w:color w:val="auto"/>
                <w:sz w:val="21"/>
                <w:szCs w:val="21"/>
                <w:lang w:val="en-US" w:eastAsia="zh-CN"/>
              </w:rPr>
              <w:suppressLineNumbers w:val="0"/>
            </w:pPr>
            <w:r>
              <w:rPr>
                <w:rFonts w:hint="eastAsia" w:ascii="宋体" w:hAnsi="宋体" w:eastAsia="宋体" w:cs="宋体"/>
                <w:b w:val="0"/>
                <w:bCs w:val="0"/>
                <w:color w:val="auto"/>
                <w:sz w:val="21"/>
                <w:szCs w:val="21"/>
                <w:lang w:val="en-US" w:eastAsia="zh-CN"/>
              </w:rPr>
            </w:r>
            <w:r/>
          </w:p>
        </w:tc>
        <w:tc>
          <w:tcPr>
            <w:tcW w:w="1676" w:type="pct"/>
            <w:vAlign w:val="center"/>
            <w:textDirection w:val="lrTb"/>
            <w:noWrap w:val="false"/>
          </w:tcPr>
          <w:p>
            <w:pPr>
              <w:ind w:left="0" w:right="0"/>
              <w:jc w:val="center"/>
              <w:keepLines w:val="0"/>
              <w:keepNext w:val="0"/>
              <w:pageBreakBefore w:val="0"/>
              <w:spacing w:before="0" w:beforeAutospacing="0" w:after="0" w:afterAutospacing="0" w:line="460" w:lineRule="exact"/>
              <w:widowControl/>
              <w:rPr>
                <w:rFonts w:hint="eastAsia" w:ascii="宋体" w:hAnsi="宋体" w:eastAsia="宋体" w:cs="宋体"/>
                <w:b w:val="0"/>
                <w:bCs w:val="0"/>
                <w:color w:val="auto"/>
                <w:sz w:val="21"/>
                <w:szCs w:val="21"/>
                <w:lang w:val="en-US" w:eastAsia="zh-CN"/>
              </w:rPr>
              <w:suppressLineNumbers w:val="0"/>
            </w:pPr>
            <w:r>
              <w:rPr>
                <w:rFonts w:hint="eastAsia" w:ascii="宋体" w:hAnsi="宋体" w:eastAsia="宋体" w:cs="宋体"/>
                <w:b w:val="0"/>
                <w:bCs w:val="0"/>
                <w:color w:val="auto"/>
                <w:sz w:val="21"/>
                <w:szCs w:val="21"/>
                <w:lang w:val="en-US" w:eastAsia="zh-CN"/>
              </w:rPr>
              <w:t xml:space="preserve">望亭交警中队</w:t>
            </w:r>
            <w:r/>
          </w:p>
        </w:tc>
        <w:tc>
          <w:tcPr>
            <w:tcW w:w="1135" w:type="pct"/>
            <w:vAlign w:val="center"/>
            <w:textDirection w:val="lrTb"/>
            <w:noWrap w:val="false"/>
          </w:tcPr>
          <w:p>
            <w:pPr>
              <w:ind w:left="0" w:right="0"/>
              <w:jc w:val="center"/>
              <w:keepLines w:val="0"/>
              <w:keepNext w:val="0"/>
              <w:pageBreakBefore w:val="0"/>
              <w:spacing w:before="0" w:beforeAutospacing="0" w:after="0" w:afterAutospacing="0" w:line="460" w:lineRule="exact"/>
              <w:widowControl/>
              <w:rPr>
                <w:rFonts w:hint="eastAsia" w:ascii="宋体" w:hAnsi="宋体" w:eastAsia="宋体" w:cs="宋体"/>
                <w:b w:val="0"/>
                <w:bCs w:val="0"/>
                <w:color w:val="auto"/>
                <w:sz w:val="21"/>
                <w:szCs w:val="21"/>
                <w:lang w:val="en-US" w:eastAsia="zh-CN"/>
              </w:rPr>
              <w:suppressLineNumbers w:val="0"/>
            </w:pPr>
            <w:r>
              <w:rPr>
                <w:rFonts w:hint="eastAsia" w:ascii="宋体" w:hAnsi="宋体" w:eastAsia="宋体" w:cs="宋体"/>
                <w:b w:val="0"/>
                <w:bCs w:val="0"/>
                <w:color w:val="auto"/>
                <w:sz w:val="21"/>
                <w:szCs w:val="21"/>
                <w:lang w:val="en-US" w:eastAsia="zh-CN"/>
              </w:rPr>
              <w:t xml:space="preserve">2</w:t>
            </w:r>
            <w:r/>
          </w:p>
        </w:tc>
      </w:tr>
      <w:tr>
        <w:trPr>
          <w:trHeight w:val="567"/>
        </w:trPr>
        <w:tc>
          <w:tcPr>
            <w:tcW w:w="1092" w:type="pct"/>
            <w:vAlign w:val="center"/>
            <w:textDirection w:val="lrTb"/>
            <w:noWrap w:val="false"/>
          </w:tcPr>
          <w:p>
            <w:pPr>
              <w:ind w:left="0" w:right="0"/>
              <w:jc w:val="center"/>
              <w:keepLines w:val="0"/>
              <w:keepNext w:val="0"/>
              <w:pageBreakBefore w:val="0"/>
              <w:spacing w:before="0" w:beforeAutospacing="0" w:after="0" w:afterAutospacing="0" w:line="460" w:lineRule="exact"/>
              <w:widowControl/>
              <w:rPr>
                <w:rFonts w:hint="default" w:ascii="宋体" w:hAnsi="宋体" w:eastAsia="宋体" w:cs="宋体"/>
                <w:b w:val="0"/>
                <w:bCs w:val="0"/>
                <w:color w:val="auto"/>
                <w:sz w:val="21"/>
                <w:szCs w:val="21"/>
                <w:lang w:val="en-US" w:eastAsia="zh-CN"/>
              </w:rPr>
              <w:suppressLineNumbers w:val="0"/>
            </w:pPr>
            <w:r>
              <w:rPr>
                <w:rFonts w:hint="eastAsia" w:ascii="宋体" w:hAnsi="宋体" w:eastAsia="宋体" w:cs="宋体"/>
                <w:b w:val="0"/>
                <w:bCs w:val="0"/>
                <w:color w:val="auto"/>
                <w:sz w:val="21"/>
                <w:szCs w:val="21"/>
                <w:lang w:val="en-US" w:eastAsia="zh-CN"/>
              </w:rPr>
              <w:t xml:space="preserve">4</w:t>
            </w:r>
            <w:r/>
          </w:p>
        </w:tc>
        <w:tc>
          <w:tcPr>
            <w:tcW w:w="1095" w:type="pct"/>
            <w:vAlign w:val="center"/>
            <w:vMerge w:val="continue"/>
            <w:textDirection w:val="lrTb"/>
            <w:noWrap w:val="false"/>
          </w:tcPr>
          <w:p>
            <w:pPr>
              <w:ind w:left="0" w:right="0" w:firstLine="420"/>
              <w:jc w:val="left"/>
              <w:keepLines w:val="0"/>
              <w:keepNext w:val="0"/>
              <w:pageBreakBefore w:val="0"/>
              <w:spacing w:before="0" w:beforeAutospacing="0" w:after="0" w:afterAutospacing="0" w:line="460" w:lineRule="exact"/>
              <w:widowControl/>
              <w:rPr>
                <w:rFonts w:hint="eastAsia" w:ascii="宋体" w:hAnsi="宋体" w:eastAsia="宋体" w:cs="宋体"/>
                <w:b w:val="0"/>
                <w:bCs w:val="0"/>
                <w:color w:val="auto"/>
                <w:sz w:val="21"/>
                <w:szCs w:val="21"/>
                <w:lang w:val="en-US" w:eastAsia="zh-CN"/>
              </w:rPr>
              <w:suppressLineNumbers w:val="0"/>
            </w:pPr>
            <w:r>
              <w:rPr>
                <w:rFonts w:hint="eastAsia" w:ascii="宋体" w:hAnsi="宋体" w:eastAsia="宋体" w:cs="宋体"/>
                <w:b w:val="0"/>
                <w:bCs w:val="0"/>
                <w:color w:val="auto"/>
                <w:sz w:val="21"/>
                <w:szCs w:val="21"/>
                <w:lang w:val="en-US" w:eastAsia="zh-CN"/>
              </w:rPr>
            </w:r>
            <w:r/>
          </w:p>
        </w:tc>
        <w:tc>
          <w:tcPr>
            <w:tcW w:w="1676" w:type="pct"/>
            <w:vAlign w:val="center"/>
            <w:textDirection w:val="lrTb"/>
            <w:noWrap w:val="false"/>
          </w:tcPr>
          <w:p>
            <w:pPr>
              <w:ind w:left="0" w:right="0"/>
              <w:jc w:val="center"/>
              <w:keepLines w:val="0"/>
              <w:keepNext w:val="0"/>
              <w:pageBreakBefore w:val="0"/>
              <w:spacing w:before="0" w:beforeAutospacing="0" w:after="0" w:afterAutospacing="0" w:line="460" w:lineRule="exact"/>
              <w:widowControl/>
              <w:rPr>
                <w:rFonts w:hint="eastAsia" w:ascii="宋体" w:hAnsi="宋体" w:eastAsia="宋体" w:cs="宋体"/>
                <w:b w:val="0"/>
                <w:bCs w:val="0"/>
                <w:color w:val="auto"/>
                <w:sz w:val="21"/>
                <w:szCs w:val="21"/>
                <w:lang w:val="en-US" w:eastAsia="zh-CN"/>
              </w:rPr>
              <w:suppressLineNumbers w:val="0"/>
            </w:pPr>
            <w:r>
              <w:rPr>
                <w:rFonts w:hint="eastAsia" w:ascii="宋体" w:hAnsi="宋体" w:eastAsia="宋体" w:cs="宋体"/>
                <w:b w:val="0"/>
                <w:bCs w:val="0"/>
                <w:color w:val="auto"/>
                <w:sz w:val="21"/>
                <w:szCs w:val="21"/>
                <w:lang w:val="en-US" w:eastAsia="zh-CN"/>
              </w:rPr>
              <w:t xml:space="preserve">迎湖工业园</w:t>
            </w:r>
            <w:r/>
          </w:p>
        </w:tc>
        <w:tc>
          <w:tcPr>
            <w:tcW w:w="1135" w:type="pct"/>
            <w:vAlign w:val="center"/>
            <w:textDirection w:val="lrTb"/>
            <w:noWrap w:val="false"/>
          </w:tcPr>
          <w:p>
            <w:pPr>
              <w:ind w:left="0" w:right="0"/>
              <w:jc w:val="center"/>
              <w:keepLines w:val="0"/>
              <w:keepNext w:val="0"/>
              <w:pageBreakBefore w:val="0"/>
              <w:spacing w:before="0" w:beforeAutospacing="0" w:after="0" w:afterAutospacing="0" w:line="460" w:lineRule="exact"/>
              <w:widowControl/>
              <w:rPr>
                <w:rFonts w:hint="eastAsia" w:ascii="宋体" w:hAnsi="宋体" w:eastAsia="宋体" w:cs="宋体"/>
                <w:b w:val="0"/>
                <w:bCs w:val="0"/>
                <w:color w:val="auto"/>
                <w:sz w:val="21"/>
                <w:szCs w:val="21"/>
                <w:lang w:val="en-US" w:eastAsia="zh-CN"/>
              </w:rPr>
              <w:suppressLineNumbers w:val="0"/>
            </w:pPr>
            <w:r>
              <w:rPr>
                <w:rFonts w:hint="eastAsia" w:ascii="宋体" w:hAnsi="宋体" w:eastAsia="宋体" w:cs="宋体"/>
                <w:b w:val="0"/>
                <w:bCs w:val="0"/>
                <w:color w:val="auto"/>
                <w:sz w:val="21"/>
                <w:szCs w:val="21"/>
                <w:lang w:val="en-US" w:eastAsia="zh-CN"/>
              </w:rPr>
              <w:t xml:space="preserve">2</w:t>
            </w:r>
            <w:r/>
          </w:p>
        </w:tc>
      </w:tr>
      <w:tr>
        <w:trPr>
          <w:trHeight w:val="567"/>
        </w:trPr>
        <w:tc>
          <w:tcPr>
            <w:tcW w:w="1092" w:type="pct"/>
            <w:vAlign w:val="center"/>
            <w:textDirection w:val="lrTb"/>
            <w:noWrap w:val="false"/>
          </w:tcPr>
          <w:p>
            <w:pPr>
              <w:ind w:left="0" w:right="0"/>
              <w:jc w:val="center"/>
              <w:keepLines w:val="0"/>
              <w:keepNext w:val="0"/>
              <w:pageBreakBefore w:val="0"/>
              <w:spacing w:before="0" w:beforeAutospacing="0" w:after="0" w:afterAutospacing="0" w:line="460" w:lineRule="exact"/>
              <w:widowControl/>
              <w:rPr>
                <w:rFonts w:hint="default" w:ascii="宋体" w:hAnsi="宋体" w:eastAsia="宋体" w:cs="宋体"/>
                <w:b w:val="0"/>
                <w:bCs w:val="0"/>
                <w:color w:val="auto"/>
                <w:sz w:val="21"/>
                <w:szCs w:val="21"/>
                <w:lang w:val="en-US" w:eastAsia="zh-CN"/>
              </w:rPr>
              <w:suppressLineNumbers w:val="0"/>
            </w:pPr>
            <w:r>
              <w:rPr>
                <w:rFonts w:hint="eastAsia" w:ascii="宋体" w:hAnsi="宋体" w:eastAsia="宋体" w:cs="宋体"/>
                <w:b w:val="0"/>
                <w:bCs w:val="0"/>
                <w:color w:val="auto"/>
                <w:sz w:val="21"/>
                <w:szCs w:val="21"/>
                <w:lang w:val="en-US" w:eastAsia="zh-CN"/>
              </w:rPr>
              <w:t xml:space="preserve">5</w:t>
            </w:r>
            <w:r/>
          </w:p>
        </w:tc>
        <w:tc>
          <w:tcPr>
            <w:tcW w:w="1095" w:type="pct"/>
            <w:vAlign w:val="center"/>
            <w:vMerge w:val="continue"/>
            <w:textDirection w:val="lrTb"/>
            <w:noWrap w:val="false"/>
          </w:tcPr>
          <w:p>
            <w:pPr>
              <w:ind w:left="0" w:right="0" w:firstLine="420"/>
              <w:jc w:val="left"/>
              <w:keepLines w:val="0"/>
              <w:keepNext w:val="0"/>
              <w:pageBreakBefore w:val="0"/>
              <w:spacing w:before="0" w:beforeAutospacing="0" w:after="0" w:afterAutospacing="0" w:line="460" w:lineRule="exact"/>
              <w:widowControl/>
              <w:rPr>
                <w:rFonts w:hint="eastAsia" w:ascii="宋体" w:hAnsi="宋体" w:eastAsia="宋体" w:cs="宋体"/>
                <w:b w:val="0"/>
                <w:bCs w:val="0"/>
                <w:color w:val="auto"/>
                <w:sz w:val="21"/>
                <w:szCs w:val="21"/>
                <w:lang w:val="en-US" w:eastAsia="zh-CN"/>
              </w:rPr>
              <w:suppressLineNumbers w:val="0"/>
            </w:pPr>
            <w:r>
              <w:rPr>
                <w:rFonts w:hint="eastAsia" w:ascii="宋体" w:hAnsi="宋体" w:eastAsia="宋体" w:cs="宋体"/>
                <w:b w:val="0"/>
                <w:bCs w:val="0"/>
                <w:color w:val="auto"/>
                <w:sz w:val="21"/>
                <w:szCs w:val="21"/>
                <w:lang w:val="en-US" w:eastAsia="zh-CN"/>
              </w:rPr>
            </w:r>
            <w:r/>
          </w:p>
        </w:tc>
        <w:tc>
          <w:tcPr>
            <w:tcW w:w="1676" w:type="pct"/>
            <w:vAlign w:val="center"/>
            <w:textDirection w:val="lrTb"/>
            <w:noWrap w:val="false"/>
          </w:tcPr>
          <w:p>
            <w:pPr>
              <w:ind w:left="0" w:right="0"/>
              <w:jc w:val="center"/>
              <w:keepLines w:val="0"/>
              <w:keepNext w:val="0"/>
              <w:pageBreakBefore w:val="0"/>
              <w:spacing w:before="0" w:beforeAutospacing="0" w:after="0" w:afterAutospacing="0" w:line="460" w:lineRule="exact"/>
              <w:widowControl/>
              <w:rPr>
                <w:rFonts w:hint="eastAsia" w:ascii="宋体" w:hAnsi="宋体" w:eastAsia="宋体" w:cs="宋体"/>
                <w:b w:val="0"/>
                <w:bCs w:val="0"/>
                <w:color w:val="auto"/>
                <w:sz w:val="21"/>
                <w:szCs w:val="21"/>
                <w:lang w:val="en-US" w:eastAsia="zh-CN"/>
              </w:rPr>
              <w:suppressLineNumbers w:val="0"/>
            </w:pPr>
            <w:r>
              <w:rPr>
                <w:rFonts w:hint="eastAsia" w:ascii="宋体" w:hAnsi="宋体" w:eastAsia="宋体" w:cs="宋体"/>
                <w:b w:val="0"/>
                <w:bCs w:val="0"/>
                <w:color w:val="auto"/>
                <w:sz w:val="21"/>
                <w:szCs w:val="21"/>
                <w:lang w:val="en-US" w:eastAsia="zh-CN"/>
              </w:rPr>
              <w:t xml:space="preserve">相城中医院</w:t>
            </w:r>
            <w:r/>
          </w:p>
        </w:tc>
        <w:tc>
          <w:tcPr>
            <w:tcW w:w="1135" w:type="pct"/>
            <w:vAlign w:val="center"/>
            <w:textDirection w:val="lrTb"/>
            <w:noWrap w:val="false"/>
          </w:tcPr>
          <w:p>
            <w:pPr>
              <w:ind w:left="0" w:right="0"/>
              <w:jc w:val="center"/>
              <w:keepLines w:val="0"/>
              <w:keepNext w:val="0"/>
              <w:pageBreakBefore w:val="0"/>
              <w:spacing w:before="0" w:beforeAutospacing="0" w:after="0" w:afterAutospacing="0" w:line="460" w:lineRule="exact"/>
              <w:widowControl/>
              <w:rPr>
                <w:rFonts w:hint="eastAsia" w:ascii="宋体" w:hAnsi="宋体" w:eastAsia="宋体" w:cs="宋体"/>
                <w:b w:val="0"/>
                <w:bCs w:val="0"/>
                <w:color w:val="auto"/>
                <w:sz w:val="21"/>
                <w:szCs w:val="21"/>
                <w:lang w:val="en-US" w:eastAsia="zh-CN"/>
              </w:rPr>
              <w:suppressLineNumbers w:val="0"/>
            </w:pPr>
            <w:r>
              <w:rPr>
                <w:rFonts w:hint="eastAsia" w:ascii="宋体" w:hAnsi="宋体" w:eastAsia="宋体" w:cs="宋体"/>
                <w:b w:val="0"/>
                <w:bCs w:val="0"/>
                <w:color w:val="auto"/>
                <w:sz w:val="21"/>
                <w:szCs w:val="21"/>
                <w:lang w:val="en-US" w:eastAsia="zh-CN"/>
              </w:rPr>
              <w:t xml:space="preserve">2</w:t>
            </w:r>
            <w:r/>
          </w:p>
        </w:tc>
      </w:tr>
      <w:tr>
        <w:trPr>
          <w:trHeight w:val="567"/>
        </w:trPr>
        <w:tc>
          <w:tcPr>
            <w:tcW w:w="1092" w:type="pct"/>
            <w:vAlign w:val="center"/>
            <w:textDirection w:val="lrTb"/>
            <w:noWrap w:val="false"/>
          </w:tcPr>
          <w:p>
            <w:pPr>
              <w:ind w:left="0" w:right="0"/>
              <w:jc w:val="center"/>
              <w:keepLines w:val="0"/>
              <w:keepNext w:val="0"/>
              <w:pageBreakBefore w:val="0"/>
              <w:spacing w:before="0" w:beforeAutospacing="0" w:after="0" w:afterAutospacing="0" w:line="460" w:lineRule="exact"/>
              <w:widowControl/>
              <w:rPr>
                <w:rFonts w:hint="default" w:ascii="宋体" w:hAnsi="宋体" w:eastAsia="宋体" w:cs="宋体"/>
                <w:b w:val="0"/>
                <w:bCs w:val="0"/>
                <w:color w:val="auto"/>
                <w:sz w:val="21"/>
                <w:szCs w:val="21"/>
                <w:lang w:val="en-US" w:eastAsia="zh-CN"/>
              </w:rPr>
              <w:suppressLineNumbers w:val="0"/>
            </w:pPr>
            <w:r>
              <w:rPr>
                <w:rFonts w:hint="eastAsia" w:ascii="宋体" w:hAnsi="宋体" w:eastAsia="宋体" w:cs="宋体"/>
                <w:b w:val="0"/>
                <w:bCs w:val="0"/>
                <w:color w:val="auto"/>
                <w:sz w:val="21"/>
                <w:szCs w:val="21"/>
                <w:lang w:val="en-US" w:eastAsia="zh-CN"/>
              </w:rPr>
              <w:t xml:space="preserve">6</w:t>
            </w:r>
            <w:r/>
          </w:p>
        </w:tc>
        <w:tc>
          <w:tcPr>
            <w:tcW w:w="1095" w:type="pct"/>
            <w:vAlign w:val="center"/>
            <w:vMerge w:val="continue"/>
            <w:textDirection w:val="lrTb"/>
            <w:noWrap w:val="false"/>
          </w:tcPr>
          <w:p>
            <w:pPr>
              <w:ind w:left="0" w:right="0" w:firstLine="420"/>
              <w:jc w:val="left"/>
              <w:keepLines w:val="0"/>
              <w:keepNext w:val="0"/>
              <w:pageBreakBefore w:val="0"/>
              <w:spacing w:before="0" w:beforeAutospacing="0" w:after="0" w:afterAutospacing="0" w:line="460" w:lineRule="exact"/>
              <w:widowControl/>
              <w:rPr>
                <w:rFonts w:hint="eastAsia" w:ascii="宋体" w:hAnsi="宋体" w:eastAsia="宋体" w:cs="宋体"/>
                <w:b w:val="0"/>
                <w:bCs w:val="0"/>
                <w:color w:val="auto"/>
                <w:sz w:val="21"/>
                <w:szCs w:val="21"/>
                <w:lang w:val="en-US" w:eastAsia="zh-CN"/>
              </w:rPr>
              <w:suppressLineNumbers w:val="0"/>
            </w:pPr>
            <w:r>
              <w:rPr>
                <w:rFonts w:hint="eastAsia" w:ascii="宋体" w:hAnsi="宋体" w:eastAsia="宋体" w:cs="宋体"/>
                <w:b w:val="0"/>
                <w:bCs w:val="0"/>
                <w:color w:val="auto"/>
                <w:sz w:val="21"/>
                <w:szCs w:val="21"/>
                <w:lang w:val="en-US" w:eastAsia="zh-CN"/>
              </w:rPr>
            </w:r>
            <w:r/>
          </w:p>
        </w:tc>
        <w:tc>
          <w:tcPr>
            <w:tcW w:w="1676" w:type="pct"/>
            <w:vAlign w:val="center"/>
            <w:textDirection w:val="lrTb"/>
            <w:noWrap w:val="false"/>
          </w:tcPr>
          <w:p>
            <w:pPr>
              <w:ind w:left="0" w:right="0"/>
              <w:jc w:val="center"/>
              <w:keepLines w:val="0"/>
              <w:keepNext w:val="0"/>
              <w:pageBreakBefore w:val="0"/>
              <w:spacing w:before="0" w:beforeAutospacing="0" w:after="0" w:afterAutospacing="0" w:line="460" w:lineRule="exact"/>
              <w:widowControl/>
              <w:rPr>
                <w:rFonts w:hint="eastAsia" w:ascii="宋体" w:hAnsi="宋体" w:eastAsia="宋体" w:cs="宋体"/>
                <w:b w:val="0"/>
                <w:bCs w:val="0"/>
                <w:color w:val="auto"/>
                <w:sz w:val="21"/>
                <w:szCs w:val="21"/>
                <w:lang w:val="en-US" w:eastAsia="zh-CN"/>
              </w:rPr>
              <w:suppressLineNumbers w:val="0"/>
            </w:pPr>
            <w:r>
              <w:rPr>
                <w:rFonts w:hint="eastAsia" w:ascii="宋体" w:hAnsi="宋体" w:eastAsia="宋体" w:cs="宋体"/>
                <w:b w:val="0"/>
                <w:bCs w:val="0"/>
                <w:color w:val="auto"/>
                <w:sz w:val="21"/>
                <w:szCs w:val="21"/>
                <w:lang w:val="en-US" w:eastAsia="zh-CN"/>
              </w:rPr>
              <w:t xml:space="preserve">巨星玻璃</w:t>
            </w:r>
            <w:r/>
          </w:p>
        </w:tc>
        <w:tc>
          <w:tcPr>
            <w:tcW w:w="1135" w:type="pct"/>
            <w:vAlign w:val="center"/>
            <w:textDirection w:val="lrTb"/>
            <w:noWrap w:val="false"/>
          </w:tcPr>
          <w:p>
            <w:pPr>
              <w:ind w:left="0" w:right="0"/>
              <w:jc w:val="center"/>
              <w:keepLines w:val="0"/>
              <w:keepNext w:val="0"/>
              <w:pageBreakBefore w:val="0"/>
              <w:spacing w:before="0" w:beforeAutospacing="0" w:after="0" w:afterAutospacing="0" w:line="460" w:lineRule="exact"/>
              <w:widowControl/>
              <w:rPr>
                <w:rFonts w:hint="eastAsia" w:ascii="宋体" w:hAnsi="宋体" w:eastAsia="宋体" w:cs="宋体"/>
                <w:b w:val="0"/>
                <w:bCs w:val="0"/>
                <w:color w:val="auto"/>
                <w:sz w:val="21"/>
                <w:szCs w:val="21"/>
                <w:lang w:val="en-US" w:eastAsia="zh-CN"/>
              </w:rPr>
              <w:suppressLineNumbers w:val="0"/>
            </w:pPr>
            <w:r>
              <w:rPr>
                <w:rFonts w:hint="eastAsia" w:ascii="宋体" w:hAnsi="宋体" w:eastAsia="宋体" w:cs="宋体"/>
                <w:b w:val="0"/>
                <w:bCs w:val="0"/>
                <w:color w:val="auto"/>
                <w:sz w:val="21"/>
                <w:szCs w:val="21"/>
                <w:lang w:val="en-US" w:eastAsia="zh-CN"/>
              </w:rPr>
              <w:t xml:space="preserve">2</w:t>
            </w:r>
            <w:r/>
          </w:p>
        </w:tc>
      </w:tr>
      <w:tr>
        <w:trPr>
          <w:trHeight w:val="567"/>
        </w:trPr>
        <w:tc>
          <w:tcPr>
            <w:tcW w:w="1092" w:type="pct"/>
            <w:vAlign w:val="center"/>
            <w:textDirection w:val="lrTb"/>
            <w:noWrap w:val="false"/>
          </w:tcPr>
          <w:p>
            <w:pPr>
              <w:ind w:left="0" w:right="0"/>
              <w:jc w:val="center"/>
              <w:keepLines w:val="0"/>
              <w:keepNext w:val="0"/>
              <w:pageBreakBefore w:val="0"/>
              <w:spacing w:before="0" w:beforeAutospacing="0" w:after="0" w:afterAutospacing="0" w:line="460" w:lineRule="exact"/>
              <w:widowControl/>
              <w:rPr>
                <w:rFonts w:hint="default" w:ascii="宋体" w:hAnsi="宋体" w:eastAsia="宋体" w:cs="宋体"/>
                <w:b w:val="0"/>
                <w:bCs w:val="0"/>
                <w:color w:val="auto"/>
                <w:sz w:val="21"/>
                <w:szCs w:val="21"/>
                <w:lang w:val="en-US" w:eastAsia="zh-CN"/>
              </w:rPr>
              <w:suppressLineNumbers w:val="0"/>
            </w:pPr>
            <w:r>
              <w:rPr>
                <w:rFonts w:hint="eastAsia" w:ascii="宋体" w:hAnsi="宋体" w:eastAsia="宋体" w:cs="宋体"/>
                <w:b w:val="0"/>
                <w:bCs w:val="0"/>
                <w:color w:val="auto"/>
                <w:sz w:val="21"/>
                <w:szCs w:val="21"/>
                <w:lang w:val="en-US" w:eastAsia="zh-CN"/>
              </w:rPr>
              <w:t xml:space="preserve">7</w:t>
            </w:r>
            <w:r/>
          </w:p>
        </w:tc>
        <w:tc>
          <w:tcPr>
            <w:tcW w:w="1095" w:type="pct"/>
            <w:vAlign w:val="center"/>
            <w:vMerge w:val="continue"/>
            <w:textDirection w:val="lrTb"/>
            <w:noWrap w:val="false"/>
          </w:tcPr>
          <w:p>
            <w:pPr>
              <w:ind w:left="0" w:right="0" w:firstLine="420"/>
              <w:jc w:val="left"/>
              <w:keepLines w:val="0"/>
              <w:keepNext w:val="0"/>
              <w:pageBreakBefore w:val="0"/>
              <w:spacing w:before="0" w:beforeAutospacing="0" w:after="0" w:afterAutospacing="0" w:line="460" w:lineRule="exact"/>
              <w:widowControl/>
              <w:rPr>
                <w:rFonts w:hint="eastAsia" w:ascii="宋体" w:hAnsi="宋体" w:eastAsia="宋体" w:cs="宋体"/>
                <w:b w:val="0"/>
                <w:bCs w:val="0"/>
                <w:color w:val="auto"/>
                <w:sz w:val="21"/>
                <w:szCs w:val="21"/>
                <w:lang w:val="en-US" w:eastAsia="zh-CN"/>
              </w:rPr>
              <w:suppressLineNumbers w:val="0"/>
            </w:pPr>
            <w:r>
              <w:rPr>
                <w:rFonts w:hint="eastAsia" w:ascii="宋体" w:hAnsi="宋体" w:eastAsia="宋体" w:cs="宋体"/>
                <w:b w:val="0"/>
                <w:bCs w:val="0"/>
                <w:color w:val="auto"/>
                <w:sz w:val="21"/>
                <w:szCs w:val="21"/>
                <w:lang w:val="en-US" w:eastAsia="zh-CN"/>
              </w:rPr>
            </w:r>
            <w:r/>
          </w:p>
        </w:tc>
        <w:tc>
          <w:tcPr>
            <w:tcW w:w="1676" w:type="pct"/>
            <w:vAlign w:val="center"/>
            <w:textDirection w:val="lrTb"/>
            <w:noWrap w:val="false"/>
          </w:tcPr>
          <w:p>
            <w:pPr>
              <w:ind w:left="0" w:right="0"/>
              <w:jc w:val="center"/>
              <w:keepLines w:val="0"/>
              <w:keepNext w:val="0"/>
              <w:pageBreakBefore w:val="0"/>
              <w:spacing w:before="0" w:beforeAutospacing="0" w:after="0" w:afterAutospacing="0" w:line="460" w:lineRule="exact"/>
              <w:widowControl/>
              <w:rPr>
                <w:rFonts w:hint="eastAsia" w:ascii="宋体" w:hAnsi="宋体" w:eastAsia="宋体" w:cs="宋体"/>
                <w:b w:val="0"/>
                <w:bCs w:val="0"/>
                <w:color w:val="auto"/>
                <w:sz w:val="21"/>
                <w:szCs w:val="21"/>
                <w:lang w:val="en-US" w:eastAsia="zh-CN"/>
              </w:rPr>
              <w:suppressLineNumbers w:val="0"/>
            </w:pPr>
            <w:r>
              <w:rPr>
                <w:rFonts w:hint="eastAsia" w:ascii="宋体" w:hAnsi="宋体" w:eastAsia="宋体" w:cs="宋体"/>
                <w:b w:val="0"/>
                <w:bCs w:val="0"/>
                <w:color w:val="auto"/>
                <w:sz w:val="21"/>
                <w:szCs w:val="21"/>
                <w:lang w:val="en-US" w:eastAsia="zh-CN"/>
              </w:rPr>
              <w:t xml:space="preserve">新华工业园</w:t>
            </w:r>
            <w:r/>
          </w:p>
        </w:tc>
        <w:tc>
          <w:tcPr>
            <w:tcW w:w="1135" w:type="pct"/>
            <w:vAlign w:val="center"/>
            <w:textDirection w:val="lrTb"/>
            <w:noWrap w:val="false"/>
          </w:tcPr>
          <w:p>
            <w:pPr>
              <w:ind w:left="0" w:right="0"/>
              <w:jc w:val="center"/>
              <w:keepLines w:val="0"/>
              <w:keepNext w:val="0"/>
              <w:pageBreakBefore w:val="0"/>
              <w:spacing w:before="0" w:beforeAutospacing="0" w:after="0" w:afterAutospacing="0" w:line="460" w:lineRule="exact"/>
              <w:widowControl/>
              <w:rPr>
                <w:rFonts w:hint="eastAsia" w:ascii="宋体" w:hAnsi="宋体" w:eastAsia="宋体" w:cs="宋体"/>
                <w:b w:val="0"/>
                <w:bCs w:val="0"/>
                <w:color w:val="auto"/>
                <w:sz w:val="21"/>
                <w:szCs w:val="21"/>
                <w:lang w:val="en-US" w:eastAsia="zh-CN"/>
              </w:rPr>
              <w:suppressLineNumbers w:val="0"/>
            </w:pPr>
            <w:r>
              <w:rPr>
                <w:rFonts w:hint="eastAsia" w:ascii="宋体" w:hAnsi="宋体" w:eastAsia="宋体" w:cs="宋体"/>
                <w:b w:val="0"/>
                <w:bCs w:val="0"/>
                <w:color w:val="auto"/>
                <w:sz w:val="21"/>
                <w:szCs w:val="21"/>
                <w:lang w:val="en-US" w:eastAsia="zh-CN"/>
              </w:rPr>
              <w:t xml:space="preserve">2</w:t>
            </w:r>
            <w:r/>
          </w:p>
        </w:tc>
      </w:tr>
      <w:tr>
        <w:trPr>
          <w:trHeight w:val="567"/>
        </w:trPr>
        <w:tc>
          <w:tcPr>
            <w:tcW w:w="1092" w:type="pct"/>
            <w:vAlign w:val="center"/>
            <w:textDirection w:val="lrTb"/>
            <w:noWrap w:val="false"/>
          </w:tcPr>
          <w:p>
            <w:pPr>
              <w:ind w:left="0" w:right="0"/>
              <w:jc w:val="center"/>
              <w:keepLines w:val="0"/>
              <w:keepNext w:val="0"/>
              <w:pageBreakBefore w:val="0"/>
              <w:spacing w:before="0" w:beforeAutospacing="0" w:after="0" w:afterAutospacing="0" w:line="460" w:lineRule="exact"/>
              <w:widowControl/>
              <w:rPr>
                <w:rFonts w:hint="default" w:ascii="宋体" w:hAnsi="宋体" w:eastAsia="宋体" w:cs="宋体"/>
                <w:b w:val="0"/>
                <w:bCs w:val="0"/>
                <w:color w:val="auto"/>
                <w:sz w:val="21"/>
                <w:szCs w:val="21"/>
                <w:lang w:val="en-US" w:eastAsia="zh-CN"/>
              </w:rPr>
              <w:suppressLineNumbers w:val="0"/>
            </w:pPr>
            <w:r>
              <w:rPr>
                <w:rFonts w:hint="eastAsia" w:ascii="宋体" w:hAnsi="宋体" w:eastAsia="宋体" w:cs="宋体"/>
                <w:b w:val="0"/>
                <w:bCs w:val="0"/>
                <w:color w:val="auto"/>
                <w:sz w:val="21"/>
                <w:szCs w:val="21"/>
                <w:lang w:val="en-US" w:eastAsia="zh-CN"/>
              </w:rPr>
              <w:t xml:space="preserve">8</w:t>
            </w:r>
            <w:r/>
          </w:p>
        </w:tc>
        <w:tc>
          <w:tcPr>
            <w:tcW w:w="1095" w:type="pct"/>
            <w:vAlign w:val="center"/>
            <w:vMerge w:val="continue"/>
            <w:textDirection w:val="lrTb"/>
            <w:noWrap w:val="false"/>
          </w:tcPr>
          <w:p>
            <w:pPr>
              <w:ind w:left="0" w:right="0" w:firstLine="420"/>
              <w:jc w:val="left"/>
              <w:keepLines w:val="0"/>
              <w:keepNext w:val="0"/>
              <w:pageBreakBefore w:val="0"/>
              <w:spacing w:before="0" w:beforeAutospacing="0" w:after="0" w:afterAutospacing="0" w:line="460" w:lineRule="exact"/>
              <w:widowControl/>
              <w:rPr>
                <w:rFonts w:hint="eastAsia" w:ascii="宋体" w:hAnsi="宋体" w:eastAsia="宋体" w:cs="宋体"/>
                <w:b w:val="0"/>
                <w:bCs w:val="0"/>
                <w:color w:val="auto"/>
                <w:sz w:val="21"/>
                <w:szCs w:val="21"/>
                <w:lang w:val="en-US" w:eastAsia="zh-CN"/>
              </w:rPr>
              <w:suppressLineNumbers w:val="0"/>
            </w:pPr>
            <w:r>
              <w:rPr>
                <w:rFonts w:hint="eastAsia" w:ascii="宋体" w:hAnsi="宋体" w:eastAsia="宋体" w:cs="宋体"/>
                <w:b w:val="0"/>
                <w:bCs w:val="0"/>
                <w:color w:val="auto"/>
                <w:sz w:val="21"/>
                <w:szCs w:val="21"/>
                <w:lang w:val="en-US" w:eastAsia="zh-CN"/>
              </w:rPr>
            </w:r>
            <w:r/>
          </w:p>
        </w:tc>
        <w:tc>
          <w:tcPr>
            <w:tcW w:w="1676" w:type="pct"/>
            <w:vAlign w:val="center"/>
            <w:textDirection w:val="lrTb"/>
            <w:noWrap w:val="false"/>
          </w:tcPr>
          <w:p>
            <w:pPr>
              <w:ind w:left="0" w:right="0"/>
              <w:jc w:val="center"/>
              <w:keepLines w:val="0"/>
              <w:keepNext w:val="0"/>
              <w:pageBreakBefore w:val="0"/>
              <w:spacing w:before="0" w:beforeAutospacing="0" w:after="0" w:afterAutospacing="0" w:line="460" w:lineRule="exact"/>
              <w:widowControl/>
              <w:rPr>
                <w:rFonts w:hint="eastAsia" w:ascii="宋体" w:hAnsi="宋体" w:eastAsia="宋体" w:cs="宋体"/>
                <w:b w:val="0"/>
                <w:bCs w:val="0"/>
                <w:color w:val="auto"/>
                <w:sz w:val="21"/>
                <w:szCs w:val="21"/>
                <w:lang w:val="en-US" w:eastAsia="zh-CN"/>
              </w:rPr>
              <w:suppressLineNumbers w:val="0"/>
            </w:pPr>
            <w:r>
              <w:rPr>
                <w:rFonts w:hint="eastAsia" w:ascii="宋体" w:hAnsi="宋体" w:eastAsia="宋体" w:cs="宋体"/>
                <w:b w:val="0"/>
                <w:bCs w:val="0"/>
                <w:color w:val="auto"/>
                <w:sz w:val="21"/>
                <w:szCs w:val="21"/>
                <w:lang w:val="en-US" w:eastAsia="zh-CN"/>
              </w:rPr>
              <w:t xml:space="preserve">格林宝升降机</w:t>
            </w:r>
            <w:r/>
          </w:p>
        </w:tc>
        <w:tc>
          <w:tcPr>
            <w:tcW w:w="1135" w:type="pct"/>
            <w:vAlign w:val="center"/>
            <w:textDirection w:val="lrTb"/>
            <w:noWrap w:val="false"/>
          </w:tcPr>
          <w:p>
            <w:pPr>
              <w:ind w:left="0" w:right="0"/>
              <w:jc w:val="center"/>
              <w:keepLines w:val="0"/>
              <w:keepNext w:val="0"/>
              <w:pageBreakBefore w:val="0"/>
              <w:spacing w:before="0" w:beforeAutospacing="0" w:after="0" w:afterAutospacing="0" w:line="460" w:lineRule="exact"/>
              <w:widowControl/>
              <w:rPr>
                <w:rFonts w:hint="eastAsia" w:ascii="宋体" w:hAnsi="宋体" w:eastAsia="宋体" w:cs="宋体"/>
                <w:b w:val="0"/>
                <w:bCs w:val="0"/>
                <w:color w:val="auto"/>
                <w:sz w:val="21"/>
                <w:szCs w:val="21"/>
                <w:lang w:val="en-US" w:eastAsia="zh-CN"/>
              </w:rPr>
              <w:suppressLineNumbers w:val="0"/>
            </w:pPr>
            <w:r>
              <w:rPr>
                <w:rFonts w:hint="eastAsia" w:ascii="宋体" w:hAnsi="宋体" w:eastAsia="宋体" w:cs="宋体"/>
                <w:b w:val="0"/>
                <w:bCs w:val="0"/>
                <w:color w:val="auto"/>
                <w:sz w:val="21"/>
                <w:szCs w:val="21"/>
                <w:lang w:val="en-US" w:eastAsia="zh-CN"/>
              </w:rPr>
              <w:t xml:space="preserve">2</w:t>
            </w:r>
            <w:r/>
          </w:p>
        </w:tc>
      </w:tr>
      <w:tr>
        <w:trPr>
          <w:trHeight w:val="567"/>
        </w:trPr>
        <w:tc>
          <w:tcPr>
            <w:gridSpan w:val="3"/>
            <w:tcW w:w="3864" w:type="pct"/>
            <w:vAlign w:val="center"/>
            <w:textDirection w:val="lrTb"/>
            <w:noWrap w:val="false"/>
          </w:tcPr>
          <w:p>
            <w:pPr>
              <w:ind w:left="0" w:right="0"/>
              <w:jc w:val="center"/>
              <w:keepLines w:val="0"/>
              <w:keepNext w:val="0"/>
              <w:spacing w:before="0" w:beforeAutospacing="0" w:after="0" w:afterAutospacing="0"/>
              <w:widowControl/>
              <w:rPr>
                <w:rFonts w:ascii="宋体" w:hAnsi="宋体" w:cs="宋体"/>
                <w:color w:val="000000"/>
                <w:spacing w:val="6"/>
                <w:szCs w:val="21"/>
                <w:highlight w:val="none"/>
                <w:lang w:bidi="ar"/>
              </w:rPr>
              <w:suppressLineNumbers w:val="0"/>
            </w:pPr>
            <w:r>
              <w:rPr>
                <w:rFonts w:hint="eastAsia" w:ascii="宋体" w:hAnsi="宋体" w:cs="宋体"/>
                <w:color w:val="000000"/>
                <w:spacing w:val="6"/>
                <w:szCs w:val="21"/>
                <w:highlight w:val="none"/>
                <w:lang w:bidi="ar"/>
              </w:rPr>
              <w:t xml:space="preserve">合计</w:t>
            </w:r>
            <w:r/>
          </w:p>
        </w:tc>
        <w:tc>
          <w:tcPr>
            <w:tcW w:w="1135" w:type="pct"/>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spacing w:val="6"/>
                <w:szCs w:val="21"/>
                <w:highlight w:val="none"/>
                <w:lang w:val="en-US" w:eastAsia="zh-CN" w:bidi="ar"/>
              </w:rPr>
              <w:suppressLineNumbers w:val="0"/>
            </w:pPr>
            <w:r>
              <w:rPr>
                <w:rFonts w:hint="eastAsia" w:ascii="宋体" w:hAnsi="宋体" w:cs="宋体"/>
                <w:color w:val="000000"/>
                <w:spacing w:val="6"/>
                <w:szCs w:val="21"/>
                <w:highlight w:val="none"/>
                <w:lang w:val="en-US" w:eastAsia="zh-CN" w:bidi="ar"/>
              </w:rPr>
              <w:t xml:space="preserve">15</w:t>
            </w:r>
            <w:r/>
          </w:p>
        </w:tc>
      </w:tr>
    </w:tbl>
    <w:p>
      <w:pPr>
        <w:ind w:firstLine="422"/>
        <w:jc w:val="left"/>
        <w:keepLines w:val="0"/>
        <w:keepNext w:val="0"/>
        <w:pageBreakBefore w:val="0"/>
        <w:spacing w:line="460" w:lineRule="exact"/>
        <w:widowControl/>
        <w:rPr>
          <w:rFonts w:hint="default" w:ascii="宋体" w:hAnsi="宋体" w:eastAsia="宋体" w:cs="宋体"/>
          <w:b/>
          <w:bCs/>
          <w:color w:val="auto"/>
          <w:sz w:val="21"/>
          <w:szCs w:val="21"/>
          <w:lang w:val="en-US" w:eastAsia="zh-CN"/>
        </w:rPr>
        <w:outlineLvl w:val="1"/>
      </w:pPr>
      <w:r>
        <w:rPr>
          <w:rFonts w:hint="eastAsia" w:ascii="宋体" w:hAnsi="宋体" w:cs="宋体"/>
          <w:b/>
          <w:bCs/>
          <w:color w:val="auto"/>
          <w:sz w:val="21"/>
          <w:szCs w:val="21"/>
          <w:lang w:val="en-US" w:eastAsia="zh-CN"/>
        </w:rPr>
        <w:t xml:space="preserve">（二）</w:t>
      </w:r>
      <w:r>
        <w:rPr>
          <w:rFonts w:hint="eastAsia" w:ascii="宋体" w:hAnsi="宋体" w:eastAsia="宋体" w:cs="宋体"/>
          <w:b/>
          <w:bCs/>
          <w:color w:val="auto"/>
          <w:sz w:val="21"/>
          <w:szCs w:val="21"/>
          <w:lang w:val="en-US" w:eastAsia="zh-CN"/>
        </w:rPr>
        <w:t xml:space="preserve">采购内容</w:t>
      </w:r>
      <w:r/>
    </w:p>
    <w:tbl>
      <w:tblPr>
        <w:tblStyle w:val="907"/>
        <w:tblW w:w="499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91"/>
        <w:gridCol w:w="3214"/>
        <w:gridCol w:w="1708"/>
        <w:gridCol w:w="1694"/>
        <w:gridCol w:w="2161"/>
      </w:tblGrid>
      <w:tr>
        <w:trPr>
          <w:jc w:val="center"/>
          <w:trHeight w:val="567"/>
        </w:trPr>
        <w:tc>
          <w:tcPr>
            <w:tcW w:w="413" w:type="pct"/>
            <w:vAlign w:val="center"/>
            <w:textDirection w:val="lrTb"/>
            <w:noWrap w:val="false"/>
          </w:tcPr>
          <w:p>
            <w:pPr>
              <w:numPr>
                <w:ilvl w:val="0"/>
                <w:numId w:val="0"/>
              </w:numPr>
              <w:ind w:left="0" w:right="0"/>
              <w:jc w:val="center"/>
              <w:keepLines w:val="0"/>
              <w:keepNext w:val="0"/>
              <w:spacing w:before="0" w:beforeAutospacing="0" w:after="0" w:afterAutospacing="0" w:line="400" w:lineRule="exact"/>
              <w:rPr>
                <w:rFonts w:hint="default" w:ascii="宋体" w:hAnsi="宋体"/>
                <w:color w:val="auto"/>
                <w:highlight w:val="none"/>
                <w:vertAlign w:val="baseline"/>
                <w:lang w:val="en-US" w:eastAsia="zh-CN"/>
              </w:rPr>
              <w:suppressLineNumbers w:val="0"/>
            </w:pPr>
            <w:r>
              <w:rPr>
                <w:rFonts w:hint="eastAsia" w:ascii="宋体" w:hAnsi="宋体"/>
                <w:color w:val="auto"/>
                <w:highlight w:val="none"/>
                <w:vertAlign w:val="baseline"/>
                <w:lang w:val="en-US" w:eastAsia="zh-CN"/>
              </w:rPr>
              <w:t xml:space="preserve">序号</w:t>
            </w:r>
            <w:r/>
          </w:p>
        </w:tc>
        <w:tc>
          <w:tcPr>
            <w:tcW w:w="1679" w:type="pct"/>
            <w:vAlign w:val="center"/>
            <w:textDirection w:val="lrTb"/>
            <w:noWrap w:val="false"/>
          </w:tcPr>
          <w:p>
            <w:pPr>
              <w:numPr>
                <w:ilvl w:val="0"/>
                <w:numId w:val="0"/>
              </w:numPr>
              <w:ind w:left="0" w:right="0"/>
              <w:jc w:val="center"/>
              <w:keepLines w:val="0"/>
              <w:keepNext w:val="0"/>
              <w:spacing w:before="0" w:beforeAutospacing="0" w:after="0" w:afterAutospacing="0" w:line="400" w:lineRule="exact"/>
              <w:rPr>
                <w:rFonts w:hint="default" w:ascii="宋体" w:hAnsi="宋体"/>
                <w:color w:val="auto"/>
                <w:highlight w:val="none"/>
                <w:vertAlign w:val="baseline"/>
                <w:lang w:val="en-US" w:eastAsia="zh-CN"/>
              </w:rPr>
              <w:suppressLineNumbers w:val="0"/>
            </w:pPr>
            <w:r>
              <w:rPr>
                <w:rFonts w:hint="eastAsia" w:ascii="宋体" w:hAnsi="宋体"/>
                <w:color w:val="auto"/>
                <w:highlight w:val="none"/>
                <w:vertAlign w:val="baseline"/>
                <w:lang w:val="en-US" w:eastAsia="zh-CN"/>
              </w:rPr>
              <w:t xml:space="preserve">货物名称</w:t>
            </w:r>
            <w:r/>
          </w:p>
        </w:tc>
        <w:tc>
          <w:tcPr>
            <w:tcW w:w="892" w:type="pct"/>
            <w:vAlign w:val="center"/>
            <w:textDirection w:val="lrTb"/>
            <w:noWrap w:val="false"/>
          </w:tcPr>
          <w:p>
            <w:pPr>
              <w:numPr>
                <w:ilvl w:val="0"/>
                <w:numId w:val="0"/>
              </w:numPr>
              <w:ind w:left="3" w:right="0" w:hanging="3"/>
              <w:jc w:val="center"/>
              <w:keepLines w:val="0"/>
              <w:keepNext w:val="0"/>
              <w:spacing w:before="0" w:beforeAutospacing="0" w:after="0" w:afterAutospacing="0" w:line="400" w:lineRule="exact"/>
              <w:rPr>
                <w:rFonts w:hint="default" w:ascii="宋体" w:hAnsi="宋体"/>
                <w:color w:val="auto"/>
                <w:highlight w:val="none"/>
                <w:vertAlign w:val="baseline"/>
                <w:lang w:val="en-US" w:eastAsia="zh-CN"/>
              </w:rPr>
              <w:suppressLineNumbers w:val="0"/>
            </w:pPr>
            <w:r>
              <w:rPr>
                <w:rFonts w:hint="eastAsia" w:ascii="宋体" w:hAnsi="宋体"/>
                <w:color w:val="auto"/>
                <w:highlight w:val="none"/>
                <w:vertAlign w:val="baseline"/>
                <w:lang w:val="en-US" w:eastAsia="zh-CN"/>
              </w:rPr>
              <w:t xml:space="preserve">单位</w:t>
            </w:r>
            <w:r/>
          </w:p>
        </w:tc>
        <w:tc>
          <w:tcPr>
            <w:tcW w:w="885" w:type="pct"/>
            <w:vAlign w:val="center"/>
            <w:textDirection w:val="lrTb"/>
            <w:noWrap w:val="false"/>
          </w:tcPr>
          <w:p>
            <w:pPr>
              <w:numPr>
                <w:ilvl w:val="0"/>
                <w:numId w:val="0"/>
              </w:numPr>
              <w:ind w:left="0" w:right="0"/>
              <w:jc w:val="center"/>
              <w:keepLines w:val="0"/>
              <w:keepNext w:val="0"/>
              <w:spacing w:before="0" w:beforeAutospacing="0" w:after="0" w:afterAutospacing="0" w:line="400" w:lineRule="exact"/>
              <w:rPr>
                <w:rFonts w:hint="default" w:ascii="宋体" w:hAnsi="宋体"/>
                <w:color w:val="auto"/>
                <w:highlight w:val="none"/>
                <w:vertAlign w:val="baseline"/>
                <w:lang w:val="en-US" w:eastAsia="zh-CN"/>
              </w:rPr>
              <w:suppressLineNumbers w:val="0"/>
            </w:pPr>
            <w:r>
              <w:rPr>
                <w:rFonts w:hint="eastAsia" w:ascii="宋体" w:hAnsi="宋体"/>
                <w:color w:val="auto"/>
                <w:highlight w:val="none"/>
                <w:vertAlign w:val="baseline"/>
                <w:lang w:val="en-US" w:eastAsia="zh-CN"/>
              </w:rPr>
              <w:t xml:space="preserve">数量</w:t>
            </w:r>
            <w:r/>
          </w:p>
        </w:tc>
        <w:tc>
          <w:tcPr>
            <w:tcW w:w="1129" w:type="pct"/>
            <w:vAlign w:val="center"/>
            <w:textDirection w:val="lrTb"/>
            <w:noWrap w:val="false"/>
          </w:tcPr>
          <w:p>
            <w:pPr>
              <w:numPr>
                <w:ilvl w:val="0"/>
                <w:numId w:val="0"/>
              </w:numPr>
              <w:ind w:left="0" w:right="0"/>
              <w:jc w:val="center"/>
              <w:keepLines w:val="0"/>
              <w:keepNext w:val="0"/>
              <w:spacing w:before="0" w:beforeAutospacing="0" w:after="0" w:afterAutospacing="0" w:line="400" w:lineRule="exact"/>
              <w:rPr>
                <w:rFonts w:hint="default" w:ascii="宋体" w:hAnsi="宋体"/>
                <w:color w:val="auto"/>
                <w:highlight w:val="none"/>
                <w:vertAlign w:val="baseline"/>
                <w:lang w:val="en-US" w:eastAsia="zh-CN"/>
              </w:rPr>
              <w:suppressLineNumbers w:val="0"/>
            </w:pPr>
            <w:r>
              <w:rPr>
                <w:rFonts w:hint="eastAsia" w:ascii="宋体" w:hAnsi="宋体"/>
                <w:color w:val="auto"/>
                <w:highlight w:val="none"/>
                <w:vertAlign w:val="baseline"/>
                <w:lang w:val="en-US" w:eastAsia="zh-CN"/>
              </w:rPr>
              <w:t xml:space="preserve">备注</w:t>
            </w:r>
            <w:r/>
          </w:p>
        </w:tc>
      </w:tr>
      <w:tr>
        <w:trPr>
          <w:jc w:val="center"/>
          <w:trHeight w:val="567"/>
        </w:trPr>
        <w:tc>
          <w:tcPr>
            <w:tcW w:w="413" w:type="pct"/>
            <w:vAlign w:val="center"/>
            <w:textDirection w:val="lrTb"/>
            <w:noWrap w:val="false"/>
          </w:tcPr>
          <w:p>
            <w:pPr>
              <w:numPr>
                <w:ilvl w:val="0"/>
                <w:numId w:val="0"/>
              </w:numPr>
              <w:ind w:left="0" w:right="0"/>
              <w:jc w:val="center"/>
              <w:keepLines w:val="0"/>
              <w:keepNext w:val="0"/>
              <w:spacing w:before="0" w:beforeAutospacing="0" w:after="0" w:afterAutospacing="0" w:line="400" w:lineRule="exact"/>
              <w:rPr>
                <w:rFonts w:hint="default" w:ascii="宋体" w:hAnsi="宋体"/>
                <w:color w:val="auto"/>
                <w:highlight w:val="none"/>
                <w:vertAlign w:val="baseline"/>
                <w:lang w:val="en-US" w:eastAsia="zh-CN"/>
              </w:rPr>
              <w:suppressLineNumbers w:val="0"/>
            </w:pPr>
            <w:r>
              <w:rPr>
                <w:rFonts w:hint="eastAsia" w:ascii="宋体" w:hAnsi="宋体"/>
                <w:color w:val="auto"/>
                <w:highlight w:val="none"/>
                <w:vertAlign w:val="baseline"/>
                <w:lang w:val="en-US" w:eastAsia="zh-CN"/>
              </w:rPr>
              <w:t xml:space="preserve">1</w:t>
            </w:r>
            <w:r/>
          </w:p>
        </w:tc>
        <w:tc>
          <w:tcPr>
            <w:tcW w:w="1679" w:type="pct"/>
            <w:vAlign w:val="center"/>
            <w:textDirection w:val="lrTb"/>
            <w:noWrap w:val="false"/>
          </w:tcPr>
          <w:p>
            <w:pPr>
              <w:numPr>
                <w:ilvl w:val="0"/>
                <w:numId w:val="0"/>
              </w:numPr>
              <w:ind w:left="0" w:right="0"/>
              <w:jc w:val="center"/>
              <w:keepLines w:val="0"/>
              <w:keepNext w:val="0"/>
              <w:spacing w:before="0" w:beforeAutospacing="0" w:after="0" w:afterAutospacing="0" w:line="400" w:lineRule="exact"/>
              <w:rPr>
                <w:rFonts w:hint="default" w:ascii="宋体" w:hAnsi="宋体"/>
                <w:color w:val="auto"/>
                <w:highlight w:val="none"/>
                <w:vertAlign w:val="baseline"/>
                <w:lang w:val="en-US" w:eastAsia="zh-CN"/>
              </w:rPr>
              <w:suppressLineNumbers w:val="0"/>
            </w:pPr>
            <w:r>
              <w:rPr>
                <w:rFonts w:hint="eastAsia" w:ascii="宋体" w:hAnsi="宋体"/>
                <w:color w:val="auto"/>
                <w:highlight w:val="none"/>
                <w:vertAlign w:val="baseline"/>
                <w:lang w:val="en-US" w:eastAsia="zh-CN"/>
              </w:rPr>
              <w:t xml:space="preserve">公交候车亭（含座椅、垃圾箱）</w:t>
            </w:r>
            <w:r/>
          </w:p>
        </w:tc>
        <w:tc>
          <w:tcPr>
            <w:tcW w:w="892" w:type="pct"/>
            <w:vAlign w:val="center"/>
            <w:textDirection w:val="lrTb"/>
            <w:noWrap w:val="false"/>
          </w:tcPr>
          <w:p>
            <w:pPr>
              <w:numPr>
                <w:ilvl w:val="0"/>
                <w:numId w:val="0"/>
              </w:numPr>
              <w:ind w:left="0" w:right="0"/>
              <w:jc w:val="center"/>
              <w:keepLines w:val="0"/>
              <w:keepNext w:val="0"/>
              <w:spacing w:before="0" w:beforeAutospacing="0" w:after="0" w:afterAutospacing="0" w:line="400" w:lineRule="exact"/>
              <w:rPr>
                <w:rFonts w:hint="default" w:ascii="宋体" w:hAnsi="宋体"/>
                <w:color w:val="auto"/>
                <w:highlight w:val="none"/>
                <w:vertAlign w:val="baseline"/>
                <w:lang w:val="en-US" w:eastAsia="zh-CN"/>
              </w:rPr>
              <w:suppressLineNumbers w:val="0"/>
            </w:pPr>
            <w:r>
              <w:rPr>
                <w:rFonts w:hint="eastAsia" w:ascii="宋体" w:hAnsi="宋体"/>
                <w:color w:val="auto"/>
                <w:highlight w:val="none"/>
                <w:vertAlign w:val="baseline"/>
                <w:lang w:val="en-US" w:eastAsia="zh-CN"/>
              </w:rPr>
              <w:t xml:space="preserve">座</w:t>
            </w:r>
            <w:r/>
          </w:p>
        </w:tc>
        <w:tc>
          <w:tcPr>
            <w:tcW w:w="885" w:type="pct"/>
            <w:vAlign w:val="center"/>
            <w:textDirection w:val="lrTb"/>
            <w:noWrap w:val="false"/>
          </w:tcPr>
          <w:p>
            <w:pPr>
              <w:numPr>
                <w:ilvl w:val="0"/>
                <w:numId w:val="0"/>
              </w:numPr>
              <w:ind w:left="0" w:right="0"/>
              <w:jc w:val="center"/>
              <w:keepLines w:val="0"/>
              <w:keepNext w:val="0"/>
              <w:spacing w:before="0" w:beforeAutospacing="0" w:after="0" w:afterAutospacing="0" w:line="400" w:lineRule="exact"/>
              <w:rPr>
                <w:rFonts w:hint="default" w:ascii="宋体" w:hAnsi="宋体"/>
                <w:color w:val="auto"/>
                <w:highlight w:val="none"/>
                <w:vertAlign w:val="baseline"/>
                <w:lang w:val="en-US" w:eastAsia="zh-CN"/>
              </w:rPr>
              <w:suppressLineNumbers w:val="0"/>
            </w:pPr>
            <w:r>
              <w:rPr>
                <w:rFonts w:hint="eastAsia" w:ascii="宋体" w:hAnsi="宋体"/>
                <w:color w:val="auto"/>
                <w:highlight w:val="none"/>
                <w:vertAlign w:val="baseline"/>
                <w:lang w:val="en-US" w:eastAsia="zh-CN"/>
              </w:rPr>
              <w:t xml:space="preserve">15</w:t>
            </w:r>
            <w:r/>
          </w:p>
        </w:tc>
        <w:tc>
          <w:tcPr>
            <w:tcW w:w="1129" w:type="pct"/>
            <w:vAlign w:val="center"/>
            <w:textDirection w:val="lrTb"/>
            <w:noWrap w:val="false"/>
          </w:tcPr>
          <w:p>
            <w:pPr>
              <w:numPr>
                <w:ilvl w:val="0"/>
                <w:numId w:val="0"/>
              </w:numPr>
              <w:ind w:left="0" w:right="0"/>
              <w:jc w:val="center"/>
              <w:keepLines w:val="0"/>
              <w:keepNext w:val="0"/>
              <w:spacing w:before="0" w:beforeAutospacing="0" w:after="0" w:afterAutospacing="0" w:line="400" w:lineRule="exact"/>
              <w:rPr>
                <w:rFonts w:hint="default" w:ascii="宋体" w:hAnsi="宋体"/>
                <w:color w:val="auto"/>
                <w:highlight w:val="none"/>
                <w:vertAlign w:val="baseline"/>
                <w:lang w:val="en-US" w:eastAsia="zh-CN"/>
              </w:rPr>
              <w:suppressLineNumbers w:val="0"/>
            </w:pPr>
            <w:r>
              <w:rPr>
                <w:rFonts w:hint="eastAsia" w:ascii="宋体" w:hAnsi="宋体"/>
                <w:color w:val="auto"/>
                <w:highlight w:val="none"/>
                <w:vertAlign w:val="baseline"/>
                <w:lang w:val="en-US" w:eastAsia="zh-CN"/>
              </w:rPr>
              <w:t xml:space="preserve">详见技术参数</w:t>
            </w:r>
            <w:r/>
          </w:p>
        </w:tc>
      </w:tr>
    </w:tbl>
    <w:p>
      <w:pPr>
        <w:ind w:firstLine="422"/>
        <w:jc w:val="left"/>
        <w:keepLines w:val="0"/>
        <w:keepNext w:val="0"/>
        <w:pageBreakBefore w:val="0"/>
        <w:spacing w:line="460" w:lineRule="exact"/>
        <w:widowControl/>
        <w:rPr>
          <w:rFonts w:hint="eastAsia" w:ascii="宋体" w:hAnsi="宋体" w:eastAsia="宋体" w:cs="宋体"/>
          <w:b/>
          <w:bCs/>
          <w:color w:val="auto"/>
          <w:sz w:val="21"/>
          <w:szCs w:val="21"/>
          <w:lang w:val="en-US" w:eastAsia="zh-CN"/>
        </w:rPr>
        <w:outlineLvl w:val="1"/>
      </w:pPr>
      <w:r>
        <w:rPr>
          <w:rFonts w:hint="eastAsia" w:ascii="宋体" w:hAnsi="宋体" w:cs="宋体"/>
          <w:b/>
          <w:bCs/>
          <w:color w:val="auto"/>
          <w:sz w:val="21"/>
          <w:szCs w:val="21"/>
          <w:lang w:val="en-US" w:eastAsia="zh-CN"/>
        </w:rPr>
        <w:t xml:space="preserve">（三）</w:t>
      </w:r>
      <w:r>
        <w:rPr>
          <w:rFonts w:hint="eastAsia" w:ascii="宋体" w:hAnsi="宋体" w:eastAsia="宋体" w:cs="宋体"/>
          <w:b/>
          <w:bCs/>
          <w:color w:val="auto"/>
          <w:sz w:val="21"/>
          <w:szCs w:val="21"/>
          <w:lang w:val="en-US" w:eastAsia="zh-CN"/>
        </w:rPr>
        <w:t xml:space="preserve">技术参数</w:t>
      </w:r>
      <w:r/>
    </w:p>
    <w:tbl>
      <w:tblPr>
        <w:tblStyle w:val="861"/>
        <w:tblW w:w="4994"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827"/>
        <w:gridCol w:w="1954"/>
        <w:gridCol w:w="3789"/>
        <w:gridCol w:w="838"/>
        <w:gridCol w:w="888"/>
        <w:gridCol w:w="1269"/>
      </w:tblGrid>
      <w:tr>
        <w:trPr>
          <w:trHeight w:val="620"/>
        </w:trPr>
        <w:tc>
          <w:tcPr>
            <w:shd w:val="clear" w:color="auto" w:fill="auto"/>
            <w:tcBorders>
              <w:top w:val="single" w:color="000000" w:sz="4" w:space="0"/>
              <w:left w:val="single" w:color="000000" w:sz="4" w:space="0"/>
              <w:bottom w:val="single" w:color="000000" w:sz="4" w:space="0"/>
              <w:right w:val="single" w:color="000000" w:sz="4" w:space="0"/>
            </w:tcBorders>
            <w:tcW w:w="4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021"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项目名称</w:t>
            </w:r>
            <w:r/>
          </w:p>
        </w:tc>
        <w:tc>
          <w:tcPr>
            <w:shd w:val="clear" w:color="auto" w:fill="auto"/>
            <w:tcBorders>
              <w:top w:val="single" w:color="000000" w:sz="4" w:space="0"/>
              <w:left w:val="single" w:color="000000" w:sz="4" w:space="0"/>
              <w:bottom w:val="single" w:color="000000" w:sz="4" w:space="0"/>
              <w:right w:val="single" w:color="000000" w:sz="4" w:space="0"/>
            </w:tcBorders>
            <w:tcW w:w="198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项目特征描述</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46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663" w:type="pct"/>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备注</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4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一</w:t>
            </w:r>
            <w:r/>
          </w:p>
        </w:tc>
        <w:tc>
          <w:tcPr>
            <w:shd w:val="clear" w:color="auto" w:fill="auto"/>
            <w:tcBorders>
              <w:top w:val="single" w:color="000000" w:sz="4" w:space="0"/>
              <w:left w:val="single" w:color="000000" w:sz="4" w:space="0"/>
              <w:bottom w:val="single" w:color="000000" w:sz="4" w:space="0"/>
              <w:right w:val="single" w:color="000000" w:sz="4" w:space="0"/>
            </w:tcBorders>
            <w:tcW w:w="1021"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原公交站台拆除</w:t>
            </w:r>
            <w:r/>
          </w:p>
        </w:tc>
        <w:tc>
          <w:tcPr>
            <w:shd w:val="clear" w:color="auto" w:fill="auto"/>
            <w:tcBorders>
              <w:top w:val="single" w:color="000000" w:sz="4" w:space="0"/>
              <w:left w:val="single" w:color="000000" w:sz="4" w:space="0"/>
              <w:bottom w:val="single" w:color="000000" w:sz="4" w:space="0"/>
              <w:right w:val="single" w:color="000000" w:sz="4" w:space="0"/>
            </w:tcBorders>
            <w:tcW w:w="1980"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464"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63"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4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21"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原公交站台拆除</w:t>
            </w:r>
            <w:r/>
          </w:p>
        </w:tc>
        <w:tc>
          <w:tcPr>
            <w:shd w:val="clear" w:color="auto" w:fill="auto"/>
            <w:tcBorders>
              <w:top w:val="single" w:color="000000" w:sz="4" w:space="0"/>
              <w:left w:val="single" w:color="000000" w:sz="4" w:space="0"/>
              <w:bottom w:val="single" w:color="000000" w:sz="4" w:space="0"/>
              <w:right w:val="single" w:color="000000" w:sz="4" w:space="0"/>
            </w:tcBorders>
            <w:tcW w:w="1980"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公交站台拆除，基础部分凿除，建筑垃圾外运处置。主体切割，主体保护性拆除，由甲方处置，建筑垃圾外运处置综合考虑，残值部分运送至甲方指定位置，需要吊车配合吊装</w:t>
            </w:r>
            <w:r/>
          </w:p>
        </w:tc>
        <w:tc>
          <w:tcPr>
            <w:shd w:val="clear" w:color="auto" w:fill="ffffff"/>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p>
        </w:tc>
        <w:tc>
          <w:tcPr>
            <w:shd w:val="clear" w:color="auto" w:fill="ffffff"/>
            <w:tcBorders>
              <w:top w:val="single" w:color="000000" w:sz="4" w:space="0"/>
              <w:left w:val="single" w:color="000000" w:sz="4" w:space="0"/>
              <w:bottom w:val="single" w:color="000000" w:sz="4" w:space="0"/>
              <w:right w:val="single" w:color="000000" w:sz="4" w:space="0"/>
            </w:tcBorders>
            <w:tcW w:w="46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663"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color w:val="auto"/>
                <w:sz w:val="21"/>
                <w:szCs w:val="21"/>
                <w:highlight w:val="none"/>
                <w:lang w:val="en-US" w:eastAsia="zh-CN"/>
              </w:rPr>
              <w:t xml:space="preserve">需拆除</w:t>
            </w:r>
            <w:r>
              <w:rPr>
                <w:rFonts w:hint="eastAsia" w:ascii="宋体" w:hAnsi="宋体"/>
                <w:color w:val="auto"/>
                <w:sz w:val="21"/>
                <w:szCs w:val="21"/>
                <w:highlight w:val="none"/>
                <w:lang w:val="zh-CN"/>
              </w:rPr>
              <w:t xml:space="preserve">问渡路上16个老候车亭</w:t>
            </w:r>
            <w:r/>
          </w:p>
        </w:tc>
      </w:tr>
      <w:tr>
        <w:trPr>
          <w:trHeight w:val="680"/>
        </w:trPr>
        <w:tc>
          <w:tcPr>
            <w:shd w:val="clear" w:color="auto" w:fill="auto"/>
            <w:tcBorders>
              <w:top w:val="single" w:color="000000" w:sz="4" w:space="0"/>
              <w:left w:val="single" w:color="000000" w:sz="4" w:space="0"/>
              <w:bottom w:val="single" w:color="000000" w:sz="4" w:space="0"/>
              <w:right w:val="single" w:color="000000" w:sz="4" w:space="0"/>
            </w:tcBorders>
            <w:tcW w:w="4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二</w:t>
            </w:r>
            <w:r/>
          </w:p>
        </w:tc>
        <w:tc>
          <w:tcPr>
            <w:shd w:val="clear" w:color="auto" w:fill="auto"/>
            <w:tcBorders>
              <w:top w:val="single" w:color="000000" w:sz="4" w:space="0"/>
              <w:left w:val="single" w:color="000000" w:sz="4" w:space="0"/>
              <w:bottom w:val="single" w:color="000000" w:sz="4" w:space="0"/>
              <w:right w:val="single" w:color="000000" w:sz="4" w:space="0"/>
            </w:tcBorders>
            <w:tcW w:w="1021"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基础部分</w:t>
            </w:r>
            <w:r/>
          </w:p>
        </w:tc>
        <w:tc>
          <w:tcPr>
            <w:shd w:val="clear" w:color="auto" w:fill="auto"/>
            <w:tcBorders>
              <w:top w:val="single" w:color="000000" w:sz="4" w:space="0"/>
              <w:left w:val="single" w:color="000000" w:sz="4" w:space="0"/>
              <w:bottom w:val="single" w:color="000000" w:sz="4" w:space="0"/>
              <w:right w:val="single" w:color="000000" w:sz="4" w:space="0"/>
            </w:tcBorders>
            <w:tcW w:w="1980" w:type="pct"/>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464"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63"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1245"/>
        </w:trPr>
        <w:tc>
          <w:tcPr>
            <w:shd w:val="clear" w:color="auto" w:fill="auto"/>
            <w:tcBorders>
              <w:top w:val="single" w:color="000000" w:sz="4" w:space="0"/>
              <w:left w:val="single" w:color="000000" w:sz="4" w:space="0"/>
              <w:bottom w:val="single" w:color="000000" w:sz="4" w:space="0"/>
              <w:right w:val="single" w:color="000000" w:sz="4" w:space="0"/>
            </w:tcBorders>
            <w:tcW w:w="4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21"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基础开挖，平整回填</w:t>
            </w:r>
            <w:r/>
          </w:p>
        </w:tc>
        <w:tc>
          <w:tcPr>
            <w:shd w:val="clear" w:color="auto" w:fill="auto"/>
            <w:tcBorders>
              <w:top w:val="single" w:color="000000" w:sz="4" w:space="0"/>
              <w:left w:val="single" w:color="000000" w:sz="4" w:space="0"/>
              <w:bottom w:val="single" w:color="000000" w:sz="4" w:space="0"/>
              <w:right w:val="single" w:color="000000" w:sz="4" w:space="0"/>
            </w:tcBorders>
            <w:tcW w:w="1980"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2000X10000X400mm,基础面开挖，干石灰+碎石底层固化，220MM厚度，压实平整。80MM厚度C30砼浇筑找平。</w:t>
            </w:r>
            <w:r/>
          </w:p>
        </w:tc>
        <w:tc>
          <w:tcPr>
            <w:shd w:val="clear" w:color="auto" w:fill="ffffff"/>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fill="ffffff"/>
            <w:tcBorders>
              <w:top w:val="single" w:color="000000" w:sz="4" w:space="0"/>
              <w:left w:val="single" w:color="000000" w:sz="4" w:space="0"/>
              <w:bottom w:val="single" w:color="000000" w:sz="4" w:space="0"/>
              <w:right w:val="single" w:color="000000" w:sz="4" w:space="0"/>
            </w:tcBorders>
            <w:tcW w:w="46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w:t>
            </w:r>
            <w:r/>
          </w:p>
        </w:tc>
        <w:tc>
          <w:tcPr>
            <w:shd w:val="clear" w:color="auto" w:fill="ffffff"/>
            <w:tcBorders>
              <w:top w:val="single" w:color="000000" w:sz="4" w:space="0"/>
              <w:left w:val="single" w:color="000000" w:sz="4" w:space="0"/>
              <w:bottom w:val="single" w:color="000000" w:sz="4" w:space="0"/>
              <w:right w:val="single" w:color="000000" w:sz="4" w:space="0"/>
            </w:tcBorders>
            <w:tcW w:w="663"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1800"/>
        </w:trPr>
        <w:tc>
          <w:tcPr>
            <w:shd w:val="clear" w:color="auto" w:fill="auto"/>
            <w:tcBorders>
              <w:top w:val="single" w:color="000000" w:sz="4" w:space="0"/>
              <w:left w:val="single" w:color="000000" w:sz="4" w:space="0"/>
              <w:bottom w:val="single" w:color="000000" w:sz="4" w:space="0"/>
              <w:right w:val="single" w:color="000000" w:sz="4" w:space="0"/>
            </w:tcBorders>
            <w:tcW w:w="4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21"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基础钢笼子，预埋件</w:t>
            </w:r>
            <w:r/>
          </w:p>
        </w:tc>
        <w:tc>
          <w:tcPr>
            <w:shd w:val="clear" w:color="auto" w:fill="auto"/>
            <w:tcBorders>
              <w:top w:val="single" w:color="000000" w:sz="4" w:space="0"/>
              <w:left w:val="single" w:color="000000" w:sz="4" w:space="0"/>
              <w:bottom w:val="single" w:color="000000" w:sz="4" w:space="0"/>
              <w:right w:val="single" w:color="000000" w:sz="4" w:space="0"/>
            </w:tcBorders>
            <w:tcW w:w="1980"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800X800X1200mm,16MM螺纹圆钢笼子φ5箍筋@200mm，400X400X12mm钢板，横向间距200mm，纵向间距170MM，防锈处理，双螺帽固定连接。预埋钢板，地脚螺栓φ20*4长度约750mm</w:t>
            </w:r>
            <w:r/>
          </w:p>
        </w:tc>
        <w:tc>
          <w:tcPr>
            <w:shd w:val="clear" w:color="auto" w:fill="ffffff"/>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p>
        </w:tc>
        <w:tc>
          <w:tcPr>
            <w:shd w:val="clear" w:color="auto" w:fill="ffffff"/>
            <w:tcBorders>
              <w:top w:val="single" w:color="000000" w:sz="4" w:space="0"/>
              <w:left w:val="single" w:color="000000" w:sz="4" w:space="0"/>
              <w:bottom w:val="single" w:color="000000" w:sz="4" w:space="0"/>
              <w:right w:val="single" w:color="000000" w:sz="4" w:space="0"/>
            </w:tcBorders>
            <w:tcW w:w="46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663"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905"/>
        </w:trPr>
        <w:tc>
          <w:tcPr>
            <w:shd w:val="clear" w:color="auto" w:fill="auto"/>
            <w:tcBorders>
              <w:top w:val="single" w:color="000000" w:sz="4" w:space="0"/>
              <w:left w:val="single" w:color="000000" w:sz="4" w:space="0"/>
              <w:bottom w:val="single" w:color="000000" w:sz="4" w:space="0"/>
              <w:right w:val="single" w:color="000000" w:sz="4" w:space="0"/>
            </w:tcBorders>
            <w:tcW w:w="4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21"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候车亭立柱开挖预埋</w:t>
            </w:r>
            <w:r/>
          </w:p>
        </w:tc>
        <w:tc>
          <w:tcPr>
            <w:shd w:val="clear" w:color="auto" w:fill="auto"/>
            <w:tcBorders>
              <w:top w:val="single" w:color="000000" w:sz="4" w:space="0"/>
              <w:left w:val="single" w:color="000000" w:sz="4" w:space="0"/>
              <w:bottom w:val="single" w:color="000000" w:sz="4" w:space="0"/>
              <w:right w:val="single" w:color="000000" w:sz="4" w:space="0"/>
            </w:tcBorders>
            <w:tcW w:w="1980"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1000X1000X1500MM，5根立柱基础开挖（含土方挖填运）C30砼浇筑</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含木模板</w:t>
            </w:r>
            <w:r/>
          </w:p>
        </w:tc>
        <w:tc>
          <w:tcPr>
            <w:shd w:val="clear" w:color="auto" w:fill="ffffff"/>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M3</w:t>
            </w:r>
            <w:r/>
          </w:p>
        </w:tc>
        <w:tc>
          <w:tcPr>
            <w:shd w:val="clear" w:color="auto" w:fill="ffffff"/>
            <w:tcBorders>
              <w:top w:val="single" w:color="000000" w:sz="4" w:space="0"/>
              <w:left w:val="single" w:color="000000" w:sz="4" w:space="0"/>
              <w:bottom w:val="single" w:color="000000" w:sz="4" w:space="0"/>
              <w:right w:val="single" w:color="000000" w:sz="4" w:space="0"/>
            </w:tcBorders>
            <w:tcW w:w="46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7.5</w:t>
            </w:r>
            <w:r/>
          </w:p>
        </w:tc>
        <w:tc>
          <w:tcPr>
            <w:shd w:val="clear" w:color="auto" w:fill="ffffff"/>
            <w:tcBorders>
              <w:top w:val="single" w:color="000000" w:sz="4" w:space="0"/>
              <w:left w:val="single" w:color="000000" w:sz="4" w:space="0"/>
              <w:bottom w:val="single" w:color="000000" w:sz="4" w:space="0"/>
              <w:right w:val="single" w:color="000000" w:sz="4" w:space="0"/>
            </w:tcBorders>
            <w:tcW w:w="663"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975"/>
        </w:trPr>
        <w:tc>
          <w:tcPr>
            <w:shd w:val="clear" w:color="auto" w:fill="auto"/>
            <w:tcBorders>
              <w:top w:val="single" w:color="000000" w:sz="4" w:space="0"/>
              <w:left w:val="single" w:color="000000" w:sz="4" w:space="0"/>
              <w:bottom w:val="single" w:color="000000" w:sz="4" w:space="0"/>
              <w:right w:val="single" w:color="000000" w:sz="4" w:space="0"/>
            </w:tcBorders>
            <w:tcW w:w="4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21"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透水砖铺设，路牙石围边</w:t>
            </w:r>
            <w:r/>
          </w:p>
        </w:tc>
        <w:tc>
          <w:tcPr>
            <w:shd w:val="clear" w:color="auto" w:fill="auto"/>
            <w:tcBorders>
              <w:top w:val="single" w:color="000000" w:sz="4" w:space="0"/>
              <w:left w:val="single" w:color="000000" w:sz="4" w:space="0"/>
              <w:bottom w:val="single" w:color="000000" w:sz="4" w:space="0"/>
              <w:right w:val="single" w:color="000000" w:sz="4" w:space="0"/>
            </w:tcBorders>
            <w:tcW w:w="1980"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2000*10000mm,黄沙水泥透水砖干铺法，砂浆面60MM，750X250X190MM，干沙水泥篾缝</w:t>
            </w:r>
            <w:r/>
          </w:p>
        </w:tc>
        <w:tc>
          <w:tcPr>
            <w:shd w:val="clear" w:color="auto" w:fill="ffffff"/>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fill="ffffff"/>
            <w:tcBorders>
              <w:top w:val="single" w:color="000000" w:sz="4" w:space="0"/>
              <w:left w:val="single" w:color="000000" w:sz="4" w:space="0"/>
              <w:bottom w:val="single" w:color="000000" w:sz="4" w:space="0"/>
              <w:right w:val="single" w:color="000000" w:sz="4" w:space="0"/>
            </w:tcBorders>
            <w:tcW w:w="46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w:t>
            </w:r>
            <w:r/>
          </w:p>
        </w:tc>
        <w:tc>
          <w:tcPr>
            <w:shd w:val="clear" w:color="auto" w:fill="ffffff"/>
            <w:tcBorders>
              <w:top w:val="single" w:color="000000" w:sz="4" w:space="0"/>
              <w:left w:val="single" w:color="000000" w:sz="4" w:space="0"/>
              <w:bottom w:val="single" w:color="000000" w:sz="4" w:space="0"/>
              <w:right w:val="single" w:color="000000" w:sz="4" w:space="0"/>
            </w:tcBorders>
            <w:tcW w:w="663"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4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w:t>
            </w:r>
            <w:r/>
          </w:p>
        </w:tc>
        <w:tc>
          <w:tcPr>
            <w:shd w:val="clear" w:color="auto" w:fill="auto"/>
            <w:tcBorders>
              <w:top w:val="single" w:color="000000" w:sz="4" w:space="0"/>
              <w:left w:val="single" w:color="000000" w:sz="4" w:space="0"/>
              <w:bottom w:val="single" w:color="000000" w:sz="4" w:space="0"/>
              <w:right w:val="single" w:color="000000" w:sz="4" w:space="0"/>
            </w:tcBorders>
            <w:tcW w:w="1021"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候车亭部分</w:t>
            </w:r>
            <w:r/>
          </w:p>
        </w:tc>
        <w:tc>
          <w:tcPr>
            <w:shd w:val="clear" w:color="auto" w:fill="auto"/>
            <w:tcBorders>
              <w:top w:val="single" w:color="000000" w:sz="4" w:space="0"/>
              <w:left w:val="single" w:color="000000" w:sz="4" w:space="0"/>
              <w:bottom w:val="single" w:color="000000" w:sz="4" w:space="0"/>
              <w:right w:val="single" w:color="000000" w:sz="4" w:space="0"/>
            </w:tcBorders>
            <w:tcW w:w="1980"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464" w:type="pct"/>
            <w:vAlign w:val="bottom"/>
            <w:textDirection w:val="lrTb"/>
            <w:noWrap/>
          </w:tcPr>
          <w:p>
            <w:pPr>
              <w:ind w:left="0" w:right="0"/>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63" w:type="pct"/>
            <w:vAlign w:val="bottom"/>
            <w:textDirection w:val="lrTb"/>
            <w:noWrap/>
          </w:tcPr>
          <w:p>
            <w:pPr>
              <w:ind w:left="0" w:right="0"/>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955"/>
        </w:trPr>
        <w:tc>
          <w:tcPr>
            <w:shd w:val="clear" w:color="auto" w:fill="auto"/>
            <w:tcBorders>
              <w:top w:val="single" w:color="000000" w:sz="4" w:space="0"/>
              <w:left w:val="single" w:color="000000" w:sz="4" w:space="0"/>
              <w:bottom w:val="single" w:color="000000" w:sz="4" w:space="0"/>
              <w:right w:val="single" w:color="000000" w:sz="4" w:space="0"/>
            </w:tcBorders>
            <w:tcW w:w="4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21"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支撑立柱</w:t>
            </w:r>
            <w:r/>
          </w:p>
        </w:tc>
        <w:tc>
          <w:tcPr>
            <w:shd w:val="clear" w:color="auto" w:fill="auto"/>
            <w:tcBorders>
              <w:top w:val="single" w:color="000000" w:sz="4" w:space="0"/>
              <w:left w:val="single" w:color="000000" w:sz="4" w:space="0"/>
              <w:bottom w:val="single" w:color="000000" w:sz="4" w:space="0"/>
              <w:right w:val="single" w:color="000000" w:sz="4" w:space="0"/>
            </w:tcBorders>
            <w:tcW w:w="1980"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150X150X8mm热</w:t>
            </w:r>
            <w:r>
              <w:rPr>
                <w:rFonts w:hint="eastAsia" w:ascii="宋体" w:hAnsi="宋体" w:eastAsia="宋体" w:cs="宋体"/>
                <w:i w:val="0"/>
                <w:iCs w:val="0"/>
                <w:color w:val="000000"/>
                <w:sz w:val="21"/>
                <w:szCs w:val="21"/>
                <w:highlight w:val="none"/>
                <w:u w:val="none"/>
                <w:lang w:val="en-US" w:eastAsia="zh-CN" w:bidi="ar"/>
              </w:rPr>
              <w:t xml:space="preserve">镀锌方管</w:t>
            </w:r>
            <w:r>
              <w:rPr>
                <w:rFonts w:hint="eastAsia" w:ascii="宋体" w:hAnsi="宋体" w:eastAsia="宋体" w:cs="宋体"/>
                <w:i w:val="0"/>
                <w:iCs w:val="0"/>
                <w:color w:val="000000"/>
                <w:sz w:val="21"/>
                <w:szCs w:val="21"/>
                <w:u w:val="none"/>
                <w:lang w:val="en-US" w:eastAsia="zh-CN" w:bidi="ar"/>
              </w:rPr>
              <w:t xml:space="preserve">，浅灰色氟碳金属漆烤漆，12mm钢板底座基础。立柱2420mm高。</w:t>
            </w:r>
            <w:r/>
          </w:p>
        </w:tc>
        <w:tc>
          <w:tcPr>
            <w:shd w:val="clear" w:color="auto" w:fill="ffffff"/>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w:t>
            </w:r>
            <w:r/>
          </w:p>
        </w:tc>
        <w:tc>
          <w:tcPr>
            <w:shd w:val="clear" w:color="auto" w:fill="ffffff"/>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663"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1135"/>
        </w:trPr>
        <w:tc>
          <w:tcPr>
            <w:shd w:val="clear" w:color="auto" w:fill="auto"/>
            <w:tcBorders>
              <w:top w:val="single" w:color="000000" w:sz="4" w:space="0"/>
              <w:left w:val="single" w:color="000000" w:sz="4" w:space="0"/>
              <w:bottom w:val="single" w:color="000000" w:sz="4" w:space="0"/>
              <w:right w:val="single" w:color="000000" w:sz="4" w:space="0"/>
            </w:tcBorders>
            <w:tcW w:w="43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21"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顶棚支撑链接件</w:t>
            </w:r>
            <w:r/>
          </w:p>
        </w:tc>
        <w:tc>
          <w:tcPr>
            <w:shd w:val="clear" w:color="auto" w:fill="auto"/>
            <w:tcBorders>
              <w:top w:val="single" w:color="000000" w:sz="4" w:space="0"/>
              <w:left w:val="single" w:color="000000" w:sz="4" w:space="0"/>
              <w:bottom w:val="single" w:color="000000" w:sz="4" w:space="0"/>
              <w:right w:val="single" w:color="000000" w:sz="4" w:space="0"/>
            </w:tcBorders>
            <w:tcW w:w="1980"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7字型连接件，100X80X6mm热镀锌方管，白色氟碳金属漆烤漆，12mm钢板封口满焊。1500mm长。</w:t>
            </w:r>
            <w:r/>
          </w:p>
        </w:tc>
        <w:tc>
          <w:tcPr>
            <w:shd w:val="clear" w:color="auto" w:fill="ffffff"/>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w:t>
            </w:r>
            <w:r/>
          </w:p>
        </w:tc>
        <w:tc>
          <w:tcPr>
            <w:shd w:val="clear" w:color="auto" w:fill="ffffff"/>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663"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2235"/>
        </w:trPr>
        <w:tc>
          <w:tcPr>
            <w:shd w:val="clear" w:color="auto" w:fill="auto"/>
            <w:tcBorders>
              <w:top w:val="single" w:color="000000" w:sz="4" w:space="0"/>
              <w:left w:val="single" w:color="000000" w:sz="4" w:space="0"/>
              <w:bottom w:val="single" w:color="000000" w:sz="4" w:space="0"/>
              <w:right w:val="single" w:color="000000" w:sz="4" w:space="0"/>
            </w:tcBorders>
            <w:tcW w:w="4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21"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站台名灯箱</w:t>
            </w:r>
            <w:r/>
          </w:p>
        </w:tc>
        <w:tc>
          <w:tcPr>
            <w:shd w:val="clear" w:color="auto" w:fill="auto"/>
            <w:tcBorders>
              <w:top w:val="single" w:color="000000" w:sz="4" w:space="0"/>
              <w:left w:val="single" w:color="000000" w:sz="4" w:space="0"/>
              <w:bottom w:val="single" w:color="000000" w:sz="4" w:space="0"/>
              <w:right w:val="single" w:color="000000" w:sz="4" w:space="0"/>
            </w:tcBorders>
            <w:tcW w:w="1980"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灯箱外框200X80X6mm热镀锌方管，浅灰色氟碳金属漆烤漆，灯箱内框20X20X3mm热镀锌方管，浅灰色金属氟碳漆烤漆，6mm钢化玻璃，5mm瓷白亚克力UV画面。背面3mm镀锌板烤漆门，液压杆开启，单面灯箱，1120X1800X200mm。含内部LED光源</w:t>
            </w:r>
            <w:r/>
          </w:p>
        </w:tc>
        <w:tc>
          <w:tcPr>
            <w:shd w:val="clear" w:color="auto" w:fill="ffffff"/>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ffffff"/>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663"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2100"/>
        </w:trPr>
        <w:tc>
          <w:tcPr>
            <w:shd w:val="clear" w:color="auto" w:fill="auto"/>
            <w:tcBorders>
              <w:top w:val="single" w:color="000000" w:sz="4" w:space="0"/>
              <w:left w:val="single" w:color="000000" w:sz="4" w:space="0"/>
              <w:bottom w:val="single" w:color="000000" w:sz="4" w:space="0"/>
              <w:right w:val="single" w:color="000000" w:sz="4" w:space="0"/>
            </w:tcBorders>
            <w:tcW w:w="43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21"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候车亭宣传灯箱</w:t>
            </w:r>
            <w:r/>
          </w:p>
        </w:tc>
        <w:tc>
          <w:tcPr>
            <w:shd w:val="clear" w:color="auto" w:fill="auto"/>
            <w:tcBorders>
              <w:top w:val="single" w:color="000000" w:sz="4" w:space="0"/>
              <w:left w:val="single" w:color="000000" w:sz="4" w:space="0"/>
              <w:bottom w:val="single" w:color="000000" w:sz="4" w:space="0"/>
              <w:right w:val="single" w:color="000000" w:sz="4" w:space="0"/>
            </w:tcBorders>
            <w:tcW w:w="1980"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灯箱外框200X80X6mm热镀锌方管，绿色氟碳金属漆烤漆，灯箱内框20X20X3mm热镀锌方管，浅灰色金属氟碳漆烤漆，6mm钢化玻璃，5mm瓷白亚克力UV画面。背面3mm镀锌板烤漆门，液压杆开启，单面灯箱，3000X1800X200mm。含内部LED光源</w:t>
            </w:r>
            <w:r/>
          </w:p>
        </w:tc>
        <w:tc>
          <w:tcPr>
            <w:shd w:val="clear" w:color="auto" w:fill="ffffff"/>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ffffff"/>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663"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1080"/>
        </w:trPr>
        <w:tc>
          <w:tcPr>
            <w:shd w:val="clear" w:color="auto" w:fill="auto"/>
            <w:tcBorders>
              <w:top w:val="single" w:color="000000" w:sz="4" w:space="0"/>
              <w:left w:val="single" w:color="000000" w:sz="4" w:space="0"/>
              <w:bottom w:val="single" w:color="000000" w:sz="4" w:space="0"/>
              <w:right w:val="single" w:color="000000" w:sz="4" w:space="0"/>
            </w:tcBorders>
            <w:tcW w:w="4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21"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不锈钢座椅</w:t>
            </w:r>
            <w:r/>
          </w:p>
        </w:tc>
        <w:tc>
          <w:tcPr>
            <w:shd w:val="clear" w:color="auto" w:fill="ffffff"/>
            <w:tcBorders>
              <w:top w:val="single" w:color="000000" w:sz="4" w:space="0"/>
              <w:left w:val="single" w:color="000000" w:sz="4" w:space="0"/>
              <w:bottom w:val="single" w:color="000000" w:sz="4" w:space="0"/>
              <w:right w:val="single" w:color="000000" w:sz="4" w:space="0"/>
            </w:tcBorders>
            <w:tcW w:w="1980"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椭圆形304拉丝不锈钢座椅，壁厚3mm，300X1830mm，内置20mm机械压弯镀锌管龙骨</w:t>
            </w:r>
            <w:r/>
          </w:p>
        </w:tc>
        <w:tc>
          <w:tcPr>
            <w:shd w:val="clear" w:color="auto" w:fill="ffffff"/>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ffffff"/>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663"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1020"/>
        </w:trPr>
        <w:tc>
          <w:tcPr>
            <w:shd w:val="clear" w:color="auto" w:fill="auto"/>
            <w:tcBorders>
              <w:top w:val="single" w:color="000000" w:sz="4" w:space="0"/>
              <w:left w:val="single" w:color="000000" w:sz="4" w:space="0"/>
              <w:bottom w:val="single" w:color="000000" w:sz="4" w:space="0"/>
              <w:right w:val="single" w:color="000000" w:sz="4" w:space="0"/>
            </w:tcBorders>
            <w:tcW w:w="43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21"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顶棚钢框架</w:t>
            </w:r>
            <w:r/>
          </w:p>
        </w:tc>
        <w:tc>
          <w:tcPr>
            <w:shd w:val="clear" w:color="auto" w:fill="ffffff"/>
            <w:tcBorders>
              <w:top w:val="single" w:color="000000" w:sz="4" w:space="0"/>
              <w:left w:val="single" w:color="000000" w:sz="4" w:space="0"/>
              <w:bottom w:val="single" w:color="000000" w:sz="4" w:space="0"/>
              <w:right w:val="single" w:color="000000" w:sz="4" w:space="0"/>
            </w:tcBorders>
            <w:tcW w:w="1980"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120X60X6mm热镀锌方管，白色氟碳金属漆烤漆，满焊。1800X8400mm，横向2根，竖向10根</w:t>
            </w:r>
            <w:r/>
          </w:p>
        </w:tc>
        <w:tc>
          <w:tcPr>
            <w:shd w:val="clear" w:color="auto" w:fill="ffffff"/>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fill="ffffff"/>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15.12</w:t>
            </w:r>
            <w:r/>
          </w:p>
        </w:tc>
        <w:tc>
          <w:tcPr>
            <w:shd w:val="clear" w:color="auto" w:fill="ffffff"/>
            <w:tcBorders>
              <w:top w:val="single" w:color="000000" w:sz="4" w:space="0"/>
              <w:left w:val="single" w:color="000000" w:sz="4" w:space="0"/>
              <w:bottom w:val="single" w:color="000000" w:sz="4" w:space="0"/>
              <w:right w:val="single" w:color="000000" w:sz="4" w:space="0"/>
            </w:tcBorders>
            <w:tcW w:w="663"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900"/>
        </w:trPr>
        <w:tc>
          <w:tcPr>
            <w:shd w:val="clear" w:color="auto" w:fill="auto"/>
            <w:tcBorders>
              <w:top w:val="single" w:color="000000" w:sz="4" w:space="0"/>
              <w:left w:val="single" w:color="000000" w:sz="4" w:space="0"/>
              <w:bottom w:val="single" w:color="000000" w:sz="4" w:space="0"/>
              <w:right w:val="single" w:color="000000" w:sz="4" w:space="0"/>
            </w:tcBorders>
            <w:tcW w:w="4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021"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顶棚顶面铝板</w:t>
            </w:r>
            <w:r/>
          </w:p>
        </w:tc>
        <w:tc>
          <w:tcPr>
            <w:shd w:val="clear" w:color="auto" w:fill="ffffff"/>
            <w:tcBorders>
              <w:top w:val="single" w:color="000000" w:sz="4" w:space="0"/>
              <w:left w:val="single" w:color="000000" w:sz="4" w:space="0"/>
              <w:bottom w:val="single" w:color="000000" w:sz="4" w:space="0"/>
              <w:right w:val="single" w:color="000000" w:sz="4" w:space="0"/>
            </w:tcBorders>
            <w:tcW w:w="1980"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顶面4mm铝板，铆钉固定，硅胶防水处理，底面4mm铝板，铆钉固定，硅胶防水处理</w:t>
            </w:r>
            <w:r/>
          </w:p>
        </w:tc>
        <w:tc>
          <w:tcPr>
            <w:shd w:val="clear" w:color="auto" w:fill="ffffff"/>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fill="ffffff"/>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15.12</w:t>
            </w:r>
            <w:r/>
          </w:p>
        </w:tc>
        <w:tc>
          <w:tcPr>
            <w:shd w:val="clear" w:color="auto" w:fill="ffffff"/>
            <w:tcBorders>
              <w:top w:val="single" w:color="000000" w:sz="4" w:space="0"/>
              <w:left w:val="single" w:color="000000" w:sz="4" w:space="0"/>
              <w:bottom w:val="single" w:color="000000" w:sz="4" w:space="0"/>
              <w:right w:val="single" w:color="000000" w:sz="4" w:space="0"/>
            </w:tcBorders>
            <w:tcW w:w="663"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900"/>
        </w:trPr>
        <w:tc>
          <w:tcPr>
            <w:shd w:val="clear" w:color="auto" w:fill="auto"/>
            <w:tcBorders>
              <w:top w:val="single" w:color="000000" w:sz="4" w:space="0"/>
              <w:left w:val="single" w:color="000000" w:sz="4" w:space="0"/>
              <w:bottom w:val="single" w:color="000000" w:sz="4" w:space="0"/>
              <w:right w:val="single" w:color="000000" w:sz="4" w:space="0"/>
            </w:tcBorders>
            <w:tcW w:w="4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021"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顶棚底面铝板</w:t>
            </w:r>
            <w:r/>
          </w:p>
        </w:tc>
        <w:tc>
          <w:tcPr>
            <w:shd w:val="clear" w:color="auto" w:fill="ffffff"/>
            <w:tcBorders>
              <w:top w:val="single" w:color="000000" w:sz="4" w:space="0"/>
              <w:left w:val="single" w:color="000000" w:sz="4" w:space="0"/>
              <w:bottom w:val="single" w:color="000000" w:sz="4" w:space="0"/>
              <w:right w:val="single" w:color="000000" w:sz="4" w:space="0"/>
            </w:tcBorders>
            <w:tcW w:w="1980"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顶面4mm铝板，铆钉固定，硅胶防水处理，底面4mm铝板，铆钉固定，硅胶防水处理</w:t>
            </w:r>
            <w:r/>
          </w:p>
        </w:tc>
        <w:tc>
          <w:tcPr>
            <w:shd w:val="clear" w:color="auto" w:fill="ffffff"/>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r>
            <w:r>
              <w:rPr>
                <w:rFonts w:hint="eastAsia" w:ascii="宋体" w:hAnsi="宋体" w:eastAsia="宋体" w:cs="宋体"/>
                <w:i w:val="0"/>
                <w:iCs w:val="0"/>
                <w:color w:val="000000"/>
                <w:sz w:val="21"/>
                <w:szCs w:val="21"/>
                <w:u w:val="none"/>
                <w:lang w:val="en-US" w:eastAsia="zh-CN" w:bidi="ar"/>
              </w:rPr>
              <w:t xml:space="preserve">M2</w:t>
            </w:r>
            <w:r/>
            <w:r>
              <w:rPr>
                <w:rFonts w:hint="eastAsia" w:ascii="宋体" w:hAnsi="宋体" w:eastAsia="宋体" w:cs="宋体"/>
                <w:i w:val="0"/>
                <w:iCs w:val="0"/>
                <w:color w:val="000000"/>
                <w:sz w:val="21"/>
                <w:szCs w:val="21"/>
                <w:u w:val="none"/>
                <w:lang w:val="en-US" w:eastAsia="zh-CN" w:bidi="ar"/>
              </w:rPr>
            </w:r>
            <w:r/>
          </w:p>
        </w:tc>
        <w:tc>
          <w:tcPr>
            <w:shd w:val="clear" w:color="auto" w:fill="ffffff"/>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15.12</w:t>
            </w:r>
            <w:r/>
          </w:p>
        </w:tc>
        <w:tc>
          <w:tcPr>
            <w:shd w:val="clear" w:color="auto" w:fill="ffffff"/>
            <w:tcBorders>
              <w:top w:val="single" w:color="000000" w:sz="4" w:space="0"/>
              <w:left w:val="single" w:color="000000" w:sz="4" w:space="0"/>
              <w:bottom w:val="single" w:color="000000" w:sz="4" w:space="0"/>
              <w:right w:val="single" w:color="000000" w:sz="4" w:space="0"/>
            </w:tcBorders>
            <w:tcW w:w="663"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4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四</w:t>
            </w:r>
            <w:r/>
          </w:p>
        </w:tc>
        <w:tc>
          <w:tcPr>
            <w:shd w:val="clear" w:color="auto" w:fill="auto"/>
            <w:tcBorders>
              <w:top w:val="single" w:color="000000" w:sz="4" w:space="0"/>
              <w:left w:val="single" w:color="000000" w:sz="4" w:space="0"/>
              <w:bottom w:val="single" w:color="000000" w:sz="4" w:space="0"/>
              <w:right w:val="single" w:color="000000" w:sz="4" w:space="0"/>
            </w:tcBorders>
            <w:tcW w:w="1021"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配套设施部分</w:t>
            </w:r>
            <w:r/>
          </w:p>
        </w:tc>
        <w:tc>
          <w:tcPr>
            <w:shd w:val="clear" w:color="auto" w:fill="ffffff"/>
            <w:tcBorders>
              <w:top w:val="single" w:color="000000" w:sz="4" w:space="0"/>
              <w:left w:val="single" w:color="000000" w:sz="4" w:space="0"/>
              <w:bottom w:val="single" w:color="000000" w:sz="4" w:space="0"/>
              <w:right w:val="single" w:color="000000" w:sz="4" w:space="0"/>
            </w:tcBorders>
            <w:tcW w:w="198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63"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1160"/>
        </w:trPr>
        <w:tc>
          <w:tcPr>
            <w:shd w:val="clear" w:color="auto" w:fill="auto"/>
            <w:tcBorders>
              <w:top w:val="single" w:color="000000" w:sz="4" w:space="0"/>
              <w:left w:val="single" w:color="000000" w:sz="4" w:space="0"/>
              <w:bottom w:val="single" w:color="000000" w:sz="4" w:space="0"/>
              <w:right w:val="single" w:color="000000" w:sz="4" w:space="0"/>
            </w:tcBorders>
            <w:tcW w:w="4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21"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电线电器</w:t>
            </w:r>
            <w:r/>
          </w:p>
        </w:tc>
        <w:tc>
          <w:tcPr>
            <w:shd w:val="clear" w:color="auto" w:fill="ffffff"/>
            <w:tcBorders>
              <w:top w:val="single" w:color="000000" w:sz="4" w:space="0"/>
              <w:left w:val="single" w:color="000000" w:sz="4" w:space="0"/>
              <w:bottom w:val="single" w:color="000000" w:sz="4" w:space="0"/>
              <w:right w:val="single" w:color="000000" w:sz="4" w:space="0"/>
            </w:tcBorders>
            <w:tcW w:w="1980"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公交站台灯箱接电至边上路灯杆，电缆线穿PVC管道，装控制器路灯同步亮起关闭，安装灯箱独立漏电保护空开</w:t>
            </w:r>
            <w:r/>
          </w:p>
        </w:tc>
        <w:tc>
          <w:tcPr>
            <w:shd w:val="clear" w:color="auto" w:fill="ffffff"/>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p>
        </w:tc>
        <w:tc>
          <w:tcPr>
            <w:shd w:val="clear" w:color="auto" w:fill="ffffff"/>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663"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1055"/>
        </w:trPr>
        <w:tc>
          <w:tcPr>
            <w:shd w:val="clear" w:color="auto" w:fill="auto"/>
            <w:tcBorders>
              <w:top w:val="single" w:color="000000" w:sz="4" w:space="0"/>
              <w:left w:val="single" w:color="000000" w:sz="4" w:space="0"/>
              <w:bottom w:val="single" w:color="000000" w:sz="4" w:space="0"/>
              <w:right w:val="single" w:color="000000" w:sz="4" w:space="0"/>
            </w:tcBorders>
            <w:tcW w:w="43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21"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定制不锈钢垃圾箱</w:t>
            </w:r>
            <w:r/>
          </w:p>
        </w:tc>
        <w:tc>
          <w:tcPr>
            <w:shd w:val="clear" w:color="auto" w:fill="ffffff"/>
            <w:tcBorders>
              <w:top w:val="single" w:color="000000" w:sz="4" w:space="0"/>
              <w:left w:val="single" w:color="000000" w:sz="4" w:space="0"/>
              <w:bottom w:val="single" w:color="000000" w:sz="4" w:space="0"/>
              <w:right w:val="single" w:color="000000" w:sz="4" w:space="0"/>
            </w:tcBorders>
            <w:tcW w:w="1980"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78X35X80CM，304不锈钢垃圾桶，耐腐蚀，不生锈，一体成型，坚固耐用不划手。底部钢结构固定。</w:t>
            </w:r>
            <w:r/>
          </w:p>
        </w:tc>
        <w:tc>
          <w:tcPr>
            <w:shd w:val="clear" w:color="auto" w:fill="ffffff"/>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ffffff"/>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663"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bl>
    <w:p>
      <w:pPr>
        <w:ind w:firstLine="422"/>
        <w:spacing w:line="440" w:lineRule="exact"/>
        <w:tabs>
          <w:tab w:val="left" w:pos="540" w:leader="none"/>
          <w:tab w:val="left" w:pos="567" w:leader="none"/>
        </w:tabs>
        <w:rPr>
          <w:rFonts w:hint="eastAsia" w:ascii="宋体" w:hAnsi="宋体" w:eastAsia="宋体" w:cs="宋体"/>
          <w:b/>
          <w:bCs/>
          <w:color w:val="auto"/>
          <w:sz w:val="21"/>
          <w:szCs w:val="21"/>
          <w:lang w:val="en-US" w:eastAsia="zh-CN"/>
        </w:rPr>
      </w:pPr>
      <w:r>
        <w:rPr>
          <w:rFonts w:hint="eastAsia" w:ascii="宋体" w:hAnsi="宋体" w:eastAsia="宋体" w:cs="宋体"/>
          <w:b/>
          <w:bCs/>
          <w:color w:val="auto"/>
          <w:sz w:val="21"/>
          <w:szCs w:val="21"/>
          <w:lang w:val="en-US" w:eastAsia="zh-CN"/>
        </w:rPr>
        <w:t xml:space="preserve">注：</w:t>
      </w:r>
      <w:r/>
    </w:p>
    <w:p>
      <w:pPr>
        <w:ind w:firstLine="422"/>
        <w:spacing w:line="440" w:lineRule="exact"/>
        <w:tabs>
          <w:tab w:val="left" w:pos="540" w:leader="none"/>
          <w:tab w:val="left" w:pos="567" w:leader="none"/>
        </w:tabs>
        <w:rPr>
          <w:rFonts w:hint="eastAsia" w:ascii="宋体" w:hAnsi="宋体" w:eastAsia="宋体" w:cs="Times New Roman"/>
          <w:b/>
          <w:bCs/>
          <w:color w:val="auto"/>
          <w:szCs w:val="21"/>
          <w:highlight w:val="none"/>
          <w:lang w:val="en-US" w:eastAsia="zh-CN"/>
        </w:rPr>
      </w:pPr>
      <w:r>
        <w:rPr>
          <w:rFonts w:hint="eastAsia" w:ascii="宋体" w:hAnsi="宋体" w:eastAsia="宋体" w:cs="Times New Roman"/>
          <w:b/>
          <w:bCs/>
          <w:color w:val="auto"/>
          <w:szCs w:val="21"/>
          <w:highlight w:val="none"/>
          <w:lang w:val="en-US" w:eastAsia="zh-CN"/>
        </w:rPr>
        <w:t xml:space="preserve">（1）在不影响正常使用情况下，投标人所投产品的规格尺寸允许在±2%范围内偏差。采购清单中如出现品牌、型号仅作参考，并无限制性，投标人在响应过程中可以选用替代标准，但替代标准要不低于或优于采购文件要求，以满足采购人的需要。</w:t>
      </w:r>
      <w:r/>
    </w:p>
    <w:p>
      <w:pPr>
        <w:ind w:firstLine="422"/>
        <w:jc w:val="left"/>
        <w:keepLines w:val="0"/>
        <w:keepNext w:val="0"/>
        <w:pageBreakBefore w:val="0"/>
        <w:spacing w:line="460" w:lineRule="exact"/>
        <w:widowControl/>
        <w:rPr>
          <w:rFonts w:hint="default" w:ascii="宋体" w:hAnsi="宋体" w:eastAsia="宋体" w:cs="宋体"/>
          <w:b/>
          <w:bCs/>
          <w:color w:val="auto"/>
          <w:sz w:val="21"/>
          <w:szCs w:val="21"/>
          <w:lang w:val="en-US" w:eastAsia="zh-CN"/>
        </w:rPr>
      </w:pPr>
      <w:r>
        <w:rPr>
          <w:rFonts w:hint="eastAsia" w:ascii="宋体" w:hAnsi="宋体" w:eastAsia="宋体" w:cs="宋体"/>
          <w:b/>
          <w:bCs/>
          <w:color w:val="auto"/>
          <w:sz w:val="21"/>
          <w:szCs w:val="21"/>
          <w:lang w:val="en-US" w:eastAsia="zh-CN"/>
        </w:rPr>
        <w:t xml:space="preserve">（2）上表为每座公交候车亭技术要求，本项目共需采购15座公交候车亭。</w:t>
      </w:r>
      <w:r/>
    </w:p>
    <w:p>
      <w:pPr>
        <w:keepLines w:val="0"/>
        <w:keepNext w:val="0"/>
        <w:pageBreakBefore w:val="0"/>
        <w:spacing w:before="62" w:after="62" w:line="400" w:lineRule="exact"/>
        <w:widowControl w:val="off"/>
        <w:rPr>
          <w:rFonts w:hint="eastAsia" w:ascii="宋体" w:hAnsi="宋体" w:eastAsia="宋体" w:cs="宋体"/>
          <w:b/>
          <w:color w:val="auto"/>
          <w:highlight w:val="none"/>
          <w:lang w:val="en-US" w:eastAsia="zh-CN"/>
        </w:rPr>
        <w:outlineLvl w:val="1"/>
      </w:pPr>
      <w:r>
        <w:rPr>
          <w:rFonts w:hint="eastAsia" w:ascii="宋体" w:hAnsi="宋体" w:eastAsia="宋体" w:cs="宋体"/>
          <w:b/>
          <w:color w:val="auto"/>
          <w:highlight w:val="none"/>
          <w:lang w:val="en-US" w:eastAsia="zh-CN"/>
        </w:rPr>
        <w:t xml:space="preserve">三、产品质量要求</w:t>
      </w:r>
      <w:r/>
    </w:p>
    <w:p>
      <w:pPr>
        <w:ind w:firstLine="420"/>
        <w:jc w:val="left"/>
        <w:keepLines w:val="0"/>
        <w:keepNext w:val="0"/>
        <w:pageBreakBefore w:val="0"/>
        <w:spacing w:line="460" w:lineRule="exact"/>
        <w:widowControl/>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 xml:space="preserve">1、投标人所提供的产品应符合招标文件要求、国家标准和行业标准要求进行设计和制造。若相关部门已发布最新标准，按最新标准执行。</w:t>
      </w:r>
      <w:r/>
    </w:p>
    <w:p>
      <w:pPr>
        <w:ind w:firstLine="420"/>
        <w:jc w:val="left"/>
        <w:keepLines w:val="0"/>
        <w:keepNext w:val="0"/>
        <w:pageBreakBefore w:val="0"/>
        <w:spacing w:line="460" w:lineRule="exact"/>
        <w:widowControl/>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 xml:space="preserve">2、主、辅材要求：按照招标文件技术要求及相关国家标准和行业标准，降低影响使用方身体健康的隐患。为保障安全使用，投标产品及产品制造材质均需符合国家环保要求，综合考虑节能、节水、环保、循环、低碳、再生、有机等因素，不得存在安全隐患。</w:t>
      </w:r>
      <w:r/>
    </w:p>
    <w:p>
      <w:pPr>
        <w:ind w:firstLine="420"/>
        <w:jc w:val="left"/>
        <w:keepLines w:val="0"/>
        <w:keepNext w:val="0"/>
        <w:pageBreakBefore w:val="0"/>
        <w:spacing w:line="460" w:lineRule="exact"/>
        <w:widowControl/>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 xml:space="preserve">3、投标人所投设备是全新的、未使用过的，完全符合采购设备规定的质量、规格和性能的要求，投标人应保证其提供的设备在正确安装、正常使用和保养条件下，在规定的使用寿命期内具有满意的性能。</w:t>
      </w:r>
      <w:r/>
    </w:p>
    <w:p>
      <w:pPr>
        <w:ind w:firstLine="420"/>
        <w:jc w:val="left"/>
        <w:keepLines w:val="0"/>
        <w:keepNext w:val="0"/>
        <w:pageBreakBefore w:val="0"/>
        <w:spacing w:line="460" w:lineRule="exact"/>
        <w:widowControl/>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 xml:space="preserve">4、项目所用到的产品及材料质量出现问题，投标单位负责包修、包退、包换，费用由投标人承担。</w:t>
      </w:r>
      <w:r/>
    </w:p>
    <w:p>
      <w:pPr>
        <w:ind w:firstLine="420"/>
        <w:jc w:val="left"/>
        <w:keepLines w:val="0"/>
        <w:keepNext w:val="0"/>
        <w:pageBreakBefore w:val="0"/>
        <w:spacing w:line="460" w:lineRule="exact"/>
        <w:widowControl/>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 xml:space="preserve">5、所有用具用材在到达安装现场时须经采购人代表、投标人共同验收合格后，才可进场安装。验货时须提交该产品的原厂质量合格证明。</w:t>
      </w:r>
      <w:r/>
    </w:p>
    <w:p>
      <w:pPr>
        <w:ind w:firstLine="420"/>
        <w:jc w:val="left"/>
        <w:keepLines w:val="0"/>
        <w:keepNext w:val="0"/>
        <w:pageBreakBefore w:val="0"/>
        <w:spacing w:line="460" w:lineRule="exact"/>
        <w:widowControl/>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 xml:space="preserve">6、所有用具用材应具备该类产品的功能要求，无瑕疵和缺陷，质量为合格产品，同时有明确的生产厂商或制造厂商。</w:t>
      </w:r>
      <w:r/>
    </w:p>
    <w:p>
      <w:pPr>
        <w:ind w:firstLine="420"/>
        <w:jc w:val="left"/>
        <w:keepLines w:val="0"/>
        <w:keepNext w:val="0"/>
        <w:pageBreakBefore w:val="0"/>
        <w:spacing w:line="460" w:lineRule="exact"/>
        <w:widowControl/>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 xml:space="preserve">7、缺陷保修：如果设备交付使用后，缺陷多次反复出现，投标人必须提出分析报告和解决方案，直到最后纠正缺陷，投标人提供的质保从纠正之日起重新计算质保期。</w:t>
      </w:r>
      <w:r/>
    </w:p>
    <w:p>
      <w:pPr>
        <w:ind w:firstLine="420"/>
        <w:jc w:val="left"/>
        <w:keepLines w:val="0"/>
        <w:keepNext w:val="0"/>
        <w:pageBreakBefore w:val="0"/>
        <w:spacing w:line="460" w:lineRule="exact"/>
        <w:widowControl/>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 xml:space="preserve">8、产品质量要求：合格。</w:t>
      </w:r>
      <w:r/>
    </w:p>
    <w:p>
      <w:pPr>
        <w:keepLines w:val="0"/>
        <w:keepNext w:val="0"/>
        <w:pageBreakBefore w:val="0"/>
        <w:spacing w:before="62" w:after="62" w:line="400" w:lineRule="exact"/>
        <w:widowControl w:val="off"/>
        <w:rPr>
          <w:rFonts w:hint="eastAsia" w:ascii="宋体" w:hAnsi="宋体" w:eastAsia="宋体" w:cs="宋体"/>
          <w:b/>
          <w:color w:val="auto"/>
          <w:highlight w:val="none"/>
          <w:lang w:val="en-US" w:eastAsia="zh-CN"/>
        </w:rPr>
        <w:outlineLvl w:val="1"/>
      </w:pPr>
      <w:r>
        <w:rPr>
          <w:rFonts w:hint="eastAsia" w:ascii="宋体" w:hAnsi="宋体" w:eastAsia="宋体" w:cs="宋体"/>
          <w:b/>
          <w:color w:val="auto"/>
          <w:highlight w:val="none"/>
          <w:lang w:val="en-US" w:eastAsia="zh-CN"/>
        </w:rPr>
        <w:t xml:space="preserve">四、项目实施要求</w:t>
      </w:r>
      <w:r/>
    </w:p>
    <w:p>
      <w:pPr>
        <w:ind w:firstLine="420"/>
        <w:jc w:val="left"/>
        <w:keepLines w:val="0"/>
        <w:keepNext w:val="0"/>
        <w:pageBreakBefore w:val="0"/>
        <w:spacing w:line="460" w:lineRule="exact"/>
        <w:widowControl/>
        <w:rPr>
          <w:rFonts w:hint="default" w:ascii="宋体" w:hAnsi="宋体" w:eastAsia="宋体" w:cs="宋体"/>
          <w:b w:val="0"/>
          <w:bCs w:val="0"/>
          <w:color w:val="auto"/>
          <w:sz w:val="21"/>
          <w:szCs w:val="21"/>
          <w:lang w:val="en-US" w:eastAsia="zh-CN"/>
        </w:rPr>
        <w:outlineLvl w:val="1"/>
      </w:pPr>
      <w:r>
        <w:rPr>
          <w:rFonts w:hint="eastAsia" w:ascii="宋体" w:hAnsi="宋体" w:eastAsia="宋体" w:cs="宋体"/>
          <w:b w:val="0"/>
          <w:bCs w:val="0"/>
          <w:color w:val="auto"/>
          <w:sz w:val="21"/>
          <w:szCs w:val="21"/>
          <w:lang w:val="en-US" w:eastAsia="zh-CN"/>
        </w:rPr>
        <w:t xml:space="preserve">1、老候车亭拆除</w:t>
      </w:r>
      <w:r/>
    </w:p>
    <w:p>
      <w:pPr>
        <w:ind w:firstLine="420"/>
        <w:jc w:val="left"/>
        <w:keepLines w:val="0"/>
        <w:keepNext w:val="0"/>
        <w:pageBreakBefore w:val="0"/>
        <w:spacing w:line="460" w:lineRule="exact"/>
        <w:widowControl/>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 xml:space="preserve">需拆除</w:t>
      </w:r>
      <w:r>
        <w:rPr>
          <w:rFonts w:hint="eastAsia" w:ascii="宋体" w:hAnsi="宋体" w:eastAsia="宋体" w:cs="宋体"/>
          <w:b w:val="0"/>
          <w:bCs w:val="0"/>
          <w:color w:val="auto"/>
          <w:sz w:val="21"/>
          <w:szCs w:val="21"/>
          <w:lang w:val="zh-CN" w:eastAsia="zh-CN"/>
        </w:rPr>
        <w:t xml:space="preserve">问渡路上16个老候车亭（含将旧候车亭运至新项村委旁的治超站内）。</w:t>
      </w:r>
      <w:r/>
    </w:p>
    <w:p>
      <w:pPr>
        <w:ind w:firstLine="420"/>
        <w:jc w:val="left"/>
        <w:keepLines w:val="0"/>
        <w:keepNext w:val="0"/>
        <w:pageBreakBefore w:val="0"/>
        <w:spacing w:line="460" w:lineRule="exact"/>
        <w:widowControl/>
        <w:rPr>
          <w:rFonts w:hint="eastAsia" w:ascii="宋体" w:hAnsi="宋体" w:eastAsia="宋体" w:cs="宋体"/>
          <w:b w:val="0"/>
          <w:bCs w:val="0"/>
          <w:color w:val="auto"/>
          <w:sz w:val="21"/>
          <w:szCs w:val="21"/>
          <w:lang w:val="en-US" w:eastAsia="zh-CN"/>
        </w:rPr>
        <w:outlineLvl w:val="1"/>
      </w:pPr>
      <w:r>
        <w:rPr>
          <w:rFonts w:hint="eastAsia" w:ascii="宋体" w:hAnsi="宋体" w:eastAsia="宋体" w:cs="宋体"/>
          <w:b w:val="0"/>
          <w:bCs w:val="0"/>
          <w:color w:val="auto"/>
          <w:sz w:val="21"/>
          <w:szCs w:val="21"/>
          <w:lang w:val="en-US" w:eastAsia="zh-CN"/>
        </w:rPr>
        <w:t xml:space="preserve">2、候车亭站台建设</w:t>
      </w:r>
      <w:r/>
    </w:p>
    <w:p>
      <w:pPr>
        <w:ind w:firstLine="420"/>
        <w:jc w:val="left"/>
        <w:keepLines w:val="0"/>
        <w:keepNext w:val="0"/>
        <w:pageBreakBefore w:val="0"/>
        <w:spacing w:line="460" w:lineRule="exact"/>
        <w:widowControl/>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 xml:space="preserve">公交候车亭站台建设的，包括新站台的施工，基础开挖和安装，站台路面恢复。</w:t>
      </w:r>
      <w:r/>
    </w:p>
    <w:p>
      <w:pPr>
        <w:ind w:firstLine="420"/>
        <w:jc w:val="left"/>
        <w:keepLines w:val="0"/>
        <w:keepNext w:val="0"/>
        <w:pageBreakBefore w:val="0"/>
        <w:spacing w:line="460" w:lineRule="exact"/>
        <w:widowControl/>
        <w:rPr>
          <w:rFonts w:hint="eastAsia" w:ascii="宋体" w:hAnsi="宋体" w:eastAsia="宋体" w:cs="宋体"/>
          <w:b w:val="0"/>
          <w:bCs w:val="0"/>
          <w:color w:val="auto"/>
          <w:sz w:val="21"/>
          <w:szCs w:val="21"/>
          <w:lang w:val="en-US" w:eastAsia="zh-CN"/>
        </w:rPr>
        <w:outlineLvl w:val="1"/>
      </w:pPr>
      <w:r>
        <w:rPr>
          <w:rFonts w:hint="eastAsia" w:ascii="宋体" w:hAnsi="宋体" w:eastAsia="宋体" w:cs="宋体"/>
          <w:b w:val="0"/>
          <w:bCs w:val="0"/>
          <w:color w:val="auto"/>
          <w:sz w:val="21"/>
          <w:szCs w:val="21"/>
          <w:lang w:val="en-US" w:eastAsia="zh-CN"/>
        </w:rPr>
        <w:t xml:space="preserve">3、候车亭站台接电</w:t>
      </w:r>
      <w:r/>
    </w:p>
    <w:p>
      <w:pPr>
        <w:ind w:firstLine="420"/>
        <w:jc w:val="left"/>
        <w:keepLines w:val="0"/>
        <w:keepNext w:val="0"/>
        <w:pageBreakBefore w:val="0"/>
        <w:spacing w:line="460" w:lineRule="exact"/>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公交候车亭要求每个站台都能从附近接电处接24小时电，包括管线铺设，道路恢复及电箱设置等。</w:t>
      </w:r>
      <w:r/>
    </w:p>
    <w:p>
      <w:pPr>
        <w:ind w:firstLine="420"/>
        <w:jc w:val="left"/>
        <w:keepLines w:val="0"/>
        <w:keepNext w:val="0"/>
        <w:pageBreakBefore w:val="0"/>
        <w:spacing w:line="460" w:lineRule="exact"/>
        <w:widowControl/>
        <w:rPr>
          <w:rFonts w:hint="eastAsia" w:ascii="宋体" w:hAnsi="宋体" w:eastAsia="宋体" w:cs="宋体"/>
          <w:b w:val="0"/>
          <w:bCs w:val="0"/>
          <w:color w:val="auto"/>
          <w:sz w:val="21"/>
          <w:szCs w:val="21"/>
          <w:lang w:val="en-US" w:eastAsia="zh-CN"/>
        </w:rPr>
        <w:outlineLvl w:val="1"/>
      </w:pPr>
      <w:r>
        <w:rPr>
          <w:rFonts w:hint="eastAsia" w:ascii="宋体" w:hAnsi="宋体" w:eastAsia="宋体" w:cs="宋体"/>
          <w:b w:val="0"/>
          <w:bCs w:val="0"/>
          <w:color w:val="auto"/>
          <w:sz w:val="21"/>
          <w:szCs w:val="21"/>
          <w:lang w:val="en-US" w:eastAsia="zh-CN"/>
        </w:rPr>
        <w:t xml:space="preserve">4、中标单位负责一切开挖审批及协调工作</w:t>
      </w:r>
      <w:r/>
    </w:p>
    <w:p>
      <w:pPr>
        <w:ind w:firstLine="420"/>
        <w:jc w:val="left"/>
        <w:keepLines w:val="0"/>
        <w:keepNext w:val="0"/>
        <w:pageBreakBefore w:val="0"/>
        <w:spacing w:line="460" w:lineRule="exact"/>
        <w:widowControl/>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 xml:space="preserve">（1）开挖基础要求：市区地下管线复杂，开挖时不可破坏燃气管道、自来水管道、电信设施、国防电缆、动力电缆、军用设施等，如有损坏导致事故，一切责任由中标单位负责。</w:t>
      </w:r>
      <w:r/>
    </w:p>
    <w:p>
      <w:pPr>
        <w:ind w:firstLine="420"/>
        <w:jc w:val="left"/>
        <w:keepLines w:val="0"/>
        <w:keepNext w:val="0"/>
        <w:pageBreakBefore w:val="0"/>
        <w:spacing w:line="460" w:lineRule="exact"/>
        <w:widowControl/>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 xml:space="preserve">（2）规范施工、安全措施到位，所有开挖点位必须设立安全标志。</w:t>
      </w:r>
      <w:r/>
    </w:p>
    <w:p>
      <w:pPr>
        <w:ind w:firstLine="420"/>
        <w:jc w:val="left"/>
        <w:keepLines w:val="0"/>
        <w:keepNext w:val="0"/>
        <w:pageBreakBefore w:val="0"/>
        <w:spacing w:line="460" w:lineRule="exact"/>
        <w:widowControl/>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 xml:space="preserve">（3）道路开挖后要求盲道恢复、垃圾清运。</w:t>
      </w:r>
      <w:r/>
    </w:p>
    <w:p>
      <w:pPr>
        <w:ind w:firstLine="420"/>
        <w:jc w:val="left"/>
        <w:keepLines w:val="0"/>
        <w:keepNext w:val="0"/>
        <w:pageBreakBefore w:val="0"/>
        <w:spacing w:line="460" w:lineRule="exact"/>
        <w:widowControl/>
        <w:rPr>
          <w:rFonts w:hint="default" w:ascii="宋体" w:hAnsi="宋体" w:eastAsia="宋体" w:cs="宋体"/>
          <w:b w:val="0"/>
          <w:bCs w:val="0"/>
          <w:color w:val="auto"/>
          <w:sz w:val="21"/>
          <w:szCs w:val="21"/>
          <w:lang w:val="en-US" w:eastAsia="zh-CN"/>
        </w:rPr>
        <w:outlineLvl w:val="1"/>
      </w:pPr>
      <w:r>
        <w:rPr>
          <w:rFonts w:hint="eastAsia" w:ascii="宋体" w:hAnsi="宋体" w:eastAsia="宋体" w:cs="宋体"/>
          <w:b w:val="0"/>
          <w:bCs w:val="0"/>
          <w:color w:val="auto"/>
          <w:sz w:val="21"/>
          <w:szCs w:val="21"/>
          <w:lang w:val="en-US" w:eastAsia="zh-CN"/>
        </w:rPr>
        <w:t xml:space="preserve">5、深化设计要求</w:t>
      </w:r>
      <w:r/>
    </w:p>
    <w:p>
      <w:pPr>
        <w:ind w:firstLine="420"/>
        <w:jc w:val="left"/>
        <w:keepLines w:val="0"/>
        <w:keepNext w:val="0"/>
        <w:pageBreakBefore w:val="0"/>
        <w:spacing w:line="460" w:lineRule="exact"/>
        <w:widowControl/>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 xml:space="preserve">投标单位须对本项目候车亭进行深化设计</w:t>
      </w:r>
      <w:r>
        <w:rPr>
          <w:rFonts w:hint="eastAsia" w:ascii="宋体" w:hAnsi="宋体" w:eastAsia="宋体" w:cs="宋体"/>
          <w:b w:val="0"/>
          <w:bCs w:val="0"/>
          <w:color w:val="auto"/>
          <w:sz w:val="21"/>
          <w:szCs w:val="21"/>
          <w:highlight w:val="none"/>
          <w:lang w:val="en-US" w:eastAsia="zh-CN"/>
        </w:rPr>
        <w:t xml:space="preserve">，包含但不限于</w:t>
      </w:r>
      <w:r>
        <w:rPr>
          <w:rFonts w:hint="eastAsia" w:ascii="宋体" w:hAnsi="宋体" w:eastAsia="宋体" w:cs="宋体"/>
          <w:color w:val="auto"/>
          <w:highlight w:val="none"/>
          <w:lang w:val="en-US" w:eastAsia="zh-CN"/>
        </w:rPr>
        <w:t xml:space="preserve">项目整体方案及功能实用性规划</w:t>
      </w:r>
      <w:r>
        <w:rPr>
          <w:rFonts w:hint="eastAsia" w:ascii="宋体" w:hAnsi="宋体" w:eastAsia="宋体" w:cs="宋体"/>
          <w:b w:val="0"/>
          <w:bCs w:val="0"/>
          <w:color w:val="auto"/>
          <w:sz w:val="21"/>
          <w:szCs w:val="21"/>
          <w:highlight w:val="none"/>
          <w:lang w:val="en-US" w:eastAsia="zh-CN"/>
        </w:rPr>
        <w:t xml:space="preserve">、</w:t>
      </w:r>
      <w:r>
        <w:rPr>
          <w:rFonts w:hint="eastAsia" w:ascii="宋体" w:hAnsi="宋体" w:eastAsia="宋体" w:cs="宋体"/>
          <w:color w:val="auto"/>
          <w:highlight w:val="none"/>
          <w:lang w:val="en-US" w:eastAsia="zh-CN"/>
        </w:rPr>
        <w:t xml:space="preserve">三维效果图、点位图</w:t>
      </w:r>
      <w:r>
        <w:rPr>
          <w:rFonts w:hint="eastAsia" w:ascii="宋体" w:hAnsi="宋体" w:eastAsia="宋体" w:cs="宋体"/>
          <w:b w:val="0"/>
          <w:bCs w:val="0"/>
          <w:color w:val="auto"/>
          <w:sz w:val="21"/>
          <w:szCs w:val="21"/>
          <w:highlight w:val="none"/>
          <w:lang w:val="en-US" w:eastAsia="zh-CN"/>
        </w:rPr>
        <w:t xml:space="preserve">、</w:t>
      </w:r>
      <w:r>
        <w:rPr>
          <w:rFonts w:hint="eastAsia" w:ascii="宋体" w:hAnsi="宋体" w:eastAsia="宋体" w:cs="宋体"/>
          <w:color w:val="auto"/>
          <w:highlight w:val="none"/>
          <w:lang w:val="en-US" w:eastAsia="zh-CN"/>
        </w:rPr>
        <w:t xml:space="preserve">立面美工深化工艺图</w:t>
      </w:r>
      <w:r>
        <w:rPr>
          <w:rFonts w:hint="eastAsia" w:ascii="宋体" w:hAnsi="宋体" w:eastAsia="宋体" w:cs="宋体"/>
          <w:b w:val="0"/>
          <w:bCs w:val="0"/>
          <w:color w:val="auto"/>
          <w:sz w:val="21"/>
          <w:szCs w:val="21"/>
          <w:highlight w:val="none"/>
          <w:lang w:val="en-US" w:eastAsia="zh-CN"/>
        </w:rPr>
        <w:t xml:space="preserve">。确保中标后可</w:t>
      </w:r>
      <w:r>
        <w:rPr>
          <w:rFonts w:hint="eastAsia" w:ascii="宋体" w:hAnsi="宋体" w:eastAsia="宋体" w:cs="宋体"/>
          <w:b w:val="0"/>
          <w:bCs w:val="0"/>
          <w:color w:val="auto"/>
          <w:sz w:val="21"/>
          <w:szCs w:val="21"/>
          <w:lang w:val="en-US" w:eastAsia="zh-CN"/>
        </w:rPr>
        <w:t xml:space="preserve">尽快进入项目施工状态。</w:t>
      </w:r>
      <w:r/>
    </w:p>
    <w:p>
      <w:pPr>
        <w:ind w:firstLine="420"/>
        <w:jc w:val="left"/>
        <w:keepLines w:val="0"/>
        <w:keepNext w:val="0"/>
        <w:pageBreakBefore w:val="0"/>
        <w:spacing w:line="460" w:lineRule="exact"/>
        <w:widowControl/>
        <w:rPr>
          <w:rFonts w:hint="default" w:ascii="宋体" w:hAnsi="宋体" w:eastAsia="宋体" w:cs="宋体"/>
          <w:b w:val="0"/>
          <w:bCs w:val="0"/>
          <w:color w:val="auto"/>
          <w:sz w:val="21"/>
          <w:szCs w:val="21"/>
          <w:lang w:val="en-US" w:eastAsia="zh-CN"/>
        </w:rPr>
        <w:outlineLvl w:val="1"/>
      </w:pPr>
      <w:r>
        <w:rPr>
          <w:rFonts w:hint="eastAsia" w:ascii="宋体" w:hAnsi="宋体" w:eastAsia="宋体" w:cs="宋体"/>
          <w:b w:val="0"/>
          <w:bCs w:val="0"/>
          <w:color w:val="auto"/>
          <w:sz w:val="21"/>
          <w:szCs w:val="21"/>
          <w:lang w:val="en-US" w:eastAsia="zh-CN"/>
        </w:rPr>
        <w:t xml:space="preserve">6、人员配备要求</w:t>
      </w:r>
      <w:r/>
    </w:p>
    <w:p>
      <w:pPr>
        <w:ind w:firstLine="420"/>
        <w:jc w:val="left"/>
        <w:keepLines w:val="0"/>
        <w:keepNext w:val="0"/>
        <w:pageBreakBefore w:val="0"/>
        <w:spacing w:line="460" w:lineRule="exact"/>
        <w:widowControl/>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 xml:space="preserve">本项目技术复杂、涉及面较大，为能保证在规定时间内完成项目建设，要求投标人针对本项目配备实施团队：项目负责人1人，负责组织项目具体实施工作，跟踪推进项目工作任务和问题的协调落实。服务团队成员除项目负责人外，其他服务团队成员须具备相应专业技术能力，能够顺利开展项目实施工作。</w:t>
      </w:r>
      <w:r/>
    </w:p>
    <w:p>
      <w:pPr>
        <w:ind w:firstLine="420"/>
        <w:jc w:val="left"/>
        <w:keepLines w:val="0"/>
        <w:keepNext w:val="0"/>
        <w:pageBreakBefore w:val="0"/>
        <w:spacing w:line="460" w:lineRule="exact"/>
        <w:widowControl/>
        <w:rPr>
          <w:rFonts w:hint="eastAsia" w:ascii="宋体" w:hAnsi="宋体" w:eastAsia="宋体" w:cs="宋体"/>
          <w:b w:val="0"/>
          <w:bCs w:val="0"/>
          <w:color w:val="auto"/>
          <w:sz w:val="21"/>
          <w:szCs w:val="21"/>
          <w:lang w:val="en-US" w:eastAsia="zh-CN"/>
        </w:rPr>
        <w:outlineLvl w:val="1"/>
      </w:pPr>
      <w:r>
        <w:rPr>
          <w:rFonts w:hint="eastAsia" w:ascii="宋体" w:hAnsi="宋体" w:eastAsia="宋体" w:cs="宋体"/>
          <w:b w:val="0"/>
          <w:bCs w:val="0"/>
          <w:color w:val="auto"/>
          <w:sz w:val="21"/>
          <w:szCs w:val="21"/>
          <w:lang w:val="en-US" w:eastAsia="zh-CN"/>
        </w:rPr>
        <w:t xml:space="preserve">7、安装及调试要求</w:t>
      </w:r>
      <w:r/>
    </w:p>
    <w:p>
      <w:pPr>
        <w:ind w:firstLine="420"/>
        <w:jc w:val="left"/>
        <w:keepLines w:val="0"/>
        <w:keepNext w:val="0"/>
        <w:pageBreakBefore w:val="0"/>
        <w:spacing w:line="460" w:lineRule="exact"/>
        <w:widowControl/>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 xml:space="preserve">中标单位应负责公交候车亭设施与基础件的固定安装，并达到国家相关规定的技术与安全标准。中标单位须负责提供并将本次采购的公交候车亭等全部施工安装、调试到位，中标单位交付采购人的公交候车亭应包含首次</w:t>
      </w:r>
      <w:r>
        <w:rPr>
          <w:rFonts w:hint="eastAsia" w:ascii="宋体" w:hAnsi="宋体" w:cs="宋体"/>
          <w:b w:val="0"/>
          <w:bCs w:val="0"/>
          <w:color w:val="auto"/>
          <w:sz w:val="21"/>
          <w:szCs w:val="21"/>
          <w:lang w:val="en-US" w:eastAsia="zh-CN"/>
        </w:rPr>
        <w:t xml:space="preserve">印刷</w:t>
      </w:r>
      <w:r>
        <w:rPr>
          <w:rFonts w:hint="eastAsia" w:ascii="宋体" w:hAnsi="宋体" w:eastAsia="宋体" w:cs="宋体"/>
          <w:b w:val="0"/>
          <w:bCs w:val="0"/>
          <w:color w:val="auto"/>
          <w:sz w:val="21"/>
          <w:szCs w:val="21"/>
          <w:lang w:val="en-US" w:eastAsia="zh-CN"/>
        </w:rPr>
        <w:t xml:space="preserve">的内容（图片、文字、标记、站牌、线路牌等），具体安装的时间根据采购人的要求，因安装场所为公共场合，故在安装过程中应注意安全问题，如产生安全事故，中标单位自行负责承担一切责任。</w:t>
      </w:r>
      <w:r/>
    </w:p>
    <w:p>
      <w:pPr>
        <w:ind w:firstLine="420"/>
        <w:jc w:val="left"/>
        <w:keepLines w:val="0"/>
        <w:keepNext w:val="0"/>
        <w:pageBreakBefore w:val="0"/>
        <w:spacing w:line="460" w:lineRule="exact"/>
        <w:widowControl/>
        <w:rPr>
          <w:rFonts w:hint="eastAsia" w:ascii="宋体" w:hAnsi="宋体" w:eastAsia="宋体" w:cs="宋体"/>
          <w:b w:val="0"/>
          <w:bCs w:val="0"/>
          <w:color w:val="auto"/>
          <w:sz w:val="21"/>
          <w:szCs w:val="21"/>
          <w:lang w:val="zh-CN" w:eastAsia="zh-CN"/>
        </w:rPr>
      </w:pPr>
      <w:r>
        <w:rPr>
          <w:rFonts w:hint="eastAsia" w:ascii="宋体" w:hAnsi="宋体" w:eastAsia="宋体" w:cs="宋体"/>
          <w:b w:val="0"/>
          <w:bCs w:val="0"/>
          <w:color w:val="auto"/>
          <w:sz w:val="21"/>
          <w:szCs w:val="21"/>
          <w:lang w:val="zh-CN" w:eastAsia="zh-CN"/>
        </w:rPr>
        <w:t xml:space="preserve">（1）所有标的物的施工安装须符合国家规范要求；</w:t>
      </w:r>
      <w:r/>
    </w:p>
    <w:p>
      <w:pPr>
        <w:ind w:firstLine="420"/>
        <w:jc w:val="left"/>
        <w:keepLines w:val="0"/>
        <w:keepNext w:val="0"/>
        <w:pageBreakBefore w:val="0"/>
        <w:spacing w:line="460" w:lineRule="exact"/>
        <w:widowControl/>
        <w:rPr>
          <w:rFonts w:hint="eastAsia" w:ascii="宋体" w:hAnsi="宋体" w:eastAsia="宋体" w:cs="宋体"/>
          <w:b w:val="0"/>
          <w:bCs w:val="0"/>
          <w:color w:val="auto"/>
          <w:sz w:val="21"/>
          <w:szCs w:val="21"/>
          <w:lang w:val="zh-CN" w:eastAsia="zh-CN"/>
        </w:rPr>
      </w:pPr>
      <w:r>
        <w:rPr>
          <w:rFonts w:hint="eastAsia" w:ascii="宋体" w:hAnsi="宋体" w:eastAsia="宋体" w:cs="宋体"/>
          <w:b w:val="0"/>
          <w:bCs w:val="0"/>
          <w:color w:val="auto"/>
          <w:sz w:val="21"/>
          <w:szCs w:val="21"/>
          <w:lang w:val="zh-CN" w:eastAsia="zh-CN"/>
        </w:rPr>
        <w:t xml:space="preserve">（2）乙方应遵守现场的一切规章制度，文明施工；</w:t>
      </w:r>
      <w:r/>
    </w:p>
    <w:p>
      <w:pPr>
        <w:ind w:firstLine="420"/>
        <w:jc w:val="left"/>
        <w:keepLines w:val="0"/>
        <w:keepNext w:val="0"/>
        <w:pageBreakBefore w:val="0"/>
        <w:spacing w:line="460" w:lineRule="exact"/>
        <w:widowControl/>
        <w:rPr>
          <w:rFonts w:hint="eastAsia" w:ascii="宋体" w:hAnsi="宋体" w:eastAsia="宋体" w:cs="宋体"/>
          <w:b w:val="0"/>
          <w:bCs w:val="0"/>
          <w:color w:val="auto"/>
          <w:sz w:val="21"/>
          <w:szCs w:val="21"/>
          <w:lang w:val="zh-CN" w:eastAsia="zh-CN"/>
        </w:rPr>
      </w:pPr>
      <w:r>
        <w:rPr>
          <w:rFonts w:hint="eastAsia" w:ascii="宋体" w:hAnsi="宋体" w:eastAsia="宋体" w:cs="宋体"/>
          <w:b w:val="0"/>
          <w:bCs w:val="0"/>
          <w:color w:val="auto"/>
          <w:sz w:val="21"/>
          <w:szCs w:val="21"/>
          <w:lang w:val="zh-CN" w:eastAsia="zh-CN"/>
        </w:rPr>
        <w:t xml:space="preserve">（3）乙方负责保管、看护现场的设备及附件直至完成安装调试后交付甲方；</w:t>
      </w:r>
      <w:r/>
    </w:p>
    <w:p>
      <w:pPr>
        <w:ind w:firstLine="420"/>
        <w:jc w:val="left"/>
        <w:keepLines w:val="0"/>
        <w:keepNext w:val="0"/>
        <w:pageBreakBefore w:val="0"/>
        <w:spacing w:line="460" w:lineRule="exact"/>
        <w:widowControl/>
        <w:rPr>
          <w:rFonts w:hint="eastAsia" w:ascii="宋体" w:hAnsi="宋体" w:eastAsia="宋体" w:cs="宋体"/>
          <w:b w:val="0"/>
          <w:bCs w:val="0"/>
          <w:color w:val="auto"/>
          <w:sz w:val="21"/>
          <w:szCs w:val="21"/>
          <w:lang w:val="zh-CN" w:eastAsia="zh-CN"/>
        </w:rPr>
      </w:pPr>
      <w:r>
        <w:rPr>
          <w:rFonts w:hint="eastAsia" w:ascii="宋体" w:hAnsi="宋体" w:eastAsia="宋体" w:cs="宋体"/>
          <w:b w:val="0"/>
          <w:bCs w:val="0"/>
          <w:color w:val="auto"/>
          <w:sz w:val="21"/>
          <w:szCs w:val="21"/>
          <w:lang w:val="zh-CN" w:eastAsia="zh-CN"/>
        </w:rPr>
        <w:t xml:space="preserve">（4）乙方负责安装设备等提供适当的保护、包装或覆盖等处理，直至验收合格；</w:t>
      </w:r>
      <w:r/>
    </w:p>
    <w:p>
      <w:pPr>
        <w:ind w:firstLine="420"/>
        <w:jc w:val="left"/>
        <w:keepLines w:val="0"/>
        <w:keepNext w:val="0"/>
        <w:pageBreakBefore w:val="0"/>
        <w:spacing w:line="460" w:lineRule="exact"/>
        <w:widowControl/>
        <w:rPr>
          <w:rFonts w:hint="eastAsia" w:ascii="宋体" w:hAnsi="宋体" w:eastAsia="宋体" w:cs="宋体"/>
          <w:b w:val="0"/>
          <w:bCs w:val="0"/>
          <w:color w:val="auto"/>
          <w:sz w:val="21"/>
          <w:szCs w:val="21"/>
          <w:lang w:val="zh-CN" w:eastAsia="zh-CN"/>
        </w:rPr>
      </w:pPr>
      <w:r>
        <w:rPr>
          <w:rFonts w:hint="eastAsia" w:ascii="宋体" w:hAnsi="宋体" w:eastAsia="宋体" w:cs="宋体"/>
          <w:b w:val="0"/>
          <w:bCs w:val="0"/>
          <w:color w:val="auto"/>
          <w:sz w:val="21"/>
          <w:szCs w:val="21"/>
          <w:lang w:val="zh-CN" w:eastAsia="zh-CN"/>
        </w:rPr>
        <w:t xml:space="preserve">（5）乙方施工工人、施工机械或在运输装卸中对其他工程及邻近设备、管线、绿化等造成损坏，应由供方负责修复及承担一切费用；</w:t>
      </w:r>
      <w:r/>
    </w:p>
    <w:p>
      <w:pPr>
        <w:ind w:firstLine="420"/>
        <w:jc w:val="left"/>
        <w:keepLines w:val="0"/>
        <w:keepNext w:val="0"/>
        <w:pageBreakBefore w:val="0"/>
        <w:spacing w:line="460" w:lineRule="exact"/>
        <w:widowControl/>
        <w:rPr>
          <w:rFonts w:hint="eastAsia" w:ascii="宋体" w:hAnsi="宋体" w:eastAsia="宋体" w:cs="宋体"/>
          <w:b w:val="0"/>
          <w:bCs w:val="0"/>
          <w:color w:val="auto"/>
          <w:sz w:val="21"/>
          <w:szCs w:val="21"/>
          <w:lang w:val="zh-CN" w:eastAsia="zh-CN"/>
        </w:rPr>
      </w:pPr>
      <w:r>
        <w:rPr>
          <w:rFonts w:hint="eastAsia" w:ascii="宋体" w:hAnsi="宋体" w:eastAsia="宋体" w:cs="宋体"/>
          <w:b w:val="0"/>
          <w:bCs w:val="0"/>
          <w:color w:val="auto"/>
          <w:sz w:val="21"/>
          <w:szCs w:val="21"/>
          <w:lang w:val="zh-CN" w:eastAsia="zh-CN"/>
        </w:rPr>
        <w:t xml:space="preserve">（6）无论安装、调试期间或保修过程中，乙方负责及时清理垃圾；</w:t>
      </w:r>
      <w:r/>
    </w:p>
    <w:p>
      <w:pPr>
        <w:ind w:firstLine="420"/>
        <w:jc w:val="left"/>
        <w:keepLines w:val="0"/>
        <w:keepNext w:val="0"/>
        <w:pageBreakBefore w:val="0"/>
        <w:spacing w:line="460" w:lineRule="exact"/>
        <w:widowControl/>
        <w:rPr>
          <w:rFonts w:hint="eastAsia" w:ascii="宋体" w:hAnsi="宋体" w:eastAsia="宋体" w:cs="宋体"/>
          <w:b w:val="0"/>
          <w:bCs w:val="0"/>
          <w:color w:val="auto"/>
          <w:sz w:val="21"/>
          <w:szCs w:val="21"/>
          <w:lang w:val="zh-CN" w:eastAsia="zh-CN"/>
        </w:rPr>
      </w:pPr>
      <w:r>
        <w:rPr>
          <w:rFonts w:hint="eastAsia" w:ascii="宋体" w:hAnsi="宋体" w:eastAsia="宋体" w:cs="宋体"/>
          <w:b w:val="0"/>
          <w:bCs w:val="0"/>
          <w:color w:val="auto"/>
          <w:sz w:val="21"/>
          <w:szCs w:val="21"/>
          <w:lang w:val="zh-CN" w:eastAsia="zh-CN"/>
        </w:rPr>
        <w:t xml:space="preserve">（7）乙方负责并承担安装、调试期间设备、人员等安全责任。</w:t>
      </w:r>
      <w:r/>
    </w:p>
    <w:p>
      <w:pPr>
        <w:ind w:firstLine="420"/>
        <w:jc w:val="left"/>
        <w:keepLines w:val="0"/>
        <w:keepNext w:val="0"/>
        <w:pageBreakBefore w:val="0"/>
        <w:spacing w:line="460" w:lineRule="exact"/>
        <w:widowControl/>
        <w:rPr>
          <w:rFonts w:hint="eastAsia" w:ascii="宋体" w:hAnsi="宋体" w:eastAsia="宋体" w:cs="宋体"/>
          <w:b w:val="0"/>
          <w:bCs w:val="0"/>
          <w:color w:val="auto"/>
          <w:sz w:val="21"/>
          <w:szCs w:val="21"/>
          <w:lang w:val="zh-CN" w:eastAsia="zh-CN"/>
        </w:rPr>
      </w:pPr>
      <w:r>
        <w:rPr>
          <w:rFonts w:hint="eastAsia" w:ascii="宋体" w:hAnsi="宋体" w:eastAsia="宋体" w:cs="宋体"/>
          <w:b w:val="0"/>
          <w:bCs w:val="0"/>
          <w:color w:val="auto"/>
          <w:sz w:val="21"/>
          <w:szCs w:val="21"/>
          <w:lang w:val="zh-CN" w:eastAsia="zh-CN"/>
        </w:rPr>
        <w:t xml:space="preserve">（8）乙方应对安装施工质量、安全全面负责，如因乙方原因造成质量、安全事故、则由乙方承担一切经济法律责任；</w:t>
      </w:r>
      <w:r/>
    </w:p>
    <w:p>
      <w:pPr>
        <w:ind w:firstLine="420"/>
        <w:jc w:val="left"/>
        <w:keepLines w:val="0"/>
        <w:keepNext w:val="0"/>
        <w:pageBreakBefore w:val="0"/>
        <w:spacing w:line="460" w:lineRule="exact"/>
        <w:widowControl/>
        <w:rPr>
          <w:rFonts w:hint="eastAsia" w:ascii="宋体" w:hAnsi="宋体" w:eastAsia="宋体" w:cs="宋体"/>
          <w:b w:val="0"/>
          <w:bCs w:val="0"/>
          <w:color w:val="auto"/>
          <w:sz w:val="21"/>
          <w:szCs w:val="21"/>
          <w:lang w:val="zh-CN" w:eastAsia="zh-CN"/>
        </w:rPr>
      </w:pPr>
      <w:r>
        <w:rPr>
          <w:rFonts w:hint="eastAsia" w:ascii="宋体" w:hAnsi="宋体" w:eastAsia="宋体" w:cs="宋体"/>
          <w:b w:val="0"/>
          <w:bCs w:val="0"/>
          <w:color w:val="auto"/>
          <w:sz w:val="21"/>
          <w:szCs w:val="21"/>
          <w:lang w:val="zh-CN" w:eastAsia="zh-CN"/>
        </w:rPr>
        <w:t xml:space="preserve">（9）施工期间，乙方应无条件的接受甲方的质量监督，提出的质量问题要及时整改，整改完毕后通知甲方检查验收，合格后书面报送甲方备案。</w:t>
      </w:r>
      <w:r/>
    </w:p>
    <w:p>
      <w:pPr>
        <w:ind w:firstLine="420"/>
        <w:jc w:val="left"/>
        <w:keepLines w:val="0"/>
        <w:keepNext w:val="0"/>
        <w:pageBreakBefore w:val="0"/>
        <w:spacing w:line="460" w:lineRule="exact"/>
        <w:widowControl/>
        <w:rPr>
          <w:rFonts w:hint="eastAsia" w:ascii="宋体" w:hAnsi="宋体" w:eastAsia="宋体" w:cs="宋体"/>
          <w:b w:val="0"/>
          <w:bCs w:val="0"/>
          <w:color w:val="auto"/>
          <w:sz w:val="21"/>
          <w:szCs w:val="21"/>
          <w:lang w:val="zh-CN" w:eastAsia="zh-CN"/>
        </w:rPr>
      </w:pPr>
      <w:r>
        <w:rPr>
          <w:rFonts w:hint="eastAsia" w:ascii="宋体" w:hAnsi="宋体" w:eastAsia="宋体" w:cs="宋体"/>
          <w:b w:val="0"/>
          <w:bCs w:val="0"/>
          <w:color w:val="auto"/>
          <w:sz w:val="21"/>
          <w:szCs w:val="21"/>
          <w:lang w:val="zh-CN" w:eastAsia="zh-CN"/>
        </w:rPr>
        <w:t xml:space="preserve">（10）乙方必须按照工程设计和技术标准施工，不得擅自修改工程设计，不得偷工减料；</w:t>
      </w:r>
      <w:r/>
    </w:p>
    <w:p>
      <w:pPr>
        <w:ind w:firstLine="420"/>
        <w:jc w:val="left"/>
        <w:keepLines w:val="0"/>
        <w:keepNext w:val="0"/>
        <w:pageBreakBefore w:val="0"/>
        <w:spacing w:line="460" w:lineRule="exact"/>
        <w:widowControl/>
        <w:rPr>
          <w:rFonts w:hint="eastAsia" w:ascii="宋体" w:hAnsi="宋体" w:eastAsia="宋体" w:cs="宋体"/>
          <w:b w:val="0"/>
          <w:bCs w:val="0"/>
          <w:color w:val="auto"/>
          <w:sz w:val="21"/>
          <w:szCs w:val="21"/>
          <w:lang w:val="zh-CN" w:eastAsia="zh-CN"/>
        </w:rPr>
      </w:pPr>
      <w:r>
        <w:rPr>
          <w:rFonts w:hint="eastAsia" w:ascii="宋体" w:hAnsi="宋体" w:eastAsia="宋体" w:cs="宋体"/>
          <w:b w:val="0"/>
          <w:bCs w:val="0"/>
          <w:color w:val="auto"/>
          <w:sz w:val="21"/>
          <w:szCs w:val="21"/>
          <w:lang w:val="zh-CN" w:eastAsia="zh-CN"/>
        </w:rPr>
        <w:t xml:space="preserve">（11）乙方必须建立健全质量检查制度，严格工序管理，隐蔽工程在隐蔽前应通知采购方检查验收；本着谁施工谁负责产品保护，谁破坏产品谁负责赔偿的原则，乙方必须采取切实有效的产品保护措施，并编制相应的产品保护方案报甲方批准同意后组织实施。</w:t>
      </w:r>
      <w:r/>
    </w:p>
    <w:p>
      <w:pPr>
        <w:ind w:firstLine="420"/>
        <w:jc w:val="left"/>
        <w:keepLines w:val="0"/>
        <w:keepNext w:val="0"/>
        <w:pageBreakBefore w:val="0"/>
        <w:spacing w:line="460" w:lineRule="exact"/>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lang w:val="zh-CN" w:eastAsia="zh-CN"/>
        </w:rPr>
        <w:t xml:space="preserve">（12）乙方所有临时设施不需要再使用时，如甲方要</w:t>
      </w:r>
      <w:r>
        <w:rPr>
          <w:rFonts w:hint="eastAsia" w:ascii="宋体" w:hAnsi="宋体" w:eastAsia="宋体" w:cs="宋体"/>
          <w:b w:val="0"/>
          <w:bCs w:val="0"/>
          <w:color w:val="auto"/>
          <w:sz w:val="21"/>
          <w:szCs w:val="21"/>
          <w:highlight w:val="none"/>
          <w:lang w:val="zh-CN" w:eastAsia="zh-CN"/>
        </w:rPr>
        <w:t xml:space="preserve">求拆除，乙方应立即无条件拆除。</w:t>
      </w:r>
      <w:r/>
    </w:p>
    <w:p>
      <w:pPr>
        <w:jc w:val="left"/>
        <w:keepLines w:val="0"/>
        <w:keepNext w:val="0"/>
        <w:pageBreakBefore w:val="0"/>
        <w:spacing w:line="460" w:lineRule="exact"/>
        <w:widowControl/>
        <w:rPr>
          <w:rFonts w:hint="eastAsia" w:ascii="宋体" w:hAnsi="宋体" w:eastAsia="宋体" w:cs="宋体"/>
          <w:b/>
          <w:bCs/>
          <w:color w:val="auto"/>
          <w:sz w:val="21"/>
          <w:szCs w:val="21"/>
          <w:highlight w:val="none"/>
          <w:lang w:val="zh-CN" w:eastAsia="zh-CN"/>
        </w:rPr>
        <w:outlineLvl w:val="1"/>
      </w:pPr>
      <w:r>
        <w:rPr>
          <w:rFonts w:hint="eastAsia" w:ascii="宋体" w:hAnsi="宋体" w:eastAsia="宋体" w:cs="宋体"/>
          <w:b/>
          <w:bCs/>
          <w:color w:val="auto"/>
          <w:sz w:val="21"/>
          <w:szCs w:val="21"/>
          <w:highlight w:val="none"/>
          <w:lang w:val="en-US" w:eastAsia="zh-CN"/>
        </w:rPr>
        <w:t xml:space="preserve">五、</w:t>
      </w:r>
      <w:r>
        <w:rPr>
          <w:rFonts w:hint="eastAsia" w:ascii="宋体" w:hAnsi="宋体" w:eastAsia="宋体" w:cs="宋体"/>
          <w:b/>
          <w:bCs/>
          <w:color w:val="auto"/>
          <w:sz w:val="21"/>
          <w:szCs w:val="21"/>
          <w:highlight w:val="none"/>
          <w:lang w:val="zh-CN" w:eastAsia="zh-CN"/>
        </w:rPr>
        <w:t xml:space="preserve">合同履行期限、</w:t>
      </w:r>
      <w:r>
        <w:rPr>
          <w:rFonts w:hint="eastAsia" w:ascii="宋体" w:hAnsi="宋体" w:eastAsia="宋体" w:cs="宋体"/>
          <w:b/>
          <w:bCs/>
          <w:color w:val="auto"/>
          <w:sz w:val="21"/>
          <w:szCs w:val="21"/>
          <w:highlight w:val="none"/>
          <w:lang w:val="en-US" w:eastAsia="zh-CN"/>
        </w:rPr>
        <w:t xml:space="preserve">交货</w:t>
      </w:r>
      <w:r>
        <w:rPr>
          <w:rFonts w:hint="eastAsia" w:ascii="宋体" w:hAnsi="宋体" w:eastAsia="宋体" w:cs="宋体"/>
          <w:b/>
          <w:bCs/>
          <w:color w:val="auto"/>
          <w:sz w:val="21"/>
          <w:szCs w:val="21"/>
          <w:highlight w:val="none"/>
          <w:lang w:val="zh-CN" w:eastAsia="zh-CN"/>
        </w:rPr>
        <w:t xml:space="preserve">地点、质保期及售后服务</w:t>
      </w:r>
      <w:r/>
    </w:p>
    <w:p>
      <w:pPr>
        <w:ind w:firstLine="422"/>
        <w:jc w:val="left"/>
        <w:keepLines w:val="0"/>
        <w:keepNext w:val="0"/>
        <w:pageBreakBefore w:val="0"/>
        <w:spacing w:line="460" w:lineRule="exact"/>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1、合同履行期限：</w:t>
      </w:r>
      <w:r>
        <w:rPr>
          <w:rFonts w:hint="eastAsia" w:ascii="宋体" w:hAnsi="宋体" w:cs="宋体"/>
          <w:b w:val="0"/>
          <w:bCs w:val="0"/>
          <w:color w:val="auto"/>
          <w:sz w:val="21"/>
          <w:szCs w:val="21"/>
          <w:highlight w:val="none"/>
          <w:lang w:val="en-US" w:eastAsia="zh-CN"/>
        </w:rPr>
        <w:t xml:space="preserve">合同签订后90日历天内完成供货、安装并调试完毕（具体进场时间以采购人通知为准）</w:t>
      </w:r>
      <w:r>
        <w:rPr>
          <w:rFonts w:hint="eastAsia" w:ascii="宋体" w:hAnsi="宋体" w:eastAsia="宋体" w:cs="宋体"/>
          <w:b w:val="0"/>
          <w:bCs w:val="0"/>
          <w:color w:val="auto"/>
          <w:sz w:val="21"/>
          <w:szCs w:val="21"/>
          <w:highlight w:val="none"/>
          <w:lang w:val="en-US" w:eastAsia="zh-CN"/>
        </w:rPr>
        <w:t xml:space="preserve">。</w:t>
      </w:r>
      <w:r/>
    </w:p>
    <w:p>
      <w:pPr>
        <w:ind w:firstLine="422"/>
        <w:jc w:val="left"/>
        <w:keepLines w:val="0"/>
        <w:keepNext w:val="0"/>
        <w:pageBreakBefore w:val="0"/>
        <w:spacing w:line="460" w:lineRule="exact"/>
        <w:widowControl/>
        <w:rPr>
          <w:rFonts w:hint="eastAsia" w:ascii="宋体" w:hAnsi="宋体" w:eastAsia="宋体" w:cs="宋体"/>
          <w:b w:val="0"/>
          <w:bCs w:val="0"/>
          <w:color w:val="auto"/>
          <w:sz w:val="21"/>
          <w:szCs w:val="21"/>
          <w:lang w:val="en-US" w:eastAsia="zh-CN"/>
        </w:rPr>
      </w:pPr>
      <w:r>
        <w:rPr>
          <w:rFonts w:hint="eastAsia" w:ascii="宋体" w:hAnsi="宋体" w:eastAsia="宋体" w:cs="宋体"/>
          <w:b/>
          <w:bCs/>
          <w:color w:val="auto"/>
          <w:sz w:val="21"/>
          <w:szCs w:val="21"/>
          <w:lang w:val="en-US" w:eastAsia="zh-CN"/>
        </w:rPr>
        <w:t xml:space="preserve">2、交货地点：</w:t>
      </w:r>
      <w:r>
        <w:rPr>
          <w:rFonts w:hint="eastAsia" w:ascii="宋体" w:hAnsi="宋体" w:eastAsia="宋体" w:cs="宋体"/>
          <w:b w:val="0"/>
          <w:bCs w:val="0"/>
          <w:color w:val="auto"/>
          <w:sz w:val="21"/>
          <w:szCs w:val="21"/>
          <w:lang w:val="en-US" w:eastAsia="zh-CN"/>
        </w:rPr>
        <w:t xml:space="preserve">苏州市相城区，采购人指定地点。</w:t>
      </w:r>
      <w:r/>
    </w:p>
    <w:p>
      <w:pPr>
        <w:ind w:firstLine="422"/>
        <w:jc w:val="left"/>
        <w:keepLines w:val="0"/>
        <w:keepNext w:val="0"/>
        <w:pageBreakBefore w:val="0"/>
        <w:spacing w:line="460" w:lineRule="exact"/>
        <w:widowControl/>
        <w:rPr>
          <w:rFonts w:hint="eastAsia" w:ascii="宋体" w:hAnsi="宋体" w:eastAsia="宋体" w:cs="宋体"/>
          <w:b w:val="0"/>
          <w:bCs w:val="0"/>
          <w:color w:val="auto"/>
          <w:sz w:val="21"/>
          <w:szCs w:val="21"/>
          <w:lang w:val="en-US" w:eastAsia="zh-CN"/>
        </w:rPr>
      </w:pPr>
      <w:r>
        <w:rPr>
          <w:rFonts w:hint="eastAsia" w:ascii="宋体" w:hAnsi="宋体" w:eastAsia="宋体" w:cs="宋体"/>
          <w:b/>
          <w:bCs/>
          <w:color w:val="auto"/>
          <w:sz w:val="21"/>
          <w:szCs w:val="21"/>
          <w:lang w:val="en-US" w:eastAsia="zh-CN"/>
        </w:rPr>
        <w:t xml:space="preserve">3、免费质保期：</w:t>
      </w:r>
      <w:r>
        <w:rPr>
          <w:rFonts w:hint="eastAsia" w:ascii="宋体" w:hAnsi="宋体" w:eastAsia="宋体" w:cs="宋体"/>
          <w:b w:val="0"/>
          <w:bCs w:val="0"/>
          <w:color w:val="auto"/>
          <w:sz w:val="21"/>
          <w:szCs w:val="21"/>
          <w:lang w:val="en-US" w:eastAsia="zh-CN"/>
        </w:rPr>
        <w:t xml:space="preserve">自验收合格之日起不得少于</w:t>
      </w:r>
      <w:r>
        <w:rPr>
          <w:rFonts w:hint="eastAsia" w:ascii="宋体" w:hAnsi="宋体" w:cs="宋体"/>
          <w:b w:val="0"/>
          <w:bCs w:val="0"/>
          <w:color w:val="auto"/>
          <w:sz w:val="21"/>
          <w:szCs w:val="21"/>
          <w:lang w:val="en-US" w:eastAsia="zh-CN"/>
        </w:rPr>
        <w:t xml:space="preserve">1</w:t>
      </w:r>
      <w:r>
        <w:rPr>
          <w:rFonts w:hint="eastAsia" w:ascii="宋体" w:hAnsi="宋体" w:eastAsia="宋体" w:cs="宋体"/>
          <w:b w:val="0"/>
          <w:bCs w:val="0"/>
          <w:color w:val="auto"/>
          <w:sz w:val="21"/>
          <w:szCs w:val="21"/>
          <w:lang w:val="en-US" w:eastAsia="zh-CN"/>
        </w:rPr>
        <w:t xml:space="preserve">年的免费保修期，保修期间内服务按照国家三包规定执行，并提供长期技术支持和维保服务，中标单位负责免费维修。合同价为完成本项目实施和售后服务免费质保期限内所收取的全部费用。在免费质保期内，候车亭如出现明显的生锈、腐蚀现象，中标单位须负责免费给予更换维修。</w:t>
      </w:r>
      <w:r/>
    </w:p>
    <w:p>
      <w:pPr>
        <w:ind w:firstLine="422"/>
        <w:jc w:val="left"/>
        <w:keepLines w:val="0"/>
        <w:keepNext w:val="0"/>
        <w:pageBreakBefore w:val="0"/>
        <w:spacing w:line="460" w:lineRule="exact"/>
        <w:widowControl/>
        <w:rPr>
          <w:rFonts w:hint="eastAsia" w:ascii="宋体" w:hAnsi="宋体" w:eastAsia="宋体" w:cs="宋体"/>
          <w:b w:val="0"/>
          <w:bCs w:val="0"/>
          <w:color w:val="auto"/>
          <w:sz w:val="21"/>
          <w:szCs w:val="21"/>
          <w:lang w:val="en-US" w:eastAsia="zh-CN"/>
        </w:rPr>
      </w:pPr>
      <w:r>
        <w:rPr>
          <w:rFonts w:hint="eastAsia" w:ascii="宋体" w:hAnsi="宋体" w:eastAsia="宋体" w:cs="宋体"/>
          <w:b/>
          <w:bCs/>
          <w:color w:val="auto"/>
          <w:sz w:val="21"/>
          <w:szCs w:val="21"/>
          <w:lang w:val="en-US" w:eastAsia="zh-CN"/>
        </w:rPr>
        <w:t xml:space="preserve">4、售后服务：</w:t>
      </w:r>
      <w:r>
        <w:rPr>
          <w:rFonts w:hint="eastAsia" w:ascii="宋体" w:hAnsi="宋体" w:eastAsia="宋体" w:cs="宋体"/>
          <w:b w:val="0"/>
          <w:bCs w:val="0"/>
          <w:color w:val="auto"/>
          <w:sz w:val="21"/>
          <w:szCs w:val="21"/>
          <w:lang w:val="en-US" w:eastAsia="zh-CN"/>
        </w:rPr>
        <w:t xml:space="preserve">中标单位应严格按照采购人的要求及时供货和安装，并向采购人提供及时的完善的售后服务。</w:t>
      </w:r>
      <w:r/>
    </w:p>
    <w:p>
      <w:pPr>
        <w:ind w:firstLine="420"/>
        <w:jc w:val="left"/>
        <w:keepLines w:val="0"/>
        <w:keepNext w:val="0"/>
        <w:pageBreakBefore w:val="0"/>
        <w:spacing w:line="460" w:lineRule="exact"/>
        <w:widowControl/>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 xml:space="preserve">（1）公交候车亭（包括所有由中标单位提供的产品及其最终符合招标要求的性能质量）在免费质保期内，除人为破坏或者不可抗因素如：火灾、水灾、台风、地震、战争等外，如出现质量问题，中标单位必须负责免费更换、维修。免费保修期外的维护配件只收取成本费。公交候车亭在最终验收合格，进入正常使用阶段后，中标单位需负责免费定期回访。</w:t>
      </w:r>
      <w:r/>
    </w:p>
    <w:p>
      <w:pPr>
        <w:ind w:firstLine="420"/>
        <w:jc w:val="left"/>
        <w:keepLines w:val="0"/>
        <w:keepNext w:val="0"/>
        <w:pageBreakBefore w:val="0"/>
        <w:spacing w:line="460" w:lineRule="exact"/>
        <w:widowControl/>
        <w:rPr>
          <w:rFonts w:hint="default"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 xml:space="preserve">（2）在公交候车亭的安装及使用过程中如遇到质量、性能等方面的问题，中标单位必须在4小时内予以响应；提供7天*24小时的现场维护和突发事件处理支持；一般故障8小时内必须解决；重大故障3天*24小时内解决。若中标单位未按响应时间处理并解决，采购人有权委托其他单位负责维修，产生的维修费用由采购人从合同款中扣除。</w:t>
      </w:r>
      <w:r/>
    </w:p>
    <w:p>
      <w:pPr>
        <w:jc w:val="left"/>
        <w:keepLines w:val="0"/>
        <w:keepNext w:val="0"/>
        <w:pageBreakBefore w:val="0"/>
        <w:spacing w:line="460" w:lineRule="exact"/>
        <w:widowControl/>
        <w:rPr>
          <w:rFonts w:hint="default" w:ascii="宋体" w:hAnsi="宋体" w:eastAsia="宋体" w:cs="宋体"/>
          <w:b/>
          <w:bCs/>
          <w:color w:val="auto"/>
          <w:sz w:val="21"/>
          <w:szCs w:val="21"/>
          <w:lang w:val="en-US" w:eastAsia="zh-CN"/>
        </w:rPr>
        <w:outlineLvl w:val="1"/>
      </w:pPr>
      <w:r>
        <w:rPr>
          <w:rFonts w:hint="eastAsia" w:ascii="宋体" w:hAnsi="宋体" w:eastAsia="宋体" w:cs="宋体"/>
          <w:b/>
          <w:bCs/>
          <w:color w:val="auto"/>
          <w:sz w:val="21"/>
          <w:szCs w:val="21"/>
          <w:lang w:val="en-US" w:eastAsia="zh-CN"/>
        </w:rPr>
        <w:t xml:space="preserve">六、验收</w:t>
      </w:r>
      <w:r/>
    </w:p>
    <w:p>
      <w:pPr>
        <w:ind w:firstLine="420"/>
        <w:jc w:val="left"/>
        <w:keepLines w:val="0"/>
        <w:keepNext w:val="0"/>
        <w:pageBreakBefore w:val="0"/>
        <w:spacing w:line="460" w:lineRule="exact"/>
        <w:widowControl/>
        <w:rPr>
          <w:rFonts w:hint="eastAsia" w:ascii="宋体" w:hAnsi="宋体" w:eastAsia="宋体" w:cs="宋体"/>
          <w:color w:val="auto"/>
          <w:highlight w:val="none"/>
          <w:lang w:val="en-US" w:eastAsia="zh-CN"/>
        </w:rPr>
      </w:pPr>
      <w:r>
        <w:rPr>
          <w:rFonts w:hint="eastAsia" w:ascii="宋体" w:hAnsi="宋体" w:cs="宋体"/>
          <w:color w:val="auto"/>
          <w:highlight w:val="none"/>
          <w:lang w:val="en-US" w:eastAsia="zh-CN"/>
        </w:rPr>
        <w:t xml:space="preserve">1、</w:t>
      </w:r>
      <w:r>
        <w:rPr>
          <w:rFonts w:hint="eastAsia" w:ascii="宋体" w:hAnsi="宋体" w:eastAsia="宋体" w:cs="宋体"/>
          <w:color w:val="auto"/>
          <w:highlight w:val="none"/>
          <w:lang w:val="en-US" w:eastAsia="zh-CN"/>
        </w:rPr>
        <w:t xml:space="preserve">验收标准：</w:t>
      </w:r>
      <w:r>
        <w:rPr>
          <w:rFonts w:hint="eastAsia" w:ascii="宋体" w:hAnsi="宋体" w:cs="宋体"/>
          <w:color w:val="auto"/>
          <w:highlight w:val="none"/>
          <w:lang w:val="en-US" w:eastAsia="zh-CN"/>
        </w:rPr>
        <w:t xml:space="preserve">中标单位</w:t>
      </w:r>
      <w:r>
        <w:rPr>
          <w:rFonts w:hint="eastAsia" w:ascii="宋体" w:hAnsi="宋体" w:eastAsia="宋体" w:cs="宋体"/>
          <w:color w:val="auto"/>
          <w:highlight w:val="none"/>
          <w:lang w:val="en-US" w:eastAsia="zh-CN"/>
        </w:rPr>
        <w:t xml:space="preserve">提供的货物必须符合我国最新颁布的与之相关的技术规范与标准，同时必须满足采购文件中所列规格、具体配置、技术条件及功能要求和</w:t>
      </w:r>
      <w:r>
        <w:rPr>
          <w:rFonts w:hint="eastAsia" w:ascii="宋体" w:hAnsi="宋体" w:cs="宋体"/>
          <w:color w:val="auto"/>
          <w:highlight w:val="none"/>
          <w:lang w:val="en-US" w:eastAsia="zh-CN"/>
        </w:rPr>
        <w:t xml:space="preserve">中标单位</w:t>
      </w:r>
      <w:r>
        <w:rPr>
          <w:rFonts w:hint="eastAsia" w:ascii="宋体" w:hAnsi="宋体" w:eastAsia="宋体" w:cs="宋体"/>
          <w:color w:val="auto"/>
          <w:highlight w:val="none"/>
          <w:lang w:val="en-US" w:eastAsia="zh-CN"/>
        </w:rPr>
        <w:t xml:space="preserve">承诺的其它指标。</w:t>
      </w:r>
      <w:r/>
    </w:p>
    <w:p>
      <w:pPr>
        <w:ind w:firstLine="420"/>
        <w:jc w:val="left"/>
        <w:keepLines w:val="0"/>
        <w:keepNext w:val="0"/>
        <w:pageBreakBefore w:val="0"/>
        <w:spacing w:line="460" w:lineRule="exact"/>
        <w:widowControl/>
        <w:rPr>
          <w:rFonts w:hint="eastAsia" w:ascii="宋体" w:hAnsi="宋体" w:eastAsia="宋体" w:cs="宋体"/>
          <w:color w:val="auto"/>
          <w:highlight w:val="none"/>
          <w:lang w:val="en-US" w:eastAsia="zh-CN"/>
        </w:rPr>
      </w:pPr>
      <w:r>
        <w:rPr>
          <w:rFonts w:hint="eastAsia" w:ascii="宋体" w:hAnsi="宋体" w:cs="宋体"/>
          <w:color w:val="auto"/>
          <w:highlight w:val="none"/>
          <w:lang w:val="en-US" w:eastAsia="zh-CN"/>
        </w:rPr>
        <w:t xml:space="preserve">2、</w:t>
      </w:r>
      <w:r>
        <w:rPr>
          <w:rFonts w:hint="eastAsia" w:ascii="宋体" w:hAnsi="宋体" w:eastAsia="宋体" w:cs="宋体"/>
          <w:color w:val="auto"/>
          <w:highlight w:val="none"/>
          <w:lang w:val="en-US" w:eastAsia="zh-CN"/>
        </w:rPr>
        <w:t xml:space="preserve">根据甲方检验的结果或当地技监部门的检验结果，或者在质量保证期内，如果标的物的数量、质量或规格与</w:t>
      </w:r>
      <w:r>
        <w:rPr>
          <w:rFonts w:hint="eastAsia" w:ascii="宋体" w:hAnsi="宋体" w:cs="宋体"/>
          <w:color w:val="auto"/>
          <w:highlight w:val="none"/>
          <w:lang w:val="en-US" w:eastAsia="zh-CN"/>
        </w:rPr>
        <w:t xml:space="preserve">投标文件承诺</w:t>
      </w:r>
      <w:r>
        <w:rPr>
          <w:rFonts w:hint="eastAsia" w:ascii="宋体" w:hAnsi="宋体" w:eastAsia="宋体" w:cs="宋体"/>
          <w:color w:val="auto"/>
          <w:highlight w:val="none"/>
          <w:lang w:val="en-US" w:eastAsia="zh-CN"/>
        </w:rPr>
        <w:t xml:space="preserve">不符或证实标的物是具有缺陷的，包括潜在缺陷或使用不符合要求的材料等，甲方应尽快以书面形式通知</w:t>
      </w:r>
      <w:r>
        <w:rPr>
          <w:rFonts w:hint="eastAsia" w:ascii="宋体" w:hAnsi="宋体" w:cs="宋体"/>
          <w:color w:val="auto"/>
          <w:highlight w:val="none"/>
          <w:lang w:val="en-US" w:eastAsia="zh-CN"/>
        </w:rPr>
        <w:t xml:space="preserve">中标单位</w:t>
      </w:r>
      <w:r>
        <w:rPr>
          <w:rFonts w:hint="eastAsia" w:ascii="宋体" w:hAnsi="宋体" w:eastAsia="宋体" w:cs="宋体"/>
          <w:color w:val="auto"/>
          <w:highlight w:val="none"/>
          <w:lang w:val="en-US" w:eastAsia="zh-CN"/>
        </w:rPr>
        <w:t xml:space="preserve">并提出索赔。</w:t>
      </w:r>
      <w:r/>
    </w:p>
    <w:p>
      <w:pPr>
        <w:ind w:firstLine="420"/>
        <w:jc w:val="left"/>
        <w:keepLines w:val="0"/>
        <w:keepNext w:val="0"/>
        <w:pageBreakBefore w:val="0"/>
        <w:spacing w:line="460" w:lineRule="exact"/>
        <w:widowControl/>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 xml:space="preserve">3、在交货时必须原包装现场拆封验收，由甲方以及乙方共同对标的物的质量、规格、性能、数量、外观、随机备件备品、装箱单、随机资料、包装等进行详细而全面的检验，并出具一份检验合格证明，合格检验证明作为甲方验收的依据，但不能作为有关标的物质量、规格、数量或性能的最终检验结果。</w:t>
      </w:r>
      <w:r/>
    </w:p>
    <w:p>
      <w:pPr>
        <w:ind w:firstLine="420"/>
        <w:jc w:val="left"/>
        <w:keepLines w:val="0"/>
        <w:keepNext w:val="0"/>
        <w:pageBreakBefore w:val="0"/>
        <w:spacing w:line="460" w:lineRule="exact"/>
        <w:widowControl/>
        <w:rPr>
          <w:rFonts w:hint="eastAsia" w:ascii="宋体" w:hAnsi="宋体" w:eastAsia="宋体" w:cs="宋体"/>
          <w:b w:val="0"/>
          <w:bCs w:val="0"/>
          <w:color w:val="auto"/>
          <w:sz w:val="21"/>
          <w:szCs w:val="21"/>
          <w:lang w:val="en-US" w:eastAsia="zh-CN"/>
        </w:rPr>
      </w:pPr>
      <w:r>
        <w:rPr>
          <w:rFonts w:hint="eastAsia" w:ascii="宋体" w:hAnsi="宋体" w:cs="宋体"/>
          <w:b w:val="0"/>
          <w:bCs w:val="0"/>
          <w:color w:val="auto"/>
          <w:sz w:val="21"/>
          <w:szCs w:val="21"/>
          <w:lang w:val="en-US" w:eastAsia="zh-CN"/>
        </w:rPr>
        <w:t xml:space="preserve">4、</w:t>
      </w:r>
      <w:r>
        <w:rPr>
          <w:rFonts w:hint="eastAsia" w:ascii="宋体" w:hAnsi="宋体" w:eastAsia="宋体" w:cs="宋体"/>
          <w:b w:val="0"/>
          <w:bCs w:val="0"/>
          <w:color w:val="auto"/>
          <w:sz w:val="21"/>
          <w:szCs w:val="21"/>
          <w:lang w:val="en-US" w:eastAsia="zh-CN"/>
        </w:rPr>
        <w:t xml:space="preserve">甲方根据合同规定的内容和验收标准进行验收，同时比较</w:t>
      </w:r>
      <w:r>
        <w:rPr>
          <w:rFonts w:hint="eastAsia" w:ascii="宋体" w:hAnsi="宋体" w:cs="宋体"/>
          <w:color w:val="auto"/>
          <w:highlight w:val="none"/>
          <w:lang w:val="en-US" w:eastAsia="zh-CN"/>
        </w:rPr>
        <w:t xml:space="preserve">中标单位</w:t>
      </w:r>
      <w:r>
        <w:rPr>
          <w:rFonts w:hint="eastAsia" w:ascii="宋体" w:hAnsi="宋体" w:eastAsia="宋体" w:cs="宋体"/>
          <w:b w:val="0"/>
          <w:bCs w:val="0"/>
          <w:color w:val="auto"/>
          <w:sz w:val="21"/>
          <w:szCs w:val="21"/>
          <w:lang w:val="en-US" w:eastAsia="zh-CN"/>
        </w:rPr>
        <w:t xml:space="preserve">出具的检验证明，经检验无误后出具验收合格证明，该证明作为最终付款所需文件的组成部分。</w:t>
      </w:r>
      <w:r/>
    </w:p>
    <w:p>
      <w:pPr>
        <w:ind w:firstLine="420"/>
        <w:jc w:val="left"/>
        <w:keepLines w:val="0"/>
        <w:keepNext w:val="0"/>
        <w:pageBreakBefore w:val="0"/>
        <w:spacing w:line="460" w:lineRule="exact"/>
        <w:widowControl/>
        <w:rPr>
          <w:rFonts w:hint="default" w:ascii="宋体" w:hAnsi="宋体" w:eastAsia="宋体" w:cs="宋体"/>
          <w:b w:val="0"/>
          <w:bCs w:val="0"/>
          <w:color w:val="auto"/>
          <w:sz w:val="21"/>
          <w:szCs w:val="21"/>
          <w:lang w:val="en-US" w:eastAsia="zh-CN"/>
        </w:rPr>
      </w:pPr>
      <w:r>
        <w:rPr>
          <w:rFonts w:hint="eastAsia" w:ascii="宋体" w:hAnsi="宋体" w:cs="宋体"/>
          <w:b w:val="0"/>
          <w:bCs w:val="0"/>
          <w:color w:val="auto"/>
          <w:sz w:val="21"/>
          <w:szCs w:val="21"/>
          <w:lang w:val="en-US" w:eastAsia="zh-CN"/>
        </w:rPr>
        <w:t xml:space="preserve">5、</w:t>
      </w:r>
      <w:r>
        <w:rPr>
          <w:rFonts w:hint="eastAsia" w:ascii="宋体" w:hAnsi="宋体" w:eastAsia="宋体" w:cs="宋体"/>
          <w:b w:val="0"/>
          <w:bCs w:val="0"/>
          <w:color w:val="auto"/>
          <w:sz w:val="21"/>
          <w:szCs w:val="21"/>
          <w:lang w:val="en-US" w:eastAsia="zh-CN"/>
        </w:rPr>
        <w:t xml:space="preserve">验收结果经双方确认后，双方代表须按规定的验收项目对照本合同填好验收结果并签名盖章。如双方对验收结果有分歧，则以第三方权威机构的检验结果为准，检验费由有过失的一方支付。</w:t>
      </w:r>
      <w:r/>
    </w:p>
    <w:p>
      <w:pPr>
        <w:jc w:val="left"/>
        <w:keepLines w:val="0"/>
        <w:keepNext w:val="0"/>
        <w:pageBreakBefore w:val="0"/>
        <w:spacing w:line="460" w:lineRule="exact"/>
        <w:widowControl/>
        <w:rPr>
          <w:rFonts w:hint="default" w:ascii="宋体" w:hAnsi="宋体" w:eastAsia="宋体" w:cs="宋体"/>
          <w:b/>
          <w:bCs/>
          <w:color w:val="auto"/>
          <w:sz w:val="21"/>
          <w:szCs w:val="21"/>
          <w:lang w:val="en-US" w:eastAsia="zh-CN"/>
        </w:rPr>
        <w:outlineLvl w:val="1"/>
      </w:pPr>
      <w:r>
        <w:rPr>
          <w:rFonts w:hint="eastAsia" w:ascii="宋体" w:hAnsi="宋体" w:cs="宋体"/>
          <w:b/>
          <w:bCs/>
          <w:color w:val="auto"/>
          <w:sz w:val="21"/>
          <w:szCs w:val="21"/>
          <w:lang w:val="en-US" w:eastAsia="zh-CN"/>
        </w:rPr>
        <w:t xml:space="preserve">七</w:t>
      </w:r>
      <w:r>
        <w:rPr>
          <w:rFonts w:hint="eastAsia" w:ascii="宋体" w:hAnsi="宋体" w:eastAsia="宋体" w:cs="宋体"/>
          <w:b/>
          <w:bCs/>
          <w:color w:val="auto"/>
          <w:sz w:val="21"/>
          <w:szCs w:val="21"/>
          <w:lang w:val="en-US" w:eastAsia="zh-CN"/>
        </w:rPr>
        <w:t xml:space="preserve">、其他要求</w:t>
      </w:r>
      <w:r/>
    </w:p>
    <w:p>
      <w:pPr>
        <w:ind w:firstLine="420"/>
        <w:jc w:val="left"/>
        <w:keepLines w:val="0"/>
        <w:keepNext w:val="0"/>
        <w:pageBreakBefore w:val="0"/>
        <w:spacing w:line="460" w:lineRule="exact"/>
        <w:widowControl/>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 xml:space="preserve">1、投标单位提前制定项目的产品设计方案、施工方案、人员配置方案、质保保障计划和安全保障措施，需保证中标后完全按照其要求及承诺进行施工。</w:t>
      </w:r>
      <w:r/>
    </w:p>
    <w:p>
      <w:pPr>
        <w:ind w:firstLine="420"/>
        <w:jc w:val="left"/>
        <w:keepLines w:val="0"/>
        <w:keepNext w:val="0"/>
        <w:pageBreakBefore w:val="0"/>
        <w:spacing w:line="460" w:lineRule="exact"/>
        <w:widowControl/>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 xml:space="preserve">2、投标人投标时明确所投产品的生产厂家、品牌、型号规格、外形、尺寸、重量及一些必须说明的技术参数。投标单位根据本招标文件所提供的技术指标要求选择材料及配件设计并制作所投产品。中标后，标的物材质不得改变。在中标单价不变的前提下，各标的物的款式及颜色由采购人确定，中标单位自行承担相关费用，采购人不予考虑。</w:t>
      </w:r>
      <w:r/>
    </w:p>
    <w:p>
      <w:pPr>
        <w:ind w:firstLine="420"/>
        <w:jc w:val="left"/>
        <w:keepLines w:val="0"/>
        <w:keepNext w:val="0"/>
        <w:pageBreakBefore w:val="0"/>
        <w:spacing w:line="460" w:lineRule="exact"/>
        <w:widowControl/>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 xml:space="preserve">3、投标单位应定制符合本项目实际情况的实施方案，制定合理的施工计划、施工流程、人员安排、测试方案和人员培训方案等事宜。</w:t>
      </w:r>
      <w:r/>
    </w:p>
    <w:p>
      <w:pPr>
        <w:ind w:firstLine="420"/>
        <w:jc w:val="left"/>
        <w:keepLines w:val="0"/>
        <w:keepNext w:val="0"/>
        <w:pageBreakBefore w:val="0"/>
        <w:spacing w:line="460" w:lineRule="exact"/>
        <w:widowControl/>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 xml:space="preserve">4、投标单位应制定相关的质量保障计划、确定质量控制措施、质量管理人员及相应的责任分工，建立科学的安全保障方案，确保本项目交付之目标。</w:t>
      </w:r>
      <w:r/>
    </w:p>
    <w:p>
      <w:pPr>
        <w:ind w:firstLine="420"/>
        <w:jc w:val="left"/>
        <w:keepLines w:val="0"/>
        <w:keepNext w:val="0"/>
        <w:pageBreakBefore w:val="0"/>
        <w:spacing w:line="460" w:lineRule="exact"/>
        <w:widowControl/>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 xml:space="preserve">5、因安装场所为公共场合，故在安装过程中应注意安全问题，如产生安全事故，中标单位自行负责承担一切责任。</w:t>
      </w:r>
      <w:r/>
    </w:p>
    <w:p>
      <w:pPr>
        <w:jc w:val="left"/>
        <w:keepLines w:val="0"/>
        <w:keepNext w:val="0"/>
        <w:pageBreakBefore w:val="0"/>
        <w:spacing w:line="460" w:lineRule="exact"/>
        <w:widowControl/>
        <w:rPr>
          <w:rFonts w:hint="eastAsia" w:ascii="宋体" w:hAnsi="宋体" w:eastAsia="宋体" w:cs="宋体"/>
          <w:b/>
          <w:bCs/>
          <w:color w:val="auto"/>
          <w:sz w:val="21"/>
          <w:szCs w:val="21"/>
          <w:lang w:val="en-US" w:eastAsia="zh-CN"/>
        </w:rPr>
        <w:outlineLvl w:val="1"/>
      </w:pPr>
      <w:r>
        <w:rPr>
          <w:rFonts w:hint="eastAsia" w:ascii="宋体" w:hAnsi="宋体" w:cs="宋体"/>
          <w:b/>
          <w:bCs/>
          <w:color w:val="auto"/>
          <w:sz w:val="21"/>
          <w:szCs w:val="21"/>
          <w:lang w:val="en-US" w:eastAsia="zh-CN"/>
        </w:rPr>
        <w:t xml:space="preserve">八</w:t>
      </w:r>
      <w:r>
        <w:rPr>
          <w:rFonts w:hint="eastAsia" w:ascii="宋体" w:hAnsi="宋体" w:eastAsia="宋体" w:cs="宋体"/>
          <w:b/>
          <w:bCs/>
          <w:color w:val="auto"/>
          <w:sz w:val="21"/>
          <w:szCs w:val="21"/>
          <w:lang w:val="en-US" w:eastAsia="zh-CN"/>
        </w:rPr>
        <w:t xml:space="preserve">、综合说明及其他要求</w:t>
      </w:r>
      <w:r/>
    </w:p>
    <w:p>
      <w:pPr>
        <w:ind w:firstLine="420"/>
        <w:jc w:val="left"/>
        <w:keepLines w:val="0"/>
        <w:keepNext w:val="0"/>
        <w:pageBreakBefore w:val="0"/>
        <w:spacing w:line="460" w:lineRule="exact"/>
        <w:widowControl/>
        <w:rPr>
          <w:rFonts w:hint="default"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 xml:space="preserve">1、本项目核心产品：</w:t>
      </w:r>
      <w:r>
        <w:rPr>
          <w:rFonts w:hint="eastAsia" w:ascii="宋体" w:hAnsi="宋体"/>
          <w:color w:val="auto"/>
          <w:highlight w:val="none"/>
          <w:vertAlign w:val="baseline"/>
          <w:lang w:val="en-US" w:eastAsia="zh-CN"/>
        </w:rPr>
        <w:t xml:space="preserve">公交候车亭。</w:t>
      </w:r>
      <w:r/>
    </w:p>
    <w:p>
      <w:pPr>
        <w:ind w:firstLine="420"/>
        <w:jc w:val="left"/>
        <w:keepLines w:val="0"/>
        <w:keepNext w:val="0"/>
        <w:pageBreakBefore w:val="0"/>
        <w:spacing w:line="460" w:lineRule="exact"/>
        <w:widowControl/>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 xml:space="preserve">2、投标人必须承诺响应招标文件中提出的全部技术规格与要求，如果对其中某些条款不响应时，应在文件中逐条列出，未列出的视同响应。</w:t>
      </w:r>
      <w:r/>
    </w:p>
    <w:p>
      <w:pPr>
        <w:ind w:firstLine="420"/>
        <w:jc w:val="left"/>
        <w:keepLines w:val="0"/>
        <w:keepNext w:val="0"/>
        <w:pageBreakBefore w:val="0"/>
        <w:spacing w:line="460" w:lineRule="exact"/>
        <w:widowControl/>
        <w:rPr>
          <w:rFonts w:hint="default"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 xml:space="preserve">3、投标人须对全部内容进行响应，只报其中部分内容的，为无效报价。</w:t>
      </w:r>
      <w:r/>
    </w:p>
    <w:p>
      <w:pPr>
        <w:ind w:firstLine="420"/>
        <w:jc w:val="left"/>
        <w:keepLines w:val="0"/>
        <w:keepNext w:val="0"/>
        <w:pageBreakBefore w:val="0"/>
        <w:spacing w:line="460" w:lineRule="exact"/>
        <w:widowControl/>
        <w:rPr>
          <w:rFonts w:hint="default"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 xml:space="preserve">4、投标总报价一次报定，包括完成本项目所需供货的材料货物、深化设计、人工、备品、备件、辅配件、专用工具、包装及运输至最终目的地的运输、保险、检测验收、安装、调试、技术支持与培训、售后服务与维保、原公交站台的拆除费、中标服务费等一切费用及政策性文件规定及合同包含的所有风险、责任等各项应有费用。全部费用由中标单位承担，甲方不再支付报价之外的任何费用。</w:t>
      </w:r>
      <w:r/>
    </w:p>
    <w:p>
      <w:pPr>
        <w:ind w:firstLine="420"/>
        <w:jc w:val="left"/>
        <w:keepLines w:val="0"/>
        <w:keepNext w:val="0"/>
        <w:pageBreakBefore w:val="0"/>
        <w:spacing w:line="460" w:lineRule="exact"/>
        <w:widowControl/>
        <w:rPr>
          <w:rFonts w:hint="default"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 xml:space="preserve">5、采购人有权在中标后的项目实施过程中，对中标单位提供的设备的参数和功能进行随机的检查和测试，若所供设备与招标文件要求及投标</w:t>
      </w:r>
      <w:r>
        <w:rPr>
          <w:rFonts w:hint="default" w:ascii="宋体" w:hAnsi="宋体" w:eastAsia="宋体" w:cs="宋体"/>
          <w:b w:val="0"/>
          <w:bCs w:val="0"/>
          <w:color w:val="auto"/>
          <w:sz w:val="21"/>
          <w:szCs w:val="21"/>
          <w:lang w:val="en-US" w:eastAsia="zh-CN"/>
        </w:rPr>
        <w:t xml:space="preserve">文件</w:t>
      </w:r>
      <w:r>
        <w:rPr>
          <w:rFonts w:hint="eastAsia" w:ascii="宋体" w:hAnsi="宋体" w:eastAsia="宋体" w:cs="宋体"/>
          <w:b w:val="0"/>
          <w:bCs w:val="0"/>
          <w:color w:val="auto"/>
          <w:sz w:val="21"/>
          <w:szCs w:val="21"/>
          <w:lang w:val="en-US" w:eastAsia="zh-CN"/>
        </w:rPr>
        <w:t xml:space="preserve">承诺的存在</w:t>
      </w:r>
      <w:r>
        <w:rPr>
          <w:rFonts w:hint="eastAsia" w:ascii="宋体" w:hAnsi="宋体" w:eastAsia="宋体" w:cs="宋体"/>
          <w:b w:val="0"/>
          <w:bCs w:val="0"/>
          <w:color w:val="auto"/>
          <w:sz w:val="21"/>
          <w:szCs w:val="21"/>
          <w:highlight w:val="none"/>
          <w:lang w:val="en-US" w:eastAsia="zh-CN"/>
        </w:rPr>
        <w:t xml:space="preserve">偏离。</w:t>
      </w:r>
      <w:r/>
    </w:p>
    <w:p>
      <w:pPr>
        <w:ind w:firstLine="420"/>
        <w:jc w:val="left"/>
        <w:keepLines w:val="0"/>
        <w:keepNext w:val="0"/>
        <w:pageBreakBefore w:val="0"/>
        <w:spacing w:line="460" w:lineRule="exact"/>
        <w:widowControl/>
        <w:rPr>
          <w:rFonts w:hint="default"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 xml:space="preserve">6、付款方式：见合同条款。</w:t>
      </w:r>
      <w:r/>
    </w:p>
    <w:p>
      <w:pPr>
        <w:jc w:val="left"/>
        <w:keepLines w:val="0"/>
        <w:keepNext w:val="0"/>
        <w:pageBreakBefore w:val="0"/>
        <w:spacing w:line="460" w:lineRule="exact"/>
        <w:widowControl/>
        <w:rPr>
          <w:rFonts w:hint="eastAsia" w:ascii="宋体" w:hAnsi="宋体" w:cs="宋体"/>
          <w:color w:val="auto"/>
          <w:highlight w:val="none"/>
        </w:rPr>
        <w:outlineLvl w:val="1"/>
      </w:pPr>
      <w:r>
        <w:rPr>
          <w:rFonts w:hint="eastAsia" w:ascii="宋体" w:hAnsi="宋体" w:cs="宋体"/>
          <w:b/>
          <w:bCs/>
          <w:color w:val="auto"/>
          <w:sz w:val="21"/>
          <w:szCs w:val="21"/>
          <w:lang w:val="en-US" w:eastAsia="zh-CN"/>
        </w:rPr>
        <w:t xml:space="preserve">九</w:t>
      </w:r>
      <w:r>
        <w:rPr>
          <w:rFonts w:hint="eastAsia" w:ascii="宋体" w:hAnsi="宋体" w:eastAsia="宋体" w:cs="宋体"/>
          <w:b/>
          <w:bCs/>
          <w:color w:val="auto"/>
          <w:sz w:val="21"/>
          <w:szCs w:val="21"/>
          <w:lang w:val="zh-CN" w:eastAsia="zh-CN"/>
        </w:rPr>
        <w:t xml:space="preserve">、凡涉及招标文件的补充说明和修改，均以苏州市政府采购网上发布的通知为准。</w:t>
      </w:r>
      <w:r/>
    </w:p>
    <w:p>
      <w:pPr>
        <w:numPr>
          <w:ilvl w:val="0"/>
          <w:numId w:val="0"/>
        </w:numPr>
        <w:spacing w:line="400" w:lineRule="exact"/>
        <w:rPr>
          <w:rFonts w:ascii="宋体" w:hAnsi="宋体"/>
          <w:color w:val="auto"/>
          <w:highlight w:val="none"/>
        </w:rPr>
      </w:pPr>
      <w:r>
        <w:rPr>
          <w:rFonts w:asciiTheme="minorEastAsia" w:hAnsiTheme="minorEastAsia" w:eastAsiaTheme="minorEastAsia"/>
          <w:color w:val="auto"/>
          <w:highlight w:val="none"/>
        </w:rPr>
        <w:br w:type="page" w:clear="all"/>
      </w:r>
      <w:bookmarkEnd w:id="6"/>
      <w:r/>
      <w:bookmarkEnd w:id="7"/>
      <w:r/>
      <w:bookmarkEnd w:id="8"/>
      <w:r/>
      <w:bookmarkEnd w:id="9"/>
      <w:r/>
      <w:bookmarkStart w:id="12" w:name="_Toc467507037"/>
      <w:r/>
      <w:bookmarkStart w:id="13" w:name="_Toc158691774"/>
      <w:r/>
      <w:bookmarkStart w:id="14" w:name="_Toc315868058"/>
      <w:r/>
      <w:bookmarkStart w:id="15" w:name="_Toc467507043"/>
      <w:r/>
      <w:bookmarkStart w:id="16" w:name="_Toc315875321"/>
      <w:r/>
      <w:bookmarkEnd w:id="12"/>
      <w:r/>
      <w:bookmarkEnd w:id="13"/>
      <w:r/>
      <w:bookmarkEnd w:id="14"/>
      <w:r/>
      <w:bookmarkEnd w:id="15"/>
      <w:r/>
      <w:bookmarkEnd w:id="16"/>
      <w:r/>
      <w:r/>
    </w:p>
    <w:p>
      <w:pPr>
        <w:jc w:val="center"/>
        <w:spacing w:line="440" w:lineRule="exact"/>
        <w:rPr>
          <w:rFonts w:hint="eastAsia" w:ascii="Times New Roman" w:hAnsi="宋体" w:eastAsia="宋体" w:cs="宋体"/>
          <w:b/>
          <w:color w:val="auto"/>
          <w:sz w:val="36"/>
          <w:szCs w:val="36"/>
          <w:highlight w:val="none"/>
        </w:rPr>
        <w:outlineLvl w:val="0"/>
      </w:pPr>
      <w:r>
        <w:rPr>
          <w:rFonts w:hint="eastAsia" w:ascii="Times New Roman" w:hAnsi="宋体" w:eastAsia="宋体" w:cs="宋体"/>
          <w:b/>
          <w:color w:val="auto"/>
          <w:sz w:val="36"/>
          <w:szCs w:val="36"/>
          <w:highlight w:val="none"/>
        </w:rPr>
        <w:t xml:space="preserve">第</w:t>
      </w:r>
      <w:r>
        <w:rPr>
          <w:rFonts w:hint="eastAsia" w:ascii="Times New Roman" w:hAnsi="宋体" w:eastAsia="宋体" w:cs="宋体"/>
          <w:b/>
          <w:color w:val="auto"/>
          <w:sz w:val="36"/>
          <w:szCs w:val="36"/>
          <w:highlight w:val="none"/>
          <w:lang w:val="en-US" w:eastAsia="zh-CN"/>
        </w:rPr>
        <w:t xml:space="preserve">四章  </w:t>
      </w:r>
      <w:r>
        <w:rPr>
          <w:rFonts w:hint="eastAsia" w:ascii="Times New Roman" w:hAnsi="宋体" w:eastAsia="宋体" w:cs="宋体"/>
          <w:b/>
          <w:color w:val="auto"/>
          <w:sz w:val="36"/>
          <w:szCs w:val="36"/>
          <w:highlight w:val="none"/>
        </w:rPr>
        <w:t xml:space="preserve">投标文件格式</w:t>
      </w:r>
      <w:r/>
    </w:p>
    <w:p>
      <w:pPr>
        <w:jc w:val="left"/>
        <w:spacing w:line="360" w:lineRule="auto"/>
        <w:rPr>
          <w:rFonts w:ascii="宋体" w:hAnsi="宋体"/>
          <w:color w:val="auto"/>
          <w:highlight w:val="none"/>
        </w:rPr>
      </w:pPr>
      <w:r>
        <w:rPr>
          <w:rFonts w:hint="eastAsia" w:ascii="宋体" w:hAnsi="宋体"/>
          <w:color w:val="auto"/>
          <w:highlight w:val="none"/>
        </w:rPr>
        <w:t xml:space="preserve">说明：</w:t>
      </w:r>
      <w:r/>
    </w:p>
    <w:p>
      <w:pPr>
        <w:ind w:firstLine="420"/>
        <w:jc w:val="left"/>
        <w:spacing w:line="360" w:lineRule="auto"/>
        <w:rPr>
          <w:rFonts w:ascii="宋体" w:hAnsi="宋体"/>
          <w:color w:val="auto"/>
          <w:highlight w:val="none"/>
        </w:rPr>
      </w:pPr>
      <w:r>
        <w:rPr>
          <w:rFonts w:hint="eastAsia" w:ascii="宋体" w:hAnsi="宋体"/>
          <w:color w:val="auto"/>
          <w:highlight w:val="none"/>
        </w:rPr>
        <w:t xml:space="preserve">1.对本章所有的投标书格式，投标方可根据自身情况进行补充和修改，但补充和修改不得造成与本格式内容有实质性的违背。</w:t>
      </w:r>
      <w:r/>
    </w:p>
    <w:p>
      <w:pPr>
        <w:tabs>
          <w:tab w:val="left" w:pos="200" w:leader="none"/>
        </w:tabs>
        <w:rPr>
          <w:color w:val="auto"/>
          <w:highlight w:val="none"/>
        </w:rPr>
        <w:outlineLvl w:val="9"/>
      </w:pPr>
      <w:r>
        <w:rPr>
          <w:color w:val="auto"/>
          <w:highlight w:val="none"/>
        </w:rPr>
      </w:r>
      <w:r/>
    </w:p>
    <w:p>
      <w:pPr>
        <w:jc w:val="center"/>
        <w:spacing w:line="440" w:lineRule="exact"/>
        <w:rPr>
          <w:color w:val="auto"/>
          <w:sz w:val="30"/>
          <w:szCs w:val="30"/>
          <w:highlight w:val="none"/>
        </w:rPr>
        <w:outlineLvl w:val="9"/>
      </w:pPr>
      <w:r/>
      <w:bookmarkStart w:id="17" w:name="_Toc315875327"/>
      <w:r/>
      <w:bookmarkStart w:id="18" w:name="_Toc315868064"/>
      <w:r/>
      <w:bookmarkStart w:id="19" w:name="_Toc158691778"/>
      <w:r>
        <w:rPr>
          <w:color w:val="auto"/>
          <w:sz w:val="30"/>
          <w:szCs w:val="30"/>
          <w:highlight w:val="none"/>
        </w:rPr>
        <w:br w:type="page" w:clear="all"/>
      </w:r>
      <w:bookmarkEnd w:id="17"/>
      <w:r/>
      <w:bookmarkEnd w:id="18"/>
      <w:r/>
      <w:bookmarkEnd w:id="19"/>
      <w:r/>
      <w:r/>
    </w:p>
    <w:p>
      <w:pPr>
        <w:numPr>
          <w:ilvl w:val="0"/>
          <w:numId w:val="0"/>
        </w:numPr>
        <w:jc w:val="both"/>
        <w:rPr>
          <w:rFonts w:hint="default" w:ascii="宋体" w:hAnsi="宋体" w:eastAsia="宋体" w:cs="宋体"/>
          <w:b/>
          <w:bCs/>
          <w:color w:val="auto"/>
          <w:highlight w:val="none"/>
          <w:lang w:val="en-US" w:eastAsia="zh-CN"/>
        </w:rPr>
        <w:outlineLvl w:val="2"/>
      </w:pPr>
      <w:r>
        <w:rPr>
          <w:rFonts w:hint="eastAsia" w:ascii="宋体" w:hAnsi="宋体" w:eastAsia="宋体" w:cs="宋体"/>
          <w:b/>
          <w:bCs/>
          <w:color w:val="auto"/>
          <w:highlight w:val="none"/>
          <w:lang w:val="en-US" w:eastAsia="zh-CN"/>
        </w:rPr>
        <w:t xml:space="preserve">格式1：开标一览表</w:t>
      </w:r>
      <w:r/>
    </w:p>
    <w:p>
      <w:pPr>
        <w:pStyle w:val="1123"/>
        <w:ind w:firstLine="0"/>
        <w:jc w:val="center"/>
        <w:rPr>
          <w:rFonts w:hint="eastAsia" w:ascii="宋体" w:hAnsi="宋体"/>
          <w:b/>
          <w:sz w:val="21"/>
          <w:szCs w:val="21"/>
          <w:highlight w:val="none"/>
        </w:rPr>
      </w:pPr>
      <w:r>
        <w:rPr>
          <w:rFonts w:hint="eastAsia" w:ascii="宋体" w:hAnsi="宋体"/>
          <w:b/>
          <w:sz w:val="21"/>
          <w:szCs w:val="21"/>
          <w:highlight w:val="none"/>
        </w:rPr>
      </w:r>
      <w:r/>
    </w:p>
    <w:p>
      <w:pPr>
        <w:pStyle w:val="1123"/>
        <w:ind w:firstLine="0"/>
        <w:jc w:val="center"/>
        <w:rPr>
          <w:rFonts w:hint="eastAsia" w:ascii="宋体" w:hAnsi="宋体" w:eastAsia="宋体" w:cs="Times New Roman"/>
          <w:b/>
          <w:sz w:val="24"/>
          <w:szCs w:val="24"/>
          <w:highlight w:val="none"/>
        </w:rPr>
      </w:pPr>
      <w:r>
        <w:rPr>
          <w:rFonts w:hint="eastAsia" w:ascii="宋体" w:hAnsi="宋体" w:eastAsia="宋体" w:cs="Times New Roman"/>
          <w:b/>
          <w:sz w:val="24"/>
          <w:szCs w:val="24"/>
          <w:highlight w:val="none"/>
        </w:rPr>
        <w:t xml:space="preserve">开标一览表</w:t>
      </w:r>
      <w:r/>
    </w:p>
    <w:p>
      <w:pPr>
        <w:spacing w:line="360" w:lineRule="auto"/>
        <w:widowControl/>
        <w:rPr>
          <w:rFonts w:ascii="宋体" w:hAnsi="宋体"/>
          <w:szCs w:val="21"/>
          <w:highlight w:val="none"/>
        </w:rPr>
      </w:pPr>
      <w:r>
        <w:rPr>
          <w:rFonts w:hint="eastAsia" w:ascii="宋体" w:hAnsi="宋体"/>
          <w:szCs w:val="21"/>
          <w:highlight w:val="none"/>
        </w:rPr>
        <w:t xml:space="preserve">投标人全称（加盖公章）：</w:t>
      </w:r>
      <w:r/>
    </w:p>
    <w:p>
      <w:pPr>
        <w:spacing w:line="360" w:lineRule="auto"/>
        <w:widowControl/>
        <w:rPr>
          <w:rFonts w:hint="eastAsia" w:ascii="宋体" w:hAnsi="宋体"/>
          <w:szCs w:val="21"/>
          <w:highlight w:val="none"/>
        </w:rPr>
      </w:pPr>
      <w:r>
        <w:rPr>
          <w:rFonts w:hint="eastAsia" w:ascii="宋体" w:hAnsi="宋体"/>
          <w:szCs w:val="21"/>
          <w:highlight w:val="none"/>
        </w:rPr>
        <w:t xml:space="preserve">项目编号：</w:t>
      </w:r>
      <w:r/>
    </w:p>
    <w:tbl>
      <w:tblPr>
        <w:tblStyle w:val="861"/>
        <w:tblW w:w="5000" w:type="pct"/>
        <w:jc w:val="center"/>
        <w:tblLayout w:type="autofit"/>
        <w:tblCellMar>
          <w:left w:w="108" w:type="dxa"/>
          <w:top w:w="0" w:type="dxa"/>
          <w:right w:w="108" w:type="dxa"/>
          <w:bottom w:w="0" w:type="dxa"/>
        </w:tblCellMar>
        <w:tblLook w:val="04A0" w:firstRow="1" w:lastRow="0" w:firstColumn="1" w:lastColumn="0" w:noHBand="0" w:noVBand="1"/>
      </w:tblPr>
      <w:tblGrid>
        <w:gridCol w:w="4031"/>
        <w:gridCol w:w="5545"/>
      </w:tblGrid>
      <w:tr>
        <w:trPr>
          <w:jc w:val="center"/>
          <w:trHeight w:val="564"/>
        </w:trPr>
        <w:tc>
          <w:tcPr>
            <w:tcBorders>
              <w:top w:val="single" w:color="auto" w:sz="4" w:space="0"/>
              <w:left w:val="single" w:color="auto" w:sz="4" w:space="0"/>
              <w:bottom w:val="single" w:color="auto" w:sz="4" w:space="0"/>
              <w:right w:val="single" w:color="auto" w:sz="4" w:space="0"/>
            </w:tcBorders>
            <w:tcW w:w="2105" w:type="pct"/>
            <w:vAlign w:val="center"/>
            <w:textDirection w:val="lrTb"/>
            <w:noWrap w:val="false"/>
          </w:tcPr>
          <w:p>
            <w:pPr>
              <w:ind w:left="0" w:right="0"/>
              <w:jc w:val="center"/>
              <w:keepLines w:val="0"/>
              <w:keepNext w:val="0"/>
              <w:spacing w:before="0" w:beforeAutospacing="0" w:after="0" w:afterAutospacing="0" w:line="360" w:lineRule="auto"/>
              <w:rPr>
                <w:rFonts w:ascii="宋体" w:hAnsi="宋体"/>
                <w:szCs w:val="21"/>
                <w:highlight w:val="none"/>
              </w:rPr>
              <w:suppressLineNumbers w:val="0"/>
            </w:pPr>
            <w:r>
              <w:rPr>
                <w:rFonts w:hint="eastAsia" w:ascii="宋体" w:hAnsi="宋体"/>
                <w:szCs w:val="21"/>
                <w:highlight w:val="none"/>
              </w:rPr>
              <w:t xml:space="preserve">项目名称</w:t>
            </w:r>
            <w:r/>
          </w:p>
        </w:tc>
        <w:tc>
          <w:tcPr>
            <w:tcBorders>
              <w:top w:val="single" w:color="auto" w:sz="4" w:space="0"/>
              <w:left w:val="single" w:color="auto" w:sz="4" w:space="0"/>
              <w:bottom w:val="single" w:color="auto" w:sz="4" w:space="0"/>
              <w:right w:val="single" w:color="auto" w:sz="4" w:space="0"/>
            </w:tcBorders>
            <w:tcW w:w="2895" w:type="pct"/>
            <w:vAlign w:val="center"/>
            <w:textDirection w:val="lrTb"/>
            <w:noWrap w:val="false"/>
          </w:tcPr>
          <w:p>
            <w:pPr>
              <w:ind w:left="0" w:right="0"/>
              <w:jc w:val="center"/>
              <w:keepLines w:val="0"/>
              <w:keepNext w:val="0"/>
              <w:spacing w:before="0" w:beforeAutospacing="0" w:after="0" w:afterAutospacing="0" w:line="360" w:lineRule="auto"/>
              <w:rPr>
                <w:rFonts w:ascii="宋体" w:hAnsi="宋体"/>
                <w:szCs w:val="21"/>
                <w:highlight w:val="none"/>
              </w:rPr>
              <w:suppressLineNumbers w:val="0"/>
            </w:pPr>
            <w:r>
              <w:rPr>
                <w:rFonts w:hint="eastAsia" w:ascii="宋体" w:hAnsi="宋体"/>
                <w:szCs w:val="21"/>
                <w:highlight w:val="none"/>
              </w:rPr>
              <w:t xml:space="preserve">项目总价（元）</w:t>
            </w:r>
            <w:r/>
          </w:p>
        </w:tc>
      </w:tr>
      <w:tr>
        <w:trPr>
          <w:jc w:val="center"/>
          <w:trHeight w:val="614"/>
        </w:trPr>
        <w:tc>
          <w:tcPr>
            <w:tcBorders>
              <w:top w:val="single" w:color="auto" w:sz="4" w:space="0"/>
              <w:left w:val="single" w:color="auto" w:sz="4" w:space="0"/>
              <w:bottom w:val="single" w:color="auto" w:sz="4" w:space="0"/>
              <w:right w:val="single" w:color="auto" w:sz="4" w:space="0"/>
            </w:tcBorders>
            <w:tcW w:w="2105" w:type="pct"/>
            <w:vAlign w:val="center"/>
            <w:textDirection w:val="lrTb"/>
            <w:noWrap w:val="false"/>
          </w:tcPr>
          <w:p>
            <w:pPr>
              <w:ind w:left="0" w:right="0"/>
              <w:keepLines w:val="0"/>
              <w:keepNext w:val="0"/>
              <w:spacing w:before="0" w:beforeAutospacing="0" w:after="0" w:afterAutospacing="0" w:line="360" w:lineRule="auto"/>
              <w:rPr>
                <w:rFonts w:ascii="宋体" w:hAnsi="宋体"/>
                <w:szCs w:val="21"/>
                <w:highlight w:val="none"/>
              </w:rPr>
              <w:suppressLineNumbers w:val="0"/>
            </w:pPr>
            <w:r>
              <w:rPr>
                <w:rFonts w:ascii="宋体" w:hAnsi="宋体"/>
                <w:szCs w:val="21"/>
                <w:highlight w:val="none"/>
              </w:rPr>
            </w:r>
            <w:r/>
          </w:p>
        </w:tc>
        <w:tc>
          <w:tcPr>
            <w:tcBorders>
              <w:top w:val="single" w:color="auto" w:sz="4" w:space="0"/>
              <w:left w:val="single" w:color="auto" w:sz="4" w:space="0"/>
              <w:bottom w:val="single" w:color="auto" w:sz="4" w:space="0"/>
              <w:right w:val="single" w:color="auto" w:sz="4" w:space="0"/>
            </w:tcBorders>
            <w:tcW w:w="2895" w:type="pct"/>
            <w:vAlign w:val="center"/>
            <w:textDirection w:val="lrTb"/>
            <w:noWrap w:val="false"/>
          </w:tcPr>
          <w:p>
            <w:pPr>
              <w:ind w:left="0" w:right="0"/>
              <w:jc w:val="center"/>
              <w:keepLines w:val="0"/>
              <w:keepNext w:val="0"/>
              <w:spacing w:before="0" w:beforeAutospacing="0" w:after="0" w:afterAutospacing="0" w:line="360" w:lineRule="auto"/>
              <w:rPr>
                <w:rFonts w:ascii="宋体" w:hAnsi="宋体"/>
                <w:szCs w:val="21"/>
                <w:highlight w:val="none"/>
              </w:rPr>
              <w:suppressLineNumbers w:val="0"/>
            </w:pPr>
            <w:r>
              <w:rPr>
                <w:rFonts w:ascii="宋体" w:hAnsi="宋体"/>
                <w:szCs w:val="21"/>
                <w:highlight w:val="none"/>
              </w:rPr>
            </w:r>
            <w:r/>
          </w:p>
        </w:tc>
      </w:tr>
      <w:tr>
        <w:trPr>
          <w:jc w:val="center"/>
          <w:trHeight w:val="614"/>
        </w:trPr>
        <w:tc>
          <w:tcPr>
            <w:gridSpan w:val="2"/>
            <w:tcBorders>
              <w:top w:val="single" w:color="auto" w:sz="4" w:space="0"/>
              <w:left w:val="single" w:color="auto" w:sz="4" w:space="0"/>
              <w:bottom w:val="single" w:color="auto" w:sz="4" w:space="0"/>
              <w:right w:val="single" w:color="auto" w:sz="4" w:space="0"/>
            </w:tcBorders>
            <w:tcW w:w="5000" w:type="pct"/>
            <w:vAlign w:val="center"/>
            <w:textDirection w:val="lrTb"/>
            <w:noWrap w:val="false"/>
          </w:tcPr>
          <w:p>
            <w:pPr>
              <w:ind w:left="0" w:right="0"/>
              <w:jc w:val="left"/>
              <w:keepLines w:val="0"/>
              <w:keepNext w:val="0"/>
              <w:spacing w:before="0" w:beforeAutospacing="0" w:after="0" w:afterAutospacing="0" w:line="360" w:lineRule="auto"/>
              <w:rPr>
                <w:rFonts w:ascii="宋体" w:hAnsi="宋体"/>
                <w:szCs w:val="21"/>
                <w:highlight w:val="none"/>
              </w:rPr>
              <w:suppressLineNumbers w:val="0"/>
            </w:pPr>
            <w:r>
              <w:rPr>
                <w:rFonts w:hint="eastAsia" w:ascii="宋体" w:hAnsi="宋体"/>
                <w:szCs w:val="21"/>
                <w:highlight w:val="none"/>
              </w:rPr>
              <w:t xml:space="preserve">投标报价（大写金额）</w:t>
            </w:r>
            <w:r/>
          </w:p>
        </w:tc>
      </w:tr>
    </w:tbl>
    <w:p>
      <w:pPr>
        <w:ind w:firstLine="549"/>
        <w:spacing w:line="360" w:lineRule="auto"/>
        <w:rPr>
          <w:rFonts w:ascii="宋体" w:hAnsi="宋体"/>
          <w:color w:val="auto"/>
          <w:highlight w:val="none"/>
        </w:rPr>
      </w:pPr>
      <w:r>
        <w:rPr>
          <w:rFonts w:ascii="宋体" w:hAnsi="宋体"/>
          <w:color w:val="auto"/>
          <w:highlight w:val="none"/>
        </w:rPr>
      </w:r>
      <w:r/>
    </w:p>
    <w:p>
      <w:pPr>
        <w:ind w:firstLine="420"/>
        <w:spacing w:line="360" w:lineRule="auto"/>
        <w:rPr>
          <w:rFonts w:hint="eastAsia" w:ascii="宋体" w:hAnsi="宋体" w:eastAsia="宋体" w:cs="宋体"/>
          <w:szCs w:val="21"/>
          <w:highlight w:val="none"/>
          <w:lang w:val="zh-CN"/>
        </w:rPr>
      </w:pPr>
      <w:r>
        <w:rPr>
          <w:rFonts w:hint="eastAsia" w:ascii="宋体" w:hAnsi="宋体" w:eastAsia="宋体" w:cs="宋体"/>
          <w:szCs w:val="21"/>
          <w:highlight w:val="none"/>
          <w:lang w:val="en-US" w:eastAsia="zh-CN"/>
        </w:rPr>
        <w:t xml:space="preserve">投标单位</w:t>
      </w:r>
      <w:r>
        <w:rPr>
          <w:rFonts w:hint="eastAsia" w:ascii="宋体" w:hAnsi="宋体" w:eastAsia="宋体" w:cs="宋体"/>
          <w:szCs w:val="21"/>
          <w:highlight w:val="none"/>
          <w:lang w:val="zh-CN"/>
        </w:rPr>
        <w:t xml:space="preserve">：（单位盖章）</w:t>
      </w:r>
      <w:r/>
    </w:p>
    <w:p>
      <w:pPr>
        <w:ind w:firstLine="420"/>
        <w:spacing w:line="360" w:lineRule="auto"/>
        <w:rPr>
          <w:rFonts w:hint="eastAsia" w:ascii="宋体" w:hAnsi="宋体" w:eastAsia="宋体" w:cs="宋体"/>
          <w:szCs w:val="21"/>
          <w:highlight w:val="none"/>
          <w:lang w:val="zh-CN"/>
        </w:rPr>
      </w:pPr>
      <w:r>
        <w:rPr>
          <w:rFonts w:hint="eastAsia" w:ascii="宋体" w:hAnsi="宋体" w:eastAsia="宋体" w:cs="宋体"/>
          <w:szCs w:val="21"/>
          <w:highlight w:val="none"/>
          <w:lang w:val="zh-CN"/>
        </w:rPr>
        <w:t xml:space="preserve">法定代表人或代理人：（签字或盖章）</w:t>
      </w:r>
      <w:r/>
    </w:p>
    <w:p>
      <w:pPr>
        <w:ind w:firstLine="420"/>
        <w:spacing w:line="360" w:lineRule="auto"/>
        <w:rPr>
          <w:rFonts w:hint="eastAsia" w:ascii="宋体" w:hAnsi="宋体" w:eastAsia="宋体" w:cs="宋体"/>
          <w:szCs w:val="21"/>
          <w:highlight w:val="none"/>
          <w:lang w:val="zh-CN"/>
        </w:rPr>
      </w:pPr>
      <w:r>
        <w:rPr>
          <w:rFonts w:hint="eastAsia" w:ascii="宋体" w:hAnsi="宋体" w:eastAsia="宋体" w:cs="宋体"/>
          <w:szCs w:val="21"/>
          <w:highlight w:val="none"/>
          <w:lang w:val="zh-CN"/>
        </w:rPr>
        <w:t xml:space="preserve">日期：   年    月   日</w:t>
      </w:r>
      <w:r/>
    </w:p>
    <w:p>
      <w:pPr>
        <w:jc w:val="center"/>
        <w:spacing w:line="480" w:lineRule="auto"/>
        <w:rPr>
          <w:rFonts w:hint="eastAsia" w:ascii="宋体" w:hAnsi="宋体"/>
          <w:b/>
          <w:color w:val="auto"/>
          <w:sz w:val="32"/>
          <w:szCs w:val="32"/>
          <w:highlight w:val="none"/>
        </w:rPr>
      </w:pPr>
      <w:r>
        <w:rPr>
          <w:rFonts w:hint="eastAsia" w:ascii="宋体" w:hAnsi="宋体"/>
          <w:b/>
          <w:color w:val="auto"/>
          <w:sz w:val="32"/>
          <w:szCs w:val="32"/>
          <w:highlight w:val="none"/>
        </w:rPr>
      </w:r>
      <w:r/>
    </w:p>
    <w:p>
      <w:pPr>
        <w:rPr>
          <w:rFonts w:hint="eastAsia" w:ascii="宋体" w:hAnsi="宋体"/>
          <w:b/>
          <w:color w:val="auto"/>
          <w:sz w:val="32"/>
          <w:szCs w:val="32"/>
          <w:highlight w:val="none"/>
        </w:rPr>
      </w:pPr>
      <w:r>
        <w:rPr>
          <w:rFonts w:hint="eastAsia" w:ascii="宋体" w:hAnsi="宋体"/>
          <w:b/>
          <w:color w:val="auto"/>
          <w:sz w:val="32"/>
          <w:szCs w:val="32"/>
          <w:highlight w:val="none"/>
        </w:rPr>
        <w:br w:type="page" w:clear="all"/>
      </w:r>
      <w:r/>
    </w:p>
    <w:p>
      <w:pPr>
        <w:numPr>
          <w:ilvl w:val="0"/>
          <w:numId w:val="0"/>
        </w:numPr>
        <w:jc w:val="both"/>
        <w:rPr>
          <w:rFonts w:hint="default" w:ascii="宋体" w:hAnsi="宋体" w:eastAsia="宋体" w:cs="宋体"/>
          <w:b/>
          <w:bCs/>
          <w:color w:val="auto"/>
          <w:highlight w:val="none"/>
          <w:lang w:val="en-US" w:eastAsia="zh-CN"/>
        </w:rPr>
        <w:outlineLvl w:val="2"/>
      </w:pPr>
      <w:r>
        <w:rPr>
          <w:rFonts w:hint="eastAsia" w:ascii="宋体" w:hAnsi="宋体" w:eastAsia="宋体" w:cs="宋体"/>
          <w:b/>
          <w:bCs/>
          <w:color w:val="auto"/>
          <w:highlight w:val="none"/>
          <w:lang w:val="en-US" w:eastAsia="zh-CN"/>
        </w:rPr>
        <w:t xml:space="preserve">格式2：投标分项报价明细表</w:t>
      </w:r>
      <w:r/>
    </w:p>
    <w:p>
      <w:pPr>
        <w:numPr>
          <w:ilvl w:val="0"/>
          <w:numId w:val="0"/>
        </w:numPr>
        <w:jc w:val="both"/>
        <w:rPr>
          <w:rFonts w:hint="eastAsia" w:ascii="宋体" w:hAnsi="宋体"/>
          <w:color w:val="auto"/>
          <w:highlight w:val="none"/>
        </w:rPr>
      </w:pPr>
      <w:r>
        <w:rPr>
          <w:rFonts w:hint="eastAsia" w:ascii="宋体" w:hAnsi="宋体"/>
          <w:color w:val="auto"/>
          <w:highlight w:val="none"/>
        </w:rPr>
      </w:r>
      <w:r/>
    </w:p>
    <w:p>
      <w:pPr>
        <w:numPr>
          <w:ilvl w:val="0"/>
          <w:numId w:val="0"/>
        </w:numPr>
        <w:jc w:val="both"/>
        <w:rPr>
          <w:rFonts w:hint="eastAsia" w:ascii="宋体" w:hAnsi="宋体"/>
          <w:color w:val="auto"/>
          <w:highlight w:val="none"/>
        </w:rPr>
      </w:pPr>
      <w:r>
        <w:rPr>
          <w:rFonts w:hint="eastAsia" w:ascii="宋体" w:hAnsi="宋体"/>
          <w:color w:val="auto"/>
          <w:highlight w:val="none"/>
        </w:rPr>
      </w:r>
      <w:r/>
    </w:p>
    <w:p>
      <w:pPr>
        <w:numPr>
          <w:ilvl w:val="0"/>
          <w:numId w:val="0"/>
        </w:numPr>
        <w:jc w:val="both"/>
        <w:rPr>
          <w:rFonts w:hint="eastAsia" w:ascii="宋体" w:hAnsi="宋体"/>
          <w:color w:val="auto"/>
          <w:highlight w:val="none"/>
        </w:rPr>
      </w:pPr>
      <w:r>
        <w:rPr>
          <w:rFonts w:hint="eastAsia" w:ascii="宋体" w:hAnsi="宋体"/>
          <w:color w:val="auto"/>
          <w:highlight w:val="none"/>
        </w:rPr>
      </w:r>
      <w:r/>
    </w:p>
    <w:p>
      <w:pPr>
        <w:pStyle w:val="1123"/>
        <w:ind w:firstLine="0"/>
        <w:jc w:val="center"/>
        <w:rPr>
          <w:rFonts w:hint="eastAsia" w:ascii="宋体" w:hAnsi="宋体" w:eastAsia="宋体" w:cs="Times New Roman"/>
          <w:b/>
          <w:sz w:val="21"/>
          <w:szCs w:val="21"/>
          <w:highlight w:val="none"/>
        </w:rPr>
      </w:pPr>
      <w:r>
        <w:rPr>
          <w:rFonts w:hint="eastAsia" w:ascii="宋体" w:hAnsi="宋体" w:eastAsia="宋体" w:cs="Times New Roman"/>
          <w:b/>
          <w:sz w:val="24"/>
          <w:szCs w:val="24"/>
          <w:highlight w:val="none"/>
        </w:rPr>
        <w:t xml:space="preserve">投标分项报价明细表</w:t>
      </w:r>
      <w:r/>
    </w:p>
    <w:tbl>
      <w:tblPr>
        <w:tblStyle w:val="861"/>
        <w:tblW w:w="100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4"/>
        <w:gridCol w:w="1281"/>
        <w:gridCol w:w="845"/>
        <w:gridCol w:w="1134"/>
        <w:gridCol w:w="1276"/>
        <w:gridCol w:w="851"/>
        <w:gridCol w:w="850"/>
        <w:gridCol w:w="851"/>
        <w:gridCol w:w="1134"/>
        <w:gridCol w:w="1134"/>
      </w:tblGrid>
      <w:tr>
        <w:trPr>
          <w:cantSplit/>
          <w:jc w:val="center"/>
          <w:trHeight w:val="50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right="0"/>
              <w:jc w:val="center"/>
              <w:keepLines w:val="0"/>
              <w:keepNext w:val="0"/>
              <w:spacing w:before="0" w:beforeAutospacing="0" w:after="0" w:afterAutospacing="0" w:line="360" w:lineRule="auto"/>
              <w:widowControl w:val="off"/>
              <w:rPr>
                <w:rFonts w:ascii="宋体" w:hAnsi="宋体"/>
                <w:sz w:val="21"/>
                <w:szCs w:val="21"/>
              </w:rPr>
              <w:suppressLineNumbers w:val="0"/>
            </w:pPr>
            <w:r>
              <w:rPr>
                <w:rFonts w:ascii="宋体" w:hAnsi="宋体"/>
                <w:sz w:val="21"/>
                <w:szCs w:val="21"/>
              </w:rPr>
              <w:t xml:space="preserve">序号</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right="0"/>
              <w:jc w:val="center"/>
              <w:keepLines w:val="0"/>
              <w:keepNext w:val="0"/>
              <w:spacing w:before="0" w:beforeAutospacing="0" w:after="0" w:afterAutospacing="0" w:line="360" w:lineRule="auto"/>
              <w:widowControl w:val="off"/>
              <w:rPr>
                <w:rFonts w:ascii="宋体" w:hAnsi="宋体"/>
                <w:color w:val="000000"/>
                <w:sz w:val="21"/>
                <w:szCs w:val="21"/>
              </w:rPr>
              <w:suppressLineNumbers w:val="0"/>
            </w:pPr>
            <w:r>
              <w:rPr>
                <w:rFonts w:ascii="宋体" w:hAnsi="宋体"/>
                <w:color w:val="000000"/>
                <w:sz w:val="21"/>
                <w:szCs w:val="21"/>
              </w:rPr>
              <w:t xml:space="preserve">标的物名称</w:t>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right="0"/>
              <w:jc w:val="center"/>
              <w:keepLines w:val="0"/>
              <w:keepNext w:val="0"/>
              <w:spacing w:before="0" w:beforeAutospacing="0" w:after="0" w:afterAutospacing="0" w:line="360" w:lineRule="auto"/>
              <w:widowControl w:val="off"/>
              <w:rPr>
                <w:rFonts w:ascii="宋体" w:hAnsi="宋体"/>
                <w:color w:val="000000"/>
                <w:sz w:val="21"/>
                <w:szCs w:val="21"/>
              </w:rPr>
              <w:suppressLineNumbers w:val="0"/>
            </w:pPr>
            <w:r>
              <w:rPr>
                <w:rFonts w:hint="eastAsia" w:ascii="宋体" w:hAnsi="宋体"/>
                <w:color w:val="000000"/>
                <w:sz w:val="21"/>
                <w:szCs w:val="21"/>
              </w:rPr>
              <w:t xml:space="preserve">品牌</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right="0"/>
              <w:jc w:val="center"/>
              <w:keepLines w:val="0"/>
              <w:keepNext w:val="0"/>
              <w:spacing w:before="0" w:beforeAutospacing="0" w:after="0" w:afterAutospacing="0" w:line="360" w:lineRule="auto"/>
              <w:widowControl w:val="off"/>
              <w:rPr>
                <w:rFonts w:ascii="宋体" w:hAnsi="宋体"/>
                <w:color w:val="000000"/>
                <w:sz w:val="21"/>
                <w:szCs w:val="21"/>
              </w:rPr>
              <w:suppressLineNumbers w:val="0"/>
            </w:pPr>
            <w:r>
              <w:rPr>
                <w:rFonts w:hint="eastAsia" w:ascii="宋体" w:hAnsi="宋体"/>
                <w:color w:val="000000"/>
                <w:sz w:val="21"/>
                <w:szCs w:val="21"/>
              </w:rPr>
              <w:t xml:space="preserve">规格型号</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ind w:left="0" w:right="0"/>
              <w:jc w:val="center"/>
              <w:keepLines w:val="0"/>
              <w:keepNext w:val="0"/>
              <w:spacing w:before="0" w:beforeAutospacing="0" w:after="0" w:afterAutospacing="0" w:line="360" w:lineRule="auto"/>
              <w:widowControl w:val="off"/>
              <w:rPr>
                <w:rFonts w:ascii="宋体" w:hAnsi="宋体"/>
                <w:color w:val="000000"/>
                <w:sz w:val="21"/>
                <w:szCs w:val="21"/>
              </w:rPr>
              <w:suppressLineNumbers w:val="0"/>
            </w:pPr>
            <w:r>
              <w:rPr>
                <w:rFonts w:hint="eastAsia" w:ascii="宋体" w:hAnsi="宋体"/>
                <w:color w:val="000000"/>
                <w:sz w:val="21"/>
                <w:szCs w:val="21"/>
              </w:rPr>
              <w:t xml:space="preserve">制造商名称</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right="0"/>
              <w:jc w:val="center"/>
              <w:keepLines w:val="0"/>
              <w:keepNext w:val="0"/>
              <w:spacing w:before="0" w:beforeAutospacing="0" w:after="0" w:afterAutospacing="0" w:line="360" w:lineRule="auto"/>
              <w:widowControl w:val="off"/>
              <w:rPr>
                <w:rFonts w:ascii="宋体" w:hAnsi="宋体"/>
                <w:color w:val="000000"/>
                <w:sz w:val="21"/>
                <w:szCs w:val="21"/>
              </w:rPr>
              <w:suppressLineNumbers w:val="0"/>
            </w:pPr>
            <w:r>
              <w:rPr>
                <w:rFonts w:hint="eastAsia" w:ascii="宋体" w:hAnsi="宋体"/>
                <w:color w:val="000000"/>
                <w:sz w:val="21"/>
                <w:szCs w:val="21"/>
              </w:rPr>
              <w:t xml:space="preserve">产地</w:t>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right="0"/>
              <w:jc w:val="center"/>
              <w:keepLines w:val="0"/>
              <w:keepNext w:val="0"/>
              <w:spacing w:before="0" w:beforeAutospacing="0" w:after="0" w:afterAutospacing="0" w:line="360" w:lineRule="auto"/>
              <w:widowControl w:val="off"/>
              <w:rPr>
                <w:rFonts w:ascii="宋体" w:hAnsi="宋体"/>
                <w:color w:val="000000"/>
                <w:sz w:val="21"/>
                <w:szCs w:val="21"/>
              </w:rPr>
              <w:suppressLineNumbers w:val="0"/>
            </w:pPr>
            <w:r>
              <w:rPr>
                <w:rFonts w:hint="eastAsia" w:ascii="宋体" w:hAnsi="宋体"/>
                <w:color w:val="000000"/>
                <w:sz w:val="21"/>
                <w:szCs w:val="21"/>
              </w:rPr>
              <w:t xml:space="preserve">交付期</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right="0"/>
              <w:jc w:val="center"/>
              <w:keepLines w:val="0"/>
              <w:keepNext w:val="0"/>
              <w:spacing w:before="0" w:beforeAutospacing="0" w:after="0" w:afterAutospacing="0" w:line="360" w:lineRule="auto"/>
              <w:widowControl w:val="off"/>
              <w:rPr>
                <w:rFonts w:ascii="宋体" w:hAnsi="宋体"/>
                <w:color w:val="000000"/>
                <w:sz w:val="21"/>
                <w:szCs w:val="21"/>
              </w:rPr>
              <w:suppressLineNumbers w:val="0"/>
            </w:pPr>
            <w:r>
              <w:rPr>
                <w:rFonts w:ascii="宋体" w:hAnsi="宋体"/>
                <w:color w:val="000000"/>
                <w:sz w:val="21"/>
                <w:szCs w:val="21"/>
              </w:rPr>
              <w:t xml:space="preserve">数量</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right="0"/>
              <w:keepLines w:val="0"/>
              <w:keepNext w:val="0"/>
              <w:spacing w:before="0" w:beforeAutospacing="0" w:after="0" w:afterAutospacing="0" w:line="360" w:lineRule="auto"/>
              <w:widowControl w:val="off"/>
              <w:rPr>
                <w:rFonts w:ascii="宋体" w:hAnsi="宋体"/>
                <w:color w:val="000000"/>
                <w:sz w:val="21"/>
                <w:szCs w:val="21"/>
              </w:rPr>
              <w:suppressLineNumbers w:val="0"/>
            </w:pPr>
            <w:r>
              <w:rPr>
                <w:rFonts w:hint="eastAsia" w:ascii="宋体" w:hAnsi="宋体"/>
                <w:color w:val="000000"/>
                <w:sz w:val="21"/>
                <w:szCs w:val="21"/>
              </w:rPr>
              <w:t xml:space="preserve">分项单价</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right="0"/>
              <w:jc w:val="center"/>
              <w:keepLines w:val="0"/>
              <w:keepNext w:val="0"/>
              <w:spacing w:before="0" w:beforeAutospacing="0" w:after="0" w:afterAutospacing="0" w:line="360" w:lineRule="auto"/>
              <w:widowControl w:val="off"/>
              <w:rPr>
                <w:rFonts w:ascii="宋体" w:hAnsi="宋体"/>
                <w:color w:val="000000"/>
                <w:sz w:val="21"/>
                <w:szCs w:val="21"/>
              </w:rPr>
              <w:suppressLineNumbers w:val="0"/>
            </w:pPr>
            <w:r>
              <w:rPr>
                <w:rFonts w:hint="eastAsia" w:ascii="宋体" w:hAnsi="宋体"/>
                <w:color w:val="000000"/>
                <w:sz w:val="21"/>
                <w:szCs w:val="21"/>
              </w:rPr>
              <w:t xml:space="preserve">分项总价</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right="0"/>
              <w:jc w:val="center"/>
              <w:keepLines w:val="0"/>
              <w:keepNext w:val="0"/>
              <w:spacing w:before="0" w:beforeAutospacing="0" w:after="0" w:afterAutospacing="0" w:line="360" w:lineRule="auto"/>
              <w:widowControl w:val="off"/>
              <w:rPr>
                <w:rFonts w:ascii="宋体" w:hAnsi="宋体"/>
                <w:sz w:val="21"/>
                <w:szCs w:val="21"/>
              </w:rPr>
              <w:suppressLineNumbers w:val="0"/>
            </w:pPr>
            <w:r>
              <w:rPr>
                <w:rFonts w:ascii="宋体" w:hAnsi="宋体"/>
                <w:sz w:val="21"/>
                <w:szCs w:val="21"/>
              </w:rPr>
              <w:t xml:space="preserve">1</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right="0"/>
              <w:jc w:val="left"/>
              <w:keepLines w:val="0"/>
              <w:keepNext w:val="0"/>
              <w:spacing w:before="0" w:beforeAutospacing="0" w:after="0" w:afterAutospacing="0" w:line="360" w:lineRule="auto"/>
              <w:widowControl w:val="off"/>
              <w:rPr>
                <w:rFonts w:ascii="宋体" w:hAnsi="宋体"/>
                <w:sz w:val="21"/>
                <w:szCs w:val="21"/>
              </w:rPr>
              <w:suppressLineNumbers w:val="0"/>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right="0"/>
              <w:jc w:val="left"/>
              <w:keepLines w:val="0"/>
              <w:keepNext w:val="0"/>
              <w:spacing w:before="0" w:beforeAutospacing="0" w:after="0" w:afterAutospacing="0" w:line="360" w:lineRule="auto"/>
              <w:widowControl w:val="off"/>
              <w:rPr>
                <w:rFonts w:ascii="宋体" w:hAnsi="宋体"/>
                <w:sz w:val="21"/>
                <w:szCs w:val="21"/>
              </w:rPr>
              <w:suppressLineNumbers w:val="0"/>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right="0"/>
              <w:jc w:val="left"/>
              <w:keepLines w:val="0"/>
              <w:keepNext w:val="0"/>
              <w:spacing w:before="0" w:beforeAutospacing="0" w:after="0" w:afterAutospacing="0" w:line="360" w:lineRule="auto"/>
              <w:widowControl w:val="off"/>
              <w:rPr>
                <w:rFonts w:ascii="宋体" w:hAnsi="宋体"/>
                <w:sz w:val="21"/>
                <w:szCs w:val="21"/>
              </w:rPr>
              <w:suppressLineNumbers w:val="0"/>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right="0"/>
              <w:jc w:val="left"/>
              <w:keepLines w:val="0"/>
              <w:keepNext w:val="0"/>
              <w:spacing w:before="0" w:beforeAutospacing="0" w:after="0" w:afterAutospacing="0" w:line="360" w:lineRule="auto"/>
              <w:widowControl w:val="off"/>
              <w:rPr>
                <w:rFonts w:ascii="宋体" w:hAnsi="宋体"/>
                <w:sz w:val="21"/>
                <w:szCs w:val="21"/>
              </w:rPr>
              <w:suppressLineNumbers w:val="0"/>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right="0"/>
              <w:jc w:val="left"/>
              <w:keepLines w:val="0"/>
              <w:keepNext w:val="0"/>
              <w:spacing w:before="0" w:beforeAutospacing="0" w:after="0" w:afterAutospacing="0" w:line="360" w:lineRule="auto"/>
              <w:widowControl w:val="off"/>
              <w:rPr>
                <w:rFonts w:ascii="宋体" w:hAnsi="宋体"/>
                <w:sz w:val="21"/>
                <w:szCs w:val="21"/>
              </w:rPr>
              <w:suppressLineNumbers w:val="0"/>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right="0"/>
              <w:jc w:val="left"/>
              <w:keepLines w:val="0"/>
              <w:keepNext w:val="0"/>
              <w:spacing w:before="0" w:beforeAutospacing="0" w:after="0" w:afterAutospacing="0" w:line="360" w:lineRule="auto"/>
              <w:widowControl w:val="off"/>
              <w:rPr>
                <w:rFonts w:ascii="宋体" w:hAnsi="宋体"/>
                <w:sz w:val="21"/>
                <w:szCs w:val="21"/>
              </w:rPr>
              <w:suppressLineNumbers w:val="0"/>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right="0"/>
              <w:jc w:val="left"/>
              <w:keepLines w:val="0"/>
              <w:keepNext w:val="0"/>
              <w:spacing w:before="0" w:beforeAutospacing="0" w:after="0" w:afterAutospacing="0" w:line="360" w:lineRule="auto"/>
              <w:widowControl w:val="off"/>
              <w:rPr>
                <w:rFonts w:ascii="宋体" w:hAnsi="宋体"/>
                <w:sz w:val="21"/>
                <w:szCs w:val="21"/>
              </w:rPr>
              <w:suppressLineNumbers w:val="0"/>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right="0"/>
              <w:jc w:val="left"/>
              <w:keepLines w:val="0"/>
              <w:keepNext w:val="0"/>
              <w:spacing w:before="0" w:beforeAutospacing="0" w:after="0" w:afterAutospacing="0" w:line="360" w:lineRule="auto"/>
              <w:widowControl w:val="off"/>
              <w:rPr>
                <w:rFonts w:ascii="宋体" w:hAnsi="宋体"/>
                <w:sz w:val="21"/>
                <w:szCs w:val="21"/>
              </w:rPr>
              <w:suppressLineNumbers w:val="0"/>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right="0"/>
              <w:jc w:val="left"/>
              <w:keepLines w:val="0"/>
              <w:keepNext w:val="0"/>
              <w:spacing w:before="0" w:beforeAutospacing="0" w:after="0" w:afterAutospacing="0" w:line="360" w:lineRule="auto"/>
              <w:widowControl w:val="off"/>
              <w:rPr>
                <w:rFonts w:ascii="宋体" w:hAnsi="宋体"/>
                <w:sz w:val="21"/>
                <w:szCs w:val="21"/>
              </w:rPr>
              <w:suppressLineNumbers w:val="0"/>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right="0"/>
              <w:jc w:val="center"/>
              <w:keepLines w:val="0"/>
              <w:keepNext w:val="0"/>
              <w:spacing w:before="0" w:beforeAutospacing="0" w:after="0" w:afterAutospacing="0" w:line="360" w:lineRule="auto"/>
              <w:widowControl w:val="off"/>
              <w:rPr>
                <w:rFonts w:ascii="宋体" w:hAnsi="宋体"/>
                <w:sz w:val="21"/>
                <w:szCs w:val="21"/>
              </w:rPr>
              <w:suppressLineNumbers w:val="0"/>
            </w:pPr>
            <w:r>
              <w:rPr>
                <w:rFonts w:ascii="宋体" w:hAnsi="宋体"/>
                <w:sz w:val="21"/>
                <w:szCs w:val="21"/>
              </w:rPr>
              <w:t xml:space="preserve">2</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right="0"/>
              <w:jc w:val="left"/>
              <w:keepLines w:val="0"/>
              <w:keepNext w:val="0"/>
              <w:spacing w:before="0" w:beforeAutospacing="0" w:after="0" w:afterAutospacing="0" w:line="360" w:lineRule="auto"/>
              <w:widowControl w:val="off"/>
              <w:rPr>
                <w:rFonts w:ascii="宋体" w:hAnsi="宋体"/>
                <w:sz w:val="21"/>
                <w:szCs w:val="21"/>
              </w:rPr>
              <w:suppressLineNumbers w:val="0"/>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right="0"/>
              <w:jc w:val="left"/>
              <w:keepLines w:val="0"/>
              <w:keepNext w:val="0"/>
              <w:spacing w:before="0" w:beforeAutospacing="0" w:after="0" w:afterAutospacing="0" w:line="360" w:lineRule="auto"/>
              <w:widowControl w:val="off"/>
              <w:rPr>
                <w:rFonts w:ascii="宋体" w:hAnsi="宋体"/>
                <w:sz w:val="21"/>
                <w:szCs w:val="21"/>
              </w:rPr>
              <w:suppressLineNumbers w:val="0"/>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right="0"/>
              <w:jc w:val="left"/>
              <w:keepLines w:val="0"/>
              <w:keepNext w:val="0"/>
              <w:spacing w:before="0" w:beforeAutospacing="0" w:after="0" w:afterAutospacing="0" w:line="360" w:lineRule="auto"/>
              <w:widowControl w:val="off"/>
              <w:rPr>
                <w:rFonts w:ascii="宋体" w:hAnsi="宋体"/>
                <w:sz w:val="21"/>
                <w:szCs w:val="21"/>
              </w:rPr>
              <w:suppressLineNumbers w:val="0"/>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right="0"/>
              <w:jc w:val="left"/>
              <w:keepLines w:val="0"/>
              <w:keepNext w:val="0"/>
              <w:spacing w:before="0" w:beforeAutospacing="0" w:after="0" w:afterAutospacing="0" w:line="360" w:lineRule="auto"/>
              <w:widowControl w:val="off"/>
              <w:rPr>
                <w:rFonts w:ascii="宋体" w:hAnsi="宋体"/>
                <w:sz w:val="21"/>
                <w:szCs w:val="21"/>
              </w:rPr>
              <w:suppressLineNumbers w:val="0"/>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right="0"/>
              <w:jc w:val="left"/>
              <w:keepLines w:val="0"/>
              <w:keepNext w:val="0"/>
              <w:spacing w:before="0" w:beforeAutospacing="0" w:after="0" w:afterAutospacing="0" w:line="360" w:lineRule="auto"/>
              <w:widowControl w:val="off"/>
              <w:rPr>
                <w:rFonts w:ascii="宋体" w:hAnsi="宋体"/>
                <w:sz w:val="21"/>
                <w:szCs w:val="21"/>
              </w:rPr>
              <w:suppressLineNumbers w:val="0"/>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right="0"/>
              <w:jc w:val="left"/>
              <w:keepLines w:val="0"/>
              <w:keepNext w:val="0"/>
              <w:spacing w:before="0" w:beforeAutospacing="0" w:after="0" w:afterAutospacing="0" w:line="360" w:lineRule="auto"/>
              <w:widowControl w:val="off"/>
              <w:rPr>
                <w:rFonts w:ascii="宋体" w:hAnsi="宋体"/>
                <w:sz w:val="21"/>
                <w:szCs w:val="21"/>
              </w:rPr>
              <w:suppressLineNumbers w:val="0"/>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right="0"/>
              <w:jc w:val="left"/>
              <w:keepLines w:val="0"/>
              <w:keepNext w:val="0"/>
              <w:spacing w:before="0" w:beforeAutospacing="0" w:after="0" w:afterAutospacing="0" w:line="360" w:lineRule="auto"/>
              <w:widowControl w:val="off"/>
              <w:rPr>
                <w:rFonts w:ascii="宋体" w:hAnsi="宋体"/>
                <w:sz w:val="21"/>
                <w:szCs w:val="21"/>
              </w:rPr>
              <w:suppressLineNumbers w:val="0"/>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right="0"/>
              <w:jc w:val="left"/>
              <w:keepLines w:val="0"/>
              <w:keepNext w:val="0"/>
              <w:spacing w:before="0" w:beforeAutospacing="0" w:after="0" w:afterAutospacing="0" w:line="360" w:lineRule="auto"/>
              <w:widowControl w:val="off"/>
              <w:rPr>
                <w:rFonts w:ascii="宋体" w:hAnsi="宋体"/>
                <w:sz w:val="21"/>
                <w:szCs w:val="21"/>
              </w:rPr>
              <w:suppressLineNumbers w:val="0"/>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right="0"/>
              <w:jc w:val="left"/>
              <w:keepLines w:val="0"/>
              <w:keepNext w:val="0"/>
              <w:spacing w:before="0" w:beforeAutospacing="0" w:after="0" w:afterAutospacing="0" w:line="360" w:lineRule="auto"/>
              <w:widowControl w:val="off"/>
              <w:rPr>
                <w:rFonts w:ascii="宋体" w:hAnsi="宋体"/>
                <w:sz w:val="21"/>
                <w:szCs w:val="21"/>
              </w:rPr>
              <w:suppressLineNumbers w:val="0"/>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right="0"/>
              <w:jc w:val="center"/>
              <w:keepLines w:val="0"/>
              <w:keepNext w:val="0"/>
              <w:spacing w:before="0" w:beforeAutospacing="0" w:after="0" w:afterAutospacing="0" w:line="360" w:lineRule="auto"/>
              <w:widowControl w:val="off"/>
              <w:rPr>
                <w:rFonts w:ascii="宋体" w:hAnsi="宋体"/>
                <w:sz w:val="21"/>
                <w:szCs w:val="21"/>
              </w:rPr>
              <w:suppressLineNumbers w:val="0"/>
            </w:pPr>
            <w:r>
              <w:rPr>
                <w:rFonts w:hint="eastAsia" w:ascii="宋体" w:hAnsi="宋体"/>
                <w:sz w:val="21"/>
                <w:szCs w:val="21"/>
              </w:rPr>
              <w:t xml:space="preserve">3</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right="0"/>
              <w:jc w:val="left"/>
              <w:keepLines w:val="0"/>
              <w:keepNext w:val="0"/>
              <w:spacing w:before="0" w:beforeAutospacing="0" w:after="0" w:afterAutospacing="0" w:line="360" w:lineRule="auto"/>
              <w:widowControl w:val="off"/>
              <w:rPr>
                <w:rFonts w:ascii="宋体" w:hAnsi="宋体"/>
                <w:sz w:val="21"/>
                <w:szCs w:val="21"/>
              </w:rPr>
              <w:suppressLineNumbers w:val="0"/>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right="0"/>
              <w:jc w:val="left"/>
              <w:keepLines w:val="0"/>
              <w:keepNext w:val="0"/>
              <w:spacing w:before="0" w:beforeAutospacing="0" w:after="0" w:afterAutospacing="0" w:line="360" w:lineRule="auto"/>
              <w:widowControl w:val="off"/>
              <w:rPr>
                <w:rFonts w:ascii="宋体" w:hAnsi="宋体"/>
                <w:sz w:val="21"/>
                <w:szCs w:val="21"/>
              </w:rPr>
              <w:suppressLineNumbers w:val="0"/>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right="0"/>
              <w:jc w:val="left"/>
              <w:keepLines w:val="0"/>
              <w:keepNext w:val="0"/>
              <w:spacing w:before="0" w:beforeAutospacing="0" w:after="0" w:afterAutospacing="0" w:line="360" w:lineRule="auto"/>
              <w:widowControl w:val="off"/>
              <w:rPr>
                <w:rFonts w:ascii="宋体" w:hAnsi="宋体"/>
                <w:sz w:val="21"/>
                <w:szCs w:val="21"/>
              </w:rPr>
              <w:suppressLineNumbers w:val="0"/>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right="0"/>
              <w:jc w:val="left"/>
              <w:keepLines w:val="0"/>
              <w:keepNext w:val="0"/>
              <w:spacing w:before="0" w:beforeAutospacing="0" w:after="0" w:afterAutospacing="0" w:line="360" w:lineRule="auto"/>
              <w:widowControl w:val="off"/>
              <w:rPr>
                <w:rFonts w:ascii="宋体" w:hAnsi="宋体"/>
                <w:sz w:val="21"/>
                <w:szCs w:val="21"/>
              </w:rPr>
              <w:suppressLineNumbers w:val="0"/>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right="0"/>
              <w:jc w:val="left"/>
              <w:keepLines w:val="0"/>
              <w:keepNext w:val="0"/>
              <w:spacing w:before="0" w:beforeAutospacing="0" w:after="0" w:afterAutospacing="0" w:line="360" w:lineRule="auto"/>
              <w:widowControl w:val="off"/>
              <w:rPr>
                <w:rFonts w:ascii="宋体" w:hAnsi="宋体"/>
                <w:sz w:val="21"/>
                <w:szCs w:val="21"/>
              </w:rPr>
              <w:suppressLineNumbers w:val="0"/>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right="0"/>
              <w:jc w:val="left"/>
              <w:keepLines w:val="0"/>
              <w:keepNext w:val="0"/>
              <w:spacing w:before="0" w:beforeAutospacing="0" w:after="0" w:afterAutospacing="0" w:line="360" w:lineRule="auto"/>
              <w:widowControl w:val="off"/>
              <w:rPr>
                <w:rFonts w:ascii="宋体" w:hAnsi="宋体"/>
                <w:sz w:val="21"/>
                <w:szCs w:val="21"/>
              </w:rPr>
              <w:suppressLineNumbers w:val="0"/>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right="0"/>
              <w:jc w:val="left"/>
              <w:keepLines w:val="0"/>
              <w:keepNext w:val="0"/>
              <w:spacing w:before="0" w:beforeAutospacing="0" w:after="0" w:afterAutospacing="0" w:line="360" w:lineRule="auto"/>
              <w:widowControl w:val="off"/>
              <w:rPr>
                <w:rFonts w:ascii="宋体" w:hAnsi="宋体"/>
                <w:sz w:val="21"/>
                <w:szCs w:val="21"/>
              </w:rPr>
              <w:suppressLineNumbers w:val="0"/>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right="0"/>
              <w:jc w:val="left"/>
              <w:keepLines w:val="0"/>
              <w:keepNext w:val="0"/>
              <w:spacing w:before="0" w:beforeAutospacing="0" w:after="0" w:afterAutospacing="0" w:line="360" w:lineRule="auto"/>
              <w:widowControl w:val="off"/>
              <w:rPr>
                <w:rFonts w:ascii="宋体" w:hAnsi="宋体"/>
                <w:sz w:val="21"/>
                <w:szCs w:val="21"/>
              </w:rPr>
              <w:suppressLineNumbers w:val="0"/>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right="0"/>
              <w:jc w:val="left"/>
              <w:keepLines w:val="0"/>
              <w:keepNext w:val="0"/>
              <w:spacing w:before="0" w:beforeAutospacing="0" w:after="0" w:afterAutospacing="0" w:line="360" w:lineRule="auto"/>
              <w:widowControl w:val="off"/>
              <w:rPr>
                <w:rFonts w:ascii="宋体" w:hAnsi="宋体"/>
                <w:sz w:val="21"/>
                <w:szCs w:val="21"/>
              </w:rPr>
              <w:suppressLineNumbers w:val="0"/>
            </w:pPr>
            <w:r>
              <w:rPr>
                <w:rFonts w:ascii="宋体" w:hAnsi="宋体"/>
                <w:sz w:val="21"/>
                <w:szCs w:val="21"/>
              </w:rPr>
            </w:r>
            <w:r/>
          </w:p>
        </w:tc>
      </w:tr>
      <w:tr>
        <w:trPr>
          <w:cantSplit/>
          <w:jc w:val="center"/>
          <w:trHeight w:val="360"/>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right="0"/>
              <w:jc w:val="center"/>
              <w:keepLines w:val="0"/>
              <w:keepNext w:val="0"/>
              <w:spacing w:before="0" w:beforeAutospacing="0" w:after="0" w:afterAutospacing="0" w:line="360" w:lineRule="auto"/>
              <w:widowControl w:val="off"/>
              <w:rPr>
                <w:rFonts w:ascii="宋体" w:hAnsi="宋体"/>
                <w:sz w:val="21"/>
                <w:szCs w:val="21"/>
              </w:rPr>
              <w:suppressLineNumbers w:val="0"/>
            </w:pPr>
            <w:r>
              <w:rPr>
                <w:rFonts w:ascii="宋体" w:hAnsi="宋体"/>
                <w:sz w:val="21"/>
                <w:szCs w:val="21"/>
              </w:rPr>
              <w:t xml:space="preserve">4</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right="0"/>
              <w:jc w:val="left"/>
              <w:keepLines w:val="0"/>
              <w:keepNext w:val="0"/>
              <w:spacing w:before="0" w:beforeAutospacing="0" w:after="0" w:afterAutospacing="0" w:line="360" w:lineRule="auto"/>
              <w:widowControl w:val="off"/>
              <w:rPr>
                <w:rFonts w:ascii="宋体" w:hAnsi="宋体"/>
                <w:sz w:val="21"/>
                <w:szCs w:val="21"/>
              </w:rPr>
              <w:suppressLineNumbers w:val="0"/>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right="0"/>
              <w:jc w:val="left"/>
              <w:keepLines w:val="0"/>
              <w:keepNext w:val="0"/>
              <w:spacing w:before="0" w:beforeAutospacing="0" w:after="0" w:afterAutospacing="0" w:line="360" w:lineRule="auto"/>
              <w:widowControl w:val="off"/>
              <w:rPr>
                <w:rFonts w:ascii="宋体" w:hAnsi="宋体"/>
                <w:sz w:val="21"/>
                <w:szCs w:val="21"/>
              </w:rPr>
              <w:suppressLineNumbers w:val="0"/>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right="0"/>
              <w:jc w:val="left"/>
              <w:keepLines w:val="0"/>
              <w:keepNext w:val="0"/>
              <w:spacing w:before="0" w:beforeAutospacing="0" w:after="0" w:afterAutospacing="0" w:line="360" w:lineRule="auto"/>
              <w:widowControl w:val="off"/>
              <w:rPr>
                <w:rFonts w:ascii="宋体" w:hAnsi="宋体"/>
                <w:sz w:val="21"/>
                <w:szCs w:val="21"/>
              </w:rPr>
              <w:suppressLineNumbers w:val="0"/>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right="0"/>
              <w:jc w:val="left"/>
              <w:keepLines w:val="0"/>
              <w:keepNext w:val="0"/>
              <w:spacing w:before="0" w:beforeAutospacing="0" w:after="0" w:afterAutospacing="0" w:line="360" w:lineRule="auto"/>
              <w:widowControl w:val="off"/>
              <w:rPr>
                <w:rFonts w:ascii="宋体" w:hAnsi="宋体"/>
                <w:sz w:val="21"/>
                <w:szCs w:val="21"/>
              </w:rPr>
              <w:suppressLineNumbers w:val="0"/>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right="0"/>
              <w:jc w:val="left"/>
              <w:keepLines w:val="0"/>
              <w:keepNext w:val="0"/>
              <w:spacing w:before="0" w:beforeAutospacing="0" w:after="0" w:afterAutospacing="0" w:line="360" w:lineRule="auto"/>
              <w:widowControl w:val="off"/>
              <w:rPr>
                <w:rFonts w:ascii="宋体" w:hAnsi="宋体"/>
                <w:sz w:val="21"/>
                <w:szCs w:val="21"/>
              </w:rPr>
              <w:suppressLineNumbers w:val="0"/>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right="0"/>
              <w:jc w:val="left"/>
              <w:keepLines w:val="0"/>
              <w:keepNext w:val="0"/>
              <w:spacing w:before="0" w:beforeAutospacing="0" w:after="0" w:afterAutospacing="0" w:line="360" w:lineRule="auto"/>
              <w:widowControl w:val="off"/>
              <w:rPr>
                <w:rFonts w:ascii="宋体" w:hAnsi="宋体"/>
                <w:sz w:val="21"/>
                <w:szCs w:val="21"/>
              </w:rPr>
              <w:suppressLineNumbers w:val="0"/>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right="0"/>
              <w:jc w:val="left"/>
              <w:keepLines w:val="0"/>
              <w:keepNext w:val="0"/>
              <w:spacing w:before="0" w:beforeAutospacing="0" w:after="0" w:afterAutospacing="0" w:line="360" w:lineRule="auto"/>
              <w:widowControl w:val="off"/>
              <w:rPr>
                <w:rFonts w:ascii="宋体" w:hAnsi="宋体"/>
                <w:sz w:val="21"/>
                <w:szCs w:val="21"/>
              </w:rPr>
              <w:suppressLineNumbers w:val="0"/>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right="0"/>
              <w:jc w:val="left"/>
              <w:keepLines w:val="0"/>
              <w:keepNext w:val="0"/>
              <w:spacing w:before="0" w:beforeAutospacing="0" w:after="0" w:afterAutospacing="0" w:line="360" w:lineRule="auto"/>
              <w:widowControl w:val="off"/>
              <w:rPr>
                <w:rFonts w:ascii="宋体" w:hAnsi="宋体"/>
                <w:sz w:val="21"/>
                <w:szCs w:val="21"/>
              </w:rPr>
              <w:suppressLineNumbers w:val="0"/>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right="0"/>
              <w:jc w:val="left"/>
              <w:keepLines w:val="0"/>
              <w:keepNext w:val="0"/>
              <w:spacing w:before="0" w:beforeAutospacing="0" w:after="0" w:afterAutospacing="0" w:line="360" w:lineRule="auto"/>
              <w:widowControl w:val="off"/>
              <w:rPr>
                <w:rFonts w:ascii="宋体" w:hAnsi="宋体"/>
                <w:sz w:val="21"/>
                <w:szCs w:val="21"/>
              </w:rPr>
              <w:suppressLineNumbers w:val="0"/>
            </w:pPr>
            <w:r>
              <w:rPr>
                <w:rFonts w:ascii="宋体" w:hAnsi="宋体"/>
                <w:sz w:val="21"/>
                <w:szCs w:val="21"/>
              </w:rPr>
            </w:r>
            <w:r/>
          </w:p>
        </w:tc>
      </w:tr>
      <w:tr>
        <w:trPr>
          <w:cantSplit/>
          <w:jc w:val="center"/>
          <w:trHeight w:val="296"/>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right="0"/>
              <w:jc w:val="center"/>
              <w:keepLines w:val="0"/>
              <w:keepNext w:val="0"/>
              <w:spacing w:before="0" w:beforeAutospacing="0" w:after="0" w:afterAutospacing="0" w:line="360" w:lineRule="auto"/>
              <w:widowControl w:val="off"/>
              <w:rPr>
                <w:rFonts w:ascii="宋体" w:hAnsi="宋体"/>
                <w:sz w:val="21"/>
                <w:szCs w:val="21"/>
              </w:rPr>
              <w:suppressLineNumbers w:val="0"/>
            </w:pPr>
            <w:r>
              <w:rPr>
                <w:rFonts w:ascii="宋体" w:hAnsi="宋体"/>
                <w:sz w:val="21"/>
                <w:szCs w:val="21"/>
              </w:rPr>
              <w:t xml:space="preserve">5</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right="0"/>
              <w:jc w:val="left"/>
              <w:keepLines w:val="0"/>
              <w:keepNext w:val="0"/>
              <w:spacing w:before="0" w:beforeAutospacing="0" w:after="0" w:afterAutospacing="0" w:line="360" w:lineRule="auto"/>
              <w:widowControl w:val="off"/>
              <w:rPr>
                <w:rFonts w:ascii="宋体" w:hAnsi="宋体"/>
                <w:sz w:val="21"/>
                <w:szCs w:val="21"/>
              </w:rPr>
              <w:suppressLineNumbers w:val="0"/>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right="0"/>
              <w:jc w:val="left"/>
              <w:keepLines w:val="0"/>
              <w:keepNext w:val="0"/>
              <w:spacing w:before="0" w:beforeAutospacing="0" w:after="0" w:afterAutospacing="0" w:line="360" w:lineRule="auto"/>
              <w:widowControl w:val="off"/>
              <w:rPr>
                <w:rFonts w:ascii="宋体" w:hAnsi="宋体"/>
                <w:sz w:val="21"/>
                <w:szCs w:val="21"/>
              </w:rPr>
              <w:suppressLineNumbers w:val="0"/>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right="0"/>
              <w:jc w:val="left"/>
              <w:keepLines w:val="0"/>
              <w:keepNext w:val="0"/>
              <w:spacing w:before="0" w:beforeAutospacing="0" w:after="0" w:afterAutospacing="0" w:line="360" w:lineRule="auto"/>
              <w:widowControl w:val="off"/>
              <w:rPr>
                <w:rFonts w:ascii="宋体" w:hAnsi="宋体"/>
                <w:sz w:val="21"/>
                <w:szCs w:val="21"/>
              </w:rPr>
              <w:suppressLineNumbers w:val="0"/>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right="0"/>
              <w:jc w:val="left"/>
              <w:keepLines w:val="0"/>
              <w:keepNext w:val="0"/>
              <w:spacing w:before="0" w:beforeAutospacing="0" w:after="0" w:afterAutospacing="0" w:line="360" w:lineRule="auto"/>
              <w:widowControl w:val="off"/>
              <w:rPr>
                <w:rFonts w:ascii="宋体" w:hAnsi="宋体"/>
                <w:sz w:val="21"/>
                <w:szCs w:val="21"/>
              </w:rPr>
              <w:suppressLineNumbers w:val="0"/>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right="0"/>
              <w:jc w:val="left"/>
              <w:keepLines w:val="0"/>
              <w:keepNext w:val="0"/>
              <w:spacing w:before="0" w:beforeAutospacing="0" w:after="0" w:afterAutospacing="0" w:line="360" w:lineRule="auto"/>
              <w:widowControl w:val="off"/>
              <w:rPr>
                <w:rFonts w:ascii="宋体" w:hAnsi="宋体"/>
                <w:sz w:val="21"/>
                <w:szCs w:val="21"/>
              </w:rPr>
              <w:suppressLineNumbers w:val="0"/>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right="0"/>
              <w:jc w:val="left"/>
              <w:keepLines w:val="0"/>
              <w:keepNext w:val="0"/>
              <w:spacing w:before="0" w:beforeAutospacing="0" w:after="0" w:afterAutospacing="0" w:line="360" w:lineRule="auto"/>
              <w:widowControl w:val="off"/>
              <w:rPr>
                <w:rFonts w:ascii="宋体" w:hAnsi="宋体"/>
                <w:sz w:val="21"/>
                <w:szCs w:val="21"/>
              </w:rPr>
              <w:suppressLineNumbers w:val="0"/>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right="0"/>
              <w:jc w:val="left"/>
              <w:keepLines w:val="0"/>
              <w:keepNext w:val="0"/>
              <w:spacing w:before="0" w:beforeAutospacing="0" w:after="0" w:afterAutospacing="0" w:line="360" w:lineRule="auto"/>
              <w:widowControl w:val="off"/>
              <w:rPr>
                <w:rFonts w:ascii="宋体" w:hAnsi="宋体"/>
                <w:sz w:val="21"/>
                <w:szCs w:val="21"/>
              </w:rPr>
              <w:suppressLineNumbers w:val="0"/>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right="0"/>
              <w:jc w:val="left"/>
              <w:keepLines w:val="0"/>
              <w:keepNext w:val="0"/>
              <w:spacing w:before="0" w:beforeAutospacing="0" w:after="0" w:afterAutospacing="0" w:line="360" w:lineRule="auto"/>
              <w:widowControl w:val="off"/>
              <w:rPr>
                <w:rFonts w:ascii="宋体" w:hAnsi="宋体"/>
                <w:sz w:val="21"/>
                <w:szCs w:val="21"/>
              </w:rPr>
              <w:suppressLineNumbers w:val="0"/>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right="0"/>
              <w:jc w:val="left"/>
              <w:keepLines w:val="0"/>
              <w:keepNext w:val="0"/>
              <w:spacing w:before="0" w:beforeAutospacing="0" w:after="0" w:afterAutospacing="0" w:line="360" w:lineRule="auto"/>
              <w:widowControl w:val="off"/>
              <w:rPr>
                <w:rFonts w:ascii="宋体" w:hAnsi="宋体"/>
                <w:sz w:val="21"/>
                <w:szCs w:val="21"/>
              </w:rPr>
              <w:suppressLineNumbers w:val="0"/>
            </w:pPr>
            <w:r>
              <w:rPr>
                <w:rFonts w:ascii="宋体" w:hAnsi="宋体"/>
                <w:sz w:val="21"/>
                <w:szCs w:val="21"/>
              </w:rPr>
            </w:r>
            <w:r/>
          </w:p>
        </w:tc>
      </w:tr>
      <w:tr>
        <w:trPr>
          <w:cantSplit/>
          <w:jc w:val="center"/>
          <w:trHeight w:val="286"/>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right="0"/>
              <w:jc w:val="center"/>
              <w:keepLines w:val="0"/>
              <w:keepNext w:val="0"/>
              <w:spacing w:before="0" w:beforeAutospacing="0" w:after="0" w:afterAutospacing="0" w:line="360" w:lineRule="auto"/>
              <w:widowControl w:val="off"/>
              <w:rPr>
                <w:rFonts w:ascii="宋体" w:hAnsi="宋体"/>
                <w:sz w:val="21"/>
                <w:szCs w:val="21"/>
              </w:rPr>
              <w:suppressLineNumbers w:val="0"/>
            </w:pPr>
            <w:r>
              <w:rPr>
                <w:rFonts w:ascii="宋体" w:hAnsi="宋体"/>
                <w:sz w:val="21"/>
                <w:szCs w:val="21"/>
              </w:rPr>
              <w:t xml:space="preserve">6</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right="0"/>
              <w:jc w:val="left"/>
              <w:keepLines w:val="0"/>
              <w:keepNext w:val="0"/>
              <w:spacing w:before="0" w:beforeAutospacing="0" w:after="0" w:afterAutospacing="0" w:line="360" w:lineRule="auto"/>
              <w:widowControl w:val="off"/>
              <w:rPr>
                <w:rFonts w:ascii="宋体" w:hAnsi="宋体"/>
                <w:sz w:val="21"/>
                <w:szCs w:val="21"/>
              </w:rPr>
              <w:suppressLineNumbers w:val="0"/>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right="0"/>
              <w:jc w:val="left"/>
              <w:keepLines w:val="0"/>
              <w:keepNext w:val="0"/>
              <w:spacing w:before="0" w:beforeAutospacing="0" w:after="0" w:afterAutospacing="0" w:line="360" w:lineRule="auto"/>
              <w:widowControl w:val="off"/>
              <w:rPr>
                <w:rFonts w:ascii="宋体" w:hAnsi="宋体"/>
                <w:sz w:val="21"/>
                <w:szCs w:val="21"/>
              </w:rPr>
              <w:suppressLineNumbers w:val="0"/>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right="0"/>
              <w:jc w:val="left"/>
              <w:keepLines w:val="0"/>
              <w:keepNext w:val="0"/>
              <w:spacing w:before="0" w:beforeAutospacing="0" w:after="0" w:afterAutospacing="0" w:line="360" w:lineRule="auto"/>
              <w:widowControl w:val="off"/>
              <w:rPr>
                <w:rFonts w:ascii="宋体" w:hAnsi="宋体"/>
                <w:sz w:val="21"/>
                <w:szCs w:val="21"/>
              </w:rPr>
              <w:suppressLineNumbers w:val="0"/>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right="0"/>
              <w:jc w:val="left"/>
              <w:keepLines w:val="0"/>
              <w:keepNext w:val="0"/>
              <w:spacing w:before="0" w:beforeAutospacing="0" w:after="0" w:afterAutospacing="0" w:line="360" w:lineRule="auto"/>
              <w:widowControl w:val="off"/>
              <w:rPr>
                <w:rFonts w:ascii="宋体" w:hAnsi="宋体"/>
                <w:sz w:val="21"/>
                <w:szCs w:val="21"/>
              </w:rPr>
              <w:suppressLineNumbers w:val="0"/>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right="0"/>
              <w:jc w:val="left"/>
              <w:keepLines w:val="0"/>
              <w:keepNext w:val="0"/>
              <w:spacing w:before="0" w:beforeAutospacing="0" w:after="0" w:afterAutospacing="0" w:line="360" w:lineRule="auto"/>
              <w:widowControl w:val="off"/>
              <w:rPr>
                <w:rFonts w:ascii="宋体" w:hAnsi="宋体"/>
                <w:sz w:val="21"/>
                <w:szCs w:val="21"/>
              </w:rPr>
              <w:suppressLineNumbers w:val="0"/>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right="0"/>
              <w:jc w:val="left"/>
              <w:keepLines w:val="0"/>
              <w:keepNext w:val="0"/>
              <w:spacing w:before="0" w:beforeAutospacing="0" w:after="0" w:afterAutospacing="0" w:line="360" w:lineRule="auto"/>
              <w:widowControl w:val="off"/>
              <w:rPr>
                <w:rFonts w:ascii="宋体" w:hAnsi="宋体"/>
                <w:sz w:val="21"/>
                <w:szCs w:val="21"/>
              </w:rPr>
              <w:suppressLineNumbers w:val="0"/>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right="0"/>
              <w:jc w:val="left"/>
              <w:keepLines w:val="0"/>
              <w:keepNext w:val="0"/>
              <w:spacing w:before="0" w:beforeAutospacing="0" w:after="0" w:afterAutospacing="0" w:line="360" w:lineRule="auto"/>
              <w:widowControl w:val="off"/>
              <w:rPr>
                <w:rFonts w:ascii="宋体" w:hAnsi="宋体"/>
                <w:sz w:val="21"/>
                <w:szCs w:val="21"/>
              </w:rPr>
              <w:suppressLineNumbers w:val="0"/>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right="0"/>
              <w:jc w:val="left"/>
              <w:keepLines w:val="0"/>
              <w:keepNext w:val="0"/>
              <w:spacing w:before="0" w:beforeAutospacing="0" w:after="0" w:afterAutospacing="0" w:line="360" w:lineRule="auto"/>
              <w:widowControl w:val="off"/>
              <w:rPr>
                <w:rFonts w:ascii="宋体" w:hAnsi="宋体"/>
                <w:sz w:val="21"/>
                <w:szCs w:val="21"/>
              </w:rPr>
              <w:suppressLineNumbers w:val="0"/>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right="0"/>
              <w:jc w:val="left"/>
              <w:keepLines w:val="0"/>
              <w:keepNext w:val="0"/>
              <w:spacing w:before="0" w:beforeAutospacing="0" w:after="0" w:afterAutospacing="0" w:line="360" w:lineRule="auto"/>
              <w:widowControl w:val="off"/>
              <w:rPr>
                <w:rFonts w:ascii="宋体" w:hAnsi="宋体"/>
                <w:sz w:val="21"/>
                <w:szCs w:val="21"/>
              </w:rPr>
              <w:suppressLineNumbers w:val="0"/>
            </w:pPr>
            <w:r>
              <w:rPr>
                <w:rFonts w:ascii="宋体" w:hAnsi="宋体"/>
                <w:sz w:val="21"/>
                <w:szCs w:val="21"/>
              </w:rPr>
            </w:r>
            <w:r/>
          </w:p>
        </w:tc>
      </w:tr>
      <w:tr>
        <w:trPr>
          <w:cantSplit/>
          <w:jc w:val="center"/>
          <w:trHeight w:val="20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right="0"/>
              <w:jc w:val="center"/>
              <w:keepLines w:val="0"/>
              <w:keepNext w:val="0"/>
              <w:spacing w:before="0" w:beforeAutospacing="0" w:after="0" w:afterAutospacing="0" w:line="360" w:lineRule="auto"/>
              <w:widowControl w:val="off"/>
              <w:rPr>
                <w:rFonts w:ascii="宋体" w:hAnsi="宋体"/>
                <w:sz w:val="21"/>
                <w:szCs w:val="21"/>
              </w:rPr>
              <w:suppressLineNumbers w:val="0"/>
            </w:pPr>
            <w:r>
              <w:rPr>
                <w:rFonts w:ascii="宋体" w:hAnsi="宋体"/>
                <w:sz w:val="21"/>
                <w:szCs w:val="21"/>
              </w:rPr>
              <w:t xml:space="preserve">7</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right="0"/>
              <w:jc w:val="left"/>
              <w:keepLines w:val="0"/>
              <w:keepNext w:val="0"/>
              <w:spacing w:before="0" w:beforeAutospacing="0" w:after="0" w:afterAutospacing="0" w:line="360" w:lineRule="auto"/>
              <w:widowControl w:val="off"/>
              <w:rPr>
                <w:rFonts w:ascii="宋体" w:hAnsi="宋体"/>
                <w:sz w:val="21"/>
                <w:szCs w:val="21"/>
              </w:rPr>
              <w:suppressLineNumbers w:val="0"/>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right="0"/>
              <w:jc w:val="left"/>
              <w:keepLines w:val="0"/>
              <w:keepNext w:val="0"/>
              <w:spacing w:before="0" w:beforeAutospacing="0" w:after="0" w:afterAutospacing="0" w:line="360" w:lineRule="auto"/>
              <w:widowControl w:val="off"/>
              <w:rPr>
                <w:rFonts w:ascii="宋体" w:hAnsi="宋体"/>
                <w:sz w:val="21"/>
                <w:szCs w:val="21"/>
              </w:rPr>
              <w:suppressLineNumbers w:val="0"/>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right="0"/>
              <w:jc w:val="left"/>
              <w:keepLines w:val="0"/>
              <w:keepNext w:val="0"/>
              <w:spacing w:before="0" w:beforeAutospacing="0" w:after="0" w:afterAutospacing="0" w:line="360" w:lineRule="auto"/>
              <w:widowControl w:val="off"/>
              <w:rPr>
                <w:rFonts w:ascii="宋体" w:hAnsi="宋体"/>
                <w:sz w:val="21"/>
                <w:szCs w:val="21"/>
              </w:rPr>
              <w:suppressLineNumbers w:val="0"/>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right="0"/>
              <w:jc w:val="left"/>
              <w:keepLines w:val="0"/>
              <w:keepNext w:val="0"/>
              <w:spacing w:before="0" w:beforeAutospacing="0" w:after="0" w:afterAutospacing="0" w:line="360" w:lineRule="auto"/>
              <w:widowControl w:val="off"/>
              <w:rPr>
                <w:rFonts w:ascii="宋体" w:hAnsi="宋体"/>
                <w:sz w:val="21"/>
                <w:szCs w:val="21"/>
              </w:rPr>
              <w:suppressLineNumbers w:val="0"/>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right="0"/>
              <w:jc w:val="left"/>
              <w:keepLines w:val="0"/>
              <w:keepNext w:val="0"/>
              <w:spacing w:before="0" w:beforeAutospacing="0" w:after="0" w:afterAutospacing="0" w:line="360" w:lineRule="auto"/>
              <w:widowControl w:val="off"/>
              <w:rPr>
                <w:rFonts w:ascii="宋体" w:hAnsi="宋体"/>
                <w:sz w:val="21"/>
                <w:szCs w:val="21"/>
              </w:rPr>
              <w:suppressLineNumbers w:val="0"/>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right="0"/>
              <w:jc w:val="left"/>
              <w:keepLines w:val="0"/>
              <w:keepNext w:val="0"/>
              <w:spacing w:before="0" w:beforeAutospacing="0" w:after="0" w:afterAutospacing="0" w:line="360" w:lineRule="auto"/>
              <w:widowControl w:val="off"/>
              <w:rPr>
                <w:rFonts w:ascii="宋体" w:hAnsi="宋体"/>
                <w:sz w:val="21"/>
                <w:szCs w:val="21"/>
              </w:rPr>
              <w:suppressLineNumbers w:val="0"/>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right="0"/>
              <w:jc w:val="left"/>
              <w:keepLines w:val="0"/>
              <w:keepNext w:val="0"/>
              <w:spacing w:before="0" w:beforeAutospacing="0" w:after="0" w:afterAutospacing="0" w:line="360" w:lineRule="auto"/>
              <w:widowControl w:val="off"/>
              <w:rPr>
                <w:rFonts w:ascii="宋体" w:hAnsi="宋体"/>
                <w:sz w:val="21"/>
                <w:szCs w:val="21"/>
              </w:rPr>
              <w:suppressLineNumbers w:val="0"/>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right="0"/>
              <w:jc w:val="left"/>
              <w:keepLines w:val="0"/>
              <w:keepNext w:val="0"/>
              <w:spacing w:before="0" w:beforeAutospacing="0" w:after="0" w:afterAutospacing="0" w:line="360" w:lineRule="auto"/>
              <w:widowControl w:val="off"/>
              <w:rPr>
                <w:rFonts w:ascii="宋体" w:hAnsi="宋体"/>
                <w:sz w:val="21"/>
                <w:szCs w:val="21"/>
              </w:rPr>
              <w:suppressLineNumbers w:val="0"/>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right="0"/>
              <w:jc w:val="left"/>
              <w:keepLines w:val="0"/>
              <w:keepNext w:val="0"/>
              <w:spacing w:before="0" w:beforeAutospacing="0" w:after="0" w:afterAutospacing="0" w:line="360" w:lineRule="auto"/>
              <w:widowControl w:val="off"/>
              <w:rPr>
                <w:rFonts w:ascii="宋体" w:hAnsi="宋体"/>
                <w:sz w:val="21"/>
                <w:szCs w:val="21"/>
              </w:rPr>
              <w:suppressLineNumbers w:val="0"/>
            </w:pPr>
            <w:r>
              <w:rPr>
                <w:rFonts w:ascii="宋体" w:hAnsi="宋体"/>
                <w:sz w:val="21"/>
                <w:szCs w:val="21"/>
              </w:rPr>
            </w:r>
            <w:r/>
          </w:p>
        </w:tc>
      </w:tr>
      <w:tr>
        <w:trPr>
          <w:cantSplit/>
          <w:jc w:val="center"/>
          <w:trHeight w:val="102"/>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right="0"/>
              <w:jc w:val="center"/>
              <w:keepLines w:val="0"/>
              <w:keepNext w:val="0"/>
              <w:spacing w:before="0" w:beforeAutospacing="0" w:after="0" w:afterAutospacing="0" w:line="360" w:lineRule="auto"/>
              <w:widowControl w:val="off"/>
              <w:rPr>
                <w:rFonts w:ascii="宋体" w:hAnsi="宋体"/>
                <w:sz w:val="21"/>
                <w:szCs w:val="21"/>
              </w:rPr>
              <w:suppressLineNumbers w:val="0"/>
            </w:pPr>
            <w:r>
              <w:rPr>
                <w:rFonts w:hint="eastAsia" w:ascii="宋体" w:hAnsi="宋体"/>
                <w:sz w:val="21"/>
                <w:szCs w:val="21"/>
              </w:rPr>
              <w:t xml:space="preserve">…</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right="0"/>
              <w:jc w:val="left"/>
              <w:keepLines w:val="0"/>
              <w:keepNext w:val="0"/>
              <w:spacing w:before="0" w:beforeAutospacing="0" w:after="0" w:afterAutospacing="0" w:line="360" w:lineRule="auto"/>
              <w:widowControl w:val="off"/>
              <w:rPr>
                <w:rFonts w:ascii="宋体" w:hAnsi="宋体"/>
                <w:sz w:val="21"/>
                <w:szCs w:val="21"/>
              </w:rPr>
              <w:suppressLineNumbers w:val="0"/>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right="0"/>
              <w:jc w:val="left"/>
              <w:keepLines w:val="0"/>
              <w:keepNext w:val="0"/>
              <w:spacing w:before="0" w:beforeAutospacing="0" w:after="0" w:afterAutospacing="0" w:line="360" w:lineRule="auto"/>
              <w:widowControl w:val="off"/>
              <w:rPr>
                <w:rFonts w:ascii="宋体" w:hAnsi="宋体"/>
                <w:sz w:val="21"/>
                <w:szCs w:val="21"/>
              </w:rPr>
              <w:suppressLineNumbers w:val="0"/>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right="0"/>
              <w:jc w:val="left"/>
              <w:keepLines w:val="0"/>
              <w:keepNext w:val="0"/>
              <w:spacing w:before="0" w:beforeAutospacing="0" w:after="0" w:afterAutospacing="0" w:line="360" w:lineRule="auto"/>
              <w:widowControl w:val="off"/>
              <w:rPr>
                <w:rFonts w:ascii="宋体" w:hAnsi="宋体"/>
                <w:sz w:val="21"/>
                <w:szCs w:val="21"/>
              </w:rPr>
              <w:suppressLineNumbers w:val="0"/>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right="0"/>
              <w:jc w:val="left"/>
              <w:keepLines w:val="0"/>
              <w:keepNext w:val="0"/>
              <w:spacing w:before="0" w:beforeAutospacing="0" w:after="0" w:afterAutospacing="0" w:line="360" w:lineRule="auto"/>
              <w:widowControl w:val="off"/>
              <w:rPr>
                <w:rFonts w:ascii="宋体" w:hAnsi="宋体"/>
                <w:sz w:val="21"/>
                <w:szCs w:val="21"/>
              </w:rPr>
              <w:suppressLineNumbers w:val="0"/>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right="0"/>
              <w:jc w:val="left"/>
              <w:keepLines w:val="0"/>
              <w:keepNext w:val="0"/>
              <w:spacing w:before="0" w:beforeAutospacing="0" w:after="0" w:afterAutospacing="0" w:line="360" w:lineRule="auto"/>
              <w:widowControl w:val="off"/>
              <w:rPr>
                <w:rFonts w:ascii="宋体" w:hAnsi="宋体"/>
                <w:sz w:val="21"/>
                <w:szCs w:val="21"/>
              </w:rPr>
              <w:suppressLineNumbers w:val="0"/>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right="0"/>
              <w:jc w:val="left"/>
              <w:keepLines w:val="0"/>
              <w:keepNext w:val="0"/>
              <w:spacing w:before="0" w:beforeAutospacing="0" w:after="0" w:afterAutospacing="0" w:line="360" w:lineRule="auto"/>
              <w:widowControl w:val="off"/>
              <w:rPr>
                <w:rFonts w:ascii="宋体" w:hAnsi="宋体"/>
                <w:sz w:val="21"/>
                <w:szCs w:val="21"/>
              </w:rPr>
              <w:suppressLineNumbers w:val="0"/>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right="0"/>
              <w:jc w:val="left"/>
              <w:keepLines w:val="0"/>
              <w:keepNext w:val="0"/>
              <w:spacing w:before="0" w:beforeAutospacing="0" w:after="0" w:afterAutospacing="0" w:line="360" w:lineRule="auto"/>
              <w:widowControl w:val="off"/>
              <w:rPr>
                <w:rFonts w:ascii="宋体" w:hAnsi="宋体"/>
                <w:sz w:val="21"/>
                <w:szCs w:val="21"/>
              </w:rPr>
              <w:suppressLineNumbers w:val="0"/>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right="0"/>
              <w:jc w:val="left"/>
              <w:keepLines w:val="0"/>
              <w:keepNext w:val="0"/>
              <w:spacing w:before="0" w:beforeAutospacing="0" w:after="0" w:afterAutospacing="0" w:line="360" w:lineRule="auto"/>
              <w:widowControl w:val="off"/>
              <w:rPr>
                <w:rFonts w:ascii="宋体" w:hAnsi="宋体"/>
                <w:sz w:val="21"/>
                <w:szCs w:val="21"/>
              </w:rPr>
              <w:suppressLineNumbers w:val="0"/>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right="0"/>
              <w:jc w:val="left"/>
              <w:keepLines w:val="0"/>
              <w:keepNext w:val="0"/>
              <w:spacing w:before="0" w:beforeAutospacing="0" w:after="0" w:afterAutospacing="0" w:line="360" w:lineRule="auto"/>
              <w:widowControl w:val="off"/>
              <w:rPr>
                <w:rFonts w:ascii="宋体" w:hAnsi="宋体"/>
                <w:sz w:val="21"/>
                <w:szCs w:val="21"/>
              </w:rPr>
              <w:suppressLineNumbers w:val="0"/>
            </w:pPr>
            <w:r>
              <w:rPr>
                <w:rFonts w:ascii="宋体" w:hAnsi="宋体"/>
                <w:sz w:val="21"/>
                <w:szCs w:val="21"/>
              </w:rPr>
            </w:r>
            <w:r/>
          </w:p>
        </w:tc>
      </w:tr>
      <w:tr>
        <w:trPr>
          <w:cantSplit/>
          <w:jc w:val="center"/>
          <w:trHeight w:val="102"/>
        </w:trPr>
        <w:tc>
          <w:tcPr>
            <w:gridSpan w:val="10"/>
            <w:tcBorders>
              <w:top w:val="single" w:color="auto" w:sz="4" w:space="0"/>
              <w:left w:val="single" w:color="auto" w:sz="4" w:space="0"/>
              <w:bottom w:val="single" w:color="auto" w:sz="4" w:space="0"/>
              <w:right w:val="single" w:color="auto" w:sz="4" w:space="0"/>
            </w:tcBorders>
            <w:tcW w:w="10060" w:type="dxa"/>
            <w:vAlign w:val="center"/>
            <w:textDirection w:val="lrTb"/>
            <w:noWrap w:val="false"/>
          </w:tcPr>
          <w:p>
            <w:pPr>
              <w:ind w:left="0" w:right="0"/>
              <w:jc w:val="left"/>
              <w:keepLines w:val="0"/>
              <w:keepNext w:val="0"/>
              <w:spacing w:before="0" w:beforeAutospacing="0" w:after="0" w:afterAutospacing="0" w:line="360" w:lineRule="auto"/>
              <w:widowControl w:val="off"/>
              <w:rPr>
                <w:rFonts w:ascii="宋体" w:hAnsi="宋体"/>
                <w:sz w:val="21"/>
                <w:szCs w:val="21"/>
              </w:rPr>
              <w:suppressLineNumbers w:val="0"/>
            </w:pPr>
            <w:r>
              <w:rPr>
                <w:rFonts w:hint="eastAsia" w:ascii="宋体" w:hAnsi="宋体"/>
                <w:b/>
                <w:szCs w:val="21"/>
              </w:rPr>
              <w:t xml:space="preserve">投标总报价</w:t>
            </w:r>
            <w:r>
              <w:rPr>
                <w:rFonts w:hint="eastAsia" w:ascii="宋体" w:hAnsi="宋体"/>
                <w:szCs w:val="21"/>
              </w:rPr>
              <w:t xml:space="preserve">：人民币 </w:t>
            </w:r>
            <w:r>
              <w:rPr>
                <w:rFonts w:ascii="宋体" w:hAnsi="宋体"/>
                <w:szCs w:val="21"/>
              </w:rPr>
              <w:t xml:space="preserve">             </w:t>
            </w:r>
            <w:r>
              <w:rPr>
                <w:rFonts w:hint="eastAsia" w:ascii="宋体" w:hAnsi="宋体"/>
                <w:szCs w:val="21"/>
              </w:rPr>
              <w:t xml:space="preserve">元</w:t>
            </w:r>
            <w:r/>
          </w:p>
        </w:tc>
      </w:tr>
    </w:tbl>
    <w:p>
      <w:pPr>
        <w:ind w:firstLine="420"/>
        <w:jc w:val="left"/>
        <w:keepLines w:val="0"/>
        <w:keepNext w:val="0"/>
        <w:pageBreakBefore w:val="0"/>
        <w:spacing w:line="460" w:lineRule="exact"/>
        <w:widowControl/>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 xml:space="preserve">注：1、《投标分项报价明细表》包含投标单位各项成本核算和投入的成本明细，《投标分项报价明细表》的合计金额应与《开标一览表》合计金额一致；否则，以《开标一览表》为准。</w:t>
      </w:r>
      <w:r/>
    </w:p>
    <w:p>
      <w:pPr>
        <w:ind w:firstLine="420"/>
        <w:jc w:val="left"/>
        <w:keepLines w:val="0"/>
        <w:keepNext w:val="0"/>
        <w:pageBreakBefore w:val="0"/>
        <w:spacing w:line="460" w:lineRule="exact"/>
        <w:widowControl/>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 xml:space="preserve">2、投标单位应对本次采购文件、技术要求中要求的所有项目内容，逐项进行报价。响应单位未在本表中明确列出但包含在本次采购范围内的项目报价，采购单位将视作响应单位免费提供。</w:t>
      </w:r>
      <w:r/>
    </w:p>
    <w:p>
      <w:pPr>
        <w:ind w:firstLine="420"/>
        <w:jc w:val="left"/>
        <w:keepLines w:val="0"/>
        <w:keepNext w:val="0"/>
        <w:pageBreakBefore w:val="0"/>
        <w:spacing w:line="460" w:lineRule="exact"/>
        <w:widowControl/>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 xml:space="preserve">3、投标报价应包括完成本项目所需供货的材料货物、深化设计、人工、备品、备件、辅配件、专用工具、包装及运输至最终目的地的运输、保险、检测验收、安装、调试、技术支持与培训、售后服务与维保、原公交站台的拆除费、中标服务费等一切费用及政策性文件规定及合同包含的所有风险、责任等各项应有费用。</w:t>
      </w:r>
      <w:r/>
    </w:p>
    <w:p>
      <w:pPr>
        <w:ind w:firstLine="420"/>
        <w:spacing w:line="360" w:lineRule="auto"/>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r>
      <w:r/>
    </w:p>
    <w:p>
      <w:pPr>
        <w:ind w:firstLine="420"/>
        <w:spacing w:line="360" w:lineRule="auto"/>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r>
      <w:r/>
    </w:p>
    <w:p>
      <w:pPr>
        <w:ind w:firstLine="420"/>
        <w:spacing w:line="360" w:lineRule="auto"/>
        <w:rPr>
          <w:rFonts w:hint="eastAsia" w:ascii="宋体" w:hAnsi="宋体" w:eastAsia="宋体" w:cs="宋体"/>
          <w:szCs w:val="21"/>
          <w:highlight w:val="none"/>
          <w:lang w:val="zh-CN" w:eastAsia="zh-CN"/>
        </w:rPr>
      </w:pPr>
      <w:r>
        <w:rPr>
          <w:rFonts w:hint="eastAsia" w:ascii="宋体" w:hAnsi="宋体" w:eastAsia="宋体" w:cs="宋体"/>
          <w:szCs w:val="21"/>
          <w:highlight w:val="none"/>
          <w:lang w:val="en-US" w:eastAsia="zh-CN"/>
        </w:rPr>
        <w:t xml:space="preserve">投标单位</w:t>
      </w:r>
      <w:r>
        <w:rPr>
          <w:rFonts w:hint="eastAsia" w:ascii="宋体" w:hAnsi="宋体" w:eastAsia="宋体" w:cs="宋体"/>
          <w:szCs w:val="21"/>
          <w:highlight w:val="none"/>
          <w:lang w:val="zh-CN" w:eastAsia="zh-CN"/>
        </w:rPr>
        <w:t xml:space="preserve">：（单位盖章）</w:t>
      </w:r>
      <w:r/>
    </w:p>
    <w:p>
      <w:pPr>
        <w:ind w:firstLine="420"/>
        <w:spacing w:line="360" w:lineRule="auto"/>
        <w:rPr>
          <w:rFonts w:hint="eastAsia" w:ascii="宋体" w:hAnsi="宋体" w:eastAsia="宋体" w:cs="宋体"/>
          <w:szCs w:val="21"/>
          <w:highlight w:val="none"/>
          <w:lang w:val="zh-CN" w:eastAsia="zh-CN"/>
        </w:rPr>
      </w:pPr>
      <w:r>
        <w:rPr>
          <w:rFonts w:hint="eastAsia" w:ascii="宋体" w:hAnsi="宋体" w:eastAsia="宋体" w:cs="宋体"/>
          <w:szCs w:val="21"/>
          <w:highlight w:val="none"/>
          <w:lang w:val="zh-CN" w:eastAsia="zh-CN"/>
        </w:rPr>
        <w:t xml:space="preserve">法定代表人或代理人：（签字或盖章）</w:t>
      </w:r>
      <w:r/>
    </w:p>
    <w:p>
      <w:pPr>
        <w:ind w:firstLine="420"/>
        <w:spacing w:line="360" w:lineRule="auto"/>
        <w:rPr>
          <w:rFonts w:hint="eastAsia" w:ascii="宋体" w:hAnsi="宋体" w:eastAsia="宋体" w:cs="宋体"/>
          <w:szCs w:val="21"/>
          <w:highlight w:val="none"/>
          <w:lang w:val="en-US" w:eastAsia="zh-CN"/>
        </w:rPr>
      </w:pPr>
      <w:r>
        <w:rPr>
          <w:rFonts w:hint="eastAsia" w:ascii="宋体" w:hAnsi="宋体" w:eastAsia="宋体" w:cs="宋体"/>
          <w:szCs w:val="21"/>
          <w:highlight w:val="none"/>
          <w:lang w:val="zh-CN" w:eastAsia="zh-CN"/>
        </w:rPr>
        <w:t xml:space="preserve">日期：   年    月   日</w:t>
      </w:r>
      <w:r/>
    </w:p>
    <w:p>
      <w:pPr>
        <w:spacing w:line="440" w:lineRule="exact"/>
        <w:rPr>
          <w:rFonts w:ascii="宋体" w:hAnsi="宋体"/>
          <w:b/>
          <w:color w:val="auto"/>
          <w:sz w:val="32"/>
          <w:szCs w:val="32"/>
          <w:highlight w:val="none"/>
        </w:rPr>
      </w:pPr>
      <w:r>
        <w:rPr>
          <w:rFonts w:hint="eastAsia" w:ascii="宋体" w:hAnsi="宋体"/>
          <w:b/>
          <w:color w:val="auto"/>
          <w:sz w:val="32"/>
          <w:szCs w:val="32"/>
          <w:highlight w:val="none"/>
        </w:rPr>
        <w:br w:type="page" w:clear="all"/>
      </w:r>
      <w:r/>
    </w:p>
    <w:p>
      <w:pPr>
        <w:numPr>
          <w:ilvl w:val="0"/>
          <w:numId w:val="0"/>
        </w:numPr>
        <w:jc w:val="both"/>
        <w:rPr>
          <w:rFonts w:hint="eastAsia" w:ascii="宋体" w:hAnsi="宋体" w:eastAsia="宋体" w:cs="宋体"/>
          <w:b/>
          <w:bCs/>
          <w:color w:val="auto"/>
          <w:highlight w:val="none"/>
          <w:lang w:val="en-US" w:eastAsia="zh-CN"/>
        </w:rPr>
        <w:outlineLvl w:val="2"/>
      </w:pPr>
      <w:r>
        <w:rPr>
          <w:rFonts w:hint="eastAsia" w:ascii="宋体" w:hAnsi="宋体" w:eastAsia="宋体" w:cs="宋体"/>
          <w:b/>
          <w:bCs/>
          <w:color w:val="auto"/>
          <w:highlight w:val="none"/>
          <w:lang w:val="en-US" w:eastAsia="zh-CN"/>
        </w:rPr>
        <w:t xml:space="preserve">格式3：投标函</w:t>
      </w:r>
      <w:r/>
    </w:p>
    <w:p>
      <w:pPr>
        <w:pStyle w:val="1157"/>
        <w:jc w:val="center"/>
        <w:spacing w:line="360" w:lineRule="auto"/>
        <w:rPr>
          <w:rFonts w:hAnsi="宋体" w:eastAsia="宋体" w:cs="宋体"/>
          <w:b/>
          <w:bCs w:val="0"/>
          <w:sz w:val="21"/>
          <w:szCs w:val="21"/>
          <w:highlight w:val="none"/>
        </w:rPr>
      </w:pPr>
      <w:r>
        <w:rPr>
          <w:rFonts w:hAnsi="宋体" w:eastAsia="宋体" w:cs="宋体"/>
          <w:b/>
          <w:bCs w:val="0"/>
          <w:sz w:val="21"/>
          <w:szCs w:val="21"/>
          <w:highlight w:val="none"/>
        </w:rPr>
      </w:r>
      <w:r/>
    </w:p>
    <w:p>
      <w:pPr>
        <w:pStyle w:val="1157"/>
        <w:jc w:val="center"/>
        <w:spacing w:line="360" w:lineRule="auto"/>
        <w:rPr>
          <w:rFonts w:hint="default" w:hAnsi="宋体" w:eastAsia="宋体" w:cs="宋体"/>
          <w:b/>
          <w:bCs w:val="0"/>
          <w:sz w:val="24"/>
          <w:szCs w:val="24"/>
          <w:highlight w:val="none"/>
        </w:rPr>
      </w:pPr>
      <w:r>
        <w:rPr>
          <w:rFonts w:hAnsi="宋体" w:eastAsia="宋体" w:cs="宋体"/>
          <w:b/>
          <w:bCs w:val="0"/>
          <w:sz w:val="24"/>
          <w:szCs w:val="24"/>
          <w:highlight w:val="none"/>
        </w:rPr>
        <w:t xml:space="preserve">投标函</w:t>
      </w:r>
      <w:r/>
    </w:p>
    <w:p>
      <w:pPr>
        <w:pStyle w:val="1157"/>
        <w:spacing w:line="360" w:lineRule="auto"/>
        <w:rPr>
          <w:rFonts w:hint="default" w:hAnsi="宋体" w:eastAsia="宋体" w:cs="宋体"/>
          <w:sz w:val="21"/>
          <w:szCs w:val="21"/>
          <w:highlight w:val="none"/>
        </w:rPr>
      </w:pPr>
      <w:r>
        <w:rPr>
          <w:rFonts w:hAnsi="宋体" w:eastAsia="宋体" w:cs="宋体"/>
          <w:sz w:val="21"/>
          <w:szCs w:val="21"/>
          <w:highlight w:val="none"/>
          <w:u w:val="single"/>
        </w:rPr>
        <w:t xml:space="preserve">苏州咨悦潭建设项目管理有限公司 </w:t>
      </w:r>
      <w:r>
        <w:rPr>
          <w:rFonts w:hAnsi="宋体" w:eastAsia="宋体" w:cs="宋体"/>
          <w:sz w:val="21"/>
          <w:szCs w:val="21"/>
          <w:highlight w:val="none"/>
        </w:rPr>
        <w:t xml:space="preserve">：</w:t>
      </w:r>
      <w:r/>
    </w:p>
    <w:p>
      <w:pPr>
        <w:pStyle w:val="1157"/>
        <w:spacing w:line="360" w:lineRule="auto"/>
        <w:rPr>
          <w:rFonts w:hint="default" w:hAnsi="宋体" w:eastAsia="宋体" w:cs="宋体"/>
          <w:sz w:val="21"/>
          <w:szCs w:val="21"/>
          <w:highlight w:val="none"/>
        </w:rPr>
      </w:pPr>
      <w:r>
        <w:rPr>
          <w:rFonts w:hAnsi="宋体" w:eastAsia="宋体" w:cs="宋体"/>
          <w:sz w:val="21"/>
          <w:szCs w:val="21"/>
          <w:highlight w:val="none"/>
        </w:rPr>
        <w:t xml:space="preserve">  我们收到贵公司</w:t>
      </w:r>
      <w:r>
        <w:rPr>
          <w:rFonts w:hAnsi="宋体" w:eastAsia="宋体" w:cs="宋体"/>
          <w:sz w:val="21"/>
          <w:szCs w:val="21"/>
          <w:highlight w:val="none"/>
          <w:u w:val="single"/>
        </w:rPr>
        <w:t xml:space="preserve">             号</w:t>
      </w:r>
      <w:r>
        <w:rPr>
          <w:rFonts w:hAnsi="宋体" w:eastAsia="宋体" w:cs="宋体"/>
          <w:sz w:val="21"/>
          <w:szCs w:val="21"/>
          <w:highlight w:val="none"/>
        </w:rPr>
        <w:t xml:space="preserve">采购文件，经仔细阅读和研究，我们决定参加投标。</w:t>
      </w:r>
      <w:r/>
    </w:p>
    <w:p>
      <w:pPr>
        <w:pStyle w:val="1157"/>
        <w:numPr>
          <w:ilvl w:val="0"/>
          <w:numId w:val="1"/>
        </w:numPr>
        <w:ind w:firstLine="420"/>
        <w:spacing w:line="360" w:lineRule="auto"/>
        <w:rPr>
          <w:rFonts w:hint="default" w:hAnsi="宋体" w:eastAsia="宋体" w:cs="宋体"/>
          <w:sz w:val="21"/>
          <w:szCs w:val="21"/>
          <w:highlight w:val="none"/>
        </w:rPr>
      </w:pPr>
      <w:r>
        <w:rPr>
          <w:rFonts w:hAnsi="宋体" w:eastAsia="宋体" w:cs="宋体"/>
          <w:sz w:val="21"/>
          <w:szCs w:val="21"/>
          <w:highlight w:val="none"/>
        </w:rPr>
        <w:t xml:space="preserve">我们愿意按照采购文件的一切要求，提供完成该项目的全部内</w:t>
      </w:r>
      <w:r>
        <w:rPr>
          <w:rFonts w:ascii="宋体" w:hAnsi="宋体" w:eastAsia="宋体" w:cs="宋体"/>
          <w:sz w:val="21"/>
          <w:szCs w:val="21"/>
          <w:highlight w:val="none"/>
        </w:rPr>
        <w:t xml:space="preserve">容应</w:t>
      </w:r>
      <w:r>
        <w:rPr>
          <w:rFonts w:ascii="宋体" w:hAnsi="宋体" w:eastAsia="宋体" w:cs="宋体"/>
          <w:sz w:val="21"/>
          <w:szCs w:val="21"/>
          <w:highlight w:val="none"/>
          <w:lang w:val="zh-CN"/>
        </w:rPr>
        <w:t xml:space="preserve">包括</w:t>
      </w:r>
      <w:r>
        <w:rPr>
          <w:rFonts w:hint="eastAsia" w:ascii="宋体" w:hAnsi="宋体" w:eastAsia="宋体" w:cs="宋体"/>
          <w:sz w:val="21"/>
          <w:szCs w:val="21"/>
          <w:highlight w:val="none"/>
          <w:lang w:eastAsia="zh-CN"/>
        </w:rPr>
        <w:t xml:space="preserve">完成本项目所需供货的材料货物、深化设计、人工、备品、备件、辅配件、专用工具、包装及运输至最终目的地的运输、保险、检测验收、安装、调试、技术支持与培训、售后服务与维保、原公交站台的拆除费、中标服务费等一切费用及政策性文件规定及合同包含的所有风险、责任等各项应有费用。</w:t>
      </w:r>
      <w:r>
        <w:rPr>
          <w:rFonts w:hint="eastAsia" w:ascii="宋体" w:hAnsi="宋体" w:eastAsia="宋体" w:cs="宋体"/>
          <w:sz w:val="21"/>
          <w:szCs w:val="21"/>
          <w:highlight w:val="none"/>
          <w:lang w:val="zh-CN"/>
        </w:rPr>
        <w:t xml:space="preserve">，甲方不再支付其他任何费用。</w:t>
      </w:r>
      <w:r/>
    </w:p>
    <w:p>
      <w:pPr>
        <w:pStyle w:val="1157"/>
        <w:numPr>
          <w:ilvl w:val="0"/>
          <w:numId w:val="1"/>
        </w:numPr>
        <w:ind w:firstLine="420"/>
        <w:spacing w:line="360" w:lineRule="auto"/>
        <w:rPr>
          <w:rFonts w:hint="default" w:hAnsi="宋体" w:eastAsia="宋体" w:cs="宋体"/>
          <w:sz w:val="21"/>
          <w:szCs w:val="21"/>
          <w:highlight w:val="none"/>
        </w:rPr>
      </w:pPr>
      <w:r>
        <w:rPr>
          <w:rFonts w:hAnsi="宋体" w:eastAsia="宋体" w:cs="宋体"/>
          <w:sz w:val="21"/>
          <w:szCs w:val="21"/>
          <w:highlight w:val="none"/>
        </w:rPr>
        <w:t xml:space="preserve">我们已详细审查全部采购文件，我们认为采购文件中不存在以不合理的要求限制或者排斥潜在投标单位、不存在对潜在投标单位实行差别待遇或者歧视待遇、不存在指定特定的投标单位、不存在含有倾向性或者排斥潜在投标单位的其他内容，且对本项目采购文件我们已完全知悉所有内容，对采购文件无异议，我们完全理解并同意放弃对这方面有不明及误解的权力。</w:t>
      </w:r>
      <w:r/>
    </w:p>
    <w:p>
      <w:pPr>
        <w:pStyle w:val="1157"/>
        <w:numPr>
          <w:ilvl w:val="0"/>
          <w:numId w:val="1"/>
        </w:numPr>
        <w:ind w:firstLine="420"/>
        <w:spacing w:line="360" w:lineRule="auto"/>
        <w:rPr>
          <w:rFonts w:hint="default" w:hAnsi="宋体" w:eastAsia="宋体" w:cs="宋体"/>
          <w:sz w:val="21"/>
          <w:szCs w:val="21"/>
          <w:highlight w:val="none"/>
        </w:rPr>
      </w:pPr>
      <w:r>
        <w:rPr>
          <w:rFonts w:hAnsi="宋体" w:eastAsia="宋体" w:cs="宋体"/>
          <w:sz w:val="21"/>
          <w:szCs w:val="21"/>
          <w:highlight w:val="none"/>
        </w:rPr>
        <w:t xml:space="preserve">我们同意按采购文件中的规定，本投标书的有效期限为开标后60天。如果我们在开标后规定的投标有效期内撤回投标，我们的投标保证金可被贵方没收。</w:t>
      </w:r>
      <w:r/>
    </w:p>
    <w:p>
      <w:pPr>
        <w:pStyle w:val="1157"/>
        <w:numPr>
          <w:ilvl w:val="0"/>
          <w:numId w:val="1"/>
        </w:numPr>
        <w:ind w:firstLine="420"/>
        <w:spacing w:line="360" w:lineRule="auto"/>
        <w:rPr>
          <w:rFonts w:hint="default" w:hAnsi="宋体" w:eastAsia="宋体" w:cs="宋体"/>
          <w:sz w:val="21"/>
          <w:szCs w:val="21"/>
          <w:highlight w:val="none"/>
        </w:rPr>
      </w:pPr>
      <w:r>
        <w:rPr>
          <w:rFonts w:hAnsi="宋体" w:eastAsia="宋体" w:cs="宋体"/>
          <w:sz w:val="21"/>
          <w:szCs w:val="21"/>
          <w:highlight w:val="none"/>
        </w:rPr>
        <w:t xml:space="preserve">我们愿意提供采购方在采购文件中要求的所有资料，也同意向贵方提供贵方可能另外要求的与其投标有关的任何证据或资料。并保证所提供的资料全部是真实的、有效的，若有虚假，我们愿承担一切责任。</w:t>
      </w:r>
      <w:r/>
    </w:p>
    <w:p>
      <w:pPr>
        <w:pStyle w:val="1157"/>
        <w:numPr>
          <w:ilvl w:val="0"/>
          <w:numId w:val="1"/>
        </w:numPr>
        <w:ind w:firstLine="420"/>
        <w:spacing w:line="360" w:lineRule="auto"/>
        <w:rPr>
          <w:rFonts w:hint="default" w:hAnsi="宋体" w:eastAsia="宋体" w:cs="宋体"/>
          <w:sz w:val="21"/>
          <w:szCs w:val="21"/>
          <w:highlight w:val="none"/>
        </w:rPr>
      </w:pPr>
      <w:r>
        <w:rPr>
          <w:rFonts w:hAnsi="宋体" w:eastAsia="宋体" w:cs="宋体"/>
          <w:sz w:val="21"/>
          <w:szCs w:val="21"/>
          <w:highlight w:val="none"/>
        </w:rPr>
        <w:t xml:space="preserve">我们认为你们有权决定中标者，还认为你们有权接受或拒绝所有的投标者。</w:t>
      </w:r>
      <w:r/>
    </w:p>
    <w:p>
      <w:pPr>
        <w:pStyle w:val="1157"/>
        <w:numPr>
          <w:ilvl w:val="0"/>
          <w:numId w:val="1"/>
        </w:numPr>
        <w:ind w:firstLine="420"/>
        <w:spacing w:line="360" w:lineRule="auto"/>
        <w:rPr>
          <w:rFonts w:hAnsi="宋体" w:eastAsia="宋体" w:cs="宋体"/>
          <w:sz w:val="21"/>
          <w:szCs w:val="21"/>
          <w:highlight w:val="none"/>
        </w:rPr>
      </w:pPr>
      <w:r>
        <w:rPr>
          <w:rFonts w:hAnsi="宋体" w:eastAsia="宋体" w:cs="宋体"/>
          <w:sz w:val="21"/>
          <w:szCs w:val="21"/>
          <w:highlight w:val="none"/>
        </w:rPr>
        <w:t xml:space="preserve">我们愿意遵守招标公告及采购文件中所列的收费标准支付相关费用。如果我方中标，我方愿意在领取中标通知书时按采购文件规定支付中标服务费，逾期按中国人民银行公布的同期人民币贷款最高利率计付利息。</w:t>
      </w:r>
      <w:r/>
    </w:p>
    <w:p>
      <w:pPr>
        <w:pStyle w:val="1157"/>
        <w:numPr>
          <w:ilvl w:val="0"/>
          <w:numId w:val="1"/>
        </w:numPr>
        <w:ind w:firstLine="420"/>
        <w:spacing w:line="360" w:lineRule="auto"/>
        <w:rPr>
          <w:rFonts w:hint="default" w:hAnsi="宋体" w:eastAsia="宋体" w:cs="宋体"/>
          <w:sz w:val="21"/>
          <w:szCs w:val="21"/>
          <w:highlight w:val="none"/>
        </w:rPr>
      </w:pPr>
      <w:r>
        <w:rPr>
          <w:rFonts w:hAnsi="宋体" w:eastAsia="宋体" w:cs="宋体"/>
          <w:sz w:val="21"/>
          <w:szCs w:val="21"/>
          <w:highlight w:val="none"/>
        </w:rPr>
        <w:t xml:space="preserve">如果我们中标，我们愿意在签订合同时支付履约保证金。</w:t>
      </w:r>
      <w:r/>
    </w:p>
    <w:p>
      <w:pPr>
        <w:pStyle w:val="1157"/>
        <w:numPr>
          <w:ilvl w:val="0"/>
          <w:numId w:val="1"/>
        </w:numPr>
        <w:ind w:firstLine="420"/>
        <w:spacing w:line="360" w:lineRule="auto"/>
        <w:rPr>
          <w:rFonts w:hint="default" w:hAnsi="宋体" w:eastAsia="宋体" w:cs="宋体"/>
          <w:sz w:val="21"/>
          <w:szCs w:val="21"/>
          <w:highlight w:val="none"/>
        </w:rPr>
      </w:pPr>
      <w:r>
        <w:rPr>
          <w:rFonts w:hAnsi="宋体" w:eastAsia="宋体" w:cs="宋体"/>
          <w:sz w:val="21"/>
          <w:szCs w:val="21"/>
          <w:highlight w:val="none"/>
        </w:rPr>
        <w:t xml:space="preserve">在接受业务过程中，我方将严格遵守国家的有关法律、法规、制度规定及有关执业规范的要求，客观公正的开展服务工作，确保项目服务质量，按时完成业务，并承担相应的责任。</w:t>
      </w:r>
      <w:r/>
    </w:p>
    <w:p>
      <w:pPr>
        <w:pStyle w:val="1157"/>
        <w:numPr>
          <w:ilvl w:val="0"/>
          <w:numId w:val="1"/>
        </w:numPr>
        <w:ind w:firstLine="420"/>
        <w:spacing w:line="360" w:lineRule="auto"/>
        <w:rPr>
          <w:rFonts w:hint="default" w:hAnsi="宋体" w:eastAsia="宋体" w:cs="宋体"/>
          <w:sz w:val="21"/>
          <w:szCs w:val="21"/>
          <w:highlight w:val="none"/>
        </w:rPr>
      </w:pPr>
      <w:r>
        <w:rPr>
          <w:rFonts w:hAnsi="宋体" w:eastAsia="宋体" w:cs="宋体"/>
          <w:sz w:val="21"/>
          <w:szCs w:val="21"/>
          <w:highlight w:val="none"/>
        </w:rPr>
        <w:t xml:space="preserve">我方同意采购方关于违约责任的认定方式和相关对违约责任的处罚；在承接业务过程中，如我方违约，我方愿意承担相应违约责任。</w:t>
      </w:r>
      <w:r/>
    </w:p>
    <w:p>
      <w:pPr>
        <w:pStyle w:val="1157"/>
        <w:numPr>
          <w:ilvl w:val="0"/>
          <w:numId w:val="1"/>
        </w:numPr>
        <w:ind w:firstLine="420"/>
        <w:spacing w:line="360" w:lineRule="auto"/>
        <w:rPr>
          <w:rFonts w:hint="default" w:hAnsi="宋体" w:eastAsia="宋体" w:cs="宋体"/>
          <w:sz w:val="21"/>
          <w:szCs w:val="21"/>
          <w:highlight w:val="none"/>
        </w:rPr>
      </w:pPr>
      <w:r>
        <w:rPr>
          <w:rFonts w:hAnsi="宋体" w:eastAsia="宋体" w:cs="宋体"/>
          <w:sz w:val="21"/>
          <w:szCs w:val="21"/>
          <w:highlight w:val="none"/>
        </w:rPr>
        <w:t xml:space="preserve">与本投标有关的通讯地址：</w:t>
      </w:r>
      <w:r/>
    </w:p>
    <w:p>
      <w:pPr>
        <w:pStyle w:val="1157"/>
        <w:ind w:firstLine="480"/>
        <w:rPr>
          <w:rFonts w:hint="default" w:hAnsi="宋体" w:eastAsia="宋体" w:cs="宋体"/>
          <w:sz w:val="21"/>
          <w:szCs w:val="21"/>
          <w:highlight w:val="none"/>
        </w:rPr>
      </w:pPr>
      <w:r>
        <w:rPr>
          <w:rFonts w:hAnsi="宋体" w:eastAsia="宋体" w:cs="宋体"/>
          <w:sz w:val="21"/>
          <w:szCs w:val="21"/>
          <w:highlight w:val="none"/>
        </w:rPr>
        <w:t xml:space="preserve">单    位：                                 联 系 人：                   </w:t>
      </w:r>
      <w:r/>
    </w:p>
    <w:p>
      <w:pPr>
        <w:pStyle w:val="1157"/>
        <w:ind w:firstLine="480"/>
        <w:rPr>
          <w:rFonts w:hint="default" w:hAnsi="宋体" w:eastAsia="宋体" w:cs="宋体"/>
          <w:sz w:val="21"/>
          <w:szCs w:val="21"/>
          <w:highlight w:val="none"/>
        </w:rPr>
      </w:pPr>
      <w:r>
        <w:rPr>
          <w:rFonts w:hAnsi="宋体" w:eastAsia="宋体" w:cs="宋体"/>
          <w:sz w:val="21"/>
          <w:szCs w:val="21"/>
          <w:highlight w:val="none"/>
        </w:rPr>
        <w:t xml:space="preserve">地    址：                                 邮政编码：                </w:t>
      </w:r>
      <w:r/>
    </w:p>
    <w:p>
      <w:pPr>
        <w:pStyle w:val="1157"/>
        <w:ind w:firstLine="480"/>
        <w:rPr>
          <w:rFonts w:hint="default" w:hAnsi="宋体" w:eastAsia="宋体" w:cs="宋体"/>
          <w:sz w:val="21"/>
          <w:szCs w:val="21"/>
          <w:highlight w:val="none"/>
        </w:rPr>
      </w:pPr>
      <w:r>
        <w:rPr>
          <w:rFonts w:hAnsi="宋体" w:eastAsia="宋体" w:cs="宋体"/>
          <w:sz w:val="21"/>
          <w:szCs w:val="21"/>
          <w:highlight w:val="none"/>
        </w:rPr>
        <w:t xml:space="preserve">联系电话：                                 传    真：                    </w:t>
      </w:r>
      <w:r/>
    </w:p>
    <w:p>
      <w:pPr>
        <w:pStyle w:val="1157"/>
        <w:ind w:firstLine="420"/>
        <w:jc w:val="left"/>
        <w:rPr>
          <w:rFonts w:hAnsi="宋体" w:eastAsia="宋体" w:cs="宋体"/>
          <w:sz w:val="21"/>
          <w:szCs w:val="21"/>
          <w:highlight w:val="none"/>
        </w:rPr>
      </w:pPr>
      <w:r>
        <w:rPr>
          <w:rFonts w:hAnsi="宋体" w:eastAsia="宋体" w:cs="宋体"/>
          <w:sz w:val="21"/>
          <w:szCs w:val="21"/>
          <w:highlight w:val="none"/>
        </w:rPr>
      </w:r>
      <w:r/>
    </w:p>
    <w:p>
      <w:pPr>
        <w:ind w:firstLine="420"/>
        <w:jc w:val="both"/>
        <w:spacing w:line="360" w:lineRule="auto"/>
        <w:rPr>
          <w:rFonts w:hint="eastAsia" w:ascii="宋体" w:hAnsi="宋体" w:eastAsia="宋体" w:cs="宋体"/>
          <w:szCs w:val="21"/>
          <w:highlight w:val="none"/>
        </w:rPr>
      </w:pPr>
      <w:r>
        <w:rPr>
          <w:rFonts w:hint="eastAsia" w:ascii="宋体" w:hAnsi="宋体" w:eastAsia="宋体" w:cs="宋体"/>
          <w:szCs w:val="21"/>
          <w:highlight w:val="none"/>
        </w:rPr>
      </w:r>
      <w:r/>
    </w:p>
    <w:p>
      <w:pPr>
        <w:ind w:firstLine="420"/>
        <w:jc w:val="both"/>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单位名称：（加盖CA电子公章）</w:t>
      </w:r>
      <w:r/>
    </w:p>
    <w:p>
      <w:pPr>
        <w:ind w:firstLine="420"/>
        <w:jc w:val="both"/>
        <w:spacing w:line="360" w:lineRule="auto"/>
        <w:rPr>
          <w:rFonts w:ascii="宋体" w:hAnsi="宋体"/>
          <w:b/>
          <w:color w:val="auto"/>
          <w:sz w:val="32"/>
          <w:szCs w:val="32"/>
          <w:highlight w:val="none"/>
        </w:rPr>
      </w:pPr>
      <w:r>
        <w:rPr>
          <w:rFonts w:hint="eastAsia" w:ascii="宋体" w:hAnsi="宋体" w:eastAsia="宋体" w:cs="宋体"/>
          <w:szCs w:val="21"/>
          <w:highlight w:val="none"/>
        </w:rPr>
        <w:t xml:space="preserve">日期：　　　　年　　  月　　  日</w:t>
      </w:r>
      <w:r>
        <w:rPr>
          <w:rFonts w:hint="eastAsia" w:ascii="宋体" w:hAnsi="宋体"/>
          <w:b/>
          <w:color w:val="auto"/>
          <w:sz w:val="32"/>
          <w:szCs w:val="32"/>
          <w:highlight w:val="none"/>
        </w:rPr>
        <w:br w:type="page" w:clear="all"/>
      </w:r>
      <w:r/>
    </w:p>
    <w:p>
      <w:pPr>
        <w:numPr>
          <w:ilvl w:val="0"/>
          <w:numId w:val="0"/>
        </w:numPr>
        <w:jc w:val="both"/>
        <w:rPr>
          <w:rFonts w:hint="default" w:ascii="宋体" w:hAnsi="宋体" w:eastAsia="宋体" w:cs="宋体"/>
          <w:b/>
          <w:bCs/>
          <w:color w:val="auto"/>
          <w:highlight w:val="none"/>
          <w:lang w:val="en-US" w:eastAsia="zh-CN"/>
        </w:rPr>
        <w:outlineLvl w:val="2"/>
      </w:pPr>
      <w:r>
        <w:rPr>
          <w:rFonts w:hint="eastAsia" w:ascii="宋体" w:hAnsi="宋体" w:eastAsia="宋体" w:cs="宋体"/>
          <w:b/>
          <w:bCs/>
          <w:color w:val="auto"/>
          <w:highlight w:val="none"/>
          <w:lang w:val="en-US" w:eastAsia="zh-CN"/>
        </w:rPr>
        <w:t xml:space="preserve">格式4：投标（响应）保证承诺书</w:t>
      </w:r>
      <w:r/>
    </w:p>
    <w:p>
      <w:pPr>
        <w:rPr>
          <w:rFonts w:hint="eastAsia" w:ascii="宋体" w:hAnsi="宋体" w:eastAsia="宋体" w:cs="宋体"/>
          <w:b/>
          <w:bCs/>
          <w:color w:val="auto"/>
          <w:highlight w:val="none"/>
          <w:lang w:val="en-US" w:eastAsia="zh-CN"/>
        </w:rPr>
      </w:pPr>
      <w:r>
        <w:rPr>
          <w:rFonts w:hint="eastAsia" w:ascii="宋体" w:hAnsi="宋体" w:eastAsia="宋体" w:cs="宋体"/>
          <w:b/>
          <w:bCs/>
          <w:color w:val="auto"/>
          <w:highlight w:val="none"/>
          <w:lang w:val="en-US" w:eastAsia="zh-CN"/>
        </w:rPr>
      </w:r>
      <w:r/>
    </w:p>
    <w:p>
      <w:pPr>
        <w:pStyle w:val="901"/>
        <w:jc w:val="center"/>
        <w:spacing w:before="0" w:beforeAutospacing="0" w:after="0" w:afterAutospacing="0" w:line="600" w:lineRule="atLeast"/>
        <w:widowControl/>
        <w:rPr>
          <w:rFonts w:hint="eastAsia" w:ascii="宋体" w:hAnsi="宋体" w:cs="宋体"/>
          <w:b/>
          <w:bCs/>
          <w:highlight w:val="none"/>
        </w:rPr>
      </w:pPr>
      <w:r>
        <w:rPr>
          <w:rFonts w:hint="eastAsia" w:ascii="宋体" w:hAnsi="宋体" w:cs="宋体"/>
          <w:b/>
          <w:bCs/>
          <w:highlight w:val="none"/>
        </w:rPr>
        <w:t xml:space="preserve">投标（响应）保证承诺书</w:t>
      </w:r>
      <w:r/>
    </w:p>
    <w:p>
      <w:pPr>
        <w:pStyle w:val="901"/>
        <w:jc w:val="center"/>
        <w:spacing w:before="0" w:beforeAutospacing="0" w:after="0" w:afterAutospacing="0" w:line="600" w:lineRule="atLeast"/>
        <w:widowControl/>
        <w:rPr>
          <w:rFonts w:hint="eastAsia" w:ascii="宋体" w:hAnsi="宋体" w:cs="宋体"/>
          <w:sz w:val="21"/>
          <w:szCs w:val="21"/>
          <w:highlight w:val="none"/>
        </w:rPr>
      </w:pPr>
      <w:r>
        <w:rPr>
          <w:rFonts w:hint="eastAsia" w:ascii="宋体" w:hAnsi="宋体" w:cs="宋体"/>
          <w:sz w:val="21"/>
          <w:szCs w:val="21"/>
          <w:highlight w:val="none"/>
        </w:rPr>
      </w:r>
      <w:r/>
    </w:p>
    <w:p>
      <w:pPr>
        <w:pStyle w:val="901"/>
        <w:spacing w:before="0" w:beforeAutospacing="0" w:after="0" w:afterAutospacing="0" w:line="360" w:lineRule="auto"/>
        <w:widowControl/>
        <w:rPr>
          <w:rFonts w:hint="eastAsia" w:ascii="宋体" w:hAnsi="宋体" w:cs="宋体"/>
          <w:sz w:val="21"/>
          <w:szCs w:val="21"/>
          <w:highlight w:val="none"/>
        </w:rPr>
      </w:pPr>
      <w:r>
        <w:rPr>
          <w:rFonts w:hint="eastAsia" w:ascii="宋体" w:hAnsi="宋体" w:cs="宋体"/>
          <w:sz w:val="21"/>
          <w:szCs w:val="21"/>
          <w:highlight w:val="none"/>
        </w:rPr>
        <w:t xml:space="preserve">致：</w:t>
      </w:r>
      <w:r>
        <w:rPr>
          <w:rFonts w:hAnsi="宋体" w:eastAsia="宋体" w:cs="宋体"/>
          <w:sz w:val="21"/>
          <w:szCs w:val="21"/>
          <w:highlight w:val="none"/>
          <w:u w:val="single"/>
        </w:rPr>
        <w:t xml:space="preserve">苏州咨悦潭建设项目管理有限公司</w:t>
      </w:r>
      <w:r/>
    </w:p>
    <w:p>
      <w:pPr>
        <w:pStyle w:val="901"/>
        <w:ind w:firstLine="600"/>
        <w:spacing w:before="0" w:beforeAutospacing="0" w:after="0" w:afterAutospacing="0" w:line="360" w:lineRule="auto"/>
        <w:widowControl/>
        <w:rPr>
          <w:rFonts w:hint="eastAsia" w:ascii="宋体" w:hAnsi="宋体" w:cs="宋体"/>
          <w:sz w:val="21"/>
          <w:szCs w:val="21"/>
          <w:highlight w:val="none"/>
        </w:rPr>
      </w:pPr>
      <w:r>
        <w:rPr>
          <w:rFonts w:hint="eastAsia" w:ascii="宋体" w:hAnsi="宋体" w:cs="宋体"/>
          <w:sz w:val="21"/>
          <w:szCs w:val="21"/>
          <w:highlight w:val="none"/>
        </w:rPr>
        <w:t xml:space="preserve">我（单位/本人，以下统称我单位）自愿参加</w:t>
      </w:r>
      <w:r>
        <w:rPr>
          <w:rFonts w:hint="eastAsia" w:ascii="宋体" w:hAnsi="宋体" w:cs="宋体"/>
          <w:sz w:val="21"/>
          <w:szCs w:val="21"/>
          <w:highlight w:val="none"/>
          <w:u w:val="single"/>
        </w:rPr>
        <w:t xml:space="preserve">       （项目名称和采购编号）</w:t>
      </w:r>
      <w:r>
        <w:rPr>
          <w:rFonts w:hint="eastAsia" w:ascii="宋体" w:hAnsi="宋体" w:cs="宋体"/>
          <w:sz w:val="21"/>
          <w:szCs w:val="21"/>
          <w:highlight w:val="none"/>
        </w:rPr>
        <w:t xml:space="preserve">的投标（响应）,并做出如下承诺：</w:t>
      </w:r>
      <w:r/>
    </w:p>
    <w:p>
      <w:pPr>
        <w:pStyle w:val="901"/>
        <w:ind w:firstLine="600"/>
        <w:spacing w:before="0" w:beforeAutospacing="0" w:after="0" w:afterAutospacing="0" w:line="360" w:lineRule="auto"/>
        <w:widowControl/>
        <w:rPr>
          <w:rFonts w:hint="eastAsia" w:ascii="宋体" w:hAnsi="宋体" w:cs="宋体"/>
          <w:sz w:val="21"/>
          <w:szCs w:val="21"/>
          <w:highlight w:val="none"/>
        </w:rPr>
      </w:pPr>
      <w:r>
        <w:rPr>
          <w:rFonts w:hint="eastAsia" w:ascii="宋体" w:hAnsi="宋体" w:cs="宋体"/>
          <w:sz w:val="21"/>
          <w:szCs w:val="21"/>
          <w:highlight w:val="none"/>
        </w:rPr>
        <w:t xml:space="preserve">一、除不可抗力外，我单位如果发生以下行为，将在行为发生的10个工作日内，向贵方支付本采购文件公布的预算金额（或最高限价）的2%作为违约赔偿金（数量不确定的单价采购须约定具体金额）。</w:t>
      </w:r>
      <w:r/>
    </w:p>
    <w:p>
      <w:pPr>
        <w:pStyle w:val="901"/>
        <w:ind w:firstLine="555"/>
        <w:spacing w:before="0" w:beforeAutospacing="0" w:after="0" w:afterAutospacing="0" w:line="360" w:lineRule="auto"/>
        <w:widowControl/>
        <w:rPr>
          <w:rFonts w:hint="eastAsia" w:ascii="宋体" w:hAnsi="宋体" w:cs="宋体"/>
          <w:sz w:val="21"/>
          <w:szCs w:val="21"/>
          <w:highlight w:val="none"/>
        </w:rPr>
      </w:pPr>
      <w:r>
        <w:rPr>
          <w:rFonts w:hint="eastAsia" w:ascii="宋体" w:hAnsi="宋体" w:cs="宋体"/>
          <w:sz w:val="21"/>
          <w:szCs w:val="21"/>
          <w:highlight w:val="none"/>
        </w:rPr>
        <w:t xml:space="preserve">1.自投标（响应）截止时间至本项目发布中标（成交）公告为止，撤销投标（响应）；</w:t>
      </w:r>
      <w:r/>
    </w:p>
    <w:p>
      <w:pPr>
        <w:pStyle w:val="901"/>
        <w:ind w:firstLine="555"/>
        <w:spacing w:before="0" w:beforeAutospacing="0" w:after="0" w:afterAutospacing="0" w:line="360" w:lineRule="auto"/>
        <w:widowControl/>
        <w:rPr>
          <w:rFonts w:hint="eastAsia" w:ascii="宋体" w:hAnsi="宋体" w:cs="宋体"/>
          <w:sz w:val="21"/>
          <w:szCs w:val="21"/>
          <w:highlight w:val="none"/>
        </w:rPr>
      </w:pPr>
      <w:r>
        <w:rPr>
          <w:rFonts w:hint="eastAsia" w:ascii="宋体" w:hAnsi="宋体" w:cs="宋体"/>
          <w:sz w:val="21"/>
          <w:szCs w:val="21"/>
          <w:highlight w:val="none"/>
        </w:rPr>
        <w:t xml:space="preserve">2.中标（成交）后不依法与采购人签订合同；</w:t>
      </w:r>
      <w:r/>
    </w:p>
    <w:p>
      <w:pPr>
        <w:pStyle w:val="901"/>
        <w:ind w:firstLine="555"/>
        <w:spacing w:before="0" w:beforeAutospacing="0" w:after="0" w:afterAutospacing="0" w:line="360" w:lineRule="auto"/>
        <w:widowControl/>
        <w:rPr>
          <w:rFonts w:hint="eastAsia" w:ascii="宋体" w:hAnsi="宋体" w:cs="宋体"/>
          <w:sz w:val="21"/>
          <w:szCs w:val="21"/>
          <w:highlight w:val="none"/>
        </w:rPr>
      </w:pPr>
      <w:r>
        <w:rPr>
          <w:rFonts w:hint="eastAsia" w:ascii="宋体" w:hAnsi="宋体" w:cs="宋体"/>
          <w:sz w:val="21"/>
          <w:szCs w:val="21"/>
          <w:highlight w:val="none"/>
        </w:rPr>
        <w:t xml:space="preserve">3.中标（成交）后不按本采购文件规定向采购人提交履约保证金；</w:t>
      </w:r>
      <w:r/>
    </w:p>
    <w:p>
      <w:pPr>
        <w:pStyle w:val="901"/>
        <w:ind w:firstLine="555"/>
        <w:spacing w:before="0" w:beforeAutospacing="0" w:after="0" w:afterAutospacing="0" w:line="360" w:lineRule="auto"/>
        <w:widowControl/>
        <w:rPr>
          <w:rFonts w:hint="eastAsia" w:ascii="宋体" w:hAnsi="宋体" w:cs="宋体"/>
          <w:sz w:val="21"/>
          <w:szCs w:val="21"/>
          <w:highlight w:val="none"/>
        </w:rPr>
      </w:pPr>
      <w:r>
        <w:rPr>
          <w:rFonts w:hint="eastAsia" w:ascii="宋体" w:hAnsi="宋体" w:cs="宋体"/>
          <w:sz w:val="21"/>
          <w:szCs w:val="21"/>
          <w:highlight w:val="none"/>
        </w:rPr>
        <w:t xml:space="preserve">4.中标（成交）后不按本采购文件规定向贵方缴纳采购代理费。</w:t>
      </w:r>
      <w:r/>
    </w:p>
    <w:p>
      <w:pPr>
        <w:pStyle w:val="901"/>
        <w:ind w:firstLine="600"/>
        <w:spacing w:before="0" w:beforeAutospacing="0" w:after="0" w:afterAutospacing="0" w:line="360" w:lineRule="auto"/>
        <w:widowControl/>
        <w:rPr>
          <w:rFonts w:hint="eastAsia" w:ascii="宋体" w:hAnsi="宋体" w:cs="宋体"/>
          <w:sz w:val="21"/>
          <w:szCs w:val="21"/>
          <w:highlight w:val="none"/>
        </w:rPr>
      </w:pPr>
      <w:r>
        <w:rPr>
          <w:rFonts w:hint="eastAsia" w:ascii="宋体" w:hAnsi="宋体" w:cs="宋体"/>
          <w:sz w:val="21"/>
          <w:szCs w:val="21"/>
          <w:highlight w:val="none"/>
        </w:rPr>
        <w:t xml:space="preserve">二、我单位知晓上述行为的法律后果，承认本承诺书作为贵方要求我单位履行违约赔偿义务的依据作用。</w:t>
      </w:r>
      <w:r/>
    </w:p>
    <w:p>
      <w:pPr>
        <w:pStyle w:val="901"/>
        <w:ind w:left="1560"/>
        <w:spacing w:before="0" w:beforeAutospacing="0" w:after="0" w:afterAutospacing="0" w:line="360" w:lineRule="atLeast"/>
        <w:widowControl/>
        <w:rPr>
          <w:rFonts w:hint="eastAsia" w:ascii="宋体" w:hAnsi="宋体" w:cs="宋体"/>
          <w:sz w:val="21"/>
          <w:szCs w:val="21"/>
          <w:highlight w:val="none"/>
        </w:rPr>
      </w:pPr>
      <w:r>
        <w:rPr>
          <w:rFonts w:hint="eastAsia" w:ascii="宋体" w:hAnsi="宋体" w:cs="宋体"/>
          <w:sz w:val="21"/>
          <w:szCs w:val="21"/>
          <w:highlight w:val="none"/>
        </w:rPr>
        <w:t xml:space="preserve"> </w:t>
      </w:r>
      <w:r/>
    </w:p>
    <w:p>
      <w:pPr>
        <w:ind w:firstLine="420"/>
        <w:jc w:val="both"/>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单位名称：（加盖CA电子公章）</w:t>
      </w:r>
      <w:r/>
    </w:p>
    <w:p>
      <w:pPr>
        <w:ind w:firstLine="420"/>
        <w:jc w:val="both"/>
        <w:spacing w:line="360" w:lineRule="auto"/>
        <w:rPr>
          <w:rFonts w:hint="eastAsia" w:ascii="宋体" w:hAnsi="宋体" w:eastAsia="宋体" w:cs="宋体"/>
          <w:b/>
          <w:bCs/>
          <w:color w:val="auto"/>
          <w:highlight w:val="none"/>
          <w:lang w:val="en-US" w:eastAsia="zh-CN"/>
        </w:rPr>
      </w:pPr>
      <w:r>
        <w:rPr>
          <w:rFonts w:hint="eastAsia" w:ascii="宋体" w:hAnsi="宋体" w:eastAsia="宋体" w:cs="宋体"/>
          <w:szCs w:val="21"/>
          <w:highlight w:val="none"/>
        </w:rPr>
        <w:t xml:space="preserve">日期：　　　　年　　  月　　  日</w:t>
      </w:r>
      <w:r>
        <w:rPr>
          <w:rFonts w:hint="eastAsia" w:ascii="宋体" w:hAnsi="宋体" w:eastAsia="宋体" w:cs="宋体"/>
          <w:b/>
          <w:bCs/>
          <w:color w:val="auto"/>
          <w:highlight w:val="none"/>
          <w:lang w:val="en-US" w:eastAsia="zh-CN"/>
        </w:rPr>
        <w:br w:type="page" w:clear="all"/>
      </w:r>
      <w:r/>
    </w:p>
    <w:p>
      <w:pPr>
        <w:numPr>
          <w:ilvl w:val="0"/>
          <w:numId w:val="0"/>
        </w:numPr>
        <w:jc w:val="both"/>
        <w:rPr>
          <w:rFonts w:hint="default" w:ascii="宋体" w:hAnsi="宋体" w:eastAsia="宋体" w:cs="宋体"/>
          <w:b/>
          <w:bCs/>
          <w:color w:val="auto"/>
          <w:highlight w:val="none"/>
          <w:lang w:val="en-US" w:eastAsia="zh-CN"/>
        </w:rPr>
        <w:outlineLvl w:val="2"/>
      </w:pPr>
      <w:r>
        <w:rPr>
          <w:rFonts w:hint="eastAsia" w:ascii="宋体" w:hAnsi="宋体" w:eastAsia="宋体" w:cs="宋体"/>
          <w:b/>
          <w:bCs/>
          <w:color w:val="auto"/>
          <w:highlight w:val="none"/>
          <w:lang w:val="en-US" w:eastAsia="zh-CN"/>
        </w:rPr>
        <w:t xml:space="preserve">格式5：授权委托书</w:t>
      </w:r>
      <w:r/>
    </w:p>
    <w:p>
      <w:pPr>
        <w:pStyle w:val="865"/>
        <w:numPr>
          <w:ilvl w:val="0"/>
          <w:numId w:val="0"/>
        </w:numPr>
        <w:jc w:val="center"/>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p>
      <w:pPr>
        <w:pStyle w:val="1157"/>
        <w:jc w:val="center"/>
        <w:spacing w:line="360" w:lineRule="auto"/>
        <w:rPr>
          <w:rFonts w:ascii="宋体" w:hAnsi="宋体" w:eastAsia="宋体" w:cs="宋体"/>
          <w:b/>
          <w:bCs w:val="0"/>
          <w:sz w:val="24"/>
          <w:szCs w:val="24"/>
          <w:highlight w:val="none"/>
        </w:rPr>
      </w:pPr>
      <w:r>
        <w:rPr>
          <w:rFonts w:hint="eastAsia" w:ascii="宋体" w:hAnsi="宋体" w:eastAsia="宋体" w:cs="宋体"/>
          <w:b/>
          <w:bCs w:val="0"/>
          <w:sz w:val="24"/>
          <w:szCs w:val="24"/>
          <w:highlight w:val="none"/>
        </w:rPr>
        <w:t xml:space="preserve">授权委托书</w:t>
      </w:r>
      <w:r/>
    </w:p>
    <w:p>
      <w:pPr>
        <w:ind w:firstLine="420"/>
        <w:jc w:val="left"/>
        <w:keepLines w:val="0"/>
        <w:keepNext w:val="0"/>
        <w:pageBreakBefore w:val="0"/>
        <w:spacing w:line="460" w:lineRule="exact"/>
        <w:widowControl/>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 xml:space="preserve">本授权书声明：</w:t>
      </w:r>
      <w:r>
        <w:rPr>
          <w:rFonts w:hint="eastAsia" w:ascii="宋体" w:hAnsi="宋体" w:eastAsia="宋体" w:cs="宋体"/>
          <w:b w:val="0"/>
          <w:bCs w:val="0"/>
          <w:color w:val="auto"/>
          <w:sz w:val="21"/>
          <w:szCs w:val="21"/>
          <w:u w:val="single"/>
          <w:lang w:val="en-US" w:eastAsia="zh-CN"/>
        </w:rPr>
        <w:t xml:space="preserve">（供应商名称）</w:t>
      </w:r>
      <w:r>
        <w:rPr>
          <w:rFonts w:hint="eastAsia" w:ascii="宋体" w:hAnsi="宋体" w:eastAsia="宋体" w:cs="宋体"/>
          <w:b w:val="0"/>
          <w:bCs w:val="0"/>
          <w:color w:val="auto"/>
          <w:sz w:val="21"/>
          <w:szCs w:val="21"/>
          <w:lang w:val="en-US" w:eastAsia="zh-CN"/>
        </w:rPr>
        <w:t xml:space="preserve">授权（被授权人的姓名）</w:t>
      </w:r>
      <w:r>
        <w:rPr>
          <w:rFonts w:hint="eastAsia" w:ascii="宋体" w:hAnsi="宋体" w:eastAsia="宋体" w:cs="宋体"/>
          <w:b w:val="0"/>
          <w:bCs w:val="0"/>
          <w:color w:val="auto"/>
          <w:sz w:val="21"/>
          <w:szCs w:val="21"/>
          <w:u w:val="single"/>
          <w:lang w:val="en-US" w:eastAsia="zh-CN"/>
        </w:rPr>
        <w:t xml:space="preserve">       </w:t>
      </w:r>
      <w:r>
        <w:rPr>
          <w:rFonts w:hint="eastAsia" w:ascii="宋体" w:hAnsi="宋体" w:eastAsia="宋体" w:cs="宋体"/>
          <w:b w:val="0"/>
          <w:bCs w:val="0"/>
          <w:color w:val="auto"/>
          <w:sz w:val="21"/>
          <w:szCs w:val="21"/>
          <w:lang w:val="en-US" w:eastAsia="zh-CN"/>
        </w:rPr>
        <w:t xml:space="preserve">为我方授权代表（即代理人），参加</w:t>
      </w:r>
      <w:r>
        <w:rPr>
          <w:rFonts w:hint="eastAsia" w:ascii="宋体" w:hAnsi="宋体" w:eastAsia="宋体" w:cs="宋体"/>
          <w:b w:val="0"/>
          <w:bCs w:val="0"/>
          <w:color w:val="auto"/>
          <w:sz w:val="21"/>
          <w:szCs w:val="21"/>
          <w:u w:val="single"/>
          <w:lang w:val="en-US" w:eastAsia="zh-CN"/>
        </w:rPr>
        <w:t xml:space="preserve">苏州咨悦潭建设项目管理有限公司</w:t>
      </w:r>
      <w:r>
        <w:rPr>
          <w:rFonts w:hint="eastAsia" w:ascii="宋体" w:hAnsi="宋体" w:eastAsia="宋体" w:cs="宋体"/>
          <w:b w:val="0"/>
          <w:bCs w:val="0"/>
          <w:color w:val="auto"/>
          <w:sz w:val="21"/>
          <w:szCs w:val="21"/>
          <w:lang w:val="en-US" w:eastAsia="zh-CN"/>
        </w:rPr>
        <w:t xml:space="preserve">组织实施的编号为</w:t>
      </w:r>
      <w:r>
        <w:rPr>
          <w:rFonts w:hint="eastAsia" w:ascii="宋体" w:hAnsi="宋体" w:eastAsia="宋体" w:cs="宋体"/>
          <w:b w:val="0"/>
          <w:bCs w:val="0"/>
          <w:color w:val="auto"/>
          <w:sz w:val="21"/>
          <w:szCs w:val="21"/>
          <w:u w:val="single"/>
          <w:lang w:val="en-US" w:eastAsia="zh-CN"/>
        </w:rPr>
        <w:t xml:space="preserve">（采购编号）</w:t>
      </w:r>
      <w:r>
        <w:rPr>
          <w:rFonts w:hint="eastAsia" w:ascii="宋体" w:hAnsi="宋体" w:eastAsia="宋体" w:cs="宋体"/>
          <w:b w:val="0"/>
          <w:bCs w:val="0"/>
          <w:color w:val="auto"/>
          <w:sz w:val="21"/>
          <w:szCs w:val="21"/>
          <w:lang w:val="en-US" w:eastAsia="zh-CN"/>
        </w:rPr>
        <w:t xml:space="preserve">的招标活动。代理人在本次招投标活动过程、合同签订及处理有关事宜所作出的全部意思表示（包括签署的全部文件），我司均予以承认并由我司承担相应法律后果。</w:t>
      </w:r>
      <w:r/>
    </w:p>
    <w:p>
      <w:pPr>
        <w:ind w:firstLine="420"/>
        <w:jc w:val="left"/>
        <w:keepLines w:val="0"/>
        <w:keepNext w:val="0"/>
        <w:pageBreakBefore w:val="0"/>
        <w:spacing w:line="460" w:lineRule="exact"/>
        <w:widowControl/>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 xml:space="preserve">如我司需撤销该代理人授权或更换代理人的，必须另行向贵方提交相应正式书面文件，并经贵方确认送达后方可实施。代理人撤销授权或更换完成之前所作的各项意思表示不受撤销或更换的影响，我司仍予以承认。</w:t>
      </w:r>
      <w:r/>
    </w:p>
    <w:p>
      <w:pPr>
        <w:ind w:firstLine="420"/>
        <w:jc w:val="left"/>
        <w:keepLines w:val="0"/>
        <w:keepNext w:val="0"/>
        <w:pageBreakBefore w:val="0"/>
        <w:spacing w:line="460" w:lineRule="exact"/>
        <w:widowControl/>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 xml:space="preserve">本授权委托书有效期自委托书作出之日起至本项目合同履行完毕之日止。</w:t>
      </w:r>
      <w:r/>
    </w:p>
    <w:p>
      <w:pPr>
        <w:ind w:firstLine="420"/>
        <w:jc w:val="left"/>
        <w:keepLines w:val="0"/>
        <w:keepNext w:val="0"/>
        <w:pageBreakBefore w:val="0"/>
        <w:spacing w:line="460" w:lineRule="exact"/>
        <w:widowControl/>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 xml:space="preserve">代理人无转委托权。</w:t>
      </w:r>
      <w:r/>
    </w:p>
    <w:p>
      <w:pPr>
        <w:ind w:firstLine="420"/>
        <w:jc w:val="left"/>
        <w:keepLines w:val="0"/>
        <w:keepNext w:val="0"/>
        <w:pageBreakBefore w:val="0"/>
        <w:spacing w:line="460" w:lineRule="exact"/>
        <w:widowControl/>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 xml:space="preserve">被授权人身份证号码：</w:t>
      </w:r>
      <w:r>
        <w:rPr>
          <w:rFonts w:hint="eastAsia" w:ascii="宋体" w:hAnsi="宋体" w:eastAsia="宋体" w:cs="宋体"/>
          <w:b w:val="0"/>
          <w:bCs w:val="0"/>
          <w:color w:val="auto"/>
          <w:sz w:val="21"/>
          <w:szCs w:val="21"/>
          <w:u w:val="single"/>
          <w:lang w:val="en-US" w:eastAsia="zh-CN"/>
        </w:rPr>
        <w:t xml:space="preserve">             </w:t>
      </w:r>
      <w:r>
        <w:rPr>
          <w:rFonts w:hint="eastAsia" w:ascii="宋体" w:hAnsi="宋体" w:eastAsia="宋体" w:cs="宋体"/>
          <w:b w:val="0"/>
          <w:bCs w:val="0"/>
          <w:color w:val="auto"/>
          <w:sz w:val="21"/>
          <w:szCs w:val="21"/>
          <w:lang w:val="en-US" w:eastAsia="zh-CN"/>
        </w:rPr>
        <w:t xml:space="preserve">。</w:t>
      </w:r>
      <w:r/>
    </w:p>
    <w:p>
      <w:pPr>
        <w:ind w:firstLine="420"/>
        <w:jc w:val="left"/>
        <w:keepLines w:val="0"/>
        <w:keepNext w:val="0"/>
        <w:pageBreakBefore w:val="0"/>
        <w:spacing w:line="460" w:lineRule="exact"/>
        <w:widowControl/>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 xml:space="preserve">被授权人联系电话：</w:t>
      </w:r>
      <w:r>
        <w:rPr>
          <w:rFonts w:hint="eastAsia" w:ascii="宋体" w:hAnsi="宋体" w:eastAsia="宋体" w:cs="宋体"/>
          <w:b w:val="0"/>
          <w:bCs w:val="0"/>
          <w:color w:val="auto"/>
          <w:sz w:val="21"/>
          <w:szCs w:val="21"/>
          <w:u w:val="single"/>
          <w:lang w:val="en-US" w:eastAsia="zh-CN"/>
        </w:rPr>
        <w:t xml:space="preserve">（手机） </w:t>
      </w:r>
      <w:r>
        <w:rPr>
          <w:rFonts w:hint="eastAsia" w:ascii="宋体" w:hAnsi="宋体" w:eastAsia="宋体" w:cs="宋体"/>
          <w:b w:val="0"/>
          <w:bCs w:val="0"/>
          <w:color w:val="auto"/>
          <w:sz w:val="21"/>
          <w:szCs w:val="21"/>
          <w:lang w:val="en-US" w:eastAsia="zh-CN"/>
        </w:rPr>
        <w:t xml:space="preserve">。</w:t>
      </w:r>
      <w:r/>
    </w:p>
    <w:p>
      <w:pPr>
        <w:pStyle w:val="865"/>
        <w:ind w:firstLine="0"/>
        <w:jc w:val="center"/>
        <w:rPr>
          <w:rFonts w:eastAsiaTheme="minorEastAsia"/>
          <w:sz w:val="21"/>
          <w:szCs w:val="21"/>
          <w:highlight w:val="none"/>
        </w:rPr>
      </w:pPr>
      <w:r>
        <w:rPr>
          <w:rFonts w:eastAsiaTheme="minorEastAsia"/>
          <w:sz w:val="21"/>
          <w:szCs w:val="21"/>
          <w:highlight w:val="none"/>
        </w:rPr>
      </w:r>
      <w:r/>
    </w:p>
    <w:p>
      <w:pPr>
        <w:pStyle w:val="865"/>
        <w:ind w:firstLine="0"/>
        <w:jc w:val="center"/>
        <w:rPr>
          <w:rFonts w:eastAsiaTheme="minorEastAsia"/>
          <w:sz w:val="21"/>
          <w:szCs w:val="21"/>
          <w:highlight w:val="none"/>
        </w:rPr>
      </w:pPr>
      <w:r>
        <w:rPr>
          <w:rFonts w:eastAsiaTheme="minorEastAsia"/>
          <w:sz w:val="21"/>
          <w:szCs w:val="21"/>
          <w:highlight w:val="none"/>
        </w:rPr>
      </w:r>
      <w:r/>
    </w:p>
    <w:p>
      <w:pPr>
        <w:ind w:right="525" w:firstLine="480"/>
        <w:jc w:val="right"/>
        <w:spacing w:line="360" w:lineRule="auto"/>
        <w:rPr>
          <w:szCs w:val="21"/>
          <w:highlight w:val="none"/>
        </w:rPr>
      </w:pPr>
      <w:r>
        <w:rPr>
          <w:rFonts w:hAnsi="宋体"/>
          <w:szCs w:val="21"/>
          <w:highlight w:val="none"/>
        </w:rPr>
        <w:t xml:space="preserve">供应商名称：（加盖</w:t>
      </w:r>
      <w:r>
        <w:rPr>
          <w:szCs w:val="21"/>
          <w:highlight w:val="none"/>
        </w:rPr>
        <w:t xml:space="preserve">CA</w:t>
      </w:r>
      <w:r>
        <w:rPr>
          <w:rFonts w:hAnsi="宋体"/>
          <w:szCs w:val="21"/>
          <w:highlight w:val="none"/>
        </w:rPr>
        <w:t xml:space="preserve">电子公章）</w:t>
      </w:r>
      <w:r/>
    </w:p>
    <w:p>
      <w:pPr>
        <w:ind w:right="420" w:firstLine="480"/>
        <w:jc w:val="right"/>
        <w:spacing w:line="360" w:lineRule="auto"/>
        <w:rPr>
          <w:szCs w:val="21"/>
          <w:highlight w:val="none"/>
        </w:rPr>
      </w:pPr>
      <w:r>
        <w:rPr>
          <w:rFonts w:hAnsi="宋体"/>
          <w:szCs w:val="21"/>
          <w:highlight w:val="none"/>
        </w:rPr>
        <w:t xml:space="preserve">日期：　　　　年　　月　　日</w:t>
      </w:r>
      <w:r/>
    </w:p>
    <w:p>
      <w:pPr>
        <w:ind w:firstLine="425"/>
        <w:jc w:val="center"/>
        <w:spacing w:line="360" w:lineRule="auto"/>
        <w:rPr>
          <w:rFonts w:eastAsiaTheme="minorEastAsia"/>
          <w:szCs w:val="21"/>
          <w:highlight w:val="none"/>
        </w:rPr>
      </w:pPr>
      <w:r>
        <w:rPr>
          <w:rFonts w:eastAsiaTheme="minorEastAsia"/>
          <w:szCs w:val="21"/>
          <w:highlight w:val="none"/>
        </w:rPr>
      </w:r>
      <w:r/>
    </w:p>
    <w:p>
      <w:pPr>
        <w:ind w:firstLine="425"/>
        <w:jc w:val="center"/>
        <w:spacing w:line="360" w:lineRule="auto"/>
        <w:rPr>
          <w:rFonts w:eastAsiaTheme="minorEastAsia"/>
          <w:szCs w:val="21"/>
          <w:highlight w:val="none"/>
        </w:rPr>
      </w:pPr>
      <w:r>
        <w:rPr>
          <w:rFonts w:eastAsiaTheme="minorEastAsia"/>
          <w:szCs w:val="21"/>
          <w:highlight w:val="none"/>
        </w:rPr>
      </w:r>
      <w:r/>
    </w:p>
    <w:p>
      <w:pPr>
        <w:ind w:right="630" w:firstLine="480"/>
        <w:jc w:val="left"/>
        <w:spacing w:line="360" w:lineRule="auto"/>
        <w:rPr>
          <w:szCs w:val="21"/>
          <w:highlight w:val="none"/>
        </w:rPr>
      </w:pPr>
      <w:r>
        <w:rPr>
          <w:rFonts w:hAnsi="宋体"/>
          <w:szCs w:val="21"/>
          <w:highlight w:val="none"/>
        </w:rPr>
        <w:t xml:space="preserve">后附：代理人身份证</w:t>
      </w:r>
      <w:r>
        <w:rPr>
          <w:rFonts w:hint="eastAsia" w:hAnsi="宋体"/>
          <w:szCs w:val="21"/>
          <w:highlight w:val="none"/>
        </w:rPr>
        <w:t xml:space="preserve">扫描</w:t>
      </w:r>
      <w:r>
        <w:rPr>
          <w:rFonts w:hAnsi="宋体"/>
          <w:szCs w:val="21"/>
          <w:highlight w:val="none"/>
        </w:rPr>
        <w:t xml:space="preserve">件</w:t>
      </w:r>
      <w:r/>
    </w:p>
    <w:p>
      <w:pPr>
        <w:jc w:val="left"/>
        <w:widowControl/>
        <w:rPr>
          <w:szCs w:val="21"/>
          <w:highlight w:val="none"/>
        </w:rPr>
      </w:pPr>
      <w:r>
        <w:rPr>
          <w:szCs w:val="21"/>
          <w:highlight w:val="none"/>
        </w:rPr>
      </w:r>
      <w:r/>
    </w:p>
    <w:p>
      <w:pPr>
        <w:jc w:val="left"/>
        <w:widowControl/>
        <w:rPr>
          <w:szCs w:val="21"/>
          <w:highlight w:val="none"/>
        </w:rPr>
      </w:pPr>
      <w:r>
        <w:rPr>
          <w:szCs w:val="21"/>
          <w:highlight w:val="none"/>
        </w:rPr>
      </w:r>
      <w:r/>
    </w:p>
    <w:p>
      <w:pPr>
        <w:jc w:val="left"/>
        <w:widowControl/>
        <w:rPr>
          <w:szCs w:val="21"/>
          <w:highlight w:val="none"/>
        </w:rPr>
      </w:pPr>
      <w:r>
        <w:rPr>
          <w:szCs w:val="21"/>
          <w:highlight w:val="none"/>
        </w:rPr>
      </w:r>
      <w:r/>
    </w:p>
    <w:p>
      <w:pPr>
        <w:jc w:val="left"/>
        <w:widowControl/>
        <w:rPr>
          <w:szCs w:val="21"/>
          <w:highlight w:val="none"/>
        </w:rPr>
      </w:pPr>
      <w:r>
        <w:rPr>
          <w:szCs w:val="21"/>
          <w:highlight w:val="none"/>
        </w:rPr>
      </w:r>
      <w:r/>
    </w:p>
    <w:p>
      <w:pPr>
        <w:jc w:val="left"/>
        <w:spacing w:line="360" w:lineRule="auto"/>
        <w:widowControl/>
        <w:rPr>
          <w:rFonts w:ascii="Times New Roman" w:hAnsi="宋体" w:eastAsia="宋体" w:cs="宋体"/>
          <w:b/>
          <w:szCs w:val="21"/>
          <w:highlight w:val="none"/>
        </w:rPr>
      </w:pPr>
      <w:r>
        <w:rPr>
          <w:rFonts w:ascii="Times New Roman" w:hAnsi="宋体" w:eastAsia="宋体" w:cs="宋体"/>
          <w:b/>
          <w:szCs w:val="21"/>
          <w:highlight w:val="none"/>
        </w:rPr>
      </w:r>
      <w:r/>
    </w:p>
    <w:p>
      <w:pPr>
        <w:jc w:val="left"/>
        <w:spacing w:line="360" w:lineRule="auto"/>
        <w:widowControl/>
        <w:rPr>
          <w:rFonts w:hint="eastAsia" w:ascii="Times New Roman" w:hAnsi="宋体" w:eastAsia="宋体" w:cs="宋体"/>
          <w:b/>
          <w:szCs w:val="21"/>
          <w:highlight w:val="none"/>
          <w:lang w:eastAsia="zh-CN"/>
        </w:rPr>
      </w:pPr>
      <w:r>
        <w:rPr>
          <w:rFonts w:ascii="Times New Roman" w:hAnsi="宋体" w:eastAsia="宋体" w:cs="宋体"/>
          <w:b/>
          <w:szCs w:val="21"/>
          <w:highlight w:val="none"/>
        </w:rPr>
        <w:t xml:space="preserve">备注：供应商如有授权委托，必须提供该法人授权委托书及代理人身份证，否则投标无效</w:t>
      </w:r>
      <w:r>
        <w:rPr>
          <w:rFonts w:hint="eastAsia" w:hAnsi="宋体" w:cs="宋体"/>
          <w:b/>
          <w:szCs w:val="21"/>
          <w:highlight w:val="none"/>
          <w:lang w:eastAsia="zh-CN"/>
        </w:rPr>
        <w:t xml:space="preserve">。</w:t>
      </w:r>
      <w:r/>
    </w:p>
    <w:p>
      <w:pPr>
        <w:ind w:firstLine="632"/>
        <w:jc w:val="left"/>
        <w:spacing w:line="360" w:lineRule="auto"/>
        <w:widowControl/>
        <w:rPr>
          <w:rFonts w:ascii="Times New Roman" w:hAnsi="宋体" w:eastAsia="宋体" w:cs="宋体"/>
          <w:b/>
          <w:szCs w:val="21"/>
          <w:highlight w:val="none"/>
        </w:rPr>
      </w:pPr>
      <w:r>
        <w:rPr>
          <w:rFonts w:ascii="Times New Roman" w:hAnsi="宋体" w:eastAsia="宋体" w:cs="宋体"/>
          <w:b/>
          <w:szCs w:val="21"/>
          <w:highlight w:val="none"/>
        </w:rPr>
      </w:r>
      <w:r/>
    </w:p>
    <w:p>
      <w:pPr>
        <w:jc w:val="center"/>
        <w:spacing w:line="480" w:lineRule="auto"/>
        <w:rPr>
          <w:rFonts w:ascii="宋体" w:hAnsi="宋体"/>
          <w:b/>
          <w:color w:val="auto"/>
          <w:sz w:val="32"/>
          <w:szCs w:val="32"/>
          <w:highlight w:val="none"/>
        </w:rPr>
      </w:pPr>
      <w:r>
        <w:rPr>
          <w:rFonts w:ascii="宋体" w:hAnsi="宋体"/>
          <w:b/>
          <w:color w:val="auto"/>
          <w:sz w:val="32"/>
          <w:szCs w:val="32"/>
          <w:highlight w:val="none"/>
        </w:rPr>
      </w:r>
      <w:r/>
    </w:p>
    <w:p>
      <w:pPr>
        <w:rPr>
          <w:rFonts w:cs="仿宋" w:asciiTheme="minorEastAsia" w:hAnsiTheme="minorEastAsia" w:eastAsiaTheme="minorEastAsia"/>
          <w:b/>
          <w:color w:val="auto"/>
          <w:sz w:val="30"/>
          <w:szCs w:val="30"/>
          <w:highlight w:val="none"/>
        </w:rPr>
      </w:pPr>
      <w:r>
        <w:rPr>
          <w:rFonts w:hint="eastAsia" w:cs="仿宋" w:asciiTheme="minorEastAsia" w:hAnsiTheme="minorEastAsia" w:eastAsiaTheme="minorEastAsia"/>
          <w:b/>
          <w:color w:val="auto"/>
          <w:sz w:val="30"/>
          <w:szCs w:val="30"/>
          <w:highlight w:val="none"/>
        </w:rPr>
        <w:br w:type="page" w:clear="all"/>
      </w:r>
      <w:r/>
    </w:p>
    <w:p>
      <w:pPr>
        <w:numPr>
          <w:ilvl w:val="0"/>
          <w:numId w:val="0"/>
        </w:numPr>
        <w:jc w:val="both"/>
        <w:rPr>
          <w:rFonts w:hint="eastAsia" w:ascii="宋体" w:hAnsi="宋体" w:eastAsia="宋体" w:cs="宋体"/>
          <w:b/>
          <w:bCs/>
          <w:color w:val="auto"/>
          <w:highlight w:val="none"/>
          <w:lang w:val="en-US" w:eastAsia="zh-CN"/>
        </w:rPr>
        <w:outlineLvl w:val="2"/>
      </w:pPr>
      <w:r>
        <w:rPr>
          <w:rFonts w:hint="eastAsia" w:ascii="宋体" w:hAnsi="宋体" w:eastAsia="宋体" w:cs="宋体"/>
          <w:b/>
          <w:bCs/>
          <w:color w:val="auto"/>
          <w:highlight w:val="none"/>
          <w:lang w:val="en-US" w:eastAsia="zh-CN"/>
        </w:rPr>
        <w:t xml:space="preserve">格式6：技术要求偏离表</w:t>
      </w:r>
      <w:r/>
    </w:p>
    <w:p>
      <w:pPr>
        <w:ind w:firstLine="420"/>
        <w:rPr>
          <w:rFonts w:ascii="宋体" w:hAnsi="宋体"/>
          <w:color w:val="auto"/>
          <w:highlight w:val="none"/>
        </w:rPr>
      </w:pPr>
      <w:r>
        <w:rPr>
          <w:rFonts w:ascii="宋体" w:hAnsi="宋体"/>
          <w:color w:val="auto"/>
          <w:highlight w:val="none"/>
        </w:rPr>
      </w:r>
      <w:r/>
    </w:p>
    <w:p>
      <w:pPr>
        <w:ind w:firstLine="420"/>
        <w:rPr>
          <w:rFonts w:ascii="宋体" w:hAnsi="宋体"/>
          <w:color w:val="auto"/>
          <w:highlight w:val="none"/>
        </w:rPr>
      </w:pPr>
      <w:r>
        <w:rPr>
          <w:rFonts w:ascii="宋体" w:hAnsi="宋体"/>
          <w:color w:val="auto"/>
          <w:highlight w:val="none"/>
        </w:rPr>
      </w:r>
      <w:r/>
    </w:p>
    <w:p>
      <w:pPr>
        <w:pStyle w:val="1157"/>
        <w:jc w:val="center"/>
        <w:spacing w:line="360" w:lineRule="auto"/>
        <w:rPr>
          <w:rFonts w:hint="default" w:ascii="宋体" w:hAnsi="宋体" w:eastAsia="宋体" w:cs="宋体"/>
          <w:b/>
          <w:bCs w:val="0"/>
          <w:sz w:val="24"/>
          <w:szCs w:val="24"/>
          <w:highlight w:val="none"/>
          <w:lang w:val="en-US" w:eastAsia="zh-CN"/>
        </w:rPr>
      </w:pPr>
      <w:r>
        <w:rPr>
          <w:rFonts w:hint="eastAsia" w:ascii="宋体" w:hAnsi="宋体" w:eastAsia="宋体" w:cs="宋体"/>
          <w:b/>
          <w:bCs w:val="0"/>
          <w:sz w:val="24"/>
          <w:szCs w:val="24"/>
          <w:highlight w:val="none"/>
          <w:lang w:val="en-US" w:eastAsia="zh-CN"/>
        </w:rPr>
        <w:t xml:space="preserve">技术要求偏离表</w:t>
      </w:r>
      <w:r/>
    </w:p>
    <w:tbl>
      <w:tblPr>
        <w:tblStyle w:val="861"/>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77"/>
        <w:gridCol w:w="1961"/>
        <w:gridCol w:w="1909"/>
        <w:gridCol w:w="1793"/>
        <w:gridCol w:w="1228"/>
        <w:gridCol w:w="1902"/>
      </w:tblGrid>
      <w:tr>
        <w:trPr>
          <w:jc w:val="center"/>
          <w:trHeight w:val="567"/>
        </w:trPr>
        <w:tc>
          <w:tcPr>
            <w:tcW w:w="406" w:type="pct"/>
            <w:vAlign w:val="center"/>
            <w:textDirection w:val="lrTb"/>
            <w:noWrap w:val="false"/>
          </w:tcPr>
          <w:p>
            <w:pPr>
              <w:pStyle w:val="1105"/>
              <w:ind w:left="0" w:right="0"/>
              <w:jc w:val="center"/>
              <w:keepLines w:val="0"/>
              <w:keepNext w:val="0"/>
              <w:spacing w:before="0" w:beforeAutospacing="0" w:after="0" w:afterAutospacing="0" w:line="400" w:lineRule="exact"/>
              <w:rPr>
                <w:rFonts w:hint="default" w:hAnsi="宋体" w:eastAsia="宋体"/>
                <w:b/>
                <w:color w:val="auto"/>
                <w:sz w:val="21"/>
                <w:highlight w:val="none"/>
              </w:rPr>
              <w:suppressLineNumbers w:val="0"/>
            </w:pPr>
            <w:r>
              <w:rPr>
                <w:rFonts w:hint="eastAsia" w:hAnsi="宋体" w:eastAsia="宋体"/>
                <w:b/>
                <w:color w:val="auto"/>
                <w:sz w:val="21"/>
                <w:highlight w:val="none"/>
              </w:rPr>
              <w:t xml:space="preserve">序号</w:t>
            </w:r>
            <w:r/>
          </w:p>
        </w:tc>
        <w:tc>
          <w:tcPr>
            <w:tcW w:w="1024" w:type="pct"/>
            <w:vAlign w:val="center"/>
            <w:textDirection w:val="lrTb"/>
            <w:noWrap w:val="false"/>
          </w:tcPr>
          <w:p>
            <w:pPr>
              <w:pStyle w:val="1105"/>
              <w:ind w:left="0" w:right="0"/>
              <w:jc w:val="center"/>
              <w:keepLines w:val="0"/>
              <w:keepNext w:val="0"/>
              <w:spacing w:before="0" w:beforeAutospacing="0" w:after="0" w:afterAutospacing="0" w:line="400" w:lineRule="exact"/>
              <w:rPr>
                <w:rFonts w:hint="default" w:hAnsi="宋体" w:eastAsia="宋体"/>
                <w:b/>
                <w:color w:val="auto"/>
                <w:sz w:val="21"/>
                <w:highlight w:val="none"/>
                <w:lang w:val="en-US"/>
              </w:rPr>
              <w:suppressLineNumbers w:val="0"/>
            </w:pPr>
            <w:r>
              <w:rPr>
                <w:rFonts w:hint="eastAsia" w:hAnsi="宋体" w:eastAsia="宋体"/>
                <w:b/>
                <w:color w:val="auto"/>
                <w:sz w:val="21"/>
                <w:highlight w:val="none"/>
                <w:lang w:val="en-US" w:eastAsia="zh-CN"/>
              </w:rPr>
              <w:t xml:space="preserve">项目名称</w:t>
            </w:r>
            <w:r/>
          </w:p>
        </w:tc>
        <w:tc>
          <w:tcPr>
            <w:tcW w:w="997" w:type="pct"/>
            <w:vAlign w:val="center"/>
            <w:textDirection w:val="lrTb"/>
            <w:noWrap w:val="false"/>
          </w:tcPr>
          <w:p>
            <w:pPr>
              <w:pStyle w:val="1105"/>
              <w:ind w:left="0" w:right="0"/>
              <w:jc w:val="center"/>
              <w:keepLines w:val="0"/>
              <w:keepNext w:val="0"/>
              <w:spacing w:before="0" w:beforeAutospacing="0" w:after="0" w:afterAutospacing="0" w:line="400" w:lineRule="exact"/>
              <w:rPr>
                <w:rFonts w:hint="default" w:hAnsi="宋体" w:eastAsia="宋体"/>
                <w:b/>
                <w:color w:val="auto"/>
                <w:sz w:val="21"/>
                <w:highlight w:val="none"/>
              </w:rPr>
              <w:suppressLineNumbers w:val="0"/>
            </w:pPr>
            <w:r>
              <w:rPr>
                <w:rFonts w:hint="eastAsia" w:hAnsi="宋体" w:eastAsia="宋体"/>
                <w:b/>
                <w:color w:val="auto"/>
                <w:sz w:val="21"/>
                <w:highlight w:val="none"/>
              </w:rPr>
              <w:t xml:space="preserve">招标要求</w:t>
            </w:r>
            <w:r/>
          </w:p>
        </w:tc>
        <w:tc>
          <w:tcPr>
            <w:tcW w:w="936" w:type="pct"/>
            <w:vAlign w:val="center"/>
            <w:textDirection w:val="lrTb"/>
            <w:noWrap w:val="false"/>
          </w:tcPr>
          <w:p>
            <w:pPr>
              <w:pStyle w:val="1105"/>
              <w:ind w:left="0" w:right="0"/>
              <w:jc w:val="center"/>
              <w:keepLines w:val="0"/>
              <w:keepNext w:val="0"/>
              <w:spacing w:before="0" w:beforeAutospacing="0" w:after="0" w:afterAutospacing="0" w:line="400" w:lineRule="exact"/>
              <w:rPr>
                <w:rFonts w:hint="default" w:hAnsi="宋体" w:eastAsia="宋体"/>
                <w:b/>
                <w:color w:val="auto"/>
                <w:sz w:val="21"/>
                <w:highlight w:val="none"/>
                <w:lang w:val="en-US" w:eastAsia="zh-CN"/>
              </w:rPr>
              <w:suppressLineNumbers w:val="0"/>
            </w:pPr>
            <w:r>
              <w:rPr>
                <w:rFonts w:hint="eastAsia" w:hAnsi="宋体" w:eastAsia="宋体"/>
                <w:b/>
                <w:color w:val="auto"/>
                <w:sz w:val="21"/>
                <w:highlight w:val="none"/>
              </w:rPr>
              <w:t xml:space="preserve">投标</w:t>
            </w:r>
            <w:r>
              <w:rPr>
                <w:rFonts w:hint="eastAsia" w:hAnsi="宋体" w:eastAsia="宋体"/>
                <w:b/>
                <w:color w:val="auto"/>
                <w:sz w:val="21"/>
                <w:highlight w:val="none"/>
                <w:lang w:val="en-US" w:eastAsia="zh-CN"/>
              </w:rPr>
              <w:t xml:space="preserve">内容</w:t>
            </w:r>
            <w:r/>
          </w:p>
        </w:tc>
        <w:tc>
          <w:tcPr>
            <w:tcW w:w="641" w:type="pct"/>
            <w:vAlign w:val="center"/>
            <w:textDirection w:val="lrTb"/>
            <w:noWrap w:val="false"/>
          </w:tcPr>
          <w:p>
            <w:pPr>
              <w:pStyle w:val="1105"/>
              <w:ind w:left="0" w:right="0"/>
              <w:jc w:val="center"/>
              <w:keepLines w:val="0"/>
              <w:keepNext w:val="0"/>
              <w:spacing w:before="0" w:beforeAutospacing="0" w:after="0" w:afterAutospacing="0" w:line="400" w:lineRule="exact"/>
              <w:rPr>
                <w:rFonts w:hint="default" w:hAnsi="宋体" w:eastAsia="宋体"/>
                <w:b/>
                <w:color w:val="auto"/>
                <w:sz w:val="21"/>
                <w:highlight w:val="none"/>
              </w:rPr>
              <w:suppressLineNumbers w:val="0"/>
            </w:pPr>
            <w:r>
              <w:rPr>
                <w:rFonts w:hint="eastAsia" w:hAnsi="宋体" w:eastAsia="宋体"/>
                <w:b/>
                <w:color w:val="auto"/>
                <w:sz w:val="21"/>
                <w:highlight w:val="none"/>
              </w:rPr>
              <w:t xml:space="preserve">偏离说明</w:t>
            </w:r>
            <w:r/>
          </w:p>
        </w:tc>
        <w:tc>
          <w:tcPr>
            <w:tcW w:w="993" w:type="pct"/>
            <w:vAlign w:val="center"/>
            <w:textDirection w:val="lrTb"/>
            <w:noWrap w:val="false"/>
          </w:tcPr>
          <w:p>
            <w:pPr>
              <w:pStyle w:val="1105"/>
              <w:ind w:left="0" w:right="0"/>
              <w:jc w:val="center"/>
              <w:keepLines w:val="0"/>
              <w:keepNext w:val="0"/>
              <w:spacing w:before="0" w:beforeAutospacing="0" w:after="0" w:afterAutospacing="0" w:line="400" w:lineRule="exact"/>
              <w:rPr>
                <w:rFonts w:hint="default" w:hAnsi="宋体" w:eastAsia="宋体"/>
                <w:b/>
                <w:color w:val="auto"/>
                <w:sz w:val="21"/>
                <w:highlight w:val="none"/>
                <w:lang w:val="en-US" w:eastAsia="zh-CN"/>
              </w:rPr>
              <w:suppressLineNumbers w:val="0"/>
            </w:pPr>
            <w:r>
              <w:rPr>
                <w:rFonts w:hint="eastAsia" w:hAnsi="宋体" w:eastAsia="宋体"/>
                <w:b/>
                <w:color w:val="auto"/>
                <w:sz w:val="21"/>
                <w:highlight w:val="none"/>
                <w:lang w:val="en-US" w:eastAsia="zh-CN"/>
              </w:rPr>
              <w:t xml:space="preserve">备注</w:t>
            </w:r>
            <w:r/>
          </w:p>
        </w:tc>
      </w:tr>
      <w:tr>
        <w:trPr>
          <w:jc w:val="center"/>
          <w:trHeight w:val="567"/>
        </w:trPr>
        <w:tc>
          <w:tcPr>
            <w:tcW w:w="406" w:type="pct"/>
            <w:textDirection w:val="lrTb"/>
            <w:noWrap w:val="false"/>
          </w:tcPr>
          <w:p>
            <w:pPr>
              <w:pStyle w:val="1105"/>
              <w:ind w:left="0" w:right="0"/>
              <w:jc w:val="center"/>
              <w:keepLines w:val="0"/>
              <w:keepNext w:val="0"/>
              <w:spacing w:before="0" w:beforeAutospacing="0" w:after="0" w:afterAutospacing="0" w:line="400" w:lineRule="exact"/>
              <w:rPr>
                <w:rFonts w:hint="default" w:hAnsi="宋体" w:eastAsia="宋体"/>
                <w:b/>
                <w:color w:val="auto"/>
                <w:sz w:val="21"/>
                <w:highlight w:val="none"/>
              </w:rPr>
              <w:suppressLineNumbers w:val="0"/>
            </w:pPr>
            <w:r>
              <w:rPr>
                <w:rFonts w:hint="default" w:hAnsi="宋体" w:eastAsia="宋体"/>
                <w:b/>
                <w:color w:val="auto"/>
                <w:sz w:val="21"/>
                <w:highlight w:val="none"/>
              </w:rPr>
            </w:r>
            <w:r/>
          </w:p>
        </w:tc>
        <w:tc>
          <w:tcPr>
            <w:tcW w:w="1024" w:type="pct"/>
            <w:textDirection w:val="lrTb"/>
            <w:noWrap w:val="false"/>
          </w:tcPr>
          <w:p>
            <w:pPr>
              <w:pStyle w:val="1105"/>
              <w:ind w:left="0" w:right="0"/>
              <w:jc w:val="center"/>
              <w:keepLines w:val="0"/>
              <w:keepNext w:val="0"/>
              <w:spacing w:before="0" w:beforeAutospacing="0" w:after="0" w:afterAutospacing="0" w:line="400" w:lineRule="exact"/>
              <w:rPr>
                <w:rFonts w:hint="default" w:hAnsi="宋体" w:eastAsia="宋体"/>
                <w:b/>
                <w:color w:val="auto"/>
                <w:sz w:val="21"/>
                <w:highlight w:val="none"/>
              </w:rPr>
              <w:suppressLineNumbers w:val="0"/>
            </w:pPr>
            <w:r>
              <w:rPr>
                <w:rFonts w:hint="default" w:hAnsi="宋体" w:eastAsia="宋体"/>
                <w:b/>
                <w:color w:val="auto"/>
                <w:sz w:val="21"/>
                <w:highlight w:val="none"/>
              </w:rPr>
            </w:r>
            <w:r/>
          </w:p>
        </w:tc>
        <w:tc>
          <w:tcPr>
            <w:tcW w:w="997" w:type="pct"/>
            <w:textDirection w:val="lrTb"/>
            <w:noWrap w:val="false"/>
          </w:tcPr>
          <w:p>
            <w:pPr>
              <w:pStyle w:val="1105"/>
              <w:ind w:left="0" w:right="0"/>
              <w:jc w:val="center"/>
              <w:keepLines w:val="0"/>
              <w:keepNext w:val="0"/>
              <w:spacing w:before="0" w:beforeAutospacing="0" w:after="0" w:afterAutospacing="0" w:line="400" w:lineRule="exact"/>
              <w:rPr>
                <w:rFonts w:hint="default" w:hAnsi="宋体" w:eastAsia="宋体"/>
                <w:b/>
                <w:color w:val="auto"/>
                <w:sz w:val="21"/>
                <w:highlight w:val="none"/>
              </w:rPr>
              <w:suppressLineNumbers w:val="0"/>
            </w:pPr>
            <w:r>
              <w:rPr>
                <w:rFonts w:hint="default" w:hAnsi="宋体" w:eastAsia="宋体"/>
                <w:b/>
                <w:color w:val="auto"/>
                <w:sz w:val="21"/>
                <w:highlight w:val="none"/>
              </w:rPr>
            </w:r>
            <w:r/>
          </w:p>
        </w:tc>
        <w:tc>
          <w:tcPr>
            <w:tcW w:w="936" w:type="pct"/>
            <w:textDirection w:val="lrTb"/>
            <w:noWrap w:val="false"/>
          </w:tcPr>
          <w:p>
            <w:pPr>
              <w:pStyle w:val="1105"/>
              <w:ind w:left="0" w:right="0"/>
              <w:jc w:val="center"/>
              <w:keepLines w:val="0"/>
              <w:keepNext w:val="0"/>
              <w:spacing w:before="0" w:beforeAutospacing="0" w:after="0" w:afterAutospacing="0" w:line="400" w:lineRule="exact"/>
              <w:rPr>
                <w:rFonts w:hint="default" w:hAnsi="宋体" w:eastAsia="宋体"/>
                <w:b/>
                <w:color w:val="auto"/>
                <w:sz w:val="21"/>
                <w:highlight w:val="none"/>
              </w:rPr>
              <w:suppressLineNumbers w:val="0"/>
            </w:pPr>
            <w:r>
              <w:rPr>
                <w:rFonts w:hint="default" w:hAnsi="宋体" w:eastAsia="宋体"/>
                <w:b/>
                <w:color w:val="auto"/>
                <w:sz w:val="21"/>
                <w:highlight w:val="none"/>
              </w:rPr>
            </w:r>
            <w:r/>
          </w:p>
        </w:tc>
        <w:tc>
          <w:tcPr>
            <w:tcW w:w="641" w:type="pct"/>
            <w:textDirection w:val="lrTb"/>
            <w:noWrap w:val="false"/>
          </w:tcPr>
          <w:p>
            <w:pPr>
              <w:pStyle w:val="1105"/>
              <w:ind w:left="0" w:right="0"/>
              <w:jc w:val="center"/>
              <w:keepLines w:val="0"/>
              <w:keepNext w:val="0"/>
              <w:spacing w:before="0" w:beforeAutospacing="0" w:after="0" w:afterAutospacing="0" w:line="400" w:lineRule="exact"/>
              <w:rPr>
                <w:rFonts w:hint="default" w:hAnsi="宋体" w:eastAsia="宋体"/>
                <w:b/>
                <w:color w:val="auto"/>
                <w:sz w:val="21"/>
                <w:highlight w:val="none"/>
              </w:rPr>
              <w:suppressLineNumbers w:val="0"/>
            </w:pPr>
            <w:r>
              <w:rPr>
                <w:rFonts w:hint="default" w:hAnsi="宋体" w:eastAsia="宋体"/>
                <w:b/>
                <w:color w:val="auto"/>
                <w:sz w:val="21"/>
                <w:highlight w:val="none"/>
              </w:rPr>
            </w:r>
            <w:r/>
          </w:p>
        </w:tc>
        <w:tc>
          <w:tcPr>
            <w:tcW w:w="993" w:type="pct"/>
            <w:textDirection w:val="lrTb"/>
            <w:noWrap w:val="false"/>
          </w:tcPr>
          <w:p>
            <w:pPr>
              <w:pStyle w:val="1105"/>
              <w:ind w:left="0" w:right="0"/>
              <w:jc w:val="center"/>
              <w:keepLines w:val="0"/>
              <w:keepNext w:val="0"/>
              <w:spacing w:before="0" w:beforeAutospacing="0" w:after="0" w:afterAutospacing="0" w:line="400" w:lineRule="exact"/>
              <w:rPr>
                <w:rFonts w:hint="default" w:hAnsi="宋体" w:eastAsia="宋体"/>
                <w:b/>
                <w:color w:val="auto"/>
                <w:sz w:val="21"/>
                <w:highlight w:val="none"/>
              </w:rPr>
              <w:suppressLineNumbers w:val="0"/>
            </w:pPr>
            <w:r>
              <w:rPr>
                <w:rFonts w:hint="default" w:hAnsi="宋体" w:eastAsia="宋体"/>
                <w:b/>
                <w:color w:val="auto"/>
                <w:sz w:val="21"/>
                <w:highlight w:val="none"/>
              </w:rPr>
            </w:r>
            <w:r/>
          </w:p>
        </w:tc>
      </w:tr>
      <w:tr>
        <w:trPr>
          <w:jc w:val="center"/>
          <w:trHeight w:val="567"/>
        </w:trPr>
        <w:tc>
          <w:tcPr>
            <w:tcW w:w="406" w:type="pct"/>
            <w:textDirection w:val="lrTb"/>
            <w:noWrap w:val="false"/>
          </w:tcPr>
          <w:p>
            <w:pPr>
              <w:pStyle w:val="1105"/>
              <w:ind w:left="0" w:right="0"/>
              <w:jc w:val="center"/>
              <w:keepLines w:val="0"/>
              <w:keepNext w:val="0"/>
              <w:spacing w:before="0" w:beforeAutospacing="0" w:after="0" w:afterAutospacing="0" w:line="400" w:lineRule="exact"/>
              <w:rPr>
                <w:rFonts w:hint="default" w:hAnsi="宋体" w:eastAsia="宋体"/>
                <w:b/>
                <w:color w:val="auto"/>
                <w:sz w:val="21"/>
                <w:highlight w:val="none"/>
              </w:rPr>
              <w:suppressLineNumbers w:val="0"/>
            </w:pPr>
            <w:r>
              <w:rPr>
                <w:rFonts w:hint="default" w:hAnsi="宋体" w:eastAsia="宋体"/>
                <w:b/>
                <w:color w:val="auto"/>
                <w:sz w:val="21"/>
                <w:highlight w:val="none"/>
              </w:rPr>
            </w:r>
            <w:r/>
          </w:p>
        </w:tc>
        <w:tc>
          <w:tcPr>
            <w:tcW w:w="1024" w:type="pct"/>
            <w:textDirection w:val="lrTb"/>
            <w:noWrap w:val="false"/>
          </w:tcPr>
          <w:p>
            <w:pPr>
              <w:pStyle w:val="1105"/>
              <w:ind w:left="0" w:right="0"/>
              <w:jc w:val="center"/>
              <w:keepLines w:val="0"/>
              <w:keepNext w:val="0"/>
              <w:spacing w:before="0" w:beforeAutospacing="0" w:after="0" w:afterAutospacing="0" w:line="400" w:lineRule="exact"/>
              <w:rPr>
                <w:rFonts w:hint="default" w:hAnsi="宋体" w:eastAsia="宋体"/>
                <w:b/>
                <w:color w:val="auto"/>
                <w:sz w:val="21"/>
                <w:highlight w:val="none"/>
              </w:rPr>
              <w:suppressLineNumbers w:val="0"/>
            </w:pPr>
            <w:r>
              <w:rPr>
                <w:rFonts w:hint="default" w:hAnsi="宋体" w:eastAsia="宋体"/>
                <w:b/>
                <w:color w:val="auto"/>
                <w:sz w:val="21"/>
                <w:highlight w:val="none"/>
              </w:rPr>
            </w:r>
            <w:r/>
          </w:p>
        </w:tc>
        <w:tc>
          <w:tcPr>
            <w:tcW w:w="997" w:type="pct"/>
            <w:textDirection w:val="lrTb"/>
            <w:noWrap w:val="false"/>
          </w:tcPr>
          <w:p>
            <w:pPr>
              <w:pStyle w:val="1105"/>
              <w:ind w:left="0" w:right="0"/>
              <w:jc w:val="center"/>
              <w:keepLines w:val="0"/>
              <w:keepNext w:val="0"/>
              <w:spacing w:before="0" w:beforeAutospacing="0" w:after="0" w:afterAutospacing="0" w:line="400" w:lineRule="exact"/>
              <w:rPr>
                <w:rFonts w:hint="default" w:hAnsi="宋体" w:eastAsia="宋体"/>
                <w:b/>
                <w:color w:val="auto"/>
                <w:sz w:val="21"/>
                <w:highlight w:val="none"/>
              </w:rPr>
              <w:suppressLineNumbers w:val="0"/>
            </w:pPr>
            <w:r>
              <w:rPr>
                <w:rFonts w:hint="default" w:hAnsi="宋体" w:eastAsia="宋体"/>
                <w:b/>
                <w:color w:val="auto"/>
                <w:sz w:val="21"/>
                <w:highlight w:val="none"/>
              </w:rPr>
            </w:r>
            <w:r/>
          </w:p>
        </w:tc>
        <w:tc>
          <w:tcPr>
            <w:tcW w:w="936" w:type="pct"/>
            <w:textDirection w:val="lrTb"/>
            <w:noWrap w:val="false"/>
          </w:tcPr>
          <w:p>
            <w:pPr>
              <w:pStyle w:val="1105"/>
              <w:ind w:left="0" w:right="0"/>
              <w:jc w:val="center"/>
              <w:keepLines w:val="0"/>
              <w:keepNext w:val="0"/>
              <w:spacing w:before="0" w:beforeAutospacing="0" w:after="0" w:afterAutospacing="0" w:line="400" w:lineRule="exact"/>
              <w:rPr>
                <w:rFonts w:hint="default" w:hAnsi="宋体" w:eastAsia="宋体"/>
                <w:b/>
                <w:color w:val="auto"/>
                <w:sz w:val="21"/>
                <w:highlight w:val="none"/>
              </w:rPr>
              <w:suppressLineNumbers w:val="0"/>
            </w:pPr>
            <w:r>
              <w:rPr>
                <w:rFonts w:hint="default" w:hAnsi="宋体" w:eastAsia="宋体"/>
                <w:b/>
                <w:color w:val="auto"/>
                <w:sz w:val="21"/>
                <w:highlight w:val="none"/>
              </w:rPr>
            </w:r>
            <w:r/>
          </w:p>
        </w:tc>
        <w:tc>
          <w:tcPr>
            <w:tcW w:w="641" w:type="pct"/>
            <w:textDirection w:val="lrTb"/>
            <w:noWrap w:val="false"/>
          </w:tcPr>
          <w:p>
            <w:pPr>
              <w:pStyle w:val="1105"/>
              <w:ind w:left="0" w:right="0"/>
              <w:jc w:val="center"/>
              <w:keepLines w:val="0"/>
              <w:keepNext w:val="0"/>
              <w:spacing w:before="0" w:beforeAutospacing="0" w:after="0" w:afterAutospacing="0" w:line="400" w:lineRule="exact"/>
              <w:rPr>
                <w:rFonts w:hint="default" w:hAnsi="宋体" w:eastAsia="宋体"/>
                <w:b/>
                <w:color w:val="auto"/>
                <w:sz w:val="21"/>
                <w:highlight w:val="none"/>
              </w:rPr>
              <w:suppressLineNumbers w:val="0"/>
            </w:pPr>
            <w:r>
              <w:rPr>
                <w:rFonts w:hint="default" w:hAnsi="宋体" w:eastAsia="宋体"/>
                <w:b/>
                <w:color w:val="auto"/>
                <w:sz w:val="21"/>
                <w:highlight w:val="none"/>
              </w:rPr>
            </w:r>
            <w:r/>
          </w:p>
        </w:tc>
        <w:tc>
          <w:tcPr>
            <w:tcW w:w="993" w:type="pct"/>
            <w:textDirection w:val="lrTb"/>
            <w:noWrap w:val="false"/>
          </w:tcPr>
          <w:p>
            <w:pPr>
              <w:pStyle w:val="1105"/>
              <w:ind w:left="0" w:right="0"/>
              <w:jc w:val="center"/>
              <w:keepLines w:val="0"/>
              <w:keepNext w:val="0"/>
              <w:spacing w:before="0" w:beforeAutospacing="0" w:after="0" w:afterAutospacing="0" w:line="400" w:lineRule="exact"/>
              <w:rPr>
                <w:rFonts w:hint="default" w:hAnsi="宋体" w:eastAsia="宋体"/>
                <w:b/>
                <w:color w:val="auto"/>
                <w:sz w:val="21"/>
                <w:highlight w:val="none"/>
              </w:rPr>
              <w:suppressLineNumbers w:val="0"/>
            </w:pPr>
            <w:r>
              <w:rPr>
                <w:rFonts w:hint="default" w:hAnsi="宋体" w:eastAsia="宋体"/>
                <w:b/>
                <w:color w:val="auto"/>
                <w:sz w:val="21"/>
                <w:highlight w:val="none"/>
              </w:rPr>
            </w:r>
            <w:r/>
          </w:p>
        </w:tc>
      </w:tr>
      <w:tr>
        <w:trPr>
          <w:jc w:val="center"/>
          <w:trHeight w:val="567"/>
        </w:trPr>
        <w:tc>
          <w:tcPr>
            <w:tcW w:w="406" w:type="pct"/>
            <w:textDirection w:val="lrTb"/>
            <w:noWrap w:val="false"/>
          </w:tcPr>
          <w:p>
            <w:pPr>
              <w:pStyle w:val="1105"/>
              <w:ind w:left="0" w:right="0"/>
              <w:jc w:val="center"/>
              <w:keepLines w:val="0"/>
              <w:keepNext w:val="0"/>
              <w:spacing w:before="0" w:beforeAutospacing="0" w:after="0" w:afterAutospacing="0" w:line="400" w:lineRule="exact"/>
              <w:rPr>
                <w:rFonts w:hint="default" w:hAnsi="宋体" w:eastAsia="宋体"/>
                <w:b/>
                <w:color w:val="auto"/>
                <w:sz w:val="21"/>
                <w:highlight w:val="none"/>
              </w:rPr>
              <w:suppressLineNumbers w:val="0"/>
            </w:pPr>
            <w:r>
              <w:rPr>
                <w:rFonts w:hint="default" w:hAnsi="宋体" w:eastAsia="宋体"/>
                <w:b/>
                <w:color w:val="auto"/>
                <w:sz w:val="21"/>
                <w:highlight w:val="none"/>
              </w:rPr>
            </w:r>
            <w:r/>
          </w:p>
        </w:tc>
        <w:tc>
          <w:tcPr>
            <w:tcW w:w="1024" w:type="pct"/>
            <w:textDirection w:val="lrTb"/>
            <w:noWrap w:val="false"/>
          </w:tcPr>
          <w:p>
            <w:pPr>
              <w:pStyle w:val="1105"/>
              <w:ind w:left="0" w:right="0"/>
              <w:jc w:val="center"/>
              <w:keepLines w:val="0"/>
              <w:keepNext w:val="0"/>
              <w:spacing w:before="0" w:beforeAutospacing="0" w:after="0" w:afterAutospacing="0" w:line="400" w:lineRule="exact"/>
              <w:rPr>
                <w:rFonts w:hint="default" w:hAnsi="宋体" w:eastAsia="宋体"/>
                <w:b/>
                <w:color w:val="auto"/>
                <w:sz w:val="21"/>
                <w:highlight w:val="none"/>
              </w:rPr>
              <w:suppressLineNumbers w:val="0"/>
            </w:pPr>
            <w:r>
              <w:rPr>
                <w:rFonts w:hint="default" w:hAnsi="宋体" w:eastAsia="宋体"/>
                <w:b/>
                <w:color w:val="auto"/>
                <w:sz w:val="21"/>
                <w:highlight w:val="none"/>
              </w:rPr>
            </w:r>
            <w:r/>
          </w:p>
        </w:tc>
        <w:tc>
          <w:tcPr>
            <w:tcW w:w="997" w:type="pct"/>
            <w:textDirection w:val="lrTb"/>
            <w:noWrap w:val="false"/>
          </w:tcPr>
          <w:p>
            <w:pPr>
              <w:pStyle w:val="1105"/>
              <w:ind w:left="0" w:right="0"/>
              <w:jc w:val="center"/>
              <w:keepLines w:val="0"/>
              <w:keepNext w:val="0"/>
              <w:spacing w:before="0" w:beforeAutospacing="0" w:after="0" w:afterAutospacing="0" w:line="400" w:lineRule="exact"/>
              <w:rPr>
                <w:rFonts w:hint="default" w:hAnsi="宋体" w:eastAsia="宋体"/>
                <w:b/>
                <w:color w:val="auto"/>
                <w:sz w:val="21"/>
                <w:highlight w:val="none"/>
              </w:rPr>
              <w:suppressLineNumbers w:val="0"/>
            </w:pPr>
            <w:r>
              <w:rPr>
                <w:rFonts w:hint="default" w:hAnsi="宋体" w:eastAsia="宋体"/>
                <w:b/>
                <w:color w:val="auto"/>
                <w:sz w:val="21"/>
                <w:highlight w:val="none"/>
              </w:rPr>
            </w:r>
            <w:r/>
          </w:p>
        </w:tc>
        <w:tc>
          <w:tcPr>
            <w:tcW w:w="936" w:type="pct"/>
            <w:textDirection w:val="lrTb"/>
            <w:noWrap w:val="false"/>
          </w:tcPr>
          <w:p>
            <w:pPr>
              <w:pStyle w:val="1105"/>
              <w:ind w:left="0" w:right="0"/>
              <w:jc w:val="center"/>
              <w:keepLines w:val="0"/>
              <w:keepNext w:val="0"/>
              <w:spacing w:before="0" w:beforeAutospacing="0" w:after="0" w:afterAutospacing="0" w:line="400" w:lineRule="exact"/>
              <w:rPr>
                <w:rFonts w:hint="default" w:hAnsi="宋体" w:eastAsia="宋体"/>
                <w:b/>
                <w:color w:val="auto"/>
                <w:sz w:val="21"/>
                <w:highlight w:val="none"/>
              </w:rPr>
              <w:suppressLineNumbers w:val="0"/>
            </w:pPr>
            <w:r>
              <w:rPr>
                <w:rFonts w:hint="default" w:hAnsi="宋体" w:eastAsia="宋体"/>
                <w:b/>
                <w:color w:val="auto"/>
                <w:sz w:val="21"/>
                <w:highlight w:val="none"/>
              </w:rPr>
            </w:r>
            <w:r/>
          </w:p>
        </w:tc>
        <w:tc>
          <w:tcPr>
            <w:tcW w:w="641" w:type="pct"/>
            <w:textDirection w:val="lrTb"/>
            <w:noWrap w:val="false"/>
          </w:tcPr>
          <w:p>
            <w:pPr>
              <w:pStyle w:val="1105"/>
              <w:ind w:left="0" w:right="0"/>
              <w:jc w:val="center"/>
              <w:keepLines w:val="0"/>
              <w:keepNext w:val="0"/>
              <w:spacing w:before="0" w:beforeAutospacing="0" w:after="0" w:afterAutospacing="0" w:line="400" w:lineRule="exact"/>
              <w:rPr>
                <w:rFonts w:hint="default" w:hAnsi="宋体" w:eastAsia="宋体"/>
                <w:b/>
                <w:color w:val="auto"/>
                <w:sz w:val="21"/>
                <w:highlight w:val="none"/>
              </w:rPr>
              <w:suppressLineNumbers w:val="0"/>
            </w:pPr>
            <w:r>
              <w:rPr>
                <w:rFonts w:hint="default" w:hAnsi="宋体" w:eastAsia="宋体"/>
                <w:b/>
                <w:color w:val="auto"/>
                <w:sz w:val="21"/>
                <w:highlight w:val="none"/>
              </w:rPr>
            </w:r>
            <w:r/>
          </w:p>
        </w:tc>
        <w:tc>
          <w:tcPr>
            <w:tcW w:w="993" w:type="pct"/>
            <w:textDirection w:val="lrTb"/>
            <w:noWrap w:val="false"/>
          </w:tcPr>
          <w:p>
            <w:pPr>
              <w:pStyle w:val="1105"/>
              <w:ind w:left="0" w:right="0"/>
              <w:jc w:val="center"/>
              <w:keepLines w:val="0"/>
              <w:keepNext w:val="0"/>
              <w:spacing w:before="0" w:beforeAutospacing="0" w:after="0" w:afterAutospacing="0" w:line="400" w:lineRule="exact"/>
              <w:rPr>
                <w:rFonts w:hint="default" w:hAnsi="宋体" w:eastAsia="宋体"/>
                <w:b/>
                <w:color w:val="auto"/>
                <w:sz w:val="21"/>
                <w:highlight w:val="none"/>
              </w:rPr>
              <w:suppressLineNumbers w:val="0"/>
            </w:pPr>
            <w:r>
              <w:rPr>
                <w:rFonts w:hint="default" w:hAnsi="宋体" w:eastAsia="宋体"/>
                <w:b/>
                <w:color w:val="auto"/>
                <w:sz w:val="21"/>
                <w:highlight w:val="none"/>
              </w:rPr>
            </w:r>
            <w:r/>
          </w:p>
        </w:tc>
      </w:tr>
      <w:tr>
        <w:trPr>
          <w:jc w:val="center"/>
          <w:trHeight w:val="567"/>
        </w:trPr>
        <w:tc>
          <w:tcPr>
            <w:tcW w:w="406" w:type="pct"/>
            <w:textDirection w:val="lrTb"/>
            <w:noWrap w:val="false"/>
          </w:tcPr>
          <w:p>
            <w:pPr>
              <w:pStyle w:val="1105"/>
              <w:ind w:left="0" w:right="0"/>
              <w:jc w:val="center"/>
              <w:keepLines w:val="0"/>
              <w:keepNext w:val="0"/>
              <w:spacing w:before="0" w:beforeAutospacing="0" w:after="0" w:afterAutospacing="0" w:line="400" w:lineRule="exact"/>
              <w:rPr>
                <w:rFonts w:hint="default" w:hAnsi="宋体" w:eastAsia="宋体"/>
                <w:b/>
                <w:color w:val="auto"/>
                <w:sz w:val="21"/>
                <w:highlight w:val="none"/>
              </w:rPr>
              <w:suppressLineNumbers w:val="0"/>
            </w:pPr>
            <w:r>
              <w:rPr>
                <w:rFonts w:hint="default" w:hAnsi="宋体" w:eastAsia="宋体"/>
                <w:b/>
                <w:color w:val="auto"/>
                <w:sz w:val="21"/>
                <w:highlight w:val="none"/>
              </w:rPr>
            </w:r>
            <w:r/>
          </w:p>
        </w:tc>
        <w:tc>
          <w:tcPr>
            <w:tcW w:w="1024" w:type="pct"/>
            <w:textDirection w:val="lrTb"/>
            <w:noWrap w:val="false"/>
          </w:tcPr>
          <w:p>
            <w:pPr>
              <w:pStyle w:val="1105"/>
              <w:ind w:left="0" w:right="0"/>
              <w:jc w:val="center"/>
              <w:keepLines w:val="0"/>
              <w:keepNext w:val="0"/>
              <w:spacing w:before="0" w:beforeAutospacing="0" w:after="0" w:afterAutospacing="0" w:line="400" w:lineRule="exact"/>
              <w:rPr>
                <w:rFonts w:hint="default" w:hAnsi="宋体" w:eastAsia="宋体"/>
                <w:b/>
                <w:color w:val="auto"/>
                <w:sz w:val="21"/>
                <w:highlight w:val="none"/>
              </w:rPr>
              <w:suppressLineNumbers w:val="0"/>
            </w:pPr>
            <w:r>
              <w:rPr>
                <w:rFonts w:hint="default" w:hAnsi="宋体" w:eastAsia="宋体"/>
                <w:b/>
                <w:color w:val="auto"/>
                <w:sz w:val="21"/>
                <w:highlight w:val="none"/>
              </w:rPr>
            </w:r>
            <w:r/>
          </w:p>
        </w:tc>
        <w:tc>
          <w:tcPr>
            <w:tcW w:w="997" w:type="pct"/>
            <w:textDirection w:val="lrTb"/>
            <w:noWrap w:val="false"/>
          </w:tcPr>
          <w:p>
            <w:pPr>
              <w:pStyle w:val="1105"/>
              <w:ind w:left="0" w:right="0"/>
              <w:jc w:val="center"/>
              <w:keepLines w:val="0"/>
              <w:keepNext w:val="0"/>
              <w:spacing w:before="0" w:beforeAutospacing="0" w:after="0" w:afterAutospacing="0" w:line="400" w:lineRule="exact"/>
              <w:rPr>
                <w:rFonts w:hint="default" w:hAnsi="宋体" w:eastAsia="宋体"/>
                <w:b/>
                <w:color w:val="auto"/>
                <w:sz w:val="21"/>
                <w:highlight w:val="none"/>
              </w:rPr>
              <w:suppressLineNumbers w:val="0"/>
            </w:pPr>
            <w:r>
              <w:rPr>
                <w:rFonts w:hint="default" w:hAnsi="宋体" w:eastAsia="宋体"/>
                <w:b/>
                <w:color w:val="auto"/>
                <w:sz w:val="21"/>
                <w:highlight w:val="none"/>
              </w:rPr>
            </w:r>
            <w:r/>
          </w:p>
        </w:tc>
        <w:tc>
          <w:tcPr>
            <w:tcW w:w="936" w:type="pct"/>
            <w:textDirection w:val="lrTb"/>
            <w:noWrap w:val="false"/>
          </w:tcPr>
          <w:p>
            <w:pPr>
              <w:pStyle w:val="1105"/>
              <w:ind w:left="0" w:right="0"/>
              <w:jc w:val="center"/>
              <w:keepLines w:val="0"/>
              <w:keepNext w:val="0"/>
              <w:spacing w:before="0" w:beforeAutospacing="0" w:after="0" w:afterAutospacing="0" w:line="400" w:lineRule="exact"/>
              <w:rPr>
                <w:rFonts w:hint="default" w:hAnsi="宋体" w:eastAsia="宋体"/>
                <w:b/>
                <w:color w:val="auto"/>
                <w:sz w:val="21"/>
                <w:highlight w:val="none"/>
              </w:rPr>
              <w:suppressLineNumbers w:val="0"/>
            </w:pPr>
            <w:r>
              <w:rPr>
                <w:rFonts w:hint="default" w:hAnsi="宋体" w:eastAsia="宋体"/>
                <w:b/>
                <w:color w:val="auto"/>
                <w:sz w:val="21"/>
                <w:highlight w:val="none"/>
              </w:rPr>
            </w:r>
            <w:r/>
          </w:p>
        </w:tc>
        <w:tc>
          <w:tcPr>
            <w:tcW w:w="641" w:type="pct"/>
            <w:textDirection w:val="lrTb"/>
            <w:noWrap w:val="false"/>
          </w:tcPr>
          <w:p>
            <w:pPr>
              <w:pStyle w:val="1105"/>
              <w:ind w:left="0" w:right="0"/>
              <w:jc w:val="center"/>
              <w:keepLines w:val="0"/>
              <w:keepNext w:val="0"/>
              <w:spacing w:before="0" w:beforeAutospacing="0" w:after="0" w:afterAutospacing="0" w:line="400" w:lineRule="exact"/>
              <w:rPr>
                <w:rFonts w:hint="default" w:hAnsi="宋体" w:eastAsia="宋体"/>
                <w:b/>
                <w:color w:val="auto"/>
                <w:sz w:val="21"/>
                <w:highlight w:val="none"/>
              </w:rPr>
              <w:suppressLineNumbers w:val="0"/>
            </w:pPr>
            <w:r>
              <w:rPr>
                <w:rFonts w:hint="default" w:hAnsi="宋体" w:eastAsia="宋体"/>
                <w:b/>
                <w:color w:val="auto"/>
                <w:sz w:val="21"/>
                <w:highlight w:val="none"/>
              </w:rPr>
            </w:r>
            <w:r/>
          </w:p>
        </w:tc>
        <w:tc>
          <w:tcPr>
            <w:tcW w:w="993" w:type="pct"/>
            <w:textDirection w:val="lrTb"/>
            <w:noWrap w:val="false"/>
          </w:tcPr>
          <w:p>
            <w:pPr>
              <w:pStyle w:val="1105"/>
              <w:ind w:left="0" w:right="0"/>
              <w:jc w:val="center"/>
              <w:keepLines w:val="0"/>
              <w:keepNext w:val="0"/>
              <w:spacing w:before="0" w:beforeAutospacing="0" w:after="0" w:afterAutospacing="0" w:line="400" w:lineRule="exact"/>
              <w:rPr>
                <w:rFonts w:hint="default" w:hAnsi="宋体" w:eastAsia="宋体"/>
                <w:b/>
                <w:color w:val="auto"/>
                <w:sz w:val="21"/>
                <w:highlight w:val="none"/>
              </w:rPr>
              <w:suppressLineNumbers w:val="0"/>
            </w:pPr>
            <w:r>
              <w:rPr>
                <w:rFonts w:hint="default" w:hAnsi="宋体" w:eastAsia="宋体"/>
                <w:b/>
                <w:color w:val="auto"/>
                <w:sz w:val="21"/>
                <w:highlight w:val="none"/>
              </w:rPr>
            </w:r>
            <w:r/>
          </w:p>
        </w:tc>
      </w:tr>
    </w:tbl>
    <w:p>
      <w:pPr>
        <w:ind w:firstLine="420"/>
        <w:rPr>
          <w:rFonts w:ascii="宋体" w:hAnsi="宋体"/>
          <w:color w:val="auto"/>
          <w:highlight w:val="none"/>
        </w:rPr>
      </w:pPr>
      <w:r>
        <w:rPr>
          <w:rFonts w:ascii="宋体" w:hAnsi="宋体"/>
          <w:color w:val="auto"/>
          <w:highlight w:val="none"/>
        </w:rPr>
      </w:r>
      <w:r/>
    </w:p>
    <w:p>
      <w:pPr>
        <w:spacing w:line="360" w:lineRule="auto"/>
        <w:rPr>
          <w:rFonts w:hint="eastAsia" w:ascii="宋体" w:hAnsi="宋体"/>
          <w:color w:val="auto"/>
          <w:highlight w:val="none"/>
        </w:rPr>
      </w:pPr>
      <w:r>
        <w:rPr>
          <w:rFonts w:hint="eastAsia" w:ascii="宋体" w:hAnsi="宋体"/>
          <w:color w:val="auto"/>
          <w:highlight w:val="none"/>
        </w:rPr>
        <w:t xml:space="preserve">注：</w:t>
      </w:r>
      <w:r/>
    </w:p>
    <w:p>
      <w:pPr>
        <w:ind w:firstLine="420"/>
        <w:spacing w:line="360" w:lineRule="auto"/>
        <w:rPr>
          <w:rFonts w:ascii="宋体" w:hAnsi="宋体"/>
          <w:color w:val="auto"/>
          <w:highlight w:val="none"/>
        </w:rPr>
      </w:pPr>
      <w:r>
        <w:rPr>
          <w:rFonts w:hint="eastAsia" w:ascii="宋体" w:hAnsi="宋体"/>
          <w:color w:val="auto"/>
          <w:highlight w:val="none"/>
        </w:rPr>
        <w:t xml:space="preserve">1、投标人应在本表中对照招标文件服务要求与实际投标服务要求逐项对应列出，并在“偏离说明”项下填写以下内容：优于的，填写“正偏离”；符合的，填写“无偏离”；低于的，填写“负偏离”。</w:t>
      </w:r>
      <w:r/>
    </w:p>
    <w:p>
      <w:pPr>
        <w:ind w:firstLine="420"/>
        <w:jc w:val="left"/>
        <w:spacing w:line="360" w:lineRule="auto"/>
        <w:rPr>
          <w:rFonts w:ascii="宋体" w:hAnsi="宋体"/>
          <w:color w:val="auto"/>
          <w:highlight w:val="none"/>
        </w:rPr>
      </w:pPr>
      <w:r>
        <w:rPr>
          <w:rFonts w:hint="eastAsia" w:ascii="宋体" w:hAnsi="宋体"/>
          <w:color w:val="auto"/>
          <w:highlight w:val="none"/>
        </w:rPr>
        <w:t xml:space="preserve">2.若事项较多，投标人可根据响应内容的实际情况另纸说明。</w:t>
      </w:r>
      <w:r/>
    </w:p>
    <w:p>
      <w:pPr>
        <w:ind w:firstLine="420"/>
        <w:rPr>
          <w:rFonts w:ascii="宋体" w:hAnsi="宋体"/>
          <w:color w:val="auto"/>
          <w:highlight w:val="none"/>
        </w:rPr>
      </w:pPr>
      <w:r>
        <w:rPr>
          <w:rFonts w:hint="eastAsia" w:ascii="宋体" w:hAnsi="宋体"/>
          <w:color w:val="auto"/>
          <w:highlight w:val="none"/>
        </w:rPr>
        <w:t xml:space="preserve">3.未在上表中说明的，将被认为完全响应招标文件的规定。</w:t>
      </w:r>
      <w:r/>
    </w:p>
    <w:p>
      <w:pPr>
        <w:ind w:firstLine="3360"/>
        <w:spacing w:line="360" w:lineRule="auto"/>
        <w:rPr>
          <w:rFonts w:ascii="宋体" w:hAnsi="宋体"/>
          <w:color w:val="auto"/>
          <w:highlight w:val="none"/>
        </w:rPr>
      </w:pPr>
      <w:r>
        <w:rPr>
          <w:rFonts w:ascii="宋体" w:hAnsi="宋体"/>
          <w:color w:val="auto"/>
          <w:highlight w:val="none"/>
        </w:rPr>
      </w:r>
      <w:r/>
    </w:p>
    <w:p>
      <w:pPr>
        <w:ind w:firstLine="420"/>
        <w:spacing w:line="360" w:lineRule="auto"/>
        <w:rPr>
          <w:rFonts w:hint="eastAsia" w:ascii="宋体" w:hAnsi="宋体" w:eastAsia="宋体" w:cs="宋体"/>
          <w:szCs w:val="21"/>
          <w:highlight w:val="none"/>
          <w:lang w:val="zh-CN" w:eastAsia="zh-CN"/>
        </w:rPr>
      </w:pPr>
      <w:r>
        <w:rPr>
          <w:rFonts w:hint="eastAsia" w:ascii="宋体" w:hAnsi="宋体" w:eastAsia="宋体" w:cs="宋体"/>
          <w:szCs w:val="21"/>
          <w:highlight w:val="none"/>
          <w:lang w:val="en-US" w:eastAsia="zh-CN"/>
        </w:rPr>
        <w:t xml:space="preserve">投标单位</w:t>
      </w:r>
      <w:r>
        <w:rPr>
          <w:rFonts w:hint="eastAsia" w:ascii="宋体" w:hAnsi="宋体" w:eastAsia="宋体" w:cs="宋体"/>
          <w:szCs w:val="21"/>
          <w:highlight w:val="none"/>
          <w:lang w:val="zh-CN" w:eastAsia="zh-CN"/>
        </w:rPr>
        <w:t xml:space="preserve">：（单位盖章）</w:t>
      </w:r>
      <w:r/>
    </w:p>
    <w:p>
      <w:pPr>
        <w:ind w:firstLine="420"/>
        <w:spacing w:line="360" w:lineRule="auto"/>
        <w:rPr>
          <w:rFonts w:hint="eastAsia" w:ascii="宋体" w:hAnsi="宋体" w:eastAsia="宋体" w:cs="宋体"/>
          <w:szCs w:val="21"/>
          <w:highlight w:val="none"/>
          <w:lang w:val="zh-CN" w:eastAsia="zh-CN"/>
        </w:rPr>
      </w:pPr>
      <w:r>
        <w:rPr>
          <w:rFonts w:hint="eastAsia" w:ascii="宋体" w:hAnsi="宋体" w:eastAsia="宋体" w:cs="宋体"/>
          <w:szCs w:val="21"/>
          <w:highlight w:val="none"/>
          <w:lang w:val="zh-CN" w:eastAsia="zh-CN"/>
        </w:rPr>
        <w:t xml:space="preserve">法定代表人或代理人：（签字或盖章）</w:t>
      </w:r>
      <w:r/>
    </w:p>
    <w:p>
      <w:pPr>
        <w:ind w:firstLine="420"/>
        <w:spacing w:line="360" w:lineRule="auto"/>
        <w:rPr>
          <w:rFonts w:hint="eastAsia" w:ascii="宋体" w:hAnsi="宋体" w:eastAsia="宋体" w:cs="宋体"/>
          <w:szCs w:val="21"/>
          <w:highlight w:val="none"/>
          <w:lang w:val="en-US" w:eastAsia="zh-CN"/>
        </w:rPr>
      </w:pPr>
      <w:r>
        <w:rPr>
          <w:rFonts w:hint="eastAsia" w:ascii="宋体" w:hAnsi="宋体" w:eastAsia="宋体" w:cs="宋体"/>
          <w:szCs w:val="21"/>
          <w:highlight w:val="none"/>
          <w:lang w:val="zh-CN" w:eastAsia="zh-CN"/>
        </w:rPr>
        <w:t xml:space="preserve">日期：   年    月   日</w:t>
      </w:r>
      <w:r/>
    </w:p>
    <w:p>
      <w:pPr>
        <w:jc w:val="center"/>
        <w:spacing w:line="480" w:lineRule="auto"/>
        <w:rPr>
          <w:rFonts w:hint="eastAsia" w:ascii="宋体" w:hAnsi="宋体"/>
          <w:b/>
          <w:color w:val="auto"/>
          <w:sz w:val="32"/>
          <w:szCs w:val="32"/>
          <w:highlight w:val="none"/>
        </w:rPr>
      </w:pPr>
      <w:r>
        <w:rPr>
          <w:rFonts w:hint="eastAsia" w:ascii="宋体" w:hAnsi="宋体"/>
          <w:b/>
          <w:color w:val="auto"/>
          <w:sz w:val="32"/>
          <w:szCs w:val="32"/>
          <w:highlight w:val="none"/>
        </w:rPr>
      </w:r>
      <w:r/>
    </w:p>
    <w:p>
      <w:pPr>
        <w:rPr>
          <w:rFonts w:ascii="宋体" w:hAnsi="宋体"/>
          <w:b/>
          <w:color w:val="auto"/>
          <w:sz w:val="32"/>
          <w:szCs w:val="32"/>
          <w:highlight w:val="none"/>
        </w:rPr>
      </w:pPr>
      <w:r>
        <w:rPr>
          <w:rFonts w:hint="eastAsia" w:ascii="宋体" w:hAnsi="宋体"/>
          <w:b/>
          <w:color w:val="auto"/>
          <w:sz w:val="32"/>
          <w:szCs w:val="32"/>
          <w:highlight w:val="none"/>
        </w:rPr>
        <w:br w:type="page" w:clear="all"/>
      </w:r>
      <w:r/>
    </w:p>
    <w:p>
      <w:pPr>
        <w:numPr>
          <w:ilvl w:val="0"/>
          <w:numId w:val="0"/>
        </w:numPr>
        <w:jc w:val="both"/>
        <w:rPr>
          <w:rFonts w:hint="eastAsia" w:ascii="宋体" w:hAnsi="宋体" w:eastAsia="宋体" w:cs="宋体"/>
          <w:b/>
          <w:bCs/>
          <w:color w:val="auto"/>
          <w:highlight w:val="none"/>
          <w:lang w:val="en-US" w:eastAsia="zh-CN"/>
        </w:rPr>
        <w:outlineLvl w:val="2"/>
      </w:pPr>
      <w:r>
        <w:rPr>
          <w:rFonts w:hint="eastAsia" w:ascii="宋体" w:hAnsi="宋体" w:eastAsia="宋体" w:cs="宋体"/>
          <w:b/>
          <w:bCs/>
          <w:color w:val="auto"/>
          <w:highlight w:val="none"/>
          <w:lang w:val="en-US" w:eastAsia="zh-CN"/>
        </w:rPr>
        <w:t xml:space="preserve">格式7：商务条款偏离表</w:t>
      </w:r>
      <w:r/>
    </w:p>
    <w:p>
      <w:pPr>
        <w:pStyle w:val="1157"/>
        <w:jc w:val="center"/>
        <w:spacing w:line="360" w:lineRule="auto"/>
        <w:rPr>
          <w:rFonts w:hint="eastAsia" w:ascii="宋体" w:hAnsi="宋体" w:eastAsia="宋体" w:cs="宋体"/>
          <w:b/>
          <w:bCs w:val="0"/>
          <w:sz w:val="24"/>
          <w:szCs w:val="24"/>
          <w:highlight w:val="none"/>
          <w:lang w:val="en-US" w:eastAsia="zh-CN"/>
        </w:rPr>
      </w:pPr>
      <w:r>
        <w:rPr>
          <w:rFonts w:hint="eastAsia" w:ascii="宋体" w:hAnsi="宋体" w:eastAsia="宋体" w:cs="宋体"/>
          <w:b/>
          <w:bCs w:val="0"/>
          <w:sz w:val="24"/>
          <w:szCs w:val="24"/>
          <w:highlight w:val="none"/>
          <w:lang w:val="en-US" w:eastAsia="zh-CN"/>
        </w:rPr>
      </w:r>
      <w:r/>
    </w:p>
    <w:p>
      <w:pPr>
        <w:pStyle w:val="1157"/>
        <w:jc w:val="center"/>
        <w:spacing w:line="360" w:lineRule="auto"/>
        <w:rPr>
          <w:rFonts w:hint="eastAsia" w:ascii="宋体" w:hAnsi="宋体" w:eastAsia="宋体" w:cs="宋体"/>
          <w:b/>
          <w:bCs w:val="0"/>
          <w:sz w:val="24"/>
          <w:szCs w:val="24"/>
          <w:highlight w:val="none"/>
          <w:lang w:val="en-US" w:eastAsia="zh-CN"/>
        </w:rPr>
      </w:pPr>
      <w:r>
        <w:rPr>
          <w:rFonts w:hint="eastAsia" w:ascii="宋体" w:hAnsi="宋体" w:eastAsia="宋体" w:cs="宋体"/>
          <w:b/>
          <w:bCs w:val="0"/>
          <w:sz w:val="24"/>
          <w:szCs w:val="24"/>
          <w:highlight w:val="none"/>
          <w:lang w:val="en-US" w:eastAsia="zh-CN"/>
        </w:rPr>
        <w:t xml:space="preserve">商务条款偏离表</w:t>
      </w:r>
      <w:r/>
    </w:p>
    <w:tbl>
      <w:tblPr>
        <w:tblStyle w:val="861"/>
        <w:tblW w:w="901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1800"/>
        <w:gridCol w:w="2490"/>
        <w:gridCol w:w="2136"/>
        <w:gridCol w:w="1757"/>
      </w:tblGrid>
      <w:tr>
        <w:trPr>
          <w:jc w:val="center"/>
          <w:trHeight w:val="567"/>
        </w:trPr>
        <w:tc>
          <w:tcPr>
            <w:tcW w:w="828" w:type="dxa"/>
            <w:vAlign w:val="center"/>
            <w:textDirection w:val="lrTb"/>
            <w:noWrap w:val="false"/>
          </w:tcPr>
          <w:p>
            <w:pPr>
              <w:pStyle w:val="1105"/>
              <w:ind w:left="0" w:right="0"/>
              <w:jc w:val="center"/>
              <w:keepLines w:val="0"/>
              <w:keepNext w:val="0"/>
              <w:spacing w:before="0" w:beforeAutospacing="0" w:after="0" w:afterAutospacing="0" w:line="400" w:lineRule="exact"/>
              <w:rPr>
                <w:rFonts w:hint="eastAsia" w:ascii="宋体" w:hAnsi="宋体" w:eastAsia="宋体" w:cs="宋体"/>
                <w:b/>
                <w:color w:val="auto"/>
                <w:sz w:val="21"/>
                <w:highlight w:val="none"/>
              </w:rPr>
              <w:suppressLineNumbers w:val="0"/>
            </w:pPr>
            <w:r>
              <w:rPr>
                <w:rFonts w:hint="eastAsia" w:ascii="宋体" w:hAnsi="宋体" w:eastAsia="宋体" w:cs="宋体"/>
                <w:b/>
                <w:color w:val="auto"/>
                <w:sz w:val="21"/>
                <w:highlight w:val="none"/>
              </w:rPr>
              <w:t xml:space="preserve">序号</w:t>
            </w:r>
            <w:r/>
          </w:p>
        </w:tc>
        <w:tc>
          <w:tcPr>
            <w:tcW w:w="1800" w:type="dxa"/>
            <w:vAlign w:val="center"/>
            <w:textDirection w:val="lrTb"/>
            <w:noWrap w:val="false"/>
          </w:tcPr>
          <w:p>
            <w:pPr>
              <w:pStyle w:val="1105"/>
              <w:ind w:left="0" w:right="0"/>
              <w:jc w:val="center"/>
              <w:keepLines w:val="0"/>
              <w:keepNext w:val="0"/>
              <w:spacing w:before="0" w:beforeAutospacing="0" w:after="0" w:afterAutospacing="0" w:line="400" w:lineRule="exact"/>
              <w:rPr>
                <w:rFonts w:hint="eastAsia" w:ascii="宋体" w:hAnsi="宋体" w:eastAsia="宋体" w:cs="宋体"/>
                <w:b/>
                <w:color w:val="auto"/>
                <w:sz w:val="21"/>
                <w:highlight w:val="none"/>
              </w:rPr>
              <w:suppressLineNumbers w:val="0"/>
            </w:pPr>
            <w:r>
              <w:rPr>
                <w:rFonts w:hint="eastAsia" w:ascii="宋体" w:hAnsi="宋体" w:eastAsia="宋体" w:cs="宋体"/>
                <w:b/>
                <w:color w:val="auto"/>
                <w:sz w:val="21"/>
                <w:highlight w:val="none"/>
              </w:rPr>
              <w:t xml:space="preserve">商务内容</w:t>
            </w:r>
            <w:r/>
          </w:p>
        </w:tc>
        <w:tc>
          <w:tcPr>
            <w:tcW w:w="2490" w:type="dxa"/>
            <w:vAlign w:val="center"/>
            <w:textDirection w:val="lrTb"/>
            <w:noWrap w:val="false"/>
          </w:tcPr>
          <w:p>
            <w:pPr>
              <w:pStyle w:val="1105"/>
              <w:ind w:left="0" w:right="0"/>
              <w:jc w:val="center"/>
              <w:keepLines w:val="0"/>
              <w:keepNext w:val="0"/>
              <w:spacing w:before="0" w:beforeAutospacing="0" w:after="0" w:afterAutospacing="0" w:line="400" w:lineRule="exact"/>
              <w:rPr>
                <w:rFonts w:hint="eastAsia" w:ascii="宋体" w:hAnsi="宋体" w:eastAsia="宋体" w:cs="宋体"/>
                <w:b/>
                <w:color w:val="auto"/>
                <w:sz w:val="21"/>
                <w:highlight w:val="none"/>
              </w:rPr>
              <w:suppressLineNumbers w:val="0"/>
            </w:pPr>
            <w:r>
              <w:rPr>
                <w:rFonts w:hint="eastAsia" w:ascii="宋体" w:hAnsi="宋体" w:eastAsia="宋体" w:cs="宋体"/>
                <w:b/>
                <w:color w:val="auto"/>
                <w:sz w:val="21"/>
                <w:highlight w:val="none"/>
              </w:rPr>
              <w:t xml:space="preserve">投标响应</w:t>
            </w:r>
            <w:r/>
          </w:p>
        </w:tc>
        <w:tc>
          <w:tcPr>
            <w:tcW w:w="2136" w:type="dxa"/>
            <w:vAlign w:val="center"/>
            <w:textDirection w:val="lrTb"/>
            <w:noWrap w:val="false"/>
          </w:tcPr>
          <w:p>
            <w:pPr>
              <w:pStyle w:val="1105"/>
              <w:ind w:left="0" w:right="0"/>
              <w:jc w:val="center"/>
              <w:keepLines w:val="0"/>
              <w:keepNext w:val="0"/>
              <w:spacing w:before="0" w:beforeAutospacing="0" w:after="0" w:afterAutospacing="0" w:line="400" w:lineRule="exact"/>
              <w:rPr>
                <w:rFonts w:hint="eastAsia" w:ascii="宋体" w:hAnsi="宋体" w:eastAsia="宋体" w:cs="宋体"/>
                <w:b/>
                <w:color w:val="auto"/>
                <w:sz w:val="21"/>
                <w:highlight w:val="none"/>
              </w:rPr>
              <w:suppressLineNumbers w:val="0"/>
            </w:pPr>
            <w:r>
              <w:rPr>
                <w:rFonts w:hint="eastAsia" w:ascii="宋体" w:hAnsi="宋体" w:eastAsia="宋体" w:cs="宋体"/>
                <w:b/>
                <w:color w:val="auto"/>
                <w:sz w:val="21"/>
                <w:highlight w:val="none"/>
              </w:rPr>
              <w:t xml:space="preserve">偏离说明</w:t>
            </w:r>
            <w:r/>
          </w:p>
        </w:tc>
        <w:tc>
          <w:tcPr>
            <w:tcW w:w="1757" w:type="dxa"/>
            <w:vAlign w:val="center"/>
            <w:textDirection w:val="lrTb"/>
            <w:noWrap w:val="false"/>
          </w:tcPr>
          <w:p>
            <w:pPr>
              <w:pStyle w:val="1105"/>
              <w:ind w:left="0" w:right="0"/>
              <w:jc w:val="center"/>
              <w:keepLines w:val="0"/>
              <w:keepNext w:val="0"/>
              <w:spacing w:before="0" w:beforeAutospacing="0" w:after="0" w:afterAutospacing="0" w:line="400" w:lineRule="exact"/>
              <w:rPr>
                <w:rFonts w:hint="eastAsia" w:ascii="宋体" w:hAnsi="宋体" w:eastAsia="宋体" w:cs="宋体"/>
                <w:b/>
                <w:color w:val="auto"/>
                <w:sz w:val="21"/>
                <w:highlight w:val="none"/>
              </w:rPr>
              <w:suppressLineNumbers w:val="0"/>
            </w:pPr>
            <w:r>
              <w:rPr>
                <w:rFonts w:hint="eastAsia" w:ascii="宋体" w:hAnsi="宋体" w:eastAsia="宋体" w:cs="宋体"/>
                <w:b/>
                <w:color w:val="auto"/>
                <w:sz w:val="21"/>
                <w:highlight w:val="none"/>
              </w:rPr>
              <w:t xml:space="preserve">备注</w:t>
            </w:r>
            <w:r/>
          </w:p>
        </w:tc>
      </w:tr>
      <w:tr>
        <w:trPr>
          <w:jc w:val="center"/>
          <w:trHeight w:val="567"/>
        </w:trPr>
        <w:tc>
          <w:tcPr>
            <w:tcW w:w="828" w:type="dxa"/>
            <w:textDirection w:val="lrTb"/>
            <w:noWrap w:val="false"/>
          </w:tcPr>
          <w:p>
            <w:pPr>
              <w:pStyle w:val="1105"/>
              <w:ind w:left="0" w:right="0"/>
              <w:jc w:val="center"/>
              <w:keepLines w:val="0"/>
              <w:keepNext w:val="0"/>
              <w:spacing w:before="0" w:beforeAutospacing="0" w:after="0" w:afterAutospacing="0" w:line="400" w:lineRule="exact"/>
              <w:rPr>
                <w:rFonts w:hint="eastAsia" w:ascii="宋体" w:hAnsi="宋体" w:eastAsia="宋体" w:cs="宋体"/>
                <w:color w:val="auto"/>
                <w:sz w:val="21"/>
                <w:highlight w:val="none"/>
              </w:rPr>
              <w:suppressLineNumbers w:val="0"/>
            </w:pPr>
            <w:r>
              <w:rPr>
                <w:rFonts w:hint="eastAsia" w:ascii="宋体" w:hAnsi="宋体" w:eastAsia="宋体" w:cs="宋体"/>
                <w:color w:val="auto"/>
                <w:sz w:val="21"/>
                <w:highlight w:val="none"/>
              </w:rPr>
              <w:t xml:space="preserve">1</w:t>
            </w:r>
            <w:r/>
          </w:p>
        </w:tc>
        <w:tc>
          <w:tcPr>
            <w:tcW w:w="1800"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eastAsia="宋体" w:cs="宋体"/>
                <w:color w:val="auto"/>
                <w:highlight w:val="none"/>
                <w:lang w:val="en-US" w:eastAsia="zh-CN"/>
              </w:rPr>
              <w:suppressLineNumbers w:val="0"/>
            </w:pPr>
            <w:r>
              <w:rPr>
                <w:rFonts w:hint="eastAsia" w:ascii="宋体" w:hAnsi="宋体" w:eastAsia="宋体" w:cs="宋体"/>
                <w:color w:val="auto"/>
                <w:highlight w:val="none"/>
                <w:lang w:val="en-US" w:eastAsia="zh-CN"/>
              </w:rPr>
              <w:t xml:space="preserve">合同履行期限</w:t>
            </w:r>
            <w:r/>
          </w:p>
        </w:tc>
        <w:tc>
          <w:tcPr>
            <w:tcW w:w="2490" w:type="dxa"/>
            <w:textDirection w:val="lrTb"/>
            <w:noWrap w:val="false"/>
          </w:tcPr>
          <w:p>
            <w:pPr>
              <w:pStyle w:val="1105"/>
              <w:ind w:left="0" w:right="0"/>
              <w:jc w:val="center"/>
              <w:keepLines w:val="0"/>
              <w:keepNext w:val="0"/>
              <w:spacing w:before="0" w:beforeAutospacing="0" w:after="0" w:afterAutospacing="0" w:line="400" w:lineRule="exact"/>
              <w:rPr>
                <w:rFonts w:hint="eastAsia" w:ascii="宋体" w:hAnsi="宋体" w:eastAsia="宋体" w:cs="宋体"/>
                <w:color w:val="auto"/>
                <w:sz w:val="21"/>
                <w:highlight w:val="none"/>
              </w:rPr>
              <w:suppressLineNumbers w:val="0"/>
            </w:pPr>
            <w:r>
              <w:rPr>
                <w:rFonts w:hint="eastAsia" w:ascii="宋体" w:hAnsi="宋体" w:eastAsia="宋体" w:cs="宋体"/>
                <w:color w:val="auto"/>
                <w:sz w:val="21"/>
                <w:highlight w:val="none"/>
              </w:rPr>
            </w:r>
            <w:r/>
          </w:p>
        </w:tc>
        <w:tc>
          <w:tcPr>
            <w:tcW w:w="2136" w:type="dxa"/>
            <w:textDirection w:val="lrTb"/>
            <w:noWrap w:val="false"/>
          </w:tcPr>
          <w:p>
            <w:pPr>
              <w:pStyle w:val="1105"/>
              <w:ind w:left="0" w:right="0"/>
              <w:jc w:val="center"/>
              <w:keepLines w:val="0"/>
              <w:keepNext w:val="0"/>
              <w:spacing w:before="0" w:beforeAutospacing="0" w:after="0" w:afterAutospacing="0" w:line="400" w:lineRule="exact"/>
              <w:rPr>
                <w:rFonts w:hint="eastAsia" w:ascii="宋体" w:hAnsi="宋体" w:eastAsia="宋体" w:cs="宋体"/>
                <w:color w:val="auto"/>
                <w:sz w:val="21"/>
                <w:highlight w:val="none"/>
              </w:rPr>
              <w:suppressLineNumbers w:val="0"/>
            </w:pPr>
            <w:r>
              <w:rPr>
                <w:rFonts w:hint="eastAsia" w:ascii="宋体" w:hAnsi="宋体" w:eastAsia="宋体" w:cs="宋体"/>
                <w:color w:val="auto"/>
                <w:sz w:val="21"/>
                <w:highlight w:val="none"/>
              </w:rPr>
            </w:r>
            <w:r/>
          </w:p>
        </w:tc>
        <w:tc>
          <w:tcPr>
            <w:tcW w:w="1757" w:type="dxa"/>
            <w:textDirection w:val="lrTb"/>
            <w:noWrap w:val="false"/>
          </w:tcPr>
          <w:p>
            <w:pPr>
              <w:pStyle w:val="1105"/>
              <w:ind w:left="0" w:right="0"/>
              <w:jc w:val="center"/>
              <w:keepLines w:val="0"/>
              <w:keepNext w:val="0"/>
              <w:spacing w:before="0" w:beforeAutospacing="0" w:after="0" w:afterAutospacing="0" w:line="400" w:lineRule="exact"/>
              <w:rPr>
                <w:rFonts w:hint="eastAsia" w:ascii="宋体" w:hAnsi="宋体" w:eastAsia="宋体" w:cs="宋体"/>
                <w:color w:val="auto"/>
                <w:sz w:val="21"/>
                <w:highlight w:val="none"/>
              </w:rPr>
              <w:suppressLineNumbers w:val="0"/>
            </w:pPr>
            <w:r>
              <w:rPr>
                <w:rFonts w:hint="eastAsia" w:ascii="宋体" w:hAnsi="宋体" w:eastAsia="宋体" w:cs="宋体"/>
                <w:color w:val="auto"/>
                <w:sz w:val="21"/>
                <w:highlight w:val="none"/>
              </w:rPr>
            </w:r>
            <w:r/>
          </w:p>
        </w:tc>
      </w:tr>
      <w:tr>
        <w:trPr>
          <w:jc w:val="center"/>
          <w:trHeight w:val="567"/>
        </w:trPr>
        <w:tc>
          <w:tcPr>
            <w:tcW w:w="828" w:type="dxa"/>
            <w:textDirection w:val="lrTb"/>
            <w:noWrap w:val="false"/>
          </w:tcPr>
          <w:p>
            <w:pPr>
              <w:pStyle w:val="1105"/>
              <w:ind w:left="0" w:right="0"/>
              <w:jc w:val="center"/>
              <w:keepLines w:val="0"/>
              <w:keepNext w:val="0"/>
              <w:spacing w:before="0" w:beforeAutospacing="0" w:after="0" w:afterAutospacing="0" w:line="400" w:lineRule="exact"/>
              <w:rPr>
                <w:rFonts w:hint="eastAsia" w:ascii="宋体" w:hAnsi="宋体" w:eastAsia="宋体" w:cs="宋体"/>
                <w:color w:val="auto"/>
                <w:sz w:val="21"/>
                <w:highlight w:val="none"/>
              </w:rPr>
              <w:suppressLineNumbers w:val="0"/>
            </w:pPr>
            <w:r>
              <w:rPr>
                <w:rFonts w:hint="eastAsia" w:ascii="宋体" w:hAnsi="宋体" w:eastAsia="宋体" w:cs="宋体"/>
                <w:color w:val="auto"/>
                <w:sz w:val="21"/>
                <w:highlight w:val="none"/>
              </w:rPr>
              <w:t xml:space="preserve">2</w:t>
            </w:r>
            <w:r/>
          </w:p>
        </w:tc>
        <w:tc>
          <w:tcPr>
            <w:tcW w:w="1800"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eastAsia="宋体" w:cs="宋体"/>
                <w:color w:val="auto"/>
                <w:highlight w:val="none"/>
                <w:lang w:val="zh-CN"/>
              </w:rPr>
              <w:suppressLineNumbers w:val="0"/>
            </w:pPr>
            <w:r>
              <w:rPr>
                <w:rFonts w:hint="eastAsia" w:ascii="宋体" w:hAnsi="宋体" w:eastAsia="宋体" w:cs="宋体"/>
                <w:color w:val="auto"/>
                <w:highlight w:val="none"/>
                <w:lang w:val="en-US" w:eastAsia="zh-CN"/>
              </w:rPr>
              <w:t xml:space="preserve">交货</w:t>
            </w:r>
            <w:r>
              <w:rPr>
                <w:rFonts w:hint="eastAsia" w:ascii="宋体" w:hAnsi="宋体" w:eastAsia="宋体" w:cs="宋体"/>
                <w:color w:val="auto"/>
                <w:highlight w:val="none"/>
                <w:lang w:val="zh-CN"/>
              </w:rPr>
              <w:t xml:space="preserve">地点</w:t>
            </w:r>
            <w:r/>
          </w:p>
        </w:tc>
        <w:tc>
          <w:tcPr>
            <w:tcW w:w="2490" w:type="dxa"/>
            <w:textDirection w:val="lrTb"/>
            <w:noWrap w:val="false"/>
          </w:tcPr>
          <w:p>
            <w:pPr>
              <w:pStyle w:val="1105"/>
              <w:ind w:left="0" w:right="0"/>
              <w:jc w:val="center"/>
              <w:keepLines w:val="0"/>
              <w:keepNext w:val="0"/>
              <w:spacing w:before="0" w:beforeAutospacing="0" w:after="0" w:afterAutospacing="0" w:line="400" w:lineRule="exact"/>
              <w:rPr>
                <w:rFonts w:hint="eastAsia" w:ascii="宋体" w:hAnsi="宋体" w:eastAsia="宋体" w:cs="宋体"/>
                <w:b/>
                <w:color w:val="auto"/>
                <w:sz w:val="21"/>
                <w:highlight w:val="none"/>
              </w:rPr>
              <w:suppressLineNumbers w:val="0"/>
            </w:pPr>
            <w:r>
              <w:rPr>
                <w:rFonts w:hint="eastAsia" w:ascii="宋体" w:hAnsi="宋体" w:eastAsia="宋体" w:cs="宋体"/>
                <w:b/>
                <w:color w:val="auto"/>
                <w:sz w:val="21"/>
                <w:highlight w:val="none"/>
              </w:rPr>
            </w:r>
            <w:r/>
          </w:p>
        </w:tc>
        <w:tc>
          <w:tcPr>
            <w:tcW w:w="2136" w:type="dxa"/>
            <w:textDirection w:val="lrTb"/>
            <w:noWrap w:val="false"/>
          </w:tcPr>
          <w:p>
            <w:pPr>
              <w:pStyle w:val="1105"/>
              <w:ind w:left="0" w:right="0"/>
              <w:jc w:val="center"/>
              <w:keepLines w:val="0"/>
              <w:keepNext w:val="0"/>
              <w:spacing w:before="0" w:beforeAutospacing="0" w:after="0" w:afterAutospacing="0" w:line="400" w:lineRule="exact"/>
              <w:rPr>
                <w:rFonts w:hint="eastAsia" w:ascii="宋体" w:hAnsi="宋体" w:eastAsia="宋体" w:cs="宋体"/>
                <w:b/>
                <w:color w:val="auto"/>
                <w:sz w:val="21"/>
                <w:highlight w:val="none"/>
              </w:rPr>
              <w:suppressLineNumbers w:val="0"/>
            </w:pPr>
            <w:r>
              <w:rPr>
                <w:rFonts w:hint="eastAsia" w:ascii="宋体" w:hAnsi="宋体" w:eastAsia="宋体" w:cs="宋体"/>
                <w:b/>
                <w:color w:val="auto"/>
                <w:sz w:val="21"/>
                <w:highlight w:val="none"/>
              </w:rPr>
            </w:r>
            <w:r/>
          </w:p>
        </w:tc>
        <w:tc>
          <w:tcPr>
            <w:tcW w:w="1757" w:type="dxa"/>
            <w:textDirection w:val="lrTb"/>
            <w:noWrap w:val="false"/>
          </w:tcPr>
          <w:p>
            <w:pPr>
              <w:pStyle w:val="1105"/>
              <w:ind w:left="0" w:right="0"/>
              <w:jc w:val="center"/>
              <w:keepLines w:val="0"/>
              <w:keepNext w:val="0"/>
              <w:spacing w:before="0" w:beforeAutospacing="0" w:after="0" w:afterAutospacing="0" w:line="400" w:lineRule="exact"/>
              <w:rPr>
                <w:rFonts w:hint="eastAsia" w:ascii="宋体" w:hAnsi="宋体" w:eastAsia="宋体" w:cs="宋体"/>
                <w:b/>
                <w:color w:val="auto"/>
                <w:sz w:val="21"/>
                <w:highlight w:val="none"/>
              </w:rPr>
              <w:suppressLineNumbers w:val="0"/>
            </w:pPr>
            <w:r>
              <w:rPr>
                <w:rFonts w:hint="eastAsia" w:ascii="宋体" w:hAnsi="宋体" w:eastAsia="宋体" w:cs="宋体"/>
                <w:b/>
                <w:color w:val="auto"/>
                <w:sz w:val="21"/>
                <w:highlight w:val="none"/>
              </w:rPr>
            </w:r>
            <w:r/>
          </w:p>
        </w:tc>
      </w:tr>
      <w:tr>
        <w:trPr>
          <w:jc w:val="center"/>
          <w:trHeight w:val="567"/>
        </w:trPr>
        <w:tc>
          <w:tcPr>
            <w:tcW w:w="828" w:type="dxa"/>
            <w:textDirection w:val="lrTb"/>
            <w:noWrap w:val="false"/>
          </w:tcPr>
          <w:p>
            <w:pPr>
              <w:pStyle w:val="1105"/>
              <w:ind w:left="0" w:right="0"/>
              <w:jc w:val="center"/>
              <w:keepLines w:val="0"/>
              <w:keepNext w:val="0"/>
              <w:spacing w:before="0" w:beforeAutospacing="0" w:after="0" w:afterAutospacing="0" w:line="400" w:lineRule="exact"/>
              <w:rPr>
                <w:rFonts w:hint="eastAsia" w:ascii="宋体" w:hAnsi="宋体" w:eastAsia="宋体" w:cs="宋体"/>
                <w:color w:val="auto"/>
                <w:sz w:val="21"/>
                <w:highlight w:val="none"/>
              </w:rPr>
              <w:suppressLineNumbers w:val="0"/>
            </w:pPr>
            <w:r>
              <w:rPr>
                <w:rFonts w:hint="eastAsia" w:ascii="宋体" w:hAnsi="宋体" w:eastAsia="宋体" w:cs="宋体"/>
                <w:color w:val="auto"/>
                <w:sz w:val="21"/>
                <w:highlight w:val="none"/>
              </w:rPr>
              <w:t xml:space="preserve">3</w:t>
            </w:r>
            <w:r/>
          </w:p>
        </w:tc>
        <w:tc>
          <w:tcPr>
            <w:tcW w:w="1800"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eastAsia="宋体" w:cs="宋体"/>
                <w:color w:val="auto"/>
                <w:highlight w:val="none"/>
                <w:lang w:val="zh-CN"/>
              </w:rPr>
              <w:suppressLineNumbers w:val="0"/>
            </w:pPr>
            <w:r>
              <w:rPr>
                <w:rFonts w:hint="eastAsia" w:ascii="宋体" w:hAnsi="宋体" w:eastAsia="宋体" w:cs="宋体"/>
                <w:color w:val="auto"/>
                <w:highlight w:val="none"/>
              </w:rPr>
              <w:t xml:space="preserve">付款步骤</w:t>
            </w:r>
            <w:r/>
          </w:p>
        </w:tc>
        <w:tc>
          <w:tcPr>
            <w:tcW w:w="2490" w:type="dxa"/>
            <w:textDirection w:val="lrTb"/>
            <w:noWrap w:val="false"/>
          </w:tcPr>
          <w:p>
            <w:pPr>
              <w:pStyle w:val="1105"/>
              <w:ind w:left="0" w:right="0"/>
              <w:jc w:val="center"/>
              <w:keepLines w:val="0"/>
              <w:keepNext w:val="0"/>
              <w:spacing w:before="0" w:beforeAutospacing="0" w:after="0" w:afterAutospacing="0" w:line="400" w:lineRule="exact"/>
              <w:rPr>
                <w:rFonts w:hint="eastAsia" w:ascii="宋体" w:hAnsi="宋体" w:eastAsia="宋体" w:cs="宋体"/>
                <w:b/>
                <w:color w:val="auto"/>
                <w:sz w:val="21"/>
                <w:highlight w:val="none"/>
              </w:rPr>
              <w:suppressLineNumbers w:val="0"/>
            </w:pPr>
            <w:r>
              <w:rPr>
                <w:rFonts w:hint="eastAsia" w:ascii="宋体" w:hAnsi="宋体" w:eastAsia="宋体" w:cs="宋体"/>
                <w:b/>
                <w:color w:val="auto"/>
                <w:sz w:val="21"/>
                <w:highlight w:val="none"/>
              </w:rPr>
            </w:r>
            <w:r/>
          </w:p>
        </w:tc>
        <w:tc>
          <w:tcPr>
            <w:tcW w:w="2136" w:type="dxa"/>
            <w:textDirection w:val="lrTb"/>
            <w:noWrap w:val="false"/>
          </w:tcPr>
          <w:p>
            <w:pPr>
              <w:pStyle w:val="1105"/>
              <w:ind w:left="0" w:right="0"/>
              <w:jc w:val="center"/>
              <w:keepLines w:val="0"/>
              <w:keepNext w:val="0"/>
              <w:spacing w:before="0" w:beforeAutospacing="0" w:after="0" w:afterAutospacing="0" w:line="400" w:lineRule="exact"/>
              <w:rPr>
                <w:rFonts w:hint="eastAsia" w:ascii="宋体" w:hAnsi="宋体" w:eastAsia="宋体" w:cs="宋体"/>
                <w:b/>
                <w:color w:val="auto"/>
                <w:sz w:val="21"/>
                <w:highlight w:val="none"/>
              </w:rPr>
              <w:suppressLineNumbers w:val="0"/>
            </w:pPr>
            <w:r>
              <w:rPr>
                <w:rFonts w:hint="eastAsia" w:ascii="宋体" w:hAnsi="宋体" w:eastAsia="宋体" w:cs="宋体"/>
                <w:b/>
                <w:color w:val="auto"/>
                <w:sz w:val="21"/>
                <w:highlight w:val="none"/>
              </w:rPr>
            </w:r>
            <w:r/>
          </w:p>
        </w:tc>
        <w:tc>
          <w:tcPr>
            <w:tcW w:w="1757" w:type="dxa"/>
            <w:textDirection w:val="lrTb"/>
            <w:noWrap w:val="false"/>
          </w:tcPr>
          <w:p>
            <w:pPr>
              <w:pStyle w:val="1105"/>
              <w:ind w:left="0" w:right="0"/>
              <w:jc w:val="center"/>
              <w:keepLines w:val="0"/>
              <w:keepNext w:val="0"/>
              <w:spacing w:before="0" w:beforeAutospacing="0" w:after="0" w:afterAutospacing="0" w:line="400" w:lineRule="exact"/>
              <w:rPr>
                <w:rFonts w:hint="eastAsia" w:ascii="宋体" w:hAnsi="宋体" w:eastAsia="宋体" w:cs="宋体"/>
                <w:b/>
                <w:color w:val="auto"/>
                <w:sz w:val="21"/>
                <w:highlight w:val="none"/>
              </w:rPr>
              <w:suppressLineNumbers w:val="0"/>
            </w:pPr>
            <w:r>
              <w:rPr>
                <w:rFonts w:hint="eastAsia" w:ascii="宋体" w:hAnsi="宋体" w:eastAsia="宋体" w:cs="宋体"/>
                <w:b/>
                <w:color w:val="auto"/>
                <w:sz w:val="21"/>
                <w:highlight w:val="none"/>
              </w:rPr>
            </w:r>
            <w:r/>
          </w:p>
        </w:tc>
      </w:tr>
      <w:tr>
        <w:trPr>
          <w:jc w:val="center"/>
          <w:trHeight w:val="567"/>
        </w:trPr>
        <w:tc>
          <w:tcPr>
            <w:tcW w:w="828" w:type="dxa"/>
            <w:textDirection w:val="lrTb"/>
            <w:noWrap w:val="false"/>
          </w:tcPr>
          <w:p>
            <w:pPr>
              <w:pStyle w:val="1105"/>
              <w:ind w:left="0" w:right="0"/>
              <w:jc w:val="center"/>
              <w:keepLines w:val="0"/>
              <w:keepNext w:val="0"/>
              <w:spacing w:before="0" w:beforeAutospacing="0" w:after="0" w:afterAutospacing="0" w:line="400" w:lineRule="exact"/>
              <w:rPr>
                <w:rFonts w:hint="eastAsia" w:ascii="宋体" w:hAnsi="宋体" w:eastAsia="宋体" w:cs="宋体"/>
                <w:color w:val="auto"/>
                <w:sz w:val="21"/>
                <w:highlight w:val="none"/>
              </w:rPr>
              <w:suppressLineNumbers w:val="0"/>
            </w:pPr>
            <w:r>
              <w:rPr>
                <w:rFonts w:hint="eastAsia" w:ascii="宋体" w:hAnsi="宋体" w:eastAsia="宋体" w:cs="宋体"/>
                <w:color w:val="auto"/>
                <w:sz w:val="21"/>
                <w:highlight w:val="none"/>
              </w:rPr>
              <w:t xml:space="preserve">...</w:t>
            </w:r>
            <w:r/>
          </w:p>
        </w:tc>
        <w:tc>
          <w:tcPr>
            <w:tcW w:w="1800"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eastAsia="宋体" w:cs="宋体"/>
                <w:bCs/>
                <w:color w:val="auto"/>
                <w:highlight w:val="none"/>
              </w:rPr>
              <w:suppressLineNumbers w:val="0"/>
            </w:pPr>
            <w:r>
              <w:rPr>
                <w:rFonts w:hint="eastAsia" w:ascii="宋体" w:hAnsi="宋体" w:eastAsia="宋体" w:cs="宋体"/>
                <w:color w:val="auto"/>
                <w:highlight w:val="none"/>
                <w:lang w:val="zh-CN"/>
              </w:rPr>
              <w:t xml:space="preserve">其他商务要求</w:t>
            </w:r>
            <w:r/>
          </w:p>
        </w:tc>
        <w:tc>
          <w:tcPr>
            <w:tcW w:w="2490" w:type="dxa"/>
            <w:textDirection w:val="lrTb"/>
            <w:noWrap w:val="false"/>
          </w:tcPr>
          <w:p>
            <w:pPr>
              <w:pStyle w:val="1105"/>
              <w:ind w:left="0" w:right="0"/>
              <w:jc w:val="center"/>
              <w:keepLines w:val="0"/>
              <w:keepNext w:val="0"/>
              <w:spacing w:before="0" w:beforeAutospacing="0" w:after="0" w:afterAutospacing="0" w:line="400" w:lineRule="exact"/>
              <w:rPr>
                <w:rFonts w:hint="eastAsia" w:ascii="宋体" w:hAnsi="宋体" w:eastAsia="宋体" w:cs="宋体"/>
                <w:b/>
                <w:color w:val="auto"/>
                <w:sz w:val="21"/>
                <w:highlight w:val="none"/>
              </w:rPr>
              <w:suppressLineNumbers w:val="0"/>
            </w:pPr>
            <w:r>
              <w:rPr>
                <w:rFonts w:hint="eastAsia" w:ascii="宋体" w:hAnsi="宋体" w:eastAsia="宋体" w:cs="宋体"/>
                <w:b/>
                <w:color w:val="auto"/>
                <w:sz w:val="21"/>
                <w:highlight w:val="none"/>
              </w:rPr>
            </w:r>
            <w:r/>
          </w:p>
        </w:tc>
        <w:tc>
          <w:tcPr>
            <w:tcW w:w="2136" w:type="dxa"/>
            <w:textDirection w:val="lrTb"/>
            <w:noWrap w:val="false"/>
          </w:tcPr>
          <w:p>
            <w:pPr>
              <w:pStyle w:val="1105"/>
              <w:ind w:left="0" w:right="0"/>
              <w:jc w:val="center"/>
              <w:keepLines w:val="0"/>
              <w:keepNext w:val="0"/>
              <w:spacing w:before="0" w:beforeAutospacing="0" w:after="0" w:afterAutospacing="0" w:line="400" w:lineRule="exact"/>
              <w:rPr>
                <w:rFonts w:hint="eastAsia" w:ascii="宋体" w:hAnsi="宋体" w:eastAsia="宋体" w:cs="宋体"/>
                <w:b/>
                <w:color w:val="auto"/>
                <w:sz w:val="21"/>
                <w:highlight w:val="none"/>
              </w:rPr>
              <w:suppressLineNumbers w:val="0"/>
            </w:pPr>
            <w:r>
              <w:rPr>
                <w:rFonts w:hint="eastAsia" w:ascii="宋体" w:hAnsi="宋体" w:eastAsia="宋体" w:cs="宋体"/>
                <w:b/>
                <w:color w:val="auto"/>
                <w:sz w:val="21"/>
                <w:highlight w:val="none"/>
              </w:rPr>
            </w:r>
            <w:r/>
          </w:p>
        </w:tc>
        <w:tc>
          <w:tcPr>
            <w:tcW w:w="1757" w:type="dxa"/>
            <w:textDirection w:val="lrTb"/>
            <w:noWrap w:val="false"/>
          </w:tcPr>
          <w:p>
            <w:pPr>
              <w:pStyle w:val="1105"/>
              <w:ind w:left="0" w:right="0"/>
              <w:jc w:val="center"/>
              <w:keepLines w:val="0"/>
              <w:keepNext w:val="0"/>
              <w:spacing w:before="0" w:beforeAutospacing="0" w:after="0" w:afterAutospacing="0" w:line="400" w:lineRule="exact"/>
              <w:rPr>
                <w:rFonts w:hint="eastAsia" w:ascii="宋体" w:hAnsi="宋体" w:eastAsia="宋体" w:cs="宋体"/>
                <w:b/>
                <w:color w:val="auto"/>
                <w:sz w:val="21"/>
                <w:highlight w:val="none"/>
              </w:rPr>
              <w:suppressLineNumbers w:val="0"/>
            </w:pPr>
            <w:r>
              <w:rPr>
                <w:rFonts w:hint="eastAsia" w:ascii="宋体" w:hAnsi="宋体" w:eastAsia="宋体" w:cs="宋体"/>
                <w:b/>
                <w:color w:val="auto"/>
                <w:sz w:val="21"/>
                <w:highlight w:val="none"/>
              </w:rPr>
            </w:r>
            <w:r/>
          </w:p>
        </w:tc>
      </w:tr>
    </w:tbl>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注：</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1、投标人应在本表中对照招标文件服务要求与实际投标服务要求逐项对应列出，并在“偏离说明”项下填写以下内容：优于的，填写“正偏离”；符合的，填写“无偏离”；低于的，填写“负偏离”。</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2.若事项较多，投标人可根据响应内容的实际情况另纸说明。</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3.未在上表中说明的，将被认为完全响应招标文件的规定。</w:t>
      </w:r>
      <w:r/>
    </w:p>
    <w:p>
      <w:pPr>
        <w:ind w:firstLine="420"/>
        <w:spacing w:line="360" w:lineRule="auto"/>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r>
      <w:r/>
    </w:p>
    <w:p>
      <w:pPr>
        <w:ind w:firstLine="420"/>
        <w:spacing w:line="360" w:lineRule="auto"/>
        <w:rPr>
          <w:rFonts w:hint="eastAsia" w:ascii="宋体" w:hAnsi="宋体" w:eastAsia="宋体" w:cs="宋体"/>
          <w:szCs w:val="21"/>
          <w:highlight w:val="none"/>
          <w:lang w:val="zh-CN" w:eastAsia="zh-CN"/>
        </w:rPr>
      </w:pPr>
      <w:r>
        <w:rPr>
          <w:rFonts w:hint="eastAsia" w:ascii="宋体" w:hAnsi="宋体" w:eastAsia="宋体" w:cs="宋体"/>
          <w:szCs w:val="21"/>
          <w:highlight w:val="none"/>
          <w:lang w:val="en-US" w:eastAsia="zh-CN"/>
        </w:rPr>
        <w:t xml:space="preserve">投标单位</w:t>
      </w:r>
      <w:r>
        <w:rPr>
          <w:rFonts w:hint="eastAsia" w:ascii="宋体" w:hAnsi="宋体" w:eastAsia="宋体" w:cs="宋体"/>
          <w:szCs w:val="21"/>
          <w:highlight w:val="none"/>
          <w:lang w:val="zh-CN" w:eastAsia="zh-CN"/>
        </w:rPr>
        <w:t xml:space="preserve">：（单位盖章）</w:t>
      </w:r>
      <w:r/>
    </w:p>
    <w:p>
      <w:pPr>
        <w:ind w:firstLine="420"/>
        <w:spacing w:line="360" w:lineRule="auto"/>
        <w:rPr>
          <w:rFonts w:hint="eastAsia" w:ascii="宋体" w:hAnsi="宋体" w:eastAsia="宋体" w:cs="宋体"/>
          <w:szCs w:val="21"/>
          <w:highlight w:val="none"/>
          <w:lang w:val="zh-CN" w:eastAsia="zh-CN"/>
        </w:rPr>
      </w:pPr>
      <w:r>
        <w:rPr>
          <w:rFonts w:hint="eastAsia" w:ascii="宋体" w:hAnsi="宋体" w:eastAsia="宋体" w:cs="宋体"/>
          <w:szCs w:val="21"/>
          <w:highlight w:val="none"/>
          <w:lang w:val="zh-CN" w:eastAsia="zh-CN"/>
        </w:rPr>
        <w:t xml:space="preserve">法定代表人或代理人：（签字或盖章）</w:t>
      </w:r>
      <w:r/>
    </w:p>
    <w:p>
      <w:pPr>
        <w:ind w:firstLine="420"/>
        <w:spacing w:line="360" w:lineRule="auto"/>
        <w:rPr>
          <w:rFonts w:hint="eastAsia" w:ascii="宋体" w:hAnsi="宋体" w:eastAsia="宋体" w:cs="宋体"/>
          <w:szCs w:val="21"/>
          <w:highlight w:val="none"/>
          <w:lang w:val="en-US" w:eastAsia="zh-CN"/>
        </w:rPr>
      </w:pPr>
      <w:r>
        <w:rPr>
          <w:rFonts w:hint="eastAsia" w:ascii="宋体" w:hAnsi="宋体" w:eastAsia="宋体" w:cs="宋体"/>
          <w:szCs w:val="21"/>
          <w:highlight w:val="none"/>
          <w:lang w:val="zh-CN" w:eastAsia="zh-CN"/>
        </w:rPr>
        <w:t xml:space="preserve">日期：   年    月   日</w:t>
      </w:r>
      <w:r/>
    </w:p>
    <w:p>
      <w:pPr>
        <w:pStyle w:val="865"/>
        <w:ind w:left="1260" w:firstLine="1777"/>
        <w:rPr>
          <w:rFonts w:ascii="宋体" w:hAnsi="宋体"/>
          <w:b/>
          <w:color w:val="auto"/>
          <w:sz w:val="30"/>
          <w:szCs w:val="30"/>
          <w:highlight w:val="none"/>
        </w:rPr>
      </w:pPr>
      <w:r>
        <w:rPr>
          <w:rFonts w:ascii="宋体" w:hAnsi="宋体"/>
          <w:b/>
          <w:color w:val="auto"/>
          <w:sz w:val="30"/>
          <w:szCs w:val="30"/>
          <w:highlight w:val="none"/>
        </w:rPr>
      </w:r>
      <w:r/>
    </w:p>
    <w:p>
      <w:pPr>
        <w:jc w:val="left"/>
        <w:widowControl/>
        <w:rPr>
          <w:rFonts w:cs="仿宋" w:asciiTheme="minorEastAsia" w:hAnsiTheme="minorEastAsia" w:eastAsiaTheme="minorEastAsia"/>
          <w:color w:val="auto"/>
          <w:highlight w:val="none"/>
        </w:rPr>
      </w:pPr>
      <w:r>
        <w:rPr>
          <w:rFonts w:cs="仿宋" w:asciiTheme="minorEastAsia" w:hAnsiTheme="minorEastAsia" w:eastAsiaTheme="minorEastAsia"/>
          <w:color w:val="auto"/>
          <w:highlight w:val="none"/>
        </w:rPr>
        <w:br w:type="page" w:clear="all"/>
      </w:r>
      <w:r/>
    </w:p>
    <w:p>
      <w:pPr>
        <w:rPr>
          <w:rFonts w:eastAsiaTheme="minorEastAsia"/>
          <w:b/>
          <w:bCs/>
          <w:szCs w:val="21"/>
          <w:highlight w:val="none"/>
          <w:lang w:val="zh-CN"/>
        </w:rPr>
        <w:outlineLvl w:val="2"/>
      </w:pPr>
      <w:r>
        <w:rPr>
          <w:rFonts w:hint="eastAsia" w:ascii="宋体" w:hAnsi="宋体" w:eastAsia="宋体" w:cs="宋体"/>
          <w:b/>
          <w:bCs/>
          <w:color w:val="auto"/>
          <w:highlight w:val="none"/>
          <w:lang w:val="en-US" w:eastAsia="zh-CN"/>
        </w:rPr>
        <w:t xml:space="preserve">格式8：</w:t>
      </w:r>
      <w:r>
        <w:rPr>
          <w:rFonts w:eastAsiaTheme="minorEastAsia"/>
          <w:b/>
          <w:bCs/>
          <w:szCs w:val="21"/>
          <w:highlight w:val="none"/>
          <w:lang w:val="zh-CN"/>
        </w:rPr>
        <w:t xml:space="preserve">投标货物和服务数量、品牌、规格、生产厂家明细表</w:t>
      </w:r>
      <w:r/>
    </w:p>
    <w:p>
      <w:pPr>
        <w:rPr>
          <w:rFonts w:eastAsiaTheme="minorEastAsia"/>
          <w:b/>
          <w:bCs/>
          <w:szCs w:val="21"/>
          <w:highlight w:val="none"/>
          <w:lang w:val="zh-CN"/>
        </w:rPr>
      </w:pPr>
      <w:r>
        <w:rPr>
          <w:rFonts w:eastAsiaTheme="minorEastAsia"/>
          <w:b/>
          <w:bCs/>
          <w:szCs w:val="21"/>
          <w:highlight w:val="none"/>
          <w:lang w:val="zh-CN"/>
        </w:rPr>
      </w:r>
      <w:r/>
    </w:p>
    <w:p>
      <w:pPr>
        <w:pStyle w:val="1157"/>
        <w:jc w:val="center"/>
        <w:spacing w:line="360" w:lineRule="auto"/>
        <w:rPr>
          <w:rFonts w:hint="eastAsia" w:ascii="宋体" w:hAnsi="宋体" w:eastAsia="宋体" w:cs="宋体"/>
          <w:b/>
          <w:bCs w:val="0"/>
          <w:sz w:val="24"/>
          <w:szCs w:val="24"/>
          <w:highlight w:val="none"/>
          <w:lang w:val="zh-CN" w:eastAsia="zh-CN"/>
        </w:rPr>
      </w:pPr>
      <w:r>
        <w:rPr>
          <w:rFonts w:hint="eastAsia" w:ascii="宋体" w:hAnsi="宋体" w:eastAsia="宋体" w:cs="宋体"/>
          <w:b/>
          <w:bCs w:val="0"/>
          <w:sz w:val="24"/>
          <w:szCs w:val="24"/>
          <w:highlight w:val="none"/>
          <w:lang w:val="zh-CN" w:eastAsia="zh-CN"/>
        </w:rPr>
      </w:r>
      <w:r/>
    </w:p>
    <w:p>
      <w:pPr>
        <w:pStyle w:val="1157"/>
        <w:jc w:val="center"/>
        <w:spacing w:line="360" w:lineRule="auto"/>
        <w:rPr>
          <w:rFonts w:hint="eastAsia" w:ascii="宋体" w:hAnsi="宋体" w:eastAsia="宋体" w:cs="宋体"/>
          <w:b/>
          <w:bCs w:val="0"/>
          <w:sz w:val="24"/>
          <w:szCs w:val="24"/>
          <w:highlight w:val="none"/>
          <w:lang w:val="zh-CN" w:eastAsia="zh-CN"/>
        </w:rPr>
      </w:pPr>
      <w:r>
        <w:rPr>
          <w:rFonts w:hint="eastAsia" w:ascii="宋体" w:hAnsi="宋体" w:eastAsia="宋体" w:cs="宋体"/>
          <w:b/>
          <w:bCs w:val="0"/>
          <w:sz w:val="24"/>
          <w:szCs w:val="24"/>
          <w:highlight w:val="none"/>
          <w:lang w:val="zh-CN" w:eastAsia="zh-CN"/>
        </w:rPr>
        <w:t xml:space="preserve">投标货物和服务数量、品牌、规格、生产厂家明细表</w:t>
      </w:r>
      <w:r/>
    </w:p>
    <w:tbl>
      <w:tblPr>
        <w:tblStyle w:val="861"/>
        <w:tblW w:w="4996" w:type="pct"/>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763"/>
        <w:gridCol w:w="1178"/>
        <w:gridCol w:w="1441"/>
        <w:gridCol w:w="1282"/>
        <w:gridCol w:w="1561"/>
        <w:gridCol w:w="1004"/>
        <w:gridCol w:w="975"/>
        <w:gridCol w:w="1364"/>
      </w:tblGrid>
      <w:tr>
        <w:trPr>
          <w:jc w:val="center"/>
          <w:trHeight w:val="518"/>
        </w:trPr>
        <w:tc>
          <w:tcPr>
            <w:tcBorders>
              <w:top w:val="single" w:color="auto" w:sz="4" w:space="0"/>
              <w:left w:val="single" w:color="auto" w:sz="4" w:space="0"/>
              <w:bottom w:val="single" w:color="auto" w:sz="4" w:space="0"/>
              <w:right w:val="single" w:color="auto" w:sz="4" w:space="0"/>
            </w:tcBorders>
            <w:tcW w:w="399" w:type="pct"/>
            <w:vAlign w:val="center"/>
            <w:textDirection w:val="lrTb"/>
            <w:noWrap w:val="false"/>
          </w:tcPr>
          <w:p>
            <w:pPr>
              <w:ind w:left="0" w:right="0"/>
              <w:jc w:val="center"/>
              <w:keepLines w:val="0"/>
              <w:keepNext w:val="0"/>
              <w:spacing w:before="0" w:beforeAutospacing="0" w:after="0" w:afterAutospacing="0"/>
              <w:rPr>
                <w:color w:val="000000" w:themeColor="text1"/>
                <w:spacing w:val="20"/>
                <w:szCs w:val="24"/>
                <w:highlight w:val="none"/>
                <w14:textFill>
                  <w14:solidFill>
                    <w14:schemeClr w14:val="tx1"/>
                  </w14:solidFill>
                </w14:textFill>
              </w:rPr>
              <w:suppressLineNumbers w:val="0"/>
            </w:pPr>
            <w:r>
              <w:rPr>
                <w:color w:val="000000" w:themeColor="text1"/>
                <w:spacing w:val="20"/>
                <w:szCs w:val="24"/>
                <w:highlight w:val="none"/>
                <w14:textFill>
                  <w14:solidFill>
                    <w14:schemeClr w14:val="tx1"/>
                  </w14:solidFill>
                </w14:textFill>
              </w:rPr>
              <w:t xml:space="preserve">序号</w:t>
            </w:r>
            <w:r/>
          </w:p>
        </w:tc>
        <w:tc>
          <w:tcPr>
            <w:tcBorders>
              <w:top w:val="single" w:color="auto" w:sz="4" w:space="0"/>
              <w:left w:val="single" w:color="auto" w:sz="4" w:space="0"/>
              <w:bottom w:val="single" w:color="auto" w:sz="4" w:space="0"/>
              <w:right w:val="single" w:color="auto" w:sz="4" w:space="0"/>
            </w:tcBorders>
            <w:tcW w:w="615" w:type="pct"/>
            <w:vAlign w:val="center"/>
            <w:textDirection w:val="lrTb"/>
            <w:noWrap w:val="false"/>
          </w:tcPr>
          <w:p>
            <w:pPr>
              <w:ind w:left="0" w:right="0"/>
              <w:jc w:val="center"/>
              <w:keepLines w:val="0"/>
              <w:keepNext w:val="0"/>
              <w:spacing w:before="0" w:beforeAutospacing="0" w:after="0" w:afterAutospacing="0"/>
              <w:rPr>
                <w:color w:val="000000" w:themeColor="text1"/>
                <w:spacing w:val="20"/>
                <w:szCs w:val="24"/>
                <w:highlight w:val="none"/>
                <w14:textFill>
                  <w14:solidFill>
                    <w14:schemeClr w14:val="tx1"/>
                  </w14:solidFill>
                </w14:textFill>
              </w:rPr>
              <w:suppressLineNumbers w:val="0"/>
            </w:pPr>
            <w:r>
              <w:rPr>
                <w:color w:val="000000" w:themeColor="text1"/>
                <w:spacing w:val="20"/>
                <w:szCs w:val="24"/>
                <w:highlight w:val="none"/>
                <w14:textFill>
                  <w14:solidFill>
                    <w14:schemeClr w14:val="tx1"/>
                  </w14:solidFill>
                </w14:textFill>
              </w:rPr>
              <w:t xml:space="preserve">标的物名称</w:t>
            </w:r>
            <w:r/>
          </w:p>
        </w:tc>
        <w:tc>
          <w:tcPr>
            <w:tcBorders>
              <w:top w:val="single" w:color="auto" w:sz="4" w:space="0"/>
              <w:left w:val="single" w:color="auto" w:sz="4" w:space="0"/>
              <w:bottom w:val="single" w:color="auto" w:sz="4" w:space="0"/>
              <w:right w:val="single" w:color="auto" w:sz="4" w:space="0"/>
            </w:tcBorders>
            <w:tcW w:w="752" w:type="pct"/>
            <w:vAlign w:val="center"/>
            <w:textDirection w:val="lrTb"/>
            <w:noWrap w:val="false"/>
          </w:tcPr>
          <w:p>
            <w:pPr>
              <w:ind w:left="0" w:right="0"/>
              <w:jc w:val="center"/>
              <w:keepLines w:val="0"/>
              <w:keepNext w:val="0"/>
              <w:spacing w:before="0" w:beforeAutospacing="0" w:after="0" w:afterAutospacing="0"/>
              <w:rPr>
                <w:color w:val="000000" w:themeColor="text1"/>
                <w:spacing w:val="20"/>
                <w:szCs w:val="24"/>
                <w:highlight w:val="none"/>
                <w14:textFill>
                  <w14:solidFill>
                    <w14:schemeClr w14:val="tx1"/>
                  </w14:solidFill>
                </w14:textFill>
              </w:rPr>
              <w:suppressLineNumbers w:val="0"/>
            </w:pPr>
            <w:r>
              <w:rPr>
                <w:color w:val="000000" w:themeColor="text1"/>
                <w:spacing w:val="20"/>
                <w:szCs w:val="24"/>
                <w:highlight w:val="none"/>
                <w14:textFill>
                  <w14:solidFill>
                    <w14:schemeClr w14:val="tx1"/>
                  </w14:solidFill>
                </w14:textFill>
              </w:rPr>
              <w:t xml:space="preserve">规格/型号</w:t>
            </w:r>
            <w:r/>
          </w:p>
        </w:tc>
        <w:tc>
          <w:tcPr>
            <w:tcBorders>
              <w:top w:val="single" w:color="auto" w:sz="4" w:space="0"/>
              <w:left w:val="single" w:color="auto" w:sz="4" w:space="0"/>
              <w:bottom w:val="single" w:color="auto" w:sz="4" w:space="0"/>
              <w:right w:val="single" w:color="auto" w:sz="4" w:space="0"/>
            </w:tcBorders>
            <w:tcW w:w="669" w:type="pct"/>
            <w:vAlign w:val="center"/>
            <w:textDirection w:val="lrTb"/>
            <w:noWrap w:val="false"/>
          </w:tcPr>
          <w:p>
            <w:pPr>
              <w:ind w:left="0" w:right="0"/>
              <w:jc w:val="center"/>
              <w:keepLines w:val="0"/>
              <w:keepNext w:val="0"/>
              <w:spacing w:before="0" w:beforeAutospacing="0" w:after="0" w:afterAutospacing="0"/>
              <w:rPr>
                <w:color w:val="000000" w:themeColor="text1"/>
                <w:spacing w:val="20"/>
                <w:szCs w:val="24"/>
                <w:highlight w:val="none"/>
                <w14:textFill>
                  <w14:solidFill>
                    <w14:schemeClr w14:val="tx1"/>
                  </w14:solidFill>
                </w14:textFill>
              </w:rPr>
              <w:suppressLineNumbers w:val="0"/>
            </w:pPr>
            <w:r>
              <w:rPr>
                <w:color w:val="000000" w:themeColor="text1"/>
                <w:spacing w:val="20"/>
                <w:szCs w:val="24"/>
                <w:highlight w:val="none"/>
                <w14:textFill>
                  <w14:solidFill>
                    <w14:schemeClr w14:val="tx1"/>
                  </w14:solidFill>
                </w14:textFill>
              </w:rPr>
              <w:t xml:space="preserve">品牌</w:t>
            </w:r>
            <w:r/>
          </w:p>
        </w:tc>
        <w:tc>
          <w:tcPr>
            <w:tcBorders>
              <w:top w:val="single" w:color="auto" w:sz="4" w:space="0"/>
              <w:left w:val="single" w:color="auto" w:sz="4" w:space="0"/>
              <w:bottom w:val="single" w:color="auto" w:sz="4" w:space="0"/>
              <w:right w:val="single" w:color="auto" w:sz="4" w:space="0"/>
            </w:tcBorders>
            <w:tcW w:w="815" w:type="pct"/>
            <w:vAlign w:val="center"/>
            <w:textDirection w:val="lrTb"/>
            <w:noWrap w:val="false"/>
          </w:tcPr>
          <w:p>
            <w:pPr>
              <w:ind w:left="0" w:right="0"/>
              <w:jc w:val="center"/>
              <w:keepLines w:val="0"/>
              <w:keepNext w:val="0"/>
              <w:spacing w:before="0" w:beforeAutospacing="0" w:after="0" w:afterAutospacing="0"/>
              <w:rPr>
                <w:color w:val="000000" w:themeColor="text1"/>
                <w:spacing w:val="20"/>
                <w:szCs w:val="24"/>
                <w:highlight w:val="none"/>
                <w14:textFill>
                  <w14:solidFill>
                    <w14:schemeClr w14:val="tx1"/>
                  </w14:solidFill>
                </w14:textFill>
              </w:rPr>
              <w:suppressLineNumbers w:val="0"/>
            </w:pPr>
            <w:r>
              <w:rPr>
                <w:color w:val="000000" w:themeColor="text1"/>
                <w:spacing w:val="20"/>
                <w:szCs w:val="24"/>
                <w:highlight w:val="none"/>
                <w14:textFill>
                  <w14:solidFill>
                    <w14:schemeClr w14:val="tx1"/>
                  </w14:solidFill>
                </w14:textFill>
              </w:rPr>
              <w:t xml:space="preserve">生产厂家</w:t>
            </w:r>
            <w:r/>
          </w:p>
        </w:tc>
        <w:tc>
          <w:tcPr>
            <w:tcBorders>
              <w:top w:val="single" w:color="auto" w:sz="4" w:space="0"/>
              <w:left w:val="single" w:color="auto" w:sz="4" w:space="0"/>
              <w:bottom w:val="single" w:color="auto" w:sz="4" w:space="0"/>
              <w:right w:val="single" w:color="auto" w:sz="4" w:space="0"/>
            </w:tcBorders>
            <w:tcW w:w="524" w:type="pct"/>
            <w:vAlign w:val="center"/>
            <w:textDirection w:val="lrTb"/>
            <w:noWrap w:val="false"/>
          </w:tcPr>
          <w:p>
            <w:pPr>
              <w:ind w:left="0" w:right="0"/>
              <w:jc w:val="center"/>
              <w:keepLines w:val="0"/>
              <w:keepNext w:val="0"/>
              <w:spacing w:before="0" w:beforeAutospacing="0" w:after="0" w:afterAutospacing="0"/>
              <w:rPr>
                <w:color w:val="000000" w:themeColor="text1"/>
                <w:spacing w:val="20"/>
                <w:szCs w:val="24"/>
                <w:highlight w:val="none"/>
                <w14:textFill>
                  <w14:solidFill>
                    <w14:schemeClr w14:val="tx1"/>
                  </w14:solidFill>
                </w14:textFill>
              </w:rPr>
              <w:suppressLineNumbers w:val="0"/>
            </w:pPr>
            <w:r>
              <w:rPr>
                <w:color w:val="000000" w:themeColor="text1"/>
                <w:spacing w:val="20"/>
                <w:szCs w:val="24"/>
                <w:highlight w:val="none"/>
                <w14:textFill>
                  <w14:solidFill>
                    <w14:schemeClr w14:val="tx1"/>
                  </w14:solidFill>
                </w14:textFill>
              </w:rPr>
              <w:t xml:space="preserve">单位</w:t>
            </w:r>
            <w:r/>
          </w:p>
        </w:tc>
        <w:tc>
          <w:tcPr>
            <w:tcBorders>
              <w:top w:val="single" w:color="auto" w:sz="4" w:space="0"/>
              <w:left w:val="single" w:color="auto" w:sz="4" w:space="0"/>
              <w:bottom w:val="single" w:color="auto" w:sz="4" w:space="0"/>
              <w:right w:val="single" w:color="auto" w:sz="4" w:space="0"/>
            </w:tcBorders>
            <w:tcW w:w="509" w:type="pct"/>
            <w:vAlign w:val="center"/>
            <w:textDirection w:val="lrTb"/>
            <w:noWrap w:val="false"/>
          </w:tcPr>
          <w:p>
            <w:pPr>
              <w:ind w:left="0" w:right="0"/>
              <w:jc w:val="center"/>
              <w:keepLines w:val="0"/>
              <w:keepNext w:val="0"/>
              <w:spacing w:before="0" w:beforeAutospacing="0" w:after="0" w:afterAutospacing="0"/>
              <w:rPr>
                <w:color w:val="000000" w:themeColor="text1"/>
                <w:spacing w:val="20"/>
                <w:szCs w:val="24"/>
                <w:highlight w:val="none"/>
                <w14:textFill>
                  <w14:solidFill>
                    <w14:schemeClr w14:val="tx1"/>
                  </w14:solidFill>
                </w14:textFill>
              </w:rPr>
              <w:suppressLineNumbers w:val="0"/>
            </w:pPr>
            <w:r>
              <w:rPr>
                <w:color w:val="000000" w:themeColor="text1"/>
                <w:spacing w:val="20"/>
                <w:szCs w:val="24"/>
                <w:highlight w:val="none"/>
                <w14:textFill>
                  <w14:solidFill>
                    <w14:schemeClr w14:val="tx1"/>
                  </w14:solidFill>
                </w14:textFill>
              </w:rPr>
              <w:t xml:space="preserve">数量</w:t>
            </w:r>
            <w:r/>
          </w:p>
        </w:tc>
        <w:tc>
          <w:tcPr>
            <w:tcBorders>
              <w:top w:val="single" w:color="auto" w:sz="4" w:space="0"/>
              <w:left w:val="single" w:color="auto" w:sz="4" w:space="0"/>
              <w:bottom w:val="single" w:color="auto" w:sz="4" w:space="0"/>
              <w:right w:val="single" w:color="auto" w:sz="4" w:space="0"/>
            </w:tcBorders>
            <w:tcW w:w="712" w:type="pct"/>
            <w:vAlign w:val="center"/>
            <w:textDirection w:val="lrTb"/>
            <w:noWrap w:val="false"/>
          </w:tcPr>
          <w:p>
            <w:pPr>
              <w:ind w:left="0" w:right="0"/>
              <w:jc w:val="center"/>
              <w:keepLines w:val="0"/>
              <w:keepNext w:val="0"/>
              <w:spacing w:before="0" w:beforeAutospacing="0" w:after="0" w:afterAutospacing="0"/>
              <w:rPr>
                <w:rFonts w:hint="eastAsia" w:eastAsia="宋体"/>
                <w:color w:val="000000" w:themeColor="text1"/>
                <w:spacing w:val="20"/>
                <w:szCs w:val="24"/>
                <w:highlight w:val="none"/>
                <w:lang w:val="en-US" w:eastAsia="zh-CN"/>
                <w14:textFill>
                  <w14:solidFill>
                    <w14:schemeClr w14:val="tx1"/>
                  </w14:solidFill>
                </w14:textFill>
              </w:rPr>
              <w:suppressLineNumbers w:val="0"/>
            </w:pPr>
            <w:r>
              <w:rPr>
                <w:rFonts w:hint="eastAsia"/>
                <w:color w:val="000000" w:themeColor="text1"/>
                <w:spacing w:val="20"/>
                <w:szCs w:val="24"/>
                <w:highlight w:val="none"/>
                <w:lang w:val="en-US" w:eastAsia="zh-CN"/>
                <w14:textFill>
                  <w14:solidFill>
                    <w14:schemeClr w14:val="tx1"/>
                  </w14:solidFill>
                </w14:textFill>
              </w:rPr>
              <w:t xml:space="preserve">交货期限</w:t>
            </w:r>
            <w:r/>
          </w:p>
        </w:tc>
      </w:tr>
      <w:tr>
        <w:trPr>
          <w:jc w:val="center"/>
          <w:trHeight w:val="361"/>
        </w:trPr>
        <w:tc>
          <w:tcPr>
            <w:tcBorders>
              <w:top w:val="single" w:color="auto" w:sz="4" w:space="0"/>
              <w:left w:val="single" w:color="auto" w:sz="4" w:space="0"/>
              <w:bottom w:val="single" w:color="auto" w:sz="4" w:space="0"/>
              <w:right w:val="single" w:color="auto" w:sz="4" w:space="0"/>
            </w:tcBorders>
            <w:tcW w:w="399" w:type="pct"/>
            <w:vAlign w:val="center"/>
            <w:textDirection w:val="lrTb"/>
            <w:noWrap w:val="false"/>
          </w:tcPr>
          <w:p>
            <w:pPr>
              <w:ind w:left="0" w:right="0"/>
              <w:jc w:val="center"/>
              <w:keepLines w:val="0"/>
              <w:keepNext w:val="0"/>
              <w:spacing w:before="0" w:beforeAutospacing="0" w:after="0" w:afterAutospacing="0" w:line="360" w:lineRule="auto"/>
              <w:rPr>
                <w:color w:val="000000" w:themeColor="text1"/>
                <w:spacing w:val="20"/>
                <w:szCs w:val="24"/>
                <w:highlight w:val="none"/>
                <w14:textFill>
                  <w14:solidFill>
                    <w14:schemeClr w14:val="tx1"/>
                  </w14:solidFill>
                </w14:textFill>
              </w:rPr>
              <w:suppressLineNumbers w:val="0"/>
            </w:pPr>
            <w:r>
              <w:rPr>
                <w:color w:val="000000" w:themeColor="text1"/>
                <w:spacing w:val="20"/>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615" w:type="pct"/>
            <w:vAlign w:val="center"/>
            <w:textDirection w:val="lrTb"/>
            <w:noWrap w:val="false"/>
          </w:tcPr>
          <w:p>
            <w:pPr>
              <w:ind w:left="0" w:right="0"/>
              <w:jc w:val="center"/>
              <w:keepLines w:val="0"/>
              <w:keepNext w:val="0"/>
              <w:spacing w:before="0" w:beforeAutospacing="0" w:after="0" w:afterAutospacing="0" w:line="360" w:lineRule="auto"/>
              <w:rPr>
                <w:color w:val="000000" w:themeColor="text1"/>
                <w:spacing w:val="20"/>
                <w:szCs w:val="24"/>
                <w:highlight w:val="none"/>
                <w14:textFill>
                  <w14:solidFill>
                    <w14:schemeClr w14:val="tx1"/>
                  </w14:solidFill>
                </w14:textFill>
              </w:rPr>
              <w:suppressLineNumbers w:val="0"/>
            </w:pPr>
            <w:r>
              <w:rPr>
                <w:color w:val="000000" w:themeColor="text1"/>
                <w:spacing w:val="20"/>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52" w:type="pct"/>
            <w:textDirection w:val="lrTb"/>
            <w:noWrap w:val="false"/>
          </w:tcPr>
          <w:p>
            <w:pPr>
              <w:ind w:left="0" w:right="0"/>
              <w:jc w:val="center"/>
              <w:keepLines w:val="0"/>
              <w:keepNext w:val="0"/>
              <w:spacing w:before="0" w:beforeAutospacing="0" w:after="0" w:afterAutospacing="0" w:line="360" w:lineRule="auto"/>
              <w:rPr>
                <w:color w:val="000000" w:themeColor="text1"/>
                <w:spacing w:val="20"/>
                <w:szCs w:val="24"/>
                <w:highlight w:val="none"/>
                <w14:textFill>
                  <w14:solidFill>
                    <w14:schemeClr w14:val="tx1"/>
                  </w14:solidFill>
                </w14:textFill>
              </w:rPr>
              <w:suppressLineNumbers w:val="0"/>
            </w:pPr>
            <w:r>
              <w:rPr>
                <w:color w:val="000000" w:themeColor="text1"/>
                <w:spacing w:val="20"/>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669" w:type="pct"/>
            <w:vAlign w:val="center"/>
            <w:textDirection w:val="lrTb"/>
            <w:noWrap w:val="false"/>
          </w:tcPr>
          <w:p>
            <w:pPr>
              <w:ind w:left="0" w:right="0"/>
              <w:jc w:val="center"/>
              <w:keepLines w:val="0"/>
              <w:keepNext w:val="0"/>
              <w:spacing w:before="0" w:beforeAutospacing="0" w:after="0" w:afterAutospacing="0" w:line="360" w:lineRule="auto"/>
              <w:rPr>
                <w:color w:val="000000" w:themeColor="text1"/>
                <w:spacing w:val="20"/>
                <w:szCs w:val="24"/>
                <w:highlight w:val="none"/>
                <w14:textFill>
                  <w14:solidFill>
                    <w14:schemeClr w14:val="tx1"/>
                  </w14:solidFill>
                </w14:textFill>
              </w:rPr>
              <w:suppressLineNumbers w:val="0"/>
            </w:pPr>
            <w:r>
              <w:rPr>
                <w:color w:val="000000" w:themeColor="text1"/>
                <w:spacing w:val="20"/>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15" w:type="pct"/>
            <w:vAlign w:val="center"/>
            <w:textDirection w:val="lrTb"/>
            <w:noWrap w:val="false"/>
          </w:tcPr>
          <w:p>
            <w:pPr>
              <w:ind w:left="0" w:right="0"/>
              <w:jc w:val="center"/>
              <w:keepLines w:val="0"/>
              <w:keepNext w:val="0"/>
              <w:spacing w:before="0" w:beforeAutospacing="0" w:after="0" w:afterAutospacing="0" w:line="360" w:lineRule="auto"/>
              <w:rPr>
                <w:color w:val="000000" w:themeColor="text1"/>
                <w:spacing w:val="20"/>
                <w:szCs w:val="24"/>
                <w:highlight w:val="none"/>
                <w14:textFill>
                  <w14:solidFill>
                    <w14:schemeClr w14:val="tx1"/>
                  </w14:solidFill>
                </w14:textFill>
              </w:rPr>
              <w:suppressLineNumbers w:val="0"/>
            </w:pPr>
            <w:r>
              <w:rPr>
                <w:color w:val="000000" w:themeColor="text1"/>
                <w:spacing w:val="20"/>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524" w:type="pct"/>
            <w:vAlign w:val="center"/>
            <w:textDirection w:val="lrTb"/>
            <w:noWrap w:val="false"/>
          </w:tcPr>
          <w:p>
            <w:pPr>
              <w:ind w:left="0" w:right="0"/>
              <w:jc w:val="center"/>
              <w:keepLines w:val="0"/>
              <w:keepNext w:val="0"/>
              <w:spacing w:before="0" w:beforeAutospacing="0" w:after="0" w:afterAutospacing="0" w:line="360" w:lineRule="auto"/>
              <w:rPr>
                <w:color w:val="000000" w:themeColor="text1"/>
                <w:spacing w:val="20"/>
                <w:szCs w:val="24"/>
                <w:highlight w:val="none"/>
                <w14:textFill>
                  <w14:solidFill>
                    <w14:schemeClr w14:val="tx1"/>
                  </w14:solidFill>
                </w14:textFill>
              </w:rPr>
              <w:suppressLineNumbers w:val="0"/>
            </w:pPr>
            <w:r>
              <w:rPr>
                <w:color w:val="000000" w:themeColor="text1"/>
                <w:spacing w:val="20"/>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509" w:type="pct"/>
            <w:vAlign w:val="center"/>
            <w:textDirection w:val="lrTb"/>
            <w:noWrap w:val="false"/>
          </w:tcPr>
          <w:p>
            <w:pPr>
              <w:ind w:left="0" w:right="0"/>
              <w:jc w:val="center"/>
              <w:keepLines w:val="0"/>
              <w:keepNext w:val="0"/>
              <w:spacing w:before="0" w:beforeAutospacing="0" w:after="0" w:afterAutospacing="0" w:line="360" w:lineRule="auto"/>
              <w:rPr>
                <w:color w:val="000000" w:themeColor="text1"/>
                <w:spacing w:val="20"/>
                <w:szCs w:val="24"/>
                <w:highlight w:val="none"/>
                <w14:textFill>
                  <w14:solidFill>
                    <w14:schemeClr w14:val="tx1"/>
                  </w14:solidFill>
                </w14:textFill>
              </w:rPr>
              <w:suppressLineNumbers w:val="0"/>
            </w:pPr>
            <w:r>
              <w:rPr>
                <w:color w:val="000000" w:themeColor="text1"/>
                <w:spacing w:val="20"/>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12" w:type="pct"/>
            <w:vAlign w:val="center"/>
            <w:textDirection w:val="lrTb"/>
            <w:noWrap w:val="false"/>
          </w:tcPr>
          <w:p>
            <w:pPr>
              <w:ind w:left="0" w:right="0"/>
              <w:jc w:val="center"/>
              <w:keepLines w:val="0"/>
              <w:keepNext w:val="0"/>
              <w:spacing w:before="0" w:beforeAutospacing="0" w:after="0" w:afterAutospacing="0" w:line="360" w:lineRule="auto"/>
              <w:rPr>
                <w:color w:val="000000" w:themeColor="text1"/>
                <w:spacing w:val="20"/>
                <w:szCs w:val="24"/>
                <w:highlight w:val="none"/>
                <w14:textFill>
                  <w14:solidFill>
                    <w14:schemeClr w14:val="tx1"/>
                  </w14:solidFill>
                </w14:textFill>
              </w:rPr>
              <w:suppressLineNumbers w:val="0"/>
            </w:pPr>
            <w:r>
              <w:rPr>
                <w:color w:val="000000" w:themeColor="text1"/>
                <w:spacing w:val="20"/>
                <w:szCs w:val="24"/>
                <w:highlight w:val="none"/>
                <w14:textFill>
                  <w14:solidFill>
                    <w14:schemeClr w14:val="tx1"/>
                  </w14:solidFill>
                </w14:textFill>
              </w:rPr>
            </w:r>
            <w:r/>
          </w:p>
        </w:tc>
      </w:tr>
      <w:tr>
        <w:trPr>
          <w:jc w:val="center"/>
          <w:trHeight w:val="316"/>
        </w:trPr>
        <w:tc>
          <w:tcPr>
            <w:tcBorders>
              <w:top w:val="single" w:color="auto" w:sz="4" w:space="0"/>
              <w:left w:val="single" w:color="auto" w:sz="4" w:space="0"/>
              <w:bottom w:val="single" w:color="auto" w:sz="4" w:space="0"/>
              <w:right w:val="single" w:color="auto" w:sz="4" w:space="0"/>
            </w:tcBorders>
            <w:tcW w:w="399" w:type="pct"/>
            <w:vAlign w:val="center"/>
            <w:textDirection w:val="lrTb"/>
            <w:noWrap w:val="false"/>
          </w:tcPr>
          <w:p>
            <w:pPr>
              <w:ind w:left="0" w:right="0"/>
              <w:jc w:val="center"/>
              <w:keepLines w:val="0"/>
              <w:keepNext w:val="0"/>
              <w:spacing w:before="0" w:beforeAutospacing="0" w:after="0" w:afterAutospacing="0" w:line="360" w:lineRule="auto"/>
              <w:rPr>
                <w:color w:val="000000" w:themeColor="text1"/>
                <w:spacing w:val="20"/>
                <w:szCs w:val="24"/>
                <w:highlight w:val="none"/>
                <w14:textFill>
                  <w14:solidFill>
                    <w14:schemeClr w14:val="tx1"/>
                  </w14:solidFill>
                </w14:textFill>
              </w:rPr>
              <w:suppressLineNumbers w:val="0"/>
            </w:pPr>
            <w:r>
              <w:rPr>
                <w:color w:val="000000" w:themeColor="text1"/>
                <w:spacing w:val="20"/>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615" w:type="pct"/>
            <w:vAlign w:val="center"/>
            <w:textDirection w:val="lrTb"/>
            <w:noWrap w:val="false"/>
          </w:tcPr>
          <w:p>
            <w:pPr>
              <w:ind w:left="0" w:right="0"/>
              <w:jc w:val="center"/>
              <w:keepLines w:val="0"/>
              <w:keepNext w:val="0"/>
              <w:spacing w:before="0" w:beforeAutospacing="0" w:after="0" w:afterAutospacing="0" w:line="360" w:lineRule="auto"/>
              <w:rPr>
                <w:color w:val="000000" w:themeColor="text1"/>
                <w:spacing w:val="20"/>
                <w:szCs w:val="24"/>
                <w:highlight w:val="none"/>
                <w14:textFill>
                  <w14:solidFill>
                    <w14:schemeClr w14:val="tx1"/>
                  </w14:solidFill>
                </w14:textFill>
              </w:rPr>
              <w:suppressLineNumbers w:val="0"/>
            </w:pPr>
            <w:r>
              <w:rPr>
                <w:color w:val="000000" w:themeColor="text1"/>
                <w:spacing w:val="20"/>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52" w:type="pct"/>
            <w:textDirection w:val="lrTb"/>
            <w:noWrap w:val="false"/>
          </w:tcPr>
          <w:p>
            <w:pPr>
              <w:ind w:left="0" w:right="0"/>
              <w:jc w:val="center"/>
              <w:keepLines w:val="0"/>
              <w:keepNext w:val="0"/>
              <w:spacing w:before="0" w:beforeAutospacing="0" w:after="0" w:afterAutospacing="0" w:line="360" w:lineRule="auto"/>
              <w:rPr>
                <w:color w:val="000000" w:themeColor="text1"/>
                <w:spacing w:val="20"/>
                <w:szCs w:val="24"/>
                <w:highlight w:val="none"/>
                <w14:textFill>
                  <w14:solidFill>
                    <w14:schemeClr w14:val="tx1"/>
                  </w14:solidFill>
                </w14:textFill>
              </w:rPr>
              <w:suppressLineNumbers w:val="0"/>
            </w:pPr>
            <w:r>
              <w:rPr>
                <w:color w:val="000000" w:themeColor="text1"/>
                <w:spacing w:val="20"/>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669" w:type="pct"/>
            <w:vAlign w:val="center"/>
            <w:textDirection w:val="lrTb"/>
            <w:noWrap w:val="false"/>
          </w:tcPr>
          <w:p>
            <w:pPr>
              <w:ind w:left="0" w:right="0"/>
              <w:jc w:val="center"/>
              <w:keepLines w:val="0"/>
              <w:keepNext w:val="0"/>
              <w:spacing w:before="0" w:beforeAutospacing="0" w:after="0" w:afterAutospacing="0" w:line="360" w:lineRule="auto"/>
              <w:rPr>
                <w:color w:val="000000" w:themeColor="text1"/>
                <w:spacing w:val="20"/>
                <w:szCs w:val="24"/>
                <w:highlight w:val="none"/>
                <w14:textFill>
                  <w14:solidFill>
                    <w14:schemeClr w14:val="tx1"/>
                  </w14:solidFill>
                </w14:textFill>
              </w:rPr>
              <w:suppressLineNumbers w:val="0"/>
            </w:pPr>
            <w:r>
              <w:rPr>
                <w:color w:val="000000" w:themeColor="text1"/>
                <w:spacing w:val="20"/>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15" w:type="pct"/>
            <w:vAlign w:val="center"/>
            <w:textDirection w:val="lrTb"/>
            <w:noWrap w:val="false"/>
          </w:tcPr>
          <w:p>
            <w:pPr>
              <w:ind w:left="0" w:right="0"/>
              <w:jc w:val="center"/>
              <w:keepLines w:val="0"/>
              <w:keepNext w:val="0"/>
              <w:spacing w:before="0" w:beforeAutospacing="0" w:after="0" w:afterAutospacing="0" w:line="360" w:lineRule="auto"/>
              <w:rPr>
                <w:color w:val="000000" w:themeColor="text1"/>
                <w:spacing w:val="20"/>
                <w:szCs w:val="24"/>
                <w:highlight w:val="none"/>
                <w14:textFill>
                  <w14:solidFill>
                    <w14:schemeClr w14:val="tx1"/>
                  </w14:solidFill>
                </w14:textFill>
              </w:rPr>
              <w:suppressLineNumbers w:val="0"/>
            </w:pPr>
            <w:r>
              <w:rPr>
                <w:color w:val="000000" w:themeColor="text1"/>
                <w:spacing w:val="20"/>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524" w:type="pct"/>
            <w:vAlign w:val="center"/>
            <w:textDirection w:val="lrTb"/>
            <w:noWrap w:val="false"/>
          </w:tcPr>
          <w:p>
            <w:pPr>
              <w:ind w:left="0" w:right="0"/>
              <w:jc w:val="center"/>
              <w:keepLines w:val="0"/>
              <w:keepNext w:val="0"/>
              <w:spacing w:before="0" w:beforeAutospacing="0" w:after="0" w:afterAutospacing="0" w:line="360" w:lineRule="auto"/>
              <w:rPr>
                <w:color w:val="000000" w:themeColor="text1"/>
                <w:spacing w:val="20"/>
                <w:szCs w:val="24"/>
                <w:highlight w:val="none"/>
                <w14:textFill>
                  <w14:solidFill>
                    <w14:schemeClr w14:val="tx1"/>
                  </w14:solidFill>
                </w14:textFill>
              </w:rPr>
              <w:suppressLineNumbers w:val="0"/>
            </w:pPr>
            <w:r>
              <w:rPr>
                <w:color w:val="000000" w:themeColor="text1"/>
                <w:spacing w:val="20"/>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509" w:type="pct"/>
            <w:vAlign w:val="center"/>
            <w:textDirection w:val="lrTb"/>
            <w:noWrap w:val="false"/>
          </w:tcPr>
          <w:p>
            <w:pPr>
              <w:ind w:left="0" w:right="0"/>
              <w:jc w:val="center"/>
              <w:keepLines w:val="0"/>
              <w:keepNext w:val="0"/>
              <w:spacing w:before="0" w:beforeAutospacing="0" w:after="0" w:afterAutospacing="0" w:line="360" w:lineRule="auto"/>
              <w:rPr>
                <w:color w:val="000000" w:themeColor="text1"/>
                <w:spacing w:val="20"/>
                <w:szCs w:val="24"/>
                <w:highlight w:val="none"/>
                <w14:textFill>
                  <w14:solidFill>
                    <w14:schemeClr w14:val="tx1"/>
                  </w14:solidFill>
                </w14:textFill>
              </w:rPr>
              <w:suppressLineNumbers w:val="0"/>
            </w:pPr>
            <w:r>
              <w:rPr>
                <w:color w:val="000000" w:themeColor="text1"/>
                <w:spacing w:val="20"/>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12" w:type="pct"/>
            <w:vAlign w:val="center"/>
            <w:textDirection w:val="lrTb"/>
            <w:noWrap w:val="false"/>
          </w:tcPr>
          <w:p>
            <w:pPr>
              <w:ind w:left="0" w:right="0"/>
              <w:jc w:val="center"/>
              <w:keepLines w:val="0"/>
              <w:keepNext w:val="0"/>
              <w:spacing w:before="0" w:beforeAutospacing="0" w:after="0" w:afterAutospacing="0" w:line="360" w:lineRule="auto"/>
              <w:rPr>
                <w:color w:val="000000" w:themeColor="text1"/>
                <w:spacing w:val="20"/>
                <w:szCs w:val="24"/>
                <w:highlight w:val="none"/>
                <w14:textFill>
                  <w14:solidFill>
                    <w14:schemeClr w14:val="tx1"/>
                  </w14:solidFill>
                </w14:textFill>
              </w:rPr>
              <w:suppressLineNumbers w:val="0"/>
            </w:pPr>
            <w:r>
              <w:rPr>
                <w:color w:val="000000" w:themeColor="text1"/>
                <w:spacing w:val="20"/>
                <w:szCs w:val="24"/>
                <w:highlight w:val="none"/>
                <w14:textFill>
                  <w14:solidFill>
                    <w14:schemeClr w14:val="tx1"/>
                  </w14:solidFill>
                </w14:textFill>
              </w:rPr>
            </w:r>
            <w:r/>
          </w:p>
        </w:tc>
      </w:tr>
      <w:tr>
        <w:trPr>
          <w:jc w:val="center"/>
          <w:trHeight w:val="316"/>
        </w:trPr>
        <w:tc>
          <w:tcPr>
            <w:tcBorders>
              <w:top w:val="single" w:color="auto" w:sz="4" w:space="0"/>
              <w:left w:val="single" w:color="auto" w:sz="4" w:space="0"/>
              <w:bottom w:val="single" w:color="auto" w:sz="4" w:space="0"/>
              <w:right w:val="single" w:color="auto" w:sz="4" w:space="0"/>
            </w:tcBorders>
            <w:tcW w:w="399" w:type="pct"/>
            <w:vAlign w:val="center"/>
            <w:textDirection w:val="lrTb"/>
            <w:noWrap w:val="false"/>
          </w:tcPr>
          <w:p>
            <w:pPr>
              <w:ind w:left="0" w:right="0"/>
              <w:jc w:val="center"/>
              <w:keepLines w:val="0"/>
              <w:keepNext w:val="0"/>
              <w:spacing w:before="0" w:beforeAutospacing="0" w:after="0" w:afterAutospacing="0" w:line="360" w:lineRule="auto"/>
              <w:rPr>
                <w:color w:val="000000" w:themeColor="text1"/>
                <w:spacing w:val="20"/>
                <w:szCs w:val="24"/>
                <w:highlight w:val="none"/>
                <w14:textFill>
                  <w14:solidFill>
                    <w14:schemeClr w14:val="tx1"/>
                  </w14:solidFill>
                </w14:textFill>
              </w:rPr>
              <w:suppressLineNumbers w:val="0"/>
            </w:pPr>
            <w:r>
              <w:rPr>
                <w:color w:val="000000" w:themeColor="text1"/>
                <w:spacing w:val="20"/>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615" w:type="pct"/>
            <w:vAlign w:val="center"/>
            <w:textDirection w:val="lrTb"/>
            <w:noWrap w:val="false"/>
          </w:tcPr>
          <w:p>
            <w:pPr>
              <w:ind w:left="0" w:right="0"/>
              <w:jc w:val="center"/>
              <w:keepLines w:val="0"/>
              <w:keepNext w:val="0"/>
              <w:spacing w:before="0" w:beforeAutospacing="0" w:after="0" w:afterAutospacing="0" w:line="360" w:lineRule="auto"/>
              <w:rPr>
                <w:color w:val="000000" w:themeColor="text1"/>
                <w:spacing w:val="20"/>
                <w:szCs w:val="24"/>
                <w:highlight w:val="none"/>
                <w14:textFill>
                  <w14:solidFill>
                    <w14:schemeClr w14:val="tx1"/>
                  </w14:solidFill>
                </w14:textFill>
              </w:rPr>
              <w:suppressLineNumbers w:val="0"/>
            </w:pPr>
            <w:r>
              <w:rPr>
                <w:color w:val="000000" w:themeColor="text1"/>
                <w:spacing w:val="20"/>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52" w:type="pct"/>
            <w:textDirection w:val="lrTb"/>
            <w:noWrap w:val="false"/>
          </w:tcPr>
          <w:p>
            <w:pPr>
              <w:ind w:left="0" w:right="0"/>
              <w:jc w:val="center"/>
              <w:keepLines w:val="0"/>
              <w:keepNext w:val="0"/>
              <w:spacing w:before="0" w:beforeAutospacing="0" w:after="0" w:afterAutospacing="0" w:line="360" w:lineRule="auto"/>
              <w:rPr>
                <w:color w:val="000000" w:themeColor="text1"/>
                <w:spacing w:val="20"/>
                <w:szCs w:val="24"/>
                <w:highlight w:val="none"/>
                <w14:textFill>
                  <w14:solidFill>
                    <w14:schemeClr w14:val="tx1"/>
                  </w14:solidFill>
                </w14:textFill>
              </w:rPr>
              <w:suppressLineNumbers w:val="0"/>
            </w:pPr>
            <w:r>
              <w:rPr>
                <w:color w:val="000000" w:themeColor="text1"/>
                <w:spacing w:val="20"/>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669" w:type="pct"/>
            <w:vAlign w:val="center"/>
            <w:textDirection w:val="lrTb"/>
            <w:noWrap w:val="false"/>
          </w:tcPr>
          <w:p>
            <w:pPr>
              <w:ind w:left="0" w:right="0"/>
              <w:jc w:val="center"/>
              <w:keepLines w:val="0"/>
              <w:keepNext w:val="0"/>
              <w:spacing w:before="0" w:beforeAutospacing="0" w:after="0" w:afterAutospacing="0" w:line="360" w:lineRule="auto"/>
              <w:rPr>
                <w:color w:val="000000" w:themeColor="text1"/>
                <w:spacing w:val="20"/>
                <w:szCs w:val="24"/>
                <w:highlight w:val="none"/>
                <w14:textFill>
                  <w14:solidFill>
                    <w14:schemeClr w14:val="tx1"/>
                  </w14:solidFill>
                </w14:textFill>
              </w:rPr>
              <w:suppressLineNumbers w:val="0"/>
            </w:pPr>
            <w:r>
              <w:rPr>
                <w:color w:val="000000" w:themeColor="text1"/>
                <w:spacing w:val="20"/>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15" w:type="pct"/>
            <w:vAlign w:val="center"/>
            <w:textDirection w:val="lrTb"/>
            <w:noWrap w:val="false"/>
          </w:tcPr>
          <w:p>
            <w:pPr>
              <w:ind w:left="0" w:right="0"/>
              <w:jc w:val="center"/>
              <w:keepLines w:val="0"/>
              <w:keepNext w:val="0"/>
              <w:spacing w:before="0" w:beforeAutospacing="0" w:after="0" w:afterAutospacing="0" w:line="360" w:lineRule="auto"/>
              <w:rPr>
                <w:color w:val="000000" w:themeColor="text1"/>
                <w:spacing w:val="20"/>
                <w:szCs w:val="24"/>
                <w:highlight w:val="none"/>
                <w14:textFill>
                  <w14:solidFill>
                    <w14:schemeClr w14:val="tx1"/>
                  </w14:solidFill>
                </w14:textFill>
              </w:rPr>
              <w:suppressLineNumbers w:val="0"/>
            </w:pPr>
            <w:r>
              <w:rPr>
                <w:color w:val="000000" w:themeColor="text1"/>
                <w:spacing w:val="20"/>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524" w:type="pct"/>
            <w:vAlign w:val="center"/>
            <w:textDirection w:val="lrTb"/>
            <w:noWrap w:val="false"/>
          </w:tcPr>
          <w:p>
            <w:pPr>
              <w:ind w:left="0" w:right="0"/>
              <w:jc w:val="center"/>
              <w:keepLines w:val="0"/>
              <w:keepNext w:val="0"/>
              <w:spacing w:before="0" w:beforeAutospacing="0" w:after="0" w:afterAutospacing="0" w:line="360" w:lineRule="auto"/>
              <w:rPr>
                <w:color w:val="000000" w:themeColor="text1"/>
                <w:spacing w:val="20"/>
                <w:szCs w:val="24"/>
                <w:highlight w:val="none"/>
                <w14:textFill>
                  <w14:solidFill>
                    <w14:schemeClr w14:val="tx1"/>
                  </w14:solidFill>
                </w14:textFill>
              </w:rPr>
              <w:suppressLineNumbers w:val="0"/>
            </w:pPr>
            <w:r>
              <w:rPr>
                <w:color w:val="000000" w:themeColor="text1"/>
                <w:spacing w:val="20"/>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509" w:type="pct"/>
            <w:vAlign w:val="center"/>
            <w:textDirection w:val="lrTb"/>
            <w:noWrap w:val="false"/>
          </w:tcPr>
          <w:p>
            <w:pPr>
              <w:ind w:left="0" w:right="0"/>
              <w:jc w:val="center"/>
              <w:keepLines w:val="0"/>
              <w:keepNext w:val="0"/>
              <w:spacing w:before="0" w:beforeAutospacing="0" w:after="0" w:afterAutospacing="0" w:line="360" w:lineRule="auto"/>
              <w:rPr>
                <w:color w:val="000000" w:themeColor="text1"/>
                <w:spacing w:val="20"/>
                <w:szCs w:val="24"/>
                <w:highlight w:val="none"/>
                <w14:textFill>
                  <w14:solidFill>
                    <w14:schemeClr w14:val="tx1"/>
                  </w14:solidFill>
                </w14:textFill>
              </w:rPr>
              <w:suppressLineNumbers w:val="0"/>
            </w:pPr>
            <w:r>
              <w:rPr>
                <w:color w:val="000000" w:themeColor="text1"/>
                <w:spacing w:val="20"/>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12" w:type="pct"/>
            <w:vAlign w:val="center"/>
            <w:textDirection w:val="lrTb"/>
            <w:noWrap w:val="false"/>
          </w:tcPr>
          <w:p>
            <w:pPr>
              <w:ind w:left="0" w:right="0"/>
              <w:jc w:val="center"/>
              <w:keepLines w:val="0"/>
              <w:keepNext w:val="0"/>
              <w:spacing w:before="0" w:beforeAutospacing="0" w:after="0" w:afterAutospacing="0" w:line="360" w:lineRule="auto"/>
              <w:rPr>
                <w:color w:val="000000" w:themeColor="text1"/>
                <w:spacing w:val="20"/>
                <w:szCs w:val="24"/>
                <w:highlight w:val="none"/>
                <w14:textFill>
                  <w14:solidFill>
                    <w14:schemeClr w14:val="tx1"/>
                  </w14:solidFill>
                </w14:textFill>
              </w:rPr>
              <w:suppressLineNumbers w:val="0"/>
            </w:pPr>
            <w:r>
              <w:rPr>
                <w:color w:val="000000" w:themeColor="text1"/>
                <w:spacing w:val="20"/>
                <w:szCs w:val="24"/>
                <w:highlight w:val="none"/>
                <w14:textFill>
                  <w14:solidFill>
                    <w14:schemeClr w14:val="tx1"/>
                  </w14:solidFill>
                </w14:textFill>
              </w:rPr>
            </w:r>
            <w:r/>
          </w:p>
        </w:tc>
      </w:tr>
      <w:tr>
        <w:trPr>
          <w:jc w:val="center"/>
          <w:trHeight w:val="222"/>
        </w:trPr>
        <w:tc>
          <w:tcPr>
            <w:tcBorders>
              <w:top w:val="single" w:color="auto" w:sz="4" w:space="0"/>
              <w:left w:val="single" w:color="auto" w:sz="4" w:space="0"/>
              <w:bottom w:val="single" w:color="auto" w:sz="4" w:space="0"/>
              <w:right w:val="single" w:color="auto" w:sz="4" w:space="0"/>
            </w:tcBorders>
            <w:tcW w:w="399" w:type="pct"/>
            <w:vAlign w:val="center"/>
            <w:textDirection w:val="lrTb"/>
            <w:noWrap w:val="false"/>
          </w:tcPr>
          <w:p>
            <w:pPr>
              <w:ind w:left="0" w:right="0"/>
              <w:jc w:val="center"/>
              <w:keepLines w:val="0"/>
              <w:keepNext w:val="0"/>
              <w:spacing w:before="0" w:beforeAutospacing="0" w:after="0" w:afterAutospacing="0" w:line="360" w:lineRule="auto"/>
              <w:rPr>
                <w:color w:val="000000" w:themeColor="text1"/>
                <w:spacing w:val="20"/>
                <w:szCs w:val="24"/>
                <w:highlight w:val="none"/>
                <w14:textFill>
                  <w14:solidFill>
                    <w14:schemeClr w14:val="tx1"/>
                  </w14:solidFill>
                </w14:textFill>
              </w:rPr>
              <w:suppressLineNumbers w:val="0"/>
            </w:pPr>
            <w:r>
              <w:rPr>
                <w:color w:val="000000" w:themeColor="text1"/>
                <w:spacing w:val="20"/>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615" w:type="pct"/>
            <w:vAlign w:val="center"/>
            <w:textDirection w:val="lrTb"/>
            <w:noWrap w:val="false"/>
          </w:tcPr>
          <w:p>
            <w:pPr>
              <w:ind w:left="0" w:right="0"/>
              <w:jc w:val="center"/>
              <w:keepLines w:val="0"/>
              <w:keepNext w:val="0"/>
              <w:spacing w:before="0" w:beforeAutospacing="0" w:after="0" w:afterAutospacing="0" w:line="360" w:lineRule="auto"/>
              <w:rPr>
                <w:color w:val="000000" w:themeColor="text1"/>
                <w:spacing w:val="20"/>
                <w:szCs w:val="24"/>
                <w:highlight w:val="none"/>
                <w14:textFill>
                  <w14:solidFill>
                    <w14:schemeClr w14:val="tx1"/>
                  </w14:solidFill>
                </w14:textFill>
              </w:rPr>
              <w:suppressLineNumbers w:val="0"/>
            </w:pPr>
            <w:r>
              <w:rPr>
                <w:color w:val="000000" w:themeColor="text1"/>
                <w:spacing w:val="20"/>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52" w:type="pct"/>
            <w:textDirection w:val="lrTb"/>
            <w:noWrap w:val="false"/>
          </w:tcPr>
          <w:p>
            <w:pPr>
              <w:ind w:left="0" w:right="0"/>
              <w:jc w:val="center"/>
              <w:keepLines w:val="0"/>
              <w:keepNext w:val="0"/>
              <w:spacing w:before="0" w:beforeAutospacing="0" w:after="0" w:afterAutospacing="0" w:line="360" w:lineRule="auto"/>
              <w:rPr>
                <w:color w:val="000000" w:themeColor="text1"/>
                <w:spacing w:val="20"/>
                <w:szCs w:val="24"/>
                <w:highlight w:val="none"/>
                <w14:textFill>
                  <w14:solidFill>
                    <w14:schemeClr w14:val="tx1"/>
                  </w14:solidFill>
                </w14:textFill>
              </w:rPr>
              <w:suppressLineNumbers w:val="0"/>
            </w:pPr>
            <w:r>
              <w:rPr>
                <w:color w:val="000000" w:themeColor="text1"/>
                <w:spacing w:val="20"/>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669" w:type="pct"/>
            <w:vAlign w:val="center"/>
            <w:textDirection w:val="lrTb"/>
            <w:noWrap w:val="false"/>
          </w:tcPr>
          <w:p>
            <w:pPr>
              <w:ind w:left="0" w:right="0"/>
              <w:jc w:val="center"/>
              <w:keepLines w:val="0"/>
              <w:keepNext w:val="0"/>
              <w:spacing w:before="0" w:beforeAutospacing="0" w:after="0" w:afterAutospacing="0" w:line="360" w:lineRule="auto"/>
              <w:rPr>
                <w:color w:val="000000" w:themeColor="text1"/>
                <w:spacing w:val="20"/>
                <w:szCs w:val="24"/>
                <w:highlight w:val="none"/>
                <w14:textFill>
                  <w14:solidFill>
                    <w14:schemeClr w14:val="tx1"/>
                  </w14:solidFill>
                </w14:textFill>
              </w:rPr>
              <w:suppressLineNumbers w:val="0"/>
            </w:pPr>
            <w:r>
              <w:rPr>
                <w:color w:val="000000" w:themeColor="text1"/>
                <w:spacing w:val="20"/>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15" w:type="pct"/>
            <w:vAlign w:val="center"/>
            <w:textDirection w:val="lrTb"/>
            <w:noWrap w:val="false"/>
          </w:tcPr>
          <w:p>
            <w:pPr>
              <w:ind w:left="0" w:right="0"/>
              <w:jc w:val="center"/>
              <w:keepLines w:val="0"/>
              <w:keepNext w:val="0"/>
              <w:spacing w:before="0" w:beforeAutospacing="0" w:after="0" w:afterAutospacing="0" w:line="360" w:lineRule="auto"/>
              <w:rPr>
                <w:color w:val="000000" w:themeColor="text1"/>
                <w:spacing w:val="20"/>
                <w:szCs w:val="24"/>
                <w:highlight w:val="none"/>
                <w14:textFill>
                  <w14:solidFill>
                    <w14:schemeClr w14:val="tx1"/>
                  </w14:solidFill>
                </w14:textFill>
              </w:rPr>
              <w:suppressLineNumbers w:val="0"/>
            </w:pPr>
            <w:r>
              <w:rPr>
                <w:color w:val="000000" w:themeColor="text1"/>
                <w:spacing w:val="20"/>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524" w:type="pct"/>
            <w:vAlign w:val="center"/>
            <w:textDirection w:val="lrTb"/>
            <w:noWrap w:val="false"/>
          </w:tcPr>
          <w:p>
            <w:pPr>
              <w:ind w:left="0" w:right="0"/>
              <w:jc w:val="center"/>
              <w:keepLines w:val="0"/>
              <w:keepNext w:val="0"/>
              <w:spacing w:before="0" w:beforeAutospacing="0" w:after="0" w:afterAutospacing="0" w:line="360" w:lineRule="auto"/>
              <w:rPr>
                <w:color w:val="000000" w:themeColor="text1"/>
                <w:spacing w:val="20"/>
                <w:szCs w:val="24"/>
                <w:highlight w:val="none"/>
                <w14:textFill>
                  <w14:solidFill>
                    <w14:schemeClr w14:val="tx1"/>
                  </w14:solidFill>
                </w14:textFill>
              </w:rPr>
              <w:suppressLineNumbers w:val="0"/>
            </w:pPr>
            <w:r>
              <w:rPr>
                <w:color w:val="000000" w:themeColor="text1"/>
                <w:spacing w:val="20"/>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509" w:type="pct"/>
            <w:vAlign w:val="center"/>
            <w:textDirection w:val="lrTb"/>
            <w:noWrap w:val="false"/>
          </w:tcPr>
          <w:p>
            <w:pPr>
              <w:ind w:left="0" w:right="0"/>
              <w:jc w:val="center"/>
              <w:keepLines w:val="0"/>
              <w:keepNext w:val="0"/>
              <w:spacing w:before="0" w:beforeAutospacing="0" w:after="0" w:afterAutospacing="0" w:line="360" w:lineRule="auto"/>
              <w:rPr>
                <w:color w:val="000000" w:themeColor="text1"/>
                <w:spacing w:val="20"/>
                <w:szCs w:val="24"/>
                <w:highlight w:val="none"/>
                <w14:textFill>
                  <w14:solidFill>
                    <w14:schemeClr w14:val="tx1"/>
                  </w14:solidFill>
                </w14:textFill>
              </w:rPr>
              <w:suppressLineNumbers w:val="0"/>
            </w:pPr>
            <w:r>
              <w:rPr>
                <w:color w:val="000000" w:themeColor="text1"/>
                <w:spacing w:val="20"/>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12" w:type="pct"/>
            <w:vAlign w:val="center"/>
            <w:textDirection w:val="lrTb"/>
            <w:noWrap w:val="false"/>
          </w:tcPr>
          <w:p>
            <w:pPr>
              <w:ind w:left="0" w:right="0"/>
              <w:jc w:val="center"/>
              <w:keepLines w:val="0"/>
              <w:keepNext w:val="0"/>
              <w:spacing w:before="0" w:beforeAutospacing="0" w:after="0" w:afterAutospacing="0" w:line="360" w:lineRule="auto"/>
              <w:rPr>
                <w:color w:val="000000" w:themeColor="text1"/>
                <w:spacing w:val="20"/>
                <w:szCs w:val="24"/>
                <w:highlight w:val="none"/>
                <w14:textFill>
                  <w14:solidFill>
                    <w14:schemeClr w14:val="tx1"/>
                  </w14:solidFill>
                </w14:textFill>
              </w:rPr>
              <w:suppressLineNumbers w:val="0"/>
            </w:pPr>
            <w:r>
              <w:rPr>
                <w:color w:val="000000" w:themeColor="text1"/>
                <w:spacing w:val="20"/>
                <w:szCs w:val="24"/>
                <w:highlight w:val="none"/>
                <w14:textFill>
                  <w14:solidFill>
                    <w14:schemeClr w14:val="tx1"/>
                  </w14:solidFill>
                </w14:textFill>
              </w:rPr>
            </w:r>
            <w:r/>
          </w:p>
        </w:tc>
      </w:tr>
      <w:tr>
        <w:trPr>
          <w:jc w:val="center"/>
          <w:trHeight w:val="222"/>
        </w:trPr>
        <w:tc>
          <w:tcPr>
            <w:tcBorders>
              <w:top w:val="single" w:color="auto" w:sz="4" w:space="0"/>
              <w:left w:val="single" w:color="auto" w:sz="4" w:space="0"/>
              <w:bottom w:val="single" w:color="auto" w:sz="4" w:space="0"/>
              <w:right w:val="single" w:color="auto" w:sz="4" w:space="0"/>
            </w:tcBorders>
            <w:tcW w:w="399" w:type="pct"/>
            <w:vAlign w:val="center"/>
            <w:textDirection w:val="lrTb"/>
            <w:noWrap w:val="false"/>
          </w:tcPr>
          <w:p>
            <w:pPr>
              <w:ind w:left="0" w:right="0"/>
              <w:jc w:val="center"/>
              <w:keepLines w:val="0"/>
              <w:keepNext w:val="0"/>
              <w:spacing w:before="0" w:beforeAutospacing="0" w:after="0" w:afterAutospacing="0" w:line="360" w:lineRule="auto"/>
              <w:rPr>
                <w:color w:val="000000" w:themeColor="text1"/>
                <w:spacing w:val="20"/>
                <w:szCs w:val="24"/>
                <w:highlight w:val="none"/>
                <w14:textFill>
                  <w14:solidFill>
                    <w14:schemeClr w14:val="tx1"/>
                  </w14:solidFill>
                </w14:textFill>
              </w:rPr>
              <w:suppressLineNumbers w:val="0"/>
            </w:pPr>
            <w:r>
              <w:rPr>
                <w:color w:val="000000" w:themeColor="text1"/>
                <w:spacing w:val="20"/>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615" w:type="pct"/>
            <w:vAlign w:val="center"/>
            <w:textDirection w:val="lrTb"/>
            <w:noWrap w:val="false"/>
          </w:tcPr>
          <w:p>
            <w:pPr>
              <w:ind w:left="0" w:right="0"/>
              <w:jc w:val="center"/>
              <w:keepLines w:val="0"/>
              <w:keepNext w:val="0"/>
              <w:spacing w:before="0" w:beforeAutospacing="0" w:after="0" w:afterAutospacing="0" w:line="360" w:lineRule="auto"/>
              <w:rPr>
                <w:color w:val="000000" w:themeColor="text1"/>
                <w:spacing w:val="20"/>
                <w:szCs w:val="24"/>
                <w:highlight w:val="none"/>
                <w14:textFill>
                  <w14:solidFill>
                    <w14:schemeClr w14:val="tx1"/>
                  </w14:solidFill>
                </w14:textFill>
              </w:rPr>
              <w:suppressLineNumbers w:val="0"/>
            </w:pPr>
            <w:r>
              <w:rPr>
                <w:color w:val="000000" w:themeColor="text1"/>
                <w:spacing w:val="20"/>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52" w:type="pct"/>
            <w:textDirection w:val="lrTb"/>
            <w:noWrap w:val="false"/>
          </w:tcPr>
          <w:p>
            <w:pPr>
              <w:ind w:left="0" w:right="0"/>
              <w:jc w:val="center"/>
              <w:keepLines w:val="0"/>
              <w:keepNext w:val="0"/>
              <w:spacing w:before="0" w:beforeAutospacing="0" w:after="0" w:afterAutospacing="0" w:line="360" w:lineRule="auto"/>
              <w:rPr>
                <w:color w:val="000000" w:themeColor="text1"/>
                <w:spacing w:val="20"/>
                <w:szCs w:val="24"/>
                <w:highlight w:val="none"/>
                <w14:textFill>
                  <w14:solidFill>
                    <w14:schemeClr w14:val="tx1"/>
                  </w14:solidFill>
                </w14:textFill>
              </w:rPr>
              <w:suppressLineNumbers w:val="0"/>
            </w:pPr>
            <w:r>
              <w:rPr>
                <w:color w:val="000000" w:themeColor="text1"/>
                <w:spacing w:val="20"/>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669" w:type="pct"/>
            <w:vAlign w:val="center"/>
            <w:textDirection w:val="lrTb"/>
            <w:noWrap w:val="false"/>
          </w:tcPr>
          <w:p>
            <w:pPr>
              <w:ind w:left="0" w:right="0"/>
              <w:jc w:val="center"/>
              <w:keepLines w:val="0"/>
              <w:keepNext w:val="0"/>
              <w:spacing w:before="0" w:beforeAutospacing="0" w:after="0" w:afterAutospacing="0" w:line="360" w:lineRule="auto"/>
              <w:rPr>
                <w:color w:val="000000" w:themeColor="text1"/>
                <w:spacing w:val="20"/>
                <w:szCs w:val="24"/>
                <w:highlight w:val="none"/>
                <w14:textFill>
                  <w14:solidFill>
                    <w14:schemeClr w14:val="tx1"/>
                  </w14:solidFill>
                </w14:textFill>
              </w:rPr>
              <w:suppressLineNumbers w:val="0"/>
            </w:pPr>
            <w:r>
              <w:rPr>
                <w:color w:val="000000" w:themeColor="text1"/>
                <w:spacing w:val="20"/>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15" w:type="pct"/>
            <w:vAlign w:val="center"/>
            <w:textDirection w:val="lrTb"/>
            <w:noWrap w:val="false"/>
          </w:tcPr>
          <w:p>
            <w:pPr>
              <w:ind w:left="0" w:right="0"/>
              <w:jc w:val="center"/>
              <w:keepLines w:val="0"/>
              <w:keepNext w:val="0"/>
              <w:spacing w:before="0" w:beforeAutospacing="0" w:after="0" w:afterAutospacing="0" w:line="360" w:lineRule="auto"/>
              <w:rPr>
                <w:color w:val="000000" w:themeColor="text1"/>
                <w:spacing w:val="20"/>
                <w:szCs w:val="24"/>
                <w:highlight w:val="none"/>
                <w14:textFill>
                  <w14:solidFill>
                    <w14:schemeClr w14:val="tx1"/>
                  </w14:solidFill>
                </w14:textFill>
              </w:rPr>
              <w:suppressLineNumbers w:val="0"/>
            </w:pPr>
            <w:r>
              <w:rPr>
                <w:color w:val="000000" w:themeColor="text1"/>
                <w:spacing w:val="20"/>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524" w:type="pct"/>
            <w:vAlign w:val="center"/>
            <w:textDirection w:val="lrTb"/>
            <w:noWrap w:val="false"/>
          </w:tcPr>
          <w:p>
            <w:pPr>
              <w:ind w:left="0" w:right="0"/>
              <w:jc w:val="center"/>
              <w:keepLines w:val="0"/>
              <w:keepNext w:val="0"/>
              <w:spacing w:before="0" w:beforeAutospacing="0" w:after="0" w:afterAutospacing="0" w:line="360" w:lineRule="auto"/>
              <w:rPr>
                <w:color w:val="000000" w:themeColor="text1"/>
                <w:spacing w:val="20"/>
                <w:szCs w:val="24"/>
                <w:highlight w:val="none"/>
                <w14:textFill>
                  <w14:solidFill>
                    <w14:schemeClr w14:val="tx1"/>
                  </w14:solidFill>
                </w14:textFill>
              </w:rPr>
              <w:suppressLineNumbers w:val="0"/>
            </w:pPr>
            <w:r>
              <w:rPr>
                <w:color w:val="000000" w:themeColor="text1"/>
                <w:spacing w:val="20"/>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509" w:type="pct"/>
            <w:vAlign w:val="center"/>
            <w:textDirection w:val="lrTb"/>
            <w:noWrap w:val="false"/>
          </w:tcPr>
          <w:p>
            <w:pPr>
              <w:ind w:left="0" w:right="0"/>
              <w:jc w:val="center"/>
              <w:keepLines w:val="0"/>
              <w:keepNext w:val="0"/>
              <w:spacing w:before="0" w:beforeAutospacing="0" w:after="0" w:afterAutospacing="0" w:line="360" w:lineRule="auto"/>
              <w:rPr>
                <w:color w:val="000000" w:themeColor="text1"/>
                <w:spacing w:val="20"/>
                <w:szCs w:val="24"/>
                <w:highlight w:val="none"/>
                <w14:textFill>
                  <w14:solidFill>
                    <w14:schemeClr w14:val="tx1"/>
                  </w14:solidFill>
                </w14:textFill>
              </w:rPr>
              <w:suppressLineNumbers w:val="0"/>
            </w:pPr>
            <w:r>
              <w:rPr>
                <w:color w:val="000000" w:themeColor="text1"/>
                <w:spacing w:val="20"/>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12" w:type="pct"/>
            <w:vAlign w:val="center"/>
            <w:textDirection w:val="lrTb"/>
            <w:noWrap w:val="false"/>
          </w:tcPr>
          <w:p>
            <w:pPr>
              <w:ind w:left="0" w:right="0"/>
              <w:jc w:val="center"/>
              <w:keepLines w:val="0"/>
              <w:keepNext w:val="0"/>
              <w:spacing w:before="0" w:beforeAutospacing="0" w:after="0" w:afterAutospacing="0" w:line="360" w:lineRule="auto"/>
              <w:rPr>
                <w:color w:val="000000" w:themeColor="text1"/>
                <w:spacing w:val="20"/>
                <w:szCs w:val="24"/>
                <w:highlight w:val="none"/>
                <w14:textFill>
                  <w14:solidFill>
                    <w14:schemeClr w14:val="tx1"/>
                  </w14:solidFill>
                </w14:textFill>
              </w:rPr>
              <w:suppressLineNumbers w:val="0"/>
            </w:pPr>
            <w:r>
              <w:rPr>
                <w:color w:val="000000" w:themeColor="text1"/>
                <w:spacing w:val="20"/>
                <w:szCs w:val="24"/>
                <w:highlight w:val="none"/>
                <w14:textFill>
                  <w14:solidFill>
                    <w14:schemeClr w14:val="tx1"/>
                  </w14:solidFill>
                </w14:textFill>
              </w:rPr>
            </w:r>
            <w:r/>
          </w:p>
        </w:tc>
      </w:tr>
      <w:tr>
        <w:trPr>
          <w:jc w:val="center"/>
          <w:trHeight w:val="222"/>
        </w:trPr>
        <w:tc>
          <w:tcPr>
            <w:tcBorders>
              <w:top w:val="single" w:color="auto" w:sz="4" w:space="0"/>
              <w:left w:val="single" w:color="auto" w:sz="4" w:space="0"/>
              <w:bottom w:val="single" w:color="auto" w:sz="4" w:space="0"/>
              <w:right w:val="single" w:color="auto" w:sz="4" w:space="0"/>
            </w:tcBorders>
            <w:tcW w:w="399" w:type="pct"/>
            <w:vAlign w:val="center"/>
            <w:textDirection w:val="lrTb"/>
            <w:noWrap w:val="false"/>
          </w:tcPr>
          <w:p>
            <w:pPr>
              <w:ind w:left="0" w:right="0"/>
              <w:jc w:val="center"/>
              <w:keepLines w:val="0"/>
              <w:keepNext w:val="0"/>
              <w:spacing w:before="0" w:beforeAutospacing="0" w:after="0" w:afterAutospacing="0" w:line="360" w:lineRule="auto"/>
              <w:rPr>
                <w:color w:val="000000" w:themeColor="text1"/>
                <w:spacing w:val="20"/>
                <w:szCs w:val="24"/>
                <w:highlight w:val="none"/>
                <w14:textFill>
                  <w14:solidFill>
                    <w14:schemeClr w14:val="tx1"/>
                  </w14:solidFill>
                </w14:textFill>
              </w:rPr>
              <w:suppressLineNumbers w:val="0"/>
            </w:pPr>
            <w:r>
              <w:rPr>
                <w:color w:val="000000" w:themeColor="text1"/>
                <w:spacing w:val="20"/>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615" w:type="pct"/>
            <w:vAlign w:val="center"/>
            <w:textDirection w:val="lrTb"/>
            <w:noWrap w:val="false"/>
          </w:tcPr>
          <w:p>
            <w:pPr>
              <w:ind w:left="0" w:right="0"/>
              <w:jc w:val="center"/>
              <w:keepLines w:val="0"/>
              <w:keepNext w:val="0"/>
              <w:spacing w:before="0" w:beforeAutospacing="0" w:after="0" w:afterAutospacing="0" w:line="360" w:lineRule="auto"/>
              <w:rPr>
                <w:color w:val="000000" w:themeColor="text1"/>
                <w:spacing w:val="20"/>
                <w:szCs w:val="24"/>
                <w:highlight w:val="none"/>
                <w14:textFill>
                  <w14:solidFill>
                    <w14:schemeClr w14:val="tx1"/>
                  </w14:solidFill>
                </w14:textFill>
              </w:rPr>
              <w:suppressLineNumbers w:val="0"/>
            </w:pPr>
            <w:r>
              <w:rPr>
                <w:color w:val="000000" w:themeColor="text1"/>
                <w:spacing w:val="20"/>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52" w:type="pct"/>
            <w:textDirection w:val="lrTb"/>
            <w:noWrap w:val="false"/>
          </w:tcPr>
          <w:p>
            <w:pPr>
              <w:ind w:left="0" w:right="0"/>
              <w:jc w:val="center"/>
              <w:keepLines w:val="0"/>
              <w:keepNext w:val="0"/>
              <w:spacing w:before="0" w:beforeAutospacing="0" w:after="0" w:afterAutospacing="0" w:line="360" w:lineRule="auto"/>
              <w:rPr>
                <w:color w:val="000000" w:themeColor="text1"/>
                <w:spacing w:val="20"/>
                <w:szCs w:val="24"/>
                <w:highlight w:val="none"/>
                <w14:textFill>
                  <w14:solidFill>
                    <w14:schemeClr w14:val="tx1"/>
                  </w14:solidFill>
                </w14:textFill>
              </w:rPr>
              <w:suppressLineNumbers w:val="0"/>
            </w:pPr>
            <w:r>
              <w:rPr>
                <w:color w:val="000000" w:themeColor="text1"/>
                <w:spacing w:val="20"/>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669" w:type="pct"/>
            <w:vAlign w:val="center"/>
            <w:textDirection w:val="lrTb"/>
            <w:noWrap w:val="false"/>
          </w:tcPr>
          <w:p>
            <w:pPr>
              <w:ind w:left="0" w:right="0"/>
              <w:jc w:val="center"/>
              <w:keepLines w:val="0"/>
              <w:keepNext w:val="0"/>
              <w:spacing w:before="0" w:beforeAutospacing="0" w:after="0" w:afterAutospacing="0" w:line="360" w:lineRule="auto"/>
              <w:rPr>
                <w:color w:val="000000" w:themeColor="text1"/>
                <w:spacing w:val="20"/>
                <w:szCs w:val="24"/>
                <w:highlight w:val="none"/>
                <w14:textFill>
                  <w14:solidFill>
                    <w14:schemeClr w14:val="tx1"/>
                  </w14:solidFill>
                </w14:textFill>
              </w:rPr>
              <w:suppressLineNumbers w:val="0"/>
            </w:pPr>
            <w:r>
              <w:rPr>
                <w:color w:val="000000" w:themeColor="text1"/>
                <w:spacing w:val="20"/>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15" w:type="pct"/>
            <w:vAlign w:val="center"/>
            <w:textDirection w:val="lrTb"/>
            <w:noWrap w:val="false"/>
          </w:tcPr>
          <w:p>
            <w:pPr>
              <w:ind w:left="0" w:right="0"/>
              <w:jc w:val="center"/>
              <w:keepLines w:val="0"/>
              <w:keepNext w:val="0"/>
              <w:spacing w:before="0" w:beforeAutospacing="0" w:after="0" w:afterAutospacing="0" w:line="360" w:lineRule="auto"/>
              <w:rPr>
                <w:color w:val="000000" w:themeColor="text1"/>
                <w:spacing w:val="20"/>
                <w:szCs w:val="24"/>
                <w:highlight w:val="none"/>
                <w14:textFill>
                  <w14:solidFill>
                    <w14:schemeClr w14:val="tx1"/>
                  </w14:solidFill>
                </w14:textFill>
              </w:rPr>
              <w:suppressLineNumbers w:val="0"/>
            </w:pPr>
            <w:r>
              <w:rPr>
                <w:color w:val="000000" w:themeColor="text1"/>
                <w:spacing w:val="20"/>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524" w:type="pct"/>
            <w:vAlign w:val="center"/>
            <w:textDirection w:val="lrTb"/>
            <w:noWrap w:val="false"/>
          </w:tcPr>
          <w:p>
            <w:pPr>
              <w:ind w:left="0" w:right="0"/>
              <w:jc w:val="center"/>
              <w:keepLines w:val="0"/>
              <w:keepNext w:val="0"/>
              <w:spacing w:before="0" w:beforeAutospacing="0" w:after="0" w:afterAutospacing="0" w:line="360" w:lineRule="auto"/>
              <w:rPr>
                <w:color w:val="000000" w:themeColor="text1"/>
                <w:spacing w:val="20"/>
                <w:szCs w:val="24"/>
                <w:highlight w:val="none"/>
                <w14:textFill>
                  <w14:solidFill>
                    <w14:schemeClr w14:val="tx1"/>
                  </w14:solidFill>
                </w14:textFill>
              </w:rPr>
              <w:suppressLineNumbers w:val="0"/>
            </w:pPr>
            <w:r>
              <w:rPr>
                <w:color w:val="000000" w:themeColor="text1"/>
                <w:spacing w:val="20"/>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509" w:type="pct"/>
            <w:vAlign w:val="center"/>
            <w:textDirection w:val="lrTb"/>
            <w:noWrap w:val="false"/>
          </w:tcPr>
          <w:p>
            <w:pPr>
              <w:ind w:left="0" w:right="0"/>
              <w:jc w:val="center"/>
              <w:keepLines w:val="0"/>
              <w:keepNext w:val="0"/>
              <w:spacing w:before="0" w:beforeAutospacing="0" w:after="0" w:afterAutospacing="0" w:line="360" w:lineRule="auto"/>
              <w:rPr>
                <w:color w:val="000000" w:themeColor="text1"/>
                <w:spacing w:val="20"/>
                <w:szCs w:val="24"/>
                <w:highlight w:val="none"/>
                <w14:textFill>
                  <w14:solidFill>
                    <w14:schemeClr w14:val="tx1"/>
                  </w14:solidFill>
                </w14:textFill>
              </w:rPr>
              <w:suppressLineNumbers w:val="0"/>
            </w:pPr>
            <w:r>
              <w:rPr>
                <w:color w:val="000000" w:themeColor="text1"/>
                <w:spacing w:val="20"/>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12" w:type="pct"/>
            <w:vAlign w:val="center"/>
            <w:textDirection w:val="lrTb"/>
            <w:noWrap w:val="false"/>
          </w:tcPr>
          <w:p>
            <w:pPr>
              <w:ind w:left="0" w:right="0"/>
              <w:jc w:val="center"/>
              <w:keepLines w:val="0"/>
              <w:keepNext w:val="0"/>
              <w:spacing w:before="0" w:beforeAutospacing="0" w:after="0" w:afterAutospacing="0" w:line="360" w:lineRule="auto"/>
              <w:rPr>
                <w:color w:val="000000" w:themeColor="text1"/>
                <w:spacing w:val="20"/>
                <w:szCs w:val="24"/>
                <w:highlight w:val="none"/>
                <w14:textFill>
                  <w14:solidFill>
                    <w14:schemeClr w14:val="tx1"/>
                  </w14:solidFill>
                </w14:textFill>
              </w:rPr>
              <w:suppressLineNumbers w:val="0"/>
            </w:pPr>
            <w:r>
              <w:rPr>
                <w:color w:val="000000" w:themeColor="text1"/>
                <w:spacing w:val="20"/>
                <w:szCs w:val="24"/>
                <w:highlight w:val="none"/>
                <w14:textFill>
                  <w14:solidFill>
                    <w14:schemeClr w14:val="tx1"/>
                  </w14:solidFill>
                </w14:textFill>
              </w:rPr>
            </w:r>
            <w:r/>
          </w:p>
        </w:tc>
      </w:tr>
      <w:tr>
        <w:trPr>
          <w:jc w:val="center"/>
          <w:trHeight w:val="222"/>
        </w:trPr>
        <w:tc>
          <w:tcPr>
            <w:tcBorders>
              <w:top w:val="single" w:color="auto" w:sz="4" w:space="0"/>
              <w:left w:val="single" w:color="auto" w:sz="4" w:space="0"/>
              <w:bottom w:val="single" w:color="auto" w:sz="4" w:space="0"/>
              <w:right w:val="single" w:color="auto" w:sz="4" w:space="0"/>
            </w:tcBorders>
            <w:tcW w:w="399" w:type="pct"/>
            <w:vAlign w:val="center"/>
            <w:textDirection w:val="lrTb"/>
            <w:noWrap w:val="false"/>
          </w:tcPr>
          <w:p>
            <w:pPr>
              <w:ind w:left="0" w:right="0"/>
              <w:jc w:val="center"/>
              <w:keepLines w:val="0"/>
              <w:keepNext w:val="0"/>
              <w:spacing w:before="0" w:beforeAutospacing="0" w:after="0" w:afterAutospacing="0" w:line="360" w:lineRule="auto"/>
              <w:rPr>
                <w:color w:val="000000" w:themeColor="text1"/>
                <w:spacing w:val="20"/>
                <w:szCs w:val="24"/>
                <w:highlight w:val="none"/>
                <w14:textFill>
                  <w14:solidFill>
                    <w14:schemeClr w14:val="tx1"/>
                  </w14:solidFill>
                </w14:textFill>
              </w:rPr>
              <w:suppressLineNumbers w:val="0"/>
            </w:pPr>
            <w:r>
              <w:rPr>
                <w:color w:val="000000" w:themeColor="text1"/>
                <w:spacing w:val="20"/>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615" w:type="pct"/>
            <w:vAlign w:val="center"/>
            <w:textDirection w:val="lrTb"/>
            <w:noWrap w:val="false"/>
          </w:tcPr>
          <w:p>
            <w:pPr>
              <w:ind w:left="0" w:right="0"/>
              <w:jc w:val="center"/>
              <w:keepLines w:val="0"/>
              <w:keepNext w:val="0"/>
              <w:spacing w:before="0" w:beforeAutospacing="0" w:after="0" w:afterAutospacing="0" w:line="360" w:lineRule="auto"/>
              <w:rPr>
                <w:color w:val="000000" w:themeColor="text1"/>
                <w:spacing w:val="20"/>
                <w:szCs w:val="24"/>
                <w:highlight w:val="none"/>
                <w14:textFill>
                  <w14:solidFill>
                    <w14:schemeClr w14:val="tx1"/>
                  </w14:solidFill>
                </w14:textFill>
              </w:rPr>
              <w:suppressLineNumbers w:val="0"/>
            </w:pPr>
            <w:r>
              <w:rPr>
                <w:color w:val="000000" w:themeColor="text1"/>
                <w:spacing w:val="20"/>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52" w:type="pct"/>
            <w:textDirection w:val="lrTb"/>
            <w:noWrap w:val="false"/>
          </w:tcPr>
          <w:p>
            <w:pPr>
              <w:ind w:left="0" w:right="0"/>
              <w:jc w:val="center"/>
              <w:keepLines w:val="0"/>
              <w:keepNext w:val="0"/>
              <w:spacing w:before="0" w:beforeAutospacing="0" w:after="0" w:afterAutospacing="0" w:line="360" w:lineRule="auto"/>
              <w:rPr>
                <w:color w:val="000000" w:themeColor="text1"/>
                <w:spacing w:val="20"/>
                <w:szCs w:val="24"/>
                <w:highlight w:val="none"/>
                <w14:textFill>
                  <w14:solidFill>
                    <w14:schemeClr w14:val="tx1"/>
                  </w14:solidFill>
                </w14:textFill>
              </w:rPr>
              <w:suppressLineNumbers w:val="0"/>
            </w:pPr>
            <w:r>
              <w:rPr>
                <w:color w:val="000000" w:themeColor="text1"/>
                <w:spacing w:val="20"/>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669" w:type="pct"/>
            <w:vAlign w:val="center"/>
            <w:textDirection w:val="lrTb"/>
            <w:noWrap w:val="false"/>
          </w:tcPr>
          <w:p>
            <w:pPr>
              <w:ind w:left="0" w:right="0"/>
              <w:jc w:val="center"/>
              <w:keepLines w:val="0"/>
              <w:keepNext w:val="0"/>
              <w:spacing w:before="0" w:beforeAutospacing="0" w:after="0" w:afterAutospacing="0" w:line="360" w:lineRule="auto"/>
              <w:rPr>
                <w:color w:val="000000" w:themeColor="text1"/>
                <w:spacing w:val="20"/>
                <w:szCs w:val="24"/>
                <w:highlight w:val="none"/>
                <w14:textFill>
                  <w14:solidFill>
                    <w14:schemeClr w14:val="tx1"/>
                  </w14:solidFill>
                </w14:textFill>
              </w:rPr>
              <w:suppressLineNumbers w:val="0"/>
            </w:pPr>
            <w:r>
              <w:rPr>
                <w:color w:val="000000" w:themeColor="text1"/>
                <w:spacing w:val="20"/>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15" w:type="pct"/>
            <w:vAlign w:val="center"/>
            <w:textDirection w:val="lrTb"/>
            <w:noWrap w:val="false"/>
          </w:tcPr>
          <w:p>
            <w:pPr>
              <w:ind w:left="0" w:right="0"/>
              <w:jc w:val="center"/>
              <w:keepLines w:val="0"/>
              <w:keepNext w:val="0"/>
              <w:spacing w:before="0" w:beforeAutospacing="0" w:after="0" w:afterAutospacing="0" w:line="360" w:lineRule="auto"/>
              <w:rPr>
                <w:color w:val="000000" w:themeColor="text1"/>
                <w:spacing w:val="20"/>
                <w:szCs w:val="24"/>
                <w:highlight w:val="none"/>
                <w14:textFill>
                  <w14:solidFill>
                    <w14:schemeClr w14:val="tx1"/>
                  </w14:solidFill>
                </w14:textFill>
              </w:rPr>
              <w:suppressLineNumbers w:val="0"/>
            </w:pPr>
            <w:r>
              <w:rPr>
                <w:color w:val="000000" w:themeColor="text1"/>
                <w:spacing w:val="20"/>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524" w:type="pct"/>
            <w:vAlign w:val="center"/>
            <w:textDirection w:val="lrTb"/>
            <w:noWrap w:val="false"/>
          </w:tcPr>
          <w:p>
            <w:pPr>
              <w:ind w:left="0" w:right="0"/>
              <w:jc w:val="center"/>
              <w:keepLines w:val="0"/>
              <w:keepNext w:val="0"/>
              <w:spacing w:before="0" w:beforeAutospacing="0" w:after="0" w:afterAutospacing="0" w:line="360" w:lineRule="auto"/>
              <w:rPr>
                <w:color w:val="000000" w:themeColor="text1"/>
                <w:spacing w:val="20"/>
                <w:szCs w:val="24"/>
                <w:highlight w:val="none"/>
                <w14:textFill>
                  <w14:solidFill>
                    <w14:schemeClr w14:val="tx1"/>
                  </w14:solidFill>
                </w14:textFill>
              </w:rPr>
              <w:suppressLineNumbers w:val="0"/>
            </w:pPr>
            <w:r>
              <w:rPr>
                <w:color w:val="000000" w:themeColor="text1"/>
                <w:spacing w:val="20"/>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509" w:type="pct"/>
            <w:vAlign w:val="center"/>
            <w:textDirection w:val="lrTb"/>
            <w:noWrap w:val="false"/>
          </w:tcPr>
          <w:p>
            <w:pPr>
              <w:ind w:left="0" w:right="0"/>
              <w:jc w:val="center"/>
              <w:keepLines w:val="0"/>
              <w:keepNext w:val="0"/>
              <w:spacing w:before="0" w:beforeAutospacing="0" w:after="0" w:afterAutospacing="0" w:line="360" w:lineRule="auto"/>
              <w:rPr>
                <w:color w:val="000000" w:themeColor="text1"/>
                <w:spacing w:val="20"/>
                <w:szCs w:val="24"/>
                <w:highlight w:val="none"/>
                <w14:textFill>
                  <w14:solidFill>
                    <w14:schemeClr w14:val="tx1"/>
                  </w14:solidFill>
                </w14:textFill>
              </w:rPr>
              <w:suppressLineNumbers w:val="0"/>
            </w:pPr>
            <w:r>
              <w:rPr>
                <w:color w:val="000000" w:themeColor="text1"/>
                <w:spacing w:val="20"/>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12" w:type="pct"/>
            <w:vAlign w:val="center"/>
            <w:textDirection w:val="lrTb"/>
            <w:noWrap w:val="false"/>
          </w:tcPr>
          <w:p>
            <w:pPr>
              <w:ind w:left="0" w:right="0"/>
              <w:jc w:val="center"/>
              <w:keepLines w:val="0"/>
              <w:keepNext w:val="0"/>
              <w:spacing w:before="0" w:beforeAutospacing="0" w:after="0" w:afterAutospacing="0" w:line="360" w:lineRule="auto"/>
              <w:rPr>
                <w:color w:val="000000" w:themeColor="text1"/>
                <w:spacing w:val="20"/>
                <w:szCs w:val="24"/>
                <w:highlight w:val="none"/>
                <w14:textFill>
                  <w14:solidFill>
                    <w14:schemeClr w14:val="tx1"/>
                  </w14:solidFill>
                </w14:textFill>
              </w:rPr>
              <w:suppressLineNumbers w:val="0"/>
            </w:pPr>
            <w:r>
              <w:rPr>
                <w:color w:val="000000" w:themeColor="text1"/>
                <w:spacing w:val="20"/>
                <w:szCs w:val="24"/>
                <w:highlight w:val="none"/>
                <w14:textFill>
                  <w14:solidFill>
                    <w14:schemeClr w14:val="tx1"/>
                  </w14:solidFill>
                </w14:textFill>
              </w:rPr>
            </w:r>
            <w:r/>
          </w:p>
        </w:tc>
      </w:tr>
      <w:tr>
        <w:trPr>
          <w:jc w:val="center"/>
          <w:trHeight w:val="222"/>
        </w:trPr>
        <w:tc>
          <w:tcPr>
            <w:tcBorders>
              <w:top w:val="single" w:color="auto" w:sz="4" w:space="0"/>
              <w:left w:val="single" w:color="auto" w:sz="4" w:space="0"/>
              <w:bottom w:val="single" w:color="auto" w:sz="4" w:space="0"/>
              <w:right w:val="single" w:color="auto" w:sz="4" w:space="0"/>
            </w:tcBorders>
            <w:tcW w:w="399" w:type="pct"/>
            <w:vAlign w:val="center"/>
            <w:textDirection w:val="lrTb"/>
            <w:noWrap w:val="false"/>
          </w:tcPr>
          <w:p>
            <w:pPr>
              <w:ind w:left="0" w:right="0"/>
              <w:jc w:val="center"/>
              <w:keepLines w:val="0"/>
              <w:keepNext w:val="0"/>
              <w:spacing w:before="0" w:beforeAutospacing="0" w:after="0" w:afterAutospacing="0" w:line="360" w:lineRule="auto"/>
              <w:rPr>
                <w:color w:val="000000" w:themeColor="text1"/>
                <w:spacing w:val="20"/>
                <w:szCs w:val="24"/>
                <w:highlight w:val="none"/>
                <w14:textFill>
                  <w14:solidFill>
                    <w14:schemeClr w14:val="tx1"/>
                  </w14:solidFill>
                </w14:textFill>
              </w:rPr>
              <w:suppressLineNumbers w:val="0"/>
            </w:pPr>
            <w:r>
              <w:rPr>
                <w:color w:val="000000" w:themeColor="text1"/>
                <w:spacing w:val="20"/>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615" w:type="pct"/>
            <w:vAlign w:val="center"/>
            <w:textDirection w:val="lrTb"/>
            <w:noWrap w:val="false"/>
          </w:tcPr>
          <w:p>
            <w:pPr>
              <w:ind w:left="0" w:right="0"/>
              <w:jc w:val="center"/>
              <w:keepLines w:val="0"/>
              <w:keepNext w:val="0"/>
              <w:spacing w:before="0" w:beforeAutospacing="0" w:after="0" w:afterAutospacing="0" w:line="360" w:lineRule="auto"/>
              <w:rPr>
                <w:color w:val="000000" w:themeColor="text1"/>
                <w:spacing w:val="20"/>
                <w:szCs w:val="24"/>
                <w:highlight w:val="none"/>
                <w14:textFill>
                  <w14:solidFill>
                    <w14:schemeClr w14:val="tx1"/>
                  </w14:solidFill>
                </w14:textFill>
              </w:rPr>
              <w:suppressLineNumbers w:val="0"/>
            </w:pPr>
            <w:r>
              <w:rPr>
                <w:color w:val="000000" w:themeColor="text1"/>
                <w:spacing w:val="20"/>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52" w:type="pct"/>
            <w:textDirection w:val="lrTb"/>
            <w:noWrap w:val="false"/>
          </w:tcPr>
          <w:p>
            <w:pPr>
              <w:ind w:left="0" w:right="0"/>
              <w:jc w:val="center"/>
              <w:keepLines w:val="0"/>
              <w:keepNext w:val="0"/>
              <w:spacing w:before="0" w:beforeAutospacing="0" w:after="0" w:afterAutospacing="0" w:line="360" w:lineRule="auto"/>
              <w:rPr>
                <w:color w:val="000000" w:themeColor="text1"/>
                <w:spacing w:val="20"/>
                <w:szCs w:val="24"/>
                <w:highlight w:val="none"/>
                <w14:textFill>
                  <w14:solidFill>
                    <w14:schemeClr w14:val="tx1"/>
                  </w14:solidFill>
                </w14:textFill>
              </w:rPr>
              <w:suppressLineNumbers w:val="0"/>
            </w:pPr>
            <w:r>
              <w:rPr>
                <w:color w:val="000000" w:themeColor="text1"/>
                <w:spacing w:val="20"/>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669" w:type="pct"/>
            <w:vAlign w:val="center"/>
            <w:textDirection w:val="lrTb"/>
            <w:noWrap w:val="false"/>
          </w:tcPr>
          <w:p>
            <w:pPr>
              <w:ind w:left="0" w:right="0"/>
              <w:jc w:val="center"/>
              <w:keepLines w:val="0"/>
              <w:keepNext w:val="0"/>
              <w:spacing w:before="0" w:beforeAutospacing="0" w:after="0" w:afterAutospacing="0" w:line="360" w:lineRule="auto"/>
              <w:rPr>
                <w:color w:val="000000" w:themeColor="text1"/>
                <w:spacing w:val="20"/>
                <w:szCs w:val="24"/>
                <w:highlight w:val="none"/>
                <w14:textFill>
                  <w14:solidFill>
                    <w14:schemeClr w14:val="tx1"/>
                  </w14:solidFill>
                </w14:textFill>
              </w:rPr>
              <w:suppressLineNumbers w:val="0"/>
            </w:pPr>
            <w:r>
              <w:rPr>
                <w:color w:val="000000" w:themeColor="text1"/>
                <w:spacing w:val="20"/>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15" w:type="pct"/>
            <w:vAlign w:val="center"/>
            <w:textDirection w:val="lrTb"/>
            <w:noWrap w:val="false"/>
          </w:tcPr>
          <w:p>
            <w:pPr>
              <w:ind w:left="0" w:right="0"/>
              <w:jc w:val="center"/>
              <w:keepLines w:val="0"/>
              <w:keepNext w:val="0"/>
              <w:spacing w:before="0" w:beforeAutospacing="0" w:after="0" w:afterAutospacing="0" w:line="360" w:lineRule="auto"/>
              <w:rPr>
                <w:color w:val="000000" w:themeColor="text1"/>
                <w:spacing w:val="20"/>
                <w:szCs w:val="24"/>
                <w:highlight w:val="none"/>
                <w14:textFill>
                  <w14:solidFill>
                    <w14:schemeClr w14:val="tx1"/>
                  </w14:solidFill>
                </w14:textFill>
              </w:rPr>
              <w:suppressLineNumbers w:val="0"/>
            </w:pPr>
            <w:r>
              <w:rPr>
                <w:color w:val="000000" w:themeColor="text1"/>
                <w:spacing w:val="20"/>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524" w:type="pct"/>
            <w:vAlign w:val="center"/>
            <w:textDirection w:val="lrTb"/>
            <w:noWrap w:val="false"/>
          </w:tcPr>
          <w:p>
            <w:pPr>
              <w:ind w:left="0" w:right="0"/>
              <w:jc w:val="center"/>
              <w:keepLines w:val="0"/>
              <w:keepNext w:val="0"/>
              <w:spacing w:before="0" w:beforeAutospacing="0" w:after="0" w:afterAutospacing="0" w:line="360" w:lineRule="auto"/>
              <w:rPr>
                <w:color w:val="000000" w:themeColor="text1"/>
                <w:spacing w:val="20"/>
                <w:szCs w:val="24"/>
                <w:highlight w:val="none"/>
                <w14:textFill>
                  <w14:solidFill>
                    <w14:schemeClr w14:val="tx1"/>
                  </w14:solidFill>
                </w14:textFill>
              </w:rPr>
              <w:suppressLineNumbers w:val="0"/>
            </w:pPr>
            <w:r>
              <w:rPr>
                <w:color w:val="000000" w:themeColor="text1"/>
                <w:spacing w:val="20"/>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509" w:type="pct"/>
            <w:vAlign w:val="center"/>
            <w:textDirection w:val="lrTb"/>
            <w:noWrap w:val="false"/>
          </w:tcPr>
          <w:p>
            <w:pPr>
              <w:ind w:left="0" w:right="0"/>
              <w:jc w:val="center"/>
              <w:keepLines w:val="0"/>
              <w:keepNext w:val="0"/>
              <w:spacing w:before="0" w:beforeAutospacing="0" w:after="0" w:afterAutospacing="0" w:line="360" w:lineRule="auto"/>
              <w:rPr>
                <w:color w:val="000000" w:themeColor="text1"/>
                <w:spacing w:val="20"/>
                <w:szCs w:val="24"/>
                <w:highlight w:val="none"/>
                <w14:textFill>
                  <w14:solidFill>
                    <w14:schemeClr w14:val="tx1"/>
                  </w14:solidFill>
                </w14:textFill>
              </w:rPr>
              <w:suppressLineNumbers w:val="0"/>
            </w:pPr>
            <w:r>
              <w:rPr>
                <w:color w:val="000000" w:themeColor="text1"/>
                <w:spacing w:val="20"/>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12" w:type="pct"/>
            <w:vAlign w:val="center"/>
            <w:textDirection w:val="lrTb"/>
            <w:noWrap w:val="false"/>
          </w:tcPr>
          <w:p>
            <w:pPr>
              <w:ind w:left="0" w:right="0"/>
              <w:jc w:val="center"/>
              <w:keepLines w:val="0"/>
              <w:keepNext w:val="0"/>
              <w:spacing w:before="0" w:beforeAutospacing="0" w:after="0" w:afterAutospacing="0" w:line="360" w:lineRule="auto"/>
              <w:rPr>
                <w:color w:val="000000" w:themeColor="text1"/>
                <w:spacing w:val="20"/>
                <w:szCs w:val="24"/>
                <w:highlight w:val="none"/>
                <w14:textFill>
                  <w14:solidFill>
                    <w14:schemeClr w14:val="tx1"/>
                  </w14:solidFill>
                </w14:textFill>
              </w:rPr>
              <w:suppressLineNumbers w:val="0"/>
            </w:pPr>
            <w:r>
              <w:rPr>
                <w:color w:val="000000" w:themeColor="text1"/>
                <w:spacing w:val="20"/>
                <w:szCs w:val="24"/>
                <w:highlight w:val="none"/>
                <w14:textFill>
                  <w14:solidFill>
                    <w14:schemeClr w14:val="tx1"/>
                  </w14:solidFill>
                </w14:textFill>
              </w:rPr>
            </w:r>
            <w:r/>
          </w:p>
        </w:tc>
      </w:tr>
      <w:tr>
        <w:trPr>
          <w:jc w:val="center"/>
          <w:trHeight w:val="222"/>
        </w:trPr>
        <w:tc>
          <w:tcPr>
            <w:tcBorders>
              <w:top w:val="single" w:color="auto" w:sz="4" w:space="0"/>
              <w:left w:val="single" w:color="auto" w:sz="4" w:space="0"/>
              <w:bottom w:val="single" w:color="auto" w:sz="4" w:space="0"/>
              <w:right w:val="single" w:color="auto" w:sz="4" w:space="0"/>
            </w:tcBorders>
            <w:tcW w:w="399" w:type="pct"/>
            <w:vAlign w:val="center"/>
            <w:textDirection w:val="lrTb"/>
            <w:noWrap w:val="false"/>
          </w:tcPr>
          <w:p>
            <w:pPr>
              <w:ind w:left="0" w:right="0"/>
              <w:jc w:val="center"/>
              <w:keepLines w:val="0"/>
              <w:keepNext w:val="0"/>
              <w:spacing w:before="0" w:beforeAutospacing="0" w:after="0" w:afterAutospacing="0" w:line="360" w:lineRule="auto"/>
              <w:rPr>
                <w:color w:val="000000" w:themeColor="text1"/>
                <w:spacing w:val="20"/>
                <w:szCs w:val="24"/>
                <w:highlight w:val="none"/>
                <w14:textFill>
                  <w14:solidFill>
                    <w14:schemeClr w14:val="tx1"/>
                  </w14:solidFill>
                </w14:textFill>
              </w:rPr>
              <w:suppressLineNumbers w:val="0"/>
            </w:pPr>
            <w:r>
              <w:rPr>
                <w:color w:val="000000" w:themeColor="text1"/>
                <w:spacing w:val="20"/>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615" w:type="pct"/>
            <w:vAlign w:val="center"/>
            <w:textDirection w:val="lrTb"/>
            <w:noWrap w:val="false"/>
          </w:tcPr>
          <w:p>
            <w:pPr>
              <w:ind w:left="0" w:right="0"/>
              <w:jc w:val="center"/>
              <w:keepLines w:val="0"/>
              <w:keepNext w:val="0"/>
              <w:spacing w:before="0" w:beforeAutospacing="0" w:after="0" w:afterAutospacing="0" w:line="360" w:lineRule="auto"/>
              <w:rPr>
                <w:color w:val="000000" w:themeColor="text1"/>
                <w:spacing w:val="20"/>
                <w:szCs w:val="24"/>
                <w:highlight w:val="none"/>
                <w14:textFill>
                  <w14:solidFill>
                    <w14:schemeClr w14:val="tx1"/>
                  </w14:solidFill>
                </w14:textFill>
              </w:rPr>
              <w:suppressLineNumbers w:val="0"/>
            </w:pPr>
            <w:r>
              <w:rPr>
                <w:color w:val="000000" w:themeColor="text1"/>
                <w:spacing w:val="20"/>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52" w:type="pct"/>
            <w:textDirection w:val="lrTb"/>
            <w:noWrap w:val="false"/>
          </w:tcPr>
          <w:p>
            <w:pPr>
              <w:ind w:left="0" w:right="0"/>
              <w:jc w:val="center"/>
              <w:keepLines w:val="0"/>
              <w:keepNext w:val="0"/>
              <w:spacing w:before="0" w:beforeAutospacing="0" w:after="0" w:afterAutospacing="0" w:line="360" w:lineRule="auto"/>
              <w:rPr>
                <w:color w:val="000000" w:themeColor="text1"/>
                <w:spacing w:val="20"/>
                <w:szCs w:val="24"/>
                <w:highlight w:val="none"/>
                <w14:textFill>
                  <w14:solidFill>
                    <w14:schemeClr w14:val="tx1"/>
                  </w14:solidFill>
                </w14:textFill>
              </w:rPr>
              <w:suppressLineNumbers w:val="0"/>
            </w:pPr>
            <w:r>
              <w:rPr>
                <w:color w:val="000000" w:themeColor="text1"/>
                <w:spacing w:val="20"/>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669" w:type="pct"/>
            <w:vAlign w:val="center"/>
            <w:textDirection w:val="lrTb"/>
            <w:noWrap w:val="false"/>
          </w:tcPr>
          <w:p>
            <w:pPr>
              <w:ind w:left="0" w:right="0"/>
              <w:jc w:val="center"/>
              <w:keepLines w:val="0"/>
              <w:keepNext w:val="0"/>
              <w:spacing w:before="0" w:beforeAutospacing="0" w:after="0" w:afterAutospacing="0" w:line="360" w:lineRule="auto"/>
              <w:rPr>
                <w:color w:val="000000" w:themeColor="text1"/>
                <w:spacing w:val="20"/>
                <w:szCs w:val="24"/>
                <w:highlight w:val="none"/>
                <w14:textFill>
                  <w14:solidFill>
                    <w14:schemeClr w14:val="tx1"/>
                  </w14:solidFill>
                </w14:textFill>
              </w:rPr>
              <w:suppressLineNumbers w:val="0"/>
            </w:pPr>
            <w:r>
              <w:rPr>
                <w:color w:val="000000" w:themeColor="text1"/>
                <w:spacing w:val="20"/>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15" w:type="pct"/>
            <w:vAlign w:val="center"/>
            <w:textDirection w:val="lrTb"/>
            <w:noWrap w:val="false"/>
          </w:tcPr>
          <w:p>
            <w:pPr>
              <w:ind w:left="0" w:right="0"/>
              <w:jc w:val="center"/>
              <w:keepLines w:val="0"/>
              <w:keepNext w:val="0"/>
              <w:spacing w:before="0" w:beforeAutospacing="0" w:after="0" w:afterAutospacing="0" w:line="360" w:lineRule="auto"/>
              <w:rPr>
                <w:color w:val="000000" w:themeColor="text1"/>
                <w:spacing w:val="20"/>
                <w:szCs w:val="24"/>
                <w:highlight w:val="none"/>
                <w14:textFill>
                  <w14:solidFill>
                    <w14:schemeClr w14:val="tx1"/>
                  </w14:solidFill>
                </w14:textFill>
              </w:rPr>
              <w:suppressLineNumbers w:val="0"/>
            </w:pPr>
            <w:r>
              <w:rPr>
                <w:color w:val="000000" w:themeColor="text1"/>
                <w:spacing w:val="20"/>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524" w:type="pct"/>
            <w:vAlign w:val="center"/>
            <w:textDirection w:val="lrTb"/>
            <w:noWrap w:val="false"/>
          </w:tcPr>
          <w:p>
            <w:pPr>
              <w:ind w:left="0" w:right="0"/>
              <w:jc w:val="center"/>
              <w:keepLines w:val="0"/>
              <w:keepNext w:val="0"/>
              <w:spacing w:before="0" w:beforeAutospacing="0" w:after="0" w:afterAutospacing="0" w:line="360" w:lineRule="auto"/>
              <w:rPr>
                <w:color w:val="000000" w:themeColor="text1"/>
                <w:spacing w:val="20"/>
                <w:szCs w:val="24"/>
                <w:highlight w:val="none"/>
                <w14:textFill>
                  <w14:solidFill>
                    <w14:schemeClr w14:val="tx1"/>
                  </w14:solidFill>
                </w14:textFill>
              </w:rPr>
              <w:suppressLineNumbers w:val="0"/>
            </w:pPr>
            <w:r>
              <w:rPr>
                <w:color w:val="000000" w:themeColor="text1"/>
                <w:spacing w:val="20"/>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509" w:type="pct"/>
            <w:vAlign w:val="center"/>
            <w:textDirection w:val="lrTb"/>
            <w:noWrap w:val="false"/>
          </w:tcPr>
          <w:p>
            <w:pPr>
              <w:ind w:left="0" w:right="0"/>
              <w:jc w:val="center"/>
              <w:keepLines w:val="0"/>
              <w:keepNext w:val="0"/>
              <w:spacing w:before="0" w:beforeAutospacing="0" w:after="0" w:afterAutospacing="0" w:line="360" w:lineRule="auto"/>
              <w:rPr>
                <w:color w:val="000000" w:themeColor="text1"/>
                <w:spacing w:val="20"/>
                <w:szCs w:val="24"/>
                <w:highlight w:val="none"/>
                <w14:textFill>
                  <w14:solidFill>
                    <w14:schemeClr w14:val="tx1"/>
                  </w14:solidFill>
                </w14:textFill>
              </w:rPr>
              <w:suppressLineNumbers w:val="0"/>
            </w:pPr>
            <w:r>
              <w:rPr>
                <w:color w:val="000000" w:themeColor="text1"/>
                <w:spacing w:val="20"/>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12" w:type="pct"/>
            <w:vAlign w:val="center"/>
            <w:textDirection w:val="lrTb"/>
            <w:noWrap w:val="false"/>
          </w:tcPr>
          <w:p>
            <w:pPr>
              <w:ind w:left="0" w:right="0"/>
              <w:jc w:val="center"/>
              <w:keepLines w:val="0"/>
              <w:keepNext w:val="0"/>
              <w:spacing w:before="0" w:beforeAutospacing="0" w:after="0" w:afterAutospacing="0" w:line="360" w:lineRule="auto"/>
              <w:rPr>
                <w:color w:val="000000" w:themeColor="text1"/>
                <w:spacing w:val="20"/>
                <w:szCs w:val="24"/>
                <w:highlight w:val="none"/>
                <w14:textFill>
                  <w14:solidFill>
                    <w14:schemeClr w14:val="tx1"/>
                  </w14:solidFill>
                </w14:textFill>
              </w:rPr>
              <w:suppressLineNumbers w:val="0"/>
            </w:pPr>
            <w:r>
              <w:rPr>
                <w:color w:val="000000" w:themeColor="text1"/>
                <w:spacing w:val="20"/>
                <w:szCs w:val="24"/>
                <w:highlight w:val="none"/>
                <w14:textFill>
                  <w14:solidFill>
                    <w14:schemeClr w14:val="tx1"/>
                  </w14:solidFill>
                </w14:textFill>
              </w:rPr>
            </w:r>
            <w:r/>
          </w:p>
        </w:tc>
      </w:tr>
      <w:tr>
        <w:trPr>
          <w:jc w:val="center"/>
          <w:trHeight w:val="222"/>
        </w:trPr>
        <w:tc>
          <w:tcPr>
            <w:tcBorders>
              <w:top w:val="single" w:color="auto" w:sz="4" w:space="0"/>
              <w:left w:val="single" w:color="auto" w:sz="4" w:space="0"/>
              <w:bottom w:val="single" w:color="auto" w:sz="4" w:space="0"/>
              <w:right w:val="single" w:color="auto" w:sz="4" w:space="0"/>
            </w:tcBorders>
            <w:tcW w:w="399" w:type="pct"/>
            <w:vAlign w:val="center"/>
            <w:textDirection w:val="lrTb"/>
            <w:noWrap w:val="false"/>
          </w:tcPr>
          <w:p>
            <w:pPr>
              <w:ind w:left="0" w:right="0"/>
              <w:jc w:val="center"/>
              <w:keepLines w:val="0"/>
              <w:keepNext w:val="0"/>
              <w:spacing w:before="0" w:beforeAutospacing="0" w:after="0" w:afterAutospacing="0" w:line="360" w:lineRule="auto"/>
              <w:rPr>
                <w:color w:val="000000" w:themeColor="text1"/>
                <w:spacing w:val="20"/>
                <w:szCs w:val="24"/>
                <w:highlight w:val="none"/>
                <w14:textFill>
                  <w14:solidFill>
                    <w14:schemeClr w14:val="tx1"/>
                  </w14:solidFill>
                </w14:textFill>
              </w:rPr>
              <w:suppressLineNumbers w:val="0"/>
            </w:pPr>
            <w:r>
              <w:rPr>
                <w:color w:val="000000" w:themeColor="text1"/>
                <w:spacing w:val="20"/>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615" w:type="pct"/>
            <w:vAlign w:val="center"/>
            <w:textDirection w:val="lrTb"/>
            <w:noWrap w:val="false"/>
          </w:tcPr>
          <w:p>
            <w:pPr>
              <w:ind w:left="0" w:right="0"/>
              <w:jc w:val="center"/>
              <w:keepLines w:val="0"/>
              <w:keepNext w:val="0"/>
              <w:spacing w:before="0" w:beforeAutospacing="0" w:after="0" w:afterAutospacing="0" w:line="360" w:lineRule="auto"/>
              <w:rPr>
                <w:color w:val="000000" w:themeColor="text1"/>
                <w:spacing w:val="20"/>
                <w:szCs w:val="24"/>
                <w:highlight w:val="none"/>
                <w14:textFill>
                  <w14:solidFill>
                    <w14:schemeClr w14:val="tx1"/>
                  </w14:solidFill>
                </w14:textFill>
              </w:rPr>
              <w:suppressLineNumbers w:val="0"/>
            </w:pPr>
            <w:r>
              <w:rPr>
                <w:color w:val="000000" w:themeColor="text1"/>
                <w:spacing w:val="20"/>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52" w:type="pct"/>
            <w:textDirection w:val="lrTb"/>
            <w:noWrap w:val="false"/>
          </w:tcPr>
          <w:p>
            <w:pPr>
              <w:ind w:left="0" w:right="0"/>
              <w:jc w:val="center"/>
              <w:keepLines w:val="0"/>
              <w:keepNext w:val="0"/>
              <w:spacing w:before="0" w:beforeAutospacing="0" w:after="0" w:afterAutospacing="0" w:line="360" w:lineRule="auto"/>
              <w:rPr>
                <w:color w:val="000000" w:themeColor="text1"/>
                <w:spacing w:val="20"/>
                <w:szCs w:val="24"/>
                <w:highlight w:val="none"/>
                <w14:textFill>
                  <w14:solidFill>
                    <w14:schemeClr w14:val="tx1"/>
                  </w14:solidFill>
                </w14:textFill>
              </w:rPr>
              <w:suppressLineNumbers w:val="0"/>
            </w:pPr>
            <w:r>
              <w:rPr>
                <w:color w:val="000000" w:themeColor="text1"/>
                <w:spacing w:val="20"/>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669" w:type="pct"/>
            <w:vAlign w:val="center"/>
            <w:textDirection w:val="lrTb"/>
            <w:noWrap w:val="false"/>
          </w:tcPr>
          <w:p>
            <w:pPr>
              <w:ind w:left="0" w:right="0"/>
              <w:jc w:val="center"/>
              <w:keepLines w:val="0"/>
              <w:keepNext w:val="0"/>
              <w:spacing w:before="0" w:beforeAutospacing="0" w:after="0" w:afterAutospacing="0" w:line="360" w:lineRule="auto"/>
              <w:rPr>
                <w:color w:val="000000" w:themeColor="text1"/>
                <w:spacing w:val="20"/>
                <w:szCs w:val="24"/>
                <w:highlight w:val="none"/>
                <w14:textFill>
                  <w14:solidFill>
                    <w14:schemeClr w14:val="tx1"/>
                  </w14:solidFill>
                </w14:textFill>
              </w:rPr>
              <w:suppressLineNumbers w:val="0"/>
            </w:pPr>
            <w:r>
              <w:rPr>
                <w:color w:val="000000" w:themeColor="text1"/>
                <w:spacing w:val="20"/>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15" w:type="pct"/>
            <w:vAlign w:val="center"/>
            <w:textDirection w:val="lrTb"/>
            <w:noWrap w:val="false"/>
          </w:tcPr>
          <w:p>
            <w:pPr>
              <w:ind w:left="0" w:right="0"/>
              <w:jc w:val="center"/>
              <w:keepLines w:val="0"/>
              <w:keepNext w:val="0"/>
              <w:spacing w:before="0" w:beforeAutospacing="0" w:after="0" w:afterAutospacing="0" w:line="360" w:lineRule="auto"/>
              <w:rPr>
                <w:color w:val="000000" w:themeColor="text1"/>
                <w:spacing w:val="20"/>
                <w:szCs w:val="24"/>
                <w:highlight w:val="none"/>
                <w14:textFill>
                  <w14:solidFill>
                    <w14:schemeClr w14:val="tx1"/>
                  </w14:solidFill>
                </w14:textFill>
              </w:rPr>
              <w:suppressLineNumbers w:val="0"/>
            </w:pPr>
            <w:r>
              <w:rPr>
                <w:color w:val="000000" w:themeColor="text1"/>
                <w:spacing w:val="20"/>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524" w:type="pct"/>
            <w:vAlign w:val="center"/>
            <w:textDirection w:val="lrTb"/>
            <w:noWrap w:val="false"/>
          </w:tcPr>
          <w:p>
            <w:pPr>
              <w:ind w:left="0" w:right="0"/>
              <w:jc w:val="center"/>
              <w:keepLines w:val="0"/>
              <w:keepNext w:val="0"/>
              <w:spacing w:before="0" w:beforeAutospacing="0" w:after="0" w:afterAutospacing="0" w:line="360" w:lineRule="auto"/>
              <w:rPr>
                <w:color w:val="000000" w:themeColor="text1"/>
                <w:spacing w:val="20"/>
                <w:szCs w:val="24"/>
                <w:highlight w:val="none"/>
                <w14:textFill>
                  <w14:solidFill>
                    <w14:schemeClr w14:val="tx1"/>
                  </w14:solidFill>
                </w14:textFill>
              </w:rPr>
              <w:suppressLineNumbers w:val="0"/>
            </w:pPr>
            <w:r>
              <w:rPr>
                <w:color w:val="000000" w:themeColor="text1"/>
                <w:spacing w:val="20"/>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509" w:type="pct"/>
            <w:vAlign w:val="center"/>
            <w:textDirection w:val="lrTb"/>
            <w:noWrap w:val="false"/>
          </w:tcPr>
          <w:p>
            <w:pPr>
              <w:ind w:left="0" w:right="0"/>
              <w:jc w:val="center"/>
              <w:keepLines w:val="0"/>
              <w:keepNext w:val="0"/>
              <w:spacing w:before="0" w:beforeAutospacing="0" w:after="0" w:afterAutospacing="0" w:line="360" w:lineRule="auto"/>
              <w:rPr>
                <w:color w:val="000000" w:themeColor="text1"/>
                <w:spacing w:val="20"/>
                <w:szCs w:val="24"/>
                <w:highlight w:val="none"/>
                <w14:textFill>
                  <w14:solidFill>
                    <w14:schemeClr w14:val="tx1"/>
                  </w14:solidFill>
                </w14:textFill>
              </w:rPr>
              <w:suppressLineNumbers w:val="0"/>
            </w:pPr>
            <w:r>
              <w:rPr>
                <w:color w:val="000000" w:themeColor="text1"/>
                <w:spacing w:val="20"/>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12" w:type="pct"/>
            <w:vAlign w:val="center"/>
            <w:textDirection w:val="lrTb"/>
            <w:noWrap w:val="false"/>
          </w:tcPr>
          <w:p>
            <w:pPr>
              <w:ind w:left="0" w:right="0"/>
              <w:jc w:val="center"/>
              <w:keepLines w:val="0"/>
              <w:keepNext w:val="0"/>
              <w:spacing w:before="0" w:beforeAutospacing="0" w:after="0" w:afterAutospacing="0" w:line="360" w:lineRule="auto"/>
              <w:rPr>
                <w:color w:val="000000" w:themeColor="text1"/>
                <w:spacing w:val="20"/>
                <w:szCs w:val="24"/>
                <w:highlight w:val="none"/>
                <w14:textFill>
                  <w14:solidFill>
                    <w14:schemeClr w14:val="tx1"/>
                  </w14:solidFill>
                </w14:textFill>
              </w:rPr>
              <w:suppressLineNumbers w:val="0"/>
            </w:pPr>
            <w:r>
              <w:rPr>
                <w:color w:val="000000" w:themeColor="text1"/>
                <w:spacing w:val="20"/>
                <w:szCs w:val="24"/>
                <w:highlight w:val="none"/>
                <w14:textFill>
                  <w14:solidFill>
                    <w14:schemeClr w14:val="tx1"/>
                  </w14:solidFill>
                </w14:textFill>
              </w:rPr>
            </w:r>
            <w:r/>
          </w:p>
        </w:tc>
      </w:tr>
      <w:tr>
        <w:trPr>
          <w:jc w:val="center"/>
          <w:trHeight w:val="222"/>
        </w:trPr>
        <w:tc>
          <w:tcPr>
            <w:tcBorders>
              <w:top w:val="single" w:color="auto" w:sz="4" w:space="0"/>
              <w:left w:val="single" w:color="auto" w:sz="4" w:space="0"/>
              <w:bottom w:val="single" w:color="auto" w:sz="4" w:space="0"/>
              <w:right w:val="single" w:color="auto" w:sz="4" w:space="0"/>
            </w:tcBorders>
            <w:tcW w:w="399" w:type="pct"/>
            <w:vAlign w:val="center"/>
            <w:textDirection w:val="lrTb"/>
            <w:noWrap w:val="false"/>
          </w:tcPr>
          <w:p>
            <w:pPr>
              <w:ind w:left="0" w:right="0"/>
              <w:jc w:val="center"/>
              <w:keepLines w:val="0"/>
              <w:keepNext w:val="0"/>
              <w:spacing w:before="0" w:beforeAutospacing="0" w:after="0" w:afterAutospacing="0" w:line="360" w:lineRule="auto"/>
              <w:rPr>
                <w:color w:val="000000" w:themeColor="text1"/>
                <w:spacing w:val="20"/>
                <w:szCs w:val="24"/>
                <w:highlight w:val="none"/>
                <w14:textFill>
                  <w14:solidFill>
                    <w14:schemeClr w14:val="tx1"/>
                  </w14:solidFill>
                </w14:textFill>
              </w:rPr>
              <w:suppressLineNumbers w:val="0"/>
            </w:pPr>
            <w:r>
              <w:rPr>
                <w:color w:val="000000" w:themeColor="text1"/>
                <w:spacing w:val="20"/>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615" w:type="pct"/>
            <w:vAlign w:val="center"/>
            <w:textDirection w:val="lrTb"/>
            <w:noWrap w:val="false"/>
          </w:tcPr>
          <w:p>
            <w:pPr>
              <w:ind w:left="0" w:right="0"/>
              <w:jc w:val="center"/>
              <w:keepLines w:val="0"/>
              <w:keepNext w:val="0"/>
              <w:spacing w:before="0" w:beforeAutospacing="0" w:after="0" w:afterAutospacing="0" w:line="360" w:lineRule="auto"/>
              <w:rPr>
                <w:color w:val="000000" w:themeColor="text1"/>
                <w:spacing w:val="20"/>
                <w:szCs w:val="24"/>
                <w:highlight w:val="none"/>
                <w14:textFill>
                  <w14:solidFill>
                    <w14:schemeClr w14:val="tx1"/>
                  </w14:solidFill>
                </w14:textFill>
              </w:rPr>
              <w:suppressLineNumbers w:val="0"/>
            </w:pPr>
            <w:r>
              <w:rPr>
                <w:color w:val="000000" w:themeColor="text1"/>
                <w:spacing w:val="20"/>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52" w:type="pct"/>
            <w:textDirection w:val="lrTb"/>
            <w:noWrap w:val="false"/>
          </w:tcPr>
          <w:p>
            <w:pPr>
              <w:ind w:left="0" w:right="0"/>
              <w:jc w:val="center"/>
              <w:keepLines w:val="0"/>
              <w:keepNext w:val="0"/>
              <w:spacing w:before="0" w:beforeAutospacing="0" w:after="0" w:afterAutospacing="0" w:line="360" w:lineRule="auto"/>
              <w:rPr>
                <w:color w:val="000000" w:themeColor="text1"/>
                <w:spacing w:val="20"/>
                <w:szCs w:val="24"/>
                <w:highlight w:val="none"/>
                <w14:textFill>
                  <w14:solidFill>
                    <w14:schemeClr w14:val="tx1"/>
                  </w14:solidFill>
                </w14:textFill>
              </w:rPr>
              <w:suppressLineNumbers w:val="0"/>
            </w:pPr>
            <w:r>
              <w:rPr>
                <w:color w:val="000000" w:themeColor="text1"/>
                <w:spacing w:val="20"/>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669" w:type="pct"/>
            <w:vAlign w:val="center"/>
            <w:textDirection w:val="lrTb"/>
            <w:noWrap w:val="false"/>
          </w:tcPr>
          <w:p>
            <w:pPr>
              <w:ind w:left="0" w:right="0"/>
              <w:jc w:val="center"/>
              <w:keepLines w:val="0"/>
              <w:keepNext w:val="0"/>
              <w:spacing w:before="0" w:beforeAutospacing="0" w:after="0" w:afterAutospacing="0" w:line="360" w:lineRule="auto"/>
              <w:rPr>
                <w:color w:val="000000" w:themeColor="text1"/>
                <w:spacing w:val="20"/>
                <w:szCs w:val="24"/>
                <w:highlight w:val="none"/>
                <w14:textFill>
                  <w14:solidFill>
                    <w14:schemeClr w14:val="tx1"/>
                  </w14:solidFill>
                </w14:textFill>
              </w:rPr>
              <w:suppressLineNumbers w:val="0"/>
            </w:pPr>
            <w:r>
              <w:rPr>
                <w:color w:val="000000" w:themeColor="text1"/>
                <w:spacing w:val="20"/>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15" w:type="pct"/>
            <w:vAlign w:val="center"/>
            <w:textDirection w:val="lrTb"/>
            <w:noWrap w:val="false"/>
          </w:tcPr>
          <w:p>
            <w:pPr>
              <w:ind w:left="0" w:right="0"/>
              <w:jc w:val="center"/>
              <w:keepLines w:val="0"/>
              <w:keepNext w:val="0"/>
              <w:spacing w:before="0" w:beforeAutospacing="0" w:after="0" w:afterAutospacing="0" w:line="360" w:lineRule="auto"/>
              <w:rPr>
                <w:color w:val="000000" w:themeColor="text1"/>
                <w:spacing w:val="20"/>
                <w:szCs w:val="24"/>
                <w:highlight w:val="none"/>
                <w14:textFill>
                  <w14:solidFill>
                    <w14:schemeClr w14:val="tx1"/>
                  </w14:solidFill>
                </w14:textFill>
              </w:rPr>
              <w:suppressLineNumbers w:val="0"/>
            </w:pPr>
            <w:r>
              <w:rPr>
                <w:color w:val="000000" w:themeColor="text1"/>
                <w:spacing w:val="20"/>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524" w:type="pct"/>
            <w:vAlign w:val="center"/>
            <w:textDirection w:val="lrTb"/>
            <w:noWrap w:val="false"/>
          </w:tcPr>
          <w:p>
            <w:pPr>
              <w:ind w:left="0" w:right="0"/>
              <w:jc w:val="center"/>
              <w:keepLines w:val="0"/>
              <w:keepNext w:val="0"/>
              <w:spacing w:before="0" w:beforeAutospacing="0" w:after="0" w:afterAutospacing="0" w:line="360" w:lineRule="auto"/>
              <w:rPr>
                <w:color w:val="000000" w:themeColor="text1"/>
                <w:spacing w:val="20"/>
                <w:szCs w:val="24"/>
                <w:highlight w:val="none"/>
                <w14:textFill>
                  <w14:solidFill>
                    <w14:schemeClr w14:val="tx1"/>
                  </w14:solidFill>
                </w14:textFill>
              </w:rPr>
              <w:suppressLineNumbers w:val="0"/>
            </w:pPr>
            <w:r>
              <w:rPr>
                <w:color w:val="000000" w:themeColor="text1"/>
                <w:spacing w:val="20"/>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509" w:type="pct"/>
            <w:vAlign w:val="center"/>
            <w:textDirection w:val="lrTb"/>
            <w:noWrap w:val="false"/>
          </w:tcPr>
          <w:p>
            <w:pPr>
              <w:ind w:left="0" w:right="0"/>
              <w:jc w:val="center"/>
              <w:keepLines w:val="0"/>
              <w:keepNext w:val="0"/>
              <w:spacing w:before="0" w:beforeAutospacing="0" w:after="0" w:afterAutospacing="0" w:line="360" w:lineRule="auto"/>
              <w:rPr>
                <w:color w:val="000000" w:themeColor="text1"/>
                <w:spacing w:val="20"/>
                <w:szCs w:val="24"/>
                <w:highlight w:val="none"/>
                <w14:textFill>
                  <w14:solidFill>
                    <w14:schemeClr w14:val="tx1"/>
                  </w14:solidFill>
                </w14:textFill>
              </w:rPr>
              <w:suppressLineNumbers w:val="0"/>
            </w:pPr>
            <w:r>
              <w:rPr>
                <w:color w:val="000000" w:themeColor="text1"/>
                <w:spacing w:val="20"/>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12" w:type="pct"/>
            <w:vAlign w:val="center"/>
            <w:textDirection w:val="lrTb"/>
            <w:noWrap w:val="false"/>
          </w:tcPr>
          <w:p>
            <w:pPr>
              <w:ind w:left="0" w:right="0"/>
              <w:jc w:val="center"/>
              <w:keepLines w:val="0"/>
              <w:keepNext w:val="0"/>
              <w:spacing w:before="0" w:beforeAutospacing="0" w:after="0" w:afterAutospacing="0" w:line="360" w:lineRule="auto"/>
              <w:rPr>
                <w:color w:val="000000" w:themeColor="text1"/>
                <w:spacing w:val="20"/>
                <w:szCs w:val="24"/>
                <w:highlight w:val="none"/>
                <w14:textFill>
                  <w14:solidFill>
                    <w14:schemeClr w14:val="tx1"/>
                  </w14:solidFill>
                </w14:textFill>
              </w:rPr>
              <w:suppressLineNumbers w:val="0"/>
            </w:pPr>
            <w:r>
              <w:rPr>
                <w:color w:val="000000" w:themeColor="text1"/>
                <w:spacing w:val="20"/>
                <w:szCs w:val="24"/>
                <w:highlight w:val="none"/>
                <w14:textFill>
                  <w14:solidFill>
                    <w14:schemeClr w14:val="tx1"/>
                  </w14:solidFill>
                </w14:textFill>
              </w:rPr>
            </w:r>
            <w:r/>
          </w:p>
        </w:tc>
      </w:tr>
    </w:tbl>
    <w:p>
      <w:pPr>
        <w:rPr>
          <w:rFonts w:hint="eastAsia" w:ascii="宋体" w:hAnsi="宋体" w:eastAsia="宋体" w:cs="宋体"/>
          <w:b/>
          <w:bCs/>
          <w:color w:val="auto"/>
          <w:highlight w:val="none"/>
          <w:lang w:val="en-US" w:eastAsia="zh-CN"/>
        </w:rPr>
      </w:pPr>
      <w:r>
        <w:rPr>
          <w:rFonts w:hint="eastAsia" w:ascii="宋体" w:hAnsi="宋体" w:eastAsia="宋体" w:cs="宋体"/>
          <w:b/>
          <w:bCs/>
          <w:color w:val="auto"/>
          <w:highlight w:val="none"/>
          <w:lang w:val="en-US" w:eastAsia="zh-CN"/>
        </w:rPr>
      </w:r>
      <w:r/>
    </w:p>
    <w:p>
      <w:pPr>
        <w:rPr>
          <w:rFonts w:hint="eastAsia" w:ascii="宋体" w:hAnsi="宋体" w:eastAsia="宋体" w:cs="宋体"/>
          <w:b/>
          <w:bCs/>
          <w:color w:val="auto"/>
          <w:highlight w:val="none"/>
          <w:lang w:val="en-US" w:eastAsia="zh-CN"/>
        </w:rPr>
      </w:pPr>
      <w:r>
        <w:rPr>
          <w:rFonts w:hint="eastAsia" w:ascii="宋体" w:hAnsi="宋体" w:eastAsia="宋体" w:cs="宋体"/>
          <w:b/>
          <w:bCs/>
          <w:color w:val="auto"/>
          <w:highlight w:val="none"/>
          <w:lang w:val="en-US" w:eastAsia="zh-CN"/>
        </w:rPr>
      </w:r>
      <w:r/>
    </w:p>
    <w:p>
      <w:pPr>
        <w:ind w:firstLine="420"/>
        <w:spacing w:line="360" w:lineRule="auto"/>
        <w:rPr>
          <w:rFonts w:hint="eastAsia" w:ascii="宋体" w:hAnsi="宋体" w:eastAsia="宋体" w:cs="宋体"/>
          <w:szCs w:val="21"/>
          <w:highlight w:val="none"/>
          <w:lang w:val="zh-CN" w:eastAsia="zh-CN"/>
        </w:rPr>
      </w:pPr>
      <w:r>
        <w:rPr>
          <w:rFonts w:hint="eastAsia" w:ascii="宋体" w:hAnsi="宋体" w:eastAsia="宋体" w:cs="宋体"/>
          <w:szCs w:val="21"/>
          <w:highlight w:val="none"/>
          <w:lang w:val="en-US" w:eastAsia="zh-CN"/>
        </w:rPr>
        <w:t xml:space="preserve">投标单位</w:t>
      </w:r>
      <w:r>
        <w:rPr>
          <w:rFonts w:hint="eastAsia" w:ascii="宋体" w:hAnsi="宋体" w:eastAsia="宋体" w:cs="宋体"/>
          <w:szCs w:val="21"/>
          <w:highlight w:val="none"/>
          <w:lang w:val="zh-CN" w:eastAsia="zh-CN"/>
        </w:rPr>
        <w:t xml:space="preserve">：（单位盖章）</w:t>
      </w:r>
      <w:r/>
    </w:p>
    <w:p>
      <w:pPr>
        <w:ind w:firstLine="420"/>
        <w:spacing w:line="360" w:lineRule="auto"/>
        <w:rPr>
          <w:rFonts w:hint="eastAsia" w:ascii="宋体" w:hAnsi="宋体" w:eastAsia="宋体" w:cs="宋体"/>
          <w:szCs w:val="21"/>
          <w:highlight w:val="none"/>
          <w:lang w:val="zh-CN" w:eastAsia="zh-CN"/>
        </w:rPr>
      </w:pPr>
      <w:r>
        <w:rPr>
          <w:rFonts w:hint="eastAsia" w:ascii="宋体" w:hAnsi="宋体" w:eastAsia="宋体" w:cs="宋体"/>
          <w:szCs w:val="21"/>
          <w:highlight w:val="none"/>
          <w:lang w:val="zh-CN" w:eastAsia="zh-CN"/>
        </w:rPr>
        <w:t xml:space="preserve">法定代表人或代理人：（签字或盖章）</w:t>
      </w:r>
      <w:r/>
    </w:p>
    <w:p>
      <w:pPr>
        <w:ind w:firstLine="420"/>
        <w:spacing w:line="360" w:lineRule="auto"/>
        <w:rPr>
          <w:rFonts w:hint="eastAsia" w:ascii="宋体" w:hAnsi="宋体" w:eastAsia="宋体" w:cs="宋体"/>
          <w:szCs w:val="21"/>
          <w:highlight w:val="none"/>
          <w:lang w:val="en-US" w:eastAsia="zh-CN"/>
        </w:rPr>
      </w:pPr>
      <w:r>
        <w:rPr>
          <w:rFonts w:hint="eastAsia" w:ascii="宋体" w:hAnsi="宋体" w:eastAsia="宋体" w:cs="宋体"/>
          <w:szCs w:val="21"/>
          <w:highlight w:val="none"/>
          <w:lang w:val="zh-CN" w:eastAsia="zh-CN"/>
        </w:rPr>
        <w:t xml:space="preserve">日期：   年    月   日</w:t>
      </w:r>
      <w:r/>
    </w:p>
    <w:p>
      <w:pPr>
        <w:rPr>
          <w:rFonts w:hint="eastAsia" w:ascii="宋体" w:hAnsi="宋体" w:eastAsia="宋体" w:cs="宋体"/>
          <w:b/>
          <w:bCs/>
          <w:color w:val="auto"/>
          <w:highlight w:val="none"/>
          <w:lang w:val="en-US" w:eastAsia="zh-CN"/>
        </w:rPr>
      </w:pPr>
      <w:r>
        <w:rPr>
          <w:rFonts w:hint="eastAsia" w:ascii="宋体" w:hAnsi="宋体" w:eastAsia="宋体" w:cs="宋体"/>
          <w:b/>
          <w:bCs/>
          <w:color w:val="auto"/>
          <w:highlight w:val="none"/>
          <w:lang w:val="en-US" w:eastAsia="zh-CN"/>
        </w:rPr>
        <w:br w:type="page" w:clear="all"/>
      </w:r>
      <w:r/>
    </w:p>
    <w:p>
      <w:pPr>
        <w:numPr>
          <w:ilvl w:val="0"/>
          <w:numId w:val="0"/>
        </w:numPr>
        <w:jc w:val="both"/>
        <w:rPr>
          <w:rFonts w:hint="eastAsia" w:ascii="宋体" w:hAnsi="宋体" w:eastAsia="宋体" w:cs="宋体"/>
          <w:b/>
          <w:bCs/>
          <w:color w:val="auto"/>
          <w:highlight w:val="none"/>
          <w:lang w:val="en-US" w:eastAsia="zh-CN"/>
        </w:rPr>
        <w:outlineLvl w:val="2"/>
      </w:pPr>
      <w:r>
        <w:rPr>
          <w:rFonts w:hint="eastAsia" w:ascii="宋体" w:hAnsi="宋体" w:eastAsia="宋体" w:cs="宋体"/>
          <w:b/>
          <w:bCs/>
          <w:color w:val="auto"/>
          <w:highlight w:val="none"/>
          <w:lang w:val="en-US" w:eastAsia="zh-CN"/>
        </w:rPr>
        <w:t xml:space="preserve">格式9：参加政府采购活动前三年内，在经营活动中没有重大违法记录声明</w:t>
      </w:r>
      <w:r/>
    </w:p>
    <w:p>
      <w:pPr>
        <w:spacing w:line="360" w:lineRule="auto"/>
        <w:rPr>
          <w:rFonts w:ascii="宋体" w:hAnsi="宋体"/>
          <w:color w:val="auto"/>
          <w:highlight w:val="none"/>
        </w:rPr>
      </w:pPr>
      <w:r>
        <w:rPr>
          <w:rFonts w:ascii="宋体" w:hAnsi="宋体"/>
          <w:color w:val="auto"/>
          <w:highlight w:val="none"/>
        </w:rPr>
      </w:r>
      <w:r/>
    </w:p>
    <w:p>
      <w:pPr>
        <w:spacing w:line="360" w:lineRule="auto"/>
        <w:rPr>
          <w:rFonts w:hint="eastAsia" w:ascii="宋体" w:hAnsi="宋体"/>
          <w:color w:val="auto"/>
          <w:highlight w:val="none"/>
        </w:rPr>
      </w:pPr>
      <w:r>
        <w:rPr>
          <w:rFonts w:hint="eastAsia" w:ascii="宋体" w:hAnsi="宋体"/>
          <w:color w:val="auto"/>
          <w:highlight w:val="none"/>
        </w:rPr>
      </w:r>
      <w:r/>
    </w:p>
    <w:p>
      <w:pPr>
        <w:pStyle w:val="1157"/>
        <w:jc w:val="center"/>
        <w:spacing w:line="360" w:lineRule="auto"/>
        <w:rPr>
          <w:rFonts w:hint="eastAsia" w:ascii="宋体" w:hAnsi="宋体" w:eastAsia="宋体" w:cs="宋体"/>
          <w:b/>
          <w:bCs w:val="0"/>
          <w:sz w:val="24"/>
          <w:szCs w:val="24"/>
          <w:highlight w:val="none"/>
          <w:lang w:val="en-US" w:eastAsia="zh-CN"/>
        </w:rPr>
      </w:pPr>
      <w:r>
        <w:rPr>
          <w:rFonts w:hint="eastAsia" w:ascii="宋体" w:hAnsi="宋体" w:eastAsia="宋体" w:cs="宋体"/>
          <w:b/>
          <w:bCs w:val="0"/>
          <w:sz w:val="24"/>
          <w:szCs w:val="24"/>
          <w:highlight w:val="none"/>
          <w:lang w:val="en-US" w:eastAsia="zh-CN"/>
        </w:rPr>
        <w:t xml:space="preserve">参加政府采购活动前三年内，在经营活动中没有重大违法记录声明</w:t>
      </w:r>
      <w:r/>
    </w:p>
    <w:p>
      <w:pPr>
        <w:spacing w:line="360" w:lineRule="auto"/>
        <w:rPr>
          <w:rFonts w:ascii="宋体" w:hAnsi="宋体"/>
          <w:color w:val="auto"/>
          <w:highlight w:val="none"/>
        </w:rPr>
      </w:pPr>
      <w:r>
        <w:rPr>
          <w:rFonts w:hint="eastAsia" w:ascii="宋体" w:hAnsi="宋体"/>
          <w:color w:val="auto"/>
          <w:highlight w:val="none"/>
        </w:rPr>
        <w:t xml:space="preserve">致：</w:t>
      </w:r>
      <w:r>
        <w:rPr>
          <w:rFonts w:hint="eastAsia" w:ascii="宋体" w:hAnsi="宋体"/>
          <w:color w:val="auto"/>
          <w:highlight w:val="none"/>
          <w:lang w:eastAsia="zh-CN"/>
        </w:rPr>
        <w:t xml:space="preserve">苏州咨悦潭建设项目管理有限公司</w:t>
      </w:r>
      <w:r>
        <w:rPr>
          <w:rFonts w:hint="eastAsia" w:ascii="宋体" w:hAnsi="宋体"/>
          <w:color w:val="auto"/>
          <w:highlight w:val="none"/>
        </w:rPr>
        <w:t xml:space="preserve">：</w:t>
      </w:r>
      <w:r/>
    </w:p>
    <w:p>
      <w:pPr>
        <w:ind w:firstLine="420"/>
        <w:spacing w:line="360" w:lineRule="auto"/>
        <w:rPr>
          <w:rFonts w:ascii="宋体" w:hAnsi="宋体"/>
          <w:color w:val="auto"/>
          <w:highlight w:val="none"/>
        </w:rPr>
      </w:pPr>
      <w:r>
        <w:rPr>
          <w:rFonts w:hint="eastAsia" w:ascii="宋体" w:hAnsi="宋体"/>
          <w:color w:val="auto"/>
          <w:highlight w:val="none"/>
        </w:rPr>
        <w:t xml:space="preserve">我单位</w:t>
      </w:r>
      <w:r>
        <w:rPr>
          <w:rFonts w:hint="eastAsia" w:ascii="宋体" w:hAnsi="宋体"/>
          <w:color w:val="auto"/>
          <w:highlight w:val="none"/>
          <w:u w:val="single"/>
        </w:rPr>
        <w:t xml:space="preserve">         （供应商名称）        </w:t>
      </w:r>
      <w:r>
        <w:rPr>
          <w:rFonts w:hint="eastAsia" w:ascii="宋体" w:hAnsi="宋体"/>
          <w:color w:val="auto"/>
          <w:highlight w:val="none"/>
        </w:rPr>
        <w:t xml:space="preserve"> 在参加政府采购活动前三年内，没有重大违法记录，特此声明。</w:t>
      </w:r>
      <w:r/>
    </w:p>
    <w:p>
      <w:pPr>
        <w:ind w:firstLine="420"/>
        <w:spacing w:line="360" w:lineRule="auto"/>
        <w:rPr>
          <w:rFonts w:ascii="宋体" w:hAnsi="宋体"/>
          <w:color w:val="auto"/>
          <w:highlight w:val="none"/>
        </w:rPr>
      </w:pPr>
      <w:r>
        <w:rPr>
          <w:rFonts w:hint="eastAsia" w:ascii="宋体" w:hAnsi="宋体"/>
          <w:color w:val="auto"/>
          <w:highlight w:val="none"/>
        </w:rPr>
        <w:t xml:space="preserve">若采购人或采购代理机构在本项目采购过程中发现我单位近三年内在政府采购活动中有重大违法记录，我单位将无条件退出本项目的招标，并承担因此引起的一起后果。</w:t>
      </w:r>
      <w:r/>
    </w:p>
    <w:p>
      <w:pPr>
        <w:ind w:firstLine="420"/>
        <w:spacing w:line="360" w:lineRule="auto"/>
        <w:rPr>
          <w:rFonts w:ascii="宋体" w:hAnsi="宋体"/>
          <w:color w:val="auto"/>
          <w:highlight w:val="none"/>
        </w:rPr>
      </w:pPr>
      <w:r>
        <w:rPr>
          <w:rFonts w:ascii="宋体" w:hAnsi="宋体"/>
          <w:color w:val="auto"/>
          <w:highlight w:val="none"/>
        </w:rPr>
      </w:r>
      <w:r/>
    </w:p>
    <w:p>
      <w:pPr>
        <w:ind w:firstLine="420"/>
        <w:spacing w:line="360" w:lineRule="auto"/>
        <w:rPr>
          <w:rFonts w:hint="eastAsia" w:ascii="宋体" w:hAnsi="宋体" w:eastAsia="宋体" w:cs="宋体"/>
          <w:szCs w:val="21"/>
          <w:highlight w:val="none"/>
          <w:lang w:val="zh-CN" w:eastAsia="zh-CN"/>
        </w:rPr>
      </w:pPr>
      <w:r>
        <w:rPr>
          <w:rFonts w:hint="eastAsia" w:ascii="宋体" w:hAnsi="宋体" w:eastAsia="宋体" w:cs="宋体"/>
          <w:szCs w:val="21"/>
          <w:highlight w:val="none"/>
          <w:lang w:val="en-US" w:eastAsia="zh-CN"/>
        </w:rPr>
        <w:t xml:space="preserve">投标单位</w:t>
      </w:r>
      <w:r>
        <w:rPr>
          <w:rFonts w:hint="eastAsia" w:ascii="宋体" w:hAnsi="宋体" w:eastAsia="宋体" w:cs="宋体"/>
          <w:szCs w:val="21"/>
          <w:highlight w:val="none"/>
          <w:lang w:val="zh-CN" w:eastAsia="zh-CN"/>
        </w:rPr>
        <w:t xml:space="preserve">：（单位盖章）</w:t>
      </w:r>
      <w:r/>
    </w:p>
    <w:p>
      <w:pPr>
        <w:ind w:firstLine="420"/>
        <w:spacing w:line="360" w:lineRule="auto"/>
        <w:rPr>
          <w:rFonts w:hint="eastAsia" w:ascii="宋体" w:hAnsi="宋体" w:eastAsia="宋体" w:cs="宋体"/>
          <w:szCs w:val="21"/>
          <w:highlight w:val="none"/>
          <w:lang w:val="zh-CN" w:eastAsia="zh-CN"/>
        </w:rPr>
      </w:pPr>
      <w:r>
        <w:rPr>
          <w:rFonts w:hint="eastAsia" w:ascii="宋体" w:hAnsi="宋体" w:eastAsia="宋体" w:cs="宋体"/>
          <w:szCs w:val="21"/>
          <w:highlight w:val="none"/>
          <w:lang w:val="zh-CN" w:eastAsia="zh-CN"/>
        </w:rPr>
        <w:t xml:space="preserve">法定代表人或代理人：（签字或盖章）</w:t>
      </w:r>
      <w:r/>
    </w:p>
    <w:p>
      <w:pPr>
        <w:ind w:firstLine="420"/>
        <w:spacing w:line="360" w:lineRule="auto"/>
        <w:rPr>
          <w:rFonts w:ascii="宋体" w:hAnsi="宋体"/>
          <w:b/>
          <w:color w:val="auto"/>
          <w:sz w:val="28"/>
          <w:szCs w:val="28"/>
          <w:highlight w:val="none"/>
        </w:rPr>
      </w:pPr>
      <w:r>
        <w:rPr>
          <w:rFonts w:hint="eastAsia" w:ascii="宋体" w:hAnsi="宋体" w:eastAsia="宋体" w:cs="宋体"/>
          <w:szCs w:val="21"/>
          <w:highlight w:val="none"/>
          <w:lang w:val="zh-CN" w:eastAsia="zh-CN"/>
        </w:rPr>
        <w:t xml:space="preserve">日期：   年    月   日</w:t>
      </w:r>
      <w:r>
        <w:rPr>
          <w:rFonts w:hint="eastAsia" w:ascii="宋体" w:hAnsi="宋体"/>
          <w:b/>
          <w:color w:val="auto"/>
          <w:sz w:val="28"/>
          <w:szCs w:val="28"/>
          <w:highlight w:val="none"/>
        </w:rPr>
        <w:br w:type="page" w:clear="all"/>
      </w:r>
      <w:r/>
    </w:p>
    <w:p>
      <w:pPr>
        <w:numPr>
          <w:ilvl w:val="0"/>
          <w:numId w:val="0"/>
        </w:numPr>
        <w:jc w:val="both"/>
        <w:rPr>
          <w:rFonts w:hint="eastAsia" w:ascii="宋体" w:hAnsi="宋体" w:eastAsia="宋体" w:cs="宋体"/>
          <w:b/>
          <w:bCs/>
          <w:color w:val="auto"/>
          <w:highlight w:val="none"/>
          <w:lang w:val="en-US" w:eastAsia="zh-CN"/>
        </w:rPr>
        <w:outlineLvl w:val="2"/>
      </w:pPr>
      <w:r>
        <w:rPr>
          <w:rFonts w:hint="eastAsia" w:ascii="宋体" w:hAnsi="宋体" w:eastAsia="宋体" w:cs="宋体"/>
          <w:b/>
          <w:bCs/>
          <w:color w:val="auto"/>
          <w:highlight w:val="none"/>
          <w:lang w:val="en-US" w:eastAsia="zh-CN"/>
        </w:rPr>
        <w:t xml:space="preserve">格式10：拟投入本</w:t>
      </w:r>
      <w:r>
        <w:rPr>
          <w:rFonts w:hint="eastAsia" w:ascii="宋体" w:hAnsi="宋体" w:eastAsia="宋体" w:cs="宋体"/>
          <w:b/>
          <w:bCs/>
          <w:color w:val="auto"/>
          <w:highlight w:val="none"/>
          <w:lang w:val="zh-CN" w:eastAsia="zh-CN"/>
        </w:rPr>
        <w:t xml:space="preserve">项目人员配置表</w:t>
      </w:r>
      <w:r/>
    </w:p>
    <w:p>
      <w:pPr>
        <w:numPr>
          <w:ilvl w:val="0"/>
          <w:numId w:val="0"/>
        </w:numPr>
        <w:jc w:val="both"/>
        <w:spacing w:line="360" w:lineRule="auto"/>
        <w:rPr>
          <w:rFonts w:hint="eastAsia" w:ascii="宋体" w:hAnsi="宋体"/>
          <w:b/>
          <w:color w:val="auto"/>
          <w:sz w:val="24"/>
          <w:szCs w:val="24"/>
          <w:highlight w:val="none"/>
        </w:rPr>
        <w:outlineLvl w:val="9"/>
      </w:pPr>
      <w:r>
        <w:rPr>
          <w:rFonts w:hint="eastAsia" w:ascii="宋体" w:hAnsi="宋体"/>
          <w:b/>
          <w:color w:val="auto"/>
          <w:sz w:val="24"/>
          <w:szCs w:val="24"/>
          <w:highlight w:val="none"/>
        </w:rPr>
      </w:r>
      <w:r/>
    </w:p>
    <w:p>
      <w:pPr>
        <w:numPr>
          <w:ilvl w:val="0"/>
          <w:numId w:val="0"/>
        </w:numPr>
        <w:jc w:val="both"/>
        <w:spacing w:line="360" w:lineRule="auto"/>
        <w:rPr>
          <w:rFonts w:hint="eastAsia" w:ascii="宋体" w:hAnsi="宋体"/>
          <w:b/>
          <w:color w:val="auto"/>
          <w:sz w:val="24"/>
          <w:szCs w:val="24"/>
          <w:highlight w:val="none"/>
        </w:rPr>
        <w:outlineLvl w:val="9"/>
      </w:pPr>
      <w:r>
        <w:rPr>
          <w:rFonts w:hint="eastAsia" w:ascii="宋体" w:hAnsi="宋体"/>
          <w:b/>
          <w:color w:val="auto"/>
          <w:sz w:val="24"/>
          <w:szCs w:val="24"/>
          <w:highlight w:val="none"/>
        </w:rPr>
      </w:r>
      <w:r/>
    </w:p>
    <w:p>
      <w:pPr>
        <w:pStyle w:val="1157"/>
        <w:jc w:val="center"/>
        <w:spacing w:line="360" w:lineRule="auto"/>
        <w:rPr>
          <w:rFonts w:hint="eastAsia" w:ascii="宋体" w:hAnsi="宋体" w:eastAsia="宋体" w:cs="宋体"/>
          <w:b/>
          <w:bCs w:val="0"/>
          <w:sz w:val="24"/>
          <w:szCs w:val="24"/>
          <w:highlight w:val="none"/>
          <w:lang w:val="en-US" w:eastAsia="zh-CN"/>
        </w:rPr>
      </w:pPr>
      <w:r>
        <w:rPr>
          <w:rFonts w:hint="eastAsia" w:ascii="宋体" w:hAnsi="宋体" w:eastAsia="宋体" w:cs="宋体"/>
          <w:b/>
          <w:bCs w:val="0"/>
          <w:sz w:val="24"/>
          <w:szCs w:val="24"/>
          <w:highlight w:val="none"/>
          <w:lang w:val="en-US" w:eastAsia="zh-CN"/>
        </w:rPr>
        <w:t xml:space="preserve">拟投入本</w:t>
      </w:r>
      <w:r>
        <w:rPr>
          <w:rFonts w:hint="eastAsia" w:ascii="宋体" w:hAnsi="宋体" w:eastAsia="宋体" w:cs="宋体"/>
          <w:b/>
          <w:bCs w:val="0"/>
          <w:sz w:val="24"/>
          <w:szCs w:val="24"/>
          <w:highlight w:val="none"/>
          <w:lang w:val="zh-CN" w:eastAsia="zh-CN"/>
        </w:rPr>
        <w:t xml:space="preserve">项目人员配置表</w:t>
      </w:r>
      <w:r/>
    </w:p>
    <w:tbl>
      <w:tblPr>
        <w:tblStyle w:val="861"/>
        <w:tblW w:w="4997" w:type="pct"/>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630"/>
        <w:gridCol w:w="1215"/>
        <w:gridCol w:w="1090"/>
        <w:gridCol w:w="776"/>
        <w:gridCol w:w="824"/>
        <w:gridCol w:w="778"/>
        <w:gridCol w:w="1429"/>
        <w:gridCol w:w="1286"/>
        <w:gridCol w:w="1542"/>
      </w:tblGrid>
      <w:tr>
        <w:trPr>
          <w:trHeight w:val="851"/>
        </w:trPr>
        <w:tc>
          <w:tcPr>
            <w:tcBorders>
              <w:top w:val="single" w:color="auto" w:sz="4" w:space="0"/>
              <w:left w:val="single" w:color="auto" w:sz="4" w:space="0"/>
              <w:bottom w:val="single" w:color="auto" w:sz="4" w:space="0"/>
              <w:right w:val="single" w:color="auto" w:sz="4" w:space="0"/>
            </w:tcBorders>
            <w:tcW w:w="329" w:type="pct"/>
            <w:vAlign w:val="center"/>
            <w:textDirection w:val="lrTb"/>
            <w:noWrap w:val="false"/>
          </w:tcPr>
          <w:p>
            <w:pPr>
              <w:pStyle w:val="883"/>
              <w:ind w:left="0" w:right="0"/>
              <w:jc w:val="center"/>
              <w:keepLines w:val="0"/>
              <w:keepNext w:val="0"/>
              <w:spacing w:before="0" w:beforeAutospacing="0" w:after="0" w:afterAutospacing="0"/>
              <w:rPr>
                <w:rFonts w:hint="default" w:ascii="宋体" w:hAnsi="宋体"/>
                <w:color w:val="auto"/>
                <w:sz w:val="21"/>
                <w:szCs w:val="21"/>
                <w:highlight w:val="none"/>
              </w:rPr>
              <w:suppressLineNumbers w:val="0"/>
            </w:pPr>
            <w:r>
              <w:rPr>
                <w:rFonts w:hint="eastAsia" w:ascii="宋体" w:hAnsi="宋体"/>
                <w:color w:val="auto"/>
                <w:sz w:val="21"/>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634" w:type="pct"/>
            <w:vAlign w:val="center"/>
            <w:textDirection w:val="lrTb"/>
            <w:noWrap w:val="false"/>
          </w:tcPr>
          <w:p>
            <w:pPr>
              <w:pStyle w:val="883"/>
              <w:ind w:left="0" w:right="0"/>
              <w:jc w:val="center"/>
              <w:keepLines w:val="0"/>
              <w:keepNext w:val="0"/>
              <w:spacing w:before="0" w:beforeAutospacing="0" w:after="0" w:afterAutospacing="0"/>
              <w:rPr>
                <w:rFonts w:hint="default" w:ascii="宋体" w:hAnsi="宋体"/>
                <w:color w:val="auto"/>
                <w:sz w:val="21"/>
                <w:szCs w:val="21"/>
                <w:highlight w:val="none"/>
              </w:rPr>
              <w:suppressLineNumbers w:val="0"/>
            </w:pPr>
            <w:r>
              <w:rPr>
                <w:rFonts w:hint="eastAsia" w:ascii="宋体" w:hAnsi="宋体"/>
                <w:color w:val="auto"/>
                <w:sz w:val="21"/>
                <w:szCs w:val="21"/>
                <w:highlight w:val="none"/>
              </w:rPr>
              <w:t xml:space="preserve">项目组所任职务</w:t>
            </w:r>
            <w:r/>
          </w:p>
        </w:tc>
        <w:tc>
          <w:tcPr>
            <w:tcBorders>
              <w:top w:val="single" w:color="auto" w:sz="4" w:space="0"/>
              <w:left w:val="single" w:color="auto" w:sz="4" w:space="0"/>
              <w:bottom w:val="single" w:color="auto" w:sz="4" w:space="0"/>
              <w:right w:val="single" w:color="auto" w:sz="4" w:space="0"/>
            </w:tcBorders>
            <w:tcW w:w="569" w:type="pct"/>
            <w:vAlign w:val="center"/>
            <w:textDirection w:val="lrTb"/>
            <w:noWrap w:val="false"/>
          </w:tcPr>
          <w:p>
            <w:pPr>
              <w:pStyle w:val="883"/>
              <w:ind w:left="0" w:right="0"/>
              <w:jc w:val="center"/>
              <w:keepLines w:val="0"/>
              <w:keepNext w:val="0"/>
              <w:spacing w:before="0" w:beforeAutospacing="0" w:after="0" w:afterAutospacing="0"/>
              <w:rPr>
                <w:rFonts w:hint="default" w:ascii="宋体" w:hAnsi="宋体"/>
                <w:color w:val="auto"/>
                <w:sz w:val="21"/>
                <w:szCs w:val="21"/>
                <w:highlight w:val="none"/>
              </w:rPr>
              <w:suppressLineNumbers w:val="0"/>
            </w:pPr>
            <w:r>
              <w:rPr>
                <w:rFonts w:hint="eastAsia" w:ascii="宋体" w:hAnsi="宋体"/>
                <w:color w:val="auto"/>
                <w:sz w:val="21"/>
                <w:szCs w:val="21"/>
                <w:highlight w:val="none"/>
              </w:rPr>
              <w:t xml:space="preserve">姓名</w:t>
            </w:r>
            <w:r/>
          </w:p>
        </w:tc>
        <w:tc>
          <w:tcPr>
            <w:tcBorders>
              <w:top w:val="single" w:color="auto" w:sz="4" w:space="0"/>
              <w:left w:val="single" w:color="auto" w:sz="4" w:space="0"/>
              <w:bottom w:val="single" w:color="auto" w:sz="4" w:space="0"/>
              <w:right w:val="single" w:color="auto" w:sz="4" w:space="0"/>
            </w:tcBorders>
            <w:tcW w:w="405" w:type="pct"/>
            <w:vAlign w:val="center"/>
            <w:textDirection w:val="lrTb"/>
            <w:noWrap w:val="false"/>
          </w:tcPr>
          <w:p>
            <w:pPr>
              <w:pStyle w:val="883"/>
              <w:ind w:left="0" w:right="0"/>
              <w:jc w:val="center"/>
              <w:keepLines w:val="0"/>
              <w:keepNext w:val="0"/>
              <w:spacing w:before="0" w:beforeAutospacing="0" w:after="0" w:afterAutospacing="0"/>
              <w:rPr>
                <w:rFonts w:hint="default" w:ascii="宋体" w:hAnsi="宋体"/>
                <w:color w:val="auto"/>
                <w:sz w:val="21"/>
                <w:szCs w:val="21"/>
                <w:highlight w:val="none"/>
              </w:rPr>
              <w:suppressLineNumbers w:val="0"/>
            </w:pPr>
            <w:r>
              <w:rPr>
                <w:rFonts w:hint="eastAsia" w:ascii="宋体" w:hAnsi="宋体"/>
                <w:color w:val="auto"/>
                <w:sz w:val="21"/>
                <w:szCs w:val="21"/>
                <w:highlight w:val="none"/>
              </w:rPr>
              <w:t xml:space="preserve">性别</w:t>
            </w:r>
            <w:r/>
          </w:p>
        </w:tc>
        <w:tc>
          <w:tcPr>
            <w:tcBorders>
              <w:top w:val="single" w:color="auto" w:sz="4" w:space="0"/>
              <w:left w:val="single" w:color="auto" w:sz="4" w:space="0"/>
              <w:bottom w:val="single" w:color="auto" w:sz="4" w:space="0"/>
              <w:right w:val="single" w:color="auto" w:sz="4" w:space="0"/>
            </w:tcBorders>
            <w:tcW w:w="430" w:type="pct"/>
            <w:vAlign w:val="center"/>
            <w:textDirection w:val="lrTb"/>
            <w:noWrap w:val="false"/>
          </w:tcPr>
          <w:p>
            <w:pPr>
              <w:pStyle w:val="883"/>
              <w:ind w:left="0" w:right="0"/>
              <w:jc w:val="center"/>
              <w:keepLines w:val="0"/>
              <w:keepNext w:val="0"/>
              <w:spacing w:before="0" w:beforeAutospacing="0" w:after="0" w:afterAutospacing="0"/>
              <w:rPr>
                <w:rFonts w:hint="default" w:ascii="宋体" w:hAnsi="宋体"/>
                <w:color w:val="auto"/>
                <w:sz w:val="21"/>
                <w:szCs w:val="21"/>
                <w:highlight w:val="none"/>
              </w:rPr>
              <w:suppressLineNumbers w:val="0"/>
            </w:pPr>
            <w:r>
              <w:rPr>
                <w:rFonts w:hint="eastAsia" w:ascii="宋体" w:hAnsi="宋体"/>
                <w:color w:val="auto"/>
                <w:sz w:val="21"/>
                <w:szCs w:val="21"/>
                <w:highlight w:val="none"/>
              </w:rPr>
              <w:t xml:space="preserve">年龄</w:t>
            </w:r>
            <w:r/>
          </w:p>
        </w:tc>
        <w:tc>
          <w:tcPr>
            <w:tcBorders>
              <w:top w:val="single" w:color="auto" w:sz="4" w:space="0"/>
              <w:left w:val="single" w:color="auto" w:sz="4" w:space="0"/>
              <w:bottom w:val="single" w:color="auto" w:sz="4" w:space="0"/>
              <w:right w:val="single" w:color="auto" w:sz="4" w:space="0"/>
            </w:tcBorders>
            <w:tcW w:w="406" w:type="pct"/>
            <w:vAlign w:val="center"/>
            <w:textDirection w:val="lrTb"/>
            <w:noWrap w:val="false"/>
          </w:tcPr>
          <w:p>
            <w:pPr>
              <w:pStyle w:val="883"/>
              <w:ind w:left="0" w:right="0"/>
              <w:jc w:val="center"/>
              <w:keepLines w:val="0"/>
              <w:keepNext w:val="0"/>
              <w:spacing w:before="0" w:beforeAutospacing="0" w:after="0" w:afterAutospacing="0"/>
              <w:rPr>
                <w:rFonts w:hint="default" w:ascii="宋体" w:hAnsi="宋体"/>
                <w:color w:val="auto"/>
                <w:sz w:val="21"/>
                <w:szCs w:val="21"/>
                <w:highlight w:val="none"/>
              </w:rPr>
              <w:suppressLineNumbers w:val="0"/>
            </w:pPr>
            <w:r>
              <w:rPr>
                <w:rFonts w:hint="eastAsia" w:ascii="宋体" w:hAnsi="宋体"/>
                <w:color w:val="auto"/>
                <w:sz w:val="21"/>
                <w:szCs w:val="21"/>
                <w:highlight w:val="none"/>
              </w:rPr>
              <w:t xml:space="preserve">职称</w:t>
            </w:r>
            <w:r/>
          </w:p>
        </w:tc>
        <w:tc>
          <w:tcPr>
            <w:tcBorders>
              <w:top w:val="single" w:color="auto" w:sz="4" w:space="0"/>
              <w:left w:val="single" w:color="auto" w:sz="4" w:space="0"/>
              <w:bottom w:val="single" w:color="auto" w:sz="4" w:space="0"/>
              <w:right w:val="single" w:color="auto" w:sz="4" w:space="0"/>
            </w:tcBorders>
            <w:tcW w:w="746" w:type="pct"/>
            <w:vAlign w:val="center"/>
            <w:textDirection w:val="lrTb"/>
            <w:noWrap w:val="false"/>
          </w:tcPr>
          <w:p>
            <w:pPr>
              <w:pStyle w:val="883"/>
              <w:ind w:left="0" w:right="0"/>
              <w:jc w:val="center"/>
              <w:keepLines w:val="0"/>
              <w:keepNext w:val="0"/>
              <w:spacing w:before="0" w:beforeAutospacing="0" w:after="0" w:afterAutospacing="0"/>
              <w:rPr>
                <w:rFonts w:hint="default" w:ascii="宋体" w:hAnsi="宋体"/>
                <w:color w:val="auto"/>
                <w:sz w:val="21"/>
                <w:szCs w:val="21"/>
                <w:highlight w:val="none"/>
              </w:rPr>
              <w:suppressLineNumbers w:val="0"/>
            </w:pPr>
            <w:r>
              <w:rPr>
                <w:rFonts w:hint="eastAsia" w:ascii="宋体" w:hAnsi="宋体"/>
                <w:color w:val="auto"/>
                <w:sz w:val="21"/>
                <w:szCs w:val="21"/>
                <w:highlight w:val="none"/>
              </w:rPr>
              <w:t xml:space="preserve">专业资格</w:t>
            </w:r>
            <w:r/>
          </w:p>
        </w:tc>
        <w:tc>
          <w:tcPr>
            <w:tcBorders>
              <w:top w:val="single" w:color="auto" w:sz="4" w:space="0"/>
              <w:left w:val="single" w:color="auto" w:sz="4" w:space="0"/>
              <w:bottom w:val="single" w:color="auto" w:sz="4" w:space="0"/>
              <w:right w:val="single" w:color="auto" w:sz="4" w:space="0"/>
            </w:tcBorders>
            <w:tcW w:w="671" w:type="pct"/>
            <w:vAlign w:val="center"/>
            <w:textDirection w:val="lrTb"/>
            <w:noWrap w:val="false"/>
          </w:tcPr>
          <w:p>
            <w:pPr>
              <w:pStyle w:val="883"/>
              <w:ind w:left="0" w:right="0"/>
              <w:jc w:val="center"/>
              <w:keepLines w:val="0"/>
              <w:keepNext w:val="0"/>
              <w:spacing w:before="0" w:beforeAutospacing="0" w:after="0" w:afterAutospacing="0"/>
              <w:rPr>
                <w:rFonts w:hint="default" w:ascii="宋体" w:hAnsi="宋体"/>
                <w:color w:val="auto"/>
                <w:sz w:val="21"/>
                <w:szCs w:val="21"/>
                <w:highlight w:val="none"/>
              </w:rPr>
              <w:suppressLineNumbers w:val="0"/>
            </w:pPr>
            <w:r>
              <w:rPr>
                <w:rFonts w:hint="eastAsia" w:ascii="宋体" w:hAnsi="宋体"/>
                <w:color w:val="auto"/>
                <w:sz w:val="21"/>
                <w:szCs w:val="21"/>
                <w:highlight w:val="none"/>
              </w:rPr>
              <w:t xml:space="preserve">工作年限</w:t>
            </w:r>
            <w:r/>
          </w:p>
        </w:tc>
        <w:tc>
          <w:tcPr>
            <w:tcBorders>
              <w:top w:val="single" w:color="auto" w:sz="4" w:space="0"/>
              <w:left w:val="single" w:color="auto" w:sz="4" w:space="0"/>
              <w:bottom w:val="single" w:color="auto" w:sz="4" w:space="0"/>
              <w:right w:val="single" w:color="auto" w:sz="4" w:space="0"/>
            </w:tcBorders>
            <w:tcW w:w="805" w:type="pct"/>
            <w:vAlign w:val="center"/>
            <w:textDirection w:val="lrTb"/>
            <w:noWrap w:val="false"/>
          </w:tcPr>
          <w:p>
            <w:pPr>
              <w:pStyle w:val="883"/>
              <w:ind w:left="0" w:right="0"/>
              <w:jc w:val="center"/>
              <w:keepLines w:val="0"/>
              <w:keepNext w:val="0"/>
              <w:spacing w:before="0" w:beforeAutospacing="0" w:after="0" w:afterAutospacing="0"/>
              <w:rPr>
                <w:rFonts w:hint="default" w:ascii="宋体" w:hAnsi="宋体"/>
                <w:color w:val="auto"/>
                <w:sz w:val="21"/>
                <w:szCs w:val="21"/>
                <w:highlight w:val="none"/>
              </w:rPr>
              <w:suppressLineNumbers w:val="0"/>
            </w:pPr>
            <w:r>
              <w:rPr>
                <w:rFonts w:hint="eastAsia" w:ascii="宋体" w:hAnsi="宋体"/>
                <w:color w:val="auto"/>
                <w:sz w:val="21"/>
                <w:szCs w:val="21"/>
                <w:highlight w:val="none"/>
              </w:rPr>
              <w:t xml:space="preserve">备注</w:t>
            </w:r>
            <w:r/>
          </w:p>
        </w:tc>
      </w:tr>
      <w:tr>
        <w:trPr>
          <w:trHeight w:val="567"/>
        </w:trPr>
        <w:tc>
          <w:tcPr>
            <w:tcBorders>
              <w:top w:val="single" w:color="auto" w:sz="4" w:space="0"/>
              <w:left w:val="single" w:color="auto" w:sz="4" w:space="0"/>
              <w:bottom w:val="single" w:color="auto" w:sz="4" w:space="0"/>
              <w:right w:val="single" w:color="auto" w:sz="4" w:space="0"/>
            </w:tcBorders>
            <w:tcW w:w="329" w:type="pct"/>
            <w:vAlign w:val="center"/>
            <w:textDirection w:val="lrTb"/>
            <w:noWrap w:val="false"/>
          </w:tcPr>
          <w:p>
            <w:pPr>
              <w:pStyle w:val="883"/>
              <w:ind w:left="0" w:right="0"/>
              <w:jc w:val="center"/>
              <w:keepLines w:val="0"/>
              <w:keepNext w:val="0"/>
              <w:spacing w:before="0" w:beforeAutospacing="0" w:after="0" w:afterAutospacing="0"/>
              <w:rPr>
                <w:rFonts w:hint="default" w:ascii="宋体" w:hAnsi="宋体"/>
                <w:color w:val="auto"/>
                <w:sz w:val="24"/>
                <w:szCs w:val="24"/>
                <w:highlight w:val="none"/>
              </w:rPr>
              <w:suppressLineNumbers w:val="0"/>
            </w:pPr>
            <w:r>
              <w:rPr>
                <w:rFonts w:hint="eastAsia" w:ascii="宋体" w:hAnsi="宋体"/>
                <w:color w:val="auto"/>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634" w:type="pct"/>
            <w:vAlign w:val="center"/>
            <w:textDirection w:val="lrTb"/>
            <w:noWrap w:val="false"/>
          </w:tcPr>
          <w:p>
            <w:pPr>
              <w:pStyle w:val="883"/>
              <w:ind w:left="0" w:right="0"/>
              <w:jc w:val="center"/>
              <w:keepLines w:val="0"/>
              <w:keepNext w:val="0"/>
              <w:spacing w:before="0" w:beforeAutospacing="0" w:after="0" w:afterAutospacing="0"/>
              <w:rPr>
                <w:rFonts w:hint="default" w:ascii="宋体" w:hAnsi="宋体"/>
                <w:color w:val="auto"/>
                <w:sz w:val="24"/>
                <w:szCs w:val="24"/>
                <w:highlight w:val="none"/>
              </w:rPr>
              <w:suppressLineNumbers w:val="0"/>
            </w:pPr>
            <w:r>
              <w:rPr>
                <w:rFonts w:hint="default" w:ascii="宋体" w:hAnsi="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569" w:type="pct"/>
            <w:vAlign w:val="center"/>
            <w:textDirection w:val="lrTb"/>
            <w:noWrap w:val="false"/>
          </w:tcPr>
          <w:p>
            <w:pPr>
              <w:pStyle w:val="883"/>
              <w:ind w:left="0" w:right="0"/>
              <w:jc w:val="center"/>
              <w:keepLines w:val="0"/>
              <w:keepNext w:val="0"/>
              <w:spacing w:before="0" w:beforeAutospacing="0" w:after="0" w:afterAutospacing="0"/>
              <w:rPr>
                <w:rFonts w:hint="default" w:ascii="宋体" w:hAnsi="宋体"/>
                <w:color w:val="auto"/>
                <w:sz w:val="24"/>
                <w:szCs w:val="24"/>
                <w:highlight w:val="none"/>
              </w:rPr>
              <w:suppressLineNumbers w:val="0"/>
            </w:pPr>
            <w:r>
              <w:rPr>
                <w:rFonts w:hint="default" w:ascii="宋体" w:hAnsi="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405" w:type="pct"/>
            <w:vAlign w:val="center"/>
            <w:textDirection w:val="lrTb"/>
            <w:noWrap w:val="false"/>
          </w:tcPr>
          <w:p>
            <w:pPr>
              <w:pStyle w:val="883"/>
              <w:ind w:left="0" w:right="0"/>
              <w:jc w:val="center"/>
              <w:keepLines w:val="0"/>
              <w:keepNext w:val="0"/>
              <w:spacing w:before="0" w:beforeAutospacing="0" w:after="0" w:afterAutospacing="0"/>
              <w:rPr>
                <w:rFonts w:hint="default" w:ascii="宋体" w:hAnsi="宋体"/>
                <w:color w:val="auto"/>
                <w:sz w:val="24"/>
                <w:szCs w:val="24"/>
                <w:highlight w:val="none"/>
              </w:rPr>
              <w:suppressLineNumbers w:val="0"/>
            </w:pPr>
            <w:r>
              <w:rPr>
                <w:rFonts w:hint="default" w:ascii="宋体" w:hAnsi="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430" w:type="pct"/>
            <w:vAlign w:val="center"/>
            <w:textDirection w:val="lrTb"/>
            <w:noWrap w:val="false"/>
          </w:tcPr>
          <w:p>
            <w:pPr>
              <w:pStyle w:val="883"/>
              <w:ind w:left="0" w:right="0"/>
              <w:jc w:val="center"/>
              <w:keepLines w:val="0"/>
              <w:keepNext w:val="0"/>
              <w:spacing w:before="0" w:beforeAutospacing="0" w:after="0" w:afterAutospacing="0"/>
              <w:rPr>
                <w:rFonts w:hint="default" w:ascii="宋体" w:hAnsi="宋体"/>
                <w:color w:val="auto"/>
                <w:sz w:val="24"/>
                <w:szCs w:val="24"/>
                <w:highlight w:val="none"/>
              </w:rPr>
              <w:suppressLineNumbers w:val="0"/>
            </w:pPr>
            <w:r>
              <w:rPr>
                <w:rFonts w:hint="default" w:ascii="宋体" w:hAnsi="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406" w:type="pct"/>
            <w:vAlign w:val="center"/>
            <w:textDirection w:val="lrTb"/>
            <w:noWrap w:val="false"/>
          </w:tcPr>
          <w:p>
            <w:pPr>
              <w:pStyle w:val="883"/>
              <w:ind w:left="0" w:right="0"/>
              <w:jc w:val="center"/>
              <w:keepLines w:val="0"/>
              <w:keepNext w:val="0"/>
              <w:spacing w:before="0" w:beforeAutospacing="0" w:after="0" w:afterAutospacing="0"/>
              <w:rPr>
                <w:rFonts w:hint="default" w:ascii="宋体" w:hAnsi="宋体"/>
                <w:color w:val="auto"/>
                <w:sz w:val="24"/>
                <w:szCs w:val="24"/>
                <w:highlight w:val="none"/>
              </w:rPr>
              <w:suppressLineNumbers w:val="0"/>
            </w:pPr>
            <w:r>
              <w:rPr>
                <w:rFonts w:hint="default" w:ascii="宋体" w:hAnsi="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746" w:type="pct"/>
            <w:vAlign w:val="center"/>
            <w:textDirection w:val="lrTb"/>
            <w:noWrap w:val="false"/>
          </w:tcPr>
          <w:p>
            <w:pPr>
              <w:pStyle w:val="883"/>
              <w:ind w:left="0" w:right="0"/>
              <w:jc w:val="center"/>
              <w:keepLines w:val="0"/>
              <w:keepNext w:val="0"/>
              <w:spacing w:before="0" w:beforeAutospacing="0" w:after="0" w:afterAutospacing="0"/>
              <w:rPr>
                <w:rFonts w:hint="default" w:ascii="宋体" w:hAnsi="宋体"/>
                <w:color w:val="auto"/>
                <w:sz w:val="24"/>
                <w:szCs w:val="24"/>
                <w:highlight w:val="none"/>
              </w:rPr>
              <w:suppressLineNumbers w:val="0"/>
            </w:pPr>
            <w:r>
              <w:rPr>
                <w:rFonts w:hint="default" w:ascii="宋体" w:hAnsi="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671" w:type="pct"/>
            <w:vAlign w:val="center"/>
            <w:textDirection w:val="lrTb"/>
            <w:noWrap w:val="false"/>
          </w:tcPr>
          <w:p>
            <w:pPr>
              <w:pStyle w:val="883"/>
              <w:ind w:left="0" w:right="0"/>
              <w:jc w:val="center"/>
              <w:keepLines w:val="0"/>
              <w:keepNext w:val="0"/>
              <w:spacing w:before="0" w:beforeAutospacing="0" w:after="0" w:afterAutospacing="0"/>
              <w:rPr>
                <w:rFonts w:hint="default" w:ascii="宋体" w:hAnsi="宋体"/>
                <w:color w:val="auto"/>
                <w:sz w:val="24"/>
                <w:szCs w:val="24"/>
                <w:highlight w:val="none"/>
              </w:rPr>
              <w:suppressLineNumbers w:val="0"/>
            </w:pPr>
            <w:r>
              <w:rPr>
                <w:rFonts w:hint="default" w:ascii="宋体" w:hAnsi="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805" w:type="pct"/>
            <w:vAlign w:val="center"/>
            <w:textDirection w:val="lrTb"/>
            <w:noWrap w:val="false"/>
          </w:tcPr>
          <w:p>
            <w:pPr>
              <w:pStyle w:val="883"/>
              <w:ind w:left="0" w:right="0"/>
              <w:jc w:val="center"/>
              <w:keepLines w:val="0"/>
              <w:keepNext w:val="0"/>
              <w:spacing w:before="0" w:beforeAutospacing="0" w:after="0" w:afterAutospacing="0"/>
              <w:rPr>
                <w:rFonts w:hint="default" w:ascii="宋体" w:hAnsi="宋体"/>
                <w:color w:val="auto"/>
                <w:sz w:val="24"/>
                <w:szCs w:val="24"/>
                <w:highlight w:val="none"/>
              </w:rPr>
              <w:suppressLineNumbers w:val="0"/>
            </w:pPr>
            <w:r>
              <w:rPr>
                <w:rFonts w:hint="default" w:ascii="宋体" w:hAnsi="宋体"/>
                <w:color w:val="auto"/>
                <w:sz w:val="24"/>
                <w:szCs w:val="24"/>
                <w:highlight w:val="none"/>
              </w:rPr>
            </w:r>
            <w:r/>
          </w:p>
        </w:tc>
      </w:tr>
      <w:tr>
        <w:trPr>
          <w:trHeight w:val="567"/>
        </w:trPr>
        <w:tc>
          <w:tcPr>
            <w:tcBorders>
              <w:top w:val="single" w:color="auto" w:sz="4" w:space="0"/>
              <w:left w:val="single" w:color="auto" w:sz="4" w:space="0"/>
              <w:bottom w:val="single" w:color="auto" w:sz="4" w:space="0"/>
              <w:right w:val="single" w:color="auto" w:sz="4" w:space="0"/>
            </w:tcBorders>
            <w:tcW w:w="329" w:type="pct"/>
            <w:vAlign w:val="center"/>
            <w:textDirection w:val="lrTb"/>
            <w:noWrap w:val="false"/>
          </w:tcPr>
          <w:p>
            <w:pPr>
              <w:pStyle w:val="883"/>
              <w:ind w:left="0" w:right="0"/>
              <w:jc w:val="center"/>
              <w:keepLines w:val="0"/>
              <w:keepNext w:val="0"/>
              <w:spacing w:before="0" w:beforeAutospacing="0" w:after="0" w:afterAutospacing="0"/>
              <w:rPr>
                <w:rFonts w:hint="default" w:ascii="宋体" w:hAnsi="宋体"/>
                <w:color w:val="auto"/>
                <w:sz w:val="24"/>
                <w:szCs w:val="24"/>
                <w:highlight w:val="none"/>
              </w:rPr>
              <w:suppressLineNumbers w:val="0"/>
            </w:pPr>
            <w:r>
              <w:rPr>
                <w:rFonts w:hint="eastAsia" w:ascii="宋体" w:hAnsi="宋体"/>
                <w:color w:val="auto"/>
                <w:sz w:val="24"/>
                <w:szCs w:val="24"/>
                <w:highlight w:val="none"/>
              </w:rPr>
              <w:t xml:space="preserve">2</w:t>
            </w:r>
            <w:r/>
          </w:p>
        </w:tc>
        <w:tc>
          <w:tcPr>
            <w:tcBorders>
              <w:top w:val="single" w:color="auto" w:sz="4" w:space="0"/>
              <w:left w:val="single" w:color="auto" w:sz="4" w:space="0"/>
              <w:bottom w:val="single" w:color="auto" w:sz="4" w:space="0"/>
              <w:right w:val="single" w:color="auto" w:sz="4" w:space="0"/>
            </w:tcBorders>
            <w:tcW w:w="634" w:type="pct"/>
            <w:vAlign w:val="center"/>
            <w:textDirection w:val="lrTb"/>
            <w:noWrap w:val="false"/>
          </w:tcPr>
          <w:p>
            <w:pPr>
              <w:pStyle w:val="883"/>
              <w:ind w:left="0" w:right="0"/>
              <w:jc w:val="center"/>
              <w:keepLines w:val="0"/>
              <w:keepNext w:val="0"/>
              <w:spacing w:before="0" w:beforeAutospacing="0" w:after="0" w:afterAutospacing="0"/>
              <w:rPr>
                <w:rFonts w:hint="default" w:ascii="宋体" w:hAnsi="宋体"/>
                <w:color w:val="auto"/>
                <w:sz w:val="24"/>
                <w:szCs w:val="24"/>
                <w:highlight w:val="none"/>
              </w:rPr>
              <w:suppressLineNumbers w:val="0"/>
            </w:pPr>
            <w:r>
              <w:rPr>
                <w:rFonts w:hint="default" w:ascii="宋体" w:hAnsi="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569" w:type="pct"/>
            <w:vAlign w:val="center"/>
            <w:textDirection w:val="lrTb"/>
            <w:noWrap w:val="false"/>
          </w:tcPr>
          <w:p>
            <w:pPr>
              <w:pStyle w:val="883"/>
              <w:ind w:left="0" w:right="0"/>
              <w:jc w:val="center"/>
              <w:keepLines w:val="0"/>
              <w:keepNext w:val="0"/>
              <w:spacing w:before="0" w:beforeAutospacing="0" w:after="0" w:afterAutospacing="0"/>
              <w:rPr>
                <w:rFonts w:hint="default" w:ascii="宋体" w:hAnsi="宋体"/>
                <w:color w:val="auto"/>
                <w:sz w:val="24"/>
                <w:szCs w:val="24"/>
                <w:highlight w:val="none"/>
              </w:rPr>
              <w:suppressLineNumbers w:val="0"/>
            </w:pPr>
            <w:r>
              <w:rPr>
                <w:rFonts w:hint="default" w:ascii="宋体" w:hAnsi="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405" w:type="pct"/>
            <w:vAlign w:val="center"/>
            <w:textDirection w:val="lrTb"/>
            <w:noWrap w:val="false"/>
          </w:tcPr>
          <w:p>
            <w:pPr>
              <w:pStyle w:val="883"/>
              <w:ind w:left="0" w:right="0"/>
              <w:jc w:val="center"/>
              <w:keepLines w:val="0"/>
              <w:keepNext w:val="0"/>
              <w:spacing w:before="0" w:beforeAutospacing="0" w:after="0" w:afterAutospacing="0"/>
              <w:rPr>
                <w:rFonts w:hint="default" w:ascii="宋体" w:hAnsi="宋体"/>
                <w:color w:val="auto"/>
                <w:sz w:val="24"/>
                <w:szCs w:val="24"/>
                <w:highlight w:val="none"/>
              </w:rPr>
              <w:suppressLineNumbers w:val="0"/>
            </w:pPr>
            <w:r>
              <w:rPr>
                <w:rFonts w:hint="default" w:ascii="宋体" w:hAnsi="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430" w:type="pct"/>
            <w:vAlign w:val="center"/>
            <w:textDirection w:val="lrTb"/>
            <w:noWrap w:val="false"/>
          </w:tcPr>
          <w:p>
            <w:pPr>
              <w:pStyle w:val="883"/>
              <w:ind w:left="0" w:right="0"/>
              <w:jc w:val="center"/>
              <w:keepLines w:val="0"/>
              <w:keepNext w:val="0"/>
              <w:spacing w:before="0" w:beforeAutospacing="0" w:after="0" w:afterAutospacing="0"/>
              <w:rPr>
                <w:rFonts w:hint="default" w:ascii="宋体" w:hAnsi="宋体"/>
                <w:color w:val="auto"/>
                <w:sz w:val="24"/>
                <w:szCs w:val="24"/>
                <w:highlight w:val="none"/>
              </w:rPr>
              <w:suppressLineNumbers w:val="0"/>
            </w:pPr>
            <w:r>
              <w:rPr>
                <w:rFonts w:hint="default" w:ascii="宋体" w:hAnsi="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406" w:type="pct"/>
            <w:vAlign w:val="center"/>
            <w:textDirection w:val="lrTb"/>
            <w:noWrap w:val="false"/>
          </w:tcPr>
          <w:p>
            <w:pPr>
              <w:pStyle w:val="883"/>
              <w:ind w:left="0" w:right="0"/>
              <w:jc w:val="center"/>
              <w:keepLines w:val="0"/>
              <w:keepNext w:val="0"/>
              <w:spacing w:before="0" w:beforeAutospacing="0" w:after="0" w:afterAutospacing="0"/>
              <w:rPr>
                <w:rFonts w:hint="default" w:ascii="宋体" w:hAnsi="宋体"/>
                <w:color w:val="auto"/>
                <w:sz w:val="24"/>
                <w:szCs w:val="24"/>
                <w:highlight w:val="none"/>
              </w:rPr>
              <w:suppressLineNumbers w:val="0"/>
            </w:pPr>
            <w:r>
              <w:rPr>
                <w:rFonts w:hint="default" w:ascii="宋体" w:hAnsi="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746" w:type="pct"/>
            <w:vAlign w:val="center"/>
            <w:textDirection w:val="lrTb"/>
            <w:noWrap w:val="false"/>
          </w:tcPr>
          <w:p>
            <w:pPr>
              <w:pStyle w:val="883"/>
              <w:ind w:left="0" w:right="0"/>
              <w:jc w:val="center"/>
              <w:keepLines w:val="0"/>
              <w:keepNext w:val="0"/>
              <w:spacing w:before="0" w:beforeAutospacing="0" w:after="0" w:afterAutospacing="0"/>
              <w:rPr>
                <w:rFonts w:hint="default" w:ascii="宋体" w:hAnsi="宋体"/>
                <w:color w:val="auto"/>
                <w:sz w:val="24"/>
                <w:szCs w:val="24"/>
                <w:highlight w:val="none"/>
              </w:rPr>
              <w:suppressLineNumbers w:val="0"/>
            </w:pPr>
            <w:r>
              <w:rPr>
                <w:rFonts w:hint="default" w:ascii="宋体" w:hAnsi="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671" w:type="pct"/>
            <w:vAlign w:val="center"/>
            <w:textDirection w:val="lrTb"/>
            <w:noWrap w:val="false"/>
          </w:tcPr>
          <w:p>
            <w:pPr>
              <w:pStyle w:val="883"/>
              <w:ind w:left="0" w:right="0"/>
              <w:jc w:val="center"/>
              <w:keepLines w:val="0"/>
              <w:keepNext w:val="0"/>
              <w:spacing w:before="0" w:beforeAutospacing="0" w:after="0" w:afterAutospacing="0"/>
              <w:rPr>
                <w:rFonts w:hint="default" w:ascii="宋体" w:hAnsi="宋体"/>
                <w:color w:val="auto"/>
                <w:sz w:val="24"/>
                <w:szCs w:val="24"/>
                <w:highlight w:val="none"/>
              </w:rPr>
              <w:suppressLineNumbers w:val="0"/>
            </w:pPr>
            <w:r>
              <w:rPr>
                <w:rFonts w:hint="default" w:ascii="宋体" w:hAnsi="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805" w:type="pct"/>
            <w:vAlign w:val="center"/>
            <w:textDirection w:val="lrTb"/>
            <w:noWrap w:val="false"/>
          </w:tcPr>
          <w:p>
            <w:pPr>
              <w:pStyle w:val="883"/>
              <w:ind w:left="0" w:right="0"/>
              <w:jc w:val="center"/>
              <w:keepLines w:val="0"/>
              <w:keepNext w:val="0"/>
              <w:spacing w:before="0" w:beforeAutospacing="0" w:after="0" w:afterAutospacing="0"/>
              <w:rPr>
                <w:rFonts w:hint="default" w:ascii="宋体" w:hAnsi="宋体"/>
                <w:color w:val="auto"/>
                <w:sz w:val="24"/>
                <w:szCs w:val="24"/>
                <w:highlight w:val="none"/>
              </w:rPr>
              <w:suppressLineNumbers w:val="0"/>
            </w:pPr>
            <w:r>
              <w:rPr>
                <w:rFonts w:hint="default" w:ascii="宋体" w:hAnsi="宋体"/>
                <w:color w:val="auto"/>
                <w:sz w:val="24"/>
                <w:szCs w:val="24"/>
                <w:highlight w:val="none"/>
              </w:rPr>
            </w:r>
            <w:r/>
          </w:p>
        </w:tc>
      </w:tr>
      <w:tr>
        <w:trPr>
          <w:trHeight w:val="567"/>
        </w:trPr>
        <w:tc>
          <w:tcPr>
            <w:tcBorders>
              <w:top w:val="single" w:color="auto" w:sz="4" w:space="0"/>
              <w:left w:val="single" w:color="auto" w:sz="4" w:space="0"/>
              <w:bottom w:val="single" w:color="auto" w:sz="4" w:space="0"/>
              <w:right w:val="single" w:color="auto" w:sz="4" w:space="0"/>
            </w:tcBorders>
            <w:tcW w:w="329" w:type="pct"/>
            <w:vAlign w:val="center"/>
            <w:textDirection w:val="lrTb"/>
            <w:noWrap w:val="false"/>
          </w:tcPr>
          <w:p>
            <w:pPr>
              <w:pStyle w:val="883"/>
              <w:ind w:left="0" w:right="0"/>
              <w:jc w:val="center"/>
              <w:keepLines w:val="0"/>
              <w:keepNext w:val="0"/>
              <w:spacing w:before="0" w:beforeAutospacing="0" w:after="0" w:afterAutospacing="0"/>
              <w:rPr>
                <w:rFonts w:hint="default" w:ascii="宋体" w:hAnsi="宋体"/>
                <w:color w:val="auto"/>
                <w:sz w:val="24"/>
                <w:szCs w:val="24"/>
                <w:highlight w:val="none"/>
              </w:rPr>
              <w:suppressLineNumbers w:val="0"/>
            </w:pPr>
            <w:r>
              <w:rPr>
                <w:rFonts w:hint="eastAsia" w:ascii="宋体" w:hAnsi="宋体"/>
                <w:color w:val="auto"/>
                <w:sz w:val="24"/>
                <w:szCs w:val="24"/>
                <w:highlight w:val="none"/>
              </w:rPr>
              <w:t xml:space="preserve">3</w:t>
            </w:r>
            <w:r/>
          </w:p>
        </w:tc>
        <w:tc>
          <w:tcPr>
            <w:tcBorders>
              <w:top w:val="single" w:color="auto" w:sz="4" w:space="0"/>
              <w:left w:val="single" w:color="auto" w:sz="4" w:space="0"/>
              <w:bottom w:val="single" w:color="auto" w:sz="4" w:space="0"/>
              <w:right w:val="single" w:color="auto" w:sz="4" w:space="0"/>
            </w:tcBorders>
            <w:tcW w:w="634" w:type="pct"/>
            <w:vAlign w:val="center"/>
            <w:textDirection w:val="lrTb"/>
            <w:noWrap w:val="false"/>
          </w:tcPr>
          <w:p>
            <w:pPr>
              <w:pStyle w:val="883"/>
              <w:ind w:left="0" w:right="0"/>
              <w:jc w:val="center"/>
              <w:keepLines w:val="0"/>
              <w:keepNext w:val="0"/>
              <w:spacing w:before="0" w:beforeAutospacing="0" w:after="0" w:afterAutospacing="0"/>
              <w:rPr>
                <w:rFonts w:hint="default" w:ascii="宋体" w:hAnsi="宋体"/>
                <w:color w:val="auto"/>
                <w:sz w:val="24"/>
                <w:szCs w:val="24"/>
                <w:highlight w:val="none"/>
              </w:rPr>
              <w:suppressLineNumbers w:val="0"/>
            </w:pPr>
            <w:r>
              <w:rPr>
                <w:rFonts w:hint="default" w:ascii="宋体" w:hAnsi="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569" w:type="pct"/>
            <w:vAlign w:val="center"/>
            <w:textDirection w:val="lrTb"/>
            <w:noWrap w:val="false"/>
          </w:tcPr>
          <w:p>
            <w:pPr>
              <w:pStyle w:val="883"/>
              <w:ind w:left="0" w:right="0"/>
              <w:jc w:val="center"/>
              <w:keepLines w:val="0"/>
              <w:keepNext w:val="0"/>
              <w:spacing w:before="0" w:beforeAutospacing="0" w:after="0" w:afterAutospacing="0"/>
              <w:rPr>
                <w:rFonts w:hint="default" w:ascii="宋体" w:hAnsi="宋体"/>
                <w:color w:val="auto"/>
                <w:sz w:val="24"/>
                <w:szCs w:val="24"/>
                <w:highlight w:val="none"/>
              </w:rPr>
              <w:suppressLineNumbers w:val="0"/>
            </w:pPr>
            <w:r>
              <w:rPr>
                <w:rFonts w:hint="default" w:ascii="宋体" w:hAnsi="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405" w:type="pct"/>
            <w:vAlign w:val="center"/>
            <w:textDirection w:val="lrTb"/>
            <w:noWrap w:val="false"/>
          </w:tcPr>
          <w:p>
            <w:pPr>
              <w:pStyle w:val="883"/>
              <w:ind w:left="0" w:right="0"/>
              <w:jc w:val="center"/>
              <w:keepLines w:val="0"/>
              <w:keepNext w:val="0"/>
              <w:spacing w:before="0" w:beforeAutospacing="0" w:after="0" w:afterAutospacing="0"/>
              <w:rPr>
                <w:rFonts w:hint="default" w:ascii="宋体" w:hAnsi="宋体"/>
                <w:color w:val="auto"/>
                <w:sz w:val="24"/>
                <w:szCs w:val="24"/>
                <w:highlight w:val="none"/>
              </w:rPr>
              <w:suppressLineNumbers w:val="0"/>
            </w:pPr>
            <w:r>
              <w:rPr>
                <w:rFonts w:hint="default" w:ascii="宋体" w:hAnsi="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430" w:type="pct"/>
            <w:vAlign w:val="center"/>
            <w:textDirection w:val="lrTb"/>
            <w:noWrap w:val="false"/>
          </w:tcPr>
          <w:p>
            <w:pPr>
              <w:pStyle w:val="883"/>
              <w:ind w:left="0" w:right="0"/>
              <w:jc w:val="center"/>
              <w:keepLines w:val="0"/>
              <w:keepNext w:val="0"/>
              <w:spacing w:before="0" w:beforeAutospacing="0" w:after="0" w:afterAutospacing="0"/>
              <w:rPr>
                <w:rFonts w:hint="default" w:ascii="宋体" w:hAnsi="宋体"/>
                <w:color w:val="auto"/>
                <w:sz w:val="24"/>
                <w:szCs w:val="24"/>
                <w:highlight w:val="none"/>
              </w:rPr>
              <w:suppressLineNumbers w:val="0"/>
            </w:pPr>
            <w:r>
              <w:rPr>
                <w:rFonts w:hint="default" w:ascii="宋体" w:hAnsi="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406" w:type="pct"/>
            <w:vAlign w:val="center"/>
            <w:textDirection w:val="lrTb"/>
            <w:noWrap w:val="false"/>
          </w:tcPr>
          <w:p>
            <w:pPr>
              <w:pStyle w:val="883"/>
              <w:ind w:left="0" w:right="0"/>
              <w:jc w:val="center"/>
              <w:keepLines w:val="0"/>
              <w:keepNext w:val="0"/>
              <w:spacing w:before="0" w:beforeAutospacing="0" w:after="0" w:afterAutospacing="0"/>
              <w:rPr>
                <w:rFonts w:hint="default" w:ascii="宋体" w:hAnsi="宋体"/>
                <w:color w:val="auto"/>
                <w:sz w:val="24"/>
                <w:szCs w:val="24"/>
                <w:highlight w:val="none"/>
              </w:rPr>
              <w:suppressLineNumbers w:val="0"/>
            </w:pPr>
            <w:r>
              <w:rPr>
                <w:rFonts w:hint="default" w:ascii="宋体" w:hAnsi="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746" w:type="pct"/>
            <w:vAlign w:val="center"/>
            <w:textDirection w:val="lrTb"/>
            <w:noWrap w:val="false"/>
          </w:tcPr>
          <w:p>
            <w:pPr>
              <w:pStyle w:val="883"/>
              <w:ind w:left="0" w:right="0"/>
              <w:jc w:val="center"/>
              <w:keepLines w:val="0"/>
              <w:keepNext w:val="0"/>
              <w:spacing w:before="0" w:beforeAutospacing="0" w:after="0" w:afterAutospacing="0"/>
              <w:rPr>
                <w:rFonts w:hint="default" w:ascii="宋体" w:hAnsi="宋体"/>
                <w:color w:val="auto"/>
                <w:sz w:val="24"/>
                <w:szCs w:val="24"/>
                <w:highlight w:val="none"/>
              </w:rPr>
              <w:suppressLineNumbers w:val="0"/>
            </w:pPr>
            <w:r>
              <w:rPr>
                <w:rFonts w:hint="default" w:ascii="宋体" w:hAnsi="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671" w:type="pct"/>
            <w:vAlign w:val="center"/>
            <w:textDirection w:val="lrTb"/>
            <w:noWrap w:val="false"/>
          </w:tcPr>
          <w:p>
            <w:pPr>
              <w:pStyle w:val="883"/>
              <w:ind w:left="0" w:right="0"/>
              <w:jc w:val="center"/>
              <w:keepLines w:val="0"/>
              <w:keepNext w:val="0"/>
              <w:spacing w:before="0" w:beforeAutospacing="0" w:after="0" w:afterAutospacing="0"/>
              <w:rPr>
                <w:rFonts w:hint="default" w:ascii="宋体" w:hAnsi="宋体"/>
                <w:color w:val="auto"/>
                <w:sz w:val="24"/>
                <w:szCs w:val="24"/>
                <w:highlight w:val="none"/>
              </w:rPr>
              <w:suppressLineNumbers w:val="0"/>
            </w:pPr>
            <w:r>
              <w:rPr>
                <w:rFonts w:hint="default" w:ascii="宋体" w:hAnsi="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805" w:type="pct"/>
            <w:vAlign w:val="center"/>
            <w:textDirection w:val="lrTb"/>
            <w:noWrap w:val="false"/>
          </w:tcPr>
          <w:p>
            <w:pPr>
              <w:pStyle w:val="883"/>
              <w:ind w:left="0" w:right="0"/>
              <w:jc w:val="center"/>
              <w:keepLines w:val="0"/>
              <w:keepNext w:val="0"/>
              <w:spacing w:before="0" w:beforeAutospacing="0" w:after="0" w:afterAutospacing="0"/>
              <w:rPr>
                <w:rFonts w:hint="default" w:ascii="宋体" w:hAnsi="宋体"/>
                <w:color w:val="auto"/>
                <w:sz w:val="24"/>
                <w:szCs w:val="24"/>
                <w:highlight w:val="none"/>
              </w:rPr>
              <w:suppressLineNumbers w:val="0"/>
            </w:pPr>
            <w:r>
              <w:rPr>
                <w:rFonts w:hint="default" w:ascii="宋体" w:hAnsi="宋体"/>
                <w:color w:val="auto"/>
                <w:sz w:val="24"/>
                <w:szCs w:val="24"/>
                <w:highlight w:val="none"/>
              </w:rPr>
            </w:r>
            <w:r/>
          </w:p>
        </w:tc>
      </w:tr>
      <w:tr>
        <w:trPr>
          <w:trHeight w:val="567"/>
        </w:trPr>
        <w:tc>
          <w:tcPr>
            <w:tcBorders>
              <w:top w:val="single" w:color="auto" w:sz="4" w:space="0"/>
              <w:left w:val="single" w:color="auto" w:sz="4" w:space="0"/>
              <w:bottom w:val="single" w:color="auto" w:sz="4" w:space="0"/>
              <w:right w:val="single" w:color="auto" w:sz="4" w:space="0"/>
            </w:tcBorders>
            <w:tcW w:w="329" w:type="pct"/>
            <w:vAlign w:val="center"/>
            <w:textDirection w:val="lrTb"/>
            <w:noWrap w:val="false"/>
          </w:tcPr>
          <w:p>
            <w:pPr>
              <w:pStyle w:val="883"/>
              <w:ind w:left="0" w:right="0"/>
              <w:jc w:val="center"/>
              <w:keepLines w:val="0"/>
              <w:keepNext w:val="0"/>
              <w:spacing w:before="0" w:beforeAutospacing="0" w:after="0" w:afterAutospacing="0"/>
              <w:rPr>
                <w:rFonts w:hint="default" w:ascii="宋体" w:hAnsi="宋体"/>
                <w:color w:val="auto"/>
                <w:sz w:val="24"/>
                <w:szCs w:val="24"/>
                <w:highlight w:val="none"/>
              </w:rPr>
              <w:suppressLineNumbers w:val="0"/>
            </w:pPr>
            <w:r>
              <w:rPr>
                <w:rFonts w:hint="eastAsia" w:ascii="宋体" w:hAnsi="宋体"/>
                <w:color w:val="auto"/>
                <w:sz w:val="24"/>
                <w:szCs w:val="24"/>
                <w:highlight w:val="none"/>
              </w:rPr>
              <w:t xml:space="preserve">4</w:t>
            </w:r>
            <w:r/>
          </w:p>
        </w:tc>
        <w:tc>
          <w:tcPr>
            <w:tcBorders>
              <w:top w:val="single" w:color="auto" w:sz="4" w:space="0"/>
              <w:left w:val="single" w:color="auto" w:sz="4" w:space="0"/>
              <w:bottom w:val="single" w:color="auto" w:sz="4" w:space="0"/>
              <w:right w:val="single" w:color="auto" w:sz="4" w:space="0"/>
            </w:tcBorders>
            <w:tcW w:w="634" w:type="pct"/>
            <w:vAlign w:val="center"/>
            <w:textDirection w:val="lrTb"/>
            <w:noWrap w:val="false"/>
          </w:tcPr>
          <w:p>
            <w:pPr>
              <w:pStyle w:val="883"/>
              <w:ind w:left="0" w:right="0"/>
              <w:jc w:val="center"/>
              <w:keepLines w:val="0"/>
              <w:keepNext w:val="0"/>
              <w:spacing w:before="0" w:beforeAutospacing="0" w:after="0" w:afterAutospacing="0"/>
              <w:rPr>
                <w:rFonts w:hint="default" w:ascii="宋体" w:hAnsi="宋体"/>
                <w:color w:val="auto"/>
                <w:sz w:val="24"/>
                <w:szCs w:val="24"/>
                <w:highlight w:val="none"/>
              </w:rPr>
              <w:suppressLineNumbers w:val="0"/>
            </w:pPr>
            <w:r>
              <w:rPr>
                <w:rFonts w:hint="default" w:ascii="宋体" w:hAnsi="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569" w:type="pct"/>
            <w:vAlign w:val="center"/>
            <w:textDirection w:val="lrTb"/>
            <w:noWrap w:val="false"/>
          </w:tcPr>
          <w:p>
            <w:pPr>
              <w:pStyle w:val="883"/>
              <w:ind w:left="0" w:right="0"/>
              <w:jc w:val="center"/>
              <w:keepLines w:val="0"/>
              <w:keepNext w:val="0"/>
              <w:spacing w:before="0" w:beforeAutospacing="0" w:after="0" w:afterAutospacing="0"/>
              <w:rPr>
                <w:rFonts w:hint="default" w:ascii="宋体" w:hAnsi="宋体"/>
                <w:color w:val="auto"/>
                <w:sz w:val="24"/>
                <w:szCs w:val="24"/>
                <w:highlight w:val="none"/>
              </w:rPr>
              <w:suppressLineNumbers w:val="0"/>
            </w:pPr>
            <w:r>
              <w:rPr>
                <w:rFonts w:hint="default" w:ascii="宋体" w:hAnsi="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405" w:type="pct"/>
            <w:vAlign w:val="center"/>
            <w:textDirection w:val="lrTb"/>
            <w:noWrap w:val="false"/>
          </w:tcPr>
          <w:p>
            <w:pPr>
              <w:pStyle w:val="883"/>
              <w:ind w:left="0" w:right="0"/>
              <w:jc w:val="center"/>
              <w:keepLines w:val="0"/>
              <w:keepNext w:val="0"/>
              <w:spacing w:before="0" w:beforeAutospacing="0" w:after="0" w:afterAutospacing="0"/>
              <w:rPr>
                <w:rFonts w:hint="default" w:ascii="宋体" w:hAnsi="宋体"/>
                <w:color w:val="auto"/>
                <w:sz w:val="24"/>
                <w:szCs w:val="24"/>
                <w:highlight w:val="none"/>
              </w:rPr>
              <w:suppressLineNumbers w:val="0"/>
            </w:pPr>
            <w:r>
              <w:rPr>
                <w:rFonts w:hint="default" w:ascii="宋体" w:hAnsi="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430" w:type="pct"/>
            <w:vAlign w:val="center"/>
            <w:textDirection w:val="lrTb"/>
            <w:noWrap w:val="false"/>
          </w:tcPr>
          <w:p>
            <w:pPr>
              <w:pStyle w:val="883"/>
              <w:ind w:left="0" w:right="0"/>
              <w:jc w:val="center"/>
              <w:keepLines w:val="0"/>
              <w:keepNext w:val="0"/>
              <w:spacing w:before="0" w:beforeAutospacing="0" w:after="0" w:afterAutospacing="0"/>
              <w:rPr>
                <w:rFonts w:hint="default" w:ascii="宋体" w:hAnsi="宋体"/>
                <w:color w:val="auto"/>
                <w:sz w:val="24"/>
                <w:szCs w:val="24"/>
                <w:highlight w:val="none"/>
              </w:rPr>
              <w:suppressLineNumbers w:val="0"/>
            </w:pPr>
            <w:r>
              <w:rPr>
                <w:rFonts w:hint="default" w:ascii="宋体" w:hAnsi="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406" w:type="pct"/>
            <w:vAlign w:val="center"/>
            <w:textDirection w:val="lrTb"/>
            <w:noWrap w:val="false"/>
          </w:tcPr>
          <w:p>
            <w:pPr>
              <w:pStyle w:val="883"/>
              <w:ind w:left="0" w:right="0"/>
              <w:jc w:val="center"/>
              <w:keepLines w:val="0"/>
              <w:keepNext w:val="0"/>
              <w:spacing w:before="0" w:beforeAutospacing="0" w:after="0" w:afterAutospacing="0"/>
              <w:rPr>
                <w:rFonts w:hint="default" w:ascii="宋体" w:hAnsi="宋体"/>
                <w:color w:val="auto"/>
                <w:sz w:val="24"/>
                <w:szCs w:val="24"/>
                <w:highlight w:val="none"/>
              </w:rPr>
              <w:suppressLineNumbers w:val="0"/>
            </w:pPr>
            <w:r>
              <w:rPr>
                <w:rFonts w:hint="default" w:ascii="宋体" w:hAnsi="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746" w:type="pct"/>
            <w:vAlign w:val="center"/>
            <w:textDirection w:val="lrTb"/>
            <w:noWrap w:val="false"/>
          </w:tcPr>
          <w:p>
            <w:pPr>
              <w:pStyle w:val="883"/>
              <w:ind w:left="0" w:right="0"/>
              <w:jc w:val="center"/>
              <w:keepLines w:val="0"/>
              <w:keepNext w:val="0"/>
              <w:spacing w:before="0" w:beforeAutospacing="0" w:after="0" w:afterAutospacing="0"/>
              <w:rPr>
                <w:rFonts w:hint="default" w:ascii="宋体" w:hAnsi="宋体"/>
                <w:color w:val="auto"/>
                <w:sz w:val="24"/>
                <w:szCs w:val="24"/>
                <w:highlight w:val="none"/>
              </w:rPr>
              <w:suppressLineNumbers w:val="0"/>
            </w:pPr>
            <w:r>
              <w:rPr>
                <w:rFonts w:hint="default" w:ascii="宋体" w:hAnsi="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671" w:type="pct"/>
            <w:vAlign w:val="center"/>
            <w:textDirection w:val="lrTb"/>
            <w:noWrap w:val="false"/>
          </w:tcPr>
          <w:p>
            <w:pPr>
              <w:pStyle w:val="883"/>
              <w:ind w:left="0" w:right="0"/>
              <w:jc w:val="center"/>
              <w:keepLines w:val="0"/>
              <w:keepNext w:val="0"/>
              <w:spacing w:before="0" w:beforeAutospacing="0" w:after="0" w:afterAutospacing="0"/>
              <w:rPr>
                <w:rFonts w:hint="default" w:ascii="宋体" w:hAnsi="宋体"/>
                <w:color w:val="auto"/>
                <w:sz w:val="24"/>
                <w:szCs w:val="24"/>
                <w:highlight w:val="none"/>
              </w:rPr>
              <w:suppressLineNumbers w:val="0"/>
            </w:pPr>
            <w:r>
              <w:rPr>
                <w:rFonts w:hint="default" w:ascii="宋体" w:hAnsi="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805" w:type="pct"/>
            <w:vAlign w:val="center"/>
            <w:textDirection w:val="lrTb"/>
            <w:noWrap w:val="false"/>
          </w:tcPr>
          <w:p>
            <w:pPr>
              <w:pStyle w:val="883"/>
              <w:ind w:left="0" w:right="0"/>
              <w:jc w:val="center"/>
              <w:keepLines w:val="0"/>
              <w:keepNext w:val="0"/>
              <w:spacing w:before="0" w:beforeAutospacing="0" w:after="0" w:afterAutospacing="0"/>
              <w:rPr>
                <w:rFonts w:hint="default" w:ascii="宋体" w:hAnsi="宋体"/>
                <w:color w:val="auto"/>
                <w:sz w:val="24"/>
                <w:szCs w:val="24"/>
                <w:highlight w:val="none"/>
              </w:rPr>
              <w:suppressLineNumbers w:val="0"/>
            </w:pPr>
            <w:r>
              <w:rPr>
                <w:rFonts w:hint="default" w:ascii="宋体" w:hAnsi="宋体"/>
                <w:color w:val="auto"/>
                <w:sz w:val="24"/>
                <w:szCs w:val="24"/>
                <w:highlight w:val="none"/>
              </w:rPr>
            </w:r>
            <w:r/>
          </w:p>
        </w:tc>
      </w:tr>
      <w:tr>
        <w:trPr>
          <w:trHeight w:val="567"/>
        </w:trPr>
        <w:tc>
          <w:tcPr>
            <w:tcBorders>
              <w:top w:val="single" w:color="auto" w:sz="4" w:space="0"/>
              <w:left w:val="single" w:color="auto" w:sz="4" w:space="0"/>
              <w:bottom w:val="single" w:color="auto" w:sz="4" w:space="0"/>
              <w:right w:val="single" w:color="auto" w:sz="4" w:space="0"/>
            </w:tcBorders>
            <w:tcW w:w="329" w:type="pct"/>
            <w:vAlign w:val="center"/>
            <w:textDirection w:val="lrTb"/>
            <w:noWrap w:val="false"/>
          </w:tcPr>
          <w:p>
            <w:pPr>
              <w:pStyle w:val="883"/>
              <w:ind w:left="0" w:right="0"/>
              <w:jc w:val="center"/>
              <w:keepLines w:val="0"/>
              <w:keepNext w:val="0"/>
              <w:spacing w:before="0" w:beforeAutospacing="0" w:after="0" w:afterAutospacing="0"/>
              <w:rPr>
                <w:rFonts w:hint="default" w:ascii="宋体" w:hAnsi="宋体"/>
                <w:color w:val="auto"/>
                <w:sz w:val="24"/>
                <w:szCs w:val="24"/>
                <w:highlight w:val="none"/>
              </w:rPr>
              <w:suppressLineNumbers w:val="0"/>
            </w:pPr>
            <w:r>
              <w:rPr>
                <w:rFonts w:hint="eastAsia" w:ascii="宋体" w:hAnsi="宋体"/>
                <w:color w:val="auto"/>
                <w:sz w:val="24"/>
                <w:szCs w:val="24"/>
                <w:highlight w:val="none"/>
              </w:rPr>
              <w:t xml:space="preserve">...</w:t>
            </w:r>
            <w:r/>
          </w:p>
        </w:tc>
        <w:tc>
          <w:tcPr>
            <w:tcBorders>
              <w:top w:val="single" w:color="auto" w:sz="4" w:space="0"/>
              <w:left w:val="single" w:color="auto" w:sz="4" w:space="0"/>
              <w:bottom w:val="single" w:color="auto" w:sz="4" w:space="0"/>
              <w:right w:val="single" w:color="auto" w:sz="4" w:space="0"/>
            </w:tcBorders>
            <w:tcW w:w="634" w:type="pct"/>
            <w:vAlign w:val="center"/>
            <w:textDirection w:val="lrTb"/>
            <w:noWrap w:val="false"/>
          </w:tcPr>
          <w:p>
            <w:pPr>
              <w:pStyle w:val="883"/>
              <w:ind w:left="0" w:right="0"/>
              <w:jc w:val="center"/>
              <w:keepLines w:val="0"/>
              <w:keepNext w:val="0"/>
              <w:spacing w:before="0" w:beforeAutospacing="0" w:after="0" w:afterAutospacing="0"/>
              <w:rPr>
                <w:rFonts w:hint="default" w:ascii="宋体" w:hAnsi="宋体"/>
                <w:color w:val="auto"/>
                <w:sz w:val="24"/>
                <w:szCs w:val="24"/>
                <w:highlight w:val="none"/>
              </w:rPr>
              <w:suppressLineNumbers w:val="0"/>
            </w:pPr>
            <w:r>
              <w:rPr>
                <w:rFonts w:hint="default" w:ascii="宋体" w:hAnsi="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569" w:type="pct"/>
            <w:vAlign w:val="center"/>
            <w:textDirection w:val="lrTb"/>
            <w:noWrap w:val="false"/>
          </w:tcPr>
          <w:p>
            <w:pPr>
              <w:pStyle w:val="883"/>
              <w:ind w:left="0" w:right="0"/>
              <w:jc w:val="center"/>
              <w:keepLines w:val="0"/>
              <w:keepNext w:val="0"/>
              <w:spacing w:before="0" w:beforeAutospacing="0" w:after="0" w:afterAutospacing="0"/>
              <w:rPr>
                <w:rFonts w:hint="default" w:ascii="宋体" w:hAnsi="宋体"/>
                <w:color w:val="auto"/>
                <w:sz w:val="24"/>
                <w:szCs w:val="24"/>
                <w:highlight w:val="none"/>
              </w:rPr>
              <w:suppressLineNumbers w:val="0"/>
            </w:pPr>
            <w:r>
              <w:rPr>
                <w:rFonts w:hint="default" w:ascii="宋体" w:hAnsi="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405" w:type="pct"/>
            <w:vAlign w:val="center"/>
            <w:textDirection w:val="lrTb"/>
            <w:noWrap w:val="false"/>
          </w:tcPr>
          <w:p>
            <w:pPr>
              <w:pStyle w:val="883"/>
              <w:ind w:left="0" w:right="0"/>
              <w:jc w:val="center"/>
              <w:keepLines w:val="0"/>
              <w:keepNext w:val="0"/>
              <w:spacing w:before="0" w:beforeAutospacing="0" w:after="0" w:afterAutospacing="0"/>
              <w:rPr>
                <w:rFonts w:hint="default" w:ascii="宋体" w:hAnsi="宋体"/>
                <w:color w:val="auto"/>
                <w:sz w:val="24"/>
                <w:szCs w:val="24"/>
                <w:highlight w:val="none"/>
              </w:rPr>
              <w:suppressLineNumbers w:val="0"/>
            </w:pPr>
            <w:r>
              <w:rPr>
                <w:rFonts w:hint="default" w:ascii="宋体" w:hAnsi="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430" w:type="pct"/>
            <w:vAlign w:val="center"/>
            <w:textDirection w:val="lrTb"/>
            <w:noWrap w:val="false"/>
          </w:tcPr>
          <w:p>
            <w:pPr>
              <w:pStyle w:val="883"/>
              <w:ind w:left="0" w:right="0"/>
              <w:jc w:val="center"/>
              <w:keepLines w:val="0"/>
              <w:keepNext w:val="0"/>
              <w:spacing w:before="0" w:beforeAutospacing="0" w:after="0" w:afterAutospacing="0"/>
              <w:rPr>
                <w:rFonts w:hint="default" w:ascii="宋体" w:hAnsi="宋体"/>
                <w:color w:val="auto"/>
                <w:sz w:val="24"/>
                <w:szCs w:val="24"/>
                <w:highlight w:val="none"/>
              </w:rPr>
              <w:suppressLineNumbers w:val="0"/>
            </w:pPr>
            <w:r>
              <w:rPr>
                <w:rFonts w:hint="default" w:ascii="宋体" w:hAnsi="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406" w:type="pct"/>
            <w:vAlign w:val="center"/>
            <w:textDirection w:val="lrTb"/>
            <w:noWrap w:val="false"/>
          </w:tcPr>
          <w:p>
            <w:pPr>
              <w:pStyle w:val="883"/>
              <w:ind w:left="0" w:right="0"/>
              <w:jc w:val="center"/>
              <w:keepLines w:val="0"/>
              <w:keepNext w:val="0"/>
              <w:spacing w:before="0" w:beforeAutospacing="0" w:after="0" w:afterAutospacing="0"/>
              <w:rPr>
                <w:rFonts w:hint="default" w:ascii="宋体" w:hAnsi="宋体"/>
                <w:color w:val="auto"/>
                <w:sz w:val="24"/>
                <w:szCs w:val="24"/>
                <w:highlight w:val="none"/>
              </w:rPr>
              <w:suppressLineNumbers w:val="0"/>
            </w:pPr>
            <w:r>
              <w:rPr>
                <w:rFonts w:hint="default" w:ascii="宋体" w:hAnsi="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746" w:type="pct"/>
            <w:vAlign w:val="center"/>
            <w:textDirection w:val="lrTb"/>
            <w:noWrap w:val="false"/>
          </w:tcPr>
          <w:p>
            <w:pPr>
              <w:pStyle w:val="883"/>
              <w:ind w:left="0" w:right="0"/>
              <w:jc w:val="center"/>
              <w:keepLines w:val="0"/>
              <w:keepNext w:val="0"/>
              <w:spacing w:before="0" w:beforeAutospacing="0" w:after="0" w:afterAutospacing="0"/>
              <w:rPr>
                <w:rFonts w:hint="default" w:ascii="宋体" w:hAnsi="宋体"/>
                <w:color w:val="auto"/>
                <w:sz w:val="24"/>
                <w:szCs w:val="24"/>
                <w:highlight w:val="none"/>
              </w:rPr>
              <w:suppressLineNumbers w:val="0"/>
            </w:pPr>
            <w:r>
              <w:rPr>
                <w:rFonts w:hint="default" w:ascii="宋体" w:hAnsi="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671" w:type="pct"/>
            <w:vAlign w:val="center"/>
            <w:textDirection w:val="lrTb"/>
            <w:noWrap w:val="false"/>
          </w:tcPr>
          <w:p>
            <w:pPr>
              <w:pStyle w:val="883"/>
              <w:ind w:left="0" w:right="0"/>
              <w:jc w:val="center"/>
              <w:keepLines w:val="0"/>
              <w:keepNext w:val="0"/>
              <w:spacing w:before="0" w:beforeAutospacing="0" w:after="0" w:afterAutospacing="0"/>
              <w:rPr>
                <w:rFonts w:hint="default" w:ascii="宋体" w:hAnsi="宋体"/>
                <w:color w:val="auto"/>
                <w:sz w:val="24"/>
                <w:szCs w:val="24"/>
                <w:highlight w:val="none"/>
              </w:rPr>
              <w:suppressLineNumbers w:val="0"/>
            </w:pPr>
            <w:r>
              <w:rPr>
                <w:rFonts w:hint="default" w:ascii="宋体" w:hAnsi="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805" w:type="pct"/>
            <w:vAlign w:val="center"/>
            <w:textDirection w:val="lrTb"/>
            <w:noWrap w:val="false"/>
          </w:tcPr>
          <w:p>
            <w:pPr>
              <w:pStyle w:val="883"/>
              <w:ind w:left="0" w:right="0"/>
              <w:jc w:val="center"/>
              <w:keepLines w:val="0"/>
              <w:keepNext w:val="0"/>
              <w:spacing w:before="0" w:beforeAutospacing="0" w:after="0" w:afterAutospacing="0"/>
              <w:rPr>
                <w:rFonts w:hint="default" w:ascii="宋体" w:hAnsi="宋体"/>
                <w:color w:val="auto"/>
                <w:sz w:val="24"/>
                <w:szCs w:val="24"/>
                <w:highlight w:val="none"/>
              </w:rPr>
              <w:suppressLineNumbers w:val="0"/>
            </w:pPr>
            <w:r>
              <w:rPr>
                <w:rFonts w:hint="default" w:ascii="宋体" w:hAnsi="宋体"/>
                <w:color w:val="auto"/>
                <w:sz w:val="24"/>
                <w:szCs w:val="24"/>
                <w:highlight w:val="none"/>
              </w:rPr>
            </w:r>
            <w:r/>
          </w:p>
        </w:tc>
      </w:tr>
    </w:tbl>
    <w:p>
      <w:pPr>
        <w:ind w:firstLine="420"/>
        <w:spacing w:line="360" w:lineRule="auto"/>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r>
      <w:r/>
    </w:p>
    <w:p>
      <w:pPr>
        <w:ind w:firstLine="420"/>
        <w:spacing w:line="360" w:lineRule="auto"/>
        <w:rPr>
          <w:rFonts w:hint="eastAsia" w:ascii="宋体" w:hAnsi="宋体" w:eastAsia="宋体" w:cs="宋体"/>
          <w:szCs w:val="21"/>
          <w:highlight w:val="none"/>
          <w:lang w:val="zh-CN" w:eastAsia="zh-CN"/>
        </w:rPr>
      </w:pPr>
      <w:r>
        <w:rPr>
          <w:rFonts w:hint="eastAsia" w:ascii="宋体" w:hAnsi="宋体" w:eastAsia="宋体" w:cs="宋体"/>
          <w:szCs w:val="21"/>
          <w:highlight w:val="none"/>
          <w:lang w:val="en-US" w:eastAsia="zh-CN"/>
        </w:rPr>
        <w:t xml:space="preserve">投标单位</w:t>
      </w:r>
      <w:r>
        <w:rPr>
          <w:rFonts w:hint="eastAsia" w:ascii="宋体" w:hAnsi="宋体" w:eastAsia="宋体" w:cs="宋体"/>
          <w:szCs w:val="21"/>
          <w:highlight w:val="none"/>
          <w:lang w:val="zh-CN" w:eastAsia="zh-CN"/>
        </w:rPr>
        <w:t xml:space="preserve">：（单位盖章）</w:t>
      </w:r>
      <w:r/>
    </w:p>
    <w:p>
      <w:pPr>
        <w:ind w:firstLine="420"/>
        <w:spacing w:line="360" w:lineRule="auto"/>
        <w:rPr>
          <w:rFonts w:hint="eastAsia" w:ascii="宋体" w:hAnsi="宋体" w:eastAsia="宋体" w:cs="宋体"/>
          <w:szCs w:val="21"/>
          <w:highlight w:val="none"/>
          <w:lang w:val="zh-CN" w:eastAsia="zh-CN"/>
        </w:rPr>
      </w:pPr>
      <w:r>
        <w:rPr>
          <w:rFonts w:hint="eastAsia" w:ascii="宋体" w:hAnsi="宋体" w:eastAsia="宋体" w:cs="宋体"/>
          <w:szCs w:val="21"/>
          <w:highlight w:val="none"/>
          <w:lang w:val="zh-CN" w:eastAsia="zh-CN"/>
        </w:rPr>
        <w:t xml:space="preserve">法定代表人或代理人：（签字或盖章）</w:t>
      </w:r>
      <w:r/>
    </w:p>
    <w:p>
      <w:pPr>
        <w:ind w:firstLine="420"/>
        <w:spacing w:line="360" w:lineRule="auto"/>
        <w:rPr>
          <w:rFonts w:hint="eastAsia" w:ascii="宋体" w:hAnsi="宋体" w:eastAsia="宋体" w:cs="宋体"/>
          <w:szCs w:val="21"/>
          <w:highlight w:val="none"/>
          <w:lang w:val="en-US" w:eastAsia="zh-CN"/>
        </w:rPr>
      </w:pPr>
      <w:r>
        <w:rPr>
          <w:rFonts w:hint="eastAsia" w:ascii="宋体" w:hAnsi="宋体" w:eastAsia="宋体" w:cs="宋体"/>
          <w:szCs w:val="21"/>
          <w:highlight w:val="none"/>
          <w:lang w:val="zh-CN" w:eastAsia="zh-CN"/>
        </w:rPr>
        <w:t xml:space="preserve">日期：   年    月   日</w:t>
      </w:r>
      <w:r/>
    </w:p>
    <w:p>
      <w:pPr>
        <w:pStyle w:val="865"/>
        <w:ind w:firstLine="0"/>
        <w:jc w:val="center"/>
        <w:spacing w:line="360" w:lineRule="auto"/>
        <w:rPr>
          <w:rFonts w:asciiTheme="minorEastAsia" w:hAnsiTheme="minorEastAsia" w:eastAsiaTheme="minorEastAsia"/>
          <w:b/>
          <w:color w:val="auto"/>
          <w:sz w:val="28"/>
          <w:szCs w:val="28"/>
          <w:highlight w:val="none"/>
        </w:rPr>
      </w:pPr>
      <w:r>
        <w:rPr>
          <w:rFonts w:asciiTheme="minorEastAsia" w:hAnsiTheme="minorEastAsia" w:eastAsiaTheme="minorEastAsia"/>
          <w:b/>
          <w:color w:val="auto"/>
          <w:sz w:val="28"/>
          <w:szCs w:val="28"/>
          <w:highlight w:val="none"/>
        </w:rPr>
      </w:r>
      <w:r/>
    </w:p>
    <w:p>
      <w:pPr>
        <w:rPr>
          <w:rFonts w:asciiTheme="minorEastAsia" w:hAnsiTheme="minorEastAsia" w:eastAsiaTheme="minorEastAsia"/>
          <w:b/>
          <w:color w:val="auto"/>
          <w:sz w:val="28"/>
          <w:szCs w:val="28"/>
          <w:highlight w:val="none"/>
        </w:rPr>
      </w:pPr>
      <w:r>
        <w:rPr>
          <w:rFonts w:hint="eastAsia" w:asciiTheme="minorEastAsia" w:hAnsiTheme="minorEastAsia" w:eastAsiaTheme="minorEastAsia"/>
          <w:b/>
          <w:color w:val="auto"/>
          <w:sz w:val="28"/>
          <w:szCs w:val="28"/>
          <w:highlight w:val="none"/>
        </w:rPr>
        <w:br w:type="page" w:clear="all"/>
      </w:r>
      <w:r/>
    </w:p>
    <w:p>
      <w:pPr>
        <w:numPr>
          <w:ilvl w:val="0"/>
          <w:numId w:val="0"/>
        </w:numPr>
        <w:jc w:val="both"/>
        <w:rPr>
          <w:rFonts w:hint="eastAsia" w:ascii="宋体" w:hAnsi="宋体" w:eastAsia="宋体" w:cs="宋体"/>
          <w:b/>
          <w:bCs/>
          <w:color w:val="auto"/>
          <w:highlight w:val="none"/>
          <w:lang w:val="en-US" w:eastAsia="zh-CN"/>
        </w:rPr>
        <w:outlineLvl w:val="2"/>
      </w:pPr>
      <w:r>
        <w:rPr>
          <w:rFonts w:hint="eastAsia" w:ascii="宋体" w:hAnsi="宋体" w:eastAsia="宋体" w:cs="宋体"/>
          <w:b/>
          <w:bCs/>
          <w:color w:val="auto"/>
          <w:highlight w:val="none"/>
          <w:lang w:val="en-US" w:eastAsia="zh-CN"/>
        </w:rPr>
        <w:t xml:space="preserve">格式11：企业类似业绩一览表</w:t>
      </w:r>
      <w:r/>
    </w:p>
    <w:p>
      <w:pPr>
        <w:pStyle w:val="865"/>
        <w:numPr>
          <w:ilvl w:val="0"/>
          <w:numId w:val="0"/>
        </w:numPr>
        <w:jc w:val="both"/>
        <w:spacing w:line="360" w:lineRule="auto"/>
        <w:rPr>
          <w:rFonts w:hint="eastAsia" w:asciiTheme="minorEastAsia" w:hAnsiTheme="minorEastAsia" w:eastAsiaTheme="minorEastAsia"/>
          <w:b/>
          <w:color w:val="auto"/>
          <w:sz w:val="28"/>
          <w:szCs w:val="28"/>
          <w:highlight w:val="none"/>
        </w:rPr>
      </w:pPr>
      <w:r>
        <w:rPr>
          <w:rFonts w:hint="eastAsia" w:asciiTheme="minorEastAsia" w:hAnsiTheme="minorEastAsia" w:eastAsiaTheme="minorEastAsia"/>
          <w:b/>
          <w:color w:val="auto"/>
          <w:sz w:val="28"/>
          <w:szCs w:val="28"/>
          <w:highlight w:val="none"/>
        </w:rPr>
      </w:r>
      <w:r/>
    </w:p>
    <w:p>
      <w:pPr>
        <w:pStyle w:val="865"/>
        <w:numPr>
          <w:ilvl w:val="0"/>
          <w:numId w:val="0"/>
        </w:numPr>
        <w:jc w:val="center"/>
        <w:spacing w:line="360" w:lineRule="auto"/>
        <w:rPr>
          <w:rFonts w:hint="eastAsia" w:asciiTheme="minorEastAsia" w:hAnsiTheme="minorEastAsia" w:eastAsiaTheme="minorEastAsia"/>
          <w:b/>
          <w:color w:val="auto"/>
          <w:sz w:val="24"/>
          <w:szCs w:val="24"/>
          <w:highlight w:val="none"/>
        </w:rPr>
      </w:pPr>
      <w:r>
        <w:rPr>
          <w:rFonts w:hint="eastAsia" w:ascii="宋体" w:hAnsi="宋体" w:eastAsia="宋体" w:cs="宋体"/>
          <w:b/>
          <w:bCs/>
          <w:color w:val="auto"/>
          <w:sz w:val="24"/>
          <w:szCs w:val="24"/>
          <w:highlight w:val="none"/>
          <w:lang w:val="en-US" w:eastAsia="zh-CN"/>
        </w:rPr>
        <w:t xml:space="preserve">企业类似业绩一览表</w:t>
      </w:r>
      <w:r/>
    </w:p>
    <w:tbl>
      <w:tblPr>
        <w:tblStyle w:val="861"/>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362"/>
        <w:gridCol w:w="1494"/>
        <w:gridCol w:w="1659"/>
        <w:gridCol w:w="1485"/>
        <w:gridCol w:w="2167"/>
        <w:gridCol w:w="1405"/>
      </w:tblGrid>
      <w:tr>
        <w:trPr/>
        <w:tc>
          <w:tcPr>
            <w:tcW w:w="711" w:type="pct"/>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olor w:val="auto"/>
                <w:highlight w:val="none"/>
              </w:rPr>
              <w:suppressLineNumbers w:val="0"/>
            </w:pPr>
            <w:r>
              <w:rPr>
                <w:rFonts w:hint="eastAsia" w:ascii="宋体" w:hAnsi="宋体"/>
                <w:color w:val="auto"/>
                <w:highlight w:val="none"/>
              </w:rPr>
              <w:t xml:space="preserve">序号</w:t>
            </w:r>
            <w:r/>
          </w:p>
        </w:tc>
        <w:tc>
          <w:tcPr>
            <w:tcW w:w="780" w:type="pct"/>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olor w:val="auto"/>
                <w:highlight w:val="none"/>
              </w:rPr>
              <w:suppressLineNumbers w:val="0"/>
            </w:pPr>
            <w:r>
              <w:rPr>
                <w:rFonts w:hint="eastAsia" w:ascii="宋体" w:hAnsi="宋体"/>
                <w:color w:val="auto"/>
                <w:highlight w:val="none"/>
              </w:rPr>
              <w:t xml:space="preserve">项目名称</w:t>
            </w:r>
            <w:r/>
          </w:p>
        </w:tc>
        <w:tc>
          <w:tcPr>
            <w:tcW w:w="866" w:type="pct"/>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olor w:val="auto"/>
                <w:highlight w:val="none"/>
              </w:rPr>
              <w:suppressLineNumbers w:val="0"/>
            </w:pPr>
            <w:r>
              <w:rPr>
                <w:rFonts w:hint="eastAsia" w:ascii="宋体" w:hAnsi="宋体"/>
                <w:color w:val="auto"/>
                <w:highlight w:val="none"/>
              </w:rPr>
              <w:t xml:space="preserve">合同签订时间</w:t>
            </w:r>
            <w:r/>
          </w:p>
        </w:tc>
        <w:tc>
          <w:tcPr>
            <w:tcW w:w="775" w:type="pct"/>
            <w:vAlign w:val="center"/>
            <w:textDirection w:val="lrTb"/>
            <w:noWrap w:val="false"/>
          </w:tcPr>
          <w:p>
            <w:pPr>
              <w:ind w:left="0" w:right="0"/>
              <w:jc w:val="center"/>
              <w:keepLines w:val="0"/>
              <w:keepNext w:val="0"/>
              <w:spacing w:before="0" w:beforeAutospacing="0" w:after="0" w:afterAutospacing="0"/>
              <w:tabs>
                <w:tab w:val="left" w:pos="6252" w:leader="none"/>
              </w:tabs>
              <w:rPr>
                <w:rFonts w:hint="default" w:ascii="宋体" w:hAnsi="宋体"/>
                <w:color w:val="auto"/>
                <w:highlight w:val="none"/>
              </w:rPr>
              <w:suppressLineNumbers w:val="0"/>
            </w:pPr>
            <w:r>
              <w:rPr>
                <w:rFonts w:hint="eastAsia" w:ascii="宋体" w:hAnsi="宋体"/>
                <w:color w:val="auto"/>
                <w:highlight w:val="none"/>
              </w:rPr>
              <w:t xml:space="preserve">合同金额</w:t>
            </w:r>
            <w:r/>
          </w:p>
          <w:p>
            <w:pPr>
              <w:ind w:left="0" w:right="0"/>
              <w:jc w:val="center"/>
              <w:keepLines w:val="0"/>
              <w:keepNext w:val="0"/>
              <w:spacing w:before="0" w:beforeAutospacing="0" w:after="0" w:afterAutospacing="0"/>
              <w:tabs>
                <w:tab w:val="left" w:pos="6252" w:leader="none"/>
              </w:tabs>
              <w:rPr>
                <w:rFonts w:hint="default" w:ascii="宋体" w:hAnsi="宋体"/>
                <w:color w:val="auto"/>
                <w:highlight w:val="none"/>
              </w:rPr>
              <w:suppressLineNumbers w:val="0"/>
            </w:pPr>
            <w:r>
              <w:rPr>
                <w:rFonts w:hint="eastAsia" w:ascii="宋体" w:hAnsi="宋体"/>
                <w:color w:val="auto"/>
                <w:highlight w:val="none"/>
              </w:rPr>
              <w:t xml:space="preserve">（人民币）</w:t>
            </w:r>
            <w:r/>
          </w:p>
        </w:tc>
        <w:tc>
          <w:tcPr>
            <w:tcW w:w="1131" w:type="pct"/>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olor w:val="auto"/>
                <w:highlight w:val="none"/>
              </w:rPr>
              <w:suppressLineNumbers w:val="0"/>
            </w:pPr>
            <w:r>
              <w:rPr>
                <w:rFonts w:hint="eastAsia" w:ascii="宋体" w:hAnsi="宋体"/>
                <w:color w:val="auto"/>
                <w:highlight w:val="none"/>
              </w:rPr>
              <w:t xml:space="preserve">业主单位</w:t>
            </w:r>
            <w:r/>
          </w:p>
        </w:tc>
        <w:tc>
          <w:tcPr>
            <w:tcW w:w="733" w:type="pct"/>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olor w:val="auto"/>
                <w:highlight w:val="none"/>
              </w:rPr>
              <w:suppressLineNumbers w:val="0"/>
            </w:pPr>
            <w:r>
              <w:rPr>
                <w:rFonts w:hint="eastAsia" w:ascii="宋体" w:hAnsi="宋体"/>
                <w:color w:val="auto"/>
                <w:highlight w:val="none"/>
              </w:rPr>
              <w:t xml:space="preserve">备注</w:t>
            </w:r>
            <w:r/>
          </w:p>
        </w:tc>
      </w:tr>
      <w:tr>
        <w:trPr/>
        <w:tc>
          <w:tcPr>
            <w:tcW w:w="711" w:type="pct"/>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olor w:val="auto"/>
                <w:highlight w:val="none"/>
              </w:rPr>
              <w:suppressLineNumbers w:val="0"/>
            </w:pPr>
            <w:r>
              <w:rPr>
                <w:rFonts w:hint="eastAsia" w:ascii="宋体" w:hAnsi="宋体"/>
                <w:color w:val="auto"/>
                <w:highlight w:val="none"/>
              </w:rPr>
              <w:t xml:space="preserve">1</w:t>
            </w:r>
            <w:r/>
          </w:p>
        </w:tc>
        <w:tc>
          <w:tcPr>
            <w:tcW w:w="780" w:type="pct"/>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olor w:val="auto"/>
                <w:highlight w:val="none"/>
              </w:rPr>
              <w:suppressLineNumbers w:val="0"/>
            </w:pPr>
            <w:r>
              <w:rPr>
                <w:rFonts w:hint="default" w:ascii="宋体" w:hAnsi="宋体"/>
                <w:color w:val="auto"/>
                <w:highlight w:val="none"/>
              </w:rPr>
            </w:r>
            <w:r/>
          </w:p>
        </w:tc>
        <w:tc>
          <w:tcPr>
            <w:tcW w:w="866" w:type="pct"/>
            <w:textDirection w:val="lrTb"/>
            <w:noWrap w:val="false"/>
          </w:tcPr>
          <w:p>
            <w:pPr>
              <w:ind w:left="0" w:right="0"/>
              <w:jc w:val="center"/>
              <w:keepLines w:val="0"/>
              <w:keepNext w:val="0"/>
              <w:spacing w:before="0" w:beforeAutospacing="0" w:after="0" w:afterAutospacing="0" w:line="360" w:lineRule="auto"/>
              <w:rPr>
                <w:rFonts w:hint="default" w:ascii="宋体" w:hAnsi="宋体"/>
                <w:color w:val="auto"/>
                <w:highlight w:val="none"/>
              </w:rPr>
              <w:suppressLineNumbers w:val="0"/>
            </w:pPr>
            <w:r>
              <w:rPr>
                <w:rFonts w:hint="default" w:ascii="宋体" w:hAnsi="宋体"/>
                <w:color w:val="auto"/>
                <w:highlight w:val="none"/>
              </w:rPr>
            </w:r>
            <w:r/>
          </w:p>
        </w:tc>
        <w:tc>
          <w:tcPr>
            <w:tcW w:w="775" w:type="pct"/>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olor w:val="auto"/>
                <w:highlight w:val="none"/>
              </w:rPr>
              <w:suppressLineNumbers w:val="0"/>
            </w:pPr>
            <w:r>
              <w:rPr>
                <w:rFonts w:hint="default" w:ascii="宋体" w:hAnsi="宋体"/>
                <w:color w:val="auto"/>
                <w:highlight w:val="none"/>
              </w:rPr>
            </w:r>
            <w:r/>
          </w:p>
        </w:tc>
        <w:tc>
          <w:tcPr>
            <w:tcW w:w="1131" w:type="pct"/>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olor w:val="auto"/>
                <w:highlight w:val="none"/>
              </w:rPr>
              <w:suppressLineNumbers w:val="0"/>
            </w:pPr>
            <w:r>
              <w:rPr>
                <w:rFonts w:hint="default" w:ascii="宋体" w:hAnsi="宋体"/>
                <w:color w:val="auto"/>
                <w:highlight w:val="none"/>
              </w:rPr>
            </w:r>
            <w:r/>
          </w:p>
        </w:tc>
        <w:tc>
          <w:tcPr>
            <w:tcW w:w="733" w:type="pct"/>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olor w:val="auto"/>
                <w:highlight w:val="none"/>
              </w:rPr>
              <w:suppressLineNumbers w:val="0"/>
            </w:pPr>
            <w:r>
              <w:rPr>
                <w:rFonts w:hint="default" w:ascii="宋体" w:hAnsi="宋体"/>
                <w:color w:val="auto"/>
                <w:highlight w:val="none"/>
              </w:rPr>
            </w:r>
            <w:r/>
          </w:p>
        </w:tc>
      </w:tr>
      <w:tr>
        <w:trPr/>
        <w:tc>
          <w:tcPr>
            <w:tcW w:w="711" w:type="pct"/>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olor w:val="auto"/>
                <w:highlight w:val="none"/>
              </w:rPr>
              <w:suppressLineNumbers w:val="0"/>
            </w:pPr>
            <w:r>
              <w:rPr>
                <w:rFonts w:hint="eastAsia" w:ascii="宋体" w:hAnsi="宋体"/>
                <w:color w:val="auto"/>
                <w:highlight w:val="none"/>
              </w:rPr>
              <w:t xml:space="preserve">2</w:t>
            </w:r>
            <w:r/>
          </w:p>
        </w:tc>
        <w:tc>
          <w:tcPr>
            <w:tcW w:w="780" w:type="pct"/>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olor w:val="auto"/>
                <w:highlight w:val="none"/>
              </w:rPr>
              <w:suppressLineNumbers w:val="0"/>
            </w:pPr>
            <w:r>
              <w:rPr>
                <w:rFonts w:hint="default" w:ascii="宋体" w:hAnsi="宋体"/>
                <w:color w:val="auto"/>
                <w:highlight w:val="none"/>
              </w:rPr>
            </w:r>
            <w:r/>
          </w:p>
        </w:tc>
        <w:tc>
          <w:tcPr>
            <w:tcW w:w="866" w:type="pct"/>
            <w:textDirection w:val="lrTb"/>
            <w:noWrap w:val="false"/>
          </w:tcPr>
          <w:p>
            <w:pPr>
              <w:ind w:left="0" w:right="0"/>
              <w:jc w:val="center"/>
              <w:keepLines w:val="0"/>
              <w:keepNext w:val="0"/>
              <w:spacing w:before="0" w:beforeAutospacing="0" w:after="0" w:afterAutospacing="0" w:line="360" w:lineRule="auto"/>
              <w:rPr>
                <w:rFonts w:hint="default" w:ascii="宋体" w:hAnsi="宋体"/>
                <w:color w:val="auto"/>
                <w:highlight w:val="none"/>
              </w:rPr>
              <w:suppressLineNumbers w:val="0"/>
            </w:pPr>
            <w:r>
              <w:rPr>
                <w:rFonts w:hint="default" w:ascii="宋体" w:hAnsi="宋体"/>
                <w:color w:val="auto"/>
                <w:highlight w:val="none"/>
              </w:rPr>
            </w:r>
            <w:r/>
          </w:p>
        </w:tc>
        <w:tc>
          <w:tcPr>
            <w:tcW w:w="775" w:type="pct"/>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olor w:val="auto"/>
                <w:highlight w:val="none"/>
              </w:rPr>
              <w:suppressLineNumbers w:val="0"/>
            </w:pPr>
            <w:r>
              <w:rPr>
                <w:rFonts w:hint="default" w:ascii="宋体" w:hAnsi="宋体"/>
                <w:color w:val="auto"/>
                <w:highlight w:val="none"/>
              </w:rPr>
            </w:r>
            <w:r/>
          </w:p>
        </w:tc>
        <w:tc>
          <w:tcPr>
            <w:tcW w:w="1131" w:type="pct"/>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olor w:val="auto"/>
                <w:highlight w:val="none"/>
              </w:rPr>
              <w:suppressLineNumbers w:val="0"/>
            </w:pPr>
            <w:r>
              <w:rPr>
                <w:rFonts w:hint="default" w:ascii="宋体" w:hAnsi="宋体"/>
                <w:color w:val="auto"/>
                <w:highlight w:val="none"/>
              </w:rPr>
            </w:r>
            <w:r/>
          </w:p>
        </w:tc>
        <w:tc>
          <w:tcPr>
            <w:tcW w:w="733" w:type="pct"/>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olor w:val="auto"/>
                <w:highlight w:val="none"/>
              </w:rPr>
              <w:suppressLineNumbers w:val="0"/>
            </w:pPr>
            <w:r>
              <w:rPr>
                <w:rFonts w:hint="default" w:ascii="宋体" w:hAnsi="宋体"/>
                <w:color w:val="auto"/>
                <w:highlight w:val="none"/>
              </w:rPr>
            </w:r>
            <w:r/>
          </w:p>
        </w:tc>
      </w:tr>
      <w:tr>
        <w:trPr/>
        <w:tc>
          <w:tcPr>
            <w:tcW w:w="711" w:type="pct"/>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olor w:val="auto"/>
                <w:highlight w:val="none"/>
              </w:rPr>
              <w:suppressLineNumbers w:val="0"/>
            </w:pPr>
            <w:r>
              <w:rPr>
                <w:rFonts w:hint="eastAsia" w:ascii="宋体" w:hAnsi="宋体"/>
                <w:color w:val="auto"/>
                <w:highlight w:val="none"/>
              </w:rPr>
              <w:t xml:space="preserve">3</w:t>
            </w:r>
            <w:r/>
          </w:p>
        </w:tc>
        <w:tc>
          <w:tcPr>
            <w:tcW w:w="780" w:type="pct"/>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olor w:val="auto"/>
                <w:highlight w:val="none"/>
              </w:rPr>
              <w:suppressLineNumbers w:val="0"/>
            </w:pPr>
            <w:r>
              <w:rPr>
                <w:rFonts w:hint="default" w:ascii="宋体" w:hAnsi="宋体"/>
                <w:color w:val="auto"/>
                <w:highlight w:val="none"/>
              </w:rPr>
            </w:r>
            <w:r/>
          </w:p>
        </w:tc>
        <w:tc>
          <w:tcPr>
            <w:tcW w:w="866" w:type="pct"/>
            <w:textDirection w:val="lrTb"/>
            <w:noWrap w:val="false"/>
          </w:tcPr>
          <w:p>
            <w:pPr>
              <w:ind w:left="0" w:right="0"/>
              <w:jc w:val="center"/>
              <w:keepLines w:val="0"/>
              <w:keepNext w:val="0"/>
              <w:spacing w:before="0" w:beforeAutospacing="0" w:after="0" w:afterAutospacing="0" w:line="360" w:lineRule="auto"/>
              <w:rPr>
                <w:rFonts w:hint="default" w:ascii="宋体" w:hAnsi="宋体"/>
                <w:color w:val="auto"/>
                <w:highlight w:val="none"/>
              </w:rPr>
              <w:suppressLineNumbers w:val="0"/>
            </w:pPr>
            <w:r>
              <w:rPr>
                <w:rFonts w:hint="default" w:ascii="宋体" w:hAnsi="宋体"/>
                <w:color w:val="auto"/>
                <w:highlight w:val="none"/>
              </w:rPr>
            </w:r>
            <w:r/>
          </w:p>
        </w:tc>
        <w:tc>
          <w:tcPr>
            <w:tcW w:w="775" w:type="pct"/>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olor w:val="auto"/>
                <w:highlight w:val="none"/>
              </w:rPr>
              <w:suppressLineNumbers w:val="0"/>
            </w:pPr>
            <w:r>
              <w:rPr>
                <w:rFonts w:hint="default" w:ascii="宋体" w:hAnsi="宋体"/>
                <w:color w:val="auto"/>
                <w:highlight w:val="none"/>
              </w:rPr>
            </w:r>
            <w:r/>
          </w:p>
        </w:tc>
        <w:tc>
          <w:tcPr>
            <w:tcW w:w="1131" w:type="pct"/>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olor w:val="auto"/>
                <w:highlight w:val="none"/>
              </w:rPr>
              <w:suppressLineNumbers w:val="0"/>
            </w:pPr>
            <w:r>
              <w:rPr>
                <w:rFonts w:hint="default" w:ascii="宋体" w:hAnsi="宋体"/>
                <w:color w:val="auto"/>
                <w:highlight w:val="none"/>
              </w:rPr>
            </w:r>
            <w:r/>
          </w:p>
        </w:tc>
        <w:tc>
          <w:tcPr>
            <w:tcW w:w="733" w:type="pct"/>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olor w:val="auto"/>
                <w:highlight w:val="none"/>
              </w:rPr>
              <w:suppressLineNumbers w:val="0"/>
            </w:pPr>
            <w:r>
              <w:rPr>
                <w:rFonts w:hint="default" w:ascii="宋体" w:hAnsi="宋体"/>
                <w:color w:val="auto"/>
                <w:highlight w:val="none"/>
              </w:rPr>
            </w:r>
            <w:r/>
          </w:p>
        </w:tc>
      </w:tr>
      <w:tr>
        <w:trPr/>
        <w:tc>
          <w:tcPr>
            <w:tcW w:w="711" w:type="pct"/>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olor w:val="auto"/>
                <w:highlight w:val="none"/>
              </w:rPr>
              <w:suppressLineNumbers w:val="0"/>
            </w:pPr>
            <w:r>
              <w:rPr>
                <w:rFonts w:hint="eastAsia" w:ascii="宋体" w:hAnsi="宋体"/>
                <w:color w:val="auto"/>
                <w:highlight w:val="none"/>
              </w:rPr>
              <w:t xml:space="preserve">4</w:t>
            </w:r>
            <w:r/>
          </w:p>
        </w:tc>
        <w:tc>
          <w:tcPr>
            <w:tcW w:w="780" w:type="pct"/>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olor w:val="auto"/>
                <w:highlight w:val="none"/>
              </w:rPr>
              <w:suppressLineNumbers w:val="0"/>
            </w:pPr>
            <w:r>
              <w:rPr>
                <w:rFonts w:hint="default" w:ascii="宋体" w:hAnsi="宋体"/>
                <w:color w:val="auto"/>
                <w:highlight w:val="none"/>
              </w:rPr>
            </w:r>
            <w:r/>
          </w:p>
        </w:tc>
        <w:tc>
          <w:tcPr>
            <w:tcW w:w="866" w:type="pct"/>
            <w:textDirection w:val="lrTb"/>
            <w:noWrap w:val="false"/>
          </w:tcPr>
          <w:p>
            <w:pPr>
              <w:ind w:left="0" w:right="0"/>
              <w:jc w:val="center"/>
              <w:keepLines w:val="0"/>
              <w:keepNext w:val="0"/>
              <w:spacing w:before="0" w:beforeAutospacing="0" w:after="0" w:afterAutospacing="0" w:line="360" w:lineRule="auto"/>
              <w:rPr>
                <w:rFonts w:hint="default" w:ascii="宋体" w:hAnsi="宋体"/>
                <w:color w:val="auto"/>
                <w:highlight w:val="none"/>
              </w:rPr>
              <w:suppressLineNumbers w:val="0"/>
            </w:pPr>
            <w:r>
              <w:rPr>
                <w:rFonts w:hint="default" w:ascii="宋体" w:hAnsi="宋体"/>
                <w:color w:val="auto"/>
                <w:highlight w:val="none"/>
              </w:rPr>
            </w:r>
            <w:r/>
          </w:p>
        </w:tc>
        <w:tc>
          <w:tcPr>
            <w:tcW w:w="775" w:type="pct"/>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olor w:val="auto"/>
                <w:highlight w:val="none"/>
              </w:rPr>
              <w:suppressLineNumbers w:val="0"/>
            </w:pPr>
            <w:r>
              <w:rPr>
                <w:rFonts w:hint="default" w:ascii="宋体" w:hAnsi="宋体"/>
                <w:color w:val="auto"/>
                <w:highlight w:val="none"/>
              </w:rPr>
            </w:r>
            <w:r/>
          </w:p>
        </w:tc>
        <w:tc>
          <w:tcPr>
            <w:tcW w:w="1131" w:type="pct"/>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olor w:val="auto"/>
                <w:highlight w:val="none"/>
              </w:rPr>
              <w:suppressLineNumbers w:val="0"/>
            </w:pPr>
            <w:r>
              <w:rPr>
                <w:rFonts w:hint="default" w:ascii="宋体" w:hAnsi="宋体"/>
                <w:color w:val="auto"/>
                <w:highlight w:val="none"/>
              </w:rPr>
            </w:r>
            <w:r/>
          </w:p>
        </w:tc>
        <w:tc>
          <w:tcPr>
            <w:tcW w:w="733" w:type="pct"/>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olor w:val="auto"/>
                <w:highlight w:val="none"/>
              </w:rPr>
              <w:suppressLineNumbers w:val="0"/>
            </w:pPr>
            <w:r>
              <w:rPr>
                <w:rFonts w:hint="default" w:ascii="宋体" w:hAnsi="宋体"/>
                <w:color w:val="auto"/>
                <w:highlight w:val="none"/>
              </w:rPr>
            </w:r>
            <w:r/>
          </w:p>
        </w:tc>
      </w:tr>
      <w:tr>
        <w:trPr/>
        <w:tc>
          <w:tcPr>
            <w:tcW w:w="711" w:type="pct"/>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olor w:val="auto"/>
                <w:highlight w:val="none"/>
              </w:rPr>
              <w:suppressLineNumbers w:val="0"/>
            </w:pPr>
            <w:r>
              <w:rPr>
                <w:rFonts w:hint="eastAsia" w:ascii="宋体" w:hAnsi="宋体"/>
                <w:color w:val="auto"/>
                <w:highlight w:val="none"/>
              </w:rPr>
              <w:t xml:space="preserve">……</w:t>
            </w:r>
            <w:r/>
          </w:p>
        </w:tc>
        <w:tc>
          <w:tcPr>
            <w:tcW w:w="780" w:type="pct"/>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olor w:val="auto"/>
                <w:highlight w:val="none"/>
              </w:rPr>
              <w:suppressLineNumbers w:val="0"/>
            </w:pPr>
            <w:r>
              <w:rPr>
                <w:rFonts w:hint="default" w:ascii="宋体" w:hAnsi="宋体"/>
                <w:color w:val="auto"/>
                <w:highlight w:val="none"/>
              </w:rPr>
            </w:r>
            <w:r/>
          </w:p>
        </w:tc>
        <w:tc>
          <w:tcPr>
            <w:tcW w:w="866" w:type="pct"/>
            <w:textDirection w:val="lrTb"/>
            <w:noWrap w:val="false"/>
          </w:tcPr>
          <w:p>
            <w:pPr>
              <w:ind w:left="0" w:right="0"/>
              <w:jc w:val="center"/>
              <w:keepLines w:val="0"/>
              <w:keepNext w:val="0"/>
              <w:spacing w:before="0" w:beforeAutospacing="0" w:after="0" w:afterAutospacing="0" w:line="360" w:lineRule="auto"/>
              <w:rPr>
                <w:rFonts w:hint="default" w:ascii="宋体" w:hAnsi="宋体"/>
                <w:color w:val="auto"/>
                <w:highlight w:val="none"/>
              </w:rPr>
              <w:suppressLineNumbers w:val="0"/>
            </w:pPr>
            <w:r>
              <w:rPr>
                <w:rFonts w:hint="default" w:ascii="宋体" w:hAnsi="宋体"/>
                <w:color w:val="auto"/>
                <w:highlight w:val="none"/>
              </w:rPr>
            </w:r>
            <w:r/>
          </w:p>
        </w:tc>
        <w:tc>
          <w:tcPr>
            <w:tcW w:w="775" w:type="pct"/>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olor w:val="auto"/>
                <w:highlight w:val="none"/>
              </w:rPr>
              <w:suppressLineNumbers w:val="0"/>
            </w:pPr>
            <w:r>
              <w:rPr>
                <w:rFonts w:hint="default" w:ascii="宋体" w:hAnsi="宋体"/>
                <w:color w:val="auto"/>
                <w:highlight w:val="none"/>
              </w:rPr>
            </w:r>
            <w:r/>
          </w:p>
        </w:tc>
        <w:tc>
          <w:tcPr>
            <w:tcW w:w="1131" w:type="pct"/>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olor w:val="auto"/>
                <w:highlight w:val="none"/>
              </w:rPr>
              <w:suppressLineNumbers w:val="0"/>
            </w:pPr>
            <w:r>
              <w:rPr>
                <w:rFonts w:hint="default" w:ascii="宋体" w:hAnsi="宋体"/>
                <w:color w:val="auto"/>
                <w:highlight w:val="none"/>
              </w:rPr>
            </w:r>
            <w:r/>
          </w:p>
        </w:tc>
        <w:tc>
          <w:tcPr>
            <w:tcW w:w="733" w:type="pct"/>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olor w:val="auto"/>
                <w:highlight w:val="none"/>
              </w:rPr>
              <w:suppressLineNumbers w:val="0"/>
            </w:pPr>
            <w:r>
              <w:rPr>
                <w:rFonts w:hint="default" w:ascii="宋体" w:hAnsi="宋体"/>
                <w:color w:val="auto"/>
                <w:highlight w:val="none"/>
              </w:rPr>
            </w:r>
            <w:r/>
          </w:p>
        </w:tc>
      </w:tr>
      <w:tr>
        <w:trPr/>
        <w:tc>
          <w:tcPr>
            <w:tcW w:w="711" w:type="pct"/>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olor w:val="auto"/>
                <w:highlight w:val="none"/>
              </w:rPr>
              <w:suppressLineNumbers w:val="0"/>
            </w:pPr>
            <w:r>
              <w:rPr>
                <w:rFonts w:hint="default" w:ascii="宋体" w:hAnsi="宋体"/>
                <w:color w:val="auto"/>
                <w:highlight w:val="none"/>
              </w:rPr>
            </w:r>
            <w:r/>
          </w:p>
        </w:tc>
        <w:tc>
          <w:tcPr>
            <w:tcW w:w="780" w:type="pct"/>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olor w:val="auto"/>
                <w:highlight w:val="none"/>
              </w:rPr>
              <w:suppressLineNumbers w:val="0"/>
            </w:pPr>
            <w:r>
              <w:rPr>
                <w:rFonts w:hint="default" w:ascii="宋体" w:hAnsi="宋体"/>
                <w:color w:val="auto"/>
                <w:highlight w:val="none"/>
              </w:rPr>
            </w:r>
            <w:r/>
          </w:p>
        </w:tc>
        <w:tc>
          <w:tcPr>
            <w:tcW w:w="866" w:type="pct"/>
            <w:textDirection w:val="lrTb"/>
            <w:noWrap w:val="false"/>
          </w:tcPr>
          <w:p>
            <w:pPr>
              <w:ind w:left="0" w:right="0"/>
              <w:jc w:val="center"/>
              <w:keepLines w:val="0"/>
              <w:keepNext w:val="0"/>
              <w:spacing w:before="0" w:beforeAutospacing="0" w:after="0" w:afterAutospacing="0" w:line="360" w:lineRule="auto"/>
              <w:rPr>
                <w:rFonts w:hint="default" w:ascii="宋体" w:hAnsi="宋体"/>
                <w:color w:val="auto"/>
                <w:highlight w:val="none"/>
              </w:rPr>
              <w:suppressLineNumbers w:val="0"/>
            </w:pPr>
            <w:r>
              <w:rPr>
                <w:rFonts w:hint="default" w:ascii="宋体" w:hAnsi="宋体"/>
                <w:color w:val="auto"/>
                <w:highlight w:val="none"/>
              </w:rPr>
            </w:r>
            <w:r/>
          </w:p>
        </w:tc>
        <w:tc>
          <w:tcPr>
            <w:tcW w:w="775" w:type="pct"/>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olor w:val="auto"/>
                <w:highlight w:val="none"/>
              </w:rPr>
              <w:suppressLineNumbers w:val="0"/>
            </w:pPr>
            <w:r>
              <w:rPr>
                <w:rFonts w:hint="default" w:ascii="宋体" w:hAnsi="宋体"/>
                <w:color w:val="auto"/>
                <w:highlight w:val="none"/>
              </w:rPr>
            </w:r>
            <w:r/>
          </w:p>
        </w:tc>
        <w:tc>
          <w:tcPr>
            <w:tcW w:w="1131" w:type="pct"/>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olor w:val="auto"/>
                <w:highlight w:val="none"/>
              </w:rPr>
              <w:suppressLineNumbers w:val="0"/>
            </w:pPr>
            <w:r>
              <w:rPr>
                <w:rFonts w:hint="default" w:ascii="宋体" w:hAnsi="宋体"/>
                <w:color w:val="auto"/>
                <w:highlight w:val="none"/>
              </w:rPr>
            </w:r>
            <w:r/>
          </w:p>
        </w:tc>
        <w:tc>
          <w:tcPr>
            <w:tcW w:w="733" w:type="pct"/>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olor w:val="auto"/>
                <w:highlight w:val="none"/>
              </w:rPr>
              <w:suppressLineNumbers w:val="0"/>
            </w:pPr>
            <w:r>
              <w:rPr>
                <w:rFonts w:hint="default" w:ascii="宋体" w:hAnsi="宋体"/>
                <w:color w:val="auto"/>
                <w:highlight w:val="none"/>
              </w:rPr>
            </w:r>
            <w:r/>
          </w:p>
        </w:tc>
      </w:tr>
      <w:tr>
        <w:trPr/>
        <w:tc>
          <w:tcPr>
            <w:tcW w:w="711" w:type="pct"/>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olor w:val="auto"/>
                <w:highlight w:val="none"/>
              </w:rPr>
              <w:suppressLineNumbers w:val="0"/>
            </w:pPr>
            <w:r>
              <w:rPr>
                <w:rFonts w:hint="default" w:ascii="宋体" w:hAnsi="宋体"/>
                <w:color w:val="auto"/>
                <w:highlight w:val="none"/>
              </w:rPr>
            </w:r>
            <w:r/>
          </w:p>
        </w:tc>
        <w:tc>
          <w:tcPr>
            <w:tcW w:w="780" w:type="pct"/>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olor w:val="auto"/>
                <w:highlight w:val="none"/>
              </w:rPr>
              <w:suppressLineNumbers w:val="0"/>
            </w:pPr>
            <w:r>
              <w:rPr>
                <w:rFonts w:hint="default" w:ascii="宋体" w:hAnsi="宋体"/>
                <w:color w:val="auto"/>
                <w:highlight w:val="none"/>
              </w:rPr>
            </w:r>
            <w:r/>
          </w:p>
        </w:tc>
        <w:tc>
          <w:tcPr>
            <w:tcW w:w="866" w:type="pct"/>
            <w:textDirection w:val="lrTb"/>
            <w:noWrap w:val="false"/>
          </w:tcPr>
          <w:p>
            <w:pPr>
              <w:ind w:left="0" w:right="0"/>
              <w:jc w:val="center"/>
              <w:keepLines w:val="0"/>
              <w:keepNext w:val="0"/>
              <w:spacing w:before="0" w:beforeAutospacing="0" w:after="0" w:afterAutospacing="0" w:line="360" w:lineRule="auto"/>
              <w:rPr>
                <w:rFonts w:hint="default" w:ascii="宋体" w:hAnsi="宋体"/>
                <w:color w:val="auto"/>
                <w:highlight w:val="none"/>
              </w:rPr>
              <w:suppressLineNumbers w:val="0"/>
            </w:pPr>
            <w:r>
              <w:rPr>
                <w:rFonts w:hint="default" w:ascii="宋体" w:hAnsi="宋体"/>
                <w:color w:val="auto"/>
                <w:highlight w:val="none"/>
              </w:rPr>
            </w:r>
            <w:r/>
          </w:p>
        </w:tc>
        <w:tc>
          <w:tcPr>
            <w:tcW w:w="775" w:type="pct"/>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olor w:val="auto"/>
                <w:highlight w:val="none"/>
              </w:rPr>
              <w:suppressLineNumbers w:val="0"/>
            </w:pPr>
            <w:r>
              <w:rPr>
                <w:rFonts w:hint="default" w:ascii="宋体" w:hAnsi="宋体"/>
                <w:color w:val="auto"/>
                <w:highlight w:val="none"/>
              </w:rPr>
            </w:r>
            <w:r/>
          </w:p>
        </w:tc>
        <w:tc>
          <w:tcPr>
            <w:tcW w:w="1131" w:type="pct"/>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olor w:val="auto"/>
                <w:highlight w:val="none"/>
              </w:rPr>
              <w:suppressLineNumbers w:val="0"/>
            </w:pPr>
            <w:r>
              <w:rPr>
                <w:rFonts w:hint="default" w:ascii="宋体" w:hAnsi="宋体"/>
                <w:color w:val="auto"/>
                <w:highlight w:val="none"/>
              </w:rPr>
            </w:r>
            <w:r/>
          </w:p>
        </w:tc>
        <w:tc>
          <w:tcPr>
            <w:tcW w:w="733" w:type="pct"/>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olor w:val="auto"/>
                <w:highlight w:val="none"/>
              </w:rPr>
              <w:suppressLineNumbers w:val="0"/>
            </w:pPr>
            <w:r>
              <w:rPr>
                <w:rFonts w:hint="default" w:ascii="宋体" w:hAnsi="宋体"/>
                <w:color w:val="auto"/>
                <w:highlight w:val="none"/>
              </w:rPr>
            </w:r>
            <w:r/>
          </w:p>
        </w:tc>
      </w:tr>
    </w:tbl>
    <w:p>
      <w:pPr>
        <w:ind w:firstLine="240"/>
        <w:spacing w:line="440" w:lineRule="exact"/>
        <w:rPr>
          <w:rFonts w:ascii="宋体" w:hAnsi="宋体"/>
          <w:color w:val="auto"/>
          <w:sz w:val="24"/>
          <w:highlight w:val="none"/>
        </w:rPr>
      </w:pPr>
      <w:r>
        <w:rPr>
          <w:rFonts w:ascii="宋体" w:hAnsi="宋体"/>
          <w:color w:val="auto"/>
          <w:sz w:val="24"/>
          <w:highlight w:val="none"/>
        </w:rPr>
        <w:t xml:space="preserve">附：</w:t>
      </w:r>
      <w:r>
        <w:rPr>
          <w:rFonts w:hint="eastAsia" w:ascii="宋体" w:hAnsi="宋体"/>
          <w:color w:val="auto"/>
          <w:sz w:val="24"/>
          <w:highlight w:val="none"/>
        </w:rPr>
        <w:t xml:space="preserve">按照招标文件要求提供相应证明材料</w:t>
      </w:r>
      <w:r/>
    </w:p>
    <w:p>
      <w:pPr>
        <w:spacing w:line="500" w:lineRule="exact"/>
        <w:rPr>
          <w:rFonts w:ascii="宋体" w:hAnsi="宋体"/>
          <w:color w:val="auto"/>
          <w:sz w:val="24"/>
          <w:highlight w:val="none"/>
        </w:rPr>
      </w:pPr>
      <w:r>
        <w:rPr>
          <w:rFonts w:ascii="宋体" w:hAnsi="宋体"/>
          <w:color w:val="auto"/>
          <w:sz w:val="24"/>
          <w:highlight w:val="none"/>
        </w:rPr>
      </w:r>
      <w:r/>
    </w:p>
    <w:p>
      <w:pPr>
        <w:ind w:firstLine="420"/>
        <w:spacing w:line="360" w:lineRule="auto"/>
        <w:rPr>
          <w:rFonts w:hint="eastAsia" w:ascii="宋体" w:hAnsi="宋体" w:eastAsia="宋体" w:cs="宋体"/>
          <w:szCs w:val="21"/>
          <w:highlight w:val="none"/>
          <w:lang w:val="zh-CN" w:eastAsia="zh-CN"/>
        </w:rPr>
      </w:pPr>
      <w:r>
        <w:rPr>
          <w:rFonts w:hint="eastAsia" w:ascii="宋体" w:hAnsi="宋体" w:eastAsia="宋体" w:cs="宋体"/>
          <w:szCs w:val="21"/>
          <w:highlight w:val="none"/>
          <w:lang w:val="en-US" w:eastAsia="zh-CN"/>
        </w:rPr>
        <w:t xml:space="preserve">投标单位</w:t>
      </w:r>
      <w:r>
        <w:rPr>
          <w:rFonts w:hint="eastAsia" w:ascii="宋体" w:hAnsi="宋体" w:eastAsia="宋体" w:cs="宋体"/>
          <w:szCs w:val="21"/>
          <w:highlight w:val="none"/>
          <w:lang w:val="zh-CN" w:eastAsia="zh-CN"/>
        </w:rPr>
        <w:t xml:space="preserve">：（单位盖章）</w:t>
      </w:r>
      <w:r/>
    </w:p>
    <w:p>
      <w:pPr>
        <w:ind w:firstLine="420"/>
        <w:spacing w:line="360" w:lineRule="auto"/>
        <w:rPr>
          <w:rFonts w:hint="eastAsia" w:ascii="宋体" w:hAnsi="宋体" w:eastAsia="宋体" w:cs="宋体"/>
          <w:szCs w:val="21"/>
          <w:highlight w:val="none"/>
          <w:lang w:val="zh-CN" w:eastAsia="zh-CN"/>
        </w:rPr>
      </w:pPr>
      <w:r>
        <w:rPr>
          <w:rFonts w:hint="eastAsia" w:ascii="宋体" w:hAnsi="宋体" w:eastAsia="宋体" w:cs="宋体"/>
          <w:szCs w:val="21"/>
          <w:highlight w:val="none"/>
          <w:lang w:val="zh-CN" w:eastAsia="zh-CN"/>
        </w:rPr>
        <w:t xml:space="preserve">法定代表人或代理人：（签字或盖章）</w:t>
      </w:r>
      <w:r/>
    </w:p>
    <w:p>
      <w:pPr>
        <w:ind w:firstLine="420"/>
        <w:spacing w:line="360" w:lineRule="auto"/>
        <w:rPr>
          <w:rFonts w:hint="eastAsia" w:ascii="宋体" w:hAnsi="宋体" w:eastAsia="宋体" w:cs="宋体"/>
          <w:szCs w:val="21"/>
          <w:highlight w:val="none"/>
          <w:lang w:val="zh-CN" w:eastAsia="zh-CN"/>
        </w:rPr>
      </w:pPr>
      <w:r>
        <w:rPr>
          <w:rFonts w:hint="eastAsia" w:ascii="宋体" w:hAnsi="宋体" w:eastAsia="宋体" w:cs="宋体"/>
          <w:szCs w:val="21"/>
          <w:highlight w:val="none"/>
          <w:lang w:val="zh-CN" w:eastAsia="zh-CN"/>
        </w:rPr>
        <w:t xml:space="preserve">日期：   年    月   日</w:t>
      </w:r>
      <w:r/>
    </w:p>
    <w:p>
      <w:pPr>
        <w:rPr>
          <w:rFonts w:hint="eastAsia" w:ascii="宋体" w:hAnsi="宋体" w:eastAsia="宋体" w:cs="宋体"/>
          <w:szCs w:val="21"/>
          <w:highlight w:val="none"/>
          <w:lang w:val="zh-CN" w:eastAsia="zh-CN"/>
        </w:rPr>
      </w:pPr>
      <w:r>
        <w:rPr>
          <w:rFonts w:hint="eastAsia" w:ascii="宋体" w:hAnsi="宋体" w:eastAsia="宋体" w:cs="宋体"/>
          <w:szCs w:val="21"/>
          <w:highlight w:val="none"/>
          <w:lang w:val="zh-CN" w:eastAsia="zh-CN"/>
        </w:rPr>
        <w:br w:type="page" w:clear="all"/>
      </w:r>
      <w:r/>
    </w:p>
    <w:p>
      <w:pPr>
        <w:numPr>
          <w:ilvl w:val="0"/>
          <w:numId w:val="0"/>
        </w:numPr>
        <w:jc w:val="both"/>
        <w:rPr>
          <w:rFonts w:hint="eastAsia" w:ascii="宋体" w:hAnsi="宋体" w:eastAsia="宋体" w:cs="宋体"/>
          <w:b/>
          <w:bCs/>
          <w:color w:val="auto"/>
          <w:highlight w:val="none"/>
          <w:lang w:val="en-US" w:eastAsia="zh-CN"/>
        </w:rPr>
        <w:outlineLvl w:val="2"/>
      </w:pPr>
      <w:r>
        <w:rPr>
          <w:rFonts w:hint="eastAsia" w:ascii="宋体" w:hAnsi="宋体" w:eastAsia="宋体" w:cs="宋体"/>
          <w:b/>
          <w:bCs/>
          <w:color w:val="auto"/>
          <w:highlight w:val="none"/>
          <w:lang w:val="en-US" w:eastAsia="zh-CN"/>
        </w:rPr>
        <w:t xml:space="preserve">格式12：售后服务承诺书</w:t>
      </w:r>
      <w:r/>
    </w:p>
    <w:p>
      <w:pPr>
        <w:spacing w:line="360" w:lineRule="auto"/>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r>
      <w:r/>
    </w:p>
    <w:p>
      <w:pPr>
        <w:jc w:val="center"/>
        <w:spacing w:line="360" w:lineRule="auto"/>
        <w:rPr>
          <w:rFonts w:hint="eastAsia" w:ascii="宋体" w:hAnsi="宋体" w:eastAsia="宋体" w:cs="宋体"/>
          <w:b/>
          <w:bCs/>
          <w:sz w:val="24"/>
          <w:szCs w:val="24"/>
          <w:highlight w:val="none"/>
          <w:lang w:val="zh-CN"/>
        </w:rPr>
      </w:pPr>
      <w:r>
        <w:rPr>
          <w:rFonts w:hint="eastAsia" w:ascii="宋体" w:hAnsi="宋体" w:eastAsia="宋体" w:cs="宋体"/>
          <w:b/>
          <w:bCs/>
          <w:sz w:val="24"/>
          <w:szCs w:val="24"/>
          <w:highlight w:val="none"/>
          <w:lang w:val="zh-CN"/>
        </w:rPr>
        <w:t xml:space="preserve">售后服务承诺书</w:t>
      </w:r>
      <w:r/>
    </w:p>
    <w:tbl>
      <w:tblPr>
        <w:tblStyle w:val="861"/>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29"/>
        <w:gridCol w:w="4057"/>
        <w:gridCol w:w="2184"/>
        <w:gridCol w:w="2304"/>
      </w:tblGrid>
      <w:tr>
        <w:trPr>
          <w:jc w:val="center"/>
          <w:trHeight w:val="633"/>
        </w:trPr>
        <w:tc>
          <w:tcPr>
            <w:tcW w:w="537" w:type="pct"/>
            <w:vAlign w:val="center"/>
            <w:textDirection w:val="lrTb"/>
            <w:noWrap w:val="false"/>
          </w:tcPr>
          <w:p>
            <w:pPr>
              <w:ind w:left="0" w:right="0"/>
              <w:jc w:val="center"/>
              <w:keepLines w:val="0"/>
              <w:keepNext w:val="0"/>
              <w:spacing w:before="25" w:beforeAutospacing="0" w:after="25" w:afterAutospacing="0" w:line="360" w:lineRule="auto"/>
              <w:rPr>
                <w:rFonts w:ascii="宋体" w:hAnsi="宋体" w:cs="宋体"/>
                <w:b/>
                <w:bCs/>
                <w:szCs w:val="21"/>
                <w:highlight w:val="none"/>
              </w:rPr>
              <w:suppressLineNumbers w:val="0"/>
            </w:pPr>
            <w:r>
              <w:rPr>
                <w:rFonts w:hint="eastAsia" w:ascii="宋体" w:hAnsi="宋体" w:cs="宋体"/>
                <w:b/>
                <w:bCs/>
                <w:szCs w:val="21"/>
                <w:highlight w:val="none"/>
              </w:rPr>
              <w:t xml:space="preserve">序号</w:t>
            </w:r>
            <w:r/>
          </w:p>
        </w:tc>
        <w:tc>
          <w:tcPr>
            <w:tcW w:w="2118" w:type="pct"/>
            <w:vAlign w:val="center"/>
            <w:textDirection w:val="lrTb"/>
            <w:noWrap w:val="false"/>
          </w:tcPr>
          <w:p>
            <w:pPr>
              <w:ind w:left="0" w:right="0"/>
              <w:jc w:val="center"/>
              <w:keepLines w:val="0"/>
              <w:keepNext w:val="0"/>
              <w:spacing w:before="25" w:beforeAutospacing="0" w:after="25" w:afterAutospacing="0" w:line="360" w:lineRule="auto"/>
              <w:rPr>
                <w:rFonts w:ascii="宋体" w:hAnsi="宋体" w:cs="宋体"/>
                <w:b/>
                <w:bCs/>
                <w:szCs w:val="21"/>
                <w:highlight w:val="none"/>
              </w:rPr>
              <w:suppressLineNumbers w:val="0"/>
            </w:pPr>
            <w:r>
              <w:rPr>
                <w:rFonts w:hint="eastAsia" w:ascii="宋体" w:hAnsi="宋体" w:cs="宋体"/>
                <w:b/>
                <w:bCs/>
                <w:szCs w:val="21"/>
                <w:highlight w:val="none"/>
              </w:rPr>
              <w:t xml:space="preserve">售后服务内容</w:t>
            </w:r>
            <w:r/>
          </w:p>
        </w:tc>
        <w:tc>
          <w:tcPr>
            <w:tcW w:w="1140" w:type="pct"/>
            <w:vAlign w:val="center"/>
            <w:textDirection w:val="lrTb"/>
            <w:noWrap w:val="false"/>
          </w:tcPr>
          <w:p>
            <w:pPr>
              <w:ind w:left="0" w:right="0"/>
              <w:jc w:val="center"/>
              <w:keepLines w:val="0"/>
              <w:keepNext w:val="0"/>
              <w:spacing w:before="25" w:beforeAutospacing="0" w:after="25" w:afterAutospacing="0" w:line="360" w:lineRule="auto"/>
              <w:rPr>
                <w:rFonts w:ascii="宋体" w:hAnsi="宋体" w:cs="宋体"/>
                <w:b/>
                <w:bCs/>
                <w:szCs w:val="21"/>
                <w:highlight w:val="none"/>
              </w:rPr>
              <w:suppressLineNumbers w:val="0"/>
            </w:pPr>
            <w:r>
              <w:rPr>
                <w:rFonts w:hint="eastAsia" w:ascii="宋体" w:hAnsi="宋体" w:cs="宋体"/>
                <w:b/>
                <w:bCs/>
                <w:szCs w:val="21"/>
                <w:highlight w:val="none"/>
              </w:rPr>
              <w:t xml:space="preserve">期限（时间）</w:t>
            </w:r>
            <w:r/>
          </w:p>
        </w:tc>
        <w:tc>
          <w:tcPr>
            <w:tcW w:w="1203" w:type="pct"/>
            <w:vAlign w:val="center"/>
            <w:textDirection w:val="lrTb"/>
            <w:noWrap w:val="false"/>
          </w:tcPr>
          <w:p>
            <w:pPr>
              <w:ind w:left="0" w:right="0"/>
              <w:jc w:val="center"/>
              <w:keepLines w:val="0"/>
              <w:keepNext w:val="0"/>
              <w:spacing w:before="25" w:beforeAutospacing="0" w:after="25" w:afterAutospacing="0" w:line="360" w:lineRule="auto"/>
              <w:rPr>
                <w:rFonts w:ascii="宋体" w:hAnsi="宋体" w:cs="宋体"/>
                <w:b/>
                <w:bCs/>
                <w:szCs w:val="21"/>
                <w:highlight w:val="none"/>
              </w:rPr>
              <w:suppressLineNumbers w:val="0"/>
            </w:pPr>
            <w:r>
              <w:rPr>
                <w:rFonts w:hint="eastAsia" w:ascii="宋体" w:hAnsi="宋体" w:cs="宋体"/>
                <w:b/>
                <w:bCs/>
                <w:szCs w:val="21"/>
                <w:highlight w:val="none"/>
              </w:rPr>
              <w:t xml:space="preserve">备注</w:t>
            </w:r>
            <w:r/>
          </w:p>
        </w:tc>
      </w:tr>
      <w:tr>
        <w:trPr>
          <w:jc w:val="center"/>
          <w:trHeight w:val="646"/>
        </w:trPr>
        <w:tc>
          <w:tcPr>
            <w:tcW w:w="537" w:type="pct"/>
            <w:vAlign w:val="center"/>
            <w:textDirection w:val="lrTb"/>
            <w:noWrap w:val="false"/>
          </w:tcPr>
          <w:p>
            <w:pPr>
              <w:ind w:left="0" w:right="0"/>
              <w:jc w:val="center"/>
              <w:keepLines w:val="0"/>
              <w:keepNext w:val="0"/>
              <w:spacing w:before="25" w:beforeAutospacing="0" w:after="25" w:afterAutospacing="0" w:line="360" w:lineRule="auto"/>
              <w:rPr>
                <w:rFonts w:ascii="宋体" w:hAnsi="宋体" w:cs="宋体"/>
                <w:szCs w:val="21"/>
                <w:highlight w:val="none"/>
              </w:rPr>
              <w:suppressLineNumbers w:val="0"/>
            </w:pPr>
            <w:r>
              <w:rPr>
                <w:rFonts w:hint="eastAsia" w:ascii="宋体" w:hAnsi="宋体" w:cs="宋体"/>
                <w:szCs w:val="21"/>
                <w:highlight w:val="none"/>
              </w:rPr>
              <w:t xml:space="preserve">1</w:t>
            </w:r>
            <w:r/>
          </w:p>
        </w:tc>
        <w:tc>
          <w:tcPr>
            <w:tcW w:w="2118" w:type="pct"/>
            <w:vAlign w:val="center"/>
            <w:textDirection w:val="lrTb"/>
            <w:noWrap w:val="false"/>
          </w:tcPr>
          <w:p>
            <w:pPr>
              <w:ind w:left="0" w:right="0"/>
              <w:jc w:val="center"/>
              <w:keepLines w:val="0"/>
              <w:keepNext w:val="0"/>
              <w:spacing w:before="25" w:beforeAutospacing="0" w:after="25" w:afterAutospacing="0" w:line="360" w:lineRule="auto"/>
              <w:rPr>
                <w:rFonts w:hint="default" w:ascii="宋体" w:hAnsi="宋体" w:eastAsia="宋体" w:cs="宋体"/>
                <w:szCs w:val="21"/>
                <w:highlight w:val="none"/>
                <w:lang w:val="en-US" w:eastAsia="zh-CN"/>
              </w:rPr>
              <w:suppressLineNumbers w:val="0"/>
            </w:pPr>
            <w:r>
              <w:rPr>
                <w:rFonts w:hint="eastAsia" w:ascii="宋体" w:hAnsi="宋体" w:cs="宋体"/>
                <w:szCs w:val="21"/>
                <w:highlight w:val="none"/>
                <w:lang w:val="en-US" w:eastAsia="zh-CN"/>
              </w:rPr>
              <w:t xml:space="preserve">免费质保期</w:t>
            </w:r>
            <w:r/>
          </w:p>
        </w:tc>
        <w:tc>
          <w:tcPr>
            <w:tcW w:w="1140" w:type="pct"/>
            <w:vAlign w:val="center"/>
            <w:textDirection w:val="lrTb"/>
            <w:noWrap w:val="false"/>
          </w:tcPr>
          <w:p>
            <w:pPr>
              <w:ind w:left="0" w:right="0"/>
              <w:jc w:val="center"/>
              <w:keepLines w:val="0"/>
              <w:keepNext w:val="0"/>
              <w:spacing w:before="25" w:beforeAutospacing="0" w:after="25" w:afterAutospacing="0" w:line="360" w:lineRule="auto"/>
              <w:rPr>
                <w:rFonts w:ascii="宋体" w:hAnsi="宋体" w:cs="宋体"/>
                <w:szCs w:val="21"/>
                <w:highlight w:val="none"/>
              </w:rPr>
              <w:suppressLineNumbers w:val="0"/>
            </w:pPr>
            <w:r>
              <w:rPr>
                <w:rFonts w:ascii="宋体" w:hAnsi="宋体" w:cs="宋体"/>
                <w:szCs w:val="21"/>
                <w:highlight w:val="none"/>
              </w:rPr>
            </w:r>
            <w:r/>
          </w:p>
        </w:tc>
        <w:tc>
          <w:tcPr>
            <w:tcW w:w="1203" w:type="pct"/>
            <w:vAlign w:val="center"/>
            <w:textDirection w:val="lrTb"/>
            <w:noWrap w:val="false"/>
          </w:tcPr>
          <w:p>
            <w:pPr>
              <w:ind w:left="0" w:right="0"/>
              <w:jc w:val="center"/>
              <w:keepLines w:val="0"/>
              <w:keepNext w:val="0"/>
              <w:spacing w:before="25" w:beforeAutospacing="0" w:after="25" w:afterAutospacing="0"/>
              <w:rPr>
                <w:rFonts w:ascii="宋体" w:hAnsi="宋体" w:cs="宋体"/>
                <w:szCs w:val="21"/>
                <w:highlight w:val="none"/>
              </w:rPr>
              <w:suppressLineNumbers w:val="0"/>
            </w:pPr>
            <w:r>
              <w:rPr>
                <w:rFonts w:ascii="宋体" w:hAnsi="宋体" w:cs="宋体"/>
                <w:szCs w:val="21"/>
                <w:highlight w:val="none"/>
              </w:rPr>
            </w:r>
            <w:r/>
          </w:p>
        </w:tc>
      </w:tr>
      <w:tr>
        <w:trPr>
          <w:jc w:val="center"/>
          <w:trHeight w:val="853"/>
        </w:trPr>
        <w:tc>
          <w:tcPr>
            <w:tcW w:w="537" w:type="pct"/>
            <w:vAlign w:val="center"/>
            <w:textDirection w:val="lrTb"/>
            <w:noWrap w:val="false"/>
          </w:tcPr>
          <w:p>
            <w:pPr>
              <w:ind w:left="0" w:right="0"/>
              <w:jc w:val="center"/>
              <w:keepLines w:val="0"/>
              <w:keepNext w:val="0"/>
              <w:spacing w:before="25" w:beforeAutospacing="0" w:after="25" w:afterAutospacing="0" w:line="360" w:lineRule="auto"/>
              <w:rPr>
                <w:rFonts w:ascii="宋体" w:hAnsi="宋体" w:cs="宋体"/>
                <w:szCs w:val="21"/>
                <w:highlight w:val="none"/>
              </w:rPr>
              <w:suppressLineNumbers w:val="0"/>
            </w:pPr>
            <w:r>
              <w:rPr>
                <w:rFonts w:hint="eastAsia" w:ascii="宋体" w:hAnsi="宋体" w:cs="宋体"/>
                <w:szCs w:val="21"/>
                <w:highlight w:val="none"/>
              </w:rPr>
              <w:t xml:space="preserve">2</w:t>
            </w:r>
            <w:r/>
          </w:p>
        </w:tc>
        <w:tc>
          <w:tcPr>
            <w:tcW w:w="2118" w:type="pct"/>
            <w:vAlign w:val="center"/>
            <w:textDirection w:val="lrTb"/>
            <w:noWrap w:val="false"/>
          </w:tcPr>
          <w:p>
            <w:pPr>
              <w:ind w:left="0" w:right="0"/>
              <w:jc w:val="center"/>
              <w:keepLines w:val="0"/>
              <w:keepNext w:val="0"/>
              <w:spacing w:before="25" w:beforeAutospacing="0" w:after="25" w:afterAutospacing="0" w:line="360" w:lineRule="auto"/>
              <w:rPr>
                <w:rFonts w:ascii="宋体" w:hAnsi="宋体" w:cs="宋体"/>
                <w:szCs w:val="21"/>
                <w:highlight w:val="none"/>
              </w:rPr>
              <w:suppressLineNumbers w:val="0"/>
            </w:pPr>
            <w:r>
              <w:rPr>
                <w:rFonts w:hint="eastAsia" w:ascii="宋体" w:hAnsi="宋体" w:cs="宋体"/>
                <w:szCs w:val="21"/>
                <w:highlight w:val="none"/>
              </w:rPr>
              <w:t xml:space="preserve">免费更换维修期满后</w:t>
            </w:r>
            <w:r/>
          </w:p>
          <w:p>
            <w:pPr>
              <w:ind w:left="0" w:right="0"/>
              <w:jc w:val="center"/>
              <w:keepLines w:val="0"/>
              <w:keepNext w:val="0"/>
              <w:spacing w:before="25" w:beforeAutospacing="0" w:after="25" w:afterAutospacing="0" w:line="360" w:lineRule="auto"/>
              <w:rPr>
                <w:rFonts w:ascii="宋体" w:hAnsi="宋体" w:cs="宋体"/>
                <w:szCs w:val="21"/>
                <w:highlight w:val="none"/>
              </w:rPr>
              <w:suppressLineNumbers w:val="0"/>
            </w:pPr>
            <w:r>
              <w:rPr>
                <w:rFonts w:hint="eastAsia" w:ascii="宋体" w:hAnsi="宋体" w:cs="宋体"/>
                <w:szCs w:val="21"/>
                <w:highlight w:val="none"/>
              </w:rPr>
              <w:t xml:space="preserve">优惠更换或维修</w:t>
            </w:r>
            <w:r/>
          </w:p>
        </w:tc>
        <w:tc>
          <w:tcPr>
            <w:tcW w:w="1140" w:type="pct"/>
            <w:vAlign w:val="center"/>
            <w:textDirection w:val="lrTb"/>
            <w:noWrap w:val="false"/>
          </w:tcPr>
          <w:p>
            <w:pPr>
              <w:ind w:left="0" w:right="0"/>
              <w:jc w:val="center"/>
              <w:keepLines w:val="0"/>
              <w:keepNext w:val="0"/>
              <w:spacing w:before="25" w:beforeAutospacing="0" w:after="25" w:afterAutospacing="0" w:line="360" w:lineRule="auto"/>
              <w:rPr>
                <w:rFonts w:ascii="宋体" w:hAnsi="宋体" w:cs="宋体"/>
                <w:szCs w:val="21"/>
                <w:highlight w:val="none"/>
              </w:rPr>
              <w:suppressLineNumbers w:val="0"/>
            </w:pPr>
            <w:r>
              <w:rPr>
                <w:rFonts w:ascii="宋体" w:hAnsi="宋体" w:cs="宋体"/>
                <w:szCs w:val="21"/>
                <w:highlight w:val="none"/>
              </w:rPr>
            </w:r>
            <w:r/>
          </w:p>
        </w:tc>
        <w:tc>
          <w:tcPr>
            <w:tcW w:w="1203" w:type="pct"/>
            <w:vAlign w:val="center"/>
            <w:textDirection w:val="lrTb"/>
            <w:noWrap w:val="false"/>
          </w:tcPr>
          <w:p>
            <w:pPr>
              <w:ind w:left="0" w:right="0"/>
              <w:jc w:val="center"/>
              <w:keepLines w:val="0"/>
              <w:keepNext w:val="0"/>
              <w:spacing w:before="25" w:beforeAutospacing="0" w:after="25" w:afterAutospacing="0"/>
              <w:rPr>
                <w:rFonts w:ascii="宋体" w:hAnsi="宋体" w:cs="宋体"/>
                <w:szCs w:val="21"/>
                <w:highlight w:val="none"/>
              </w:rPr>
              <w:suppressLineNumbers w:val="0"/>
            </w:pPr>
            <w:r>
              <w:rPr>
                <w:rFonts w:ascii="宋体" w:hAnsi="宋体" w:cs="宋体"/>
                <w:szCs w:val="21"/>
                <w:highlight w:val="none"/>
              </w:rPr>
            </w:r>
            <w:r/>
          </w:p>
        </w:tc>
      </w:tr>
      <w:tr>
        <w:trPr>
          <w:jc w:val="center"/>
          <w:trHeight w:val="854"/>
        </w:trPr>
        <w:tc>
          <w:tcPr>
            <w:tcW w:w="537" w:type="pct"/>
            <w:vAlign w:val="center"/>
            <w:textDirection w:val="lrTb"/>
            <w:noWrap w:val="false"/>
          </w:tcPr>
          <w:p>
            <w:pPr>
              <w:ind w:left="0" w:right="0"/>
              <w:jc w:val="center"/>
              <w:keepLines w:val="0"/>
              <w:keepNext w:val="0"/>
              <w:spacing w:before="25" w:beforeAutospacing="0" w:after="25" w:afterAutospacing="0" w:line="360" w:lineRule="auto"/>
              <w:rPr>
                <w:rFonts w:ascii="宋体" w:hAnsi="宋体" w:cs="宋体"/>
                <w:szCs w:val="21"/>
                <w:highlight w:val="none"/>
              </w:rPr>
              <w:suppressLineNumbers w:val="0"/>
            </w:pPr>
            <w:r>
              <w:rPr>
                <w:rFonts w:hint="eastAsia" w:ascii="宋体" w:hAnsi="宋体" w:cs="宋体"/>
                <w:szCs w:val="21"/>
                <w:highlight w:val="none"/>
              </w:rPr>
              <w:t xml:space="preserve">3</w:t>
            </w:r>
            <w:r/>
          </w:p>
        </w:tc>
        <w:tc>
          <w:tcPr>
            <w:tcW w:w="2118" w:type="pct"/>
            <w:vAlign w:val="center"/>
            <w:textDirection w:val="lrTb"/>
            <w:noWrap w:val="false"/>
          </w:tcPr>
          <w:p>
            <w:pPr>
              <w:ind w:left="0" w:right="0"/>
              <w:jc w:val="center"/>
              <w:keepLines w:val="0"/>
              <w:keepNext w:val="0"/>
              <w:spacing w:before="25" w:beforeAutospacing="0" w:after="25" w:afterAutospacing="0" w:line="360" w:lineRule="auto"/>
              <w:rPr>
                <w:rFonts w:ascii="宋体" w:hAnsi="宋体" w:cs="宋体"/>
                <w:szCs w:val="21"/>
                <w:highlight w:val="none"/>
              </w:rPr>
              <w:suppressLineNumbers w:val="0"/>
            </w:pPr>
            <w:r>
              <w:rPr>
                <w:rFonts w:hint="eastAsia" w:ascii="宋体" w:hAnsi="宋体" w:cs="宋体"/>
                <w:szCs w:val="21"/>
                <w:highlight w:val="none"/>
              </w:rPr>
              <w:t xml:space="preserve">服务响应</w:t>
            </w:r>
            <w:r/>
          </w:p>
        </w:tc>
        <w:tc>
          <w:tcPr>
            <w:tcW w:w="1140" w:type="pct"/>
            <w:vAlign w:val="center"/>
            <w:textDirection w:val="lrTb"/>
            <w:noWrap w:val="false"/>
          </w:tcPr>
          <w:p>
            <w:pPr>
              <w:ind w:left="0" w:right="0"/>
              <w:jc w:val="center"/>
              <w:keepLines w:val="0"/>
              <w:keepNext w:val="0"/>
              <w:spacing w:before="25" w:beforeAutospacing="0" w:after="25" w:afterAutospacing="0" w:line="360" w:lineRule="auto"/>
              <w:rPr>
                <w:rFonts w:ascii="宋体" w:hAnsi="宋体" w:cs="宋体"/>
                <w:szCs w:val="21"/>
                <w:highlight w:val="none"/>
              </w:rPr>
              <w:suppressLineNumbers w:val="0"/>
            </w:pPr>
            <w:r>
              <w:rPr>
                <w:rFonts w:ascii="宋体" w:hAnsi="宋体" w:cs="宋体"/>
                <w:szCs w:val="21"/>
                <w:highlight w:val="none"/>
              </w:rPr>
            </w:r>
            <w:r/>
          </w:p>
        </w:tc>
        <w:tc>
          <w:tcPr>
            <w:tcW w:w="1203" w:type="pct"/>
            <w:vAlign w:val="center"/>
            <w:textDirection w:val="lrTb"/>
            <w:noWrap w:val="false"/>
          </w:tcPr>
          <w:p>
            <w:pPr>
              <w:ind w:left="0" w:right="0"/>
              <w:jc w:val="center"/>
              <w:keepLines w:val="0"/>
              <w:keepNext w:val="0"/>
              <w:spacing w:before="25" w:beforeAutospacing="0" w:after="25" w:afterAutospacing="0"/>
              <w:rPr>
                <w:rFonts w:ascii="宋体" w:hAnsi="宋体" w:cs="宋体"/>
                <w:szCs w:val="21"/>
                <w:highlight w:val="none"/>
              </w:rPr>
              <w:suppressLineNumbers w:val="0"/>
            </w:pPr>
            <w:r>
              <w:rPr>
                <w:rFonts w:ascii="宋体" w:hAnsi="宋体" w:cs="宋体"/>
                <w:szCs w:val="21"/>
                <w:highlight w:val="none"/>
              </w:rPr>
            </w:r>
            <w:r/>
          </w:p>
        </w:tc>
      </w:tr>
      <w:tr>
        <w:trPr>
          <w:jc w:val="center"/>
          <w:trHeight w:val="853"/>
        </w:trPr>
        <w:tc>
          <w:tcPr>
            <w:tcW w:w="537" w:type="pct"/>
            <w:vAlign w:val="center"/>
            <w:textDirection w:val="lrTb"/>
            <w:noWrap w:val="false"/>
          </w:tcPr>
          <w:p>
            <w:pPr>
              <w:ind w:left="0" w:right="0"/>
              <w:jc w:val="center"/>
              <w:keepLines w:val="0"/>
              <w:keepNext w:val="0"/>
              <w:spacing w:before="25" w:beforeAutospacing="0" w:after="25" w:afterAutospacing="0" w:line="360" w:lineRule="auto"/>
              <w:rPr>
                <w:rFonts w:ascii="宋体" w:hAnsi="宋体" w:cs="宋体"/>
                <w:szCs w:val="21"/>
                <w:highlight w:val="none"/>
              </w:rPr>
              <w:suppressLineNumbers w:val="0"/>
            </w:pPr>
            <w:r>
              <w:rPr>
                <w:rFonts w:hint="eastAsia" w:ascii="宋体" w:hAnsi="宋体" w:cs="宋体"/>
                <w:szCs w:val="21"/>
                <w:highlight w:val="none"/>
              </w:rPr>
              <w:t xml:space="preserve">4</w:t>
            </w:r>
            <w:r/>
          </w:p>
        </w:tc>
        <w:tc>
          <w:tcPr>
            <w:tcW w:w="2118" w:type="pct"/>
            <w:vAlign w:val="center"/>
            <w:textDirection w:val="lrTb"/>
            <w:noWrap w:val="false"/>
          </w:tcPr>
          <w:p>
            <w:pPr>
              <w:ind w:left="0" w:right="0"/>
              <w:jc w:val="center"/>
              <w:keepLines w:val="0"/>
              <w:keepNext w:val="0"/>
              <w:spacing w:before="25" w:beforeAutospacing="0" w:after="25" w:afterAutospacing="0" w:line="360" w:lineRule="auto"/>
              <w:rPr>
                <w:rFonts w:ascii="宋体" w:hAnsi="宋体" w:cs="宋体"/>
                <w:szCs w:val="21"/>
                <w:highlight w:val="none"/>
              </w:rPr>
              <w:suppressLineNumbers w:val="0"/>
            </w:pPr>
            <w:r>
              <w:rPr>
                <w:rFonts w:hint="eastAsia" w:ascii="宋体" w:hAnsi="宋体" w:cs="宋体"/>
                <w:szCs w:val="21"/>
                <w:highlight w:val="none"/>
              </w:rPr>
              <w:t xml:space="preserve">解决问题</w:t>
            </w:r>
            <w:r/>
          </w:p>
        </w:tc>
        <w:tc>
          <w:tcPr>
            <w:tcW w:w="1140" w:type="pct"/>
            <w:vAlign w:val="center"/>
            <w:textDirection w:val="lrTb"/>
            <w:noWrap w:val="false"/>
          </w:tcPr>
          <w:p>
            <w:pPr>
              <w:ind w:left="0" w:right="0"/>
              <w:jc w:val="center"/>
              <w:keepLines w:val="0"/>
              <w:keepNext w:val="0"/>
              <w:spacing w:before="25" w:beforeAutospacing="0" w:after="25" w:afterAutospacing="0" w:line="360" w:lineRule="auto"/>
              <w:rPr>
                <w:rFonts w:ascii="宋体" w:hAnsi="宋体" w:cs="宋体"/>
                <w:szCs w:val="21"/>
                <w:highlight w:val="none"/>
              </w:rPr>
              <w:suppressLineNumbers w:val="0"/>
            </w:pPr>
            <w:r>
              <w:rPr>
                <w:rFonts w:ascii="宋体" w:hAnsi="宋体" w:cs="宋体"/>
                <w:szCs w:val="21"/>
                <w:highlight w:val="none"/>
              </w:rPr>
            </w:r>
            <w:r/>
          </w:p>
        </w:tc>
        <w:tc>
          <w:tcPr>
            <w:tcW w:w="1203" w:type="pct"/>
            <w:vAlign w:val="center"/>
            <w:textDirection w:val="lrTb"/>
            <w:noWrap w:val="false"/>
          </w:tcPr>
          <w:p>
            <w:pPr>
              <w:ind w:left="0" w:right="0"/>
              <w:keepLines w:val="0"/>
              <w:keepNext w:val="0"/>
              <w:spacing w:before="25" w:beforeAutospacing="0" w:after="25" w:afterAutospacing="0"/>
              <w:rPr>
                <w:rFonts w:ascii="宋体" w:hAnsi="宋体" w:cs="宋体"/>
                <w:szCs w:val="21"/>
                <w:highlight w:val="none"/>
              </w:rPr>
              <w:suppressLineNumbers w:val="0"/>
            </w:pPr>
            <w:r>
              <w:rPr>
                <w:rFonts w:ascii="宋体" w:hAnsi="宋体" w:cs="宋体"/>
                <w:szCs w:val="21"/>
                <w:highlight w:val="none"/>
              </w:rPr>
            </w:r>
            <w:r/>
          </w:p>
        </w:tc>
      </w:tr>
      <w:tr>
        <w:trPr>
          <w:jc w:val="center"/>
          <w:trHeight w:val="854"/>
        </w:trPr>
        <w:tc>
          <w:tcPr>
            <w:tcW w:w="537" w:type="pct"/>
            <w:vAlign w:val="center"/>
            <w:textDirection w:val="lrTb"/>
            <w:noWrap w:val="false"/>
          </w:tcPr>
          <w:p>
            <w:pPr>
              <w:ind w:left="0" w:right="0"/>
              <w:jc w:val="center"/>
              <w:keepLines w:val="0"/>
              <w:keepNext w:val="0"/>
              <w:spacing w:before="25" w:beforeAutospacing="0" w:after="25" w:afterAutospacing="0" w:line="360" w:lineRule="auto"/>
              <w:rPr>
                <w:rFonts w:ascii="宋体" w:hAnsi="宋体" w:cs="宋体"/>
                <w:szCs w:val="21"/>
                <w:highlight w:val="none"/>
              </w:rPr>
              <w:suppressLineNumbers w:val="0"/>
            </w:pPr>
            <w:r>
              <w:rPr>
                <w:rFonts w:hint="eastAsia" w:ascii="宋体" w:hAnsi="宋体" w:cs="宋体"/>
                <w:szCs w:val="21"/>
                <w:highlight w:val="none"/>
              </w:rPr>
              <w:t xml:space="preserve">5</w:t>
            </w:r>
            <w:r/>
          </w:p>
        </w:tc>
        <w:tc>
          <w:tcPr>
            <w:tcW w:w="2118" w:type="pct"/>
            <w:vAlign w:val="center"/>
            <w:textDirection w:val="lrTb"/>
            <w:noWrap w:val="false"/>
          </w:tcPr>
          <w:p>
            <w:pPr>
              <w:ind w:left="0" w:right="0"/>
              <w:jc w:val="center"/>
              <w:keepLines w:val="0"/>
              <w:keepNext w:val="0"/>
              <w:spacing w:before="25" w:beforeAutospacing="0" w:after="25" w:afterAutospacing="0" w:line="360" w:lineRule="auto"/>
              <w:rPr>
                <w:rFonts w:ascii="宋体" w:hAnsi="宋体" w:cs="宋体"/>
                <w:szCs w:val="21"/>
                <w:highlight w:val="none"/>
              </w:rPr>
              <w:suppressLineNumbers w:val="0"/>
            </w:pPr>
            <w:r>
              <w:rPr>
                <w:rFonts w:ascii="宋体" w:hAnsi="宋体" w:cs="宋体"/>
                <w:szCs w:val="21"/>
                <w:highlight w:val="none"/>
              </w:rPr>
            </w:r>
            <w:r/>
          </w:p>
        </w:tc>
        <w:tc>
          <w:tcPr>
            <w:tcW w:w="1140" w:type="pct"/>
            <w:vAlign w:val="center"/>
            <w:textDirection w:val="lrTb"/>
            <w:noWrap w:val="false"/>
          </w:tcPr>
          <w:p>
            <w:pPr>
              <w:ind w:left="0" w:right="0"/>
              <w:jc w:val="center"/>
              <w:keepLines w:val="0"/>
              <w:keepNext w:val="0"/>
              <w:spacing w:before="25" w:beforeAutospacing="0" w:after="25" w:afterAutospacing="0" w:line="360" w:lineRule="auto"/>
              <w:rPr>
                <w:rFonts w:ascii="宋体" w:hAnsi="宋体" w:cs="宋体"/>
                <w:szCs w:val="21"/>
                <w:highlight w:val="none"/>
              </w:rPr>
              <w:suppressLineNumbers w:val="0"/>
            </w:pPr>
            <w:r>
              <w:rPr>
                <w:rFonts w:ascii="宋体" w:hAnsi="宋体" w:cs="宋体"/>
                <w:szCs w:val="21"/>
                <w:highlight w:val="none"/>
              </w:rPr>
            </w:r>
            <w:r/>
          </w:p>
        </w:tc>
        <w:tc>
          <w:tcPr>
            <w:tcW w:w="1203" w:type="pct"/>
            <w:vAlign w:val="center"/>
            <w:textDirection w:val="lrTb"/>
            <w:noWrap w:val="false"/>
          </w:tcPr>
          <w:p>
            <w:pPr>
              <w:ind w:left="0" w:right="0"/>
              <w:jc w:val="center"/>
              <w:keepLines w:val="0"/>
              <w:keepNext w:val="0"/>
              <w:spacing w:before="25" w:beforeAutospacing="0" w:after="25" w:afterAutospacing="0" w:line="360" w:lineRule="auto"/>
              <w:rPr>
                <w:rFonts w:ascii="宋体" w:hAnsi="宋体" w:cs="宋体"/>
                <w:szCs w:val="21"/>
                <w:highlight w:val="none"/>
              </w:rPr>
              <w:suppressLineNumbers w:val="0"/>
            </w:pPr>
            <w:r>
              <w:rPr>
                <w:rFonts w:ascii="宋体" w:hAnsi="宋体" w:cs="宋体"/>
                <w:szCs w:val="21"/>
                <w:highlight w:val="none"/>
              </w:rPr>
            </w:r>
            <w:r/>
          </w:p>
        </w:tc>
      </w:tr>
      <w:tr>
        <w:trPr>
          <w:jc w:val="center"/>
          <w:trHeight w:val="854"/>
        </w:trPr>
        <w:tc>
          <w:tcPr>
            <w:tcW w:w="537" w:type="pct"/>
            <w:vAlign w:val="center"/>
            <w:textDirection w:val="lrTb"/>
            <w:noWrap w:val="false"/>
          </w:tcPr>
          <w:p>
            <w:pPr>
              <w:ind w:left="0" w:right="0"/>
              <w:jc w:val="center"/>
              <w:keepLines w:val="0"/>
              <w:keepNext w:val="0"/>
              <w:spacing w:before="25" w:beforeAutospacing="0" w:after="25" w:afterAutospacing="0" w:line="360" w:lineRule="auto"/>
              <w:rPr>
                <w:rFonts w:ascii="宋体" w:hAnsi="宋体" w:cs="宋体"/>
                <w:szCs w:val="21"/>
                <w:highlight w:val="none"/>
              </w:rPr>
              <w:suppressLineNumbers w:val="0"/>
            </w:pPr>
            <w:r>
              <w:rPr>
                <w:rFonts w:ascii="宋体" w:hAnsi="宋体" w:cs="宋体"/>
                <w:szCs w:val="21"/>
                <w:highlight w:val="none"/>
              </w:rPr>
            </w:r>
            <w:r/>
          </w:p>
        </w:tc>
        <w:tc>
          <w:tcPr>
            <w:tcW w:w="2118" w:type="pct"/>
            <w:vAlign w:val="center"/>
            <w:textDirection w:val="lrTb"/>
            <w:noWrap w:val="false"/>
          </w:tcPr>
          <w:p>
            <w:pPr>
              <w:ind w:left="0" w:right="0"/>
              <w:jc w:val="center"/>
              <w:keepLines w:val="0"/>
              <w:keepNext w:val="0"/>
              <w:spacing w:before="25" w:beforeAutospacing="0" w:after="25" w:afterAutospacing="0" w:line="360" w:lineRule="auto"/>
              <w:rPr>
                <w:rFonts w:ascii="宋体" w:hAnsi="宋体" w:cs="宋体"/>
                <w:szCs w:val="21"/>
                <w:highlight w:val="none"/>
              </w:rPr>
              <w:suppressLineNumbers w:val="0"/>
            </w:pPr>
            <w:r>
              <w:rPr>
                <w:rFonts w:ascii="宋体" w:hAnsi="宋体" w:cs="宋体"/>
                <w:szCs w:val="21"/>
                <w:highlight w:val="none"/>
              </w:rPr>
            </w:r>
            <w:r/>
          </w:p>
        </w:tc>
        <w:tc>
          <w:tcPr>
            <w:tcW w:w="1140" w:type="pct"/>
            <w:vAlign w:val="center"/>
            <w:textDirection w:val="lrTb"/>
            <w:noWrap w:val="false"/>
          </w:tcPr>
          <w:p>
            <w:pPr>
              <w:ind w:left="0" w:right="0"/>
              <w:jc w:val="center"/>
              <w:keepLines w:val="0"/>
              <w:keepNext w:val="0"/>
              <w:spacing w:before="25" w:beforeAutospacing="0" w:after="25" w:afterAutospacing="0" w:line="360" w:lineRule="auto"/>
              <w:rPr>
                <w:rFonts w:ascii="宋体" w:hAnsi="宋体" w:cs="宋体"/>
                <w:szCs w:val="21"/>
                <w:highlight w:val="none"/>
              </w:rPr>
              <w:suppressLineNumbers w:val="0"/>
            </w:pPr>
            <w:r>
              <w:rPr>
                <w:rFonts w:ascii="宋体" w:hAnsi="宋体" w:cs="宋体"/>
                <w:szCs w:val="21"/>
                <w:highlight w:val="none"/>
              </w:rPr>
            </w:r>
            <w:r/>
          </w:p>
        </w:tc>
        <w:tc>
          <w:tcPr>
            <w:tcW w:w="1203" w:type="pct"/>
            <w:vAlign w:val="center"/>
            <w:textDirection w:val="lrTb"/>
            <w:noWrap w:val="false"/>
          </w:tcPr>
          <w:p>
            <w:pPr>
              <w:ind w:left="0" w:right="0"/>
              <w:jc w:val="center"/>
              <w:keepLines w:val="0"/>
              <w:keepNext w:val="0"/>
              <w:spacing w:before="25" w:beforeAutospacing="0" w:after="25" w:afterAutospacing="0" w:line="360" w:lineRule="auto"/>
              <w:rPr>
                <w:rFonts w:ascii="宋体" w:hAnsi="宋体" w:cs="宋体"/>
                <w:szCs w:val="21"/>
                <w:highlight w:val="none"/>
              </w:rPr>
              <w:suppressLineNumbers w:val="0"/>
            </w:pPr>
            <w:r>
              <w:rPr>
                <w:rFonts w:ascii="宋体" w:hAnsi="宋体" w:cs="宋体"/>
                <w:szCs w:val="21"/>
                <w:highlight w:val="none"/>
              </w:rPr>
            </w:r>
            <w:r/>
          </w:p>
        </w:tc>
      </w:tr>
    </w:tbl>
    <w:p>
      <w:pPr>
        <w:spacing w:before="25" w:after="25" w:line="360" w:lineRule="auto"/>
        <w:rPr>
          <w:rFonts w:ascii="宋体" w:hAnsi="宋体" w:cs="宋体"/>
          <w:szCs w:val="21"/>
          <w:highlight w:val="none"/>
          <w:lang w:val="zh-CN"/>
        </w:rPr>
      </w:pPr>
      <w:r>
        <w:rPr>
          <w:rFonts w:hint="eastAsia" w:ascii="宋体" w:hAnsi="宋体" w:cs="宋体"/>
          <w:szCs w:val="21"/>
          <w:highlight w:val="none"/>
          <w:lang w:val="zh-CN"/>
        </w:rPr>
        <w:t xml:space="preserve">注：</w:t>
      </w:r>
      <w:r/>
    </w:p>
    <w:p>
      <w:pPr>
        <w:spacing w:before="25" w:after="25" w:line="360" w:lineRule="auto"/>
        <w:rPr>
          <w:rFonts w:ascii="宋体" w:hAnsi="宋体" w:cs="宋体"/>
          <w:szCs w:val="21"/>
          <w:highlight w:val="none"/>
          <w:lang w:val="zh-CN"/>
        </w:rPr>
      </w:pPr>
      <w:r>
        <w:rPr>
          <w:rFonts w:hint="eastAsia" w:ascii="宋体" w:hAnsi="宋体" w:cs="宋体"/>
          <w:szCs w:val="21"/>
          <w:highlight w:val="none"/>
        </w:rPr>
        <w:t xml:space="preserve">1</w:t>
      </w:r>
      <w:r>
        <w:rPr>
          <w:rFonts w:hint="eastAsia" w:ascii="宋体" w:hAnsi="宋体" w:cs="宋体"/>
          <w:szCs w:val="21"/>
          <w:highlight w:val="none"/>
          <w:lang w:val="zh-CN"/>
        </w:rPr>
        <w:t xml:space="preserve">、</w:t>
      </w:r>
      <w:r>
        <w:rPr>
          <w:rFonts w:hint="eastAsia" w:ascii="宋体" w:hAnsi="宋体" w:cs="宋体"/>
          <w:szCs w:val="21"/>
          <w:highlight w:val="none"/>
          <w:lang w:val="en-US" w:eastAsia="zh-CN"/>
        </w:rPr>
        <w:t xml:space="preserve">质保期</w:t>
      </w:r>
      <w:r>
        <w:rPr>
          <w:rFonts w:hint="eastAsia" w:ascii="宋体" w:hAnsi="宋体" w:cs="宋体"/>
          <w:szCs w:val="21"/>
          <w:highlight w:val="none"/>
          <w:lang w:val="zh-CN"/>
        </w:rPr>
        <w:t xml:space="preserve">，是指产品出现质量问题后直接更换全新产品或维修；包括人工、配件、材料等一切费用，在免费维修期内，产品经维修后仍无法正常使用的必须更换全新产品；</w:t>
      </w:r>
      <w:r/>
    </w:p>
    <w:p>
      <w:pPr>
        <w:spacing w:before="25" w:after="25" w:line="360" w:lineRule="auto"/>
        <w:rPr>
          <w:rFonts w:ascii="宋体" w:hAnsi="宋体" w:cs="宋体"/>
          <w:szCs w:val="21"/>
          <w:highlight w:val="none"/>
          <w:lang w:val="zh-CN"/>
        </w:rPr>
      </w:pPr>
      <w:r>
        <w:rPr>
          <w:rFonts w:hint="eastAsia" w:ascii="宋体" w:hAnsi="宋体" w:cs="宋体"/>
          <w:szCs w:val="21"/>
          <w:highlight w:val="none"/>
        </w:rPr>
        <w:t xml:space="preserve">2</w:t>
      </w:r>
      <w:r>
        <w:rPr>
          <w:rFonts w:hint="eastAsia" w:ascii="宋体" w:hAnsi="宋体" w:cs="宋体"/>
          <w:szCs w:val="21"/>
          <w:highlight w:val="none"/>
          <w:lang w:val="zh-CN"/>
        </w:rPr>
        <w:t xml:space="preserve">、针对服务内容有必须说明的事项，请在“备注”栏目内注明；</w:t>
      </w:r>
      <w:r/>
    </w:p>
    <w:p>
      <w:pPr>
        <w:spacing w:line="360" w:lineRule="auto"/>
        <w:rPr>
          <w:rFonts w:hint="default" w:ascii="宋体" w:hAnsi="宋体" w:eastAsia="宋体" w:cs="宋体"/>
          <w:szCs w:val="21"/>
          <w:highlight w:val="none"/>
          <w:lang w:val="en-US" w:eastAsia="zh-CN"/>
        </w:rPr>
      </w:pPr>
      <w:r>
        <w:rPr>
          <w:rFonts w:hint="eastAsia" w:ascii="宋体" w:hAnsi="宋体" w:cs="宋体"/>
          <w:szCs w:val="21"/>
          <w:highlight w:val="none"/>
        </w:rPr>
        <w:t xml:space="preserve">3</w:t>
      </w:r>
      <w:r>
        <w:rPr>
          <w:rFonts w:hint="eastAsia" w:ascii="宋体" w:hAnsi="宋体" w:cs="宋体"/>
          <w:szCs w:val="21"/>
          <w:highlight w:val="none"/>
          <w:lang w:val="zh-CN"/>
        </w:rPr>
        <w:t xml:space="preserve">、如有其它售后服务内容，可自行参照填写。</w:t>
      </w:r>
      <w:r/>
    </w:p>
    <w:p>
      <w:pPr>
        <w:spacing w:line="360" w:lineRule="auto"/>
        <w:rPr>
          <w:rFonts w:hint="default" w:ascii="宋体" w:hAnsi="宋体" w:eastAsia="宋体" w:cs="宋体"/>
          <w:szCs w:val="21"/>
          <w:highlight w:val="none"/>
          <w:lang w:val="en-US" w:eastAsia="zh-CN"/>
        </w:rPr>
      </w:pPr>
      <w:r>
        <w:rPr>
          <w:rFonts w:hint="default" w:ascii="宋体" w:hAnsi="宋体" w:eastAsia="宋体" w:cs="宋体"/>
          <w:szCs w:val="21"/>
          <w:highlight w:val="none"/>
          <w:lang w:val="en-US" w:eastAsia="zh-CN"/>
        </w:rPr>
      </w:r>
      <w:r/>
    </w:p>
    <w:p>
      <w:pPr>
        <w:ind w:firstLine="420"/>
        <w:spacing w:line="360" w:lineRule="auto"/>
        <w:rPr>
          <w:rFonts w:hint="eastAsia" w:ascii="宋体" w:hAnsi="宋体" w:eastAsia="宋体" w:cs="宋体"/>
          <w:szCs w:val="21"/>
          <w:highlight w:val="none"/>
          <w:lang w:val="zh-CN" w:eastAsia="zh-CN"/>
        </w:rPr>
      </w:pPr>
      <w:r>
        <w:rPr>
          <w:rFonts w:hint="eastAsia" w:ascii="宋体" w:hAnsi="宋体" w:eastAsia="宋体" w:cs="宋体"/>
          <w:szCs w:val="21"/>
          <w:highlight w:val="none"/>
          <w:lang w:val="en-US" w:eastAsia="zh-CN"/>
        </w:rPr>
        <w:t xml:space="preserve">投标单位</w:t>
      </w:r>
      <w:r>
        <w:rPr>
          <w:rFonts w:hint="eastAsia" w:ascii="宋体" w:hAnsi="宋体" w:eastAsia="宋体" w:cs="宋体"/>
          <w:szCs w:val="21"/>
          <w:highlight w:val="none"/>
          <w:lang w:val="zh-CN" w:eastAsia="zh-CN"/>
        </w:rPr>
        <w:t xml:space="preserve">：（单位盖章）</w:t>
      </w:r>
      <w:r/>
    </w:p>
    <w:p>
      <w:pPr>
        <w:ind w:firstLine="420"/>
        <w:spacing w:line="360" w:lineRule="auto"/>
        <w:rPr>
          <w:rFonts w:hint="eastAsia" w:ascii="宋体" w:hAnsi="宋体" w:eastAsia="宋体" w:cs="宋体"/>
          <w:szCs w:val="21"/>
          <w:highlight w:val="none"/>
          <w:lang w:val="zh-CN" w:eastAsia="zh-CN"/>
        </w:rPr>
      </w:pPr>
      <w:r>
        <w:rPr>
          <w:rFonts w:hint="eastAsia" w:ascii="宋体" w:hAnsi="宋体" w:eastAsia="宋体" w:cs="宋体"/>
          <w:szCs w:val="21"/>
          <w:highlight w:val="none"/>
          <w:lang w:val="zh-CN" w:eastAsia="zh-CN"/>
        </w:rPr>
        <w:t xml:space="preserve">法定代表人或代理人：（签字或盖章）</w:t>
      </w:r>
      <w:r/>
    </w:p>
    <w:p>
      <w:pPr>
        <w:ind w:firstLine="420"/>
        <w:spacing w:line="360" w:lineRule="auto"/>
        <w:rPr>
          <w:rFonts w:hint="default" w:ascii="宋体" w:hAnsi="宋体" w:eastAsia="宋体" w:cs="宋体"/>
          <w:szCs w:val="21"/>
          <w:highlight w:val="none"/>
          <w:lang w:val="en-US" w:eastAsia="zh-CN"/>
        </w:rPr>
      </w:pPr>
      <w:r>
        <w:rPr>
          <w:rFonts w:hint="eastAsia" w:ascii="宋体" w:hAnsi="宋体" w:eastAsia="宋体" w:cs="宋体"/>
          <w:szCs w:val="21"/>
          <w:highlight w:val="none"/>
          <w:lang w:val="zh-CN" w:eastAsia="zh-CN"/>
        </w:rPr>
        <w:t xml:space="preserve">日期：   年    月   日</w:t>
      </w:r>
      <w:r/>
    </w:p>
    <w:p>
      <w:pPr>
        <w:spacing w:line="360" w:lineRule="auto"/>
        <w:rPr>
          <w:rFonts w:hint="default" w:ascii="宋体" w:hAnsi="宋体" w:eastAsia="宋体" w:cs="宋体"/>
          <w:szCs w:val="21"/>
          <w:highlight w:val="none"/>
          <w:lang w:val="en-US" w:eastAsia="zh-CN"/>
        </w:rPr>
      </w:pPr>
      <w:r>
        <w:rPr>
          <w:rFonts w:hint="default" w:ascii="宋体" w:hAnsi="宋体" w:eastAsia="宋体" w:cs="宋体"/>
          <w:szCs w:val="21"/>
          <w:highlight w:val="none"/>
          <w:lang w:val="en-US" w:eastAsia="zh-CN"/>
        </w:rPr>
      </w:r>
      <w:r/>
    </w:p>
    <w:p>
      <w:pPr>
        <w:spacing w:line="360" w:lineRule="auto"/>
        <w:rPr>
          <w:rFonts w:hint="default" w:ascii="宋体" w:hAnsi="宋体" w:eastAsia="宋体" w:cs="宋体"/>
          <w:szCs w:val="21"/>
          <w:highlight w:val="none"/>
          <w:lang w:val="en-US" w:eastAsia="zh-CN"/>
        </w:rPr>
      </w:pPr>
      <w:r>
        <w:rPr>
          <w:rFonts w:hint="default" w:ascii="宋体" w:hAnsi="宋体" w:eastAsia="宋体" w:cs="宋体"/>
          <w:szCs w:val="21"/>
          <w:highlight w:val="none"/>
          <w:lang w:val="en-US" w:eastAsia="zh-CN"/>
        </w:rPr>
      </w:r>
      <w:r/>
    </w:p>
    <w:p>
      <w:pPr>
        <w:spacing w:line="360" w:lineRule="auto"/>
        <w:rPr>
          <w:rFonts w:hint="default" w:ascii="宋体" w:hAnsi="宋体" w:eastAsia="宋体" w:cs="宋体"/>
          <w:szCs w:val="21"/>
          <w:highlight w:val="none"/>
          <w:lang w:val="en-US" w:eastAsia="zh-CN"/>
        </w:rPr>
      </w:pPr>
      <w:r>
        <w:rPr>
          <w:rFonts w:hint="default" w:ascii="宋体" w:hAnsi="宋体" w:eastAsia="宋体" w:cs="宋体"/>
          <w:szCs w:val="21"/>
          <w:highlight w:val="none"/>
          <w:lang w:val="en-US" w:eastAsia="zh-CN"/>
        </w:rPr>
      </w:r>
      <w:r/>
    </w:p>
    <w:p>
      <w:pPr>
        <w:rPr>
          <w:rFonts w:ascii="宋体" w:hAnsi="宋体"/>
          <w:b/>
          <w:color w:val="auto"/>
          <w:sz w:val="28"/>
          <w:szCs w:val="28"/>
          <w:highlight w:val="none"/>
        </w:rPr>
      </w:pPr>
      <w:r>
        <w:rPr>
          <w:rFonts w:hint="eastAsia" w:ascii="宋体" w:hAnsi="宋体"/>
          <w:b/>
          <w:color w:val="auto"/>
          <w:sz w:val="28"/>
          <w:szCs w:val="28"/>
          <w:highlight w:val="none"/>
        </w:rPr>
        <w:br w:type="page" w:clear="all"/>
      </w:r>
      <w:r/>
    </w:p>
    <w:p>
      <w:pPr>
        <w:numPr>
          <w:ilvl w:val="0"/>
          <w:numId w:val="0"/>
        </w:numPr>
        <w:jc w:val="both"/>
        <w:rPr>
          <w:rFonts w:hint="eastAsia" w:ascii="宋体" w:hAnsi="宋体" w:eastAsia="宋体" w:cs="宋体"/>
          <w:b/>
          <w:bCs/>
          <w:color w:val="auto"/>
          <w:highlight w:val="none"/>
          <w:lang w:val="en-US" w:eastAsia="zh-CN"/>
        </w:rPr>
        <w:outlineLvl w:val="2"/>
      </w:pPr>
      <w:r>
        <w:rPr>
          <w:rFonts w:hint="eastAsia" w:ascii="宋体" w:hAnsi="宋体" w:eastAsia="宋体" w:cs="宋体"/>
          <w:b/>
          <w:bCs/>
          <w:color w:val="auto"/>
          <w:highlight w:val="none"/>
          <w:lang w:val="en-US" w:eastAsia="zh-CN"/>
        </w:rPr>
        <w:t xml:space="preserve">格式13：中小企业声明函</w:t>
      </w:r>
      <w:r/>
    </w:p>
    <w:p>
      <w:pPr>
        <w:jc w:val="center"/>
        <w:spacing w:line="400" w:lineRule="exact"/>
        <w:rPr>
          <w:rFonts w:hint="eastAsia" w:hAnsi="宋体" w:cs="宋体"/>
          <w:b/>
          <w:sz w:val="22"/>
          <w:szCs w:val="28"/>
          <w:highlight w:val="none"/>
        </w:rPr>
      </w:pPr>
      <w:r/>
      <w:bookmarkStart w:id="20" w:name="OLE_LINK18"/>
      <w:r/>
      <w:r/>
    </w:p>
    <w:p>
      <w:pPr>
        <w:jc w:val="center"/>
        <w:spacing w:line="400" w:lineRule="exact"/>
        <w:rPr>
          <w:rFonts w:hint="eastAsia" w:hAnsi="宋体" w:cs="宋体"/>
          <w:b/>
          <w:sz w:val="22"/>
          <w:szCs w:val="28"/>
          <w:highlight w:val="none"/>
        </w:rPr>
      </w:pPr>
      <w:r>
        <w:rPr>
          <w:rFonts w:hint="eastAsia" w:hAnsi="宋体" w:cs="宋体"/>
          <w:b/>
          <w:sz w:val="22"/>
          <w:szCs w:val="28"/>
          <w:highlight w:val="none"/>
        </w:rPr>
        <w:t xml:space="preserve">中小企业声明函</w:t>
      </w:r>
      <w:r/>
    </w:p>
    <w:p>
      <w:pPr>
        <w:pStyle w:val="1154"/>
        <w:rPr>
          <w:highlight w:val="none"/>
          <w:lang w:val="zh-CN"/>
        </w:rPr>
      </w:pPr>
      <w:r>
        <w:rPr>
          <w:highlight w:val="none"/>
          <w:lang w:val="zh-CN"/>
        </w:rPr>
      </w:r>
      <w:r/>
    </w:p>
    <w:p>
      <w:pPr>
        <w:ind w:firstLine="630"/>
        <w:spacing w:line="360" w:lineRule="auto"/>
        <w:rPr>
          <w:szCs w:val="21"/>
          <w:highlight w:val="none"/>
        </w:rPr>
      </w:pPr>
      <w:r>
        <w:rPr>
          <w:szCs w:val="21"/>
          <w:highlight w:val="none"/>
          <w:lang w:val="zh-CN"/>
        </w:rPr>
        <w:t xml:space="preserve">本公司郑重声明，根据《政府采购促进中小企业发展管理办法》（财库﹝2020﹞46 号）的规定，本公司参加</w:t>
      </w:r>
      <w:r>
        <w:rPr>
          <w:szCs w:val="21"/>
          <w:highlight w:val="none"/>
          <w:u w:val="single"/>
          <w:lang w:val="zh-CN"/>
        </w:rPr>
        <w:t xml:space="preserve">（单位名称）</w:t>
      </w:r>
      <w:r>
        <w:rPr>
          <w:szCs w:val="21"/>
          <w:highlight w:val="none"/>
          <w:lang w:val="zh-CN"/>
        </w:rPr>
        <w:t xml:space="preserve">的</w:t>
      </w:r>
      <w:r>
        <w:rPr>
          <w:bCs/>
          <w:szCs w:val="21"/>
          <w:highlight w:val="none"/>
          <w:u w:val="single"/>
        </w:rPr>
        <w:t xml:space="preserve">（项目名称）</w:t>
      </w:r>
      <w:r>
        <w:rPr>
          <w:szCs w:val="21"/>
          <w:highlight w:val="none"/>
          <w:lang w:val="zh-CN"/>
        </w:rPr>
        <w:t xml:space="preserve">采购活动，</w:t>
      </w:r>
      <w:r>
        <w:rPr>
          <w:szCs w:val="21"/>
          <w:highlight w:val="none"/>
        </w:rPr>
        <w:t xml:space="preserve">提供的货物全部由符合政策要求的中小企业制造。</w:t>
      </w:r>
      <w:r>
        <w:rPr>
          <w:szCs w:val="21"/>
          <w:highlight w:val="none"/>
          <w:lang w:val="zh-CN"/>
        </w:rPr>
        <w:t xml:space="preserve">相关企业（含联合体中的中小企业、签订分包意向协议的中小企业）的具体情况如下：</w:t>
      </w:r>
      <w:r/>
    </w:p>
    <w:p>
      <w:pPr>
        <w:numPr>
          <w:ilvl w:val="0"/>
          <w:numId w:val="2"/>
        </w:numPr>
        <w:ind w:firstLine="210"/>
        <w:keepLines w:val="0"/>
        <w:keepNext w:val="0"/>
        <w:pageBreakBefore w:val="0"/>
        <w:spacing w:line="360" w:lineRule="auto"/>
        <w:widowControl w:val="off"/>
        <w:rPr>
          <w:szCs w:val="21"/>
          <w:highlight w:val="none"/>
          <w:lang w:val="zh-CN"/>
        </w:rPr>
      </w:pPr>
      <w:r/>
      <w:bookmarkStart w:id="21" w:name="OLE_LINK17"/>
      <w:r/>
      <w:bookmarkStart w:id="22" w:name="OLE_LINK19"/>
      <w:r>
        <w:rPr>
          <w:szCs w:val="21"/>
          <w:highlight w:val="none"/>
          <w:u w:val="single"/>
          <w:lang w:val="zh-CN"/>
        </w:rPr>
        <w:t xml:space="preserve">（</w:t>
      </w:r>
      <w:r>
        <w:rPr>
          <w:rFonts w:hint="eastAsia" w:ascii="宋体" w:hAnsi="宋体"/>
          <w:color w:val="auto"/>
          <w:highlight w:val="none"/>
          <w:u w:val="single"/>
          <w:vertAlign w:val="baseline"/>
          <w:lang w:val="en-US" w:eastAsia="zh-CN"/>
        </w:rPr>
        <w:t xml:space="preserve">公交候车亭</w:t>
      </w:r>
      <w:r>
        <w:rPr>
          <w:szCs w:val="21"/>
          <w:highlight w:val="none"/>
          <w:u w:val="single"/>
          <w:lang w:val="zh-CN"/>
        </w:rPr>
        <w:t xml:space="preserve">）</w:t>
      </w:r>
      <w:r>
        <w:rPr>
          <w:szCs w:val="21"/>
          <w:highlight w:val="none"/>
          <w:lang w:val="zh-CN"/>
        </w:rPr>
        <w:t xml:space="preserve">，属于</w:t>
      </w:r>
      <w:r>
        <w:rPr>
          <w:szCs w:val="21"/>
          <w:highlight w:val="none"/>
          <w:u w:val="single"/>
          <w:lang w:val="zh-CN"/>
        </w:rPr>
        <w:t xml:space="preserve">工业</w:t>
      </w:r>
      <w:r>
        <w:rPr>
          <w:szCs w:val="21"/>
          <w:highlight w:val="none"/>
          <w:lang w:val="zh-CN"/>
        </w:rPr>
        <w:t xml:space="preserve">；制造商为</w:t>
      </w:r>
      <w:bookmarkStart w:id="23" w:name="OLE_LINK16"/>
      <w:r>
        <w:rPr>
          <w:szCs w:val="21"/>
          <w:highlight w:val="none"/>
          <w:u w:val="single"/>
          <w:lang w:val="zh-CN"/>
        </w:rPr>
        <w:t xml:space="preserve">（</w:t>
      </w:r>
      <w:r>
        <w:rPr>
          <w:rFonts w:hint="eastAsia"/>
          <w:szCs w:val="21"/>
          <w:highlight w:val="none"/>
          <w:u w:val="single"/>
          <w:lang w:val="en-US" w:eastAsia="zh-CN"/>
        </w:rPr>
        <w:t xml:space="preserve">   </w:t>
      </w:r>
      <w:r>
        <w:rPr>
          <w:szCs w:val="21"/>
          <w:highlight w:val="none"/>
          <w:u w:val="single"/>
          <w:lang w:val="zh-CN"/>
        </w:rPr>
        <w:t xml:space="preserve">）</w:t>
      </w:r>
      <w:bookmarkEnd w:id="23"/>
      <w:r>
        <w:rPr>
          <w:szCs w:val="21"/>
          <w:highlight w:val="none"/>
          <w:lang w:val="zh-CN"/>
        </w:rPr>
        <w:t xml:space="preserve">，从业人员</w:t>
      </w:r>
      <w:r>
        <w:rPr>
          <w:szCs w:val="21"/>
          <w:highlight w:val="none"/>
          <w:u w:val="single"/>
          <w:lang w:val="zh-CN"/>
        </w:rPr>
        <w:t xml:space="preserve">（</w:t>
      </w:r>
      <w:r>
        <w:rPr>
          <w:rFonts w:hint="eastAsia"/>
          <w:szCs w:val="21"/>
          <w:highlight w:val="none"/>
          <w:u w:val="single"/>
          <w:lang w:val="en-US" w:eastAsia="zh-CN"/>
        </w:rPr>
        <w:t xml:space="preserve">   </w:t>
      </w:r>
      <w:r>
        <w:rPr>
          <w:szCs w:val="21"/>
          <w:highlight w:val="none"/>
          <w:u w:val="single"/>
          <w:lang w:val="zh-CN"/>
        </w:rPr>
        <w:t xml:space="preserve">）</w:t>
      </w:r>
      <w:r>
        <w:rPr>
          <w:szCs w:val="21"/>
          <w:highlight w:val="none"/>
          <w:lang w:val="zh-CN"/>
        </w:rPr>
        <w:t xml:space="preserve">人，营业收入为</w:t>
      </w:r>
      <w:r>
        <w:rPr>
          <w:szCs w:val="21"/>
          <w:highlight w:val="none"/>
          <w:u w:val="single"/>
          <w:lang w:val="zh-CN"/>
        </w:rPr>
        <w:t xml:space="preserve">（</w:t>
      </w:r>
      <w:r>
        <w:rPr>
          <w:rFonts w:hint="eastAsia"/>
          <w:szCs w:val="21"/>
          <w:highlight w:val="none"/>
          <w:u w:val="single"/>
          <w:lang w:val="en-US" w:eastAsia="zh-CN"/>
        </w:rPr>
        <w:t xml:space="preserve">   </w:t>
      </w:r>
      <w:r>
        <w:rPr>
          <w:szCs w:val="21"/>
          <w:highlight w:val="none"/>
          <w:u w:val="single"/>
          <w:lang w:val="zh-CN"/>
        </w:rPr>
        <w:t xml:space="preserve">）</w:t>
      </w:r>
      <w:r>
        <w:rPr>
          <w:szCs w:val="21"/>
          <w:highlight w:val="none"/>
          <w:lang w:val="zh-CN"/>
        </w:rPr>
        <w:t xml:space="preserve">万元，资产总额为</w:t>
      </w:r>
      <w:r>
        <w:rPr>
          <w:szCs w:val="21"/>
          <w:highlight w:val="none"/>
          <w:u w:val="single"/>
          <w:lang w:val="zh-CN"/>
        </w:rPr>
        <w:t xml:space="preserve">（</w:t>
      </w:r>
      <w:r>
        <w:rPr>
          <w:rFonts w:hint="eastAsia"/>
          <w:szCs w:val="21"/>
          <w:highlight w:val="none"/>
          <w:u w:val="single"/>
          <w:lang w:val="en-US" w:eastAsia="zh-CN"/>
        </w:rPr>
        <w:t xml:space="preserve">   </w:t>
      </w:r>
      <w:r>
        <w:rPr>
          <w:szCs w:val="21"/>
          <w:highlight w:val="none"/>
          <w:u w:val="single"/>
          <w:lang w:val="zh-CN"/>
        </w:rPr>
        <w:t xml:space="preserve">）</w:t>
      </w:r>
      <w:r>
        <w:rPr>
          <w:szCs w:val="21"/>
          <w:highlight w:val="none"/>
          <w:lang w:val="zh-CN"/>
        </w:rPr>
        <w:t xml:space="preserve">万元，属于</w:t>
      </w:r>
      <w:r>
        <w:rPr>
          <w:szCs w:val="21"/>
          <w:highlight w:val="none"/>
          <w:u w:val="single"/>
          <w:lang w:val="zh-CN"/>
        </w:rPr>
        <w:t xml:space="preserve">（</w:t>
      </w:r>
      <w:r>
        <w:rPr>
          <w:rFonts w:hint="eastAsia"/>
          <w:szCs w:val="21"/>
          <w:highlight w:val="none"/>
          <w:u w:val="single"/>
          <w:lang w:val="en-US" w:eastAsia="zh-CN"/>
        </w:rPr>
        <w:t xml:space="preserve">   </w:t>
      </w:r>
      <w:r>
        <w:rPr>
          <w:szCs w:val="21"/>
          <w:highlight w:val="none"/>
          <w:u w:val="single"/>
          <w:lang w:val="zh-CN"/>
        </w:rPr>
        <w:t xml:space="preserve">）</w:t>
      </w:r>
      <w:r>
        <w:rPr>
          <w:szCs w:val="21"/>
          <w:highlight w:val="none"/>
          <w:lang w:val="zh-CN"/>
        </w:rPr>
        <w:t xml:space="preserve">（中型企业、小型企业、微型企业，三者选一填写）；</w:t>
      </w:r>
      <w:bookmarkEnd w:id="21"/>
      <w:r/>
      <w:bookmarkEnd w:id="22"/>
      <w:r/>
      <w:r/>
    </w:p>
    <w:p>
      <w:pPr>
        <w:ind w:firstLine="630"/>
        <w:spacing w:line="360" w:lineRule="auto"/>
        <w:rPr>
          <w:rFonts w:hint="default" w:eastAsia="宋体"/>
          <w:szCs w:val="21"/>
          <w:highlight w:val="none"/>
          <w:lang w:val="en-US" w:eastAsia="zh-CN"/>
        </w:rPr>
      </w:pPr>
      <w:r>
        <w:rPr>
          <w:rFonts w:hint="eastAsia"/>
          <w:szCs w:val="21"/>
          <w:highlight w:val="none"/>
          <w:lang w:val="en-US" w:eastAsia="zh-CN"/>
        </w:rPr>
        <w:t xml:space="preserve">......................................</w:t>
      </w:r>
      <w:r/>
    </w:p>
    <w:p>
      <w:pPr>
        <w:ind w:firstLine="630"/>
        <w:spacing w:line="360" w:lineRule="auto"/>
        <w:rPr>
          <w:szCs w:val="21"/>
          <w:highlight w:val="none"/>
          <w:lang w:val="zh-CN"/>
        </w:rPr>
      </w:pPr>
      <w:r>
        <w:rPr>
          <w:szCs w:val="21"/>
          <w:highlight w:val="none"/>
          <w:lang w:val="zh-CN"/>
        </w:rPr>
        <w:t xml:space="preserve">以上企业，不属于大企业的分支机构，不存在控股股东为大企业的情形，也不存在与大企业的负责人为同一人的情形。</w:t>
      </w:r>
      <w:r/>
    </w:p>
    <w:p>
      <w:pPr>
        <w:ind w:firstLine="630"/>
        <w:spacing w:line="360" w:lineRule="auto"/>
        <w:rPr>
          <w:szCs w:val="21"/>
          <w:highlight w:val="none"/>
          <w:lang w:val="zh-CN"/>
        </w:rPr>
      </w:pPr>
      <w:r>
        <w:rPr>
          <w:szCs w:val="21"/>
          <w:highlight w:val="none"/>
          <w:lang w:val="zh-CN"/>
        </w:rPr>
        <w:t xml:space="preserve">本企业对上述声明内容的真实性负责。如有虚假，将依法承担相应责任。</w:t>
      </w:r>
      <w:r/>
    </w:p>
    <w:p>
      <w:pPr>
        <w:ind w:firstLine="5880"/>
        <w:spacing w:line="360" w:lineRule="auto"/>
        <w:rPr>
          <w:szCs w:val="24"/>
          <w:highlight w:val="none"/>
        </w:rPr>
      </w:pPr>
      <w:r>
        <w:rPr>
          <w:szCs w:val="21"/>
          <w:highlight w:val="none"/>
          <w:lang w:val="zh-CN"/>
        </w:rPr>
        <w:t xml:space="preserve">企业名称（盖章）：</w:t>
      </w:r>
      <w:r/>
    </w:p>
    <w:p>
      <w:pPr>
        <w:ind w:firstLine="5880"/>
        <w:spacing w:line="360" w:lineRule="auto"/>
        <w:rPr>
          <w:szCs w:val="21"/>
          <w:highlight w:val="none"/>
          <w:lang w:val="zh-CN"/>
        </w:rPr>
      </w:pPr>
      <w:r>
        <w:rPr>
          <w:szCs w:val="21"/>
          <w:highlight w:val="none"/>
          <w:lang w:val="zh-CN"/>
        </w:rPr>
        <w:t xml:space="preserve">日期：</w:t>
      </w:r>
      <w:r>
        <w:rPr>
          <w:szCs w:val="24"/>
          <w:highlight w:val="none"/>
        </w:rPr>
        <w:t xml:space="preserve">（填写）</w:t>
      </w:r>
      <w:bookmarkEnd w:id="20"/>
      <w:r/>
      <w:r/>
    </w:p>
    <w:p>
      <w:pPr>
        <w:jc w:val="center"/>
        <w:widowControl/>
        <w:rPr>
          <w:highlight w:val="none"/>
        </w:rPr>
      </w:pPr>
      <w:r>
        <w:rPr>
          <w:highlight w:val="none"/>
        </w:rPr>
      </w:r>
      <w:r/>
    </w:p>
    <w:p>
      <w:pPr>
        <w:ind w:firstLine="422"/>
        <w:jc w:val="left"/>
        <w:spacing w:line="380" w:lineRule="exact"/>
        <w:rPr>
          <w:b/>
          <w:szCs w:val="21"/>
          <w:highlight w:val="none"/>
        </w:rPr>
      </w:pPr>
      <w:r>
        <w:rPr>
          <w:b/>
          <w:szCs w:val="21"/>
          <w:highlight w:val="none"/>
        </w:rPr>
        <w:t xml:space="preserve">备注：</w:t>
      </w:r>
      <w:r/>
    </w:p>
    <w:p>
      <w:pPr>
        <w:ind w:firstLine="630"/>
        <w:spacing w:line="360" w:lineRule="auto"/>
        <w:rPr>
          <w:rFonts w:hint="eastAsia" w:asciiTheme="minorEastAsia" w:hAnsiTheme="minorEastAsia" w:eastAsiaTheme="minorEastAsia" w:cstheme="minorEastAsia"/>
          <w:szCs w:val="21"/>
          <w:highlight w:val="none"/>
          <w:lang w:val="zh-CN"/>
        </w:rPr>
      </w:pPr>
      <w:r>
        <w:rPr>
          <w:rFonts w:hint="eastAsia" w:asciiTheme="minorEastAsia" w:hAnsiTheme="minorEastAsia" w:eastAsiaTheme="minorEastAsia" w:cstheme="minorEastAsia"/>
          <w:szCs w:val="21"/>
          <w:highlight w:val="none"/>
          <w:lang w:val="en-US" w:eastAsia="zh-CN"/>
        </w:rPr>
        <w:t xml:space="preserve">1.</w:t>
      </w:r>
      <w:r>
        <w:rPr>
          <w:rFonts w:hint="eastAsia" w:asciiTheme="minorEastAsia" w:hAnsiTheme="minorEastAsia" w:eastAsiaTheme="minorEastAsia" w:cstheme="minorEastAsia"/>
          <w:szCs w:val="21"/>
          <w:highlight w:val="none"/>
          <w:lang w:val="zh-CN"/>
        </w:rPr>
        <w:t xml:space="preserve">从业人员、营业收入、资产总额填报上一年度数据，无上一年度数据的新成立企业可不填报；</w:t>
      </w:r>
      <w:r/>
    </w:p>
    <w:p>
      <w:pPr>
        <w:ind w:firstLine="630"/>
        <w:spacing w:line="360" w:lineRule="auto"/>
        <w:rPr>
          <w:rFonts w:hint="eastAsia" w:asciiTheme="minorEastAsia" w:hAnsiTheme="minorEastAsia" w:eastAsiaTheme="minorEastAsia" w:cstheme="minorEastAsia"/>
          <w:szCs w:val="21"/>
          <w:highlight w:val="none"/>
          <w:lang w:val="zh-CN"/>
        </w:rPr>
      </w:pPr>
      <w:r>
        <w:rPr>
          <w:rFonts w:hint="eastAsia" w:asciiTheme="minorEastAsia" w:hAnsiTheme="minorEastAsia" w:eastAsiaTheme="minorEastAsia" w:cstheme="minorEastAsia"/>
          <w:szCs w:val="21"/>
          <w:highlight w:val="none"/>
          <w:lang w:val="en-US" w:eastAsia="zh-CN"/>
        </w:rPr>
        <w:t xml:space="preserve">2.</w:t>
      </w:r>
      <w:r>
        <w:rPr>
          <w:rFonts w:hint="eastAsia" w:asciiTheme="minorEastAsia" w:hAnsiTheme="minorEastAsia" w:eastAsiaTheme="minorEastAsia" w:cstheme="minorEastAsia"/>
          <w:szCs w:val="21"/>
          <w:highlight w:val="none"/>
          <w:lang w:val="zh-CN"/>
        </w:rPr>
        <w:t xml:space="preserve">若一个采购项目或采购包中含有多个货物采购标的的，则每个采购标的均应由中小企业制造。声明函中未包含采购的所有货物的制造商的，视为未提供中小企业声明函，不享受中小企业扶持政策；</w:t>
      </w:r>
      <w:r/>
    </w:p>
    <w:p>
      <w:pPr>
        <w:ind w:firstLine="630"/>
        <w:spacing w:line="360" w:lineRule="auto"/>
        <w:rPr>
          <w:rFonts w:hint="eastAsia" w:asciiTheme="minorEastAsia" w:hAnsiTheme="minorEastAsia" w:eastAsiaTheme="minorEastAsia" w:cstheme="minorEastAsia"/>
          <w:szCs w:val="21"/>
          <w:highlight w:val="none"/>
          <w:lang w:val="zh-CN"/>
        </w:rPr>
      </w:pPr>
      <w:r>
        <w:rPr>
          <w:rFonts w:hint="eastAsia" w:asciiTheme="minorEastAsia" w:hAnsiTheme="minorEastAsia" w:eastAsiaTheme="minorEastAsia" w:cstheme="minorEastAsia"/>
          <w:szCs w:val="21"/>
          <w:highlight w:val="none"/>
          <w:lang w:val="en-US" w:eastAsia="zh-CN"/>
        </w:rPr>
        <w:t xml:space="preserve">3.</w:t>
      </w:r>
      <w:r>
        <w:rPr>
          <w:rFonts w:hint="eastAsia" w:asciiTheme="minorEastAsia" w:hAnsiTheme="minorEastAsia" w:eastAsiaTheme="minorEastAsia" w:cstheme="minorEastAsia"/>
          <w:szCs w:val="21"/>
          <w:highlight w:val="none"/>
          <w:lang w:val="zh-CN"/>
        </w:rPr>
        <w:t xml:space="preserve">若供应商提供的“中小企业声明函”内容不实的，属于提供虚假材料谋取中标、成交，依照《中华人民共和国政府采购法》等国家有关规定追究相应责任；</w:t>
      </w:r>
      <w:r/>
    </w:p>
    <w:p>
      <w:pPr>
        <w:ind w:firstLine="630"/>
        <w:spacing w:line="360" w:lineRule="auto"/>
        <w:rPr>
          <w:rFonts w:hint="eastAsia" w:asciiTheme="minorEastAsia" w:hAnsiTheme="minorEastAsia" w:eastAsiaTheme="minorEastAsia" w:cstheme="minorEastAsia"/>
          <w:szCs w:val="21"/>
          <w:highlight w:val="none"/>
          <w:lang w:val="zh-CN"/>
        </w:rPr>
      </w:pPr>
      <w:r>
        <w:rPr>
          <w:rFonts w:hint="eastAsia" w:asciiTheme="minorEastAsia" w:hAnsiTheme="minorEastAsia" w:eastAsiaTheme="minorEastAsia" w:cstheme="minorEastAsia"/>
          <w:szCs w:val="21"/>
          <w:highlight w:val="none"/>
          <w:lang w:val="en-US" w:eastAsia="zh-CN"/>
        </w:rPr>
        <w:t xml:space="preserve">4.</w:t>
      </w:r>
      <w:r>
        <w:rPr>
          <w:rFonts w:hint="eastAsia" w:asciiTheme="minorEastAsia" w:hAnsiTheme="minorEastAsia" w:eastAsiaTheme="minorEastAsia" w:cstheme="minorEastAsia"/>
          <w:szCs w:val="21"/>
          <w:highlight w:val="none"/>
          <w:lang w:val="zh-CN"/>
        </w:rPr>
        <w:t xml:space="preserve">中小企业是指在中华人民共和国境内依法设立，依据国务院批准的中小企业划分标准确定的中型企业、小型企业和微型企业，但与大企业的负责人为同一人，或者与大企业存在直接控股、管理关系的除外。</w:t>
      </w:r>
      <w:bookmarkStart w:id="24" w:name="_Hlk72923453"/>
      <w:r>
        <w:rPr>
          <w:rFonts w:hint="eastAsia" w:asciiTheme="minorEastAsia" w:hAnsiTheme="minorEastAsia" w:eastAsiaTheme="minorEastAsia" w:cstheme="minorEastAsia"/>
          <w:szCs w:val="21"/>
          <w:highlight w:val="none"/>
          <w:lang w:val="zh-CN"/>
        </w:rPr>
        <w:t xml:space="preserve">符合中小企业划分标准的个体工商户，在政府采购活动中视同中小企业</w:t>
      </w:r>
      <w:bookmarkEnd w:id="24"/>
      <w:r>
        <w:rPr>
          <w:rFonts w:hint="eastAsia" w:asciiTheme="minorEastAsia" w:hAnsiTheme="minorEastAsia" w:eastAsiaTheme="minorEastAsia" w:cstheme="minorEastAsia"/>
          <w:szCs w:val="21"/>
          <w:highlight w:val="none"/>
          <w:lang w:val="zh-CN"/>
        </w:rPr>
        <w:t xml:space="preserve">。</w:t>
      </w:r>
      <w:r/>
    </w:p>
    <w:p>
      <w:pPr>
        <w:ind w:firstLine="630"/>
        <w:spacing w:line="360" w:lineRule="auto"/>
        <w:rPr>
          <w:rFonts w:hint="eastAsia" w:asciiTheme="minorEastAsia" w:hAnsiTheme="minorEastAsia" w:eastAsiaTheme="minorEastAsia" w:cstheme="minorEastAsia"/>
          <w:szCs w:val="21"/>
          <w:highlight w:val="none"/>
          <w:lang w:val="zh-CN"/>
        </w:rPr>
      </w:pPr>
      <w:r/>
      <w:bookmarkStart w:id="25" w:name="_Hlk94450593"/>
      <w:r>
        <w:rPr>
          <w:rFonts w:hint="eastAsia" w:asciiTheme="minorEastAsia" w:hAnsiTheme="minorEastAsia" w:eastAsiaTheme="minorEastAsia" w:cstheme="minorEastAsia"/>
          <w:szCs w:val="21"/>
          <w:highlight w:val="none"/>
          <w:lang w:val="en-US" w:eastAsia="zh-CN"/>
        </w:rPr>
        <w:t xml:space="preserve">5.</w:t>
      </w:r>
      <w:r>
        <w:rPr>
          <w:rFonts w:hint="eastAsia" w:asciiTheme="minorEastAsia" w:hAnsiTheme="minorEastAsia" w:eastAsiaTheme="minorEastAsia" w:cstheme="minorEastAsia"/>
          <w:szCs w:val="21"/>
          <w:highlight w:val="none"/>
          <w:lang w:val="zh-CN"/>
        </w:rPr>
        <w:t xml:space="preserve">投标文件中的电子签章视为投标人对本声明进行了签署盖章并承担相应责任。</w:t>
      </w:r>
      <w:bookmarkEnd w:id="25"/>
      <w:r/>
      <w:r/>
    </w:p>
    <w:p>
      <w:pPr>
        <w:jc w:val="left"/>
        <w:widowControl/>
        <w:rPr>
          <w:highlight w:val="none"/>
        </w:rPr>
      </w:pPr>
      <w:r>
        <w:rPr>
          <w:highlight w:val="none"/>
        </w:rPr>
        <w:br w:type="page" w:clear="all"/>
      </w:r>
      <w:r/>
    </w:p>
    <w:p>
      <w:pPr>
        <w:spacing w:before="156" w:line="240" w:lineRule="exact"/>
        <w:rPr>
          <w:b/>
          <w:highlight w:val="none"/>
        </w:rPr>
      </w:pPr>
      <w:r>
        <w:rPr>
          <w:b/>
          <w:highlight w:val="none"/>
        </w:rPr>
        <w:t xml:space="preserve">附：中小企业划型标准规定（工信部联企业〔2011〕300号）</w:t>
      </w:r>
      <w:r/>
    </w:p>
    <w:p>
      <w:pPr>
        <w:pStyle w:val="1064"/>
        <w:ind w:firstLine="420"/>
        <w:rPr>
          <w:rFonts w:ascii="Times New Roman"/>
          <w:highlight w:val="none"/>
        </w:rPr>
      </w:pPr>
      <w:r>
        <w:rPr>
          <w:rFonts w:ascii="Times New Roman"/>
          <w:highlight w:val="none"/>
        </w:rPr>
      </w:r>
      <w:r/>
    </w:p>
    <w:p>
      <w:pPr>
        <w:ind w:firstLine="422"/>
        <w:spacing w:before="156" w:line="240" w:lineRule="exact"/>
        <w:rPr>
          <w:highlight w:val="none"/>
        </w:rPr>
      </w:pPr>
      <w:r>
        <w:rPr>
          <w:b/>
          <w:highlight w:val="none"/>
        </w:rPr>
        <w:t xml:space="preserve">（一）农、林、牧、渔业。</w:t>
      </w:r>
      <w:r>
        <w:rPr>
          <w:highlight w:val="none"/>
        </w:rPr>
        <w:t xml:space="preserve">营业收入20000万元以下的为中小微型企业。其中，营业收入500万元及以上的为中型企业，营业收入50万元及以上的为小型企业，营业收入50万元以下的为微型企业。</w:t>
      </w:r>
      <w:r/>
    </w:p>
    <w:p>
      <w:pPr>
        <w:ind w:firstLine="422"/>
        <w:spacing w:before="156" w:line="240" w:lineRule="exact"/>
        <w:rPr>
          <w:highlight w:val="none"/>
        </w:rPr>
      </w:pPr>
      <w:r>
        <w:rPr>
          <w:b/>
          <w:highlight w:val="none"/>
        </w:rPr>
        <w:t xml:space="preserve">（二）工业。</w:t>
      </w:r>
      <w:r>
        <w:rPr>
          <w:highlight w:val="none"/>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22"/>
        <w:spacing w:before="156" w:line="240" w:lineRule="exact"/>
        <w:rPr>
          <w:highlight w:val="none"/>
        </w:rPr>
      </w:pPr>
      <w:r>
        <w:rPr>
          <w:b/>
          <w:highlight w:val="none"/>
        </w:rPr>
        <w:t xml:space="preserve">（三）建筑业。</w:t>
      </w:r>
      <w:r>
        <w:rPr>
          <w:highlight w:val="none"/>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22"/>
        <w:spacing w:before="156" w:line="240" w:lineRule="exact"/>
        <w:rPr>
          <w:highlight w:val="none"/>
        </w:rPr>
      </w:pPr>
      <w:r>
        <w:rPr>
          <w:b/>
          <w:highlight w:val="none"/>
        </w:rPr>
        <w:t xml:space="preserve">（四）批发业。</w:t>
      </w:r>
      <w:r>
        <w:rPr>
          <w:highlight w:val="none"/>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22"/>
        <w:spacing w:before="156" w:line="240" w:lineRule="exact"/>
        <w:rPr>
          <w:highlight w:val="none"/>
        </w:rPr>
      </w:pPr>
      <w:r>
        <w:rPr>
          <w:b/>
          <w:highlight w:val="none"/>
        </w:rPr>
        <w:t xml:space="preserve">（五）零售业。</w:t>
      </w:r>
      <w:r>
        <w:rPr>
          <w:highlight w:val="none"/>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22"/>
        <w:spacing w:before="156" w:line="240" w:lineRule="exact"/>
        <w:rPr>
          <w:highlight w:val="none"/>
        </w:rPr>
      </w:pPr>
      <w:r>
        <w:rPr>
          <w:b/>
          <w:highlight w:val="none"/>
        </w:rPr>
        <w:t xml:space="preserve">（六）交通运输业。</w:t>
      </w:r>
      <w:r>
        <w:rPr>
          <w:highlight w:val="none"/>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22"/>
        <w:spacing w:before="156" w:line="240" w:lineRule="exact"/>
        <w:rPr>
          <w:highlight w:val="none"/>
        </w:rPr>
      </w:pPr>
      <w:r>
        <w:rPr>
          <w:b/>
          <w:highlight w:val="none"/>
        </w:rPr>
        <w:t xml:space="preserve">（七）仓储业。</w:t>
      </w:r>
      <w:r>
        <w:rPr>
          <w:highlight w:val="none"/>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22"/>
        <w:spacing w:before="156" w:line="240" w:lineRule="exact"/>
        <w:rPr>
          <w:highlight w:val="none"/>
        </w:rPr>
      </w:pPr>
      <w:r>
        <w:rPr>
          <w:b/>
          <w:highlight w:val="none"/>
        </w:rPr>
        <w:t xml:space="preserve">（八）邮政业。</w:t>
      </w:r>
      <w:r>
        <w:rPr>
          <w:highlight w:val="none"/>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22"/>
        <w:spacing w:before="156" w:line="240" w:lineRule="exact"/>
        <w:rPr>
          <w:highlight w:val="none"/>
        </w:rPr>
      </w:pPr>
      <w:r>
        <w:rPr>
          <w:b/>
          <w:highlight w:val="none"/>
        </w:rPr>
        <w:t xml:space="preserve">（九）住宿业。</w:t>
      </w:r>
      <w:r>
        <w:rPr>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spacing w:before="156" w:line="240" w:lineRule="exact"/>
        <w:rPr>
          <w:highlight w:val="none"/>
        </w:rPr>
      </w:pPr>
      <w:r>
        <w:rPr>
          <w:b/>
          <w:highlight w:val="none"/>
        </w:rPr>
        <w:t xml:space="preserve">（十）餐饮业。</w:t>
      </w:r>
      <w:r>
        <w:rPr>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spacing w:before="156" w:line="240" w:lineRule="exact"/>
        <w:rPr>
          <w:highlight w:val="none"/>
        </w:rPr>
      </w:pPr>
      <w:r>
        <w:rPr>
          <w:b/>
          <w:highlight w:val="none"/>
        </w:rPr>
        <w:t xml:space="preserve">（十一）信息传输业。</w:t>
      </w:r>
      <w:r>
        <w:rPr>
          <w:highlight w:val="none"/>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22"/>
        <w:spacing w:before="156" w:line="240" w:lineRule="exact"/>
        <w:rPr>
          <w:highlight w:val="none"/>
        </w:rPr>
      </w:pPr>
      <w:r>
        <w:rPr>
          <w:b/>
          <w:highlight w:val="none"/>
        </w:rPr>
        <w:t xml:space="preserve">（十二）软件和信息技术服务业。</w:t>
      </w:r>
      <w:r>
        <w:rPr>
          <w:highlight w:val="none"/>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22"/>
        <w:spacing w:before="156" w:line="240" w:lineRule="exact"/>
        <w:rPr>
          <w:highlight w:val="none"/>
        </w:rPr>
      </w:pPr>
      <w:r>
        <w:rPr>
          <w:b/>
          <w:highlight w:val="none"/>
        </w:rPr>
        <w:t xml:space="preserve">（十三）房地产开发经营。</w:t>
      </w:r>
      <w:r>
        <w:rPr>
          <w:highlight w:val="none"/>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22"/>
        <w:spacing w:before="156" w:line="240" w:lineRule="exact"/>
        <w:rPr>
          <w:highlight w:val="none"/>
        </w:rPr>
      </w:pPr>
      <w:r>
        <w:rPr>
          <w:b/>
          <w:highlight w:val="none"/>
        </w:rPr>
        <w:t xml:space="preserve">（十四）物业管理。</w:t>
      </w:r>
      <w:r>
        <w:rPr>
          <w:highlight w:val="none"/>
        </w:rPr>
        <w:t xml:space="preserve">从业人员1000人以下或营业收入5000万元以下的为中小微型企业。其中，从业人员</w:t>
      </w:r>
      <w:r/>
    </w:p>
    <w:p>
      <w:pPr>
        <w:spacing w:before="156" w:line="240" w:lineRule="exact"/>
        <w:rPr>
          <w:highlight w:val="none"/>
        </w:rPr>
      </w:pPr>
      <w:r>
        <w:rPr>
          <w:highlight w:val="none"/>
        </w:rPr>
        <w:t xml:space="preserve">300人及以上，且营业收入1000万元及以上的为中型企业；从业人员100人及以上，且营业收入500万元及以上的为小型企业；从业人员100人以下或营业收入500万元以下的为微型企业。</w:t>
      </w:r>
      <w:r/>
    </w:p>
    <w:p>
      <w:pPr>
        <w:ind w:firstLine="422"/>
        <w:spacing w:before="156" w:line="240" w:lineRule="exact"/>
        <w:rPr>
          <w:highlight w:val="none"/>
        </w:rPr>
      </w:pPr>
      <w:r>
        <w:rPr>
          <w:b/>
          <w:highlight w:val="none"/>
        </w:rPr>
        <w:t xml:space="preserve">（十五）租赁和商务服务业。</w:t>
      </w:r>
      <w:r>
        <w:rPr>
          <w:highlight w:val="none"/>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422"/>
        <w:spacing w:before="156" w:line="240" w:lineRule="exact"/>
        <w:rPr>
          <w:rFonts w:hint="eastAsia" w:ascii="Times New Roman" w:hAnsi="Times New Roman" w:eastAsia="宋体" w:cs="宋体"/>
          <w:b w:val="0"/>
          <w:bCs/>
          <w:highlight w:val="none"/>
        </w:rPr>
      </w:pPr>
      <w:r>
        <w:rPr>
          <w:rFonts w:ascii="Times New Roman" w:hAnsi="Times New Roman" w:eastAsia="宋体" w:cs="宋体"/>
          <w:b/>
          <w:highlight w:val="none"/>
        </w:rPr>
        <w:t xml:space="preserve">（十六）其他未列明行业。</w:t>
      </w:r>
      <w:r>
        <w:rPr>
          <w:rFonts w:ascii="Times New Roman" w:hAnsi="Times New Roman" w:eastAsia="宋体" w:cs="宋体"/>
          <w:b w:val="0"/>
          <w:bCs/>
          <w:highlight w:val="none"/>
        </w:rPr>
        <w:t xml:space="preserve">从业人员300人以下的为中小微型企业。其中，从业人员100人及以上的为中型企业；从业人员10人及以上的为小型企业；从业人员10人以下的为微型企业。</w:t>
      </w:r>
      <w:r/>
    </w:p>
    <w:p>
      <w:pPr>
        <w:ind w:firstLine="549"/>
        <w:spacing w:line="360" w:lineRule="auto"/>
        <w:rPr>
          <w:rFonts w:ascii="宋体" w:hAnsi="宋体"/>
          <w:b/>
          <w:color w:val="auto"/>
          <w:sz w:val="28"/>
          <w:szCs w:val="28"/>
          <w:highlight w:val="none"/>
        </w:rPr>
      </w:pPr>
      <w:r>
        <w:rPr>
          <w:rFonts w:ascii="宋体" w:hAnsi="宋体"/>
          <w:b/>
          <w:color w:val="auto"/>
          <w:sz w:val="28"/>
          <w:szCs w:val="28"/>
          <w:highlight w:val="none"/>
        </w:rPr>
      </w:r>
      <w:r/>
    </w:p>
    <w:p>
      <w:pPr>
        <w:spacing w:line="360" w:lineRule="auto"/>
        <w:rPr>
          <w:rFonts w:hint="eastAsia" w:ascii="宋体" w:hAnsi="宋体"/>
          <w:b/>
          <w:color w:val="auto"/>
          <w:sz w:val="28"/>
          <w:szCs w:val="28"/>
          <w:highlight w:val="none"/>
        </w:rPr>
        <w:sectPr>
          <w:headerReference w:type="default" r:id="rId9"/>
          <w:headerReference w:type="first" r:id="rId10"/>
          <w:footerReference w:type="default" r:id="rId13"/>
          <w:footerReference w:type="first" r:id="rId14"/>
          <w:footnotePr/>
          <w:endnotePr/>
          <w:type w:val="nextPage"/>
          <w:pgSz w:w="11907" w:h="16840" w:orient="portrait"/>
          <w:pgMar w:top="1134" w:right="1130" w:bottom="1134" w:left="1417" w:header="851" w:footer="680" w:gutter="0"/>
          <w:cols w:num="1" w:sep="0" w:space="0" w:equalWidth="1"/>
          <w:docGrid w:linePitch="360"/>
        </w:sectPr>
      </w:pPr>
      <w:r>
        <w:rPr>
          <w:rFonts w:hint="eastAsia" w:ascii="宋体" w:hAnsi="宋体"/>
          <w:b/>
          <w:color w:val="auto"/>
          <w:sz w:val="28"/>
          <w:szCs w:val="28"/>
          <w:highlight w:val="none"/>
        </w:rPr>
      </w:r>
      <w:r/>
    </w:p>
    <w:p>
      <w:pPr>
        <w:numPr>
          <w:ilvl w:val="0"/>
          <w:numId w:val="0"/>
        </w:numPr>
        <w:jc w:val="both"/>
        <w:rPr>
          <w:rFonts w:hint="eastAsia" w:ascii="宋体" w:hAnsi="宋体" w:eastAsia="宋体" w:cs="宋体"/>
          <w:b/>
          <w:bCs/>
          <w:color w:val="auto"/>
          <w:highlight w:val="none"/>
          <w:lang w:val="en-US" w:eastAsia="zh-CN"/>
        </w:rPr>
        <w:outlineLvl w:val="2"/>
      </w:pPr>
      <w:r>
        <w:rPr>
          <w:rFonts w:hint="eastAsia" w:ascii="宋体" w:hAnsi="宋体" w:eastAsia="宋体" w:cs="宋体"/>
          <w:b/>
          <w:bCs/>
          <w:color w:val="auto"/>
          <w:highlight w:val="none"/>
          <w:lang w:val="en-US" w:eastAsia="zh-CN"/>
        </w:rPr>
        <w:t xml:space="preserve">格式14：残疾人福利性单位声明函（如有）</w:t>
      </w:r>
      <w:r/>
    </w:p>
    <w:p>
      <w:pPr>
        <w:jc w:val="center"/>
        <w:spacing w:line="580" w:lineRule="exact"/>
        <w:rPr>
          <w:rFonts w:hint="eastAsia" w:ascii="宋体" w:hAnsi="宋体"/>
          <w:b/>
          <w:bCs/>
          <w:color w:val="auto"/>
          <w:spacing w:val="6"/>
          <w:sz w:val="28"/>
          <w:szCs w:val="28"/>
          <w:highlight w:val="none"/>
        </w:rPr>
      </w:pPr>
      <w:r>
        <w:rPr>
          <w:rFonts w:hint="eastAsia" w:ascii="宋体" w:hAnsi="宋体"/>
          <w:b/>
          <w:bCs/>
          <w:color w:val="auto"/>
          <w:spacing w:val="6"/>
          <w:sz w:val="28"/>
          <w:szCs w:val="28"/>
          <w:highlight w:val="none"/>
        </w:rPr>
      </w:r>
      <w:r/>
    </w:p>
    <w:p>
      <w:pPr>
        <w:jc w:val="center"/>
        <w:spacing w:line="580" w:lineRule="exact"/>
        <w:rPr>
          <w:rFonts w:ascii="宋体" w:hAnsi="宋体"/>
          <w:b/>
          <w:bCs/>
          <w:color w:val="auto"/>
          <w:spacing w:val="6"/>
          <w:sz w:val="24"/>
          <w:szCs w:val="24"/>
          <w:highlight w:val="none"/>
        </w:rPr>
      </w:pPr>
      <w:r>
        <w:rPr>
          <w:rFonts w:hint="eastAsia" w:ascii="宋体" w:hAnsi="宋体"/>
          <w:b/>
          <w:bCs/>
          <w:color w:val="auto"/>
          <w:spacing w:val="6"/>
          <w:sz w:val="24"/>
          <w:szCs w:val="24"/>
          <w:highlight w:val="none"/>
        </w:rPr>
        <w:t xml:space="preserve">残疾人福利性单位声明函</w:t>
      </w:r>
      <w:r/>
    </w:p>
    <w:p>
      <w:pPr>
        <w:ind w:firstLine="549"/>
        <w:spacing w:line="360" w:lineRule="auto"/>
        <w:rPr>
          <w:rFonts w:ascii="宋体" w:hAnsi="宋体"/>
          <w:color w:val="auto"/>
          <w:highlight w:val="none"/>
        </w:rPr>
      </w:pPr>
      <w:r>
        <w:rPr>
          <w:rFonts w:hint="eastAsia" w:ascii="宋体" w:hAnsi="宋体"/>
          <w:color w:val="auto"/>
          <w:highlight w:val="none"/>
        </w:rPr>
        <w:t xml:space="preserve">本单位郑重声明，根据《财政部民政部中国残疾人联合会关于促进残疾人就业政府采购政策的通知》（财库〔2017〕141号）的规定，本单位为符合条件的残疾人福利性单位，且本单位参加单位的项目采购活动提供本单位制造的货物（由本单位承担工程/提供服务），或者提供其他残疾人福利性单位制造的货物（不包括使用非残疾人福利性单位注册商标的货物）。</w:t>
      </w:r>
      <w:r/>
    </w:p>
    <w:p>
      <w:pPr>
        <w:ind w:firstLine="549"/>
        <w:spacing w:line="360" w:lineRule="auto"/>
        <w:rPr>
          <w:rFonts w:ascii="宋体" w:hAnsi="宋体"/>
          <w:color w:val="auto"/>
          <w:highlight w:val="none"/>
        </w:rPr>
      </w:pPr>
      <w:r>
        <w:rPr>
          <w:rFonts w:hint="eastAsia" w:ascii="宋体" w:hAnsi="宋体"/>
          <w:color w:val="auto"/>
          <w:highlight w:val="none"/>
        </w:rPr>
        <w:t xml:space="preserve">本单位对上述声明的真实性负责。如有虚假，将依法承担相应责任。</w:t>
      </w:r>
      <w:r/>
    </w:p>
    <w:p>
      <w:pPr>
        <w:ind w:firstLine="549"/>
        <w:spacing w:line="360" w:lineRule="auto"/>
        <w:rPr>
          <w:rFonts w:ascii="宋体" w:hAnsi="宋体"/>
          <w:color w:val="auto"/>
          <w:highlight w:val="none"/>
        </w:rPr>
      </w:pPr>
      <w:r>
        <w:rPr>
          <w:rFonts w:ascii="宋体" w:hAnsi="宋体"/>
          <w:color w:val="auto"/>
          <w:highlight w:val="none"/>
        </w:rPr>
      </w:r>
      <w:r/>
    </w:p>
    <w:p>
      <w:pPr>
        <w:ind w:firstLine="549"/>
        <w:spacing w:line="360" w:lineRule="auto"/>
        <w:rPr>
          <w:rFonts w:ascii="宋体" w:hAnsi="宋体"/>
          <w:color w:val="auto"/>
          <w:highlight w:val="none"/>
        </w:rPr>
      </w:pPr>
      <w:r>
        <w:rPr>
          <w:rFonts w:ascii="宋体" w:hAnsi="宋体"/>
          <w:color w:val="auto"/>
          <w:highlight w:val="none"/>
        </w:rPr>
      </w:r>
      <w:r/>
    </w:p>
    <w:p>
      <w:pPr>
        <w:ind w:firstLine="420"/>
        <w:spacing w:line="360" w:lineRule="auto"/>
        <w:rPr>
          <w:rFonts w:hint="eastAsia" w:ascii="宋体" w:hAnsi="宋体" w:eastAsia="宋体" w:cs="宋体"/>
          <w:szCs w:val="21"/>
          <w:highlight w:val="none"/>
          <w:lang w:val="zh-CN" w:eastAsia="zh-CN"/>
        </w:rPr>
      </w:pPr>
      <w:r>
        <w:rPr>
          <w:rFonts w:hint="eastAsia" w:ascii="宋体" w:hAnsi="宋体" w:eastAsia="宋体" w:cs="宋体"/>
          <w:szCs w:val="21"/>
          <w:highlight w:val="none"/>
          <w:lang w:val="en-US" w:eastAsia="zh-CN"/>
        </w:rPr>
        <w:t xml:space="preserve">投标单位</w:t>
      </w:r>
      <w:r>
        <w:rPr>
          <w:rFonts w:hint="eastAsia" w:ascii="宋体" w:hAnsi="宋体" w:eastAsia="宋体" w:cs="宋体"/>
          <w:szCs w:val="21"/>
          <w:highlight w:val="none"/>
          <w:lang w:val="zh-CN" w:eastAsia="zh-CN"/>
        </w:rPr>
        <w:t xml:space="preserve">：（单位盖章）</w:t>
      </w:r>
      <w:r/>
    </w:p>
    <w:p>
      <w:pPr>
        <w:ind w:firstLine="420"/>
        <w:spacing w:line="360" w:lineRule="auto"/>
        <w:rPr>
          <w:rFonts w:hint="eastAsia" w:ascii="宋体" w:hAnsi="宋体" w:eastAsia="宋体" w:cs="宋体"/>
          <w:szCs w:val="21"/>
          <w:highlight w:val="none"/>
          <w:lang w:val="zh-CN" w:eastAsia="zh-CN"/>
        </w:rPr>
      </w:pPr>
      <w:r>
        <w:rPr>
          <w:rFonts w:hint="eastAsia" w:ascii="宋体" w:hAnsi="宋体" w:eastAsia="宋体" w:cs="宋体"/>
          <w:szCs w:val="21"/>
          <w:highlight w:val="none"/>
          <w:lang w:val="zh-CN" w:eastAsia="zh-CN"/>
        </w:rPr>
        <w:t xml:space="preserve">法定代表人或代理人：（签字或盖章）</w:t>
      </w:r>
      <w:r/>
    </w:p>
    <w:p>
      <w:pPr>
        <w:ind w:firstLine="420"/>
        <w:spacing w:line="360" w:lineRule="auto"/>
        <w:rPr>
          <w:rFonts w:hint="default" w:ascii="宋体" w:hAnsi="宋体" w:eastAsia="宋体" w:cs="宋体"/>
          <w:szCs w:val="21"/>
          <w:highlight w:val="none"/>
          <w:lang w:val="en-US" w:eastAsia="zh-CN"/>
        </w:rPr>
      </w:pPr>
      <w:r>
        <w:rPr>
          <w:rFonts w:hint="eastAsia" w:ascii="宋体" w:hAnsi="宋体" w:eastAsia="宋体" w:cs="宋体"/>
          <w:szCs w:val="21"/>
          <w:highlight w:val="none"/>
          <w:lang w:val="zh-CN" w:eastAsia="zh-CN"/>
        </w:rPr>
        <w:t xml:space="preserve">日期：   年    月   日</w:t>
      </w:r>
      <w:r/>
    </w:p>
    <w:p>
      <w:pPr>
        <w:ind w:firstLine="549"/>
        <w:spacing w:line="360" w:lineRule="auto"/>
        <w:rPr>
          <w:rFonts w:ascii="宋体" w:hAnsi="宋体"/>
          <w:color w:val="auto"/>
          <w:highlight w:val="none"/>
        </w:rPr>
      </w:pPr>
      <w:r>
        <w:rPr>
          <w:rFonts w:ascii="宋体" w:hAnsi="宋体"/>
          <w:color w:val="auto"/>
          <w:highlight w:val="none"/>
        </w:rPr>
      </w:r>
      <w:r/>
    </w:p>
    <w:p>
      <w:pPr>
        <w:rPr>
          <w:rFonts w:ascii="宋体" w:hAnsi="宋体"/>
          <w:color w:val="auto"/>
          <w:highlight w:val="none"/>
        </w:rPr>
      </w:pPr>
      <w:r>
        <w:rPr>
          <w:rFonts w:ascii="宋体" w:hAnsi="宋体"/>
          <w:color w:val="auto"/>
          <w:highlight w:val="none"/>
        </w:rPr>
      </w:r>
      <w:r/>
    </w:p>
    <w:p>
      <w:pPr>
        <w:rPr>
          <w:rFonts w:ascii="宋体" w:hAnsi="宋体"/>
          <w:b/>
          <w:color w:val="auto"/>
          <w:sz w:val="32"/>
          <w:szCs w:val="32"/>
          <w:highlight w:val="none"/>
        </w:rPr>
      </w:pPr>
      <w:r>
        <w:rPr>
          <w:rFonts w:hint="eastAsia" w:ascii="宋体" w:hAnsi="宋体"/>
          <w:color w:val="auto"/>
          <w:highlight w:val="none"/>
        </w:rPr>
        <w:t xml:space="preserve">注：如投标人不属于福利企业，则本表不需要提供。</w:t>
      </w:r>
      <w:r/>
    </w:p>
    <w:p>
      <w:pPr>
        <w:rPr>
          <w:rFonts w:ascii="宋体" w:hAnsi="宋体"/>
          <w:b/>
          <w:color w:val="auto"/>
          <w:sz w:val="32"/>
          <w:szCs w:val="32"/>
          <w:highlight w:val="none"/>
        </w:rPr>
      </w:pPr>
      <w:r>
        <w:rPr>
          <w:rFonts w:ascii="宋体" w:hAnsi="宋体"/>
          <w:b/>
          <w:color w:val="auto"/>
          <w:sz w:val="32"/>
          <w:szCs w:val="32"/>
          <w:highlight w:val="none"/>
        </w:rPr>
      </w:r>
      <w:r/>
    </w:p>
    <w:p>
      <w:pPr>
        <w:rPr>
          <w:rFonts w:ascii="宋体" w:hAnsi="宋体"/>
          <w:b/>
          <w:color w:val="auto"/>
          <w:sz w:val="32"/>
          <w:szCs w:val="32"/>
          <w:highlight w:val="none"/>
        </w:rPr>
      </w:pPr>
      <w:r>
        <w:rPr>
          <w:rFonts w:ascii="宋体" w:hAnsi="宋体"/>
          <w:b/>
          <w:color w:val="auto"/>
          <w:sz w:val="32"/>
          <w:szCs w:val="32"/>
          <w:highlight w:val="none"/>
        </w:rPr>
      </w:r>
      <w:r/>
    </w:p>
    <w:p>
      <w:pPr>
        <w:rPr>
          <w:rFonts w:hint="eastAsia" w:ascii="宋体" w:hAnsi="宋体"/>
          <w:color w:val="auto"/>
          <w:sz w:val="24"/>
          <w:highlight w:val="none"/>
        </w:rPr>
      </w:pPr>
      <w:r>
        <w:rPr>
          <w:rFonts w:hint="eastAsia" w:ascii="宋体" w:hAnsi="宋体"/>
          <w:color w:val="auto"/>
          <w:sz w:val="24"/>
          <w:highlight w:val="none"/>
        </w:rPr>
        <w:br w:type="page" w:clear="all"/>
      </w:r>
      <w:r/>
    </w:p>
    <w:p>
      <w:pPr>
        <w:numPr>
          <w:ilvl w:val="0"/>
          <w:numId w:val="0"/>
        </w:numPr>
        <w:jc w:val="both"/>
        <w:rPr>
          <w:rFonts w:hint="eastAsia" w:ascii="宋体" w:hAnsi="宋体" w:eastAsia="宋体" w:cs="宋体"/>
          <w:b/>
          <w:bCs/>
          <w:color w:val="auto"/>
          <w:highlight w:val="none"/>
          <w:lang w:val="en-US" w:eastAsia="zh-CN"/>
        </w:rPr>
        <w:outlineLvl w:val="2"/>
      </w:pPr>
      <w:r>
        <w:rPr>
          <w:rFonts w:hint="eastAsia" w:ascii="宋体" w:hAnsi="宋体" w:eastAsia="宋体" w:cs="宋体"/>
          <w:b/>
          <w:bCs/>
          <w:color w:val="auto"/>
          <w:highlight w:val="none"/>
          <w:lang w:val="en-US" w:eastAsia="zh-CN"/>
        </w:rPr>
        <w:t xml:space="preserve">格式15：关于符合本国产品标准的声明函</w:t>
      </w:r>
      <w:r/>
    </w:p>
    <w:p>
      <w:pPr>
        <w:pStyle w:val="901"/>
        <w:ind w:right="0"/>
        <w:jc w:val="center"/>
        <w:keepLines w:val="0"/>
        <w:keepNext w:val="0"/>
        <w:spacing w:before="30" w:beforeAutospacing="0" w:after="30" w:afterAutospacing="0" w:line="480" w:lineRule="atLeast"/>
        <w:shd w:val="clear" w:color="auto" w:fill="ffffff"/>
        <w:widowControl/>
        <w:rPr>
          <w:rStyle w:val="908"/>
          <w:rFonts w:hint="eastAsia" w:ascii="宋体" w:hAnsi="宋体" w:eastAsia="宋体" w:cs="宋体"/>
          <w:i w:val="0"/>
          <w:iCs w:val="0"/>
          <w:caps w:val="0"/>
          <w:color w:val="333333"/>
          <w:spacing w:val="0"/>
          <w:sz w:val="36"/>
          <w:szCs w:val="36"/>
          <w:shd w:val="clear" w:color="auto" w:fill="ffffff"/>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36"/>
          <w:szCs w:val="36"/>
          <w:shd w:val="clear" w:color="auto" w:fill="ffffff"/>
        </w:rPr>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关于符合本国产品标准的声明函</w:t>
      </w:r>
      <w:r/>
    </w:p>
    <w:p>
      <w:pPr>
        <w:pStyle w:val="901"/>
        <w:ind w:firstLine="480"/>
        <w:spacing w:before="30" w:after="30"/>
        <w:shd w:val="clear" w:color="auto" w:fill="ffffff"/>
        <w:rPr>
          <w:color w:val="333333"/>
          <w:sz w:val="21"/>
          <w:szCs w:val="21"/>
        </w:rPr>
      </w:pPr>
      <w:r>
        <w:rPr>
          <w:rFonts w:hint="eastAsia"/>
          <w:color w:val="333333"/>
          <w:sz w:val="21"/>
          <w:szCs w:val="21"/>
        </w:rPr>
        <w:t xml:space="preserve">本公司（单位）郑重声明，根据《国务院办公厅关于在政府采购中实施本国产品标准及相关政策的通知》（国办发〔2025〕34号）的规定，本公司（单位）提供的以下产品属于本国产品。具体情况如下：</w:t>
      </w:r>
      <w:r/>
    </w:p>
    <w:p>
      <w:pPr>
        <w:pStyle w:val="901"/>
        <w:ind w:firstLine="480"/>
        <w:spacing w:before="0" w:after="0"/>
        <w:shd w:val="clear" w:color="auto" w:fill="ffffff"/>
        <w:rPr>
          <w:color w:val="333333"/>
          <w:sz w:val="21"/>
          <w:szCs w:val="21"/>
        </w:rPr>
      </w:pPr>
      <w:r>
        <w:rPr>
          <w:rFonts w:hint="eastAsia"/>
          <w:color w:val="333333"/>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5022215</wp:posOffset>
                </wp:positionH>
                <wp:positionV relativeFrom="paragraph">
                  <wp:posOffset>252730</wp:posOffset>
                </wp:positionV>
                <wp:extent cx="849630" cy="120015"/>
                <wp:effectExtent l="635" t="4445" r="6985" b="8890"/>
                <wp:wrapNone/>
                <wp:docPr id="6" name="直接箭头连接符 13"/>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5" o:spid="_x0000_s5" o:spt="32" type="#_x0000_t32" style="position:absolute;z-index:251663360;o:allowoverlap:true;o:allowincell:true;mso-position-horizontal-relative:text;margin-left:395.4pt;mso-position-horizontal:absolute;mso-position-vertical-relative:text;margin-top:19.9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135890</wp:posOffset>
                </wp:positionH>
                <wp:positionV relativeFrom="paragraph">
                  <wp:posOffset>417830</wp:posOffset>
                </wp:positionV>
                <wp:extent cx="849630" cy="120015"/>
                <wp:effectExtent l="635" t="4445" r="6985" b="8890"/>
                <wp:wrapNone/>
                <wp:docPr id="7" name="直接箭头连接符 12"/>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6" o:spid="_x0000_s6" o:spt="32" type="#_x0000_t32" style="position:absolute;z-index:251662336;o:allowoverlap:true;o:allowincell:true;mso-position-horizontal-relative:text;margin-left:10.7pt;mso-position-horizontal:absolute;mso-position-vertical-relative:text;margin-top:32.9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1901190</wp:posOffset>
                </wp:positionH>
                <wp:positionV relativeFrom="paragraph">
                  <wp:posOffset>224155</wp:posOffset>
                </wp:positionV>
                <wp:extent cx="849630" cy="120015"/>
                <wp:effectExtent l="635" t="4445" r="6985" b="8890"/>
                <wp:wrapNone/>
                <wp:docPr id="8" name="直接箭头连接符 19"/>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7" o:spid="_x0000_s7" o:spt="32" type="#_x0000_t32" style="position:absolute;z-index:251669504;o:allowoverlap:true;o:allowincell:true;mso-position-horizontal-relative:text;margin-left:149.7pt;mso-position-horizontal:absolute;mso-position-vertical-relative:text;margin-top:17.6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2933700</wp:posOffset>
                </wp:positionH>
                <wp:positionV relativeFrom="paragraph">
                  <wp:posOffset>255905</wp:posOffset>
                </wp:positionV>
                <wp:extent cx="849630" cy="120015"/>
                <wp:effectExtent l="635" t="4445" r="6985" b="8890"/>
                <wp:wrapNone/>
                <wp:docPr id="9" name="直接箭头连接符 11"/>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8" o:spid="_x0000_s8" o:spt="32" type="#_x0000_t32" style="position:absolute;z-index:251661312;o:allowoverlap:true;o:allowincell:true;mso-position-horizontal-relative:text;margin-left:231.0pt;mso-position-horizontal:absolute;mso-position-vertical-relative:text;margin-top:20.1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952500</wp:posOffset>
                </wp:positionH>
                <wp:positionV relativeFrom="paragraph">
                  <wp:posOffset>210185</wp:posOffset>
                </wp:positionV>
                <wp:extent cx="849630" cy="120015"/>
                <wp:effectExtent l="635" t="4445" r="6985" b="8890"/>
                <wp:wrapNone/>
                <wp:docPr id="10" name="直接箭头连接符 11"/>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9" o:spid="_x0000_s9" o:spt="32" type="#_x0000_t32" style="position:absolute;z-index:251660288;o:allowoverlap:true;o:allowincell:true;mso-position-horizontal-relative:text;margin-left:75.0pt;mso-position-horizontal:absolute;mso-position-vertical-relative:text;margin-top:16.6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4043680</wp:posOffset>
                </wp:positionH>
                <wp:positionV relativeFrom="paragraph">
                  <wp:posOffset>90170</wp:posOffset>
                </wp:positionV>
                <wp:extent cx="849630" cy="120015"/>
                <wp:effectExtent l="635" t="4445" r="6985" b="8890"/>
                <wp:wrapNone/>
                <wp:docPr id="11" name="直接箭头连接符 8"/>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10" o:spid="_x0000_s10" o:spt="32" type="#_x0000_t32" style="position:absolute;z-index:251659264;o:allowoverlap:true;o:allowincell:true;mso-position-horizontal-relative:text;margin-left:318.4pt;mso-position-horizontal:absolute;mso-position-vertical-relative:text;margin-top:7.1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sz w:val="21"/>
          <w:szCs w:val="21"/>
        </w:rPr>
        <w:t xml:space="preserve">1.</w:t>
      </w:r>
      <w:r>
        <w:rPr>
          <w:rStyle w:val="912"/>
          <w:rFonts w:hint="eastAsia"/>
          <w:color w:val="333333"/>
          <w:sz w:val="21"/>
          <w:szCs w:val="21"/>
          <w:u w:val="single"/>
        </w:rPr>
        <w:t xml:space="preserve">（产品名称1）</w:t>
      </w:r>
      <w:r>
        <w:rPr>
          <w:rStyle w:val="912"/>
          <w:rFonts w:hint="eastAsia"/>
          <w:color w:val="333333"/>
          <w:sz w:val="21"/>
          <w:szCs w:val="21"/>
          <w:vertAlign w:val="superscript"/>
        </w:rPr>
        <w:t xml:space="preserve">1</w:t>
      </w:r>
      <w:r>
        <w:rPr>
          <w:rFonts w:hint="eastAsia"/>
          <w:color w:val="333333"/>
          <w:sz w:val="21"/>
          <w:szCs w:val="21"/>
        </w:rPr>
        <w:t xml:space="preserve">，生产厂为</w:t>
      </w:r>
      <w:r>
        <w:rPr>
          <w:rStyle w:val="912"/>
          <w:rFonts w:hint="eastAsia"/>
          <w:color w:val="333333"/>
          <w:sz w:val="21"/>
          <w:szCs w:val="21"/>
          <w:u w:val="single"/>
        </w:rPr>
        <w:t xml:space="preserve">（厂名）</w:t>
      </w:r>
      <w:r>
        <w:rPr>
          <w:rStyle w:val="912"/>
          <w:rFonts w:hint="eastAsia"/>
          <w:color w:val="333333"/>
          <w:sz w:val="21"/>
          <w:szCs w:val="21"/>
          <w:vertAlign w:val="superscript"/>
        </w:rPr>
        <w:t xml:space="preserve">2</w:t>
      </w:r>
      <w:r>
        <w:rPr>
          <w:rFonts w:hint="eastAsia"/>
          <w:color w:val="333333"/>
          <w:sz w:val="21"/>
          <w:szCs w:val="21"/>
        </w:rPr>
        <w:t xml:space="preserve">，厂址为</w:t>
      </w:r>
      <w:r>
        <w:rPr>
          <w:rStyle w:val="912"/>
          <w:rFonts w:hint="eastAsia"/>
          <w:color w:val="333333"/>
          <w:sz w:val="21"/>
          <w:szCs w:val="21"/>
          <w:u w:val="single"/>
        </w:rPr>
        <w:t xml:space="preserve">（生产厂址）</w:t>
      </w:r>
      <w:r>
        <w:rPr>
          <w:rFonts w:hint="eastAsia"/>
          <w:color w:val="333333"/>
          <w:sz w:val="21"/>
          <w:szCs w:val="21"/>
        </w:rPr>
        <w:t xml:space="preserve">。</w:t>
      </w:r>
      <w:r>
        <w:rPr>
          <w:rStyle w:val="912"/>
          <w:rFonts w:hint="eastAsia"/>
          <w:color w:val="333333"/>
          <w:sz w:val="21"/>
          <w:szCs w:val="21"/>
          <w:u w:val="single"/>
        </w:rPr>
        <w:t xml:space="preserve">（产品名称1）</w:t>
      </w:r>
      <w:r>
        <w:rPr>
          <w:rFonts w:hint="eastAsia"/>
          <w:color w:val="333333"/>
          <w:sz w:val="21"/>
          <w:szCs w:val="21"/>
        </w:rPr>
        <w:t xml:space="preserve">的中国境内生产的组件成本占比≥</w:t>
      </w:r>
      <w:r>
        <w:rPr>
          <w:rStyle w:val="912"/>
          <w:rFonts w:hint="eastAsia"/>
          <w:color w:val="333333"/>
          <w:sz w:val="21"/>
          <w:szCs w:val="21"/>
          <w:u w:val="single"/>
        </w:rPr>
        <w:t xml:space="preserve">（规定比例）</w:t>
      </w:r>
      <w:r>
        <w:rPr>
          <w:rStyle w:val="912"/>
          <w:rFonts w:hint="eastAsia"/>
          <w:color w:val="333333"/>
          <w:sz w:val="21"/>
          <w:szCs w:val="21"/>
          <w:vertAlign w:val="superscript"/>
        </w:rPr>
        <w:t xml:space="preserve">3</w:t>
      </w:r>
      <w:r>
        <w:rPr>
          <w:rFonts w:hint="eastAsia"/>
          <w:color w:val="333333"/>
          <w:sz w:val="21"/>
          <w:szCs w:val="21"/>
        </w:rPr>
        <w:t xml:space="preserve">。</w:t>
      </w:r>
      <w:r>
        <w:rPr>
          <w:rStyle w:val="912"/>
          <w:rFonts w:hint="eastAsia"/>
          <w:color w:val="333333"/>
          <w:sz w:val="21"/>
          <w:szCs w:val="21"/>
          <w:u w:val="single"/>
        </w:rPr>
        <w:t xml:space="preserve">（产品名称1）</w:t>
      </w:r>
      <w:r>
        <w:rPr>
          <w:rFonts w:hint="eastAsia"/>
          <w:color w:val="333333"/>
          <w:sz w:val="21"/>
          <w:szCs w:val="21"/>
        </w:rPr>
        <w:t xml:space="preserve">的</w:t>
      </w:r>
      <w:r>
        <w:rPr>
          <w:rStyle w:val="912"/>
          <w:rFonts w:hint="eastAsia"/>
          <w:color w:val="333333"/>
          <w:sz w:val="21"/>
          <w:szCs w:val="21"/>
          <w:u w:val="single"/>
        </w:rPr>
        <w:t xml:space="preserve">（关键组件）</w:t>
      </w:r>
      <w:r>
        <w:rPr>
          <w:rStyle w:val="912"/>
          <w:rFonts w:hint="eastAsia"/>
          <w:color w:val="333333"/>
          <w:sz w:val="21"/>
          <w:szCs w:val="21"/>
          <w:vertAlign w:val="superscript"/>
        </w:rPr>
        <w:t xml:space="preserve">4</w:t>
      </w:r>
      <w:r>
        <w:rPr>
          <w:rFonts w:hint="eastAsia"/>
          <w:color w:val="333333"/>
          <w:sz w:val="21"/>
          <w:szCs w:val="21"/>
        </w:rPr>
        <w:t xml:space="preserve">在中国境内生产。</w:t>
      </w:r>
      <w:r>
        <w:rPr>
          <w:rStyle w:val="912"/>
          <w:rFonts w:hint="eastAsia"/>
          <w:color w:val="333333"/>
          <w:sz w:val="21"/>
          <w:szCs w:val="21"/>
          <w:u w:val="single"/>
        </w:rPr>
        <w:t xml:space="preserve">（产品名称1）</w:t>
      </w:r>
      <w:r>
        <w:rPr>
          <w:rFonts w:hint="eastAsia"/>
          <w:color w:val="333333"/>
          <w:sz w:val="21"/>
          <w:szCs w:val="21"/>
        </w:rPr>
        <w:t xml:space="preserve">的</w:t>
      </w:r>
      <w:r>
        <w:rPr>
          <w:rStyle w:val="912"/>
          <w:rFonts w:hint="eastAsia"/>
          <w:color w:val="333333"/>
          <w:sz w:val="21"/>
          <w:szCs w:val="21"/>
          <w:u w:val="single"/>
        </w:rPr>
        <w:t xml:space="preserve">（关键工序）</w:t>
      </w:r>
      <w:r>
        <w:rPr>
          <w:rStyle w:val="912"/>
          <w:rFonts w:hint="eastAsia"/>
          <w:color w:val="333333"/>
          <w:sz w:val="21"/>
          <w:szCs w:val="21"/>
          <w:vertAlign w:val="superscript"/>
        </w:rPr>
        <w:t xml:space="preserve">5</w:t>
      </w:r>
      <w:r>
        <w:rPr>
          <w:rFonts w:hint="eastAsia"/>
          <w:color w:val="333333"/>
          <w:sz w:val="21"/>
          <w:szCs w:val="21"/>
        </w:rPr>
        <w:t xml:space="preserve">在中国境内完成。</w:t>
      </w:r>
      <w:r/>
    </w:p>
    <w:p>
      <w:pPr>
        <w:pStyle w:val="901"/>
        <w:ind w:firstLine="480"/>
        <w:spacing w:before="0" w:after="0"/>
        <w:shd w:val="clear" w:color="auto" w:fill="ffffff"/>
        <w:rPr>
          <w:color w:val="333333"/>
          <w:sz w:val="21"/>
          <w:szCs w:val="21"/>
        </w:rPr>
      </w:pPr>
      <w:r>
        <w:rPr>
          <w:rFonts w:hint="eastAsia"/>
          <w:color w:val="333333"/>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4841240</wp:posOffset>
                </wp:positionH>
                <wp:positionV relativeFrom="paragraph">
                  <wp:posOffset>230505</wp:posOffset>
                </wp:positionV>
                <wp:extent cx="849630" cy="120015"/>
                <wp:effectExtent l="635" t="4445" r="6985" b="8890"/>
                <wp:wrapNone/>
                <wp:docPr id="12" name="直接箭头连接符 20"/>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11" o:spid="_x0000_s11" o:spt="32" type="#_x0000_t32" style="position:absolute;z-index:251670528;o:allowoverlap:true;o:allowincell:true;mso-position-horizontal-relative:text;margin-left:381.2pt;mso-position-horizontal:absolute;mso-position-vertical-relative:text;margin-top:18.1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2840990</wp:posOffset>
                </wp:positionH>
                <wp:positionV relativeFrom="paragraph">
                  <wp:posOffset>240030</wp:posOffset>
                </wp:positionV>
                <wp:extent cx="849630" cy="120015"/>
                <wp:effectExtent l="635" t="4445" r="6985" b="8890"/>
                <wp:wrapNone/>
                <wp:docPr id="13" name="直接箭头连接符 18"/>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12" o:spid="_x0000_s12" o:spt="32" type="#_x0000_t32" style="position:absolute;z-index:251668480;o:allowoverlap:true;o:allowincell:true;mso-position-horizontal-relative:text;margin-left:223.7pt;mso-position-horizontal:absolute;mso-position-vertical-relative:text;margin-top:18.9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1996440</wp:posOffset>
                </wp:positionH>
                <wp:positionV relativeFrom="paragraph">
                  <wp:posOffset>217805</wp:posOffset>
                </wp:positionV>
                <wp:extent cx="849630" cy="120015"/>
                <wp:effectExtent l="635" t="4445" r="6985" b="8890"/>
                <wp:wrapNone/>
                <wp:docPr id="14" name="直接箭头连接符 17"/>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13" o:spid="_x0000_s13" o:spt="32" type="#_x0000_t32" style="position:absolute;z-index:251667456;o:allowoverlap:true;o:allowincell:true;mso-position-horizontal-relative:text;margin-left:157.2pt;mso-position-horizontal:absolute;mso-position-vertical-relative:text;margin-top:17.1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34290</wp:posOffset>
                </wp:positionH>
                <wp:positionV relativeFrom="paragraph">
                  <wp:posOffset>417830</wp:posOffset>
                </wp:positionV>
                <wp:extent cx="849630" cy="120015"/>
                <wp:effectExtent l="635" t="4445" r="6985" b="8890"/>
                <wp:wrapNone/>
                <wp:docPr id="15" name="直接箭头连接符 16"/>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14" o:spid="_x0000_s14" o:spt="32" type="#_x0000_t32" style="position:absolute;z-index:251666432;o:allowoverlap:true;o:allowincell:true;mso-position-horizontal-relative:text;margin-left:2.7pt;mso-position-horizontal:absolute;mso-position-vertical-relative:text;margin-top:32.9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875665</wp:posOffset>
                </wp:positionH>
                <wp:positionV relativeFrom="paragraph">
                  <wp:posOffset>224790</wp:posOffset>
                </wp:positionV>
                <wp:extent cx="849630" cy="120015"/>
                <wp:effectExtent l="635" t="4445" r="6985" b="8890"/>
                <wp:wrapNone/>
                <wp:docPr id="16" name="直接箭头连接符 17"/>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15" o:spid="_x0000_s15" o:spt="32" type="#_x0000_t32" style="position:absolute;z-index:251665408;o:allowoverlap:true;o:allowincell:true;mso-position-horizontal-relative:text;margin-left:69.0pt;mso-position-horizontal:absolute;mso-position-vertical-relative:text;margin-top:17.7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3993515</wp:posOffset>
                </wp:positionH>
                <wp:positionV relativeFrom="paragraph">
                  <wp:posOffset>62865</wp:posOffset>
                </wp:positionV>
                <wp:extent cx="849630" cy="120015"/>
                <wp:effectExtent l="635" t="4445" r="6985" b="8890"/>
                <wp:wrapNone/>
                <wp:docPr id="17" name="直接箭头连接符 14"/>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16" o:spid="_x0000_s16" o:spt="32" type="#_x0000_t32" style="position:absolute;z-index:251664384;o:allowoverlap:true;o:allowincell:true;mso-position-horizontal-relative:text;margin-left:314.4pt;mso-position-horizontal:absolute;mso-position-vertical-relative:text;margin-top:5.0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sz w:val="21"/>
          <w:szCs w:val="21"/>
        </w:rPr>
        <w:t xml:space="preserve">2.</w:t>
      </w:r>
      <w:r>
        <w:rPr>
          <w:rStyle w:val="912"/>
          <w:rFonts w:hint="eastAsia"/>
          <w:color w:val="333333"/>
          <w:sz w:val="21"/>
          <w:szCs w:val="21"/>
          <w:u w:val="single"/>
        </w:rPr>
        <w:t xml:space="preserve">（产品名称2）</w:t>
      </w:r>
      <w:r>
        <w:rPr>
          <w:rFonts w:hint="eastAsia"/>
          <w:color w:val="333333"/>
          <w:sz w:val="21"/>
          <w:szCs w:val="21"/>
        </w:rPr>
        <w:t xml:space="preserve">，生产厂为</w:t>
      </w:r>
      <w:r>
        <w:rPr>
          <w:rStyle w:val="912"/>
          <w:rFonts w:hint="eastAsia"/>
          <w:color w:val="333333"/>
          <w:sz w:val="21"/>
          <w:szCs w:val="21"/>
          <w:u w:val="single"/>
        </w:rPr>
        <w:t xml:space="preserve">（厂名）</w:t>
      </w:r>
      <w:r>
        <w:rPr>
          <w:rFonts w:hint="eastAsia"/>
          <w:color w:val="333333"/>
          <w:sz w:val="21"/>
          <w:szCs w:val="21"/>
        </w:rPr>
        <w:t xml:space="preserve">，厂址为</w:t>
      </w:r>
      <w:r>
        <w:rPr>
          <w:rStyle w:val="912"/>
          <w:rFonts w:hint="eastAsia"/>
          <w:color w:val="333333"/>
          <w:sz w:val="21"/>
          <w:szCs w:val="21"/>
          <w:u w:val="single"/>
        </w:rPr>
        <w:t xml:space="preserve">（生产厂址）</w:t>
      </w:r>
      <w:r>
        <w:rPr>
          <w:rFonts w:hint="eastAsia"/>
          <w:color w:val="333333"/>
          <w:sz w:val="21"/>
          <w:szCs w:val="21"/>
        </w:rPr>
        <w:t xml:space="preserve">。</w:t>
      </w:r>
      <w:r>
        <w:rPr>
          <w:rStyle w:val="912"/>
          <w:rFonts w:hint="eastAsia"/>
          <w:color w:val="333333"/>
          <w:sz w:val="21"/>
          <w:szCs w:val="21"/>
          <w:u w:val="single"/>
        </w:rPr>
        <w:t xml:space="preserve">（产品名称2）</w:t>
      </w:r>
      <w:r>
        <w:rPr>
          <w:rFonts w:hint="eastAsia"/>
          <w:color w:val="333333"/>
          <w:sz w:val="21"/>
          <w:szCs w:val="21"/>
        </w:rPr>
        <w:t xml:space="preserve">的中国境内生产的组件成本占比≥</w:t>
      </w:r>
      <w:r>
        <w:rPr>
          <w:rStyle w:val="912"/>
          <w:rFonts w:hint="eastAsia"/>
          <w:color w:val="333333"/>
          <w:sz w:val="21"/>
          <w:szCs w:val="21"/>
          <w:u w:val="single"/>
        </w:rPr>
        <w:t xml:space="preserve">（规定比例）</w:t>
      </w:r>
      <w:r>
        <w:rPr>
          <w:rFonts w:hint="eastAsia"/>
          <w:color w:val="333333"/>
          <w:sz w:val="21"/>
          <w:szCs w:val="21"/>
        </w:rPr>
        <w:t xml:space="preserve">。</w:t>
      </w:r>
      <w:r>
        <w:rPr>
          <w:rStyle w:val="912"/>
          <w:rFonts w:hint="eastAsia"/>
          <w:color w:val="333333"/>
          <w:sz w:val="21"/>
          <w:szCs w:val="21"/>
          <w:u w:val="single"/>
        </w:rPr>
        <w:t xml:space="preserve">（产品名称2）</w:t>
      </w:r>
      <w:r>
        <w:rPr>
          <w:rFonts w:hint="eastAsia"/>
          <w:color w:val="333333"/>
          <w:sz w:val="21"/>
          <w:szCs w:val="21"/>
        </w:rPr>
        <w:t xml:space="preserve">的</w:t>
      </w:r>
      <w:r>
        <w:rPr>
          <w:rStyle w:val="912"/>
          <w:rFonts w:hint="eastAsia"/>
          <w:color w:val="333333"/>
          <w:sz w:val="21"/>
          <w:szCs w:val="21"/>
          <w:u w:val="single"/>
        </w:rPr>
        <w:t xml:space="preserve">（关键组件）</w:t>
      </w:r>
      <w:r>
        <w:rPr>
          <w:rFonts w:hint="eastAsia"/>
          <w:color w:val="333333"/>
          <w:sz w:val="21"/>
          <w:szCs w:val="21"/>
        </w:rPr>
        <w:t xml:space="preserve">在中国境内生产。</w:t>
      </w:r>
      <w:r>
        <w:rPr>
          <w:rStyle w:val="912"/>
          <w:rFonts w:hint="eastAsia"/>
          <w:color w:val="333333"/>
          <w:sz w:val="21"/>
          <w:szCs w:val="21"/>
          <w:u w:val="single"/>
        </w:rPr>
        <w:t xml:space="preserve">（产品名称2）</w:t>
      </w:r>
      <w:r>
        <w:rPr>
          <w:rFonts w:hint="eastAsia"/>
          <w:color w:val="333333"/>
          <w:sz w:val="21"/>
          <w:szCs w:val="21"/>
        </w:rPr>
        <w:t xml:space="preserve">的</w:t>
      </w:r>
      <w:r>
        <w:rPr>
          <w:rStyle w:val="912"/>
          <w:rFonts w:hint="eastAsia"/>
          <w:color w:val="333333"/>
          <w:sz w:val="21"/>
          <w:szCs w:val="21"/>
          <w:u w:val="single"/>
        </w:rPr>
        <w:t xml:space="preserve">（关键工序）</w:t>
      </w:r>
      <w:r>
        <w:rPr>
          <w:rFonts w:hint="eastAsia"/>
          <w:color w:val="333333"/>
          <w:sz w:val="21"/>
          <w:szCs w:val="21"/>
        </w:rPr>
        <w:t xml:space="preserve">在中国境内完成。</w:t>
      </w:r>
      <w:r/>
    </w:p>
    <w:p>
      <w:pPr>
        <w:pStyle w:val="901"/>
        <w:ind w:firstLine="480"/>
        <w:spacing w:before="30" w:after="30"/>
        <w:shd w:val="clear" w:color="auto" w:fill="ffffff"/>
        <w:rPr>
          <w:color w:val="333333"/>
          <w:sz w:val="21"/>
          <w:szCs w:val="21"/>
        </w:rPr>
      </w:pPr>
      <w:r>
        <w:rPr>
          <w:rFonts w:hint="eastAsia"/>
          <w:color w:val="333333"/>
          <w:sz w:val="21"/>
          <w:szCs w:val="21"/>
        </w:rPr>
        <w:t xml:space="preserve">……</w:t>
      </w:r>
      <w:r/>
    </w:p>
    <w:p>
      <w:pPr>
        <w:pStyle w:val="901"/>
        <w:ind w:firstLine="480"/>
        <w:spacing w:before="30" w:after="30"/>
        <w:shd w:val="clear" w:color="auto" w:fill="ffffff"/>
        <w:rPr>
          <w:color w:val="333333"/>
          <w:sz w:val="21"/>
          <w:szCs w:val="21"/>
        </w:rPr>
      </w:pPr>
      <w:r>
        <w:rPr>
          <w:rFonts w:hint="eastAsia"/>
          <w:color w:val="333333"/>
          <w:sz w:val="21"/>
          <w:szCs w:val="21"/>
        </w:rPr>
        <w:t xml:space="preserve">本公司（单位）对上述声明内容的真实性负责。如有虚假，愿承担相应法律责任。</w:t>
      </w:r>
      <w:r/>
    </w:p>
    <w:p>
      <w:pPr>
        <w:pStyle w:val="901"/>
        <w:spacing w:before="30" w:after="30"/>
        <w:shd w:val="clear" w:color="auto" w:fill="ffffff"/>
        <w:rPr>
          <w:color w:val="333333"/>
          <w:sz w:val="21"/>
          <w:szCs w:val="21"/>
        </w:rPr>
      </w:pPr>
      <w:r>
        <w:rPr>
          <w:color w:val="333333"/>
          <w:sz w:val="21"/>
          <w:szCs w:val="21"/>
        </w:rPr>
      </w:r>
      <w:r/>
    </w:p>
    <w:p>
      <w:pPr>
        <w:pStyle w:val="901"/>
        <w:ind w:right="615"/>
        <w:jc w:val="right"/>
        <w:spacing w:before="30" w:after="30"/>
        <w:shd w:val="clear" w:color="auto" w:fill="ffffff"/>
        <w:rPr>
          <w:color w:val="333333"/>
          <w:sz w:val="21"/>
          <w:szCs w:val="21"/>
        </w:rPr>
      </w:pPr>
      <w:r>
        <w:rPr>
          <w:rFonts w:hint="eastAsia"/>
          <w:color w:val="333333"/>
          <w:sz w:val="21"/>
          <w:szCs w:val="21"/>
        </w:rPr>
        <w:t xml:space="preserve">公司（单位）名称（盖章）：</w:t>
      </w:r>
      <w:r>
        <w:rPr>
          <w:color w:val="333333"/>
          <w:sz w:val="21"/>
          <w:szCs w:val="21"/>
        </w:rPr>
        <w:t xml:space="preserve"> </w:t>
      </w:r>
      <w:r/>
    </w:p>
    <w:p>
      <w:pPr>
        <w:pStyle w:val="901"/>
        <w:ind w:right="815"/>
        <w:jc w:val="right"/>
        <w:spacing w:before="0" w:after="0"/>
        <w:shd w:val="clear" w:color="auto" w:fill="ffffff"/>
        <w:rPr>
          <w:color w:val="333333"/>
          <w:sz w:val="21"/>
          <w:szCs w:val="21"/>
        </w:rPr>
      </w:pPr>
      <w:r>
        <w:rPr>
          <w:color w:val="333333"/>
          <w:sz w:val="21"/>
          <w:szCs w:val="21"/>
        </w:rPr>
        <w:t xml:space="preserve">  </w:t>
      </w:r>
      <w:r>
        <w:rPr>
          <w:rFonts w:hint="eastAsia"/>
          <w:color w:val="333333"/>
          <w:sz w:val="21"/>
          <w:szCs w:val="21"/>
        </w:rPr>
        <w:t xml:space="preserve">日期： </w:t>
      </w:r>
      <w:r>
        <w:rPr>
          <w:color w:val="333333"/>
          <w:sz w:val="21"/>
          <w:szCs w:val="21"/>
        </w:rPr>
        <w:t xml:space="preserve">   </w:t>
      </w:r>
      <w:r>
        <w:rPr>
          <w:rFonts w:hint="eastAsia"/>
          <w:color w:val="333333"/>
          <w:sz w:val="21"/>
          <w:szCs w:val="21"/>
        </w:rPr>
        <w:t xml:space="preserve">年 </w:t>
      </w:r>
      <w:r>
        <w:rPr>
          <w:color w:val="333333"/>
          <w:sz w:val="21"/>
          <w:szCs w:val="21"/>
        </w:rPr>
        <w:t xml:space="preserve">   </w:t>
      </w:r>
      <w:r>
        <w:rPr>
          <w:rFonts w:hint="eastAsia"/>
          <w:color w:val="333333"/>
          <w:sz w:val="21"/>
          <w:szCs w:val="21"/>
        </w:rPr>
        <w:t xml:space="preserve">月 </w:t>
      </w:r>
      <w:r>
        <w:rPr>
          <w:color w:val="333333"/>
          <w:sz w:val="21"/>
          <w:szCs w:val="21"/>
        </w:rPr>
        <w:t xml:space="preserve">    </w:t>
      </w:r>
      <w:r>
        <w:rPr>
          <w:rFonts w:hint="eastAsia"/>
          <w:color w:val="333333"/>
          <w:sz w:val="21"/>
          <w:szCs w:val="21"/>
        </w:rPr>
        <w:t xml:space="preserve">日</w:t>
      </w:r>
      <w:r/>
    </w:p>
    <w:p>
      <w:pPr>
        <w:pStyle w:val="901"/>
        <w:jc w:val="right"/>
        <w:spacing w:before="0" w:after="0"/>
        <w:shd w:val="clear" w:color="auto" w:fill="ffffff"/>
        <w:rPr>
          <w:color w:val="333333"/>
          <w:sz w:val="21"/>
          <w:szCs w:val="21"/>
        </w:rPr>
      </w:pPr>
      <w:r>
        <w:rPr>
          <w:color w:val="333333"/>
          <w:sz w:val="21"/>
          <w:szCs w:val="21"/>
        </w:rPr>
      </w:r>
      <w:r/>
    </w:p>
    <w:p>
      <w:pPr>
        <w:pStyle w:val="901"/>
        <w:jc w:val="right"/>
        <w:spacing w:before="0" w:after="0"/>
        <w:shd w:val="clear" w:color="auto" w:fill="ffffff"/>
        <w:rPr>
          <w:color w:val="333333"/>
          <w:sz w:val="21"/>
          <w:szCs w:val="21"/>
        </w:rPr>
      </w:pPr>
      <w:r>
        <w:rPr>
          <w:color w:val="333333"/>
          <w:sz w:val="21"/>
          <w:szCs w:val="21"/>
        </w:rPr>
      </w:r>
      <w:r/>
    </w:p>
    <w:p>
      <w:pPr>
        <w:pStyle w:val="901"/>
        <w:jc w:val="right"/>
        <w:spacing w:before="0" w:after="0"/>
        <w:shd w:val="clear" w:color="auto" w:fill="ffffff"/>
        <w:rPr>
          <w:color w:val="333333"/>
          <w:sz w:val="21"/>
          <w:szCs w:val="21"/>
        </w:rPr>
      </w:pPr>
      <w:r>
        <w:rPr>
          <w:color w:val="333333"/>
          <w:sz w:val="21"/>
          <w:szCs w:val="21"/>
        </w:rPr>
      </w:r>
      <w:r/>
    </w:p>
    <w:p>
      <w:pPr>
        <w:pStyle w:val="901"/>
        <w:jc w:val="right"/>
        <w:spacing w:before="0" w:after="0"/>
        <w:shd w:val="clear" w:color="auto" w:fill="ffffff"/>
        <w:rPr>
          <w:sz w:val="21"/>
          <w:szCs w:val="21"/>
        </w:rPr>
      </w:pPr>
      <w:r>
        <w:rPr>
          <w:sz w:val="21"/>
          <w:szCs w:val="21"/>
        </w:rPr>
      </w:r>
      <w:r/>
    </w:p>
    <w:p>
      <w:pPr>
        <w:pStyle w:val="901"/>
        <w:ind w:left="0" w:firstLine="0"/>
        <w:spacing w:before="30" w:after="30"/>
        <w:shd w:val="clear" w:color="auto" w:fill="ffffff"/>
        <w:rPr>
          <w:color w:val="333333"/>
          <w:sz w:val="21"/>
          <w:szCs w:val="21"/>
        </w:rPr>
      </w:pPr>
      <w:r>
        <w:rPr>
          <w:rFonts w:hint="eastAsia"/>
          <w:color w:val="333333"/>
          <w:sz w:val="21"/>
          <w:szCs w:val="21"/>
        </w:rPr>
        <w:t xml:space="preserve">__________________</w:t>
      </w:r>
      <w:r/>
    </w:p>
    <w:p>
      <w:pPr>
        <w:pStyle w:val="901"/>
        <w:ind w:firstLine="480"/>
        <w:spacing w:before="0" w:after="0"/>
        <w:shd w:val="clear" w:color="auto" w:fill="ffffff"/>
        <w:rPr>
          <w:color w:val="333333"/>
          <w:sz w:val="21"/>
          <w:szCs w:val="21"/>
        </w:rPr>
      </w:pPr>
      <w:r>
        <w:rPr>
          <w:rFonts w:hint="eastAsia"/>
          <w:color w:val="333333"/>
          <w:sz w:val="21"/>
          <w:szCs w:val="21"/>
        </w:rPr>
        <w:t xml:space="preserve">1.产品如有型号，请在“产品名称”栏一并填写。</w:t>
      </w:r>
      <w:r/>
    </w:p>
    <w:p>
      <w:pPr>
        <w:pStyle w:val="901"/>
        <w:ind w:firstLine="480"/>
        <w:spacing w:before="0" w:after="0"/>
        <w:shd w:val="clear" w:color="auto" w:fill="ffffff"/>
        <w:rPr>
          <w:color w:val="333333"/>
          <w:sz w:val="21"/>
          <w:szCs w:val="21"/>
        </w:rPr>
      </w:pPr>
      <w:r>
        <w:rPr>
          <w:rFonts w:hint="eastAsia"/>
          <w:color w:val="333333"/>
          <w:sz w:val="21"/>
          <w:szCs w:val="21"/>
        </w:rPr>
        <w:t xml:space="preserve">2.生产厂名与厂址应与生产厂营业执照载明的相关信息保持一致。</w:t>
      </w:r>
      <w:r/>
    </w:p>
    <w:p>
      <w:pPr>
        <w:pStyle w:val="901"/>
        <w:ind w:firstLine="480"/>
        <w:spacing w:before="0" w:after="0"/>
        <w:shd w:val="clear" w:color="auto" w:fill="ffffff"/>
        <w:rPr>
          <w:color w:val="333333"/>
          <w:sz w:val="21"/>
          <w:szCs w:val="21"/>
        </w:rPr>
      </w:pPr>
      <w:r>
        <w:rPr>
          <w:rFonts w:hint="eastAsia"/>
          <w:color w:val="333333"/>
          <w:sz w:val="21"/>
          <w:szCs w:val="21"/>
        </w:rPr>
        <w:t xml:space="preserve">3.该产品的中国境内生产的组件成本占比相关要求实施前，“规定比例”栏可不填，下同。</w:t>
      </w:r>
      <w:r/>
    </w:p>
    <w:p>
      <w:pPr>
        <w:pStyle w:val="901"/>
        <w:ind w:firstLine="480"/>
        <w:spacing w:before="0" w:after="0"/>
        <w:shd w:val="clear" w:color="auto" w:fill="ffffff"/>
        <w:rPr>
          <w:color w:val="333333"/>
          <w:sz w:val="21"/>
          <w:szCs w:val="21"/>
        </w:rPr>
      </w:pPr>
      <w:r>
        <w:rPr>
          <w:rFonts w:hint="eastAsia"/>
          <w:color w:val="333333"/>
          <w:sz w:val="21"/>
          <w:szCs w:val="21"/>
        </w:rPr>
        <w:t xml:space="preserve">4.该产品的关键组件要求实施前，“关键组件”栏可不填，下同。</w:t>
      </w:r>
      <w:r/>
    </w:p>
    <w:p>
      <w:pPr>
        <w:pStyle w:val="901"/>
        <w:ind w:firstLine="480"/>
        <w:spacing w:before="0" w:after="0"/>
        <w:shd w:val="clear" w:color="auto" w:fill="ffffff"/>
        <w:rPr>
          <w:rFonts w:hint="eastAsia"/>
          <w:color w:val="333333"/>
          <w:sz w:val="21"/>
          <w:szCs w:val="21"/>
        </w:rPr>
      </w:pPr>
      <w:r>
        <w:rPr>
          <w:rFonts w:hint="eastAsia"/>
          <w:color w:val="333333"/>
          <w:sz w:val="21"/>
          <w:szCs w:val="21"/>
        </w:rPr>
        <w:t xml:space="preserve">5.该产品的关键工序要求实施前，“关键工序”栏可不填，下同。</w:t>
      </w:r>
      <w:r/>
    </w:p>
    <w:p>
      <w:pPr>
        <w:pStyle w:val="901"/>
        <w:ind w:firstLine="480"/>
        <w:spacing w:before="0" w:after="0"/>
        <w:shd w:val="clear" w:color="auto" w:fill="ffffff"/>
        <w:rPr>
          <w:rFonts w:hint="eastAsia"/>
          <w:b/>
          <w:bCs/>
          <w:color w:val="ff0000"/>
          <w:sz w:val="21"/>
          <w:szCs w:val="21"/>
        </w:rPr>
      </w:pPr>
      <w:r>
        <w:rPr>
          <w:rFonts w:hint="eastAsia"/>
          <w:b/>
          <w:bCs/>
          <w:color w:val="ff0000"/>
          <w:sz w:val="21"/>
          <w:szCs w:val="21"/>
        </w:rPr>
        <w:t xml:space="preserve">6.用斜线划除的地方无需填写。</w:t>
      </w:r>
      <w:r/>
    </w:p>
    <w:p>
      <w:pPr>
        <w:rPr>
          <w:color w:val="auto"/>
          <w:sz w:val="24"/>
          <w:szCs w:val="24"/>
          <w:highlight w:val="none"/>
        </w:rPr>
      </w:pPr>
      <w:r>
        <w:rPr>
          <w:color w:val="auto"/>
          <w:sz w:val="24"/>
          <w:szCs w:val="24"/>
          <w:highlight w:val="none"/>
        </w:rPr>
        <w:br w:type="page" w:clear="all"/>
      </w:r>
      <w:r/>
    </w:p>
    <w:p>
      <w:pPr>
        <w:jc w:val="center"/>
        <w:spacing w:line="440" w:lineRule="exact"/>
        <w:rPr>
          <w:rFonts w:hint="eastAsia" w:ascii="Times New Roman" w:hAnsi="宋体" w:eastAsia="宋体" w:cs="宋体"/>
          <w:b/>
          <w:color w:val="auto"/>
          <w:sz w:val="36"/>
          <w:szCs w:val="36"/>
          <w:highlight w:val="none"/>
        </w:rPr>
        <w:outlineLvl w:val="0"/>
      </w:pPr>
      <w:r>
        <w:rPr>
          <w:rFonts w:hint="eastAsia" w:ascii="Times New Roman" w:hAnsi="宋体" w:eastAsia="宋体" w:cs="宋体"/>
          <w:b/>
          <w:color w:val="auto"/>
          <w:sz w:val="36"/>
          <w:szCs w:val="36"/>
          <w:highlight w:val="none"/>
        </w:rPr>
        <w:t xml:space="preserve">第</w:t>
      </w:r>
      <w:r>
        <w:rPr>
          <w:rFonts w:hint="eastAsia" w:hAnsi="宋体" w:cs="宋体"/>
          <w:b/>
          <w:color w:val="auto"/>
          <w:sz w:val="36"/>
          <w:szCs w:val="36"/>
          <w:highlight w:val="none"/>
          <w:lang w:val="en-US" w:eastAsia="zh-CN"/>
        </w:rPr>
        <w:t xml:space="preserve">五</w:t>
      </w:r>
      <w:r>
        <w:rPr>
          <w:rFonts w:hint="eastAsia" w:ascii="Times New Roman" w:hAnsi="宋体" w:eastAsia="宋体" w:cs="宋体"/>
          <w:b/>
          <w:color w:val="auto"/>
          <w:sz w:val="36"/>
          <w:szCs w:val="36"/>
          <w:highlight w:val="none"/>
          <w:lang w:val="en-US" w:eastAsia="zh-CN"/>
        </w:rPr>
        <w:t xml:space="preserve">章  </w:t>
      </w:r>
      <w:r>
        <w:rPr>
          <w:rFonts w:hint="eastAsia" w:ascii="Times New Roman" w:hAnsi="宋体" w:eastAsia="宋体" w:cs="宋体"/>
          <w:b/>
          <w:color w:val="auto"/>
          <w:sz w:val="36"/>
          <w:szCs w:val="36"/>
          <w:highlight w:val="none"/>
        </w:rPr>
        <w:t xml:space="preserve">合同主要条款</w:t>
      </w:r>
      <w:r/>
    </w:p>
    <w:p>
      <w:pPr>
        <w:jc w:val="center"/>
        <w:spacing w:line="360" w:lineRule="auto"/>
        <w:rPr>
          <w:rFonts w:hint="eastAsia" w:ascii="宋体" w:hAnsi="宋体" w:cs="宋体"/>
          <w:b/>
          <w:color w:val="auto"/>
          <w:sz w:val="72"/>
          <w:szCs w:val="72"/>
          <w:highlight w:val="none"/>
        </w:rPr>
      </w:pPr>
      <w:r>
        <w:rPr>
          <w:rFonts w:hint="eastAsia" w:ascii="宋体" w:hAnsi="宋体" w:cs="宋体"/>
          <w:b/>
          <w:color w:val="auto"/>
          <w:sz w:val="72"/>
          <w:szCs w:val="72"/>
          <w:highlight w:val="none"/>
        </w:rPr>
      </w:r>
      <w:r/>
    </w:p>
    <w:p>
      <w:pPr>
        <w:jc w:val="center"/>
        <w:spacing w:line="360" w:lineRule="auto"/>
        <w:rPr>
          <w:rFonts w:hint="eastAsia" w:ascii="宋体" w:hAnsi="宋体" w:cs="宋体"/>
          <w:b/>
          <w:color w:val="auto"/>
          <w:sz w:val="72"/>
          <w:szCs w:val="72"/>
          <w:highlight w:val="none"/>
        </w:rPr>
      </w:pPr>
      <w:r>
        <w:rPr>
          <w:rFonts w:hint="eastAsia" w:ascii="宋体" w:hAnsi="宋体" w:cs="宋体"/>
          <w:b/>
          <w:color w:val="auto"/>
          <w:sz w:val="72"/>
          <w:szCs w:val="72"/>
          <w:highlight w:val="none"/>
        </w:rPr>
      </w:r>
      <w:r/>
    </w:p>
    <w:p>
      <w:pPr>
        <w:jc w:val="center"/>
        <w:spacing w:after="0"/>
        <w:widowControl w:val="off"/>
        <w:rPr>
          <w:rFonts w:hint="eastAsia" w:ascii="宋体" w:hAnsi="宋体" w:eastAsia="宋体" w:cs="宋体"/>
          <w:b/>
          <w:bCs/>
          <w:color w:val="auto"/>
          <w:spacing w:val="-20"/>
          <w:sz w:val="48"/>
          <w:szCs w:val="48"/>
          <w:highlight w:val="none"/>
          <w:lang w:val="en-US" w:eastAsia="zh-CN" w:bidi="ar-SA"/>
        </w:rPr>
      </w:pPr>
      <w:r>
        <w:rPr>
          <w:rFonts w:hint="eastAsia" w:ascii="宋体" w:hAnsi="宋体" w:eastAsia="宋体" w:cs="宋体"/>
          <w:b/>
          <w:bCs/>
          <w:color w:val="auto"/>
          <w:spacing w:val="-20"/>
          <w:sz w:val="48"/>
          <w:szCs w:val="48"/>
          <w:highlight w:val="none"/>
          <w:lang w:val="en-US" w:eastAsia="zh-CN" w:bidi="ar-SA"/>
        </w:rPr>
        <w:t xml:space="preserve">政府采购合同</w:t>
      </w:r>
      <w:r/>
    </w:p>
    <w:p>
      <w:pPr>
        <w:jc w:val="center"/>
        <w:spacing w:after="0"/>
        <w:widowControl w:val="off"/>
        <w:rPr>
          <w:rFonts w:hint="eastAsia" w:ascii="宋体" w:hAnsi="宋体" w:eastAsia="宋体" w:cs="宋体"/>
          <w:b/>
          <w:bCs/>
          <w:color w:val="auto"/>
          <w:spacing w:val="-20"/>
          <w:sz w:val="48"/>
          <w:szCs w:val="48"/>
          <w:highlight w:val="none"/>
          <w:lang w:val="en-US" w:eastAsia="zh-CN" w:bidi="ar-SA"/>
        </w:rPr>
      </w:pPr>
      <w:r>
        <w:rPr>
          <w:rFonts w:hint="eastAsia" w:ascii="宋体" w:hAnsi="宋体" w:eastAsia="宋体" w:cs="宋体"/>
          <w:b/>
          <w:bCs/>
          <w:color w:val="auto"/>
          <w:spacing w:val="-20"/>
          <w:sz w:val="48"/>
          <w:szCs w:val="48"/>
          <w:highlight w:val="none"/>
          <w:lang w:val="en-US" w:eastAsia="zh-CN" w:bidi="ar-SA"/>
        </w:rPr>
      </w:r>
      <w:r/>
    </w:p>
    <w:p>
      <w:pPr>
        <w:rPr>
          <w:rFonts w:ascii="宋体" w:hAnsi="宋体" w:eastAsia="宋体" w:cs="宋体"/>
          <w:b/>
          <w:bCs/>
          <w:color w:val="auto"/>
          <w:spacing w:val="-20"/>
          <w:sz w:val="40"/>
          <w:szCs w:val="40"/>
          <w:highlight w:val="none"/>
        </w:rPr>
      </w:pPr>
      <w:r>
        <w:rPr>
          <w:rFonts w:ascii="宋体" w:hAnsi="宋体" w:eastAsia="宋体" w:cs="宋体"/>
          <w:b/>
          <w:bCs/>
          <w:color w:val="auto"/>
          <w:spacing w:val="-20"/>
          <w:sz w:val="40"/>
          <w:szCs w:val="40"/>
          <w:highlight w:val="none"/>
        </w:rPr>
      </w:r>
      <w:r/>
    </w:p>
    <w:p>
      <w:pPr>
        <w:rPr>
          <w:rFonts w:ascii="宋体" w:hAnsi="宋体" w:eastAsia="宋体" w:cs="宋体"/>
          <w:b/>
          <w:bCs/>
          <w:color w:val="auto"/>
          <w:spacing w:val="-20"/>
          <w:sz w:val="40"/>
          <w:szCs w:val="40"/>
          <w:highlight w:val="none"/>
        </w:rPr>
      </w:pPr>
      <w:r>
        <w:rPr>
          <w:rFonts w:ascii="宋体" w:hAnsi="宋体" w:eastAsia="宋体" w:cs="宋体"/>
          <w:b/>
          <w:bCs/>
          <w:color w:val="auto"/>
          <w:spacing w:val="-20"/>
          <w:sz w:val="40"/>
          <w:szCs w:val="40"/>
          <w:highlight w:val="none"/>
        </w:rPr>
      </w:r>
      <w:r/>
    </w:p>
    <w:p>
      <w:pPr>
        <w:rPr>
          <w:rFonts w:hint="eastAsia" w:ascii="宋体" w:hAnsi="宋体" w:eastAsia="宋体" w:cs="宋体"/>
          <w:b/>
          <w:bCs/>
          <w:color w:val="auto"/>
          <w:spacing w:val="-20"/>
          <w:sz w:val="40"/>
          <w:szCs w:val="40"/>
          <w:highlight w:val="none"/>
        </w:rPr>
      </w:pPr>
      <w:r>
        <w:rPr>
          <w:rFonts w:hint="eastAsia" w:ascii="宋体" w:hAnsi="宋体" w:eastAsia="宋体" w:cs="宋体"/>
          <w:b/>
          <w:bCs/>
          <w:color w:val="auto"/>
          <w:spacing w:val="-20"/>
          <w:sz w:val="40"/>
          <w:szCs w:val="40"/>
          <w:highlight w:val="none"/>
        </w:rPr>
      </w:r>
      <w:r/>
    </w:p>
    <w:p>
      <w:pPr>
        <w:ind w:left="420" w:firstLine="838"/>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项目名称：</w:t>
      </w:r>
      <w:r>
        <w:rPr>
          <w:rFonts w:hint="eastAsia" w:ascii="宋体" w:hAnsi="宋体" w:eastAsia="宋体" w:cs="宋体"/>
          <w:color w:val="auto"/>
          <w:sz w:val="28"/>
          <w:szCs w:val="28"/>
          <w:highlight w:val="none"/>
          <w:u w:val="single"/>
          <w:lang w:eastAsia="zh-CN"/>
        </w:rPr>
        <w:t xml:space="preserve">2026年望亭镇公交候车亭项目</w:t>
      </w:r>
      <w:r>
        <w:rPr>
          <w:rFonts w:hint="eastAsia" w:ascii="宋体" w:hAnsi="宋体" w:eastAsia="宋体" w:cs="宋体"/>
          <w:color w:val="auto"/>
          <w:sz w:val="32"/>
          <w:szCs w:val="32"/>
          <w:highlight w:val="none"/>
          <w:u w:val="single"/>
        </w:rPr>
        <w:t xml:space="preserve">                           </w:t>
      </w:r>
      <w:r/>
    </w:p>
    <w:p>
      <w:pPr>
        <w:ind w:left="420" w:firstLine="838"/>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甲    方：</w:t>
      </w:r>
      <w:r>
        <w:rPr>
          <w:rFonts w:hint="eastAsia" w:ascii="宋体" w:hAnsi="宋体" w:eastAsia="宋体" w:cs="宋体"/>
          <w:color w:val="auto"/>
          <w:sz w:val="28"/>
          <w:szCs w:val="28"/>
          <w:highlight w:val="none"/>
          <w:u w:val="single"/>
          <w:lang w:eastAsia="zh-CN"/>
        </w:rPr>
        <w:t xml:space="preserve">苏州市相城区望亭镇人民政府</w:t>
      </w:r>
      <w:r>
        <w:rPr>
          <w:rFonts w:hint="eastAsia" w:ascii="宋体" w:hAnsi="宋体" w:eastAsia="宋体" w:cs="宋体"/>
          <w:color w:val="auto"/>
          <w:sz w:val="32"/>
          <w:szCs w:val="32"/>
          <w:highlight w:val="none"/>
          <w:u w:val="single"/>
        </w:rPr>
        <w:t xml:space="preserve">                            </w:t>
      </w:r>
      <w:r/>
    </w:p>
    <w:p>
      <w:pPr>
        <w:ind w:left="420" w:firstLine="838"/>
        <w:spacing w:line="360" w:lineRule="auto"/>
        <w:rPr>
          <w:rFonts w:ascii="Times New Roman" w:hAnsi="Times New Roman" w:eastAsia="宋体" w:cs="Times New Roman"/>
          <w:color w:val="auto"/>
          <w:sz w:val="32"/>
          <w:szCs w:val="32"/>
          <w:highlight w:val="none"/>
          <w:u w:val="single"/>
        </w:rPr>
      </w:pPr>
      <w:r>
        <w:rPr>
          <w:rFonts w:hint="eastAsia" w:ascii="宋体" w:hAnsi="宋体" w:eastAsia="宋体" w:cs="宋体"/>
          <w:color w:val="auto"/>
          <w:sz w:val="32"/>
          <w:szCs w:val="32"/>
          <w:highlight w:val="none"/>
        </w:rPr>
        <w:t xml:space="preserve">乙    方：</w:t>
      </w:r>
      <w:r>
        <w:rPr>
          <w:rFonts w:hint="eastAsia" w:ascii="宋体" w:hAnsi="宋体" w:eastAsia="宋体" w:cs="宋体"/>
          <w:color w:val="auto"/>
          <w:sz w:val="32"/>
          <w:szCs w:val="32"/>
          <w:highlight w:val="none"/>
          <w:u w:val="none"/>
        </w:rPr>
        <w:t xml:space="preserve">   </w:t>
      </w:r>
      <w:r>
        <w:rPr>
          <w:rFonts w:hint="eastAsia" w:ascii="Times New Roman" w:hAnsi="Times New Roman" w:eastAsia="宋体" w:cs="Times New Roman"/>
          <w:color w:val="auto"/>
          <w:sz w:val="32"/>
          <w:szCs w:val="32"/>
          <w:highlight w:val="none"/>
          <w:u w:val="none"/>
        </w:rPr>
        <w:t xml:space="preserve">                    </w:t>
      </w:r>
      <w:r>
        <w:rPr>
          <w:rFonts w:hint="eastAsia" w:ascii="Times New Roman" w:hAnsi="Times New Roman" w:eastAsia="宋体" w:cs="Times New Roman"/>
          <w:color w:val="auto"/>
          <w:sz w:val="32"/>
          <w:szCs w:val="32"/>
          <w:highlight w:val="none"/>
          <w:u w:val="single"/>
        </w:rPr>
        <w:t xml:space="preserve">      </w:t>
      </w:r>
      <w:r/>
    </w:p>
    <w:p>
      <w:pPr>
        <w:ind w:left="420" w:firstLine="838"/>
        <w:spacing w:line="360" w:lineRule="auto"/>
        <w:rPr>
          <w:rFonts w:hint="eastAsia" w:ascii="Times New Roman" w:hAnsi="Times New Roman" w:eastAsia="宋体" w:cs="Times New Roman"/>
          <w:color w:val="auto"/>
          <w:sz w:val="32"/>
          <w:szCs w:val="32"/>
          <w:highlight w:val="none"/>
        </w:rPr>
      </w:pPr>
      <w:r>
        <w:rPr>
          <w:rFonts w:hint="eastAsia" w:ascii="Times New Roman" w:hAnsi="Times New Roman" w:eastAsia="宋体" w:cs="Times New Roman"/>
          <w:color w:val="auto"/>
          <w:sz w:val="32"/>
          <w:szCs w:val="32"/>
          <w:highlight w:val="none"/>
        </w:rPr>
      </w:r>
      <w:r/>
    </w:p>
    <w:p>
      <w:pPr>
        <w:ind w:left="420" w:firstLine="838"/>
        <w:spacing w:line="360" w:lineRule="auto"/>
        <w:rPr>
          <w:rFonts w:hint="eastAsia" w:ascii="Times New Roman" w:hAnsi="Times New Roman" w:eastAsia="宋体" w:cs="Times New Roman"/>
          <w:color w:val="auto"/>
          <w:sz w:val="32"/>
          <w:szCs w:val="32"/>
          <w:highlight w:val="none"/>
        </w:rPr>
      </w:pPr>
      <w:r>
        <w:rPr>
          <w:rFonts w:hint="eastAsia" w:ascii="Times New Roman" w:hAnsi="Times New Roman" w:eastAsia="宋体" w:cs="Times New Roman"/>
          <w:color w:val="auto"/>
          <w:sz w:val="32"/>
          <w:szCs w:val="32"/>
          <w:highlight w:val="none"/>
        </w:rPr>
      </w:r>
      <w:r/>
    </w:p>
    <w:p>
      <w:pPr>
        <w:ind w:left="420" w:firstLine="838"/>
        <w:spacing w:line="360" w:lineRule="auto"/>
        <w:rPr>
          <w:rFonts w:hint="eastAsia" w:ascii="Times New Roman" w:hAnsi="Times New Roman" w:eastAsia="宋体" w:cs="Times New Roman"/>
          <w:color w:val="auto"/>
          <w:sz w:val="32"/>
          <w:szCs w:val="32"/>
          <w:highlight w:val="none"/>
        </w:rPr>
      </w:pPr>
      <w:r>
        <w:rPr>
          <w:rFonts w:hint="eastAsia" w:ascii="Times New Roman" w:hAnsi="Times New Roman" w:eastAsia="宋体" w:cs="Times New Roman"/>
          <w:color w:val="auto"/>
          <w:sz w:val="32"/>
          <w:szCs w:val="32"/>
          <w:highlight w:val="none"/>
        </w:rPr>
      </w:r>
      <w:r/>
    </w:p>
    <w:p>
      <w:pPr>
        <w:ind w:left="420" w:firstLine="838"/>
        <w:spacing w:line="360" w:lineRule="auto"/>
        <w:rPr>
          <w:rFonts w:hint="eastAsia" w:ascii="Times New Roman" w:hAnsi="Times New Roman" w:eastAsia="宋体" w:cs="Times New Roman"/>
          <w:color w:val="auto"/>
          <w:sz w:val="32"/>
          <w:szCs w:val="32"/>
          <w:highlight w:val="none"/>
        </w:rPr>
      </w:pPr>
      <w:r>
        <w:rPr>
          <w:rFonts w:hint="eastAsia" w:ascii="Times New Roman" w:hAnsi="Times New Roman" w:eastAsia="宋体" w:cs="Times New Roman"/>
          <w:color w:val="auto"/>
          <w:sz w:val="32"/>
          <w:szCs w:val="32"/>
          <w:highlight w:val="none"/>
        </w:rPr>
      </w:r>
      <w:r/>
    </w:p>
    <w:p>
      <w:pPr>
        <w:ind w:left="420" w:firstLine="838"/>
        <w:spacing w:line="360" w:lineRule="auto"/>
        <w:rPr>
          <w:rFonts w:hint="eastAsia" w:ascii="Times New Roman" w:hAnsi="Times New Roman" w:eastAsia="宋体" w:cs="Times New Roman"/>
          <w:color w:val="auto"/>
          <w:sz w:val="32"/>
          <w:szCs w:val="32"/>
          <w:highlight w:val="none"/>
        </w:rPr>
      </w:pPr>
      <w:r>
        <w:rPr>
          <w:rFonts w:hint="eastAsia" w:ascii="Times New Roman" w:hAnsi="Times New Roman" w:eastAsia="宋体" w:cs="Times New Roman"/>
          <w:color w:val="auto"/>
          <w:sz w:val="32"/>
          <w:szCs w:val="32"/>
          <w:highlight w:val="none"/>
        </w:rPr>
      </w:r>
      <w:r/>
    </w:p>
    <w:p>
      <w:pPr>
        <w:ind w:left="420" w:firstLine="838"/>
        <w:spacing w:line="360" w:lineRule="auto"/>
        <w:rPr>
          <w:rFonts w:hint="eastAsia" w:ascii="Times New Roman" w:hAnsi="Times New Roman" w:eastAsia="宋体" w:cs="Times New Roman"/>
          <w:color w:val="auto"/>
          <w:sz w:val="32"/>
          <w:szCs w:val="32"/>
          <w:highlight w:val="none"/>
        </w:rPr>
      </w:pPr>
      <w:r>
        <w:rPr>
          <w:rFonts w:hint="eastAsia" w:ascii="Times New Roman" w:hAnsi="Times New Roman" w:eastAsia="宋体" w:cs="Times New Roman"/>
          <w:color w:val="auto"/>
          <w:sz w:val="32"/>
          <w:szCs w:val="32"/>
          <w:highlight w:val="none"/>
        </w:rPr>
      </w:r>
      <w:r/>
    </w:p>
    <w:p>
      <w:pPr>
        <w:ind w:left="420" w:firstLine="838"/>
        <w:spacing w:line="360" w:lineRule="auto"/>
        <w:rPr>
          <w:rFonts w:hint="eastAsia" w:ascii="Times New Roman" w:hAnsi="Times New Roman" w:eastAsia="宋体" w:cs="Times New Roman"/>
          <w:color w:val="auto"/>
          <w:sz w:val="32"/>
          <w:szCs w:val="32"/>
          <w:highlight w:val="none"/>
          <w:lang w:val="en-US" w:eastAsia="zh-CN"/>
        </w:rPr>
      </w:pPr>
      <w:r>
        <w:rPr>
          <w:rFonts w:hint="eastAsia" w:ascii="Times New Roman" w:hAnsi="Times New Roman" w:eastAsia="宋体" w:cs="Times New Roman"/>
          <w:color w:val="auto"/>
          <w:sz w:val="32"/>
          <w:szCs w:val="32"/>
          <w:highlight w:val="none"/>
        </w:rPr>
        <w:t xml:space="preserve">签订时间：</w:t>
      </w:r>
      <w:r>
        <w:rPr>
          <w:rFonts w:hint="eastAsia" w:cs="Times New Roman"/>
          <w:color w:val="auto"/>
          <w:sz w:val="32"/>
          <w:szCs w:val="32"/>
          <w:highlight w:val="none"/>
          <w:u w:val="single"/>
          <w:lang w:val="en-US" w:eastAsia="zh-CN"/>
        </w:rPr>
        <w:t xml:space="preserve">    </w:t>
      </w:r>
      <w:r>
        <w:rPr>
          <w:rFonts w:hint="eastAsia" w:cs="Times New Roman"/>
          <w:color w:val="auto"/>
          <w:sz w:val="32"/>
          <w:szCs w:val="32"/>
          <w:highlight w:val="none"/>
          <w:lang w:val="en-US" w:eastAsia="zh-CN"/>
        </w:rPr>
        <w:t xml:space="preserve">年</w:t>
      </w:r>
      <w:r>
        <w:rPr>
          <w:rFonts w:hint="eastAsia" w:cs="Times New Roman"/>
          <w:color w:val="auto"/>
          <w:sz w:val="32"/>
          <w:szCs w:val="32"/>
          <w:highlight w:val="none"/>
          <w:u w:val="single"/>
          <w:lang w:val="en-US" w:eastAsia="zh-CN"/>
        </w:rPr>
        <w:t xml:space="preserve">    </w:t>
      </w:r>
      <w:r>
        <w:rPr>
          <w:rFonts w:hint="eastAsia" w:cs="Times New Roman"/>
          <w:color w:val="auto"/>
          <w:sz w:val="32"/>
          <w:szCs w:val="32"/>
          <w:highlight w:val="none"/>
          <w:lang w:val="en-US" w:eastAsia="zh-CN"/>
        </w:rPr>
        <w:t xml:space="preserve">月</w:t>
      </w:r>
      <w:r>
        <w:rPr>
          <w:rFonts w:hint="eastAsia" w:cs="Times New Roman"/>
          <w:color w:val="auto"/>
          <w:sz w:val="32"/>
          <w:szCs w:val="32"/>
          <w:highlight w:val="none"/>
          <w:u w:val="single"/>
          <w:lang w:val="en-US" w:eastAsia="zh-CN"/>
        </w:rPr>
        <w:t xml:space="preserve">    </w:t>
      </w:r>
      <w:r>
        <w:rPr>
          <w:rFonts w:hint="eastAsia" w:cs="Times New Roman"/>
          <w:color w:val="auto"/>
          <w:sz w:val="32"/>
          <w:szCs w:val="32"/>
          <w:highlight w:val="none"/>
          <w:lang w:val="en-US" w:eastAsia="zh-CN"/>
        </w:rPr>
        <w:t xml:space="preserve">日</w:t>
      </w:r>
      <w:r/>
    </w:p>
    <w:p>
      <w:pPr>
        <w:rPr>
          <w:rFonts w:ascii="Times New Roman" w:hAnsi="Times New Roman" w:eastAsia="宋体" w:cs="Times New Roman"/>
          <w:color w:val="auto"/>
          <w:szCs w:val="24"/>
          <w:highlight w:val="none"/>
        </w:rPr>
      </w:pPr>
      <w:r>
        <w:rPr>
          <w:rFonts w:ascii="Times New Roman" w:hAnsi="Times New Roman" w:eastAsia="宋体" w:cs="Times New Roman"/>
          <w:color w:val="auto"/>
          <w:szCs w:val="24"/>
          <w:highlight w:val="none"/>
        </w:rPr>
      </w:r>
      <w:r/>
    </w:p>
    <w:p>
      <w:pPr>
        <w:rPr>
          <w:rFonts w:ascii="Times New Roman" w:hAnsi="Times New Roman" w:eastAsia="黑体" w:cs="Times New Roman"/>
          <w:color w:val="auto"/>
          <w:sz w:val="44"/>
          <w:szCs w:val="44"/>
          <w:highlight w:val="none"/>
        </w:rPr>
      </w:pPr>
      <w:r>
        <w:rPr>
          <w:rFonts w:ascii="Times New Roman" w:hAnsi="Times New Roman" w:eastAsia="黑体" w:cs="Times New Roman"/>
          <w:color w:val="auto"/>
          <w:sz w:val="44"/>
          <w:szCs w:val="44"/>
          <w:highlight w:val="none"/>
        </w:rPr>
        <w:br w:type="page" w:clear="all"/>
      </w:r>
      <w:r/>
    </w:p>
    <w:p>
      <w:pPr>
        <w:jc w:val="left"/>
        <w:keepLines w:val="0"/>
        <w:keepNext w:val="0"/>
        <w:pageBreakBefore w:val="0"/>
        <w:spacing w:line="460" w:lineRule="exact"/>
        <w:widowControl/>
        <w:rPr>
          <w:rFonts w:hint="eastAsia" w:ascii="宋体" w:hAnsi="宋体" w:eastAsia="宋体" w:cs="宋体"/>
          <w:b w:val="0"/>
          <w:bCs w:val="0"/>
          <w:color w:val="auto"/>
          <w:highlight w:val="none"/>
          <w:lang w:val="en-US" w:eastAsia="zh-CN"/>
        </w:rPr>
      </w:pPr>
      <w:r>
        <w:rPr>
          <w:rFonts w:hint="eastAsia" w:ascii="宋体" w:hAnsi="宋体" w:eastAsia="宋体" w:cs="宋体"/>
          <w:b w:val="0"/>
          <w:bCs w:val="0"/>
          <w:color w:val="auto"/>
          <w:highlight w:val="none"/>
          <w:lang w:val="en-US" w:eastAsia="zh-CN"/>
        </w:rPr>
        <w:t xml:space="preserve">甲方（采购单位）：</w:t>
      </w:r>
      <w:r/>
    </w:p>
    <w:p>
      <w:pPr>
        <w:jc w:val="left"/>
        <w:keepLines w:val="0"/>
        <w:keepNext w:val="0"/>
        <w:pageBreakBefore w:val="0"/>
        <w:spacing w:line="460" w:lineRule="exact"/>
        <w:widowControl/>
        <w:rPr>
          <w:rFonts w:hint="eastAsia" w:ascii="宋体" w:hAnsi="宋体" w:eastAsia="宋体" w:cs="宋体"/>
          <w:b w:val="0"/>
          <w:bCs w:val="0"/>
          <w:color w:val="auto"/>
          <w:highlight w:val="none"/>
          <w:lang w:val="en-US" w:eastAsia="zh-CN"/>
        </w:rPr>
      </w:pPr>
      <w:r>
        <w:rPr>
          <w:rFonts w:hint="eastAsia" w:ascii="宋体" w:hAnsi="宋体" w:eastAsia="宋体" w:cs="宋体"/>
          <w:b w:val="0"/>
          <w:bCs w:val="0"/>
          <w:color w:val="auto"/>
          <w:highlight w:val="none"/>
          <w:lang w:val="en-US" w:eastAsia="zh-CN"/>
        </w:rPr>
        <w:t xml:space="preserve">联系地址：</w:t>
      </w:r>
      <w:r/>
    </w:p>
    <w:p>
      <w:pPr>
        <w:ind w:firstLine="420"/>
        <w:jc w:val="left"/>
        <w:keepLines w:val="0"/>
        <w:keepNext w:val="0"/>
        <w:pageBreakBefore w:val="0"/>
        <w:spacing w:line="460" w:lineRule="exact"/>
        <w:widowControl/>
        <w:rPr>
          <w:rFonts w:hint="eastAsia" w:ascii="宋体" w:hAnsi="宋体" w:eastAsia="宋体" w:cs="宋体"/>
          <w:b w:val="0"/>
          <w:bCs w:val="0"/>
          <w:color w:val="auto"/>
          <w:highlight w:val="none"/>
          <w:lang w:val="en-US" w:eastAsia="zh-CN"/>
        </w:rPr>
      </w:pPr>
      <w:r>
        <w:rPr>
          <w:rFonts w:hint="eastAsia" w:ascii="宋体" w:hAnsi="宋体" w:eastAsia="宋体" w:cs="宋体"/>
          <w:b w:val="0"/>
          <w:bCs w:val="0"/>
          <w:color w:val="auto"/>
          <w:highlight w:val="none"/>
          <w:lang w:val="en-US" w:eastAsia="zh-CN"/>
        </w:rPr>
      </w:r>
      <w:r/>
    </w:p>
    <w:p>
      <w:pPr>
        <w:jc w:val="left"/>
        <w:keepLines w:val="0"/>
        <w:keepNext w:val="0"/>
        <w:pageBreakBefore w:val="0"/>
        <w:spacing w:line="460" w:lineRule="exact"/>
        <w:widowControl/>
        <w:rPr>
          <w:rFonts w:hint="eastAsia" w:ascii="宋体" w:hAnsi="宋体" w:eastAsia="宋体" w:cs="宋体"/>
          <w:b w:val="0"/>
          <w:bCs w:val="0"/>
          <w:color w:val="auto"/>
          <w:highlight w:val="none"/>
          <w:lang w:val="en-US" w:eastAsia="zh-CN"/>
        </w:rPr>
      </w:pPr>
      <w:r>
        <w:rPr>
          <w:rFonts w:hint="eastAsia" w:ascii="宋体" w:hAnsi="宋体" w:eastAsia="宋体" w:cs="宋体"/>
          <w:b w:val="0"/>
          <w:bCs w:val="0"/>
          <w:color w:val="auto"/>
          <w:highlight w:val="none"/>
          <w:lang w:val="en-US" w:eastAsia="zh-CN"/>
        </w:rPr>
        <w:t xml:space="preserve">乙方（供应商）：</w:t>
      </w:r>
      <w:r/>
    </w:p>
    <w:p>
      <w:pPr>
        <w:jc w:val="left"/>
        <w:keepLines w:val="0"/>
        <w:keepNext w:val="0"/>
        <w:pageBreakBefore w:val="0"/>
        <w:spacing w:line="460" w:lineRule="exact"/>
        <w:widowControl/>
        <w:rPr>
          <w:rFonts w:hint="default" w:ascii="宋体" w:hAnsi="宋体" w:eastAsia="宋体" w:cs="宋体"/>
          <w:b w:val="0"/>
          <w:bCs w:val="0"/>
          <w:color w:val="auto"/>
          <w:highlight w:val="none"/>
          <w:lang w:val="en-US" w:eastAsia="zh-CN"/>
        </w:rPr>
      </w:pPr>
      <w:r>
        <w:rPr>
          <w:rFonts w:hint="eastAsia" w:ascii="宋体" w:hAnsi="宋体" w:eastAsia="宋体" w:cs="宋体"/>
          <w:b w:val="0"/>
          <w:bCs w:val="0"/>
          <w:color w:val="auto"/>
          <w:highlight w:val="none"/>
          <w:lang w:val="en-US" w:eastAsia="zh-CN"/>
        </w:rPr>
        <w:t xml:space="preserve">联系地址：</w:t>
      </w:r>
      <w:r/>
    </w:p>
    <w:p>
      <w:pPr>
        <w:pStyle w:val="1132"/>
        <w:ind w:firstLine="420"/>
        <w:spacing w:line="360" w:lineRule="auto"/>
        <w:rPr>
          <w:rFonts w:hint="eastAsia" w:hAnsi="宋体" w:eastAsia="宋体" w:cs="宋体"/>
          <w:sz w:val="21"/>
          <w:szCs w:val="21"/>
          <w:highlight w:val="none"/>
        </w:rPr>
      </w:pPr>
      <w:r>
        <w:rPr>
          <w:rFonts w:hint="eastAsia" w:hAnsi="宋体" w:eastAsia="宋体" w:cs="宋体"/>
          <w:sz w:val="21"/>
          <w:szCs w:val="21"/>
          <w:highlight w:val="none"/>
        </w:rPr>
      </w:r>
      <w:r/>
    </w:p>
    <w:p>
      <w:pPr>
        <w:ind w:firstLine="420"/>
        <w:jc w:val="left"/>
        <w:keepLines w:val="0"/>
        <w:keepNext w:val="0"/>
        <w:pageBreakBefore w:val="0"/>
        <w:spacing w:line="460" w:lineRule="exact"/>
        <w:widowControl/>
        <w:rPr>
          <w:rFonts w:hint="eastAsia" w:ascii="宋体" w:hAnsi="宋体" w:eastAsia="宋体" w:cs="宋体"/>
          <w:b w:val="0"/>
          <w:bCs w:val="0"/>
          <w:color w:val="auto"/>
          <w:highlight w:val="none"/>
          <w:lang w:val="en-US" w:eastAsia="zh-CN"/>
        </w:rPr>
      </w:pPr>
      <w:r>
        <w:rPr>
          <w:rFonts w:hint="eastAsia" w:ascii="宋体" w:hAnsi="宋体" w:eastAsia="宋体" w:cs="宋体"/>
          <w:b w:val="0"/>
          <w:bCs w:val="0"/>
          <w:color w:val="auto"/>
          <w:highlight w:val="none"/>
          <w:lang w:val="en-US" w:eastAsia="zh-CN"/>
        </w:rPr>
        <w:t xml:space="preserve">根据</w:t>
      </w:r>
      <w:r>
        <w:rPr>
          <w:rFonts w:hint="eastAsia" w:ascii="宋体" w:hAnsi="宋体" w:eastAsia="宋体" w:cs="宋体"/>
          <w:b w:val="0"/>
          <w:bCs w:val="0"/>
          <w:color w:val="auto"/>
          <w:highlight w:val="none"/>
          <w:u w:val="single"/>
          <w:lang w:val="en-US" w:eastAsia="zh-CN"/>
        </w:rPr>
        <w:t xml:space="preserve">                 </w:t>
      </w:r>
      <w:r>
        <w:rPr>
          <w:rFonts w:hint="eastAsia" w:ascii="宋体" w:hAnsi="宋体" w:eastAsia="宋体" w:cs="宋体"/>
          <w:b w:val="0"/>
          <w:bCs w:val="0"/>
          <w:color w:val="auto"/>
          <w:highlight w:val="none"/>
          <w:lang w:val="en-US" w:eastAsia="zh-CN"/>
        </w:rPr>
        <w:t xml:space="preserve">采购编号为</w:t>
      </w:r>
      <w:r>
        <w:rPr>
          <w:rFonts w:hint="eastAsia" w:ascii="宋体" w:hAnsi="宋体" w:eastAsia="宋体" w:cs="宋体"/>
          <w:b w:val="0"/>
          <w:bCs w:val="0"/>
          <w:color w:val="auto"/>
          <w:highlight w:val="none"/>
          <w:u w:val="single"/>
          <w:lang w:val="en-US" w:eastAsia="zh-CN"/>
        </w:rPr>
        <w:t xml:space="preserve">                 </w:t>
      </w:r>
      <w:r>
        <w:rPr>
          <w:rFonts w:hint="eastAsia" w:ascii="宋体" w:hAnsi="宋体" w:eastAsia="宋体" w:cs="宋体"/>
          <w:b w:val="0"/>
          <w:bCs w:val="0"/>
          <w:color w:val="auto"/>
          <w:highlight w:val="none"/>
          <w:lang w:val="en-US" w:eastAsia="zh-CN"/>
        </w:rPr>
        <w:t xml:space="preserve">号的招标文件及中标人的投标文件和中标通知书等，甲乙双方就此次成交的标的物的购销事宜，签订本合同书。              </w:t>
      </w:r>
      <w:r/>
    </w:p>
    <w:p>
      <w:pPr>
        <w:ind w:firstLine="420"/>
        <w:jc w:val="left"/>
        <w:keepLines w:val="0"/>
        <w:keepNext w:val="0"/>
        <w:pageBreakBefore w:val="0"/>
        <w:spacing w:line="460" w:lineRule="exact"/>
        <w:widowControl/>
        <w:rPr>
          <w:rFonts w:hint="eastAsia" w:ascii="宋体" w:hAnsi="宋体" w:eastAsia="宋体" w:cs="宋体"/>
          <w:b w:val="0"/>
          <w:bCs w:val="0"/>
          <w:color w:val="auto"/>
          <w:highlight w:val="none"/>
          <w:lang w:val="en-US" w:eastAsia="zh-CN"/>
        </w:rPr>
      </w:pPr>
      <w:r>
        <w:rPr>
          <w:rFonts w:hint="eastAsia" w:ascii="宋体" w:hAnsi="宋体" w:eastAsia="宋体" w:cs="宋体"/>
          <w:b w:val="0"/>
          <w:bCs w:val="0"/>
          <w:color w:val="auto"/>
          <w:highlight w:val="none"/>
          <w:lang w:val="en-US" w:eastAsia="zh-CN"/>
        </w:rPr>
        <w:t xml:space="preserve">甲方、乙方本着自愿、平等、互利、诚信的原则，经友好协商，现达成如下协议，供双方共同遵守。</w:t>
      </w:r>
      <w:r/>
    </w:p>
    <w:p>
      <w:pPr>
        <w:ind w:firstLine="422"/>
        <w:jc w:val="left"/>
        <w:keepLines w:val="0"/>
        <w:keepNext w:val="0"/>
        <w:pageBreakBefore w:val="0"/>
        <w:spacing w:line="460" w:lineRule="exact"/>
        <w:widowControl/>
        <w:rPr>
          <w:rFonts w:hint="eastAsia" w:ascii="宋体" w:hAnsi="宋体" w:eastAsia="宋体" w:cs="宋体"/>
          <w:b/>
          <w:bCs/>
          <w:color w:val="auto"/>
          <w:highlight w:val="none"/>
          <w:lang w:val="en-US" w:eastAsia="zh-CN"/>
        </w:rPr>
      </w:pPr>
      <w:r>
        <w:rPr>
          <w:rFonts w:hint="eastAsia" w:ascii="宋体" w:hAnsi="宋体" w:eastAsia="宋体" w:cs="宋体"/>
          <w:b/>
          <w:bCs/>
          <w:color w:val="auto"/>
          <w:highlight w:val="none"/>
          <w:lang w:val="en-US" w:eastAsia="zh-CN"/>
        </w:rPr>
        <w:t xml:space="preserve">1、合同标的物和合同价格</w:t>
      </w:r>
      <w:r/>
    </w:p>
    <w:tbl>
      <w:tblPr>
        <w:tblStyle w:val="861"/>
        <w:tblW w:w="4994" w:type="pct"/>
        <w:tblInd w:w="0" w:type="dxa"/>
        <w:tblLayout w:type="autofit"/>
        <w:tblCellMar>
          <w:left w:w="108" w:type="dxa"/>
          <w:top w:w="0" w:type="dxa"/>
          <w:right w:w="108" w:type="dxa"/>
          <w:bottom w:w="0" w:type="dxa"/>
        </w:tblCellMar>
        <w:tblLook w:val="04A0" w:firstRow="1" w:lastRow="0" w:firstColumn="1" w:lastColumn="0" w:noHBand="0" w:noVBand="1"/>
      </w:tblPr>
      <w:tblGrid>
        <w:gridCol w:w="575"/>
        <w:gridCol w:w="1148"/>
        <w:gridCol w:w="1335"/>
        <w:gridCol w:w="884"/>
        <w:gridCol w:w="1043"/>
        <w:gridCol w:w="679"/>
        <w:gridCol w:w="626"/>
        <w:gridCol w:w="846"/>
        <w:gridCol w:w="1201"/>
        <w:gridCol w:w="1228"/>
      </w:tblGrid>
      <w:tr>
        <w:trPr>
          <w:trHeight w:val="652"/>
        </w:trPr>
        <w:tc>
          <w:tcPr>
            <w:tcBorders>
              <w:top w:val="single" w:color="000000" w:sz="4" w:space="0"/>
              <w:left w:val="single" w:color="000000" w:sz="4" w:space="0"/>
              <w:bottom w:val="single" w:color="000000" w:sz="4" w:space="0"/>
              <w:right w:val="single" w:color="000000" w:sz="4" w:space="0"/>
            </w:tcBorders>
            <w:tcW w:w="301" w:type="pct"/>
            <w:vAlign w:val="center"/>
            <w:textDirection w:val="lrTb"/>
            <w:noWrap w:val="false"/>
          </w:tcPr>
          <w:p>
            <w:pPr>
              <w:ind w:left="0" w:right="0"/>
              <w:jc w:val="center"/>
              <w:keepLines w:val="0"/>
              <w:keepNext w:val="0"/>
              <w:spacing w:before="0" w:beforeAutospacing="0" w:after="0" w:afterAutospacing="0"/>
              <w:rPr>
                <w:rFonts w:hint="eastAsia" w:ascii="宋体" w:hAnsi="宋体" w:cs="宋体"/>
                <w:szCs w:val="21"/>
                <w:highlight w:val="none"/>
              </w:rPr>
              <w:suppressLineNumbers w:val="0"/>
            </w:pPr>
            <w:r>
              <w:rPr>
                <w:rFonts w:hint="eastAsia" w:ascii="宋体" w:hAnsi="宋体" w:cs="宋体"/>
                <w:szCs w:val="21"/>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600" w:type="pct"/>
            <w:vAlign w:val="center"/>
            <w:textDirection w:val="lrTb"/>
            <w:noWrap w:val="false"/>
          </w:tcPr>
          <w:p>
            <w:pPr>
              <w:ind w:left="0" w:right="0"/>
              <w:jc w:val="center"/>
              <w:keepLines w:val="0"/>
              <w:keepNext w:val="0"/>
              <w:spacing w:before="0" w:beforeAutospacing="0" w:after="0" w:afterAutospacing="0"/>
              <w:rPr>
                <w:rFonts w:hint="eastAsia" w:ascii="宋体" w:hAnsi="宋体" w:cs="宋体"/>
                <w:szCs w:val="21"/>
                <w:highlight w:val="none"/>
              </w:rPr>
              <w:suppressLineNumbers w:val="0"/>
            </w:pPr>
            <w:r>
              <w:rPr>
                <w:rFonts w:hint="eastAsia" w:ascii="宋体" w:hAnsi="宋体" w:cs="宋体"/>
                <w:szCs w:val="21"/>
                <w:highlight w:val="none"/>
              </w:rPr>
              <w:t xml:space="preserve">货物名称</w:t>
            </w:r>
            <w:r/>
          </w:p>
        </w:tc>
        <w:tc>
          <w:tcPr>
            <w:tcBorders>
              <w:top w:val="single" w:color="000000" w:sz="4" w:space="0"/>
              <w:left w:val="single" w:color="000000" w:sz="4" w:space="0"/>
              <w:bottom w:val="single" w:color="000000" w:sz="4" w:space="0"/>
              <w:right w:val="single" w:color="000000" w:sz="4" w:space="0"/>
            </w:tcBorders>
            <w:tcW w:w="698" w:type="pct"/>
            <w:vAlign w:val="center"/>
            <w:textDirection w:val="lrTb"/>
            <w:noWrap w:val="false"/>
          </w:tcPr>
          <w:p>
            <w:pPr>
              <w:ind w:left="0" w:right="0"/>
              <w:jc w:val="center"/>
              <w:keepLines w:val="0"/>
              <w:keepNext w:val="0"/>
              <w:spacing w:before="0" w:beforeAutospacing="0" w:after="0" w:afterAutospacing="0"/>
              <w:rPr>
                <w:rFonts w:hint="eastAsia" w:ascii="宋体" w:hAnsi="宋体" w:cs="宋体"/>
                <w:szCs w:val="21"/>
                <w:highlight w:val="none"/>
              </w:rPr>
              <w:suppressLineNumbers w:val="0"/>
            </w:pPr>
            <w:r>
              <w:rPr>
                <w:rFonts w:hint="eastAsia" w:ascii="宋体" w:hAnsi="宋体" w:cs="宋体"/>
                <w:szCs w:val="21"/>
                <w:highlight w:val="none"/>
              </w:rPr>
              <w:t xml:space="preserve">规格、型号</w:t>
            </w:r>
            <w:r/>
          </w:p>
        </w:tc>
        <w:tc>
          <w:tcPr>
            <w:tcBorders>
              <w:top w:val="single" w:color="000000" w:sz="4" w:space="0"/>
              <w:left w:val="single" w:color="000000" w:sz="4" w:space="0"/>
              <w:bottom w:val="single" w:color="000000" w:sz="4" w:space="0"/>
              <w:right w:val="single" w:color="000000" w:sz="4" w:space="0"/>
            </w:tcBorders>
            <w:tcW w:w="462"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Cs w:val="21"/>
                <w:highlight w:val="none"/>
                <w:lang w:val="en-US" w:eastAsia="zh-CN"/>
              </w:rPr>
              <w:suppressLineNumbers w:val="0"/>
            </w:pPr>
            <w:r>
              <w:rPr>
                <w:rFonts w:hint="eastAsia" w:ascii="宋体" w:hAnsi="宋体" w:cs="宋体"/>
                <w:szCs w:val="21"/>
                <w:highlight w:val="none"/>
                <w:lang w:val="en-US" w:eastAsia="zh-CN"/>
              </w:rPr>
              <w:t xml:space="preserve">品牌</w:t>
            </w:r>
            <w:r/>
          </w:p>
        </w:tc>
        <w:tc>
          <w:tcPr>
            <w:tcBorders>
              <w:top w:val="single" w:color="000000" w:sz="4" w:space="0"/>
              <w:left w:val="single" w:color="000000" w:sz="4" w:space="0"/>
              <w:bottom w:val="single" w:color="000000" w:sz="4" w:space="0"/>
              <w:right w:val="single" w:color="000000" w:sz="4" w:space="0"/>
            </w:tcBorders>
            <w:tcW w:w="545" w:type="pct"/>
            <w:vAlign w:val="center"/>
            <w:textDirection w:val="lrTb"/>
            <w:noWrap w:val="false"/>
          </w:tcPr>
          <w:p>
            <w:pPr>
              <w:ind w:left="0" w:right="0"/>
              <w:jc w:val="center"/>
              <w:keepLines w:val="0"/>
              <w:keepNext w:val="0"/>
              <w:spacing w:before="0" w:beforeAutospacing="0" w:after="0" w:afterAutospacing="0"/>
              <w:rPr>
                <w:rFonts w:hint="eastAsia" w:ascii="宋体" w:hAnsi="宋体" w:cs="宋体"/>
                <w:szCs w:val="21"/>
                <w:highlight w:val="none"/>
              </w:rPr>
              <w:suppressLineNumbers w:val="0"/>
            </w:pPr>
            <w:r>
              <w:rPr>
                <w:rFonts w:hint="eastAsia" w:ascii="宋体" w:hAnsi="宋体" w:cs="宋体"/>
                <w:szCs w:val="21"/>
                <w:highlight w:val="none"/>
              </w:rPr>
              <w:t xml:space="preserve">生产厂家</w:t>
            </w:r>
            <w:r/>
          </w:p>
        </w:tc>
        <w:tc>
          <w:tcPr>
            <w:tcBorders>
              <w:top w:val="single" w:color="000000" w:sz="4" w:space="0"/>
              <w:left w:val="single" w:color="000000" w:sz="4" w:space="0"/>
              <w:bottom w:val="single" w:color="000000" w:sz="4" w:space="0"/>
              <w:right w:val="single" w:color="000000" w:sz="4" w:space="0"/>
            </w:tcBorders>
            <w:tcW w:w="355" w:type="pct"/>
            <w:vAlign w:val="center"/>
            <w:textDirection w:val="lrTb"/>
            <w:noWrap w:val="false"/>
          </w:tcPr>
          <w:p>
            <w:pPr>
              <w:ind w:left="0" w:right="0"/>
              <w:jc w:val="center"/>
              <w:keepLines w:val="0"/>
              <w:keepNext w:val="0"/>
              <w:spacing w:before="0" w:beforeAutospacing="0" w:after="0" w:afterAutospacing="0"/>
              <w:rPr>
                <w:rFonts w:hint="eastAsia" w:ascii="宋体" w:hAnsi="宋体" w:cs="宋体"/>
                <w:szCs w:val="21"/>
                <w:highlight w:val="none"/>
              </w:rPr>
              <w:suppressLineNumbers w:val="0"/>
            </w:pPr>
            <w:r>
              <w:rPr>
                <w:rFonts w:hint="eastAsia" w:ascii="宋体" w:hAnsi="宋体" w:cs="宋体"/>
                <w:szCs w:val="21"/>
                <w:highlight w:val="none"/>
              </w:rPr>
              <w:t xml:space="preserve">单位</w:t>
            </w:r>
            <w:r/>
          </w:p>
        </w:tc>
        <w:tc>
          <w:tcPr>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ind w:left="0" w:right="0"/>
              <w:jc w:val="center"/>
              <w:keepLines w:val="0"/>
              <w:keepNext w:val="0"/>
              <w:spacing w:before="0" w:beforeAutospacing="0" w:after="0" w:afterAutospacing="0"/>
              <w:rPr>
                <w:rFonts w:hint="eastAsia" w:ascii="宋体" w:hAnsi="宋体" w:cs="宋体"/>
                <w:szCs w:val="21"/>
                <w:highlight w:val="none"/>
              </w:rPr>
              <w:suppressLineNumbers w:val="0"/>
            </w:pPr>
            <w:r>
              <w:rPr>
                <w:rFonts w:hint="eastAsia" w:ascii="宋体" w:hAnsi="宋体" w:cs="宋体"/>
                <w:szCs w:val="21"/>
                <w:highlight w:val="none"/>
              </w:rPr>
              <w:t xml:space="preserve">数量</w:t>
            </w:r>
            <w:r/>
          </w:p>
        </w:tc>
        <w:tc>
          <w:tcPr>
            <w:tcBorders>
              <w:top w:val="single" w:color="000000" w:sz="4" w:space="0"/>
              <w:left w:val="single" w:color="000000" w:sz="4" w:space="0"/>
              <w:bottom w:val="single" w:color="000000" w:sz="4" w:space="0"/>
              <w:right w:val="single" w:color="000000" w:sz="4" w:space="0"/>
            </w:tcBorders>
            <w:tcW w:w="44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szCs w:val="21"/>
                <w:highlight w:val="none"/>
              </w:rPr>
              <w:suppressLineNumbers w:val="0"/>
            </w:pPr>
            <w:r>
              <w:rPr>
                <w:rFonts w:hint="eastAsia" w:ascii="宋体" w:hAnsi="宋体" w:cs="宋体"/>
                <w:szCs w:val="21"/>
                <w:highlight w:val="none"/>
              </w:rPr>
              <w:t xml:space="preserve">单价（元）</w:t>
            </w:r>
            <w:r/>
          </w:p>
        </w:tc>
        <w:tc>
          <w:tcPr>
            <w:tcBorders>
              <w:top w:val="single" w:color="000000" w:sz="4" w:space="0"/>
              <w:left w:val="single" w:color="000000" w:sz="4" w:space="0"/>
              <w:bottom w:val="single" w:color="000000" w:sz="4" w:space="0"/>
              <w:right w:val="single" w:color="000000" w:sz="4" w:space="0"/>
            </w:tcBorders>
            <w:tcW w:w="62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szCs w:val="21"/>
                <w:highlight w:val="none"/>
              </w:rPr>
              <w:suppressLineNumbers w:val="0"/>
            </w:pPr>
            <w:r>
              <w:rPr>
                <w:rFonts w:hint="eastAsia" w:ascii="宋体" w:hAnsi="宋体" w:cs="宋体"/>
                <w:szCs w:val="21"/>
                <w:highlight w:val="none"/>
              </w:rPr>
              <w:t xml:space="preserve">合价（元）</w:t>
            </w:r>
            <w:r/>
          </w:p>
        </w:tc>
        <w:tc>
          <w:tcPr>
            <w:tcBorders>
              <w:top w:val="single" w:color="000000" w:sz="4" w:space="0"/>
              <w:left w:val="single" w:color="000000" w:sz="4" w:space="0"/>
              <w:bottom w:val="single" w:color="000000" w:sz="4" w:space="0"/>
              <w:right w:val="single" w:color="000000" w:sz="4" w:space="0"/>
            </w:tcBorders>
            <w:tcW w:w="63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Cs w:val="21"/>
                <w:highlight w:val="none"/>
                <w:lang w:val="en-US" w:eastAsia="zh-CN"/>
              </w:rPr>
              <w:suppressLineNumbers w:val="0"/>
            </w:pPr>
            <w:r>
              <w:rPr>
                <w:rFonts w:hint="eastAsia" w:ascii="宋体" w:hAnsi="宋体" w:cs="宋体"/>
                <w:szCs w:val="21"/>
                <w:highlight w:val="none"/>
                <w:lang w:val="en-US" w:eastAsia="zh-CN"/>
              </w:rPr>
              <w:t xml:space="preserve">备注</w:t>
            </w:r>
            <w:r/>
          </w:p>
        </w:tc>
      </w:tr>
      <w:tr>
        <w:trPr>
          <w:trHeight w:val="494"/>
        </w:trPr>
        <w:tc>
          <w:tcPr>
            <w:tcBorders>
              <w:top w:val="single" w:color="000000" w:sz="4" w:space="0"/>
              <w:left w:val="single" w:color="000000" w:sz="4" w:space="0"/>
              <w:bottom w:val="single" w:color="000000" w:sz="4" w:space="0"/>
              <w:right w:val="single" w:color="000000" w:sz="4" w:space="0"/>
            </w:tcBorders>
            <w:tcW w:w="301" w:type="pct"/>
            <w:vAlign w:val="center"/>
            <w:textDirection w:val="lrTb"/>
            <w:noWrap w:val="false"/>
          </w:tcPr>
          <w:p>
            <w:pPr>
              <w:ind w:left="0" w:right="0"/>
              <w:jc w:val="center"/>
              <w:keepLines w:val="0"/>
              <w:keepNext w:val="0"/>
              <w:spacing w:before="0" w:beforeAutospacing="0" w:after="0" w:afterAutospacing="0"/>
              <w:rPr>
                <w:rFonts w:hint="eastAsia" w:ascii="宋体" w:hAnsi="宋体" w:cs="宋体"/>
                <w:szCs w:val="21"/>
                <w:highlight w:val="none"/>
              </w:rPr>
              <w:suppressLineNumbers w:val="0"/>
            </w:pPr>
            <w:r>
              <w:rPr>
                <w:rFonts w:hint="eastAsia" w:ascii="宋体" w:hAnsi="宋体" w:cs="宋体"/>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600" w:type="pct"/>
            <w:vAlign w:val="center"/>
            <w:textDirection w:val="lrTb"/>
            <w:noWrap w:val="false"/>
          </w:tcPr>
          <w:p>
            <w:pPr>
              <w:ind w:left="0" w:right="0"/>
              <w:jc w:val="center"/>
              <w:keepLines w:val="0"/>
              <w:keepNext w:val="0"/>
              <w:spacing w:before="0" w:beforeAutospacing="0" w:after="0" w:afterAutospacing="0"/>
              <w:rPr>
                <w:rFonts w:hint="eastAsia" w:ascii="宋体" w:hAnsi="宋体" w:cs="宋体"/>
                <w:szCs w:val="21"/>
                <w:highlight w:val="none"/>
              </w:rPr>
              <w:suppressLineNumbers w:val="0"/>
            </w:pPr>
            <w:r>
              <w:rPr>
                <w:rFonts w:hint="eastAsia"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698" w:type="pct"/>
            <w:vAlign w:val="center"/>
            <w:textDirection w:val="lrTb"/>
            <w:noWrap w:val="false"/>
          </w:tcPr>
          <w:p>
            <w:pPr>
              <w:ind w:left="0" w:right="0"/>
              <w:jc w:val="center"/>
              <w:keepLines w:val="0"/>
              <w:keepNext w:val="0"/>
              <w:spacing w:before="0" w:beforeAutospacing="0" w:after="0" w:afterAutospacing="0"/>
              <w:rPr>
                <w:rFonts w:hint="eastAsia" w:ascii="宋体" w:hAnsi="宋体" w:cs="宋体"/>
                <w:szCs w:val="21"/>
                <w:highlight w:val="none"/>
              </w:rPr>
              <w:suppressLineNumbers w:val="0"/>
            </w:pPr>
            <w:r>
              <w:rPr>
                <w:rFonts w:hint="eastAsia"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462" w:type="pct"/>
            <w:vAlign w:val="center"/>
            <w:textDirection w:val="lrTb"/>
            <w:noWrap w:val="false"/>
          </w:tcPr>
          <w:p>
            <w:pPr>
              <w:ind w:left="0" w:right="0"/>
              <w:jc w:val="center"/>
              <w:keepLines w:val="0"/>
              <w:keepNext w:val="0"/>
              <w:spacing w:before="0" w:beforeAutospacing="0" w:after="0" w:afterAutospacing="0"/>
              <w:rPr>
                <w:rFonts w:hint="eastAsia" w:ascii="宋体" w:hAnsi="宋体" w:cs="宋体"/>
                <w:szCs w:val="21"/>
                <w:highlight w:val="none"/>
              </w:rPr>
              <w:suppressLineNumbers w:val="0"/>
            </w:pPr>
            <w:r>
              <w:rPr>
                <w:rFonts w:hint="eastAsia"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545" w:type="pct"/>
            <w:vAlign w:val="center"/>
            <w:textDirection w:val="lrTb"/>
            <w:noWrap w:val="false"/>
          </w:tcPr>
          <w:p>
            <w:pPr>
              <w:ind w:left="0" w:right="0"/>
              <w:jc w:val="center"/>
              <w:keepLines w:val="0"/>
              <w:keepNext w:val="0"/>
              <w:spacing w:before="0" w:beforeAutospacing="0" w:after="0" w:afterAutospacing="0"/>
              <w:rPr>
                <w:rFonts w:hint="eastAsia" w:ascii="宋体" w:hAnsi="宋体" w:cs="宋体"/>
                <w:szCs w:val="21"/>
                <w:highlight w:val="none"/>
              </w:rPr>
              <w:suppressLineNumbers w:val="0"/>
            </w:pPr>
            <w:r>
              <w:rPr>
                <w:rFonts w:hint="eastAsia"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5" w:type="pct"/>
            <w:vAlign w:val="center"/>
            <w:textDirection w:val="lrTb"/>
            <w:noWrap w:val="false"/>
          </w:tcPr>
          <w:p>
            <w:pPr>
              <w:ind w:left="0" w:right="0"/>
              <w:jc w:val="center"/>
              <w:keepLines w:val="0"/>
              <w:keepNext w:val="0"/>
              <w:spacing w:before="0" w:beforeAutospacing="0" w:after="0" w:afterAutospacing="0"/>
              <w:rPr>
                <w:rFonts w:hint="eastAsia" w:ascii="宋体" w:hAnsi="宋体" w:cs="宋体"/>
                <w:szCs w:val="21"/>
                <w:highlight w:val="none"/>
              </w:rPr>
              <w:suppressLineNumbers w:val="0"/>
            </w:pPr>
            <w:r>
              <w:rPr>
                <w:rFonts w:hint="eastAsia"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ind w:left="0" w:right="0"/>
              <w:jc w:val="center"/>
              <w:keepLines w:val="0"/>
              <w:keepNext w:val="0"/>
              <w:spacing w:before="0" w:beforeAutospacing="0" w:after="0" w:afterAutospacing="0"/>
              <w:rPr>
                <w:rFonts w:hint="eastAsia" w:ascii="宋体" w:hAnsi="宋体" w:cs="宋体"/>
                <w:szCs w:val="21"/>
                <w:highlight w:val="none"/>
              </w:rPr>
              <w:suppressLineNumbers w:val="0"/>
            </w:pPr>
            <w:r>
              <w:rPr>
                <w:rFonts w:hint="eastAsia"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44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szCs w:val="21"/>
                <w:highlight w:val="none"/>
              </w:rPr>
              <w:suppressLineNumbers w:val="0"/>
            </w:pPr>
            <w:r>
              <w:rPr>
                <w:rFonts w:hint="eastAsia"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62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szCs w:val="21"/>
                <w:highlight w:val="none"/>
              </w:rPr>
              <w:suppressLineNumbers w:val="0"/>
            </w:pPr>
            <w:r>
              <w:rPr>
                <w:rFonts w:hint="eastAsia"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63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szCs w:val="21"/>
                <w:highlight w:val="none"/>
              </w:rPr>
              <w:suppressLineNumbers w:val="0"/>
            </w:pPr>
            <w:r>
              <w:rPr>
                <w:rFonts w:hint="eastAsia" w:ascii="宋体" w:hAnsi="宋体" w:cs="宋体"/>
                <w:szCs w:val="21"/>
                <w:highlight w:val="none"/>
              </w:rPr>
            </w:r>
            <w:r/>
          </w:p>
        </w:tc>
      </w:tr>
      <w:tr>
        <w:trPr>
          <w:trHeight w:val="494"/>
        </w:trPr>
        <w:tc>
          <w:tcPr>
            <w:tcBorders>
              <w:top w:val="single" w:color="000000" w:sz="4" w:space="0"/>
              <w:left w:val="single" w:color="000000" w:sz="4" w:space="0"/>
              <w:bottom w:val="single" w:color="000000" w:sz="4" w:space="0"/>
              <w:right w:val="single" w:color="000000" w:sz="4" w:space="0"/>
            </w:tcBorders>
            <w:tcW w:w="301" w:type="pct"/>
            <w:vAlign w:val="center"/>
            <w:textDirection w:val="lrTb"/>
            <w:noWrap w:val="false"/>
          </w:tcPr>
          <w:p>
            <w:pPr>
              <w:ind w:left="0" w:right="0"/>
              <w:jc w:val="center"/>
              <w:keepLines w:val="0"/>
              <w:keepNext w:val="0"/>
              <w:spacing w:before="0" w:beforeAutospacing="0" w:after="0" w:afterAutospacing="0"/>
              <w:rPr>
                <w:rFonts w:hint="eastAsia" w:ascii="宋体" w:hAnsi="宋体" w:cs="宋体"/>
                <w:szCs w:val="21"/>
                <w:highlight w:val="none"/>
              </w:rPr>
              <w:suppressLineNumbers w:val="0"/>
            </w:pPr>
            <w:r>
              <w:rPr>
                <w:rFonts w:hint="eastAsia" w:ascii="宋体" w:hAnsi="宋体" w:cs="宋体"/>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W w:w="600" w:type="pct"/>
            <w:vAlign w:val="center"/>
            <w:textDirection w:val="lrTb"/>
            <w:noWrap w:val="false"/>
          </w:tcPr>
          <w:p>
            <w:pPr>
              <w:ind w:left="0" w:right="0"/>
              <w:jc w:val="center"/>
              <w:keepLines w:val="0"/>
              <w:keepNext w:val="0"/>
              <w:spacing w:before="0" w:beforeAutospacing="0" w:after="0" w:afterAutospacing="0"/>
              <w:rPr>
                <w:rFonts w:hint="eastAsia" w:ascii="宋体" w:hAnsi="宋体" w:cs="宋体"/>
                <w:szCs w:val="21"/>
                <w:highlight w:val="none"/>
              </w:rPr>
              <w:suppressLineNumbers w:val="0"/>
            </w:pPr>
            <w:r>
              <w:rPr>
                <w:rFonts w:hint="eastAsia"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698" w:type="pct"/>
            <w:vAlign w:val="center"/>
            <w:textDirection w:val="lrTb"/>
            <w:noWrap w:val="false"/>
          </w:tcPr>
          <w:p>
            <w:pPr>
              <w:ind w:left="0" w:right="0"/>
              <w:jc w:val="center"/>
              <w:keepLines w:val="0"/>
              <w:keepNext w:val="0"/>
              <w:spacing w:before="0" w:beforeAutospacing="0" w:after="0" w:afterAutospacing="0"/>
              <w:rPr>
                <w:rFonts w:hint="eastAsia" w:ascii="宋体" w:hAnsi="宋体" w:cs="宋体"/>
                <w:szCs w:val="21"/>
                <w:highlight w:val="none"/>
              </w:rPr>
              <w:suppressLineNumbers w:val="0"/>
            </w:pPr>
            <w:r>
              <w:rPr>
                <w:rFonts w:hint="eastAsia"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462" w:type="pct"/>
            <w:vAlign w:val="center"/>
            <w:textDirection w:val="lrTb"/>
            <w:noWrap w:val="false"/>
          </w:tcPr>
          <w:p>
            <w:pPr>
              <w:ind w:left="0" w:right="0"/>
              <w:jc w:val="center"/>
              <w:keepLines w:val="0"/>
              <w:keepNext w:val="0"/>
              <w:spacing w:before="0" w:beforeAutospacing="0" w:after="0" w:afterAutospacing="0"/>
              <w:rPr>
                <w:rFonts w:hint="eastAsia" w:ascii="宋体" w:hAnsi="宋体" w:cs="宋体"/>
                <w:szCs w:val="21"/>
                <w:highlight w:val="none"/>
              </w:rPr>
              <w:suppressLineNumbers w:val="0"/>
            </w:pPr>
            <w:r>
              <w:rPr>
                <w:rFonts w:hint="eastAsia"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545" w:type="pct"/>
            <w:vAlign w:val="center"/>
            <w:textDirection w:val="lrTb"/>
            <w:noWrap w:val="false"/>
          </w:tcPr>
          <w:p>
            <w:pPr>
              <w:ind w:left="0" w:right="0"/>
              <w:jc w:val="center"/>
              <w:keepLines w:val="0"/>
              <w:keepNext w:val="0"/>
              <w:spacing w:before="0" w:beforeAutospacing="0" w:after="0" w:afterAutospacing="0"/>
              <w:rPr>
                <w:rFonts w:hint="eastAsia" w:ascii="宋体" w:hAnsi="宋体" w:cs="宋体"/>
                <w:szCs w:val="21"/>
                <w:highlight w:val="none"/>
              </w:rPr>
              <w:suppressLineNumbers w:val="0"/>
            </w:pPr>
            <w:r>
              <w:rPr>
                <w:rFonts w:hint="eastAsia"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5" w:type="pct"/>
            <w:vAlign w:val="center"/>
            <w:textDirection w:val="lrTb"/>
            <w:noWrap w:val="false"/>
          </w:tcPr>
          <w:p>
            <w:pPr>
              <w:ind w:left="0" w:right="0"/>
              <w:jc w:val="center"/>
              <w:keepLines w:val="0"/>
              <w:keepNext w:val="0"/>
              <w:spacing w:before="0" w:beforeAutospacing="0" w:after="0" w:afterAutospacing="0"/>
              <w:rPr>
                <w:rFonts w:hint="eastAsia" w:ascii="宋体" w:hAnsi="宋体" w:cs="宋体"/>
                <w:szCs w:val="21"/>
                <w:highlight w:val="none"/>
              </w:rPr>
              <w:suppressLineNumbers w:val="0"/>
            </w:pPr>
            <w:r>
              <w:rPr>
                <w:rFonts w:hint="eastAsia"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ind w:left="0" w:right="0"/>
              <w:jc w:val="center"/>
              <w:keepLines w:val="0"/>
              <w:keepNext w:val="0"/>
              <w:spacing w:before="0" w:beforeAutospacing="0" w:after="0" w:afterAutospacing="0"/>
              <w:rPr>
                <w:rFonts w:hint="eastAsia" w:ascii="宋体" w:hAnsi="宋体" w:cs="宋体"/>
                <w:szCs w:val="21"/>
                <w:highlight w:val="none"/>
              </w:rPr>
              <w:suppressLineNumbers w:val="0"/>
            </w:pPr>
            <w:r>
              <w:rPr>
                <w:rFonts w:hint="eastAsia"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44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szCs w:val="21"/>
                <w:highlight w:val="none"/>
              </w:rPr>
              <w:suppressLineNumbers w:val="0"/>
            </w:pPr>
            <w:r>
              <w:rPr>
                <w:rFonts w:hint="eastAsia"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62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szCs w:val="21"/>
                <w:highlight w:val="none"/>
              </w:rPr>
              <w:suppressLineNumbers w:val="0"/>
            </w:pPr>
            <w:r>
              <w:rPr>
                <w:rFonts w:hint="eastAsia"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63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szCs w:val="21"/>
                <w:highlight w:val="none"/>
              </w:rPr>
              <w:suppressLineNumbers w:val="0"/>
            </w:pPr>
            <w:r>
              <w:rPr>
                <w:rFonts w:hint="eastAsia" w:ascii="宋体" w:hAnsi="宋体" w:cs="宋体"/>
                <w:szCs w:val="21"/>
                <w:highlight w:val="none"/>
              </w:rPr>
            </w:r>
            <w:r/>
          </w:p>
        </w:tc>
      </w:tr>
      <w:tr>
        <w:trPr>
          <w:trHeight w:val="494"/>
        </w:trPr>
        <w:tc>
          <w:tcPr>
            <w:tcBorders>
              <w:top w:val="single" w:color="000000" w:sz="4" w:space="0"/>
              <w:left w:val="single" w:color="000000" w:sz="4" w:space="0"/>
              <w:bottom w:val="single" w:color="000000" w:sz="4" w:space="0"/>
              <w:right w:val="single" w:color="000000" w:sz="4" w:space="0"/>
            </w:tcBorders>
            <w:tcW w:w="301" w:type="pct"/>
            <w:vAlign w:val="center"/>
            <w:textDirection w:val="lrTb"/>
            <w:noWrap w:val="false"/>
          </w:tcPr>
          <w:p>
            <w:pPr>
              <w:ind w:left="0" w:right="0"/>
              <w:jc w:val="center"/>
              <w:keepLines w:val="0"/>
              <w:keepNext w:val="0"/>
              <w:spacing w:before="0" w:beforeAutospacing="0" w:after="0" w:afterAutospacing="0"/>
              <w:rPr>
                <w:rFonts w:hint="eastAsia" w:ascii="宋体" w:hAnsi="宋体" w:cs="宋体"/>
                <w:szCs w:val="21"/>
                <w:highlight w:val="none"/>
              </w:rPr>
              <w:suppressLineNumbers w:val="0"/>
            </w:pPr>
            <w:r>
              <w:rPr>
                <w:rFonts w:hint="eastAsia" w:ascii="宋体" w:hAnsi="宋体" w:cs="宋体"/>
                <w:szCs w:val="21"/>
                <w:highlight w:val="none"/>
              </w:rPr>
              <w:t xml:space="preserve">...</w:t>
            </w:r>
            <w:r/>
          </w:p>
        </w:tc>
        <w:tc>
          <w:tcPr>
            <w:tcBorders>
              <w:top w:val="single" w:color="000000" w:sz="4" w:space="0"/>
              <w:left w:val="single" w:color="000000" w:sz="4" w:space="0"/>
              <w:bottom w:val="single" w:color="000000" w:sz="4" w:space="0"/>
              <w:right w:val="single" w:color="000000" w:sz="4" w:space="0"/>
            </w:tcBorders>
            <w:tcW w:w="600" w:type="pct"/>
            <w:vAlign w:val="center"/>
            <w:textDirection w:val="lrTb"/>
            <w:noWrap w:val="false"/>
          </w:tcPr>
          <w:p>
            <w:pPr>
              <w:ind w:left="0" w:right="0"/>
              <w:jc w:val="center"/>
              <w:keepLines w:val="0"/>
              <w:keepNext w:val="0"/>
              <w:spacing w:before="0" w:beforeAutospacing="0" w:after="0" w:afterAutospacing="0"/>
              <w:rPr>
                <w:rFonts w:hint="eastAsia" w:ascii="宋体" w:hAnsi="宋体" w:cs="宋体"/>
                <w:szCs w:val="21"/>
                <w:highlight w:val="none"/>
              </w:rPr>
              <w:suppressLineNumbers w:val="0"/>
            </w:pPr>
            <w:r>
              <w:rPr>
                <w:rFonts w:hint="eastAsia"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698" w:type="pct"/>
            <w:vAlign w:val="center"/>
            <w:textDirection w:val="lrTb"/>
            <w:noWrap w:val="false"/>
          </w:tcPr>
          <w:p>
            <w:pPr>
              <w:ind w:left="0" w:right="0"/>
              <w:jc w:val="center"/>
              <w:keepLines w:val="0"/>
              <w:keepNext w:val="0"/>
              <w:spacing w:before="0" w:beforeAutospacing="0" w:after="0" w:afterAutospacing="0"/>
              <w:rPr>
                <w:rFonts w:hint="eastAsia" w:ascii="宋体" w:hAnsi="宋体" w:cs="宋体"/>
                <w:szCs w:val="21"/>
                <w:highlight w:val="none"/>
              </w:rPr>
              <w:suppressLineNumbers w:val="0"/>
            </w:pPr>
            <w:r>
              <w:rPr>
                <w:rFonts w:hint="eastAsia"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462" w:type="pct"/>
            <w:vAlign w:val="center"/>
            <w:textDirection w:val="lrTb"/>
            <w:noWrap w:val="false"/>
          </w:tcPr>
          <w:p>
            <w:pPr>
              <w:ind w:left="0" w:right="0"/>
              <w:jc w:val="center"/>
              <w:keepLines w:val="0"/>
              <w:keepNext w:val="0"/>
              <w:spacing w:before="0" w:beforeAutospacing="0" w:after="0" w:afterAutospacing="0"/>
              <w:rPr>
                <w:rFonts w:hint="eastAsia" w:ascii="宋体" w:hAnsi="宋体" w:cs="宋体"/>
                <w:szCs w:val="21"/>
                <w:highlight w:val="none"/>
              </w:rPr>
              <w:suppressLineNumbers w:val="0"/>
            </w:pPr>
            <w:r>
              <w:rPr>
                <w:rFonts w:hint="eastAsia"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545" w:type="pct"/>
            <w:vAlign w:val="center"/>
            <w:textDirection w:val="lrTb"/>
            <w:noWrap w:val="false"/>
          </w:tcPr>
          <w:p>
            <w:pPr>
              <w:ind w:left="0" w:right="0"/>
              <w:jc w:val="center"/>
              <w:keepLines w:val="0"/>
              <w:keepNext w:val="0"/>
              <w:spacing w:before="0" w:beforeAutospacing="0" w:after="0" w:afterAutospacing="0"/>
              <w:rPr>
                <w:rFonts w:hint="eastAsia" w:ascii="宋体" w:hAnsi="宋体" w:cs="宋体"/>
                <w:szCs w:val="21"/>
                <w:highlight w:val="none"/>
              </w:rPr>
              <w:suppressLineNumbers w:val="0"/>
            </w:pPr>
            <w:r>
              <w:rPr>
                <w:rFonts w:hint="eastAsia"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55" w:type="pct"/>
            <w:vAlign w:val="center"/>
            <w:textDirection w:val="lrTb"/>
            <w:noWrap w:val="false"/>
          </w:tcPr>
          <w:p>
            <w:pPr>
              <w:ind w:left="0" w:right="0"/>
              <w:jc w:val="center"/>
              <w:keepLines w:val="0"/>
              <w:keepNext w:val="0"/>
              <w:spacing w:before="0" w:beforeAutospacing="0" w:after="0" w:afterAutospacing="0"/>
              <w:rPr>
                <w:rFonts w:hint="eastAsia" w:ascii="宋体" w:hAnsi="宋体" w:cs="宋体"/>
                <w:szCs w:val="21"/>
                <w:highlight w:val="none"/>
              </w:rPr>
              <w:suppressLineNumbers w:val="0"/>
            </w:pPr>
            <w:r>
              <w:rPr>
                <w:rFonts w:hint="eastAsia"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ind w:left="0" w:right="0"/>
              <w:jc w:val="center"/>
              <w:keepLines w:val="0"/>
              <w:keepNext w:val="0"/>
              <w:spacing w:before="0" w:beforeAutospacing="0" w:after="0" w:afterAutospacing="0"/>
              <w:rPr>
                <w:rFonts w:hint="eastAsia" w:ascii="宋体" w:hAnsi="宋体" w:cs="宋体"/>
                <w:szCs w:val="21"/>
                <w:highlight w:val="none"/>
              </w:rPr>
              <w:suppressLineNumbers w:val="0"/>
            </w:pPr>
            <w:r>
              <w:rPr>
                <w:rFonts w:hint="eastAsia"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44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szCs w:val="21"/>
                <w:highlight w:val="none"/>
              </w:rPr>
              <w:suppressLineNumbers w:val="0"/>
            </w:pPr>
            <w:r>
              <w:rPr>
                <w:rFonts w:hint="eastAsia"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62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szCs w:val="21"/>
                <w:highlight w:val="none"/>
              </w:rPr>
              <w:suppressLineNumbers w:val="0"/>
            </w:pPr>
            <w:r>
              <w:rPr>
                <w:rFonts w:hint="eastAsia"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63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szCs w:val="21"/>
                <w:highlight w:val="none"/>
              </w:rPr>
              <w:suppressLineNumbers w:val="0"/>
            </w:pPr>
            <w:r>
              <w:rPr>
                <w:rFonts w:hint="eastAsia" w:ascii="宋体" w:hAnsi="宋体" w:cs="宋体"/>
                <w:szCs w:val="21"/>
                <w:highlight w:val="none"/>
              </w:rPr>
            </w:r>
            <w:r/>
          </w:p>
        </w:tc>
      </w:tr>
      <w:tr>
        <w:trPr>
          <w:trHeight w:val="494"/>
        </w:trPr>
        <w:tc>
          <w:tcPr>
            <w:gridSpan w:val="10"/>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ind w:left="0" w:right="0"/>
              <w:keepLines w:val="0"/>
              <w:keepNext w:val="0"/>
              <w:spacing w:before="0" w:beforeAutospacing="0" w:after="0" w:afterAutospacing="0"/>
              <w:widowControl/>
              <w:rPr>
                <w:rFonts w:hint="eastAsia" w:ascii="宋体" w:hAnsi="宋体" w:cs="宋体"/>
                <w:szCs w:val="21"/>
                <w:highlight w:val="none"/>
              </w:rPr>
              <w:suppressLineNumbers w:val="0"/>
            </w:pPr>
            <w:r>
              <w:rPr>
                <w:rFonts w:hint="eastAsia" w:ascii="宋体" w:hAnsi="宋体" w:cs="宋体"/>
                <w:szCs w:val="21"/>
                <w:highlight w:val="none"/>
              </w:rPr>
              <w:t xml:space="preserve">合同价格（大写）人民币</w:t>
            </w:r>
            <w:r>
              <w:rPr>
                <w:rFonts w:hint="eastAsia" w:ascii="宋体" w:hAnsi="宋体" w:cs="宋体"/>
                <w:szCs w:val="21"/>
                <w:highlight w:val="none"/>
                <w:u w:val="single"/>
              </w:rPr>
              <w:t xml:space="preserve">                      </w:t>
            </w:r>
            <w:r>
              <w:rPr>
                <w:rFonts w:hint="eastAsia" w:ascii="宋体" w:hAnsi="宋体" w:cs="宋体"/>
                <w:szCs w:val="21"/>
                <w:highlight w:val="none"/>
              </w:rPr>
              <w:t xml:space="preserve"> ，（￥</w:t>
            </w:r>
            <w:r>
              <w:rPr>
                <w:rFonts w:hint="eastAsia" w:ascii="宋体" w:hAnsi="宋体" w:cs="宋体"/>
                <w:szCs w:val="21"/>
                <w:highlight w:val="none"/>
                <w:u w:val="single"/>
              </w:rPr>
              <w:t xml:space="preserve">              </w:t>
            </w:r>
            <w:r>
              <w:rPr>
                <w:rFonts w:hint="eastAsia" w:ascii="宋体" w:hAnsi="宋体" w:cs="宋体"/>
                <w:szCs w:val="21"/>
                <w:highlight w:val="none"/>
              </w:rPr>
              <w:t xml:space="preserve">）</w:t>
            </w:r>
            <w:r/>
          </w:p>
        </w:tc>
      </w:tr>
    </w:tbl>
    <w:p>
      <w:pPr>
        <w:ind w:firstLine="420"/>
        <w:jc w:val="left"/>
        <w:keepLines w:val="0"/>
        <w:keepNext w:val="0"/>
        <w:pageBreakBefore w:val="0"/>
        <w:spacing w:line="460" w:lineRule="exact"/>
        <w:widowControl/>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1.1本合同价格包括包括完成本项目所需供货的材料货物、深化设计、人工、备品、备件、辅配件、专用工具、包装及运输至最终目的地的运输、保险、检测验收、安装、调试、技术支持与培训、售后服务与维保、原公交站台的拆除费、中标服务费等一切费用及政策性文件规定及合同包含的所有风险、责任等各项应有费用，甲方不再支付其他任何费用。根据现行税法对甲方征收的与本合同有关的一切税费均由甲方承担；根据现行税法对乙方征收的与本合同有关的一切税费均由乙方承担。</w:t>
      </w:r>
      <w:r/>
    </w:p>
    <w:p>
      <w:pPr>
        <w:ind w:firstLine="422"/>
        <w:jc w:val="left"/>
        <w:keepLines w:val="0"/>
        <w:keepNext w:val="0"/>
        <w:pageBreakBefore w:val="0"/>
        <w:spacing w:line="460" w:lineRule="exact"/>
        <w:widowControl/>
        <w:rPr>
          <w:rFonts w:hint="eastAsia" w:ascii="宋体" w:hAnsi="宋体" w:eastAsia="宋体" w:cs="宋体"/>
          <w:b/>
          <w:bCs/>
          <w:color w:val="auto"/>
          <w:highlight w:val="none"/>
          <w:lang w:val="en-US" w:eastAsia="zh-CN"/>
        </w:rPr>
      </w:pPr>
      <w:r>
        <w:rPr>
          <w:rFonts w:hint="eastAsia" w:ascii="宋体" w:hAnsi="宋体" w:eastAsia="宋体" w:cs="宋体"/>
          <w:b/>
          <w:bCs/>
          <w:color w:val="auto"/>
          <w:highlight w:val="none"/>
          <w:lang w:val="en-US" w:eastAsia="zh-CN"/>
        </w:rPr>
        <w:t xml:space="preserve">2、标的物交付</w:t>
      </w:r>
      <w:r/>
    </w:p>
    <w:p>
      <w:pPr>
        <w:ind w:firstLine="420"/>
        <w:jc w:val="left"/>
        <w:keepLines w:val="0"/>
        <w:keepNext w:val="0"/>
        <w:pageBreakBefore w:val="0"/>
        <w:spacing w:line="460" w:lineRule="exact"/>
        <w:widowControl/>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2.1合同履行期限：</w:t>
      </w:r>
      <w:r>
        <w:rPr>
          <w:rFonts w:hint="eastAsia" w:ascii="宋体" w:hAnsi="宋体" w:cs="宋体"/>
          <w:color w:val="auto"/>
          <w:highlight w:val="none"/>
          <w:lang w:val="en-US" w:eastAsia="zh-CN"/>
        </w:rPr>
        <w:t xml:space="preserve">合同签订后90日历天内完成供货、安装并调试完毕（具体进场时间以采购人通知为准）</w:t>
      </w:r>
      <w:r>
        <w:rPr>
          <w:rFonts w:hint="eastAsia" w:ascii="宋体" w:hAnsi="宋体" w:eastAsia="宋体" w:cs="宋体"/>
          <w:color w:val="auto"/>
          <w:highlight w:val="none"/>
          <w:lang w:val="en-US" w:eastAsia="zh-CN"/>
        </w:rPr>
        <w:t xml:space="preserve">。</w:t>
      </w:r>
      <w:r/>
    </w:p>
    <w:p>
      <w:pPr>
        <w:ind w:firstLine="420"/>
        <w:jc w:val="left"/>
        <w:keepLines w:val="0"/>
        <w:keepNext w:val="0"/>
        <w:pageBreakBefore w:val="0"/>
        <w:spacing w:line="460" w:lineRule="exact"/>
        <w:widowControl/>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2.2交货地点：苏州市相城区，采购人指定地点。</w:t>
      </w:r>
      <w:r/>
    </w:p>
    <w:p>
      <w:pPr>
        <w:ind w:firstLine="420"/>
        <w:jc w:val="left"/>
        <w:keepLines w:val="0"/>
        <w:keepNext w:val="0"/>
        <w:pageBreakBefore w:val="0"/>
        <w:spacing w:line="460" w:lineRule="exact"/>
        <w:widowControl/>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2.3标的物的所有权自标的物交付时转移。</w:t>
      </w:r>
      <w:r/>
    </w:p>
    <w:p>
      <w:pPr>
        <w:ind w:firstLine="420"/>
        <w:jc w:val="left"/>
        <w:keepLines w:val="0"/>
        <w:keepNext w:val="0"/>
        <w:pageBreakBefore w:val="0"/>
        <w:spacing w:line="460" w:lineRule="exact"/>
        <w:widowControl/>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2.4包装运输：乙方应当按照约定的包装方式交付标的物。对包装方式没有约定或者约定不明确的，应当按照双方补充协议约定的方式包装，或者按照通用的方式包装，没有通用方式的，应当采取足以保护标的物的包装方式。</w:t>
      </w:r>
      <w:r/>
    </w:p>
    <w:p>
      <w:pPr>
        <w:ind w:firstLine="422"/>
        <w:jc w:val="left"/>
        <w:keepLines w:val="0"/>
        <w:keepNext w:val="0"/>
        <w:pageBreakBefore w:val="0"/>
        <w:spacing w:line="460" w:lineRule="exact"/>
        <w:widowControl/>
        <w:rPr>
          <w:rFonts w:hint="eastAsia" w:ascii="宋体" w:hAnsi="宋体" w:eastAsia="宋体" w:cs="宋体"/>
          <w:b/>
          <w:bCs/>
          <w:color w:val="auto"/>
          <w:highlight w:val="none"/>
          <w:lang w:val="en-US" w:eastAsia="zh-CN"/>
        </w:rPr>
      </w:pPr>
      <w:r>
        <w:rPr>
          <w:rFonts w:hint="eastAsia" w:ascii="宋体" w:hAnsi="宋体" w:eastAsia="宋体" w:cs="宋体"/>
          <w:b/>
          <w:bCs/>
          <w:color w:val="auto"/>
          <w:highlight w:val="none"/>
          <w:lang w:val="en-US" w:eastAsia="zh-CN"/>
        </w:rPr>
        <w:t xml:space="preserve">3、技术规范</w:t>
      </w:r>
      <w:r/>
    </w:p>
    <w:p>
      <w:pPr>
        <w:ind w:firstLine="420"/>
        <w:jc w:val="left"/>
        <w:keepLines w:val="0"/>
        <w:keepNext w:val="0"/>
        <w:pageBreakBefore w:val="0"/>
        <w:spacing w:line="460" w:lineRule="exact"/>
        <w:widowControl/>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3.1所提供货物的生产、制造、安装等各项技术标准，应当符合国家（强制性）标准、各项规范要求；国家没有相应标准、规范的，可使用行业标准、规定；非标设备按招标约定的技术要求和规范。</w:t>
      </w:r>
      <w:r/>
    </w:p>
    <w:p>
      <w:pPr>
        <w:ind w:firstLine="422"/>
        <w:jc w:val="left"/>
        <w:keepLines w:val="0"/>
        <w:keepNext w:val="0"/>
        <w:pageBreakBefore w:val="0"/>
        <w:spacing w:line="460" w:lineRule="exact"/>
        <w:widowControl/>
        <w:rPr>
          <w:rFonts w:hint="eastAsia" w:ascii="宋体" w:hAnsi="宋体" w:eastAsia="宋体" w:cs="宋体"/>
          <w:b/>
          <w:bCs/>
          <w:color w:val="auto"/>
          <w:highlight w:val="none"/>
          <w:lang w:val="en-US" w:eastAsia="zh-CN"/>
        </w:rPr>
      </w:pPr>
      <w:r>
        <w:rPr>
          <w:rFonts w:hint="eastAsia" w:ascii="宋体" w:hAnsi="宋体" w:eastAsia="宋体" w:cs="宋体"/>
          <w:b/>
          <w:bCs/>
          <w:color w:val="auto"/>
          <w:highlight w:val="none"/>
          <w:lang w:val="en-US" w:eastAsia="zh-CN"/>
        </w:rPr>
        <w:t xml:space="preserve">4、质量、安全要求</w:t>
      </w:r>
      <w:r/>
    </w:p>
    <w:p>
      <w:pPr>
        <w:ind w:firstLine="420"/>
        <w:jc w:val="left"/>
        <w:keepLines w:val="0"/>
        <w:keepNext w:val="0"/>
        <w:pageBreakBefore w:val="0"/>
        <w:spacing w:line="460" w:lineRule="exact"/>
        <w:widowControl/>
        <w:rPr>
          <w:rFonts w:hint="eastAsia" w:ascii="宋体" w:hAnsi="宋体" w:eastAsia="宋体" w:cs="宋体"/>
          <w:b w:val="0"/>
          <w:bCs w:val="0"/>
          <w:color w:val="auto"/>
          <w:sz w:val="21"/>
          <w:szCs w:val="21"/>
          <w:lang w:val="en-US" w:eastAsia="zh-CN"/>
        </w:rPr>
      </w:pPr>
      <w:r>
        <w:rPr>
          <w:rFonts w:hint="eastAsia" w:ascii="宋体" w:hAnsi="宋体" w:cs="宋体"/>
          <w:b w:val="0"/>
          <w:bCs w:val="0"/>
          <w:color w:val="auto"/>
          <w:sz w:val="21"/>
          <w:szCs w:val="21"/>
          <w:lang w:val="en-US" w:eastAsia="zh-CN"/>
        </w:rPr>
        <w:t xml:space="preserve">4.1乙方</w:t>
      </w:r>
      <w:r>
        <w:rPr>
          <w:rFonts w:hint="eastAsia" w:ascii="宋体" w:hAnsi="宋体" w:eastAsia="宋体" w:cs="宋体"/>
          <w:b w:val="0"/>
          <w:bCs w:val="0"/>
          <w:color w:val="auto"/>
          <w:sz w:val="21"/>
          <w:szCs w:val="21"/>
          <w:lang w:val="en-US" w:eastAsia="zh-CN"/>
        </w:rPr>
        <w:t xml:space="preserve">所提供的产品应符合招标文件要求、国家标准和行业标准要求进行设计和制造。若相关部门已发布最新标准，按最新标准执行。</w:t>
      </w:r>
      <w:r/>
    </w:p>
    <w:p>
      <w:pPr>
        <w:ind w:firstLine="420"/>
        <w:jc w:val="left"/>
        <w:keepLines w:val="0"/>
        <w:keepNext w:val="0"/>
        <w:pageBreakBefore w:val="0"/>
        <w:spacing w:line="460" w:lineRule="exact"/>
        <w:widowControl/>
        <w:rPr>
          <w:rFonts w:hint="eastAsia" w:ascii="宋体" w:hAnsi="宋体" w:eastAsia="宋体" w:cs="宋体"/>
          <w:b w:val="0"/>
          <w:bCs w:val="0"/>
          <w:color w:val="auto"/>
          <w:sz w:val="21"/>
          <w:szCs w:val="21"/>
          <w:lang w:val="en-US" w:eastAsia="zh-CN"/>
        </w:rPr>
      </w:pPr>
      <w:r>
        <w:rPr>
          <w:rFonts w:hint="eastAsia" w:ascii="宋体" w:hAnsi="宋体" w:cs="宋体"/>
          <w:b w:val="0"/>
          <w:bCs w:val="0"/>
          <w:color w:val="auto"/>
          <w:sz w:val="21"/>
          <w:szCs w:val="21"/>
          <w:lang w:val="en-US" w:eastAsia="zh-CN"/>
        </w:rPr>
        <w:t xml:space="preserve">4.2</w:t>
      </w:r>
      <w:r>
        <w:rPr>
          <w:rFonts w:hint="eastAsia" w:ascii="宋体" w:hAnsi="宋体" w:eastAsia="宋体" w:cs="宋体"/>
          <w:b w:val="0"/>
          <w:bCs w:val="0"/>
          <w:color w:val="auto"/>
          <w:sz w:val="21"/>
          <w:szCs w:val="21"/>
          <w:lang w:val="en-US" w:eastAsia="zh-CN"/>
        </w:rPr>
        <w:t xml:space="preserve">主、辅材要求：按照招标文件技术要求及相关国家标准和行业标准，降低影响使用方身体健康的隐患。为保障安全使用，产品及产品制造材质均需符合国家环保要求，综合考虑节能、节水、环保、循环、低碳、再生、有机等因素，不得存在安全隐患。</w:t>
      </w:r>
      <w:r/>
    </w:p>
    <w:p>
      <w:pPr>
        <w:ind w:firstLine="420"/>
        <w:jc w:val="left"/>
        <w:keepLines w:val="0"/>
        <w:keepNext w:val="0"/>
        <w:pageBreakBefore w:val="0"/>
        <w:spacing w:line="460" w:lineRule="exact"/>
        <w:widowControl/>
        <w:rPr>
          <w:rFonts w:hint="eastAsia" w:ascii="宋体" w:hAnsi="宋体" w:eastAsia="宋体" w:cs="宋体"/>
          <w:b w:val="0"/>
          <w:bCs w:val="0"/>
          <w:color w:val="auto"/>
          <w:sz w:val="21"/>
          <w:szCs w:val="21"/>
          <w:lang w:val="en-US" w:eastAsia="zh-CN"/>
        </w:rPr>
      </w:pPr>
      <w:r>
        <w:rPr>
          <w:rFonts w:hint="eastAsia" w:ascii="宋体" w:hAnsi="宋体" w:cs="宋体"/>
          <w:b w:val="0"/>
          <w:bCs w:val="0"/>
          <w:color w:val="auto"/>
          <w:sz w:val="21"/>
          <w:szCs w:val="21"/>
          <w:lang w:val="en-US" w:eastAsia="zh-CN"/>
        </w:rPr>
        <w:t xml:space="preserve">4.3乙方</w:t>
      </w:r>
      <w:r>
        <w:rPr>
          <w:rFonts w:hint="eastAsia" w:ascii="宋体" w:hAnsi="宋体" w:eastAsia="宋体" w:cs="宋体"/>
          <w:b w:val="0"/>
          <w:bCs w:val="0"/>
          <w:color w:val="auto"/>
          <w:sz w:val="21"/>
          <w:szCs w:val="21"/>
          <w:lang w:val="en-US" w:eastAsia="zh-CN"/>
        </w:rPr>
        <w:t xml:space="preserve">所投设备是全新的、未使用过的，完全符合采购设备规定的质量、规格和性能的要求，</w:t>
      </w:r>
      <w:r>
        <w:rPr>
          <w:rFonts w:hint="eastAsia" w:ascii="宋体" w:hAnsi="宋体" w:cs="宋体"/>
          <w:b w:val="0"/>
          <w:bCs w:val="0"/>
          <w:color w:val="auto"/>
          <w:sz w:val="21"/>
          <w:szCs w:val="21"/>
          <w:lang w:val="en-US" w:eastAsia="zh-CN"/>
        </w:rPr>
        <w:t xml:space="preserve">乙方</w:t>
      </w:r>
      <w:r>
        <w:rPr>
          <w:rFonts w:hint="eastAsia" w:ascii="宋体" w:hAnsi="宋体" w:eastAsia="宋体" w:cs="宋体"/>
          <w:b w:val="0"/>
          <w:bCs w:val="0"/>
          <w:color w:val="auto"/>
          <w:sz w:val="21"/>
          <w:szCs w:val="21"/>
          <w:lang w:val="en-US" w:eastAsia="zh-CN"/>
        </w:rPr>
        <w:t xml:space="preserve">应保证其提供的设备在正确安装、正常使用和保养条件下，在规定的使用寿命期内具有满意的性能。</w:t>
      </w:r>
      <w:r/>
    </w:p>
    <w:p>
      <w:pPr>
        <w:ind w:firstLine="420"/>
        <w:jc w:val="left"/>
        <w:keepLines w:val="0"/>
        <w:keepNext w:val="0"/>
        <w:pageBreakBefore w:val="0"/>
        <w:spacing w:line="460" w:lineRule="exact"/>
        <w:widowControl/>
        <w:rPr>
          <w:rFonts w:hint="eastAsia" w:ascii="宋体" w:hAnsi="宋体" w:eastAsia="宋体" w:cs="宋体"/>
          <w:b w:val="0"/>
          <w:bCs w:val="0"/>
          <w:color w:val="auto"/>
          <w:sz w:val="21"/>
          <w:szCs w:val="21"/>
          <w:lang w:val="en-US" w:eastAsia="zh-CN"/>
        </w:rPr>
      </w:pPr>
      <w:r>
        <w:rPr>
          <w:rFonts w:hint="eastAsia" w:ascii="宋体" w:hAnsi="宋体" w:cs="宋体"/>
          <w:b w:val="0"/>
          <w:bCs w:val="0"/>
          <w:color w:val="auto"/>
          <w:sz w:val="21"/>
          <w:szCs w:val="21"/>
          <w:lang w:val="en-US" w:eastAsia="zh-CN"/>
        </w:rPr>
        <w:t xml:space="preserve">4.4</w:t>
      </w:r>
      <w:r>
        <w:rPr>
          <w:rFonts w:hint="eastAsia" w:ascii="宋体" w:hAnsi="宋体" w:eastAsia="宋体" w:cs="宋体"/>
          <w:b w:val="0"/>
          <w:bCs w:val="0"/>
          <w:color w:val="auto"/>
          <w:sz w:val="21"/>
          <w:szCs w:val="21"/>
          <w:lang w:val="en-US" w:eastAsia="zh-CN"/>
        </w:rPr>
        <w:t xml:space="preserve">项目所用到的产品及材料质量出现问题，</w:t>
      </w:r>
      <w:r>
        <w:rPr>
          <w:rFonts w:hint="eastAsia" w:ascii="宋体" w:hAnsi="宋体" w:cs="宋体"/>
          <w:b w:val="0"/>
          <w:bCs w:val="0"/>
          <w:color w:val="auto"/>
          <w:sz w:val="21"/>
          <w:szCs w:val="21"/>
          <w:lang w:val="en-US" w:eastAsia="zh-CN"/>
        </w:rPr>
        <w:t xml:space="preserve">乙方</w:t>
      </w:r>
      <w:r>
        <w:rPr>
          <w:rFonts w:hint="eastAsia" w:ascii="宋体" w:hAnsi="宋体" w:eastAsia="宋体" w:cs="宋体"/>
          <w:b w:val="0"/>
          <w:bCs w:val="0"/>
          <w:color w:val="auto"/>
          <w:sz w:val="21"/>
          <w:szCs w:val="21"/>
          <w:lang w:val="en-US" w:eastAsia="zh-CN"/>
        </w:rPr>
        <w:t xml:space="preserve">负责包修、包退、包换，费用由</w:t>
      </w:r>
      <w:r>
        <w:rPr>
          <w:rFonts w:hint="eastAsia" w:ascii="宋体" w:hAnsi="宋体" w:cs="宋体"/>
          <w:b w:val="0"/>
          <w:bCs w:val="0"/>
          <w:color w:val="auto"/>
          <w:sz w:val="21"/>
          <w:szCs w:val="21"/>
          <w:lang w:val="en-US" w:eastAsia="zh-CN"/>
        </w:rPr>
        <w:t xml:space="preserve">乙方</w:t>
      </w:r>
      <w:r>
        <w:rPr>
          <w:rFonts w:hint="eastAsia" w:ascii="宋体" w:hAnsi="宋体" w:eastAsia="宋体" w:cs="宋体"/>
          <w:b w:val="0"/>
          <w:bCs w:val="0"/>
          <w:color w:val="auto"/>
          <w:sz w:val="21"/>
          <w:szCs w:val="21"/>
          <w:lang w:val="en-US" w:eastAsia="zh-CN"/>
        </w:rPr>
        <w:t xml:space="preserve">承担。</w:t>
      </w:r>
      <w:r/>
    </w:p>
    <w:p>
      <w:pPr>
        <w:ind w:firstLine="420"/>
        <w:jc w:val="left"/>
        <w:keepLines w:val="0"/>
        <w:keepNext w:val="0"/>
        <w:pageBreakBefore w:val="0"/>
        <w:spacing w:line="460" w:lineRule="exact"/>
        <w:widowControl/>
        <w:rPr>
          <w:rFonts w:hint="eastAsia" w:ascii="宋体" w:hAnsi="宋体" w:eastAsia="宋体" w:cs="宋体"/>
          <w:b w:val="0"/>
          <w:bCs w:val="0"/>
          <w:color w:val="auto"/>
          <w:sz w:val="21"/>
          <w:szCs w:val="21"/>
          <w:lang w:val="en-US" w:eastAsia="zh-CN"/>
        </w:rPr>
      </w:pPr>
      <w:r>
        <w:rPr>
          <w:rFonts w:hint="eastAsia" w:ascii="宋体" w:hAnsi="宋体" w:cs="宋体"/>
          <w:b w:val="0"/>
          <w:bCs w:val="0"/>
          <w:color w:val="auto"/>
          <w:sz w:val="21"/>
          <w:szCs w:val="21"/>
          <w:lang w:val="en-US" w:eastAsia="zh-CN"/>
        </w:rPr>
        <w:t xml:space="preserve">4.5</w:t>
      </w:r>
      <w:r>
        <w:rPr>
          <w:rFonts w:hint="eastAsia" w:ascii="宋体" w:hAnsi="宋体" w:eastAsia="宋体" w:cs="宋体"/>
          <w:b w:val="0"/>
          <w:bCs w:val="0"/>
          <w:color w:val="auto"/>
          <w:sz w:val="21"/>
          <w:szCs w:val="21"/>
          <w:lang w:val="en-US" w:eastAsia="zh-CN"/>
        </w:rPr>
        <w:t xml:space="preserve">所有用具用材在到达安装现场时须经</w:t>
      </w:r>
      <w:r>
        <w:rPr>
          <w:rFonts w:hint="eastAsia" w:ascii="宋体" w:hAnsi="宋体" w:cs="宋体"/>
          <w:b w:val="0"/>
          <w:bCs w:val="0"/>
          <w:color w:val="auto"/>
          <w:sz w:val="21"/>
          <w:szCs w:val="21"/>
          <w:lang w:val="en-US" w:eastAsia="zh-CN"/>
        </w:rPr>
        <w:t xml:space="preserve">甲方</w:t>
      </w:r>
      <w:r>
        <w:rPr>
          <w:rFonts w:hint="eastAsia" w:ascii="宋体" w:hAnsi="宋体" w:eastAsia="宋体" w:cs="宋体"/>
          <w:b w:val="0"/>
          <w:bCs w:val="0"/>
          <w:color w:val="auto"/>
          <w:sz w:val="21"/>
          <w:szCs w:val="21"/>
          <w:lang w:val="en-US" w:eastAsia="zh-CN"/>
        </w:rPr>
        <w:t xml:space="preserve">代表、</w:t>
      </w:r>
      <w:r>
        <w:rPr>
          <w:rFonts w:hint="eastAsia" w:ascii="宋体" w:hAnsi="宋体" w:cs="宋体"/>
          <w:b w:val="0"/>
          <w:bCs w:val="0"/>
          <w:color w:val="auto"/>
          <w:sz w:val="21"/>
          <w:szCs w:val="21"/>
          <w:lang w:val="en-US" w:eastAsia="zh-CN"/>
        </w:rPr>
        <w:t xml:space="preserve">乙方</w:t>
      </w:r>
      <w:r>
        <w:rPr>
          <w:rFonts w:hint="eastAsia" w:ascii="宋体" w:hAnsi="宋体" w:eastAsia="宋体" w:cs="宋体"/>
          <w:b w:val="0"/>
          <w:bCs w:val="0"/>
          <w:color w:val="auto"/>
          <w:sz w:val="21"/>
          <w:szCs w:val="21"/>
          <w:lang w:val="en-US" w:eastAsia="zh-CN"/>
        </w:rPr>
        <w:t xml:space="preserve">共同验收合格后，才可进场安装。验货时须提交该产品的原厂质量合格证明。</w:t>
      </w:r>
      <w:r/>
    </w:p>
    <w:p>
      <w:pPr>
        <w:ind w:firstLine="420"/>
        <w:jc w:val="left"/>
        <w:keepLines w:val="0"/>
        <w:keepNext w:val="0"/>
        <w:pageBreakBefore w:val="0"/>
        <w:spacing w:line="460" w:lineRule="exact"/>
        <w:widowControl/>
        <w:rPr>
          <w:rFonts w:hint="eastAsia" w:ascii="宋体" w:hAnsi="宋体" w:eastAsia="宋体" w:cs="宋体"/>
          <w:b w:val="0"/>
          <w:bCs w:val="0"/>
          <w:color w:val="auto"/>
          <w:sz w:val="21"/>
          <w:szCs w:val="21"/>
          <w:lang w:val="en-US" w:eastAsia="zh-CN"/>
        </w:rPr>
      </w:pPr>
      <w:r>
        <w:rPr>
          <w:rFonts w:hint="eastAsia" w:ascii="宋体" w:hAnsi="宋体" w:cs="宋体"/>
          <w:b w:val="0"/>
          <w:bCs w:val="0"/>
          <w:color w:val="auto"/>
          <w:sz w:val="21"/>
          <w:szCs w:val="21"/>
          <w:lang w:val="en-US" w:eastAsia="zh-CN"/>
        </w:rPr>
        <w:t xml:space="preserve">4.6</w:t>
      </w:r>
      <w:r>
        <w:rPr>
          <w:rFonts w:hint="eastAsia" w:ascii="宋体" w:hAnsi="宋体" w:eastAsia="宋体" w:cs="宋体"/>
          <w:b w:val="0"/>
          <w:bCs w:val="0"/>
          <w:color w:val="auto"/>
          <w:sz w:val="21"/>
          <w:szCs w:val="21"/>
          <w:lang w:val="en-US" w:eastAsia="zh-CN"/>
        </w:rPr>
        <w:t xml:space="preserve">所有用具用材应具备该类产品的功能要求，无瑕疵和缺陷，质量为合格产品，同时有明确的生产厂商或制造厂商。</w:t>
      </w:r>
      <w:r/>
    </w:p>
    <w:p>
      <w:pPr>
        <w:ind w:firstLine="420"/>
        <w:jc w:val="left"/>
        <w:keepLines w:val="0"/>
        <w:keepNext w:val="0"/>
        <w:pageBreakBefore w:val="0"/>
        <w:spacing w:line="460" w:lineRule="exact"/>
        <w:widowControl/>
        <w:rPr>
          <w:rFonts w:hint="eastAsia" w:ascii="宋体" w:hAnsi="宋体" w:eastAsia="宋体" w:cs="宋体"/>
          <w:b w:val="0"/>
          <w:bCs w:val="0"/>
          <w:color w:val="auto"/>
          <w:sz w:val="21"/>
          <w:szCs w:val="21"/>
          <w:lang w:val="en-US" w:eastAsia="zh-CN"/>
        </w:rPr>
      </w:pPr>
      <w:r>
        <w:rPr>
          <w:rFonts w:hint="eastAsia" w:ascii="宋体" w:hAnsi="宋体" w:cs="宋体"/>
          <w:b w:val="0"/>
          <w:bCs w:val="0"/>
          <w:color w:val="auto"/>
          <w:sz w:val="21"/>
          <w:szCs w:val="21"/>
          <w:lang w:val="en-US" w:eastAsia="zh-CN"/>
        </w:rPr>
        <w:t xml:space="preserve">4.7</w:t>
      </w:r>
      <w:r>
        <w:rPr>
          <w:rFonts w:hint="eastAsia" w:ascii="宋体" w:hAnsi="宋体" w:eastAsia="宋体" w:cs="宋体"/>
          <w:b w:val="0"/>
          <w:bCs w:val="0"/>
          <w:color w:val="auto"/>
          <w:sz w:val="21"/>
          <w:szCs w:val="21"/>
          <w:lang w:val="en-US" w:eastAsia="zh-CN"/>
        </w:rPr>
        <w:t xml:space="preserve">缺陷保修：如果设备交付使用后，缺陷多次反复出现，</w:t>
      </w:r>
      <w:r>
        <w:rPr>
          <w:rFonts w:hint="eastAsia" w:ascii="宋体" w:hAnsi="宋体" w:cs="宋体"/>
          <w:b w:val="0"/>
          <w:bCs w:val="0"/>
          <w:color w:val="auto"/>
          <w:sz w:val="21"/>
          <w:szCs w:val="21"/>
          <w:lang w:val="en-US" w:eastAsia="zh-CN"/>
        </w:rPr>
        <w:t xml:space="preserve">乙方</w:t>
      </w:r>
      <w:r>
        <w:rPr>
          <w:rFonts w:hint="eastAsia" w:ascii="宋体" w:hAnsi="宋体" w:eastAsia="宋体" w:cs="宋体"/>
          <w:b w:val="0"/>
          <w:bCs w:val="0"/>
          <w:color w:val="auto"/>
          <w:sz w:val="21"/>
          <w:szCs w:val="21"/>
          <w:lang w:val="en-US" w:eastAsia="zh-CN"/>
        </w:rPr>
        <w:t xml:space="preserve">必须提出分析报告和解决方案，直到最后纠正缺陷，</w:t>
      </w:r>
      <w:r>
        <w:rPr>
          <w:rFonts w:hint="eastAsia" w:ascii="宋体" w:hAnsi="宋体" w:cs="宋体"/>
          <w:b w:val="0"/>
          <w:bCs w:val="0"/>
          <w:color w:val="auto"/>
          <w:sz w:val="21"/>
          <w:szCs w:val="21"/>
          <w:lang w:val="en-US" w:eastAsia="zh-CN"/>
        </w:rPr>
        <w:t xml:space="preserve">乙方</w:t>
      </w:r>
      <w:r>
        <w:rPr>
          <w:rFonts w:hint="eastAsia" w:ascii="宋体" w:hAnsi="宋体" w:eastAsia="宋体" w:cs="宋体"/>
          <w:b w:val="0"/>
          <w:bCs w:val="0"/>
          <w:color w:val="auto"/>
          <w:sz w:val="21"/>
          <w:szCs w:val="21"/>
          <w:lang w:val="en-US" w:eastAsia="zh-CN"/>
        </w:rPr>
        <w:t xml:space="preserve">提供的质保从纠正之日起重新计算质保期。</w:t>
      </w:r>
      <w:r/>
    </w:p>
    <w:p>
      <w:pPr>
        <w:ind w:firstLine="420"/>
        <w:jc w:val="left"/>
        <w:keepLines w:val="0"/>
        <w:keepNext w:val="0"/>
        <w:pageBreakBefore w:val="0"/>
        <w:spacing w:line="460" w:lineRule="exact"/>
        <w:widowControl/>
        <w:rPr>
          <w:rFonts w:hint="eastAsia" w:ascii="宋体" w:hAnsi="宋体" w:eastAsia="宋体" w:cs="宋体"/>
          <w:color w:val="auto"/>
          <w:highlight w:val="none"/>
          <w:lang w:val="en-US" w:eastAsia="zh-CN"/>
        </w:rPr>
      </w:pPr>
      <w:r>
        <w:rPr>
          <w:rFonts w:hint="eastAsia" w:ascii="宋体" w:hAnsi="宋体" w:cs="宋体"/>
          <w:b w:val="0"/>
          <w:bCs w:val="0"/>
          <w:color w:val="auto"/>
          <w:sz w:val="21"/>
          <w:szCs w:val="21"/>
          <w:lang w:val="en-US" w:eastAsia="zh-CN"/>
        </w:rPr>
        <w:t xml:space="preserve">4.8</w:t>
      </w:r>
      <w:r>
        <w:rPr>
          <w:rFonts w:hint="eastAsia" w:ascii="宋体" w:hAnsi="宋体" w:eastAsia="宋体" w:cs="宋体"/>
          <w:b w:val="0"/>
          <w:bCs w:val="0"/>
          <w:color w:val="auto"/>
          <w:sz w:val="21"/>
          <w:szCs w:val="21"/>
          <w:lang w:val="en-US" w:eastAsia="zh-CN"/>
        </w:rPr>
        <w:t xml:space="preserve">产品质量要求：合格。</w:t>
      </w:r>
      <w:r/>
    </w:p>
    <w:p>
      <w:pPr>
        <w:ind w:firstLine="422"/>
        <w:jc w:val="left"/>
        <w:keepLines w:val="0"/>
        <w:keepNext w:val="0"/>
        <w:pageBreakBefore w:val="0"/>
        <w:spacing w:line="460" w:lineRule="exact"/>
        <w:widowControl/>
        <w:rPr>
          <w:rFonts w:hint="eastAsia" w:ascii="宋体" w:hAnsi="宋体" w:eastAsia="宋体" w:cs="宋体"/>
          <w:b/>
          <w:bCs/>
          <w:color w:val="auto"/>
          <w:highlight w:val="none"/>
          <w:lang w:val="en-US" w:eastAsia="zh-CN"/>
        </w:rPr>
      </w:pPr>
      <w:r>
        <w:rPr>
          <w:rFonts w:hint="eastAsia" w:ascii="宋体" w:hAnsi="宋体" w:eastAsia="宋体" w:cs="宋体"/>
          <w:b/>
          <w:bCs/>
          <w:color w:val="auto"/>
          <w:highlight w:val="none"/>
          <w:lang w:val="en-US" w:eastAsia="zh-CN"/>
        </w:rPr>
        <w:t xml:space="preserve">5、验收及伴随服务</w:t>
      </w:r>
      <w:r/>
    </w:p>
    <w:p>
      <w:pPr>
        <w:ind w:firstLine="420"/>
        <w:jc w:val="left"/>
        <w:keepLines w:val="0"/>
        <w:keepNext w:val="0"/>
        <w:pageBreakBefore w:val="0"/>
        <w:spacing w:line="460" w:lineRule="exact"/>
        <w:widowControl/>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5.1验收标准：乙方提供的货物必须符合我国最新颁布的与之相关的技术规范与标准，同时必须满足采购文件中所列规格、具体配置、技术条件及功能要求和乙方承诺的其它指标。</w:t>
      </w:r>
      <w:r/>
    </w:p>
    <w:p>
      <w:pPr>
        <w:ind w:firstLine="420"/>
        <w:jc w:val="left"/>
        <w:keepLines w:val="0"/>
        <w:keepNext w:val="0"/>
        <w:pageBreakBefore w:val="0"/>
        <w:spacing w:line="460" w:lineRule="exact"/>
        <w:widowControl/>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5.1.1根据甲方检验的结果或当地技监部门的检验结果，或者在质量保证期内，如果标的物的数量、质量或规格与合同不符或证实标的物是具有缺陷的，包括潜在缺陷或使用不符合要求的材料等，甲方应尽快以书面形式通知乙方并提出索赔。</w:t>
      </w:r>
      <w:r/>
    </w:p>
    <w:p>
      <w:pPr>
        <w:ind w:firstLine="420"/>
        <w:jc w:val="left"/>
        <w:keepLines w:val="0"/>
        <w:keepNext w:val="0"/>
        <w:pageBreakBefore w:val="0"/>
        <w:spacing w:line="460" w:lineRule="exact"/>
        <w:widowControl/>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5.1.2在交货时必须原包装现场拆封验收，由甲方以及乙方共同对标的物的质量、规格、性能、数量、外观、随机备件备品、装箱单、随机资料、包装等进行详细而全面的检验，并出具一份检验合格证明，合格检验证明作为甲方验收的依据，但不能作为有关标的物质量、规格、数量或性能的最终检验结果。</w:t>
      </w:r>
      <w:r/>
    </w:p>
    <w:p>
      <w:pPr>
        <w:ind w:firstLine="420"/>
        <w:jc w:val="left"/>
        <w:keepLines w:val="0"/>
        <w:keepNext w:val="0"/>
        <w:pageBreakBefore w:val="0"/>
        <w:spacing w:line="460" w:lineRule="exact"/>
        <w:widowControl/>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5.1.3甲方根据合同规定的内容和验收标准进行验收，同时比较乙方出具的检验证明，经检验无误后出具验收合格证明，该证明作为最终付款所需文件的组成部分。</w:t>
      </w:r>
      <w:r/>
    </w:p>
    <w:p>
      <w:pPr>
        <w:ind w:firstLine="420"/>
        <w:jc w:val="left"/>
        <w:keepLines w:val="0"/>
        <w:keepNext w:val="0"/>
        <w:pageBreakBefore w:val="0"/>
        <w:spacing w:line="460" w:lineRule="exact"/>
        <w:widowControl/>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5.1.</w:t>
      </w:r>
      <w:r>
        <w:rPr>
          <w:rFonts w:hint="eastAsia" w:ascii="宋体" w:hAnsi="宋体" w:cs="宋体"/>
          <w:color w:val="auto"/>
          <w:highlight w:val="none"/>
          <w:lang w:val="en-US" w:eastAsia="zh-CN"/>
        </w:rPr>
        <w:t xml:space="preserve">4</w:t>
      </w:r>
      <w:r>
        <w:rPr>
          <w:rFonts w:hint="eastAsia" w:ascii="宋体" w:hAnsi="宋体" w:eastAsia="宋体" w:cs="宋体"/>
          <w:color w:val="auto"/>
          <w:highlight w:val="none"/>
          <w:lang w:val="en-US" w:eastAsia="zh-CN"/>
        </w:rPr>
        <w:t xml:space="preserve">验收结果经双方确认后，双方代表须按规定的验收项目对照本合同填好验收结果并签名盖章。如双方对验收结果有分歧，则以第三方权威机构的检验结果为准，检验费由有过失的一方支付。</w:t>
      </w:r>
      <w:r/>
    </w:p>
    <w:p>
      <w:pPr>
        <w:ind w:firstLine="420"/>
        <w:jc w:val="left"/>
        <w:keepLines w:val="0"/>
        <w:keepNext w:val="0"/>
        <w:pageBreakBefore w:val="0"/>
        <w:spacing w:line="460" w:lineRule="exact"/>
        <w:widowControl/>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5.2伴随服务</w:t>
      </w:r>
      <w:r/>
    </w:p>
    <w:p>
      <w:pPr>
        <w:ind w:firstLine="420"/>
        <w:jc w:val="left"/>
        <w:keepLines w:val="0"/>
        <w:keepNext w:val="0"/>
        <w:pageBreakBefore w:val="0"/>
        <w:spacing w:line="460" w:lineRule="exact"/>
        <w:widowControl/>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5.2.1 乙方除应履行按期按量交付合格标的物的义务外，还应当提供下列服务：</w:t>
      </w:r>
      <w:r/>
    </w:p>
    <w:p>
      <w:pPr>
        <w:ind w:firstLine="420"/>
        <w:jc w:val="left"/>
        <w:keepLines w:val="0"/>
        <w:keepNext w:val="0"/>
        <w:pageBreakBefore w:val="0"/>
        <w:spacing w:line="460" w:lineRule="exact"/>
        <w:widowControl/>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5.2.2 标的物的现场安装、启动、调试、监督（如果必须安装、调试的话）；</w:t>
      </w:r>
      <w:r/>
    </w:p>
    <w:p>
      <w:pPr>
        <w:ind w:firstLine="420"/>
        <w:jc w:val="left"/>
        <w:keepLines w:val="0"/>
        <w:keepNext w:val="0"/>
        <w:pageBreakBefore w:val="0"/>
        <w:spacing w:line="460" w:lineRule="exact"/>
        <w:widowControl/>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5.2.3提供标的物组装和一般维修所必需的工具；</w:t>
      </w:r>
      <w:r/>
    </w:p>
    <w:p>
      <w:pPr>
        <w:ind w:firstLine="420"/>
        <w:jc w:val="left"/>
        <w:keepLines w:val="0"/>
        <w:keepNext w:val="0"/>
        <w:pageBreakBefore w:val="0"/>
        <w:spacing w:line="460" w:lineRule="exact"/>
        <w:widowControl/>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5.2.4在合同规定的期限内对所提供的标的物实行运行监督、维修服务的前提条件是该服务并不能免除乙方在质量保证期内所承担的义务；</w:t>
      </w:r>
      <w:r/>
    </w:p>
    <w:p>
      <w:pPr>
        <w:ind w:firstLine="420"/>
        <w:jc w:val="left"/>
        <w:keepLines w:val="0"/>
        <w:keepNext w:val="0"/>
        <w:pageBreakBefore w:val="0"/>
        <w:spacing w:line="460" w:lineRule="exact"/>
        <w:widowControl/>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5.2.5对甲方技术人员的技术指导或培训。</w:t>
      </w:r>
      <w:r/>
    </w:p>
    <w:p>
      <w:pPr>
        <w:ind w:firstLine="420"/>
        <w:jc w:val="left"/>
        <w:keepLines w:val="0"/>
        <w:keepNext w:val="0"/>
        <w:pageBreakBefore w:val="0"/>
        <w:spacing w:line="460" w:lineRule="exact"/>
        <w:widowControl/>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5.2.6除合同另有规定之外，伴随服务的费用均已含在合同价款中，甲方不再另行支付。</w:t>
      </w:r>
      <w:r/>
    </w:p>
    <w:p>
      <w:pPr>
        <w:ind w:firstLine="422"/>
        <w:jc w:val="left"/>
        <w:keepLines w:val="0"/>
        <w:keepNext w:val="0"/>
        <w:pageBreakBefore w:val="0"/>
        <w:spacing w:line="460" w:lineRule="exact"/>
        <w:widowControl/>
        <w:rPr>
          <w:rFonts w:hint="eastAsia" w:ascii="宋体" w:hAnsi="宋体" w:eastAsia="宋体" w:cs="宋体"/>
          <w:b/>
          <w:bCs/>
          <w:color w:val="auto"/>
          <w:highlight w:val="none"/>
          <w:lang w:val="en-US" w:eastAsia="zh-CN"/>
        </w:rPr>
      </w:pPr>
      <w:r>
        <w:rPr>
          <w:rFonts w:hint="eastAsia" w:ascii="宋体" w:hAnsi="宋体" w:eastAsia="宋体" w:cs="宋体"/>
          <w:b/>
          <w:bCs/>
          <w:color w:val="auto"/>
          <w:highlight w:val="none"/>
          <w:lang w:val="en-US" w:eastAsia="zh-CN"/>
        </w:rPr>
        <w:t xml:space="preserve">6、合同价款支付</w:t>
      </w:r>
      <w:r/>
    </w:p>
    <w:p>
      <w:pPr>
        <w:ind w:firstLine="422"/>
        <w:jc w:val="left"/>
        <w:keepLines w:val="0"/>
        <w:keepNext w:val="0"/>
        <w:pageBreakBefore w:val="0"/>
        <w:spacing w:line="460" w:lineRule="exact"/>
        <w:widowControl/>
        <w:rPr>
          <w:rFonts w:hint="default" w:ascii="宋体" w:hAnsi="宋体" w:eastAsia="宋体" w:cs="宋体"/>
          <w:b/>
          <w:bCs/>
          <w:color w:val="auto"/>
          <w:highlight w:val="none"/>
          <w:lang w:val="en-US" w:eastAsia="zh-CN"/>
        </w:rPr>
      </w:pPr>
      <w:r>
        <w:rPr>
          <w:rFonts w:hint="eastAsia" w:ascii="宋体" w:hAnsi="宋体" w:eastAsia="宋体" w:cs="宋体"/>
          <w:b/>
          <w:bCs/>
          <w:color w:val="auto"/>
          <w:highlight w:val="none"/>
          <w:lang w:val="en-US" w:eastAsia="zh-CN"/>
        </w:rPr>
        <w:t xml:space="preserve">6.1付款步骤：签订合同后货物到场经验收合格并移交后付至合同价的40%；审计结束后付至审定金额的80%，余款待质保期满后1年内付清。</w:t>
      </w:r>
      <w:r/>
    </w:p>
    <w:p>
      <w:pPr>
        <w:ind w:firstLine="420"/>
        <w:jc w:val="left"/>
        <w:keepLines w:val="0"/>
        <w:keepNext w:val="0"/>
        <w:pageBreakBefore w:val="0"/>
        <w:spacing w:line="460" w:lineRule="exact"/>
        <w:widowControl/>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6.2付款时乙方须提供如下A、B单据</w:t>
      </w:r>
      <w:r/>
    </w:p>
    <w:p>
      <w:pPr>
        <w:ind w:firstLine="420"/>
        <w:jc w:val="left"/>
        <w:keepLines w:val="0"/>
        <w:keepNext w:val="0"/>
        <w:pageBreakBefore w:val="0"/>
        <w:spacing w:line="460" w:lineRule="exact"/>
        <w:widowControl/>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A、正式的发票。</w:t>
      </w:r>
      <w:r/>
    </w:p>
    <w:p>
      <w:pPr>
        <w:ind w:firstLine="420"/>
        <w:jc w:val="left"/>
        <w:keepLines w:val="0"/>
        <w:keepNext w:val="0"/>
        <w:pageBreakBefore w:val="0"/>
        <w:spacing w:line="460" w:lineRule="exact"/>
        <w:widowControl/>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B、由甲方双方及招标代理机构签章的《苏州市政府采购合同履行验收报告》</w:t>
      </w:r>
      <w:r/>
    </w:p>
    <w:p>
      <w:pPr>
        <w:ind w:firstLine="420"/>
        <w:jc w:val="left"/>
        <w:keepLines w:val="0"/>
        <w:keepNext w:val="0"/>
        <w:pageBreakBefore w:val="0"/>
        <w:spacing w:line="460" w:lineRule="exact"/>
        <w:widowControl/>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6.3支付方式：转帐或本票。</w:t>
      </w:r>
      <w:r/>
    </w:p>
    <w:p>
      <w:pPr>
        <w:ind w:firstLine="420"/>
        <w:jc w:val="left"/>
        <w:keepLines w:val="0"/>
        <w:keepNext w:val="0"/>
        <w:pageBreakBefore w:val="0"/>
        <w:spacing w:line="460" w:lineRule="exact"/>
        <w:widowControl/>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乙方开户银行名称和账号为：</w:t>
      </w:r>
      <w:r/>
    </w:p>
    <w:p>
      <w:pPr>
        <w:ind w:firstLine="420"/>
        <w:jc w:val="left"/>
        <w:keepLines w:val="0"/>
        <w:keepNext w:val="0"/>
        <w:pageBreakBefore w:val="0"/>
        <w:spacing w:line="460" w:lineRule="exact"/>
        <w:widowControl/>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账户名称：</w:t>
      </w:r>
      <w:r/>
    </w:p>
    <w:p>
      <w:pPr>
        <w:ind w:firstLine="420"/>
        <w:jc w:val="left"/>
        <w:keepLines w:val="0"/>
        <w:keepNext w:val="0"/>
        <w:pageBreakBefore w:val="0"/>
        <w:spacing w:line="460" w:lineRule="exact"/>
        <w:widowControl/>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银行账号：</w:t>
      </w:r>
      <w:r/>
    </w:p>
    <w:p>
      <w:pPr>
        <w:ind w:firstLine="420"/>
        <w:jc w:val="left"/>
        <w:keepLines w:val="0"/>
        <w:keepNext w:val="0"/>
        <w:pageBreakBefore w:val="0"/>
        <w:spacing w:line="460" w:lineRule="exact"/>
        <w:widowControl/>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开户银行：</w:t>
      </w:r>
      <w:r/>
    </w:p>
    <w:p>
      <w:pPr>
        <w:ind w:firstLine="422"/>
        <w:jc w:val="left"/>
        <w:keepLines w:val="0"/>
        <w:keepNext w:val="0"/>
        <w:pageBreakBefore w:val="0"/>
        <w:spacing w:line="460" w:lineRule="exact"/>
        <w:widowControl/>
        <w:rPr>
          <w:rFonts w:hint="eastAsia" w:ascii="宋体" w:hAnsi="宋体" w:eastAsia="宋体" w:cs="宋体"/>
          <w:b/>
          <w:bCs/>
          <w:color w:val="auto"/>
          <w:highlight w:val="none"/>
          <w:lang w:val="en-US" w:eastAsia="zh-CN"/>
        </w:rPr>
      </w:pPr>
      <w:r>
        <w:rPr>
          <w:rFonts w:hint="eastAsia" w:ascii="宋体" w:hAnsi="宋体" w:eastAsia="宋体" w:cs="宋体"/>
          <w:b/>
          <w:bCs/>
          <w:color w:val="auto"/>
          <w:highlight w:val="none"/>
          <w:lang w:val="en-US" w:eastAsia="zh-CN"/>
        </w:rPr>
        <w:t xml:space="preserve">7、对标的物货物提出异议的时间和办法</w:t>
      </w:r>
      <w:r/>
    </w:p>
    <w:p>
      <w:pPr>
        <w:ind w:firstLine="420"/>
        <w:jc w:val="left"/>
        <w:keepLines w:val="0"/>
        <w:keepNext w:val="0"/>
        <w:pageBreakBefore w:val="0"/>
        <w:spacing w:line="460" w:lineRule="exact"/>
        <w:widowControl/>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7.1甲方在验收过程中，应当于双方约定的检验期间内将标的物的数量或质量不符合约定的情况及处理方式以书面方式通知乙方。</w:t>
      </w:r>
      <w:r/>
    </w:p>
    <w:p>
      <w:pPr>
        <w:ind w:firstLine="420"/>
        <w:jc w:val="left"/>
        <w:keepLines w:val="0"/>
        <w:keepNext w:val="0"/>
        <w:pageBreakBefore w:val="0"/>
        <w:spacing w:line="460" w:lineRule="exact"/>
        <w:widowControl/>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7.2如果甲方在验收期满后既不出具验收合格证明又未提出书面异议的视为乙方所交标的物符合合同规定。</w:t>
      </w:r>
      <w:r/>
    </w:p>
    <w:p>
      <w:pPr>
        <w:ind w:firstLine="420"/>
        <w:jc w:val="left"/>
        <w:keepLines w:val="0"/>
        <w:keepNext w:val="0"/>
        <w:pageBreakBefore w:val="0"/>
        <w:spacing w:line="460" w:lineRule="exact"/>
        <w:widowControl/>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7.3乙方应在收到甲方书面异议后七天内负责解决问题，否则将视为默认甲方提出的异议和处理意见。</w:t>
      </w:r>
      <w:r/>
    </w:p>
    <w:p>
      <w:pPr>
        <w:ind w:firstLine="422"/>
        <w:jc w:val="left"/>
        <w:keepLines w:val="0"/>
        <w:keepNext w:val="0"/>
        <w:pageBreakBefore w:val="0"/>
        <w:spacing w:line="460" w:lineRule="exact"/>
        <w:widowControl/>
        <w:rPr>
          <w:rFonts w:hint="eastAsia" w:ascii="宋体" w:hAnsi="宋体" w:eastAsia="宋体" w:cs="宋体"/>
          <w:b/>
          <w:bCs/>
          <w:color w:val="auto"/>
          <w:highlight w:val="none"/>
          <w:lang w:val="en-US" w:eastAsia="zh-CN"/>
        </w:rPr>
      </w:pPr>
      <w:r>
        <w:rPr>
          <w:rFonts w:hint="eastAsia" w:ascii="宋体" w:hAnsi="宋体" w:eastAsia="宋体" w:cs="宋体"/>
          <w:b/>
          <w:bCs/>
          <w:color w:val="auto"/>
          <w:highlight w:val="none"/>
          <w:lang w:val="en-US" w:eastAsia="zh-CN"/>
        </w:rPr>
        <w:t xml:space="preserve">8、</w:t>
      </w:r>
      <w:r>
        <w:rPr>
          <w:rFonts w:hint="eastAsia" w:ascii="宋体" w:hAnsi="宋体" w:cs="宋体"/>
          <w:b/>
          <w:bCs/>
          <w:color w:val="auto"/>
          <w:highlight w:val="none"/>
          <w:lang w:val="en-US" w:eastAsia="zh-CN"/>
        </w:rPr>
        <w:t xml:space="preserve">质保期和</w:t>
      </w:r>
      <w:r>
        <w:rPr>
          <w:rFonts w:hint="eastAsia" w:ascii="宋体" w:hAnsi="宋体" w:eastAsia="宋体" w:cs="宋体"/>
          <w:b/>
          <w:bCs/>
          <w:color w:val="auto"/>
          <w:highlight w:val="none"/>
          <w:lang w:val="en-US" w:eastAsia="zh-CN"/>
        </w:rPr>
        <w:t xml:space="preserve">售后服务</w:t>
      </w:r>
      <w:r/>
    </w:p>
    <w:p>
      <w:pPr>
        <w:ind w:firstLine="420"/>
        <w:jc w:val="left"/>
        <w:keepLines w:val="0"/>
        <w:keepNext w:val="0"/>
        <w:pageBreakBefore w:val="0"/>
        <w:spacing w:line="460" w:lineRule="exact"/>
        <w:widowControl/>
        <w:rPr>
          <w:rFonts w:hint="eastAsia" w:ascii="宋体" w:hAnsi="宋体" w:cs="宋体"/>
          <w:b w:val="0"/>
          <w:bCs w:val="0"/>
          <w:color w:val="auto"/>
          <w:sz w:val="21"/>
          <w:szCs w:val="21"/>
          <w:lang w:val="en-US" w:eastAsia="zh-CN"/>
        </w:rPr>
      </w:pPr>
      <w:r>
        <w:rPr>
          <w:rFonts w:hint="eastAsia" w:ascii="宋体" w:hAnsi="宋体" w:cs="宋体"/>
          <w:b w:val="0"/>
          <w:bCs w:val="0"/>
          <w:color w:val="auto"/>
          <w:sz w:val="21"/>
          <w:szCs w:val="21"/>
          <w:lang w:val="en-US" w:eastAsia="zh-CN"/>
        </w:rPr>
        <w:t xml:space="preserve">8.1</w:t>
      </w:r>
      <w:r>
        <w:rPr>
          <w:rFonts w:hint="eastAsia" w:ascii="宋体" w:hAnsi="宋体" w:eastAsia="宋体" w:cs="宋体"/>
          <w:b w:val="0"/>
          <w:bCs w:val="0"/>
          <w:color w:val="auto"/>
          <w:sz w:val="21"/>
          <w:szCs w:val="21"/>
          <w:lang w:val="en-US" w:eastAsia="zh-CN"/>
        </w:rPr>
        <w:t xml:space="preserve">免费质保期：自验收合格之日起不得少于</w:t>
      </w:r>
      <w:r>
        <w:rPr>
          <w:rFonts w:hint="eastAsia" w:ascii="宋体" w:hAnsi="宋体" w:cs="宋体"/>
          <w:b w:val="0"/>
          <w:bCs w:val="0"/>
          <w:color w:val="auto"/>
          <w:sz w:val="21"/>
          <w:szCs w:val="21"/>
          <w:lang w:val="en-US" w:eastAsia="zh-CN"/>
        </w:rPr>
        <w:t xml:space="preserve">1</w:t>
      </w:r>
      <w:r>
        <w:rPr>
          <w:rFonts w:hint="eastAsia" w:ascii="宋体" w:hAnsi="宋体" w:eastAsia="宋体" w:cs="宋体"/>
          <w:b w:val="0"/>
          <w:bCs w:val="0"/>
          <w:color w:val="auto"/>
          <w:sz w:val="21"/>
          <w:szCs w:val="21"/>
          <w:lang w:val="en-US" w:eastAsia="zh-CN"/>
        </w:rPr>
        <w:t xml:space="preserve">年的免费保修期，保修期间内服务按照国家三包规定执行，并提供长期技术支持和维保服务，</w:t>
      </w:r>
      <w:r>
        <w:rPr>
          <w:rFonts w:hint="eastAsia" w:ascii="宋体" w:hAnsi="宋体" w:cs="宋体"/>
          <w:b w:val="0"/>
          <w:bCs w:val="0"/>
          <w:color w:val="auto"/>
          <w:sz w:val="21"/>
          <w:szCs w:val="21"/>
          <w:lang w:val="en-US" w:eastAsia="zh-CN"/>
        </w:rPr>
        <w:t xml:space="preserve">乙方</w:t>
      </w:r>
      <w:r>
        <w:rPr>
          <w:rFonts w:hint="eastAsia" w:ascii="宋体" w:hAnsi="宋体" w:eastAsia="宋体" w:cs="宋体"/>
          <w:b w:val="0"/>
          <w:bCs w:val="0"/>
          <w:color w:val="auto"/>
          <w:sz w:val="21"/>
          <w:szCs w:val="21"/>
          <w:lang w:val="en-US" w:eastAsia="zh-CN"/>
        </w:rPr>
        <w:t xml:space="preserve">负责免费维修。合同价为完成本项目实施和售后服务免费质保期限内所收取的全部费用。在免费质保期内，候车亭如出现明显的生锈、腐蚀现象，</w:t>
      </w:r>
      <w:r>
        <w:rPr>
          <w:rFonts w:hint="eastAsia" w:ascii="宋体" w:hAnsi="宋体" w:cs="宋体"/>
          <w:b w:val="0"/>
          <w:bCs w:val="0"/>
          <w:color w:val="auto"/>
          <w:sz w:val="21"/>
          <w:szCs w:val="21"/>
          <w:lang w:val="en-US" w:eastAsia="zh-CN"/>
        </w:rPr>
        <w:t xml:space="preserve">乙方</w:t>
      </w:r>
      <w:r>
        <w:rPr>
          <w:rFonts w:hint="eastAsia" w:ascii="宋体" w:hAnsi="宋体" w:eastAsia="宋体" w:cs="宋体"/>
          <w:b w:val="0"/>
          <w:bCs w:val="0"/>
          <w:color w:val="auto"/>
          <w:sz w:val="21"/>
          <w:szCs w:val="21"/>
          <w:lang w:val="en-US" w:eastAsia="zh-CN"/>
        </w:rPr>
        <w:t xml:space="preserve">须负责免费给予更换维修。</w:t>
      </w:r>
      <w:r/>
    </w:p>
    <w:p>
      <w:pPr>
        <w:ind w:firstLine="420"/>
        <w:jc w:val="left"/>
        <w:keepLines w:val="0"/>
        <w:keepNext w:val="0"/>
        <w:pageBreakBefore w:val="0"/>
        <w:spacing w:line="460" w:lineRule="exact"/>
        <w:widowControl/>
        <w:rPr>
          <w:rFonts w:hint="eastAsia" w:ascii="宋体" w:hAnsi="宋体" w:eastAsia="宋体" w:cs="宋体"/>
          <w:b w:val="0"/>
          <w:bCs w:val="0"/>
          <w:color w:val="auto"/>
          <w:sz w:val="21"/>
          <w:szCs w:val="21"/>
          <w:lang w:val="en-US" w:eastAsia="zh-CN"/>
        </w:rPr>
      </w:pPr>
      <w:r>
        <w:rPr>
          <w:rFonts w:hint="eastAsia" w:ascii="宋体" w:hAnsi="宋体" w:cs="宋体"/>
          <w:b w:val="0"/>
          <w:bCs w:val="0"/>
          <w:color w:val="auto"/>
          <w:sz w:val="21"/>
          <w:szCs w:val="21"/>
          <w:lang w:val="en-US" w:eastAsia="zh-CN"/>
        </w:rPr>
        <w:t xml:space="preserve">8.2乙方</w:t>
      </w:r>
      <w:r>
        <w:rPr>
          <w:rFonts w:hint="eastAsia" w:ascii="宋体" w:hAnsi="宋体" w:eastAsia="宋体" w:cs="宋体"/>
          <w:b w:val="0"/>
          <w:bCs w:val="0"/>
          <w:color w:val="auto"/>
          <w:sz w:val="21"/>
          <w:szCs w:val="21"/>
          <w:lang w:val="en-US" w:eastAsia="zh-CN"/>
        </w:rPr>
        <w:t xml:space="preserve">应严格按照采购人的要求及时供货和安装，并向采购人提供及时的完善的售后服务。</w:t>
      </w:r>
      <w:r/>
    </w:p>
    <w:p>
      <w:pPr>
        <w:ind w:firstLine="420"/>
        <w:jc w:val="left"/>
        <w:keepLines w:val="0"/>
        <w:keepNext w:val="0"/>
        <w:pageBreakBefore w:val="0"/>
        <w:spacing w:line="460" w:lineRule="exact"/>
        <w:widowControl/>
        <w:rPr>
          <w:rFonts w:hint="eastAsia" w:ascii="宋体" w:hAnsi="宋体" w:eastAsia="宋体" w:cs="宋体"/>
          <w:b w:val="0"/>
          <w:bCs w:val="0"/>
          <w:color w:val="auto"/>
          <w:sz w:val="21"/>
          <w:szCs w:val="21"/>
          <w:lang w:val="en-US" w:eastAsia="zh-CN"/>
        </w:rPr>
      </w:pPr>
      <w:r>
        <w:rPr>
          <w:rFonts w:hint="eastAsia" w:ascii="宋体" w:hAnsi="宋体" w:cs="宋体"/>
          <w:b w:val="0"/>
          <w:bCs w:val="0"/>
          <w:color w:val="auto"/>
          <w:sz w:val="21"/>
          <w:szCs w:val="21"/>
          <w:lang w:val="en-US" w:eastAsia="zh-CN"/>
        </w:rPr>
        <w:t xml:space="preserve">8.3</w:t>
      </w:r>
      <w:r>
        <w:rPr>
          <w:rFonts w:hint="eastAsia" w:ascii="宋体" w:hAnsi="宋体" w:eastAsia="宋体" w:cs="宋体"/>
          <w:b w:val="0"/>
          <w:bCs w:val="0"/>
          <w:color w:val="auto"/>
          <w:sz w:val="21"/>
          <w:szCs w:val="21"/>
          <w:lang w:val="en-US" w:eastAsia="zh-CN"/>
        </w:rPr>
        <w:t xml:space="preserve">公交候车亭（包括所有由中标单位提供的产品及其最终符合招标要求的性能质量）在免费质保期内，除人为破坏或者不可抗因素如：火灾、水灾、台风、地震、战争等外，如出现质量问题，</w:t>
      </w:r>
      <w:r>
        <w:rPr>
          <w:rFonts w:hint="eastAsia" w:ascii="宋体" w:hAnsi="宋体" w:cs="宋体"/>
          <w:b w:val="0"/>
          <w:bCs w:val="0"/>
          <w:color w:val="auto"/>
          <w:sz w:val="21"/>
          <w:szCs w:val="21"/>
          <w:lang w:val="en-US" w:eastAsia="zh-CN"/>
        </w:rPr>
        <w:t xml:space="preserve">乙方</w:t>
      </w:r>
      <w:r>
        <w:rPr>
          <w:rFonts w:hint="eastAsia" w:ascii="宋体" w:hAnsi="宋体" w:eastAsia="宋体" w:cs="宋体"/>
          <w:b w:val="0"/>
          <w:bCs w:val="0"/>
          <w:color w:val="auto"/>
          <w:sz w:val="21"/>
          <w:szCs w:val="21"/>
          <w:lang w:val="en-US" w:eastAsia="zh-CN"/>
        </w:rPr>
        <w:t xml:space="preserve">必须负责免费更换、维修。免费保修期外的维护配件只收取成本费。公交候车亭在最终验收合格，进入正常使用阶段后，</w:t>
      </w:r>
      <w:r>
        <w:rPr>
          <w:rFonts w:hint="eastAsia" w:ascii="宋体" w:hAnsi="宋体" w:cs="宋体"/>
          <w:b w:val="0"/>
          <w:bCs w:val="0"/>
          <w:color w:val="auto"/>
          <w:sz w:val="21"/>
          <w:szCs w:val="21"/>
          <w:lang w:val="en-US" w:eastAsia="zh-CN"/>
        </w:rPr>
        <w:t xml:space="preserve">乙方</w:t>
      </w:r>
      <w:r>
        <w:rPr>
          <w:rFonts w:hint="eastAsia" w:ascii="宋体" w:hAnsi="宋体" w:eastAsia="宋体" w:cs="宋体"/>
          <w:b w:val="0"/>
          <w:bCs w:val="0"/>
          <w:color w:val="auto"/>
          <w:sz w:val="21"/>
          <w:szCs w:val="21"/>
          <w:lang w:val="en-US" w:eastAsia="zh-CN"/>
        </w:rPr>
        <w:t xml:space="preserve">需负责免费定期回访。</w:t>
      </w:r>
      <w:r/>
    </w:p>
    <w:p>
      <w:pPr>
        <w:ind w:firstLine="420"/>
        <w:jc w:val="left"/>
        <w:keepLines w:val="0"/>
        <w:keepNext w:val="0"/>
        <w:pageBreakBefore w:val="0"/>
        <w:spacing w:line="460" w:lineRule="exact"/>
        <w:widowControl/>
        <w:rPr>
          <w:rFonts w:hint="eastAsia" w:ascii="宋体" w:hAnsi="宋体" w:eastAsia="宋体" w:cs="宋体"/>
          <w:color w:val="auto"/>
          <w:highlight w:val="none"/>
          <w:lang w:val="en-US" w:eastAsia="zh-CN"/>
        </w:rPr>
      </w:pPr>
      <w:r>
        <w:rPr>
          <w:rFonts w:hint="eastAsia" w:ascii="宋体" w:hAnsi="宋体" w:cs="宋体"/>
          <w:b w:val="0"/>
          <w:bCs w:val="0"/>
          <w:color w:val="auto"/>
          <w:sz w:val="21"/>
          <w:szCs w:val="21"/>
          <w:lang w:val="en-US" w:eastAsia="zh-CN"/>
        </w:rPr>
        <w:t xml:space="preserve">8.4</w:t>
      </w:r>
      <w:r>
        <w:rPr>
          <w:rFonts w:hint="eastAsia" w:ascii="宋体" w:hAnsi="宋体" w:eastAsia="宋体" w:cs="宋体"/>
          <w:b w:val="0"/>
          <w:bCs w:val="0"/>
          <w:color w:val="auto"/>
          <w:sz w:val="21"/>
          <w:szCs w:val="21"/>
          <w:lang w:val="en-US" w:eastAsia="zh-CN"/>
        </w:rPr>
        <w:t xml:space="preserve">在公交候车亭的安装及使用过程中如遇到质量、性能等方面的问题，</w:t>
      </w:r>
      <w:r>
        <w:rPr>
          <w:rFonts w:hint="eastAsia" w:ascii="宋体" w:hAnsi="宋体" w:cs="宋体"/>
          <w:b w:val="0"/>
          <w:bCs w:val="0"/>
          <w:color w:val="auto"/>
          <w:sz w:val="21"/>
          <w:szCs w:val="21"/>
          <w:lang w:val="en-US" w:eastAsia="zh-CN"/>
        </w:rPr>
        <w:t xml:space="preserve">乙方</w:t>
      </w:r>
      <w:r>
        <w:rPr>
          <w:rFonts w:hint="eastAsia" w:ascii="宋体" w:hAnsi="宋体" w:eastAsia="宋体" w:cs="宋体"/>
          <w:b w:val="0"/>
          <w:bCs w:val="0"/>
          <w:color w:val="auto"/>
          <w:sz w:val="21"/>
          <w:szCs w:val="21"/>
          <w:lang w:val="en-US" w:eastAsia="zh-CN"/>
        </w:rPr>
        <w:t xml:space="preserve">必须在4小时内予以响应；提供7天*24小时的现场维护和突发事件处理支持；一般故障8小时内必须解决；重大故障3天*24小时内解决。若</w:t>
      </w:r>
      <w:r>
        <w:rPr>
          <w:rFonts w:hint="eastAsia" w:ascii="宋体" w:hAnsi="宋体" w:cs="宋体"/>
          <w:b w:val="0"/>
          <w:bCs w:val="0"/>
          <w:color w:val="auto"/>
          <w:sz w:val="21"/>
          <w:szCs w:val="21"/>
          <w:lang w:val="en-US" w:eastAsia="zh-CN"/>
        </w:rPr>
        <w:t xml:space="preserve">乙方</w:t>
      </w:r>
      <w:r>
        <w:rPr>
          <w:rFonts w:hint="eastAsia" w:ascii="宋体" w:hAnsi="宋体" w:eastAsia="宋体" w:cs="宋体"/>
          <w:b w:val="0"/>
          <w:bCs w:val="0"/>
          <w:color w:val="auto"/>
          <w:sz w:val="21"/>
          <w:szCs w:val="21"/>
          <w:lang w:val="en-US" w:eastAsia="zh-CN"/>
        </w:rPr>
        <w:t xml:space="preserve">未按响应时间处理并解决，</w:t>
      </w:r>
      <w:r>
        <w:rPr>
          <w:rFonts w:hint="eastAsia" w:ascii="宋体" w:hAnsi="宋体" w:cs="宋体"/>
          <w:b w:val="0"/>
          <w:bCs w:val="0"/>
          <w:color w:val="auto"/>
          <w:sz w:val="21"/>
          <w:szCs w:val="21"/>
          <w:lang w:val="en-US" w:eastAsia="zh-CN"/>
        </w:rPr>
        <w:t xml:space="preserve">甲方</w:t>
      </w:r>
      <w:r>
        <w:rPr>
          <w:rFonts w:hint="eastAsia" w:ascii="宋体" w:hAnsi="宋体" w:eastAsia="宋体" w:cs="宋体"/>
          <w:b w:val="0"/>
          <w:bCs w:val="0"/>
          <w:color w:val="auto"/>
          <w:sz w:val="21"/>
          <w:szCs w:val="21"/>
          <w:lang w:val="en-US" w:eastAsia="zh-CN"/>
        </w:rPr>
        <w:t xml:space="preserve">有权委托其他单位负责维修，产生的维修费用由</w:t>
      </w:r>
      <w:r>
        <w:rPr>
          <w:rFonts w:hint="eastAsia" w:ascii="宋体" w:hAnsi="宋体" w:cs="宋体"/>
          <w:b w:val="0"/>
          <w:bCs w:val="0"/>
          <w:color w:val="auto"/>
          <w:sz w:val="21"/>
          <w:szCs w:val="21"/>
          <w:lang w:val="en-US" w:eastAsia="zh-CN"/>
        </w:rPr>
        <w:t xml:space="preserve">甲方</w:t>
      </w:r>
      <w:r>
        <w:rPr>
          <w:rFonts w:hint="eastAsia" w:ascii="宋体" w:hAnsi="宋体" w:eastAsia="宋体" w:cs="宋体"/>
          <w:b w:val="0"/>
          <w:bCs w:val="0"/>
          <w:color w:val="auto"/>
          <w:sz w:val="21"/>
          <w:szCs w:val="21"/>
          <w:lang w:val="en-US" w:eastAsia="zh-CN"/>
        </w:rPr>
        <w:t xml:space="preserve">从合同款中扣除。</w:t>
      </w:r>
      <w:r/>
    </w:p>
    <w:p>
      <w:pPr>
        <w:ind w:firstLine="422"/>
        <w:jc w:val="left"/>
        <w:keepLines w:val="0"/>
        <w:keepNext w:val="0"/>
        <w:pageBreakBefore w:val="0"/>
        <w:spacing w:line="460" w:lineRule="exact"/>
        <w:widowControl/>
        <w:rPr>
          <w:rFonts w:hint="eastAsia" w:ascii="宋体" w:hAnsi="宋体" w:eastAsia="宋体" w:cs="宋体"/>
          <w:b/>
          <w:bCs/>
          <w:color w:val="auto"/>
          <w:highlight w:val="none"/>
          <w:lang w:val="en-US" w:eastAsia="zh-CN"/>
        </w:rPr>
      </w:pPr>
      <w:r>
        <w:rPr>
          <w:rFonts w:hint="eastAsia" w:ascii="宋体" w:hAnsi="宋体" w:eastAsia="宋体" w:cs="宋体"/>
          <w:b/>
          <w:bCs/>
          <w:color w:val="auto"/>
          <w:highlight w:val="none"/>
          <w:lang w:val="en-US" w:eastAsia="zh-CN"/>
        </w:rPr>
        <w:t xml:space="preserve">9、违约责任</w:t>
      </w:r>
      <w:r/>
    </w:p>
    <w:p>
      <w:pPr>
        <w:ind w:firstLine="420"/>
        <w:jc w:val="left"/>
        <w:keepLines w:val="0"/>
        <w:keepNext w:val="0"/>
        <w:pageBreakBefore w:val="0"/>
        <w:spacing w:line="460" w:lineRule="exact"/>
        <w:widowControl/>
        <w:rPr>
          <w:rFonts w:hint="eastAsia" w:ascii="宋体" w:hAnsi="宋体" w:eastAsia="宋体" w:cs="宋体"/>
          <w:color w:val="auto"/>
          <w:highlight w:val="none"/>
          <w:lang w:val="en-US" w:eastAsia="zh-CN"/>
        </w:rPr>
      </w:pPr>
      <w:r>
        <w:rPr>
          <w:rFonts w:hint="eastAsia" w:ascii="宋体" w:hAnsi="宋体" w:cs="宋体"/>
          <w:color w:val="auto"/>
          <w:highlight w:val="none"/>
          <w:lang w:val="en-US" w:eastAsia="zh-CN"/>
        </w:rPr>
        <w:t xml:space="preserve">9.1</w:t>
      </w:r>
      <w:r>
        <w:rPr>
          <w:rFonts w:hint="eastAsia" w:ascii="宋体" w:hAnsi="宋体" w:eastAsia="宋体" w:cs="宋体"/>
          <w:color w:val="auto"/>
          <w:highlight w:val="none"/>
          <w:lang w:val="en-US" w:eastAsia="zh-CN"/>
        </w:rPr>
        <w:t xml:space="preserve">乙方不能交货（逾期超过十五天视为不能交货），应在发货前与甲方和采购管理部门协商，甲方仍需求的，乙方应立即发货，并按照逾期交货部分货款的每天万分之四支付逾期交货违约金，同时承担甲因此遭致的损失费用。</w:t>
      </w:r>
      <w:r/>
    </w:p>
    <w:p>
      <w:pPr>
        <w:ind w:firstLine="422"/>
        <w:jc w:val="left"/>
        <w:keepLines w:val="0"/>
        <w:keepNext w:val="0"/>
        <w:pageBreakBefore w:val="0"/>
        <w:spacing w:line="460" w:lineRule="exact"/>
        <w:widowControl/>
        <w:rPr>
          <w:rFonts w:hint="eastAsia" w:ascii="宋体" w:hAnsi="宋体" w:eastAsia="宋体" w:cs="宋体"/>
          <w:b/>
          <w:bCs/>
          <w:color w:val="auto"/>
          <w:highlight w:val="none"/>
          <w:lang w:val="en-US" w:eastAsia="zh-CN"/>
        </w:rPr>
      </w:pPr>
      <w:r>
        <w:rPr>
          <w:rFonts w:hint="eastAsia" w:ascii="宋体" w:hAnsi="宋体" w:eastAsia="宋体" w:cs="宋体"/>
          <w:b/>
          <w:bCs/>
          <w:color w:val="auto"/>
          <w:highlight w:val="none"/>
          <w:lang w:val="en-US" w:eastAsia="zh-CN"/>
        </w:rPr>
        <w:t xml:space="preserve">10、不可抗力</w:t>
      </w:r>
      <w:r/>
    </w:p>
    <w:p>
      <w:pPr>
        <w:ind w:firstLine="420"/>
        <w:jc w:val="left"/>
        <w:keepLines w:val="0"/>
        <w:keepNext w:val="0"/>
        <w:pageBreakBefore w:val="0"/>
        <w:spacing w:line="460" w:lineRule="exact"/>
        <w:widowControl/>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10.1因不可抗力不能履行合同的，根据不可抗力的影响，部分或者全部免除责任。但合同一方延迟履行后发生不可抗力的，不能免除责任。</w:t>
      </w:r>
      <w:r/>
    </w:p>
    <w:p>
      <w:pPr>
        <w:ind w:firstLine="420"/>
        <w:jc w:val="left"/>
        <w:keepLines w:val="0"/>
        <w:keepNext w:val="0"/>
        <w:pageBreakBefore w:val="0"/>
        <w:spacing w:line="460" w:lineRule="exact"/>
        <w:widowControl/>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10.2合同一方因不可抗力不能履行合同的，应当及时通知对方，以减轻可能给对方造成的损失，并应当在合理期限内提供证明。</w:t>
      </w:r>
      <w:r/>
    </w:p>
    <w:p>
      <w:pPr>
        <w:ind w:firstLine="422"/>
        <w:jc w:val="left"/>
        <w:keepLines w:val="0"/>
        <w:keepNext w:val="0"/>
        <w:pageBreakBefore w:val="0"/>
        <w:spacing w:line="460" w:lineRule="exact"/>
        <w:widowControl/>
        <w:rPr>
          <w:rFonts w:hint="eastAsia" w:ascii="宋体" w:hAnsi="宋体" w:eastAsia="宋体" w:cs="宋体"/>
          <w:b/>
          <w:bCs/>
          <w:color w:val="auto"/>
          <w:highlight w:val="none"/>
          <w:lang w:val="en-US" w:eastAsia="zh-CN"/>
        </w:rPr>
      </w:pPr>
      <w:r>
        <w:rPr>
          <w:rFonts w:hint="eastAsia" w:ascii="宋体" w:hAnsi="宋体" w:eastAsia="宋体" w:cs="宋体"/>
          <w:b/>
          <w:bCs/>
          <w:color w:val="auto"/>
          <w:highlight w:val="none"/>
          <w:lang w:val="en-US" w:eastAsia="zh-CN"/>
        </w:rPr>
        <w:t xml:space="preserve">11、索赔</w:t>
      </w:r>
      <w:r/>
    </w:p>
    <w:p>
      <w:pPr>
        <w:ind w:firstLine="420"/>
        <w:jc w:val="left"/>
        <w:keepLines w:val="0"/>
        <w:keepNext w:val="0"/>
        <w:pageBreakBefore w:val="0"/>
        <w:spacing w:line="460" w:lineRule="exact"/>
        <w:widowControl/>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11.1甲方有权根据当地产品质量检验机构或其他有权部门出具的检验证书向乙方提出索赔。</w:t>
      </w:r>
      <w:r/>
    </w:p>
    <w:p>
      <w:pPr>
        <w:ind w:firstLine="420"/>
        <w:jc w:val="left"/>
        <w:keepLines w:val="0"/>
        <w:keepNext w:val="0"/>
        <w:pageBreakBefore w:val="0"/>
        <w:spacing w:line="460" w:lineRule="exact"/>
        <w:widowControl/>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11.2在本合同规定的检验期限和质量保证期内，如果乙方对甲方提出的索赔或差异有责任，则乙方应按甲方同意的下列一种或多种方式解决索赔事宜：</w:t>
      </w:r>
      <w:r/>
    </w:p>
    <w:p>
      <w:pPr>
        <w:ind w:firstLine="420"/>
        <w:jc w:val="left"/>
        <w:keepLines w:val="0"/>
        <w:keepNext w:val="0"/>
        <w:pageBreakBefore w:val="0"/>
        <w:spacing w:line="460" w:lineRule="exact"/>
        <w:widowControl/>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1）乙方同意退货，并按合同规定的货币将货款退还给甲方，并且承担由此发生的一切损失和费用，包括利息、银行手续费、运费、保险费、检验费、仓储费、装卸费以及为保护退回标的物所需的其他必要费用。</w:t>
      </w:r>
      <w:r/>
    </w:p>
    <w:p>
      <w:pPr>
        <w:ind w:firstLine="420"/>
        <w:jc w:val="left"/>
        <w:keepLines w:val="0"/>
        <w:keepNext w:val="0"/>
        <w:pageBreakBefore w:val="0"/>
        <w:spacing w:line="460" w:lineRule="exact"/>
        <w:widowControl/>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（2）根据标的物的低劣程度、损坏程度以及甲方遭受损失的数额，经双方协商确定降低</w:t>
      </w:r>
      <w:r>
        <w:rPr>
          <w:rFonts w:hint="eastAsia" w:ascii="宋体" w:hAnsi="宋体" w:cs="宋体"/>
          <w:color w:val="auto"/>
          <w:highlight w:val="none"/>
          <w:lang w:val="en-US" w:eastAsia="zh-CN"/>
        </w:rPr>
        <w:t xml:space="preserve">标</w:t>
      </w:r>
      <w:r>
        <w:rPr>
          <w:rFonts w:hint="eastAsia" w:ascii="宋体" w:hAnsi="宋体" w:eastAsia="宋体" w:cs="宋体"/>
          <w:color w:val="auto"/>
          <w:highlight w:val="none"/>
          <w:lang w:val="en-US" w:eastAsia="zh-CN"/>
        </w:rPr>
        <w:t xml:space="preserve">的物的价格。</w:t>
      </w:r>
      <w:r/>
    </w:p>
    <w:p>
      <w:pPr>
        <w:ind w:firstLine="420"/>
        <w:jc w:val="left"/>
        <w:keepLines w:val="0"/>
        <w:keepNext w:val="0"/>
        <w:pageBreakBefore w:val="0"/>
        <w:spacing w:line="460" w:lineRule="exact"/>
        <w:widowControl/>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3）用符合规格、质量和性能要求的新零件、部件或标的物来更换有缺陷的部分或修补缺陷部分，乙方应承担一切费用和风险并且负担甲方所发生的一切直接费用。同时，乙方应按合同规定，相应延长修补或被更换部件或标的物的质量保证期。</w:t>
      </w:r>
      <w:r/>
    </w:p>
    <w:p>
      <w:pPr>
        <w:ind w:firstLine="420"/>
        <w:jc w:val="left"/>
        <w:keepLines w:val="0"/>
        <w:keepNext w:val="0"/>
        <w:pageBreakBefore w:val="0"/>
        <w:spacing w:line="460" w:lineRule="exact"/>
        <w:widowControl/>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11.3如果在甲方发出索赔通知后七天内，乙方未能答复，上述索赔应视为已被乙方接受。若乙方未在甲方提出索赔通知后七天内或甲方同意的更长时间内，按照合同规定的任何一种方法解决索赔事宜，甲方将从未付款或乙方开具的质量保证金中扣回索赔金额，如果这些金额不足以补偿索赔金额，甲方有权向乙方提出对不足部分的补偿。 </w:t>
      </w:r>
      <w:r/>
    </w:p>
    <w:p>
      <w:pPr>
        <w:ind w:firstLine="420"/>
        <w:jc w:val="left"/>
        <w:keepLines w:val="0"/>
        <w:keepNext w:val="0"/>
        <w:pageBreakBefore w:val="0"/>
        <w:spacing w:line="460" w:lineRule="exact"/>
        <w:widowControl/>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11.4甲方提出索赔的书面材料应报政府部门备案；乙方同意的索赔方案应报政府部门审核。</w:t>
      </w:r>
      <w:r/>
    </w:p>
    <w:p>
      <w:pPr>
        <w:ind w:firstLine="422"/>
        <w:jc w:val="left"/>
        <w:keepLines w:val="0"/>
        <w:keepNext w:val="0"/>
        <w:pageBreakBefore w:val="0"/>
        <w:spacing w:line="460" w:lineRule="exact"/>
        <w:widowControl/>
        <w:rPr>
          <w:rFonts w:hint="eastAsia" w:ascii="宋体" w:hAnsi="宋体" w:eastAsia="宋体" w:cs="宋体"/>
          <w:b/>
          <w:bCs/>
          <w:color w:val="auto"/>
          <w:highlight w:val="none"/>
          <w:lang w:val="en-US" w:eastAsia="zh-CN"/>
        </w:rPr>
      </w:pPr>
      <w:r>
        <w:rPr>
          <w:rFonts w:hint="eastAsia" w:ascii="宋体" w:hAnsi="宋体" w:eastAsia="宋体" w:cs="宋体"/>
          <w:b/>
          <w:bCs/>
          <w:color w:val="auto"/>
          <w:highlight w:val="none"/>
          <w:lang w:val="en-US" w:eastAsia="zh-CN"/>
        </w:rPr>
        <w:t xml:space="preserve">12、合同修改</w:t>
      </w:r>
      <w:r/>
    </w:p>
    <w:p>
      <w:pPr>
        <w:ind w:firstLine="420"/>
        <w:jc w:val="left"/>
        <w:keepLines w:val="0"/>
        <w:keepNext w:val="0"/>
        <w:pageBreakBefore w:val="0"/>
        <w:spacing w:line="460" w:lineRule="exact"/>
        <w:widowControl/>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12.1甲方和乙方都不得擅自变更本合同，但合同继续履行将损害国家和社会公共利益的除外。在合同履行中，甲方可增加原成交货物的数量，但增加的总金额不得超过原合同采购金额的10%。</w:t>
      </w:r>
      <w:r/>
    </w:p>
    <w:p>
      <w:pPr>
        <w:ind w:firstLine="422"/>
        <w:jc w:val="left"/>
        <w:keepLines w:val="0"/>
        <w:keepNext w:val="0"/>
        <w:pageBreakBefore w:val="0"/>
        <w:spacing w:line="460" w:lineRule="exact"/>
        <w:widowControl/>
        <w:rPr>
          <w:rFonts w:hint="eastAsia" w:ascii="宋体" w:hAnsi="宋体" w:eastAsia="宋体" w:cs="宋体"/>
          <w:b/>
          <w:bCs/>
          <w:color w:val="auto"/>
          <w:highlight w:val="none"/>
          <w:lang w:val="en-US" w:eastAsia="zh-CN"/>
        </w:rPr>
      </w:pPr>
      <w:r>
        <w:rPr>
          <w:rFonts w:hint="eastAsia" w:ascii="宋体" w:hAnsi="宋体" w:cs="宋体"/>
          <w:b/>
          <w:bCs/>
          <w:szCs w:val="21"/>
          <w:highlight w:val="none"/>
        </w:rPr>
        <w:t xml:space="preserve">13、转让和分包</w:t>
      </w:r>
      <w:r/>
    </w:p>
    <w:p>
      <w:pPr>
        <w:ind w:firstLine="420"/>
        <w:jc w:val="left"/>
        <w:keepLines w:val="0"/>
        <w:keepNext w:val="0"/>
        <w:pageBreakBefore w:val="0"/>
        <w:spacing w:line="460" w:lineRule="exact"/>
        <w:widowControl/>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13.1采购合同的部分和全部都不得转让。</w:t>
      </w:r>
      <w:r/>
    </w:p>
    <w:p>
      <w:pPr>
        <w:ind w:firstLine="420"/>
        <w:jc w:val="left"/>
        <w:keepLines w:val="0"/>
        <w:keepNext w:val="0"/>
        <w:pageBreakBefore w:val="0"/>
        <w:spacing w:line="460" w:lineRule="exact"/>
        <w:widowControl/>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13.2经甲方书面同意，乙方可以将合同项下非主体、非关键性工作分包给他人完成。接受分包的人应当具备相应的资格条件，并不得再次分包。分包后不能解除乙方履行本合同的责任和义务，接受分包的人与乙方共同对甲方连带承担合同的责任和义务。</w:t>
      </w:r>
      <w:r/>
    </w:p>
    <w:p>
      <w:pPr>
        <w:ind w:firstLine="422"/>
        <w:jc w:val="left"/>
        <w:keepLines w:val="0"/>
        <w:keepNext w:val="0"/>
        <w:pageBreakBefore w:val="0"/>
        <w:spacing w:line="460" w:lineRule="exact"/>
        <w:widowControl/>
        <w:rPr>
          <w:rFonts w:hint="eastAsia" w:ascii="宋体" w:hAnsi="宋体" w:eastAsia="宋体" w:cs="宋体"/>
          <w:b/>
          <w:bCs/>
          <w:color w:val="auto"/>
          <w:highlight w:val="none"/>
          <w:lang w:val="en-US" w:eastAsia="zh-CN"/>
        </w:rPr>
      </w:pPr>
      <w:r>
        <w:rPr>
          <w:rFonts w:hint="eastAsia" w:ascii="宋体" w:hAnsi="宋体" w:eastAsia="宋体" w:cs="宋体"/>
          <w:b/>
          <w:bCs/>
          <w:color w:val="auto"/>
          <w:highlight w:val="none"/>
          <w:lang w:val="en-US" w:eastAsia="zh-CN"/>
        </w:rPr>
        <w:t xml:space="preserve">14、合同的解除</w:t>
      </w:r>
      <w:r/>
    </w:p>
    <w:p>
      <w:pPr>
        <w:ind w:firstLine="420"/>
        <w:jc w:val="left"/>
        <w:keepLines w:val="0"/>
        <w:keepNext w:val="0"/>
        <w:pageBreakBefore w:val="0"/>
        <w:spacing w:line="460" w:lineRule="exact"/>
        <w:widowControl/>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14.1有下列情形之一，合同一方可以解除合同：</w:t>
      </w:r>
      <w:r/>
    </w:p>
    <w:p>
      <w:pPr>
        <w:ind w:firstLine="420"/>
        <w:jc w:val="left"/>
        <w:keepLines w:val="0"/>
        <w:keepNext w:val="0"/>
        <w:pageBreakBefore w:val="0"/>
        <w:spacing w:line="460" w:lineRule="exact"/>
        <w:widowControl/>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（1）因不可抗力致使不能实现合同目的，未受不可抗力影响的一方有权解除合同；</w:t>
      </w:r>
      <w:r/>
    </w:p>
    <w:p>
      <w:pPr>
        <w:ind w:firstLine="420"/>
        <w:jc w:val="left"/>
        <w:keepLines w:val="0"/>
        <w:keepNext w:val="0"/>
        <w:pageBreakBefore w:val="0"/>
        <w:spacing w:line="460" w:lineRule="exact"/>
        <w:widowControl/>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（2）因合同一方违约导致合同不能履行，另一方有权解除合同。</w:t>
      </w:r>
      <w:r/>
    </w:p>
    <w:p>
      <w:pPr>
        <w:ind w:firstLine="420"/>
        <w:jc w:val="left"/>
        <w:keepLines w:val="0"/>
        <w:keepNext w:val="0"/>
        <w:pageBreakBefore w:val="0"/>
        <w:spacing w:line="460" w:lineRule="exact"/>
        <w:widowControl/>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14.2有权解除合同的一方，应当在违约事实或不可抗力发生之后三十天内书面通知对方以主张解除合同，合同在书面通知到达对方时解除。</w:t>
      </w:r>
      <w:r/>
    </w:p>
    <w:p>
      <w:pPr>
        <w:ind w:firstLine="422"/>
        <w:jc w:val="left"/>
        <w:keepLines w:val="0"/>
        <w:keepNext w:val="0"/>
        <w:pageBreakBefore w:val="0"/>
        <w:spacing w:line="460" w:lineRule="exact"/>
        <w:widowControl/>
        <w:rPr>
          <w:rFonts w:hint="eastAsia" w:ascii="宋体" w:hAnsi="宋体" w:eastAsia="宋体" w:cs="宋体"/>
          <w:b/>
          <w:bCs/>
          <w:color w:val="auto"/>
          <w:highlight w:val="none"/>
          <w:lang w:val="en-US" w:eastAsia="zh-CN"/>
        </w:rPr>
      </w:pPr>
      <w:r>
        <w:rPr>
          <w:rFonts w:hint="eastAsia" w:ascii="宋体" w:hAnsi="宋体" w:eastAsia="宋体" w:cs="宋体"/>
          <w:b/>
          <w:bCs/>
          <w:color w:val="auto"/>
          <w:highlight w:val="none"/>
          <w:lang w:val="en-US" w:eastAsia="zh-CN"/>
        </w:rPr>
        <w:t xml:space="preserve">15、争议解决办法</w:t>
      </w:r>
      <w:r/>
    </w:p>
    <w:p>
      <w:pPr>
        <w:ind w:firstLine="420"/>
        <w:jc w:val="left"/>
        <w:keepLines w:val="0"/>
        <w:keepNext w:val="0"/>
        <w:pageBreakBefore w:val="0"/>
        <w:spacing w:line="460" w:lineRule="exact"/>
        <w:widowControl/>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因本合同或与本合同有关的一切事项发生争议，由双方友好协商解决。协商不成的，任何一方均可选择</w:t>
      </w:r>
      <w:r>
        <w:rPr>
          <w:rFonts w:hint="eastAsia" w:ascii="宋体" w:hAnsi="宋体" w:eastAsia="宋体" w:cs="宋体"/>
          <w:color w:val="auto"/>
          <w:highlight w:val="none"/>
          <w:u w:val="single"/>
          <w:lang w:val="en-US" w:eastAsia="zh-CN"/>
        </w:rPr>
        <w:t xml:space="preserve">向甲方所在地的人民法院起诉</w:t>
      </w:r>
      <w:r>
        <w:rPr>
          <w:rFonts w:hint="eastAsia" w:ascii="宋体" w:hAnsi="宋体" w:eastAsia="宋体" w:cs="宋体"/>
          <w:color w:val="auto"/>
          <w:highlight w:val="none"/>
          <w:lang w:val="en-US" w:eastAsia="zh-CN"/>
        </w:rPr>
        <w:t xml:space="preserve">解决</w:t>
      </w:r>
      <w:r>
        <w:rPr>
          <w:rFonts w:hint="eastAsia" w:ascii="宋体" w:hAnsi="宋体" w:cs="宋体"/>
          <w:color w:val="auto"/>
          <w:highlight w:val="none"/>
          <w:lang w:val="en-US" w:eastAsia="zh-CN"/>
        </w:rPr>
        <w:t xml:space="preserve">。</w:t>
      </w:r>
      <w:r/>
    </w:p>
    <w:p>
      <w:pPr>
        <w:ind w:firstLine="422"/>
        <w:jc w:val="left"/>
        <w:keepLines w:val="0"/>
        <w:keepNext w:val="0"/>
        <w:pageBreakBefore w:val="0"/>
        <w:spacing w:line="460" w:lineRule="exact"/>
        <w:widowControl/>
        <w:rPr>
          <w:rFonts w:hint="eastAsia" w:ascii="宋体" w:hAnsi="宋体" w:eastAsia="宋体" w:cs="宋体"/>
          <w:b/>
          <w:bCs/>
          <w:color w:val="auto"/>
          <w:highlight w:val="none"/>
          <w:lang w:val="en-US" w:eastAsia="zh-CN"/>
        </w:rPr>
      </w:pPr>
      <w:r>
        <w:rPr>
          <w:rFonts w:hint="eastAsia" w:ascii="宋体" w:hAnsi="宋体" w:eastAsia="宋体" w:cs="宋体"/>
          <w:b/>
          <w:bCs/>
          <w:color w:val="auto"/>
          <w:highlight w:val="none"/>
          <w:lang w:val="en-US" w:eastAsia="zh-CN"/>
        </w:rPr>
        <w:t xml:space="preserve">16、合同生效及其他</w:t>
      </w:r>
      <w:r/>
    </w:p>
    <w:p>
      <w:pPr>
        <w:ind w:firstLine="420"/>
        <w:jc w:val="left"/>
        <w:keepLines w:val="0"/>
        <w:keepNext w:val="0"/>
        <w:pageBreakBefore w:val="0"/>
        <w:spacing w:line="460" w:lineRule="exact"/>
        <w:widowControl/>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16.1本合同经双方法定（授权）代表人签字（或盖章）并盖单位公章（合同章）后生效。</w:t>
      </w:r>
      <w:r/>
    </w:p>
    <w:p>
      <w:pPr>
        <w:ind w:firstLine="420"/>
        <w:jc w:val="left"/>
        <w:keepLines w:val="0"/>
        <w:keepNext w:val="0"/>
        <w:pageBreakBefore w:val="0"/>
        <w:spacing w:line="460" w:lineRule="exact"/>
        <w:widowControl/>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16.2下列文件为本合同不可分割部分：</w:t>
      </w:r>
      <w:r/>
    </w:p>
    <w:p>
      <w:pPr>
        <w:ind w:firstLine="420"/>
        <w:jc w:val="left"/>
        <w:keepLines w:val="0"/>
        <w:keepNext w:val="0"/>
        <w:pageBreakBefore w:val="0"/>
        <w:spacing w:line="460" w:lineRule="exact"/>
        <w:widowControl/>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（1）成交通知书；</w:t>
      </w:r>
      <w:r/>
    </w:p>
    <w:p>
      <w:pPr>
        <w:ind w:firstLine="420"/>
        <w:jc w:val="left"/>
        <w:keepLines w:val="0"/>
        <w:keepNext w:val="0"/>
        <w:pageBreakBefore w:val="0"/>
        <w:spacing w:line="460" w:lineRule="exact"/>
        <w:widowControl/>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（2）乙方的投标文件；</w:t>
      </w:r>
      <w:r/>
    </w:p>
    <w:p>
      <w:pPr>
        <w:ind w:firstLine="420"/>
        <w:jc w:val="left"/>
        <w:keepLines w:val="0"/>
        <w:keepNext w:val="0"/>
        <w:pageBreakBefore w:val="0"/>
        <w:spacing w:line="460" w:lineRule="exact"/>
        <w:widowControl/>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（3）采购文件；</w:t>
      </w:r>
      <w:r/>
    </w:p>
    <w:p>
      <w:pPr>
        <w:ind w:firstLine="420"/>
        <w:jc w:val="left"/>
        <w:keepLines w:val="0"/>
        <w:keepNext w:val="0"/>
        <w:pageBreakBefore w:val="0"/>
        <w:spacing w:line="460" w:lineRule="exact"/>
        <w:widowControl/>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（4）乙方在招投标过程中所作的其他承诺、声明、书面澄清等。</w:t>
      </w:r>
      <w:r/>
    </w:p>
    <w:p>
      <w:pPr>
        <w:ind w:firstLine="420"/>
        <w:jc w:val="left"/>
        <w:keepLines w:val="0"/>
        <w:keepNext w:val="0"/>
        <w:pageBreakBefore w:val="0"/>
        <w:spacing w:line="460" w:lineRule="exact"/>
        <w:widowControl/>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（5）《采购合同履行验收报告》</w:t>
      </w:r>
      <w:r/>
    </w:p>
    <w:p>
      <w:pPr>
        <w:ind w:firstLine="420"/>
        <w:jc w:val="left"/>
        <w:keepLines w:val="0"/>
        <w:keepNext w:val="0"/>
        <w:pageBreakBefore w:val="0"/>
        <w:spacing w:line="460" w:lineRule="exact"/>
        <w:widowControl/>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16.3合同在执行过程中出现的未尽事宜，双方在不违背本合同和采购文件的原则下协商解决，协商结果以书面形式盖章记录在案，作为本合同的附件，与本合同具有同等效力</w:t>
      </w:r>
      <w:r>
        <w:rPr>
          <w:rFonts w:hint="eastAsia" w:ascii="宋体" w:hAnsi="宋体" w:cs="宋体"/>
          <w:color w:val="auto"/>
          <w:highlight w:val="none"/>
          <w:lang w:val="en-US" w:eastAsia="zh-CN"/>
        </w:rPr>
        <w:t xml:space="preserve">。</w:t>
      </w:r>
      <w:r/>
    </w:p>
    <w:p>
      <w:pPr>
        <w:ind w:firstLine="422"/>
        <w:jc w:val="left"/>
        <w:keepLines w:val="0"/>
        <w:keepNext w:val="0"/>
        <w:pageBreakBefore w:val="0"/>
        <w:spacing w:line="460" w:lineRule="exact"/>
        <w:widowControl/>
        <w:rPr>
          <w:rFonts w:hint="eastAsia" w:ascii="宋体" w:hAnsi="宋体" w:eastAsia="宋体" w:cs="宋体"/>
          <w:b/>
          <w:bCs/>
          <w:color w:val="auto"/>
          <w:highlight w:val="none"/>
          <w:lang w:val="en-US" w:eastAsia="zh-CN"/>
        </w:rPr>
      </w:pPr>
      <w:r>
        <w:rPr>
          <w:rFonts w:hint="eastAsia" w:ascii="宋体" w:hAnsi="宋体" w:eastAsia="宋体" w:cs="宋体"/>
          <w:b/>
          <w:bCs/>
          <w:color w:val="auto"/>
          <w:highlight w:val="none"/>
          <w:lang w:val="en-US" w:eastAsia="zh-CN"/>
        </w:rPr>
        <w:t xml:space="preserve">17、未尽事宜</w:t>
      </w:r>
      <w:r/>
    </w:p>
    <w:p>
      <w:pPr>
        <w:ind w:firstLine="420"/>
        <w:jc w:val="left"/>
        <w:keepLines w:val="0"/>
        <w:keepNext w:val="0"/>
        <w:pageBreakBefore w:val="0"/>
        <w:spacing w:line="460" w:lineRule="exact"/>
        <w:widowControl/>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17.1</w:t>
      </w:r>
      <w:r>
        <w:rPr>
          <w:rFonts w:hint="eastAsia" w:ascii="宋体" w:hAnsi="宋体" w:eastAsia="宋体" w:cs="宋体"/>
          <w:color w:val="auto"/>
          <w:highlight w:val="none"/>
          <w:lang w:val="zh-CN" w:eastAsia="zh-CN"/>
        </w:rPr>
        <w:t xml:space="preserve">合同份数：</w:t>
      </w:r>
      <w:r>
        <w:rPr>
          <w:rFonts w:hint="eastAsia" w:ascii="宋体" w:hAnsi="宋体" w:eastAsia="宋体" w:cs="宋体"/>
          <w:color w:val="auto"/>
          <w:highlight w:val="none"/>
          <w:lang w:val="en-US" w:eastAsia="zh-CN"/>
        </w:rPr>
        <w:t xml:space="preserve">本合同一式</w:t>
      </w:r>
      <w:r>
        <w:rPr>
          <w:rFonts w:hint="eastAsia" w:ascii="宋体" w:hAnsi="宋体" w:cs="宋体"/>
          <w:color w:val="auto"/>
          <w:highlight w:val="none"/>
          <w:lang w:val="en-US" w:eastAsia="zh-CN"/>
        </w:rPr>
        <w:t xml:space="preserve">肆</w:t>
      </w:r>
      <w:r>
        <w:rPr>
          <w:rFonts w:hint="eastAsia" w:ascii="宋体" w:hAnsi="宋体" w:eastAsia="宋体" w:cs="宋体"/>
          <w:color w:val="auto"/>
          <w:highlight w:val="none"/>
          <w:lang w:val="en-US" w:eastAsia="zh-CN"/>
        </w:rPr>
        <w:t xml:space="preserve">份，甲乙双方各执贰份。</w:t>
      </w:r>
      <w:r/>
    </w:p>
    <w:p>
      <w:pPr>
        <w:ind w:firstLine="420"/>
        <w:jc w:val="left"/>
        <w:keepLines w:val="0"/>
        <w:keepNext w:val="0"/>
        <w:pageBreakBefore w:val="0"/>
        <w:spacing w:line="460" w:lineRule="exact"/>
        <w:widowControl/>
        <w:rPr>
          <w:rFonts w:hint="eastAsia" w:ascii="宋体" w:hAnsi="宋体" w:eastAsia="宋体" w:cs="宋体"/>
          <w:color w:val="auto"/>
          <w:highlight w:val="none"/>
          <w:lang w:val="zh-CN" w:eastAsia="zh-CN"/>
        </w:rPr>
      </w:pPr>
      <w:r>
        <w:rPr>
          <w:rFonts w:hint="eastAsia" w:ascii="宋体" w:hAnsi="宋体" w:eastAsia="宋体" w:cs="宋体"/>
          <w:color w:val="auto"/>
          <w:highlight w:val="none"/>
          <w:lang w:val="en-US" w:eastAsia="zh-CN"/>
        </w:rPr>
        <w:t xml:space="preserve">17.2</w:t>
      </w:r>
      <w:r>
        <w:rPr>
          <w:rFonts w:hint="eastAsia" w:ascii="宋体" w:hAnsi="宋体" w:eastAsia="宋体" w:cs="宋体"/>
          <w:color w:val="auto"/>
          <w:highlight w:val="none"/>
          <w:lang w:val="zh-CN" w:eastAsia="zh-CN"/>
        </w:rPr>
        <w:t xml:space="preserve">未尽事宜：本合同未尽事宜应按《中华人民共和国民法典》、《中华人民共和国政府采购法》以及其同相关法律、法规之规定解释。</w:t>
      </w:r>
      <w:r/>
    </w:p>
    <w:p>
      <w:pPr>
        <w:ind w:firstLine="420"/>
        <w:jc w:val="left"/>
        <w:keepLines w:val="0"/>
        <w:keepNext w:val="0"/>
        <w:pageBreakBefore w:val="0"/>
        <w:spacing w:line="460" w:lineRule="exact"/>
        <w:widowControl/>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tbl>
      <w:tblPr>
        <w:tblStyle w:val="861"/>
        <w:tblW w:w="0" w:type="auto"/>
        <w:tblInd w:w="572" w:type="dxa"/>
        <w:tblLayout w:type="fixed"/>
        <w:tblCellMar>
          <w:left w:w="108" w:type="dxa"/>
          <w:top w:w="0" w:type="dxa"/>
          <w:right w:w="108" w:type="dxa"/>
          <w:bottom w:w="0" w:type="dxa"/>
        </w:tblCellMar>
        <w:tblLook w:val="04A0" w:firstRow="1" w:lastRow="0" w:firstColumn="1" w:lastColumn="0" w:noHBand="0" w:noVBand="1"/>
      </w:tblPr>
      <w:tblGrid>
        <w:gridCol w:w="4225"/>
        <w:gridCol w:w="3731"/>
      </w:tblGrid>
      <w:tr>
        <w:trPr>
          <w:trHeight w:val="371"/>
        </w:trPr>
        <w:tc>
          <w:tcPr>
            <w:tcW w:w="4225" w:type="dxa"/>
            <w:vAlign w:val="center"/>
            <w:textDirection w:val="lrTb"/>
            <w:noWrap w:val="false"/>
          </w:tcPr>
          <w:p>
            <w:pPr>
              <w:ind w:left="0" w:right="0"/>
              <w:keepLines w:val="0"/>
              <w:keepNext w:val="0"/>
              <w:spacing w:before="0" w:beforeAutospacing="0" w:after="0" w:afterAutospacing="0" w:line="360" w:lineRule="auto"/>
              <w:rPr>
                <w:rFonts w:hint="eastAsia" w:ascii="宋体" w:hAnsi="宋体" w:cs="宋体"/>
                <w:szCs w:val="21"/>
                <w:highlight w:val="none"/>
              </w:rPr>
              <w:suppressLineNumbers w:val="0"/>
            </w:pPr>
            <w:r>
              <w:rPr>
                <w:rFonts w:hint="eastAsia" w:ascii="宋体" w:hAnsi="宋体" w:cs="宋体"/>
                <w:szCs w:val="21"/>
                <w:highlight w:val="none"/>
              </w:rPr>
              <w:t xml:space="preserve">甲方（盖章）：</w:t>
            </w:r>
            <w:r/>
          </w:p>
        </w:tc>
        <w:tc>
          <w:tcPr>
            <w:tcW w:w="3731" w:type="dxa"/>
            <w:vAlign w:val="center"/>
            <w:textDirection w:val="lrTb"/>
            <w:noWrap w:val="false"/>
          </w:tcPr>
          <w:p>
            <w:pPr>
              <w:ind w:left="0" w:right="0"/>
              <w:keepLines w:val="0"/>
              <w:keepNext w:val="0"/>
              <w:spacing w:before="0" w:beforeAutospacing="0" w:after="0" w:afterAutospacing="0" w:line="360" w:lineRule="auto"/>
              <w:rPr>
                <w:rFonts w:hint="eastAsia" w:ascii="宋体" w:hAnsi="宋体" w:cs="宋体"/>
                <w:szCs w:val="21"/>
                <w:highlight w:val="none"/>
              </w:rPr>
              <w:suppressLineNumbers w:val="0"/>
            </w:pPr>
            <w:r>
              <w:rPr>
                <w:rFonts w:hint="eastAsia" w:ascii="宋体" w:hAnsi="宋体" w:cs="宋体"/>
                <w:szCs w:val="21"/>
                <w:highlight w:val="none"/>
              </w:rPr>
              <w:t xml:space="preserve">乙方（盖章）：</w:t>
            </w:r>
            <w:r/>
          </w:p>
        </w:tc>
      </w:tr>
      <w:tr>
        <w:trPr>
          <w:trHeight w:val="310"/>
        </w:trPr>
        <w:tc>
          <w:tcPr>
            <w:tcW w:w="4225" w:type="dxa"/>
            <w:vAlign w:val="center"/>
            <w:textDirection w:val="lrTb"/>
            <w:noWrap w:val="false"/>
          </w:tcPr>
          <w:p>
            <w:pPr>
              <w:ind w:left="0" w:right="0"/>
              <w:keepLines w:val="0"/>
              <w:keepNext w:val="0"/>
              <w:spacing w:before="0" w:beforeAutospacing="0" w:after="0" w:afterAutospacing="0" w:line="360" w:lineRule="auto"/>
              <w:rPr>
                <w:rFonts w:hint="eastAsia" w:ascii="宋体" w:hAnsi="宋体" w:cs="宋体"/>
                <w:szCs w:val="21"/>
                <w:highlight w:val="none"/>
              </w:rPr>
              <w:suppressLineNumbers w:val="0"/>
            </w:pPr>
            <w:r>
              <w:rPr>
                <w:rFonts w:hint="eastAsia" w:ascii="宋体" w:hAnsi="宋体" w:cs="宋体"/>
                <w:szCs w:val="21"/>
                <w:highlight w:val="none"/>
              </w:rPr>
              <w:t xml:space="preserve">法定（授权）代表人（签字）：</w:t>
            </w:r>
            <w:r/>
          </w:p>
        </w:tc>
        <w:tc>
          <w:tcPr>
            <w:tcW w:w="3731" w:type="dxa"/>
            <w:vAlign w:val="center"/>
            <w:textDirection w:val="lrTb"/>
            <w:noWrap w:val="false"/>
          </w:tcPr>
          <w:p>
            <w:pPr>
              <w:ind w:left="0" w:right="0"/>
              <w:keepLines w:val="0"/>
              <w:keepNext w:val="0"/>
              <w:spacing w:before="0" w:beforeAutospacing="0" w:after="0" w:afterAutospacing="0" w:line="360" w:lineRule="auto"/>
              <w:rPr>
                <w:rFonts w:hint="eastAsia" w:ascii="宋体" w:hAnsi="宋体" w:cs="宋体"/>
                <w:szCs w:val="21"/>
                <w:highlight w:val="none"/>
              </w:rPr>
              <w:suppressLineNumbers w:val="0"/>
            </w:pPr>
            <w:r>
              <w:rPr>
                <w:rFonts w:hint="eastAsia" w:ascii="宋体" w:hAnsi="宋体" w:cs="宋体"/>
                <w:szCs w:val="21"/>
                <w:highlight w:val="none"/>
              </w:rPr>
              <w:t xml:space="preserve">法定（授权）代表人（签字）：</w:t>
            </w:r>
            <w:r/>
          </w:p>
        </w:tc>
      </w:tr>
      <w:tr>
        <w:trPr>
          <w:trHeight w:val="399"/>
        </w:trPr>
        <w:tc>
          <w:tcPr>
            <w:tcW w:w="4225" w:type="dxa"/>
            <w:vAlign w:val="center"/>
            <w:textDirection w:val="lrTb"/>
            <w:noWrap w:val="false"/>
          </w:tcPr>
          <w:p>
            <w:pPr>
              <w:ind w:left="0" w:right="0"/>
              <w:keepLines w:val="0"/>
              <w:keepNext w:val="0"/>
              <w:spacing w:before="0" w:beforeAutospacing="0" w:after="0" w:afterAutospacing="0" w:line="360" w:lineRule="auto"/>
              <w:rPr>
                <w:rFonts w:hint="eastAsia" w:ascii="宋体" w:hAnsi="宋体" w:cs="宋体"/>
                <w:szCs w:val="21"/>
                <w:highlight w:val="none"/>
              </w:rPr>
              <w:suppressLineNumbers w:val="0"/>
            </w:pPr>
            <w:r>
              <w:rPr>
                <w:rFonts w:hint="eastAsia" w:ascii="宋体" w:hAnsi="宋体" w:cs="宋体"/>
                <w:szCs w:val="21"/>
                <w:highlight w:val="none"/>
              </w:rPr>
              <w:t xml:space="preserve">电话：</w:t>
            </w:r>
            <w:r/>
          </w:p>
        </w:tc>
        <w:tc>
          <w:tcPr>
            <w:tcW w:w="3731" w:type="dxa"/>
            <w:vAlign w:val="center"/>
            <w:textDirection w:val="lrTb"/>
            <w:noWrap w:val="false"/>
          </w:tcPr>
          <w:p>
            <w:pPr>
              <w:ind w:left="0" w:right="0"/>
              <w:keepLines w:val="0"/>
              <w:keepNext w:val="0"/>
              <w:spacing w:before="0" w:beforeAutospacing="0" w:after="0" w:afterAutospacing="0" w:line="360" w:lineRule="auto"/>
              <w:rPr>
                <w:rFonts w:hint="eastAsia" w:ascii="宋体" w:hAnsi="宋体" w:cs="宋体"/>
                <w:szCs w:val="21"/>
                <w:highlight w:val="none"/>
              </w:rPr>
              <w:suppressLineNumbers w:val="0"/>
            </w:pPr>
            <w:r>
              <w:rPr>
                <w:rFonts w:hint="eastAsia" w:ascii="宋体" w:hAnsi="宋体" w:cs="宋体"/>
                <w:szCs w:val="21"/>
                <w:highlight w:val="none"/>
              </w:rPr>
              <w:t xml:space="preserve">电话：</w:t>
            </w:r>
            <w:r/>
          </w:p>
        </w:tc>
      </w:tr>
      <w:tr>
        <w:trPr>
          <w:trHeight w:val="468"/>
        </w:trPr>
        <w:tc>
          <w:tcPr>
            <w:tcW w:w="4225" w:type="dxa"/>
            <w:vAlign w:val="center"/>
            <w:textDirection w:val="lrTb"/>
            <w:noWrap w:val="false"/>
          </w:tcPr>
          <w:p>
            <w:pPr>
              <w:ind w:left="0" w:right="0"/>
              <w:keepLines w:val="0"/>
              <w:keepNext w:val="0"/>
              <w:spacing w:before="0" w:beforeAutospacing="0" w:after="0" w:afterAutospacing="0" w:line="360" w:lineRule="auto"/>
              <w:rPr>
                <w:rFonts w:hint="eastAsia" w:ascii="宋体" w:hAnsi="宋体" w:cs="宋体"/>
                <w:szCs w:val="21"/>
                <w:highlight w:val="none"/>
              </w:rPr>
              <w:suppressLineNumbers w:val="0"/>
            </w:pPr>
            <w:r>
              <w:rPr>
                <w:rFonts w:hint="eastAsia" w:ascii="宋体" w:hAnsi="宋体" w:cs="宋体"/>
                <w:szCs w:val="21"/>
                <w:highlight w:val="none"/>
              </w:rPr>
            </w:r>
            <w:r/>
          </w:p>
        </w:tc>
        <w:tc>
          <w:tcPr>
            <w:tcW w:w="3731" w:type="dxa"/>
            <w:vAlign w:val="center"/>
            <w:textDirection w:val="lrTb"/>
            <w:noWrap w:val="false"/>
          </w:tcPr>
          <w:p>
            <w:pPr>
              <w:ind w:left="0" w:right="0"/>
              <w:keepLines w:val="0"/>
              <w:keepNext w:val="0"/>
              <w:spacing w:before="0" w:beforeAutospacing="0" w:after="0" w:afterAutospacing="0" w:line="360" w:lineRule="auto"/>
              <w:rPr>
                <w:rFonts w:hint="eastAsia" w:ascii="宋体" w:hAnsi="宋体" w:cs="宋体"/>
                <w:szCs w:val="21"/>
                <w:highlight w:val="none"/>
              </w:rPr>
              <w:suppressLineNumbers w:val="0"/>
            </w:pPr>
            <w:r>
              <w:rPr>
                <w:rFonts w:hint="eastAsia" w:ascii="宋体" w:hAnsi="宋体" w:cs="宋体"/>
                <w:szCs w:val="21"/>
                <w:highlight w:val="none"/>
              </w:rPr>
              <w:t xml:space="preserve">开户银行：</w:t>
            </w:r>
            <w:r/>
          </w:p>
        </w:tc>
      </w:tr>
      <w:tr>
        <w:trPr>
          <w:trHeight w:val="468"/>
        </w:trPr>
        <w:tc>
          <w:tcPr>
            <w:tcW w:w="4225" w:type="dxa"/>
            <w:vAlign w:val="center"/>
            <w:textDirection w:val="lrTb"/>
            <w:noWrap w:val="false"/>
          </w:tcPr>
          <w:p>
            <w:pPr>
              <w:ind w:left="0" w:right="0"/>
              <w:keepLines w:val="0"/>
              <w:keepNext w:val="0"/>
              <w:spacing w:before="0" w:beforeAutospacing="0" w:after="0" w:afterAutospacing="0" w:line="360" w:lineRule="auto"/>
              <w:rPr>
                <w:rFonts w:hint="eastAsia" w:ascii="宋体" w:hAnsi="宋体" w:cs="宋体"/>
                <w:szCs w:val="21"/>
                <w:highlight w:val="none"/>
              </w:rPr>
              <w:suppressLineNumbers w:val="0"/>
            </w:pPr>
            <w:r>
              <w:rPr>
                <w:rFonts w:hint="eastAsia" w:ascii="宋体" w:hAnsi="宋体" w:cs="宋体"/>
                <w:szCs w:val="21"/>
                <w:highlight w:val="none"/>
              </w:rPr>
            </w:r>
            <w:r/>
          </w:p>
        </w:tc>
        <w:tc>
          <w:tcPr>
            <w:tcW w:w="3731" w:type="dxa"/>
            <w:vAlign w:val="center"/>
            <w:textDirection w:val="lrTb"/>
            <w:noWrap w:val="false"/>
          </w:tcPr>
          <w:p>
            <w:pPr>
              <w:ind w:left="0" w:right="0"/>
              <w:keepLines w:val="0"/>
              <w:keepNext w:val="0"/>
              <w:spacing w:before="0" w:beforeAutospacing="0" w:after="0" w:afterAutospacing="0" w:line="360" w:lineRule="auto"/>
              <w:rPr>
                <w:rFonts w:hint="eastAsia" w:ascii="宋体" w:hAnsi="宋体" w:cs="宋体"/>
                <w:szCs w:val="21"/>
                <w:highlight w:val="none"/>
              </w:rPr>
              <w:suppressLineNumbers w:val="0"/>
            </w:pPr>
            <w:r>
              <w:rPr>
                <w:rFonts w:hint="eastAsia" w:ascii="宋体" w:hAnsi="宋体" w:cs="宋体"/>
                <w:szCs w:val="21"/>
                <w:highlight w:val="none"/>
              </w:rPr>
              <w:t xml:space="preserve">帐号：</w:t>
            </w:r>
            <w:r/>
          </w:p>
        </w:tc>
      </w:tr>
      <w:tr>
        <w:trPr>
          <w:trHeight w:val="334"/>
        </w:trPr>
        <w:tc>
          <w:tcPr>
            <w:tcW w:w="4225" w:type="dxa"/>
            <w:vAlign w:val="center"/>
            <w:textDirection w:val="lrTb"/>
            <w:noWrap w:val="false"/>
          </w:tcPr>
          <w:p>
            <w:pPr>
              <w:ind w:left="0" w:right="0"/>
              <w:keepLines w:val="0"/>
              <w:keepNext w:val="0"/>
              <w:spacing w:before="0" w:beforeAutospacing="0" w:after="0" w:afterAutospacing="0" w:line="360" w:lineRule="auto"/>
              <w:rPr>
                <w:rFonts w:hint="eastAsia" w:ascii="宋体" w:hAnsi="宋体" w:cs="宋体"/>
                <w:szCs w:val="21"/>
                <w:highlight w:val="none"/>
              </w:rPr>
              <w:suppressLineNumbers w:val="0"/>
            </w:pPr>
            <w:r>
              <w:rPr>
                <w:rFonts w:hint="eastAsia" w:ascii="宋体" w:hAnsi="宋体" w:cs="宋体"/>
                <w:szCs w:val="21"/>
                <w:highlight w:val="none"/>
              </w:rPr>
              <w:t xml:space="preserve">日期：</w:t>
            </w:r>
            <w:r/>
          </w:p>
        </w:tc>
        <w:tc>
          <w:tcPr>
            <w:tcW w:w="3731" w:type="dxa"/>
            <w:vAlign w:val="center"/>
            <w:textDirection w:val="lrTb"/>
            <w:noWrap w:val="false"/>
          </w:tcPr>
          <w:p>
            <w:pPr>
              <w:ind w:left="0" w:right="0"/>
              <w:keepLines w:val="0"/>
              <w:keepNext w:val="0"/>
              <w:spacing w:before="0" w:beforeAutospacing="0" w:after="0" w:afterAutospacing="0" w:line="360" w:lineRule="auto"/>
              <w:rPr>
                <w:rFonts w:hint="eastAsia" w:ascii="宋体" w:hAnsi="宋体" w:cs="宋体"/>
                <w:szCs w:val="21"/>
                <w:highlight w:val="none"/>
              </w:rPr>
              <w:suppressLineNumbers w:val="0"/>
            </w:pPr>
            <w:r>
              <w:rPr>
                <w:rFonts w:hint="eastAsia" w:ascii="宋体" w:hAnsi="宋体" w:cs="宋体"/>
                <w:szCs w:val="21"/>
                <w:highlight w:val="none"/>
              </w:rPr>
              <w:t xml:space="preserve">日期：</w:t>
            </w:r>
            <w:r/>
          </w:p>
        </w:tc>
      </w:tr>
    </w:tbl>
    <w:p>
      <w:pPr>
        <w:rPr>
          <w:rFonts w:hint="eastAsia" w:hAnsi="宋体"/>
          <w:b/>
          <w:color w:val="auto"/>
          <w:sz w:val="36"/>
          <w:szCs w:val="36"/>
          <w:highlight w:val="none"/>
        </w:rPr>
      </w:pPr>
      <w:r>
        <w:rPr>
          <w:rFonts w:hint="eastAsia" w:hAnsi="宋体"/>
          <w:b/>
          <w:color w:val="auto"/>
          <w:sz w:val="36"/>
          <w:szCs w:val="36"/>
          <w:highlight w:val="none"/>
        </w:rPr>
      </w:r>
      <w:r/>
    </w:p>
    <w:p>
      <w:pPr>
        <w:rPr>
          <w:rFonts w:hint="eastAsia" w:hAnsi="宋体"/>
          <w:b/>
          <w:color w:val="auto"/>
          <w:sz w:val="36"/>
          <w:szCs w:val="36"/>
          <w:highlight w:val="none"/>
        </w:rPr>
      </w:pPr>
      <w:r>
        <w:rPr>
          <w:rFonts w:hint="eastAsia" w:hAnsi="宋体"/>
          <w:b/>
          <w:color w:val="auto"/>
          <w:sz w:val="36"/>
          <w:szCs w:val="36"/>
          <w:highlight w:val="none"/>
        </w:rPr>
        <w:br w:type="page" w:clear="all"/>
      </w:r>
      <w:r/>
    </w:p>
    <w:p>
      <w:pPr>
        <w:jc w:val="center"/>
        <w:spacing w:line="440" w:lineRule="exact"/>
        <w:rPr>
          <w:rFonts w:hint="default" w:ascii="宋体" w:hAnsi="宋体" w:eastAsia="宋体" w:cs="Times New Roman"/>
          <w:b/>
          <w:color w:val="auto"/>
          <w:sz w:val="36"/>
          <w:szCs w:val="20"/>
          <w:highlight w:val="none"/>
          <w:lang w:val="en-US" w:eastAsia="zh-CN" w:bidi="ar-SA"/>
        </w:rPr>
        <w:outlineLvl w:val="0"/>
      </w:pPr>
      <w:r>
        <w:rPr>
          <w:rFonts w:hint="eastAsia" w:hAnsi="宋体"/>
          <w:b/>
          <w:color w:val="auto"/>
          <w:sz w:val="36"/>
          <w:szCs w:val="36"/>
          <w:highlight w:val="none"/>
        </w:rPr>
        <w:t xml:space="preserve">第</w:t>
      </w:r>
      <w:r>
        <w:rPr>
          <w:rFonts w:hint="eastAsia" w:hAnsi="宋体"/>
          <w:b/>
          <w:color w:val="auto"/>
          <w:sz w:val="36"/>
          <w:szCs w:val="36"/>
          <w:highlight w:val="none"/>
          <w:lang w:val="en-US" w:eastAsia="zh-CN"/>
        </w:rPr>
        <w:t xml:space="preserve">六</w:t>
      </w:r>
      <w:r>
        <w:rPr>
          <w:rFonts w:hint="eastAsia" w:ascii="宋体" w:hAnsi="宋体" w:eastAsia="宋体" w:cs="Times New Roman"/>
          <w:b/>
          <w:color w:val="auto"/>
          <w:sz w:val="36"/>
          <w:szCs w:val="20"/>
          <w:highlight w:val="none"/>
          <w:lang w:val="en-US" w:eastAsia="zh-CN" w:bidi="ar-SA"/>
        </w:rPr>
        <w:t xml:space="preserve">章  评标方法与评标标准</w:t>
      </w:r>
      <w:r/>
    </w:p>
    <w:p>
      <w:pPr>
        <w:ind w:firstLine="422"/>
        <w:spacing w:line="400" w:lineRule="exact"/>
        <w:rPr>
          <w:b/>
          <w:color w:val="auto"/>
          <w:sz w:val="24"/>
          <w:szCs w:val="24"/>
          <w:highlight w:val="none"/>
        </w:rPr>
      </w:pPr>
      <w:r>
        <w:rPr>
          <w:rFonts w:hint="eastAsia"/>
          <w:b/>
          <w:color w:val="auto"/>
          <w:sz w:val="24"/>
          <w:szCs w:val="24"/>
          <w:highlight w:val="none"/>
        </w:rPr>
        <w:t xml:space="preserve">一、评标方法</w:t>
      </w:r>
      <w:r/>
    </w:p>
    <w:p>
      <w:pPr>
        <w:ind w:firstLine="420"/>
        <w:jc w:val="left"/>
        <w:keepLines w:val="0"/>
        <w:keepNext w:val="0"/>
        <w:pageBreakBefore w:val="0"/>
        <w:spacing w:line="460" w:lineRule="exact"/>
        <w:widowControl/>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 xml:space="preserve">1、评标办法采用综合评分法。评标结果按评审后得分由高到低顺序排列，推荐3名中标候选人。得分相同的，按投标报价由低到高顺序排列。投标文件满足招标文件全部实质性要求，且按照评审因素的量化指标评审得分最高的投标人为排名第一的中标候选人。得分且投标报价相同的，提供优先采购产品证书更多的投标人优先成交（如属优先采购产品），否则由采购代理机构组织抽签确定排序。</w:t>
      </w:r>
      <w:r/>
    </w:p>
    <w:p>
      <w:pPr>
        <w:ind w:firstLine="420"/>
        <w:jc w:val="left"/>
        <w:keepLines w:val="0"/>
        <w:keepNext w:val="0"/>
        <w:pageBreakBefore w:val="0"/>
        <w:spacing w:line="460" w:lineRule="exact"/>
        <w:widowControl/>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 xml:space="preserve">2、评标时，评标委员会成员按照招标文件规定的评分标准，独立对每个投标人的投标文件进行评价，得出每位评委对每个投标人的得分。每个投标人的最终得分按算术平均法汇总所有评委的得分得出。报价得分按文件规定的计算公式直接计算取得。所有得分四舍五入保留小数点后两位。评委评审得分和投标报价得分相加为投标人的综合评分。</w:t>
      </w:r>
      <w:r/>
    </w:p>
    <w:p>
      <w:pPr>
        <w:ind w:firstLine="420"/>
        <w:jc w:val="left"/>
        <w:keepLines w:val="0"/>
        <w:keepNext w:val="0"/>
        <w:pageBreakBefore w:val="0"/>
        <w:spacing w:line="460" w:lineRule="exact"/>
        <w:widowControl/>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 xml:space="preserve">3、提供相同品牌产品且通过资格审查、符合性审查的不同投标人参加同一合同项下投标的，按一家投标人计算，评审后得分最高的同品牌投标人获得中标人推荐资格；评审得分相同的，由投标报价最低的同品牌投标人获得中标人推荐资格；如得分且投标报价相同，提供优先采购产品证书更多的投标人获得中标人推荐资格（如属优先采购产品），否则由采购代理机构组织采取随机抽取方式确定，其他同品牌投标人不作为中标候选人。多家投标人提供的核心产品品牌相同的，按上述规定处理。</w:t>
      </w:r>
      <w:r/>
    </w:p>
    <w:p>
      <w:pPr>
        <w:ind w:firstLine="420"/>
        <w:jc w:val="left"/>
        <w:keepLines w:val="0"/>
        <w:keepNext w:val="0"/>
        <w:pageBreakBefore w:val="0"/>
        <w:spacing w:line="460" w:lineRule="exact"/>
        <w:widowControl/>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 xml:space="preserve">4、本项目专门面向中小企业采购，投标人应当提供中小企业声明函或残疾人福利性单位声明函或省级以上监狱管理局、戒毒管理局（含新疆生产建设兵团）出具的属于监狱企业的证明文件，否则视为投标无效。</w:t>
      </w:r>
      <w:r/>
    </w:p>
    <w:p>
      <w:pPr>
        <w:ind w:firstLine="422"/>
        <w:jc w:val="left"/>
        <w:keepLines w:val="0"/>
        <w:keepNext w:val="0"/>
        <w:pageBreakBefore w:val="0"/>
        <w:spacing w:line="460" w:lineRule="exact"/>
        <w:widowControl/>
        <w:rPr>
          <w:rFonts w:hint="eastAsia" w:ascii="宋体" w:hAnsi="宋体" w:eastAsia="宋体" w:cs="宋体"/>
          <w:b/>
          <w:bCs/>
          <w:color w:val="auto"/>
          <w:sz w:val="21"/>
          <w:szCs w:val="21"/>
          <w:lang w:val="en-US" w:eastAsia="zh-CN"/>
        </w:rPr>
      </w:pPr>
      <w:r>
        <w:rPr>
          <w:rFonts w:hint="eastAsia" w:ascii="宋体" w:hAnsi="宋体" w:eastAsia="宋体" w:cs="宋体"/>
          <w:b/>
          <w:bCs/>
          <w:color w:val="auto"/>
          <w:sz w:val="21"/>
          <w:szCs w:val="21"/>
          <w:lang w:val="en-US" w:eastAsia="zh-CN"/>
        </w:rPr>
        <w:t xml:space="preserve">5、本项目专门面向中小企业采购的项目，不再执行价格评审优惠的扶持政策。</w:t>
      </w:r>
      <w:r/>
    </w:p>
    <w:p>
      <w:pPr>
        <w:ind w:firstLine="420"/>
        <w:jc w:val="left"/>
        <w:keepLines w:val="0"/>
        <w:keepNext w:val="0"/>
        <w:pageBreakBefore w:val="0"/>
        <w:spacing w:line="460" w:lineRule="exact"/>
        <w:widowControl/>
        <w:rPr>
          <w:rFonts w:hint="default"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 xml:space="preserve">6、关于异常低价投标（响应）审查程序</w:t>
      </w:r>
      <w:r/>
    </w:p>
    <w:p>
      <w:pPr>
        <w:ind w:firstLine="420"/>
        <w:spacing w:line="440" w:lineRule="exac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根据“财政部关于推动解决政府采购异常低价问题的通知”（财库〔2026〕2号），政府采购评审中出现下列情形之一的，评审委员会应当启动异常低价投标（响应）审查程序：</w:t>
      </w:r>
      <w:r/>
    </w:p>
    <w:p>
      <w:pPr>
        <w:ind w:firstLine="420"/>
        <w:spacing w:line="440" w:lineRule="exact"/>
        <w:rPr>
          <w:rFonts w:hint="eastAsia" w:ascii="宋体" w:hAnsi="宋体" w:eastAsia="宋体" w:cs="宋体"/>
          <w:color w:val="auto"/>
          <w:highlight w:val="none"/>
          <w:lang w:val="en-US" w:eastAsia="zh-CN"/>
        </w:rPr>
      </w:pPr>
      <w:r>
        <w:rPr>
          <w:rFonts w:hint="eastAsia" w:ascii="宋体" w:hAnsi="宋体" w:cs="宋体"/>
          <w:color w:val="auto"/>
          <w:highlight w:val="none"/>
          <w:lang w:val="en-US" w:eastAsia="zh-CN"/>
        </w:rPr>
        <w:t xml:space="preserve">（1）</w:t>
      </w:r>
      <w:r>
        <w:rPr>
          <w:rFonts w:hint="eastAsia" w:ascii="宋体" w:hAnsi="宋体" w:eastAsia="宋体" w:cs="宋体"/>
          <w:color w:val="auto"/>
          <w:highlight w:val="none"/>
          <w:lang w:val="en-US" w:eastAsia="zh-CN"/>
        </w:rPr>
        <w:t xml:space="preserve">投标（响应）报价低于全部通过符合性审查供应商投标（响应）报价平均值50%的，即投标（响应）报价＜全部通过符合性审查供应商投标（响应）报价平均值×50%；</w:t>
      </w:r>
      <w:r/>
    </w:p>
    <w:p>
      <w:pPr>
        <w:ind w:firstLine="420"/>
        <w:spacing w:line="440" w:lineRule="exact"/>
        <w:rPr>
          <w:rFonts w:hint="eastAsia" w:ascii="宋体" w:hAnsi="宋体" w:eastAsia="宋体" w:cs="宋体"/>
          <w:color w:val="auto"/>
          <w:highlight w:val="none"/>
          <w:lang w:val="en-US" w:eastAsia="zh-CN"/>
        </w:rPr>
      </w:pPr>
      <w:r>
        <w:rPr>
          <w:rFonts w:hint="eastAsia" w:ascii="宋体" w:hAnsi="宋体" w:cs="宋体"/>
          <w:color w:val="auto"/>
          <w:highlight w:val="none"/>
          <w:lang w:val="en-US" w:eastAsia="zh-CN"/>
        </w:rPr>
        <w:t xml:space="preserve">（2）</w:t>
      </w:r>
      <w:r>
        <w:rPr>
          <w:rFonts w:hint="eastAsia" w:ascii="宋体" w:hAnsi="宋体" w:eastAsia="宋体" w:cs="宋体"/>
          <w:color w:val="auto"/>
          <w:highlight w:val="none"/>
          <w:lang w:val="en-US" w:eastAsia="zh-CN"/>
        </w:rPr>
        <w:t xml:space="preserve">投标（响应）报价低于通过符合性审查的次低报价供应商投标（响应）报价50%的，即投标（响应）报价＜通过符合性审查的次低报价供应商投标（响应）报价×50%；</w:t>
      </w:r>
      <w:r/>
    </w:p>
    <w:p>
      <w:pPr>
        <w:ind w:firstLine="420"/>
        <w:spacing w:line="440" w:lineRule="exact"/>
        <w:rPr>
          <w:rFonts w:hint="eastAsia" w:ascii="宋体" w:hAnsi="宋体" w:eastAsia="宋体" w:cs="宋体"/>
          <w:color w:val="auto"/>
          <w:highlight w:val="none"/>
          <w:lang w:val="en-US" w:eastAsia="zh-CN"/>
        </w:rPr>
      </w:pPr>
      <w:r>
        <w:rPr>
          <w:rFonts w:hint="eastAsia" w:ascii="宋体" w:hAnsi="宋体" w:cs="宋体"/>
          <w:color w:val="auto"/>
          <w:highlight w:val="none"/>
          <w:lang w:val="en-US" w:eastAsia="zh-CN"/>
        </w:rPr>
        <w:t xml:space="preserve">（3）</w:t>
      </w:r>
      <w:r>
        <w:rPr>
          <w:rFonts w:hint="eastAsia" w:ascii="宋体" w:hAnsi="宋体" w:eastAsia="宋体" w:cs="宋体"/>
          <w:color w:val="auto"/>
          <w:highlight w:val="none"/>
          <w:lang w:val="en-US" w:eastAsia="zh-CN"/>
        </w:rPr>
        <w:t xml:space="preserve">投标（响应）报价低于采购项目最高限价45%的，即投标（响应）报价＜采购项目最高限价×45%；</w:t>
      </w:r>
      <w:r/>
    </w:p>
    <w:p>
      <w:pPr>
        <w:ind w:firstLine="420"/>
        <w:spacing w:line="440" w:lineRule="exact"/>
        <w:rPr>
          <w:rFonts w:hint="eastAsia" w:ascii="宋体" w:hAnsi="宋体" w:eastAsia="宋体" w:cs="宋体"/>
          <w:color w:val="auto"/>
          <w:highlight w:val="none"/>
          <w:lang w:val="en-US" w:eastAsia="zh-CN"/>
        </w:rPr>
      </w:pPr>
      <w:r>
        <w:rPr>
          <w:rFonts w:hint="eastAsia" w:ascii="宋体" w:hAnsi="宋体" w:cs="宋体"/>
          <w:color w:val="auto"/>
          <w:highlight w:val="none"/>
          <w:lang w:val="en-US" w:eastAsia="zh-CN"/>
        </w:rPr>
        <w:t xml:space="preserve">（4）</w:t>
      </w:r>
      <w:r>
        <w:rPr>
          <w:rFonts w:hint="eastAsia" w:ascii="宋体" w:hAnsi="宋体" w:eastAsia="宋体" w:cs="宋体"/>
          <w:color w:val="auto"/>
          <w:highlight w:val="none"/>
          <w:lang w:val="en-US" w:eastAsia="zh-CN"/>
        </w:rPr>
        <w:t xml:space="preserve">评审委员会基于专业判断，认为供应商报价过低，有可能影响产品质量或者不能诚信履约的其他情形。</w:t>
      </w:r>
      <w:r/>
    </w:p>
    <w:p>
      <w:pPr>
        <w:ind w:firstLine="420"/>
        <w:spacing w:line="440" w:lineRule="exac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0"/>
        <w:spacing w:line="440" w:lineRule="exac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0"/>
        <w:spacing w:line="440" w:lineRule="exac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20"/>
        <w:jc w:val="left"/>
        <w:keepLines w:val="0"/>
        <w:keepNext w:val="0"/>
        <w:pageBreakBefore w:val="0"/>
        <w:spacing w:line="460" w:lineRule="exact"/>
        <w:widowControl/>
        <w:rPr>
          <w:rFonts w:hint="default" w:ascii="宋体" w:hAnsi="宋体" w:eastAsia="宋体" w:cs="宋体"/>
          <w:b w:val="0"/>
          <w:bCs w:val="0"/>
          <w:color w:val="auto"/>
          <w:sz w:val="21"/>
          <w:szCs w:val="21"/>
          <w:lang w:val="en-US" w:eastAsia="zh-CN"/>
        </w:rPr>
      </w:pPr>
      <w:r>
        <w:rPr>
          <w:rFonts w:hint="eastAsia" w:ascii="宋体" w:hAnsi="宋体" w:eastAsia="宋体" w:cs="宋体"/>
          <w:color w:val="auto"/>
          <w:highlight w:val="none"/>
          <w:lang w:val="en-US" w:eastAsia="zh-CN"/>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315"/>
        <w:spacing w:line="440" w:lineRule="exact"/>
        <w:rPr>
          <w:rFonts w:hint="eastAsia" w:ascii="宋体" w:hAnsi="宋体" w:eastAsia="宋体" w:cs="宋体"/>
          <w:b/>
          <w:bCs/>
          <w:color w:val="auto"/>
          <w:highlight w:val="none"/>
          <w:lang w:val="en-US" w:eastAsia="zh-CN"/>
        </w:rPr>
      </w:pPr>
      <w:r>
        <w:rPr>
          <w:rFonts w:hint="eastAsia" w:ascii="宋体" w:hAnsi="宋体" w:cs="宋体"/>
          <w:b/>
          <w:bCs/>
          <w:color w:val="auto"/>
          <w:highlight w:val="none"/>
          <w:lang w:val="en-US" w:eastAsia="zh-CN"/>
        </w:rPr>
        <w:t xml:space="preserve">7、</w:t>
      </w:r>
      <w:r>
        <w:rPr>
          <w:rFonts w:hint="eastAsia" w:ascii="宋体" w:hAnsi="宋体" w:eastAsia="宋体" w:cs="宋体"/>
          <w:b/>
          <w:bCs/>
          <w:color w:val="auto"/>
          <w:highlight w:val="none"/>
          <w:lang w:val="en-US" w:eastAsia="zh-CN"/>
        </w:rPr>
        <w:t xml:space="preserve">采购本国产品的支持政策</w:t>
      </w:r>
      <w:r/>
    </w:p>
    <w:p>
      <w:pPr>
        <w:ind w:firstLine="420"/>
        <w:spacing w:line="440" w:lineRule="exact"/>
        <w:rPr>
          <w:rFonts w:hint="eastAsia" w:ascii="宋体" w:hAnsi="宋体" w:eastAsia="宋体" w:cs="宋体"/>
          <w:color w:val="auto"/>
          <w:highlight w:val="none"/>
          <w:lang w:val="en-US" w:eastAsia="zh-CN"/>
        </w:rPr>
      </w:pPr>
      <w:r>
        <w:rPr>
          <w:rFonts w:hint="eastAsia" w:ascii="宋体" w:hAnsi="宋体" w:cs="宋体"/>
          <w:color w:val="auto"/>
          <w:highlight w:val="none"/>
          <w:lang w:val="en-US" w:eastAsia="zh-CN"/>
        </w:rPr>
        <w:t xml:space="preserve">（1）</w:t>
      </w:r>
      <w:r>
        <w:rPr>
          <w:rFonts w:hint="eastAsia" w:ascii="宋体" w:hAnsi="宋体" w:eastAsia="宋体" w:cs="宋体"/>
          <w:color w:val="auto"/>
          <w:highlight w:val="none"/>
          <w:lang w:val="en-US" w:eastAsia="zh-CN"/>
        </w:rPr>
        <w:t xml:space="preserve">根据《国务院办公厅关于在政府采购中实施本国产品标准及相关政策的通知》（国办发〔2025〕34号）的相关规定，政府采购活动中既有本国产品又有非本国产品参与竞争的，依法对本国产品给予价格评审优惠，对本国产品的报价给予</w:t>
      </w:r>
      <w:r>
        <w:rPr>
          <w:rFonts w:hint="eastAsia" w:ascii="宋体" w:hAnsi="宋体" w:eastAsia="宋体" w:cs="宋体"/>
          <w:b/>
          <w:bCs/>
          <w:color w:val="auto"/>
          <w:highlight w:val="none"/>
          <w:u w:val="single"/>
          <w:lang w:val="en-US" w:eastAsia="zh-CN"/>
        </w:rPr>
        <w:t xml:space="preserve">20%</w:t>
      </w:r>
      <w:r>
        <w:rPr>
          <w:rFonts w:hint="eastAsia" w:ascii="宋体" w:hAnsi="宋体" w:eastAsia="宋体" w:cs="宋体"/>
          <w:color w:val="auto"/>
          <w:highlight w:val="none"/>
          <w:lang w:val="en-US" w:eastAsia="zh-CN"/>
        </w:rPr>
        <w:t xml:space="preserve">的价格扣除，用扣除后的价格参与评审。</w:t>
      </w:r>
      <w:r/>
    </w:p>
    <w:p>
      <w:pPr>
        <w:ind w:firstLine="420"/>
        <w:spacing w:line="440" w:lineRule="exact"/>
        <w:rPr>
          <w:rFonts w:hint="eastAsia" w:ascii="宋体" w:hAnsi="宋体" w:eastAsia="宋体" w:cs="宋体"/>
          <w:color w:val="auto"/>
          <w:highlight w:val="none"/>
          <w:lang w:val="en-US" w:eastAsia="zh-CN"/>
        </w:rPr>
      </w:pPr>
      <w:r>
        <w:rPr>
          <w:rFonts w:hint="eastAsia" w:ascii="宋体" w:hAnsi="宋体" w:cs="宋体"/>
          <w:color w:val="auto"/>
          <w:highlight w:val="none"/>
          <w:lang w:val="en-US" w:eastAsia="zh-CN"/>
        </w:rPr>
        <w:t xml:space="preserve">（2）</w:t>
      </w:r>
      <w:r>
        <w:rPr>
          <w:rFonts w:hint="eastAsia" w:ascii="宋体" w:hAnsi="宋体" w:eastAsia="宋体" w:cs="宋体"/>
          <w:color w:val="auto"/>
          <w:highlight w:val="none"/>
          <w:lang w:val="en-US" w:eastAsia="zh-CN"/>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w:t>
      </w:r>
      <w:r>
        <w:rPr>
          <w:rFonts w:hint="eastAsia" w:ascii="宋体" w:hAnsi="宋体" w:eastAsia="宋体" w:cs="宋体"/>
          <w:b/>
          <w:bCs/>
          <w:color w:val="auto"/>
          <w:highlight w:val="none"/>
          <w:u w:val="single"/>
          <w:lang w:val="en-US" w:eastAsia="zh-CN"/>
        </w:rPr>
        <w:t xml:space="preserve">20%</w:t>
      </w:r>
      <w:r>
        <w:rPr>
          <w:rFonts w:hint="eastAsia" w:ascii="宋体" w:hAnsi="宋体" w:eastAsia="宋体" w:cs="宋体"/>
          <w:color w:val="auto"/>
          <w:highlight w:val="none"/>
          <w:lang w:val="en-US" w:eastAsia="zh-CN"/>
        </w:rPr>
        <w:t xml:space="preserve">的价格扣除，用扣除后的价格参与评审。</w:t>
      </w:r>
      <w:r/>
    </w:p>
    <w:p>
      <w:pPr>
        <w:ind w:firstLine="420"/>
        <w:spacing w:line="440" w:lineRule="exact"/>
        <w:rPr>
          <w:rFonts w:hint="eastAsia" w:ascii="宋体" w:hAnsi="宋体" w:eastAsia="宋体" w:cs="宋体"/>
          <w:color w:val="auto"/>
          <w:highlight w:val="none"/>
          <w:lang w:val="en-US" w:eastAsia="zh-CN"/>
        </w:rPr>
      </w:pPr>
      <w:r>
        <w:rPr>
          <w:rFonts w:hint="eastAsia" w:ascii="宋体" w:hAnsi="宋体" w:cs="宋体"/>
          <w:color w:val="auto"/>
          <w:highlight w:val="none"/>
          <w:lang w:val="en-US" w:eastAsia="zh-CN"/>
        </w:rPr>
        <w:t xml:space="preserve">（3）</w:t>
      </w:r>
      <w:r>
        <w:rPr>
          <w:rFonts w:hint="eastAsia" w:ascii="宋体" w:hAnsi="宋体" w:eastAsia="宋体" w:cs="宋体"/>
          <w:color w:val="auto"/>
          <w:highlight w:val="none"/>
          <w:lang w:val="en-US" w:eastAsia="zh-CN"/>
        </w:rPr>
        <w:t xml:space="preserve">供应商需按照招标文件的要求对其提供的产品出具《关于符合本国产品标准的声明函》（以下简称《声明函》），如不提供将不享受本国产品价格评审优惠。</w:t>
      </w:r>
      <w:r/>
    </w:p>
    <w:p>
      <w:pPr>
        <w:ind w:firstLine="422"/>
        <w:spacing w:line="440" w:lineRule="exact"/>
        <w:rPr>
          <w:rFonts w:hint="eastAsia" w:ascii="宋体" w:hAnsi="宋体" w:eastAsia="宋体" w:cs="宋体"/>
          <w:color w:val="auto"/>
          <w:highlight w:val="none"/>
          <w:lang w:val="en-US" w:eastAsia="zh-CN"/>
        </w:rPr>
      </w:pPr>
      <w:r>
        <w:rPr>
          <w:rFonts w:hint="eastAsia" w:ascii="宋体" w:hAnsi="宋体" w:cs="宋体"/>
          <w:b/>
          <w:bCs/>
          <w:color w:val="auto"/>
          <w:highlight w:val="none"/>
          <w:u w:val="none"/>
          <w:lang w:val="en-US" w:eastAsia="zh-CN"/>
        </w:rPr>
        <w:t xml:space="preserve">（4）</w:t>
      </w:r>
      <w:r>
        <w:rPr>
          <w:rFonts w:hint="eastAsia" w:ascii="宋体" w:hAnsi="宋体" w:eastAsia="宋体" w:cs="宋体"/>
          <w:b/>
          <w:bCs/>
          <w:color w:val="auto"/>
          <w:highlight w:val="none"/>
          <w:u w:val="none"/>
          <w:lang w:val="en-US" w:eastAsia="zh-CN"/>
        </w:rPr>
        <w:t xml:space="preserve">供应商需在《声明函》中逐一、准确填写产品名称、厂名、生产厂址三项信息（《声明函》中用斜线划除的地方无需填写），三项信息中任意一项未填写的视为该项产品不符合本国产品标准，不享受本国产品价格评审优惠。 </w:t>
      </w:r>
      <w:r/>
    </w:p>
    <w:p>
      <w:pPr>
        <w:ind w:firstLine="420"/>
        <w:spacing w:line="440" w:lineRule="exact"/>
        <w:rPr>
          <w:rFonts w:hint="eastAsia" w:ascii="宋体" w:hAnsi="宋体" w:eastAsia="宋体" w:cs="宋体"/>
          <w:color w:val="auto"/>
          <w:highlight w:val="none"/>
          <w:lang w:val="en-US" w:eastAsia="zh-CN"/>
        </w:rPr>
      </w:pPr>
      <w:r>
        <w:rPr>
          <w:rFonts w:hint="eastAsia" w:ascii="宋体" w:hAnsi="宋体" w:cs="宋体"/>
          <w:color w:val="auto"/>
          <w:highlight w:val="none"/>
          <w:lang w:val="en-US" w:eastAsia="zh-CN"/>
        </w:rPr>
        <w:t xml:space="preserve">（5）</w:t>
      </w:r>
      <w:r>
        <w:rPr>
          <w:rFonts w:hint="eastAsia" w:ascii="宋体" w:hAnsi="宋体" w:eastAsia="宋体" w:cs="宋体"/>
          <w:color w:val="auto"/>
          <w:highlight w:val="none"/>
          <w:lang w:val="en-US" w:eastAsia="zh-CN"/>
        </w:rPr>
        <w:t xml:space="preserve">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22"/>
        <w:spacing w:line="400" w:lineRule="exact"/>
        <w:rPr>
          <w:rFonts w:hint="eastAsia" w:ascii="Times New Roman" w:hAnsi="Times New Roman" w:eastAsia="宋体" w:cs="宋体"/>
          <w:b/>
          <w:color w:val="auto"/>
          <w:sz w:val="24"/>
          <w:szCs w:val="24"/>
          <w:highlight w:val="none"/>
        </w:rPr>
      </w:pPr>
      <w:r>
        <w:rPr>
          <w:rFonts w:hint="eastAsia" w:ascii="Times New Roman" w:hAnsi="Times New Roman" w:eastAsia="宋体" w:cs="宋体"/>
          <w:b/>
          <w:color w:val="auto"/>
          <w:sz w:val="24"/>
          <w:szCs w:val="24"/>
          <w:highlight w:val="none"/>
          <w:lang w:val="en-US" w:eastAsia="zh-CN"/>
        </w:rPr>
        <w:t xml:space="preserve">二、</w:t>
      </w:r>
      <w:r>
        <w:rPr>
          <w:rFonts w:hint="eastAsia" w:ascii="Times New Roman" w:hAnsi="Times New Roman" w:eastAsia="宋体" w:cs="宋体"/>
          <w:b/>
          <w:color w:val="auto"/>
          <w:sz w:val="24"/>
          <w:szCs w:val="24"/>
          <w:highlight w:val="none"/>
        </w:rPr>
        <w:t xml:space="preserve">评分标准</w:t>
      </w:r>
      <w:r/>
    </w:p>
    <w:p>
      <w:pPr>
        <w:ind w:firstLine="422"/>
        <w:spacing w:line="400" w:lineRule="exact"/>
        <w:rPr>
          <w:rFonts w:ascii="宋体" w:hAnsi="宋体"/>
          <w:b/>
          <w:color w:val="auto"/>
          <w:highlight w:val="none"/>
        </w:rPr>
      </w:pPr>
      <w:r>
        <w:rPr>
          <w:rFonts w:hint="eastAsia" w:ascii="宋体" w:hAnsi="宋体"/>
          <w:b/>
          <w:color w:val="auto"/>
          <w:highlight w:val="none"/>
          <w:lang w:eastAsia="zh-CN"/>
        </w:rPr>
        <w:t xml:space="preserve">（</w:t>
      </w:r>
      <w:r>
        <w:rPr>
          <w:rFonts w:hint="eastAsia" w:ascii="宋体" w:hAnsi="宋体"/>
          <w:b/>
          <w:color w:val="auto"/>
          <w:highlight w:val="none"/>
          <w:lang w:val="en-US" w:eastAsia="zh-CN"/>
        </w:rPr>
        <w:t xml:space="preserve">一）</w:t>
      </w:r>
      <w:r>
        <w:rPr>
          <w:rFonts w:hint="eastAsia" w:ascii="宋体" w:hAnsi="宋体"/>
          <w:b/>
          <w:color w:val="auto"/>
          <w:highlight w:val="none"/>
        </w:rPr>
        <w:t xml:space="preserve">价格分：</w:t>
      </w:r>
      <w:r>
        <w:rPr>
          <w:rFonts w:hint="eastAsia" w:ascii="宋体" w:hAnsi="宋体"/>
          <w:b/>
          <w:color w:val="auto"/>
          <w:highlight w:val="none"/>
          <w:lang w:val="en-US" w:eastAsia="zh-CN"/>
        </w:rPr>
        <w:t xml:space="preserve">30</w:t>
      </w:r>
      <w:r>
        <w:rPr>
          <w:rFonts w:hint="eastAsia" w:ascii="宋体" w:hAnsi="宋体"/>
          <w:b/>
          <w:color w:val="auto"/>
          <w:highlight w:val="none"/>
        </w:rPr>
        <w:t xml:space="preserve">分</w:t>
      </w:r>
      <w:r/>
    </w:p>
    <w:p>
      <w:pPr>
        <w:ind w:firstLine="420"/>
        <w:jc w:val="left"/>
        <w:keepLines w:val="0"/>
        <w:keepNext w:val="0"/>
        <w:pageBreakBefore w:val="0"/>
        <w:spacing w:line="460" w:lineRule="exact"/>
        <w:widowControl/>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第一步：投标总报价等于或低于采购预算的为有效投标报价。投标总报价高于采购预算的投标报价为无效投标报价。无效投标报价的投标文件不进行评审，也不得标。</w:t>
      </w:r>
      <w:r/>
    </w:p>
    <w:p>
      <w:pPr>
        <w:ind w:firstLine="420"/>
        <w:jc w:val="left"/>
        <w:keepLines w:val="0"/>
        <w:keepNext w:val="0"/>
        <w:pageBreakBefore w:val="0"/>
        <w:spacing w:line="460" w:lineRule="exact"/>
        <w:widowControl/>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第二步：以满足采购文件实质性要求且投标报价最低的有效投标报价为评标基准价，其价格分为满分，即30分。其他有效投标报价分统一按照下列公式计算：</w:t>
      </w:r>
      <w:r/>
    </w:p>
    <w:p>
      <w:pPr>
        <w:ind w:firstLine="420"/>
        <w:jc w:val="left"/>
        <w:keepLines w:val="0"/>
        <w:keepNext w:val="0"/>
        <w:pageBreakBefore w:val="0"/>
        <w:spacing w:line="460" w:lineRule="exact"/>
        <w:widowControl/>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投标报价得分=（评标基准价/投标报价）*价格权值*100，小数点后保留两位（价格权值为30%）。</w:t>
      </w:r>
      <w:r/>
    </w:p>
    <w:p>
      <w:pPr>
        <w:ind w:firstLine="422"/>
        <w:spacing w:line="400" w:lineRule="exact"/>
        <w:rPr>
          <w:rFonts w:hint="eastAsia" w:ascii="宋体" w:hAnsi="宋体" w:eastAsia="宋体" w:cs="宋体"/>
          <w:b/>
          <w:color w:val="auto"/>
          <w:highlight w:val="none"/>
          <w:lang w:eastAsia="zh-CN"/>
        </w:rPr>
      </w:pPr>
      <w:r>
        <w:rPr>
          <w:rFonts w:hint="eastAsia" w:ascii="宋体" w:hAnsi="宋体" w:eastAsia="宋体" w:cs="宋体"/>
          <w:b/>
          <w:color w:val="auto"/>
          <w:highlight w:val="none"/>
          <w:lang w:val="en-US" w:eastAsia="zh-CN"/>
        </w:rPr>
        <w:t xml:space="preserve">（二）设计</w:t>
      </w:r>
      <w:r>
        <w:rPr>
          <w:rFonts w:hint="eastAsia" w:ascii="宋体" w:hAnsi="宋体" w:eastAsia="宋体" w:cs="宋体"/>
          <w:b/>
          <w:color w:val="auto"/>
          <w:highlight w:val="none"/>
          <w:lang w:eastAsia="zh-CN"/>
        </w:rPr>
        <w:t xml:space="preserve">方案</w:t>
      </w:r>
      <w:r>
        <w:rPr>
          <w:rFonts w:hint="eastAsia" w:ascii="宋体" w:hAnsi="宋体" w:eastAsia="宋体" w:cs="宋体"/>
          <w:b/>
          <w:color w:val="auto"/>
          <w:highlight w:val="none"/>
          <w:lang w:val="en-US" w:eastAsia="zh-CN"/>
        </w:rPr>
        <w:t xml:space="preserve">比较：48</w:t>
      </w:r>
      <w:r>
        <w:rPr>
          <w:rFonts w:hint="eastAsia" w:ascii="宋体" w:hAnsi="宋体" w:eastAsia="宋体" w:cs="宋体"/>
          <w:b/>
          <w:color w:val="auto"/>
          <w:highlight w:val="none"/>
          <w:lang w:eastAsia="zh-CN"/>
        </w:rPr>
        <w:t xml:space="preserve">分</w:t>
      </w:r>
      <w:r/>
    </w:p>
    <w:p>
      <w:pPr>
        <w:ind w:firstLine="420"/>
        <w:jc w:val="left"/>
        <w:keepLines w:val="0"/>
        <w:keepNext w:val="0"/>
        <w:pageBreakBefore w:val="0"/>
        <w:spacing w:line="460" w:lineRule="exact"/>
        <w:widowControl/>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1、整体创意设计理念比较（12分）</w:t>
      </w:r>
      <w:r/>
    </w:p>
    <w:p>
      <w:pPr>
        <w:ind w:firstLine="420"/>
        <w:jc w:val="left"/>
        <w:keepLines w:val="0"/>
        <w:keepNext w:val="0"/>
        <w:pageBreakBefore w:val="0"/>
        <w:spacing w:line="460" w:lineRule="exact"/>
        <w:widowControl/>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根据投标单位对本项目内容理解，对设计思考、设计理念的新颖性、合理性、内容需求详尽完整性进行综合打分。</w:t>
      </w:r>
      <w:r/>
    </w:p>
    <w:p>
      <w:pPr>
        <w:ind w:firstLine="420"/>
        <w:jc w:val="left"/>
        <w:keepLines w:val="0"/>
        <w:keepNext w:val="0"/>
        <w:pageBreakBefore w:val="0"/>
        <w:spacing w:line="460" w:lineRule="exact"/>
        <w:widowControl/>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投标单位提供的项目定位准确、设计理念构思新颖、合理且与项目实际需求紧密契合、内容需求详尽完整的得12分；提供的项目定位较准确、设计理念构思较新颖、合理、内容需求较完整的得8分；提供的项目定位不够准确、设计理念一般、内容需求简单的得4分；未提供相关内容的不得分。</w:t>
      </w:r>
      <w:r/>
    </w:p>
    <w:p>
      <w:pPr>
        <w:ind w:firstLine="420"/>
        <w:jc w:val="left"/>
        <w:keepLines w:val="0"/>
        <w:keepNext w:val="0"/>
        <w:pageBreakBefore w:val="0"/>
        <w:spacing w:line="460" w:lineRule="exact"/>
        <w:widowControl/>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2、项目整体方案及功能实用性规划合理比较（12分）</w:t>
      </w:r>
      <w:r/>
    </w:p>
    <w:p>
      <w:pPr>
        <w:ind w:firstLine="420"/>
        <w:jc w:val="left"/>
        <w:keepLines w:val="0"/>
        <w:keepNext w:val="0"/>
        <w:pageBreakBefore w:val="0"/>
        <w:spacing w:line="460" w:lineRule="exact"/>
        <w:widowControl/>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包括对功能分区合理，各功能区之间、各功能区与公共部位之间过渡自然，主次分明，包含深化设计方案及平面图展示；</w:t>
      </w:r>
      <w:r/>
    </w:p>
    <w:p>
      <w:pPr>
        <w:ind w:firstLine="420"/>
        <w:jc w:val="left"/>
        <w:keepLines w:val="0"/>
        <w:keepNext w:val="0"/>
        <w:pageBreakBefore w:val="0"/>
        <w:spacing w:line="460" w:lineRule="exact"/>
        <w:widowControl/>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项目整体方案详细全面，各功能区平面图展示清晰，单个功能区内容完整、主线明晰，功能区布置科学合理，重点突出得12分；</w:t>
      </w:r>
      <w:r/>
    </w:p>
    <w:p>
      <w:pPr>
        <w:ind w:firstLine="420"/>
        <w:jc w:val="left"/>
        <w:keepLines w:val="0"/>
        <w:keepNext w:val="0"/>
        <w:pageBreakBefore w:val="0"/>
        <w:spacing w:line="460" w:lineRule="exact"/>
        <w:widowControl/>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项目整体方案较完善，各功能区平面图展示清晰，单个功能区内容较完整，能够突出重点得8分；</w:t>
      </w:r>
      <w:r/>
    </w:p>
    <w:p>
      <w:pPr>
        <w:ind w:firstLine="420"/>
        <w:jc w:val="left"/>
        <w:keepLines w:val="0"/>
        <w:keepNext w:val="0"/>
        <w:pageBreakBefore w:val="0"/>
        <w:spacing w:line="460" w:lineRule="exact"/>
        <w:widowControl/>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项目整体服务相对简单，各功能区平面图展示功能较简单，单个功能区内容完整性一般，重点不够突出不得4分；</w:t>
      </w:r>
      <w:r/>
    </w:p>
    <w:p>
      <w:pPr>
        <w:ind w:firstLine="420"/>
        <w:jc w:val="left"/>
        <w:keepLines w:val="0"/>
        <w:keepNext w:val="0"/>
        <w:pageBreakBefore w:val="0"/>
        <w:spacing w:line="460" w:lineRule="exact"/>
        <w:widowControl/>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未提供相关内容的不得分。</w:t>
      </w:r>
      <w:r/>
    </w:p>
    <w:p>
      <w:pPr>
        <w:ind w:firstLine="420"/>
        <w:jc w:val="left"/>
        <w:keepLines w:val="0"/>
        <w:keepNext w:val="0"/>
        <w:pageBreakBefore w:val="0"/>
        <w:spacing w:line="460" w:lineRule="exact"/>
        <w:widowControl/>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3、设计方案呈现效果（24分）</w:t>
      </w:r>
      <w:r/>
    </w:p>
    <w:p>
      <w:pPr>
        <w:ind w:firstLine="420"/>
        <w:jc w:val="left"/>
        <w:keepLines w:val="0"/>
        <w:keepNext w:val="0"/>
        <w:pageBreakBefore w:val="0"/>
        <w:spacing w:line="460" w:lineRule="exact"/>
        <w:widowControl/>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（1）三维效果图、点位图比较（12分）</w:t>
      </w:r>
      <w:r/>
    </w:p>
    <w:p>
      <w:pPr>
        <w:ind w:firstLine="420"/>
        <w:jc w:val="left"/>
        <w:keepLines w:val="0"/>
        <w:keepNext w:val="0"/>
        <w:pageBreakBefore w:val="0"/>
        <w:spacing w:line="460" w:lineRule="exact"/>
        <w:widowControl/>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根据采购需求，结合现场实际情况，要求满足空间与设计要求，内容完整、主题突出、风格适当、与现有格局相融合。包含公交候车亭平面布置点位图、3D实景效果图。</w:t>
      </w:r>
      <w:r/>
    </w:p>
    <w:p>
      <w:pPr>
        <w:ind w:firstLine="420"/>
        <w:jc w:val="left"/>
        <w:keepLines w:val="0"/>
        <w:keepNext w:val="0"/>
        <w:pageBreakBefore w:val="0"/>
        <w:spacing w:line="460" w:lineRule="exact"/>
        <w:widowControl/>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设计内容丰富、主题突出、风格适当、空间布置流畅，与现有格局充分融合，得12分；设计内容一般、主题较突出、风格较适当，与现有格局融合较合理的，得8分；设计内容相对简单、主题不突出、风格不适当、与现有格局融合度较低，得4分；未提供相关内容的不得分。</w:t>
      </w:r>
      <w:r/>
    </w:p>
    <w:p>
      <w:pPr>
        <w:ind w:firstLine="420"/>
        <w:jc w:val="left"/>
        <w:keepLines w:val="0"/>
        <w:keepNext w:val="0"/>
        <w:pageBreakBefore w:val="0"/>
        <w:spacing w:line="460" w:lineRule="exact"/>
        <w:widowControl/>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（2）立面美工深化工艺图比较（12分）</w:t>
      </w:r>
      <w:r/>
    </w:p>
    <w:p>
      <w:pPr>
        <w:ind w:firstLine="420"/>
        <w:jc w:val="left"/>
        <w:keepLines w:val="0"/>
        <w:keepNext w:val="0"/>
        <w:pageBreakBefore w:val="0"/>
        <w:spacing w:line="460" w:lineRule="exact"/>
        <w:widowControl/>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根据三维效果图进行分解绘制深化工艺图，立面深化设计工艺图纸须标注各项内容的详细尺寸、材质、安装工艺，具备可立即实施性。</w:t>
      </w:r>
      <w:r/>
    </w:p>
    <w:p>
      <w:pPr>
        <w:ind w:firstLine="420"/>
        <w:jc w:val="left"/>
        <w:keepLines w:val="0"/>
        <w:keepNext w:val="0"/>
        <w:pageBreakBefore w:val="0"/>
        <w:spacing w:line="460" w:lineRule="exact"/>
        <w:widowControl/>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图纸标注详细、内容完整全面、可操作性强的，得12分；图纸标注较详细、内容较完整、可操作性一般的，得8分；图纸标注混乱、内容一般、可操作性较差的，得4分；未提供相关内容的不得分。</w:t>
      </w:r>
      <w:r/>
    </w:p>
    <w:p>
      <w:pPr>
        <w:ind w:firstLine="422"/>
        <w:jc w:val="left"/>
        <w:keepLines w:val="0"/>
        <w:keepNext w:val="0"/>
        <w:pageBreakBefore w:val="0"/>
        <w:spacing w:line="460" w:lineRule="exact"/>
        <w:widowControl/>
        <w:rPr>
          <w:rFonts w:hint="default" w:ascii="宋体" w:hAnsi="宋体" w:eastAsia="宋体" w:cs="宋体"/>
          <w:b/>
          <w:bCs/>
          <w:color w:val="auto"/>
          <w:highlight w:val="none"/>
          <w:lang w:val="en-US" w:eastAsia="zh-CN"/>
        </w:rPr>
      </w:pPr>
      <w:r>
        <w:rPr>
          <w:rFonts w:hint="eastAsia" w:ascii="宋体" w:hAnsi="宋体" w:eastAsia="宋体" w:cs="宋体"/>
          <w:b/>
          <w:bCs/>
          <w:color w:val="auto"/>
          <w:highlight w:val="none"/>
          <w:lang w:val="en-US" w:eastAsia="zh-CN"/>
        </w:rPr>
        <w:t xml:space="preserve">（三）技术方案：1</w:t>
      </w:r>
      <w:r>
        <w:rPr>
          <w:rFonts w:hint="eastAsia" w:ascii="宋体" w:hAnsi="宋体" w:cs="宋体"/>
          <w:b/>
          <w:bCs/>
          <w:color w:val="auto"/>
          <w:highlight w:val="none"/>
          <w:lang w:val="en-US" w:eastAsia="zh-CN"/>
        </w:rPr>
        <w:t xml:space="preserve">7</w:t>
      </w:r>
      <w:r>
        <w:rPr>
          <w:rFonts w:hint="eastAsia" w:ascii="宋体" w:hAnsi="宋体" w:eastAsia="宋体" w:cs="宋体"/>
          <w:b/>
          <w:bCs/>
          <w:color w:val="auto"/>
          <w:highlight w:val="none"/>
          <w:lang w:val="en-US" w:eastAsia="zh-CN"/>
        </w:rPr>
        <w:t xml:space="preserve">分</w:t>
      </w:r>
      <w:r/>
    </w:p>
    <w:p>
      <w:pPr>
        <w:ind w:firstLine="420"/>
        <w:jc w:val="left"/>
        <w:keepLines w:val="0"/>
        <w:keepNext w:val="0"/>
        <w:pageBreakBefore w:val="0"/>
        <w:spacing w:line="460" w:lineRule="exact"/>
        <w:widowControl/>
        <w:rPr>
          <w:rFonts w:hint="default"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1、项目实施方案比较（</w:t>
      </w:r>
      <w:r>
        <w:rPr>
          <w:rFonts w:hint="eastAsia" w:ascii="宋体" w:hAnsi="宋体" w:cs="宋体"/>
          <w:color w:val="auto"/>
          <w:highlight w:val="none"/>
          <w:lang w:val="en-US" w:eastAsia="zh-CN"/>
        </w:rPr>
        <w:t xml:space="preserve">4</w:t>
      </w:r>
      <w:r>
        <w:rPr>
          <w:rFonts w:hint="eastAsia" w:ascii="宋体" w:hAnsi="宋体" w:eastAsia="宋体" w:cs="宋体"/>
          <w:color w:val="auto"/>
          <w:highlight w:val="none"/>
          <w:lang w:val="en-US" w:eastAsia="zh-CN"/>
        </w:rPr>
        <w:t xml:space="preserve">分）</w:t>
      </w:r>
      <w:r/>
    </w:p>
    <w:p>
      <w:pPr>
        <w:ind w:firstLine="420"/>
        <w:jc w:val="left"/>
        <w:keepLines w:val="0"/>
        <w:keepNext w:val="0"/>
        <w:pageBreakBefore w:val="0"/>
        <w:spacing w:line="460" w:lineRule="exact"/>
        <w:widowControl/>
        <w:rPr>
          <w:rFonts w:hint="default"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根据投标单位提供项目整体实施方案，包括但不限于总体进度计划、进度保证措施、主要实施方案及措施。整体施工方案内容完整全面、进度保证措施科学合理、可操作性强的，得</w:t>
      </w:r>
      <w:r>
        <w:rPr>
          <w:rFonts w:hint="eastAsia" w:ascii="宋体" w:hAnsi="宋体" w:cs="宋体"/>
          <w:color w:val="auto"/>
          <w:highlight w:val="none"/>
          <w:lang w:val="en-US" w:eastAsia="zh-CN"/>
        </w:rPr>
        <w:t xml:space="preserve">4</w:t>
      </w:r>
      <w:r>
        <w:rPr>
          <w:rFonts w:hint="eastAsia" w:ascii="宋体" w:hAnsi="宋体" w:eastAsia="宋体" w:cs="宋体"/>
          <w:color w:val="auto"/>
          <w:highlight w:val="none"/>
          <w:lang w:val="en-US" w:eastAsia="zh-CN"/>
        </w:rPr>
        <w:t xml:space="preserve">分；整体施工方案内容较全面、进度保证措施较科学合理、可操作性较强的，得</w:t>
      </w:r>
      <w:r>
        <w:rPr>
          <w:rFonts w:hint="eastAsia" w:ascii="宋体" w:hAnsi="宋体" w:cs="宋体"/>
          <w:color w:val="auto"/>
          <w:highlight w:val="none"/>
          <w:lang w:val="en-US" w:eastAsia="zh-CN"/>
        </w:rPr>
        <w:t xml:space="preserve">2</w:t>
      </w:r>
      <w:r>
        <w:rPr>
          <w:rFonts w:hint="eastAsia" w:ascii="宋体" w:hAnsi="宋体" w:eastAsia="宋体" w:cs="宋体"/>
          <w:color w:val="auto"/>
          <w:highlight w:val="none"/>
          <w:lang w:val="en-US" w:eastAsia="zh-CN"/>
        </w:rPr>
        <w:t xml:space="preserve">分；整体施工方案内容简单、可操作性较差的，得1分；未提供相关内容的不得分。</w:t>
      </w:r>
      <w:r/>
    </w:p>
    <w:p>
      <w:pPr>
        <w:ind w:firstLine="420"/>
        <w:jc w:val="left"/>
        <w:keepLines w:val="0"/>
        <w:keepNext w:val="0"/>
        <w:pageBreakBefore w:val="0"/>
        <w:spacing w:line="460" w:lineRule="exact"/>
        <w:widowControl/>
        <w:rPr>
          <w:rFonts w:hint="default"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2、产品质量保障方案（</w:t>
      </w:r>
      <w:r>
        <w:rPr>
          <w:rFonts w:hint="eastAsia" w:ascii="宋体" w:hAnsi="宋体" w:cs="宋体"/>
          <w:color w:val="auto"/>
          <w:highlight w:val="none"/>
          <w:lang w:val="en-US" w:eastAsia="zh-CN"/>
        </w:rPr>
        <w:t xml:space="preserve">4</w:t>
      </w:r>
      <w:r>
        <w:rPr>
          <w:rFonts w:hint="eastAsia" w:ascii="宋体" w:hAnsi="宋体" w:eastAsia="宋体" w:cs="宋体"/>
          <w:color w:val="auto"/>
          <w:highlight w:val="none"/>
          <w:lang w:val="en-US" w:eastAsia="zh-CN"/>
        </w:rPr>
        <w:t xml:space="preserve">分）</w:t>
      </w:r>
      <w:r/>
    </w:p>
    <w:p>
      <w:pPr>
        <w:ind w:firstLine="420"/>
        <w:jc w:val="left"/>
        <w:keepLines w:val="0"/>
        <w:keepNext w:val="0"/>
        <w:pageBreakBefore w:val="0"/>
        <w:spacing w:line="460" w:lineRule="exact"/>
        <w:widowControl/>
        <w:rPr>
          <w:rFonts w:hint="default" w:ascii="宋体" w:hAnsi="宋体" w:eastAsia="宋体" w:cs="宋体"/>
          <w:color w:val="auto"/>
          <w:highlight w:val="none"/>
          <w:lang w:val="en-US" w:eastAsia="zh-CN"/>
        </w:rPr>
      </w:pPr>
      <w:r>
        <w:rPr>
          <w:rFonts w:hint="eastAsia" w:ascii="宋体" w:hAnsi="宋体" w:eastAsia="宋体" w:cs="宋体"/>
          <w:color w:val="auto"/>
          <w:sz w:val="21"/>
          <w:szCs w:val="21"/>
          <w:highlight w:val="none"/>
        </w:rPr>
        <w:t xml:space="preserve">投标单位提供</w:t>
      </w:r>
      <w:r>
        <w:rPr>
          <w:rFonts w:hint="eastAsia" w:ascii="宋体" w:hAnsi="宋体" w:eastAsia="宋体" w:cs="宋体"/>
          <w:color w:val="auto"/>
          <w:sz w:val="21"/>
          <w:szCs w:val="21"/>
          <w:highlight w:val="none"/>
          <w:lang w:val="en-US" w:eastAsia="zh-CN"/>
        </w:rPr>
        <w:t xml:space="preserve">质量保障方案，包括但不限</w:t>
      </w:r>
      <w:r>
        <w:rPr>
          <w:rFonts w:hint="eastAsia" w:ascii="宋体" w:hAnsi="宋体" w:eastAsia="宋体" w:cs="宋体"/>
          <w:color w:val="auto"/>
          <w:sz w:val="21"/>
          <w:szCs w:val="21"/>
          <w:highlight w:val="none"/>
        </w:rPr>
        <w:t xml:space="preserve">质量保证承诺、质量管理和人员职责明确、安全生产机制健全材料、整体质量控制方案。</w:t>
      </w:r>
      <w:r>
        <w:rPr>
          <w:rFonts w:hint="eastAsia" w:ascii="宋体" w:hAnsi="宋体" w:eastAsia="宋体" w:cs="宋体"/>
          <w:color w:val="auto"/>
          <w:highlight w:val="none"/>
          <w:lang w:val="en-US" w:eastAsia="zh-CN"/>
        </w:rPr>
        <w:t xml:space="preserve">产品质量保障方案全面完整、科学合理、可行性高的得</w:t>
      </w:r>
      <w:r>
        <w:rPr>
          <w:rFonts w:hint="eastAsia" w:ascii="宋体" w:hAnsi="宋体" w:cs="宋体"/>
          <w:color w:val="auto"/>
          <w:highlight w:val="none"/>
          <w:lang w:val="en-US" w:eastAsia="zh-CN"/>
        </w:rPr>
        <w:t xml:space="preserve">4</w:t>
      </w:r>
      <w:r>
        <w:rPr>
          <w:rFonts w:hint="eastAsia" w:ascii="宋体" w:hAnsi="宋体" w:eastAsia="宋体" w:cs="宋体"/>
          <w:color w:val="auto"/>
          <w:highlight w:val="none"/>
          <w:lang w:val="en-US" w:eastAsia="zh-CN"/>
        </w:rPr>
        <w:t xml:space="preserve">分；质量保障方案较全面、较科学合理、可行性较高的得</w:t>
      </w:r>
      <w:r>
        <w:rPr>
          <w:rFonts w:hint="eastAsia" w:ascii="宋体" w:hAnsi="宋体" w:cs="宋体"/>
          <w:color w:val="auto"/>
          <w:highlight w:val="none"/>
          <w:lang w:val="en-US" w:eastAsia="zh-CN"/>
        </w:rPr>
        <w:t xml:space="preserve">2</w:t>
      </w:r>
      <w:r>
        <w:rPr>
          <w:rFonts w:hint="eastAsia" w:ascii="宋体" w:hAnsi="宋体" w:eastAsia="宋体" w:cs="宋体"/>
          <w:color w:val="auto"/>
          <w:highlight w:val="none"/>
          <w:lang w:val="en-US" w:eastAsia="zh-CN"/>
        </w:rPr>
        <w:t xml:space="preserve">分；质量保障欠缺、可行性较差的得1分；未提供不得分。</w:t>
      </w:r>
      <w:r/>
    </w:p>
    <w:p>
      <w:pPr>
        <w:ind w:firstLine="420"/>
        <w:jc w:val="left"/>
        <w:keepLines w:val="0"/>
        <w:keepNext w:val="0"/>
        <w:pageBreakBefore w:val="0"/>
        <w:spacing w:line="460" w:lineRule="exact"/>
        <w:widowControl/>
        <w:rPr>
          <w:rFonts w:hint="default" w:ascii="宋体" w:hAnsi="宋体" w:eastAsia="宋体" w:cs="宋体"/>
          <w:color w:val="auto"/>
          <w:highlight w:val="none"/>
          <w:lang w:val="en-US" w:eastAsia="zh-CN"/>
        </w:rPr>
      </w:pPr>
      <w:r>
        <w:rPr>
          <w:rFonts w:hint="eastAsia" w:ascii="宋体" w:hAnsi="宋体" w:cs="宋体"/>
          <w:color w:val="auto"/>
          <w:highlight w:val="none"/>
          <w:lang w:val="en-US" w:eastAsia="zh-CN"/>
        </w:rPr>
        <w:t xml:space="preserve">3、安全文明施工方案（4分）</w:t>
      </w:r>
      <w:r/>
    </w:p>
    <w:p>
      <w:pPr>
        <w:ind w:firstLine="420"/>
        <w:jc w:val="left"/>
        <w:keepLines w:val="0"/>
        <w:keepNext w:val="0"/>
        <w:pageBreakBefore w:val="0"/>
        <w:spacing w:line="460" w:lineRule="exact"/>
        <w:widowControl/>
        <w:rPr>
          <w:rFonts w:hint="eastAsia" w:ascii="宋体" w:hAnsi="宋体" w:cs="宋体"/>
          <w:color w:val="auto"/>
          <w:highlight w:val="none"/>
          <w:lang w:val="en-US" w:eastAsia="zh-CN"/>
        </w:rPr>
      </w:pPr>
      <w:r>
        <w:rPr>
          <w:rFonts w:hint="eastAsia" w:ascii="宋体" w:hAnsi="宋体" w:cs="宋体"/>
          <w:color w:val="auto"/>
          <w:highlight w:val="none"/>
          <w:lang w:val="en-US" w:eastAsia="zh-CN"/>
        </w:rPr>
        <w:t xml:space="preserve">安全文明施工方案全面、科学合理、可操作性强的得4分；安全文明施工方案较全面、较科学合理、可操作性较强的得2分；安全文明施工方案简单、可操作性一般的得1分；</w:t>
      </w:r>
      <w:r>
        <w:rPr>
          <w:rFonts w:hint="eastAsia" w:ascii="宋体" w:hAnsi="宋体" w:eastAsia="宋体" w:cs="宋体"/>
          <w:color w:val="auto"/>
          <w:highlight w:val="none"/>
          <w:lang w:val="en-US" w:eastAsia="zh-CN"/>
        </w:rPr>
        <w:t xml:space="preserve">未提供相关内容的不得分。</w:t>
      </w:r>
      <w:r/>
    </w:p>
    <w:p>
      <w:pPr>
        <w:ind w:firstLine="420"/>
        <w:jc w:val="left"/>
        <w:keepLines w:val="0"/>
        <w:keepNext w:val="0"/>
        <w:pageBreakBefore w:val="0"/>
        <w:spacing w:line="460" w:lineRule="exact"/>
        <w:widowControl/>
        <w:rPr>
          <w:rFonts w:hint="eastAsia" w:ascii="宋体" w:hAnsi="宋体" w:eastAsia="宋体" w:cs="宋体"/>
          <w:color w:val="auto"/>
          <w:highlight w:val="none"/>
          <w:lang w:val="en-US" w:eastAsia="zh-CN"/>
        </w:rPr>
      </w:pPr>
      <w:r>
        <w:rPr>
          <w:rFonts w:hint="eastAsia" w:ascii="宋体" w:hAnsi="宋体" w:cs="宋体"/>
          <w:color w:val="auto"/>
          <w:highlight w:val="none"/>
          <w:lang w:val="en-US" w:eastAsia="zh-CN"/>
        </w:rPr>
        <w:t xml:space="preserve">4</w:t>
      </w:r>
      <w:r>
        <w:rPr>
          <w:rFonts w:hint="eastAsia" w:ascii="宋体" w:hAnsi="宋体" w:eastAsia="宋体" w:cs="宋体"/>
          <w:color w:val="auto"/>
          <w:highlight w:val="none"/>
          <w:lang w:val="en-US" w:eastAsia="zh-CN"/>
        </w:rPr>
        <w:t xml:space="preserve">、售后服务方案比较（</w:t>
      </w:r>
      <w:r>
        <w:rPr>
          <w:rFonts w:hint="eastAsia" w:ascii="宋体" w:hAnsi="宋体" w:cs="宋体"/>
          <w:color w:val="auto"/>
          <w:highlight w:val="none"/>
          <w:lang w:val="en-US" w:eastAsia="zh-CN"/>
        </w:rPr>
        <w:t xml:space="preserve">5</w:t>
      </w:r>
      <w:r>
        <w:rPr>
          <w:rFonts w:hint="eastAsia" w:ascii="宋体" w:hAnsi="宋体" w:eastAsia="宋体" w:cs="宋体"/>
          <w:color w:val="auto"/>
          <w:highlight w:val="none"/>
          <w:lang w:val="en-US" w:eastAsia="zh-CN"/>
        </w:rPr>
        <w:t xml:space="preserve">分）</w:t>
      </w:r>
      <w:r/>
    </w:p>
    <w:p>
      <w:pPr>
        <w:ind w:firstLine="420"/>
        <w:jc w:val="left"/>
        <w:keepLines w:val="0"/>
        <w:keepNext w:val="0"/>
        <w:pageBreakBefore w:val="0"/>
        <w:spacing w:line="460" w:lineRule="exact"/>
        <w:widowControl/>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针对本项目的售后服务体系的完备性、技术力量可靠性、维修供应保障的可靠性比较。售后服务体系完备、技术力量可靠、维修保障可靠的，得</w:t>
      </w:r>
      <w:r>
        <w:rPr>
          <w:rFonts w:hint="eastAsia" w:ascii="宋体" w:hAnsi="宋体" w:cs="宋体"/>
          <w:color w:val="auto"/>
          <w:highlight w:val="none"/>
          <w:lang w:val="en-US" w:eastAsia="zh-CN"/>
        </w:rPr>
        <w:t xml:space="preserve">5</w:t>
      </w:r>
      <w:r>
        <w:rPr>
          <w:rFonts w:hint="eastAsia" w:ascii="宋体" w:hAnsi="宋体" w:eastAsia="宋体" w:cs="宋体"/>
          <w:color w:val="auto"/>
          <w:highlight w:val="none"/>
          <w:lang w:val="en-US" w:eastAsia="zh-CN"/>
        </w:rPr>
        <w:t xml:space="preserve">分；售后服务体系完备性一般、技术力量一般、维修保障基本可靠的，得</w:t>
      </w:r>
      <w:r>
        <w:rPr>
          <w:rFonts w:hint="eastAsia" w:ascii="宋体" w:hAnsi="宋体" w:cs="宋体"/>
          <w:color w:val="auto"/>
          <w:highlight w:val="none"/>
          <w:lang w:val="en-US" w:eastAsia="zh-CN"/>
        </w:rPr>
        <w:t xml:space="preserve">3</w:t>
      </w:r>
      <w:r>
        <w:rPr>
          <w:rFonts w:hint="eastAsia" w:ascii="宋体" w:hAnsi="宋体" w:eastAsia="宋体" w:cs="宋体"/>
          <w:color w:val="auto"/>
          <w:highlight w:val="none"/>
          <w:lang w:val="en-US" w:eastAsia="zh-CN"/>
        </w:rPr>
        <w:t xml:space="preserve">分；售后服务体系完备性较差、技术力量不足、维修保障较弱的，得1分；未提供相关内容的不得分。</w:t>
      </w:r>
      <w:r/>
    </w:p>
    <w:p>
      <w:pPr>
        <w:ind w:firstLine="422"/>
        <w:jc w:val="left"/>
        <w:keepLines w:val="0"/>
        <w:keepNext w:val="0"/>
        <w:pageBreakBefore w:val="0"/>
        <w:spacing w:line="460" w:lineRule="exact"/>
        <w:widowControl/>
        <w:rPr>
          <w:rFonts w:hint="default" w:ascii="宋体" w:hAnsi="宋体" w:eastAsia="宋体" w:cs="宋体"/>
          <w:b/>
          <w:bCs/>
          <w:color w:val="auto"/>
          <w:highlight w:val="none"/>
          <w:lang w:val="en-US" w:eastAsia="zh-CN"/>
        </w:rPr>
      </w:pPr>
      <w:r>
        <w:rPr>
          <w:rFonts w:hint="eastAsia" w:ascii="宋体" w:hAnsi="宋体" w:eastAsia="宋体" w:cs="宋体"/>
          <w:b/>
          <w:bCs/>
          <w:color w:val="auto"/>
          <w:highlight w:val="none"/>
          <w:lang w:val="en-US" w:eastAsia="zh-CN"/>
        </w:rPr>
        <w:t xml:space="preserve">（</w:t>
      </w:r>
      <w:r>
        <w:rPr>
          <w:rFonts w:hint="eastAsia" w:ascii="宋体" w:hAnsi="宋体" w:cs="宋体"/>
          <w:b/>
          <w:bCs/>
          <w:color w:val="auto"/>
          <w:highlight w:val="none"/>
          <w:lang w:val="en-US" w:eastAsia="zh-CN"/>
        </w:rPr>
        <w:t xml:space="preserve">四</w:t>
      </w:r>
      <w:r>
        <w:rPr>
          <w:rFonts w:hint="eastAsia" w:ascii="宋体" w:hAnsi="宋体" w:eastAsia="宋体" w:cs="宋体"/>
          <w:b/>
          <w:bCs/>
          <w:color w:val="auto"/>
          <w:highlight w:val="none"/>
          <w:lang w:val="en-US" w:eastAsia="zh-CN"/>
        </w:rPr>
        <w:t xml:space="preserve">）综合实力比较：</w:t>
      </w:r>
      <w:r>
        <w:rPr>
          <w:rFonts w:hint="eastAsia" w:ascii="宋体" w:hAnsi="宋体" w:cs="宋体"/>
          <w:b/>
          <w:bCs/>
          <w:color w:val="auto"/>
          <w:highlight w:val="none"/>
          <w:lang w:val="en-US" w:eastAsia="zh-CN"/>
        </w:rPr>
        <w:t xml:space="preserve">5</w:t>
      </w:r>
      <w:r>
        <w:rPr>
          <w:rFonts w:hint="eastAsia" w:ascii="宋体" w:hAnsi="宋体" w:eastAsia="宋体" w:cs="宋体"/>
          <w:b/>
          <w:bCs/>
          <w:color w:val="auto"/>
          <w:highlight w:val="none"/>
          <w:lang w:val="en-US" w:eastAsia="zh-CN"/>
        </w:rPr>
        <w:t xml:space="preserve">分</w:t>
      </w:r>
      <w:r/>
    </w:p>
    <w:p>
      <w:pPr>
        <w:ind w:firstLine="420"/>
        <w:jc w:val="left"/>
        <w:keepLines w:val="0"/>
        <w:keepNext w:val="0"/>
        <w:pageBreakBefore w:val="0"/>
        <w:spacing w:line="460" w:lineRule="exact"/>
        <w:widowControl/>
        <w:rPr>
          <w:rFonts w:hint="default"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1、投标单位或所投产品生产厂家具有有效的质量管理体系认证证书，得</w:t>
      </w:r>
      <w:r>
        <w:rPr>
          <w:rFonts w:hint="eastAsia" w:ascii="宋体" w:hAnsi="宋体" w:cs="宋体"/>
          <w:color w:val="auto"/>
          <w:highlight w:val="none"/>
          <w:lang w:val="en-US" w:eastAsia="zh-CN"/>
        </w:rPr>
        <w:t xml:space="preserve">3</w:t>
      </w:r>
      <w:r>
        <w:rPr>
          <w:rFonts w:hint="eastAsia" w:ascii="宋体" w:hAnsi="宋体" w:eastAsia="宋体" w:cs="宋体"/>
          <w:color w:val="auto"/>
          <w:highlight w:val="none"/>
          <w:lang w:val="en-US" w:eastAsia="zh-CN"/>
        </w:rPr>
        <w:t xml:space="preserve">分。（投标文件中提供相关认证证书扫描件及该认证证书在中国国家认证认可监督管理委员会官网查询结果页面的截图，未按上述要求提供材料不得分）</w:t>
      </w:r>
      <w:r/>
    </w:p>
    <w:p>
      <w:pPr>
        <w:ind w:firstLine="420"/>
        <w:jc w:val="left"/>
        <w:keepLines w:val="0"/>
        <w:keepNext w:val="0"/>
        <w:pageBreakBefore w:val="0"/>
        <w:spacing w:line="460" w:lineRule="exact"/>
        <w:widowControl/>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2、投标单位自2023年1月以来（时间以合同签订日期为准）完成的相关类似项目业绩，提供一个得</w:t>
      </w:r>
      <w:r>
        <w:rPr>
          <w:rFonts w:hint="eastAsia" w:ascii="宋体" w:hAnsi="宋体" w:cs="宋体"/>
          <w:color w:val="auto"/>
          <w:highlight w:val="none"/>
          <w:lang w:val="en-US" w:eastAsia="zh-CN"/>
        </w:rPr>
        <w:t xml:space="preserve">2</w:t>
      </w:r>
      <w:r>
        <w:rPr>
          <w:rFonts w:hint="eastAsia" w:ascii="宋体" w:hAnsi="宋体" w:eastAsia="宋体" w:cs="宋体"/>
          <w:color w:val="auto"/>
          <w:highlight w:val="none"/>
          <w:lang w:val="en-US" w:eastAsia="zh-CN"/>
        </w:rPr>
        <w:t xml:space="preserve">分，最高得</w:t>
      </w:r>
      <w:r>
        <w:rPr>
          <w:rFonts w:hint="eastAsia" w:ascii="宋体" w:hAnsi="宋体" w:cs="宋体"/>
          <w:color w:val="auto"/>
          <w:highlight w:val="none"/>
          <w:lang w:val="en-US" w:eastAsia="zh-CN"/>
        </w:rPr>
        <w:t xml:space="preserve">2</w:t>
      </w:r>
      <w:r>
        <w:rPr>
          <w:rFonts w:hint="eastAsia" w:ascii="宋体" w:hAnsi="宋体" w:eastAsia="宋体" w:cs="宋体"/>
          <w:color w:val="auto"/>
          <w:highlight w:val="none"/>
          <w:lang w:val="en-US" w:eastAsia="zh-CN"/>
        </w:rPr>
        <w:t xml:space="preserve">分。（投标文件中提供业绩</w:t>
      </w:r>
      <w:r>
        <w:rPr>
          <w:rFonts w:hint="eastAsia" w:ascii="宋体" w:hAnsi="宋体" w:cs="宋体"/>
          <w:color w:val="auto"/>
          <w:highlight w:val="none"/>
          <w:lang w:val="en-US" w:eastAsia="zh-CN"/>
        </w:rPr>
        <w:t xml:space="preserve">合同及任意金额的发票，未按要求提供材料不得分</w:t>
      </w:r>
      <w:r>
        <w:rPr>
          <w:rFonts w:hint="eastAsia" w:ascii="宋体" w:hAnsi="宋体" w:eastAsia="宋体" w:cs="宋体"/>
          <w:color w:val="auto"/>
          <w:highlight w:val="none"/>
          <w:lang w:val="en-US" w:eastAsia="zh-CN"/>
        </w:rPr>
        <w:t xml:space="preserve">）</w:t>
      </w:r>
      <w:r/>
    </w:p>
    <w:p>
      <w:r/>
      <w:r/>
    </w:p>
    <w:p>
      <w:pPr>
        <w:jc w:val="right"/>
        <w:rPr>
          <w:rFonts w:hint="eastAsia"/>
          <w:b w:val="0"/>
          <w:bCs w:val="0"/>
          <w:lang w:eastAsia="zh-CN"/>
        </w:rPr>
      </w:pPr>
      <w:r>
        <w:rPr>
          <w:rFonts w:hint="eastAsia"/>
          <w:b w:val="0"/>
          <w:bCs w:val="0"/>
          <w:lang w:eastAsia="zh-CN"/>
        </w:rPr>
      </w:r>
      <w:r/>
    </w:p>
    <w:p>
      <w:pPr>
        <w:jc w:val="right"/>
        <w:rPr>
          <w:rFonts w:hint="default" w:eastAsia="宋体"/>
          <w:b/>
          <w:bCs/>
          <w:sz w:val="24"/>
          <w:szCs w:val="24"/>
          <w:lang w:val="en-US" w:eastAsia="zh-CN"/>
        </w:rPr>
      </w:pPr>
      <w:r>
        <w:rPr>
          <w:rFonts w:hint="eastAsia"/>
          <w:b/>
          <w:bCs/>
          <w:sz w:val="24"/>
          <w:szCs w:val="24"/>
          <w:lang w:eastAsia="zh-CN"/>
        </w:rPr>
        <w:t xml:space="preserve">（</w:t>
      </w:r>
      <w:r>
        <w:rPr>
          <w:rFonts w:hint="eastAsia"/>
          <w:b/>
          <w:bCs/>
          <w:sz w:val="24"/>
          <w:szCs w:val="24"/>
          <w:lang w:val="en-US" w:eastAsia="zh-CN"/>
        </w:rPr>
        <w:t xml:space="preserve">全文完）</w:t>
      </w:r>
      <w:r/>
    </w:p>
    <w:sectPr>
      <w:headerReference w:type="default" r:id="rId11"/>
      <w:headerReference w:type="first" r:id="rId12"/>
      <w:footerReference w:type="default" r:id="rId15"/>
      <w:footerReference w:type="first" r:id="rId16"/>
      <w:footnotePr/>
      <w:endnotePr/>
      <w:type w:val="nextPage"/>
      <w:pgSz w:w="11907" w:h="16840" w:orient="portrait"/>
      <w:pgMar w:top="1134" w:right="1130" w:bottom="1134" w:left="1417" w:header="851" w:footer="680" w:gutter="0"/>
      <w:cols w:num="1" w:sep="0" w:space="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仿宋">
    <w:panose1 w:val="02010609060101010101"/>
  </w:font>
  <w:font w:name="Tahoma">
    <w:panose1 w:val="020B0604030504040204"/>
  </w:font>
  <w:font w:name="font357">
    <w:panose1 w:val="020B0503020202020204"/>
  </w:font>
  <w:font w:name="Courier New">
    <w:panose1 w:val="02070309020205020404"/>
  </w:font>
  <w:font w:name="楷体_GB2312">
    <w:panose1 w:val="02010609060101010101"/>
  </w:font>
  <w:font w:name="Calibri">
    <w:panose1 w:val="020F0502020204030204"/>
  </w:font>
  <w:font w:name="Arial Unicode MS">
    <w:panose1 w:val="020B0604020202020204"/>
  </w:font>
  <w:font w:name="Arial">
    <w:panose1 w:val="020B0604020202020204"/>
  </w:font>
  <w:font w:name="Verdana">
    <w:panose1 w:val="020B0604030504040204"/>
  </w:font>
  <w:font w:name="仿宋_GB2312">
    <w:panose1 w:val="02010609060101010101"/>
  </w:font>
  <w:font w:name="黑体">
    <w:panose1 w:val="02010609060101010101"/>
  </w:font>
  <w:font w:name="Cambria">
    <w:panose1 w:val="02040503050406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4"/>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84"/>
                          </w:pPr>
                          <w:r>
                            <w:t xml:space="preserve">第 </w:t>
                          </w:r>
                          <w:r>
                            <w:fldChar w:fldCharType="begin"/>
                          </w:r>
                          <w:r>
                            <w:instrText xml:space="preserve"> PAGE  \* MERGEFORMAT </w:instrText>
                          </w:r>
                          <w:r>
                            <w:fldChar w:fldCharType="separate"/>
                          </w:r>
                          <w:r>
                            <w:t xml:space="preserve">2</w:t>
                          </w:r>
                          <w:r>
                            <w:fldChar w:fldCharType="end"/>
                          </w:r>
                          <w:r>
                            <w:t xml:space="preserve"> 页 共 </w:t>
                          </w:r>
                          <w:r>
                            <w:fldChar w:fldCharType="begin"/>
                          </w:r>
                          <w:r>
                            <w:instrText xml:space="preserve"> NUMPAGES  \* MERGEFORMAT </w:instrText>
                          </w:r>
                          <w:r>
                            <w:fldChar w:fldCharType="separate"/>
                          </w:r>
                          <w:r>
                            <w:t xml:space="preserve">60</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84"/>
                    </w:pPr>
                    <w:r>
                      <w:t xml:space="preserve">第 </w:t>
                    </w:r>
                    <w:r>
                      <w:fldChar w:fldCharType="begin"/>
                    </w:r>
                    <w:r>
                      <w:instrText xml:space="preserve"> PAGE  \* MERGEFORMAT </w:instrText>
                    </w:r>
                    <w:r>
                      <w:fldChar w:fldCharType="separate"/>
                    </w:r>
                    <w:r>
                      <w:t xml:space="preserve">2</w:t>
                    </w:r>
                    <w:r>
                      <w:fldChar w:fldCharType="end"/>
                    </w:r>
                    <w:r>
                      <w:t xml:space="preserve"> 页 共 </w:t>
                    </w:r>
                    <w:r>
                      <w:fldChar w:fldCharType="begin"/>
                    </w:r>
                    <w:r>
                      <w:instrText xml:space="preserve"> NUMPAGES  \* MERGEFORMAT </w:instrText>
                    </w:r>
                    <w:r>
                      <w:fldChar w:fldCharType="separate"/>
                    </w:r>
                    <w:r>
                      <w:t xml:space="preserve">60</w:t>
                    </w:r>
                    <w:r>
                      <w:fldChar w:fldCharType="end"/>
                    </w:r>
                    <w:r>
                      <w:t xml:space="preserve"> 页</w:t>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4"/>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84"/>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60</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84"/>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60</w:t>
                    </w:r>
                    <w:r>
                      <w:fldChar w:fldCharType="end"/>
                    </w:r>
                    <w:r>
                      <w:t xml:space="preserve"> 页</w:t>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4"/>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053812" cy="148233"/>
              <wp:effectExtent l="3175" t="3175" r="3175" b="3175"/>
              <wp:wrapNone/>
              <wp:docPr id="3" name="文本框 3"/>
              <wp:cNvGraphicFramePr/>
              <a:graphic xmlns:a="http://schemas.openxmlformats.org/drawingml/2006/main">
                <a:graphicData uri="http://schemas.microsoft.com/office/word/2010/wordprocessingShape">
                  <wps:wsp>
                    <wps:cNvPr id="0" name=""/>
                    <wps:cNvSpPr txBox="1"/>
                    <wps:spPr bwMode="auto">
                      <a:xfrm flipH="0" flipV="0">
                        <a:off x="0" y="0"/>
                        <a:ext cx="1053811" cy="148232"/>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84"/>
                          </w:pPr>
                          <w:r>
                            <w:t xml:space="preserve">第 </w:t>
                          </w:r>
                          <w:r>
                            <w:fldChar w:fldCharType="begin"/>
                          </w:r>
                          <w:r>
                            <w:instrText xml:space="preserve"> PAGE  \* MERGEFORMAT </w:instrText>
                          </w:r>
                          <w:r>
                            <w:fldChar w:fldCharType="separate"/>
                          </w:r>
                          <w:r>
                            <w:t xml:space="preserve">60</w:t>
                          </w:r>
                          <w:r>
                            <w:fldChar w:fldCharType="end"/>
                          </w:r>
                          <w:r>
                            <w:t xml:space="preserve"> 页 共 </w:t>
                          </w:r>
                          <w:r>
                            <w:fldChar w:fldCharType="begin"/>
                          </w:r>
                          <w:r>
                            <w:instrText xml:space="preserve"> NUMPAGES  \* MERGEFORMAT </w:instrText>
                          </w:r>
                          <w:r>
                            <w:fldChar w:fldCharType="separate"/>
                          </w:r>
                          <w:r>
                            <w:t xml:space="preserve">60</w:t>
                          </w:r>
                          <w:r>
                            <w:fldChar w:fldCharType="end"/>
                          </w:r>
                          <w:r>
                            <w:t xml:space="preserve"> 页</w:t>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83.0pt;height:11.7pt;mso-wrap-distance-left:9.0pt;mso-wrap-distance-top:0.0pt;mso-wrap-distance-right:9.0pt;mso-wrap-distance-bottom:0.0pt;v-text-anchor:top;visibility:visible;" filled="f" stroked="f" strokeweight="0.50pt">
              <v:textbox inset="0,0,0,0">
                <w:txbxContent>
                  <w:p>
                    <w:pPr>
                      <w:pStyle w:val="884"/>
                    </w:pPr>
                    <w:r>
                      <w:t xml:space="preserve">第 </w:t>
                    </w:r>
                    <w:r>
                      <w:fldChar w:fldCharType="begin"/>
                    </w:r>
                    <w:r>
                      <w:instrText xml:space="preserve"> PAGE  \* MERGEFORMAT </w:instrText>
                    </w:r>
                    <w:r>
                      <w:fldChar w:fldCharType="separate"/>
                    </w:r>
                    <w:r>
                      <w:t xml:space="preserve">60</w:t>
                    </w:r>
                    <w:r>
                      <w:fldChar w:fldCharType="end"/>
                    </w:r>
                    <w:r>
                      <w:t xml:space="preserve"> 页 共 </w:t>
                    </w:r>
                    <w:r>
                      <w:fldChar w:fldCharType="begin"/>
                    </w:r>
                    <w:r>
                      <w:instrText xml:space="preserve"> NUMPAGES  \* MERGEFORMAT </w:instrText>
                    </w:r>
                    <w:r>
                      <w:fldChar w:fldCharType="separate"/>
                    </w:r>
                    <w:r>
                      <w:t xml:space="preserve">60</w:t>
                    </w:r>
                    <w:r>
                      <w:fldChar w:fldCharType="end"/>
                    </w:r>
                    <w:r>
                      <w:t xml:space="preserve"> 页</w:t>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4"/>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84"/>
                          </w:pPr>
                          <w:r>
                            <w:t xml:space="preserve">第 </w:t>
                          </w:r>
                          <w:r>
                            <w:fldChar w:fldCharType="begin"/>
                          </w:r>
                          <w:r>
                            <w:instrText xml:space="preserve"> PAGE  \* MERGEFORMAT </w:instrText>
                          </w:r>
                          <w:r>
                            <w:fldChar w:fldCharType="separate"/>
                          </w:r>
                          <w:r>
                            <w:t xml:space="preserve">59</w:t>
                          </w:r>
                          <w:r>
                            <w:fldChar w:fldCharType="end"/>
                          </w:r>
                          <w:r>
                            <w:t xml:space="preserve"> 页 共 </w:t>
                          </w:r>
                          <w:r>
                            <w:fldChar w:fldCharType="begin"/>
                          </w:r>
                          <w:r>
                            <w:instrText xml:space="preserve"> NUMPAGES  \* MERGEFORMAT </w:instrText>
                          </w:r>
                          <w:r>
                            <w:fldChar w:fldCharType="separate"/>
                          </w:r>
                          <w:r>
                            <w:t xml:space="preserve">60</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84"/>
                    </w:pPr>
                    <w:r>
                      <w:t xml:space="preserve">第 </w:t>
                    </w:r>
                    <w:r>
                      <w:fldChar w:fldCharType="begin"/>
                    </w:r>
                    <w:r>
                      <w:instrText xml:space="preserve"> PAGE  \* MERGEFORMAT </w:instrText>
                    </w:r>
                    <w:r>
                      <w:fldChar w:fldCharType="separate"/>
                    </w:r>
                    <w:r>
                      <w:t xml:space="preserve">59</w:t>
                    </w:r>
                    <w:r>
                      <w:fldChar w:fldCharType="end"/>
                    </w:r>
                    <w:r>
                      <w:t xml:space="preserve"> 页 共 </w:t>
                    </w:r>
                    <w:r>
                      <w:fldChar w:fldCharType="begin"/>
                    </w:r>
                    <w:r>
                      <w:instrText xml:space="preserve"> NUMPAGES  \* MERGEFORMAT </w:instrText>
                    </w:r>
                    <w:r>
                      <w:fldChar w:fldCharType="separate"/>
                    </w:r>
                    <w:r>
                      <w:t xml:space="preserve">60</w:t>
                    </w:r>
                    <w:r>
                      <w:fldChar w:fldCharType="end"/>
                    </w:r>
                    <w:r>
                      <w:t xml:space="preserve"> 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6"/>
      <w:jc w:val="left"/>
      <w:spacing w:after="240"/>
      <w:rPr>
        <w:rFonts w:hint="eastAsia" w:ascii="宋体" w:hAnsi="宋体" w:eastAsia="宋体" w:cs="宋体"/>
        <w:b/>
        <w:lang w:eastAsia="zh-CN"/>
      </w:rPr>
    </w:pPr>
    <w:r>
      <w:rPr>
        <w:rFonts w:hint="eastAsia" w:ascii="宋体" w:hAnsi="宋体" w:eastAsia="宋体" w:cs="宋体"/>
        <w:b/>
        <w:lang w:eastAsia="zh-CN"/>
      </w:rPr>
      <w:t xml:space="preserve">2026年望亭镇公交候车亭项目</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6"/>
      <w:jc w:val="left"/>
      <w:spacing w:after="240"/>
    </w:pPr>
    <w:r>
      <w:rPr>
        <w:rFonts w:hint="eastAsia" w:ascii="宋体" w:hAnsi="宋体" w:eastAsia="宋体" w:cs="宋体"/>
        <w:b/>
        <w:lang w:eastAsia="zh-CN"/>
      </w:rPr>
      <w:t xml:space="preserve">2026年望亭镇公交候车亭项目</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6"/>
      <w:jc w:val="left"/>
      <w:spacing w:after="240"/>
      <w:rPr>
        <w:rFonts w:hint="eastAsia" w:ascii="宋体" w:hAnsi="宋体" w:eastAsia="宋体" w:cs="宋体"/>
        <w:b/>
        <w:lang w:eastAsia="zh-CN"/>
      </w:rPr>
    </w:pPr>
    <w:r>
      <w:rPr>
        <w:rFonts w:hint="eastAsia" w:ascii="宋体" w:hAnsi="宋体" w:eastAsia="宋体" w:cs="宋体"/>
        <w:b/>
        <w:lang w:eastAsia="zh-CN"/>
      </w:rPr>
      <w:t xml:space="preserve">2026年望亭镇公交候车亭项目</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6"/>
      <w:jc w:val="left"/>
      <w:spacing w:after="240"/>
    </w:pPr>
    <w:r>
      <w:rPr>
        <w:rFonts w:hint="eastAsia" w:ascii="宋体" w:hAnsi="宋体" w:eastAsia="宋体" w:cs="宋体"/>
        <w:b/>
        <w:lang w:eastAsia="zh-CN"/>
      </w:rPr>
      <w:t xml:space="preserve">2026年望亭镇公交候车亭项目</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ind w:left="0" w:firstLine="403"/>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50" w:default="1">
    <w:name w:val="Normal"/>
    <w:next w:val="862"/>
    <w:uiPriority w:val="0"/>
    <w:qFormat/>
    <w:pPr>
      <w:jc w:val="both"/>
      <w:widowControl w:val="off"/>
    </w:pPr>
    <w:rPr>
      <w:rFonts w:hint="default" w:ascii="Times New Roman" w:hAnsi="Times New Roman" w:eastAsia="宋体" w:cs="宋体"/>
      <w:sz w:val="21"/>
      <w:szCs w:val="21"/>
      <w:lang w:val="en-US" w:eastAsia="zh-CN" w:bidi="ar-SA"/>
    </w:rPr>
  </w:style>
  <w:style w:type="paragraph" w:styleId="851">
    <w:name w:val="Heading 1"/>
    <w:basedOn w:val="850"/>
    <w:next w:val="850"/>
    <w:link w:val="1084"/>
    <w:uiPriority w:val="9"/>
    <w:qFormat/>
    <w:pPr>
      <w:jc w:val="center"/>
      <w:keepNext/>
      <w:tabs>
        <w:tab w:val="left" w:pos="200" w:leader="none"/>
      </w:tabs>
      <w:outlineLvl w:val="0"/>
    </w:pPr>
    <w:rPr>
      <w:rFonts w:ascii="宋体" w:hAnsi="宋体" w:cs="Times New Roman"/>
      <w:b/>
      <w:sz w:val="36"/>
      <w:szCs w:val="20"/>
    </w:rPr>
  </w:style>
  <w:style w:type="paragraph" w:styleId="852">
    <w:name w:val="Heading 2"/>
    <w:basedOn w:val="850"/>
    <w:next w:val="850"/>
    <w:link w:val="1086"/>
    <w:uiPriority w:val="0"/>
    <w:qFormat/>
    <w:pPr>
      <w:jc w:val="center"/>
      <w:keepNext/>
      <w:outlineLvl w:val="1"/>
    </w:pPr>
    <w:rPr>
      <w:rFonts w:hint="eastAsia" w:ascii="宋体" w:hAnsi="宋体" w:cs="Times New Roman"/>
      <w:b/>
      <w:sz w:val="28"/>
      <w:szCs w:val="28"/>
    </w:rPr>
  </w:style>
  <w:style w:type="paragraph" w:styleId="853">
    <w:name w:val="Heading 3"/>
    <w:basedOn w:val="850"/>
    <w:next w:val="850"/>
    <w:link w:val="1081"/>
    <w:uiPriority w:val="9"/>
    <w:qFormat/>
    <w:pPr>
      <w:jc w:val="center"/>
      <w:keepNext/>
      <w:outlineLvl w:val="2"/>
    </w:pPr>
    <w:rPr>
      <w:rFonts w:ascii="宋体" w:hAnsi="宋体"/>
      <w:sz w:val="28"/>
      <w:szCs w:val="20"/>
    </w:rPr>
  </w:style>
  <w:style w:type="paragraph" w:styleId="854">
    <w:name w:val="Heading 4"/>
    <w:basedOn w:val="850"/>
    <w:next w:val="850"/>
    <w:link w:val="1083"/>
    <w:uiPriority w:val="9"/>
    <w:qFormat/>
    <w:pPr>
      <w:keepNext/>
      <w:outlineLvl w:val="3"/>
    </w:pPr>
    <w:rPr>
      <w:rFonts w:cs="Times New Roman"/>
      <w:b/>
      <w:bCs/>
      <w:sz w:val="18"/>
      <w:szCs w:val="20"/>
    </w:rPr>
  </w:style>
  <w:style w:type="paragraph" w:styleId="855">
    <w:name w:val="Heading 5"/>
    <w:basedOn w:val="850"/>
    <w:next w:val="850"/>
    <w:link w:val="1069"/>
    <w:uiPriority w:val="9"/>
    <w:qFormat/>
    <w:pPr>
      <w:jc w:val="center"/>
      <w:keepNext/>
      <w:outlineLvl w:val="4"/>
    </w:pPr>
    <w:rPr>
      <w:b/>
      <w:bCs/>
      <w:sz w:val="18"/>
      <w:szCs w:val="20"/>
    </w:rPr>
  </w:style>
  <w:style w:type="paragraph" w:styleId="856">
    <w:name w:val="Heading 6"/>
    <w:basedOn w:val="850"/>
    <w:next w:val="850"/>
    <w:link w:val="1080"/>
    <w:uiPriority w:val="9"/>
    <w:qFormat/>
    <w:pPr>
      <w:ind w:left="992" w:hanging="567"/>
      <w:keepLines/>
      <w:keepNext/>
      <w:spacing w:before="240" w:after="64" w:line="320" w:lineRule="auto"/>
      <w:outlineLvl w:val="5"/>
    </w:pPr>
    <w:rPr>
      <w:rFonts w:ascii="Cambria" w:hAnsi="Cambria" w:eastAsia="黑体" w:cs="Times New Roman"/>
      <w:b/>
      <w:bCs/>
      <w:sz w:val="28"/>
      <w:szCs w:val="24"/>
    </w:rPr>
  </w:style>
  <w:style w:type="paragraph" w:styleId="857">
    <w:name w:val="Heading 7"/>
    <w:basedOn w:val="850"/>
    <w:next w:val="850"/>
    <w:link w:val="923"/>
    <w:uiPriority w:val="9"/>
    <w:unhideWhenUsed/>
    <w:qFormat/>
    <w:pPr>
      <w:keepLines/>
      <w:keepNext/>
      <w:spacing w:before="320" w:after="200"/>
      <w:outlineLvl w:val="6"/>
    </w:pPr>
    <w:rPr>
      <w:rFonts w:ascii="Arial" w:hAnsi="Arial" w:eastAsia="Arial" w:cs="Arial"/>
      <w:b/>
      <w:bCs/>
      <w:i/>
      <w:iCs/>
      <w:sz w:val="22"/>
      <w:szCs w:val="22"/>
    </w:rPr>
  </w:style>
  <w:style w:type="paragraph" w:styleId="858">
    <w:name w:val="Heading 8"/>
    <w:basedOn w:val="850"/>
    <w:next w:val="850"/>
    <w:link w:val="924"/>
    <w:uiPriority w:val="9"/>
    <w:unhideWhenUsed/>
    <w:qFormat/>
    <w:pPr>
      <w:keepLines/>
      <w:keepNext/>
      <w:spacing w:before="320" w:after="200"/>
      <w:outlineLvl w:val="7"/>
    </w:pPr>
    <w:rPr>
      <w:rFonts w:ascii="Arial" w:hAnsi="Arial" w:eastAsia="Arial" w:cs="Arial"/>
      <w:i/>
      <w:iCs/>
      <w:sz w:val="22"/>
      <w:szCs w:val="22"/>
    </w:rPr>
  </w:style>
  <w:style w:type="paragraph" w:styleId="859">
    <w:name w:val="Heading 9"/>
    <w:basedOn w:val="850"/>
    <w:next w:val="850"/>
    <w:link w:val="925"/>
    <w:uiPriority w:val="9"/>
    <w:unhideWhenUsed/>
    <w:qFormat/>
    <w:pPr>
      <w:keepLines/>
      <w:keepNext/>
      <w:spacing w:before="320" w:after="200"/>
      <w:outlineLvl w:val="8"/>
    </w:pPr>
    <w:rPr>
      <w:rFonts w:ascii="Arial" w:hAnsi="Arial" w:eastAsia="Arial" w:cs="Arial"/>
      <w:i/>
      <w:iCs/>
      <w:sz w:val="21"/>
      <w:szCs w:val="21"/>
    </w:rPr>
  </w:style>
  <w:style w:type="character" w:styleId="860" w:default="1">
    <w:name w:val="Default Paragraph Font"/>
    <w:uiPriority w:val="1"/>
    <w:semiHidden/>
    <w:unhideWhenUsed/>
    <w:qFormat/>
  </w:style>
  <w:style w:type="table" w:styleId="861" w:default="1">
    <w:name w:val="Normal Table"/>
    <w:uiPriority w:val="99"/>
    <w:semiHidden/>
    <w:unhideWhenUsed/>
    <w:qFormat/>
    <w:pPr>
      <w:ind w:left="0" w:right="0"/>
      <w:keepLines w:val="0"/>
      <w:keepNext w:val="0"/>
      <w:spacing w:before="0" w:beforeAutospacing="0" w:after="0" w:afterAutospacing="0"/>
      <w:widowControl/>
      <w:suppressLineNumbers w:val="0"/>
    </w:pPr>
    <w:rPr>
      <w:rFonts w:hint="default" w:ascii="Arial" w:hAnsi="Arial" w:eastAsia="宋体" w:cs="Times New Roman"/>
      <w:sz w:val="21"/>
      <w:szCs w:val="22"/>
    </w:rPr>
    <w:tblPr>
      <w:tblCellMar>
        <w:left w:w="108" w:type="dxa"/>
        <w:top w:w="0" w:type="dxa"/>
        <w:right w:w="108" w:type="dxa"/>
        <w:bottom w:w="0" w:type="dxa"/>
      </w:tblCellMar>
    </w:tblPr>
  </w:style>
  <w:style w:type="paragraph" w:styleId="862">
    <w:name w:val="Body Text Indent"/>
    <w:basedOn w:val="850"/>
    <w:next w:val="850"/>
    <w:link w:val="1077"/>
    <w:uiPriority w:val="99"/>
    <w:qFormat/>
    <w:pPr>
      <w:ind w:firstLine="574"/>
      <w:spacing w:line="312" w:lineRule="atLeast"/>
      <w:tabs>
        <w:tab w:val="left" w:pos="200" w:leader="none"/>
      </w:tabs>
    </w:pPr>
    <w:rPr>
      <w:rFonts w:ascii="宋体"/>
      <w:sz w:val="28"/>
      <w:szCs w:val="20"/>
    </w:rPr>
  </w:style>
  <w:style w:type="paragraph" w:styleId="863">
    <w:name w:val="toc 7"/>
    <w:basedOn w:val="851"/>
    <w:next w:val="850"/>
    <w:uiPriority w:val="39"/>
    <w:qFormat/>
    <w:pPr>
      <w:ind w:left="1260"/>
      <w:jc w:val="left"/>
    </w:pPr>
  </w:style>
  <w:style w:type="paragraph" w:styleId="864">
    <w:name w:val="index 8"/>
    <w:basedOn w:val="850"/>
    <w:next w:val="850"/>
    <w:uiPriority w:val="0"/>
    <w:semiHidden/>
    <w:qFormat/>
    <w:pPr>
      <w:ind w:left="1400"/>
    </w:pPr>
  </w:style>
  <w:style w:type="paragraph" w:styleId="865">
    <w:name w:val="Normal Indent"/>
    <w:basedOn w:val="850"/>
    <w:link w:val="1078"/>
    <w:uiPriority w:val="0"/>
    <w:qFormat/>
    <w:pPr>
      <w:ind w:firstLine="420"/>
    </w:pPr>
    <w:rPr>
      <w:rFonts w:cs="Times New Roman"/>
      <w:szCs w:val="20"/>
    </w:rPr>
  </w:style>
  <w:style w:type="paragraph" w:styleId="866">
    <w:name w:val="Caption"/>
    <w:basedOn w:val="850"/>
    <w:next w:val="850"/>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67">
    <w:name w:val="index 5"/>
    <w:basedOn w:val="850"/>
    <w:next w:val="850"/>
    <w:uiPriority w:val="0"/>
    <w:semiHidden/>
    <w:qFormat/>
    <w:pPr>
      <w:ind w:left="800"/>
    </w:pPr>
  </w:style>
  <w:style w:type="paragraph" w:styleId="868">
    <w:name w:val="Document Map"/>
    <w:basedOn w:val="850"/>
    <w:uiPriority w:val="0"/>
    <w:semiHidden/>
    <w:qFormat/>
    <w:pPr>
      <w:shd w:val="clear" w:color="auto" w:fill="000080"/>
    </w:pPr>
  </w:style>
  <w:style w:type="paragraph" w:styleId="869">
    <w:name w:val="annotation text"/>
    <w:basedOn w:val="850"/>
    <w:link w:val="1066"/>
    <w:uiPriority w:val="0"/>
    <w:qFormat/>
    <w:pPr>
      <w:jc w:val="left"/>
    </w:pPr>
    <w:rPr>
      <w:rFonts w:ascii="Calibri" w:hAnsi="Calibri"/>
      <w:szCs w:val="22"/>
    </w:rPr>
  </w:style>
  <w:style w:type="paragraph" w:styleId="870">
    <w:name w:val="index 6"/>
    <w:basedOn w:val="850"/>
    <w:next w:val="850"/>
    <w:uiPriority w:val="0"/>
    <w:semiHidden/>
    <w:qFormat/>
    <w:pPr>
      <w:ind w:left="1000"/>
    </w:pPr>
  </w:style>
  <w:style w:type="paragraph" w:styleId="871">
    <w:name w:val="Body Text"/>
    <w:basedOn w:val="850"/>
    <w:next w:val="850"/>
    <w:link w:val="1071"/>
    <w:uiPriority w:val="0"/>
    <w:qFormat/>
    <w:rPr>
      <w:rFonts w:ascii="楷体_GB2312" w:hAnsi="Arial" w:eastAsia="楷体_GB2312" w:cs="Times New Roman"/>
      <w:sz w:val="28"/>
      <w:szCs w:val="20"/>
    </w:rPr>
  </w:style>
  <w:style w:type="paragraph" w:styleId="872">
    <w:name w:val="List 2"/>
    <w:basedOn w:val="851"/>
    <w:next w:val="863"/>
    <w:uiPriority w:val="0"/>
    <w:qFormat/>
    <w:pPr>
      <w:ind w:left="100" w:firstLine="3640"/>
      <w:spacing w:before="0" w:after="0" w:line="240" w:lineRule="auto"/>
    </w:pPr>
    <w:rPr>
      <w:rFonts w:ascii="Times New Roman" w:hAnsi="Times New Roman" w:cs="Times New Roman"/>
    </w:rPr>
  </w:style>
  <w:style w:type="paragraph" w:styleId="873">
    <w:name w:val="Block Text"/>
    <w:basedOn w:val="850"/>
    <w:uiPriority w:val="0"/>
    <w:qFormat/>
    <w:pPr>
      <w:ind w:left="1890" w:right="11" w:hanging="1409"/>
      <w:spacing w:before="89"/>
      <w:tabs>
        <w:tab w:val="left" w:pos="822" w:leader="none"/>
        <w:tab w:val="left" w:pos="2205" w:leader="none"/>
        <w:tab w:val="left" w:pos="9000" w:leader="none"/>
      </w:tabs>
    </w:pPr>
    <w:rPr>
      <w:sz w:val="24"/>
    </w:rPr>
  </w:style>
  <w:style w:type="paragraph" w:styleId="874">
    <w:name w:val="index 4"/>
    <w:basedOn w:val="850"/>
    <w:next w:val="850"/>
    <w:uiPriority w:val="0"/>
    <w:semiHidden/>
    <w:qFormat/>
    <w:pPr>
      <w:ind w:left="600"/>
    </w:pPr>
  </w:style>
  <w:style w:type="paragraph" w:styleId="875">
    <w:name w:val="toc 5"/>
    <w:basedOn w:val="850"/>
    <w:next w:val="850"/>
    <w:uiPriority w:val="39"/>
    <w:qFormat/>
    <w:pPr>
      <w:ind w:left="840"/>
      <w:jc w:val="left"/>
    </w:pPr>
  </w:style>
  <w:style w:type="paragraph" w:styleId="876">
    <w:name w:val="toc 3"/>
    <w:basedOn w:val="850"/>
    <w:next w:val="850"/>
    <w:uiPriority w:val="39"/>
    <w:qFormat/>
    <w:pPr>
      <w:ind w:left="420"/>
      <w:jc w:val="left"/>
    </w:pPr>
    <w:rPr>
      <w:i/>
      <w:iCs/>
      <w:szCs w:val="24"/>
    </w:rPr>
  </w:style>
  <w:style w:type="paragraph" w:styleId="877">
    <w:name w:val="Plain Text"/>
    <w:basedOn w:val="850"/>
    <w:link w:val="1085"/>
    <w:uiPriority w:val="0"/>
    <w:qFormat/>
    <w:rPr>
      <w:rFonts w:ascii="宋体" w:hAnsi="Courier New"/>
      <w:szCs w:val="20"/>
    </w:rPr>
  </w:style>
  <w:style w:type="paragraph" w:styleId="878">
    <w:name w:val="toc 8"/>
    <w:basedOn w:val="850"/>
    <w:next w:val="850"/>
    <w:uiPriority w:val="39"/>
    <w:qFormat/>
    <w:pPr>
      <w:ind w:left="1470"/>
      <w:jc w:val="left"/>
    </w:pPr>
  </w:style>
  <w:style w:type="paragraph" w:styleId="879">
    <w:name w:val="index 3"/>
    <w:basedOn w:val="850"/>
    <w:next w:val="850"/>
    <w:uiPriority w:val="0"/>
    <w:semiHidden/>
    <w:qFormat/>
    <w:pPr>
      <w:ind w:left="400"/>
    </w:pPr>
  </w:style>
  <w:style w:type="paragraph" w:styleId="880">
    <w:name w:val="Date"/>
    <w:basedOn w:val="850"/>
    <w:next w:val="850"/>
    <w:link w:val="1082"/>
    <w:uiPriority w:val="0"/>
    <w:qFormat/>
    <w:pPr>
      <w:spacing w:line="312" w:lineRule="atLeast"/>
    </w:pPr>
    <w:rPr>
      <w:rFonts w:ascii="宋体" w:cs="Times New Roman"/>
      <w:sz w:val="28"/>
      <w:szCs w:val="20"/>
    </w:rPr>
  </w:style>
  <w:style w:type="paragraph" w:styleId="881">
    <w:name w:val="Body Text Indent 2"/>
    <w:basedOn w:val="850"/>
    <w:uiPriority w:val="0"/>
    <w:qFormat/>
    <w:pPr>
      <w:ind w:left="1890" w:hanging="1409"/>
      <w:tabs>
        <w:tab w:val="left" w:pos="1785" w:leader="none"/>
        <w:tab w:val="left" w:pos="1887" w:leader="none"/>
        <w:tab w:val="left" w:pos="2112" w:leader="none"/>
        <w:tab w:val="left" w:pos="9000" w:leader="none"/>
      </w:tabs>
    </w:pPr>
    <w:rPr>
      <w:sz w:val="24"/>
    </w:rPr>
  </w:style>
  <w:style w:type="paragraph" w:styleId="882">
    <w:name w:val="endnote text"/>
    <w:basedOn w:val="850"/>
    <w:link w:val="1062"/>
    <w:uiPriority w:val="99"/>
    <w:semiHidden/>
    <w:unhideWhenUsed/>
    <w:qFormat/>
    <w:pPr>
      <w:spacing w:after="0" w:line="240" w:lineRule="auto"/>
    </w:pPr>
    <w:rPr>
      <w:sz w:val="20"/>
    </w:rPr>
  </w:style>
  <w:style w:type="paragraph" w:styleId="883">
    <w:name w:val="Balloon Text"/>
    <w:basedOn w:val="850"/>
    <w:link w:val="1087"/>
    <w:uiPriority w:val="0"/>
    <w:unhideWhenUsed/>
    <w:qFormat/>
    <w:rPr>
      <w:rFonts w:ascii="Calibri" w:hAnsi="Calibri"/>
      <w:sz w:val="18"/>
      <w:szCs w:val="18"/>
    </w:rPr>
  </w:style>
  <w:style w:type="paragraph" w:styleId="884">
    <w:name w:val="Footer"/>
    <w:basedOn w:val="850"/>
    <w:link w:val="1073"/>
    <w:uiPriority w:val="99"/>
    <w:qFormat/>
    <w:pPr>
      <w:jc w:val="left"/>
      <w:tabs>
        <w:tab w:val="center" w:pos="4153" w:leader="none"/>
        <w:tab w:val="right" w:pos="8306" w:leader="none"/>
      </w:tabs>
    </w:pPr>
    <w:rPr>
      <w:sz w:val="18"/>
      <w:szCs w:val="20"/>
    </w:rPr>
  </w:style>
  <w:style w:type="paragraph" w:styleId="885">
    <w:name w:val="envelope return"/>
    <w:basedOn w:val="850"/>
    <w:uiPriority w:val="99"/>
    <w:unhideWhenUsed/>
    <w:qFormat/>
    <w:rPr>
      <w:rFonts w:ascii="Cambria" w:hAnsi="Cambria"/>
    </w:rPr>
  </w:style>
  <w:style w:type="paragraph" w:styleId="886">
    <w:name w:val="Header"/>
    <w:basedOn w:val="850"/>
    <w:link w:val="1072"/>
    <w:uiPriority w:val="99"/>
    <w:qFormat/>
    <w:pPr>
      <w:jc w:val="center"/>
      <w:tabs>
        <w:tab w:val="center" w:pos="4153" w:leader="none"/>
        <w:tab w:val="right" w:pos="8306" w:leader="none"/>
      </w:tabs>
      <w:pBdr>
        <w:bottom w:val="single" w:color="auto" w:sz="6" w:space="1"/>
      </w:pBdr>
    </w:pPr>
    <w:rPr>
      <w:sz w:val="18"/>
      <w:szCs w:val="20"/>
    </w:rPr>
  </w:style>
  <w:style w:type="paragraph" w:styleId="887">
    <w:name w:val="Signature"/>
    <w:basedOn w:val="850"/>
    <w:link w:val="1098"/>
    <w:uiPriority w:val="0"/>
    <w:qFormat/>
    <w:pPr>
      <w:jc w:val="center"/>
      <w:spacing w:after="600" w:line="312" w:lineRule="atLeast"/>
    </w:pPr>
    <w:rPr>
      <w:rFonts w:eastAsia="仿宋_GB2312" w:cs="Times New Roman"/>
      <w:sz w:val="24"/>
      <w:szCs w:val="20"/>
    </w:rPr>
  </w:style>
  <w:style w:type="paragraph" w:styleId="888">
    <w:name w:val="toc 1"/>
    <w:basedOn w:val="850"/>
    <w:next w:val="850"/>
    <w:uiPriority w:val="39"/>
    <w:qFormat/>
    <w:pPr>
      <w:ind w:left="210"/>
      <w:spacing w:before="100" w:beforeAutospacing="1" w:after="100" w:afterAutospacing="1" w:line="360" w:lineRule="exact"/>
      <w:tabs>
        <w:tab w:val="right" w:pos="9450" w:leader="dot"/>
      </w:tabs>
    </w:pPr>
    <w:rPr>
      <w:b/>
      <w:bCs/>
      <w:caps/>
      <w:sz w:val="28"/>
      <w:szCs w:val="36"/>
    </w:rPr>
  </w:style>
  <w:style w:type="paragraph" w:styleId="889">
    <w:name w:val="toc 4"/>
    <w:basedOn w:val="850"/>
    <w:next w:val="850"/>
    <w:uiPriority w:val="39"/>
    <w:qFormat/>
    <w:pPr>
      <w:ind w:left="630"/>
      <w:jc w:val="left"/>
    </w:pPr>
  </w:style>
  <w:style w:type="paragraph" w:styleId="890">
    <w:name w:val="index heading"/>
    <w:basedOn w:val="850"/>
    <w:next w:val="891"/>
    <w:uiPriority w:val="0"/>
    <w:semiHidden/>
    <w:qFormat/>
  </w:style>
  <w:style w:type="paragraph" w:styleId="891">
    <w:name w:val="index 1"/>
    <w:basedOn w:val="850"/>
    <w:next w:val="850"/>
    <w:uiPriority w:val="0"/>
    <w:semiHidden/>
    <w:qFormat/>
  </w:style>
  <w:style w:type="paragraph" w:styleId="892">
    <w:name w:val="Subtitle"/>
    <w:basedOn w:val="850"/>
    <w:next w:val="850"/>
    <w:link w:val="1070"/>
    <w:uiPriority w:val="11"/>
    <w:qFormat/>
    <w:pPr>
      <w:jc w:val="center"/>
      <w:spacing w:before="240" w:after="60" w:line="312" w:lineRule="auto"/>
      <w:outlineLvl w:val="1"/>
    </w:pPr>
    <w:rPr>
      <w:rFonts w:ascii="Cambria" w:hAnsi="Cambria"/>
      <w:b/>
      <w:bCs/>
      <w:sz w:val="32"/>
      <w:szCs w:val="32"/>
    </w:rPr>
  </w:style>
  <w:style w:type="paragraph" w:styleId="893">
    <w:name w:val="footnote text"/>
    <w:basedOn w:val="850"/>
    <w:link w:val="1061"/>
    <w:uiPriority w:val="99"/>
    <w:semiHidden/>
    <w:unhideWhenUsed/>
    <w:qFormat/>
    <w:pPr>
      <w:spacing w:after="40" w:line="240" w:lineRule="auto"/>
    </w:pPr>
    <w:rPr>
      <w:sz w:val="18"/>
    </w:rPr>
  </w:style>
  <w:style w:type="paragraph" w:styleId="894">
    <w:name w:val="toc 6"/>
    <w:basedOn w:val="850"/>
    <w:next w:val="850"/>
    <w:uiPriority w:val="39"/>
    <w:qFormat/>
    <w:pPr>
      <w:ind w:left="1050"/>
      <w:jc w:val="left"/>
    </w:pPr>
  </w:style>
  <w:style w:type="paragraph" w:styleId="895">
    <w:name w:val="Body Text Indent 3"/>
    <w:basedOn w:val="850"/>
    <w:uiPriority w:val="0"/>
    <w:qFormat/>
    <w:pPr>
      <w:ind w:firstLine="555"/>
    </w:pPr>
    <w:rPr>
      <w:b/>
      <w:bCs/>
      <w:sz w:val="28"/>
      <w:u w:val="single"/>
    </w:rPr>
  </w:style>
  <w:style w:type="paragraph" w:styleId="896">
    <w:name w:val="index 7"/>
    <w:basedOn w:val="850"/>
    <w:next w:val="850"/>
    <w:uiPriority w:val="0"/>
    <w:semiHidden/>
    <w:qFormat/>
    <w:pPr>
      <w:ind w:left="1200"/>
    </w:pPr>
  </w:style>
  <w:style w:type="paragraph" w:styleId="897">
    <w:name w:val="index 9"/>
    <w:basedOn w:val="850"/>
    <w:next w:val="850"/>
    <w:uiPriority w:val="0"/>
    <w:semiHidden/>
    <w:qFormat/>
    <w:pPr>
      <w:ind w:left="1600"/>
    </w:pPr>
  </w:style>
  <w:style w:type="paragraph" w:styleId="898">
    <w:name w:val="table of figures"/>
    <w:basedOn w:val="850"/>
    <w:next w:val="850"/>
    <w:uiPriority w:val="0"/>
    <w:semiHidden/>
    <w:qFormat/>
    <w:pPr>
      <w:ind w:left="840" w:hanging="420"/>
    </w:pPr>
  </w:style>
  <w:style w:type="paragraph" w:styleId="899">
    <w:name w:val="toc 2"/>
    <w:basedOn w:val="850"/>
    <w:next w:val="850"/>
    <w:uiPriority w:val="39"/>
    <w:qFormat/>
    <w:pPr>
      <w:ind w:left="250"/>
      <w:jc w:val="left"/>
      <w:spacing w:line="400" w:lineRule="exact"/>
      <w:tabs>
        <w:tab w:val="right" w:pos="9450" w:leader="dot"/>
      </w:tabs>
    </w:pPr>
    <w:rPr>
      <w:bCs/>
      <w:smallCaps/>
      <w:sz w:val="24"/>
      <w:szCs w:val="24"/>
    </w:rPr>
  </w:style>
  <w:style w:type="paragraph" w:styleId="900">
    <w:name w:val="toc 9"/>
    <w:basedOn w:val="850"/>
    <w:next w:val="850"/>
    <w:uiPriority w:val="39"/>
    <w:qFormat/>
    <w:pPr>
      <w:ind w:left="1680"/>
      <w:jc w:val="left"/>
    </w:pPr>
  </w:style>
  <w:style w:type="paragraph" w:styleId="901">
    <w:name w:val="Normal (Web)"/>
    <w:basedOn w:val="850"/>
    <w:next w:val="872"/>
    <w:link w:val="1136"/>
    <w:uiPriority w:val="99"/>
    <w:qFormat/>
    <w:pPr>
      <w:ind w:left="0" w:right="0"/>
      <w:jc w:val="left"/>
      <w:spacing w:before="0" w:beforeAutospacing="1" w:after="0" w:afterAutospacing="1"/>
    </w:pPr>
    <w:rPr>
      <w:sz w:val="24"/>
      <w:lang w:val="en-US" w:eastAsia="zh-CN" w:bidi="ar"/>
    </w:rPr>
  </w:style>
  <w:style w:type="paragraph" w:styleId="902">
    <w:name w:val="index 2"/>
    <w:basedOn w:val="850"/>
    <w:next w:val="850"/>
    <w:uiPriority w:val="0"/>
    <w:semiHidden/>
    <w:qFormat/>
    <w:pPr>
      <w:ind w:left="200"/>
    </w:pPr>
  </w:style>
  <w:style w:type="paragraph" w:styleId="903">
    <w:name w:val="Title"/>
    <w:basedOn w:val="850"/>
    <w:next w:val="850"/>
    <w:link w:val="1065"/>
    <w:uiPriority w:val="0"/>
    <w:qFormat/>
    <w:pPr>
      <w:jc w:val="center"/>
      <w:spacing w:before="240" w:after="60"/>
      <w:outlineLvl w:val="0"/>
    </w:pPr>
    <w:rPr>
      <w:rFonts w:ascii="Cambria" w:hAnsi="Cambria"/>
      <w:b/>
      <w:bCs/>
      <w:sz w:val="32"/>
      <w:szCs w:val="32"/>
    </w:rPr>
  </w:style>
  <w:style w:type="paragraph" w:styleId="904">
    <w:name w:val="annotation subject"/>
    <w:basedOn w:val="869"/>
    <w:next w:val="869"/>
    <w:link w:val="1092"/>
    <w:uiPriority w:val="0"/>
    <w:qFormat/>
    <w:rPr>
      <w:rFonts w:ascii="Times New Roman" w:hAnsi="Times New Roman"/>
      <w:b/>
      <w:bCs/>
      <w:szCs w:val="20"/>
    </w:rPr>
  </w:style>
  <w:style w:type="paragraph" w:styleId="905">
    <w:name w:val="Body Text First Indent"/>
    <w:basedOn w:val="850"/>
    <w:uiPriority w:val="0"/>
    <w:qFormat/>
    <w:pPr>
      <w:ind w:firstLine="420"/>
      <w:spacing w:after="120"/>
    </w:pPr>
    <w:rPr>
      <w:szCs w:val="24"/>
    </w:rPr>
  </w:style>
  <w:style w:type="paragraph" w:styleId="906">
    <w:name w:val="Body Text First Indent 2"/>
    <w:basedOn w:val="862"/>
    <w:uiPriority w:val="99"/>
    <w:unhideWhenUsed/>
    <w:qFormat/>
    <w:pPr>
      <w:ind w:firstLine="420"/>
    </w:pPr>
  </w:style>
  <w:style w:type="table" w:styleId="907">
    <w:name w:val="Table Grid"/>
    <w:basedOn w:val="861"/>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08">
    <w:name w:val="Strong"/>
    <w:uiPriority w:val="22"/>
    <w:qFormat/>
    <w:rPr>
      <w:b/>
      <w:bCs/>
    </w:rPr>
  </w:style>
  <w:style w:type="character" w:styleId="909">
    <w:name w:val="endnote reference"/>
    <w:basedOn w:val="860"/>
    <w:uiPriority w:val="99"/>
    <w:semiHidden/>
    <w:unhideWhenUsed/>
    <w:qFormat/>
    <w:rPr>
      <w:vertAlign w:val="superscript"/>
    </w:rPr>
  </w:style>
  <w:style w:type="character" w:styleId="910">
    <w:name w:val="page number"/>
    <w:basedOn w:val="860"/>
    <w:uiPriority w:val="0"/>
    <w:qFormat/>
  </w:style>
  <w:style w:type="character" w:styleId="911">
    <w:name w:val="FollowedHyperlink"/>
    <w:uiPriority w:val="99"/>
    <w:qFormat/>
    <w:rPr>
      <w:color w:val="800080"/>
      <w:u w:val="single"/>
    </w:rPr>
  </w:style>
  <w:style w:type="character" w:styleId="912">
    <w:name w:val="Emphasis"/>
    <w:uiPriority w:val="20"/>
    <w:qFormat/>
    <w:rPr>
      <w:i/>
      <w:iCs/>
    </w:rPr>
  </w:style>
  <w:style w:type="character" w:styleId="913">
    <w:name w:val="HTML Typewriter"/>
    <w:uiPriority w:val="0"/>
    <w:qFormat/>
    <w:rPr>
      <w:rFonts w:ascii="黑体" w:hAnsi="Courier New" w:eastAsia="黑体" w:cs="Courier New"/>
      <w:sz w:val="14"/>
      <w:szCs w:val="14"/>
      <w:lang w:val="en-US" w:eastAsia="zh-CN" w:bidi="ar-SA"/>
    </w:rPr>
  </w:style>
  <w:style w:type="character" w:styleId="914">
    <w:name w:val="Hyperlink"/>
    <w:uiPriority w:val="99"/>
    <w:qFormat/>
    <w:rPr>
      <w:color w:val="0000ff"/>
      <w:u w:val="single"/>
    </w:rPr>
  </w:style>
  <w:style w:type="character" w:styleId="915">
    <w:name w:val="annotation reference"/>
    <w:basedOn w:val="860"/>
    <w:uiPriority w:val="99"/>
    <w:qFormat/>
    <w:rPr>
      <w:sz w:val="21"/>
      <w:szCs w:val="21"/>
    </w:rPr>
  </w:style>
  <w:style w:type="character" w:styleId="916">
    <w:name w:val="footnote reference"/>
    <w:basedOn w:val="860"/>
    <w:uiPriority w:val="99"/>
    <w:unhideWhenUsed/>
    <w:qFormat/>
    <w:rPr>
      <w:vertAlign w:val="superscript"/>
    </w:rPr>
  </w:style>
  <w:style w:type="character" w:styleId="917" w:customStyle="1">
    <w:name w:val="Heading 1 Char"/>
    <w:basedOn w:val="860"/>
    <w:uiPriority w:val="9"/>
    <w:qFormat/>
    <w:rPr>
      <w:rFonts w:ascii="Arial" w:hAnsi="Arial" w:eastAsia="Arial" w:cs="Arial"/>
      <w:sz w:val="40"/>
      <w:szCs w:val="40"/>
    </w:rPr>
  </w:style>
  <w:style w:type="character" w:styleId="918" w:customStyle="1">
    <w:name w:val="Heading 2 Char"/>
    <w:basedOn w:val="860"/>
    <w:uiPriority w:val="9"/>
    <w:qFormat/>
    <w:rPr>
      <w:rFonts w:ascii="Arial" w:hAnsi="Arial" w:eastAsia="Arial" w:cs="Arial"/>
      <w:sz w:val="34"/>
    </w:rPr>
  </w:style>
  <w:style w:type="character" w:styleId="919" w:customStyle="1">
    <w:name w:val="Heading 3 Char"/>
    <w:basedOn w:val="860"/>
    <w:uiPriority w:val="9"/>
    <w:qFormat/>
    <w:rPr>
      <w:rFonts w:ascii="Arial" w:hAnsi="Arial" w:eastAsia="Arial" w:cs="Arial"/>
      <w:sz w:val="30"/>
      <w:szCs w:val="30"/>
    </w:rPr>
  </w:style>
  <w:style w:type="character" w:styleId="920" w:customStyle="1">
    <w:name w:val="Heading 4 Char"/>
    <w:basedOn w:val="860"/>
    <w:uiPriority w:val="9"/>
    <w:qFormat/>
    <w:rPr>
      <w:rFonts w:ascii="Arial" w:hAnsi="Arial" w:eastAsia="Arial" w:cs="Arial"/>
      <w:b/>
      <w:bCs/>
      <w:sz w:val="26"/>
      <w:szCs w:val="26"/>
    </w:rPr>
  </w:style>
  <w:style w:type="character" w:styleId="921" w:customStyle="1">
    <w:name w:val="Heading 5 Char"/>
    <w:basedOn w:val="860"/>
    <w:uiPriority w:val="9"/>
    <w:qFormat/>
    <w:rPr>
      <w:rFonts w:ascii="Arial" w:hAnsi="Arial" w:eastAsia="Arial" w:cs="Arial"/>
      <w:b/>
      <w:bCs/>
      <w:sz w:val="24"/>
      <w:szCs w:val="24"/>
    </w:rPr>
  </w:style>
  <w:style w:type="character" w:styleId="922" w:customStyle="1">
    <w:name w:val="Heading 6 Char"/>
    <w:basedOn w:val="860"/>
    <w:uiPriority w:val="9"/>
    <w:qFormat/>
    <w:rPr>
      <w:rFonts w:ascii="Arial" w:hAnsi="Arial" w:eastAsia="Arial" w:cs="Arial"/>
      <w:b/>
      <w:bCs/>
      <w:sz w:val="22"/>
      <w:szCs w:val="22"/>
    </w:rPr>
  </w:style>
  <w:style w:type="character" w:styleId="923" w:customStyle="1">
    <w:name w:val="Heading 7 Char"/>
    <w:basedOn w:val="860"/>
    <w:link w:val="857"/>
    <w:uiPriority w:val="9"/>
    <w:qFormat/>
    <w:rPr>
      <w:rFonts w:ascii="Arial" w:hAnsi="Arial" w:eastAsia="Arial" w:cs="Arial"/>
      <w:b/>
      <w:bCs/>
      <w:i/>
      <w:iCs/>
      <w:sz w:val="22"/>
      <w:szCs w:val="22"/>
    </w:rPr>
  </w:style>
  <w:style w:type="character" w:styleId="924" w:customStyle="1">
    <w:name w:val="Heading 8 Char"/>
    <w:basedOn w:val="860"/>
    <w:link w:val="858"/>
    <w:uiPriority w:val="9"/>
    <w:qFormat/>
    <w:rPr>
      <w:rFonts w:ascii="Arial" w:hAnsi="Arial" w:eastAsia="Arial" w:cs="Arial"/>
      <w:i/>
      <w:iCs/>
      <w:sz w:val="22"/>
      <w:szCs w:val="22"/>
    </w:rPr>
  </w:style>
  <w:style w:type="character" w:styleId="925" w:customStyle="1">
    <w:name w:val="Heading 9 Char"/>
    <w:basedOn w:val="860"/>
    <w:link w:val="859"/>
    <w:uiPriority w:val="9"/>
    <w:qFormat/>
    <w:rPr>
      <w:rFonts w:ascii="Arial" w:hAnsi="Arial" w:eastAsia="Arial" w:cs="Arial"/>
      <w:i/>
      <w:iCs/>
      <w:sz w:val="21"/>
      <w:szCs w:val="21"/>
    </w:rPr>
  </w:style>
  <w:style w:type="paragraph" w:styleId="926">
    <w:name w:val="No Spacing"/>
    <w:uiPriority w:val="1"/>
    <w:qFormat/>
    <w:pPr>
      <w:spacing w:before="0" w:after="0" w:line="240" w:lineRule="auto"/>
    </w:pPr>
    <w:rPr>
      <w:rFonts w:hint="default" w:ascii="Times New Roman" w:hAnsi="Times New Roman" w:eastAsia="宋体" w:cs="Times New Roman"/>
    </w:rPr>
  </w:style>
  <w:style w:type="character" w:styleId="927" w:customStyle="1">
    <w:name w:val="Title Char"/>
    <w:basedOn w:val="860"/>
    <w:uiPriority w:val="10"/>
    <w:qFormat/>
    <w:rPr>
      <w:sz w:val="48"/>
      <w:szCs w:val="48"/>
    </w:rPr>
  </w:style>
  <w:style w:type="character" w:styleId="928" w:customStyle="1">
    <w:name w:val="Subtitle Char"/>
    <w:basedOn w:val="860"/>
    <w:uiPriority w:val="11"/>
    <w:qFormat/>
    <w:rPr>
      <w:sz w:val="24"/>
      <w:szCs w:val="24"/>
    </w:rPr>
  </w:style>
  <w:style w:type="paragraph" w:styleId="929">
    <w:name w:val="Quote"/>
    <w:basedOn w:val="850"/>
    <w:next w:val="850"/>
    <w:link w:val="930"/>
    <w:uiPriority w:val="29"/>
    <w:qFormat/>
    <w:pPr>
      <w:ind w:left="720" w:right="720"/>
    </w:pPr>
    <w:rPr>
      <w:i/>
    </w:rPr>
  </w:style>
  <w:style w:type="character" w:styleId="930" w:customStyle="1">
    <w:name w:val="Quote Char"/>
    <w:link w:val="929"/>
    <w:uiPriority w:val="29"/>
    <w:qFormat/>
    <w:rPr>
      <w:i/>
    </w:rPr>
  </w:style>
  <w:style w:type="paragraph" w:styleId="931">
    <w:name w:val="Intense Quote"/>
    <w:basedOn w:val="850"/>
    <w:next w:val="850"/>
    <w:link w:val="93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32" w:customStyle="1">
    <w:name w:val="Intense Quote Char"/>
    <w:link w:val="931"/>
    <w:uiPriority w:val="30"/>
    <w:qFormat/>
    <w:rPr>
      <w:i/>
    </w:rPr>
  </w:style>
  <w:style w:type="character" w:styleId="933" w:customStyle="1">
    <w:name w:val="Header Char"/>
    <w:basedOn w:val="860"/>
    <w:uiPriority w:val="99"/>
    <w:qFormat/>
  </w:style>
  <w:style w:type="character" w:styleId="934" w:customStyle="1">
    <w:name w:val="Footer Char"/>
    <w:basedOn w:val="860"/>
    <w:uiPriority w:val="99"/>
    <w:qFormat/>
  </w:style>
  <w:style w:type="character" w:styleId="935" w:customStyle="1">
    <w:name w:val="Caption Char"/>
    <w:uiPriority w:val="99"/>
    <w:qFormat/>
  </w:style>
  <w:style w:type="table" w:styleId="936" w:customStyle="1">
    <w:name w:val="Table Grid Light"/>
    <w:basedOn w:val="86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37" w:customStyle="1">
    <w:name w:val="Plain Table 1"/>
    <w:basedOn w:val="86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38" w:customStyle="1">
    <w:name w:val="Plain Table 2"/>
    <w:basedOn w:val="861"/>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39" w:customStyle="1">
    <w:name w:val="Plain Table 3"/>
    <w:basedOn w:val="86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40" w:customStyle="1">
    <w:name w:val="Plain Table 4"/>
    <w:basedOn w:val="86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41" w:customStyle="1">
    <w:name w:val="Plain Table 5"/>
    <w:basedOn w:val="86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42" w:customStyle="1">
    <w:name w:val="Grid Table 1 Light"/>
    <w:basedOn w:val="861"/>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43" w:customStyle="1">
    <w:name w:val="Grid Table 1 Light - Accent 1"/>
    <w:basedOn w:val="86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44" w:customStyle="1">
    <w:name w:val="Grid Table 1 Light - Accent 2"/>
    <w:basedOn w:val="861"/>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45" w:customStyle="1">
    <w:name w:val="Grid Table 1 Light - Accent 3"/>
    <w:basedOn w:val="861"/>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46" w:customStyle="1">
    <w:name w:val="Grid Table 1 Light - Accent 4"/>
    <w:basedOn w:val="861"/>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47" w:customStyle="1">
    <w:name w:val="Grid Table 1 Light - Accent 5"/>
    <w:basedOn w:val="861"/>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48" w:customStyle="1">
    <w:name w:val="Grid Table 1 Light - Accent 6"/>
    <w:basedOn w:val="861"/>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49" w:customStyle="1">
    <w:name w:val="Grid Table 2"/>
    <w:basedOn w:val="86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50" w:customStyle="1">
    <w:name w:val="Grid Table 2 - Accent 1"/>
    <w:basedOn w:val="86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51" w:customStyle="1">
    <w:name w:val="Grid Table 2 - Accent 2"/>
    <w:basedOn w:val="861"/>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52" w:customStyle="1">
    <w:name w:val="Grid Table 2 - Accent 3"/>
    <w:basedOn w:val="861"/>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53" w:customStyle="1">
    <w:name w:val="Grid Table 2 - Accent 4"/>
    <w:basedOn w:val="861"/>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54" w:customStyle="1">
    <w:name w:val="Grid Table 2 - Accent 5"/>
    <w:basedOn w:val="861"/>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55" w:customStyle="1">
    <w:name w:val="Grid Table 2 - Accent 6"/>
    <w:basedOn w:val="861"/>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56" w:customStyle="1">
    <w:name w:val="Grid Table 3"/>
    <w:basedOn w:val="86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7" w:customStyle="1">
    <w:name w:val="Grid Table 3 - Accent 1"/>
    <w:basedOn w:val="86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8" w:customStyle="1">
    <w:name w:val="Grid Table 3 - Accent 2"/>
    <w:basedOn w:val="861"/>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9" w:customStyle="1">
    <w:name w:val="Grid Table 3 - Accent 3"/>
    <w:basedOn w:val="861"/>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0" w:customStyle="1">
    <w:name w:val="Grid Table 3 - Accent 4"/>
    <w:basedOn w:val="861"/>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1" w:customStyle="1">
    <w:name w:val="Grid Table 3 - Accent 5"/>
    <w:basedOn w:val="861"/>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2" w:customStyle="1">
    <w:name w:val="Grid Table 3 - Accent 6"/>
    <w:basedOn w:val="861"/>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3" w:customStyle="1">
    <w:name w:val="Grid Table 4"/>
    <w:basedOn w:val="861"/>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64" w:customStyle="1">
    <w:name w:val="Grid Table 4 - Accent 1"/>
    <w:basedOn w:val="86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65" w:customStyle="1">
    <w:name w:val="Grid Table 4 - Accent 2"/>
    <w:basedOn w:val="861"/>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66" w:customStyle="1">
    <w:name w:val="Grid Table 4 - Accent 3"/>
    <w:basedOn w:val="861"/>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67" w:customStyle="1">
    <w:name w:val="Grid Table 4 - Accent 4"/>
    <w:basedOn w:val="861"/>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68" w:customStyle="1">
    <w:name w:val="Grid Table 4 - Accent 5"/>
    <w:basedOn w:val="861"/>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69" w:customStyle="1">
    <w:name w:val="Grid Table 4 - Accent 6"/>
    <w:basedOn w:val="861"/>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70" w:customStyle="1">
    <w:name w:val="Grid Table 5 Dark"/>
    <w:basedOn w:val="86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71" w:customStyle="1">
    <w:name w:val="Grid Table 5 Dark- Accent 1"/>
    <w:basedOn w:val="86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72" w:customStyle="1">
    <w:name w:val="Grid Table 5 Dark - Accent 2"/>
    <w:basedOn w:val="86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73" w:customStyle="1">
    <w:name w:val="Grid Table 5 Dark - Accent 3"/>
    <w:basedOn w:val="86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74" w:customStyle="1">
    <w:name w:val="Grid Table 5 Dark- Accent 4"/>
    <w:basedOn w:val="86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75" w:customStyle="1">
    <w:name w:val="Grid Table 5 Dark - Accent 5"/>
    <w:basedOn w:val="86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76" w:customStyle="1">
    <w:name w:val="Grid Table 5 Dark - Accent 6"/>
    <w:basedOn w:val="86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77" w:customStyle="1">
    <w:name w:val="Grid Table 6 Colorful"/>
    <w:basedOn w:val="861"/>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78" w:customStyle="1">
    <w:name w:val="Grid Table 6 Colorful - Accent 1"/>
    <w:basedOn w:val="86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79" w:customStyle="1">
    <w:name w:val="Grid Table 6 Colorful - Accent 2"/>
    <w:basedOn w:val="861"/>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80" w:customStyle="1">
    <w:name w:val="Grid Table 6 Colorful - Accent 3"/>
    <w:basedOn w:val="861"/>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981" w:customStyle="1">
    <w:name w:val="Grid Table 6 Colorful - Accent 4"/>
    <w:basedOn w:val="861"/>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82" w:customStyle="1">
    <w:name w:val="Grid Table 6 Colorful - Accent 5"/>
    <w:basedOn w:val="861"/>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83" w:customStyle="1">
    <w:name w:val="Grid Table 6 Colorful - Accent 6"/>
    <w:basedOn w:val="861"/>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84" w:customStyle="1">
    <w:name w:val="Grid Table 7 Colorful"/>
    <w:basedOn w:val="861"/>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85" w:customStyle="1">
    <w:name w:val="Grid Table 7 Colorful - Accent 1"/>
    <w:basedOn w:val="86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86" w:customStyle="1">
    <w:name w:val="Grid Table 7 Colorful - Accent 2"/>
    <w:basedOn w:val="861"/>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87" w:customStyle="1">
    <w:name w:val="Grid Table 7 Colorful - Accent 3"/>
    <w:basedOn w:val="861"/>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88" w:customStyle="1">
    <w:name w:val="Grid Table 7 Colorful - Accent 4"/>
    <w:basedOn w:val="861"/>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89" w:customStyle="1">
    <w:name w:val="Grid Table 7 Colorful - Accent 5"/>
    <w:basedOn w:val="861"/>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90" w:customStyle="1">
    <w:name w:val="Grid Table 7 Colorful - Accent 6"/>
    <w:basedOn w:val="861"/>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91" w:customStyle="1">
    <w:name w:val="List Table 1 Light"/>
    <w:basedOn w:val="861"/>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92" w:customStyle="1">
    <w:name w:val="List Table 1 Light - Accent 1"/>
    <w:basedOn w:val="86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93" w:customStyle="1">
    <w:name w:val="List Table 1 Light - Accent 2"/>
    <w:basedOn w:val="861"/>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94" w:customStyle="1">
    <w:name w:val="List Table 1 Light - Accent 3"/>
    <w:basedOn w:val="861"/>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95" w:customStyle="1">
    <w:name w:val="List Table 1 Light - Accent 4"/>
    <w:basedOn w:val="861"/>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96" w:customStyle="1">
    <w:name w:val="List Table 1 Light - Accent 5"/>
    <w:basedOn w:val="861"/>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97" w:customStyle="1">
    <w:name w:val="List Table 1 Light - Accent 6"/>
    <w:basedOn w:val="861"/>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98" w:customStyle="1">
    <w:name w:val="List Table 2"/>
    <w:basedOn w:val="861"/>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99" w:customStyle="1">
    <w:name w:val="List Table 2 - Accent 1"/>
    <w:basedOn w:val="86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000" w:customStyle="1">
    <w:name w:val="List Table 2 - Accent 2"/>
    <w:basedOn w:val="861"/>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001" w:customStyle="1">
    <w:name w:val="List Table 2 - Accent 3"/>
    <w:basedOn w:val="861"/>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002" w:customStyle="1">
    <w:name w:val="List Table 2 - Accent 4"/>
    <w:basedOn w:val="861"/>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003" w:customStyle="1">
    <w:name w:val="List Table 2 - Accent 5"/>
    <w:basedOn w:val="861"/>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004" w:customStyle="1">
    <w:name w:val="List Table 2 - Accent 6"/>
    <w:basedOn w:val="861"/>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005" w:customStyle="1">
    <w:name w:val="List Table 3"/>
    <w:basedOn w:val="86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06" w:customStyle="1">
    <w:name w:val="List Table 3 - Accent 1"/>
    <w:basedOn w:val="86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07" w:customStyle="1">
    <w:name w:val="List Table 3 - Accent 2"/>
    <w:basedOn w:val="861"/>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008" w:customStyle="1">
    <w:name w:val="List Table 3 - Accent 3"/>
    <w:basedOn w:val="861"/>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009" w:customStyle="1">
    <w:name w:val="List Table 3 - Accent 4"/>
    <w:basedOn w:val="861"/>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10" w:customStyle="1">
    <w:name w:val="List Table 3 - Accent 5"/>
    <w:basedOn w:val="861"/>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11" w:customStyle="1">
    <w:name w:val="List Table 3 - Accent 6"/>
    <w:basedOn w:val="861"/>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12" w:customStyle="1">
    <w:name w:val="List Table 4"/>
    <w:basedOn w:val="86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13" w:customStyle="1">
    <w:name w:val="List Table 4 - Accent 1"/>
    <w:basedOn w:val="86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14" w:customStyle="1">
    <w:name w:val="List Table 4 - Accent 2"/>
    <w:basedOn w:val="861"/>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15" w:customStyle="1">
    <w:name w:val="List Table 4 - Accent 3"/>
    <w:basedOn w:val="861"/>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16" w:customStyle="1">
    <w:name w:val="List Table 4 - Accent 4"/>
    <w:basedOn w:val="861"/>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17" w:customStyle="1">
    <w:name w:val="List Table 4 - Accent 5"/>
    <w:basedOn w:val="861"/>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18" w:customStyle="1">
    <w:name w:val="List Table 4 - Accent 6"/>
    <w:basedOn w:val="861"/>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19" w:customStyle="1">
    <w:name w:val="List Table 5 Dark"/>
    <w:basedOn w:val="861"/>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0" w:customStyle="1">
    <w:name w:val="List Table 5 Dark - Accent 1"/>
    <w:basedOn w:val="86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1" w:customStyle="1">
    <w:name w:val="List Table 5 Dark - Accent 2"/>
    <w:basedOn w:val="861"/>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2" w:customStyle="1">
    <w:name w:val="List Table 5 Dark - Accent 3"/>
    <w:basedOn w:val="861"/>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3" w:customStyle="1">
    <w:name w:val="List Table 5 Dark - Accent 4"/>
    <w:basedOn w:val="861"/>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4" w:customStyle="1">
    <w:name w:val="List Table 5 Dark - Accent 5"/>
    <w:basedOn w:val="861"/>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5" w:customStyle="1">
    <w:name w:val="List Table 5 Dark - Accent 6"/>
    <w:basedOn w:val="861"/>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6" w:customStyle="1">
    <w:name w:val="List Table 6 Colorful"/>
    <w:basedOn w:val="861"/>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27" w:customStyle="1">
    <w:name w:val="List Table 6 Colorful - Accent 1"/>
    <w:basedOn w:val="86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028" w:customStyle="1">
    <w:name w:val="List Table 6 Colorful - Accent 2"/>
    <w:basedOn w:val="861"/>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029" w:customStyle="1">
    <w:name w:val="List Table 6 Colorful - Accent 3"/>
    <w:basedOn w:val="861"/>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030" w:customStyle="1">
    <w:name w:val="List Table 6 Colorful - Accent 4"/>
    <w:basedOn w:val="861"/>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031" w:customStyle="1">
    <w:name w:val="List Table 6 Colorful - Accent 5"/>
    <w:basedOn w:val="861"/>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032" w:customStyle="1">
    <w:name w:val="List Table 6 Colorful - Accent 6"/>
    <w:basedOn w:val="861"/>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033" w:customStyle="1">
    <w:name w:val="List Table 7 Colorful"/>
    <w:basedOn w:val="861"/>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34" w:customStyle="1">
    <w:name w:val="List Table 7 Colorful - Accent 1"/>
    <w:basedOn w:val="86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35" w:customStyle="1">
    <w:name w:val="List Table 7 Colorful - Accent 2"/>
    <w:basedOn w:val="861"/>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36" w:customStyle="1">
    <w:name w:val="List Table 7 Colorful - Accent 3"/>
    <w:basedOn w:val="861"/>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37" w:customStyle="1">
    <w:name w:val="List Table 7 Colorful - Accent 4"/>
    <w:basedOn w:val="861"/>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38" w:customStyle="1">
    <w:name w:val="List Table 7 Colorful - Accent 5"/>
    <w:basedOn w:val="861"/>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39" w:customStyle="1">
    <w:name w:val="List Table 7 Colorful - Accent 6"/>
    <w:basedOn w:val="861"/>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40" w:customStyle="1">
    <w:name w:val="Lined - Accent"/>
    <w:basedOn w:val="86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41" w:customStyle="1">
    <w:name w:val="Lined - Accent 1"/>
    <w:basedOn w:val="86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42" w:customStyle="1">
    <w:name w:val="Lined - Accent 2"/>
    <w:basedOn w:val="86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43" w:customStyle="1">
    <w:name w:val="Lined - Accent 3"/>
    <w:basedOn w:val="86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44" w:customStyle="1">
    <w:name w:val="Lined - Accent 4"/>
    <w:basedOn w:val="86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45" w:customStyle="1">
    <w:name w:val="Lined - Accent 5"/>
    <w:basedOn w:val="86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46" w:customStyle="1">
    <w:name w:val="Lined - Accent 6"/>
    <w:basedOn w:val="86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47" w:customStyle="1">
    <w:name w:val="Bordered &amp; Lined - Accent"/>
    <w:basedOn w:val="861"/>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48" w:customStyle="1">
    <w:name w:val="Bordered &amp; Lined - Accent 1"/>
    <w:basedOn w:val="86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49" w:customStyle="1">
    <w:name w:val="Bordered &amp; Lined - Accent 2"/>
    <w:basedOn w:val="861"/>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50" w:customStyle="1">
    <w:name w:val="Bordered &amp; Lined - Accent 3"/>
    <w:basedOn w:val="861"/>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51" w:customStyle="1">
    <w:name w:val="Bordered &amp; Lined - Accent 4"/>
    <w:basedOn w:val="861"/>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52" w:customStyle="1">
    <w:name w:val="Bordered &amp; Lined - Accent 5"/>
    <w:basedOn w:val="861"/>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53" w:customStyle="1">
    <w:name w:val="Bordered &amp; Lined - Accent 6"/>
    <w:basedOn w:val="861"/>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54" w:customStyle="1">
    <w:name w:val="Bordered"/>
    <w:basedOn w:val="861"/>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55" w:customStyle="1">
    <w:name w:val="Bordered - Accent 1"/>
    <w:basedOn w:val="86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56" w:customStyle="1">
    <w:name w:val="Bordered - Accent 2"/>
    <w:basedOn w:val="861"/>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57" w:customStyle="1">
    <w:name w:val="Bordered - Accent 3"/>
    <w:basedOn w:val="861"/>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58" w:customStyle="1">
    <w:name w:val="Bordered - Accent 4"/>
    <w:basedOn w:val="861"/>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59" w:customStyle="1">
    <w:name w:val="Bordered - Accent 5"/>
    <w:basedOn w:val="861"/>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60" w:customStyle="1">
    <w:name w:val="Bordered - Accent 6"/>
    <w:basedOn w:val="861"/>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61" w:customStyle="1">
    <w:name w:val="Footnote Text Char"/>
    <w:link w:val="893"/>
    <w:uiPriority w:val="99"/>
    <w:qFormat/>
    <w:rPr>
      <w:sz w:val="18"/>
    </w:rPr>
  </w:style>
  <w:style w:type="character" w:styleId="1062" w:customStyle="1">
    <w:name w:val="Endnote Text Char"/>
    <w:link w:val="882"/>
    <w:uiPriority w:val="99"/>
    <w:qFormat/>
    <w:rPr>
      <w:sz w:val="20"/>
    </w:rPr>
  </w:style>
  <w:style w:type="paragraph" w:styleId="1063" w:customStyle="1">
    <w:name w:val="TOC Heading"/>
    <w:uiPriority w:val="39"/>
    <w:unhideWhenUsed/>
    <w:qFormat/>
    <w:rPr>
      <w:rFonts w:hint="default" w:ascii="Times New Roman" w:hAnsi="Times New Roman" w:eastAsia="宋体" w:cs="Times New Roman"/>
    </w:rPr>
  </w:style>
  <w:style w:type="paragraph" w:styleId="1064" w:customStyle="1">
    <w:name w:val="段"/>
    <w:basedOn w:val="905"/>
    <w:next w:val="850"/>
    <w:uiPriority w:val="0"/>
    <w:qFormat/>
    <w:pPr>
      <w:ind w:firstLine="200"/>
      <w:jc w:val="both"/>
    </w:pPr>
    <w:rPr>
      <w:rFonts w:ascii="宋体" w:hAnsi="Times New Roman" w:eastAsia="宋体" w:cs="Times New Roman"/>
      <w:sz w:val="21"/>
      <w:lang w:val="en-US" w:eastAsia="zh-CN" w:bidi="ar-SA"/>
    </w:rPr>
  </w:style>
  <w:style w:type="character" w:styleId="1065" w:customStyle="1">
    <w:name w:val="标题 Char"/>
    <w:link w:val="903"/>
    <w:uiPriority w:val="0"/>
    <w:qFormat/>
    <w:rPr>
      <w:rFonts w:ascii="Cambria" w:hAnsi="Cambria" w:eastAsia="宋体"/>
      <w:b/>
      <w:bCs/>
      <w:sz w:val="32"/>
      <w:szCs w:val="32"/>
      <w:lang w:val="en-US" w:eastAsia="zh-CN" w:bidi="ar-SA"/>
    </w:rPr>
  </w:style>
  <w:style w:type="character" w:styleId="1066" w:customStyle="1">
    <w:name w:val="批注文字 Char"/>
    <w:basedOn w:val="860"/>
    <w:link w:val="869"/>
    <w:uiPriority w:val="0"/>
    <w:qFormat/>
    <w:rPr>
      <w:rFonts w:ascii="Calibri" w:hAnsi="Calibri"/>
      <w:sz w:val="21"/>
      <w:szCs w:val="22"/>
    </w:rPr>
  </w:style>
  <w:style w:type="character" w:styleId="1067" w:customStyle="1">
    <w:name w:val="font41"/>
    <w:uiPriority w:val="0"/>
    <w:qFormat/>
    <w:rPr>
      <w:rFonts w:hint="eastAsia" w:ascii="宋体" w:hAnsi="宋体" w:eastAsia="宋体" w:cs="宋体"/>
      <w:color w:val="000000"/>
      <w:sz w:val="22"/>
      <w:szCs w:val="22"/>
      <w:u w:val="none"/>
    </w:rPr>
  </w:style>
  <w:style w:type="character" w:styleId="1068" w:customStyle="1">
    <w:name w:val="正文文本 Char1"/>
    <w:uiPriority w:val="0"/>
    <w:semiHidden/>
    <w:qFormat/>
    <w:rPr>
      <w:rFonts w:ascii="楷体_GB2312" w:hAnsi="Arial" w:eastAsia="楷体_GB2312"/>
      <w:sz w:val="28"/>
    </w:rPr>
  </w:style>
  <w:style w:type="character" w:styleId="1069" w:customStyle="1">
    <w:name w:val="标题 5 Char"/>
    <w:link w:val="855"/>
    <w:uiPriority w:val="9"/>
    <w:qFormat/>
    <w:rPr>
      <w:rFonts w:eastAsia="宋体"/>
      <w:b/>
      <w:bCs/>
      <w:sz w:val="18"/>
      <w:lang w:val="en-US" w:eastAsia="zh-CN" w:bidi="ar-SA"/>
    </w:rPr>
  </w:style>
  <w:style w:type="character" w:styleId="1070" w:customStyle="1">
    <w:name w:val="副标题 Char"/>
    <w:link w:val="892"/>
    <w:uiPriority w:val="11"/>
    <w:qFormat/>
    <w:rPr>
      <w:rFonts w:ascii="Cambria" w:hAnsi="Cambria" w:eastAsia="宋体"/>
      <w:b/>
      <w:bCs/>
      <w:sz w:val="32"/>
      <w:szCs w:val="32"/>
      <w:lang w:val="en-US" w:eastAsia="zh-CN" w:bidi="ar-SA"/>
    </w:rPr>
  </w:style>
  <w:style w:type="character" w:styleId="1071" w:customStyle="1">
    <w:name w:val="正文文本 Char"/>
    <w:link w:val="871"/>
    <w:uiPriority w:val="0"/>
    <w:qFormat/>
    <w:rPr>
      <w:rFonts w:ascii="楷体_GB2312" w:hAnsi="Arial" w:eastAsia="楷体_GB2312"/>
      <w:sz w:val="28"/>
    </w:rPr>
  </w:style>
  <w:style w:type="character" w:styleId="1072" w:customStyle="1">
    <w:name w:val="页眉 Char"/>
    <w:link w:val="886"/>
    <w:uiPriority w:val="99"/>
    <w:qFormat/>
    <w:rPr>
      <w:rFonts w:eastAsia="宋体"/>
      <w:sz w:val="18"/>
      <w:lang w:val="en-US" w:eastAsia="zh-CN" w:bidi="ar-SA"/>
    </w:rPr>
  </w:style>
  <w:style w:type="character" w:styleId="1073" w:customStyle="1">
    <w:name w:val="页脚 Char"/>
    <w:link w:val="884"/>
    <w:uiPriority w:val="99"/>
    <w:qFormat/>
    <w:rPr>
      <w:rFonts w:eastAsia="宋体"/>
      <w:sz w:val="18"/>
      <w:lang w:val="en-US" w:eastAsia="zh-CN" w:bidi="ar-SA"/>
    </w:rPr>
  </w:style>
  <w:style w:type="character" w:styleId="1074" w:customStyle="1">
    <w:name w:val="纯文本 Char2"/>
    <w:uiPriority w:val="0"/>
    <w:qFormat/>
    <w:rPr>
      <w:rFonts w:ascii="宋体" w:hAnsi="Courier New" w:cs="Courier New"/>
      <w:sz w:val="24"/>
      <w:szCs w:val="21"/>
    </w:rPr>
  </w:style>
  <w:style w:type="character" w:styleId="1075" w:customStyle="1">
    <w:name w:val="列出段落 Char"/>
    <w:link w:val="1076"/>
    <w:uiPriority w:val="34"/>
    <w:qFormat/>
    <w:rPr>
      <w:rFonts w:ascii="Calibri" w:hAnsi="Calibri"/>
      <w:sz w:val="24"/>
    </w:rPr>
  </w:style>
  <w:style w:type="paragraph" w:styleId="1076" w:customStyle="1">
    <w:name w:val="列出段落1"/>
    <w:basedOn w:val="850"/>
    <w:link w:val="1075"/>
    <w:uiPriority w:val="34"/>
    <w:qFormat/>
    <w:pPr>
      <w:ind w:firstLine="420"/>
      <w:spacing w:line="360" w:lineRule="auto"/>
    </w:pPr>
    <w:rPr>
      <w:rFonts w:ascii="Calibri" w:hAnsi="Calibri" w:cs="Times New Roman"/>
      <w:sz w:val="24"/>
      <w:szCs w:val="20"/>
    </w:rPr>
  </w:style>
  <w:style w:type="character" w:styleId="1077" w:customStyle="1">
    <w:name w:val="正文文本缩进 Char"/>
    <w:link w:val="862"/>
    <w:uiPriority w:val="99"/>
    <w:qFormat/>
    <w:rPr>
      <w:rFonts w:ascii="宋体" w:eastAsia="宋体"/>
      <w:sz w:val="28"/>
      <w:lang w:val="en-US" w:eastAsia="zh-CN" w:bidi="ar-SA"/>
    </w:rPr>
  </w:style>
  <w:style w:type="character" w:styleId="1078" w:customStyle="1">
    <w:name w:val="正文缩进 Char1"/>
    <w:link w:val="865"/>
    <w:uiPriority w:val="0"/>
    <w:qFormat/>
    <w:rPr>
      <w:sz w:val="21"/>
    </w:rPr>
  </w:style>
  <w:style w:type="character" w:styleId="1079" w:customStyle="1">
    <w:name w:val="font11"/>
    <w:uiPriority w:val="0"/>
    <w:qFormat/>
    <w:rPr>
      <w:rFonts w:ascii="仿宋_GB2312" w:eastAsia="仿宋_GB2312" w:cs="仿宋_GB2312"/>
      <w:b/>
      <w:color w:val="000000"/>
      <w:sz w:val="28"/>
      <w:szCs w:val="28"/>
      <w:u w:val="none"/>
    </w:rPr>
  </w:style>
  <w:style w:type="character" w:styleId="1080" w:customStyle="1">
    <w:name w:val="标题 6 Char"/>
    <w:link w:val="856"/>
    <w:uiPriority w:val="9"/>
    <w:qFormat/>
    <w:rPr>
      <w:rFonts w:ascii="Cambria" w:hAnsi="Cambria" w:eastAsia="黑体" w:cs="Times New Roman"/>
      <w:b/>
      <w:bCs/>
      <w:sz w:val="28"/>
      <w:szCs w:val="24"/>
    </w:rPr>
  </w:style>
  <w:style w:type="character" w:styleId="1081" w:customStyle="1">
    <w:name w:val="标题 3 Char"/>
    <w:link w:val="853"/>
    <w:uiPriority w:val="9"/>
    <w:qFormat/>
    <w:rPr>
      <w:rFonts w:ascii="宋体" w:hAnsi="宋体" w:eastAsia="宋体"/>
      <w:sz w:val="28"/>
      <w:lang w:val="en-US" w:eastAsia="zh-CN" w:bidi="ar-SA"/>
    </w:rPr>
  </w:style>
  <w:style w:type="character" w:styleId="1082" w:customStyle="1">
    <w:name w:val="日期 Char"/>
    <w:link w:val="880"/>
    <w:uiPriority w:val="0"/>
    <w:qFormat/>
    <w:rPr>
      <w:rFonts w:ascii="宋体"/>
      <w:sz w:val="28"/>
    </w:rPr>
  </w:style>
  <w:style w:type="character" w:styleId="1083" w:customStyle="1">
    <w:name w:val="标题 4 Char"/>
    <w:link w:val="854"/>
    <w:uiPriority w:val="9"/>
    <w:qFormat/>
    <w:rPr>
      <w:b/>
      <w:bCs/>
      <w:sz w:val="18"/>
    </w:rPr>
  </w:style>
  <w:style w:type="character" w:styleId="1084" w:customStyle="1">
    <w:name w:val="标题 1 Char"/>
    <w:link w:val="851"/>
    <w:uiPriority w:val="9"/>
    <w:qFormat/>
    <w:rPr>
      <w:rFonts w:ascii="宋体" w:hAnsi="宋体"/>
      <w:b/>
      <w:sz w:val="36"/>
    </w:rPr>
  </w:style>
  <w:style w:type="character" w:styleId="1085" w:customStyle="1">
    <w:name w:val="纯文本 Char"/>
    <w:link w:val="877"/>
    <w:uiPriority w:val="0"/>
    <w:qFormat/>
    <w:rPr>
      <w:rFonts w:ascii="宋体" w:hAnsi="Courier New" w:eastAsia="宋体"/>
      <w:sz w:val="21"/>
      <w:lang w:val="en-US" w:eastAsia="zh-CN" w:bidi="ar-SA"/>
    </w:rPr>
  </w:style>
  <w:style w:type="character" w:styleId="1086" w:customStyle="1">
    <w:name w:val="标题 2 Char1"/>
    <w:link w:val="852"/>
    <w:uiPriority w:val="0"/>
    <w:qFormat/>
    <w:rPr>
      <w:rFonts w:hint="eastAsia" w:ascii="宋体" w:hAnsi="宋体" w:eastAsia="宋体" w:cs="宋体"/>
      <w:b/>
      <w:sz w:val="28"/>
      <w:szCs w:val="28"/>
    </w:rPr>
  </w:style>
  <w:style w:type="character" w:styleId="1087" w:customStyle="1">
    <w:name w:val="批注框文本 Char"/>
    <w:link w:val="883"/>
    <w:uiPriority w:val="0"/>
    <w:qFormat/>
    <w:rPr>
      <w:rFonts w:ascii="Calibri" w:hAnsi="Calibri" w:eastAsia="宋体"/>
      <w:sz w:val="18"/>
      <w:szCs w:val="18"/>
      <w:lang w:val="en-US" w:eastAsia="zh-CN" w:bidi="ar-SA"/>
    </w:rPr>
  </w:style>
  <w:style w:type="character" w:styleId="1088" w:customStyle="1">
    <w:name w:val="apple-converted-space"/>
    <w:uiPriority w:val="0"/>
    <w:qFormat/>
  </w:style>
  <w:style w:type="character" w:styleId="1089" w:customStyle="1">
    <w:name w:val="无间隔 Char"/>
    <w:link w:val="1090"/>
    <w:uiPriority w:val="0"/>
    <w:qFormat/>
    <w:rPr>
      <w:rFonts w:ascii="Calibri" w:hAnsi="Calibri"/>
      <w:sz w:val="22"/>
      <w:szCs w:val="22"/>
      <w:lang w:val="en-US" w:eastAsia="zh-CN" w:bidi="ar-SA"/>
    </w:rPr>
  </w:style>
  <w:style w:type="paragraph" w:styleId="1090" w:customStyle="1">
    <w:name w:val="无间隔1"/>
    <w:link w:val="1089"/>
    <w:uiPriority w:val="0"/>
    <w:qFormat/>
    <w:rPr>
      <w:rFonts w:hint="default" w:ascii="Calibri" w:hAnsi="Calibri" w:eastAsia="宋体" w:cs="宋体"/>
      <w:sz w:val="22"/>
      <w:szCs w:val="22"/>
      <w:lang w:val="en-US" w:eastAsia="zh-CN" w:bidi="ar-SA"/>
    </w:rPr>
  </w:style>
  <w:style w:type="character" w:styleId="1091" w:customStyle="1">
    <w:name w:val="font51"/>
    <w:uiPriority w:val="0"/>
    <w:qFormat/>
    <w:rPr>
      <w:rFonts w:hint="default" w:ascii="Times New Roman" w:hAnsi="Times New Roman" w:cs="Times New Roman"/>
      <w:b/>
      <w:color w:val="000000"/>
      <w:sz w:val="28"/>
      <w:szCs w:val="28"/>
      <w:u w:val="none"/>
    </w:rPr>
  </w:style>
  <w:style w:type="character" w:styleId="1092" w:customStyle="1">
    <w:name w:val="批注主题 Char"/>
    <w:basedOn w:val="1066"/>
    <w:link w:val="904"/>
    <w:uiPriority w:val="0"/>
    <w:qFormat/>
    <w:rPr>
      <w:rFonts w:ascii="Calibri" w:hAnsi="Calibri"/>
      <w:sz w:val="21"/>
      <w:szCs w:val="22"/>
    </w:rPr>
  </w:style>
  <w:style w:type="character" w:styleId="1093" w:customStyle="1">
    <w:name w:val="Body Text Char"/>
    <w:uiPriority w:val="0"/>
    <w:qFormat/>
    <w:rPr>
      <w:rFonts w:ascii="楷体_GB2312" w:hAnsi="Arial" w:eastAsia="楷体_GB2312" w:cs="Times New Roman"/>
      <w:sz w:val="28"/>
      <w:szCs w:val="20"/>
    </w:rPr>
  </w:style>
  <w:style w:type="character" w:styleId="1094" w:customStyle="1">
    <w:name w:val="正文缩进 Char"/>
    <w:uiPriority w:val="0"/>
    <w:qFormat/>
    <w:rPr>
      <w:sz w:val="21"/>
    </w:rPr>
  </w:style>
  <w:style w:type="character" w:styleId="1095" w:customStyle="1">
    <w:name w:val="标题 2 Char"/>
    <w:uiPriority w:val="0"/>
    <w:qFormat/>
    <w:rPr>
      <w:rFonts w:ascii="宋体" w:hAnsi="宋体"/>
      <w:b/>
      <w:bCs/>
      <w:sz w:val="28"/>
      <w:szCs w:val="28"/>
    </w:rPr>
  </w:style>
  <w:style w:type="character" w:styleId="1096" w:customStyle="1">
    <w:name w:val="王兴华的论文正文 Char"/>
    <w:link w:val="1097"/>
    <w:uiPriority w:val="0"/>
    <w:qFormat/>
    <w:rPr>
      <w:rFonts w:eastAsia="宋体"/>
      <w:sz w:val="24"/>
      <w:szCs w:val="24"/>
      <w:lang w:val="en-US" w:eastAsia="zh-CN" w:bidi="ar-SA"/>
    </w:rPr>
  </w:style>
  <w:style w:type="paragraph" w:styleId="1097" w:customStyle="1">
    <w:name w:val="王兴华的论文正文"/>
    <w:basedOn w:val="865"/>
    <w:link w:val="1096"/>
    <w:uiPriority w:val="0"/>
    <w:qFormat/>
    <w:pPr>
      <w:ind w:firstLine="200"/>
      <w:spacing w:line="360" w:lineRule="auto"/>
    </w:pPr>
    <w:rPr>
      <w:rFonts w:cs="宋体"/>
      <w:sz w:val="24"/>
      <w:szCs w:val="24"/>
    </w:rPr>
  </w:style>
  <w:style w:type="character" w:styleId="1098" w:customStyle="1">
    <w:name w:val="签名 Char"/>
    <w:link w:val="887"/>
    <w:uiPriority w:val="0"/>
    <w:qFormat/>
    <w:rPr>
      <w:rFonts w:eastAsia="仿宋_GB2312"/>
      <w:sz w:val="24"/>
    </w:rPr>
  </w:style>
  <w:style w:type="character" w:styleId="1099" w:customStyle="1">
    <w:name w:val="font01"/>
    <w:uiPriority w:val="0"/>
    <w:qFormat/>
    <w:rPr>
      <w:rFonts w:hint="eastAsia" w:ascii="宋体" w:hAnsi="宋体" w:eastAsia="宋体" w:cs="宋体"/>
      <w:b/>
      <w:color w:val="000000"/>
      <w:sz w:val="28"/>
      <w:szCs w:val="28"/>
      <w:u w:val="none"/>
    </w:rPr>
  </w:style>
  <w:style w:type="paragraph" w:styleId="1100" w:customStyle="1">
    <w:name w:val="Char"/>
    <w:basedOn w:val="850"/>
    <w:uiPriority w:val="0"/>
    <w:qFormat/>
    <w:pPr>
      <w:ind w:left="480" w:hanging="480"/>
      <w:tabs>
        <w:tab w:val="left" w:pos="480" w:leader="none"/>
      </w:tabs>
    </w:pPr>
    <w:rPr>
      <w:sz w:val="24"/>
      <w:szCs w:val="24"/>
    </w:rPr>
  </w:style>
  <w:style w:type="paragraph" w:styleId="1101" w:customStyle="1">
    <w:name w:val="Char Char Char Char"/>
    <w:basedOn w:val="868"/>
    <w:uiPriority w:val="0"/>
    <w:qFormat/>
    <w:pPr>
      <w:spacing w:line="360" w:lineRule="auto"/>
    </w:pPr>
    <w:rPr>
      <w:rFonts w:ascii="Tahoma" w:hAnsi="Tahoma"/>
      <w:sz w:val="24"/>
      <w:szCs w:val="24"/>
    </w:rPr>
  </w:style>
  <w:style w:type="paragraph" w:styleId="1102" w:customStyle="1">
    <w:name w:val="纯文本1"/>
    <w:basedOn w:val="850"/>
    <w:link w:val="1121"/>
    <w:uiPriority w:val="0"/>
    <w:qFormat/>
    <w:rPr>
      <w:rFonts w:ascii="宋体" w:hAnsi="Courier New" w:eastAsia="楷体_GB2312" w:cs="Times New Roman"/>
      <w:sz w:val="26"/>
    </w:rPr>
  </w:style>
  <w:style w:type="paragraph" w:styleId="1103" w:customStyle="1">
    <w:name w:val="表格形式1"/>
    <w:basedOn w:val="850"/>
    <w:uiPriority w:val="0"/>
    <w:qFormat/>
    <w:pPr>
      <w:jc w:val="left"/>
      <w:spacing w:line="360" w:lineRule="atLeast"/>
    </w:pPr>
    <w:rPr>
      <w:rFonts w:ascii="宋体" w:eastAsia="仿宋_GB2312"/>
      <w:sz w:val="24"/>
      <w:szCs w:val="24"/>
    </w:rPr>
  </w:style>
  <w:style w:type="paragraph" w:styleId="1104" w:customStyle="1">
    <w:name w:val="Char Char Char"/>
    <w:basedOn w:val="850"/>
    <w:uiPriority w:val="0"/>
    <w:qFormat/>
    <w:pPr>
      <w:ind w:left="375" w:hanging="375"/>
      <w:tabs>
        <w:tab w:val="left" w:pos="375" w:leader="none"/>
        <w:tab w:val="left" w:pos="1545" w:leader="none"/>
      </w:tabs>
    </w:pPr>
  </w:style>
  <w:style w:type="paragraph" w:styleId="1105" w:customStyle="1">
    <w:name w:val="纯文本2"/>
    <w:basedOn w:val="850"/>
    <w:uiPriority w:val="0"/>
    <w:qFormat/>
    <w:rPr>
      <w:rFonts w:ascii="宋体" w:hAnsi="Courier New" w:eastAsia="楷体_GB2312"/>
      <w:sz w:val="26"/>
    </w:rPr>
  </w:style>
  <w:style w:type="paragraph" w:styleId="1106" w:customStyle="1">
    <w:name w:val="列表内容"/>
    <w:basedOn w:val="850"/>
    <w:next w:val="850"/>
    <w:uiPriority w:val="0"/>
    <w:qFormat/>
    <w:pPr>
      <w:ind w:left="840" w:hanging="420"/>
      <w:jc w:val="left"/>
      <w:widowControl/>
      <w:tabs>
        <w:tab w:val="left" w:pos="840" w:leader="none"/>
      </w:tabs>
    </w:pPr>
    <w:rPr>
      <w:sz w:val="18"/>
      <w:szCs w:val="24"/>
    </w:rPr>
  </w:style>
  <w:style w:type="paragraph" w:styleId="1107" w:customStyle="1">
    <w:name w:val="正文序号 1"/>
    <w:basedOn w:val="850"/>
    <w:uiPriority w:val="0"/>
    <w:qFormat/>
    <w:pPr>
      <w:ind w:left="839" w:hanging="419"/>
      <w:spacing w:before="60"/>
      <w:tabs>
        <w:tab w:val="left" w:pos="839" w:leader="none"/>
      </w:tabs>
    </w:pPr>
    <w:rPr>
      <w:szCs w:val="24"/>
    </w:rPr>
  </w:style>
  <w:style w:type="paragraph" w:styleId="1108" w:customStyle="1">
    <w:name w:val="正文序号 3"/>
    <w:basedOn w:val="850"/>
    <w:uiPriority w:val="0"/>
    <w:qFormat/>
    <w:pPr>
      <w:ind w:left="1259" w:hanging="420"/>
      <w:spacing w:before="60"/>
      <w:tabs>
        <w:tab w:val="left" w:pos="1259" w:leader="none"/>
      </w:tabs>
    </w:pPr>
    <w:rPr>
      <w:szCs w:val="24"/>
    </w:rPr>
  </w:style>
  <w:style w:type="paragraph" w:styleId="1109" w:customStyle="1">
    <w:name w:val="Plain Text1"/>
    <w:basedOn w:val="850"/>
    <w:uiPriority w:val="0"/>
    <w:qFormat/>
    <w:rPr>
      <w:rFonts w:ascii="宋体" w:hAnsi="Courier New" w:eastAsia="楷体_GB2312"/>
      <w:sz w:val="28"/>
    </w:rPr>
  </w:style>
  <w:style w:type="paragraph" w:styleId="1110" w:customStyle="1">
    <w:name w:val="Default Paragraph Font Para Char"/>
    <w:basedOn w:val="850"/>
    <w:uiPriority w:val="0"/>
    <w:qFormat/>
    <w:pPr>
      <w:jc w:val="left"/>
      <w:spacing w:after="160" w:line="240" w:lineRule="exact"/>
      <w:widowControl/>
    </w:pPr>
  </w:style>
  <w:style w:type="paragraph" w:styleId="1111" w:customStyle="1">
    <w:name w:val="TOC 标题1"/>
    <w:basedOn w:val="851"/>
    <w:next w:val="850"/>
    <w:uiPriority w:val="39"/>
    <w:qFormat/>
    <w:pPr>
      <w:jc w:val="left"/>
      <w:keepLines/>
      <w:spacing w:before="480" w:line="276" w:lineRule="auto"/>
      <w:widowControl/>
      <w:tabs>
        <w:tab w:val="clear" w:pos="200" w:leader="none"/>
      </w:tabs>
      <w:outlineLvl w:val="9"/>
    </w:pPr>
    <w:rPr>
      <w:rFonts w:ascii="Cambria" w:hAnsi="Cambria"/>
      <w:bCs/>
      <w:color w:val="365f91"/>
      <w:sz w:val="28"/>
      <w:szCs w:val="28"/>
    </w:rPr>
  </w:style>
  <w:style w:type="paragraph" w:styleId="1112" w:customStyle="1">
    <w:name w:val="正文序号 2"/>
    <w:basedOn w:val="850"/>
    <w:uiPriority w:val="0"/>
    <w:qFormat/>
    <w:pPr>
      <w:ind w:left="1049" w:hanging="420"/>
      <w:spacing w:before="60"/>
      <w:tabs>
        <w:tab w:val="left" w:pos="1049" w:leader="none"/>
      </w:tabs>
    </w:pPr>
    <w:rPr>
      <w:szCs w:val="24"/>
    </w:rPr>
  </w:style>
  <w:style w:type="paragraph" w:styleId="1113" w:customStyle="1">
    <w:name w:val="Char Char1 Char Char Char Char Char Char Char"/>
    <w:basedOn w:val="850"/>
    <w:uiPriority w:val="0"/>
    <w:qFormat/>
    <w:rPr>
      <w:rFonts w:ascii="Tahoma" w:hAnsi="Tahoma"/>
      <w:sz w:val="24"/>
    </w:rPr>
  </w:style>
  <w:style w:type="paragraph" w:styleId="1114" w:customStyle="1">
    <w:name w:val="Char1 Char Char Char"/>
    <w:basedOn w:val="850"/>
    <w:uiPriority w:val="0"/>
    <w:qFormat/>
    <w:rPr>
      <w:rFonts w:ascii="Tahoma" w:hAnsi="Tahoma"/>
      <w:sz w:val="24"/>
    </w:rPr>
  </w:style>
  <w:style w:type="paragraph" w:styleId="1115" w:customStyle="1">
    <w:name w:val="样式1"/>
    <w:basedOn w:val="850"/>
    <w:uiPriority w:val="0"/>
    <w:qFormat/>
    <w:pPr>
      <w:ind w:left="709" w:hanging="709"/>
      <w:tabs>
        <w:tab w:val="left" w:pos="709" w:leader="none"/>
      </w:tabs>
    </w:pPr>
    <w:rPr>
      <w:rFonts w:ascii="宋体" w:hAnsi="宋体"/>
    </w:rPr>
  </w:style>
  <w:style w:type="paragraph" w:styleId="1116" w:customStyle="1">
    <w:name w:val="一级目录"/>
    <w:next w:val="850"/>
    <w:uiPriority w:val="0"/>
    <w:qFormat/>
    <w:pPr>
      <w:jc w:val="center"/>
      <w:outlineLvl w:val="0"/>
    </w:pPr>
    <w:rPr>
      <w:rFonts w:hint="default" w:ascii="黑体" w:hAnsi="Times New Roman" w:eastAsia="黑体" w:cs="宋体"/>
      <w:b/>
      <w:sz w:val="44"/>
      <w:szCs w:val="44"/>
      <w:lang w:val="en-US" w:eastAsia="zh-CN" w:bidi="ar-SA"/>
    </w:rPr>
  </w:style>
  <w:style w:type="paragraph" w:styleId="1117" w:customStyle="1">
    <w:name w:val="Char Char Char1"/>
    <w:basedOn w:val="850"/>
    <w:uiPriority w:val="0"/>
    <w:qFormat/>
    <w:pPr>
      <w:ind w:left="375" w:hanging="375"/>
      <w:tabs>
        <w:tab w:val="left" w:pos="375" w:leader="none"/>
        <w:tab w:val="left" w:pos="1545" w:leader="none"/>
      </w:tabs>
    </w:pPr>
  </w:style>
  <w:style w:type="paragraph" w:styleId="1118" w:customStyle="1">
    <w:name w:val="正文 New"/>
    <w:uiPriority w:val="0"/>
    <w:qFormat/>
    <w:pPr>
      <w:jc w:val="both"/>
      <w:widowControl w:val="off"/>
    </w:pPr>
    <w:rPr>
      <w:rFonts w:hint="default" w:ascii="Times New Roman" w:hAnsi="Times New Roman" w:eastAsia="宋体" w:cs="宋体"/>
      <w:sz w:val="21"/>
      <w:szCs w:val="24"/>
      <w:lang w:val="en-US" w:eastAsia="zh-CN" w:bidi="ar-SA"/>
    </w:rPr>
  </w:style>
  <w:style w:type="paragraph" w:styleId="1119" w:customStyle="1">
    <w:name w:val="列出段落11"/>
    <w:basedOn w:val="850"/>
    <w:uiPriority w:val="0"/>
    <w:qFormat/>
    <w:pPr>
      <w:ind w:firstLine="420"/>
    </w:pPr>
    <w:rPr>
      <w:rFonts w:ascii="Calibri" w:hAnsi="Calibri" w:cs="font357"/>
      <w:szCs w:val="22"/>
      <w:lang w:eastAsia="ar-SA"/>
    </w:rPr>
  </w:style>
  <w:style w:type="paragraph" w:styleId="1120" w:customStyle="1">
    <w:name w:val="纯文本21"/>
    <w:basedOn w:val="850"/>
    <w:uiPriority w:val="0"/>
    <w:qFormat/>
    <w:rPr>
      <w:rFonts w:ascii="宋体" w:hAnsi="Courier New" w:eastAsia="楷体_GB2312"/>
      <w:sz w:val="26"/>
    </w:rPr>
  </w:style>
  <w:style w:type="character" w:styleId="1121" w:customStyle="1">
    <w:name w:val="Plain Text Char Char"/>
    <w:link w:val="1102"/>
    <w:uiPriority w:val="0"/>
    <w:qFormat/>
    <w:rPr>
      <w:rFonts w:ascii="宋体" w:hAnsi="Courier New" w:eastAsia="楷体_GB2312"/>
      <w:sz w:val="26"/>
      <w:szCs w:val="21"/>
    </w:rPr>
  </w:style>
  <w:style w:type="character" w:styleId="1122" w:customStyle="1">
    <w:name w:val="Andy_正文 Char"/>
    <w:link w:val="1123"/>
    <w:uiPriority w:val="0"/>
    <w:qFormat/>
    <w:rPr>
      <w:rFonts w:ascii="Calibri" w:hAnsi="Calibri"/>
      <w:sz w:val="24"/>
      <w:szCs w:val="24"/>
    </w:rPr>
  </w:style>
  <w:style w:type="paragraph" w:styleId="1123" w:customStyle="1">
    <w:name w:val="Andy_正文"/>
    <w:basedOn w:val="850"/>
    <w:link w:val="1122"/>
    <w:uiPriority w:val="0"/>
    <w:qFormat/>
    <w:pPr>
      <w:ind w:firstLine="480"/>
      <w:spacing w:line="360" w:lineRule="auto"/>
    </w:pPr>
    <w:rPr>
      <w:rFonts w:ascii="Calibri" w:hAnsi="Calibri" w:cs="Times New Roman"/>
      <w:sz w:val="24"/>
      <w:szCs w:val="24"/>
    </w:rPr>
  </w:style>
  <w:style w:type="paragraph" w:styleId="1124" w:customStyle="1">
    <w:name w:val="xl24"/>
    <w:basedOn w:val="850"/>
    <w:uiPriority w:val="0"/>
    <w:qFormat/>
    <w:pPr>
      <w:jc w:val="center"/>
      <w:spacing w:before="100" w:beforeAutospacing="1" w:after="100" w:afterAutospacing="1"/>
      <w:widowControl/>
    </w:pPr>
    <w:rPr>
      <w:rFonts w:hint="eastAsia" w:ascii="宋体" w:hAnsi="宋体" w:cs="Times New Roman"/>
      <w:sz w:val="24"/>
      <w:szCs w:val="24"/>
    </w:rPr>
  </w:style>
  <w:style w:type="paragraph" w:styleId="1125" w:customStyle="1">
    <w:name w:val="无间隔2"/>
    <w:uiPriority w:val="0"/>
    <w:qFormat/>
    <w:pPr>
      <w:jc w:val="both"/>
      <w:widowControl w:val="off"/>
    </w:pPr>
    <w:rPr>
      <w:rFonts w:hint="default" w:ascii="Calibri" w:hAnsi="Calibri" w:eastAsia="宋体" w:cs="Times New Roman"/>
      <w:sz w:val="21"/>
      <w:szCs w:val="22"/>
      <w:lang w:val="en-US" w:eastAsia="zh-CN" w:bidi="ar-SA"/>
    </w:rPr>
  </w:style>
  <w:style w:type="paragraph" w:styleId="1126" w:customStyle="1">
    <w:name w:val="列出段落4"/>
    <w:basedOn w:val="850"/>
    <w:uiPriority w:val="0"/>
    <w:qFormat/>
    <w:pPr>
      <w:ind w:firstLine="420"/>
    </w:pPr>
    <w:rPr>
      <w:rFonts w:cs="Times New Roman"/>
      <w:szCs w:val="20"/>
    </w:rPr>
  </w:style>
  <w:style w:type="character" w:styleId="1127" w:customStyle="1">
    <w:name w:val="样式 首行缩进:  0 字符 Char"/>
    <w:link w:val="1128"/>
    <w:uiPriority w:val="0"/>
    <w:qFormat/>
    <w:rPr>
      <w:rFonts w:ascii="Verdana" w:hAnsi="Verdana" w:eastAsia="仿宋"/>
      <w:sz w:val="28"/>
    </w:rPr>
  </w:style>
  <w:style w:type="paragraph" w:styleId="1128" w:customStyle="1">
    <w:name w:val="样式 首行缩进:  0 字符"/>
    <w:basedOn w:val="850"/>
    <w:link w:val="1127"/>
    <w:uiPriority w:val="0"/>
    <w:qFormat/>
    <w:pPr>
      <w:ind w:firstLine="200"/>
    </w:pPr>
    <w:rPr>
      <w:rFonts w:ascii="Verdana" w:hAnsi="Verdana" w:eastAsia="仿宋"/>
      <w:sz w:val="28"/>
      <w:szCs w:val="20"/>
    </w:rPr>
  </w:style>
  <w:style w:type="paragraph" w:styleId="1129" w:customStyle="1">
    <w:name w:val="表1"/>
    <w:basedOn w:val="850"/>
    <w:uiPriority w:val="0"/>
    <w:qFormat/>
    <w:pPr>
      <w:jc w:val="center"/>
      <w:spacing w:line="360" w:lineRule="auto"/>
    </w:pPr>
    <w:rPr>
      <w:rFonts w:ascii="Arial" w:hAnsi="Arial"/>
      <w:szCs w:val="20"/>
    </w:rPr>
  </w:style>
  <w:style w:type="paragraph" w:styleId="1130" w:customStyle="1">
    <w:name w:val="普通正文"/>
    <w:basedOn w:val="850"/>
    <w:uiPriority w:val="0"/>
    <w:qFormat/>
    <w:pPr>
      <w:ind w:firstLine="425"/>
      <w:jc w:val="left"/>
    </w:pPr>
    <w:rPr>
      <w:rFonts w:ascii="宋体" w:hAnsi="宋体" w:cs="Times New Roman"/>
      <w:color w:val="000000"/>
      <w:sz w:val="24"/>
      <w:szCs w:val="20"/>
    </w:rPr>
  </w:style>
  <w:style w:type="paragraph" w:styleId="1131" w:customStyle="1">
    <w:name w:val="纯文本10"/>
    <w:basedOn w:val="850"/>
    <w:uiPriority w:val="0"/>
    <w:qFormat/>
    <w:pPr>
      <w:spacing w:line="400" w:lineRule="exact"/>
    </w:pPr>
    <w:rPr>
      <w:rFonts w:hint="eastAsia" w:ascii="宋体" w:hAnsi="Courier New" w:eastAsia="楷体_GB2312" w:cs="Times New Roman"/>
      <w:sz w:val="28"/>
      <w:szCs w:val="20"/>
    </w:rPr>
  </w:style>
  <w:style w:type="paragraph" w:styleId="1132" w:customStyle="1">
    <w:name w:val="纯文本6"/>
    <w:basedOn w:val="850"/>
    <w:uiPriority w:val="0"/>
    <w:qFormat/>
    <w:rPr>
      <w:rFonts w:ascii="宋体" w:hAnsi="Courier New" w:cs="Times New Roman"/>
      <w:sz w:val="28"/>
      <w:szCs w:val="20"/>
    </w:rPr>
  </w:style>
  <w:style w:type="paragraph" w:styleId="1133" w:customStyle="1">
    <w:name w:val="List Paragraph1"/>
    <w:basedOn w:val="850"/>
    <w:uiPriority w:val="0"/>
    <w:qFormat/>
    <w:pPr>
      <w:ind w:firstLine="420"/>
    </w:pPr>
    <w:rPr>
      <w:rFonts w:ascii="Calibri" w:hAnsi="Calibri" w:cs="Calibri"/>
    </w:rPr>
  </w:style>
  <w:style w:type="paragraph" w:styleId="1134" w:customStyle="1">
    <w:name w:val="纯文本111"/>
    <w:basedOn w:val="850"/>
    <w:uiPriority w:val="0"/>
    <w:qFormat/>
    <w:rPr>
      <w:rFonts w:ascii="宋体" w:hAnsi="Courier New" w:eastAsia="楷体_GB2312"/>
      <w:sz w:val="28"/>
      <w:szCs w:val="28"/>
    </w:rPr>
  </w:style>
  <w:style w:type="paragraph" w:styleId="1135" w:customStyle="1">
    <w:name w:val="列出段落2"/>
    <w:basedOn w:val="850"/>
    <w:uiPriority w:val="0"/>
    <w:qFormat/>
    <w:pPr>
      <w:ind w:firstLine="420"/>
      <w:spacing w:line="360" w:lineRule="auto"/>
    </w:pPr>
    <w:rPr>
      <w:rFonts w:ascii="Calibri" w:hAnsi="Calibri"/>
      <w:sz w:val="24"/>
      <w:szCs w:val="22"/>
    </w:rPr>
  </w:style>
  <w:style w:type="character" w:styleId="1136" w:customStyle="1">
    <w:name w:val="普通(网站) Char"/>
    <w:link w:val="901"/>
    <w:uiPriority w:val="99"/>
    <w:qFormat/>
    <w:rPr>
      <w:rFonts w:cs="宋体"/>
      <w:sz w:val="24"/>
      <w:szCs w:val="21"/>
    </w:rPr>
  </w:style>
  <w:style w:type="paragraph" w:styleId="1137" w:customStyle="1">
    <w:name w:val="Char1"/>
    <w:basedOn w:val="850"/>
    <w:uiPriority w:val="0"/>
    <w:qFormat/>
    <w:pPr>
      <w:ind w:left="960" w:hanging="420"/>
      <w:tabs>
        <w:tab w:val="left" w:pos="420" w:leader="none"/>
      </w:tabs>
    </w:pPr>
    <w:rPr>
      <w:rFonts w:ascii="Calibri" w:hAnsi="Calibri" w:cs="Times New Roman"/>
      <w:sz w:val="24"/>
      <w:szCs w:val="20"/>
    </w:rPr>
  </w:style>
  <w:style w:type="paragraph" w:styleId="1138" w:customStyle="1">
    <w:name w:val="Table Paragraph"/>
    <w:basedOn w:val="850"/>
    <w:uiPriority w:val="1"/>
    <w:qFormat/>
    <w:pPr>
      <w:jc w:val="left"/>
    </w:pPr>
    <w:rPr>
      <w:rFonts w:asciiTheme="minorHAnsi" w:hAnsiTheme="minorHAnsi" w:eastAsiaTheme="minorEastAsia" w:cstheme="minorBidi"/>
      <w:sz w:val="22"/>
      <w:szCs w:val="22"/>
      <w:lang w:eastAsia="en-US"/>
    </w:rPr>
  </w:style>
  <w:style w:type="paragraph" w:styleId="1139" w:customStyle="1">
    <w:name w:val="正文1"/>
    <w:uiPriority w:val="0"/>
    <w:qFormat/>
    <w:pPr>
      <w:jc w:val="both"/>
    </w:pPr>
    <w:rPr>
      <w:rFonts w:hint="default" w:ascii="Calibri" w:hAnsi="Calibri" w:eastAsia="宋体" w:cs="宋体"/>
      <w:sz w:val="21"/>
      <w:szCs w:val="21"/>
      <w:lang w:val="en-US" w:eastAsia="zh-CN" w:bidi="ar-SA"/>
    </w:rPr>
  </w:style>
  <w:style w:type="table" w:styleId="1140" w:customStyle="1">
    <w:name w:val="网格型1"/>
    <w:basedOn w:val="861"/>
    <w:uiPriority w:val="59"/>
    <w:unhideWhenUsed/>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1141" w:customStyle="1">
    <w:name w:val="正文_0"/>
    <w:uiPriority w:val="0"/>
    <w:qFormat/>
    <w:pPr>
      <w:ind w:firstLine="560"/>
      <w:jc w:val="both"/>
      <w:widowControl w:val="off"/>
    </w:pPr>
    <w:rPr>
      <w:rFonts w:hint="default" w:ascii="Calibri" w:hAnsi="Calibri" w:eastAsia="宋体" w:cs="Times New Roman"/>
      <w:sz w:val="28"/>
      <w:szCs w:val="28"/>
      <w:lang w:val="en-US" w:eastAsia="zh-CN" w:bidi="ar-SA"/>
    </w:rPr>
  </w:style>
  <w:style w:type="paragraph" w:styleId="1142" w:customStyle="1">
    <w:name w:val="_正文"/>
    <w:basedOn w:val="850"/>
    <w:uiPriority w:val="0"/>
    <w:qFormat/>
    <w:pPr>
      <w:ind w:firstLine="200"/>
      <w:spacing w:line="360" w:lineRule="auto"/>
    </w:pPr>
    <w:rPr>
      <w:sz w:val="24"/>
      <w:szCs w:val="24"/>
    </w:rPr>
  </w:style>
  <w:style w:type="paragraph" w:styleId="1143" w:customStyle="1">
    <w:name w:val="正文 A"/>
    <w:uiPriority w:val="0"/>
    <w:qFormat/>
    <w:pPr>
      <w:jc w:val="both"/>
      <w:widowControl w:val="off"/>
    </w:pPr>
    <w:rPr>
      <w:rFonts w:hint="default" w:ascii="Times New Roman" w:hAnsi="Times New Roman" w:eastAsia="Arial Unicode MS" w:cs="Arial Unicode MS"/>
      <w:color w:val="000000"/>
      <w:sz w:val="21"/>
      <w:szCs w:val="21"/>
      <w:lang w:val="en-US" w:eastAsia="zh-CN" w:bidi="ar-SA"/>
    </w:rPr>
  </w:style>
  <w:style w:type="paragraph" w:styleId="1144">
    <w:name w:val="List Paragraph"/>
    <w:basedOn w:val="850"/>
    <w:uiPriority w:val="34"/>
    <w:qFormat/>
    <w:pPr>
      <w:ind w:firstLine="420"/>
      <w:jc w:val="left"/>
      <w:widowControl/>
    </w:pPr>
    <w:rPr>
      <w:rFonts w:ascii="宋体" w:hAnsi="宋体"/>
      <w:sz w:val="24"/>
      <w:szCs w:val="24"/>
    </w:rPr>
  </w:style>
  <w:style w:type="paragraph" w:styleId="1145" w:customStyle="1">
    <w:name w:val="首行缩进"/>
    <w:basedOn w:val="850"/>
    <w:uiPriority w:val="0"/>
    <w:qFormat/>
    <w:pPr>
      <w:ind w:firstLine="480"/>
    </w:pPr>
    <w:rPr>
      <w:lang w:val="zh-CN"/>
    </w:rPr>
  </w:style>
  <w:style w:type="character" w:styleId="1146" w:customStyle="1">
    <w:name w:val="font21"/>
    <w:basedOn w:val="860"/>
    <w:uiPriority w:val="0"/>
    <w:qFormat/>
    <w:rPr>
      <w:rFonts w:ascii="宋体" w:hAnsi="宋体" w:eastAsia="宋体" w:cs="宋体"/>
      <w:color w:val="000000"/>
      <w:sz w:val="24"/>
      <w:szCs w:val="24"/>
      <w:u w:val="none"/>
    </w:rPr>
  </w:style>
  <w:style w:type="paragraph" w:styleId="1147" w:customStyle="1">
    <w:name w:val="_Style 4"/>
    <w:basedOn w:val="851"/>
    <w:next w:val="850"/>
    <w:uiPriority w:val="0"/>
    <w:qFormat/>
    <w:pPr>
      <w:jc w:val="both"/>
      <w:keepLines/>
      <w:spacing w:line="360" w:lineRule="auto"/>
      <w:outlineLvl w:val="9"/>
    </w:pPr>
    <w:rPr>
      <w:rFonts w:ascii="Calibri" w:hAnsi="Calibri"/>
      <w:bCs/>
      <w:szCs w:val="44"/>
    </w:rPr>
  </w:style>
  <w:style w:type="paragraph" w:styleId="1148" w:customStyle="1">
    <w:name w:val="正文（缩进）"/>
    <w:basedOn w:val="850"/>
    <w:uiPriority w:val="0"/>
    <w:qFormat/>
    <w:pPr>
      <w:ind w:firstLine="480"/>
      <w:jc w:val="both"/>
      <w:spacing w:before="156" w:after="156" w:line="360" w:lineRule="auto"/>
      <w:widowControl w:val="off"/>
    </w:pPr>
  </w:style>
  <w:style w:type="paragraph" w:styleId="1149" w:customStyle="1">
    <w:name w:val="列表段落1"/>
    <w:basedOn w:val="850"/>
    <w:uiPriority w:val="34"/>
    <w:qFormat/>
    <w:pPr>
      <w:ind w:firstLine="420"/>
      <w:jc w:val="both"/>
      <w:spacing w:line="360" w:lineRule="auto"/>
      <w:widowControl w:val="off"/>
    </w:pPr>
    <w:rPr>
      <w:szCs w:val="20"/>
    </w:rPr>
  </w:style>
  <w:style w:type="paragraph" w:styleId="1150" w:customStyle="1">
    <w:name w:val="Plain Text"/>
    <w:basedOn w:val="850"/>
    <w:uiPriority w:val="0"/>
    <w:qFormat/>
    <w:pPr>
      <w:jc w:val="both"/>
      <w:widowControl w:val="off"/>
    </w:pPr>
    <w:rPr>
      <w:rFonts w:ascii="宋体" w:hAnsi="Courier New" w:eastAsia="楷体_GB2312"/>
      <w:sz w:val="26"/>
      <w:szCs w:val="20"/>
    </w:rPr>
  </w:style>
  <w:style w:type="table" w:styleId="1151" w:customStyle="1">
    <w:name w:val="Table Normal"/>
    <w:uiPriority w:val="0"/>
    <w:unhideWhenUsed/>
    <w:qFormat/>
    <w:tblPr>
      <w:tblCellMar>
        <w:left w:w="0" w:type="dxa"/>
        <w:top w:w="0" w:type="dxa"/>
        <w:right w:w="0" w:type="dxa"/>
        <w:bottom w:w="0" w:type="dxa"/>
      </w:tblCellMar>
    </w:tblPr>
  </w:style>
  <w:style w:type="paragraph" w:styleId="1152" w:customStyle="1">
    <w:name w:val="正文文本缩进1"/>
    <w:basedOn w:val="850"/>
    <w:uiPriority w:val="0"/>
    <w:qFormat/>
    <w:pPr>
      <w:ind w:firstLine="435"/>
      <w:spacing w:line="480" w:lineRule="exact"/>
    </w:pPr>
    <w:rPr>
      <w:szCs w:val="32"/>
    </w:rPr>
  </w:style>
  <w:style w:type="paragraph" w:styleId="1153" w:customStyle="1">
    <w:name w:val="无编号条款"/>
    <w:basedOn w:val="850"/>
    <w:uiPriority w:val="0"/>
    <w:qFormat/>
    <w:pPr>
      <w:ind w:firstLine="200"/>
      <w:spacing w:line="400" w:lineRule="exact"/>
    </w:pPr>
    <w:rPr>
      <w:rFonts w:ascii="宋体" w:hAnsi="宋体"/>
    </w:rPr>
  </w:style>
  <w:style w:type="paragraph" w:styleId="1154" w:customStyle="1">
    <w:name w:val="_Style 3"/>
    <w:basedOn w:val="850"/>
    <w:uiPriority w:val="99"/>
    <w:qFormat/>
    <w:rPr>
      <w:szCs w:val="21"/>
    </w:rPr>
  </w:style>
  <w:style w:type="paragraph" w:styleId="1155" w:customStyle="1">
    <w:name w:val="第二级标题"/>
    <w:basedOn w:val="1156"/>
    <w:uiPriority w:val="0"/>
    <w:qFormat/>
    <w:pPr>
      <w:outlineLvl w:val="1"/>
    </w:pPr>
  </w:style>
  <w:style w:type="paragraph" w:styleId="1156" w:customStyle="1">
    <w:name w:val="第一级标题"/>
    <w:basedOn w:val="850"/>
    <w:uiPriority w:val="0"/>
    <w:qFormat/>
    <w:pPr>
      <w:jc w:val="left"/>
      <w:spacing w:before="20" w:line="360" w:lineRule="auto"/>
      <w:outlineLvl w:val="0"/>
    </w:pPr>
    <w:rPr>
      <w:rFonts w:ascii="宋体" w:hAnsi="宋体"/>
      <w:b/>
      <w:color w:val="000000"/>
      <w:spacing w:val="6"/>
      <w:sz w:val="24"/>
      <w:szCs w:val="24"/>
    </w:rPr>
  </w:style>
  <w:style w:type="paragraph" w:styleId="1157" w:customStyle="1">
    <w:name w:val="纯文本51"/>
    <w:basedOn w:val="850"/>
    <w:uiPriority w:val="0"/>
    <w:qFormat/>
    <w:rPr>
      <w:rFonts w:hint="eastAsia" w:ascii="宋体" w:hAnsi="Courier New" w:eastAsia="楷体_GB2312"/>
      <w:sz w:val="28"/>
      <w:szCs w:val="20"/>
    </w:rPr>
  </w:style>
  <w:style w:type="numbering" w:styleId="115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customXml" Target="../customXml/item1.xml" /><Relationship Id="rId18"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creator>user</dc:creator>
  <cp:lastModifiedBy>王巍东</cp:lastModifiedBy>
  <cp:revision>65</cp:revision>
  <dcterms:created xsi:type="dcterms:W3CDTF">2021-04-21T02:19:00Z</dcterms:created>
  <dcterms:modified xsi:type="dcterms:W3CDTF">2026-04-09T10:10:55Z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03E7D9830E4A4D95BACE52F5870865B4</vt:lpwstr>
  </property>
  <property fmtid="{D5CDD505-2E9C-101B-9397-08002B2CF9AE}" pid="4" name="KSOTemplateDocerSaveRecord">
    <vt:lpwstr>eyJoZGlkIjoiNGRhMTAyNTlhMTY5YWYwNDc4OGU3MzgzNDQ1ODk4YTIiLCJ1c2VySWQiOiIzNzczMjg2MzUifQ==</vt:lpwstr>
  </property>
</Properties>
</file>