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63065838"/>
      <w:r/>
      <w:bookmarkStart w:id="1" w:name="_Hlk45004360"/>
      <w:r/>
      <w:bookmarkStart w:id="2" w:name="_Hlk45004396"/>
      <w:r>
        <w:rPr>
          <w:rFonts w:hint="eastAsia" w:ascii="宋体" w:hAnsi="宋体" w:cs="宋体"/>
          <w:b/>
          <w:color w:val="auto"/>
          <w:sz w:val="32"/>
          <w:highlight w:val="none"/>
        </w:rPr>
        <w:t xml:space="preserve">招标公告</w:t>
      </w:r>
      <w:bookmarkEnd w:id="0"/>
      <w:bookmarkEnd w:id="1"/>
      <w:bookmarkEnd w:id="2"/>
      <w:r/>
    </w:p>
    <w:p>
      <w:pPr>
        <w:jc w:val="left"/>
        <w:spacing w:line="480" w:lineRule="atLeast"/>
        <w:shd w:val="clear" w:color="auto" w:fill="ffffff"/>
        <w:widowControl/>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w:t>
      </w:r>
      <w:r>
        <w:rPr>
          <w:rFonts w:hint="eastAsia" w:ascii="宋体" w:hAnsi="宋体" w:cs="宋体"/>
          <w:color w:val="auto"/>
          <w:szCs w:val="21"/>
          <w:highlight w:val="none"/>
        </w:rPr>
        <w:t xml:space="preserve">目概况 </w:t>
      </w:r>
      <w:r/>
    </w:p>
    <w:p>
      <w:pPr>
        <w:ind w:firstLine="420"/>
        <w:jc w:val="left"/>
        <w:spacing w:line="480" w:lineRule="atLeast"/>
        <w:shd w:val="clear" w:color="auto" w:fill="ffffff"/>
        <w:widowControl/>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苏州市吴中区尹山湖医院医疗家具</w:t>
      </w:r>
      <w:r>
        <w:rPr>
          <w:rFonts w:hint="eastAsia"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苏采云系统通过网上报名</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lang w:eastAsia="zh-CN"/>
        </w:rPr>
        <w:t xml:space="preserve">2026年5月19日09点30分</w:t>
      </w:r>
      <w:r>
        <w:rPr>
          <w:rFonts w:hint="eastAsia" w:ascii="宋体" w:hAnsi="宋体" w:cs="宋体"/>
          <w:bCs/>
          <w:color w:val="auto"/>
          <w:szCs w:val="21"/>
          <w:highlight w:val="none"/>
        </w:rPr>
        <w:t xml:space="preserve">（北京时间）前提交电子投标文件</w:t>
      </w:r>
      <w:r>
        <w:rPr>
          <w:rFonts w:hint="eastAsia" w:ascii="宋体" w:hAnsi="宋体" w:cs="宋体"/>
          <w:color w:val="auto"/>
          <w:szCs w:val="21"/>
          <w:highlight w:val="none"/>
        </w:rPr>
        <w:t xml:space="preserve">。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一、项目基本情况 </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rPr>
        <w:t xml:space="preserve">1.项目编号：</w:t>
      </w:r>
      <w:r>
        <w:rPr>
          <w:rFonts w:hint="eastAsia" w:ascii="宋体" w:hAnsi="宋体" w:cs="宋体"/>
          <w:bCs/>
          <w:color w:val="auto"/>
          <w:szCs w:val="21"/>
          <w:highlight w:val="none"/>
          <w:lang w:eastAsia="zh-CN"/>
        </w:rPr>
        <w:t xml:space="preserve">JSZC-320506-SZWK-G2026-0080</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rPr>
        <w:t xml:space="preserve">2.项目名称：</w:t>
      </w:r>
      <w:r>
        <w:rPr>
          <w:rFonts w:hint="eastAsia" w:ascii="宋体" w:hAnsi="宋体" w:cs="宋体"/>
          <w:color w:val="auto"/>
          <w:szCs w:val="21"/>
          <w:highlight w:val="none"/>
          <w:lang w:eastAsia="zh-CN"/>
        </w:rPr>
        <w:t xml:space="preserve">苏州市吴中区尹山湖医院</w:t>
      </w:r>
      <w:r>
        <w:rPr>
          <w:rFonts w:hint="eastAsia" w:ascii="宋体" w:hAnsi="宋体" w:cs="宋体"/>
          <w:bCs/>
          <w:color w:val="auto"/>
          <w:szCs w:val="21"/>
          <w:highlight w:val="none"/>
          <w:lang w:eastAsia="zh-CN"/>
        </w:rPr>
        <w:t xml:space="preserve">医疗家具</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3.采购方式：公开招标 </w:t>
      </w:r>
      <w:r/>
    </w:p>
    <w:p>
      <w:pPr>
        <w:ind w:firstLine="390"/>
        <w:jc w:val="left"/>
        <w:shd w:val="clear" w:color="auto" w:fill="ffffff"/>
        <w:widowControl/>
        <w:tabs>
          <w:tab w:val="left" w:pos="315" w:leader="none"/>
          <w:tab w:val="center" w:pos="4153"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4.预算金额及最高限价：</w:t>
      </w:r>
      <w:r>
        <w:rPr>
          <w:rFonts w:hint="eastAsia" w:ascii="宋体" w:hAnsi="宋体" w:cs="宋体"/>
          <w:bCs/>
          <w:color w:val="auto"/>
          <w:szCs w:val="21"/>
          <w:highlight w:val="none"/>
          <w:lang w:eastAsia="zh-CN"/>
        </w:rPr>
        <w:t xml:space="preserve">壹佰肆拾万零叁仟捌佰捌拾伍元捌角伍分（￥1403885.85）</w:t>
      </w:r>
      <w:r/>
    </w:p>
    <w:p>
      <w:pPr>
        <w:ind w:firstLine="390"/>
        <w:jc w:val="left"/>
        <w:shd w:val="clear" w:color="auto" w:fill="ffffff"/>
        <w:widowControl/>
        <w:tabs>
          <w:tab w:val="left" w:pos="315" w:leader="none"/>
          <w:tab w:val="center" w:pos="4153"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5.采购需求：</w:t>
      </w:r>
      <w:r>
        <w:rPr>
          <w:rFonts w:hint="eastAsia" w:ascii="宋体" w:hAnsi="宋体" w:cs="宋体"/>
          <w:bCs/>
          <w:color w:val="auto"/>
          <w:szCs w:val="21"/>
          <w:highlight w:val="none"/>
          <w:lang w:eastAsia="zh-CN"/>
        </w:rPr>
        <w:t xml:space="preserve">医疗家具</w:t>
      </w:r>
      <w:r>
        <w:rPr>
          <w:rFonts w:hint="eastAsia" w:ascii="宋体" w:hAnsi="宋体" w:eastAsia="宋体" w:cs="宋体"/>
          <w:bCs/>
          <w:color w:val="auto"/>
          <w:szCs w:val="21"/>
          <w:highlight w:val="none"/>
        </w:rPr>
        <w:t xml:space="preserve">主要</w:t>
      </w:r>
      <w:r>
        <w:rPr>
          <w:rFonts w:hint="eastAsia" w:ascii="宋体" w:hAnsi="宋体" w:cs="宋体"/>
          <w:bCs/>
          <w:color w:val="auto"/>
          <w:szCs w:val="21"/>
          <w:highlight w:val="none"/>
          <w:lang w:val="en-US" w:eastAsia="zh-CN"/>
        </w:rPr>
        <w:t xml:space="preserve">包括</w:t>
      </w:r>
      <w:r>
        <w:rPr>
          <w:rFonts w:hint="eastAsia" w:ascii="宋体" w:hAnsi="宋体" w:eastAsia="宋体" w:cs="宋体"/>
          <w:bCs/>
          <w:color w:val="auto"/>
          <w:szCs w:val="21"/>
          <w:highlight w:val="none"/>
        </w:rPr>
        <w:t xml:space="preserve">医用定制橱柜</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医用治疗柜及病房医用陪护椅等</w:t>
      </w:r>
      <w:r>
        <w:rPr>
          <w:rFonts w:hint="eastAsia" w:ascii="宋体" w:hAnsi="宋体" w:eastAsia="宋体" w:cs="宋体"/>
          <w:bCs/>
          <w:color w:val="auto"/>
          <w:szCs w:val="21"/>
          <w:highlight w:val="none"/>
        </w:rPr>
        <w:t xml:space="preserve">；</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6.合同履行：</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6.1本项目免费质保期要求不低于</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年。免费质量保证期从货物供货、安装、调试正常且经采购使用部门确认验收合格之日起算。 </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6.2交货期限：</w:t>
      </w:r>
      <w:r>
        <w:rPr>
          <w:rFonts w:hint="eastAsia" w:ascii="宋体" w:hAnsi="宋体"/>
          <w:color w:val="auto"/>
          <w:szCs w:val="21"/>
          <w:highlight w:val="none"/>
        </w:rPr>
        <w:t xml:space="preserve">合同签订之日起90天内送至指定地点并安装调试完成。（具体以采购方通知为准）</w:t>
      </w:r>
      <w:r>
        <w:rPr>
          <w:rFonts w:hint="eastAsia" w:ascii="宋体" w:hAnsi="宋体" w:cs="宋体"/>
          <w:bCs/>
          <w:color w:val="auto"/>
          <w:szCs w:val="21"/>
          <w:highlight w:val="none"/>
        </w:rPr>
        <w:t xml:space="preserve">。</w:t>
      </w:r>
      <w:r/>
    </w:p>
    <w:p>
      <w:pPr>
        <w:ind w:firstLine="390"/>
        <w:jc w:val="lef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6.3交付地点：</w:t>
      </w:r>
      <w:r>
        <w:rPr>
          <w:rFonts w:hint="eastAsia" w:ascii="宋体" w:hAnsi="宋体" w:cs="宋体"/>
          <w:bCs/>
          <w:color w:val="auto"/>
          <w:szCs w:val="21"/>
          <w:highlight w:val="none"/>
          <w:lang w:eastAsia="zh-CN"/>
        </w:rPr>
        <w:t xml:space="preserve">苏州市吴中区尹山湖医院</w:t>
      </w:r>
      <w:r>
        <w:rPr>
          <w:rFonts w:hint="eastAsia" w:ascii="宋体" w:hAnsi="宋体" w:cs="宋体"/>
          <w:bCs/>
          <w:color w:val="auto"/>
          <w:szCs w:val="21"/>
          <w:highlight w:val="none"/>
        </w:rPr>
        <w:t xml:space="preserve">指定地点</w:t>
      </w:r>
      <w:r/>
    </w:p>
    <w:p>
      <w:pPr>
        <w:ind w:firstLine="390"/>
        <w:jc w:val="left"/>
        <w:rPr>
          <w:rFonts w:ascii="宋体" w:hAnsi="宋体"/>
          <w:color w:val="auto"/>
          <w:szCs w:val="21"/>
          <w:highlight w:val="none"/>
        </w:rPr>
      </w:pPr>
      <w:r>
        <w:rPr>
          <w:rFonts w:hint="eastAsia" w:ascii="宋体" w:hAnsi="宋体"/>
          <w:color w:val="auto"/>
          <w:szCs w:val="21"/>
          <w:highlight w:val="none"/>
        </w:rPr>
        <w:t xml:space="preserve">6.4验收标准：货物安装后，采购方按国际和国家标准及厂方标准进行质量验收。</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7.本项目不接受联合体投标，</w:t>
      </w:r>
      <w:r>
        <w:rPr>
          <w:rFonts w:hint="eastAsia" w:ascii="宋体" w:hAnsi="宋体" w:cs="宋体"/>
          <w:color w:val="auto"/>
          <w:szCs w:val="21"/>
          <w:highlight w:val="none"/>
        </w:rPr>
        <w:t xml:space="preserve">不允许成交后转包或分包</w:t>
      </w:r>
      <w:r>
        <w:rPr>
          <w:rFonts w:hint="eastAsia" w:ascii="宋体" w:hAnsi="宋体" w:cs="宋体"/>
          <w:bCs/>
          <w:color w:val="auto"/>
          <w:szCs w:val="21"/>
          <w:highlight w:val="none"/>
        </w:rPr>
        <w:t xml:space="preserve">。 </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8.本项目</w:t>
      </w:r>
      <w:r>
        <w:rPr>
          <w:rFonts w:hint="eastAsia" w:ascii="宋体" w:hAnsi="宋体" w:cs="宋体"/>
          <w:bCs/>
          <w:color w:val="auto"/>
          <w:szCs w:val="21"/>
          <w:highlight w:val="none"/>
          <w:lang w:val="en-US" w:eastAsia="zh-CN"/>
        </w:rPr>
        <w:t xml:space="preserve">不</w:t>
      </w:r>
      <w:r>
        <w:rPr>
          <w:rFonts w:hint="eastAsia" w:ascii="宋体" w:hAnsi="宋体" w:cs="宋体"/>
          <w:bCs/>
          <w:color w:val="auto"/>
          <w:szCs w:val="21"/>
          <w:highlight w:val="none"/>
        </w:rPr>
        <w:t xml:space="preserve">接受进口产品投标。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二、申请人的资格要求：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1.满足《中华人民共和国政府采购法》第二十二条规定，即：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1.1具有独立承担民事责任的能力；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1.2具有良好的商业信誉和健全的财务会计制度；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1.3具有履行合同所必需的设备和专业技术能力；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1.4有依法缴纳税收和社会保障资金的良好记录；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1.5参加政府采购活动近三年内，在经营活动中没有重大违法记录；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1.6法律、行政法规规定的其他条件； </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2.落实政府采购政策需满足的资格要求：</w:t>
      </w:r>
      <w:r>
        <w:rPr>
          <w:rFonts w:hint="eastAsia" w:ascii="宋体" w:hAnsi="宋体" w:cs="宋体"/>
          <w:b/>
          <w:color w:val="auto"/>
          <w:szCs w:val="21"/>
          <w:highlight w:val="none"/>
        </w:rPr>
        <w:t xml:space="preserve">本项目为非专门面向中小企业采购项目，所属行业为工业；</w:t>
      </w:r>
      <w:r>
        <w:rPr>
          <w:rFonts w:ascii="宋体" w:hAnsi="宋体" w:cs="宋体"/>
          <w:b/>
          <w:color w:val="auto"/>
          <w:szCs w:val="21"/>
          <w:highlight w:val="none"/>
        </w:rPr>
        <w:t xml:space="preserve"> </w:t>
      </w:r>
      <w:r/>
    </w:p>
    <w:p>
      <w:pPr>
        <w:ind w:firstLine="390"/>
        <w:jc w:val="left"/>
        <w:shd w:val="clear" w:color="auto" w:fill="ffffff"/>
        <w:widowControl/>
        <w:tabs>
          <w:tab w:val="left" w:pos="315" w:leader="none"/>
          <w:tab w:val="center" w:pos="4153" w:leader="none"/>
        </w:tabs>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3、本项目的特定资格要求：</w:t>
      </w:r>
      <w:r>
        <w:rPr>
          <w:rFonts w:hint="eastAsia" w:ascii="宋体" w:hAnsi="宋体" w:cs="宋体"/>
          <w:bCs/>
          <w:color w:val="auto"/>
          <w:szCs w:val="21"/>
          <w:highlight w:val="none"/>
          <w:lang w:val="en-US" w:eastAsia="zh-CN"/>
        </w:rPr>
        <w:t xml:space="preserve">无。</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ascii="宋体" w:hAnsi="宋体" w:cs="宋体"/>
          <w:bCs/>
          <w:color w:val="auto"/>
          <w:szCs w:val="21"/>
          <w:highlight w:val="none"/>
        </w:rPr>
        <w:t xml:space="preserve">4、其他要求：</w:t>
      </w:r>
      <w:r/>
    </w:p>
    <w:p>
      <w:pPr>
        <w:ind w:firstLine="390"/>
        <w:rPr>
          <w:rFonts w:ascii="宋体" w:hAnsi="宋体" w:cs="宋体"/>
          <w:color w:val="auto"/>
          <w:szCs w:val="21"/>
          <w:highlight w:val="none"/>
        </w:rPr>
      </w:pPr>
      <w:r>
        <w:rPr>
          <w:rFonts w:hint="eastAsia" w:ascii="宋体" w:hAnsi="宋体" w:cs="宋体"/>
          <w:color w:val="auto"/>
          <w:szCs w:val="21"/>
          <w:highlight w:val="none"/>
        </w:rPr>
        <w:t xml:space="preserve">4.1供应商须未被“信用中国”网站或“中国政府采购网”网站列入失信被执行人、重大税收违法案件当事人名单、政府采购严重失信行为记录名单。</w:t>
      </w:r>
      <w:r/>
    </w:p>
    <w:p>
      <w:pPr>
        <w:ind w:firstLine="390"/>
        <w:rPr>
          <w:rFonts w:ascii="宋体" w:hAnsi="宋体" w:cs="宋体"/>
          <w:color w:val="auto"/>
          <w:szCs w:val="21"/>
          <w:highlight w:val="none"/>
        </w:rPr>
      </w:pPr>
      <w:r>
        <w:rPr>
          <w:rFonts w:hint="eastAsia" w:ascii="宋体" w:hAnsi="宋体" w:cs="宋体"/>
          <w:color w:val="auto"/>
          <w:szCs w:val="21"/>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390"/>
        <w:rPr>
          <w:rFonts w:ascii="宋体" w:hAnsi="宋体" w:cs="宋体"/>
          <w:color w:val="auto"/>
          <w:szCs w:val="21"/>
          <w:highlight w:val="none"/>
        </w:rPr>
      </w:pPr>
      <w:r>
        <w:rPr>
          <w:rFonts w:hint="eastAsia" w:ascii="宋体" w:hAnsi="宋体" w:cs="宋体"/>
          <w:color w:val="auto"/>
          <w:szCs w:val="21"/>
          <w:highlight w:val="none"/>
        </w:rPr>
        <w:t xml:space="preserve">4.3</w:t>
      </w:r>
      <w:r>
        <w:rPr>
          <w:rFonts w:hint="eastAsia" w:ascii="宋体" w:hAnsi="宋体"/>
          <w:color w:val="auto"/>
          <w:szCs w:val="21"/>
          <w:highlight w:val="none"/>
        </w:rPr>
        <w:t xml:space="preserve">法人的分支机构不得参加投标（除银行、保险、石油石化、电力、电信等行业特殊情况外）。</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4.4根据《关于贯彻执行绿色采购、促进残疾人就业和支持监狱企业发展有关政策的通知（苏财购〔2019〕10号）》的通知规定。</w:t>
      </w:r>
      <w:r/>
    </w:p>
    <w:p>
      <w:pPr>
        <w:ind w:firstLine="390"/>
        <w:jc w:val="lef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color w:val="auto"/>
          <w:szCs w:val="21"/>
          <w:highlight w:val="none"/>
        </w:rPr>
        <w:t xml:space="preserve">4.5本次采购的产品不属于《节能产品政府采购品目清单》范围内强制或优先采购的产品。本次采购的产品不属于《环境标志产品政府采购品目清单》范围内优先采购的产品。</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三、获取采购文件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1.获取时间：采购公告发布之日起5个工作日</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2.方式：网上报名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（1）申领CA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供应商进入“江苏省政府采购”官网首页―“苏采云”―进入“苏采云政府采购一体化平台”―点击“新</w:t>
      </w:r>
      <w:r>
        <w:rPr>
          <w:rFonts w:ascii="宋体" w:hAnsi="宋体" w:cs="宋体"/>
          <w:color w:val="auto"/>
          <w:szCs w:val="21"/>
          <w:highlight w:val="none"/>
        </w:rPr>
        <w:t xml:space="preserve">CA办理指南”。详见《江苏省政府采购数字证书（供应商）数字证书CA及电子签章办理指南》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2）登录报名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供应商进入“江苏省政府采购”官网首页―点击“苏采云”―进入“苏采云政府采购一体化平台”―点击“供应商”。插入</w:t>
      </w:r>
      <w:r>
        <w:rPr>
          <w:rFonts w:ascii="宋体" w:hAnsi="宋体" w:cs="宋体"/>
          <w:color w:val="auto"/>
          <w:szCs w:val="21"/>
          <w:highlight w:val="none"/>
        </w:rPr>
        <w:t xml:space="preserve">CA证书登录―点击“项目参与”―选择具体项目并点击“我要参与”―进入采购项目点击“参与投标”―填写确认函后“保存”进入签章页面―点击“电子签章”―点击“提交”。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3）在网上报名过程中如有疑问，请及时联系：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CA技术咨询服务电话：400-608-6099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电子签章技术咨询服务电话：</w:t>
      </w:r>
      <w:r>
        <w:rPr>
          <w:rFonts w:ascii="宋体" w:hAnsi="宋体" w:cs="宋体"/>
          <w:color w:val="auto"/>
          <w:szCs w:val="21"/>
          <w:highlight w:val="none"/>
        </w:rPr>
        <w:t xml:space="preserve">15380932027 15371015030 13675197356 13675197221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w:t>
      </w:r>
      <w:r>
        <w:rPr>
          <w:rFonts w:ascii="宋体" w:hAnsi="宋体" w:cs="宋体"/>
          <w:color w:val="auto"/>
          <w:szCs w:val="21"/>
          <w:highlight w:val="none"/>
        </w:rPr>
        <w:t xml:space="preserve">13914088964；18261002950（不见面项目）</w:t>
      </w:r>
      <w:r>
        <w:rPr>
          <w:rFonts w:hint="eastAsia" w:ascii="宋体" w:hAnsi="宋体" w:cs="宋体"/>
          <w:color w:val="auto"/>
          <w:szCs w:val="21"/>
          <w:highlight w:val="none"/>
        </w:rPr>
        <w:t xml:space="preserve">  </w:t>
      </w:r>
      <w:r>
        <w:rPr>
          <w:rFonts w:ascii="宋体" w:hAnsi="宋体" w:cs="宋体"/>
          <w:color w:val="auto"/>
          <w:szCs w:val="21"/>
          <w:highlight w:val="none"/>
        </w:rPr>
        <w:t xml:space="preserve">QQ：3048755361、895706745。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4）</w:t>
      </w:r>
      <w:r>
        <w:rPr>
          <w:rFonts w:hint="eastAsia" w:ascii="宋体" w:hAnsi="宋体" w:cs="宋体"/>
          <w:color w:val="auto"/>
          <w:szCs w:val="21"/>
          <w:highlight w:val="none"/>
        </w:rPr>
        <w:t xml:space="preserve">依法获取采购文件的方式：供应商确认参与后自行免费下载采购文件。</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（6）供应商在“苏采云”系统中操作参与项目后，必须在“已参与项目”界面中下载电子采购文件（后缀名为“.kedt”）并导入政府采购客户端工具后方可进行投标文件制作和提交。</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3.售价：无。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w:t>
      </w:r>
      <w:r>
        <w:rPr>
          <w:rFonts w:ascii="宋体" w:hAnsi="宋体" w:cs="宋体"/>
          <w:color w:val="auto"/>
          <w:szCs w:val="21"/>
          <w:highlight w:val="none"/>
        </w:rPr>
        <w:t xml:space="preserve">本项目采用网上投标电子评标方式。</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四、电子投标文件制作及上传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网上响应文件接收截止时间：</w:t>
      </w:r>
      <w:r>
        <w:rPr>
          <w:rFonts w:hint="eastAsia" w:ascii="宋体" w:hAnsi="宋体" w:cs="宋体"/>
          <w:color w:val="auto"/>
          <w:szCs w:val="21"/>
          <w:highlight w:val="none"/>
          <w:lang w:eastAsia="zh-CN"/>
        </w:rPr>
        <w:t xml:space="preserve">2026年5月19日09点30分</w:t>
      </w:r>
      <w:r>
        <w:rPr>
          <w:rFonts w:ascii="宋体" w:hAnsi="宋体" w:cs="宋体"/>
          <w:color w:val="auto"/>
          <w:szCs w:val="21"/>
          <w:highlight w:val="none"/>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开标时间：</w:t>
      </w:r>
      <w:r>
        <w:rPr>
          <w:rFonts w:hint="eastAsia" w:ascii="宋体" w:hAnsi="宋体" w:cs="宋体"/>
          <w:color w:val="auto"/>
          <w:szCs w:val="21"/>
          <w:highlight w:val="none"/>
          <w:lang w:eastAsia="zh-CN"/>
        </w:rPr>
        <w:t xml:space="preserve">2026年5月19日09点30分</w:t>
      </w:r>
      <w:r>
        <w:rPr>
          <w:rFonts w:ascii="宋体" w:hAnsi="宋体" w:cs="宋体"/>
          <w:color w:val="auto"/>
          <w:szCs w:val="21"/>
          <w:highlight w:val="none"/>
        </w:rPr>
        <w:t xml:space="preserve">（北京时间）</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供应商解密开始时间：</w:t>
      </w:r>
      <w:r>
        <w:rPr>
          <w:rFonts w:hint="eastAsia" w:ascii="宋体" w:hAnsi="宋体" w:cs="宋体"/>
          <w:color w:val="auto"/>
          <w:szCs w:val="21"/>
          <w:highlight w:val="none"/>
          <w:lang w:eastAsia="zh-CN"/>
        </w:rPr>
        <w:t xml:space="preserve">2026年5月19日09点30分</w:t>
      </w:r>
      <w:r>
        <w:rPr>
          <w:rFonts w:ascii="宋体" w:hAnsi="宋体" w:cs="宋体"/>
          <w:color w:val="auto"/>
          <w:szCs w:val="21"/>
          <w:highlight w:val="none"/>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4.开标地点：苏采云政府采购一体化平台</w:t>
      </w:r>
      <w:r>
        <w:rPr>
          <w:rFonts w:ascii="宋体" w:hAnsi="宋体" w:cs="宋体"/>
          <w:color w:val="auto"/>
          <w:szCs w:val="21"/>
          <w:highlight w:val="none"/>
        </w:rPr>
        <w:t xml:space="preserve">开标大厅</w:t>
      </w:r>
      <w:r>
        <w:rPr>
          <w:rFonts w:hint="eastAsia" w:ascii="宋体" w:hAnsi="宋体" w:cs="宋体"/>
          <w:color w:val="auto"/>
          <w:szCs w:val="21"/>
          <w:highlight w:val="none"/>
        </w:rPr>
        <w:t xml:space="preserve">（网上不见面开标）</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7.</w:t>
      </w:r>
      <w:r>
        <w:rPr>
          <w:rFonts w:ascii="宋体" w:hAnsi="宋体" w:cs="宋体"/>
          <w:color w:val="auto"/>
          <w:szCs w:val="21"/>
          <w:highlight w:val="none"/>
        </w:rPr>
        <w:t xml:space="preserve">请供应商确保电脑、系统及其他设备（视频输入输出设备等）无误，且开标直至项目结束始终保持系统在线状态</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五、公告期限</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六、其他补充事宜</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有关本项目电子投标具体操作方法详见苏采云系统中的客户端使用说明和供应商</w:t>
      </w:r>
      <w:r>
        <w:rPr>
          <w:rFonts w:hint="eastAsia" w:ascii="宋体" w:hAnsi="宋体" w:cs="宋体"/>
          <w:color w:val="auto"/>
          <w:szCs w:val="21"/>
          <w:highlight w:val="none"/>
        </w:rPr>
        <w:t xml:space="preserve"> </w:t>
      </w:r>
      <w:r>
        <w:rPr>
          <w:rFonts w:ascii="宋体" w:hAnsi="宋体" w:cs="宋体"/>
          <w:color w:val="auto"/>
          <w:szCs w:val="21"/>
          <w:highlight w:val="none"/>
        </w:rPr>
        <w:t xml:space="preserve">《操作手册》。</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本次采购的有关信息将在以下网站上发布：</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2.1江苏政府采购网</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2.2苏州市政府采购网</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3.苏州市吴中区政府采购监督电话：0512-65283947</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4.投标保证金：本项目无需缴纳投标保证金。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5.针对中小企业需要落实的政府采购政策： </w:t>
      </w:r>
      <w:r/>
    </w:p>
    <w:p>
      <w:pPr>
        <w:ind w:firstLine="390"/>
        <w:jc w:val="left"/>
        <w:shd w:val="clear" w:color="auto" w:fill="ffffff"/>
        <w:widowControl/>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6.政府采购履约资金扶持政策：中标供应商可凭政府采购合同办理融资贷款，详情请见江苏政府采购网“政采贷”专栏。</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七、凡对本次采购提出询问，请按以下方式联系。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采购人信息 </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名称：</w:t>
      </w:r>
      <w:r>
        <w:rPr>
          <w:rFonts w:hint="eastAsia" w:ascii="宋体" w:hAnsi="宋体" w:cs="宋体"/>
          <w:color w:val="auto"/>
          <w:szCs w:val="21"/>
          <w:highlight w:val="none"/>
          <w:lang w:eastAsia="zh-CN"/>
        </w:rPr>
        <w:t xml:space="preserve">苏州市吴中区尹山湖医院</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苏州市吴中区郭巷街道郭新东路75号</w:t>
      </w:r>
      <w:r/>
    </w:p>
    <w:p>
      <w:pPr>
        <w:ind w:firstLine="390"/>
        <w:jc w:val="left"/>
        <w:shd w:val="clear" w:color="auto" w:fill="ffffff"/>
        <w:widowControl/>
        <w:tabs>
          <w:tab w:val="left" w:pos="315" w:leader="none"/>
          <w:tab w:val="center" w:pos="4153"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戴子頔</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0512-65979208</w:t>
      </w:r>
      <w:r>
        <w:rPr>
          <w:rFonts w:hint="eastAsia" w:ascii="宋体" w:hAnsi="宋体" w:cs="宋体"/>
          <w:color w:val="auto"/>
          <w:szCs w:val="21"/>
          <w:highlight w:val="none"/>
        </w:rPr>
        <w:t xml:space="preserve"> </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2.采购代理机构信息</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名</w:t>
      </w:r>
      <w:r>
        <w:rPr>
          <w:rFonts w:ascii="宋体" w:hAnsi="宋体" w:cs="宋体"/>
          <w:color w:val="auto"/>
          <w:szCs w:val="21"/>
          <w:highlight w:val="none"/>
        </w:rPr>
        <w:t xml:space="preserve">称：苏州市卫康招投标咨询服务有限公司</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地址：苏州市干将西路1296号深业姑苏中心1幢17层</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前台联系方式：</w:t>
      </w:r>
      <w:r>
        <w:rPr>
          <w:rFonts w:ascii="宋体" w:hAnsi="宋体" w:cs="宋体"/>
          <w:color w:val="auto"/>
          <w:szCs w:val="21"/>
          <w:highlight w:val="none"/>
        </w:rPr>
        <w:t xml:space="preserve">0512-65158848</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ascii="宋体" w:hAnsi="宋体" w:cs="宋体"/>
          <w:color w:val="auto"/>
          <w:szCs w:val="21"/>
          <w:highlight w:val="none"/>
        </w:rPr>
        <w:t xml:space="preserve">3.项目联系方式</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项目联系人：王仕倩、吴帆</w:t>
      </w:r>
      <w:r/>
    </w:p>
    <w:p>
      <w:pPr>
        <w:ind w:firstLine="390"/>
        <w:jc w:val="lef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电　　话：</w:t>
      </w:r>
      <w:r>
        <w:rPr>
          <w:rFonts w:ascii="宋体" w:hAnsi="宋体" w:cs="宋体"/>
          <w:color w:val="auto"/>
          <w:szCs w:val="21"/>
          <w:highlight w:val="none"/>
        </w:rPr>
        <w:t xml:space="preserve">0512-65237216</w:t>
      </w:r>
      <w:r/>
    </w:p>
    <w:p>
      <w:pPr>
        <w:jc w:val="center"/>
        <w:rPr>
          <w:rFonts w:hint="eastAsia"/>
          <w:b/>
          <w:bCs/>
          <w:color w:val="auto"/>
          <w:spacing w:val="60"/>
          <w:sz w:val="100"/>
          <w:szCs w:val="100"/>
          <w:highlight w:val="none"/>
        </w:rPr>
      </w:pPr>
      <w:r>
        <w:rPr>
          <w:b/>
          <w:bCs/>
          <w:color w:val="auto"/>
          <w:spacing w:val="60"/>
          <w:sz w:val="100"/>
          <w:szCs w:val="100"/>
          <w:highlight w:val="none"/>
        </w:rPr>
        <w:br w:type="page" w:clear="all"/>
      </w:r>
      <w:r/>
    </w:p>
    <w:p>
      <w:pPr>
        <w:jc w:val="center"/>
        <w:spacing w:before="624"/>
        <w:rPr>
          <w:rFonts w:hint="eastAsia"/>
          <w:b/>
          <w:bCs/>
          <w:color w:val="auto"/>
          <w:spacing w:val="60"/>
          <w:sz w:val="100"/>
          <w:szCs w:val="100"/>
          <w:highlight w:val="none"/>
        </w:rPr>
      </w:pPr>
      <w:r>
        <w:rPr>
          <w:rFonts w:hint="eastAsia"/>
          <w:b/>
          <w:bCs/>
          <w:color w:val="auto"/>
          <w:spacing w:val="60"/>
          <w:sz w:val="100"/>
          <w:szCs w:val="100"/>
          <w:highlight w:val="none"/>
        </w:rPr>
      </w:r>
      <w:r/>
    </w:p>
    <w:p>
      <w:pPr>
        <w:jc w:val="center"/>
        <w:spacing w:before="624"/>
        <w:rPr>
          <w:b/>
          <w:bCs/>
          <w:color w:val="auto"/>
          <w:spacing w:val="60"/>
          <w:sz w:val="100"/>
          <w:szCs w:val="100"/>
          <w:highlight w:val="none"/>
        </w:rPr>
      </w:pPr>
      <w:r>
        <w:rPr>
          <w:rFonts w:hint="eastAsia"/>
          <w:b/>
          <w:bCs/>
          <w:color w:val="auto"/>
          <w:spacing w:val="60"/>
          <w:sz w:val="100"/>
          <w:szCs w:val="100"/>
          <w:highlight w:val="none"/>
        </w:rPr>
        <w:t xml:space="preserve">政府采购招标</w:t>
      </w:r>
      <w:r/>
    </w:p>
    <w:p>
      <w:pPr>
        <w:jc w:val="center"/>
        <w:spacing w:line="360" w:lineRule="auto"/>
        <w:rPr>
          <w:b/>
          <w:bCs/>
          <w:color w:val="auto"/>
          <w:sz w:val="116"/>
          <w:highlight w:val="none"/>
        </w:rPr>
      </w:pPr>
      <w:r>
        <w:rPr>
          <w:rFonts w:hint="eastAsia"/>
          <w:b/>
          <w:bCs/>
          <w:color w:val="auto"/>
          <w:sz w:val="100"/>
          <w:szCs w:val="100"/>
          <w:highlight w:val="none"/>
        </w:rPr>
        <w:t xml:space="preserve">文 </w:t>
      </w:r>
      <w:r>
        <w:rPr>
          <w:b/>
          <w:bCs/>
          <w:color w:val="auto"/>
          <w:sz w:val="100"/>
          <w:szCs w:val="100"/>
          <w:highlight w:val="none"/>
        </w:rPr>
        <w:t xml:space="preserve"> </w:t>
      </w:r>
      <w:r>
        <w:rPr>
          <w:rFonts w:hint="eastAsia"/>
          <w:b/>
          <w:bCs/>
          <w:color w:val="auto"/>
          <w:sz w:val="100"/>
          <w:szCs w:val="100"/>
          <w:highlight w:val="none"/>
        </w:rPr>
        <w:t xml:space="preserve">件</w:t>
      </w:r>
      <w:r/>
    </w:p>
    <w:p>
      <w:pPr>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left="420" w:firstLine="1280"/>
        <w:spacing w:line="360" w:lineRule="auto"/>
        <w:rPr>
          <w:color w:val="auto"/>
          <w:sz w:val="30"/>
          <w:highlight w:val="none"/>
        </w:rPr>
      </w:pPr>
      <w:r>
        <w:rPr>
          <w:rFonts w:hint="eastAsia"/>
          <w:color w:val="auto"/>
          <w:sz w:val="30"/>
          <w:highlight w:val="none"/>
        </w:rPr>
        <w:t xml:space="preserve">采购编号：</w:t>
      </w:r>
      <w:r>
        <w:rPr>
          <w:rFonts w:hint="eastAsia"/>
          <w:color w:val="auto"/>
          <w:sz w:val="30"/>
          <w:highlight w:val="none"/>
          <w:lang w:eastAsia="zh-CN"/>
        </w:rPr>
        <w:t xml:space="preserve">JSZC-320506-SZWK-G2026-0080</w:t>
      </w:r>
      <w:r>
        <w:rPr>
          <w:rFonts w:hint="eastAsia"/>
          <w:color w:val="auto"/>
          <w:sz w:val="30"/>
          <w:highlight w:val="none"/>
        </w:rPr>
        <w:t xml:space="preserve">号</w:t>
      </w:r>
      <w:r/>
    </w:p>
    <w:p>
      <w:pPr>
        <w:ind w:left="3201" w:hanging="1500"/>
        <w:spacing w:line="360" w:lineRule="auto"/>
        <w:rPr>
          <w:rFonts w:hint="eastAsia" w:ascii="Calibri" w:hAnsi="Calibri" w:eastAsia="宋体" w:cs="Times New Roman"/>
          <w:color w:val="auto"/>
          <w:sz w:val="30"/>
          <w:highlight w:val="none"/>
          <w:lang w:eastAsia="zh-CN"/>
        </w:rPr>
      </w:pPr>
      <w:r>
        <w:rPr>
          <w:rFonts w:hint="eastAsia"/>
          <w:color w:val="auto"/>
          <w:sz w:val="30"/>
          <w:highlight w:val="none"/>
        </w:rPr>
        <w:t xml:space="preserve">采购项目：</w:t>
      </w:r>
      <w:r>
        <w:rPr>
          <w:rFonts w:hint="eastAsia"/>
          <w:color w:val="auto"/>
          <w:sz w:val="30"/>
          <w:highlight w:val="none"/>
          <w:lang w:eastAsia="zh-CN"/>
        </w:rPr>
        <w:t xml:space="preserve">苏州市吴中区尹山湖医院医</w:t>
      </w:r>
      <w:r>
        <w:rPr>
          <w:rFonts w:hint="eastAsia" w:cs="Times New Roman"/>
          <w:color w:val="auto"/>
          <w:sz w:val="30"/>
          <w:highlight w:val="none"/>
          <w:lang w:eastAsia="zh-CN"/>
        </w:rPr>
        <w:t xml:space="preserve">疗家具</w:t>
      </w:r>
      <w:r/>
    </w:p>
    <w:p>
      <w:pPr>
        <w:ind w:left="420" w:firstLine="1280"/>
        <w:spacing w:line="360" w:lineRule="auto"/>
        <w:rPr>
          <w:rFonts w:hint="eastAsia" w:eastAsia="宋体"/>
          <w:color w:val="auto"/>
          <w:sz w:val="30"/>
          <w:highlight w:val="none"/>
          <w:lang w:eastAsia="zh-CN"/>
        </w:rPr>
      </w:pPr>
      <w:r>
        <w:rPr>
          <w:rFonts w:hint="eastAsia"/>
          <w:color w:val="auto"/>
          <w:sz w:val="30"/>
          <w:highlight w:val="none"/>
        </w:rPr>
        <w:t xml:space="preserve">采购单位：</w:t>
      </w:r>
      <w:r>
        <w:rPr>
          <w:rFonts w:hint="eastAsia"/>
          <w:color w:val="auto"/>
          <w:sz w:val="30"/>
          <w:highlight w:val="none"/>
          <w:lang w:eastAsia="zh-CN"/>
        </w:rPr>
        <w:t xml:space="preserve">苏州市吴中区尹山湖医院</w:t>
      </w:r>
      <w:r/>
    </w:p>
    <w:p>
      <w:pPr>
        <w:ind w:right="-159" w:firstLine="2424"/>
        <w:spacing w:line="480" w:lineRule="auto"/>
        <w:tabs>
          <w:tab w:val="left" w:pos="6585" w:leader="none"/>
        </w:tabs>
        <w:rPr>
          <w:b/>
          <w:color w:val="auto"/>
          <w:highlight w:val="none"/>
        </w:rPr>
      </w:pPr>
      <w:r>
        <w:rPr>
          <w:b/>
          <w:color w:val="auto"/>
          <w:highlight w:val="none"/>
        </w:rPr>
        <w:tab/>
      </w:r>
      <w:r/>
    </w:p>
    <w:p>
      <w:pPr>
        <w:ind w:right="-159"/>
        <w:spacing w:line="480" w:lineRule="auto"/>
        <w:rPr>
          <w:b/>
          <w:color w:val="auto"/>
          <w:highlight w:val="none"/>
        </w:rPr>
      </w:pPr>
      <w:r>
        <w:rPr>
          <w:b/>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1421765</wp:posOffset>
                </wp:positionH>
                <wp:positionV relativeFrom="paragraph">
                  <wp:posOffset>178435</wp:posOffset>
                </wp:positionV>
                <wp:extent cx="2442210" cy="11455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442210" cy="1145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1.9pt;mso-position-horizontal:absolute;mso-position-vertical-relative:text;margin-top:14.0pt;mso-position-vertical:absolute;width:192.3pt;height:90.2pt;mso-wrap-distance-left:0.0pt;mso-wrap-distance-top:0.0pt;mso-wrap-distance-right:0.0pt;mso-wrap-distance-bottom:0.0pt;" stroked="f">
                <v:path textboxrect="0,0,0,0"/>
                <w10:wrap type="square"/>
                <v:imagedata r:id="rId13" o:title=""/>
              </v:shape>
            </w:pict>
          </mc:Fallback>
        </mc:AlternateContent>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color w:val="auto"/>
          <w:sz w:val="30"/>
          <w:highlight w:val="none"/>
        </w:rPr>
      </w:r>
      <w:r/>
    </w:p>
    <w:p>
      <w:pPr>
        <w:ind w:firstLine="1950"/>
        <w:spacing w:line="360" w:lineRule="auto"/>
        <w:rPr>
          <w:color w:val="auto"/>
          <w:sz w:val="30"/>
          <w:highlight w:val="none"/>
        </w:rPr>
      </w:pPr>
      <w:r>
        <w:rPr>
          <w:rFonts w:hint="eastAsia"/>
          <w:color w:val="auto"/>
          <w:sz w:val="30"/>
          <w:highlight w:val="none"/>
        </w:rPr>
        <w:t xml:space="preserve">苏州市卫康招投标咨询服务有限公司</w:t>
      </w:r>
      <w:r/>
    </w:p>
    <w:p>
      <w:pPr>
        <w:ind w:firstLine="3150"/>
        <w:spacing w:line="360" w:lineRule="auto"/>
        <w:rPr>
          <w:color w:val="auto"/>
          <w:sz w:val="30"/>
          <w:highlight w:val="none"/>
        </w:rPr>
      </w:pPr>
      <w:r>
        <w:rPr>
          <w:rFonts w:hint="eastAsia"/>
          <w:color w:val="auto"/>
          <w:sz w:val="30"/>
          <w:highlight w:val="none"/>
        </w:rPr>
        <w:t xml:space="preserve">二〇二</w:t>
      </w:r>
      <w:r>
        <w:rPr>
          <w:rFonts w:hint="eastAsia"/>
          <w:color w:val="auto"/>
          <w:sz w:val="30"/>
          <w:highlight w:val="none"/>
          <w:lang w:val="en-US" w:eastAsia="zh-CN"/>
        </w:rPr>
        <w:t xml:space="preserve">六</w:t>
      </w:r>
      <w:r>
        <w:rPr>
          <w:rFonts w:hint="eastAsia"/>
          <w:color w:val="auto"/>
          <w:sz w:val="30"/>
          <w:highlight w:val="none"/>
        </w:rPr>
        <w:t xml:space="preserve">年</w:t>
      </w:r>
      <w:r>
        <w:rPr>
          <w:rFonts w:hint="eastAsia"/>
          <w:color w:val="auto"/>
          <w:sz w:val="30"/>
          <w:highlight w:val="none"/>
          <w:lang w:val="en-US" w:eastAsia="zh-CN"/>
        </w:rPr>
        <w:t xml:space="preserve">四</w:t>
      </w:r>
      <w:r>
        <w:rPr>
          <w:rFonts w:hint="eastAsia"/>
          <w:color w:val="auto"/>
          <w:sz w:val="30"/>
          <w:highlight w:val="none"/>
        </w:rPr>
        <w:t xml:space="preserve">月</w:t>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宋体" w:eastAsia="黑体"/>
          <w:b/>
          <w:bCs/>
          <w:color w:val="auto"/>
          <w:sz w:val="32"/>
          <w:szCs w:val="32"/>
          <w:highlight w:val="none"/>
        </w:rPr>
      </w:pPr>
      <w:r>
        <w:rPr>
          <w:rFonts w:ascii="黑体" w:hAnsi="宋体" w:eastAsia="黑体"/>
          <w:b/>
          <w:bCs/>
          <w:color w:val="auto"/>
          <w:highlight w:val="none"/>
        </w:rPr>
        <w:br w:type="page" w:clear="all"/>
      </w:r>
      <w:r>
        <w:rPr>
          <w:rFonts w:hint="eastAsia" w:ascii="黑体" w:hAnsi="宋体" w:eastAsia="黑体"/>
          <w:b/>
          <w:bCs/>
          <w:color w:val="auto"/>
          <w:sz w:val="32"/>
          <w:szCs w:val="32"/>
          <w:highlight w:val="none"/>
        </w:rPr>
        <w:t xml:space="preserve">前 附 表</w:t>
      </w:r>
      <w:r/>
    </w:p>
    <w:p>
      <w:pPr>
        <w:pStyle w:val="848"/>
        <w:ind w:right="420" w:firstLine="420"/>
        <w:spacing w:line="360" w:lineRule="auto"/>
        <w:rPr>
          <w:rFonts w:hint="eastAsia"/>
          <w:color w:val="auto"/>
          <w:spacing w:val="20"/>
          <w:sz w:val="21"/>
          <w:szCs w:val="21"/>
          <w:highlight w:val="none"/>
        </w:rPr>
      </w:pPr>
      <w:r>
        <w:rPr>
          <w:rFonts w:hint="eastAsia" w:hAnsi="宋体"/>
          <w:color w:val="auto"/>
          <w:sz w:val="21"/>
          <w:szCs w:val="21"/>
          <w:highlight w:val="none"/>
        </w:rPr>
        <w:t xml:space="preserve">（下列附表说明是对招标文件的具体补充和修正，如有矛盾之处以本附表为准）</w:t>
      </w:r>
      <w:r/>
    </w:p>
    <w:tbl>
      <w:tblPr>
        <w:tblStyle w:val="656"/>
        <w:tblW w:w="876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1"/>
        <w:gridCol w:w="6348"/>
      </w:tblGrid>
      <w:tr>
        <w:trPr>
          <w:jc w:val="center"/>
          <w:trHeight w:val="529"/>
        </w:trPr>
        <w:tc>
          <w:tcPr>
            <w:tcW w:w="791" w:type="dxa"/>
            <w:vAlign w:val="center"/>
            <w:textDirection w:val="lrTb"/>
            <w:noWrap w:val="false"/>
          </w:tcPr>
          <w:p>
            <w:pPr>
              <w:jc w:val="center"/>
              <w:spacing w:line="36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1" w:type="dxa"/>
            <w:vAlign w:val="center"/>
            <w:textDirection w:val="lrTb"/>
            <w:noWrap w:val="false"/>
          </w:tcPr>
          <w:p>
            <w:pPr>
              <w:jc w:val="center"/>
              <w:spacing w:line="36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名称</w:t>
            </w:r>
            <w:r/>
          </w:p>
        </w:tc>
        <w:tc>
          <w:tcPr>
            <w:tcW w:w="6348" w:type="dxa"/>
            <w:vAlign w:val="center"/>
            <w:textDirection w:val="lrTb"/>
            <w:noWrap w:val="false"/>
          </w:tcPr>
          <w:p>
            <w:pPr>
              <w:jc w:val="center"/>
              <w:spacing w:line="360" w:lineRule="exact"/>
              <w:rPr>
                <w:rFonts w:ascii="宋体" w:hAnsi="宋体"/>
                <w:b/>
                <w:bCs/>
                <w:color w:val="auto"/>
                <w:szCs w:val="21"/>
                <w:highlight w:val="none"/>
              </w:rPr>
            </w:pPr>
            <w:r>
              <w:rPr>
                <w:rFonts w:hint="eastAsia" w:ascii="宋体" w:hAnsi="宋体"/>
                <w:b/>
                <w:bCs/>
                <w:color w:val="auto"/>
                <w:szCs w:val="21"/>
                <w:highlight w:val="none"/>
                <w:lang w:val="zh-CN"/>
              </w:rPr>
              <w:t xml:space="preserve">内</w:t>
            </w:r>
            <w:r>
              <w:rPr>
                <w:rFonts w:ascii="宋体" w:hAnsi="宋体"/>
                <w:b/>
                <w:bCs/>
                <w:color w:val="auto"/>
                <w:szCs w:val="21"/>
                <w:highlight w:val="none"/>
                <w:lang w:val="zh-CN"/>
              </w:rPr>
              <w:t xml:space="preserve">      </w:t>
            </w:r>
            <w:r>
              <w:rPr>
                <w:rFonts w:hint="eastAsia" w:ascii="宋体" w:hAnsi="宋体"/>
                <w:b/>
                <w:bCs/>
                <w:color w:val="auto"/>
                <w:szCs w:val="21"/>
                <w:highlight w:val="none"/>
                <w:lang w:val="zh-CN"/>
              </w:rPr>
              <w:t xml:space="preserve">容</w:t>
            </w:r>
            <w:r/>
          </w:p>
        </w:tc>
      </w:tr>
      <w:tr>
        <w:trPr>
          <w:jc w:val="center"/>
          <w:trHeight w:val="529"/>
        </w:trPr>
        <w:tc>
          <w:tcPr>
            <w:tcW w:w="791" w:type="dxa"/>
            <w:vAlign w:val="center"/>
            <w:textDirection w:val="lrTb"/>
            <w:noWrap w:val="false"/>
          </w:tcPr>
          <w:p>
            <w:pPr>
              <w:jc w:val="center"/>
              <w:spacing w:line="360" w:lineRule="exact"/>
              <w:rPr>
                <w:rFonts w:ascii="宋体" w:hAnsi="宋体"/>
                <w:color w:val="auto"/>
                <w:szCs w:val="21"/>
                <w:highlight w:val="none"/>
                <w:lang w:val="zh-CN"/>
              </w:rPr>
            </w:pPr>
            <w:r>
              <w:rPr>
                <w:rFonts w:ascii="宋体" w:hAnsi="宋体"/>
                <w:color w:val="auto"/>
                <w:szCs w:val="21"/>
                <w:highlight w:val="none"/>
                <w:lang w:val="zh-CN"/>
              </w:rPr>
              <w:t xml:space="preserve">1</w:t>
            </w:r>
            <w:r/>
          </w:p>
        </w:tc>
        <w:tc>
          <w:tcPr>
            <w:tcW w:w="162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W w:w="6348"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JSZC-320506-SZWK-G2026-0080</w:t>
            </w:r>
            <w:r>
              <w:rPr>
                <w:rFonts w:hint="eastAsia" w:ascii="宋体" w:hAnsi="宋体"/>
                <w:color w:val="auto"/>
                <w:szCs w:val="21"/>
                <w:highlight w:val="none"/>
              </w:rPr>
              <w:t xml:space="preserve">号</w:t>
            </w:r>
            <w:r/>
          </w:p>
        </w:tc>
      </w:tr>
      <w:tr>
        <w:trPr>
          <w:jc w:val="center"/>
          <w:trHeight w:val="529"/>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2</w:t>
            </w:r>
            <w:r/>
          </w:p>
        </w:tc>
        <w:tc>
          <w:tcPr>
            <w:tcW w:w="162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采购项目名称</w:t>
            </w:r>
            <w:r/>
          </w:p>
        </w:tc>
        <w:tc>
          <w:tcPr>
            <w:tcW w:w="6348"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s="宋体"/>
                <w:color w:val="auto"/>
                <w:szCs w:val="21"/>
                <w:highlight w:val="none"/>
                <w:lang w:eastAsia="zh-CN"/>
              </w:rPr>
              <w:t xml:space="preserve">苏州市吴中区尹山湖医院</w:t>
            </w:r>
            <w:r>
              <w:rPr>
                <w:rFonts w:hint="eastAsia" w:ascii="宋体" w:hAnsi="宋体"/>
                <w:color w:val="auto"/>
                <w:szCs w:val="21"/>
                <w:highlight w:val="none"/>
                <w:lang w:val="zh-CN"/>
              </w:rPr>
              <w:t xml:space="preserve">医疗家具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3</w:t>
            </w:r>
            <w:r/>
          </w:p>
        </w:tc>
        <w:tc>
          <w:tcPr>
            <w:tcW w:w="1621" w:type="dxa"/>
            <w:vAlign w:val="center"/>
            <w:textDirection w:val="lrTb"/>
            <w:noWrap w:val="false"/>
          </w:tcPr>
          <w:p>
            <w:pPr>
              <w:jc w:val="center"/>
              <w:spacing w:line="400" w:lineRule="exact"/>
              <w:tabs>
                <w:tab w:val="left" w:pos="3600" w:leader="none"/>
              </w:tabs>
              <w:rPr>
                <w:rFonts w:ascii="宋体" w:hAnsi="宋体"/>
                <w:color w:val="auto"/>
                <w:szCs w:val="21"/>
                <w:highlight w:val="none"/>
                <w:lang w:val="zh-CN"/>
              </w:rPr>
            </w:pPr>
            <w:r>
              <w:rPr>
                <w:rFonts w:hint="eastAsia" w:ascii="宋体" w:hAnsi="宋体"/>
                <w:color w:val="auto"/>
                <w:szCs w:val="21"/>
                <w:highlight w:val="none"/>
                <w:lang w:val="zh-CN"/>
              </w:rPr>
              <w:t xml:space="preserve">采购人</w:t>
            </w:r>
            <w:r/>
          </w:p>
        </w:tc>
        <w:tc>
          <w:tcPr>
            <w:tcW w:w="6348" w:type="dxa"/>
            <w:vAlign w:val="center"/>
            <w:textDirection w:val="lrTb"/>
            <w:noWrap w:val="false"/>
          </w:tcPr>
          <w:p>
            <w:pPr>
              <w:spacing w:line="400" w:lineRule="exact"/>
              <w:tabs>
                <w:tab w:val="left" w:pos="3600"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苏州市吴中区尹山湖医院</w:t>
            </w:r>
            <w:r/>
          </w:p>
          <w:p>
            <w:pPr>
              <w:spacing w:line="400" w:lineRule="exact"/>
              <w:tabs>
                <w:tab w:val="left" w:pos="3600"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地址：</w:t>
            </w:r>
            <w:r>
              <w:rPr>
                <w:rFonts w:hint="eastAsia" w:ascii="宋体" w:hAnsi="宋体"/>
                <w:color w:val="auto"/>
                <w:szCs w:val="21"/>
                <w:highlight w:val="none"/>
                <w:lang w:eastAsia="zh-CN"/>
              </w:rPr>
              <w:t xml:space="preserve">苏州市吴中区郭巷街道郭新东路75号</w:t>
            </w:r>
            <w:r/>
          </w:p>
          <w:p>
            <w:pPr>
              <w:spacing w:line="400" w:lineRule="exact"/>
              <w:tabs>
                <w:tab w:val="left" w:pos="3600"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戴子頔</w:t>
            </w:r>
            <w:r/>
          </w:p>
          <w:p>
            <w:pP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0512-65979208</w:t>
            </w:r>
            <w:r>
              <w:rPr>
                <w:rFonts w:hint="eastAsia" w:ascii="宋体" w:hAnsi="宋体"/>
                <w:color w:val="auto"/>
                <w:szCs w:val="21"/>
                <w:highlight w:val="none"/>
              </w:rPr>
              <w:t xml:space="preserve"> </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4</w:t>
            </w:r>
            <w:r/>
          </w:p>
        </w:tc>
        <w:tc>
          <w:tcPr>
            <w:tcW w:w="1621" w:type="dxa"/>
            <w:vAlign w:val="center"/>
            <w:textDirection w:val="lrTb"/>
            <w:noWrap w:val="false"/>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采购代理机构</w:t>
            </w:r>
            <w:r/>
          </w:p>
        </w:tc>
        <w:tc>
          <w:tcPr>
            <w:tcW w:w="6348"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w:t>
            </w:r>
            <w:r>
              <w:rPr>
                <w:rFonts w:ascii="宋体" w:hAnsi="宋体"/>
                <w:color w:val="auto"/>
                <w:szCs w:val="21"/>
                <w:highlight w:val="none"/>
              </w:rPr>
              <w:t xml:space="preserve">  </w:t>
            </w:r>
            <w:r>
              <w:rPr>
                <w:rFonts w:hint="eastAsia" w:ascii="宋体" w:hAnsi="宋体"/>
                <w:color w:val="auto"/>
                <w:szCs w:val="21"/>
                <w:highlight w:val="none"/>
                <w:lang w:val="zh-CN"/>
              </w:rPr>
              <w:t xml:space="preserve">址：苏州市干将西路1296号深业姑苏中心1幢17楼</w:t>
            </w:r>
            <w:r>
              <w:rPr>
                <w:rFonts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电话：</w:t>
            </w:r>
            <w:r>
              <w:rPr>
                <w:rFonts w:ascii="宋体" w:hAnsi="宋体"/>
                <w:color w:val="auto"/>
                <w:szCs w:val="21"/>
                <w:highlight w:val="none"/>
              </w:rPr>
              <w:t xml:space="preserve">0512-65237216      </w:t>
            </w:r>
            <w:r>
              <w:rPr>
                <w:rFonts w:hint="eastAsia" w:ascii="宋体" w:hAnsi="宋体"/>
                <w:color w:val="auto"/>
                <w:szCs w:val="21"/>
                <w:highlight w:val="none"/>
              </w:rPr>
              <w:t xml:space="preserve">联系</w:t>
            </w:r>
            <w:r>
              <w:rPr>
                <w:rFonts w:hint="eastAsia" w:ascii="宋体" w:hAnsi="宋体"/>
                <w:color w:val="auto"/>
                <w:szCs w:val="21"/>
                <w:highlight w:val="none"/>
                <w:lang w:val="zh-CN"/>
              </w:rPr>
              <w:t xml:space="preserve">人：王仕倩、吴帆</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传真</w:t>
            </w:r>
            <w:r>
              <w:rPr>
                <w:rFonts w:hint="eastAsia" w:ascii="宋体" w:hAnsi="宋体"/>
                <w:color w:val="auto"/>
                <w:szCs w:val="21"/>
                <w:highlight w:val="none"/>
              </w:rPr>
              <w:t xml:space="preserve">：</w:t>
            </w:r>
            <w:r>
              <w:rPr>
                <w:rFonts w:ascii="宋体" w:hAnsi="宋体"/>
                <w:color w:val="auto"/>
                <w:szCs w:val="21"/>
                <w:highlight w:val="none"/>
              </w:rPr>
              <w:t xml:space="preserve">0512- 65153553</w:t>
            </w:r>
            <w:r/>
          </w:p>
        </w:tc>
      </w:tr>
      <w:tr>
        <w:trPr>
          <w:jc w:val="center"/>
          <w:trHeight w:val="532"/>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5</w:t>
            </w:r>
            <w:r/>
          </w:p>
        </w:tc>
        <w:tc>
          <w:tcPr>
            <w:tcW w:w="162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W w:w="6348"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自电子投标文件递交截止时间之日起</w:t>
            </w:r>
            <w:r>
              <w:rPr>
                <w:rFonts w:ascii="宋体" w:hAnsi="宋体"/>
                <w:color w:val="auto"/>
                <w:szCs w:val="21"/>
                <w:highlight w:val="none"/>
                <w:lang w:val="zh-CN"/>
              </w:rPr>
              <w:t xml:space="preserve">90</w:t>
            </w:r>
            <w:r>
              <w:rPr>
                <w:rFonts w:hint="eastAsia" w:ascii="宋体" w:hAnsi="宋体"/>
                <w:color w:val="auto"/>
                <w:szCs w:val="21"/>
                <w:highlight w:val="none"/>
                <w:lang w:val="zh-CN"/>
              </w:rPr>
              <w:t xml:space="preserve">天内</w:t>
            </w:r>
            <w:r/>
          </w:p>
        </w:tc>
      </w:tr>
      <w:tr>
        <w:trPr>
          <w:jc w:val="center"/>
          <w:trHeight w:val="572"/>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6</w:t>
            </w:r>
            <w:r/>
          </w:p>
        </w:tc>
        <w:tc>
          <w:tcPr>
            <w:tcW w:w="162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W w:w="6348"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7</w:t>
            </w:r>
            <w:r/>
          </w:p>
        </w:tc>
        <w:tc>
          <w:tcPr>
            <w:tcW w:w="1621" w:type="dxa"/>
            <w:vAlign w:val="center"/>
            <w:textDirection w:val="lrTb"/>
            <w:noWrap w:val="false"/>
          </w:tcPr>
          <w:p>
            <w:pPr>
              <w:pStyle w:val="848"/>
              <w:ind w:firstLine="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网上报名截止时间</w:t>
            </w:r>
            <w:r/>
          </w:p>
        </w:tc>
        <w:tc>
          <w:tcPr>
            <w:tcW w:w="6348" w:type="dxa"/>
            <w:vAlign w:val="center"/>
            <w:textDirection w:val="lrTb"/>
            <w:noWrap w:val="false"/>
          </w:tcPr>
          <w:p>
            <w:pPr>
              <w:pStyle w:val="848"/>
              <w:ind w:firstLine="0"/>
              <w:spacing w:line="44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采购公告发布之日起5个工作日</w:t>
            </w:r>
            <w:r/>
          </w:p>
        </w:tc>
      </w:tr>
      <w:tr>
        <w:trPr>
          <w:jc w:val="center"/>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8</w:t>
            </w:r>
            <w:r/>
          </w:p>
        </w:tc>
        <w:tc>
          <w:tcPr>
            <w:tcW w:w="1621" w:type="dxa"/>
            <w:vAlign w:val="center"/>
            <w:textDirection w:val="lrTb"/>
            <w:noWrap w:val="false"/>
          </w:tcPr>
          <w:p>
            <w:pPr>
              <w:jc w:val="center"/>
              <w:spacing w:line="400" w:lineRule="exact"/>
              <w:rPr>
                <w:rFonts w:ascii="宋体" w:hAnsi="宋体" w:cs="宋体"/>
                <w:b/>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W w:w="6348" w:type="dxa"/>
            <w:vAlign w:val="center"/>
            <w:textDirection w:val="lrTb"/>
            <w:noWrap w:val="false"/>
          </w:tcPr>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s="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9</w:t>
            </w:r>
            <w:r/>
          </w:p>
        </w:tc>
        <w:tc>
          <w:tcPr>
            <w:tcW w:w="1621" w:type="dxa"/>
            <w:vAlign w:val="center"/>
            <w:textDirection w:val="lrTb"/>
            <w:noWrap w:val="false"/>
          </w:tcPr>
          <w:p>
            <w:pPr>
              <w:jc w:val="center"/>
              <w:spacing w:line="400" w:lineRule="exact"/>
              <w:rPr>
                <w:rFonts w:ascii="宋体" w:hAnsi="宋体"/>
                <w:color w:val="auto"/>
                <w:szCs w:val="21"/>
                <w:highlight w:val="none"/>
                <w:lang w:val="zh-CN"/>
              </w:rPr>
            </w:pPr>
            <w:r>
              <w:rPr>
                <w:rFonts w:hint="eastAsia" w:ascii="宋体" w:hAnsi="宋体" w:cs="宋体"/>
                <w:color w:val="auto"/>
                <w:szCs w:val="21"/>
                <w:highlight w:val="none"/>
                <w:lang w:val="zh-CN"/>
              </w:rPr>
              <w:t xml:space="preserve">电子投标文件解密开始时间</w:t>
            </w:r>
            <w:r/>
          </w:p>
        </w:tc>
        <w:tc>
          <w:tcPr>
            <w:tcW w:w="6348"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2026年5月19日</w:t>
            </w:r>
            <w:r>
              <w:rPr>
                <w:rFonts w:hint="eastAsia" w:ascii="宋体" w:hAnsi="宋体"/>
                <w:color w:val="auto"/>
                <w:szCs w:val="21"/>
                <w:highlight w:val="none"/>
                <w:lang w:eastAsia="zh-CN"/>
              </w:rPr>
              <w:t xml:space="preserve">09:30</w:t>
            </w:r>
            <w:r>
              <w:rPr>
                <w:rFonts w:hint="eastAsia" w:ascii="宋体" w:hAnsi="宋体"/>
                <w:color w:val="auto"/>
                <w:szCs w:val="21"/>
                <w:highlight w:val="none"/>
              </w:rPr>
              <w:t xml:space="preserve">（北京时间）</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10</w:t>
            </w:r>
            <w:r/>
          </w:p>
        </w:tc>
        <w:tc>
          <w:tcPr>
            <w:tcW w:w="1621" w:type="dxa"/>
            <w:vAlign w:val="center"/>
            <w:textDirection w:val="lrTb"/>
            <w:noWrap w:val="false"/>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开标时间</w:t>
            </w:r>
            <w:r/>
          </w:p>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地点</w:t>
            </w:r>
            <w:r/>
          </w:p>
        </w:tc>
        <w:tc>
          <w:tcPr>
            <w:tcW w:w="6348"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时间</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2026年5月19日09:30</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北京时间</w:t>
            </w:r>
            <w:r>
              <w:rPr>
                <w:rFonts w:hint="eastAsia" w:ascii="宋体" w:hAnsi="宋体"/>
                <w:color w:val="auto"/>
                <w:szCs w:val="21"/>
                <w:highlight w:val="none"/>
              </w:rPr>
              <w:t xml:space="preserve">）</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开标地点：苏采云政府采购一体化平台开标大厅（网上不见面开标）</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评标地点：</w:t>
            </w:r>
            <w:r>
              <w:rPr>
                <w:rFonts w:hint="eastAsia" w:ascii="宋体" w:hAnsi="宋体" w:eastAsia="宋体" w:cs="Times New Roman"/>
                <w:b w:val="0"/>
                <w:bCs w:val="0"/>
                <w:color w:val="auto"/>
                <w:szCs w:val="21"/>
                <w:highlight w:val="none"/>
                <w:lang w:val="zh-CN"/>
              </w:rPr>
              <w:t xml:space="preserve">苏州市高新区邓尉路105号狮山科技馆8楼（投标人无需到场</w:t>
            </w:r>
            <w:r>
              <w:rPr>
                <w:rFonts w:hint="eastAsia" w:ascii="宋体" w:hAnsi="宋体" w:eastAsia="宋体" w:cs="Times New Roman"/>
                <w:b w:val="0"/>
                <w:bCs w:val="0"/>
                <w:color w:val="auto"/>
                <w:szCs w:val="21"/>
                <w:highlight w:val="none"/>
                <w:lang w:val="zh-CN"/>
              </w:rPr>
              <w:t xml:space="preserve">）</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11</w:t>
            </w:r>
            <w:r/>
          </w:p>
        </w:tc>
        <w:tc>
          <w:tcPr>
            <w:tcW w:w="1621" w:type="dxa"/>
            <w:vAlign w:val="center"/>
            <w:textDirection w:val="lrTb"/>
            <w:noWrap w:val="false"/>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中标服务费</w:t>
            </w:r>
            <w:r/>
          </w:p>
        </w:tc>
        <w:tc>
          <w:tcPr>
            <w:tcW w:w="6348"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按苏财购告【2016】31号规定的收费标准收取，领取中标通知时中标人向采购代理机构一次性付清。中标服务费的收取按差额定率累进法计算，最低不少于3000元。</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收费标准：</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预算金额的100万元（含）以下部分费率为1.5%； </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预算金额的100万以上~500万元（含）以下部分费率为1.1%； </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开户银行：苏州工行道前支行</w:t>
            </w:r>
            <w:r/>
          </w:p>
        </w:tc>
      </w:tr>
      <w:tr>
        <w:trPr>
          <w:jc w:val="center"/>
          <w:trHeight w:val="939"/>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12</w:t>
            </w:r>
            <w:r/>
          </w:p>
        </w:tc>
        <w:tc>
          <w:tcPr>
            <w:tcW w:w="1621" w:type="dxa"/>
            <w:vAlign w:val="center"/>
            <w:textDirection w:val="lrTb"/>
            <w:noWrap w:val="false"/>
          </w:tcPr>
          <w:p>
            <w:pPr>
              <w:jc w:val="center"/>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导致废标因素</w:t>
            </w:r>
            <w:r/>
          </w:p>
        </w:tc>
        <w:tc>
          <w:tcPr>
            <w:tcW w:w="6348" w:type="dxa"/>
            <w:vAlign w:val="center"/>
            <w:textDirection w:val="lrTb"/>
            <w:noWrap w:val="false"/>
          </w:tcPr>
          <w:p>
            <w:pPr>
              <w:jc w:val="left"/>
              <w:spacing w:line="400" w:lineRule="exac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出现下列情形之一的，为废标： </w:t>
            </w:r>
            <w:r/>
          </w:p>
          <w:p>
            <w:pPr>
              <w:jc w:val="left"/>
              <w:spacing w:line="360" w:lineRule="atLeas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（一）符合专业条件的供应商或者对采购文件作实质响应的供应商不足三家的； </w:t>
            </w:r>
            <w:r/>
          </w:p>
          <w:p>
            <w:pPr>
              <w:jc w:val="left"/>
              <w:spacing w:line="360" w:lineRule="atLeas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（二）出现影响采购公正的违法、违规行为的； </w:t>
            </w:r>
            <w:r/>
          </w:p>
          <w:p>
            <w:pPr>
              <w:jc w:val="left"/>
              <w:spacing w:line="360" w:lineRule="atLeast"/>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（三）投标人的报价均超过了采购预算或者最高限价，采购人不能支付的； </w:t>
            </w:r>
            <w:r/>
          </w:p>
          <w:p>
            <w:pPr>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（四）因重大变故，采购任务取消的。</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p>
        </w:tc>
        <w:tc>
          <w:tcPr>
            <w:tcW w:w="1621" w:type="dxa"/>
            <w:vAlign w:val="center"/>
            <w:textDirection w:val="lrTb"/>
            <w:noWrap w:val="false"/>
          </w:tcPr>
          <w:p>
            <w:pPr>
              <w:jc w:val="center"/>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导致无效标因素</w:t>
            </w:r>
            <w:r/>
          </w:p>
        </w:tc>
        <w:tc>
          <w:tcPr>
            <w:tcW w:w="6348" w:type="dxa"/>
            <w:vAlign w:val="center"/>
            <w:textDirection w:val="lrTb"/>
            <w:noWrap w:val="false"/>
          </w:tcPr>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电子投标文件属下列情况之一的，在资格性、符合性检查时按照无效投标处理：</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（一）电子投标文件未按采购文件要求签署、盖章的；</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（二）不具备采购文件中规定的资格要求的；</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（三）报价超过采购文件中规定的预算金额或者最高限价的；</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（四）</w:t>
            </w:r>
            <w:r>
              <w:rPr>
                <w:rFonts w:hint="eastAsia" w:ascii="宋体" w:hAnsi="宋体"/>
                <w:b/>
                <w:i/>
                <w:color w:val="auto"/>
                <w:sz w:val="24"/>
                <w:szCs w:val="24"/>
                <w:highlight w:val="none"/>
                <w:lang w:val="zh-CN"/>
              </w:rPr>
              <w:t xml:space="preserve">不同投标人的投标文件使用同一台电脑编制的；</w:t>
            </w:r>
            <w:r/>
          </w:p>
          <w:p>
            <w:pPr>
              <w:jc w:val="left"/>
              <w:spacing w:line="400" w:lineRule="exact"/>
              <w:widowControl/>
              <w:rPr>
                <w:rFonts w:ascii="宋体" w:hAnsi="宋体"/>
                <w:b/>
                <w:color w:val="auto"/>
                <w:szCs w:val="21"/>
                <w:highlight w:val="none"/>
                <w:lang w:val="zh-CN"/>
              </w:rPr>
            </w:pPr>
            <w:r>
              <w:rPr>
                <w:rFonts w:hint="eastAsia" w:ascii="宋体" w:hAnsi="宋体"/>
                <w:b/>
                <w:color w:val="auto"/>
                <w:szCs w:val="21"/>
                <w:highlight w:val="none"/>
                <w:lang w:val="zh-CN"/>
              </w:rPr>
              <w:t xml:space="preserve">（五）电子投标文件含有采购人不能接受的附加条件的；</w:t>
            </w:r>
            <w:r/>
          </w:p>
          <w:p>
            <w:pPr>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（六）法律、法规和采购文件规定的其他无效情形。</w:t>
            </w:r>
            <w:r/>
          </w:p>
        </w:tc>
      </w:tr>
    </w:tbl>
    <w:p>
      <w:pPr>
        <w:rPr>
          <w:color w:val="auto"/>
          <w:highlight w:val="none"/>
        </w:rPr>
      </w:pPr>
      <w:r>
        <w:rPr>
          <w:color w:val="auto"/>
          <w:highlight w:val="none"/>
        </w:rPr>
      </w:r>
      <w:r/>
    </w:p>
    <w:p>
      <w:pPr>
        <w:jc w:val="center"/>
        <w:tabs>
          <w:tab w:val="left" w:pos="315" w:leader="none"/>
          <w:tab w:val="center" w:pos="4153" w:leader="none"/>
        </w:tabs>
        <w:rPr>
          <w:rFonts w:hint="eastAsia" w:ascii="黑体" w:eastAsia="黑体"/>
          <w:b/>
          <w:color w:val="auto"/>
          <w:sz w:val="52"/>
          <w:szCs w:val="52"/>
          <w:highlight w:val="none"/>
        </w:rPr>
      </w:pPr>
      <w:r>
        <w:rPr>
          <w:rFonts w:ascii="黑体" w:eastAsia="黑体"/>
          <w:b/>
          <w:color w:val="auto"/>
          <w:sz w:val="52"/>
          <w:szCs w:val="52"/>
          <w:highlight w:val="none"/>
        </w:rPr>
        <w:br w:type="page" w:clear="all"/>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pStyle w:val="847"/>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第一章  投标邀请函</w:t>
      </w:r>
      <w:r/>
    </w:p>
    <w:p>
      <w:pPr>
        <w:pStyle w:val="847"/>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第二章  投标人须知</w:t>
      </w:r>
      <w:r/>
    </w:p>
    <w:p>
      <w:pPr>
        <w:pStyle w:val="847"/>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第三章  投标文件格式</w:t>
      </w:r>
      <w:r/>
    </w:p>
    <w:p>
      <w:pPr>
        <w:pStyle w:val="847"/>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第四章  招标书</w:t>
      </w:r>
      <w:r/>
    </w:p>
    <w:p>
      <w:pPr>
        <w:pStyle w:val="847"/>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第五章  合同文本</w:t>
      </w:r>
      <w:r/>
    </w:p>
    <w:p>
      <w:pPr>
        <w:pStyle w:val="847"/>
        <w:spacing w:after="312" w:line="480" w:lineRule="auto"/>
        <w:tabs>
          <w:tab w:val="right" w:pos="8302" w:leader="dot"/>
        </w:tabs>
        <w:rPr>
          <w:rFonts w:hAnsi="宋体" w:eastAsia="黑体"/>
          <w:color w:val="auto"/>
          <w:sz w:val="36"/>
          <w:szCs w:val="24"/>
          <w:highlight w:val="none"/>
        </w:rPr>
      </w:pPr>
      <w:r>
        <w:rPr>
          <w:rFonts w:hint="eastAsia" w:hAnsi="宋体" w:eastAsia="黑体"/>
          <w:color w:val="auto"/>
          <w:sz w:val="36"/>
          <w:szCs w:val="24"/>
          <w:highlight w:val="none"/>
        </w:rPr>
        <w:t xml:space="preserve">第六章  评标办法及评分标准</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rPr>
          <w:rFonts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t xml:space="preserve">第一章   投标邀请函</w:t>
      </w:r>
      <w:r/>
    </w:p>
    <w:p>
      <w:pPr>
        <w:ind w:right="-159"/>
        <w:keepLines w:val="0"/>
        <w:keepNext w:val="0"/>
        <w:pageBreakBefore w:val="0"/>
        <w:spacing w:before="361" w:line="400" w:lineRule="exact"/>
        <w:widowControl w:val="off"/>
        <w:rPr>
          <w:rFonts w:hint="eastAsia"/>
          <w:color w:val="auto"/>
          <w:highlight w:val="none"/>
        </w:rPr>
      </w:pPr>
      <w:r>
        <w:rPr>
          <w:color w:val="auto"/>
          <w:highlight w:val="none"/>
          <w:u w:val="single"/>
        </w:rPr>
        <w:t xml:space="preserve">                           </w:t>
      </w:r>
      <w:r>
        <w:rPr>
          <w:rFonts w:hint="eastAsia"/>
          <w:color w:val="auto"/>
          <w:highlight w:val="none"/>
        </w:rPr>
        <w:t xml:space="preserve">：</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受</w:t>
      </w:r>
      <w:r>
        <w:rPr>
          <w:rFonts w:hint="eastAsia" w:ascii="宋体" w:hAnsi="宋体" w:cs="宋体"/>
          <w:bCs/>
          <w:color w:val="auto"/>
          <w:szCs w:val="21"/>
          <w:highlight w:val="none"/>
          <w:lang w:eastAsia="zh-CN"/>
        </w:rPr>
        <w:t xml:space="preserve">苏州市吴中区尹山湖医院</w:t>
      </w:r>
      <w:r>
        <w:rPr>
          <w:rFonts w:hint="eastAsia" w:ascii="宋体" w:hAnsi="宋体" w:cs="宋体"/>
          <w:bCs/>
          <w:color w:val="auto"/>
          <w:szCs w:val="21"/>
          <w:highlight w:val="none"/>
        </w:rPr>
        <w:t xml:space="preserve">之委托，苏州市卫康招投标咨询服务有限公司作为招标代理机构，对其拟采购的以下货物进行国内公开招标。欢迎符合招标公告资格要求的供应商前来报名参加投标。</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1、项目编号：</w:t>
      </w:r>
      <w:r>
        <w:rPr>
          <w:rFonts w:hint="eastAsia" w:ascii="宋体" w:hAnsi="宋体" w:cs="宋体"/>
          <w:bCs/>
          <w:color w:val="auto"/>
          <w:szCs w:val="21"/>
          <w:highlight w:val="none"/>
          <w:lang w:eastAsia="zh-CN"/>
        </w:rPr>
        <w:t xml:space="preserve">JSZC-320506-SZWK-G2026-0080</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2、项目名称：</w:t>
      </w:r>
      <w:r>
        <w:rPr>
          <w:rFonts w:hint="eastAsia" w:ascii="宋体" w:hAnsi="宋体" w:cs="宋体"/>
          <w:color w:val="auto"/>
          <w:szCs w:val="21"/>
          <w:highlight w:val="none"/>
          <w:lang w:eastAsia="zh-CN"/>
        </w:rPr>
        <w:t xml:space="preserve">苏州市吴中区尹山湖医院</w:t>
      </w:r>
      <w:r>
        <w:rPr>
          <w:rFonts w:hint="eastAsia" w:ascii="宋体" w:hAnsi="宋体" w:cs="宋体"/>
          <w:bCs/>
          <w:color w:val="auto"/>
          <w:szCs w:val="21"/>
          <w:highlight w:val="none"/>
          <w:lang w:eastAsia="zh-CN"/>
        </w:rPr>
        <w:t xml:space="preserve">医疗家具</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3、预算金额及最高限价：</w:t>
      </w:r>
      <w:r>
        <w:rPr>
          <w:rFonts w:hint="eastAsia" w:ascii="宋体" w:hAnsi="宋体" w:cs="宋体"/>
          <w:bCs/>
          <w:color w:val="auto"/>
          <w:szCs w:val="21"/>
          <w:highlight w:val="none"/>
          <w:lang w:eastAsia="zh-CN"/>
        </w:rPr>
        <w:t xml:space="preserve">壹佰肆拾万零叁仟捌佰捌拾伍元捌角伍分（￥1403885.85）</w:t>
      </w:r>
      <w:r/>
    </w:p>
    <w:p>
      <w:pPr>
        <w:ind w:right="-159"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4、采购技术指标：详见采购文件</w:t>
      </w:r>
      <w:r/>
    </w:p>
    <w:p>
      <w:pPr>
        <w:ind w:right="-159"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5、网上获取截止时间：</w:t>
      </w:r>
      <w:r>
        <w:rPr>
          <w:rFonts w:hint="eastAsia" w:ascii="宋体" w:hAnsi="宋体"/>
          <w:color w:val="auto"/>
          <w:szCs w:val="21"/>
          <w:highlight w:val="none"/>
          <w:lang w:val="zh-CN"/>
        </w:rPr>
        <w:t xml:space="preserve">自公告发布之日起</w:t>
      </w: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个工作日</w:t>
      </w:r>
      <w:r/>
    </w:p>
    <w:p>
      <w:pPr>
        <w:ind w:right="-159" w:firstLine="420"/>
        <w:jc w:val="left"/>
        <w:spacing w:line="400" w:lineRule="exact"/>
        <w:widowControl/>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2026年5月19日09点30分</w:t>
      </w:r>
      <w:r/>
    </w:p>
    <w:p>
      <w:pPr>
        <w:ind w:right="-159" w:firstLine="420"/>
        <w:jc w:val="left"/>
        <w:spacing w:line="400" w:lineRule="exact"/>
        <w:widowControl/>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2026年5月19日09点30分</w:t>
      </w:r>
      <w:r/>
    </w:p>
    <w:p>
      <w:pPr>
        <w:ind w:right="-159"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8、投标人远程解密地点：苏采云政府采购一体化平台开标大厅（网上不见面开标）</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本项目为不见面开标项目，</w:t>
      </w:r>
      <w:r>
        <w:rPr>
          <w:rFonts w:hint="eastAsia" w:ascii="宋体" w:hAnsi="宋体" w:cs="宋体"/>
          <w:color w:val="auto"/>
          <w:szCs w:val="21"/>
          <w:highlight w:val="none"/>
        </w:rPr>
        <w:t xml:space="preserve">参与投标的单位代表必须使用CA证书至开标大厅解密。在开标、评标过程中</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代表须在网上不见面开标系统中保持在线状态，</w:t>
      </w:r>
      <w:r>
        <w:rPr>
          <w:rFonts w:hint="eastAsia" w:ascii="宋体" w:hAnsi="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Cs w:val="21"/>
          <w:highlight w:val="none"/>
        </w:rPr>
        <w:t xml:space="preserve">解密完成后及时关注开标大厅，等待答疑澄清（如有）等提示。由于投标单位代表不在线所造成的一切后果由投标人自行承担。</w:t>
      </w:r>
      <w:r>
        <w:rPr>
          <w:rFonts w:hint="eastAsia" w:ascii="宋体" w:hAnsi="宋体" w:cs="宋体"/>
          <w:bCs/>
          <w:color w:val="auto"/>
          <w:szCs w:val="21"/>
          <w:highlight w:val="none"/>
        </w:rPr>
        <w:t xml:space="preserve"> </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9、凡对本次采购提出询问，请按以下方式联系。 </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（1）采购人信息 </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名称：</w:t>
      </w:r>
      <w:r>
        <w:rPr>
          <w:rFonts w:hint="eastAsia" w:ascii="宋体" w:hAnsi="宋体" w:cs="宋体"/>
          <w:bCs/>
          <w:color w:val="auto"/>
          <w:szCs w:val="21"/>
          <w:highlight w:val="none"/>
          <w:lang w:eastAsia="zh-CN"/>
        </w:rPr>
        <w:t xml:space="preserve">苏州市吴中区尹山湖医院</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地址：</w:t>
      </w:r>
      <w:r>
        <w:rPr>
          <w:rFonts w:hint="eastAsia" w:ascii="宋体" w:hAnsi="宋体" w:cs="宋体"/>
          <w:bCs/>
          <w:color w:val="auto"/>
          <w:szCs w:val="21"/>
          <w:highlight w:val="none"/>
          <w:lang w:eastAsia="zh-CN"/>
        </w:rPr>
        <w:t xml:space="preserve">苏州市吴中区郭巷街道郭新东路75号</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戴子頔</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eastAsia="zh-CN"/>
        </w:rPr>
        <w:t xml:space="preserve">0512-65979208</w:t>
      </w:r>
      <w:r>
        <w:rPr>
          <w:rFonts w:hint="eastAsia" w:ascii="宋体" w:hAnsi="宋体" w:cs="宋体"/>
          <w:bCs/>
          <w:color w:val="auto"/>
          <w:szCs w:val="21"/>
          <w:highlight w:val="none"/>
        </w:rPr>
        <w:t xml:space="preserve"> </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采购代理机构信息</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名</w:t>
      </w:r>
      <w:r>
        <w:rPr>
          <w:rFonts w:ascii="宋体" w:hAnsi="宋体" w:cs="宋体"/>
          <w:bCs/>
          <w:color w:val="auto"/>
          <w:szCs w:val="21"/>
          <w:highlight w:val="none"/>
        </w:rPr>
        <w:t xml:space="preserve">称：苏州市卫康招投标咨询服务有限公司</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地址：苏州市干将西路1296号深业姑苏中心1幢17层</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前台联系方式：</w:t>
      </w:r>
      <w:r>
        <w:rPr>
          <w:rFonts w:ascii="宋体" w:hAnsi="宋体" w:cs="宋体"/>
          <w:bCs/>
          <w:color w:val="auto"/>
          <w:szCs w:val="21"/>
          <w:highlight w:val="none"/>
        </w:rPr>
        <w:t xml:space="preserve">0512-65158848</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项目联系方式</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auto"/>
          <w:szCs w:val="21"/>
          <w:highlight w:val="none"/>
        </w:rPr>
      </w:pPr>
      <w:r>
        <w:rPr>
          <w:rFonts w:hint="eastAsia" w:ascii="宋体" w:hAnsi="宋体" w:cs="宋体"/>
          <w:bCs/>
          <w:color w:val="auto"/>
          <w:szCs w:val="21"/>
          <w:highlight w:val="none"/>
        </w:rPr>
        <w:t xml:space="preserve">项目联系人：王仕倩、吴帆</w:t>
      </w:r>
      <w:r/>
    </w:p>
    <w:p>
      <w:pPr>
        <w:ind w:right="-159" w:firstLine="420"/>
        <w:spacing w:line="400" w:lineRule="exact"/>
        <w:rPr>
          <w:rFonts w:ascii="宋体" w:hAnsi="宋体"/>
          <w:color w:val="auto"/>
          <w:highlight w:val="none"/>
        </w:rPr>
      </w:pPr>
      <w:r>
        <w:rPr>
          <w:rFonts w:hint="eastAsia" w:ascii="宋体" w:hAnsi="宋体" w:cs="宋体"/>
          <w:bCs/>
          <w:color w:val="auto"/>
          <w:szCs w:val="21"/>
          <w:highlight w:val="none"/>
        </w:rPr>
        <w:t xml:space="preserve">电　　话：</w:t>
      </w:r>
      <w:r>
        <w:rPr>
          <w:rFonts w:ascii="宋体" w:hAnsi="宋体" w:cs="宋体"/>
          <w:bCs/>
          <w:color w:val="auto"/>
          <w:szCs w:val="21"/>
          <w:highlight w:val="none"/>
        </w:rPr>
        <w:t xml:space="preserve">0512-65237216</w:t>
      </w:r>
      <w:r/>
    </w:p>
    <w:p>
      <w:pPr>
        <w:ind w:right="-159" w:firstLine="420"/>
        <w:spacing w:line="380" w:lineRule="exact"/>
        <w:rPr>
          <w:rFonts w:ascii="宋体" w:hAnsi="宋体"/>
          <w:color w:val="auto"/>
          <w:highlight w:val="none"/>
        </w:rPr>
      </w:pPr>
      <w:r>
        <w:rPr>
          <w:rFonts w:ascii="宋体" w:hAnsi="宋体"/>
          <w:color w:val="auto"/>
          <w:highlight w:val="none"/>
        </w:rPr>
      </w:r>
      <w:r/>
    </w:p>
    <w:p>
      <w:pPr>
        <w:ind w:right="-159"/>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r/>
    </w:p>
    <w:p>
      <w:pPr>
        <w:ind w:left="482"/>
        <w:jc w:val="center"/>
        <w:spacing w:line="400" w:lineRule="exact"/>
        <w:rPr>
          <w:rFonts w:ascii="黑体" w:hAnsi="宋体" w:eastAsia="黑体"/>
          <w:b/>
          <w:bCs/>
          <w:color w:val="auto"/>
          <w:sz w:val="32"/>
          <w:szCs w:val="32"/>
          <w:highlight w:val="none"/>
        </w:rPr>
        <w:outlineLvl w:val="0"/>
      </w:pPr>
      <w:r>
        <w:rPr>
          <w:rFonts w:ascii="黑体" w:hAnsi="宋体" w:eastAsia="黑体"/>
          <w:b/>
          <w:bCs/>
          <w:color w:val="auto"/>
          <w:sz w:val="32"/>
          <w:szCs w:val="32"/>
          <w:highlight w:val="none"/>
        </w:rPr>
        <w:br w:type="page" w:clear="all"/>
      </w:r>
      <w:r>
        <w:rPr>
          <w:rFonts w:hint="eastAsia" w:ascii="黑体" w:hAnsi="宋体" w:eastAsia="黑体"/>
          <w:b/>
          <w:bCs/>
          <w:color w:val="auto"/>
          <w:sz w:val="32"/>
          <w:szCs w:val="32"/>
          <w:highlight w:val="none"/>
        </w:rPr>
        <w:t xml:space="preserve">第二章  投标人须知</w:t>
      </w:r>
      <w:r/>
    </w:p>
    <w:p>
      <w:pPr>
        <w:spacing w:line="400" w:lineRule="exact"/>
        <w:rPr>
          <w:rFonts w:hint="eastAsia"/>
          <w:b/>
          <w:bCs/>
          <w:color w:val="auto"/>
          <w:highlight w:val="none"/>
        </w:rPr>
      </w:pPr>
      <w:r>
        <w:rPr>
          <w:rFonts w:hint="eastAsia"/>
          <w:b/>
          <w:bCs/>
          <w:color w:val="auto"/>
          <w:highlight w:val="none"/>
        </w:rPr>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一、说明和释义</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 说明</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1.1本采购文件仅适用于苏州市卫康招投标咨询服务有限公司组织的采购活动。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1.2本次采购活动及因本次采购产生的合同受中国法律制约和保护。</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1.3本采购文件的解释权属于苏州市卫康招投标咨询服务有限公司及采购人。</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2、词语释义</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2.1采购人（甲方）：合同中明确规定的实际购买货物和服务的法人或其他组织和自然人（采购人）。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2.2采购代理机构：具体组织实施采购活动的法人。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2.3投标人（供应商）：经认定有资格响应招标，参加投标竞争的法人或其他组织或自然人。</w:t>
      </w:r>
      <w:r/>
    </w:p>
    <w:p>
      <w:pPr>
        <w:ind w:firstLine="420"/>
        <w:spacing w:line="400" w:lineRule="exact"/>
        <w:rPr>
          <w:rFonts w:ascii="宋体" w:hAnsi="宋体"/>
          <w:color w:val="auto"/>
          <w:szCs w:val="21"/>
          <w:highlight w:val="none"/>
          <w:lang w:val="zh-CN"/>
        </w:rPr>
      </w:pPr>
      <w:r>
        <w:rPr>
          <w:rFonts w:hint="eastAsia" w:ascii="宋体" w:hAnsi="宋体" w:cs="宋体"/>
          <w:color w:val="auto"/>
          <w:szCs w:val="21"/>
          <w:highlight w:val="none"/>
        </w:rPr>
        <w:t xml:space="preserve">潜在投标人（供应商）：以招标文件规定的方式获取本项目招标文件的法人、非法人组织或者自然人。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2.4响应：投标人根据采购代理机构或采购代理机构发布的采购文件，编制电子投标文件并按规定投标的行为。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2.5中标人（乙方）：合同中规定的向采购方提供货物和服务的法人或其他组织和自然人（中标人）。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2.6</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合同：</w:t>
      </w:r>
      <w:r>
        <w:rPr>
          <w:rFonts w:hint="eastAsia" w:ascii="宋体" w:hAnsi="宋体"/>
          <w:color w:val="auto"/>
          <w:szCs w:val="21"/>
          <w:highlight w:val="none"/>
        </w:rPr>
        <w:t xml:space="preserve">甲乙</w:t>
      </w:r>
      <w:r>
        <w:rPr>
          <w:rFonts w:hint="eastAsia" w:ascii="宋体" w:hAnsi="宋体"/>
          <w:color w:val="auto"/>
          <w:szCs w:val="21"/>
          <w:highlight w:val="none"/>
          <w:lang w:val="zh-CN"/>
        </w:rPr>
        <w:t xml:space="preserve">双方根据采购文件和中标的电子投标文件及中标通知书规定的内容签署的以书面形式所达成的协议，包括所有的附件、附录和构成协议的所有文件。</w:t>
      </w:r>
      <w:r/>
    </w:p>
    <w:p>
      <w:pPr>
        <w:ind w:firstLine="426"/>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2.7 货物：系指乙方按采购文件规定，应向甲方提供的一切设备、备品、备件、工具、手册及其他有关技术资料和材料。</w:t>
      </w:r>
      <w:r/>
    </w:p>
    <w:p>
      <w:pPr>
        <w:ind w:firstLine="426"/>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9</w:t>
      </w:r>
      <w:r>
        <w:rPr>
          <w:rFonts w:ascii="宋体" w:hAnsi="宋体"/>
          <w:color w:val="auto"/>
          <w:szCs w:val="21"/>
          <w:highlight w:val="none"/>
        </w:rPr>
        <w:t xml:space="preserve"> </w:t>
      </w:r>
      <w:r>
        <w:rPr>
          <w:rFonts w:hint="eastAsia" w:ascii="宋体" w:hAnsi="宋体"/>
          <w:color w:val="auto"/>
          <w:szCs w:val="21"/>
          <w:highlight w:val="none"/>
          <w:lang w:val="zh-CN"/>
        </w:rPr>
        <w:t xml:space="preserve">知识产权：指专利权、商标权、著作权等无形财产专有权的统称。</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10</w:t>
      </w:r>
      <w:r>
        <w:rPr>
          <w:rFonts w:ascii="宋体" w:hAnsi="宋体"/>
          <w:color w:val="auto"/>
          <w:szCs w:val="21"/>
          <w:highlight w:val="none"/>
        </w:rPr>
        <w:t xml:space="preserve"> </w:t>
      </w:r>
      <w:r>
        <w:rPr>
          <w:rFonts w:hint="eastAsia" w:ascii="宋体" w:hAnsi="宋体"/>
          <w:color w:val="auto"/>
          <w:szCs w:val="21"/>
          <w:highlight w:val="none"/>
          <w:lang w:val="zh-CN"/>
        </w:rPr>
        <w:t xml:space="preserve">天：日历日（</w:t>
      </w:r>
      <w:r>
        <w:rPr>
          <w:rFonts w:hint="eastAsia" w:ascii="宋体" w:hAnsi="宋体"/>
          <w:color w:val="auto"/>
          <w:szCs w:val="21"/>
          <w:highlight w:val="none"/>
        </w:rPr>
        <w:t xml:space="preserve">除特别说明外，均指北京时间）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11 </w:t>
      </w:r>
      <w:r>
        <w:rPr>
          <w:rFonts w:hint="eastAsia" w:ascii="宋体" w:hAnsi="宋体"/>
          <w:color w:val="auto"/>
          <w:szCs w:val="21"/>
          <w:highlight w:val="none"/>
          <w:lang w:val="zh-CN"/>
        </w:rPr>
        <w:t xml:space="preserve">服务地点：合同中明确约定的</w:t>
      </w:r>
      <w:r>
        <w:rPr>
          <w:rFonts w:hint="eastAsia" w:ascii="宋体" w:hAnsi="宋体"/>
          <w:color w:val="auto"/>
          <w:szCs w:val="21"/>
          <w:highlight w:val="none"/>
        </w:rPr>
        <w:t xml:space="preserve">服务项目所在地。</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12 </w:t>
      </w:r>
      <w:r>
        <w:rPr>
          <w:rFonts w:hint="eastAsia" w:ascii="宋体" w:hAnsi="宋体"/>
          <w:color w:val="auto"/>
          <w:szCs w:val="21"/>
          <w:highlight w:val="none"/>
          <w:lang w:val="zh-CN"/>
        </w:rPr>
        <w:t xml:space="preserve">合同价款：根据合同规定，乙方在正确地履行合同义务后甲方应支付乙方的价款。</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2.1</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不可抗力：不能预见、不能避免并且不能克服的客观情况。</w:t>
      </w:r>
      <w:r/>
    </w:p>
    <w:p>
      <w:pPr>
        <w:ind w:firstLine="420"/>
        <w:spacing w:line="400" w:lineRule="exact"/>
        <w:rPr>
          <w:rFonts w:ascii="宋体" w:hAnsi="宋体"/>
          <w:color w:val="auto"/>
          <w:szCs w:val="21"/>
          <w:highlight w:val="none"/>
          <w:lang w:val="zh-CN"/>
        </w:rPr>
      </w:pPr>
      <w:r>
        <w:rPr>
          <w:rFonts w:hint="eastAsia" w:ascii="宋体" w:hAnsi="宋体"/>
          <w:bCs/>
          <w:color w:val="auto"/>
          <w:szCs w:val="21"/>
          <w:highlight w:val="none"/>
        </w:rPr>
        <w:t xml:space="preserve">2.14实质响应：</w:t>
      </w:r>
      <w:r>
        <w:rPr>
          <w:rFonts w:hint="eastAsia" w:ascii="宋体" w:hAnsi="宋体"/>
          <w:color w:val="auto"/>
          <w:szCs w:val="21"/>
          <w:highlight w:val="none"/>
          <w:lang w:val="zh-CN"/>
        </w:rPr>
        <w:t xml:space="preserve">满足有关本次采购标的、数量、质量、价款或者报酬、履行期限、履行地点和方式、违约责任和解决争议方法等要求。</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2.15书面形式：指书面文字、合同书、信件和传真等可以有形地表现所载内容的形式。</w:t>
      </w:r>
      <w:r/>
    </w:p>
    <w:p>
      <w:pPr>
        <w:ind w:firstLine="426"/>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2.16 进口产品：通过中国海关报关验放进入中国境内且产自关境外的产品。</w:t>
      </w:r>
      <w:r/>
    </w:p>
    <w:p>
      <w:pPr>
        <w:ind w:firstLine="420"/>
        <w:spacing w:line="400" w:lineRule="exact"/>
        <w:rPr>
          <w:rFonts w:ascii="宋体" w:hAnsi="宋体"/>
          <w:color w:val="auto"/>
          <w:szCs w:val="21"/>
          <w:highlight w:val="none"/>
        </w:rPr>
      </w:pPr>
      <w:r>
        <w:rPr>
          <w:rFonts w:hint="eastAsia" w:ascii="宋体" w:hAnsi="宋体"/>
          <w:bCs/>
          <w:color w:val="auto"/>
          <w:szCs w:val="21"/>
          <w:highlight w:val="none"/>
        </w:rPr>
        <w:t xml:space="preserve">2.17中小企业：</w:t>
      </w:r>
      <w:r>
        <w:rPr>
          <w:rFonts w:hint="eastAsia" w:ascii="宋体" w:hAnsi="宋体"/>
          <w:color w:val="auto"/>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在本次货物采购项目中，货物由小微企业制造，即货物由小微企业生产且使用该小微企业商号或者注册商标的，可享受小微企业扶持政策。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2.18根据《关于贯彻执行绿色采购、促进残疾人就业和支持监狱企业发展有关政策的通知（苏财购〔2019〕10号）》的通知规定。</w:t>
      </w:r>
      <w:r/>
    </w:p>
    <w:p>
      <w:pPr>
        <w:ind w:firstLine="420"/>
        <w:spacing w:line="400" w:lineRule="exact"/>
        <w:rPr>
          <w:rFonts w:hint="eastAsia" w:ascii="宋体" w:hAnsi="宋体"/>
          <w:bCs/>
          <w:color w:val="auto"/>
          <w:szCs w:val="21"/>
          <w:highlight w:val="none"/>
        </w:rPr>
      </w:pPr>
      <w:r>
        <w:rPr>
          <w:rFonts w:hint="eastAsia" w:ascii="宋体" w:hAnsi="宋体"/>
          <w:color w:val="auto"/>
          <w:szCs w:val="21"/>
          <w:highlight w:val="none"/>
        </w:rPr>
        <w:t xml:space="preserve">2.19本次采购的内容不属于《节能产品政府采购品目清单》范围内强制或优先采购的产品。本次采购的产品不属于《环境标志产品政府采购品目清单》范围内优先采购的产品。</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3、供应商应当具备条件：</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3.6具有所投产品</w:t>
      </w:r>
      <w:r>
        <w:rPr>
          <w:rFonts w:hint="eastAsia" w:ascii="宋体" w:hAnsi="宋体"/>
          <w:bCs/>
          <w:color w:val="auto"/>
          <w:szCs w:val="21"/>
          <w:highlight w:val="none"/>
          <w:lang w:val="en-US" w:eastAsia="zh-CN"/>
        </w:rPr>
        <w:t xml:space="preserve">医疗器械</w:t>
      </w:r>
      <w:r>
        <w:rPr>
          <w:rFonts w:hint="eastAsia" w:ascii="宋体" w:hAnsi="宋体"/>
          <w:bCs/>
          <w:color w:val="auto"/>
          <w:szCs w:val="21"/>
          <w:highlight w:val="none"/>
        </w:rPr>
        <w:t xml:space="preserve">生产（经营）许可资格；</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rPr>
        <w:t xml:space="preserve">4. </w:t>
      </w:r>
      <w:r>
        <w:rPr>
          <w:rFonts w:hint="eastAsia" w:ascii="宋体" w:hAnsi="宋体"/>
          <w:b/>
          <w:bCs/>
          <w:color w:val="auto"/>
          <w:szCs w:val="21"/>
          <w:highlight w:val="none"/>
          <w:lang w:val="zh-CN"/>
        </w:rPr>
        <w:t xml:space="preserve">投标人代表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4.1指全权代表投标人参加投标活动并签署电子投标文件的人，如果投标人代表不是法定代表人，须持有《法人授权委托书》（详见统一格式）。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5. 投标费用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6、其他要求：</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6.1供应商须未被“信用中国”网站或“中国政府采购网”网站列入失信被执行人、重大税收违法案件当事人名单、政府采购严重失信行为记录名单。</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投标人须为未被列入“信用中国”（www.creditchina.gov.cn）记录失信被执行人或重大税收违法案件当事人名单；以“信用中国”网(www.creditchina.gov.cn)查询结果为准，如相关失信记录失效，投标人需提供相关证明资料。</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6.2单位负责人为同一人或者存在直接控股、管理关系的不同供应商（包含法定代表人为同一个人的两个及两个以上法人，母公司、全资子公司及其控股公司），不得参加同一合同项下的政府采购活动。</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6.3本项目不接受联合体投标。</w:t>
      </w:r>
      <w:r/>
    </w:p>
    <w:p>
      <w:pPr>
        <w:ind w:firstLine="502"/>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6.4为本采购项目提供整体设计、规范编制或者项目管理、监理、检测等服务的供应商，不得再参加本次采购活动。</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7、采购文件</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8、采购文件的询问与澄清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8.1投标人在收到采购文件后，若有问题需要询问，应于收到采购文件后按网上报名相关流程提出，采购代理机构将予以解答。</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9、采购文件的修改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9.3为使投标人有足够的时间按采购文件的修改要求考虑修正电子投标文件，或出于其他原因，采购代理机构有权推迟投标截止日期和开标日期，并将此变更以补充通知的形式在网上发布公告。</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10、质疑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10.4供应商如对本项目提出质疑须在法定质疑期内一次性提出针对同一采购程序环节的质疑。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10.5接收质疑函的方式：当场送达或邮寄方式。</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10.6联系单位：苏州市卫康招投标咨询服务有限公司</w:t>
      </w:r>
      <w:r/>
    </w:p>
    <w:p>
      <w:pPr>
        <w:ind w:firstLine="420"/>
        <w:spacing w:line="400" w:lineRule="exact"/>
        <w:rPr>
          <w:rFonts w:ascii="宋体" w:hAnsi="宋体" w:eastAsia="宋体"/>
          <w:color w:val="auto"/>
          <w:szCs w:val="21"/>
          <w:highlight w:val="none"/>
          <w:lang w:val="en-US" w:eastAsia="zh-CN"/>
        </w:rPr>
      </w:pPr>
      <w:r>
        <w:rPr>
          <w:rFonts w:hint="eastAsia" w:ascii="宋体" w:hAnsi="宋体"/>
          <w:color w:val="auto"/>
          <w:szCs w:val="21"/>
          <w:highlight w:val="none"/>
          <w:lang w:val="zh-CN"/>
        </w:rPr>
        <w:t xml:space="preserve">10.7收件人：</w:t>
      </w:r>
      <w:r>
        <w:rPr>
          <w:rFonts w:hint="eastAsia" w:ascii="宋体" w:hAnsi="宋体"/>
          <w:color w:val="auto"/>
          <w:szCs w:val="21"/>
          <w:highlight w:val="none"/>
          <w:lang w:val="en-US" w:eastAsia="zh-CN"/>
        </w:rPr>
        <w:t xml:space="preserve">季欣怡</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10.9通讯地址：苏州市干将西路1296号深业姑苏中心17层</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四、电子投标文件说明</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11.1投标人应仔细阅读采购文件的所有内容，按采购文件的要求提供电子投标文件，并保证所提供的全部资料的真实性，以使其投标对采购文件做出实质性响应，否则，其投标可能被拒绝。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11.2无论是否递交电子投标文件，投标人都应将采购文件及以后的所有通知、文件等视为保密文件。</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12、电子投标文件计量单位和使用文字</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12.1电子投标文件中所使用的计量单位，除采购文件中有特殊要求外，均应使用中华人民共和国法定计量单位。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ind w:firstLine="439"/>
        <w:spacing w:line="400" w:lineRule="exact"/>
        <w:rPr>
          <w:rFonts w:hint="eastAsia" w:ascii="宋体" w:hAnsi="宋体"/>
          <w:b/>
          <w:color w:val="auto"/>
          <w:szCs w:val="21"/>
          <w:highlight w:val="none"/>
          <w:lang w:val="zh-CN"/>
        </w:rPr>
      </w:pPr>
      <w:r>
        <w:rPr>
          <w:rFonts w:hint="eastAsia" w:ascii="宋体" w:hAnsi="宋体"/>
          <w:b/>
          <w:bCs/>
          <w:color w:val="auto"/>
          <w:szCs w:val="21"/>
          <w:highlight w:val="none"/>
        </w:rPr>
        <w:t xml:space="preserve">13、</w:t>
      </w:r>
      <w:r>
        <w:rPr>
          <w:rFonts w:hint="eastAsia" w:ascii="宋体" w:hAnsi="宋体"/>
          <w:b/>
          <w:color w:val="auto"/>
          <w:szCs w:val="21"/>
          <w:highlight w:val="none"/>
          <w:lang w:val="zh-CN"/>
        </w:rPr>
        <w:t xml:space="preserve">电子投标文件的组成</w:t>
      </w:r>
      <w:r/>
    </w:p>
    <w:p>
      <w:pPr>
        <w:ind w:right="-161" w:firstLine="422"/>
        <w:spacing w:line="400" w:lineRule="exact"/>
        <w:rPr>
          <w:rFonts w:ascii="宋体" w:hAnsi="宋体"/>
          <w:b/>
          <w:bCs/>
          <w:color w:val="auto"/>
          <w:szCs w:val="21"/>
          <w:highlight w:val="none"/>
        </w:rPr>
      </w:pPr>
      <w:r>
        <w:rPr>
          <w:rFonts w:ascii="宋体" w:hAnsi="宋体"/>
          <w:b/>
          <w:bCs/>
          <w:color w:val="auto"/>
          <w:szCs w:val="21"/>
          <w:highlight w:val="none"/>
        </w:rPr>
        <w:t xml:space="preserve">13.1封面</w:t>
      </w:r>
      <w:r/>
    </w:p>
    <w:p>
      <w:pPr>
        <w:ind w:right="-161" w:firstLine="422"/>
        <w:spacing w:line="400" w:lineRule="exact"/>
        <w:rPr>
          <w:rFonts w:ascii="宋体" w:hAnsi="宋体"/>
          <w:b/>
          <w:bCs/>
          <w:color w:val="auto"/>
          <w:szCs w:val="21"/>
          <w:highlight w:val="none"/>
        </w:rPr>
      </w:pPr>
      <w:r>
        <w:rPr>
          <w:rFonts w:ascii="宋体" w:hAnsi="宋体"/>
          <w:b/>
          <w:bCs/>
          <w:color w:val="auto"/>
          <w:szCs w:val="21"/>
          <w:highlight w:val="none"/>
        </w:rPr>
        <w:t xml:space="preserve">13.2开标一览表</w:t>
      </w:r>
      <w:r/>
    </w:p>
    <w:p>
      <w:pPr>
        <w:ind w:right="-161" w:firstLine="422"/>
        <w:spacing w:line="400" w:lineRule="exact"/>
        <w:rPr>
          <w:rFonts w:ascii="宋体" w:hAnsi="宋体" w:eastAsia="宋体"/>
          <w:b/>
          <w:bCs/>
          <w:color w:val="auto"/>
          <w:szCs w:val="21"/>
          <w:highlight w:val="none"/>
        </w:rPr>
      </w:pPr>
      <w:r>
        <w:rPr>
          <w:rFonts w:ascii="宋体" w:hAnsi="宋体" w:eastAsia="宋体"/>
          <w:b/>
          <w:bCs/>
          <w:color w:val="auto"/>
          <w:szCs w:val="21"/>
          <w:highlight w:val="none"/>
        </w:rPr>
        <w:t xml:space="preserve">13.3投标报价明细表</w:t>
      </w:r>
      <w:r/>
    </w:p>
    <w:p>
      <w:pPr>
        <w:ind w:right="-161" w:firstLine="422"/>
        <w:spacing w:line="400" w:lineRule="exact"/>
        <w:rPr>
          <w:rFonts w:ascii="宋体" w:hAnsi="宋体"/>
          <w:b/>
          <w:bCs/>
          <w:color w:val="auto"/>
          <w:szCs w:val="21"/>
          <w:highlight w:val="none"/>
        </w:rPr>
      </w:pPr>
      <w:r>
        <w:rPr>
          <w:rFonts w:ascii="宋体" w:hAnsi="宋体"/>
          <w:b/>
          <w:bCs/>
          <w:color w:val="auto"/>
          <w:szCs w:val="21"/>
          <w:highlight w:val="none"/>
        </w:rPr>
        <w:t xml:space="preserve">13.</w:t>
      </w:r>
      <w:r>
        <w:rPr>
          <w:rFonts w:hint="eastAsia" w:ascii="宋体" w:hAnsi="宋体"/>
          <w:b/>
          <w:bCs/>
          <w:color w:val="auto"/>
          <w:szCs w:val="21"/>
          <w:highlight w:val="none"/>
          <w:lang w:val="en-US" w:eastAsia="zh-CN"/>
        </w:rPr>
        <w:t xml:space="preserve">4</w:t>
      </w:r>
      <w:r>
        <w:rPr>
          <w:rFonts w:ascii="宋体" w:hAnsi="宋体"/>
          <w:b/>
          <w:bCs/>
          <w:color w:val="auto"/>
          <w:szCs w:val="21"/>
          <w:highlight w:val="none"/>
        </w:rPr>
        <w:t xml:space="preserve">资格审查响应文件</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（1）投标函、关于资格条件的声明函（格式见第三章）；</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（2）投标单位情况表（格式见第三章）；</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）合格供应商的资格条件</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.2良好的商业信誉和健全的财务会计制度证明的相关材料（包括但不限于最近一期经审计的财务报告复印件或银行出具的资信证明原件</w:t>
      </w:r>
      <w:r>
        <w:rPr>
          <w:rFonts w:hint="eastAsia" w:ascii="宋体" w:hAnsi="宋体"/>
          <w:color w:val="auto"/>
          <w:szCs w:val="21"/>
          <w:highlight w:val="none"/>
          <w:lang w:val="zh-CN"/>
        </w:rPr>
        <w:t xml:space="preserve">的扫描件</w:t>
      </w:r>
      <w:r>
        <w:rPr>
          <w:rFonts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.5参加政府采购活动前3年内在经营活动中没有重大违法记录的书面声明加盖公章；</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6投标（响应）保证承诺书。</w:t>
      </w:r>
      <w:r/>
    </w:p>
    <w:p>
      <w:pPr>
        <w:ind w:firstLine="439"/>
        <w:spacing w:line="400" w:lineRule="exact"/>
        <w:rPr>
          <w:rFonts w:hint="eastAsia" w:ascii="宋体" w:hAnsi="宋体"/>
          <w:b/>
          <w:bCs/>
          <w:color w:val="auto"/>
          <w:szCs w:val="21"/>
          <w:highlight w:val="none"/>
        </w:rPr>
      </w:pPr>
      <w:r>
        <w:rPr>
          <w:rFonts w:ascii="宋体" w:hAnsi="宋体"/>
          <w:b/>
          <w:bCs/>
          <w:color w:val="auto"/>
          <w:szCs w:val="21"/>
          <w:highlight w:val="none"/>
        </w:rPr>
        <w:t xml:space="preserve">13.</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符合性审核响应文件</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.1投标产品技术对照表；</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.2商务条款偏离表；</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13.</w:t>
      </w:r>
      <w:r>
        <w:rPr>
          <w:rFonts w:hint="eastAsia" w:ascii="宋体" w:hAnsi="宋体"/>
          <w:b/>
          <w:color w:val="auto"/>
          <w:szCs w:val="21"/>
          <w:highlight w:val="none"/>
          <w:lang w:val="en-US" w:eastAsia="zh-CN"/>
        </w:rPr>
        <w:t xml:space="preserve">6</w:t>
      </w:r>
      <w:r>
        <w:rPr>
          <w:rFonts w:hint="eastAsia" w:ascii="宋体" w:hAnsi="宋体"/>
          <w:b/>
          <w:color w:val="auto"/>
          <w:szCs w:val="21"/>
          <w:highlight w:val="none"/>
          <w:lang w:val="zh-CN"/>
        </w:rPr>
        <w:t xml:space="preserve">综合评审响应文件</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投标产品清单表；（格式见第三章）</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2产品技术对照表及产品</w:t>
      </w:r>
      <w:r>
        <w:rPr>
          <w:rFonts w:hint="eastAsia" w:ascii="宋体" w:hAnsi="宋体"/>
          <w:color w:val="auto"/>
          <w:szCs w:val="21"/>
          <w:highlight w:val="none"/>
          <w:lang w:val="en-US" w:eastAsia="zh-CN"/>
        </w:rPr>
        <w:t xml:space="preserve">检测报告等</w:t>
      </w:r>
      <w:r>
        <w:rPr>
          <w:rFonts w:hint="eastAsia" w:ascii="宋体" w:hAnsi="宋体"/>
          <w:color w:val="auto"/>
          <w:szCs w:val="21"/>
          <w:highlight w:val="none"/>
          <w:lang w:val="zh-CN"/>
        </w:rPr>
        <w:t xml:space="preserve">佐证材料；</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.3</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lang w:val="zh-CN"/>
        </w:rPr>
        <w:t xml:space="preserve">安装安全管理方案（包含安装、调试、验收方案等）</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.4投标产品的质量承诺；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5</w:t>
      </w:r>
      <w:r>
        <w:rPr>
          <w:rFonts w:hint="eastAsia" w:ascii="宋体" w:hAnsi="宋体"/>
          <w:color w:val="auto"/>
          <w:szCs w:val="21"/>
          <w:highlight w:val="none"/>
          <w:lang w:val="en-US" w:eastAsia="zh-CN"/>
        </w:rPr>
        <w:t xml:space="preserve">标的</w:t>
      </w:r>
      <w:r>
        <w:rPr>
          <w:rFonts w:hint="eastAsia" w:ascii="宋体" w:hAnsi="宋体"/>
          <w:color w:val="auto"/>
          <w:szCs w:val="21"/>
          <w:highlight w:val="none"/>
          <w:lang w:val="zh-CN"/>
        </w:rPr>
        <w:t xml:space="preserve">物技术服务、售后服务体系；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6本次投标的详细说明（投标人视各自的情况自行编制）；</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7本次招标有关的及评分标准要求的其他证明材料。</w:t>
      </w:r>
      <w:r/>
    </w:p>
    <w:p>
      <w:pPr>
        <w:ind w:right="-161"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13.</w:t>
      </w:r>
      <w:r>
        <w:rPr>
          <w:rFonts w:hint="eastAsia" w:ascii="宋体" w:hAnsi="宋体"/>
          <w:b/>
          <w:bCs/>
          <w:color w:val="auto"/>
          <w:szCs w:val="21"/>
          <w:highlight w:val="none"/>
          <w:lang w:val="en-US" w:eastAsia="zh-CN"/>
        </w:rPr>
        <w:t xml:space="preserve">7</w:t>
      </w:r>
      <w:r>
        <w:rPr>
          <w:rFonts w:hint="eastAsia" w:ascii="宋体" w:hAnsi="宋体"/>
          <w:b/>
          <w:bCs/>
          <w:color w:val="auto"/>
          <w:szCs w:val="21"/>
          <w:highlight w:val="none"/>
        </w:rPr>
        <w:t xml:space="preserve">企业报价折扣证明</w:t>
      </w:r>
      <w:r/>
    </w:p>
    <w:p>
      <w:pPr>
        <w:ind w:firstLine="420"/>
        <w:spacing w:line="400" w:lineRule="exact"/>
        <w:rPr>
          <w:rFonts w:hint="eastAsia" w:ascii="宋体" w:hAnsi="宋体"/>
          <w:color w:val="auto"/>
          <w:szCs w:val="21"/>
          <w:highlight w:val="none"/>
          <w:lang w:val="zh-CN"/>
        </w:rPr>
      </w:pPr>
      <w:r>
        <w:rPr>
          <w:rFonts w:hint="eastAsia" w:ascii="宋体" w:hAnsi="宋体" w:eastAsia="宋体"/>
          <w:color w:val="auto"/>
          <w:szCs w:val="21"/>
          <w:highlight w:val="none"/>
          <w:lang w:val="en-US" w:eastAsia="zh-CN"/>
        </w:rPr>
        <w:t xml:space="preserve">13.7.1</w:t>
      </w:r>
      <w:r>
        <w:rPr>
          <w:rFonts w:hint="eastAsia" w:ascii="宋体" w:hAnsi="宋体"/>
          <w:color w:val="auto"/>
          <w:szCs w:val="21"/>
          <w:highlight w:val="none"/>
          <w:lang w:val="zh-CN"/>
        </w:rPr>
        <w:t xml:space="preserve">本项目非专门面向中小企业采购，若投标人提供《中小企业声明函》或《残疾人福利性单位声明函》或由省级以上监狱管理局、戒毒管理局（含新疆生产建设兵团）出具的属于监狱企业的证明文件即享受报价折扣。</w:t>
      </w:r>
      <w:r/>
    </w:p>
    <w:p>
      <w:pPr>
        <w:ind w:firstLine="420"/>
        <w:spacing w:line="400" w:lineRule="exact"/>
        <w:rPr>
          <w:rFonts w:hint="eastAsia" w:ascii="宋体" w:hAnsi="宋体" w:eastAsia="宋体"/>
          <w:color w:val="auto"/>
          <w:szCs w:val="21"/>
          <w:highlight w:val="none"/>
          <w:lang w:val="zh-CN"/>
        </w:rPr>
      </w:pPr>
      <w:r>
        <w:rPr>
          <w:rFonts w:hint="eastAsia" w:ascii="宋体" w:hAnsi="宋体" w:eastAsia="宋体"/>
          <w:color w:val="auto"/>
          <w:szCs w:val="21"/>
          <w:highlight w:val="none"/>
          <w:lang w:val="en-US" w:eastAsia="zh-CN"/>
        </w:rPr>
        <w:t xml:space="preserve">13.7.2</w:t>
      </w:r>
      <w:r>
        <w:rPr>
          <w:rFonts w:hint="eastAsia" w:ascii="宋体" w:hAnsi="宋体" w:eastAsia="宋体"/>
          <w:color w:val="auto"/>
          <w:szCs w:val="21"/>
          <w:highlight w:val="none"/>
          <w:lang w:val="zh-CN"/>
        </w:rPr>
        <w:t xml:space="preserve">关于符合本国产品标准的声明函</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val="en-US" w:eastAsia="zh-CN"/>
        </w:rPr>
        <w:t xml:space="preserve">如符合）</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8</w:t>
      </w:r>
      <w:r>
        <w:rPr>
          <w:rFonts w:ascii="宋体" w:hAnsi="宋体"/>
          <w:color w:val="auto"/>
          <w:szCs w:val="21"/>
          <w:highlight w:val="none"/>
          <w:lang w:val="zh-CN"/>
        </w:rPr>
        <w:t xml:space="preserve">投标文件由13.1</w:t>
      </w:r>
      <w:r>
        <w:rPr>
          <w:rFonts w:hint="eastAsia" w:ascii="宋体" w:hAnsi="宋体"/>
          <w:color w:val="auto"/>
          <w:szCs w:val="21"/>
          <w:highlight w:val="none"/>
          <w:lang w:val="zh-CN"/>
        </w:rPr>
        <w:t xml:space="preserve">至</w:t>
      </w:r>
      <w:r>
        <w:rPr>
          <w:rFonts w:ascii="宋体" w:hAnsi="宋体"/>
          <w:color w:val="auto"/>
          <w:szCs w:val="21"/>
          <w:highlight w:val="none"/>
          <w:lang w:val="zh-CN"/>
        </w:rPr>
        <w:t xml:space="preserve">13.</w:t>
      </w:r>
      <w:r>
        <w:rPr>
          <w:rFonts w:hint="eastAsia" w:ascii="宋体" w:hAnsi="宋体"/>
          <w:color w:val="auto"/>
          <w:szCs w:val="21"/>
          <w:highlight w:val="none"/>
          <w:lang w:val="zh-CN"/>
        </w:rPr>
        <w:t xml:space="preserve">6</w:t>
      </w:r>
      <w:r>
        <w:rPr>
          <w:rFonts w:ascii="宋体" w:hAnsi="宋体"/>
          <w:color w:val="auto"/>
          <w:szCs w:val="21"/>
          <w:highlight w:val="none"/>
          <w:lang w:val="zh-CN"/>
        </w:rPr>
        <w:t xml:space="preserve">款规定的内容共同组成。</w:t>
      </w:r>
      <w:r/>
    </w:p>
    <w:p>
      <w:pPr>
        <w:ind w:firstLine="422"/>
        <w:spacing w:line="400" w:lineRule="exact"/>
        <w:rPr>
          <w:b/>
          <w:color w:val="auto"/>
          <w:szCs w:val="21"/>
          <w:highlight w:val="none"/>
        </w:rPr>
      </w:pPr>
      <w:r>
        <w:rPr>
          <w:b/>
          <w:color w:val="auto"/>
          <w:szCs w:val="21"/>
          <w:highlight w:val="none"/>
          <w:lang w:val="zh-CN"/>
        </w:rPr>
        <w:t xml:space="preserve">14</w:t>
      </w:r>
      <w:r>
        <w:rPr>
          <w:rFonts w:hint="eastAsia"/>
          <w:b/>
          <w:color w:val="auto"/>
          <w:szCs w:val="21"/>
          <w:highlight w:val="none"/>
          <w:lang w:val="zh-CN"/>
        </w:rPr>
        <w:t xml:space="preserve">、电子投标文件编制要求</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14.2电子投标文件制作 </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0pt;height:56.2pt;mso-wrap-distance-left:0.0pt;mso-wrap-distance-top:0.0pt;mso-wrap-distance-right:0.0pt;mso-wrap-distance-bottom:0.0pt;" filled="f" stroked="f">
            <v:path textboxrect="0,0,0,0"/>
            <v:imagedata r:id="rId14" o:title=""/>
          </v:shape>
          <o:OLEObject DrawAspect="Icon" r:id="rId15" ObjectID="_1525042" ProgID="Package" ShapeID="_x0000_i2" Type="Embed"/>
        </w:objec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14.3电子投标文件中的资料应按采购文件的要求加盖投标人的电子签章或公章。</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w:t>
      </w:r>
      <w:r>
        <w:rPr>
          <w:rFonts w:hint="eastAsia" w:ascii="宋体" w:hAnsi="宋体"/>
          <w:color w:val="auto"/>
          <w:szCs w:val="21"/>
          <w:highlight w:val="none"/>
        </w:rPr>
        <w:t xml:space="preserve">4未按照要求编制电子投标文件，未按照要求在电子投标文件上加盖电子签章的，均视为无效投标。</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投标报价（编制）要求的说明</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.4一项投标内容只允许一个报价，采购代理机构不接受任何有选择性的投标报价。</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.5投标文件报价中的单价和总价全部采用人民币表示，除非合同的特殊条款另有规定。</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5</w:t>
      </w:r>
      <w:r>
        <w:rPr>
          <w:rFonts w:ascii="宋体" w:hAnsi="宋体"/>
          <w:color w:val="auto"/>
          <w:szCs w:val="21"/>
          <w:highlight w:val="none"/>
        </w:rPr>
        <w:t xml:space="preserve">.6最低的投标报价或最高的折扣比例是中标的重要条件，但不是中标的唯一条件。</w:t>
      </w:r>
      <w:r/>
    </w:p>
    <w:p>
      <w:pPr>
        <w:spacing w:line="400" w:lineRule="exact"/>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、电子投标文件的签署</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15.1投标人应按采购文件的规定，编制电子投标文件并上传系统。</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spacing w:line="400" w:lineRule="exact"/>
        <w:rPr>
          <w:rFonts w:ascii="宋体" w:hAnsi="宋体"/>
          <w:b/>
          <w:bCs/>
          <w:color w:val="auto"/>
          <w:szCs w:val="21"/>
          <w:highlight w:val="none"/>
        </w:rPr>
      </w:pPr>
      <w:r>
        <w:rPr>
          <w:rFonts w:ascii="宋体" w:hAnsi="宋体"/>
          <w:b/>
          <w:bCs/>
          <w:color w:val="auto"/>
          <w:szCs w:val="21"/>
          <w:highlight w:val="none"/>
          <w:lang w:val="zh-CN"/>
        </w:rPr>
        <w:t xml:space="preserve">16</w:t>
      </w:r>
      <w:r>
        <w:rPr>
          <w:rFonts w:hint="eastAsia" w:ascii="宋体" w:hAnsi="宋体"/>
          <w:b/>
          <w:bCs/>
          <w:color w:val="auto"/>
          <w:szCs w:val="21"/>
          <w:highlight w:val="none"/>
          <w:lang w:val="zh-CN"/>
        </w:rPr>
        <w:t xml:space="preserve">、投标保证金</w:t>
      </w:r>
      <w:r/>
    </w:p>
    <w:p>
      <w:pPr>
        <w:ind w:firstLine="420"/>
        <w:spacing w:line="400" w:lineRule="exact"/>
        <w:rPr>
          <w:rFonts w:ascii="宋体" w:hAnsi="宋体"/>
          <w:bCs/>
          <w:color w:val="auto"/>
          <w:szCs w:val="21"/>
          <w:highlight w:val="none"/>
        </w:rPr>
      </w:pPr>
      <w:r>
        <w:rPr>
          <w:rFonts w:hint="eastAsia" w:ascii="宋体" w:hAnsi="宋体"/>
          <w:color w:val="auto"/>
          <w:szCs w:val="21"/>
          <w:highlight w:val="none"/>
          <w:lang w:val="zh-CN"/>
        </w:rPr>
        <w:t xml:space="preserve">无。</w:t>
      </w:r>
      <w:r/>
    </w:p>
    <w:p>
      <w:pPr>
        <w:spacing w:line="400" w:lineRule="exact"/>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、电子投标文件的有效期</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17.1</w:t>
      </w:r>
      <w:r>
        <w:rPr>
          <w:rFonts w:hint="eastAsia" w:ascii="宋体" w:hAnsi="宋体"/>
          <w:color w:val="auto"/>
          <w:szCs w:val="21"/>
          <w:highlight w:val="none"/>
          <w:lang w:val="zh-CN"/>
        </w:rPr>
        <w:t xml:space="preserve">自电子投标文件递交截止时间之日起</w:t>
      </w:r>
      <w:r>
        <w:rPr>
          <w:rFonts w:ascii="宋体" w:hAnsi="宋体"/>
          <w:color w:val="auto"/>
          <w:szCs w:val="21"/>
          <w:highlight w:val="none"/>
          <w:lang w:val="zh-CN"/>
        </w:rPr>
        <w:t xml:space="preserve">90</w:t>
      </w:r>
      <w:r>
        <w:rPr>
          <w:rFonts w:hint="eastAsia" w:ascii="宋体" w:hAnsi="宋体"/>
          <w:color w:val="auto"/>
          <w:szCs w:val="21"/>
          <w:highlight w:val="none"/>
          <w:lang w:val="zh-CN"/>
        </w:rPr>
        <w:t xml:space="preserve">天内，投标书应保持有效。有效期短于这个规定期限的投标，将被拒绝。</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17.2</w:t>
      </w:r>
      <w:r>
        <w:rPr>
          <w:rFonts w:hint="eastAsia" w:ascii="宋体" w:hAnsi="宋体"/>
          <w:color w:val="auto"/>
          <w:szCs w:val="21"/>
          <w:highlight w:val="none"/>
          <w:lang w:val="zh-CN"/>
        </w:rPr>
        <w:t xml:space="preserve">在特殊情况下，采购代理机构可与投标人协商延长投标书的有效期。这种要求和答复都应以书面、传真的形式进行。</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同意延长有效期的投标人不能修改投标文件。</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五、电子投标文件的解密</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投标人必须使用数字证书（CA）登录苏采云系统开标大厅，到投标截止时间完成电子投标文件解密。</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至投标截止时间，完成解密的投标人不足3家的，不得开标。</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eastAsia="宋体" w:cs="Times New Roman"/>
          <w:b/>
          <w:bCs/>
          <w:color w:val="auto"/>
          <w:szCs w:val="21"/>
          <w:highlight w:val="none"/>
          <w:lang w:val="zh-CN"/>
        </w:rPr>
      </w:pPr>
      <w:r>
        <w:rPr>
          <w:rFonts w:hint="eastAsia" w:ascii="宋体" w:hAnsi="宋体" w:eastAsia="宋体" w:cs="Times New Roman"/>
          <w:b/>
          <w:bCs/>
          <w:color w:val="auto"/>
          <w:szCs w:val="21"/>
          <w:highlight w:val="none"/>
          <w:lang w:val="zh-CN"/>
        </w:rPr>
        <w:t xml:space="preserve">23.6评审过程中出现下列情形之一的，评审委员会应当启动异常低价投标（响应）审查程序：</w:t>
      </w:r>
      <w:r/>
    </w:p>
    <w:p>
      <w:pPr>
        <w:pStyle w:val="662"/>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23.6.1投标（响应）报价低于全部通过符合性审查供应商投标（响应）报价平均值50%的，即投标（响应）报价&lt;全部通过符合性审查供应商投标（响应）报价平均值×50%；</w:t>
      </w:r>
      <w:r/>
    </w:p>
    <w:p>
      <w:pPr>
        <w:pStyle w:val="662"/>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23.6.2投标（响应）报价低于通过符合性审查的次低报价供应商投标（响应）报价50%的，即投标（响应）报价&lt;通过符合性审查的次低报价供应商投标（响应）报价×50%；</w:t>
      </w:r>
      <w:r/>
    </w:p>
    <w:p>
      <w:pPr>
        <w:pStyle w:val="662"/>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23.6.3投标（响应）报价低于采购项目最高限价45%的，即投标（响应）报价&lt;采购项目最高限价×45%；</w:t>
      </w:r>
      <w:r/>
    </w:p>
    <w:p>
      <w:pPr>
        <w:pStyle w:val="662"/>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23.6.4评审委员会基于专业判断，认为供应商报价过低，有可能影响产品质量或者不能诚信履约的其他情形。</w:t>
      </w:r>
      <w:r/>
    </w:p>
    <w:p>
      <w:pPr>
        <w:pStyle w:val="662"/>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评审委员会启动异常低价投标（响应）审查后</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应当要求相关供应商在评审现场合理的时间内对投标（响应）价格作出解释</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提供项目具体成本测算等与报价合理性相关的书面说明及必要的证明材料，包括但不限于原材料成本、人工成本、制造费用等</w:t>
      </w:r>
      <w:r>
        <w:rPr>
          <w:rFonts w:hint="eastAsia" w:hAnsi="宋体" w:eastAsia="宋体"/>
          <w:color w:val="auto"/>
          <w:sz w:val="21"/>
          <w:szCs w:val="21"/>
          <w:highlight w:val="none"/>
          <w:lang w:eastAsia="zh-CN"/>
        </w:rPr>
        <w:t xml:space="preserve">。</w:t>
      </w:r>
      <w:r>
        <w:rPr>
          <w:rFonts w:hAnsi="宋体" w:eastAsia="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eastAsia="宋体"/>
          <w:color w:val="auto"/>
          <w:sz w:val="21"/>
          <w:szCs w:val="21"/>
          <w:highlight w:val="none"/>
        </w:rPr>
        <w:t xml:space="preserve">。</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，其他同品牌投标人不作为中标</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24.3.4签署评标报告并根据采购方委托从中确定中标人；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lang w:val="zh-CN"/>
        </w:rPr>
      </w:pPr>
      <w:r>
        <w:rPr>
          <w:rFonts w:hint="eastAsia" w:ascii="宋体" w:hAnsi="宋体" w:eastAsia="宋体" w:cs="Times New Roman"/>
          <w:color w:val="auto"/>
          <w:szCs w:val="21"/>
          <w:highlight w:val="none"/>
          <w:lang w:val="zh-CN"/>
        </w:rPr>
        <w:t xml:space="preserve">28.3经评标委员会评审并根据采购人委托从中确定中标人后，采购代理机构将在规定</w:t>
      </w:r>
      <w:r>
        <w:rPr>
          <w:rFonts w:ascii="宋体" w:hAnsi="宋体"/>
          <w:color w:val="auto"/>
          <w:szCs w:val="21"/>
          <w:highlight w:val="none"/>
          <w:lang w:val="zh-CN"/>
        </w:rPr>
        <w:t xml:space="preserve">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color w:val="auto"/>
          <w:szCs w:val="21"/>
          <w:highlight w:val="none"/>
          <w:lang w:val="zh-CN"/>
        </w:rPr>
        <w:t xml:space="preserve">和加</w:t>
      </w:r>
      <w:r>
        <w:rPr>
          <w:rFonts w:ascii="宋体" w:hAnsi="宋体"/>
          <w:color w:val="auto"/>
          <w:szCs w:val="21"/>
          <w:highlight w:val="none"/>
          <w:lang w:val="zh-CN"/>
        </w:rPr>
        <w:t xml:space="preserve">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34、监督和公证</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按照《中华人民共和国民法典</w:t>
      </w:r>
      <w:r>
        <w:rPr>
          <w:rFonts w:ascii="宋体" w:hAnsi="宋体"/>
          <w:color w:val="auto"/>
          <w:szCs w:val="21"/>
          <w:highlight w:val="none"/>
          <w:lang w:val="zh-CN"/>
        </w:rPr>
        <w:t xml:space="preserve">》及其他有关政府采购的法律法规的规定执行。</w:t>
      </w:r>
      <w:r/>
    </w:p>
    <w:p>
      <w:pPr>
        <w:ind w:firstLine="549"/>
        <w:jc w:val="center"/>
        <w:spacing w:line="360" w:lineRule="auto"/>
        <w:rPr>
          <w:rFonts w:ascii="黑体" w:hAnsi="宋体" w:eastAsia="黑体"/>
          <w:b/>
          <w:bCs/>
          <w:color w:val="auto"/>
          <w:sz w:val="32"/>
          <w:szCs w:val="32"/>
          <w:highlight w:val="none"/>
        </w:rPr>
      </w:pPr>
      <w:r>
        <w:rPr>
          <w:rFonts w:ascii="宋体" w:hAnsi="宋体"/>
          <w:color w:val="auto"/>
          <w:szCs w:val="24"/>
          <w:highlight w:val="none"/>
        </w:rPr>
        <w:br w:type="page" w:clear="all"/>
      </w:r>
      <w:r>
        <w:rPr>
          <w:rFonts w:hint="eastAsia" w:ascii="黑体" w:hAnsi="宋体" w:eastAsia="黑体"/>
          <w:b/>
          <w:bCs/>
          <w:color w:val="auto"/>
          <w:sz w:val="32"/>
          <w:szCs w:val="32"/>
          <w:highlight w:val="none"/>
        </w:rPr>
        <w:t xml:space="preserve">第三章  投标文件格式</w:t>
      </w:r>
      <w:r/>
    </w:p>
    <w:p>
      <w:pPr>
        <w:spacing w:line="360" w:lineRule="auto"/>
        <w:rPr>
          <w:rFonts w:hint="eastAsia" w:ascii="宋体" w:cs="宋体"/>
          <w:b/>
          <w:bCs/>
          <w:color w:val="auto"/>
          <w:szCs w:val="21"/>
          <w:highlight w:val="none"/>
          <w:lang w:val="zh-CN"/>
        </w:rPr>
      </w:pPr>
      <w:r>
        <w:rPr>
          <w:rFonts w:hint="eastAsia" w:ascii="宋体" w:cs="宋体"/>
          <w:b/>
          <w:bCs/>
          <w:color w:val="auto"/>
          <w:szCs w:val="21"/>
          <w:highlight w:val="none"/>
          <w:lang w:val="zh-CN"/>
        </w:rPr>
      </w:r>
      <w:r/>
    </w:p>
    <w:p>
      <w:pPr>
        <w:pStyle w:val="850"/>
        <w:jc w:val="center"/>
        <w:spacing w:before="75" w:beforeAutospacing="0" w:after="75" w:afterAutospacing="0" w:line="435" w:lineRule="atLeast"/>
        <w:rPr>
          <w:rFonts w:hint="eastAsia" w:ascii="Arial" w:hAnsi="Arial" w:eastAsia="Arial" w:cs="Arial"/>
          <w:color w:val="auto"/>
          <w:highlight w:val="none"/>
        </w:rPr>
      </w:pPr>
      <w:r>
        <w:rPr>
          <w:rStyle w:val="855"/>
          <w:rFonts w:hint="eastAsia" w:cs="宋体"/>
          <w:color w:val="auto"/>
          <w:highlight w:val="none"/>
        </w:rPr>
        <w:t xml:space="preserve">编制说明</w:t>
      </w:r>
      <w:r/>
    </w:p>
    <w:p>
      <w:pPr>
        <w:ind w:firstLine="480"/>
        <w:spacing w:line="360" w:lineRule="auto"/>
        <w:rPr>
          <w:color w:val="auto"/>
          <w:szCs w:val="21"/>
          <w:highlight w:val="none"/>
          <w:lang w:val="zh-CN"/>
        </w:rPr>
      </w:pPr>
      <w:r>
        <w:rPr>
          <w:rFonts w:hint="eastAsia" w:ascii="宋体" w:hAnsi="宋体" w:cs="宋体"/>
          <w:color w:val="auto"/>
          <w:szCs w:val="21"/>
          <w:highlight w:val="none"/>
        </w:rPr>
        <w:t xml:space="preserve">本附件所有格式为投标文件的组成部分，供投标人编制投标文件时参考使用。由于新增政策、行业管理规定或者不同项目实际特点需要,投标人可以对有关表格进行必要的补充或修改，以满足实际项目的使用</w:t>
      </w:r>
      <w:r>
        <w:rPr>
          <w:rFonts w:hint="eastAsia"/>
          <w:color w:val="auto"/>
          <w:szCs w:val="21"/>
          <w:highlight w:val="none"/>
          <w:lang w:val="zh-CN"/>
        </w:rPr>
        <w:t xml:space="preserve">，但补充和修改不得造成与本格式内容有实质性的违背。</w:t>
      </w:r>
      <w:r/>
    </w:p>
    <w:p>
      <w:pPr>
        <w:spacing w:line="360" w:lineRule="auto"/>
        <w:rPr>
          <w:bCs/>
          <w:color w:val="auto"/>
          <w:szCs w:val="21"/>
          <w:highlight w:val="none"/>
        </w:rPr>
      </w:pPr>
      <w:r>
        <w:rPr>
          <w:b/>
          <w:bCs/>
          <w:color w:val="auto"/>
          <w:highlight w:val="none"/>
        </w:rPr>
        <w:br w:type="page" w:clear="all"/>
      </w:r>
      <w:r>
        <w:rPr>
          <w:rFonts w:hint="eastAsia" w:hAnsi="宋体"/>
          <w:bCs/>
          <w:color w:val="auto"/>
          <w:szCs w:val="21"/>
          <w:highlight w:val="none"/>
        </w:rPr>
        <w:t xml:space="preserve">格式</w:t>
      </w:r>
      <w:r>
        <w:rPr>
          <w:bCs/>
          <w:color w:val="auto"/>
          <w:szCs w:val="21"/>
          <w:highlight w:val="none"/>
        </w:rPr>
        <w:t xml:space="preserve">1</w:t>
      </w:r>
      <w:r>
        <w:rPr>
          <w:rFonts w:hint="eastAsia" w:hAnsi="宋体"/>
          <w:bCs/>
          <w:color w:val="auto"/>
          <w:szCs w:val="21"/>
          <w:highlight w:val="none"/>
        </w:rPr>
        <w:t xml:space="preserve">、投标函</w:t>
      </w:r>
      <w:r/>
    </w:p>
    <w:p>
      <w:pPr>
        <w:jc w:val="center"/>
        <w:spacing w:line="360" w:lineRule="auto"/>
        <w:rPr>
          <w:rFonts w:eastAsia="黑体"/>
          <w:b/>
          <w:color w:val="auto"/>
          <w:sz w:val="28"/>
          <w:szCs w:val="28"/>
          <w:highlight w:val="none"/>
        </w:rPr>
      </w:pPr>
      <w:r>
        <w:rPr>
          <w:rFonts w:hint="eastAsia" w:eastAsia="黑体"/>
          <w:b/>
          <w:color w:val="auto"/>
          <w:sz w:val="28"/>
          <w:szCs w:val="28"/>
          <w:highlight w:val="none"/>
          <w:lang w:val="zh-CN"/>
        </w:rPr>
        <w:t xml:space="preserve">投标函</w:t>
      </w:r>
      <w:r/>
    </w:p>
    <w:p>
      <w:pPr>
        <w:pStyle w:val="662"/>
        <w:spacing w:line="440" w:lineRule="exact"/>
        <w:rPr>
          <w:rFonts w:ascii="Times New Roman" w:hAnsi="Times New Roman" w:eastAsia="宋体"/>
          <w:bCs/>
          <w:color w:val="auto"/>
          <w:sz w:val="21"/>
          <w:szCs w:val="21"/>
          <w:highlight w:val="none"/>
        </w:rPr>
      </w:pPr>
      <w:r>
        <w:rPr>
          <w:rFonts w:hint="eastAsia" w:ascii="Times New Roman" w:hAnsi="宋体" w:eastAsia="宋体"/>
          <w:bCs/>
          <w:color w:val="auto"/>
          <w:sz w:val="21"/>
          <w:szCs w:val="21"/>
          <w:highlight w:val="none"/>
        </w:rPr>
        <w:t xml:space="preserve">苏州市卫康招投标咨询服务有限公司</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w:t>
      </w:r>
      <w:r/>
    </w:p>
    <w:p>
      <w:pPr>
        <w:pStyle w:val="662"/>
        <w:ind w:firstLine="420"/>
        <w:spacing w:line="440" w:lineRule="exact"/>
        <w:rPr>
          <w:rFonts w:ascii="Times New Roman" w:hAnsi="Times New Roman" w:eastAsia="宋体"/>
          <w:bCs/>
          <w:color w:val="auto"/>
          <w:sz w:val="21"/>
          <w:szCs w:val="21"/>
          <w:highlight w:val="none"/>
        </w:rPr>
      </w:pPr>
      <w:r>
        <w:rPr>
          <w:rFonts w:hint="eastAsia" w:ascii="Times New Roman" w:hAnsi="宋体" w:eastAsia="宋体"/>
          <w:bCs/>
          <w:color w:val="auto"/>
          <w:sz w:val="21"/>
          <w:szCs w:val="21"/>
          <w:highlight w:val="none"/>
        </w:rPr>
        <w:t xml:space="preserve">我方收到贵公司</w:t>
      </w:r>
      <w:r>
        <w:rPr>
          <w:rFonts w:ascii="Times New Roman" w:hAnsi="Times New Roman" w:eastAsia="宋体"/>
          <w:color w:val="auto"/>
          <w:sz w:val="24"/>
          <w:highlight w:val="none"/>
        </w:rPr>
        <w:t xml:space="preserve"> </w:t>
      </w:r>
      <w:r>
        <w:rPr>
          <w:rFonts w:ascii="Times New Roman" w:hAnsi="Times New Roman" w:eastAsia="宋体"/>
          <w:color w:val="auto"/>
          <w:sz w:val="24"/>
          <w:highlight w:val="none"/>
          <w:u w:val="single"/>
        </w:rPr>
        <w:t xml:space="preserve">                         </w:t>
      </w:r>
      <w:r>
        <w:rPr>
          <w:rFonts w:hint="eastAsia" w:ascii="Times New Roman" w:hAnsi="宋体" w:eastAsia="宋体"/>
          <w:bCs/>
          <w:color w:val="auto"/>
          <w:sz w:val="21"/>
          <w:szCs w:val="21"/>
          <w:highlight w:val="none"/>
        </w:rPr>
        <w:t xml:space="preserve">号招标文件，经仔细阅读和研究，我方决定参加投标。并向贵公司承诺：</w:t>
      </w:r>
      <w:r/>
    </w:p>
    <w:p>
      <w:pPr>
        <w:ind w:firstLine="420"/>
        <w:jc w:val="left"/>
        <w:spacing w:line="440" w:lineRule="exact"/>
        <w:widowControl/>
        <w:rPr>
          <w:rFonts w:hint="eastAsia" w:ascii="宋体" w:hAnsi="宋体"/>
          <w:color w:val="auto"/>
          <w:szCs w:val="21"/>
          <w:highlight w:val="none"/>
        </w:rPr>
      </w:pPr>
      <w:r>
        <w:rPr>
          <w:rFonts w:hint="eastAsia" w:ascii="宋体" w:hAnsi="宋体"/>
          <w:bCs/>
          <w:color w:val="auto"/>
          <w:szCs w:val="21"/>
          <w:highlight w:val="none"/>
        </w:rPr>
        <w:t xml:space="preserve">1、我方愿意按照采购文件的一切要求，提供本项目的所有内容，我方投标</w:t>
      </w:r>
      <w:r>
        <w:rPr>
          <w:rFonts w:hint="eastAsia" w:ascii="宋体" w:hAnsi="宋体"/>
          <w:color w:val="auto"/>
          <w:szCs w:val="21"/>
          <w:highlight w:val="none"/>
        </w:rPr>
        <w:t xml:space="preserve">的全部服务的报价包括完成本项工作所需的一切应有费用。</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2、如果我方的投标书被接受，我方将严格履行采购文件中规定的每一项要求，严格履行合同的责任和义务，保证按期、按质履行合同。完成合同所规定的全部内容。</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3、我方同意采购文件及更正文件中的规定。本投标书的有效期限为电子投标文件递交截止时间之日起90天。</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4、我方愿意提供招标方在采购文件中要求的所有资料，并保证所提供的资料全部是真实的、有效的，若有虚假，我方愿承担一切责任。</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5、我方愿意遵守招标公告及采购文件中所列的收费标准。</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6、我方承诺该项投标在开标后的全过程中保持有效，不作任何更改和变动。</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7、我方承诺在参加政府采购活动前三年内，在经营活动中没有重大违法记录。</w:t>
      </w:r>
      <w:r/>
    </w:p>
    <w:p>
      <w:pPr>
        <w:ind w:firstLine="420"/>
        <w:jc w:val="left"/>
        <w:spacing w:line="44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8、如果我方中标，我方愿意按采购文件规定支付中标服务费，如未按规定缴纳中标服务费，采购代理机构有权保留诉讼的权力；</w:t>
      </w:r>
      <w:r/>
    </w:p>
    <w:p>
      <w:pPr>
        <w:pStyle w:val="662"/>
        <w:ind w:firstLine="420"/>
        <w:spacing w:line="440" w:lineRule="exact"/>
        <w:rPr>
          <w:rFonts w:hAnsi="宋体" w:eastAsia="宋体"/>
          <w:bCs/>
          <w:color w:val="auto"/>
          <w:sz w:val="21"/>
          <w:szCs w:val="21"/>
          <w:highlight w:val="none"/>
        </w:rPr>
      </w:pPr>
      <w:r>
        <w:rPr>
          <w:rFonts w:hAnsi="宋体" w:eastAsia="宋体"/>
          <w:bCs/>
          <w:color w:val="auto"/>
          <w:sz w:val="21"/>
          <w:szCs w:val="21"/>
          <w:highlight w:val="none"/>
        </w:rPr>
        <w:t xml:space="preserve">9</w:t>
      </w:r>
      <w:r>
        <w:rPr>
          <w:rFonts w:hint="eastAsia" w:hAnsi="宋体" w:eastAsia="宋体"/>
          <w:bCs/>
          <w:color w:val="auto"/>
          <w:sz w:val="21"/>
          <w:szCs w:val="21"/>
          <w:highlight w:val="none"/>
        </w:rPr>
        <w:t xml:space="preserve">、与本投标有关的通讯地址：</w:t>
      </w:r>
      <w:r/>
    </w:p>
    <w:p>
      <w:pPr>
        <w:pStyle w:val="662"/>
        <w:ind w:firstLine="420"/>
        <w:spacing w:line="440" w:lineRule="exact"/>
        <w:rPr>
          <w:rFonts w:ascii="Times New Roman" w:hAnsi="Times New Roman" w:eastAsia="宋体"/>
          <w:color w:val="auto"/>
          <w:sz w:val="24"/>
          <w:highlight w:val="none"/>
          <w:u w:val="single"/>
        </w:rPr>
      </w:pPr>
      <w:r>
        <w:rPr>
          <w:rFonts w:hint="eastAsia" w:ascii="Times New Roman" w:hAnsi="宋体" w:eastAsia="宋体"/>
          <w:bCs/>
          <w:color w:val="auto"/>
          <w:sz w:val="21"/>
          <w:szCs w:val="21"/>
          <w:highlight w:val="none"/>
        </w:rPr>
        <w:t xml:space="preserve">单</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位：</w:t>
      </w:r>
      <w:r>
        <w:rPr>
          <w:rFonts w:ascii="Times New Roman" w:hAnsi="Times New Roman" w:eastAsia="宋体"/>
          <w:color w:val="auto"/>
          <w:sz w:val="24"/>
          <w:highlight w:val="none"/>
        </w:rPr>
        <w:t xml:space="preserve"> </w:t>
      </w:r>
      <w:r>
        <w:rPr>
          <w:rFonts w:ascii="Times New Roman" w:hAnsi="Times New Roman" w:eastAsia="宋体"/>
          <w:color w:val="auto"/>
          <w:sz w:val="24"/>
          <w:highlight w:val="none"/>
          <w:u w:val="single"/>
        </w:rPr>
        <w:t xml:space="preserve">                                </w:t>
      </w:r>
      <w:r>
        <w:rPr>
          <w:rFonts w:hint="eastAsia" w:ascii="Times New Roman" w:hAnsi="宋体" w:eastAsia="宋体"/>
          <w:bCs/>
          <w:color w:val="auto"/>
          <w:sz w:val="21"/>
          <w:szCs w:val="21"/>
          <w:highlight w:val="none"/>
        </w:rPr>
        <w:t xml:space="preserve">联</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系</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人：</w:t>
      </w:r>
      <w:r>
        <w:rPr>
          <w:rFonts w:ascii="Times New Roman" w:hAnsi="Times New Roman" w:eastAsia="宋体"/>
          <w:color w:val="auto"/>
          <w:sz w:val="24"/>
          <w:highlight w:val="none"/>
          <w:u w:val="single"/>
        </w:rPr>
        <w:t xml:space="preserve">                   </w:t>
      </w:r>
      <w:r/>
    </w:p>
    <w:p>
      <w:pPr>
        <w:pStyle w:val="662"/>
        <w:ind w:firstLine="420"/>
        <w:spacing w:line="440" w:lineRule="exact"/>
        <w:rPr>
          <w:rFonts w:ascii="Times New Roman" w:hAnsi="Times New Roman" w:eastAsia="宋体"/>
          <w:color w:val="auto"/>
          <w:sz w:val="24"/>
          <w:highlight w:val="none"/>
          <w:u w:val="single"/>
        </w:rPr>
      </w:pPr>
      <w:r>
        <w:rPr>
          <w:rFonts w:hint="eastAsia" w:ascii="Times New Roman" w:hAnsi="宋体" w:eastAsia="宋体"/>
          <w:bCs/>
          <w:color w:val="auto"/>
          <w:sz w:val="21"/>
          <w:szCs w:val="21"/>
          <w:highlight w:val="none"/>
        </w:rPr>
        <w:t xml:space="preserve">地</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址：</w:t>
      </w:r>
      <w:r>
        <w:rPr>
          <w:rFonts w:ascii="Times New Roman" w:hAnsi="Times New Roman" w:eastAsia="宋体"/>
          <w:color w:val="auto"/>
          <w:sz w:val="24"/>
          <w:highlight w:val="none"/>
          <w:u w:val="single"/>
        </w:rPr>
        <w:t xml:space="preserve">                                </w:t>
      </w:r>
      <w:r>
        <w:rPr>
          <w:rFonts w:ascii="Times New Roman" w:hAnsi="Times New Roman" w:eastAsia="宋体"/>
          <w:color w:val="auto"/>
          <w:sz w:val="24"/>
          <w:highlight w:val="none"/>
        </w:rPr>
        <w:t xml:space="preserve"> </w:t>
      </w:r>
      <w:r>
        <w:rPr>
          <w:rFonts w:hint="eastAsia" w:ascii="Times New Roman" w:hAnsi="宋体" w:eastAsia="宋体"/>
          <w:bCs/>
          <w:color w:val="auto"/>
          <w:sz w:val="21"/>
          <w:szCs w:val="21"/>
          <w:highlight w:val="none"/>
        </w:rPr>
        <w:t xml:space="preserve">邮政编码：</w:t>
      </w:r>
      <w:r>
        <w:rPr>
          <w:rFonts w:ascii="Times New Roman" w:hAnsi="Times New Roman" w:eastAsia="宋体"/>
          <w:color w:val="auto"/>
          <w:sz w:val="24"/>
          <w:highlight w:val="none"/>
          <w:u w:val="single"/>
        </w:rPr>
        <w:t xml:space="preserve">                   </w:t>
      </w:r>
      <w:r/>
    </w:p>
    <w:p>
      <w:pPr>
        <w:pStyle w:val="662"/>
        <w:ind w:firstLine="420"/>
        <w:spacing w:line="440" w:lineRule="exact"/>
        <w:rPr>
          <w:rFonts w:ascii="Times New Roman" w:hAnsi="Times New Roman" w:eastAsia="宋体"/>
          <w:color w:val="auto"/>
          <w:sz w:val="24"/>
          <w:highlight w:val="none"/>
          <w:u w:val="single"/>
        </w:rPr>
      </w:pPr>
      <w:r>
        <w:rPr>
          <w:rFonts w:hint="eastAsia" w:ascii="Times New Roman" w:hAnsi="宋体" w:eastAsia="宋体"/>
          <w:bCs/>
          <w:color w:val="auto"/>
          <w:sz w:val="21"/>
          <w:szCs w:val="21"/>
          <w:highlight w:val="none"/>
        </w:rPr>
        <w:t xml:space="preserve">联系电话：</w:t>
      </w:r>
      <w:r>
        <w:rPr>
          <w:rFonts w:ascii="Times New Roman" w:hAnsi="Times New Roman" w:eastAsia="宋体"/>
          <w:color w:val="auto"/>
          <w:sz w:val="24"/>
          <w:highlight w:val="none"/>
          <w:u w:val="single"/>
        </w:rPr>
        <w:t xml:space="preserve">                                </w:t>
      </w:r>
      <w:r>
        <w:rPr>
          <w:rFonts w:ascii="Times New Roman" w:hAnsi="Times New Roman" w:eastAsia="宋体"/>
          <w:color w:val="auto"/>
          <w:sz w:val="24"/>
          <w:highlight w:val="none"/>
        </w:rPr>
        <w:t xml:space="preserve"> </w:t>
      </w:r>
      <w:r>
        <w:rPr>
          <w:rFonts w:hint="eastAsia" w:ascii="Times New Roman" w:hAnsi="宋体" w:eastAsia="宋体"/>
          <w:bCs/>
          <w:color w:val="auto"/>
          <w:sz w:val="21"/>
          <w:szCs w:val="21"/>
          <w:highlight w:val="none"/>
        </w:rPr>
        <w:t xml:space="preserve">传</w:t>
      </w:r>
      <w:r>
        <w:rPr>
          <w:rFonts w:ascii="Times New Roman" w:hAnsi="Times New Roman" w:eastAsia="宋体"/>
          <w:bCs/>
          <w:color w:val="auto"/>
          <w:sz w:val="21"/>
          <w:szCs w:val="21"/>
          <w:highlight w:val="none"/>
        </w:rPr>
        <w:t xml:space="preserve">    </w:t>
      </w:r>
      <w:r>
        <w:rPr>
          <w:rFonts w:hint="eastAsia" w:ascii="Times New Roman" w:hAnsi="宋体" w:eastAsia="宋体"/>
          <w:bCs/>
          <w:color w:val="auto"/>
          <w:sz w:val="21"/>
          <w:szCs w:val="21"/>
          <w:highlight w:val="none"/>
        </w:rPr>
        <w:t xml:space="preserve">真：</w:t>
      </w:r>
      <w:r>
        <w:rPr>
          <w:rFonts w:ascii="Times New Roman" w:hAnsi="Times New Roman" w:eastAsia="宋体"/>
          <w:color w:val="auto"/>
          <w:sz w:val="24"/>
          <w:highlight w:val="none"/>
          <w:u w:val="single"/>
        </w:rPr>
        <w:t xml:space="preserve">                   </w:t>
      </w:r>
      <w:r/>
    </w:p>
    <w:p>
      <w:pPr>
        <w:pStyle w:val="662"/>
        <w:ind w:firstLine="425"/>
        <w:spacing w:line="440" w:lineRule="exact"/>
        <w:rPr>
          <w:rFonts w:hint="eastAsia" w:ascii="Times New Roman" w:hAnsi="宋体" w:eastAsia="宋体"/>
          <w:bCs/>
          <w:color w:val="auto"/>
          <w:sz w:val="21"/>
          <w:szCs w:val="21"/>
          <w:highlight w:val="none"/>
        </w:rPr>
      </w:pPr>
      <w:r>
        <w:rPr>
          <w:rFonts w:hint="eastAsia" w:ascii="Times New Roman" w:hAnsi="宋体" w:eastAsia="宋体"/>
          <w:bCs/>
          <w:color w:val="auto"/>
          <w:sz w:val="21"/>
          <w:szCs w:val="21"/>
          <w:highlight w:val="none"/>
        </w:rPr>
      </w:r>
      <w:r/>
    </w:p>
    <w:p>
      <w:pPr>
        <w:pStyle w:val="662"/>
        <w:ind w:firstLine="425"/>
        <w:spacing w:line="440" w:lineRule="exact"/>
        <w:rPr>
          <w:rFonts w:ascii="Times New Roman" w:hAnsi="Times New Roman" w:eastAsia="宋体"/>
          <w:bCs/>
          <w:color w:val="auto"/>
          <w:sz w:val="21"/>
          <w:szCs w:val="21"/>
          <w:highlight w:val="none"/>
        </w:rPr>
      </w:pPr>
      <w:r>
        <w:rPr>
          <w:rFonts w:hint="eastAsia" w:ascii="Times New Roman" w:hAnsi="宋体" w:eastAsia="宋体"/>
          <w:bCs/>
          <w:color w:val="auto"/>
          <w:sz w:val="21"/>
          <w:szCs w:val="21"/>
          <w:highlight w:val="none"/>
        </w:rPr>
        <w:t xml:space="preserve">投标人：（公章）</w:t>
      </w:r>
      <w:r/>
    </w:p>
    <w:p>
      <w:pPr>
        <w:ind w:firstLine="420"/>
        <w:spacing w:line="440" w:lineRule="exact"/>
        <w:rPr>
          <w:bCs/>
          <w:color w:val="auto"/>
          <w:szCs w:val="21"/>
          <w:highlight w:val="none"/>
        </w:rPr>
      </w:pPr>
      <w:r>
        <w:rPr>
          <w:rFonts w:hint="eastAsia" w:hAnsi="宋体"/>
          <w:bCs/>
          <w:color w:val="auto"/>
          <w:szCs w:val="21"/>
          <w:highlight w:val="none"/>
        </w:rPr>
        <w:t xml:space="preserve">单位法定代表人或代理人：（签名或签章）</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line="360" w:lineRule="auto"/>
        <w:rPr>
          <w:bCs/>
          <w:color w:val="auto"/>
          <w:szCs w:val="21"/>
          <w:highlight w:val="none"/>
        </w:rPr>
      </w:pPr>
      <w:r>
        <w:rPr>
          <w:color w:val="auto"/>
          <w:highlight w:val="none"/>
        </w:rPr>
        <w:br w:type="page" w:clear="all"/>
      </w:r>
      <w:r>
        <w:rPr>
          <w:rFonts w:hint="eastAsia" w:hAnsi="宋体"/>
          <w:bCs/>
          <w:color w:val="auto"/>
          <w:szCs w:val="21"/>
          <w:highlight w:val="none"/>
        </w:rPr>
        <w:t xml:space="preserve">格式</w:t>
      </w:r>
      <w:r>
        <w:rPr>
          <w:bCs/>
          <w:color w:val="auto"/>
          <w:szCs w:val="21"/>
          <w:highlight w:val="none"/>
        </w:rPr>
        <w:t xml:space="preserve">2</w:t>
      </w:r>
      <w:r>
        <w:rPr>
          <w:rFonts w:hint="eastAsia" w:hAnsi="宋体"/>
          <w:bCs/>
          <w:color w:val="auto"/>
          <w:szCs w:val="21"/>
          <w:highlight w:val="none"/>
        </w:rPr>
        <w:t xml:space="preserve">、法人授权委托书</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法人授权委托书</w:t>
      </w:r>
      <w:r/>
    </w:p>
    <w:p>
      <w:pPr>
        <w:pStyle w:val="833"/>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rPr>
          <w:bCs/>
          <w:color w:val="auto"/>
          <w:szCs w:val="21"/>
          <w:highlight w:val="none"/>
        </w:rPr>
      </w:pPr>
      <w:r>
        <w:rPr>
          <w:rFonts w:hint="eastAsia" w:hAnsi="宋体"/>
          <w:bCs/>
          <w:color w:val="auto"/>
          <w:szCs w:val="21"/>
          <w:highlight w:val="none"/>
        </w:rPr>
        <w:t xml:space="preserve">本授权委托书声明：</w:t>
      </w:r>
      <w:r>
        <w:rPr>
          <w:bCs/>
          <w:color w:val="auto"/>
          <w:szCs w:val="21"/>
          <w:highlight w:val="none"/>
        </w:rPr>
        <w:t xml:space="preserve">  </w:t>
      </w:r>
      <w:r>
        <w:rPr>
          <w:rFonts w:hint="eastAsia" w:hAnsi="宋体"/>
          <w:bCs/>
          <w:color w:val="auto"/>
          <w:szCs w:val="21"/>
          <w:highlight w:val="none"/>
        </w:rPr>
        <w:t xml:space="preserve">我</w:t>
      </w:r>
      <w:r>
        <w:rPr>
          <w:bCs/>
          <w:color w:val="auto"/>
          <w:szCs w:val="21"/>
          <w:highlight w:val="none"/>
          <w:u w:val="single"/>
        </w:rPr>
        <w:t xml:space="preserve">  X  X  X </w:t>
      </w:r>
      <w:r>
        <w:rPr>
          <w:rFonts w:hint="eastAsia" w:hAnsi="宋体"/>
          <w:bCs/>
          <w:color w:val="auto"/>
          <w:szCs w:val="21"/>
          <w:highlight w:val="none"/>
        </w:rPr>
        <w:t xml:space="preserve">（姓名）系</w:t>
      </w:r>
      <w:r>
        <w:rPr>
          <w:bCs/>
          <w:color w:val="auto"/>
          <w:szCs w:val="21"/>
          <w:highlight w:val="none"/>
          <w:u w:val="single"/>
        </w:rPr>
        <w:t xml:space="preserve">     X   X   X      </w:t>
      </w:r>
      <w:r>
        <w:rPr>
          <w:rFonts w:hint="eastAsia" w:hAnsi="宋体"/>
          <w:bCs/>
          <w:color w:val="auto"/>
          <w:szCs w:val="21"/>
          <w:highlight w:val="none"/>
        </w:rPr>
        <w:t xml:space="preserve">（投标人名称）的法定代表人，现授权委托</w:t>
      </w:r>
      <w:r>
        <w:rPr>
          <w:bCs/>
          <w:color w:val="auto"/>
          <w:szCs w:val="21"/>
          <w:highlight w:val="none"/>
          <w:u w:val="single"/>
        </w:rPr>
        <w:t xml:space="preserve">X  X  X </w:t>
      </w:r>
      <w:r>
        <w:rPr>
          <w:rFonts w:hint="eastAsia" w:hAnsi="宋体"/>
          <w:bCs/>
          <w:color w:val="auto"/>
          <w:szCs w:val="21"/>
          <w:highlight w:val="none"/>
        </w:rPr>
        <w:t xml:space="preserve">（姓名）为我公司代理人，以本公司的名义参加苏州市卫康招投标咨询服务有限公司组织实施的编号为</w:t>
      </w:r>
      <w:r>
        <w:rPr>
          <w:bCs/>
          <w:color w:val="auto"/>
          <w:szCs w:val="21"/>
          <w:highlight w:val="none"/>
          <w:u w:val="single"/>
        </w:rPr>
        <w:t xml:space="preserve">   X   X   X   </w:t>
      </w:r>
      <w:r>
        <w:rPr>
          <w:rFonts w:hint="eastAsia" w:hAnsi="宋体"/>
          <w:bCs/>
          <w:color w:val="auto"/>
          <w:szCs w:val="21"/>
          <w:highlight w:val="none"/>
        </w:rPr>
        <w:t xml:space="preserve">号公开招标的招投标活动。代理人在开标、评标、合同谈判过程中所签署的一切文件和处理与这有关的一切事务，我均予以承认。</w:t>
      </w:r>
      <w:r/>
    </w:p>
    <w:p>
      <w:pPr>
        <w:ind w:firstLine="420"/>
        <w:spacing w:line="360" w:lineRule="auto"/>
        <w:rPr>
          <w:bCs/>
          <w:color w:val="auto"/>
          <w:szCs w:val="21"/>
          <w:highlight w:val="none"/>
        </w:rPr>
      </w:pPr>
      <w:r>
        <w:rPr>
          <w:rFonts w:hint="eastAsia" w:hAnsi="宋体"/>
          <w:bCs/>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bCs/>
          <w:color w:val="auto"/>
          <w:szCs w:val="21"/>
          <w:highlight w:val="none"/>
        </w:rPr>
      </w:pPr>
      <w:r>
        <w:rPr>
          <w:rFonts w:hint="eastAsia" w:hAnsi="宋体"/>
          <w:bCs/>
          <w:color w:val="auto"/>
          <w:szCs w:val="21"/>
          <w:highlight w:val="none"/>
        </w:rPr>
        <w:t xml:space="preserve">代理人无转委托权。特此委托。</w:t>
      </w:r>
      <w:r/>
    </w:p>
    <w:p>
      <w:pPr>
        <w:pStyle w:val="833"/>
        <w:spacing w:line="360" w:lineRule="auto"/>
        <w:rPr>
          <w:rFonts w:eastAsia="宋体"/>
          <w:color w:val="auto"/>
          <w:szCs w:val="24"/>
          <w:highlight w:val="none"/>
        </w:rPr>
      </w:pPr>
      <w:r>
        <w:rPr>
          <w:rFonts w:eastAsia="宋体"/>
          <w:color w:val="auto"/>
          <w:szCs w:val="24"/>
          <w:highlight w:val="none"/>
        </w:rPr>
      </w:r>
      <w:r/>
    </w:p>
    <w:p>
      <w:pPr>
        <w:pStyle w:val="833"/>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投标人：（公章）</w:t>
      </w:r>
      <w:r/>
    </w:p>
    <w:p>
      <w:pPr>
        <w:pStyle w:val="833"/>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法定代表人：（签名或签章）</w:t>
      </w:r>
      <w:r/>
    </w:p>
    <w:p>
      <w:pPr>
        <w:pStyle w:val="833"/>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代理人：（签名或签章）</w:t>
      </w:r>
      <w:r/>
    </w:p>
    <w:p>
      <w:pPr>
        <w:pStyle w:val="833"/>
        <w:spacing w:line="360" w:lineRule="auto"/>
        <w:rPr>
          <w:rFonts w:eastAsia="宋体"/>
          <w:bCs/>
          <w:color w:val="auto"/>
          <w:sz w:val="21"/>
          <w:szCs w:val="21"/>
          <w:highlight w:val="none"/>
        </w:rPr>
      </w:pPr>
      <w:r>
        <w:rPr>
          <w:rFonts w:eastAsia="宋体"/>
          <w:bCs/>
          <w:color w:val="auto"/>
          <w:sz w:val="21"/>
          <w:szCs w:val="21"/>
          <w:highlight w:val="none"/>
        </w:rPr>
      </w:r>
      <w:r/>
    </w:p>
    <w:p>
      <w:pPr>
        <w:pStyle w:val="833"/>
        <w:spacing w:line="360" w:lineRule="auto"/>
        <w:rPr>
          <w:rFonts w:eastAsia="宋体"/>
          <w:bCs/>
          <w:color w:val="auto"/>
          <w:sz w:val="21"/>
          <w:szCs w:val="21"/>
          <w:highlight w:val="none"/>
        </w:rPr>
      </w:pPr>
      <w:r>
        <w:rPr>
          <w:rFonts w:eastAsia="宋体"/>
          <w:bCs/>
          <w:color w:val="auto"/>
          <w:sz w:val="21"/>
          <w:szCs w:val="21"/>
          <w:highlight w:val="none"/>
        </w:rPr>
      </w:r>
      <w:r/>
    </w:p>
    <w:p>
      <w:pPr>
        <w:pStyle w:val="833"/>
        <w:jc w:val="right"/>
        <w:spacing w:line="360" w:lineRule="auto"/>
        <w:rPr>
          <w:rFonts w:eastAsia="宋体"/>
          <w:bCs/>
          <w:color w:val="auto"/>
          <w:sz w:val="21"/>
          <w:szCs w:val="21"/>
          <w:highlight w:val="none"/>
        </w:rPr>
      </w:pPr>
      <w:r>
        <w:rPr>
          <w:rFonts w:eastAsia="宋体"/>
          <w:bCs/>
          <w:color w:val="auto"/>
          <w:sz w:val="21"/>
          <w:szCs w:val="21"/>
          <w:highlight w:val="none"/>
        </w:rPr>
      </w:r>
      <w:r/>
    </w:p>
    <w:p>
      <w:pPr>
        <w:pStyle w:val="833"/>
        <w:jc w:val="center"/>
        <w:spacing w:line="360" w:lineRule="auto"/>
        <w:rPr>
          <w:rFonts w:eastAsia="宋体"/>
          <w:bCs/>
          <w:color w:val="auto"/>
          <w:sz w:val="21"/>
          <w:szCs w:val="21"/>
          <w:highlight w:val="none"/>
        </w:rPr>
      </w:pPr>
      <w:r>
        <w:rPr>
          <w:rFonts w:eastAsia="宋体"/>
          <w:bCs/>
          <w:color w:val="auto"/>
          <w:sz w:val="21"/>
          <w:szCs w:val="21"/>
          <w:highlight w:val="none"/>
        </w:rPr>
        <w:t xml:space="preserve">                                       </w:t>
      </w:r>
      <w:r>
        <w:rPr>
          <w:rFonts w:hint="eastAsia" w:hAnsi="宋体" w:eastAsia="宋体"/>
          <w:bCs/>
          <w:color w:val="auto"/>
          <w:sz w:val="21"/>
          <w:szCs w:val="21"/>
          <w:highlight w:val="none"/>
        </w:rPr>
        <w:t xml:space="preserve">年</w:t>
      </w:r>
      <w:r>
        <w:rPr>
          <w:rFonts w:eastAsia="宋体"/>
          <w:bCs/>
          <w:color w:val="auto"/>
          <w:sz w:val="21"/>
          <w:szCs w:val="21"/>
          <w:highlight w:val="none"/>
        </w:rPr>
        <w:t xml:space="preserve">    </w:t>
      </w:r>
      <w:r>
        <w:rPr>
          <w:rFonts w:hint="eastAsia" w:hAnsi="宋体" w:eastAsia="宋体"/>
          <w:bCs/>
          <w:color w:val="auto"/>
          <w:sz w:val="21"/>
          <w:szCs w:val="21"/>
          <w:highlight w:val="none"/>
        </w:rPr>
        <w:t xml:space="preserve">月</w:t>
      </w:r>
      <w:r>
        <w:rPr>
          <w:rFonts w:eastAsia="宋体"/>
          <w:bCs/>
          <w:color w:val="auto"/>
          <w:sz w:val="21"/>
          <w:szCs w:val="21"/>
          <w:highlight w:val="none"/>
        </w:rPr>
        <w:t xml:space="preserve">    </w:t>
      </w:r>
      <w:r>
        <w:rPr>
          <w:rFonts w:hint="eastAsia" w:hAnsi="宋体" w:eastAsia="宋体"/>
          <w:bCs/>
          <w:color w:val="auto"/>
          <w:sz w:val="21"/>
          <w:szCs w:val="21"/>
          <w:highlight w:val="none"/>
        </w:rPr>
        <w:t xml:space="preserve">日</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bCs/>
          <w:color w:val="auto"/>
          <w:szCs w:val="21"/>
          <w:highlight w:val="none"/>
        </w:rPr>
      </w:pPr>
      <w:r>
        <w:rPr>
          <w:color w:val="auto"/>
          <w:highlight w:val="none"/>
        </w:rPr>
        <w:br w:type="page" w:clear="all"/>
      </w:r>
      <w:r>
        <w:rPr>
          <w:rFonts w:hint="eastAsia" w:hAnsi="宋体"/>
          <w:bCs/>
          <w:color w:val="auto"/>
          <w:szCs w:val="21"/>
          <w:highlight w:val="none"/>
        </w:rPr>
        <w:t xml:space="preserve">格式</w:t>
      </w:r>
      <w:r>
        <w:rPr>
          <w:bCs/>
          <w:color w:val="auto"/>
          <w:szCs w:val="21"/>
          <w:highlight w:val="none"/>
        </w:rPr>
        <w:t xml:space="preserve">3</w:t>
      </w:r>
      <w:r>
        <w:rPr>
          <w:rFonts w:hint="eastAsia" w:hAnsi="宋体"/>
          <w:bCs/>
          <w:color w:val="auto"/>
          <w:szCs w:val="21"/>
          <w:highlight w:val="none"/>
        </w:rPr>
        <w:t xml:space="preserve">、开标一览表</w:t>
      </w:r>
      <w:r/>
    </w:p>
    <w:p>
      <w:pPr>
        <w:jc w:val="center"/>
        <w:spacing w:line="360" w:lineRule="auto"/>
        <w:rPr>
          <w:rFonts w:eastAsia="黑体"/>
          <w:b/>
          <w:color w:val="auto"/>
          <w:sz w:val="32"/>
          <w:szCs w:val="32"/>
          <w:highlight w:val="none"/>
          <w:lang w:val="zh-CN"/>
        </w:rPr>
      </w:pPr>
      <w:r>
        <w:rPr>
          <w:rFonts w:hint="eastAsia" w:eastAsia="黑体"/>
          <w:b/>
          <w:color w:val="auto"/>
          <w:sz w:val="32"/>
          <w:szCs w:val="32"/>
          <w:highlight w:val="none"/>
          <w:lang w:val="zh-CN"/>
        </w:rPr>
        <w:t xml:space="preserve">           开标一览表</w:t>
      </w:r>
      <w:r>
        <w:rPr>
          <w:rFonts w:hint="eastAsia" w:ascii="宋体" w:hAnsi="宋体" w:cs="宋体"/>
          <w:bCs/>
          <w:color w:val="auto"/>
          <w:szCs w:val="21"/>
          <w:highlight w:val="none"/>
        </w:rPr>
        <w:t xml:space="preserve">（以电子投标制作工具中格式为准）</w:t>
      </w:r>
      <w:r/>
    </w:p>
    <w:p>
      <w:pPr>
        <w:ind w:firstLine="359"/>
        <w:spacing w:line="360" w:lineRule="auto"/>
        <w:rPr>
          <w:rFonts w:hint="eastAsia"/>
          <w:color w:val="auto"/>
          <w:highlight w:val="none"/>
          <w:lang w:val="zh-CN"/>
        </w:rPr>
      </w:pPr>
      <w:r>
        <w:rPr>
          <w:rFonts w:hint="eastAsia"/>
          <w:color w:val="auto"/>
          <w:highlight w:val="none"/>
          <w:lang w:val="zh-CN"/>
        </w:rPr>
      </w:r>
      <w:r/>
    </w:p>
    <w:p>
      <w:pPr>
        <w:ind w:firstLine="359"/>
        <w:spacing w:line="360" w:lineRule="auto"/>
        <w:rPr>
          <w:color w:val="auto"/>
          <w:highlight w:val="none"/>
          <w:lang w:val="zh-CN"/>
        </w:rPr>
      </w:pPr>
      <w:r>
        <w:rPr>
          <w:rFonts w:hint="eastAsia"/>
          <w:color w:val="auto"/>
          <w:highlight w:val="none"/>
          <w:lang w:val="zh-CN"/>
        </w:rPr>
        <w:t xml:space="preserve">项目编号：</w:t>
      </w:r>
      <w:r/>
    </w:p>
    <w:tbl>
      <w:tblPr>
        <w:tblStyle w:val="656"/>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4"/>
        <w:gridCol w:w="4264"/>
      </w:tblGrid>
      <w:tr>
        <w:trPr/>
        <w:tc>
          <w:tcPr>
            <w:tcW w:w="4264" w:type="dxa"/>
            <w:vAlign w:val="center"/>
            <w:vMerge w:val="restart"/>
            <w:textDirection w:val="lrTb"/>
            <w:noWrap w:val="false"/>
          </w:tcPr>
          <w:p>
            <w:pPr>
              <w:spacing w:line="360" w:lineRule="auto"/>
              <w:rPr>
                <w:rFonts w:hint="eastAsia" w:eastAsia="宋体"/>
                <w:color w:val="auto"/>
                <w:highlight w:val="none"/>
                <w:lang w:val="zh-CN" w:eastAsia="zh-CN"/>
              </w:rPr>
            </w:pPr>
            <w:r>
              <w:rPr>
                <w:rFonts w:hint="eastAsia"/>
                <w:color w:val="auto"/>
                <w:highlight w:val="none"/>
                <w:lang w:val="zh-CN"/>
              </w:rPr>
              <w:t xml:space="preserve">项目名称：</w:t>
            </w:r>
            <w:r>
              <w:rPr>
                <w:rFonts w:hint="eastAsia" w:ascii="宋体" w:hAnsi="宋体" w:cs="宋体"/>
                <w:bCs/>
                <w:color w:val="auto"/>
                <w:szCs w:val="21"/>
                <w:highlight w:val="none"/>
                <w:lang w:eastAsia="zh-CN"/>
              </w:rPr>
              <w:t xml:space="preserve">医疗家具</w:t>
            </w:r>
            <w:r/>
          </w:p>
        </w:tc>
        <w:tc>
          <w:tcPr>
            <w:tcW w:w="4264" w:type="dxa"/>
            <w:vAlign w:val="center"/>
            <w:textDirection w:val="lrTb"/>
            <w:noWrap w:val="false"/>
          </w:tcPr>
          <w:p>
            <w:pPr>
              <w:jc w:val="center"/>
              <w:spacing w:line="360" w:lineRule="auto"/>
              <w:rPr>
                <w:color w:val="auto"/>
                <w:highlight w:val="none"/>
                <w:lang w:val="zh-CN"/>
              </w:rPr>
            </w:pPr>
            <w:r>
              <w:rPr>
                <w:rFonts w:hint="eastAsia"/>
                <w:color w:val="auto"/>
                <w:highlight w:val="none"/>
                <w:lang w:val="zh-CN"/>
              </w:rPr>
              <w:t xml:space="preserve">投标总报价</w:t>
            </w:r>
            <w:r/>
          </w:p>
        </w:tc>
      </w:tr>
      <w:tr>
        <w:trPr>
          <w:trHeight w:val="712"/>
        </w:trPr>
        <w:tc>
          <w:tcPr>
            <w:tcW w:w="4264" w:type="dxa"/>
            <w:vAlign w:val="center"/>
            <w:vMerge w:val="continue"/>
            <w:textDirection w:val="lrTb"/>
            <w:noWrap w:val="false"/>
          </w:tcPr>
          <w:p>
            <w:pPr>
              <w:jc w:val="center"/>
              <w:spacing w:line="360" w:lineRule="auto"/>
              <w:rPr>
                <w:color w:val="auto"/>
                <w:highlight w:val="none"/>
                <w:lang w:val="zh-CN"/>
              </w:rPr>
            </w:pPr>
            <w:r>
              <w:rPr>
                <w:color w:val="auto"/>
                <w:highlight w:val="none"/>
                <w:lang w:val="zh-CN"/>
              </w:rPr>
            </w:r>
            <w:r/>
          </w:p>
        </w:tc>
        <w:tc>
          <w:tcPr>
            <w:tcW w:w="4264" w:type="dxa"/>
            <w:vAlign w:val="center"/>
            <w:textDirection w:val="lrTb"/>
            <w:noWrap w:val="false"/>
          </w:tcPr>
          <w:p>
            <w:pPr>
              <w:jc w:val="center"/>
              <w:spacing w:line="360" w:lineRule="auto"/>
              <w:rPr>
                <w:color w:val="auto"/>
                <w:highlight w:val="none"/>
                <w:lang w:val="zh-CN"/>
              </w:rPr>
            </w:pPr>
            <w:r>
              <w:rPr>
                <w:rFonts w:hint="eastAsia"/>
                <w:color w:val="auto"/>
                <w:highlight w:val="none"/>
                <w:lang w:val="zh-CN"/>
              </w:rPr>
              <w:t xml:space="preserve">金额小写：      （元人民币）</w:t>
            </w:r>
            <w:r/>
          </w:p>
        </w:tc>
      </w:tr>
      <w:tr>
        <w:trPr>
          <w:trHeight w:val="694"/>
        </w:trPr>
        <w:tc>
          <w:tcPr>
            <w:tcW w:w="4264" w:type="dxa"/>
            <w:vAlign w:val="center"/>
            <w:vMerge w:val="continue"/>
            <w:textDirection w:val="lrTb"/>
            <w:noWrap w:val="false"/>
          </w:tcPr>
          <w:p>
            <w:pPr>
              <w:jc w:val="center"/>
              <w:spacing w:line="360" w:lineRule="auto"/>
              <w:rPr>
                <w:color w:val="auto"/>
                <w:highlight w:val="none"/>
                <w:lang w:val="zh-CN"/>
              </w:rPr>
            </w:pPr>
            <w:r>
              <w:rPr>
                <w:color w:val="auto"/>
                <w:highlight w:val="none"/>
                <w:lang w:val="zh-CN"/>
              </w:rPr>
            </w:r>
            <w:r/>
          </w:p>
        </w:tc>
        <w:tc>
          <w:tcPr>
            <w:tcW w:w="4264" w:type="dxa"/>
            <w:vAlign w:val="center"/>
            <w:textDirection w:val="lrTb"/>
            <w:noWrap w:val="false"/>
          </w:tcPr>
          <w:p>
            <w:pPr>
              <w:ind w:firstLine="630"/>
              <w:spacing w:line="360" w:lineRule="auto"/>
              <w:rPr>
                <w:color w:val="auto"/>
                <w:highlight w:val="none"/>
                <w:lang w:val="zh-CN"/>
              </w:rPr>
            </w:pPr>
            <w:r>
              <w:rPr>
                <w:rFonts w:hint="eastAsia"/>
                <w:color w:val="auto"/>
                <w:highlight w:val="none"/>
                <w:lang w:val="zh-CN"/>
              </w:rPr>
              <w:t xml:space="preserve">金额大写：</w:t>
            </w:r>
            <w:r/>
          </w:p>
        </w:tc>
      </w:tr>
    </w:tbl>
    <w:p>
      <w:pPr>
        <w:ind w:firstLine="359"/>
        <w:spacing w:line="360" w:lineRule="auto"/>
        <w:rPr>
          <w:color w:val="auto"/>
          <w:highlight w:val="none"/>
          <w:lang w:val="zh-CN"/>
        </w:rPr>
      </w:pPr>
      <w:r>
        <w:rPr>
          <w:color w:val="auto"/>
          <w:highlight w:val="none"/>
          <w:lang w:val="zh-CN"/>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hint="eastAsia"/>
          <w:color w:val="auto"/>
          <w:highlight w:val="none"/>
        </w:rPr>
      </w:pPr>
      <w:r>
        <w:rPr>
          <w:rFonts w:hint="eastAsia"/>
          <w:color w:val="auto"/>
          <w:highlight w:val="none"/>
        </w:rPr>
      </w:r>
      <w:r/>
    </w:p>
    <w:p>
      <w:pPr>
        <w:ind w:firstLine="210"/>
        <w:spacing w:line="360" w:lineRule="auto"/>
        <w:rPr>
          <w:color w:val="auto"/>
          <w:highlight w:val="none"/>
        </w:rPr>
      </w:pPr>
      <w:r>
        <w:rPr>
          <w:rFonts w:hint="eastAsia"/>
          <w:color w:val="auto"/>
          <w:highlight w:val="none"/>
          <w:lang w:val="zh-CN"/>
        </w:rPr>
        <w:t xml:space="preserve">投标人（公章）：</w:t>
      </w:r>
      <w:r/>
    </w:p>
    <w:p>
      <w:pPr>
        <w:ind w:firstLine="210"/>
        <w:spacing w:line="360" w:lineRule="auto"/>
        <w:rPr>
          <w:color w:val="auto"/>
          <w:highlight w:val="none"/>
        </w:rPr>
      </w:pPr>
      <w:r>
        <w:rPr>
          <w:rFonts w:hint="eastAsia"/>
          <w:color w:val="auto"/>
          <w:highlight w:val="none"/>
          <w:lang w:val="zh-CN"/>
        </w:rPr>
        <w:t xml:space="preserve">法定代表人或代理人：（签名或签章）</w:t>
      </w:r>
      <w:r/>
    </w:p>
    <w:p>
      <w:pPr>
        <w:ind w:firstLine="210"/>
        <w:spacing w:line="360" w:lineRule="auto"/>
        <w:rPr>
          <w:color w:val="auto"/>
          <w:highlight w:val="none"/>
        </w:rPr>
      </w:pPr>
      <w:r>
        <w:rPr>
          <w:rFonts w:hint="eastAsia"/>
          <w:color w:val="auto"/>
          <w:highlight w:val="none"/>
          <w:lang w:val="zh-CN"/>
        </w:rPr>
        <w:t xml:space="preserve">日期：</w:t>
      </w:r>
      <w:r>
        <w:rPr>
          <w:color w:val="auto"/>
          <w:highlight w:val="none"/>
        </w:rPr>
        <w:t xml:space="preserve">        </w:t>
      </w:r>
      <w:r>
        <w:rPr>
          <w:rFonts w:hint="eastAsia"/>
          <w:color w:val="auto"/>
          <w:highlight w:val="none"/>
          <w:lang w:val="zh-CN"/>
        </w:rPr>
        <w:t xml:space="preserve">年</w:t>
      </w:r>
      <w:r>
        <w:rPr>
          <w:color w:val="auto"/>
          <w:highlight w:val="none"/>
        </w:rPr>
        <w:t xml:space="preserve">     </w:t>
      </w:r>
      <w:r>
        <w:rPr>
          <w:rFonts w:hint="eastAsia"/>
          <w:color w:val="auto"/>
          <w:highlight w:val="none"/>
          <w:lang w:val="zh-CN"/>
        </w:rPr>
        <w:t xml:space="preserve">月</w:t>
      </w:r>
      <w:r>
        <w:rPr>
          <w:color w:val="auto"/>
          <w:highlight w:val="none"/>
        </w:rPr>
        <w:t xml:space="preserve">     </w:t>
      </w:r>
      <w:r>
        <w:rPr>
          <w:rFonts w:hint="eastAsia"/>
          <w:color w:val="auto"/>
          <w:highlight w:val="none"/>
          <w:lang w:val="zh-CN"/>
        </w:rPr>
        <w:t xml:space="preserve">日</w:t>
      </w:r>
      <w:r/>
    </w:p>
    <w:p>
      <w:pPr>
        <w:spacing w:line="360" w:lineRule="auto"/>
        <w:rPr>
          <w:b/>
          <w:color w:val="auto"/>
          <w:highlight w:val="none"/>
        </w:rPr>
      </w:pPr>
      <w:r>
        <w:rPr>
          <w:b/>
          <w:color w:val="auto"/>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color w:val="auto"/>
          <w:highlight w:val="none"/>
          <w:lang w:val="zh-CN"/>
        </w:rPr>
        <w:br w:type="page" w:clear="all"/>
      </w:r>
      <w:r>
        <w:rPr>
          <w:rFonts w:hint="eastAsia" w:hAnsi="宋体"/>
          <w:bCs/>
          <w:color w:val="auto"/>
          <w:szCs w:val="21"/>
          <w:highlight w:val="none"/>
        </w:rPr>
        <w:t xml:space="preserve">格式</w:t>
      </w:r>
      <w:r>
        <w:rPr>
          <w:bCs/>
          <w:color w:val="auto"/>
          <w:szCs w:val="21"/>
          <w:highlight w:val="none"/>
        </w:rPr>
        <w:t xml:space="preserve">4</w:t>
      </w:r>
      <w:r>
        <w:rPr>
          <w:rFonts w:hint="eastAsia" w:hAnsi="宋体"/>
          <w:bCs/>
          <w:color w:val="auto"/>
          <w:szCs w:val="21"/>
          <w:highlight w:val="none"/>
        </w:rPr>
        <w:t xml:space="preserve">、投标报价</w:t>
      </w:r>
      <w:r>
        <w:rPr>
          <w:rFonts w:hint="eastAsia" w:hAnsi="宋体"/>
          <w:bCs/>
          <w:color w:val="auto"/>
          <w:szCs w:val="21"/>
          <w:highlight w:val="none"/>
          <w:lang w:val="en-US" w:eastAsia="zh-CN"/>
        </w:rPr>
        <w:t xml:space="preserve">明细</w:t>
      </w:r>
      <w:r>
        <w:rPr>
          <w:rFonts w:hint="eastAsia" w:hAnsi="宋体"/>
          <w:bCs/>
          <w:color w:val="auto"/>
          <w:szCs w:val="21"/>
          <w:highlight w:val="none"/>
        </w:rPr>
        <w:t xml:space="preserve">表（报价分析）</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投标报价明细表</w:t>
      </w:r>
      <w:r/>
    </w:p>
    <w:p>
      <w:pPr>
        <w:jc w:val="center"/>
        <w:spacing w:line="360" w:lineRule="auto"/>
        <w:rPr>
          <w:color w:val="auto"/>
          <w:szCs w:val="21"/>
          <w:highlight w:val="none"/>
          <w:lang w:val="zh-CN"/>
        </w:rPr>
      </w:pPr>
      <w:r>
        <w:rPr>
          <w:rFonts w:hint="eastAsia"/>
          <w:color w:val="auto"/>
          <w:szCs w:val="21"/>
          <w:highlight w:val="none"/>
          <w:lang w:val="zh-CN"/>
        </w:rPr>
        <w:t xml:space="preserve">（格式）</w:t>
      </w:r>
      <w:r/>
    </w:p>
    <w:p>
      <w:pPr>
        <w:spacing w:line="360" w:lineRule="auto"/>
        <w:rPr>
          <w:color w:val="auto"/>
          <w:highlight w:val="none"/>
          <w:lang w:val="zh-CN"/>
        </w:rPr>
      </w:pPr>
      <w:r>
        <w:rPr>
          <w:rFonts w:hint="eastAsia"/>
          <w:color w:val="auto"/>
          <w:highlight w:val="none"/>
          <w:lang w:val="zh-CN"/>
        </w:rPr>
        <w:t xml:space="preserve">采购编号：</w:t>
      </w:r>
      <w:r>
        <w:rPr>
          <w:color w:val="auto"/>
          <w:highlight w:val="none"/>
          <w:lang w:val="zh-CN"/>
        </w:rPr>
        <w:t xml:space="preserve">    </w:t>
      </w:r>
      <w:r/>
    </w:p>
    <w:tbl>
      <w:tblPr>
        <w:tblStyle w:val="656"/>
        <w:tblW w:w="8568"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782"/>
        <w:gridCol w:w="1190"/>
        <w:gridCol w:w="910"/>
        <w:gridCol w:w="1077"/>
        <w:gridCol w:w="826"/>
        <w:gridCol w:w="980"/>
        <w:gridCol w:w="868"/>
      </w:tblGrid>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119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9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品牌</w:t>
            </w:r>
            <w:r/>
          </w:p>
        </w:tc>
        <w:tc>
          <w:tcPr>
            <w:tcW w:w="107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规格</w:t>
            </w:r>
            <w:r/>
          </w:p>
        </w:tc>
        <w:tc>
          <w:tcPr>
            <w:tcW w:w="8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98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单价（元）</w:t>
            </w:r>
            <w:r/>
          </w:p>
        </w:tc>
        <w:tc>
          <w:tcPr>
            <w:tcW w:w="8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总价（元）</w:t>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78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9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78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1782" w:type="dxa"/>
            <w:vAlign w:val="center"/>
            <w:textDirection w:val="lrTb"/>
            <w:noWrap w:val="false"/>
          </w:tcPr>
          <w:p>
            <w:pPr>
              <w:ind w:firstLine="420"/>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190" w:type="dxa"/>
            <w:vAlign w:val="center"/>
            <w:textDirection w:val="lrTb"/>
            <w:noWrap w:val="false"/>
          </w:tcPr>
          <w:p>
            <w:pPr>
              <w:ind w:firstLine="420"/>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2"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19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91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ffffff"/>
            <w:tcW w:w="82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8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6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40"/>
        </w:trPr>
        <w:tc>
          <w:tcPr>
            <w:gridSpan w:val="2"/>
            <w:tcW w:w="2717" w:type="dxa"/>
            <w:vAlign w:val="center"/>
            <w:textDirection w:val="lrTb"/>
            <w:noWrap w:val="false"/>
          </w:tcPr>
          <w:p>
            <w:pPr>
              <w:jc w:val="center"/>
              <w:rPr>
                <w:rFonts w:ascii="宋体" w:hAnsi="宋体" w:cs="宋体"/>
                <w:bCs/>
                <w:color w:val="auto"/>
                <w:szCs w:val="21"/>
                <w:highlight w:val="none"/>
              </w:rPr>
            </w:pPr>
            <w:r>
              <w:rPr>
                <w:rFonts w:hAnsi="宋体"/>
                <w:bCs/>
                <w:color w:val="auto"/>
                <w:szCs w:val="21"/>
                <w:highlight w:val="none"/>
              </w:rPr>
              <w:t xml:space="preserve">投标总报价：</w:t>
            </w:r>
            <w:r/>
          </w:p>
        </w:tc>
        <w:tc>
          <w:tcPr>
            <w:gridSpan w:val="6"/>
            <w:tcW w:w="5851" w:type="dxa"/>
            <w:vAlign w:val="center"/>
            <w:textDirection w:val="lrTb"/>
            <w:noWrap w:val="false"/>
          </w:tcPr>
          <w:p>
            <w:pPr>
              <w:jc w:val="both"/>
              <w:rPr>
                <w:rFonts w:ascii="宋体" w:hAnsi="宋体" w:cs="宋体"/>
                <w:color w:val="auto"/>
                <w:szCs w:val="21"/>
                <w:highlight w:val="none"/>
              </w:rPr>
            </w:pPr>
            <w:r>
              <w:rPr>
                <w:rFonts w:hAnsi="宋体"/>
                <w:bCs/>
                <w:color w:val="auto"/>
                <w:szCs w:val="21"/>
                <w:highlight w:val="none"/>
              </w:rPr>
              <w:t xml:space="preserve">大写：</w:t>
            </w:r>
            <w:r>
              <w:rPr>
                <w:rFonts w:hint="eastAsia" w:hAnsi="宋体"/>
                <w:bCs/>
                <w:color w:val="auto"/>
                <w:szCs w:val="21"/>
                <w:highlight w:val="none"/>
                <w:lang w:val="en-US" w:eastAsia="zh-CN"/>
              </w:rPr>
              <w:t xml:space="preserve">   </w:t>
            </w:r>
            <w:r>
              <w:rPr>
                <w:rFonts w:hAnsi="宋体"/>
                <w:bCs/>
                <w:color w:val="auto"/>
                <w:szCs w:val="21"/>
                <w:highlight w:val="none"/>
              </w:rPr>
              <w:t xml:space="preserve">元</w:t>
            </w:r>
            <w:r/>
          </w:p>
        </w:tc>
      </w:tr>
      <w:tr>
        <w:trPr>
          <w:trHeight w:val="819"/>
        </w:trPr>
        <w:tc>
          <w:tcPr>
            <w:gridSpan w:val="8"/>
            <w:tcW w:w="8568" w:type="dxa"/>
            <w:vAlign w:val="center"/>
            <w:textDirection w:val="lrTb"/>
            <w:noWrap w:val="false"/>
          </w:tcPr>
          <w:p>
            <w:pPr>
              <w:jc w:val="both"/>
              <w:rPr>
                <w:rFonts w:ascii="宋体" w:hAnsi="宋体" w:cs="宋体"/>
                <w:color w:val="auto"/>
                <w:szCs w:val="21"/>
                <w:highlight w:val="none"/>
              </w:rPr>
            </w:pPr>
            <w:r>
              <w:rPr>
                <w:rFonts w:hint="eastAsia" w:ascii="Times New Roman" w:hAnsi="宋体" w:eastAsia="宋体" w:cs="Times New Roman"/>
                <w:bCs/>
                <w:color w:val="auto"/>
                <w:szCs w:val="21"/>
                <w:highlight w:val="none"/>
              </w:rPr>
              <w:t xml:space="preserve">本</w:t>
            </w:r>
            <w:r>
              <w:rPr>
                <w:rFonts w:hint="eastAsia" w:ascii="Times New Roman" w:hAnsi="宋体" w:eastAsia="宋体" w:cs="Times New Roman"/>
                <w:bCs/>
                <w:color w:val="auto"/>
                <w:szCs w:val="21"/>
                <w:highlight w:val="none"/>
                <w:lang w:val="en-US" w:eastAsia="zh-CN"/>
              </w:rPr>
              <w:t xml:space="preserve">项目</w:t>
            </w:r>
            <w:r>
              <w:rPr>
                <w:rFonts w:hint="eastAsia" w:ascii="Times New Roman" w:hAnsi="宋体" w:eastAsia="宋体" w:cs="Times New Roman"/>
                <w:bCs/>
                <w:color w:val="auto"/>
                <w:szCs w:val="21"/>
                <w:highlight w:val="none"/>
              </w:rPr>
              <w:t xml:space="preserve">中提供的符合本国产品标准的产品成本之和占该采购包提供的全部产品成本之和的比例为</w:t>
            </w:r>
            <w:r>
              <w:rPr>
                <w:rFonts w:hint="eastAsia" w:ascii="Times New Roman" w:hAnsi="宋体" w:eastAsia="宋体" w:cs="Times New Roman"/>
                <w:bCs/>
                <w:color w:val="auto"/>
                <w:szCs w:val="21"/>
                <w:highlight w:val="none"/>
                <w:lang w:val="en-US" w:eastAsia="zh-CN"/>
              </w:rPr>
              <w:t xml:space="preserve">   </w:t>
            </w:r>
            <w:r>
              <w:rPr>
                <w:rFonts w:hint="eastAsia" w:ascii="Times New Roman" w:hAnsi="宋体" w:eastAsia="宋体" w:cs="Times New Roman"/>
                <w:bCs/>
                <w:color w:val="auto"/>
                <w:szCs w:val="21"/>
                <w:highlight w:val="none"/>
              </w:rPr>
              <w:t xml:space="preserve">%。</w:t>
            </w:r>
            <w:r/>
          </w:p>
        </w:tc>
      </w:tr>
    </w:tbl>
    <w:p>
      <w:pPr>
        <w:ind w:firstLine="210"/>
        <w:spacing w:line="360" w:lineRule="auto"/>
        <w:rPr>
          <w:color w:val="auto"/>
          <w:highlight w:val="none"/>
        </w:rPr>
      </w:pPr>
      <w:r>
        <w:rPr>
          <w:rFonts w:hint="eastAsia"/>
          <w:color w:val="auto"/>
          <w:highlight w:val="none"/>
          <w:lang w:val="zh-CN"/>
        </w:rPr>
        <w:t xml:space="preserve">投标人（公章）：</w:t>
      </w:r>
      <w:r/>
    </w:p>
    <w:p>
      <w:pPr>
        <w:ind w:firstLine="210"/>
        <w:spacing w:line="360" w:lineRule="auto"/>
        <w:rPr>
          <w:color w:val="auto"/>
          <w:highlight w:val="none"/>
        </w:rPr>
      </w:pPr>
      <w:r>
        <w:rPr>
          <w:rFonts w:hint="eastAsia"/>
          <w:color w:val="auto"/>
          <w:highlight w:val="none"/>
          <w:lang w:val="zh-CN"/>
        </w:rPr>
        <w:t xml:space="preserve">法定代表人或代理人：（签名或签章）</w:t>
      </w:r>
      <w:r/>
    </w:p>
    <w:p>
      <w:pPr>
        <w:ind w:firstLine="210"/>
        <w:spacing w:line="360" w:lineRule="auto"/>
        <w:rPr>
          <w:color w:val="auto"/>
          <w:highlight w:val="none"/>
        </w:rPr>
      </w:pPr>
      <w:r>
        <w:rPr>
          <w:rFonts w:hint="eastAsia"/>
          <w:color w:val="auto"/>
          <w:highlight w:val="none"/>
          <w:lang w:val="zh-CN"/>
        </w:rPr>
        <w:t xml:space="preserve">日期：</w:t>
      </w:r>
      <w:r>
        <w:rPr>
          <w:color w:val="auto"/>
          <w:highlight w:val="none"/>
        </w:rPr>
        <w:t xml:space="preserve">     </w:t>
      </w:r>
      <w:r>
        <w:rPr>
          <w:rFonts w:hint="eastAsia"/>
          <w:color w:val="auto"/>
          <w:highlight w:val="none"/>
          <w:lang w:val="zh-CN"/>
        </w:rPr>
        <w:t xml:space="preserve">年</w:t>
      </w:r>
      <w:r>
        <w:rPr>
          <w:color w:val="auto"/>
          <w:highlight w:val="none"/>
        </w:rPr>
        <w:t xml:space="preserve">    </w:t>
      </w:r>
      <w:r>
        <w:rPr>
          <w:rFonts w:hint="eastAsia"/>
          <w:color w:val="auto"/>
          <w:highlight w:val="none"/>
          <w:lang w:val="zh-CN"/>
        </w:rPr>
        <w:t xml:space="preserve">月</w:t>
      </w:r>
      <w:r>
        <w:rPr>
          <w:color w:val="auto"/>
          <w:highlight w:val="none"/>
        </w:rPr>
        <w:t xml:space="preserve">    </w:t>
      </w:r>
      <w:r>
        <w:rPr>
          <w:rFonts w:hint="eastAsia"/>
          <w:color w:val="auto"/>
          <w:highlight w:val="none"/>
          <w:lang w:val="zh-CN"/>
        </w:rPr>
        <w:t xml:space="preserve">日</w:t>
      </w:r>
      <w:r/>
    </w:p>
    <w:p>
      <w:pPr>
        <w:ind w:firstLine="359"/>
        <w:spacing w:line="360" w:lineRule="auto"/>
        <w:rPr>
          <w:rFonts w:hint="eastAsia"/>
          <w:color w:val="auto"/>
          <w:highlight w:val="none"/>
          <w:lang w:val="zh-CN"/>
        </w:rPr>
      </w:pPr>
      <w:r>
        <w:rPr>
          <w:rFonts w:hint="eastAsia"/>
          <w:color w:val="auto"/>
          <w:highlight w:val="none"/>
          <w:lang w:val="zh-CN"/>
        </w:rPr>
      </w:r>
      <w:r/>
    </w:p>
    <w:p>
      <w:pPr>
        <w:ind w:firstLine="412"/>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注：</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1、该表</w:t>
      </w:r>
      <w:r>
        <w:rPr>
          <w:rFonts w:hint="eastAsia" w:ascii="宋体" w:hAnsi="宋体" w:eastAsia="宋体" w:cs="宋体"/>
          <w:bCs/>
          <w:color w:val="auto"/>
          <w:szCs w:val="21"/>
          <w:highlight w:val="none"/>
        </w:rPr>
        <w:t xml:space="preserve">中“投标总报价”数额应当与“开标一览表”中“投标总报价”数额一致。</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2、本项目</w:t>
      </w:r>
      <w:r>
        <w:rPr>
          <w:rFonts w:hint="eastAsia" w:ascii="宋体" w:hAnsi="宋体" w:eastAsia="宋体" w:cs="宋体"/>
          <w:bCs/>
          <w:color w:val="auto"/>
          <w:szCs w:val="21"/>
          <w:highlight w:val="none"/>
        </w:rPr>
        <w:t xml:space="preserve">含有多种产品时，</w:t>
      </w:r>
      <w:r>
        <w:rPr>
          <w:rFonts w:hint="eastAsia" w:ascii="宋体" w:hAnsi="宋体" w:eastAsia="宋体" w:cs="宋体"/>
          <w:bCs/>
          <w:color w:val="auto"/>
          <w:szCs w:val="21"/>
          <w:highlight w:val="none"/>
          <w:lang w:val="en-US" w:eastAsia="zh-CN"/>
        </w:rPr>
        <w:t xml:space="preserve">投标人</w:t>
      </w:r>
      <w:r>
        <w:rPr>
          <w:rFonts w:hint="eastAsia" w:ascii="宋体" w:hAnsi="宋体" w:eastAsia="宋体" w:cs="宋体"/>
          <w:bCs/>
          <w:color w:val="auto"/>
          <w:szCs w:val="21"/>
          <w:highlight w:val="none"/>
        </w:rPr>
        <w:t xml:space="preserve">未填写</w:t>
      </w:r>
      <w:r>
        <w:rPr>
          <w:rFonts w:hint="eastAsia" w:ascii="宋体" w:hAnsi="宋体" w:eastAsia="宋体" w:cs="宋体"/>
          <w:bCs/>
          <w:color w:val="auto"/>
          <w:szCs w:val="21"/>
          <w:highlight w:val="none"/>
          <w:lang w:val="en-US" w:eastAsia="zh-CN"/>
        </w:rPr>
        <w:t xml:space="preserve">所</w:t>
      </w:r>
      <w:r>
        <w:rPr>
          <w:rFonts w:hint="eastAsia" w:ascii="宋体" w:hAnsi="宋体" w:eastAsia="宋体" w:cs="宋体"/>
          <w:bCs/>
          <w:color w:val="auto"/>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color w:val="auto"/>
          <w:highlight w:val="none"/>
          <w:lang w:val="zh-CN"/>
        </w:rPr>
      </w:pP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投标人需认真填写本报价表，尤其注意规格型号的准确填写。</w:t>
      </w:r>
      <w:r/>
    </w:p>
    <w:p>
      <w:pPr>
        <w:spacing w:line="360" w:lineRule="auto"/>
        <w:rPr>
          <w:bCs/>
          <w:color w:val="auto"/>
          <w:szCs w:val="21"/>
          <w:highlight w:val="none"/>
        </w:rPr>
      </w:pPr>
      <w:r>
        <w:rPr>
          <w:color w:val="auto"/>
          <w:highlight w:val="none"/>
          <w:lang w:val="zh-CN"/>
        </w:rPr>
        <w:br w:type="page" w:clear="all"/>
      </w:r>
      <w:r>
        <w:rPr>
          <w:rFonts w:hint="eastAsia" w:hAnsi="宋体"/>
          <w:bCs/>
          <w:color w:val="auto"/>
          <w:szCs w:val="21"/>
          <w:highlight w:val="none"/>
        </w:rPr>
        <w:t xml:space="preserve">格式</w:t>
      </w:r>
      <w:r>
        <w:rPr>
          <w:bCs/>
          <w:color w:val="auto"/>
          <w:szCs w:val="21"/>
          <w:highlight w:val="none"/>
        </w:rPr>
        <w:t xml:space="preserve">5</w:t>
      </w:r>
      <w:r>
        <w:rPr>
          <w:rFonts w:hint="eastAsia" w:hAnsi="宋体"/>
          <w:bCs/>
          <w:color w:val="auto"/>
          <w:szCs w:val="21"/>
          <w:highlight w:val="none"/>
        </w:rPr>
        <w:t xml:space="preserve">、投标货物技术对照表</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投标货物技术对照表</w:t>
      </w:r>
      <w:r/>
    </w:p>
    <w:p>
      <w:pPr>
        <w:spacing w:line="360" w:lineRule="auto"/>
        <w:rPr>
          <w:bCs/>
          <w:color w:val="auto"/>
          <w:szCs w:val="21"/>
          <w:highlight w:val="none"/>
        </w:rPr>
      </w:pPr>
      <w:r>
        <w:rPr>
          <w:rFonts w:hint="eastAsia" w:hAnsi="宋体"/>
          <w:bCs/>
          <w:color w:val="auto"/>
          <w:szCs w:val="21"/>
          <w:highlight w:val="none"/>
        </w:rPr>
        <w:t xml:space="preserve">采购编号：</w:t>
      </w:r>
      <w:r>
        <w:rPr>
          <w:rFonts w:hAnsi="宋体"/>
          <w:bCs/>
          <w:color w:val="auto"/>
          <w:szCs w:val="21"/>
          <w:highlight w:val="none"/>
        </w:rPr>
        <w:t xml:space="preserve">                                               </w:t>
      </w:r>
      <w:r/>
    </w:p>
    <w:tbl>
      <w:tblPr>
        <w:tblStyle w:val="656"/>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694" w:hRule="exact"/>
        </w:trPr>
        <w:tc>
          <w:tcPr>
            <w:tcW w:w="782"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序号</w:t>
            </w:r>
            <w:r/>
          </w:p>
        </w:tc>
        <w:tc>
          <w:tcPr>
            <w:tcW w:w="2026"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产品名称、品牌、</w:t>
            </w:r>
            <w:r/>
          </w:p>
          <w:p>
            <w:pPr>
              <w:jc w:val="center"/>
              <w:rPr>
                <w:bCs/>
                <w:color w:val="auto"/>
                <w:szCs w:val="21"/>
                <w:highlight w:val="none"/>
              </w:rPr>
            </w:pPr>
            <w:r>
              <w:rPr>
                <w:rFonts w:hint="eastAsia" w:hAnsi="宋体"/>
                <w:bCs/>
                <w:color w:val="auto"/>
                <w:szCs w:val="21"/>
                <w:highlight w:val="none"/>
              </w:rPr>
              <w:t xml:space="preserve">规格型号</w:t>
            </w:r>
            <w:r/>
          </w:p>
        </w:tc>
        <w:tc>
          <w:tcPr>
            <w:tcW w:w="162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招标技术要求</w:t>
            </w:r>
            <w:r/>
          </w:p>
        </w:tc>
        <w:tc>
          <w:tcPr>
            <w:tcW w:w="198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投标产品技术指标</w:t>
            </w:r>
            <w:r/>
          </w:p>
        </w:tc>
        <w:tc>
          <w:tcPr>
            <w:tcW w:w="180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选择项（符合、正偏离或负偏离）</w:t>
            </w:r>
            <w:r/>
          </w:p>
        </w:tc>
      </w:tr>
      <w:tr>
        <w:trPr>
          <w:trHeight w:val="567" w:hRule="exact"/>
        </w:trPr>
        <w:tc>
          <w:tcPr>
            <w:tcW w:w="782" w:type="dxa"/>
            <w:vAlign w:val="center"/>
            <w:textDirection w:val="lrTb"/>
            <w:noWrap w:val="false"/>
          </w:tcPr>
          <w:p>
            <w:pPr>
              <w:jc w:val="center"/>
              <w:spacing w:line="480" w:lineRule="auto"/>
              <w:rPr>
                <w:color w:val="auto"/>
                <w:highlight w:val="none"/>
              </w:rPr>
            </w:pPr>
            <w:r>
              <w:rPr>
                <w:color w:val="auto"/>
                <w:highlight w:val="none"/>
              </w:rPr>
            </w:r>
            <w:r/>
          </w:p>
        </w:tc>
        <w:tc>
          <w:tcPr>
            <w:tcW w:w="2026" w:type="dxa"/>
            <w:vAlign w:val="center"/>
            <w:textDirection w:val="lrTb"/>
            <w:noWrap w:val="false"/>
          </w:tcPr>
          <w:p>
            <w:pPr>
              <w:jc w:val="center"/>
              <w:spacing w:line="480" w:lineRule="auto"/>
              <w:rPr>
                <w:color w:val="auto"/>
                <w:highlight w:val="none"/>
              </w:rPr>
            </w:pPr>
            <w:r>
              <w:rPr>
                <w:color w:val="auto"/>
                <w:highlight w:val="none"/>
              </w:rPr>
            </w:r>
            <w:r/>
          </w:p>
        </w:tc>
        <w:tc>
          <w:tcPr>
            <w:tcW w:w="1620" w:type="dxa"/>
            <w:vAlign w:val="center"/>
            <w:textDirection w:val="lrTb"/>
            <w:noWrap w:val="false"/>
          </w:tcPr>
          <w:p>
            <w:pPr>
              <w:jc w:val="center"/>
              <w:spacing w:line="480" w:lineRule="auto"/>
              <w:rPr>
                <w:color w:val="auto"/>
                <w:highlight w:val="none"/>
              </w:rPr>
            </w:pPr>
            <w:r>
              <w:rPr>
                <w:color w:val="auto"/>
                <w:highlight w:val="none"/>
              </w:rPr>
            </w:r>
            <w:r/>
          </w:p>
        </w:tc>
        <w:tc>
          <w:tcPr>
            <w:tcW w:w="1980" w:type="dxa"/>
            <w:vAlign w:val="center"/>
            <w:textDirection w:val="lrTb"/>
            <w:noWrap w:val="false"/>
          </w:tcPr>
          <w:p>
            <w:pPr>
              <w:jc w:val="center"/>
              <w:spacing w:line="480" w:lineRule="auto"/>
              <w:rPr>
                <w:color w:val="auto"/>
                <w:highlight w:val="none"/>
              </w:rPr>
            </w:pPr>
            <w:r>
              <w:rPr>
                <w:color w:val="auto"/>
                <w:highlight w:val="none"/>
              </w:rPr>
            </w:r>
            <w:r/>
          </w:p>
        </w:tc>
        <w:tc>
          <w:tcPr>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jc w:val="center"/>
              <w:spacing w:line="480" w:lineRule="auto"/>
              <w:rPr>
                <w:color w:val="auto"/>
                <w:highlight w:val="none"/>
              </w:rPr>
            </w:pPr>
            <w:r>
              <w:rPr>
                <w:color w:val="auto"/>
                <w:highlight w:val="none"/>
              </w:rPr>
            </w:r>
            <w:r/>
          </w:p>
        </w:tc>
        <w:tc>
          <w:tcPr>
            <w:tcW w:w="2026" w:type="dxa"/>
            <w:vAlign w:val="center"/>
            <w:textDirection w:val="lrTb"/>
            <w:noWrap w:val="false"/>
          </w:tcPr>
          <w:p>
            <w:pPr>
              <w:jc w:val="center"/>
              <w:spacing w:line="480" w:lineRule="auto"/>
              <w:rPr>
                <w:color w:val="auto"/>
                <w:highlight w:val="none"/>
              </w:rPr>
            </w:pPr>
            <w:r>
              <w:rPr>
                <w:color w:val="auto"/>
                <w:highlight w:val="none"/>
              </w:rPr>
            </w:r>
            <w:r/>
          </w:p>
        </w:tc>
        <w:tc>
          <w:tcPr>
            <w:tcW w:w="1620" w:type="dxa"/>
            <w:vAlign w:val="center"/>
            <w:textDirection w:val="lrTb"/>
            <w:noWrap w:val="false"/>
          </w:tcPr>
          <w:p>
            <w:pPr>
              <w:jc w:val="center"/>
              <w:spacing w:line="480" w:lineRule="auto"/>
              <w:rPr>
                <w:color w:val="auto"/>
                <w:highlight w:val="none"/>
              </w:rPr>
            </w:pPr>
            <w:r>
              <w:rPr>
                <w:color w:val="auto"/>
                <w:highlight w:val="none"/>
              </w:rPr>
            </w:r>
            <w:r/>
          </w:p>
        </w:tc>
        <w:tc>
          <w:tcPr>
            <w:tcW w:w="1980" w:type="dxa"/>
            <w:vAlign w:val="center"/>
            <w:textDirection w:val="lrTb"/>
            <w:noWrap w:val="false"/>
          </w:tcPr>
          <w:p>
            <w:pPr>
              <w:jc w:val="center"/>
              <w:spacing w:line="480" w:lineRule="auto"/>
              <w:rPr>
                <w:color w:val="auto"/>
                <w:highlight w:val="none"/>
              </w:rPr>
            </w:pPr>
            <w:r>
              <w:rPr>
                <w:color w:val="auto"/>
                <w:highlight w:val="none"/>
              </w:rPr>
            </w:r>
            <w:r/>
          </w:p>
        </w:tc>
        <w:tc>
          <w:tcPr>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jc w:val="center"/>
              <w:spacing w:line="480" w:lineRule="auto"/>
              <w:rPr>
                <w:color w:val="auto"/>
                <w:highlight w:val="none"/>
              </w:rPr>
            </w:pPr>
            <w:r>
              <w:rPr>
                <w:color w:val="auto"/>
                <w:highlight w:val="none"/>
              </w:rPr>
            </w:r>
            <w:r/>
          </w:p>
        </w:tc>
        <w:tc>
          <w:tcPr>
            <w:tcW w:w="2026" w:type="dxa"/>
            <w:vAlign w:val="center"/>
            <w:textDirection w:val="lrTb"/>
            <w:noWrap w:val="false"/>
          </w:tcPr>
          <w:p>
            <w:pPr>
              <w:jc w:val="center"/>
              <w:spacing w:line="480" w:lineRule="auto"/>
              <w:rPr>
                <w:color w:val="auto"/>
                <w:highlight w:val="none"/>
              </w:rPr>
            </w:pPr>
            <w:r>
              <w:rPr>
                <w:color w:val="auto"/>
                <w:highlight w:val="none"/>
              </w:rPr>
            </w:r>
            <w:r/>
          </w:p>
        </w:tc>
        <w:tc>
          <w:tcPr>
            <w:tcW w:w="1620" w:type="dxa"/>
            <w:vAlign w:val="center"/>
            <w:textDirection w:val="lrTb"/>
            <w:noWrap w:val="false"/>
          </w:tcPr>
          <w:p>
            <w:pPr>
              <w:jc w:val="center"/>
              <w:spacing w:line="480" w:lineRule="auto"/>
              <w:rPr>
                <w:color w:val="auto"/>
                <w:highlight w:val="none"/>
              </w:rPr>
            </w:pPr>
            <w:r>
              <w:rPr>
                <w:color w:val="auto"/>
                <w:highlight w:val="none"/>
              </w:rPr>
            </w:r>
            <w:r/>
          </w:p>
        </w:tc>
        <w:tc>
          <w:tcPr>
            <w:tcW w:w="1980" w:type="dxa"/>
            <w:vAlign w:val="center"/>
            <w:textDirection w:val="lrTb"/>
            <w:noWrap w:val="false"/>
          </w:tcPr>
          <w:p>
            <w:pPr>
              <w:jc w:val="center"/>
              <w:spacing w:line="480" w:lineRule="auto"/>
              <w:rPr>
                <w:color w:val="auto"/>
                <w:highlight w:val="none"/>
              </w:rPr>
            </w:pPr>
            <w:r>
              <w:rPr>
                <w:color w:val="auto"/>
                <w:highlight w:val="none"/>
              </w:rPr>
            </w:r>
            <w:r/>
          </w:p>
        </w:tc>
        <w:tc>
          <w:tcPr>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jc w:val="center"/>
              <w:spacing w:line="480" w:lineRule="auto"/>
              <w:rPr>
                <w:color w:val="auto"/>
                <w:highlight w:val="none"/>
              </w:rPr>
            </w:pPr>
            <w:r>
              <w:rPr>
                <w:color w:val="auto"/>
                <w:highlight w:val="none"/>
              </w:rPr>
            </w:r>
            <w:r/>
          </w:p>
        </w:tc>
        <w:tc>
          <w:tcPr>
            <w:tcW w:w="2026" w:type="dxa"/>
            <w:vAlign w:val="center"/>
            <w:textDirection w:val="lrTb"/>
            <w:noWrap w:val="false"/>
          </w:tcPr>
          <w:p>
            <w:pPr>
              <w:jc w:val="center"/>
              <w:spacing w:line="480" w:lineRule="auto"/>
              <w:rPr>
                <w:color w:val="auto"/>
                <w:highlight w:val="none"/>
              </w:rPr>
            </w:pPr>
            <w:r>
              <w:rPr>
                <w:color w:val="auto"/>
                <w:highlight w:val="none"/>
              </w:rPr>
            </w:r>
            <w:r/>
          </w:p>
        </w:tc>
        <w:tc>
          <w:tcPr>
            <w:tcW w:w="1620" w:type="dxa"/>
            <w:vAlign w:val="center"/>
            <w:textDirection w:val="lrTb"/>
            <w:noWrap w:val="false"/>
          </w:tcPr>
          <w:p>
            <w:pPr>
              <w:jc w:val="center"/>
              <w:spacing w:line="480" w:lineRule="auto"/>
              <w:rPr>
                <w:color w:val="auto"/>
                <w:highlight w:val="none"/>
              </w:rPr>
            </w:pPr>
            <w:r>
              <w:rPr>
                <w:color w:val="auto"/>
                <w:highlight w:val="none"/>
              </w:rPr>
            </w:r>
            <w:r/>
          </w:p>
        </w:tc>
        <w:tc>
          <w:tcPr>
            <w:tcW w:w="1980" w:type="dxa"/>
            <w:vAlign w:val="center"/>
            <w:textDirection w:val="lrTb"/>
            <w:noWrap w:val="false"/>
          </w:tcPr>
          <w:p>
            <w:pPr>
              <w:jc w:val="center"/>
              <w:spacing w:line="480" w:lineRule="auto"/>
              <w:rPr>
                <w:color w:val="auto"/>
                <w:highlight w:val="none"/>
              </w:rPr>
            </w:pPr>
            <w:r>
              <w:rPr>
                <w:color w:val="auto"/>
                <w:highlight w:val="none"/>
              </w:rPr>
            </w:r>
            <w:r/>
          </w:p>
        </w:tc>
        <w:tc>
          <w:tcPr>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jc w:val="center"/>
              <w:spacing w:line="480" w:lineRule="auto"/>
              <w:rPr>
                <w:color w:val="auto"/>
                <w:highlight w:val="none"/>
              </w:rPr>
            </w:pPr>
            <w:r>
              <w:rPr>
                <w:color w:val="auto"/>
                <w:highlight w:val="none"/>
              </w:rPr>
            </w:r>
            <w:r/>
          </w:p>
        </w:tc>
        <w:tc>
          <w:tcPr>
            <w:tcW w:w="2026" w:type="dxa"/>
            <w:vAlign w:val="center"/>
            <w:textDirection w:val="lrTb"/>
            <w:noWrap w:val="false"/>
          </w:tcPr>
          <w:p>
            <w:pPr>
              <w:jc w:val="center"/>
              <w:spacing w:line="480" w:lineRule="auto"/>
              <w:rPr>
                <w:color w:val="auto"/>
                <w:highlight w:val="none"/>
              </w:rPr>
            </w:pPr>
            <w:r>
              <w:rPr>
                <w:color w:val="auto"/>
                <w:highlight w:val="none"/>
              </w:rPr>
            </w:r>
            <w:r/>
          </w:p>
        </w:tc>
        <w:tc>
          <w:tcPr>
            <w:tcW w:w="1620" w:type="dxa"/>
            <w:vAlign w:val="center"/>
            <w:textDirection w:val="lrTb"/>
            <w:noWrap w:val="false"/>
          </w:tcPr>
          <w:p>
            <w:pPr>
              <w:jc w:val="center"/>
              <w:spacing w:line="480" w:lineRule="auto"/>
              <w:rPr>
                <w:color w:val="auto"/>
                <w:highlight w:val="none"/>
              </w:rPr>
            </w:pPr>
            <w:r>
              <w:rPr>
                <w:color w:val="auto"/>
                <w:highlight w:val="none"/>
              </w:rPr>
            </w:r>
            <w:r/>
          </w:p>
        </w:tc>
        <w:tc>
          <w:tcPr>
            <w:tcW w:w="1980" w:type="dxa"/>
            <w:vAlign w:val="center"/>
            <w:textDirection w:val="lrTb"/>
            <w:noWrap w:val="false"/>
          </w:tcPr>
          <w:p>
            <w:pPr>
              <w:jc w:val="center"/>
              <w:spacing w:line="480" w:lineRule="auto"/>
              <w:rPr>
                <w:color w:val="auto"/>
                <w:highlight w:val="none"/>
              </w:rPr>
            </w:pPr>
            <w:r>
              <w:rPr>
                <w:color w:val="auto"/>
                <w:highlight w:val="none"/>
              </w:rPr>
            </w:r>
            <w:r/>
          </w:p>
        </w:tc>
        <w:tc>
          <w:tcPr>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jc w:val="center"/>
              <w:spacing w:line="480" w:lineRule="auto"/>
              <w:rPr>
                <w:color w:val="auto"/>
                <w:highlight w:val="none"/>
              </w:rPr>
            </w:pPr>
            <w:r>
              <w:rPr>
                <w:color w:val="auto"/>
                <w:highlight w:val="none"/>
              </w:rPr>
            </w:r>
            <w:r/>
          </w:p>
        </w:tc>
        <w:tc>
          <w:tcPr>
            <w:tcW w:w="2026" w:type="dxa"/>
            <w:vAlign w:val="center"/>
            <w:textDirection w:val="lrTb"/>
            <w:noWrap w:val="false"/>
          </w:tcPr>
          <w:p>
            <w:pPr>
              <w:jc w:val="center"/>
              <w:spacing w:line="480" w:lineRule="auto"/>
              <w:rPr>
                <w:color w:val="auto"/>
                <w:highlight w:val="none"/>
              </w:rPr>
            </w:pPr>
            <w:r>
              <w:rPr>
                <w:color w:val="auto"/>
                <w:highlight w:val="none"/>
              </w:rPr>
            </w:r>
            <w:r/>
          </w:p>
        </w:tc>
        <w:tc>
          <w:tcPr>
            <w:tcW w:w="1620" w:type="dxa"/>
            <w:vAlign w:val="center"/>
            <w:textDirection w:val="lrTb"/>
            <w:noWrap w:val="false"/>
          </w:tcPr>
          <w:p>
            <w:pPr>
              <w:jc w:val="center"/>
              <w:spacing w:line="480" w:lineRule="auto"/>
              <w:rPr>
                <w:color w:val="auto"/>
                <w:highlight w:val="none"/>
              </w:rPr>
            </w:pPr>
            <w:r>
              <w:rPr>
                <w:color w:val="auto"/>
                <w:highlight w:val="none"/>
              </w:rPr>
            </w:r>
            <w:r/>
          </w:p>
        </w:tc>
        <w:tc>
          <w:tcPr>
            <w:tcW w:w="1980" w:type="dxa"/>
            <w:vAlign w:val="center"/>
            <w:textDirection w:val="lrTb"/>
            <w:noWrap w:val="false"/>
          </w:tcPr>
          <w:p>
            <w:pPr>
              <w:jc w:val="center"/>
              <w:spacing w:line="480" w:lineRule="auto"/>
              <w:rPr>
                <w:color w:val="auto"/>
                <w:highlight w:val="none"/>
              </w:rPr>
            </w:pPr>
            <w:r>
              <w:rPr>
                <w:color w:val="auto"/>
                <w:highlight w:val="none"/>
              </w:rPr>
            </w:r>
            <w:r/>
          </w:p>
        </w:tc>
        <w:tc>
          <w:tcPr>
            <w:tcW w:w="1800" w:type="dxa"/>
            <w:vAlign w:val="center"/>
            <w:textDirection w:val="lrTb"/>
            <w:noWrap w:val="false"/>
          </w:tcPr>
          <w:p>
            <w:pPr>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jc w:val="center"/>
              <w:spacing w:line="480" w:lineRule="auto"/>
              <w:rPr>
                <w:color w:val="auto"/>
                <w:highlight w:val="none"/>
              </w:rPr>
            </w:pPr>
            <w:r>
              <w:rPr>
                <w:color w:val="auto"/>
                <w:highlight w:val="none"/>
              </w:rPr>
            </w:r>
            <w:r/>
          </w:p>
        </w:tc>
        <w:tc>
          <w:tcPr>
            <w:tcW w:w="2026" w:type="dxa"/>
            <w:vAlign w:val="center"/>
            <w:textDirection w:val="lrTb"/>
            <w:noWrap w:val="false"/>
          </w:tcPr>
          <w:p>
            <w:pPr>
              <w:jc w:val="center"/>
              <w:spacing w:line="480" w:lineRule="auto"/>
              <w:rPr>
                <w:color w:val="auto"/>
                <w:highlight w:val="none"/>
              </w:rPr>
            </w:pPr>
            <w:r>
              <w:rPr>
                <w:color w:val="auto"/>
                <w:highlight w:val="none"/>
              </w:rPr>
            </w:r>
            <w:r/>
          </w:p>
        </w:tc>
        <w:tc>
          <w:tcPr>
            <w:tcW w:w="1620" w:type="dxa"/>
            <w:vAlign w:val="center"/>
            <w:textDirection w:val="lrTb"/>
            <w:noWrap w:val="false"/>
          </w:tcPr>
          <w:p>
            <w:pPr>
              <w:jc w:val="center"/>
              <w:spacing w:line="480" w:lineRule="auto"/>
              <w:rPr>
                <w:color w:val="auto"/>
                <w:highlight w:val="none"/>
              </w:rPr>
            </w:pPr>
            <w:r>
              <w:rPr>
                <w:color w:val="auto"/>
                <w:highlight w:val="none"/>
              </w:rPr>
            </w:r>
            <w:r/>
          </w:p>
        </w:tc>
        <w:tc>
          <w:tcPr>
            <w:tcW w:w="1980" w:type="dxa"/>
            <w:vAlign w:val="center"/>
            <w:textDirection w:val="lrTb"/>
            <w:noWrap w:val="false"/>
          </w:tcPr>
          <w:p>
            <w:pPr>
              <w:jc w:val="center"/>
              <w:spacing w:line="480" w:lineRule="auto"/>
              <w:rPr>
                <w:color w:val="auto"/>
                <w:highlight w:val="none"/>
              </w:rPr>
            </w:pPr>
            <w:r>
              <w:rPr>
                <w:color w:val="auto"/>
                <w:highlight w:val="none"/>
              </w:rPr>
            </w:r>
            <w:r/>
          </w:p>
        </w:tc>
        <w:tc>
          <w:tcPr>
            <w:tcW w:w="1800" w:type="dxa"/>
            <w:vAlign w:val="center"/>
            <w:textDirection w:val="lrTb"/>
            <w:noWrap w:val="false"/>
          </w:tcPr>
          <w:p>
            <w:pPr>
              <w:jc w:val="center"/>
              <w:spacing w:line="480" w:lineRule="auto"/>
              <w:rPr>
                <w:color w:val="auto"/>
                <w:highlight w:val="none"/>
              </w:rPr>
            </w:pPr>
            <w:r>
              <w:rPr>
                <w:color w:val="auto"/>
                <w:highlight w:val="none"/>
              </w:rPr>
            </w:r>
            <w:r/>
          </w:p>
        </w:tc>
      </w:tr>
    </w:tbl>
    <w:p>
      <w:pPr>
        <w:spacing w:line="360" w:lineRule="auto"/>
        <w:rPr>
          <w:color w:val="auto"/>
          <w:highlight w:val="none"/>
          <w:lang w:val="zh-CN"/>
        </w:rPr>
      </w:pPr>
      <w:r>
        <w:rPr>
          <w:color w:val="auto"/>
          <w:highlight w:val="none"/>
          <w:lang w:val="zh-CN"/>
        </w:rPr>
      </w:r>
      <w:r/>
    </w:p>
    <w:p>
      <w:pPr>
        <w:ind w:firstLine="210"/>
        <w:spacing w:line="360" w:lineRule="auto"/>
        <w:rPr>
          <w:bCs/>
          <w:color w:val="auto"/>
          <w:szCs w:val="21"/>
          <w:highlight w:val="none"/>
        </w:rPr>
      </w:pPr>
      <w:r>
        <w:rPr>
          <w:rFonts w:hint="eastAsia" w:hAnsi="宋体"/>
          <w:bCs/>
          <w:color w:val="auto"/>
          <w:szCs w:val="21"/>
          <w:highlight w:val="none"/>
        </w:rPr>
        <w:t xml:space="preserve">投标人（公章）：</w:t>
      </w:r>
      <w:r/>
    </w:p>
    <w:p>
      <w:pPr>
        <w:ind w:firstLine="210"/>
        <w:spacing w:line="360" w:lineRule="auto"/>
        <w:rPr>
          <w:bCs/>
          <w:color w:val="auto"/>
          <w:szCs w:val="21"/>
          <w:highlight w:val="none"/>
        </w:rPr>
      </w:pPr>
      <w:r>
        <w:rPr>
          <w:rFonts w:hint="eastAsia" w:hAnsi="宋体"/>
          <w:bCs/>
          <w:color w:val="auto"/>
          <w:szCs w:val="21"/>
          <w:highlight w:val="none"/>
        </w:rPr>
        <w:t xml:space="preserve">法定代表人或代理人：（签名或签章）</w:t>
      </w:r>
      <w:r/>
    </w:p>
    <w:p>
      <w:pPr>
        <w:ind w:firstLine="210"/>
        <w:spacing w:line="360" w:lineRule="auto"/>
        <w:rPr>
          <w:bCs/>
          <w:color w:val="auto"/>
          <w:szCs w:val="21"/>
          <w:highlight w:val="none"/>
        </w:rPr>
      </w:pPr>
      <w:r>
        <w:rPr>
          <w:rFonts w:hint="eastAsia" w:hAnsi="宋体"/>
          <w:bCs/>
          <w:color w:val="auto"/>
          <w:szCs w:val="21"/>
          <w:highlight w:val="none"/>
        </w:rPr>
        <w:t xml:space="preserve">日期：</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注：1、各投标人可参照上述格式自制《投标货物技术对照表》投标。</w:t>
      </w:r>
      <w:r/>
    </w:p>
    <w:p>
      <w:pPr>
        <w:ind w:firstLine="41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2、投标人须对照招标技术参数要求逐条列出并对比，其中“投标技术指标描述”一栏须详细说明投标产品的具体量化参数，如照抄招标文件要求或只写“完全响应“等字样的技术参数部分不得分。</w:t>
      </w:r>
      <w:r/>
    </w:p>
    <w:p>
      <w:pPr>
        <w:spacing w:line="360" w:lineRule="auto"/>
        <w:rPr>
          <w:rFonts w:ascii="Times New Roman" w:hAnsi="Times New Roman"/>
          <w:bCs/>
          <w:color w:val="auto"/>
          <w:szCs w:val="21"/>
          <w:highlight w:val="none"/>
        </w:rPr>
        <w:outlineLvl w:val="0"/>
      </w:pPr>
      <w:r>
        <w:rPr>
          <w:color w:val="auto"/>
          <w:highlight w:val="none"/>
          <w:lang w:val="zh-CN"/>
        </w:rPr>
        <w:br w:type="page" w:clear="all"/>
      </w:r>
      <w:r>
        <w:rPr>
          <w:rFonts w:ascii="Times New Roman" w:hAnsi="宋体"/>
          <w:bCs/>
          <w:color w:val="auto"/>
          <w:szCs w:val="21"/>
          <w:highlight w:val="none"/>
        </w:rPr>
        <w:t xml:space="preserve">格式</w:t>
      </w:r>
      <w:r>
        <w:rPr>
          <w:rFonts w:ascii="Times New Roman" w:hAnsi="Times New Roman"/>
          <w:bCs/>
          <w:color w:val="auto"/>
          <w:szCs w:val="21"/>
          <w:highlight w:val="none"/>
        </w:rPr>
        <w:t xml:space="preserve">6</w:t>
      </w:r>
      <w:r>
        <w:rPr>
          <w:rFonts w:hint="eastAsia" w:ascii="Times New Roman" w:hAnsi="Times New Roman"/>
          <w:bCs/>
          <w:color w:val="auto"/>
          <w:szCs w:val="21"/>
          <w:highlight w:val="none"/>
          <w:lang w:eastAsia="zh-CN"/>
        </w:rPr>
        <w:t xml:space="preserve">、</w:t>
      </w:r>
      <w:r>
        <w:rPr>
          <w:rFonts w:hint="eastAsia" w:ascii="Times New Roman" w:hAnsi="Times New Roman"/>
          <w:bCs/>
          <w:color w:val="auto"/>
          <w:szCs w:val="21"/>
          <w:highlight w:val="none"/>
          <w:lang w:val="en-US" w:eastAsia="zh-CN"/>
        </w:rPr>
        <w:t xml:space="preserve">货物</w:t>
      </w:r>
      <w:r>
        <w:rPr>
          <w:rFonts w:ascii="Times New Roman" w:hAnsi="宋体"/>
          <w:bCs/>
          <w:color w:val="auto"/>
          <w:szCs w:val="21"/>
          <w:highlight w:val="none"/>
        </w:rPr>
        <w:t xml:space="preserve">清单表</w:t>
      </w:r>
      <w:r/>
    </w:p>
    <w:p>
      <w:pPr>
        <w:ind w:firstLine="3561"/>
        <w:jc w:val="both"/>
        <w:rPr>
          <w:rFonts w:ascii="Times New Roman" w:hAnsi="Times New Roman"/>
          <w:b/>
          <w:color w:val="auto"/>
          <w:sz w:val="28"/>
          <w:szCs w:val="28"/>
          <w:highlight w:val="none"/>
        </w:rPr>
        <w:outlineLvl w:val="0"/>
      </w:pPr>
      <w:r>
        <w:rPr>
          <w:rFonts w:ascii="Times New Roman" w:hAnsi="宋体"/>
          <w:b/>
          <w:color w:val="auto"/>
          <w:sz w:val="28"/>
          <w:szCs w:val="28"/>
          <w:highlight w:val="none"/>
          <w:lang w:val="zh-CN"/>
        </w:rPr>
        <w:t xml:space="preserve">货物清单表</w:t>
      </w:r>
      <w:r/>
    </w:p>
    <w:p>
      <w:pPr>
        <w:jc w:val="center"/>
        <w:rPr>
          <w:rFonts w:ascii="Times New Roman" w:hAnsi="Times New Roman"/>
          <w:bCs/>
          <w:color w:val="auto"/>
          <w:szCs w:val="21"/>
          <w:highlight w:val="none"/>
        </w:rPr>
      </w:pPr>
      <w:r>
        <w:rPr>
          <w:rFonts w:ascii="Times New Roman" w:hAnsi="宋体"/>
          <w:bCs/>
          <w:color w:val="auto"/>
          <w:szCs w:val="21"/>
          <w:highlight w:val="none"/>
        </w:rPr>
        <w:t xml:space="preserve">（格式）</w:t>
      </w:r>
      <w:r/>
    </w:p>
    <w:p>
      <w:pPr>
        <w:spacing w:line="360" w:lineRule="auto"/>
        <w:rPr>
          <w:rFonts w:ascii="Times New Roman" w:hAnsi="宋体"/>
          <w:bCs/>
          <w:color w:val="auto"/>
          <w:szCs w:val="21"/>
          <w:highlight w:val="none"/>
        </w:rPr>
      </w:pPr>
      <w:r>
        <w:rPr>
          <w:rFonts w:ascii="Times New Roman" w:hAnsi="宋体"/>
          <w:bCs/>
          <w:color w:val="auto"/>
          <w:szCs w:val="21"/>
          <w:highlight w:val="none"/>
        </w:rPr>
      </w:r>
      <w:r/>
    </w:p>
    <w:p>
      <w:pP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采购编号：</w:t>
      </w:r>
      <w:r/>
    </w:p>
    <w:tbl>
      <w:tblPr>
        <w:tblStyle w:val="6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059"/>
        <w:gridCol w:w="1620"/>
        <w:gridCol w:w="1795"/>
        <w:gridCol w:w="988"/>
        <w:gridCol w:w="900"/>
        <w:gridCol w:w="817"/>
      </w:tblGrid>
      <w:tr>
        <w:trPr>
          <w:trHeight w:val="634" w:hRule="exact"/>
        </w:trPr>
        <w:tc>
          <w:tcPr>
            <w:tcW w:w="993"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序号</w:t>
            </w:r>
            <w:r/>
          </w:p>
        </w:tc>
        <w:tc>
          <w:tcPr>
            <w:tcW w:w="1059"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名称</w:t>
            </w:r>
            <w:r/>
          </w:p>
        </w:tc>
        <w:tc>
          <w:tcPr>
            <w:tcW w:w="1620"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生产厂家</w:t>
            </w:r>
            <w:r/>
          </w:p>
        </w:tc>
        <w:tc>
          <w:tcPr>
            <w:tcW w:w="1795"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品牌规格</w:t>
            </w:r>
            <w:r/>
          </w:p>
        </w:tc>
        <w:tc>
          <w:tcPr>
            <w:tcW w:w="988"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单位</w:t>
            </w:r>
            <w:r/>
          </w:p>
        </w:tc>
        <w:tc>
          <w:tcPr>
            <w:tcW w:w="900"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数量</w:t>
            </w:r>
            <w:r/>
          </w:p>
        </w:tc>
        <w:tc>
          <w:tcPr>
            <w:tcW w:w="817" w:type="dxa"/>
            <w:vAlign w:val="center"/>
            <w:textDirection w:val="lrTb"/>
            <w:noWrap w:val="false"/>
          </w:tcPr>
          <w:p>
            <w:pPr>
              <w:jc w:val="center"/>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备注</w:t>
            </w:r>
            <w:r/>
          </w:p>
        </w:tc>
      </w:tr>
      <w:tr>
        <w:trPr>
          <w:trHeight w:val="628" w:hRule="exact"/>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608" w:hRule="exact"/>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20"/>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34"/>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474" w:hRule="exact"/>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06"/>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06"/>
        </w:trPr>
        <w:tc>
          <w:tcPr>
            <w:tcW w:w="993"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tc>
      </w:tr>
    </w:tbl>
    <w:p>
      <w:pPr>
        <w:ind w:firstLine="420"/>
        <w:rPr>
          <w:rFonts w:ascii="Times New Roman" w:hAnsi="Times New Roman"/>
          <w:color w:val="auto"/>
          <w:sz w:val="24"/>
          <w:szCs w:val="20"/>
          <w:highlight w:val="none"/>
        </w:rPr>
      </w:pPr>
      <w:r>
        <w:rPr>
          <w:rFonts w:ascii="Times New Roman" w:hAnsi="Times New Roman"/>
          <w:color w:val="auto"/>
          <w:sz w:val="24"/>
          <w:szCs w:val="20"/>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投标人（公章）：</w:t>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法定代表人或代理人：（签名或签章）</w:t>
      </w:r>
      <w:r/>
    </w:p>
    <w:p>
      <w:pPr>
        <w:ind w:firstLine="420"/>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日期：</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年</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月</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日</w:t>
      </w:r>
      <w:r/>
    </w:p>
    <w:p>
      <w:pPr>
        <w:rPr>
          <w:rFonts w:ascii="Times New Roman" w:hAnsi="Times New Roman"/>
          <w:bCs/>
          <w:color w:val="auto"/>
          <w:szCs w:val="21"/>
          <w:highlight w:val="none"/>
        </w:rPr>
      </w:pPr>
      <w:r>
        <w:rPr>
          <w:rFonts w:ascii="Times New Roman" w:hAnsi="Times New Roman"/>
          <w:bCs/>
          <w:color w:val="auto"/>
          <w:szCs w:val="21"/>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rPr>
          <w:rFonts w:ascii="Times New Roman" w:hAnsi="Times New Roman"/>
          <w:bCs/>
          <w:color w:val="auto"/>
          <w:szCs w:val="21"/>
          <w:highlight w:val="none"/>
        </w:rPr>
      </w:pPr>
      <w:r>
        <w:rPr>
          <w:rFonts w:ascii="Times New Roman" w:hAnsi="Times New Roman"/>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注：1、各投标人可参照上述格式自制《货物清单表》投标。</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2、各投标人必须附详细配置清单。</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3、包含随货物一并交付采购方的与货物有关的资料清单。</w:t>
      </w:r>
      <w:r/>
    </w:p>
    <w:p>
      <w:pPr>
        <w:jc w:val="left"/>
        <w:widowControl/>
        <w:rPr>
          <w:rFonts w:ascii="Arial" w:hAnsi="Arial" w:cs="Arial"/>
          <w:color w:val="auto"/>
          <w:szCs w:val="21"/>
          <w:highlight w:val="none"/>
        </w:rPr>
      </w:pPr>
      <w:r>
        <w:rPr>
          <w:rFonts w:hint="eastAsia" w:ascii="宋体" w:hAnsi="宋体" w:cs="宋体"/>
          <w:color w:val="auto"/>
          <w:szCs w:val="21"/>
          <w:highlight w:val="none"/>
        </w:rPr>
        <w:br w:type="page" w:clear="all"/>
      </w:r>
      <w:r>
        <w:rPr>
          <w:rFonts w:hint="eastAsia" w:ascii="Arial" w:hAnsi="Arial" w:cs="Arial"/>
          <w:color w:val="auto"/>
          <w:szCs w:val="21"/>
          <w:highlight w:val="none"/>
        </w:rPr>
        <w:t xml:space="preserve">格式7、主要配件和易损件价格清单表（如有）</w:t>
      </w:r>
      <w:r/>
    </w:p>
    <w:p>
      <w:pPr>
        <w:ind w:firstLine="420"/>
        <w:jc w:val="left"/>
        <w:spacing w:line="360" w:lineRule="auto"/>
        <w:widowControl/>
        <w:rPr>
          <w:rFonts w:ascii="Arial" w:hAnsi="Arial" w:cs="Arial"/>
          <w:color w:val="auto"/>
          <w:szCs w:val="21"/>
          <w:highlight w:val="none"/>
        </w:rPr>
      </w:pPr>
      <w:r>
        <w:rPr>
          <w:rFonts w:ascii="Arial" w:hAnsi="Arial" w:cs="Arial"/>
          <w:color w:val="auto"/>
          <w:szCs w:val="21"/>
          <w:highlight w:val="none"/>
        </w:rPr>
      </w:r>
      <w:r/>
    </w:p>
    <w:p>
      <w:pPr>
        <w:ind w:firstLine="560"/>
        <w:jc w:val="center"/>
        <w:spacing w:line="360" w:lineRule="auto"/>
        <w:widowControl/>
        <w:rPr>
          <w:rFonts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jc w:val="left"/>
        <w:spacing w:line="360" w:lineRule="auto"/>
        <w:widowControl/>
        <w:rPr>
          <w:rFonts w:ascii="Arial" w:hAnsi="Arial" w:cs="Arial"/>
          <w:color w:val="auto"/>
          <w:sz w:val="24"/>
          <w:szCs w:val="21"/>
          <w:highlight w:val="none"/>
        </w:rPr>
      </w:pPr>
      <w:r>
        <w:rPr>
          <w:rFonts w:ascii="Arial" w:hAnsi="Arial" w:cs="Arial"/>
          <w:color w:val="auto"/>
          <w:sz w:val="24"/>
          <w:szCs w:val="21"/>
          <w:highlight w:val="none"/>
        </w:rPr>
      </w:r>
      <w:r/>
    </w:p>
    <w:p>
      <w:pPr>
        <w:ind w:firstLine="420"/>
        <w:jc w:val="left"/>
        <w:spacing w:line="360" w:lineRule="auto"/>
        <w:widowControl/>
        <w:rPr>
          <w:rFonts w:ascii="Arial" w:hAnsi="Arial" w:cs="Arial"/>
          <w:color w:val="auto"/>
          <w:sz w:val="24"/>
          <w:szCs w:val="21"/>
          <w:highlight w:val="none"/>
        </w:rPr>
      </w:pPr>
      <w:r>
        <w:rPr>
          <w:rFonts w:ascii="Arial" w:hAnsi="Arial" w:cs="Arial"/>
          <w:color w:val="auto"/>
          <w:sz w:val="24"/>
          <w:szCs w:val="21"/>
          <w:highlight w:val="none"/>
        </w:rPr>
      </w:r>
      <w:r/>
    </w:p>
    <w:tbl>
      <w:tblPr>
        <w:tblStyle w:val="656"/>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24"/>
        <w:gridCol w:w="1362"/>
        <w:gridCol w:w="1792"/>
        <w:gridCol w:w="772"/>
        <w:gridCol w:w="1317"/>
        <w:gridCol w:w="788"/>
      </w:tblGrid>
      <w:tr>
        <w:trPr>
          <w:jc w:val="center"/>
          <w:trHeight w:val="774" w:hRule="exact"/>
        </w:trPr>
        <w:tc>
          <w:tcPr>
            <w:tcW w:w="709"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序号</w:t>
            </w:r>
            <w:r/>
          </w:p>
        </w:tc>
        <w:tc>
          <w:tcPr>
            <w:tcW w:w="1624"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名称</w:t>
            </w:r>
            <w:r/>
          </w:p>
        </w:tc>
        <w:tc>
          <w:tcPr>
            <w:tcW w:w="1362"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Times New Roman" w:cs="Arial"/>
                <w:color w:val="auto"/>
                <w:szCs w:val="21"/>
                <w:highlight w:val="none"/>
              </w:rPr>
              <w:t xml:space="preserve">规格、型号</w:t>
            </w:r>
            <w:r/>
          </w:p>
        </w:tc>
        <w:tc>
          <w:tcPr>
            <w:tcW w:w="1792"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Times New Roman" w:cs="Arial"/>
                <w:color w:val="auto"/>
                <w:szCs w:val="21"/>
                <w:highlight w:val="none"/>
              </w:rPr>
              <w:t xml:space="preserve">生产厂家</w:t>
            </w:r>
            <w:r/>
          </w:p>
        </w:tc>
        <w:tc>
          <w:tcPr>
            <w:tcW w:w="772"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Times New Roman" w:cs="Arial"/>
                <w:color w:val="auto"/>
                <w:szCs w:val="21"/>
                <w:highlight w:val="none"/>
              </w:rPr>
              <w:t xml:space="preserve">单位</w:t>
            </w:r>
            <w:r/>
          </w:p>
        </w:tc>
        <w:tc>
          <w:tcPr>
            <w:tcW w:w="1317"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单价（元）</w:t>
            </w:r>
            <w:r/>
          </w:p>
        </w:tc>
        <w:tc>
          <w:tcPr>
            <w:tcW w:w="788" w:type="dxa"/>
            <w:vAlign w:val="center"/>
            <w:textDirection w:val="lrTb"/>
            <w:noWrap w:val="false"/>
          </w:tcPr>
          <w:p>
            <w:pPr>
              <w:jc w:val="center"/>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备注</w:t>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1624"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6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79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72"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1317"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W w:w="788" w:type="dxa"/>
            <w:vAlign w:val="top"/>
            <w:textDirection w:val="lrTb"/>
            <w:noWrap w:val="false"/>
          </w:tcPr>
          <w:p>
            <w:pPr>
              <w:jc w:val="left"/>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ind w:firstLine="420"/>
        <w:jc w:val="left"/>
        <w:spacing w:line="360" w:lineRule="auto"/>
        <w:widowControl/>
        <w:rPr>
          <w:rFonts w:ascii="Times New Roman" w:hAnsi="宋体"/>
          <w:bCs/>
          <w:color w:val="auto"/>
          <w:sz w:val="24"/>
          <w:szCs w:val="21"/>
          <w:highlight w:val="none"/>
        </w:rPr>
      </w:pPr>
      <w:r>
        <w:rPr>
          <w:rFonts w:ascii="Times New Roman" w:hAnsi="宋体"/>
          <w:bCs/>
          <w:color w:val="auto"/>
          <w:sz w:val="24"/>
          <w:szCs w:val="21"/>
          <w:highlight w:val="none"/>
        </w:rPr>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投标人（公章）：</w:t>
      </w:r>
      <w:r/>
    </w:p>
    <w:p>
      <w:pPr>
        <w:ind w:firstLine="420"/>
        <w:jc w:val="left"/>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法定代表人或代理人：（签名或签章）</w:t>
      </w:r>
      <w:r/>
    </w:p>
    <w:p>
      <w:pPr>
        <w:ind w:firstLine="420"/>
        <w:spacing w:line="360" w:lineRule="auto"/>
        <w:rPr>
          <w:rFonts w:ascii="Times New Roman" w:hAnsi="Times New Roman"/>
          <w:bCs/>
          <w:color w:val="auto"/>
          <w:szCs w:val="21"/>
          <w:highlight w:val="none"/>
        </w:rPr>
      </w:pPr>
      <w:r>
        <w:rPr>
          <w:rFonts w:ascii="Times New Roman" w:hAnsi="宋体"/>
          <w:bCs/>
          <w:color w:val="auto"/>
          <w:szCs w:val="21"/>
          <w:highlight w:val="none"/>
        </w:rPr>
        <w:t xml:space="preserve">日期：</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年</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月</w:t>
      </w:r>
      <w:r>
        <w:rPr>
          <w:rFonts w:ascii="Times New Roman" w:hAnsi="Times New Roman"/>
          <w:bCs/>
          <w:color w:val="auto"/>
          <w:szCs w:val="21"/>
          <w:highlight w:val="none"/>
        </w:rPr>
        <w:t xml:space="preserve">     </w:t>
      </w:r>
      <w:r>
        <w:rPr>
          <w:rFonts w:ascii="Times New Roman" w:hAnsi="宋体"/>
          <w:bCs/>
          <w:color w:val="auto"/>
          <w:szCs w:val="21"/>
          <w:highlight w:val="none"/>
        </w:rPr>
        <w:t xml:space="preserve">日</w:t>
      </w:r>
      <w:r/>
    </w:p>
    <w:p>
      <w:pPr>
        <w:rPr>
          <w:rFonts w:ascii="Times New Roman" w:hAnsi="Times New Roman"/>
          <w:bCs/>
          <w:color w:val="auto"/>
          <w:szCs w:val="21"/>
          <w:highlight w:val="none"/>
        </w:rPr>
      </w:pPr>
      <w:r>
        <w:rPr>
          <w:rFonts w:ascii="Times New Roman" w:hAnsi="Times New Roman"/>
          <w:bCs/>
          <w:color w:val="auto"/>
          <w:szCs w:val="21"/>
          <w:highlight w:val="none"/>
        </w:rPr>
      </w:r>
      <w:r/>
    </w:p>
    <w:p>
      <w:pPr>
        <w:ind w:firstLine="420"/>
        <w:jc w:val="left"/>
        <w:spacing w:line="360" w:lineRule="auto"/>
        <w:widowControl/>
        <w:rPr>
          <w:rFonts w:ascii="Times New Roman" w:hAnsi="宋体"/>
          <w:bCs/>
          <w:color w:val="auto"/>
          <w:sz w:val="24"/>
          <w:szCs w:val="21"/>
          <w:highlight w:val="none"/>
        </w:rPr>
      </w:pPr>
      <w:r>
        <w:rPr>
          <w:rFonts w:ascii="Times New Roman" w:hAnsi="宋体"/>
          <w:bCs/>
          <w:color w:val="auto"/>
          <w:sz w:val="24"/>
          <w:szCs w:val="21"/>
          <w:highlight w:val="none"/>
        </w:rPr>
      </w:r>
      <w:r/>
    </w:p>
    <w:p>
      <w:pPr>
        <w:ind w:firstLine="420"/>
        <w:jc w:val="left"/>
        <w:spacing w:line="360" w:lineRule="auto"/>
        <w:widowControl/>
        <w:rPr>
          <w:rFonts w:ascii="Times New Roman" w:hAnsi="宋体"/>
          <w:bCs/>
          <w:color w:val="auto"/>
          <w:sz w:val="24"/>
          <w:szCs w:val="21"/>
          <w:highlight w:val="none"/>
        </w:rPr>
      </w:pPr>
      <w:r>
        <w:rPr>
          <w:rFonts w:ascii="Times New Roman" w:hAnsi="宋体"/>
          <w:bCs/>
          <w:color w:val="auto"/>
          <w:sz w:val="24"/>
          <w:szCs w:val="21"/>
          <w:highlight w:val="none"/>
        </w:rPr>
      </w:r>
      <w:r/>
    </w:p>
    <w:p>
      <w:pPr>
        <w:ind w:firstLine="420"/>
        <w:jc w:val="left"/>
        <w:spacing w:line="360" w:lineRule="auto"/>
        <w:widowControl/>
        <w:rPr>
          <w:rFonts w:ascii="Times New Roman" w:hAnsi="宋体"/>
          <w:bCs/>
          <w:color w:val="auto"/>
          <w:sz w:val="24"/>
          <w:szCs w:val="21"/>
          <w:highlight w:val="none"/>
        </w:rPr>
      </w:pPr>
      <w:r>
        <w:rPr>
          <w:rFonts w:ascii="Times New Roman" w:hAnsi="宋体"/>
          <w:bCs/>
          <w:color w:val="auto"/>
          <w:sz w:val="24"/>
          <w:szCs w:val="21"/>
          <w:highlight w:val="none"/>
        </w:rPr>
      </w:r>
      <w:r/>
    </w:p>
    <w:p>
      <w:pPr>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注：1、可参照上述格式自制价格清单表。</w:t>
      </w:r>
      <w:r/>
    </w:p>
    <w:p>
      <w:pPr>
        <w:ind w:firstLine="420"/>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2、维保期满，如有配件、易损件不含在免费维保更换范围内，请在本表中详细列出，并在备注中注明更换时间或使用次数，若未列出，则视为全部包含免费维保范围。</w:t>
      </w:r>
      <w:r/>
    </w:p>
    <w:p>
      <w:pPr>
        <w:spacing w:line="360" w:lineRule="auto"/>
        <w:rPr>
          <w:bCs/>
          <w:color w:val="auto"/>
          <w:szCs w:val="21"/>
          <w:highlight w:val="none"/>
        </w:rPr>
        <w:outlineLvl w:val="0"/>
      </w:pPr>
      <w:r>
        <w:rPr>
          <w:rFonts w:ascii="Times New Roman" w:hAnsi="Times New Roman"/>
          <w:color w:val="auto"/>
          <w:sz w:val="24"/>
          <w:szCs w:val="20"/>
          <w:highlight w:val="none"/>
          <w:lang w:val="zh-CN"/>
        </w:rPr>
        <w:br w:type="page" w:clear="all"/>
      </w:r>
      <w:r>
        <w:rPr>
          <w:rFonts w:hint="eastAsia" w:hAnsi="宋体"/>
          <w:bCs/>
          <w:color w:val="auto"/>
          <w:szCs w:val="21"/>
          <w:highlight w:val="none"/>
        </w:rPr>
        <w:t xml:space="preserve">格式8、商务条款偏离表</w:t>
      </w:r>
      <w:r/>
    </w:p>
    <w:p>
      <w:pPr>
        <w:pStyle w:val="833"/>
        <w:ind w:left="480" w:firstLine="0"/>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商务条款偏离表</w:t>
      </w:r>
      <w:r/>
    </w:p>
    <w:p>
      <w:pPr>
        <w:pStyle w:val="833"/>
        <w:ind w:firstLine="0"/>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采购编号：</w:t>
      </w:r>
      <w:r/>
    </w:p>
    <w:tbl>
      <w:tblPr>
        <w:tblStyle w:val="656"/>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招标文件的商务条款</w:t>
            </w:r>
            <w:r/>
          </w:p>
        </w:tc>
        <w:tc>
          <w:tcPr>
            <w:tcW w:w="30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int="eastAsia" w:hAnsi="宋体"/>
          <w:bCs/>
          <w:color w:val="auto"/>
          <w:szCs w:val="21"/>
          <w:highlight w:val="none"/>
        </w:rPr>
        <w:t xml:space="preserve">注：投标人的投标文件（除技术规格部分）与招标文件规定的有偏离的，应在此表中说明。未在上表中说明的，将被认为完全响应招标文件的规定。</w:t>
      </w:r>
      <w:r/>
    </w:p>
    <w:p>
      <w:pPr>
        <w:pStyle w:val="833"/>
        <w:ind w:firstLine="0"/>
        <w:spacing w:line="360" w:lineRule="auto"/>
        <w:rPr>
          <w:rFonts w:eastAsia="宋体"/>
          <w:bCs/>
          <w:color w:val="auto"/>
          <w:sz w:val="21"/>
          <w:szCs w:val="21"/>
          <w:highlight w:val="none"/>
        </w:rPr>
      </w:pPr>
      <w:r>
        <w:rPr>
          <w:rFonts w:eastAsia="宋体"/>
          <w:bCs/>
          <w:color w:val="auto"/>
          <w:sz w:val="21"/>
          <w:szCs w:val="21"/>
          <w:highlight w:val="none"/>
        </w:rPr>
      </w:r>
      <w:r/>
    </w:p>
    <w:p>
      <w:pPr>
        <w:ind w:firstLine="210"/>
        <w:spacing w:line="360" w:lineRule="auto"/>
        <w:rPr>
          <w:bCs/>
          <w:color w:val="auto"/>
          <w:szCs w:val="21"/>
          <w:highlight w:val="none"/>
        </w:rPr>
      </w:pPr>
      <w:r>
        <w:rPr>
          <w:rFonts w:hint="eastAsia" w:hAnsi="宋体"/>
          <w:bCs/>
          <w:color w:val="auto"/>
          <w:szCs w:val="21"/>
          <w:highlight w:val="none"/>
        </w:rPr>
        <w:t xml:space="preserve">投标人（公章）：</w:t>
      </w:r>
      <w:r/>
    </w:p>
    <w:p>
      <w:pPr>
        <w:ind w:firstLine="210"/>
        <w:spacing w:line="360" w:lineRule="auto"/>
        <w:rPr>
          <w:bCs/>
          <w:color w:val="auto"/>
          <w:szCs w:val="21"/>
          <w:highlight w:val="none"/>
        </w:rPr>
      </w:pPr>
      <w:r>
        <w:rPr>
          <w:rFonts w:hint="eastAsia" w:hAnsi="宋体"/>
          <w:bCs/>
          <w:color w:val="auto"/>
          <w:szCs w:val="21"/>
          <w:highlight w:val="none"/>
        </w:rPr>
        <w:t xml:space="preserve">法定代表人或代理人：（签名或签章）</w:t>
      </w:r>
      <w:r/>
    </w:p>
    <w:p>
      <w:pPr>
        <w:ind w:firstLine="210"/>
        <w:spacing w:line="360" w:lineRule="auto"/>
        <w:rPr>
          <w:bCs/>
          <w:color w:val="auto"/>
          <w:szCs w:val="21"/>
          <w:highlight w:val="none"/>
        </w:rPr>
      </w:pPr>
      <w:r>
        <w:rPr>
          <w:rFonts w:hint="eastAsia" w:hAnsi="宋体"/>
          <w:bCs/>
          <w:color w:val="auto"/>
          <w:szCs w:val="21"/>
          <w:highlight w:val="none"/>
        </w:rPr>
        <w:t xml:space="preserve">日期：</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line="360" w:lineRule="auto"/>
        <w:rPr>
          <w:color w:val="auto"/>
          <w:highlight w:val="none"/>
        </w:rPr>
      </w:pPr>
      <w:r>
        <w:rPr>
          <w:color w:val="auto"/>
          <w:highlight w:val="none"/>
        </w:rPr>
      </w:r>
      <w:r/>
    </w:p>
    <w:p>
      <w:pPr>
        <w:spacing w:line="360" w:lineRule="auto"/>
        <w:rPr>
          <w:bCs/>
          <w:color w:val="auto"/>
          <w:szCs w:val="21"/>
          <w:highlight w:val="none"/>
        </w:rPr>
      </w:pPr>
      <w:r>
        <w:rPr>
          <w:color w:val="auto"/>
          <w:highlight w:val="none"/>
        </w:rPr>
        <w:br w:type="page" w:clear="all"/>
      </w:r>
      <w:r>
        <w:rPr>
          <w:rFonts w:hint="eastAsia" w:hAnsi="宋体"/>
          <w:bCs/>
          <w:color w:val="auto"/>
          <w:szCs w:val="21"/>
          <w:highlight w:val="none"/>
        </w:rPr>
        <w:t xml:space="preserve">格式9、售后服务承诺书</w:t>
      </w:r>
      <w:r/>
    </w:p>
    <w:p>
      <w:pPr>
        <w:spacing w:line="360" w:lineRule="auto"/>
        <w:rPr>
          <w:bCs/>
          <w:color w:val="auto"/>
          <w:szCs w:val="21"/>
          <w:highlight w:val="none"/>
        </w:rPr>
      </w:pPr>
      <w:r>
        <w:rPr>
          <w:bCs/>
          <w:color w:val="auto"/>
          <w:szCs w:val="21"/>
          <w:highlight w:val="none"/>
        </w:rPr>
      </w:r>
      <w:r/>
    </w:p>
    <w:p>
      <w:pPr>
        <w:jc w:val="center"/>
        <w:spacing w:line="360" w:lineRule="auto"/>
        <w:rPr>
          <w:b/>
          <w:bCs/>
          <w:color w:val="auto"/>
          <w:sz w:val="28"/>
          <w:szCs w:val="28"/>
          <w:highlight w:val="none"/>
        </w:rPr>
      </w:pPr>
      <w:r>
        <w:rPr>
          <w:rFonts w:hint="eastAsia" w:hAnsi="宋体"/>
          <w:b/>
          <w:bCs/>
          <w:color w:val="auto"/>
          <w:sz w:val="28"/>
          <w:szCs w:val="28"/>
          <w:highlight w:val="none"/>
        </w:rPr>
        <w:t xml:space="preserve">售后服务承诺书</w:t>
      </w:r>
      <w:r/>
    </w:p>
    <w:p>
      <w:pPr>
        <w:pStyle w:val="833"/>
        <w:ind w:firstLine="0"/>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采购编号：</w:t>
      </w:r>
      <w:r/>
    </w:p>
    <w:tbl>
      <w:tblPr>
        <w:tblStyle w:val="656"/>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W w:w="30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售后服务内容</w:t>
            </w:r>
            <w:r/>
          </w:p>
        </w:tc>
        <w:tc>
          <w:tcPr>
            <w:tcW w:w="2052"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期限（时间）</w:t>
            </w:r>
            <w:r/>
          </w:p>
        </w:tc>
        <w:tc>
          <w:tcPr>
            <w:tcW w:w="2160" w:type="dxa"/>
            <w:vAlign w:val="center"/>
            <w:textDirection w:val="lrTb"/>
            <w:noWrap w:val="false"/>
          </w:tcPr>
          <w:p>
            <w:pPr>
              <w:jc w:val="center"/>
              <w:rPr>
                <w:bCs/>
                <w:color w:val="auto"/>
                <w:szCs w:val="21"/>
                <w:highlight w:val="none"/>
              </w:rPr>
            </w:pPr>
            <w:r>
              <w:rPr>
                <w:rFonts w:hint="eastAsia" w:hAnsi="宋体"/>
                <w:bCs/>
                <w:color w:val="auto"/>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3060" w:type="dxa"/>
            <w:vAlign w:val="center"/>
            <w:textDirection w:val="lrTb"/>
            <w:noWrap w:val="false"/>
          </w:tcPr>
          <w:p>
            <w:pPr>
              <w:jc w:val="center"/>
              <w:spacing w:before="25" w:after="25"/>
              <w:rPr>
                <w:rFonts w:hint="eastAsia"/>
                <w:bCs/>
                <w:color w:val="auto"/>
                <w:szCs w:val="21"/>
                <w:highlight w:val="none"/>
              </w:rPr>
            </w:pPr>
            <w:r>
              <w:rPr>
                <w:rFonts w:hint="eastAsia" w:hAnsi="宋体"/>
                <w:bCs/>
                <w:color w:val="auto"/>
                <w:szCs w:val="21"/>
                <w:highlight w:val="none"/>
                <w:lang w:val="en-US" w:eastAsia="zh-CN"/>
              </w:rPr>
              <w:t xml:space="preserve">免费</w:t>
            </w:r>
            <w:r>
              <w:rPr>
                <w:rFonts w:hint="eastAsia" w:hAnsi="宋体"/>
                <w:bCs/>
                <w:color w:val="auto"/>
                <w:szCs w:val="21"/>
                <w:highlight w:val="none"/>
              </w:rPr>
              <w:t xml:space="preserve">质保期</w:t>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4"/>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tcW w:w="3060" w:type="dxa"/>
            <w:vAlign w:val="center"/>
            <w:textDirection w:val="lrTb"/>
            <w:noWrap w:val="false"/>
          </w:tcPr>
          <w:p>
            <w:pPr>
              <w:jc w:val="center"/>
              <w:spacing w:before="25" w:after="25"/>
              <w:rPr>
                <w:bCs/>
                <w:color w:val="auto"/>
                <w:szCs w:val="21"/>
                <w:highlight w:val="none"/>
              </w:rPr>
            </w:pPr>
            <w:r>
              <w:rPr>
                <w:rFonts w:hint="eastAsia" w:hAnsi="宋体"/>
                <w:bCs/>
                <w:color w:val="auto"/>
                <w:szCs w:val="21"/>
                <w:highlight w:val="none"/>
              </w:rPr>
              <w:t xml:space="preserve">服务响应</w:t>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p>
        </w:tc>
        <w:tc>
          <w:tcPr>
            <w:tcW w:w="3060" w:type="dxa"/>
            <w:vAlign w:val="center"/>
            <w:textDirection w:val="lrTb"/>
            <w:noWrap w:val="false"/>
          </w:tcPr>
          <w:p>
            <w:pPr>
              <w:jc w:val="center"/>
              <w:spacing w:before="25" w:after="25"/>
              <w:rPr>
                <w:bCs/>
                <w:color w:val="auto"/>
                <w:szCs w:val="21"/>
                <w:highlight w:val="none"/>
              </w:rPr>
            </w:pPr>
            <w:r>
              <w:rPr>
                <w:rFonts w:hint="eastAsia" w:hAnsi="宋体"/>
                <w:bCs/>
                <w:color w:val="auto"/>
                <w:szCs w:val="21"/>
                <w:highlight w:val="none"/>
              </w:rPr>
              <w:t xml:space="preserve">解决问题</w:t>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W w:w="30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052" w:type="dxa"/>
            <w:vAlign w:val="center"/>
            <w:textDirection w:val="lrTb"/>
            <w:noWrap w:val="false"/>
          </w:tcPr>
          <w:p>
            <w:pPr>
              <w:jc w:val="center"/>
              <w:spacing w:before="25" w:after="25"/>
              <w:rPr>
                <w:bCs/>
                <w:color w:val="auto"/>
                <w:szCs w:val="21"/>
                <w:highlight w:val="none"/>
              </w:rPr>
            </w:pPr>
            <w:r>
              <w:rPr>
                <w:bCs/>
                <w:color w:val="auto"/>
                <w:szCs w:val="21"/>
                <w:highlight w:val="none"/>
              </w:rPr>
            </w:r>
            <w:r/>
          </w:p>
        </w:tc>
        <w:tc>
          <w:tcPr>
            <w:tcW w:w="2160" w:type="dxa"/>
            <w:vAlign w:val="center"/>
            <w:textDirection w:val="lrTb"/>
            <w:noWrap w:val="false"/>
          </w:tcPr>
          <w:p>
            <w:pPr>
              <w:jc w:val="center"/>
              <w:spacing w:before="25" w:after="25"/>
              <w:rPr>
                <w:bCs/>
                <w:color w:val="auto"/>
                <w:szCs w:val="21"/>
                <w:highlight w:val="none"/>
              </w:rPr>
            </w:pPr>
            <w:r>
              <w:rPr>
                <w:bCs/>
                <w:color w:val="auto"/>
                <w:szCs w:val="21"/>
                <w:highlight w:val="none"/>
              </w:rPr>
            </w:r>
            <w:r/>
          </w:p>
        </w:tc>
      </w:tr>
      <w:tr>
        <w:trPr>
          <w:trHeight w:val="854"/>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tcW w:w="3060" w:type="dxa"/>
            <w:vAlign w:val="center"/>
            <w:textDirection w:val="lrTb"/>
            <w:noWrap w:val="false"/>
          </w:tcPr>
          <w:p>
            <w:pPr>
              <w:jc w:val="center"/>
              <w:spacing w:before="25" w:after="25"/>
              <w:rPr>
                <w:color w:val="auto"/>
                <w:highlight w:val="none"/>
                <w:lang w:val="zh-CN"/>
              </w:rPr>
            </w:pPr>
            <w:r>
              <w:rPr>
                <w:color w:val="auto"/>
                <w:highlight w:val="none"/>
                <w:lang w:val="zh-CN"/>
              </w:rPr>
            </w:r>
            <w:r/>
          </w:p>
        </w:tc>
        <w:tc>
          <w:tcPr>
            <w:tcW w:w="2052" w:type="dxa"/>
            <w:vAlign w:val="center"/>
            <w:textDirection w:val="lrTb"/>
            <w:noWrap w:val="false"/>
          </w:tcPr>
          <w:p>
            <w:pPr>
              <w:jc w:val="center"/>
              <w:spacing w:before="25" w:after="25"/>
              <w:rPr>
                <w:color w:val="auto"/>
                <w:highlight w:val="none"/>
              </w:rPr>
            </w:pPr>
            <w:r>
              <w:rPr>
                <w:color w:val="auto"/>
                <w:highlight w:val="none"/>
              </w:rPr>
            </w:r>
            <w:r/>
          </w:p>
        </w:tc>
        <w:tc>
          <w:tcPr>
            <w:tcW w:w="2160" w:type="dxa"/>
            <w:vAlign w:val="center"/>
            <w:textDirection w:val="lrTb"/>
            <w:noWrap w:val="false"/>
          </w:tcPr>
          <w:p>
            <w:pPr>
              <w:jc w:val="center"/>
              <w:spacing w:before="25" w:after="25"/>
              <w:rPr>
                <w:color w:val="auto"/>
                <w:highlight w:val="none"/>
              </w:rPr>
            </w:pPr>
            <w:r>
              <w:rPr>
                <w:color w:val="auto"/>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w:t>
            </w:r>
            <w:r/>
          </w:p>
        </w:tc>
        <w:tc>
          <w:tcPr>
            <w:tcW w:w="3060" w:type="dxa"/>
            <w:vAlign w:val="center"/>
            <w:textDirection w:val="lrTb"/>
            <w:noWrap w:val="false"/>
          </w:tcPr>
          <w:p>
            <w:pPr>
              <w:jc w:val="center"/>
              <w:spacing w:before="25" w:after="25"/>
              <w:rPr>
                <w:color w:val="auto"/>
                <w:highlight w:val="none"/>
              </w:rPr>
            </w:pPr>
            <w:r>
              <w:rPr>
                <w:color w:val="auto"/>
                <w:highlight w:val="none"/>
              </w:rPr>
            </w:r>
            <w:r/>
          </w:p>
        </w:tc>
        <w:tc>
          <w:tcPr>
            <w:tcW w:w="2052" w:type="dxa"/>
            <w:vAlign w:val="center"/>
            <w:textDirection w:val="lrTb"/>
            <w:noWrap w:val="false"/>
          </w:tcPr>
          <w:p>
            <w:pPr>
              <w:jc w:val="center"/>
              <w:spacing w:before="25" w:after="25"/>
              <w:rPr>
                <w:color w:val="auto"/>
                <w:highlight w:val="none"/>
              </w:rPr>
            </w:pPr>
            <w:r>
              <w:rPr>
                <w:color w:val="auto"/>
                <w:highlight w:val="none"/>
              </w:rPr>
            </w:r>
            <w:r/>
          </w:p>
        </w:tc>
        <w:tc>
          <w:tcPr>
            <w:tcW w:w="2160" w:type="dxa"/>
            <w:vAlign w:val="center"/>
            <w:textDirection w:val="lrTb"/>
            <w:noWrap w:val="false"/>
          </w:tcPr>
          <w:p>
            <w:pPr>
              <w:jc w:val="center"/>
              <w:spacing w:before="25" w:after="25"/>
              <w:rPr>
                <w:color w:val="auto"/>
                <w:highlight w:val="none"/>
              </w:rPr>
            </w:pPr>
            <w:r>
              <w:rPr>
                <w:color w:val="auto"/>
                <w:highlight w:val="none"/>
              </w:rPr>
            </w:r>
            <w:r/>
          </w:p>
        </w:tc>
      </w:tr>
    </w:tbl>
    <w:p>
      <w:pPr>
        <w:ind w:firstLine="420"/>
        <w:spacing w:before="25" w:after="25" w:line="360" w:lineRule="auto"/>
        <w:rPr>
          <w:rFonts w:ascii="宋体" w:hAnsi="宋体"/>
          <w:bCs/>
          <w:color w:val="auto"/>
          <w:szCs w:val="21"/>
          <w:highlight w:val="none"/>
        </w:rPr>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、针对服务内容有必须说明的事项，请在</w:t>
      </w:r>
      <w:r>
        <w:rPr>
          <w:rFonts w:ascii="宋体" w:hAnsi="宋体"/>
          <w:bCs/>
          <w:color w:val="auto"/>
          <w:szCs w:val="21"/>
          <w:highlight w:val="none"/>
        </w:rPr>
        <w:t xml:space="preserve">“</w:t>
      </w:r>
      <w:r>
        <w:rPr>
          <w:rFonts w:hint="eastAsia" w:ascii="宋体" w:hAnsi="宋体"/>
          <w:bCs/>
          <w:color w:val="auto"/>
          <w:szCs w:val="21"/>
          <w:highlight w:val="none"/>
        </w:rPr>
        <w:t xml:space="preserve">备注</w:t>
      </w:r>
      <w:r>
        <w:rPr>
          <w:rFonts w:ascii="宋体" w:hAnsi="宋体"/>
          <w:bCs/>
          <w:color w:val="auto"/>
          <w:szCs w:val="21"/>
          <w:highlight w:val="none"/>
        </w:rPr>
        <w:t xml:space="preserve">”</w:t>
      </w:r>
      <w:r>
        <w:rPr>
          <w:rFonts w:hint="eastAsia" w:ascii="宋体" w:hAnsi="宋体"/>
          <w:bCs/>
          <w:color w:val="auto"/>
          <w:szCs w:val="21"/>
          <w:highlight w:val="none"/>
        </w:rPr>
        <w:t xml:space="preserve">栏目内注明；</w:t>
      </w:r>
      <w:r/>
    </w:p>
    <w:p>
      <w:pPr>
        <w:ind w:firstLine="840"/>
        <w:spacing w:before="25" w:after="25" w:line="360" w:lineRule="auto"/>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、如有</w:t>
      </w:r>
      <w:r>
        <w:rPr>
          <w:rFonts w:hint="eastAsia" w:ascii="宋体" w:hAnsi="宋体"/>
          <w:bCs/>
          <w:color w:val="auto"/>
          <w:szCs w:val="21"/>
          <w:highlight w:val="none"/>
          <w:lang w:eastAsia="zh-CN"/>
        </w:rPr>
        <w:t xml:space="preserve">其他</w:t>
      </w:r>
      <w:r>
        <w:rPr>
          <w:rFonts w:hint="eastAsia" w:ascii="宋体" w:hAnsi="宋体"/>
          <w:bCs/>
          <w:color w:val="auto"/>
          <w:szCs w:val="21"/>
          <w:highlight w:val="none"/>
        </w:rPr>
        <w:t xml:space="preserve">售后服务内容，可自行参照填写。</w:t>
      </w:r>
      <w:r/>
    </w:p>
    <w:p>
      <w:pPr>
        <w:ind w:firstLine="420"/>
        <w:spacing w:before="25" w:after="25" w:line="360" w:lineRule="auto"/>
        <w:rPr>
          <w:bCs/>
          <w:color w:val="auto"/>
          <w:szCs w:val="21"/>
          <w:highlight w:val="none"/>
        </w:rPr>
      </w:pPr>
      <w:r>
        <w:rPr>
          <w:bCs/>
          <w:color w:val="auto"/>
          <w:szCs w:val="21"/>
          <w:highlight w:val="none"/>
        </w:rPr>
      </w:r>
      <w:r/>
    </w:p>
    <w:p>
      <w:pPr>
        <w:ind w:firstLine="210"/>
        <w:spacing w:line="360" w:lineRule="auto"/>
        <w:rPr>
          <w:bCs/>
          <w:color w:val="auto"/>
          <w:szCs w:val="21"/>
          <w:highlight w:val="none"/>
        </w:rPr>
      </w:pPr>
      <w:r>
        <w:rPr>
          <w:rFonts w:hint="eastAsia" w:hAnsi="宋体"/>
          <w:bCs/>
          <w:color w:val="auto"/>
          <w:szCs w:val="21"/>
          <w:highlight w:val="none"/>
        </w:rPr>
        <w:t xml:space="preserve">投标人（公章）：</w:t>
      </w:r>
      <w:r/>
    </w:p>
    <w:p>
      <w:pPr>
        <w:ind w:firstLine="210"/>
        <w:spacing w:line="360" w:lineRule="auto"/>
        <w:rPr>
          <w:bCs/>
          <w:color w:val="auto"/>
          <w:szCs w:val="21"/>
          <w:highlight w:val="none"/>
        </w:rPr>
      </w:pPr>
      <w:r>
        <w:rPr>
          <w:rFonts w:hint="eastAsia" w:hAnsi="宋体"/>
          <w:bCs/>
          <w:color w:val="auto"/>
          <w:szCs w:val="21"/>
          <w:highlight w:val="none"/>
        </w:rPr>
        <w:t xml:space="preserve">法定代表人或代理人：（签名或签章）</w:t>
      </w:r>
      <w:r/>
    </w:p>
    <w:p>
      <w:pPr>
        <w:ind w:firstLine="210"/>
        <w:spacing w:line="360" w:lineRule="auto"/>
        <w:rPr>
          <w:bCs/>
          <w:color w:val="auto"/>
          <w:szCs w:val="21"/>
          <w:highlight w:val="none"/>
        </w:rPr>
      </w:pPr>
      <w:r>
        <w:rPr>
          <w:rFonts w:hint="eastAsia" w:hAnsi="宋体"/>
          <w:bCs/>
          <w:color w:val="auto"/>
          <w:szCs w:val="21"/>
          <w:highlight w:val="none"/>
        </w:rPr>
        <w:t xml:space="preserve">日期：</w:t>
      </w:r>
      <w:r>
        <w:rPr>
          <w:bCs/>
          <w:color w:val="auto"/>
          <w:szCs w:val="21"/>
          <w:highlight w:val="none"/>
        </w:rPr>
        <w:t xml:space="preserve">        </w:t>
      </w:r>
      <w:r>
        <w:rPr>
          <w:rFonts w:hint="eastAsia" w:hAnsi="宋体"/>
          <w:bCs/>
          <w:color w:val="auto"/>
          <w:szCs w:val="21"/>
          <w:highlight w:val="none"/>
        </w:rPr>
        <w:t xml:space="preserve">年</w:t>
      </w:r>
      <w:r>
        <w:rPr>
          <w:bCs/>
          <w:color w:val="auto"/>
          <w:szCs w:val="21"/>
          <w:highlight w:val="none"/>
        </w:rPr>
        <w:t xml:space="preserve">     </w:t>
      </w:r>
      <w:r>
        <w:rPr>
          <w:rFonts w:hint="eastAsia" w:hAnsi="宋体"/>
          <w:bCs/>
          <w:color w:val="auto"/>
          <w:szCs w:val="21"/>
          <w:highlight w:val="none"/>
        </w:rPr>
        <w:t xml:space="preserve">月</w:t>
      </w:r>
      <w:r>
        <w:rPr>
          <w:bCs/>
          <w:color w:val="auto"/>
          <w:szCs w:val="21"/>
          <w:highlight w:val="none"/>
        </w:rPr>
        <w:t xml:space="preserve">     </w:t>
      </w:r>
      <w:r>
        <w:rPr>
          <w:rFonts w:hint="eastAsia" w:hAnsi="宋体"/>
          <w:bCs/>
          <w:color w:val="auto"/>
          <w:szCs w:val="21"/>
          <w:highlight w:val="none"/>
        </w:rPr>
        <w:t xml:space="preserve">日</w:t>
      </w:r>
      <w:r/>
    </w:p>
    <w:p>
      <w:pPr>
        <w:spacing w:before="25" w:after="25" w:line="360" w:lineRule="auto"/>
        <w:rPr>
          <w:bCs/>
          <w:color w:val="auto"/>
          <w:szCs w:val="21"/>
          <w:highlight w:val="none"/>
          <w:lang w:val="zh-CN"/>
        </w:rPr>
      </w:pPr>
      <w:r>
        <w:rPr>
          <w:color w:val="auto"/>
          <w:highlight w:val="none"/>
        </w:rPr>
        <w:br w:type="page" w:clear="all"/>
      </w:r>
      <w:r>
        <w:rPr>
          <w:rFonts w:hint="eastAsia"/>
          <w:color w:val="auto"/>
          <w:szCs w:val="21"/>
          <w:highlight w:val="none"/>
          <w:lang w:val="zh-CN"/>
        </w:rPr>
        <w:t xml:space="preserve">格式10、</w:t>
      </w:r>
      <w:r>
        <w:rPr>
          <w:rFonts w:hint="eastAsia"/>
          <w:bCs/>
          <w:color w:val="auto"/>
          <w:szCs w:val="21"/>
          <w:highlight w:val="none"/>
          <w:lang w:val="zh-CN"/>
        </w:rPr>
        <w:t xml:space="preserve">类似项目一览表</w:t>
      </w:r>
      <w:r/>
    </w:p>
    <w:p>
      <w:pPr>
        <w:jc w:val="center"/>
        <w:spacing w:line="360" w:lineRule="auto"/>
        <w:rPr>
          <w:rFonts w:hAnsi="宋体"/>
          <w:b/>
          <w:bCs/>
          <w:color w:val="auto"/>
          <w:sz w:val="28"/>
          <w:szCs w:val="28"/>
          <w:highlight w:val="none"/>
        </w:rPr>
      </w:pPr>
      <w:r>
        <w:rPr>
          <w:rFonts w:hint="eastAsia" w:hAnsi="宋体"/>
          <w:b/>
          <w:bCs/>
          <w:color w:val="auto"/>
          <w:sz w:val="28"/>
          <w:szCs w:val="28"/>
          <w:highlight w:val="none"/>
        </w:rPr>
        <w:t xml:space="preserve">类似项目一览表</w:t>
      </w:r>
      <w:r/>
    </w:p>
    <w:p>
      <w:pPr>
        <w:pStyle w:val="833"/>
        <w:ind w:firstLine="0"/>
        <w:jc w:val="both"/>
        <w:spacing w:line="360" w:lineRule="auto"/>
        <w:rPr>
          <w:rFonts w:eastAsia="宋体"/>
          <w:bCs/>
          <w:color w:val="auto"/>
          <w:sz w:val="21"/>
          <w:szCs w:val="21"/>
          <w:highlight w:val="none"/>
        </w:rPr>
      </w:pPr>
      <w:r>
        <w:rPr>
          <w:rFonts w:hint="eastAsia" w:eastAsia="宋体"/>
          <w:color w:val="auto"/>
          <w:sz w:val="21"/>
          <w:szCs w:val="21"/>
          <w:highlight w:val="none"/>
          <w:lang w:val="zh-CN"/>
        </w:rPr>
        <w:t xml:space="preserve">采购编号：</w:t>
      </w:r>
      <w:r/>
    </w:p>
    <w:tbl>
      <w:tblPr>
        <w:tblStyle w:val="656"/>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3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项目名称</w:t>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采购人</w:t>
            </w:r>
            <w:r/>
          </w:p>
        </w:tc>
        <w:tc>
          <w:tcPr>
            <w:tcW w:w="1729" w:type="dxa"/>
            <w:vAlign w:val="center"/>
            <w:textDirection w:val="lrTb"/>
            <w:noWrap w:val="false"/>
          </w:tcPr>
          <w:p>
            <w:pPr>
              <w:pStyle w:val="833"/>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签订时间</w:t>
            </w:r>
            <w:r/>
          </w:p>
        </w:tc>
        <w:tc>
          <w:tcPr>
            <w:tcW w:w="1874" w:type="dxa"/>
            <w:vAlign w:val="center"/>
            <w:textDirection w:val="lrTb"/>
            <w:noWrap w:val="false"/>
          </w:tcPr>
          <w:p>
            <w:pPr>
              <w:pStyle w:val="833"/>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合同金额（万元）</w:t>
            </w:r>
            <w:r/>
          </w:p>
        </w:tc>
        <w:tc>
          <w:tcPr>
            <w:tcW w:w="961" w:type="dxa"/>
            <w:vAlign w:val="center"/>
            <w:textDirection w:val="lrTb"/>
            <w:noWrap w:val="false"/>
          </w:tcPr>
          <w:p>
            <w:pPr>
              <w:pStyle w:val="833"/>
              <w:ind w:firstLine="0"/>
              <w:jc w:val="center"/>
              <w:rPr>
                <w:rFonts w:eastAsia="宋体"/>
                <w:bCs/>
                <w:color w:val="auto"/>
                <w:sz w:val="21"/>
                <w:szCs w:val="21"/>
                <w:highlight w:val="none"/>
              </w:rPr>
            </w:pPr>
            <w:r>
              <w:rPr>
                <w:rFonts w:hint="eastAsia"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83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3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3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3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3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83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3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3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3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33"/>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33"/>
              <w:ind w:firstLine="0"/>
              <w:jc w:val="center"/>
              <w:rPr>
                <w:rFonts w:eastAsia="宋体"/>
                <w:bCs/>
                <w:color w:val="auto"/>
                <w:sz w:val="21"/>
                <w:szCs w:val="21"/>
                <w:highlight w:val="none"/>
              </w:rPr>
            </w:pPr>
            <w:r>
              <w:rPr>
                <w:rFonts w:eastAsia="宋体"/>
                <w:bCs/>
                <w:color w:val="auto"/>
                <w:sz w:val="21"/>
                <w:szCs w:val="21"/>
                <w:highlight w:val="none"/>
              </w:rPr>
            </w:r>
            <w:r/>
          </w:p>
        </w:tc>
      </w:tr>
    </w:tbl>
    <w:p>
      <w:pPr>
        <w:pStyle w:val="833"/>
        <w:ind w:firstLine="0"/>
        <w:jc w:val="both"/>
        <w:spacing w:line="360" w:lineRule="auto"/>
        <w:rPr>
          <w:rFonts w:eastAsia="宋体"/>
          <w:bCs/>
          <w:color w:val="auto"/>
          <w:szCs w:val="24"/>
          <w:highlight w:val="none"/>
        </w:rPr>
      </w:pPr>
      <w:r>
        <w:rPr>
          <w:rFonts w:eastAsia="宋体"/>
          <w:bCs/>
          <w:color w:val="auto"/>
          <w:szCs w:val="24"/>
          <w:highlight w:val="none"/>
        </w:rPr>
      </w:r>
      <w:r/>
    </w:p>
    <w:p>
      <w:pPr>
        <w:pStyle w:val="833"/>
        <w:ind w:firstLine="0"/>
        <w:jc w:val="both"/>
        <w:spacing w:line="360" w:lineRule="auto"/>
        <w:rPr>
          <w:rFonts w:eastAsia="宋体"/>
          <w:bCs/>
          <w:color w:val="auto"/>
          <w:sz w:val="21"/>
          <w:szCs w:val="21"/>
          <w:highlight w:val="none"/>
        </w:rPr>
      </w:pPr>
      <w:r>
        <w:rPr>
          <w:rFonts w:hint="eastAsia" w:hAnsi="宋体" w:eastAsia="宋体"/>
          <w:bCs/>
          <w:color w:val="auto"/>
          <w:sz w:val="21"/>
          <w:szCs w:val="21"/>
          <w:highlight w:val="none"/>
        </w:rPr>
        <w:t xml:space="preserve">注：投标人应提供双方签订合同的复印件并加盖投标人公章（公章），否则将不作为评标的依据。</w:t>
      </w:r>
      <w:r/>
    </w:p>
    <w:p>
      <w:pPr>
        <w:pStyle w:val="833"/>
        <w:ind w:firstLine="0"/>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833"/>
        <w:ind w:firstLine="0"/>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210"/>
        <w:spacing w:line="360" w:lineRule="auto"/>
        <w:rPr>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法定代表人或代理人：（签名或签章）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spacing w:line="360" w:lineRule="auto"/>
        <w:rPr>
          <w:color w:val="auto"/>
          <w:highlight w:val="none"/>
        </w:rPr>
      </w:pPr>
      <w:r>
        <w:rPr>
          <w:color w:val="auto"/>
          <w:highlight w:val="none"/>
        </w:rPr>
      </w:r>
      <w:r/>
    </w:p>
    <w:p>
      <w:pPr>
        <w:spacing w:line="360" w:lineRule="auto"/>
        <w:rPr>
          <w:color w:val="auto"/>
          <w:szCs w:val="21"/>
          <w:highlight w:val="none"/>
          <w:lang w:val="zh-CN"/>
        </w:rPr>
      </w:pPr>
      <w:r>
        <w:rPr>
          <w:color w:val="auto"/>
          <w:highlight w:val="none"/>
          <w:lang w:val="zh-CN"/>
        </w:rPr>
        <w:br w:type="page" w:clear="all"/>
      </w:r>
      <w:r>
        <w:rPr>
          <w:rFonts w:hint="eastAsia"/>
          <w:color w:val="auto"/>
          <w:szCs w:val="21"/>
          <w:highlight w:val="none"/>
          <w:lang w:val="zh-CN"/>
        </w:rPr>
        <w:t xml:space="preserve">格式11、资格证明文件</w:t>
      </w:r>
      <w:r/>
    </w:p>
    <w:p>
      <w:pPr>
        <w:spacing w:line="360" w:lineRule="auto"/>
        <w:rPr>
          <w:color w:val="auto"/>
          <w:szCs w:val="21"/>
          <w:highlight w:val="none"/>
          <w:lang w:val="zh-CN"/>
        </w:rPr>
      </w:pPr>
      <w:r>
        <w:rPr>
          <w:rFonts w:hint="eastAsia"/>
          <w:color w:val="auto"/>
          <w:szCs w:val="21"/>
          <w:highlight w:val="none"/>
          <w:lang w:val="zh-CN"/>
        </w:rPr>
        <w:t xml:space="preserve">（</w:t>
      </w:r>
      <w:r>
        <w:rPr>
          <w:color w:val="auto"/>
          <w:szCs w:val="21"/>
          <w:highlight w:val="none"/>
          <w:lang w:val="zh-CN"/>
        </w:rPr>
        <w:t xml:space="preserve">1</w:t>
      </w:r>
      <w:r>
        <w:rPr>
          <w:rFonts w:hint="eastAsia"/>
          <w:color w:val="auto"/>
          <w:szCs w:val="21"/>
          <w:highlight w:val="none"/>
          <w:lang w:val="zh-CN"/>
        </w:rPr>
        <w:t xml:space="preserve">）关于资格文件的声明函</w:t>
      </w:r>
      <w:r/>
    </w:p>
    <w:p>
      <w:pPr>
        <w:ind w:firstLine="425"/>
        <w:jc w:val="center"/>
        <w:spacing w:line="360" w:lineRule="auto"/>
        <w:rPr>
          <w:rFonts w:eastAsia="黑体"/>
          <w:b/>
          <w:color w:val="auto"/>
          <w:highlight w:val="none"/>
        </w:rPr>
      </w:pPr>
      <w:r>
        <w:rPr>
          <w:rFonts w:eastAsia="黑体"/>
          <w:b/>
          <w:color w:val="auto"/>
          <w:highlight w:val="none"/>
        </w:rPr>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关于资格文件的声明函</w:t>
      </w:r>
      <w:r/>
    </w:p>
    <w:p>
      <w:pPr>
        <w:ind w:firstLine="425"/>
        <w:jc w:val="center"/>
        <w:spacing w:line="360" w:lineRule="auto"/>
        <w:rPr>
          <w:color w:val="auto"/>
          <w:highlight w:val="none"/>
        </w:rPr>
      </w:pPr>
      <w:r>
        <w:rPr>
          <w:color w:val="auto"/>
          <w:highlight w:val="none"/>
        </w:rPr>
      </w:r>
      <w:r/>
    </w:p>
    <w:p>
      <w:pPr>
        <w:spacing w:line="360" w:lineRule="auto"/>
        <w:rPr>
          <w:color w:val="auto"/>
          <w:szCs w:val="21"/>
          <w:highlight w:val="none"/>
          <w:lang w:val="zh-CN"/>
        </w:rPr>
      </w:pPr>
      <w:r>
        <w:rPr>
          <w:color w:val="auto"/>
          <w:szCs w:val="21"/>
          <w:highlight w:val="none"/>
          <w:u w:val="single"/>
          <w:lang w:val="zh-CN"/>
        </w:rPr>
        <w:t xml:space="preserve">                                    </w:t>
      </w:r>
      <w:r>
        <w:rPr>
          <w:rFonts w:hint="eastAsia"/>
          <w:color w:val="auto"/>
          <w:szCs w:val="21"/>
          <w:highlight w:val="none"/>
          <w:lang w:val="zh-CN"/>
        </w:rPr>
        <w:t xml:space="preserve">：</w:t>
      </w:r>
      <w:r/>
    </w:p>
    <w:p>
      <w:pPr>
        <w:ind w:firstLine="420"/>
        <w:spacing w:line="360" w:lineRule="auto"/>
        <w:rPr>
          <w:color w:val="auto"/>
          <w:szCs w:val="21"/>
          <w:highlight w:val="none"/>
          <w:lang w:val="zh-CN"/>
        </w:rPr>
      </w:pPr>
      <w:r>
        <w:rPr>
          <w:rFonts w:hint="eastAsia"/>
          <w:color w:val="auto"/>
          <w:szCs w:val="21"/>
          <w:highlight w:val="none"/>
          <w:lang w:val="zh-CN"/>
        </w:rPr>
        <w:t xml:space="preserve">本公司愿就由贵公司组织实施的编号为</w:t>
      </w:r>
      <w:r>
        <w:rPr>
          <w:color w:val="auto"/>
          <w:szCs w:val="21"/>
          <w:highlight w:val="none"/>
          <w:lang w:val="zh-CN"/>
        </w:rPr>
        <w:t xml:space="preserve"> </w:t>
      </w:r>
      <w:r>
        <w:rPr>
          <w:color w:val="auto"/>
          <w:szCs w:val="21"/>
          <w:highlight w:val="none"/>
          <w:u w:val="single"/>
          <w:lang w:val="zh-CN"/>
        </w:rPr>
        <w:t xml:space="preserve">             </w:t>
      </w:r>
      <w:r>
        <w:rPr>
          <w:rFonts w:hint="eastAsia"/>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color w:val="auto"/>
          <w:szCs w:val="21"/>
          <w:highlight w:val="none"/>
          <w:lang w:val="zh-CN"/>
        </w:rPr>
      </w:pPr>
      <w:r>
        <w:rPr>
          <w:color w:val="auto"/>
          <w:szCs w:val="21"/>
          <w:highlight w:val="none"/>
          <w:lang w:val="zh-CN"/>
        </w:rPr>
      </w:r>
      <w:r/>
    </w:p>
    <w:p>
      <w:pPr>
        <w:ind w:firstLine="425"/>
        <w:spacing w:line="360" w:lineRule="auto"/>
        <w:rPr>
          <w:color w:val="auto"/>
          <w:szCs w:val="21"/>
          <w:highlight w:val="none"/>
          <w:lang w:val="zh-CN"/>
        </w:rPr>
      </w:pPr>
      <w:r>
        <w:rPr>
          <w:color w:val="auto"/>
          <w:szCs w:val="21"/>
          <w:highlight w:val="none"/>
          <w:lang w:val="zh-CN"/>
        </w:rPr>
      </w:r>
      <w:r/>
    </w:p>
    <w:p>
      <w:pPr>
        <w:ind w:firstLine="425"/>
        <w:spacing w:line="360" w:lineRule="auto"/>
        <w:rPr>
          <w:color w:val="auto"/>
          <w:szCs w:val="21"/>
          <w:highlight w:val="none"/>
          <w:lang w:val="zh-CN"/>
        </w:rPr>
      </w:pPr>
      <w:r>
        <w:rPr>
          <w:color w:val="auto"/>
          <w:szCs w:val="21"/>
          <w:highlight w:val="none"/>
          <w:lang w:val="zh-CN"/>
        </w:rPr>
      </w:r>
      <w:r/>
    </w:p>
    <w:p>
      <w:pPr>
        <w:ind w:firstLine="210"/>
        <w:spacing w:line="360" w:lineRule="auto"/>
        <w:rPr>
          <w:color w:val="auto"/>
          <w:szCs w:val="21"/>
          <w:highlight w:val="none"/>
          <w:lang w:val="zh-CN"/>
        </w:rPr>
      </w:pPr>
      <w:r>
        <w:rPr>
          <w:rFonts w:hint="eastAsia"/>
          <w:color w:val="auto"/>
          <w:szCs w:val="21"/>
          <w:highlight w:val="none"/>
          <w:lang w:val="zh-CN"/>
        </w:rPr>
        <w:t xml:space="preserve">投标人（公章）：</w:t>
      </w:r>
      <w:r/>
    </w:p>
    <w:p>
      <w:pPr>
        <w:ind w:firstLine="210"/>
        <w:spacing w:line="360" w:lineRule="auto"/>
        <w:rPr>
          <w:color w:val="auto"/>
          <w:szCs w:val="21"/>
          <w:highlight w:val="none"/>
          <w:lang w:val="zh-CN"/>
        </w:rPr>
      </w:pPr>
      <w:r>
        <w:rPr>
          <w:rFonts w:hint="eastAsia"/>
          <w:color w:val="auto"/>
          <w:szCs w:val="21"/>
          <w:highlight w:val="none"/>
          <w:lang w:val="zh-CN"/>
        </w:rPr>
        <w:t xml:space="preserve">法定代表人或代理人：（签名或签章）</w:t>
      </w:r>
      <w:r/>
    </w:p>
    <w:p>
      <w:pPr>
        <w:ind w:firstLine="210"/>
        <w:spacing w:line="360" w:lineRule="auto"/>
        <w:rPr>
          <w:color w:val="auto"/>
          <w:szCs w:val="21"/>
          <w:highlight w:val="none"/>
          <w:lang w:val="zh-CN"/>
        </w:rPr>
      </w:pPr>
      <w:r>
        <w:rPr>
          <w:rFonts w:hint="eastAsia"/>
          <w:color w:val="auto"/>
          <w:szCs w:val="21"/>
          <w:highlight w:val="none"/>
          <w:lang w:val="zh-CN"/>
        </w:rPr>
        <w:t xml:space="preserve">日期：</w:t>
      </w:r>
      <w:r>
        <w:rPr>
          <w:color w:val="auto"/>
          <w:szCs w:val="21"/>
          <w:highlight w:val="none"/>
          <w:lang w:val="zh-CN"/>
        </w:rPr>
        <w:t xml:space="preserve">        </w:t>
      </w:r>
      <w:r>
        <w:rPr>
          <w:rFonts w:hint="eastAsia"/>
          <w:color w:val="auto"/>
          <w:szCs w:val="21"/>
          <w:highlight w:val="none"/>
          <w:lang w:val="zh-CN"/>
        </w:rPr>
        <w:t xml:space="preserve">年</w:t>
      </w:r>
      <w:r>
        <w:rPr>
          <w:color w:val="auto"/>
          <w:szCs w:val="21"/>
          <w:highlight w:val="none"/>
          <w:lang w:val="zh-CN"/>
        </w:rPr>
        <w:t xml:space="preserve">     </w:t>
      </w:r>
      <w:r>
        <w:rPr>
          <w:rFonts w:hint="eastAsia"/>
          <w:color w:val="auto"/>
          <w:szCs w:val="21"/>
          <w:highlight w:val="none"/>
          <w:lang w:val="zh-CN"/>
        </w:rPr>
        <w:t xml:space="preserve">月</w:t>
      </w:r>
      <w:r>
        <w:rPr>
          <w:color w:val="auto"/>
          <w:szCs w:val="21"/>
          <w:highlight w:val="none"/>
          <w:lang w:val="zh-CN"/>
        </w:rPr>
        <w:t xml:space="preserve">     </w:t>
      </w:r>
      <w:r>
        <w:rPr>
          <w:rFonts w:hint="eastAsia"/>
          <w:color w:val="auto"/>
          <w:szCs w:val="21"/>
          <w:highlight w:val="none"/>
          <w:lang w:val="zh-CN"/>
        </w:rPr>
        <w:t xml:space="preserve">日</w:t>
      </w:r>
      <w:r/>
    </w:p>
    <w:p>
      <w:pPr>
        <w:ind w:firstLine="1995"/>
        <w:spacing w:line="360" w:lineRule="auto"/>
        <w:rPr>
          <w:color w:val="auto"/>
          <w:highlight w:val="none"/>
          <w:lang w:val="zh-CN"/>
        </w:rPr>
      </w:pPr>
      <w:r>
        <w:rPr>
          <w:color w:val="auto"/>
          <w:highlight w:val="none"/>
          <w:lang w:val="zh-CN"/>
        </w:rPr>
      </w:r>
      <w:r/>
    </w:p>
    <w:p>
      <w:pPr>
        <w:spacing w:line="320" w:lineRule="exact"/>
        <w:rPr>
          <w:color w:val="auto"/>
          <w:szCs w:val="21"/>
          <w:highlight w:val="none"/>
          <w:lang w:val="zh-CN"/>
        </w:rPr>
      </w:pPr>
      <w:r>
        <w:rPr>
          <w:color w:val="auto"/>
          <w:highlight w:val="none"/>
          <w:lang w:val="zh-CN"/>
        </w:rPr>
        <w:br w:type="page" w:clear="all"/>
      </w:r>
      <w:r>
        <w:rPr>
          <w:rFonts w:hint="eastAsia"/>
          <w:color w:val="auto"/>
          <w:szCs w:val="21"/>
          <w:highlight w:val="none"/>
          <w:lang w:val="zh-CN"/>
        </w:rPr>
        <w:t xml:space="preserve">（</w:t>
      </w:r>
      <w:r>
        <w:rPr>
          <w:color w:val="auto"/>
          <w:szCs w:val="21"/>
          <w:highlight w:val="none"/>
          <w:lang w:val="zh-CN"/>
        </w:rPr>
        <w:t xml:space="preserve">2</w:t>
      </w:r>
      <w:r>
        <w:rPr>
          <w:rFonts w:hint="eastAsia"/>
          <w:color w:val="auto"/>
          <w:szCs w:val="21"/>
          <w:highlight w:val="none"/>
          <w:lang w:val="zh-CN"/>
        </w:rPr>
        <w:t xml:space="preserve">）投标人情况表</w:t>
      </w:r>
      <w:r/>
    </w:p>
    <w:p>
      <w:pPr>
        <w:jc w:val="center"/>
        <w:spacing w:line="360" w:lineRule="auto"/>
        <w:rPr>
          <w:rFonts w:eastAsia="黑体"/>
          <w:b/>
          <w:color w:val="auto"/>
          <w:sz w:val="28"/>
          <w:szCs w:val="28"/>
          <w:highlight w:val="none"/>
          <w:lang w:val="zh-CN"/>
        </w:rPr>
      </w:pPr>
      <w:r>
        <w:rPr>
          <w:rFonts w:hint="eastAsia" w:eastAsia="黑体"/>
          <w:b/>
          <w:color w:val="auto"/>
          <w:sz w:val="28"/>
          <w:szCs w:val="28"/>
          <w:highlight w:val="none"/>
          <w:lang w:val="zh-CN"/>
        </w:rPr>
        <w:t xml:space="preserve">投标人情况表</w:t>
      </w:r>
      <w:r/>
    </w:p>
    <w:p>
      <w:pPr>
        <w:spacing w:line="320" w:lineRule="exact"/>
        <w:rPr>
          <w:color w:val="auto"/>
          <w:szCs w:val="21"/>
          <w:highlight w:val="none"/>
          <w:lang w:val="zh-CN"/>
        </w:rPr>
      </w:pPr>
      <w:r>
        <w:rPr>
          <w:rFonts w:hint="eastAsia"/>
          <w:color w:val="auto"/>
          <w:szCs w:val="21"/>
          <w:highlight w:val="none"/>
          <w:lang w:val="zh-CN"/>
        </w:rPr>
        <w:t xml:space="preserve">采购编号：</w:t>
      </w:r>
      <w:r/>
    </w:p>
    <w:tbl>
      <w:tblPr>
        <w:tblStyle w:val="65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712"/>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法定代表人</w:t>
            </w:r>
            <w:r/>
          </w:p>
        </w:tc>
        <w:tc>
          <w:tcPr>
            <w:tcW w:w="1630" w:type="dxa"/>
            <w:vAlign w:val="center"/>
            <w:textDirection w:val="lrTb"/>
            <w:noWrap w:val="false"/>
          </w:tcPr>
          <w:p>
            <w:pPr>
              <w:spacing w:line="320" w:lineRule="exact"/>
              <w:rPr>
                <w:color w:val="auto"/>
                <w:szCs w:val="21"/>
                <w:highlight w:val="none"/>
              </w:rPr>
            </w:pPr>
            <w:r>
              <w:rPr>
                <w:color w:val="auto"/>
                <w:szCs w:val="21"/>
                <w:highlight w:val="none"/>
              </w:rPr>
            </w:r>
            <w:r/>
          </w:p>
        </w:tc>
        <w:tc>
          <w:tcPr>
            <w:tcW w:w="126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成立日期</w:t>
            </w:r>
            <w:r/>
          </w:p>
        </w:tc>
        <w:tc>
          <w:tcPr>
            <w:gridSpan w:val="2"/>
            <w:tcW w:w="270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679"/>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企业地址</w:t>
            </w:r>
            <w:r/>
          </w:p>
        </w:tc>
        <w:tc>
          <w:tcPr>
            <w:tcW w:w="1630" w:type="dxa"/>
            <w:vAlign w:val="center"/>
            <w:textDirection w:val="lrTb"/>
            <w:noWrap w:val="false"/>
          </w:tcPr>
          <w:p>
            <w:pPr>
              <w:spacing w:line="320" w:lineRule="exact"/>
              <w:rPr>
                <w:color w:val="auto"/>
                <w:szCs w:val="21"/>
                <w:highlight w:val="none"/>
              </w:rPr>
            </w:pPr>
            <w:r>
              <w:rPr>
                <w:color w:val="auto"/>
                <w:szCs w:val="21"/>
                <w:highlight w:val="none"/>
              </w:rPr>
            </w:r>
            <w:r/>
          </w:p>
        </w:tc>
        <w:tc>
          <w:tcPr>
            <w:tcW w:w="126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注册资本</w:t>
            </w:r>
            <w:r/>
          </w:p>
        </w:tc>
        <w:tc>
          <w:tcPr>
            <w:gridSpan w:val="2"/>
            <w:tcW w:w="2700" w:type="dxa"/>
            <w:vAlign w:val="center"/>
            <w:textDirection w:val="lrTb"/>
            <w:noWrap w:val="false"/>
          </w:tcPr>
          <w:p>
            <w:pPr>
              <w:jc w:val="right"/>
              <w:spacing w:line="320" w:lineRule="exact"/>
              <w:rPr>
                <w:color w:val="auto"/>
                <w:szCs w:val="21"/>
                <w:highlight w:val="none"/>
              </w:rPr>
            </w:pPr>
            <w:r>
              <w:rPr>
                <w:rFonts w:hint="eastAsia"/>
                <w:color w:val="auto"/>
                <w:szCs w:val="21"/>
                <w:highlight w:val="none"/>
                <w:lang w:val="zh-CN"/>
              </w:rPr>
              <w:t xml:space="preserve">万元</w:t>
            </w:r>
            <w:r/>
          </w:p>
        </w:tc>
      </w:tr>
      <w:tr>
        <w:trPr>
          <w:trHeight w:val="703"/>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经营范围</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685"/>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职工人数</w:t>
            </w:r>
            <w:r/>
          </w:p>
        </w:tc>
        <w:tc>
          <w:tcPr>
            <w:tcW w:w="1630" w:type="dxa"/>
            <w:vAlign w:val="center"/>
            <w:textDirection w:val="lrTb"/>
            <w:noWrap w:val="false"/>
          </w:tcPr>
          <w:p>
            <w:pPr>
              <w:spacing w:line="320" w:lineRule="exact"/>
              <w:rPr>
                <w:color w:val="auto"/>
                <w:szCs w:val="21"/>
                <w:highlight w:val="none"/>
              </w:rPr>
            </w:pPr>
            <w:r>
              <w:rPr>
                <w:color w:val="auto"/>
                <w:szCs w:val="21"/>
                <w:highlight w:val="none"/>
              </w:rPr>
            </w:r>
            <w:r/>
          </w:p>
        </w:tc>
        <w:tc>
          <w:tcPr>
            <w:gridSpan w:val="2"/>
            <w:tcW w:w="3316"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其中：有中高级以上职称的人数</w:t>
            </w:r>
            <w:r/>
          </w:p>
        </w:tc>
        <w:tc>
          <w:tcPr>
            <w:tcW w:w="644"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695"/>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资产总计</w:t>
            </w:r>
            <w:r/>
          </w:p>
        </w:tc>
        <w:tc>
          <w:tcPr>
            <w:tcW w:w="163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万元</w:t>
            </w:r>
            <w:r/>
          </w:p>
        </w:tc>
        <w:tc>
          <w:tcPr>
            <w:tcW w:w="126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净资产</w:t>
            </w:r>
            <w:r/>
          </w:p>
        </w:tc>
        <w:tc>
          <w:tcPr>
            <w:gridSpan w:val="2"/>
            <w:tcW w:w="270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万元</w:t>
            </w:r>
            <w:r/>
          </w:p>
        </w:tc>
      </w:tr>
      <w:tr>
        <w:trPr>
          <w:trHeight w:val="613"/>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股东权益</w:t>
            </w:r>
            <w:r/>
          </w:p>
        </w:tc>
        <w:tc>
          <w:tcPr>
            <w:tcW w:w="163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万元</w:t>
            </w:r>
            <w:r/>
          </w:p>
        </w:tc>
        <w:tc>
          <w:tcPr>
            <w:tcW w:w="126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销售收入</w:t>
            </w:r>
            <w:r/>
          </w:p>
        </w:tc>
        <w:tc>
          <w:tcPr>
            <w:gridSpan w:val="2"/>
            <w:tcW w:w="270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年       万元</w:t>
            </w:r>
            <w:r/>
          </w:p>
        </w:tc>
      </w:tr>
      <w:tr>
        <w:trPr>
          <w:trHeight w:val="723"/>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实现利润</w:t>
            </w:r>
            <w:r/>
          </w:p>
        </w:tc>
        <w:tc>
          <w:tcPr>
            <w:tcW w:w="163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年  万元</w:t>
            </w:r>
            <w:r/>
          </w:p>
        </w:tc>
        <w:tc>
          <w:tcPr>
            <w:tcW w:w="126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270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71"/>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营业面积（含厂房面积）</w:t>
            </w:r>
            <w:r/>
          </w:p>
        </w:tc>
        <w:tc>
          <w:tcPr>
            <w:tcW w:w="163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平方米</w:t>
            </w:r>
            <w:r/>
          </w:p>
        </w:tc>
        <w:tc>
          <w:tcPr>
            <w:tcW w:w="126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其中：</w:t>
            </w:r>
            <w:r/>
          </w:p>
        </w:tc>
        <w:tc>
          <w:tcPr>
            <w:gridSpan w:val="2"/>
            <w:tcW w:w="2700" w:type="dxa"/>
            <w:vAlign w:val="center"/>
            <w:textDirection w:val="lrTb"/>
            <w:noWrap w:val="false"/>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自有面积         平方米</w:t>
            </w:r>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承租面积         平方米</w:t>
            </w:r>
            <w:r/>
          </w:p>
        </w:tc>
      </w:tr>
      <w:tr>
        <w:trPr>
          <w:trHeight w:val="1320"/>
        </w:trPr>
        <w:tc>
          <w:tcPr>
            <w:tcW w:w="2700" w:type="dxa"/>
            <w:vAlign w:val="center"/>
            <w:textDirection w:val="lrTb"/>
            <w:noWrap w:val="false"/>
          </w:tcPr>
          <w:p>
            <w:pPr>
              <w:spacing w:line="320" w:lineRule="exact"/>
              <w:rPr>
                <w:color w:val="auto"/>
                <w:szCs w:val="21"/>
                <w:highlight w:val="none"/>
              </w:rPr>
            </w:pPr>
            <w:r>
              <w:rPr>
                <w:color w:val="auto"/>
                <w:szCs w:val="21"/>
                <w:highlight w:val="none"/>
              </w:rPr>
            </w:r>
            <w:r/>
          </w:p>
          <w:p>
            <w:pPr>
              <w:spacing w:line="320" w:lineRule="exact"/>
              <w:rPr>
                <w:color w:val="auto"/>
                <w:szCs w:val="21"/>
                <w:highlight w:val="none"/>
                <w:lang w:val="zh-CN"/>
              </w:rPr>
            </w:pPr>
            <w:r>
              <w:rPr>
                <w:rFonts w:hint="eastAsia"/>
                <w:color w:val="auto"/>
                <w:szCs w:val="21"/>
                <w:highlight w:val="none"/>
                <w:lang w:val="zh-CN"/>
              </w:rPr>
              <w:t xml:space="preserve">单位简历及内设机构情况</w:t>
            </w:r>
            <w:r/>
          </w:p>
          <w:p>
            <w:pPr>
              <w:spacing w:line="320" w:lineRule="exact"/>
              <w:rPr>
                <w:color w:val="auto"/>
                <w:szCs w:val="21"/>
                <w:highlight w:val="none"/>
              </w:rPr>
            </w:pPr>
            <w:r>
              <w:rPr>
                <w:color w:val="auto"/>
                <w:szCs w:val="21"/>
                <w:highlight w:val="none"/>
              </w:rPr>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1334"/>
        </w:trPr>
        <w:tc>
          <w:tcPr>
            <w:tcW w:w="2700" w:type="dxa"/>
            <w:vAlign w:val="center"/>
            <w:textDirection w:val="lrTb"/>
            <w:noWrap w:val="false"/>
          </w:tcPr>
          <w:p>
            <w:pPr>
              <w:spacing w:line="320" w:lineRule="exact"/>
              <w:rPr>
                <w:color w:val="auto"/>
                <w:szCs w:val="21"/>
                <w:highlight w:val="none"/>
              </w:rPr>
            </w:pPr>
            <w:r>
              <w:rPr>
                <w:color w:val="auto"/>
                <w:szCs w:val="21"/>
                <w:highlight w:val="none"/>
              </w:rPr>
            </w:r>
            <w:r/>
          </w:p>
          <w:p>
            <w:pPr>
              <w:spacing w:line="320" w:lineRule="exact"/>
              <w:rPr>
                <w:color w:val="auto"/>
                <w:szCs w:val="21"/>
                <w:highlight w:val="none"/>
              </w:rPr>
            </w:pPr>
            <w:r>
              <w:rPr>
                <w:rFonts w:hint="eastAsia"/>
                <w:color w:val="auto"/>
                <w:szCs w:val="21"/>
                <w:highlight w:val="none"/>
                <w:lang w:val="zh-CN"/>
              </w:rPr>
              <w:t xml:space="preserve">单位优势及特长</w:t>
            </w:r>
            <w:r/>
          </w:p>
          <w:p>
            <w:pPr>
              <w:spacing w:line="320" w:lineRule="exact"/>
              <w:rPr>
                <w:color w:val="auto"/>
                <w:szCs w:val="21"/>
                <w:highlight w:val="none"/>
              </w:rPr>
            </w:pPr>
            <w:r>
              <w:rPr>
                <w:color w:val="auto"/>
                <w:szCs w:val="21"/>
                <w:highlight w:val="none"/>
              </w:rPr>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1188"/>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近三年来完成或正在履行的重大合同情况</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1102"/>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获得技术认证的工程师及简介</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r>
        <w:trPr>
          <w:trHeight w:val="925"/>
        </w:trPr>
        <w:tc>
          <w:tcPr>
            <w:tcW w:w="2700" w:type="dxa"/>
            <w:vAlign w:val="center"/>
            <w:textDirection w:val="lrTb"/>
            <w:noWrap w:val="false"/>
          </w:tcPr>
          <w:p>
            <w:pPr>
              <w:spacing w:line="320" w:lineRule="exact"/>
              <w:rPr>
                <w:color w:val="auto"/>
                <w:szCs w:val="21"/>
                <w:highlight w:val="none"/>
              </w:rPr>
            </w:pPr>
            <w:r>
              <w:rPr>
                <w:rFonts w:hint="eastAsia"/>
                <w:color w:val="auto"/>
                <w:szCs w:val="21"/>
                <w:highlight w:val="none"/>
                <w:lang w:val="zh-CN"/>
              </w:rPr>
              <w:t xml:space="preserve">其他需要说明的情况</w:t>
            </w:r>
            <w:r/>
          </w:p>
        </w:tc>
        <w:tc>
          <w:tcPr>
            <w:gridSpan w:val="4"/>
            <w:tcW w:w="5590" w:type="dxa"/>
            <w:vAlign w:val="center"/>
            <w:textDirection w:val="lrTb"/>
            <w:noWrap w:val="false"/>
          </w:tcPr>
          <w:p>
            <w:pPr>
              <w:spacing w:line="320" w:lineRule="exact"/>
              <w:rPr>
                <w:color w:val="auto"/>
                <w:szCs w:val="21"/>
                <w:highlight w:val="none"/>
              </w:rPr>
            </w:pPr>
            <w:r>
              <w:rPr>
                <w:color w:val="auto"/>
                <w:szCs w:val="21"/>
                <w:highlight w:val="none"/>
              </w:rPr>
            </w:r>
            <w:r/>
          </w:p>
        </w:tc>
      </w:tr>
    </w:tbl>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szCs w:val="21"/>
          <w:highlight w:val="none"/>
          <w:lang w:val="zh-CN"/>
        </w:rPr>
      </w:pPr>
      <w:r>
        <w:rPr>
          <w:rFonts w:hint="eastAsia"/>
          <w:color w:val="auto"/>
          <w:szCs w:val="21"/>
          <w:highlight w:val="none"/>
          <w:lang w:val="zh-CN"/>
        </w:rPr>
      </w:r>
      <w:r/>
    </w:p>
    <w:p>
      <w:pPr>
        <w:spacing w:line="360" w:lineRule="auto"/>
        <w:rPr>
          <w:color w:val="auto"/>
          <w:szCs w:val="21"/>
          <w:highlight w:val="none"/>
          <w:lang w:val="zh-CN"/>
        </w:rPr>
      </w:pPr>
      <w:r>
        <w:rPr>
          <w:rFonts w:hint="eastAsia"/>
          <w:color w:val="auto"/>
          <w:szCs w:val="21"/>
          <w:highlight w:val="none"/>
          <w:lang w:val="zh-CN"/>
        </w:rPr>
        <w:t xml:space="preserve">格式12、实施方案</w:t>
      </w:r>
      <w:r/>
    </w:p>
    <w:p>
      <w:pPr>
        <w:jc w:val="center"/>
        <w:spacing w:line="360" w:lineRule="auto"/>
        <w:widowControl/>
        <w:tabs>
          <w:tab w:val="left" w:pos="1320" w:leader="none"/>
        </w:tabs>
        <w:rPr>
          <w:rFonts w:eastAsia="黑体"/>
          <w:b/>
          <w:color w:val="auto"/>
          <w:sz w:val="28"/>
          <w:szCs w:val="28"/>
          <w:highlight w:val="none"/>
          <w:lang w:val="zh-CN"/>
        </w:rPr>
      </w:pPr>
      <w:r>
        <w:rPr>
          <w:rFonts w:hint="eastAsia" w:eastAsia="黑体"/>
          <w:b/>
          <w:color w:val="auto"/>
          <w:sz w:val="28"/>
          <w:szCs w:val="28"/>
          <w:highlight w:val="none"/>
          <w:lang w:val="zh-CN"/>
        </w:rPr>
        <w:t xml:space="preserve">实施方案</w:t>
      </w:r>
      <w:r/>
    </w:p>
    <w:tbl>
      <w:tblPr>
        <w:tblStyle w:val="6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vAlign w:val="top"/>
            <w:textDirection w:val="lrTb"/>
            <w:noWrap w:val="false"/>
          </w:tcPr>
          <w:p>
            <w:pPr>
              <w:jc w:val="left"/>
              <w:spacing w:line="360" w:lineRule="auto"/>
              <w:widowControl/>
              <w:tabs>
                <w:tab w:val="left" w:pos="1320" w:leader="none"/>
              </w:tabs>
              <w:rPr>
                <w:rFonts w:ascii="宋体" w:hAnsi="宋体"/>
                <w:color w:val="auto"/>
                <w:szCs w:val="21"/>
                <w:highlight w:val="none"/>
              </w:rPr>
            </w:pPr>
            <w:r>
              <w:rPr>
                <w:rFonts w:hint="eastAsia" w:ascii="宋体" w:hAnsi="宋体"/>
                <w:color w:val="auto"/>
                <w:szCs w:val="21"/>
                <w:highlight w:val="none"/>
              </w:rPr>
              <w:t xml:space="preserve">提示：</w:t>
            </w:r>
            <w:r/>
          </w:p>
          <w:p>
            <w:pPr>
              <w:spacing w:line="360" w:lineRule="auto"/>
              <w:rPr>
                <w:rFonts w:ascii="Times New Roman" w:hAnsi="Times New Roman" w:eastAsia="等线"/>
                <w:b/>
                <w:bCs/>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、可包括需求分析、思路理念、技术方法、人员组织、进度安排、质量控制等，具体根据采购文件需求拟定。格式自拟。</w:t>
            </w:r>
            <w:r/>
          </w:p>
        </w:tc>
      </w:tr>
      <w:tr>
        <w:trPr>
          <w:trHeight w:val="9836"/>
        </w:trPr>
        <w:tc>
          <w:tcPr>
            <w:tcW w:w="8681" w:type="dxa"/>
            <w:vAlign w:val="top"/>
            <w:textDirection w:val="lrTb"/>
            <w:noWrap w:val="false"/>
          </w:tcPr>
          <w:p>
            <w:pPr>
              <w:jc w:val="left"/>
              <w:spacing w:line="360" w:lineRule="auto"/>
              <w:widowControl/>
              <w:tabs>
                <w:tab w:val="left" w:pos="1320" w:leader="none"/>
              </w:tabs>
              <w:rPr>
                <w:rFonts w:ascii="Times New Roman" w:hAnsi="Times New Roman" w:eastAsia="等线"/>
                <w:color w:val="auto"/>
                <w:szCs w:val="21"/>
                <w:highlight w:val="none"/>
              </w:rPr>
            </w:pPr>
            <w:r>
              <w:rPr>
                <w:rFonts w:ascii="Times New Roman" w:hAnsi="Times New Roman" w:eastAsia="等线"/>
                <w:color w:val="auto"/>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ind w:firstLine="240"/>
              <w:spacing w:line="360" w:lineRule="auto"/>
              <w:tabs>
                <w:tab w:val="left" w:pos="1320" w:leader="none"/>
              </w:tabs>
              <w:rPr>
                <w:rFonts w:ascii="Times New Roman" w:hAnsi="Times New Roman" w:eastAsia="等线"/>
                <w:color w:val="auto"/>
                <w:szCs w:val="21"/>
                <w:highlight w:val="none"/>
              </w:rPr>
            </w:pPr>
            <w:r>
              <w:rPr>
                <w:rFonts w:ascii="Times New Roman" w:hAnsi="Times New Roman" w:eastAsia="等线"/>
                <w:color w:val="auto"/>
                <w:sz w:val="24"/>
                <w:szCs w:val="21"/>
                <w:highlight w:val="none"/>
              </w:rPr>
              <w:t xml:space="preserve">                                     </w:t>
            </w:r>
            <w:r>
              <w:rPr>
                <w:rFonts w:hint="eastAsia" w:ascii="宋体" w:hAnsi="宋体" w:eastAsia="等线"/>
                <w:color w:val="auto"/>
                <w:sz w:val="24"/>
                <w:szCs w:val="21"/>
                <w:highlight w:val="none"/>
                <w:lang w:eastAsia="zh-CN"/>
              </w:rPr>
              <w:t xml:space="preserve">投标人</w:t>
            </w:r>
            <w:r>
              <w:rPr>
                <w:rFonts w:hint="eastAsia" w:ascii="宋体" w:hAnsi="宋体"/>
                <w:color w:val="auto"/>
                <w:sz w:val="24"/>
                <w:szCs w:val="21"/>
                <w:highlight w:val="none"/>
              </w:rPr>
              <w:t xml:space="preserve">（公章）：</w:t>
            </w:r>
            <w:r>
              <w:rPr>
                <w:rFonts w:ascii="Times New Roman" w:hAnsi="Times New Roman" w:eastAsia="等线"/>
                <w:color w:val="auto"/>
                <w:sz w:val="24"/>
                <w:szCs w:val="21"/>
                <w:highlight w:val="none"/>
                <w:u w:val="single"/>
              </w:rPr>
              <w:t xml:space="preserve">                 </w:t>
            </w:r>
            <w:r/>
          </w:p>
        </w:tc>
      </w:tr>
    </w:tbl>
    <w:p>
      <w:pPr>
        <w:jc w:val="left"/>
        <w:spacing w:line="360" w:lineRule="auto"/>
        <w:widowControl/>
        <w:rPr>
          <w:rFonts w:ascii="Times New Roman" w:hAnsi="Times New Roman" w:eastAsia="等线"/>
          <w:bCs/>
          <w:color w:val="auto"/>
          <w:szCs w:val="21"/>
          <w:highlight w:val="none"/>
          <w:lang w:val="zh-CN"/>
        </w:rPr>
      </w:pPr>
      <w:r>
        <w:rPr>
          <w:rFonts w:ascii="Times New Roman" w:hAnsi="Times New Roman" w:eastAsia="等线"/>
          <w:bCs/>
          <w:color w:val="auto"/>
          <w:szCs w:val="21"/>
          <w:highlight w:val="none"/>
          <w:lang w:val="zh-CN"/>
        </w:rPr>
      </w:r>
      <w:r/>
    </w:p>
    <w:p>
      <w:pPr>
        <w:spacing w:line="360" w:lineRule="auto"/>
        <w:rPr>
          <w:rFonts w:ascii="宋体" w:hAnsi="宋体" w:eastAsia="等线"/>
          <w:color w:val="auto"/>
          <w:sz w:val="24"/>
          <w:highlight w:val="none"/>
        </w:rPr>
      </w:pPr>
      <w:r>
        <w:rPr>
          <w:rFonts w:ascii="宋体" w:hAnsi="宋体" w:eastAsia="等线"/>
          <w:color w:val="auto"/>
          <w:sz w:val="24"/>
          <w:highlight w:val="none"/>
        </w:rPr>
      </w:r>
      <w:r/>
    </w:p>
    <w:p>
      <w:pPr>
        <w:spacing w:line="360" w:lineRule="auto"/>
        <w:rPr>
          <w:color w:val="auto"/>
          <w:szCs w:val="21"/>
          <w:highlight w:val="none"/>
          <w:lang w:val="zh-CN"/>
        </w:rPr>
      </w:pPr>
      <w:r>
        <w:rPr>
          <w:rFonts w:ascii="宋体" w:hAnsi="宋体" w:eastAsia="等线"/>
          <w:color w:val="auto"/>
          <w:sz w:val="24"/>
          <w:highlight w:val="none"/>
        </w:rPr>
        <w:br w:type="page" w:clear="all"/>
      </w:r>
      <w:r>
        <w:rPr>
          <w:rFonts w:hint="eastAsia"/>
          <w:color w:val="auto"/>
          <w:szCs w:val="21"/>
          <w:highlight w:val="none"/>
          <w:lang w:val="zh-CN"/>
        </w:rPr>
        <w:t xml:space="preserve">格式13、售后</w:t>
      </w:r>
      <w:r>
        <w:rPr>
          <w:color w:val="auto"/>
          <w:szCs w:val="21"/>
          <w:highlight w:val="none"/>
          <w:lang w:val="zh-CN"/>
        </w:rPr>
        <w:t xml:space="preserve">服务</w:t>
      </w:r>
      <w:r>
        <w:rPr>
          <w:rFonts w:hint="eastAsia"/>
          <w:color w:val="auto"/>
          <w:szCs w:val="21"/>
          <w:highlight w:val="none"/>
          <w:lang w:val="zh-CN"/>
        </w:rPr>
        <w:t xml:space="preserve">方案</w:t>
      </w:r>
      <w:r/>
    </w:p>
    <w:p>
      <w:pPr>
        <w:jc w:val="center"/>
        <w:spacing w:line="360" w:lineRule="auto"/>
        <w:widowControl/>
        <w:tabs>
          <w:tab w:val="left" w:pos="1320" w:leader="none"/>
        </w:tabs>
        <w:rPr>
          <w:rFonts w:eastAsia="黑体"/>
          <w:b/>
          <w:color w:val="auto"/>
          <w:sz w:val="28"/>
          <w:szCs w:val="28"/>
          <w:highlight w:val="none"/>
          <w:lang w:val="zh-CN"/>
        </w:rPr>
      </w:pPr>
      <w:r>
        <w:rPr>
          <w:rFonts w:hint="eastAsia" w:eastAsia="黑体"/>
          <w:b/>
          <w:color w:val="auto"/>
          <w:sz w:val="28"/>
          <w:szCs w:val="28"/>
          <w:highlight w:val="none"/>
          <w:lang w:val="zh-CN"/>
        </w:rPr>
        <w:t xml:space="preserve">售后服务方案</w:t>
      </w:r>
      <w:r/>
    </w:p>
    <w:tbl>
      <w:tblPr>
        <w:tblStyle w:val="6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vAlign w:val="top"/>
            <w:textDirection w:val="lrTb"/>
            <w:noWrap w:val="false"/>
          </w:tcPr>
          <w:p>
            <w:pPr>
              <w:jc w:val="left"/>
              <w:spacing w:line="360" w:lineRule="auto"/>
              <w:widowControl/>
              <w:tabs>
                <w:tab w:val="left" w:pos="1320" w:leader="none"/>
              </w:tabs>
              <w:rPr>
                <w:rFonts w:ascii="宋体" w:hAnsi="宋体"/>
                <w:color w:val="auto"/>
                <w:szCs w:val="21"/>
                <w:highlight w:val="none"/>
              </w:rPr>
            </w:pPr>
            <w:r>
              <w:rPr>
                <w:rFonts w:hint="eastAsia" w:ascii="宋体" w:hAnsi="宋体"/>
                <w:color w:val="auto"/>
                <w:szCs w:val="21"/>
                <w:highlight w:val="none"/>
              </w:rPr>
              <w:t xml:space="preserve">提示：</w:t>
            </w:r>
            <w:r/>
          </w:p>
          <w:p>
            <w:pPr>
              <w:spacing w:line="360" w:lineRule="auto"/>
              <w:rPr>
                <w:rFonts w:ascii="Times New Roman" w:hAnsi="Times New Roman" w:eastAsia="等线"/>
                <w:b/>
                <w:bCs/>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、可包括售后服务响应时间，方式，服务人员，详细的售后服务方案等，具体根据采购文件需求</w:t>
            </w:r>
            <w:r>
              <w:rPr>
                <w:rFonts w:hint="eastAsia" w:ascii="宋体" w:hAnsi="宋体"/>
                <w:color w:val="auto"/>
                <w:szCs w:val="21"/>
                <w:highlight w:val="none"/>
                <w:lang w:eastAsia="zh-CN"/>
              </w:rPr>
              <w:t xml:space="preserve">拟订</w:t>
            </w:r>
            <w:r>
              <w:rPr>
                <w:rFonts w:hint="eastAsia" w:ascii="宋体" w:hAnsi="宋体"/>
                <w:color w:val="auto"/>
                <w:szCs w:val="21"/>
                <w:highlight w:val="none"/>
              </w:rPr>
              <w:t xml:space="preserve">。格式自拟。</w:t>
            </w:r>
            <w:r/>
          </w:p>
        </w:tc>
      </w:tr>
      <w:tr>
        <w:trPr>
          <w:trHeight w:val="9836"/>
        </w:trPr>
        <w:tc>
          <w:tcPr>
            <w:tcW w:w="8681" w:type="dxa"/>
            <w:vAlign w:val="top"/>
            <w:textDirection w:val="lrTb"/>
            <w:noWrap w:val="false"/>
          </w:tcPr>
          <w:p>
            <w:pPr>
              <w:jc w:val="left"/>
              <w:spacing w:line="360" w:lineRule="auto"/>
              <w:widowControl/>
              <w:tabs>
                <w:tab w:val="left" w:pos="1320" w:leader="none"/>
              </w:tabs>
              <w:rPr>
                <w:rFonts w:ascii="Times New Roman" w:hAnsi="Times New Roman" w:eastAsia="等线"/>
                <w:color w:val="auto"/>
                <w:szCs w:val="21"/>
                <w:highlight w:val="none"/>
              </w:rPr>
            </w:pPr>
            <w:r>
              <w:rPr>
                <w:rFonts w:ascii="Times New Roman" w:hAnsi="Times New Roman" w:eastAsia="等线"/>
                <w:color w:val="auto"/>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jc w:val="left"/>
              <w:spacing w:line="360" w:lineRule="auto"/>
              <w:widowControl/>
              <w:tabs>
                <w:tab w:val="left" w:pos="1320" w:leader="none"/>
              </w:tabs>
              <w:rPr>
                <w:rFonts w:ascii="Times New Roman" w:hAnsi="Times New Roman" w:eastAsia="等线"/>
                <w:color w:val="auto"/>
                <w:sz w:val="24"/>
                <w:szCs w:val="21"/>
                <w:highlight w:val="none"/>
              </w:rPr>
            </w:pPr>
            <w:r>
              <w:rPr>
                <w:rFonts w:ascii="Times New Roman" w:hAnsi="Times New Roman" w:eastAsia="等线"/>
                <w:color w:val="auto"/>
                <w:sz w:val="24"/>
                <w:szCs w:val="21"/>
                <w:highlight w:val="none"/>
              </w:rPr>
            </w:r>
            <w:r/>
          </w:p>
          <w:p>
            <w:pPr>
              <w:ind w:firstLine="240"/>
              <w:spacing w:line="360" w:lineRule="auto"/>
              <w:tabs>
                <w:tab w:val="left" w:pos="1320" w:leader="none"/>
              </w:tabs>
              <w:rPr>
                <w:rFonts w:ascii="宋体" w:hAnsi="宋体"/>
                <w:color w:val="auto"/>
                <w:szCs w:val="21"/>
                <w:highlight w:val="none"/>
              </w:rPr>
            </w:pPr>
            <w:r>
              <w:rPr>
                <w:rFonts w:ascii="Times New Roman" w:hAnsi="Times New Roman" w:eastAsia="等线"/>
                <w:color w:val="auto"/>
                <w:sz w:val="24"/>
                <w:szCs w:val="21"/>
                <w:highlight w:val="none"/>
              </w:rPr>
              <w:t xml:space="preserve">                                     </w:t>
            </w:r>
            <w:r>
              <w:rPr>
                <w:rFonts w:hint="eastAsia" w:ascii="宋体" w:hAnsi="宋体" w:eastAsia="等线"/>
                <w:color w:val="auto"/>
                <w:sz w:val="24"/>
                <w:szCs w:val="21"/>
                <w:highlight w:val="none"/>
                <w:lang w:eastAsia="zh-CN"/>
              </w:rPr>
              <w:t xml:space="preserve">投标人</w:t>
            </w:r>
            <w:r>
              <w:rPr>
                <w:rFonts w:hint="eastAsia" w:ascii="宋体" w:hAnsi="宋体"/>
                <w:bCs/>
                <w:color w:val="auto"/>
                <w:sz w:val="24"/>
                <w:szCs w:val="21"/>
                <w:highlight w:val="none"/>
              </w:rPr>
              <w:t xml:space="preserve">（公章）：</w:t>
            </w:r>
            <w:r>
              <w:rPr>
                <w:rFonts w:ascii="宋体" w:hAnsi="宋体"/>
                <w:color w:val="auto"/>
                <w:sz w:val="24"/>
                <w:szCs w:val="21"/>
                <w:highlight w:val="none"/>
                <w:u w:val="single"/>
              </w:rPr>
              <w:t xml:space="preserve">                 </w:t>
            </w:r>
            <w:r/>
          </w:p>
        </w:tc>
      </w:tr>
    </w:tbl>
    <w:p>
      <w:pPr>
        <w:spacing w:line="360" w:lineRule="auto"/>
        <w:rPr>
          <w:color w:val="auto"/>
          <w:szCs w:val="21"/>
          <w:highlight w:val="none"/>
        </w:rPr>
      </w:pPr>
      <w:r>
        <w:rPr>
          <w:color w:val="auto"/>
          <w:szCs w:val="21"/>
          <w:highlight w:val="none"/>
        </w:rPr>
      </w:r>
      <w:r/>
    </w:p>
    <w:p>
      <w:pPr>
        <w:spacing w:line="360" w:lineRule="auto"/>
        <w:rPr>
          <w:color w:val="auto"/>
          <w:szCs w:val="21"/>
          <w:highlight w:val="none"/>
          <w:lang w:val="zh-CN"/>
        </w:rPr>
      </w:pPr>
      <w:r>
        <w:rPr>
          <w:color w:val="auto"/>
          <w:szCs w:val="21"/>
          <w:highlight w:val="none"/>
        </w:rPr>
        <w:br w:type="page" w:clear="all"/>
      </w:r>
      <w:r>
        <w:rPr>
          <w:rFonts w:hint="eastAsia"/>
          <w:color w:val="auto"/>
          <w:szCs w:val="21"/>
          <w:highlight w:val="none"/>
          <w:lang w:val="zh-CN"/>
        </w:rPr>
        <w:t xml:space="preserve">格式</w:t>
      </w:r>
      <w:r>
        <w:rPr>
          <w:color w:val="auto"/>
          <w:szCs w:val="21"/>
          <w:highlight w:val="none"/>
          <w:lang w:val="zh-CN"/>
        </w:rPr>
        <w:t xml:space="preserve">1</w:t>
      </w:r>
      <w:r>
        <w:rPr>
          <w:rFonts w:hint="eastAsia"/>
          <w:color w:val="auto"/>
          <w:szCs w:val="21"/>
          <w:highlight w:val="none"/>
          <w:lang w:val="zh-CN"/>
        </w:rPr>
        <w:t xml:space="preserve">4、中小企业声明函</w:t>
      </w:r>
      <w:r/>
    </w:p>
    <w:p>
      <w:pPr>
        <w:jc w:val="center"/>
        <w:spacing w:line="40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t xml:space="preserve">中小企业声明函（</w:t>
      </w:r>
      <w:r>
        <w:rPr>
          <w:rFonts w:hint="eastAsia" w:ascii="宋体" w:hAnsi="宋体"/>
          <w:b/>
          <w:color w:val="auto"/>
          <w:sz w:val="32"/>
          <w:szCs w:val="32"/>
          <w:highlight w:val="none"/>
          <w:lang w:val="en-US" w:eastAsia="zh-CN"/>
        </w:rPr>
        <w:t xml:space="preserve">如有</w:t>
      </w:r>
      <w:r>
        <w:rPr>
          <w:rFonts w:hint="eastAsia" w:ascii="宋体" w:hAnsi="宋体"/>
          <w:b/>
          <w:color w:val="auto"/>
          <w:sz w:val="32"/>
          <w:szCs w:val="32"/>
          <w:highlight w:val="none"/>
          <w:lang w:val="zh-CN"/>
        </w:rPr>
        <w:t xml:space="preserve">）</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郑重声明，根据《政府采购促进中小企业发展管理办法》（财库﹝2020﹞46 号）的规定，本公司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u w:val="single"/>
        </w:rPr>
        <w:t xml:space="preserve">1、               （标的名称） </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   工业   </w:t>
      </w:r>
      <w:r>
        <w:rPr>
          <w:rFonts w:hint="eastAsia" w:ascii="宋体" w:hAnsi="宋体"/>
          <w:color w:val="auto"/>
          <w:szCs w:val="21"/>
          <w:highlight w:val="none"/>
        </w:rPr>
        <w:t xml:space="preserve">行业；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1、本项目为非专门面向中小企业采购项目，所属行业为工业，必须提供声明函并逐条列明所投产品相关企业信息。</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2、从业人员、营业收入、资产总额填报上一年度数据，无上一年度数据的新成立企业可不填报。行业划分标准依据工信部联企业[2011]300号文的规定填写。</w:t>
      </w:r>
      <w:r/>
    </w:p>
    <w:p>
      <w:pPr>
        <w:ind w:firstLine="420"/>
        <w:spacing w:line="400" w:lineRule="exact"/>
        <w:rPr>
          <w:rFonts w:hint="eastAsia"/>
          <w:color w:val="auto"/>
          <w:szCs w:val="21"/>
          <w:highlight w:val="none"/>
          <w:lang w:val="zh-CN"/>
        </w:rPr>
      </w:pPr>
      <w:r>
        <w:rPr>
          <w:rFonts w:hint="eastAsia" w:ascii="宋体" w:hAnsi="宋体"/>
          <w:color w:val="auto"/>
          <w:szCs w:val="21"/>
          <w:highlight w:val="none"/>
        </w:rPr>
        <w:t xml:space="preserve">3、若投标人提供的“中小企业声明函”内容不实的，属于提供虚假材料谋取中标</w:t>
      </w:r>
      <w:r>
        <w:rPr>
          <w:rFonts w:hint="eastAsia" w:hAnsi="宋体" w:cs="宋体"/>
          <w:color w:val="auto"/>
          <w:szCs w:val="21"/>
          <w:highlight w:val="none"/>
          <w:lang w:val="zh-CN"/>
        </w:rPr>
        <w:t xml:space="preserve">，依照《中华人民共和国政府采购法》等国家有关规定追究相应责任。</w:t>
      </w:r>
      <w:r>
        <w:rPr>
          <w:rFonts w:hint="eastAsia" w:ascii="宋体" w:hAnsi="宋体"/>
          <w:color w:val="auto"/>
          <w:szCs w:val="21"/>
          <w:highlight w:val="none"/>
        </w:rPr>
        <w:br w:type="page" w:clear="all"/>
      </w:r>
      <w:r>
        <w:rPr>
          <w:rFonts w:hint="eastAsia"/>
          <w:color w:val="auto"/>
          <w:szCs w:val="21"/>
          <w:highlight w:val="none"/>
          <w:lang w:val="zh-CN"/>
        </w:rPr>
        <w:t xml:space="preserve">格式</w:t>
      </w:r>
      <w:r>
        <w:rPr>
          <w:color w:val="auto"/>
          <w:szCs w:val="21"/>
          <w:highlight w:val="none"/>
          <w:lang w:val="zh-CN"/>
        </w:rPr>
        <w:t xml:space="preserve">1</w:t>
      </w:r>
      <w:r>
        <w:rPr>
          <w:rFonts w:hint="eastAsia"/>
          <w:color w:val="auto"/>
          <w:szCs w:val="21"/>
          <w:highlight w:val="none"/>
          <w:lang w:val="zh-CN"/>
        </w:rPr>
        <w:t xml:space="preserve">5、残疾人福利性单位声明函</w:t>
      </w:r>
      <w:r/>
    </w:p>
    <w:p>
      <w:pPr>
        <w:jc w:val="center"/>
        <w:spacing w:line="580" w:lineRule="exact"/>
        <w:rPr>
          <w:rFonts w:ascii="宋体" w:hAnsi="宋体" w:cs="宋体"/>
          <w:b/>
          <w:color w:val="auto"/>
          <w:spacing w:val="6"/>
          <w:highlight w:val="none"/>
        </w:rPr>
      </w:pPr>
      <w:r/>
      <w:bookmarkStart w:id="3" w:name="OLE_LINK14"/>
      <w:r/>
      <w:bookmarkStart w:id="4" w:name="OLE_LINK13"/>
      <w:r/>
      <w:r/>
    </w:p>
    <w:p>
      <w:pPr>
        <w:jc w:val="center"/>
        <w:spacing w:line="58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t xml:space="preserve">残疾人福利性单位声明函</w:t>
      </w:r>
      <w:bookmarkEnd w:id="3"/>
      <w:bookmarkEnd w:id="4"/>
      <w:r/>
    </w:p>
    <w:p>
      <w:pPr>
        <w:spacing w:line="580" w:lineRule="exact"/>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firstLine="444"/>
        <w:spacing w:line="580"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right"/>
        <w:spacing w:line="580" w:lineRule="exact"/>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right="1560" w:firstLine="444"/>
        <w:jc w:val="right"/>
        <w:spacing w:line="580" w:lineRule="exact"/>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spacing w:line="580" w:lineRule="exact"/>
        <w:rPr>
          <w:rFonts w:hint="eastAsia"/>
          <w:color w:val="auto"/>
          <w:highlight w:val="none"/>
          <w:lang w:val="zh-CN"/>
        </w:rPr>
      </w:pPr>
      <w:r>
        <w:rPr>
          <w:color w:val="auto"/>
          <w:highlight w:val="none"/>
          <w:lang w:val="zh-CN"/>
        </w:rPr>
        <w:br w:type="page" w:clear="all"/>
      </w:r>
      <w:r>
        <w:rPr>
          <w:rFonts w:hint="eastAsia"/>
          <w:color w:val="auto"/>
          <w:szCs w:val="21"/>
          <w:highlight w:val="none"/>
          <w:lang w:val="zh-CN"/>
        </w:rPr>
        <w:t xml:space="preserve">格式</w:t>
      </w:r>
      <w:r>
        <w:rPr>
          <w:color w:val="auto"/>
          <w:szCs w:val="21"/>
          <w:highlight w:val="none"/>
          <w:lang w:val="zh-CN"/>
        </w:rPr>
        <w:t xml:space="preserve">1</w:t>
      </w:r>
      <w:r>
        <w:rPr>
          <w:rFonts w:hint="eastAsia"/>
          <w:color w:val="auto"/>
          <w:szCs w:val="21"/>
          <w:highlight w:val="none"/>
          <w:lang w:val="zh-CN"/>
        </w:rPr>
        <w:t xml:space="preserve">6、投标保证承诺书</w:t>
      </w:r>
      <w:r/>
    </w:p>
    <w:p>
      <w:pPr>
        <w:jc w:val="center"/>
        <w:spacing w:line="580" w:lineRule="exact"/>
        <w:rPr>
          <w:rFonts w:ascii="宋体" w:hAnsi="宋体"/>
          <w:b/>
          <w:color w:val="auto"/>
          <w:spacing w:val="6"/>
          <w:sz w:val="32"/>
          <w:szCs w:val="32"/>
          <w:highlight w:val="none"/>
        </w:rPr>
      </w:pPr>
      <w:r>
        <w:rPr>
          <w:rFonts w:hint="eastAsia" w:ascii="宋体" w:hAnsi="宋体"/>
          <w:b/>
          <w:color w:val="auto"/>
          <w:spacing w:val="6"/>
          <w:sz w:val="32"/>
          <w:szCs w:val="32"/>
          <w:highlight w:val="none"/>
        </w:rPr>
        <w:t xml:space="preserve">投标保证承诺书</w:t>
      </w:r>
      <w:r/>
    </w:p>
    <w:p>
      <w:pPr>
        <w:spacing w:line="58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致：苏州市卫康招投标咨询服务有限公司</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我（单位/本人，以下统称我单位）自愿参加</w:t>
      </w:r>
      <w:r>
        <w:rPr>
          <w:rFonts w:hint="eastAsia" w:ascii="宋体" w:hAnsi="宋体"/>
          <w:color w:val="auto"/>
          <w:szCs w:val="21"/>
          <w:highlight w:val="none"/>
          <w:u w:val="single"/>
        </w:rPr>
        <w:t xml:space="preserve">              （项目名称和采购编号）</w:t>
      </w:r>
      <w:r>
        <w:rPr>
          <w:rFonts w:hint="eastAsia" w:ascii="宋体" w:hAnsi="宋体"/>
          <w:color w:val="auto"/>
          <w:szCs w:val="21"/>
          <w:highlight w:val="none"/>
        </w:rPr>
        <w:t xml:space="preserve">的投标（响应）,并做出如下承诺：</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一、除不可抗力外，我单位如果发生以下行为，将在行为发生的10个工作日内，向贵方（或采购人）支付本采购文件公布的预算金额（或最高限价）的2%作为违约赔偿金。</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1.自投标（响应）截止时间至本项目发布中标公告为止，撤销投标响应；</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2.中标后不依法与采购人签订合同；</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3.中标后不按本采购文件规定向采购人提交履约保证金；</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4.中标后不按本采购文件规定向贵方缴纳采购代理服务费。</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二、我单位知晓上述行为的法律后果，承认本承诺书作为贵方要求我单位履行违约赔偿义务的依据作用。</w:t>
      </w:r>
      <w:r/>
    </w:p>
    <w:p>
      <w:pPr>
        <w:spacing w:line="580" w:lineRule="exact"/>
        <w:rPr>
          <w:rFonts w:hint="eastAsia" w:ascii="宋体" w:hAnsi="宋体"/>
          <w:color w:val="auto"/>
          <w:szCs w:val="21"/>
          <w:highlight w:val="none"/>
        </w:rPr>
      </w:pPr>
      <w:r>
        <w:rPr>
          <w:rFonts w:hint="eastAsia" w:ascii="宋体" w:hAnsi="宋体"/>
          <w:color w:val="auto"/>
          <w:szCs w:val="21"/>
          <w:highlight w:val="none"/>
        </w:rPr>
      </w:r>
      <w:r/>
    </w:p>
    <w:p>
      <w:pPr>
        <w:spacing w:line="580" w:lineRule="exact"/>
        <w:rPr>
          <w:rFonts w:hint="eastAsia" w:ascii="宋体" w:hAnsi="宋体"/>
          <w:color w:val="auto"/>
          <w:szCs w:val="21"/>
          <w:highlight w:val="none"/>
        </w:rPr>
      </w:pPr>
      <w:r>
        <w:rPr>
          <w:rFonts w:hint="eastAsia" w:ascii="宋体" w:hAnsi="宋体"/>
          <w:color w:val="auto"/>
          <w:szCs w:val="21"/>
          <w:highlight w:val="none"/>
        </w:rPr>
        <w:t xml:space="preserve">投标人： （盖公章）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电话：             传真：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电子邮件：         邮编：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法定代表人或代理人(签字或签章)：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w:t>
      </w:r>
      <w:r/>
    </w:p>
    <w:p>
      <w:pPr>
        <w:rPr>
          <w:color w:val="auto"/>
          <w:highlight w:val="none"/>
        </w:rPr>
      </w:pPr>
      <w:r>
        <w:rPr>
          <w:color w:val="auto"/>
          <w:highlight w:val="none"/>
        </w:rPr>
      </w:r>
      <w:r/>
    </w:p>
    <w:p>
      <w:pPr>
        <w:spacing w:line="400" w:lineRule="exact"/>
        <w:rPr>
          <w:rFonts w:hint="eastAsia" w:eastAsia="宋体"/>
          <w:color w:val="auto"/>
          <w:szCs w:val="21"/>
          <w:highlight w:val="none"/>
          <w:lang w:val="zh-CN"/>
        </w:rPr>
      </w:pPr>
      <w:r>
        <w:rPr>
          <w:rFonts w:ascii="黑体" w:hAnsi="宋体" w:eastAsia="黑体"/>
          <w:b/>
          <w:bCs/>
          <w:color w:val="auto"/>
          <w:sz w:val="32"/>
          <w:szCs w:val="32"/>
          <w:highlight w:val="none"/>
        </w:rPr>
        <w:br w:type="page" w:clear="all"/>
      </w:r>
      <w:r>
        <w:rPr>
          <w:rFonts w:hint="eastAsia" w:eastAsia="宋体"/>
          <w:color w:val="auto"/>
          <w:szCs w:val="21"/>
          <w:highlight w:val="none"/>
          <w:lang w:val="en-US" w:eastAsia="zh-CN"/>
        </w:rPr>
        <w:t xml:space="preserve">格式17、</w:t>
      </w:r>
      <w:r>
        <w:rPr>
          <w:rFonts w:hint="eastAsia" w:eastAsia="宋体"/>
          <w:color w:val="auto"/>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rPr>
          <w:rFonts w:hint="eastAsia" w:ascii="宋体" w:hAnsi="宋体" w:eastAsia="宋体" w:cs="Times New Roman"/>
          <w:b/>
          <w:color w:val="auto"/>
          <w:sz w:val="32"/>
          <w:szCs w:val="32"/>
          <w:highlight w:val="none"/>
          <w:lang w:val="en-US" w:eastAsia="zh-CN" w:bidi="ar-SA"/>
        </w:rPr>
      </w:pPr>
      <w:r>
        <w:rPr>
          <w:rFonts w:hint="eastAsia" w:ascii="宋体" w:hAnsi="宋体" w:eastAsia="宋体" w:cs="Times New Roman"/>
          <w:b/>
          <w:color w:val="auto"/>
          <w:sz w:val="32"/>
          <w:szCs w:val="32"/>
          <w:highlight w:val="none"/>
          <w:lang w:val="en-US" w:eastAsia="zh-CN" w:bidi="ar-SA"/>
        </w:rPr>
        <w:t xml:space="preserve">关于符合本国产品标准的声明函</w:t>
      </w:r>
      <w:r/>
    </w:p>
    <w:p>
      <w:pPr>
        <w:pStyle w:val="675"/>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675"/>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5"/>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4145915</wp:posOffset>
                </wp:positionH>
                <wp:positionV relativeFrom="paragraph">
                  <wp:posOffset>391160</wp:posOffset>
                </wp:positionV>
                <wp:extent cx="816610" cy="103505"/>
                <wp:effectExtent l="635" t="4445" r="1905" b="635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326.4pt;mso-position-horizontal:absolute;mso-position-vertical-relative:text;margin-top:30.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62865</wp:posOffset>
                </wp:positionH>
                <wp:positionV relativeFrom="paragraph">
                  <wp:posOffset>694055</wp:posOffset>
                </wp:positionV>
                <wp:extent cx="565785" cy="130810"/>
                <wp:effectExtent l="1270" t="4445" r="4445" b="1714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3600;o:allowoverlap:true;o:allowincell:true;mso-position-horizontal-relative:text;margin-left:5.0pt;mso-position-horizontal:absolute;mso-position-vertical-relative:text;margin-top:54.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3339465</wp:posOffset>
                </wp:positionH>
                <wp:positionV relativeFrom="paragraph">
                  <wp:posOffset>646430</wp:posOffset>
                </wp:positionV>
                <wp:extent cx="816610" cy="147320"/>
                <wp:effectExtent l="635" t="4445" r="1905" b="19685"/>
                <wp:wrapNone/>
                <wp:docPr id="6" name="直接箭头连接符 1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262.9pt;mso-position-horizontal:absolute;mso-position-vertical-relative:text;margin-top:50.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1976755</wp:posOffset>
                </wp:positionH>
                <wp:positionV relativeFrom="paragraph">
                  <wp:posOffset>657225</wp:posOffset>
                </wp:positionV>
                <wp:extent cx="876300" cy="120015"/>
                <wp:effectExtent l="635" t="4445" r="18415" b="8890"/>
                <wp:wrapNone/>
                <wp:docPr id="7" name="直接箭头连接符 2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55.7pt;mso-position-horizontal:absolute;mso-position-vertical-relative:text;margin-top:51.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2764790</wp:posOffset>
                </wp:positionH>
                <wp:positionV relativeFrom="paragraph">
                  <wp:posOffset>408305</wp:posOffset>
                </wp:positionV>
                <wp:extent cx="816610" cy="76200"/>
                <wp:effectExtent l="635" t="4445" r="1905" b="14604"/>
                <wp:wrapNone/>
                <wp:docPr id="8" name="直接箭头连接符 2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17.7pt;mso-position-horizontal:absolute;mso-position-vertical-relative:text;margin-top:32.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4611370</wp:posOffset>
                </wp:positionH>
                <wp:positionV relativeFrom="paragraph">
                  <wp:posOffset>127000</wp:posOffset>
                </wp:positionV>
                <wp:extent cx="577215" cy="92075"/>
                <wp:effectExtent l="635" t="4445" r="12700" b="17780"/>
                <wp:wrapNone/>
                <wp:docPr id="9" name="直接箭头连接符 2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63.1pt;mso-position-horizontal:absolute;mso-position-vertical-relative:text;margin-top:10.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0" name="直接箭头连接符 2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w:t xml:space="preserve">1.（产品名称1）</w:t>
      </w:r>
      <w:r>
        <w:rPr>
          <w:rFonts w:hint="eastAsia" w:ascii="宋体" w:hAnsi="宋体" w:eastAsia="宋体" w:cs="Times New Roman"/>
          <w:color w:val="auto"/>
          <w:sz w:val="24"/>
          <w:szCs w:val="24"/>
          <w:highlight w:val="none"/>
          <w:vertAlign w:val="superscript"/>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，生产厂为（厂名）</w:t>
      </w:r>
      <w:r>
        <w:rPr>
          <w:rFonts w:hint="eastAsia" w:ascii="宋体" w:hAnsi="宋体" w:eastAsia="宋体" w:cs="Times New Roman"/>
          <w:color w:val="auto"/>
          <w:sz w:val="24"/>
          <w:szCs w:val="24"/>
          <w:highlight w:val="none"/>
          <w:vertAlign w:val="superscript"/>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4"/>
          <w:szCs w:val="24"/>
          <w:highlight w:val="none"/>
          <w:vertAlign w:val="superscript"/>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。（产品名称1）的（关键组件）</w:t>
      </w:r>
      <w:r>
        <w:rPr>
          <w:rFonts w:hint="eastAsia" w:ascii="宋体" w:hAnsi="宋体" w:eastAsia="宋体" w:cs="Times New Roman"/>
          <w:color w:val="auto"/>
          <w:sz w:val="24"/>
          <w:szCs w:val="24"/>
          <w:highlight w:val="none"/>
          <w:vertAlign w:val="superscript"/>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在中国境内生产。（产品名称1）的（关键工序）</w:t>
      </w:r>
      <w:r>
        <w:rPr>
          <w:rFonts w:hint="eastAsia" w:ascii="宋体" w:hAnsi="宋体" w:eastAsia="宋体" w:cs="Times New Roman"/>
          <w:color w:val="auto"/>
          <w:sz w:val="24"/>
          <w:szCs w:val="24"/>
          <w:highlight w:val="none"/>
          <w:vertAlign w:val="superscript"/>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在中国境内完成。</w:t>
      </w:r>
      <w:r/>
    </w:p>
    <w:p>
      <w:pPr>
        <w:pStyle w:val="675"/>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3679190</wp:posOffset>
                </wp:positionH>
                <wp:positionV relativeFrom="paragraph">
                  <wp:posOffset>372745</wp:posOffset>
                </wp:positionV>
                <wp:extent cx="849630" cy="120015"/>
                <wp:effectExtent l="635" t="4445" r="6985" b="889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289.7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2562225</wp:posOffset>
                </wp:positionH>
                <wp:positionV relativeFrom="paragraph">
                  <wp:posOffset>358775</wp:posOffset>
                </wp:positionV>
                <wp:extent cx="843915" cy="125730"/>
                <wp:effectExtent l="635" t="4445" r="12700" b="22225"/>
                <wp:wrapNone/>
                <wp:docPr id="13" name="直接箭头连接符 2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01.8pt;mso-position-horizontal:absolute;mso-position-vertical-relative:text;margin-top:2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391795</wp:posOffset>
                </wp:positionV>
                <wp:extent cx="234315" cy="86995"/>
                <wp:effectExtent l="1905" t="4445" r="11430" b="2286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5648;o:allowoverlap:true;o:allowincell:true;mso-position-horizontal-relative:text;margin-left:-2.0pt;mso-position-horizontal:absolute;mso-position-vertical-relative:text;margin-top:30.8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351155</wp:posOffset>
                </wp:positionV>
                <wp:extent cx="462280" cy="147320"/>
                <wp:effectExtent l="1270" t="4445" r="12700" b="19685"/>
                <wp:wrapNone/>
                <wp:docPr id="15"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6672;o:allowoverlap:true;o:allowincell:true;mso-position-horizontal-relative:text;margin-left:376.4pt;mso-position-horizontal:absolute;mso-position-vertical-relative:text;margin-top:27.6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-3175</wp:posOffset>
                </wp:positionH>
                <wp:positionV relativeFrom="paragraph">
                  <wp:posOffset>654685</wp:posOffset>
                </wp:positionV>
                <wp:extent cx="424815" cy="112395"/>
                <wp:effectExtent l="1270" t="4445" r="12065" b="16510"/>
                <wp:wrapNone/>
                <wp:docPr id="16" name="直接箭头连接符 2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7696;o:allowoverlap:true;o:allowincell:true;mso-position-horizontal-relative:text;margin-left:-0.2pt;mso-position-horizontal:absolute;mso-position-vertical-relative:text;margin-top:51.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2945765</wp:posOffset>
                </wp:positionH>
                <wp:positionV relativeFrom="paragraph">
                  <wp:posOffset>638810</wp:posOffset>
                </wp:positionV>
                <wp:extent cx="821690" cy="102870"/>
                <wp:effectExtent l="635" t="4445" r="15875" b="6985"/>
                <wp:wrapNone/>
                <wp:docPr id="17" name="直接箭头连接符 3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231.9pt;mso-position-horizontal:absolute;mso-position-vertical-relative:text;margin-top:5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1742440</wp:posOffset>
                </wp:positionH>
                <wp:positionV relativeFrom="paragraph">
                  <wp:posOffset>633730</wp:posOffset>
                </wp:positionV>
                <wp:extent cx="908685" cy="140970"/>
                <wp:effectExtent l="635" t="4445" r="5080" b="6985"/>
                <wp:wrapNone/>
                <wp:docPr id="18" name="直接箭头连接符 3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137.2pt;mso-position-horizontal:absolute;mso-position-vertical-relative:text;margin-top:4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3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675"/>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p>
    <w:p>
      <w:pPr>
        <w:pStyle w:val="675"/>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本公司（单位）对上述声明内容的真实性负责。如有虚假，愿承担相应法律责任。</w:t>
      </w:r>
      <w:r/>
    </w:p>
    <w:p>
      <w:pPr>
        <w:pStyle w:val="675"/>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675"/>
        <w:ind w:right="480" w:firstLine="37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公司（单位）名称（盖章）：　        </w:t>
      </w:r>
      <w:r/>
    </w:p>
    <w:p>
      <w:pPr>
        <w:pStyle w:val="675"/>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日期：　   年　  月　  日         </w:t>
      </w:r>
      <w:r/>
    </w:p>
    <w:p>
      <w:pPr>
        <w:pStyle w:val="67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67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67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67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67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67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67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67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67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left="482"/>
        <w:jc w:val="center"/>
        <w:spacing w:line="420" w:lineRule="exact"/>
        <w:rPr>
          <w:rFonts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t xml:space="preserve">第四章  招标书</w:t>
      </w:r>
      <w:r/>
    </w:p>
    <w:p>
      <w:pPr>
        <w:ind w:firstLine="420"/>
        <w:spacing w:line="400" w:lineRule="exact"/>
        <w:rPr>
          <w:rFonts w:hint="eastAsia" w:hAnsi="宋体"/>
          <w:color w:val="auto"/>
          <w:szCs w:val="21"/>
          <w:highlight w:val="none"/>
        </w:rPr>
      </w:pPr>
      <w:r>
        <w:rPr>
          <w:rFonts w:hint="eastAsia" w:hAnsi="宋体"/>
          <w:color w:val="auto"/>
          <w:szCs w:val="21"/>
          <w:highlight w:val="none"/>
        </w:rPr>
      </w:r>
      <w:r/>
    </w:p>
    <w:p>
      <w:pPr>
        <w:ind w:firstLine="420"/>
        <w:spacing w:line="400" w:lineRule="exact"/>
        <w:rPr>
          <w:rFonts w:hint="eastAsia"/>
          <w:color w:val="auto"/>
          <w:szCs w:val="21"/>
          <w:highlight w:val="none"/>
        </w:rPr>
      </w:pPr>
      <w:r>
        <w:rPr>
          <w:rFonts w:hint="eastAsia" w:hAnsi="宋体"/>
          <w:color w:val="auto"/>
          <w:szCs w:val="21"/>
          <w:highlight w:val="none"/>
        </w:rPr>
        <w:t xml:space="preserve">受</w:t>
      </w:r>
      <w:r>
        <w:rPr>
          <w:rFonts w:hint="eastAsia" w:hAnsi="宋体"/>
          <w:color w:val="auto"/>
          <w:szCs w:val="21"/>
          <w:highlight w:val="none"/>
          <w:lang w:eastAsia="zh-CN"/>
        </w:rPr>
        <w:t xml:space="preserve">苏州市吴中区尹山湖医院</w:t>
      </w:r>
      <w:r>
        <w:rPr>
          <w:rFonts w:hint="eastAsia" w:hAnsi="宋体"/>
          <w:color w:val="auto"/>
          <w:szCs w:val="21"/>
          <w:highlight w:val="none"/>
        </w:rPr>
        <w:t xml:space="preserve">之委托，苏州市卫康招投标咨询服务有限公司作为招标代理机构，对其拟采购的以下货物进行国内公开招标。欢迎符合招标公告资格要求的供应商前来报名参加投标。</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一、</w:t>
      </w:r>
      <w:r>
        <w:rPr>
          <w:rFonts w:hint="eastAsia" w:ascii="宋体" w:hAnsi="宋体"/>
          <w:color w:val="auto"/>
          <w:szCs w:val="21"/>
          <w:highlight w:val="none"/>
        </w:rPr>
        <w:t xml:space="preserve">采购</w:t>
      </w:r>
      <w:r>
        <w:rPr>
          <w:rFonts w:ascii="宋体" w:hAnsi="宋体"/>
          <w:color w:val="auto"/>
          <w:szCs w:val="21"/>
          <w:highlight w:val="none"/>
        </w:rPr>
        <w:t xml:space="preserve">编号：</w:t>
      </w:r>
      <w:r>
        <w:rPr>
          <w:rFonts w:hint="eastAsia" w:ascii="宋体" w:hAnsi="宋体"/>
          <w:color w:val="auto"/>
          <w:szCs w:val="21"/>
          <w:highlight w:val="none"/>
          <w:lang w:eastAsia="zh-CN"/>
        </w:rPr>
        <w:t xml:space="preserve">JSZC-320506-SZWK-G2026-0080</w:t>
      </w:r>
      <w:r>
        <w:rPr>
          <w:rFonts w:ascii="宋体" w:hAnsi="宋体"/>
          <w:color w:val="auto"/>
          <w:szCs w:val="21"/>
          <w:highlight w:val="none"/>
        </w:rPr>
        <w:t xml:space="preserve">号</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二、采购方式：</w:t>
      </w:r>
      <w:r>
        <w:rPr>
          <w:rFonts w:hint="eastAsia" w:ascii="宋体" w:hAnsi="宋体"/>
          <w:color w:val="auto"/>
          <w:szCs w:val="21"/>
          <w:highlight w:val="none"/>
        </w:rPr>
        <w:t xml:space="preserve">公开招标</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三、采购项目名称：</w:t>
      </w:r>
      <w:r>
        <w:rPr>
          <w:rFonts w:hint="eastAsia" w:ascii="宋体" w:hAnsi="宋体" w:cs="宋体"/>
          <w:color w:val="auto"/>
          <w:szCs w:val="21"/>
          <w:highlight w:val="none"/>
          <w:lang w:eastAsia="zh-CN"/>
        </w:rPr>
        <w:t xml:space="preserve">苏州市吴中区尹山湖医院医疗家具</w:t>
      </w:r>
      <w:r/>
    </w:p>
    <w:p>
      <w:pPr>
        <w:ind w:firstLine="420"/>
        <w:spacing w:line="400" w:lineRule="exact"/>
        <w:rPr>
          <w:rFonts w:hint="default" w:ascii="宋体" w:hAnsi="宋体"/>
          <w:b/>
          <w:bCs/>
          <w:color w:val="auto"/>
          <w:szCs w:val="21"/>
          <w:highlight w:val="none"/>
          <w:lang w:val="en-US"/>
        </w:rPr>
      </w:pPr>
      <w:r/>
      <w:bookmarkStart w:id="5" w:name="_Toc457140875"/>
      <w:r>
        <w:rPr>
          <w:rFonts w:hint="eastAsia" w:ascii="宋体" w:hAnsi="宋体"/>
          <w:b/>
          <w:bCs/>
          <w:color w:val="auto"/>
          <w:szCs w:val="21"/>
          <w:highlight w:val="none"/>
        </w:rPr>
        <w:t xml:space="preserve">四、采购</w:t>
      </w:r>
      <w:r>
        <w:rPr>
          <w:rFonts w:hint="eastAsia" w:ascii="宋体" w:hAnsi="宋体"/>
          <w:b/>
          <w:bCs/>
          <w:color w:val="auto"/>
          <w:szCs w:val="21"/>
          <w:highlight w:val="none"/>
          <w:lang w:val="en-US" w:eastAsia="zh-CN"/>
        </w:rPr>
        <w:t xml:space="preserve">项目概况</w:t>
      </w:r>
      <w:bookmarkEnd w:id="5"/>
      <w:r>
        <w:rPr>
          <w:rFonts w:hint="eastAsia" w:ascii="宋体" w:hAnsi="宋体"/>
          <w:b/>
          <w:bCs/>
          <w:color w:val="auto"/>
          <w:szCs w:val="21"/>
          <w:highlight w:val="none"/>
          <w:lang w:val="en-US" w:eastAsia="zh-CN"/>
        </w:rPr>
        <w:t xml:space="preserve">:</w:t>
      </w:r>
      <w:r/>
    </w:p>
    <w:p>
      <w:pPr>
        <w:ind w:firstLine="420"/>
        <w:spacing w:line="400" w:lineRule="exact"/>
        <w:rPr>
          <w:rFonts w:hint="default" w:ascii="宋体" w:hAnsi="宋体"/>
          <w:color w:val="auto"/>
          <w:szCs w:val="21"/>
          <w:highlight w:val="none"/>
          <w:lang w:val="en-US"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一）采购内容：详见附件采购清单。</w:t>
      </w:r>
      <w:r/>
    </w:p>
    <w:p>
      <w:pPr>
        <w:ind w:firstLine="420"/>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注：表单中的规格尺寸仅供参考，允许有10%的偏差。</w:t>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五、售后服务要求</w:t>
      </w:r>
      <w:r/>
    </w:p>
    <w:p>
      <w:pPr>
        <w:ind w:firstLine="424"/>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1、本项目</w:t>
      </w:r>
      <w:r>
        <w:rPr>
          <w:rFonts w:hint="eastAsia" w:ascii="宋体" w:hAnsi="宋体" w:cs="宋体"/>
          <w:color w:val="auto"/>
          <w:szCs w:val="21"/>
          <w:highlight w:val="none"/>
          <w:lang w:val="en-US" w:eastAsia="zh-CN"/>
        </w:rPr>
        <w:t xml:space="preserve">免费</w:t>
      </w:r>
      <w:r>
        <w:rPr>
          <w:rFonts w:hint="eastAsia" w:ascii="宋体" w:hAnsi="宋体" w:cs="宋体"/>
          <w:color w:val="auto"/>
          <w:szCs w:val="21"/>
          <w:highlight w:val="none"/>
        </w:rPr>
        <w:t xml:space="preserve">质保期</w:t>
      </w:r>
      <w:r>
        <w:rPr>
          <w:rFonts w:hint="eastAsia" w:ascii="宋体" w:hAnsi="宋体" w:cs="宋体"/>
          <w:color w:val="auto"/>
          <w:szCs w:val="21"/>
          <w:highlight w:val="none"/>
          <w:u w:val="single"/>
        </w:rPr>
        <w:t xml:space="preserve"> 不低于</w:t>
      </w:r>
      <w:r>
        <w:rPr>
          <w:rFonts w:hint="eastAsia" w:ascii="宋体" w:hAnsi="宋体" w:cs="宋体"/>
          <w:color w:val="auto"/>
          <w:szCs w:val="21"/>
          <w:highlight w:val="none"/>
          <w:u w:val="single"/>
          <w:lang w:val="en-US" w:eastAsia="zh-CN"/>
        </w:rPr>
        <w:t xml:space="preserve">五</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年。质保期自项目整体验收合格之日起计算，质保期内，所涉及产品质量原因导致的产品维修、更换零部件、人工上门服务和产品（耗材、易损件除外）的全部</w:t>
      </w:r>
      <w:r>
        <w:rPr>
          <w:rFonts w:hint="eastAsia" w:ascii="宋体" w:hAnsi="宋体" w:cs="宋体"/>
          <w:color w:val="auto"/>
          <w:szCs w:val="21"/>
          <w:highlight w:val="none"/>
          <w:lang w:eastAsia="zh-CN"/>
        </w:rPr>
        <w:t xml:space="preserve">费用</w:t>
      </w:r>
      <w:r>
        <w:rPr>
          <w:rFonts w:hint="eastAsia" w:ascii="宋体" w:hAnsi="宋体" w:cs="宋体"/>
          <w:color w:val="auto"/>
          <w:szCs w:val="21"/>
          <w:highlight w:val="none"/>
        </w:rPr>
        <w:t xml:space="preserve">由中标人承担。</w:t>
      </w:r>
      <w:r/>
    </w:p>
    <w:p>
      <w:pPr>
        <w:ind w:firstLine="424"/>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在规定的质量保证期内，供应商应对由于设计制作、工艺或材料的缺陷而发生的任何不足或故障负责。质保期内免费负责修理或更换有缺陷的零部件或整体货品并相应延长此保修期，否则，采购人可采取必要的补救措施，但风险和费用将由供应商承担；质保期满后提供有偿服务，响应文件中提供质保期内和质保期满后的质保服务措施方案。质保期过后如采购人要求需提供上门维修服务，终身维修并标明保修期后的具体维修维护事宜；供货方应在响应文件中提供详细具体的售后服务保证条款及承诺。</w:t>
      </w:r>
      <w:r/>
    </w:p>
    <w:p>
      <w:pPr>
        <w:ind w:firstLine="424"/>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3、投标人提供专业的安装、售后服务团队。</w:t>
      </w:r>
      <w:r/>
    </w:p>
    <w:p>
      <w:pPr>
        <w:ind w:firstLine="424"/>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4、接到故障电话后能保证，需提供7×24小时响应服务，确保2小时内响应，3小时内到达现场，24小时内提供解决方案。</w:t>
      </w:r>
      <w:r/>
    </w:p>
    <w:p>
      <w:pPr>
        <w:ind w:firstLine="424"/>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5、投标文件中提供针对本项目制定的售后服务管理体系方案，包括售后服务机制、响应时间、故障应急解决等内容、培训方案、维保收费方案、关于所投产品的售后服务承诺书、优惠措施等。</w:t>
      </w:r>
      <w:r/>
    </w:p>
    <w:p>
      <w:pPr>
        <w:ind w:firstLine="420"/>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6、</w:t>
      </w:r>
      <w:r>
        <w:rPr>
          <w:rFonts w:hint="eastAsia" w:ascii="宋体" w:hAnsi="宋体" w:eastAsia="宋体" w:cs="Times New Roman"/>
          <w:b/>
          <w:bCs/>
          <w:color w:val="auto"/>
          <w:highlight w:val="none"/>
          <w:lang w:val="en-US" w:eastAsia="zh-CN"/>
        </w:rPr>
        <w:t xml:space="preserve">实施方</w:t>
      </w:r>
      <w:r>
        <w:rPr>
          <w:rFonts w:hint="eastAsia" w:ascii="宋体" w:hAnsi="宋体"/>
          <w:b/>
          <w:bCs/>
          <w:color w:val="auto"/>
          <w:szCs w:val="21"/>
          <w:highlight w:val="none"/>
        </w:rPr>
        <w:t xml:space="preserve">案</w:t>
      </w:r>
      <w:r/>
    </w:p>
    <w:p>
      <w:pPr>
        <w:pStyle w:val="929"/>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投标人根据本项目实际情况，制定本项目实施方案。包括①对本项目整体交货工期保障的方案；②进度安排及保证措施；③货物运输及配送方案；④货物安装方案；</w:t>
      </w:r>
      <w:r/>
    </w:p>
    <w:p>
      <w:pPr>
        <w:ind w:firstLine="424"/>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400" w:lineRule="exact"/>
        <w:widowControl/>
        <w:rPr>
          <w:rFonts w:ascii="宋体" w:hAnsi="宋体"/>
          <w:b/>
          <w:bCs/>
          <w:color w:val="auto"/>
          <w:highlight w:val="none"/>
        </w:rPr>
      </w:pPr>
      <w:r>
        <w:rPr>
          <w:rFonts w:hint="eastAsia" w:ascii="宋体" w:hAnsi="宋体"/>
          <w:b/>
          <w:bCs/>
          <w:color w:val="auto"/>
          <w:highlight w:val="none"/>
        </w:rPr>
        <w:t xml:space="preserve">7、</w:t>
      </w:r>
      <w:r>
        <w:rPr>
          <w:rFonts w:hint="eastAsia" w:ascii="宋体" w:hAnsi="宋体" w:eastAsia="宋体" w:cs="Times New Roman"/>
          <w:b/>
          <w:bCs/>
          <w:color w:val="auto"/>
          <w:highlight w:val="none"/>
          <w:lang w:val="en-US" w:eastAsia="zh-CN"/>
        </w:rPr>
        <w:t xml:space="preserve">质量保证方案</w:t>
      </w:r>
      <w:r/>
    </w:p>
    <w:p>
      <w:pPr>
        <w:pStyle w:val="929"/>
        <w:spacing w:line="400" w:lineRule="exact"/>
        <w:rPr>
          <w:rFonts w:hint="default" w:ascii="宋体" w:hAnsi="宋体" w:eastAsia="宋体" w:cs="Times New Roman"/>
          <w:color w:val="auto"/>
          <w:highlight w:val="none"/>
          <w:lang w:val="en-US" w:eastAsia="zh-CN"/>
        </w:rPr>
      </w:pPr>
      <w:r>
        <w:rPr>
          <w:rFonts w:hint="eastAsia" w:hAnsi="宋体" w:eastAsia="宋体"/>
          <w:color w:val="auto"/>
          <w:sz w:val="21"/>
          <w:szCs w:val="21"/>
          <w:highlight w:val="none"/>
        </w:rPr>
        <w:t xml:space="preserve">投标人根据本项目实际情况，</w:t>
      </w:r>
      <w:r>
        <w:rPr>
          <w:rFonts w:hint="default" w:ascii="宋体" w:hAnsi="宋体" w:eastAsia="宋体" w:cs="Times New Roman"/>
          <w:color w:val="auto"/>
          <w:highlight w:val="none"/>
          <w:lang w:val="en-US" w:eastAsia="zh-CN"/>
        </w:rPr>
        <w:t xml:space="preserve">制定产品安装、调试方案</w:t>
      </w:r>
      <w:r>
        <w:rPr>
          <w:rFonts w:hint="eastAsia" w:hAnsi="宋体" w:eastAsia="宋体"/>
          <w:color w:val="auto"/>
          <w:sz w:val="21"/>
          <w:szCs w:val="21"/>
          <w:highlight w:val="none"/>
        </w:rPr>
        <w:t xml:space="preserve">。</w:t>
      </w:r>
      <w:r>
        <w:rPr>
          <w:rFonts w:hint="eastAsia" w:hAnsi="宋体" w:eastAsia="宋体"/>
          <w:color w:val="auto"/>
          <w:sz w:val="21"/>
          <w:szCs w:val="21"/>
          <w:highlight w:val="none"/>
          <w:lang w:val="en-US" w:eastAsia="zh-CN"/>
        </w:rPr>
        <w:t xml:space="preserve">包括</w:t>
      </w:r>
      <w:r>
        <w:rPr>
          <w:rFonts w:hint="eastAsia" w:ascii="宋体" w:hAnsi="宋体" w:eastAsia="宋体" w:cs="Times New Roman"/>
          <w:color w:val="auto"/>
          <w:highlight w:val="none"/>
          <w:lang w:val="en-US" w:eastAsia="zh-CN"/>
        </w:rPr>
        <w:t xml:space="preserve">①</w:t>
      </w:r>
      <w:r>
        <w:rPr>
          <w:rFonts w:hint="default" w:ascii="宋体" w:hAnsi="宋体" w:eastAsia="宋体" w:cs="Times New Roman"/>
          <w:color w:val="auto"/>
          <w:highlight w:val="none"/>
          <w:lang w:val="en-US" w:eastAsia="zh-CN"/>
        </w:rPr>
        <w:t xml:space="preserve">安装现场管理及安全保证措施；</w:t>
      </w:r>
      <w:r>
        <w:rPr>
          <w:rFonts w:hint="eastAsia" w:ascii="宋体" w:hAnsi="宋体" w:eastAsia="宋体" w:cs="Times New Roman"/>
          <w:color w:val="auto"/>
          <w:highlight w:val="none"/>
          <w:lang w:val="en-US" w:eastAsia="zh-CN"/>
        </w:rPr>
        <w:t xml:space="preserve">②</w:t>
      </w:r>
      <w:r>
        <w:rPr>
          <w:rFonts w:hint="default" w:ascii="宋体" w:hAnsi="宋体" w:eastAsia="宋体" w:cs="Times New Roman"/>
          <w:color w:val="auto"/>
          <w:highlight w:val="none"/>
          <w:lang w:val="en-US" w:eastAsia="zh-CN"/>
        </w:rPr>
        <w:t xml:space="preserve">项目实施中的难点及解决方案、调试方案。</w:t>
      </w:r>
      <w:r>
        <w:rPr>
          <w:rFonts w:hint="eastAsia" w:ascii="宋体" w:hAnsi="宋体" w:eastAsia="宋体" w:cs="Times New Roman"/>
          <w:color w:val="auto"/>
          <w:highlight w:val="none"/>
          <w:lang w:val="en-US" w:eastAsia="zh-CN"/>
        </w:rPr>
        <w:t xml:space="preserve">③</w:t>
      </w:r>
      <w:r>
        <w:rPr>
          <w:rFonts w:hint="default" w:ascii="宋体" w:hAnsi="宋体" w:eastAsia="宋体" w:cs="Times New Roman"/>
          <w:color w:val="auto"/>
          <w:highlight w:val="none"/>
          <w:lang w:val="en-US" w:eastAsia="zh-CN"/>
        </w:rPr>
        <w:t xml:space="preserve">保证项目顺利移交的具体措施和解决方案。</w:t>
      </w:r>
      <w:r/>
    </w:p>
    <w:p>
      <w:pPr>
        <w:ind w:firstLine="422"/>
        <w:jc w:val="left"/>
        <w:spacing w:line="380" w:lineRule="exact"/>
        <w:widowControl/>
        <w:rPr>
          <w:rFonts w:hint="default" w:hAnsi="宋体" w:eastAsia="宋体" w:cs="Times New Roman"/>
          <w:b/>
          <w:bCs/>
          <w:color w:val="auto"/>
          <w:szCs w:val="21"/>
          <w:highlight w:val="none"/>
          <w:lang w:val="en-US" w:eastAsia="zh-CN"/>
        </w:rPr>
      </w:pPr>
      <w:r>
        <w:rPr>
          <w:rFonts w:hint="eastAsia" w:ascii="宋体" w:hAnsi="宋体"/>
          <w:b/>
          <w:bCs/>
          <w:color w:val="auto"/>
          <w:szCs w:val="21"/>
          <w:highlight w:val="none"/>
        </w:rPr>
        <w:t xml:space="preserve">8</w:t>
      </w:r>
      <w:r>
        <w:rPr>
          <w:rFonts w:hint="eastAsia" w:ascii="宋体" w:hAnsi="宋体" w:cs="宋体"/>
          <w:b/>
          <w:bCs/>
          <w:color w:val="auto"/>
          <w:szCs w:val="21"/>
          <w:highlight w:val="none"/>
        </w:rPr>
        <w:t xml:space="preserve">、</w:t>
      </w:r>
      <w:r>
        <w:rPr>
          <w:rFonts w:hint="eastAsia" w:ascii="宋体" w:hAnsi="宋体" w:eastAsia="宋体" w:cs="Times New Roman"/>
          <w:b/>
          <w:bCs/>
          <w:color w:val="auto"/>
          <w:highlight w:val="none"/>
          <w:lang w:val="en-US" w:eastAsia="zh-CN"/>
        </w:rPr>
        <w:t xml:space="preserve">售后服务方案</w:t>
      </w:r>
      <w:r/>
    </w:p>
    <w:p>
      <w:pPr>
        <w:pStyle w:val="929"/>
        <w:spacing w:line="400" w:lineRule="exact"/>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投标人根据本项目特点，制定售后服务及质量保证方案。</w:t>
      </w:r>
      <w:r>
        <w:rPr>
          <w:rFonts w:hint="eastAsia" w:hAnsi="宋体" w:eastAsia="宋体"/>
          <w:color w:val="auto"/>
          <w:sz w:val="21"/>
          <w:szCs w:val="21"/>
          <w:highlight w:val="none"/>
          <w:lang w:val="en-US" w:eastAsia="zh-CN"/>
        </w:rPr>
        <w:t xml:space="preserve">包括</w:t>
      </w:r>
      <w:r>
        <w:rPr>
          <w:rFonts w:hint="eastAsia" w:ascii="宋体" w:hAnsi="宋体" w:eastAsia="宋体" w:cs="Times New Roman"/>
          <w:color w:val="auto"/>
          <w:highlight w:val="none"/>
          <w:lang w:val="en-US" w:eastAsia="zh-CN"/>
        </w:rPr>
        <w:t xml:space="preserve">①</w:t>
      </w:r>
      <w:r>
        <w:rPr>
          <w:rFonts w:hint="default" w:ascii="宋体" w:hAnsi="宋体" w:eastAsia="宋体" w:cs="Times New Roman"/>
          <w:color w:val="auto"/>
          <w:highlight w:val="none"/>
          <w:lang w:val="en-US" w:eastAsia="zh-CN"/>
        </w:rPr>
        <w:t xml:space="preserve">整体售后服务方案、服务质量保证标准、质量保证承诺；</w:t>
      </w:r>
      <w:r>
        <w:rPr>
          <w:rFonts w:hint="eastAsia" w:ascii="宋体" w:hAnsi="宋体" w:eastAsia="宋体" w:cs="Times New Roman"/>
          <w:color w:val="auto"/>
          <w:highlight w:val="none"/>
          <w:lang w:val="en-US" w:eastAsia="zh-CN"/>
        </w:rPr>
        <w:t xml:space="preserve">②</w:t>
      </w:r>
      <w:r>
        <w:rPr>
          <w:rFonts w:hint="default" w:ascii="宋体" w:hAnsi="宋体" w:eastAsia="宋体" w:cs="Times New Roman"/>
          <w:color w:val="auto"/>
          <w:highlight w:val="none"/>
          <w:lang w:val="en-US" w:eastAsia="zh-CN"/>
        </w:rPr>
        <w:t xml:space="preserve">为本项目配备专职服务人员、技术服务方案、售后服务工具配备、备件方案、售后服务响应时间</w:t>
      </w:r>
      <w:r>
        <w:rPr>
          <w:rFonts w:hint="eastAsia" w:ascii="宋体" w:hAnsi="宋体" w:eastAsia="宋体" w:cs="Times New Roman"/>
          <w:color w:val="auto"/>
          <w:highlight w:val="none"/>
          <w:lang w:val="en-US" w:eastAsia="zh-CN"/>
        </w:rPr>
        <w:t xml:space="preserve">；③</w:t>
      </w:r>
      <w:r>
        <w:rPr>
          <w:rFonts w:hint="default" w:ascii="宋体" w:hAnsi="宋体" w:eastAsia="宋体" w:cs="Times New Roman"/>
          <w:color w:val="auto"/>
          <w:highlight w:val="none"/>
          <w:lang w:val="en-US" w:eastAsia="zh-CN"/>
        </w:rPr>
        <w:t xml:space="preserve">其他服务承诺、配合措施、增值服务。</w:t>
      </w:r>
      <w:r/>
    </w:p>
    <w:p>
      <w:pPr>
        <w:ind w:firstLine="422"/>
        <w:jc w:val="left"/>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六、产品质量要求：</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w:t>
      </w:r>
      <w:r>
        <w:rPr>
          <w:rFonts w:hint="eastAsia" w:ascii="宋体" w:hAnsi="宋体" w:cs="宋体"/>
          <w:bCs/>
          <w:color w:val="auto"/>
          <w:szCs w:val="21"/>
          <w:highlight w:val="none"/>
          <w:lang w:val="en-US" w:eastAsia="zh-CN"/>
        </w:rPr>
        <w:t xml:space="preserve">货物</w:t>
      </w:r>
      <w:r>
        <w:rPr>
          <w:rFonts w:ascii="宋体" w:hAnsi="宋体" w:cs="宋体"/>
          <w:bCs/>
          <w:color w:val="auto"/>
          <w:szCs w:val="21"/>
          <w:highlight w:val="none"/>
        </w:rPr>
        <w:t xml:space="preserve">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w:t>
      </w:r>
      <w:r>
        <w:rPr>
          <w:rFonts w:hint="eastAsia" w:ascii="宋体" w:hAnsi="宋体" w:cs="宋体"/>
          <w:bCs/>
          <w:color w:val="auto"/>
          <w:szCs w:val="21"/>
          <w:highlight w:val="none"/>
          <w:lang w:val="en-US" w:eastAsia="zh-CN"/>
        </w:rPr>
        <w:t xml:space="preserve">货物</w:t>
      </w:r>
      <w:r>
        <w:rPr>
          <w:rFonts w:ascii="宋体" w:hAnsi="宋体" w:cs="宋体"/>
          <w:bCs/>
          <w:color w:val="auto"/>
          <w:szCs w:val="21"/>
          <w:highlight w:val="none"/>
        </w:rPr>
        <w:t xml:space="preserve">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w:t>
      </w:r>
      <w:r>
        <w:rPr>
          <w:rFonts w:hint="eastAsia" w:ascii="宋体" w:hAnsi="宋体" w:cs="宋体"/>
          <w:bCs/>
          <w:color w:val="auto"/>
          <w:szCs w:val="21"/>
          <w:highlight w:val="none"/>
          <w:lang w:val="en-US" w:eastAsia="zh-CN"/>
        </w:rPr>
        <w:t xml:space="preserve">货物</w:t>
      </w:r>
      <w:r>
        <w:rPr>
          <w:rFonts w:ascii="宋体" w:hAnsi="宋体" w:cs="宋体"/>
          <w:bCs/>
          <w:color w:val="auto"/>
          <w:szCs w:val="21"/>
          <w:highlight w:val="none"/>
        </w:rPr>
        <w:t xml:space="preserve">、附（配）件应具备该类产品的功能要求，无瑕疵和缺陷，质量为合格产品，同时有明确的生产厂商或制造厂商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w:t>
      </w:r>
      <w:r>
        <w:rPr>
          <w:rFonts w:hint="eastAsia" w:ascii="宋体" w:hAnsi="宋体" w:cs="宋体"/>
          <w:bCs/>
          <w:color w:val="auto"/>
          <w:szCs w:val="21"/>
          <w:highlight w:val="none"/>
          <w:lang w:val="en-US" w:eastAsia="zh-CN"/>
        </w:rPr>
        <w:t xml:space="preserve">货物</w:t>
      </w:r>
      <w:r>
        <w:rPr>
          <w:rFonts w:ascii="宋体" w:hAnsi="宋体" w:cs="宋体"/>
          <w:bCs/>
          <w:color w:val="auto"/>
          <w:szCs w:val="21"/>
          <w:highlight w:val="none"/>
        </w:rPr>
        <w:t xml:space="preserve">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4"/>
        <w:jc w:val="left"/>
        <w:spacing w:line="400" w:lineRule="exact"/>
        <w:widowControl/>
        <w:rPr>
          <w:rFonts w:ascii="宋体" w:hAnsi="宋体" w:cs="宋体"/>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rPr>
          <w:rFonts w:hint="eastAsia" w:ascii="宋体" w:hAnsi="宋体" w:cs="宋体"/>
          <w:color w:val="auto"/>
          <w:szCs w:val="21"/>
          <w:highlight w:val="none"/>
        </w:rPr>
        <w:t xml:space="preserve"> </w:t>
      </w:r>
      <w:r/>
    </w:p>
    <w:p>
      <w:pPr>
        <w:ind w:firstLine="422"/>
        <w:jc w:val="left"/>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七、验收要求及标准：</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w:t>
      </w:r>
      <w:r>
        <w:rPr>
          <w:rFonts w:hint="eastAsia" w:ascii="宋体" w:hAnsi="宋体" w:cs="宋体"/>
          <w:bCs/>
          <w:color w:val="auto"/>
          <w:szCs w:val="21"/>
          <w:highlight w:val="none"/>
          <w:lang w:val="en-US" w:eastAsia="zh-CN"/>
        </w:rPr>
        <w:t xml:space="preserve">货物</w:t>
      </w:r>
      <w:r>
        <w:rPr>
          <w:rFonts w:hint="eastAsia" w:ascii="宋体" w:hAnsi="宋体" w:cs="宋体"/>
          <w:bCs/>
          <w:color w:val="auto"/>
          <w:szCs w:val="21"/>
          <w:highlight w:val="none"/>
        </w:rPr>
        <w:t xml:space="preserve">安装调试完毕后，甲方组织质量性能验收，若发现乙方提供的设备及其安装有质量、性能方面的问题甲方有权拒收或要求乙方更换、维修直至验收合格。</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3、项目完成后，供方需提供所投产品生产厂家的授权书、质保书、保修证明等书面资料，并按国家制造和安装的标准要求检测验收。</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认真考虑其各种风险。</w:t>
      </w:r>
      <w:r/>
    </w:p>
    <w:p>
      <w:pPr>
        <w:ind w:firstLine="420"/>
        <w:jc w:val="left"/>
        <w:spacing w:line="380" w:lineRule="exact"/>
        <w:widowControl/>
        <w:rPr>
          <w:rFonts w:ascii="宋体" w:hAnsi="宋体" w:cs="宋体"/>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w:t>
      </w:r>
      <w:r/>
    </w:p>
    <w:p>
      <w:pPr>
        <w:ind w:firstLine="420"/>
        <w:jc w:val="left"/>
        <w:spacing w:line="380" w:lineRule="exact"/>
        <w:widowControl/>
        <w:rPr>
          <w:rFonts w:ascii="宋体" w:hAnsi="宋体" w:cs="宋体"/>
          <w:color w:val="auto"/>
          <w:szCs w:val="21"/>
          <w:highlight w:val="none"/>
        </w:rPr>
      </w:pPr>
      <w:r>
        <w:rPr>
          <w:rFonts w:hint="eastAsia" w:ascii="宋体" w:hAnsi="宋体" w:cs="宋体"/>
          <w:bCs/>
          <w:color w:val="auto"/>
          <w:szCs w:val="21"/>
          <w:highlight w:val="none"/>
        </w:rPr>
        <w:t xml:space="preserve">按《江苏省政府采购履约验收管理办法》（苏财规〔2024〕7号）的通知的要求，提供验收通知单、验收书，详见合同附件。</w:t>
      </w:r>
      <w:r/>
    </w:p>
    <w:p>
      <w:pPr>
        <w:ind w:firstLine="420"/>
        <w:jc w:val="left"/>
        <w:spacing w:line="380" w:lineRule="exact"/>
        <w:widowControl/>
        <w:rPr>
          <w:rFonts w:ascii="宋体" w:hAnsi="宋体" w:cs="宋体"/>
          <w:color w:val="auto"/>
          <w:szCs w:val="21"/>
          <w:highlight w:val="none"/>
        </w:rPr>
      </w:pPr>
      <w:r>
        <w:rPr>
          <w:rFonts w:hint="eastAsia" w:ascii="宋体" w:hAnsi="宋体" w:cs="宋体"/>
          <w:bCs/>
          <w:color w:val="auto"/>
          <w:szCs w:val="21"/>
          <w:highlight w:val="none"/>
        </w:rPr>
        <w:t xml:space="preserve">如双方对验收结果有分歧，则以技术质量监督</w:t>
      </w:r>
      <w:r>
        <w:rPr>
          <w:rFonts w:hint="eastAsia" w:ascii="宋体" w:hAnsi="宋体" w:cs="宋体"/>
          <w:bCs/>
          <w:color w:val="auto"/>
          <w:szCs w:val="21"/>
          <w:highlight w:val="none"/>
          <w:lang w:val="en-US" w:eastAsia="zh-CN"/>
        </w:rPr>
        <w:t xml:space="preserve">部门</w:t>
      </w:r>
      <w:r>
        <w:rPr>
          <w:rFonts w:hint="eastAsia" w:ascii="宋体" w:hAnsi="宋体" w:cs="宋体"/>
          <w:bCs/>
          <w:color w:val="auto"/>
          <w:szCs w:val="21"/>
          <w:highlight w:val="none"/>
        </w:rPr>
        <w:t xml:space="preserve">的检验结果为准，检验费用由有过失的一方支付。</w:t>
      </w:r>
      <w:r/>
    </w:p>
    <w:p>
      <w:pPr>
        <w:ind w:firstLine="420"/>
        <w:jc w:val="left"/>
        <w:spacing w:line="38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jc w:val="left"/>
        <w:spacing w:line="400" w:lineRule="exact"/>
        <w:widowControl/>
        <w:rPr>
          <w:rFonts w:hint="eastAsia" w:ascii="宋体" w:hAnsi="宋体" w:cs="宋体"/>
          <w:b/>
          <w:bCs/>
          <w:color w:val="auto"/>
          <w:szCs w:val="21"/>
          <w:highlight w:val="none"/>
        </w:rPr>
      </w:pPr>
      <w:r>
        <w:rPr>
          <w:rFonts w:hint="eastAsia" w:ascii="宋体" w:hAnsi="宋体" w:cs="宋体"/>
          <w:bCs/>
          <w:color w:val="auto"/>
          <w:szCs w:val="21"/>
          <w:highlight w:val="none"/>
        </w:rPr>
        <w:t xml:space="preserve">7、交货过程中如发现不符合本次采购文件所定产品，供方应无条件退换。</w:t>
      </w:r>
      <w:r/>
    </w:p>
    <w:p>
      <w:pPr>
        <w:ind w:firstLine="422"/>
        <w:jc w:val="left"/>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八、综合说明</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供应商所投产品应能够至少达到招标技术参数要求，同时明确所投产品的品牌、型号、规格和外形（提供图片、图纸等）、尺寸、安装尺寸、重量及一些必须说明的技术参数，以及使用的材料的清单，明确生产厂家、型号规格等，并提供详细的技术参数及</w:t>
      </w:r>
      <w:r>
        <w:rPr>
          <w:rFonts w:hint="eastAsia" w:ascii="宋体" w:hAnsi="宋体"/>
          <w:color w:val="auto"/>
          <w:szCs w:val="21"/>
          <w:highlight w:val="none"/>
          <w:lang w:val="en-US" w:eastAsia="zh-CN"/>
        </w:rPr>
        <w:t xml:space="preserve">相应检测报告等证明材料</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所有报价的产品，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中标人承诺采购文件中提出的全部技术规格与要求，如果以其中某些条款不响应时，应在文件中逐条列出，未列出的视同响应。投标产品（设备）的技术参数响应、材质、资质等情况与采购文件的符合与否将直接影响供应商的评标得分和评标结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、投标报价说明</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供应商应按采购文件规定充分了解项目地点位置、情况、道路、储存空间、装卸限制、安装条件和措施及任何其他足以影响投标报价的情况，任何因忽视或误解实地情况而导致的索赔或工期延长申请将不被批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.2此次投标报价应综合考量投标人提供</w:t>
      </w:r>
      <w:r>
        <w:rPr>
          <w:rFonts w:hint="eastAsia" w:ascii="宋体" w:hAnsi="宋体"/>
          <w:color w:val="auto"/>
          <w:highlight w:val="none"/>
          <w:lang w:val="zh-CN"/>
        </w:rPr>
        <w:t xml:space="preserve">完成</w:t>
      </w:r>
      <w:r>
        <w:rPr>
          <w:rFonts w:hint="eastAsia" w:ascii="宋体" w:hAnsi="宋体"/>
          <w:color w:val="auto"/>
          <w:highlight w:val="none"/>
          <w:lang w:val="en-US" w:eastAsia="zh-CN"/>
        </w:rPr>
        <w:t xml:space="preserve">货物</w:t>
      </w:r>
      <w:r>
        <w:rPr>
          <w:rFonts w:hint="eastAsia" w:ascii="宋体" w:hAnsi="宋体"/>
          <w:color w:val="auto"/>
          <w:highlight w:val="none"/>
          <w:lang w:val="zh-CN"/>
        </w:rPr>
        <w:t xml:space="preserve">的包装、供应、运输、卸货、搬运、安装、调试、</w:t>
      </w:r>
      <w:r>
        <w:rPr>
          <w:rFonts w:hint="eastAsia" w:ascii="宋体" w:hAnsi="宋体"/>
          <w:color w:val="auto"/>
          <w:szCs w:val="21"/>
          <w:highlight w:val="none"/>
          <w:lang w:val="en-US" w:eastAsia="zh-CN"/>
        </w:rPr>
        <w:t xml:space="preserve">软件接口、</w:t>
      </w:r>
      <w:r>
        <w:rPr>
          <w:rFonts w:hint="eastAsia" w:ascii="宋体" w:hAnsi="宋体"/>
          <w:color w:val="auto"/>
          <w:highlight w:val="none"/>
          <w:lang w:val="zh-CN"/>
        </w:rPr>
        <w:t xml:space="preserve">技术支持与培训、检测、总包管理、施工配合以及最长质保期内的维修、保养等招标内容所需的所有</w:t>
      </w:r>
      <w:r>
        <w:rPr>
          <w:rFonts w:hint="eastAsia" w:ascii="宋体" w:hAnsi="宋体"/>
          <w:color w:val="auto"/>
          <w:highlight w:val="none"/>
          <w:lang w:val="en-US" w:eastAsia="zh-CN"/>
        </w:rPr>
        <w:t xml:space="preserve">货物</w:t>
      </w:r>
      <w:r>
        <w:rPr>
          <w:rFonts w:hint="eastAsia" w:ascii="宋体" w:hAnsi="宋体"/>
          <w:color w:val="auto"/>
          <w:highlight w:val="none"/>
          <w:lang w:val="zh-CN"/>
        </w:rPr>
        <w:t xml:space="preserve">、材料、验收、劳务、服务等应有费用；中华人民共和国根据现行税法征收的与本合同有关的一切税费。全部费用由乙方承担，甲方不再支付报价之外的任何费用</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.3供应商应对采购文件中全部内容进行报价，只投其中部分内容者，其标书将被拒绝。</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、交货期限：合同签订之日起90天内送至指定地点并安装调试完成。（具体以采购方通知为准）</w:t>
      </w:r>
      <w:r>
        <w:rPr>
          <w:rFonts w:hint="eastAsia" w:ascii="宋体" w:hAnsi="宋体" w:cs="宋体"/>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交货地点：</w:t>
      </w:r>
      <w:r>
        <w:rPr>
          <w:rFonts w:hint="eastAsia" w:ascii="宋体" w:hAnsi="宋体"/>
          <w:color w:val="auto"/>
          <w:szCs w:val="21"/>
          <w:highlight w:val="none"/>
          <w:lang w:eastAsia="zh-CN"/>
        </w:rPr>
        <w:t xml:space="preserve">苏州市吴中区尹山湖医院</w:t>
      </w:r>
      <w:r>
        <w:rPr>
          <w:rFonts w:hint="eastAsia" w:ascii="宋体" w:hAnsi="宋体"/>
          <w:color w:val="auto"/>
          <w:szCs w:val="21"/>
          <w:highlight w:val="none"/>
        </w:rPr>
        <w:t xml:space="preserve">（采购方指定地点）；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、付款方式：在采购合同签订生效后</w:t>
      </w:r>
      <w:r>
        <w:rPr>
          <w:rFonts w:hint="eastAsia" w:ascii="宋体" w:hAnsi="宋体"/>
          <w:color w:val="auto"/>
          <w:highlight w:val="none"/>
          <w:lang w:val="zh-CN"/>
        </w:rPr>
        <w:t xml:space="preserve">，</w:t>
      </w:r>
      <w:r>
        <w:rPr>
          <w:rFonts w:hint="eastAsia" w:ascii="宋体" w:hAnsi="宋体"/>
          <w:color w:val="auto"/>
          <w:highlight w:val="none"/>
          <w:lang w:val="en-US" w:eastAsia="zh-CN"/>
        </w:rPr>
        <w:t xml:space="preserve">采购方</w:t>
      </w:r>
      <w:r>
        <w:rPr>
          <w:rFonts w:hint="eastAsia" w:ascii="宋体" w:hAnsi="宋体"/>
          <w:color w:val="auto"/>
          <w:highlight w:val="none"/>
          <w:lang w:val="zh-CN"/>
        </w:rPr>
        <w:t xml:space="preserve">向</w:t>
      </w:r>
      <w:r>
        <w:rPr>
          <w:rFonts w:hint="eastAsia" w:ascii="宋体" w:hAnsi="宋体"/>
          <w:color w:val="auto"/>
          <w:highlight w:val="none"/>
          <w:lang w:val="en-US" w:eastAsia="zh-CN"/>
        </w:rPr>
        <w:t xml:space="preserve">中标人</w:t>
      </w:r>
      <w:r>
        <w:rPr>
          <w:rFonts w:hint="eastAsia" w:ascii="宋体" w:hAnsi="宋体"/>
          <w:color w:val="auto"/>
          <w:highlight w:val="none"/>
          <w:lang w:val="zh-CN"/>
        </w:rPr>
        <w:t xml:space="preserve">支付合同总价的30%作为预付款；</w:t>
      </w:r>
      <w:r>
        <w:rPr>
          <w:rFonts w:hint="eastAsia" w:ascii="宋体" w:hAnsi="宋体"/>
          <w:color w:val="auto"/>
          <w:szCs w:val="21"/>
          <w:highlight w:val="none"/>
        </w:rPr>
        <w:t xml:space="preserve">待全部货物到达</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方指定地点</w:t>
      </w:r>
      <w:r>
        <w:rPr>
          <w:rFonts w:hint="eastAsia" w:ascii="宋体" w:hAnsi="宋体"/>
          <w:color w:val="auto"/>
          <w:highlight w:val="none"/>
          <w:lang w:val="zh-CN"/>
        </w:rPr>
        <w:t xml:space="preserve">，经</w:t>
      </w:r>
      <w:r>
        <w:rPr>
          <w:rFonts w:hint="eastAsia" w:ascii="宋体" w:hAnsi="宋体"/>
          <w:color w:val="auto"/>
          <w:highlight w:val="none"/>
          <w:lang w:val="en-US" w:eastAsia="zh-CN"/>
        </w:rPr>
        <w:t xml:space="preserve">采购方</w:t>
      </w:r>
      <w:r>
        <w:rPr>
          <w:rFonts w:hint="eastAsia" w:ascii="宋体" w:hAnsi="宋体"/>
          <w:color w:val="auto"/>
          <w:highlight w:val="none"/>
          <w:lang w:val="zh-CN"/>
        </w:rPr>
        <w:t xml:space="preserve">验收合格后，</w:t>
      </w:r>
      <w:r>
        <w:rPr>
          <w:rFonts w:hint="eastAsia" w:ascii="宋体" w:hAnsi="宋体"/>
          <w:color w:val="auto"/>
          <w:highlight w:val="none"/>
          <w:lang w:val="en-US" w:eastAsia="zh-CN"/>
        </w:rPr>
        <w:t xml:space="preserve">采购方</w:t>
      </w:r>
      <w:r>
        <w:rPr>
          <w:rFonts w:hint="eastAsia" w:ascii="宋体" w:hAnsi="宋体"/>
          <w:color w:val="auto"/>
          <w:highlight w:val="none"/>
          <w:lang w:val="zh-CN"/>
        </w:rPr>
        <w:t xml:space="preserve">向</w:t>
      </w:r>
      <w:r>
        <w:rPr>
          <w:rFonts w:hint="eastAsia" w:ascii="宋体" w:hAnsi="宋体"/>
          <w:color w:val="auto"/>
          <w:highlight w:val="none"/>
          <w:lang w:val="en-US" w:eastAsia="zh-CN"/>
        </w:rPr>
        <w:t xml:space="preserve">中标人</w:t>
      </w:r>
      <w:r>
        <w:rPr>
          <w:rFonts w:hint="eastAsia" w:ascii="宋体" w:hAnsi="宋体"/>
          <w:color w:val="auto"/>
          <w:highlight w:val="none"/>
          <w:lang w:val="zh-CN"/>
        </w:rPr>
        <w:t xml:space="preserve">支付至合同总价的</w:t>
      </w:r>
      <w:r>
        <w:rPr>
          <w:rFonts w:hint="eastAsia" w:ascii="宋体" w:hAnsi="宋体"/>
          <w:color w:val="auto"/>
          <w:highlight w:val="none"/>
          <w:lang w:val="en-US" w:eastAsia="zh-CN"/>
        </w:rPr>
        <w:t xml:space="preserve">9</w:t>
      </w:r>
      <w:r>
        <w:rPr>
          <w:rFonts w:hint="eastAsia" w:ascii="宋体" w:hAnsi="宋体"/>
          <w:color w:val="auto"/>
          <w:highlight w:val="none"/>
          <w:lang w:val="zh-CN"/>
        </w:rPr>
        <w:t xml:space="preserve">0%；</w:t>
      </w:r>
      <w:r>
        <w:rPr>
          <w:rFonts w:hint="eastAsia" w:ascii="宋体" w:hAnsi="宋体"/>
          <w:color w:val="auto"/>
          <w:highlight w:val="none"/>
          <w:lang w:val="en-US" w:eastAsia="zh-CN"/>
        </w:rPr>
        <w:t xml:space="preserve">验收合格满一年后采购方向中标人结</w:t>
      </w:r>
      <w:r>
        <w:rPr>
          <w:rFonts w:hint="eastAsia" w:ascii="宋体" w:hAnsi="宋体"/>
          <w:color w:val="auto"/>
          <w:highlight w:val="none"/>
          <w:lang w:val="zh-CN"/>
        </w:rPr>
        <w:t xml:space="preserve">清余款</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、凡涉及招标文件的补充说明和修改，均以江苏政府采购网、苏州政府采购网上发布的公告为准。</w:t>
      </w:r>
      <w:r/>
    </w:p>
    <w:p>
      <w:pPr>
        <w:ind w:firstLine="420"/>
        <w:spacing w:line="380" w:lineRule="exact"/>
        <w:rPr>
          <w:rFonts w:hint="eastAsia"/>
          <w:b/>
          <w:bCs/>
          <w:color w:val="auto"/>
          <w:szCs w:val="21"/>
          <w:highlight w:val="none"/>
        </w:rPr>
      </w:pPr>
      <w:r>
        <w:rPr>
          <w:rFonts w:hint="eastAsia"/>
          <w:b/>
          <w:bCs/>
          <w:color w:val="auto"/>
          <w:szCs w:val="21"/>
          <w:highlight w:val="none"/>
        </w:rPr>
      </w:r>
      <w:r/>
    </w:p>
    <w:p>
      <w:pPr>
        <w:ind w:firstLine="420"/>
        <w:spacing w:line="380" w:lineRule="exact"/>
        <w:rPr>
          <w:b/>
          <w:bCs/>
          <w:color w:val="auto"/>
          <w:szCs w:val="21"/>
          <w:highlight w:val="none"/>
        </w:rPr>
      </w:pPr>
      <w:r>
        <w:rPr>
          <w:rFonts w:hint="eastAsia"/>
          <w:b/>
          <w:bCs/>
          <w:color w:val="auto"/>
          <w:szCs w:val="21"/>
          <w:highlight w:val="none"/>
        </w:rPr>
        <w:t xml:space="preserve">十</w:t>
      </w:r>
      <w:r>
        <w:rPr>
          <w:rFonts w:hint="eastAsia"/>
          <w:b/>
          <w:bCs/>
          <w:color w:val="auto"/>
          <w:szCs w:val="21"/>
          <w:highlight w:val="none"/>
          <w:lang w:val="en-US" w:eastAsia="zh-CN"/>
        </w:rPr>
        <w:t xml:space="preserve">一</w:t>
      </w:r>
      <w:r>
        <w:rPr>
          <w:rFonts w:hint="eastAsia"/>
          <w:b/>
          <w:bCs/>
          <w:color w:val="auto"/>
          <w:szCs w:val="21"/>
          <w:highlight w:val="none"/>
        </w:rPr>
        <w:t xml:space="preserve">、政策执行</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1、本次招标不接受整体全进口</w:t>
      </w:r>
      <w:r>
        <w:rPr>
          <w:rFonts w:hint="eastAsia" w:ascii="宋体" w:hAnsi="宋体" w:eastAsia="宋体"/>
          <w:color w:val="auto"/>
          <w:szCs w:val="21"/>
          <w:highlight w:val="none"/>
          <w:lang w:val="en-US" w:eastAsia="zh-CN"/>
        </w:rPr>
        <w:t xml:space="preserve">货物</w:t>
      </w:r>
      <w:r>
        <w:rPr>
          <w:rFonts w:hint="eastAsia" w:ascii="宋体" w:hAnsi="宋体" w:eastAsia="宋体"/>
          <w:color w:val="auto"/>
          <w:szCs w:val="21"/>
          <w:highlight w:val="none"/>
        </w:rPr>
        <w:t xml:space="preserve">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（1）根据《政府采购促进中小企业发展管理办法》（财库〔2020〕46号）、《关于做好政府采购支持企业发展有关事项的通知》（苏财购〔2020〕52号）及《关于印</w:t>
      </w:r>
      <w:r>
        <w:rPr>
          <w:rFonts w:hint="eastAsia" w:ascii="宋体" w:hAnsi="宋体" w:eastAsia="宋体"/>
          <w:color w:val="auto"/>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（3）残疾人福利性单位（若为专门面向中小企业采购的项目或者采购包，不再执行价格评审优惠的扶持政策）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（4）监狱企业（若为专门面向中小企业采购的项目或者采购包，不再执行价格评审优惠的扶持政策）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（5）绿色采购</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、政府采购中实施本国产品标准及相关政策</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本项目对采购本国产品给予政策支持，具体内容见招标文件“第</w:t>
      </w:r>
      <w:r>
        <w:rPr>
          <w:rFonts w:hint="eastAsia" w:ascii="宋体" w:hAnsi="宋体" w:eastAsia="宋体"/>
          <w:color w:val="auto"/>
          <w:szCs w:val="21"/>
          <w:highlight w:val="none"/>
          <w:lang w:val="en-US" w:eastAsia="zh-CN"/>
        </w:rPr>
        <w:t xml:space="preserve">七</w:t>
      </w:r>
      <w:r>
        <w:rPr>
          <w:rFonts w:hint="eastAsia" w:ascii="宋体" w:hAnsi="宋体" w:eastAsia="宋体"/>
          <w:color w:val="auto"/>
          <w:szCs w:val="21"/>
          <w:highlight w:val="none"/>
        </w:rPr>
        <w:t xml:space="preserve">章 评标方法</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评</w:t>
      </w:r>
      <w:r>
        <w:rPr>
          <w:rFonts w:hint="eastAsia" w:ascii="宋体" w:hAnsi="宋体" w:eastAsia="宋体"/>
          <w:color w:val="auto"/>
          <w:szCs w:val="21"/>
          <w:highlight w:val="none"/>
          <w:lang w:val="en-US" w:eastAsia="zh-CN"/>
        </w:rPr>
        <w:t xml:space="preserve">分</w:t>
      </w:r>
      <w:r>
        <w:rPr>
          <w:rFonts w:hint="eastAsia" w:ascii="宋体" w:hAnsi="宋体" w:eastAsia="宋体"/>
          <w:color w:val="auto"/>
          <w:szCs w:val="21"/>
          <w:highlight w:val="none"/>
        </w:rPr>
        <w:t xml:space="preserve">标准”。</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47"/>
        <w:jc w:val="center"/>
        <w:spacing w:after="312" w:line="480" w:lineRule="auto"/>
        <w:tabs>
          <w:tab w:val="right" w:pos="8302" w:leader="dot"/>
        </w:tabs>
        <w:rPr>
          <w:rStyle w:val="855"/>
          <w:rFonts w:ascii="黑体" w:hAnsi="黑体" w:eastAsia="黑体" w:cs="宋体"/>
          <w:color w:val="auto"/>
          <w:sz w:val="32"/>
          <w:szCs w:val="32"/>
          <w:highlight w:val="none"/>
        </w:rPr>
        <w:outlineLvl w:val="0"/>
      </w:pPr>
      <w:r/>
      <w:bookmarkStart w:id="6" w:name="_Hlk157702686"/>
      <w:r>
        <w:rPr>
          <w:rStyle w:val="855"/>
          <w:rFonts w:ascii="黑体" w:hAnsi="黑体" w:eastAsia="黑体" w:cs="宋体"/>
          <w:color w:val="auto"/>
          <w:sz w:val="32"/>
          <w:szCs w:val="32"/>
          <w:highlight w:val="none"/>
        </w:rPr>
        <w:br w:type="page" w:clear="all"/>
      </w:r>
      <w:r>
        <w:rPr>
          <w:rStyle w:val="855"/>
          <w:rFonts w:hint="eastAsia" w:ascii="黑体" w:hAnsi="黑体" w:eastAsia="黑体" w:cs="宋体"/>
          <w:color w:val="auto"/>
          <w:sz w:val="32"/>
          <w:szCs w:val="32"/>
          <w:highlight w:val="none"/>
        </w:rPr>
        <w:t xml:space="preserve">第五章  合同文本</w:t>
      </w:r>
      <w:bookmarkEnd w:id="6"/>
      <w:r/>
    </w:p>
    <w:p>
      <w:pPr>
        <w:rPr>
          <w:rFonts w:hint="eastAsia"/>
          <w:color w:val="auto"/>
          <w:highlight w:val="none"/>
        </w:rPr>
      </w:pPr>
      <w:r>
        <w:rPr>
          <w:rFonts w:hint="eastAsia"/>
          <w:color w:val="auto"/>
          <w:highlight w:val="none"/>
        </w:rPr>
      </w:r>
      <w:r/>
    </w:p>
    <w:p>
      <w:pPr>
        <w:ind w:firstLine="422"/>
        <w:spacing w:line="400" w:lineRule="exact"/>
        <w:widowControl/>
        <w:rPr>
          <w:rFonts w:ascii="宋体" w:hAnsi="宋体"/>
          <w:b/>
          <w:color w:val="auto"/>
          <w:szCs w:val="21"/>
          <w:highlight w:val="none"/>
        </w:rPr>
      </w:pPr>
      <w:r>
        <w:rPr>
          <w:rFonts w:hint="eastAsia" w:ascii="宋体" w:hAnsi="宋体"/>
          <w:b/>
          <w:color w:val="auto"/>
          <w:szCs w:val="21"/>
          <w:highlight w:val="none"/>
          <w:lang w:val="zh-CN"/>
        </w:rPr>
        <w:t xml:space="preserve">一、合同文件</w:t>
      </w:r>
      <w:r/>
    </w:p>
    <w:p>
      <w:pPr>
        <w:ind w:firstLine="422"/>
        <w:spacing w:line="400" w:lineRule="exact"/>
        <w:widowControl/>
        <w:rPr>
          <w:rFonts w:hint="eastAsia" w:ascii="宋体" w:hAnsi="宋体"/>
          <w:b/>
          <w:color w:val="auto"/>
          <w:szCs w:val="21"/>
          <w:highlight w:val="none"/>
        </w:rPr>
      </w:pPr>
      <w:r>
        <w:rPr>
          <w:rFonts w:hint="eastAsia" w:ascii="宋体" w:hAnsi="宋体"/>
          <w:b/>
          <w:color w:val="auto"/>
          <w:szCs w:val="21"/>
          <w:highlight w:val="none"/>
        </w:rPr>
        <w:t xml:space="preserve">1. </w:t>
      </w:r>
      <w:r>
        <w:rPr>
          <w:rFonts w:hint="eastAsia" w:ascii="宋体" w:hAnsi="宋体"/>
          <w:b/>
          <w:color w:val="auto"/>
          <w:szCs w:val="21"/>
          <w:highlight w:val="none"/>
          <w:lang w:val="zh-CN"/>
        </w:rPr>
        <w:t xml:space="preserve">合同文件适用法律</w:t>
      </w:r>
      <w:r/>
    </w:p>
    <w:p>
      <w:pPr>
        <w:ind w:firstLine="420"/>
        <w:spacing w:line="400" w:lineRule="exact"/>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1.1适用于合同文件的法律是中华人民共和国现行法律法规及甲方所在地的地方性法规。</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 合同文件组成和解释顺序</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2.1合同文件的组成和解释顺序如下：</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2.1.1 合同的特殊性条款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2.1.2 合同的一般性条款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2.1.3 洽商、变更等明确双方权利义务的纪要、协议</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2.1.4 中标通知书、投标书和采购文件</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2.1.5 标准、规范和其它有关技术资料、技术要求</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2.2 合同的特殊性条款的效力优于合同的一般性条款的效力</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3. 合同文件使用文字</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3.1 合同文件使用中文书写、解释和说明</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二、标的物的一般条款</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4.  完整物权</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5.  质量保证</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400" w:lineRule="exact"/>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5.3  除合同特殊条款规定外，合同条款中标的物的质量保证期均自标的物通过最终验收之日起计算，且质量保证期不低于_________年。</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6.  包装</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7.  伴随服务</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  乙方除应履行按期按量交付合格标的物的义务之外，还应提供下列服务。</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7.1.1  标的物的现场安装、启动、调试、监督；</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7.1.2  提供标的物组装和一般维修所必须的工具；</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7.1.3 在合同规定的期限内对所提供标的物实行运行监督、维修服务的前提条件是该服务并不能免除乙方在质量保证期内所承担的义务；</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7.1.4  对甲方技术人员的技术指导或培训。</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7.2  除合同另有规定之外，伴随服务的费用均已含在合同价款中，甲方不再另行进行支付。</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三、标的物的交付、检验和验收</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8.  标的物的交付</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8.1 标的物的所有权自标的物交付时转移。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8.2 乙方应当按照约定的期限和约定的地点交付标的物。</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8.3 乙方应当按照约定或者交易习惯向甲方交付提取标的物单证以外的有关单证和资料。</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9.  检验和验收</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产品及安装均能满足相关主管部门的验收合格要求。</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9.2 甲方根据合同规定的内容和验收标准进行验收，同时比较乙方出具的检验证明，经检验无误后出具验收合格证明，该证明作为最终付款所需文件的组成部分。</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9.3 验收期限自标的物交付之日起三十天内。特殊情况需延长的，双方应在合同的特殊条款中约定。</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9.4 如双方对验收结果有分歧，则以苏州市技术质量监督局的检验结果为准，检验费用由有过失的一方支付。</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四、对标的物提出异议的时间和办法</w:t>
      </w:r>
      <w:r/>
    </w:p>
    <w:p>
      <w:pPr>
        <w:ind w:firstLine="422"/>
        <w:spacing w:line="400" w:lineRule="exact"/>
        <w:widowControl/>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10.  对标的物提出异议的时间和办法 </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0"/>
        <w:spacing w:line="400" w:lineRule="exact"/>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10.3乙方应在收到甲方书面异议后七天内负责处理问题，否则将视为默认甲方提出的异议和处理意见。</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五、合同价款和支付</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11.  </w:t>
      </w:r>
      <w:r>
        <w:rPr>
          <w:rFonts w:hint="eastAsia" w:ascii="宋体" w:hAnsi="宋体"/>
          <w:b/>
          <w:bCs/>
          <w:color w:val="auto"/>
          <w:szCs w:val="21"/>
          <w:highlight w:val="none"/>
          <w:lang w:val="zh-CN"/>
        </w:rPr>
        <w:t xml:space="preserve">合同价款和支付</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11.1本合同的结算货币为人民币，单位元。</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11.2乙方应按照双方签订的合同规定交货并在合同特殊条款规定的期限内持下列单据结算货款。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11.2.1合格的销售发票；</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11.2.2甲方签收后的送货回单和验收合格证明。</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11.3 甲方应按合同特殊条款规定的期限和方式付款。</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六、违约责任</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12.  违约责任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合同一方不履行合同义务或者履行合同义务不符合约定的，应当承担继续履行、采取补救措施或者赔偿损失等违约责任。</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13.  甲方违约责任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13.1 在合同生效后，甲方要求退货的，应向乙方偿付合同总价款5%的违约金，违约金不足以补偿损失的，乙方有权要求甲方补足。</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13.2 甲方逾期付款的应按照逾期付款金额的每天万分之四支付逾期付款违约金。</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13.3 甲方违反合同规定，拒绝接收乙方交付的合格标的物，应当承担乙方由此造成的损失。</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14.  乙方违约责任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14.2 乙方逾期交货的，应在发货前与甲方协商，甲方仍有需求的，乙方应立即发货并应按照逾期交货部分货款的每天万分之四支付逾期交货违约金，同时承担甲方因此遭致的损失费用。</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15.不可抗力</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15.1 因不可抗力不能履行合同的，根据不可抗力的影响，部分或者全部免除责任。但合同一方迟延履行后发生不可抗力的，不能免除责任。</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15.2 合同一方因不可抗力不能履行合同的，应当及时通知对方，以减轻可能给对方造成的损失，并应当在合理期限内提供证明。</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七、索赔</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16. 索赔</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16.1甲方有权根据当地产品质量检验机构或其它有权部门出具的检验证书向乙方提出索赔。</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 在本合同规定的检验期和质量保证期内，如果乙方对甲方提出的索赔或差异有责任，则乙方应按甲方同意的下列一种或多种方式解决索赔事宜：</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16.2.1 乙方同意退货，并按合同规定的货币将货款退还给甲方，并承担由此发生的一切损失和费用，包括利息、银行手续费、运费、保险费、检验费、仓储费、装卸费以及为保护退回标的物所需的其他必要费用。</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16.2.2 根据标的物的低劣程度、损坏程度以及甲方遭受损失的数额，经双方协商确定降低标的物的价格。</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16.4  甲方提出索赔的书面材料应报政府采购监督管理部门备案。同时乙方同意的索赔方案也应报政府采购监督管理部门备案。</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八、合同的解除和转让</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17. 合同的解除</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17.1</w:t>
      </w:r>
      <w:r>
        <w:rPr>
          <w:rFonts w:hint="eastAsia" w:ascii="宋体" w:hAnsi="宋体"/>
          <w:color w:val="auto"/>
          <w:szCs w:val="21"/>
          <w:highlight w:val="none"/>
          <w:lang w:val="zh-CN"/>
        </w:rPr>
        <w:t xml:space="preserve">有下列情形之一</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合同一方可以解除合同</w:t>
      </w:r>
      <w:r>
        <w:rPr>
          <w:rFonts w:hint="eastAsia" w:ascii="宋体" w:hAnsi="宋体"/>
          <w:color w:val="auto"/>
          <w:szCs w:val="21"/>
          <w:highlight w:val="none"/>
        </w:rPr>
        <w:t xml:space="preserve">：</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17.1.1 因不可抗力致使不能实现合同目的，未受不可抗力影响的一方有权解除合同；</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17.1.2 因合同一方违约导致合同不能履行，另一方有权解除合同；</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17.2 有权解除合同的一方，应当在违约事实或不可抗力发生之后三十天内书面通知对方以主张解除合同，合同在书面通知到达对方时解除。</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18. 合同的转让</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合同的部分和全部都不得转让。</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九、合同的生效</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19. </w:t>
      </w:r>
      <w:r>
        <w:rPr>
          <w:rFonts w:hint="eastAsia" w:ascii="宋体" w:hAnsi="宋体"/>
          <w:b/>
          <w:bCs/>
          <w:color w:val="auto"/>
          <w:szCs w:val="21"/>
          <w:highlight w:val="none"/>
          <w:lang w:val="zh-CN"/>
        </w:rPr>
        <w:t xml:space="preserve">合同的生效</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本合同在双方签名盖章后即生效。</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十、争议解决</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20. 争议解决</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 甲乙双方因合同发生争议，应在采购代理机构的主持下进行调解，协商不成，任何一方可以向甲方所在地人民法院起诉。</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21. 合同份数。</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本合同一式柒份，甲方执叁份，乙方执叁份，采购代理机构一份。</w:t>
      </w:r>
      <w:r/>
    </w:p>
    <w:p>
      <w:pPr>
        <w:ind w:firstLine="422"/>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lang w:val="zh-CN"/>
        </w:rPr>
        <w:t xml:space="preserve">22. 未尽事宜</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本合同未尽事宜应按《中华人民共和国政府采购法》</w:t>
      </w:r>
      <w:r>
        <w:rPr>
          <w:rFonts w:hint="eastAsia" w:ascii="宋体" w:hAnsi="宋体"/>
          <w:color w:val="auto"/>
          <w:szCs w:val="21"/>
          <w:highlight w:val="none"/>
          <w:lang w:eastAsia="zh-CN"/>
        </w:rPr>
        <w:t xml:space="preserve">及其他有关</w:t>
      </w:r>
      <w:r>
        <w:rPr>
          <w:rFonts w:hint="eastAsia" w:ascii="宋体" w:hAnsi="宋体"/>
          <w:color w:val="auto"/>
          <w:szCs w:val="21"/>
          <w:highlight w:val="none"/>
        </w:rPr>
        <w:t xml:space="preserve">政府采购的法律法规的规定执行。</w:t>
      </w:r>
      <w:r/>
    </w:p>
    <w:p>
      <w:pPr>
        <w:rPr>
          <w:rFonts w:hint="eastAsia" w:ascii="等线" w:hAnsi="等线" w:eastAsia="等线"/>
          <w:color w:val="auto"/>
          <w:highlight w:val="none"/>
        </w:rPr>
      </w:pPr>
      <w:r>
        <w:rPr>
          <w:rFonts w:hint="eastAsia" w:ascii="等线" w:hAnsi="等线" w:eastAsia="等线"/>
          <w:color w:val="auto"/>
          <w:highlight w:val="none"/>
        </w:rPr>
      </w:r>
      <w:r/>
    </w:p>
    <w:p>
      <w:pPr>
        <w:rPr>
          <w:rFonts w:hint="eastAsia" w:ascii="等线" w:hAnsi="等线" w:eastAsia="等线"/>
          <w:color w:val="auto"/>
          <w:highlight w:val="none"/>
        </w:rPr>
      </w:pPr>
      <w:r>
        <w:rPr>
          <w:rFonts w:hint="eastAsia" w:ascii="等线" w:hAnsi="等线" w:eastAsia="等线"/>
          <w:color w:val="auto"/>
          <w:highlight w:val="none"/>
        </w:rPr>
      </w:r>
      <w:r/>
    </w:p>
    <w:p>
      <w:pPr>
        <w:rPr>
          <w:rFonts w:hint="eastAsia" w:ascii="等线" w:hAnsi="等线" w:eastAsia="等线"/>
          <w:color w:val="auto"/>
          <w:highlight w:val="none"/>
        </w:rPr>
      </w:pPr>
      <w:r>
        <w:rPr>
          <w:rFonts w:hint="eastAsia" w:ascii="等线" w:hAnsi="等线" w:eastAsia="等线"/>
          <w:color w:val="auto"/>
          <w:highlight w:val="none"/>
        </w:rPr>
      </w:r>
      <w:r/>
    </w:p>
    <w:p>
      <w:pPr>
        <w:rPr>
          <w:rFonts w:hint="eastAsia" w:ascii="等线" w:hAnsi="等线" w:eastAsia="等线"/>
          <w:color w:val="auto"/>
          <w:highlight w:val="none"/>
        </w:rPr>
      </w:pPr>
      <w:r>
        <w:rPr>
          <w:rFonts w:hint="eastAsia" w:ascii="等线" w:hAnsi="等线" w:eastAsia="等线"/>
          <w:color w:val="auto"/>
          <w:highlight w:val="none"/>
        </w:rPr>
      </w:r>
      <w:r/>
    </w:p>
    <w:p>
      <w:pPr>
        <w:ind w:left="482"/>
        <w:jc w:val="center"/>
        <w:spacing w:line="420" w:lineRule="exact"/>
        <w:rPr>
          <w:rFonts w:hint="eastAsia" w:ascii="宋体" w:hAnsi="宋体" w:eastAsia="等线"/>
          <w:b/>
          <w:bCs/>
          <w:color w:val="auto"/>
          <w:sz w:val="32"/>
          <w:szCs w:val="32"/>
          <w:highlight w:val="none"/>
        </w:rPr>
        <w:outlineLvl w:val="0"/>
      </w:pPr>
      <w:r>
        <w:rPr>
          <w:rFonts w:ascii="宋体" w:hAnsi="宋体" w:eastAsia="等线"/>
          <w:b/>
          <w:bCs/>
          <w:color w:val="auto"/>
          <w:sz w:val="32"/>
          <w:szCs w:val="32"/>
          <w:highlight w:val="none"/>
        </w:rPr>
        <w:br w:type="page" w:clear="all"/>
      </w:r>
      <w:r>
        <w:rPr>
          <w:rFonts w:hint="eastAsia" w:ascii="宋体" w:hAnsi="宋体" w:eastAsia="等线"/>
          <w:b/>
          <w:bCs/>
          <w:color w:val="auto"/>
          <w:sz w:val="32"/>
          <w:szCs w:val="32"/>
          <w:highlight w:val="none"/>
        </w:rPr>
        <w:t xml:space="preserve">合同特殊条款</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采购方（甲方）：</w:t>
      </w:r>
      <w:r>
        <w:rPr>
          <w:rFonts w:hint="eastAsia" w:ascii="宋体" w:hAnsi="宋体"/>
          <w:color w:val="auto"/>
          <w:szCs w:val="21"/>
          <w:highlight w:val="none"/>
          <w:u w:val="single"/>
          <w:lang w:val="zh-CN"/>
        </w:rPr>
        <w:t xml:space="preserve">                </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spacing w:line="400" w:lineRule="exact"/>
        <w:rPr>
          <w:rFonts w:hint="eastAsia" w:ascii="宋体" w:hAnsi="宋体"/>
          <w:color w:val="auto"/>
          <w:szCs w:val="21"/>
          <w:highlight w:val="none"/>
          <w:u w:val="single"/>
          <w:lang w:val="zh-CN"/>
        </w:rPr>
      </w:pPr>
      <w:r>
        <w:rPr>
          <w:rFonts w:hint="eastAsia" w:ascii="宋体" w:hAnsi="宋体"/>
          <w:color w:val="auto"/>
          <w:szCs w:val="21"/>
          <w:highlight w:val="none"/>
          <w:lang w:val="zh-CN"/>
        </w:rPr>
        <w:t xml:space="preserve">中标人（乙方</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w:t>
      </w:r>
      <w:r>
        <w:rPr>
          <w:rFonts w:hint="eastAsia" w:ascii="宋体" w:hAnsi="宋体"/>
          <w:color w:val="auto"/>
          <w:szCs w:val="21"/>
          <w:highlight w:val="none"/>
          <w:u w:val="single"/>
          <w:lang w:val="zh-CN"/>
        </w:rPr>
        <w:t xml:space="preserve">                </w:t>
      </w:r>
      <w:r/>
    </w:p>
    <w:p>
      <w:pPr>
        <w:spacing w:line="400" w:lineRule="exact"/>
        <w:rPr>
          <w:rFonts w:hint="eastAsia" w:ascii="宋体" w:hAnsi="宋体"/>
          <w:color w:val="auto"/>
          <w:szCs w:val="21"/>
          <w:highlight w:val="none"/>
          <w:u w:val="single"/>
          <w:lang w:val="zh-CN"/>
        </w:rPr>
      </w:pPr>
      <w:r>
        <w:rPr>
          <w:rFonts w:hint="eastAsia" w:ascii="宋体" w:hAnsi="宋体"/>
          <w:color w:val="auto"/>
          <w:szCs w:val="21"/>
          <w:highlight w:val="none"/>
          <w:u w:val="single"/>
          <w:lang w:val="zh-CN"/>
        </w:rPr>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根据政府采购编号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采购文件及乙方中标的投标文件和中标通知书，甲乙双方就此次中标的</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事宜，签订本合同书。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一、合同内容：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、乙方负责完成甲方的</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，详见《标的物清单》。</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、下列文件为本合同不可分割部分：</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2.1采购文件；</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2.2乙方中标的投标书；</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2.3乙方在招投标过程中所作的其他承诺、声明、书面澄清等；</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2.4中标通知书。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二、价格与支付：</w:t>
      </w:r>
      <w:r/>
    </w:p>
    <w:p>
      <w:pPr>
        <w:ind w:firstLine="420"/>
        <w:spacing w:line="400" w:lineRule="exact"/>
        <w:rPr>
          <w:rFonts w:hint="eastAsia" w:ascii="宋体" w:hAnsi="宋体"/>
          <w:color w:val="auto"/>
          <w:szCs w:val="21"/>
          <w:highlight w:val="none"/>
        </w:rPr>
      </w:pPr>
      <w:r>
        <w:rPr>
          <w:rFonts w:hint="eastAsia" w:ascii="宋体" w:hAnsi="宋体"/>
          <w:color w:val="auto"/>
          <w:highlight w:val="none"/>
          <w:lang w:val="zh-CN"/>
        </w:rPr>
        <w:t xml:space="preserve">1、合同价格按此次中标价格执行，合同总金额为人民币</w:t>
      </w:r>
      <w:r>
        <w:rPr>
          <w:rFonts w:hint="eastAsia" w:ascii="宋体" w:hAnsi="宋体"/>
          <w:color w:val="auto"/>
          <w:highlight w:val="none"/>
          <w:u w:val="single"/>
          <w:lang w:val="zh-CN"/>
        </w:rPr>
        <w:t xml:space="preserve">         </w:t>
      </w:r>
      <w:r>
        <w:rPr>
          <w:rFonts w:hint="eastAsia" w:ascii="宋体" w:hAnsi="宋体"/>
          <w:color w:val="auto"/>
          <w:highlight w:val="none"/>
          <w:lang w:val="zh-CN"/>
        </w:rPr>
        <w:t xml:space="preserve">元，投标总价一次报定，合同总价应包括完成</w:t>
      </w:r>
      <w:r>
        <w:rPr>
          <w:rFonts w:hint="eastAsia" w:ascii="宋体" w:hAnsi="宋体"/>
          <w:color w:val="auto"/>
          <w:highlight w:val="none"/>
          <w:lang w:val="en-US" w:eastAsia="zh-CN"/>
        </w:rPr>
        <w:t xml:space="preserve">货物</w:t>
      </w:r>
      <w:r>
        <w:rPr>
          <w:rFonts w:hint="eastAsia" w:ascii="宋体" w:hAnsi="宋体"/>
          <w:color w:val="auto"/>
          <w:highlight w:val="none"/>
          <w:lang w:val="zh-CN"/>
        </w:rPr>
        <w:t xml:space="preserve">的包装、供应、运输、卸货、搬运、安装、调试、</w:t>
      </w:r>
      <w:r>
        <w:rPr>
          <w:rFonts w:hint="eastAsia" w:ascii="宋体" w:hAnsi="宋体"/>
          <w:color w:val="auto"/>
          <w:szCs w:val="21"/>
          <w:highlight w:val="none"/>
          <w:lang w:val="en-US" w:eastAsia="zh-CN"/>
        </w:rPr>
        <w:t xml:space="preserve">软件接口、</w:t>
      </w:r>
      <w:r>
        <w:rPr>
          <w:rFonts w:hint="eastAsia" w:ascii="宋体" w:hAnsi="宋体"/>
          <w:color w:val="auto"/>
          <w:highlight w:val="none"/>
          <w:lang w:val="zh-CN"/>
        </w:rPr>
        <w:t xml:space="preserve">技术支持与培训、检测、总包管理、施工配合以及最长质保期内的维修、保养等招标内容所需的所有</w:t>
      </w:r>
      <w:r>
        <w:rPr>
          <w:rFonts w:hint="eastAsia" w:ascii="宋体" w:hAnsi="宋体"/>
          <w:color w:val="auto"/>
          <w:highlight w:val="none"/>
          <w:lang w:val="en-US" w:eastAsia="zh-CN"/>
        </w:rPr>
        <w:t xml:space="preserve">货物</w:t>
      </w:r>
      <w:r>
        <w:rPr>
          <w:rFonts w:hint="eastAsia" w:ascii="宋体" w:hAnsi="宋体"/>
          <w:color w:val="auto"/>
          <w:highlight w:val="none"/>
          <w:lang w:val="zh-CN"/>
        </w:rPr>
        <w:t xml:space="preserve">、材料、验收、劳务、服务等应有费用；中华人民共和国根据现行税法征收的与本合同有关的一切税费。全部费用由乙方承担，甲方不再支付报价之外的任何费用。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2、付款方式：</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zh-CN"/>
        </w:rPr>
        <w:t xml:space="preserve">在采购合同签订生效后，</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lang w:val="zh-CN"/>
        </w:rPr>
        <w:t xml:space="preserve">向</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lang w:val="zh-CN"/>
        </w:rPr>
        <w:t xml:space="preserve">支付合同总价的30%作为预付款；待全部货物到达甲方指定地点，经</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lang w:val="zh-CN"/>
        </w:rPr>
        <w:t xml:space="preserve">验收合格后，</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lang w:val="zh-CN"/>
        </w:rPr>
        <w:t xml:space="preserve">向</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lang w:val="zh-CN"/>
        </w:rPr>
        <w:t xml:space="preserve">支付至合同总价的</w:t>
      </w:r>
      <w:r>
        <w:rPr>
          <w:rFonts w:hint="eastAsia" w:ascii="宋体" w:hAnsi="宋体"/>
          <w:color w:val="auto"/>
          <w:szCs w:val="21"/>
          <w:highlight w:val="none"/>
          <w:lang w:val="en-US" w:eastAsia="zh-CN"/>
        </w:rPr>
        <w:t xml:space="preserve">9</w:t>
      </w:r>
      <w:r>
        <w:rPr>
          <w:rFonts w:hint="eastAsia" w:ascii="宋体" w:hAnsi="宋体"/>
          <w:color w:val="auto"/>
          <w:szCs w:val="21"/>
          <w:highlight w:val="none"/>
          <w:lang w:val="zh-CN"/>
        </w:rPr>
        <w:t xml:space="preserve">0%；</w:t>
      </w:r>
      <w:r>
        <w:rPr>
          <w:rFonts w:hint="eastAsia" w:ascii="宋体" w:hAnsi="宋体"/>
          <w:color w:val="auto"/>
          <w:szCs w:val="21"/>
          <w:highlight w:val="none"/>
          <w:lang w:val="en-US" w:eastAsia="zh-CN"/>
        </w:rPr>
        <w:t xml:space="preserve">验收合格满一年后甲方向乙方结</w:t>
      </w:r>
      <w:r>
        <w:rPr>
          <w:rFonts w:hint="eastAsia" w:ascii="宋体" w:hAnsi="宋体"/>
          <w:color w:val="auto"/>
          <w:szCs w:val="21"/>
          <w:highlight w:val="none"/>
          <w:lang w:val="zh-CN"/>
        </w:rPr>
        <w:t xml:space="preserve">清余款</w:t>
      </w:r>
      <w:r>
        <w:rPr>
          <w:rFonts w:hint="eastAsia" w:ascii="宋体" w:hAnsi="宋体"/>
          <w:color w:val="auto"/>
          <w:szCs w:val="21"/>
          <w:highlight w:val="none"/>
          <w:lang w:eastAsia="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3、付款方式：银行汇票或</w:t>
      </w:r>
      <w:r>
        <w:rPr>
          <w:rFonts w:hint="eastAsia" w:ascii="宋体" w:hAnsi="宋体"/>
          <w:color w:val="auto"/>
          <w:szCs w:val="21"/>
          <w:highlight w:val="none"/>
          <w:lang w:eastAsia="zh-CN"/>
        </w:rPr>
        <w:t xml:space="preserve">转账</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、乙方账户信息</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银行账号：</w:t>
      </w:r>
      <w:r/>
    </w:p>
    <w:p>
      <w:pPr>
        <w:ind w:firstLine="420"/>
        <w:spacing w:line="400" w:lineRule="exact"/>
        <w:rPr>
          <w:rFonts w:hint="eastAsia" w:ascii="宋体" w:hAnsi="宋体"/>
          <w:color w:val="auto"/>
          <w:szCs w:val="21"/>
          <w:highlight w:val="none"/>
          <w:lang w:val="zh-CN"/>
        </w:rPr>
      </w:pPr>
      <w:r/>
      <w:bookmarkStart w:id="7" w:name="_Toc484510001"/>
      <w:r/>
      <w:bookmarkStart w:id="8" w:name="_Toc484509823"/>
      <w:r>
        <w:rPr>
          <w:rFonts w:hint="eastAsia" w:ascii="宋体" w:hAnsi="宋体"/>
          <w:color w:val="auto"/>
          <w:szCs w:val="21"/>
          <w:highlight w:val="none"/>
          <w:lang w:val="zh-CN"/>
        </w:rPr>
        <w:t xml:space="preserve">三、</w:t>
      </w:r>
      <w:bookmarkEnd w:id="7"/>
      <w:r/>
      <w:bookmarkEnd w:id="8"/>
      <w:r>
        <w:rPr>
          <w:rFonts w:hint="eastAsia" w:ascii="宋体" w:hAnsi="宋体"/>
          <w:color w:val="auto"/>
          <w:szCs w:val="21"/>
          <w:highlight w:val="none"/>
          <w:lang w:val="zh-CN"/>
        </w:rPr>
        <w:t xml:space="preserve">付款依据：</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（1）合格发票。</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（2）由甲乙双方及招标代理机构签章的《政府采购合同履行验收报告》</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（3）其他（如有）。</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四、交货条件</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交付方式：乙方将</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送至甲方指定的地点并负责供货、安装、调试。</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交货时间：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      </w:t>
      </w:r>
      <w:r>
        <w:rPr>
          <w:rFonts w:ascii="宋体" w:hAnsi="宋体"/>
          <w:color w:val="auto"/>
          <w:szCs w:val="21"/>
          <w:highlight w:val="none"/>
        </w:rPr>
        <w:t xml:space="preserve">日，发货前应书面通知甲方</w:t>
      </w:r>
      <w:r>
        <w:rPr>
          <w:rFonts w:hint="eastAsia" w:ascii="宋体" w:hAnsi="宋体"/>
          <w:color w:val="auto"/>
          <w:szCs w:val="21"/>
          <w:highlight w:val="none"/>
        </w:rPr>
        <w:t xml:space="preserve">。</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交货</w:t>
      </w:r>
      <w:r>
        <w:rPr>
          <w:rFonts w:hint="eastAsia" w:ascii="宋体" w:hAnsi="宋体"/>
          <w:color w:val="auto"/>
          <w:szCs w:val="21"/>
          <w:highlight w:val="none"/>
        </w:rPr>
        <w:t xml:space="preserve">地点：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4、乙方发货到甲方指定地点时应先用函、电通告甲方。</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5、产品的外观、包装、运输应按国家规定或部颁标准执行，如因乙方包装不当以及</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原因造成损坏或丢失，应由乙方负责修复或补缺。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质量与验收：</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1、乙方应按照标书的有关规定提供合格</w:t>
      </w:r>
      <w:r>
        <w:rPr>
          <w:rFonts w:hint="eastAsia" w:ascii="宋体" w:hAnsi="宋体"/>
          <w:color w:val="auto"/>
          <w:szCs w:val="21"/>
          <w:highlight w:val="none"/>
          <w:lang w:val="en-US" w:eastAsia="zh-CN"/>
        </w:rPr>
        <w:t xml:space="preserve">货物</w:t>
      </w:r>
      <w:r>
        <w:rPr>
          <w:rFonts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2、质保期内</w:t>
      </w:r>
      <w:r>
        <w:rPr>
          <w:rFonts w:hint="eastAsia" w:ascii="宋体" w:hAnsi="宋体"/>
          <w:color w:val="auto"/>
          <w:szCs w:val="21"/>
          <w:highlight w:val="none"/>
          <w:lang w:val="en-US" w:eastAsia="zh-CN"/>
        </w:rPr>
        <w:t xml:space="preserve">货物</w:t>
      </w:r>
      <w:r>
        <w:rPr>
          <w:rFonts w:ascii="宋体" w:hAnsi="宋体"/>
          <w:color w:val="auto"/>
          <w:szCs w:val="21"/>
          <w:highlight w:val="none"/>
          <w:lang w:val="zh-CN"/>
        </w:rPr>
        <w:t xml:space="preserve">质量出现问题，乙方负责包修、包退、包换，费用由乙方承担；</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en-US" w:eastAsia="zh-CN"/>
        </w:rPr>
        <w:t xml:space="preserve">货物</w:t>
      </w:r>
      <w:r>
        <w:rPr>
          <w:rFonts w:ascii="宋体" w:hAnsi="宋体"/>
          <w:color w:val="auto"/>
          <w:szCs w:val="21"/>
          <w:highlight w:val="none"/>
          <w:lang w:val="zh-CN"/>
        </w:rPr>
        <w:t xml:space="preserve">的验收包括：数量、外观、质量、性能、质保单、包装和乙方承诺</w:t>
      </w:r>
      <w:r>
        <w:rPr>
          <w:rFonts w:hint="eastAsia" w:ascii="宋体" w:hAnsi="宋体"/>
          <w:color w:val="auto"/>
          <w:szCs w:val="21"/>
          <w:highlight w:val="none"/>
          <w:lang w:val="zh-CN"/>
        </w:rPr>
        <w:t xml:space="preserve">的其他指标</w:t>
      </w:r>
      <w:r>
        <w:rPr>
          <w:rFonts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4、验收标准：根据标书要求及有关规定并按国家最新行业标准进行验收通过；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5、乙方交付验收时应先用书面方式通告甲方；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四、售后服务：</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免费</w:t>
      </w:r>
      <w:r>
        <w:rPr>
          <w:rFonts w:ascii="宋体" w:hAnsi="宋体"/>
          <w:color w:val="auto"/>
          <w:szCs w:val="21"/>
          <w:highlight w:val="none"/>
        </w:rPr>
        <w:t xml:space="preserve">质保期为</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2、按照采购文件和乙方在投标书中承诺的服务执行。</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五、交货和安装：</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1、交货时间：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      </w:t>
      </w:r>
      <w:r>
        <w:rPr>
          <w:rFonts w:ascii="宋体" w:hAnsi="宋体"/>
          <w:color w:val="auto"/>
          <w:szCs w:val="21"/>
          <w:highlight w:val="none"/>
        </w:rPr>
        <w:t xml:space="preserve">日，发货前应书面通知甲方；</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2、交货地点：</w:t>
      </w:r>
      <w:r>
        <w:rPr>
          <w:rFonts w:hint="eastAsia" w:ascii="宋体" w:hAnsi="宋体"/>
          <w:color w:val="auto"/>
          <w:szCs w:val="21"/>
          <w:highlight w:val="none"/>
        </w:rPr>
        <w:t xml:space="preserve">甲方指定地点并通过甲方验收</w:t>
      </w:r>
      <w:r>
        <w:rPr>
          <w:rFonts w:ascii="宋体" w:hAnsi="宋体"/>
          <w:color w:val="auto"/>
          <w:szCs w:val="21"/>
          <w:highlight w:val="none"/>
        </w:rPr>
        <w:t xml:space="preserve">。</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3、附货物一并交付甲方的资料。</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六、违约责任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按一般条款规定执行。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七、索赔</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（一）甲方有权根据当地产品质量检验机构或其它有权部门出具的检验证书向乙方提出索赔。</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（二）在本合同规定的检验期和质量保证期内，如果乙方对甲方提出的索赔或差异有责任，则乙方应按甲方同意的下列一种或多种方式解决索赔事宜：</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1、乙方退货，并按合同规定的货币将货款退还给甲方，并承担由此发生的一切损失和费用，包括利息、银行手续费、运费、保险费、检验费、仓储费、装卸费以及为保护退回标的物所需的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必要费用。</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2、根据标的物的低劣程度、损坏程度以及甲方遭受损失的数额，经双方协商确定降低标的物的价格。</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八、争议的解决</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双方约定，在履行合同过程中产生争议时：</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（一）请双方在协商基础上进行调解。 </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（二）在协商基础上进行调解无效时，向甲方所在地人民法院提请诉讼。</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九、知识产权</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乙方应保护甲方在使用该货物或其任何一部分时不受第三方提出侵犯专利权、商标权或工业设计权等知识产权侵权的指控。如果任何第三方提出侵权指控，乙方须与第三方交涉并承担可能发生的一切法律责任和费用。如因此不可避免导致甲方承担相关责任或费用的，乙方负责赔偿甲方因此造成的损失，包括但不限于因此支付的诉讼费、律师费等。乙方对—切可能的侵权指控负责。</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t xml:space="preserve">十、合同生效及其它</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1、合同经招标代理机构加盖骑缝章，甲乙双方法定代表人或其委托代理人签字并加盖公章（或合同章）后生效，合同签订后2个工作日内需上传系统网上公示并系统备案。</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2、合同在执行过程中出现的未尽事宜，双方在不违背本合同和招标文件的原则下协商解决，协商结果以书面形式盖章记录在案，作为本合同的附件，与本合同具有同等效力，但需提交招标人一份备存。</w:t>
      </w:r>
      <w:r/>
    </w:p>
    <w:p>
      <w:pPr>
        <w:ind w:firstLine="420"/>
        <w:spacing w:line="400" w:lineRule="exact"/>
        <w:rPr>
          <w:rFonts w:ascii="宋体" w:hAnsi="宋体"/>
          <w:color w:val="auto"/>
          <w:szCs w:val="21"/>
          <w:highlight w:val="none"/>
        </w:rPr>
        <w:outlineLvl w:val="0"/>
      </w:pPr>
      <w:r>
        <w:rPr>
          <w:rFonts w:hint="eastAsia" w:ascii="宋体" w:hAnsi="宋体"/>
          <w:color w:val="auto"/>
          <w:szCs w:val="21"/>
          <w:highlight w:val="none"/>
        </w:rPr>
        <w:t xml:space="preserve">3、有权解除合同的一方，应当在违约事实或不可抗力发生之后三十天内书面通知对方以主张解除合同，合同在书面通知到达对方时解除。</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4、合同履行过程中出现危害国家利益和社会公共利益问题的，采购人有权变更、中止或者终止、解除合同。</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5、本合同一式伍份，甲方贰份、乙方</w:t>
      </w:r>
      <w:r>
        <w:rPr>
          <w:rFonts w:hint="eastAsia" w:ascii="宋体" w:hAnsi="宋体"/>
          <w:color w:val="auto"/>
          <w:szCs w:val="21"/>
          <w:highlight w:val="none"/>
          <w:lang w:val="en-US" w:eastAsia="zh-CN"/>
        </w:rPr>
        <w:t xml:space="preserve">贰份</w:t>
      </w:r>
      <w:r>
        <w:rPr>
          <w:rFonts w:hint="eastAsia" w:ascii="宋体" w:hAnsi="宋体"/>
          <w:color w:val="auto"/>
          <w:szCs w:val="21"/>
          <w:highlight w:val="none"/>
        </w:rPr>
        <w:t xml:space="preserve">及招标代理机构各执一份。</w:t>
      </w:r>
      <w:r/>
    </w:p>
    <w:p>
      <w:pPr>
        <w:ind w:firstLine="420"/>
        <w:spacing w:line="40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r>
      <w:r/>
    </w:p>
    <w:p>
      <w:pPr>
        <w:ind w:firstLine="425"/>
        <w:spacing w:line="400" w:lineRule="exact"/>
        <w:rPr>
          <w:rFonts w:ascii="等线" w:hAnsi="等线" w:eastAsia="等线"/>
          <w:color w:val="auto"/>
          <w:szCs w:val="21"/>
          <w:highlight w:val="none"/>
        </w:rPr>
      </w:pPr>
      <w:r>
        <w:rPr>
          <w:rFonts w:ascii="等线" w:hAnsi="等线" w:eastAsia="等线"/>
          <w:color w:val="auto"/>
          <w:szCs w:val="21"/>
          <w:highlight w:val="none"/>
        </w:rPr>
      </w:r>
      <w:r/>
    </w:p>
    <w:p>
      <w:pPr>
        <w:jc w:val="center"/>
        <w:rPr>
          <w:rFonts w:hint="eastAsia" w:eastAsia="黑体"/>
          <w:b/>
          <w:bCs/>
          <w:color w:val="auto"/>
          <w:sz w:val="32"/>
          <w:szCs w:val="32"/>
          <w:highlight w:val="none"/>
        </w:rPr>
        <w:outlineLvl w:val="0"/>
      </w:pPr>
      <w:r>
        <w:rPr>
          <w:rFonts w:ascii="等线" w:hAnsi="等线" w:eastAsia="等线"/>
          <w:color w:val="auto"/>
          <w:szCs w:val="21"/>
          <w:highlight w:val="none"/>
        </w:rPr>
        <w:br w:type="page" w:clear="all"/>
      </w:r>
      <w:bookmarkStart w:id="9" w:name="_Hlk157702724"/>
      <w:r>
        <w:rPr>
          <w:rFonts w:hint="eastAsia" w:eastAsia="黑体"/>
          <w:b/>
          <w:bCs/>
          <w:color w:val="auto"/>
          <w:sz w:val="32"/>
          <w:szCs w:val="32"/>
          <w:highlight w:val="none"/>
        </w:rPr>
        <w:t xml:space="preserve">第六章</w:t>
      </w:r>
      <w:r>
        <w:rPr>
          <w:rFonts w:eastAsia="黑体"/>
          <w:b/>
          <w:bCs/>
          <w:color w:val="auto"/>
          <w:sz w:val="32"/>
          <w:szCs w:val="32"/>
          <w:highlight w:val="none"/>
        </w:rPr>
        <w:t xml:space="preserve"> </w:t>
      </w:r>
      <w:r>
        <w:rPr>
          <w:rFonts w:hint="eastAsia" w:eastAsia="黑体"/>
          <w:b/>
          <w:bCs/>
          <w:color w:val="auto"/>
          <w:sz w:val="32"/>
          <w:szCs w:val="32"/>
          <w:highlight w:val="none"/>
        </w:rPr>
        <w:t xml:space="preserve">评标方法、评分标准</w:t>
      </w:r>
      <w:r/>
    </w:p>
    <w:p>
      <w:pPr>
        <w:jc w:val="center"/>
        <w:rPr>
          <w:rFonts w:eastAsia="黑体"/>
          <w:b/>
          <w:bCs/>
          <w:color w:val="auto"/>
          <w:sz w:val="32"/>
          <w:szCs w:val="32"/>
          <w:highlight w:val="none"/>
        </w:rPr>
        <w:outlineLvl w:val="0"/>
      </w:pPr>
      <w:r>
        <w:rPr>
          <w:rFonts w:eastAsia="黑体"/>
          <w:b/>
          <w:bCs/>
          <w:color w:val="auto"/>
          <w:sz w:val="32"/>
          <w:szCs w:val="32"/>
          <w:highlight w:val="none"/>
        </w:rPr>
      </w:r>
      <w:r/>
    </w:p>
    <w:p>
      <w:pPr>
        <w:pStyle w:val="662"/>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一、评标办法：</w:t>
      </w:r>
      <w:r/>
    </w:p>
    <w:p>
      <w:pPr>
        <w:pStyle w:val="66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1、评标方法采用综合评分法。即在投标文件满足招标文件全部实质性要求，且按照评审因素的量化指标评审得分最高的投标人为中标人的评标方法</w:t>
      </w:r>
      <w:r>
        <w:rPr>
          <w:rFonts w:hAnsi="宋体" w:eastAsia="宋体"/>
          <w:color w:val="auto"/>
          <w:sz w:val="21"/>
          <w:szCs w:val="21"/>
          <w:highlight w:val="none"/>
        </w:rPr>
        <w:t xml:space="preserve">。评审因素及各比重如下：价格分值占总分值的比重为30%（权重），技术与质量及其它占70%（权重）。（保留小数点后2位）</w:t>
      </w:r>
      <w:r/>
    </w:p>
    <w:p>
      <w:pPr>
        <w:pStyle w:val="66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662"/>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3、</w:t>
      </w:r>
      <w:r>
        <w:rPr>
          <w:rFonts w:hAnsi="宋体" w:eastAsia="宋体"/>
          <w:b/>
          <w:color w:val="auto"/>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hAnsi="宋体" w:eastAsia="宋体"/>
          <w:b/>
          <w:color w:val="auto"/>
          <w:sz w:val="21"/>
          <w:szCs w:val="21"/>
          <w:highlight w:val="none"/>
        </w:rPr>
        <w:t xml:space="preserve">由报价较低的</w:t>
      </w:r>
      <w:r>
        <w:rPr>
          <w:rFonts w:hAnsi="宋体" w:eastAsia="宋体"/>
          <w:b/>
          <w:color w:val="auto"/>
          <w:sz w:val="21"/>
          <w:szCs w:val="21"/>
          <w:highlight w:val="none"/>
        </w:rPr>
        <w:t xml:space="preserve">投标人获得中标人推荐资格，</w:t>
      </w:r>
      <w:r>
        <w:rPr>
          <w:rFonts w:hint="eastAsia" w:hAnsi="宋体" w:eastAsia="宋体"/>
          <w:b/>
          <w:color w:val="auto"/>
          <w:sz w:val="21"/>
          <w:szCs w:val="21"/>
          <w:highlight w:val="none"/>
        </w:rPr>
        <w:t xml:space="preserve">如报价也相同，则</w:t>
      </w:r>
      <w:r>
        <w:rPr>
          <w:rFonts w:hAnsi="宋体" w:eastAsia="宋体"/>
          <w:b/>
          <w:color w:val="auto"/>
          <w:sz w:val="21"/>
          <w:szCs w:val="21"/>
          <w:highlight w:val="none"/>
        </w:rPr>
        <w:t xml:space="preserve">采取随机抽取方式确定，其他同品牌投标人不作为中标候选人。非单一产品采购项目，多家投标人提供的核心产品</w:t>
      </w:r>
      <w:r>
        <w:rPr>
          <w:rFonts w:hint="eastAsia" w:hAnsi="宋体" w:eastAsia="宋体"/>
          <w:b/>
          <w:color w:val="auto"/>
          <w:sz w:val="21"/>
          <w:szCs w:val="21"/>
          <w:highlight w:val="none"/>
        </w:rPr>
        <w:t xml:space="preserve">（标注）</w:t>
      </w:r>
      <w:r>
        <w:rPr>
          <w:rFonts w:hAnsi="宋体" w:eastAsia="宋体"/>
          <w:b/>
          <w:color w:val="auto"/>
          <w:sz w:val="21"/>
          <w:szCs w:val="21"/>
          <w:highlight w:val="none"/>
        </w:rPr>
        <w:t xml:space="preserve">品牌相同的，按</w:t>
      </w:r>
      <w:r>
        <w:rPr>
          <w:rFonts w:hint="eastAsia" w:hAnsi="宋体" w:eastAsia="宋体"/>
          <w:b/>
          <w:color w:val="auto"/>
          <w:sz w:val="21"/>
          <w:szCs w:val="21"/>
          <w:highlight w:val="none"/>
        </w:rPr>
        <w:t xml:space="preserve">上述</w:t>
      </w:r>
      <w:r>
        <w:rPr>
          <w:rFonts w:hAnsi="宋体" w:eastAsia="宋体"/>
          <w:b/>
          <w:color w:val="auto"/>
          <w:sz w:val="21"/>
          <w:szCs w:val="21"/>
          <w:highlight w:val="none"/>
        </w:rPr>
        <w:t xml:space="preserve">规定处理</w:t>
      </w:r>
      <w:r>
        <w:rPr>
          <w:rFonts w:hint="eastAsia" w:hAnsi="宋体" w:eastAsia="宋体"/>
          <w:b/>
          <w:color w:val="auto"/>
          <w:sz w:val="21"/>
          <w:szCs w:val="21"/>
          <w:highlight w:val="none"/>
        </w:rPr>
        <w:t xml:space="preserve">。</w:t>
      </w:r>
      <w:r/>
    </w:p>
    <w:p>
      <w:pPr>
        <w:pStyle w:val="66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662"/>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p>
    <w:p>
      <w:pPr>
        <w:pStyle w:val="66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、评审过程中出现下列情形之一的，评审委员会应当启动异常低价投标审查程序：</w:t>
      </w:r>
      <w:r/>
    </w:p>
    <w:p>
      <w:pPr>
        <w:pStyle w:val="66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66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66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rPr>
        <w:t xml:space="preserve">.3投标（响应）报价低于采购项目最高限价45%的，即投标（响应）报价&lt;采购项目最高限价×45%；</w:t>
      </w:r>
      <w:r/>
    </w:p>
    <w:p>
      <w:pPr>
        <w:pStyle w:val="66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5</w:t>
      </w:r>
      <w:r>
        <w:rPr>
          <w:rFonts w:hAnsi="宋体" w:eastAsia="宋体"/>
          <w:color w:val="auto"/>
          <w:sz w:val="21"/>
          <w:szCs w:val="21"/>
          <w:highlight w:val="none"/>
        </w:rPr>
        <w:t xml:space="preserve">.4评审委员会基于专业判断，认为供应商报价过低，有可能影响产品质量或者不能诚信履约的其他情形。</w:t>
      </w:r>
      <w:r/>
    </w:p>
    <w:p>
      <w:pPr>
        <w:pStyle w:val="662"/>
        <w:ind w:firstLine="420"/>
        <w:spacing w:line="400" w:lineRule="exact"/>
        <w:rPr>
          <w:rFonts w:hint="eastAsia" w:ascii="宋体" w:hAnsi="宋体" w:eastAsia="宋体" w:cs="Times New Roman"/>
          <w:color w:val="auto"/>
          <w:sz w:val="21"/>
          <w:szCs w:val="21"/>
          <w:highlight w:val="none"/>
        </w:rPr>
      </w:pPr>
      <w:r>
        <w:rPr>
          <w:rFonts w:hAnsi="宋体" w:eastAsia="宋体"/>
          <w:color w:val="auto"/>
          <w:sz w:val="21"/>
          <w:szCs w:val="21"/>
          <w:highlight w:val="none"/>
        </w:rPr>
        <w:t xml:space="preserve">评审委员会启动异常低价投标（响应）审查后</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应当要求相关供应商在评审现场合理的时间内对投标（响应）价格作出解释</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提供项目具体成本测算等与报价合理性相关的书面说明及必要的证明材料，包括但不限于原材料成本、人工成本、制造费用等</w:t>
      </w:r>
      <w:r>
        <w:rPr>
          <w:rFonts w:hint="eastAsia" w:hAnsi="宋体" w:eastAsia="宋体"/>
          <w:color w:val="auto"/>
          <w:sz w:val="21"/>
          <w:szCs w:val="21"/>
          <w:highlight w:val="none"/>
          <w:lang w:eastAsia="zh-CN"/>
        </w:rPr>
        <w:t xml:space="preserve">。</w:t>
      </w:r>
      <w:r>
        <w:rPr>
          <w:rFonts w:hAnsi="宋体" w:eastAsia="宋体"/>
          <w:color w:val="auto"/>
          <w:sz w:val="21"/>
          <w:szCs w:val="21"/>
          <w:highlight w:val="none"/>
        </w:rPr>
        <w:t xml:space="preserve">评审委员会依据专业经验，参考同类项目中标（成交）价格、类似产品市场价格水平、行业人工费</w:t>
      </w:r>
      <w:r>
        <w:rPr>
          <w:rFonts w:hint="eastAsia" w:ascii="宋体" w:hAnsi="宋体" w:eastAsia="宋体" w:cs="Times New Roman"/>
          <w:color w:val="auto"/>
          <w:sz w:val="21"/>
          <w:szCs w:val="21"/>
          <w:highlight w:val="none"/>
        </w:rPr>
        <w:t xml:space="preserve">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2"/>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6、采购单位已书面授权评标委员会直接确定中标供应商</w:t>
      </w:r>
      <w:r>
        <w:rPr>
          <w:rFonts w:hint="eastAsia" w:ascii="宋体" w:hAnsi="宋体" w:eastAsia="宋体" w:cs="Times New Roman"/>
          <w:color w:val="auto"/>
          <w:sz w:val="21"/>
          <w:szCs w:val="21"/>
          <w:highlight w:val="none"/>
          <w:lang w:eastAsia="zh-CN"/>
        </w:rPr>
        <w:t xml:space="preserve">。</w:t>
      </w:r>
      <w:r/>
    </w:p>
    <w:p>
      <w:pPr>
        <w:pStyle w:val="66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二、政府采购政策执行办法：</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1、本次采购的评标方法采用综合评分法，总分值为100分。</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2、针对小微型企业的评审加分：</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）在本次货物采购项目中，货物由小微企业制造，即货物由小微企业生产且使用该小微企业商号或者注册商标的，可享受价格评审优惠。</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）投标人提供的货物既有中小企业制造货物，也有大型企业制造货物的，不享受优惠政策。</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）残疾人企业和监狱企业视同小微企业，享受价格评审优惠政策。</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）残疾人企业和监狱企业属于小型、微型企业的，不重复享受价格评审优惠政策。</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采购本国产品的支持政策</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）供应商需按照招标文件的要求提供《关于符合本国产品标准的声明函》（以下简称《声明函》），如不提供将不享受本国产品价格评审优惠。</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29"/>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如投标人提供虚假材料，将按“政府采购法”相关规定处理并由政府监管部门给予严肃处理。</w:t>
      </w:r>
      <w:r/>
    </w:p>
    <w:p>
      <w:pPr>
        <w:pStyle w:val="66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662"/>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三</w:t>
      </w:r>
      <w:r>
        <w:rPr>
          <w:rFonts w:hAnsi="宋体" w:eastAsia="宋体"/>
          <w:color w:val="auto"/>
          <w:sz w:val="21"/>
          <w:szCs w:val="21"/>
          <w:highlight w:val="none"/>
        </w:rPr>
        <w:t xml:space="preserve">、评分标准：</w:t>
      </w:r>
      <w:r/>
    </w:p>
    <w:p>
      <w:pPr>
        <w:pStyle w:val="929"/>
        <w:spacing w:line="400" w:lineRule="exact"/>
        <w:rPr>
          <w:color w:val="auto"/>
          <w:highlight w:val="none"/>
        </w:rPr>
      </w:pPr>
      <w:r>
        <w:rPr>
          <w:rFonts w:hint="eastAsia"/>
          <w:color w:val="auto"/>
          <w:highlight w:val="none"/>
        </w:rPr>
        <w:t xml:space="preserve">本次采购的评标方法采用综合评分法，总分值为100分。</w:t>
      </w:r>
      <w:r/>
    </w:p>
    <w:p>
      <w:pPr>
        <w:pStyle w:val="929"/>
        <w:ind w:firstLine="422"/>
        <w:spacing w:line="400" w:lineRule="exact"/>
        <w:rPr>
          <w:b/>
          <w:bCs/>
          <w:color w:val="auto"/>
          <w:highlight w:val="none"/>
        </w:rPr>
      </w:pPr>
      <w:r>
        <w:rPr>
          <w:rFonts w:hint="eastAsia"/>
          <w:b/>
          <w:bCs/>
          <w:color w:val="auto"/>
          <w:highlight w:val="none"/>
        </w:rPr>
        <w:t xml:space="preserve">（一）价格：（30分）</w:t>
      </w:r>
      <w:r/>
    </w:p>
    <w:p>
      <w:pPr>
        <w:pStyle w:val="929"/>
        <w:spacing w:line="400" w:lineRule="exact"/>
        <w:rPr>
          <w:color w:val="auto"/>
          <w:highlight w:val="none"/>
        </w:rPr>
      </w:pPr>
      <w:r>
        <w:rPr>
          <w:rFonts w:hint="eastAsia"/>
          <w:color w:val="auto"/>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pStyle w:val="929"/>
        <w:spacing w:line="400" w:lineRule="exact"/>
        <w:rPr>
          <w:rFonts w:hint="eastAsia" w:eastAsia="宋体" w:cs="Times New Roman"/>
          <w:color w:val="auto"/>
          <w:highlight w:val="none"/>
        </w:rPr>
      </w:pPr>
      <w:r>
        <w:rPr>
          <w:rFonts w:hint="eastAsia" w:eastAsia="宋体" w:cs="Times New Roman"/>
          <w:color w:val="auto"/>
          <w:highlight w:val="none"/>
        </w:rPr>
        <w:t xml:space="preserve">投标报价得分=（评标基准价/投标报价）X价格权值X100（价格权值为30%）</w:t>
      </w:r>
      <w:r/>
    </w:p>
    <w:p>
      <w:pPr>
        <w:pStyle w:val="929"/>
        <w:spacing w:line="400" w:lineRule="exact"/>
        <w:rPr>
          <w:rFonts w:hint="eastAsia" w:eastAsia="宋体" w:cs="Times New Roman"/>
          <w:color w:val="auto"/>
          <w:highlight w:val="none"/>
        </w:rPr>
      </w:pPr>
      <w:r>
        <w:rPr>
          <w:rFonts w:hint="eastAsia" w:eastAsia="宋体" w:cs="Times New Roman"/>
          <w:color w:val="auto"/>
          <w:highlight w:val="none"/>
        </w:rPr>
        <w:t xml:space="preserve">（二）</w:t>
      </w:r>
      <w:r>
        <w:rPr>
          <w:rFonts w:hint="eastAsia" w:cs="Times New Roman"/>
          <w:color w:val="auto"/>
          <w:highlight w:val="none"/>
          <w:lang w:val="en-US" w:eastAsia="zh-CN"/>
        </w:rPr>
        <w:t xml:space="preserve">技术部分</w:t>
      </w:r>
      <w:r>
        <w:rPr>
          <w:rFonts w:hint="eastAsia" w:eastAsia="宋体" w:cs="Times New Roman"/>
          <w:color w:val="auto"/>
          <w:highlight w:val="none"/>
        </w:rPr>
        <w:t xml:space="preserve">（</w:t>
      </w:r>
      <w:r>
        <w:rPr>
          <w:rFonts w:hint="eastAsia" w:cs="Times New Roman"/>
          <w:color w:val="auto"/>
          <w:highlight w:val="none"/>
          <w:lang w:val="en-US" w:eastAsia="zh-CN"/>
        </w:rPr>
        <w:t xml:space="preserve">70</w:t>
      </w:r>
      <w:r>
        <w:rPr>
          <w:rFonts w:hint="eastAsia" w:eastAsia="宋体" w:cs="Times New Roman"/>
          <w:color w:val="auto"/>
          <w:highlight w:val="none"/>
        </w:rPr>
        <w:t xml:space="preserve">分）：</w:t>
      </w:r>
      <w:r/>
    </w:p>
    <w:p>
      <w:pPr>
        <w:pStyle w:val="929"/>
        <w:spacing w:line="400" w:lineRule="exact"/>
        <w:rPr>
          <w:rFonts w:hint="eastAsia" w:eastAsia="宋体" w:cs="Times New Roman"/>
          <w:color w:val="auto"/>
          <w:highlight w:val="none"/>
        </w:rPr>
      </w:pPr>
      <w:r>
        <w:rPr>
          <w:rFonts w:hint="eastAsia" w:eastAsia="宋体" w:cs="Times New Roman"/>
          <w:color w:val="auto"/>
          <w:highlight w:val="none"/>
        </w:rPr>
        <w:t xml:space="preserve">1、产品工艺比较（</w:t>
      </w:r>
      <w:r>
        <w:rPr>
          <w:rFonts w:hint="eastAsia" w:cs="Times New Roman"/>
          <w:color w:val="auto"/>
          <w:highlight w:val="none"/>
          <w:lang w:val="en-US" w:eastAsia="zh-CN"/>
        </w:rPr>
        <w:t xml:space="preserve">12</w:t>
      </w:r>
      <w:r>
        <w:rPr>
          <w:rFonts w:hint="eastAsia" w:eastAsia="宋体" w:cs="Times New Roman"/>
          <w:color w:val="auto"/>
          <w:highlight w:val="none"/>
        </w:rPr>
        <w:t xml:space="preserve">分）</w:t>
      </w:r>
      <w:r/>
    </w:p>
    <w:p>
      <w:pPr>
        <w:pStyle w:val="929"/>
        <w:spacing w:line="400" w:lineRule="exact"/>
        <w:rPr>
          <w:rFonts w:hint="eastAsia" w:eastAsia="宋体" w:cs="Times New Roman"/>
          <w:color w:val="auto"/>
          <w:highlight w:val="none"/>
        </w:rPr>
      </w:pPr>
      <w:r>
        <w:rPr>
          <w:rFonts w:hint="eastAsia" w:eastAsia="宋体" w:cs="Times New Roman"/>
          <w:color w:val="auto"/>
          <w:highlight w:val="none"/>
        </w:rPr>
        <w:t xml:space="preserve">序号1：医用定制橱柜；序号2：医用治疗柜；序号3：医用药架</w:t>
      </w:r>
      <w:r/>
    </w:p>
    <w:p>
      <w:pPr>
        <w:pStyle w:val="929"/>
        <w:spacing w:line="400" w:lineRule="exact"/>
        <w:rPr>
          <w:rFonts w:hint="eastAsia" w:eastAsia="宋体" w:cs="Times New Roman"/>
          <w:color w:val="auto"/>
          <w:highlight w:val="none"/>
        </w:rPr>
      </w:pPr>
      <w:r>
        <w:rPr>
          <w:rFonts w:hint="eastAsia" w:cs="Times New Roman"/>
          <w:color w:val="auto"/>
          <w:highlight w:val="none"/>
          <w:lang w:eastAsia="zh-CN"/>
        </w:rPr>
        <w:t xml:space="preserve">上述每项</w:t>
      </w:r>
      <w:r>
        <w:rPr>
          <w:rFonts w:hint="eastAsia" w:eastAsia="宋体" w:cs="Times New Roman"/>
          <w:color w:val="auto"/>
          <w:highlight w:val="none"/>
        </w:rPr>
        <w:t xml:space="preserve">应逐条叙述，评委根据提供产品的:</w:t>
      </w:r>
      <w:r/>
    </w:p>
    <w:p>
      <w:pPr>
        <w:pStyle w:val="929"/>
        <w:spacing w:line="400" w:lineRule="exact"/>
        <w:rPr>
          <w:rFonts w:hint="eastAsia" w:eastAsia="宋体" w:cs="Times New Roman"/>
          <w:color w:val="auto"/>
          <w:highlight w:val="none"/>
        </w:rPr>
      </w:pPr>
      <w:r>
        <w:rPr>
          <w:rFonts w:hint="eastAsia" w:cs="Times New Roman"/>
          <w:color w:val="auto"/>
          <w:highlight w:val="none"/>
          <w:lang w:val="en-US" w:eastAsia="zh-CN"/>
        </w:rPr>
        <w:t xml:space="preserve">①</w:t>
      </w:r>
      <w:r>
        <w:rPr>
          <w:rFonts w:hint="eastAsia" w:eastAsia="宋体" w:cs="Times New Roman"/>
          <w:color w:val="auto"/>
          <w:highlight w:val="none"/>
        </w:rPr>
        <w:t xml:space="preserve">产品三视图。</w:t>
      </w:r>
      <w:r/>
    </w:p>
    <w:p>
      <w:pPr>
        <w:pStyle w:val="929"/>
        <w:spacing w:line="400" w:lineRule="exact"/>
        <w:rPr>
          <w:rFonts w:hint="eastAsia" w:eastAsia="宋体" w:cs="Times New Roman"/>
          <w:color w:val="auto"/>
          <w:highlight w:val="none"/>
        </w:rPr>
      </w:pPr>
      <w:r>
        <w:rPr>
          <w:rFonts w:hint="eastAsia" w:cs="Times New Roman"/>
          <w:color w:val="auto"/>
          <w:highlight w:val="none"/>
          <w:lang w:val="en-US" w:eastAsia="zh-CN"/>
        </w:rPr>
        <w:t xml:space="preserve">②</w:t>
      </w:r>
      <w:r>
        <w:rPr>
          <w:rFonts w:hint="eastAsia" w:eastAsia="宋体" w:cs="Times New Roman"/>
          <w:color w:val="auto"/>
          <w:highlight w:val="none"/>
        </w:rPr>
        <w:t xml:space="preserve">部件结构图(显示内部结构、五金配件及零部件)。</w:t>
      </w:r>
      <w:r/>
    </w:p>
    <w:p>
      <w:pPr>
        <w:pStyle w:val="929"/>
        <w:spacing w:line="400" w:lineRule="exact"/>
        <w:rPr>
          <w:rFonts w:hint="eastAsia" w:eastAsia="宋体" w:cs="Times New Roman"/>
          <w:color w:val="auto"/>
          <w:highlight w:val="none"/>
        </w:rPr>
      </w:pPr>
      <w:r>
        <w:rPr>
          <w:rFonts w:hint="eastAsia" w:cs="Times New Roman"/>
          <w:color w:val="auto"/>
          <w:highlight w:val="none"/>
          <w:lang w:val="en-US" w:eastAsia="zh-CN"/>
        </w:rPr>
        <w:t xml:space="preserve">③</w:t>
      </w:r>
      <w:r>
        <w:rPr>
          <w:rFonts w:hint="eastAsia" w:eastAsia="宋体" w:cs="Times New Roman"/>
          <w:color w:val="auto"/>
          <w:highlight w:val="none"/>
        </w:rPr>
        <w:t xml:space="preserve">用料明细（清单）。</w:t>
      </w:r>
      <w:r/>
    </w:p>
    <w:p>
      <w:pPr>
        <w:pStyle w:val="929"/>
        <w:spacing w:line="400" w:lineRule="exact"/>
        <w:rPr>
          <w:rFonts w:hint="eastAsia" w:eastAsia="宋体" w:cs="Times New Roman"/>
          <w:color w:val="auto"/>
          <w:highlight w:val="none"/>
        </w:rPr>
      </w:pPr>
      <w:r>
        <w:rPr>
          <w:rFonts w:hint="eastAsia" w:cs="Times New Roman"/>
          <w:color w:val="auto"/>
          <w:highlight w:val="none"/>
          <w:lang w:val="en-US" w:eastAsia="zh-CN"/>
        </w:rPr>
        <w:t xml:space="preserve">④</w:t>
      </w:r>
      <w:r>
        <w:rPr>
          <w:rFonts w:hint="eastAsia" w:eastAsia="宋体" w:cs="Times New Roman"/>
          <w:color w:val="auto"/>
          <w:highlight w:val="none"/>
        </w:rPr>
        <w:t xml:space="preserve">技术工艺要求。</w:t>
      </w:r>
      <w:r/>
    </w:p>
    <w:p>
      <w:pPr>
        <w:pStyle w:val="929"/>
        <w:spacing w:line="400" w:lineRule="exact"/>
        <w:rPr>
          <w:rFonts w:hint="eastAsia" w:eastAsia="宋体" w:cs="Times New Roman"/>
          <w:color w:val="auto"/>
          <w:highlight w:val="none"/>
        </w:rPr>
      </w:pPr>
      <w:r>
        <w:rPr>
          <w:rFonts w:hint="eastAsia" w:eastAsia="宋体" w:cs="Times New Roman"/>
          <w:color w:val="auto"/>
          <w:highlight w:val="none"/>
        </w:rPr>
        <w:t xml:space="preserve">上述单个产品每项应逐条叙述，方案全面合理、可行性强、操作性强、贴合项目实际的得1分</w:t>
      </w:r>
      <w:r>
        <w:rPr>
          <w:rFonts w:hint="eastAsia" w:cs="Times New Roman"/>
          <w:color w:val="auto"/>
          <w:highlight w:val="none"/>
          <w:lang w:eastAsia="zh-CN"/>
        </w:rPr>
        <w:t xml:space="preserve">；</w:t>
      </w:r>
      <w:r>
        <w:rPr>
          <w:rFonts w:hint="eastAsia" w:eastAsia="宋体" w:cs="Times New Roman"/>
          <w:color w:val="auto"/>
          <w:highlight w:val="none"/>
        </w:rPr>
        <w:t xml:space="preserve">每项叙述内容完全脱离采购需求或未作完整叙述的不得分。本项共3个产品，每个产品满分4分，本项最高12分。 </w:t>
      </w:r>
      <w:r/>
    </w:p>
    <w:p>
      <w:pPr>
        <w:pStyle w:val="929"/>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2、实施方案（12分）</w:t>
      </w:r>
      <w:r/>
    </w:p>
    <w:p>
      <w:pPr>
        <w:pStyle w:val="929"/>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投标人根据本项目实际情况，制定本项目实施方案。</w:t>
      </w:r>
      <w:r/>
    </w:p>
    <w:p>
      <w:pPr>
        <w:pStyle w:val="929"/>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①对本项目整体交货工期保障的方案；</w:t>
      </w:r>
      <w:r/>
    </w:p>
    <w:p>
      <w:pPr>
        <w:pStyle w:val="929"/>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②进度安排及保证措施；</w:t>
      </w:r>
      <w:r/>
    </w:p>
    <w:p>
      <w:pPr>
        <w:pStyle w:val="929"/>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③货物运输及配送方案；</w:t>
      </w:r>
      <w:r/>
    </w:p>
    <w:p>
      <w:pPr>
        <w:pStyle w:val="929"/>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④货物安装方案；</w:t>
      </w:r>
      <w:r/>
    </w:p>
    <w:p>
      <w:pPr>
        <w:pStyle w:val="929"/>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上述每项应逐条叙述，方案全面合理、可行性强、操作性强、贴合项目实际的得3分；方案合理性较弱、可行性有所欠缺、操作性不强、与项目实际贴合度不高的得1.5分；每项叙述内容完全脱离采购需求或未作完整叙述的不得分。本项最高得12分。</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3、质量保证方案（6分）</w:t>
      </w:r>
      <w:r/>
    </w:p>
    <w:p>
      <w:pPr>
        <w:pStyle w:val="66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投标人根据本项目实际情况，制定本项目的质量保证方案。</w:t>
      </w:r>
      <w:r/>
    </w:p>
    <w:p>
      <w:pPr>
        <w:pStyle w:val="66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①</w:t>
      </w:r>
      <w:r>
        <w:rPr>
          <w:rFonts w:hint="eastAsia" w:hAnsi="宋体" w:eastAsia="宋体"/>
          <w:color w:val="auto"/>
          <w:sz w:val="21"/>
          <w:szCs w:val="21"/>
          <w:highlight w:val="none"/>
        </w:rPr>
        <w:t xml:space="preserve">原材料检测方案；</w:t>
      </w:r>
      <w:r/>
    </w:p>
    <w:p>
      <w:pPr>
        <w:pStyle w:val="66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 xml:space="preserve">②</w:t>
      </w:r>
      <w:r>
        <w:rPr>
          <w:rFonts w:hint="eastAsia" w:hAnsi="宋体" w:eastAsia="宋体"/>
          <w:color w:val="auto"/>
          <w:sz w:val="21"/>
          <w:szCs w:val="21"/>
          <w:highlight w:val="none"/>
        </w:rPr>
        <w:t xml:space="preserve">生产过程质量管控方案；</w:t>
      </w:r>
      <w:r/>
    </w:p>
    <w:p>
      <w:pPr>
        <w:pStyle w:val="662"/>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上述每项应逐条叙述，方案全面合理、可行性强、操作性强、贴合项目实际的得3分；方案合理性较弱、可行性有所欠缺、操作性不强、与项目实际贴合度不高的得1.5分；每项叙述内容完全脱离采购需求或未作完整叙述的不得分。本项最高得6分。</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4、产品安装、调试方案（6分）</w:t>
      </w:r>
      <w:r/>
    </w:p>
    <w:p>
      <w:pPr>
        <w:pStyle w:val="929"/>
        <w:spacing w:line="400" w:lineRule="exact"/>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投标人根据本项目特点，制定产品安装、调试方案。</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①</w:t>
      </w:r>
      <w:r>
        <w:rPr>
          <w:rFonts w:hint="default" w:ascii="宋体" w:hAnsi="宋体" w:eastAsia="宋体" w:cs="Times New Roman"/>
          <w:color w:val="auto"/>
          <w:highlight w:val="none"/>
          <w:lang w:val="en-US" w:eastAsia="zh-CN"/>
        </w:rPr>
        <w:t xml:space="preserve">安装现场管理及安全保证措施；</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②</w:t>
      </w:r>
      <w:r>
        <w:rPr>
          <w:rFonts w:hint="default" w:ascii="宋体" w:hAnsi="宋体" w:eastAsia="宋体" w:cs="Times New Roman"/>
          <w:color w:val="auto"/>
          <w:highlight w:val="none"/>
          <w:lang w:val="en-US" w:eastAsia="zh-CN"/>
        </w:rPr>
        <w:t xml:space="preserve">项目实施中的难点及解决方案、调试方案。</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③</w:t>
      </w:r>
      <w:r>
        <w:rPr>
          <w:rFonts w:hint="default" w:ascii="宋体" w:hAnsi="宋体" w:eastAsia="宋体" w:cs="Times New Roman"/>
          <w:color w:val="auto"/>
          <w:highlight w:val="none"/>
          <w:lang w:val="en-US" w:eastAsia="zh-CN"/>
        </w:rPr>
        <w:t xml:space="preserve">保证项目顺利移交的具体措施和解决方案。</w:t>
      </w:r>
      <w:r/>
    </w:p>
    <w:p>
      <w:pPr>
        <w:pStyle w:val="929"/>
        <w:spacing w:line="400" w:lineRule="exact"/>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r/>
    </w:p>
    <w:p>
      <w:pPr>
        <w:pStyle w:val="929"/>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5、售后服务方案（9分）</w:t>
      </w:r>
      <w:r/>
    </w:p>
    <w:p>
      <w:pPr>
        <w:pStyle w:val="929"/>
        <w:spacing w:line="400" w:lineRule="exact"/>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投标人根据本项目特点，制定售后服务及质量保证方案。</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①</w:t>
      </w:r>
      <w:r>
        <w:rPr>
          <w:rFonts w:hint="default" w:ascii="宋体" w:hAnsi="宋体" w:eastAsia="宋体" w:cs="Times New Roman"/>
          <w:color w:val="auto"/>
          <w:highlight w:val="none"/>
          <w:lang w:val="en-US" w:eastAsia="zh-CN"/>
        </w:rPr>
        <w:t xml:space="preserve">整体售后服务方案、服务质量保证标准、质量保证承诺；</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②</w:t>
      </w:r>
      <w:r>
        <w:rPr>
          <w:rFonts w:hint="default" w:ascii="宋体" w:hAnsi="宋体" w:eastAsia="宋体" w:cs="Times New Roman"/>
          <w:color w:val="auto"/>
          <w:highlight w:val="none"/>
          <w:lang w:val="en-US" w:eastAsia="zh-CN"/>
        </w:rPr>
        <w:t xml:space="preserve">为本项目配备专职服务人员、技术服务方案、售后服务工具配备、备件方案、售后服务响应时间</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③</w:t>
      </w:r>
      <w:r>
        <w:rPr>
          <w:rFonts w:hint="default" w:ascii="宋体" w:hAnsi="宋体" w:eastAsia="宋体" w:cs="Times New Roman"/>
          <w:color w:val="auto"/>
          <w:highlight w:val="none"/>
          <w:lang w:val="en-US" w:eastAsia="zh-CN"/>
        </w:rPr>
        <w:t xml:space="preserve">其他服务承诺、配合措施、增值服务。</w:t>
      </w:r>
      <w:r/>
    </w:p>
    <w:p>
      <w:pPr>
        <w:pStyle w:val="929"/>
        <w:spacing w:line="400" w:lineRule="exact"/>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上述每项应逐条叙述，方案全面合理、可行性强、操作性强、贴合项目实际的得3分；方案合理性较弱、可行性有所欠缺、操作性不强、与项目实际贴合度不高的得1.5分；每项叙述内容完全脱离采购需求或未作完整叙述的不得分。本项最高得9分。</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6、原材料检测报告（10分）</w:t>
      </w:r>
      <w:r/>
    </w:p>
    <w:p>
      <w:pPr>
        <w:pStyle w:val="929"/>
        <w:spacing w:line="400" w:lineRule="exact"/>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提供</w:t>
      </w:r>
      <w:r>
        <w:rPr>
          <w:rFonts w:hint="eastAsia" w:ascii="宋体" w:hAnsi="宋体" w:eastAsia="宋体" w:cs="Times New Roman"/>
          <w:color w:val="auto"/>
          <w:highlight w:val="none"/>
          <w:lang w:val="en-US" w:eastAsia="zh-CN"/>
        </w:rPr>
        <w:t xml:space="preserve">下列</w:t>
      </w:r>
      <w:r>
        <w:rPr>
          <w:rFonts w:hint="default" w:ascii="宋体" w:hAnsi="宋体" w:eastAsia="宋体" w:cs="Times New Roman"/>
          <w:color w:val="auto"/>
          <w:highlight w:val="none"/>
          <w:lang w:val="en-US" w:eastAsia="zh-CN"/>
        </w:rPr>
        <w:t xml:space="preserve">产品的检测报告扫描件并加盖</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公章（如报告内容不全导致无法确认报告的各项要求的，或字迹模糊不清无法辨认的都视为未提供）。中标后采购人将视情况核查中标供应商检测报告的真实性，发现弄虚作假的将上报监督部门处理。提供的检测报告必须同时符合以下所有要求，否则不得分。（每份检测报告2分，最高得10分）</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w:t>
      </w:r>
      <w:r>
        <w:rPr>
          <w:rFonts w:hint="default" w:ascii="宋体" w:hAnsi="宋体" w:eastAsia="宋体" w:cs="Times New Roman"/>
          <w:color w:val="auto"/>
          <w:highlight w:val="none"/>
          <w:lang w:val="en-US" w:eastAsia="zh-CN"/>
        </w:rPr>
        <w:t xml:space="preserve">检测报告应为具有检验检测资质的检测机构出具，检测机构应通过相应的CMA认证，检测报告页面必须有CMA认证标志；</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w:t>
      </w:r>
      <w:r>
        <w:rPr>
          <w:rFonts w:hint="default" w:ascii="宋体" w:hAnsi="宋体" w:eastAsia="宋体" w:cs="Times New Roman"/>
          <w:color w:val="auto"/>
          <w:highlight w:val="none"/>
          <w:lang w:val="en-US" w:eastAsia="zh-CN"/>
        </w:rPr>
        <w:t xml:space="preserve">检测报告中的检测（判定）依据必须参照下表所列检测标准或</w:t>
      </w:r>
      <w:r>
        <w:rPr>
          <w:rFonts w:hint="eastAsia" w:cs="Times New Roman"/>
          <w:color w:val="auto"/>
          <w:highlight w:val="none"/>
          <w:lang w:val="en-US" w:eastAsia="zh-CN"/>
        </w:rPr>
        <w:t xml:space="preserve">其他</w:t>
      </w:r>
      <w:r>
        <w:rPr>
          <w:rFonts w:hint="default" w:ascii="宋体" w:hAnsi="宋体" w:eastAsia="宋体" w:cs="Times New Roman"/>
          <w:color w:val="auto"/>
          <w:highlight w:val="none"/>
          <w:lang w:val="en-US" w:eastAsia="zh-CN"/>
        </w:rPr>
        <w:t xml:space="preserve">现行国家（或行业）标准；</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w:t>
      </w:r>
      <w:r>
        <w:rPr>
          <w:rFonts w:hint="default" w:ascii="宋体" w:hAnsi="宋体" w:eastAsia="宋体" w:cs="Times New Roman"/>
          <w:color w:val="auto"/>
          <w:highlight w:val="none"/>
          <w:lang w:val="en-US" w:eastAsia="zh-CN"/>
        </w:rPr>
        <w:t xml:space="preserve">检测报告中下表所列必须包含的检测项目检测结果应为合格。</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①</w:t>
      </w:r>
      <w:r>
        <w:rPr>
          <w:rFonts w:hint="default" w:ascii="宋体" w:hAnsi="宋体" w:eastAsia="宋体" w:cs="Times New Roman"/>
          <w:color w:val="auto"/>
          <w:highlight w:val="none"/>
          <w:lang w:val="en-US" w:eastAsia="zh-CN"/>
        </w:rPr>
        <w:t xml:space="preserve">电解钢板</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检测项包含但不限于</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表面质量、镀层的耐腐蚀性能、化学成分、力学性能、辞层附着性、表面结构、耐液体性。检测标准： GB/T 15675-2020《连续电镀锌、锌镍合金镀层钢板及钢带》、GB/T 5213-2019《冷轧低碳钢板及钢带》、GB/T2523-2022《冷轧金属薄板和薄带表面</w:t>
      </w:r>
      <w:r>
        <w:rPr>
          <w:rFonts w:hint="eastAsia" w:cs="Times New Roman"/>
          <w:color w:val="auto"/>
          <w:highlight w:val="none"/>
          <w:lang w:val="en-US" w:eastAsia="zh-CN"/>
        </w:rPr>
        <w:t xml:space="preserve">粗糙度</w:t>
      </w:r>
      <w:r>
        <w:rPr>
          <w:rFonts w:hint="default" w:ascii="宋体" w:hAnsi="宋体" w:eastAsia="宋体" w:cs="Times New Roman"/>
          <w:color w:val="auto"/>
          <w:highlight w:val="none"/>
          <w:lang w:val="en-US" w:eastAsia="zh-CN"/>
        </w:rPr>
        <w:t xml:space="preserve">、峰值数和波纹度测量方法》、GB/T39130-2020《镀锌产品锌层附着性试验方法》、GB/T10125-2021《人造气氛腐蚀试验盐雾试验》、GB/T 30648.1-2014《色漆和清漆 耐液体性的测定 第1部分</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浸入除水之外的液体中》。</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②</w:t>
      </w:r>
      <w:r>
        <w:rPr>
          <w:rFonts w:hint="default" w:ascii="宋体" w:hAnsi="宋体" w:eastAsia="宋体" w:cs="Times New Roman"/>
          <w:color w:val="auto"/>
          <w:highlight w:val="none"/>
          <w:lang w:val="en-US" w:eastAsia="zh-CN"/>
        </w:rPr>
        <w:t xml:space="preserve">人造石</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检测项包含但不限于</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尺寸偏差、外观质量、巴氏硬度、荷载变形和冲击韧性、耐磨性、耐污染性、人工气候老化。检测标准：JC/T 908-2013《人造石》、GB/T 16422.2-2022《塑料实验室光源暴露 试验方法第2部分：氙弧灯》。</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③</w:t>
      </w:r>
      <w:r>
        <w:rPr>
          <w:rFonts w:hint="default" w:ascii="宋体" w:hAnsi="宋体" w:eastAsia="宋体" w:cs="Times New Roman"/>
          <w:color w:val="auto"/>
          <w:highlight w:val="none"/>
          <w:lang w:val="en-US" w:eastAsia="zh-CN"/>
        </w:rPr>
        <w:t xml:space="preserve">静电粉末，检测项包含但不限于</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粒径分布、流动性、密度、附着力、耐人工气候老化性、耐水性。检测标准：HG /T 2006-2022《热固性和热塑性粉末涂料》</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④</w:t>
      </w:r>
      <w:r>
        <w:rPr>
          <w:rFonts w:hint="default" w:ascii="宋体" w:hAnsi="宋体" w:eastAsia="宋体" w:cs="Times New Roman"/>
          <w:color w:val="auto"/>
          <w:highlight w:val="none"/>
          <w:lang w:val="en-US" w:eastAsia="zh-CN"/>
        </w:rPr>
        <w:t xml:space="preserve">不锈钢板，检测项包含但不限于</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尺寸及允许偏差、化学成分、力学性能、钢中非金属夹杂物含量、金相组织（晶粒度）、耐液体性。检测标准：GB/T 3280-2015 《不锈钢冷轧钢板和钢带》、GB/T 10561-2023《钢中非金属夹杂物含量的测定 标准评级图显微检验法》、 GB/T 3075-2021《金属材料疲劳试验轴向力控制方法》、GB/T 30648.1-2014《色漆和清漆 耐液体性的测定 第1部分</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浸入除水之外的液体中》。</w:t>
      </w:r>
      <w:r/>
    </w:p>
    <w:p>
      <w:pPr>
        <w:pStyle w:val="929"/>
        <w:spacing w:line="40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⑤</w:t>
      </w:r>
      <w:r>
        <w:rPr>
          <w:rFonts w:hint="default" w:ascii="宋体" w:hAnsi="宋体" w:eastAsia="宋体" w:cs="Times New Roman"/>
          <w:color w:val="auto"/>
          <w:highlight w:val="none"/>
          <w:lang w:val="en-US" w:eastAsia="zh-CN"/>
        </w:rPr>
        <w:t xml:space="preserve">铰链，检测项包含但不限于</w:t>
      </w:r>
      <w:r>
        <w:rPr>
          <w:rFonts w:hint="eastAsia" w:cs="Times New Roman"/>
          <w:color w:val="auto"/>
          <w:highlight w:val="none"/>
          <w:lang w:val="en-US" w:eastAsia="zh-CN"/>
        </w:rPr>
        <w:t xml:space="preserve">：</w:t>
      </w:r>
      <w:r>
        <w:rPr>
          <w:rFonts w:hint="default" w:ascii="宋体" w:hAnsi="宋体" w:eastAsia="宋体" w:cs="Times New Roman"/>
          <w:color w:val="auto"/>
          <w:highlight w:val="none"/>
          <w:lang w:val="en-US" w:eastAsia="zh-CN"/>
        </w:rPr>
        <w:t xml:space="preserve">过载（垂直静荷载、水平静荷载）、功能（操作力、垂直静荷载、水平静荷载、耐久性）、耐液体性。检测标准：QB/T 2189-2013 《家具五金 杯状暗铰链》、GB/T 30648.1-2014《色漆和清漆 耐液体性的测定 第1部分:浸入除水之外的液体中》。</w:t>
      </w:r>
      <w:r/>
    </w:p>
    <w:p>
      <w:pPr>
        <w:pStyle w:val="929"/>
        <w:numPr>
          <w:ilvl w:val="0"/>
          <w:numId w:val="2"/>
        </w:numPr>
        <w:spacing w:line="400" w:lineRule="exact"/>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体系认证证书（3分）</w:t>
      </w:r>
      <w:r/>
    </w:p>
    <w:p>
      <w:pPr>
        <w:pStyle w:val="929"/>
        <w:numPr>
          <w:ilvl w:val="0"/>
          <w:numId w:val="0"/>
        </w:numPr>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（或所投产品生产厂家）具有</w:t>
      </w:r>
      <w:r>
        <w:rPr>
          <w:rFonts w:hint="eastAsia" w:ascii="宋体" w:hAnsi="宋体" w:eastAsia="宋体" w:cs="Times New Roman"/>
          <w:color w:val="auto"/>
          <w:highlight w:val="none"/>
          <w:lang w:val="en-US" w:eastAsia="zh-CN"/>
        </w:rPr>
        <w:t xml:space="preserve">有效期内的</w:t>
      </w:r>
      <w:r>
        <w:rPr>
          <w:rFonts w:hint="default" w:ascii="宋体" w:hAnsi="宋体" w:eastAsia="宋体" w:cs="Times New Roman"/>
          <w:color w:val="auto"/>
          <w:highlight w:val="none"/>
          <w:lang w:val="en-US" w:eastAsia="zh-CN"/>
        </w:rPr>
        <w:t xml:space="preserve">质量管理体系认证证书、环境管理体系认证证书、职业健康安全管理体系认证证书的有一项得1分，最多得3分。（注：投标文件中须提供证书复印件</w:t>
      </w:r>
      <w:r>
        <w:rPr>
          <w:rFonts w:hint="eastAsia" w:cs="Times New Roman"/>
          <w:color w:val="auto"/>
          <w:highlight w:val="none"/>
          <w:lang w:val="en-US" w:eastAsia="zh-CN"/>
        </w:rPr>
        <w:t xml:space="preserve">及</w:t>
      </w:r>
      <w:r>
        <w:rPr>
          <w:rFonts w:hint="default" w:ascii="宋体" w:hAnsi="宋体" w:eastAsia="宋体" w:cs="Times New Roman"/>
          <w:color w:val="auto"/>
          <w:highlight w:val="none"/>
          <w:lang w:val="en-US" w:eastAsia="zh-CN"/>
        </w:rPr>
        <w:t xml:space="preserve">国家认监委官网查询截图并加盖</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公章，未提供不得分。)</w:t>
      </w:r>
      <w:r/>
    </w:p>
    <w:p>
      <w:pPr>
        <w:pStyle w:val="929"/>
        <w:numPr>
          <w:ilvl w:val="0"/>
          <w:numId w:val="0"/>
        </w:numPr>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8、售后服务认证证书（2分）</w:t>
      </w:r>
      <w:r/>
    </w:p>
    <w:p>
      <w:pPr>
        <w:pStyle w:val="929"/>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（或产品生产厂家）具有有效的国家标准(GB/T27922-2011)售后服务认证证书的得2分。（注：投标文件中须提供证书复印件</w:t>
      </w:r>
      <w:r>
        <w:rPr>
          <w:rFonts w:hint="eastAsia" w:cs="Times New Roman"/>
          <w:color w:val="auto"/>
          <w:highlight w:val="none"/>
          <w:lang w:val="en-US" w:eastAsia="zh-CN"/>
        </w:rPr>
        <w:t xml:space="preserve">及</w:t>
      </w:r>
      <w:r>
        <w:rPr>
          <w:rFonts w:hint="default" w:ascii="宋体" w:hAnsi="宋体" w:eastAsia="宋体" w:cs="Times New Roman"/>
          <w:color w:val="auto"/>
          <w:highlight w:val="none"/>
          <w:lang w:val="en-US" w:eastAsia="zh-CN"/>
        </w:rPr>
        <w:t xml:space="preserve">国家认监委官网查询截图并加盖</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公章，未提供不得分。)</w:t>
      </w:r>
      <w:r/>
    </w:p>
    <w:p>
      <w:pPr>
        <w:pStyle w:val="929"/>
        <w:numPr>
          <w:ilvl w:val="0"/>
          <w:numId w:val="0"/>
        </w:numPr>
        <w:ind w:left="420"/>
        <w:keepLines w:val="0"/>
        <w:keepNext w:val="0"/>
        <w:pageBreakBefore w:val="0"/>
        <w:spacing w:line="400" w:lineRule="exact"/>
        <w:widowControl/>
        <w:rPr>
          <w:rFonts w:hint="eastAsia" w:ascii="宋体" w:hAnsi="宋体" w:eastAsia="宋体" w:cs="Times New Roman"/>
          <w:color w:val="auto"/>
          <w:highlight w:val="none"/>
          <w:lang w:val="en-US" w:eastAsia="zh-CN"/>
        </w:rPr>
      </w:pPr>
      <w:r>
        <w:rPr>
          <w:rFonts w:hint="eastAsia" w:cs="Times New Roman"/>
          <w:color w:val="auto"/>
          <w:highlight w:val="none"/>
          <w:lang w:val="en-US" w:eastAsia="zh-CN"/>
        </w:rPr>
        <w:t xml:space="preserve">9、</w:t>
      </w:r>
      <w:r>
        <w:rPr>
          <w:rFonts w:hint="eastAsia" w:ascii="宋体" w:hAnsi="宋体" w:eastAsia="宋体" w:cs="Times New Roman"/>
          <w:color w:val="auto"/>
          <w:highlight w:val="none"/>
          <w:lang w:val="en-US" w:eastAsia="zh-CN"/>
        </w:rPr>
        <w:t xml:space="preserve">绿色采购（2分）</w:t>
      </w:r>
      <w:r/>
    </w:p>
    <w:p>
      <w:pPr>
        <w:pStyle w:val="929"/>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（或所投产品生产厂家）的序号2：医用治疗柜；序号3：医用药架产品具备有效期内的中国环境标志产品认证证书的，有一个得1分，最高得2分。</w:t>
      </w:r>
      <w:r/>
    </w:p>
    <w:p>
      <w:pPr>
        <w:pStyle w:val="929"/>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（注：投标文件中须提供证书复印件及国家认监委官网查询截图并加盖</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公章，未提供不得分。)</w:t>
      </w:r>
      <w:r/>
    </w:p>
    <w:p>
      <w:pPr>
        <w:pStyle w:val="929"/>
        <w:numPr>
          <w:ilvl w:val="0"/>
          <w:numId w:val="0"/>
        </w:numPr>
        <w:ind w:left="420"/>
        <w:keepLines w:val="0"/>
        <w:keepNext w:val="0"/>
        <w:pageBreakBefore w:val="0"/>
        <w:spacing w:line="400" w:lineRule="exact"/>
        <w:widowControl/>
        <w:rPr>
          <w:rFonts w:hint="eastAsia" w:ascii="宋体" w:hAnsi="宋体" w:eastAsia="宋体" w:cs="Times New Roman"/>
          <w:color w:val="auto"/>
          <w:highlight w:val="none"/>
          <w:lang w:val="en-US" w:eastAsia="zh-CN"/>
        </w:rPr>
      </w:pPr>
      <w:r>
        <w:rPr>
          <w:rFonts w:hint="eastAsia" w:cs="Times New Roman"/>
          <w:color w:val="auto"/>
          <w:highlight w:val="none"/>
          <w:lang w:val="en-US" w:eastAsia="zh-CN"/>
        </w:rPr>
        <w:t xml:space="preserve">10、</w:t>
      </w:r>
      <w:r>
        <w:rPr>
          <w:rFonts w:hint="eastAsia" w:ascii="宋体" w:hAnsi="宋体" w:eastAsia="宋体" w:cs="Times New Roman"/>
          <w:color w:val="auto"/>
          <w:highlight w:val="none"/>
          <w:lang w:val="en-US" w:eastAsia="zh-CN"/>
        </w:rPr>
        <w:t xml:space="preserve">综合实力（2分）</w:t>
      </w:r>
      <w:r/>
    </w:p>
    <w:p>
      <w:pPr>
        <w:pStyle w:val="929"/>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①</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（或所投产品生产厂家）具备有效期内中国环保产品认证证书（金属医用家具），得1分。</w:t>
      </w:r>
      <w:r/>
    </w:p>
    <w:p>
      <w:pPr>
        <w:pStyle w:val="929"/>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②</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（或所投产品生产厂家）具备有效期内中国绿色产品认证证书（金属家具）得1分。</w:t>
      </w:r>
      <w:r/>
    </w:p>
    <w:p>
      <w:pPr>
        <w:pStyle w:val="929"/>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default" w:ascii="宋体" w:hAnsi="宋体" w:eastAsia="宋体" w:cs="Times New Roman"/>
          <w:color w:val="auto"/>
          <w:highlight w:val="none"/>
          <w:lang w:val="en-US" w:eastAsia="zh-CN"/>
        </w:rPr>
        <w:t xml:space="preserve">（注：投标文件中须提供证书复印件及国家认监委官网查询截图并加盖</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公章，未提供不得分。)</w:t>
      </w:r>
      <w:r/>
    </w:p>
    <w:p>
      <w:pPr>
        <w:pStyle w:val="929"/>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w:t>
      </w:r>
      <w:r>
        <w:rPr>
          <w:rFonts w:hint="eastAsia" w:cs="Times New Roman"/>
          <w:color w:val="auto"/>
          <w:highlight w:val="none"/>
          <w:lang w:val="en-US" w:eastAsia="zh-CN"/>
        </w:rPr>
        <w:t xml:space="preserve">1</w:t>
      </w:r>
      <w:r>
        <w:rPr>
          <w:rFonts w:hint="eastAsia" w:ascii="宋体" w:hAnsi="宋体" w:eastAsia="宋体" w:cs="Times New Roman"/>
          <w:color w:val="auto"/>
          <w:highlight w:val="none"/>
          <w:lang w:val="en-US" w:eastAsia="zh-CN"/>
        </w:rPr>
        <w:t xml:space="preserve">、质保期承诺（3分）</w:t>
      </w:r>
      <w:r/>
    </w:p>
    <w:p>
      <w:pPr>
        <w:pStyle w:val="929"/>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承诺在满足招标文件要求5年的基础上延长质保期的，承诺延长质保期每延长1年增加1分，最高3分。（注：投标文件中须提供承诺函并加盖</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公章。未提供不得分。）</w:t>
      </w:r>
      <w:r/>
    </w:p>
    <w:p>
      <w:pPr>
        <w:pStyle w:val="929"/>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w:t>
      </w:r>
      <w:r>
        <w:rPr>
          <w:rFonts w:hint="eastAsia" w:cs="Times New Roman"/>
          <w:color w:val="auto"/>
          <w:highlight w:val="none"/>
          <w:lang w:val="en-US" w:eastAsia="zh-CN"/>
        </w:rPr>
        <w:t xml:space="preserve">2</w:t>
      </w:r>
      <w:r>
        <w:rPr>
          <w:rFonts w:hint="eastAsia" w:ascii="宋体" w:hAnsi="宋体" w:eastAsia="宋体" w:cs="Times New Roman"/>
          <w:color w:val="auto"/>
          <w:highlight w:val="none"/>
          <w:lang w:val="en-US" w:eastAsia="zh-CN"/>
        </w:rPr>
        <w:t xml:space="preserve">、类似业绩（3分）</w:t>
      </w:r>
      <w:r/>
    </w:p>
    <w:p>
      <w:pPr>
        <w:pStyle w:val="929"/>
        <w:ind w:firstLine="420"/>
        <w:keepLines w:val="0"/>
        <w:keepNext w:val="0"/>
        <w:pageBreakBefore w:val="0"/>
        <w:spacing w:line="400" w:lineRule="exact"/>
        <w:widowControl/>
        <w:rPr>
          <w:rFonts w:hint="default" w:ascii="宋体" w:hAnsi="宋体" w:eastAsia="宋体" w:cs="Times New Roman"/>
          <w:color w:val="auto"/>
          <w:highlight w:val="none"/>
          <w:lang w:val="en-US" w:eastAsia="zh-CN"/>
        </w:rPr>
      </w:pP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或所投产品生产厂家自2022年1月1日起至今（以合同签订之日起为准）具有类似项目业绩的，每提供一个得1分，最高3分。（注：投标文件中需提供合同复印件及对应合同任意一期发票复印件并加盖</w:t>
      </w:r>
      <w:r>
        <w:rPr>
          <w:rFonts w:hint="eastAsia" w:cs="Times New Roman"/>
          <w:color w:val="auto"/>
          <w:highlight w:val="none"/>
          <w:lang w:val="en-US" w:eastAsia="zh-CN"/>
        </w:rPr>
        <w:t xml:space="preserve">投标人</w:t>
      </w:r>
      <w:r>
        <w:rPr>
          <w:rFonts w:hint="default" w:ascii="宋体" w:hAnsi="宋体" w:eastAsia="宋体" w:cs="Times New Roman"/>
          <w:color w:val="auto"/>
          <w:highlight w:val="none"/>
          <w:lang w:val="en-US" w:eastAsia="zh-CN"/>
        </w:rPr>
        <w:t xml:space="preserve">公章，不提供不得分。类似业绩日期认定：以签订合同日期为准）</w:t>
      </w:r>
      <w:r/>
    </w:p>
    <w:p>
      <w:pPr>
        <w:pStyle w:val="662"/>
        <w:ind w:firstLine="422"/>
        <w:spacing w:line="40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662"/>
        <w:ind w:firstLine="422"/>
        <w:spacing w:line="40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注：</w:t>
      </w:r>
      <w:bookmarkEnd w:id="9"/>
      <w:r>
        <w:rPr>
          <w:rFonts w:hint="eastAsia" w:ascii="Times New Roman" w:hAnsi="Times New Roman" w:eastAsia="宋体"/>
          <w:b/>
          <w:bCs/>
          <w:color w:val="auto"/>
          <w:sz w:val="21"/>
          <w:szCs w:val="21"/>
          <w:highlight w:val="none"/>
        </w:rPr>
        <w:t xml:space="preserve">针对评分标准中评分的每一条，投标人均应提供相关资料并作出相应说明供评委评判，不提供相关资料的视为不具备该项得分的条件。</w:t>
      </w:r>
      <w:r/>
    </w:p>
    <w:p>
      <w:pPr>
        <w:pStyle w:val="662"/>
        <w:ind w:firstLine="422"/>
        <w:spacing w:line="40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662"/>
        <w:ind w:firstLine="422"/>
        <w:spacing w:line="40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662"/>
        <w:ind w:firstLine="422"/>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r>
      <w:r/>
    </w:p>
    <w:p>
      <w:pPr>
        <w:pStyle w:val="662"/>
        <w:ind w:firstLine="420"/>
        <w:jc w:val="right"/>
        <w:spacing w:line="400" w:lineRule="exact"/>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r>
      <w:r/>
    </w:p>
    <w:p>
      <w:pPr>
        <w:pStyle w:val="662"/>
        <w:ind w:firstLine="420"/>
        <w:jc w:val="right"/>
        <w:spacing w:line="400" w:lineRule="exact"/>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r>
      <w:r/>
    </w:p>
    <w:p>
      <w:pPr>
        <w:pStyle w:val="662"/>
        <w:ind w:firstLine="420"/>
        <w:jc w:val="right"/>
        <w:spacing w:line="400" w:lineRule="exact"/>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r>
      <w:r/>
    </w:p>
    <w:p>
      <w:pPr>
        <w:pStyle w:val="662"/>
        <w:jc w:val="both"/>
        <w:spacing w:line="400" w:lineRule="exact"/>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r>
      <w:r/>
    </w:p>
    <w:p>
      <w:pPr>
        <w:pStyle w:val="662"/>
        <w:jc w:val="both"/>
        <w:spacing w:line="400" w:lineRule="exact"/>
        <w:rPr>
          <w:rFonts w:hint="eastAsia" w:ascii="Times New Roman" w:hAnsi="宋体" w:eastAsia="宋体"/>
          <w:color w:val="auto"/>
          <w:sz w:val="21"/>
          <w:szCs w:val="21"/>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宋体" w:eastAsia="宋体"/>
          <w:color w:val="auto"/>
          <w:sz w:val="21"/>
          <w:szCs w:val="21"/>
          <w:highlight w:val="none"/>
        </w:rPr>
      </w:r>
      <w:r/>
    </w:p>
    <w:p>
      <w:pPr>
        <w:jc w:val="both"/>
        <w:rPr>
          <w:rFonts w:hint="default" w:eastAsia="宋体"/>
          <w:color w:val="auto"/>
          <w:sz w:val="28"/>
          <w:szCs w:val="36"/>
          <w:highlight w:val="none"/>
          <w:lang w:val="en-US" w:eastAsia="zh-CN"/>
        </w:rPr>
      </w:pPr>
      <w:r>
        <w:rPr>
          <w:rFonts w:hint="eastAsia"/>
          <w:color w:val="auto"/>
          <w:sz w:val="28"/>
          <w:szCs w:val="36"/>
          <w:highlight w:val="none"/>
          <w:lang w:val="en-US" w:eastAsia="zh-CN"/>
        </w:rPr>
        <w:t xml:space="preserve">附件：采购清单</w:t>
      </w:r>
      <w:r/>
    </w:p>
    <w:p>
      <w:pPr>
        <w:jc w:val="center"/>
        <w:rPr>
          <w:color w:val="auto"/>
          <w:sz w:val="28"/>
          <w:szCs w:val="36"/>
          <w:highlight w:val="none"/>
        </w:rPr>
      </w:pPr>
      <w:r>
        <w:rPr>
          <w:rFonts w:hint="eastAsia"/>
          <w:color w:val="auto"/>
          <w:sz w:val="28"/>
          <w:szCs w:val="36"/>
          <w:highlight w:val="none"/>
        </w:rPr>
        <w:t xml:space="preserve">医用定制橱柜清单</w:t>
      </w:r>
      <w:r/>
    </w:p>
    <w:tbl>
      <w:tblPr>
        <w:tblStyle w:val="656"/>
        <w:tblW w:w="14374" w:type="dxa"/>
        <w:tblInd w:w="-3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5"/>
        <w:gridCol w:w="961"/>
        <w:gridCol w:w="1439"/>
        <w:gridCol w:w="1707"/>
        <w:gridCol w:w="1600"/>
        <w:gridCol w:w="5975"/>
        <w:gridCol w:w="1062"/>
        <w:gridCol w:w="1125"/>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科室产品名称</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示图</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规格L*W*H(mm)</w:t>
            </w:r>
            <w:r/>
          </w:p>
        </w:tc>
        <w:tc>
          <w:tcPr>
            <w:shd w:val="clear" w:color="auto" w:fill="auto"/>
            <w:tcBorders>
              <w:top w:val="single" w:color="000000" w:sz="4" w:space="0"/>
              <w:left w:val="single" w:color="000000" w:sz="4" w:space="0"/>
              <w:bottom w:val="single" w:color="000000" w:sz="4" w:space="0"/>
              <w:right w:val="single" w:color="000000" w:sz="4" w:space="0"/>
            </w:tcBorders>
            <w:tcW w:w="597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r>
      <w:tr>
        <w:trPr>
          <w:trHeight w:val="640"/>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医用定制橱柜</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64135</wp:posOffset>
                      </wp:positionH>
                      <wp:positionV relativeFrom="paragraph">
                        <wp:posOffset>2802890</wp:posOffset>
                      </wp:positionV>
                      <wp:extent cx="637540" cy="830580"/>
                      <wp:effectExtent l="0" t="0" r="10160" b="7620"/>
                      <wp:wrapNone/>
                      <wp:docPr id="20" name="ID_B4994FF2966D4BA19FC74F0774748484"/>
                      <wp:cNvGraphicFramePr/>
                      <a:graphic xmlns:a="http://schemas.openxmlformats.org/drawingml/2006/main">
                        <a:graphicData uri="http://schemas.openxmlformats.org/drawingml/2006/picture">
                          <pic:pic xmlns:pic="http://schemas.openxmlformats.org/drawingml/2006/picture">
                            <pic:nvPicPr>
                              <pic:cNvPr id="13" name="ID_B4994FF2966D4BA19FC74F0774748484"/>
                              <pic:cNvPicPr/>
                              <pic:nvPr/>
                            </pic:nvPicPr>
                            <pic:blipFill>
                              <a:blip r:embed="rId16"/>
                              <a:stretch/>
                            </pic:blipFill>
                            <pic:spPr bwMode="auto">
                              <a:xfrm>
                                <a:off x="0" y="0"/>
                                <a:ext cx="637540" cy="830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0288;o:allowoverlap:true;o:allowincell:true;mso-position-horizontal-relative:text;margin-left:5.0pt;mso-position-horizontal:absolute;mso-position-vertical-relative:text;margin-top:220.7pt;mso-position-vertical:absolute;width:50.2pt;height:65.4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105410</wp:posOffset>
                      </wp:positionH>
                      <wp:positionV relativeFrom="paragraph">
                        <wp:posOffset>1540510</wp:posOffset>
                      </wp:positionV>
                      <wp:extent cx="571500" cy="715645"/>
                      <wp:effectExtent l="0" t="0" r="0" b="8255"/>
                      <wp:wrapNone/>
                      <wp:docPr id="21" name="ID_A281C8F9118945C6BD53CA358818D1CB"/>
                      <wp:cNvGraphicFramePr/>
                      <a:graphic xmlns:a="http://schemas.openxmlformats.org/drawingml/2006/main">
                        <a:graphicData uri="http://schemas.openxmlformats.org/drawingml/2006/picture">
                          <pic:pic xmlns:pic="http://schemas.openxmlformats.org/drawingml/2006/picture">
                            <pic:nvPicPr>
                              <pic:cNvPr id="16" name="ID_A281C8F9118945C6BD53CA358818D1CB"/>
                              <pic:cNvPicPr/>
                              <pic:nvPr/>
                            </pic:nvPicPr>
                            <pic:blipFill>
                              <a:blip r:embed="rId17"/>
                              <a:stretch/>
                            </pic:blipFill>
                            <pic:spPr bwMode="auto">
                              <a:xfrm>
                                <a:off x="0" y="0"/>
                                <a:ext cx="571500" cy="715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0288;o:allowoverlap:true;o:allowincell:true;mso-position-horizontal-relative:text;margin-left:8.3pt;mso-position-horizontal:absolute;mso-position-vertical-relative:text;margin-top:121.3pt;mso-position-vertical:absolute;width:45.0pt;height:56.3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L*350*600</w:t>
            </w:r>
            <w:r/>
          </w:p>
        </w:tc>
        <w:tc>
          <w:tcPr>
            <w:shd w:val="clear" w:color="auto" w:fill="auto"/>
            <w:tcBorders>
              <w:top w:val="single" w:color="000000" w:sz="4" w:space="0"/>
              <w:left w:val="single" w:color="000000" w:sz="4" w:space="0"/>
              <w:right w:val="single" w:color="000000" w:sz="4" w:space="0"/>
            </w:tcBorders>
            <w:tcW w:w="5975" w:type="dxa"/>
            <w:vAlign w:val="center"/>
            <w:vMerge w:val="restart"/>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1、主体材质：采用厚度1.0mm优质电解钢板制作，表面采用环保室内型环氧树脂静电粉末喷涂，踢脚线部分采用0.8mm厚304油磨拉丝不锈钢板制作；所有下柜底部都是离地150mm的高度，满足国家院</w:t>
            </w:r>
            <w:r>
              <w:rPr>
                <w:rFonts w:hint="eastAsia" w:ascii="宋体" w:hAnsi="宋体" w:cs="宋体"/>
                <w:i w:val="0"/>
                <w:iCs w:val="0"/>
                <w:color w:val="auto"/>
                <w:sz w:val="20"/>
                <w:szCs w:val="20"/>
                <w:highlight w:val="none"/>
                <w:u w:val="none"/>
                <w:lang w:val="en-US" w:eastAsia="zh-CN" w:bidi="ar"/>
              </w:rPr>
              <w:t xml:space="preserve">内感染</w:t>
            </w:r>
            <w:r>
              <w:rPr>
                <w:rFonts w:hint="eastAsia" w:ascii="宋体" w:hAnsi="宋体" w:eastAsia="宋体" w:cs="宋体"/>
                <w:i w:val="0"/>
                <w:iCs w:val="0"/>
                <w:color w:val="auto"/>
                <w:sz w:val="20"/>
                <w:szCs w:val="20"/>
                <w:highlight w:val="none"/>
                <w:u w:val="none"/>
                <w:lang w:val="en-US" w:eastAsia="zh-CN" w:bidi="ar"/>
              </w:rPr>
              <w:t xml:space="preserve">感基本要求。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2、台面：采用材质为医用级复合亚克力人造石，材料厚度1.2cm。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3、五金配件：叶片转舌锁、三节卡扣式导轨，缓冲铰链、下柜采用一体折弯拉手。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整体采用电阻焊接工艺，采用双层门板，并且内有加强筋，提高门的使用寿命。活动层板四边折弯，可自由调节高度，层板挂钩可自由拆卸，逐级调整高度。门框与柜体之间采用缓冲铰链，轻巧而方便。结构要求无死角，产品简洁大方。</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0.9</w:t>
            </w:r>
            <w:r/>
          </w:p>
        </w:tc>
      </w:tr>
      <w:tr>
        <w:trPr>
          <w:trHeight w:val="563"/>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L*350*2000</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0.9</w:t>
            </w:r>
            <w:r/>
          </w:p>
        </w:tc>
      </w:tr>
      <w:tr>
        <w:trPr>
          <w:trHeight w:val="640"/>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医用环保处置柜（下）</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L*600*850</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19.35</w:t>
            </w:r>
            <w:r/>
          </w:p>
        </w:tc>
      </w:tr>
      <w:tr>
        <w:trPr>
          <w:trHeight w:val="582"/>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医用环保配餐柜（下）</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L*600*850</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r>
      <w:tr>
        <w:trPr>
          <w:trHeight w:val="529"/>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医用台面</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L*600*45</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24.75</w:t>
            </w:r>
            <w:r/>
          </w:p>
        </w:tc>
      </w:tr>
      <w:tr>
        <w:trPr>
          <w:trHeight w:val="636"/>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微波炉管控装置</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trHeight w:val="595"/>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L*150*0.8</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44.1</w:t>
            </w:r>
            <w:r/>
          </w:p>
        </w:tc>
      </w:tr>
      <w:tr>
        <w:trPr>
          <w:trHeight w:val="885"/>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不锈钢水池、水龙头一套</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大单水槽+感应冷热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650"/>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w:t>
            </w:r>
            <w:r/>
          </w:p>
        </w:tc>
        <w:tc>
          <w:tcPr>
            <w:shd w:val="clear" w:color="auto" w:fill="auto"/>
            <w:tcBorders>
              <w:left w:val="single" w:color="000000" w:sz="4" w:space="0"/>
              <w:bottom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779"/>
        </w:trPr>
        <w:tc>
          <w:tcPr>
            <w:shd w:val="clear" w:color="auto" w:fill="auto"/>
            <w:tcBorders>
              <w:top w:val="single" w:color="000000" w:sz="4" w:space="0"/>
              <w:left w:val="single" w:color="000000" w:sz="4" w:space="0"/>
              <w:bottom w:val="non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78105</wp:posOffset>
                      </wp:positionH>
                      <wp:positionV relativeFrom="paragraph">
                        <wp:posOffset>11430</wp:posOffset>
                      </wp:positionV>
                      <wp:extent cx="457200" cy="377825"/>
                      <wp:effectExtent l="0" t="0" r="0" b="3175"/>
                      <wp:wrapNone/>
                      <wp:docPr id="22" name="ID_1861A5A4E43F4F73AA60E46E9BB18E58"/>
                      <wp:cNvGraphicFramePr/>
                      <a:graphic xmlns:a="http://schemas.openxmlformats.org/drawingml/2006/main">
                        <a:graphicData uri="http://schemas.openxmlformats.org/drawingml/2006/picture">
                          <pic:pic xmlns:pic="http://schemas.openxmlformats.org/drawingml/2006/picture">
                            <pic:nvPicPr>
                              <pic:cNvPr id="18" name="ID_1861A5A4E43F4F73AA60E46E9BB18E58"/>
                              <pic:cNvPicPr/>
                              <pic:nvPr/>
                            </pic:nvPicPr>
                            <pic:blipFill>
                              <a:blip r:embed="rId18"/>
                              <a:stretch/>
                            </pic:blipFill>
                            <pic:spPr bwMode="auto">
                              <a:xfrm>
                                <a:off x="0" y="0"/>
                                <a:ext cx="457200" cy="377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0288;o:allowoverlap:true;o:allowincell:true;mso-position-horizontal-relative:text;margin-left:6.1pt;mso-position-horizontal:absolute;mso-position-vertical-relative:text;margin-top:0.9pt;mso-position-vertical:absolute;width:36.0pt;height:29.8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5975"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1、主材：采用SUS304不锈钢，厚度国标1.0mm。整体采用氩弧焊接工艺，没有外露焊点。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2、工艺：304不锈钢整板剪裁采用激光切割进行裁剪，通过焊接，激光切割及数控折边成型，保证了产品表面不会出现凹凸不平的焊疤。</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医用治疗柜</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333500" cy="1000125"/>
                      <wp:effectExtent l="0" t="0" r="0" b="9525"/>
                      <wp:docPr id="23"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descr="IMG_256"/>
                              <pic:cNvPicPr>
                                <a:picLocks noChangeAspect="1"/>
                              </pic:cNvPicPr>
                              <pic:nvPr/>
                            </pic:nvPicPr>
                            <pic:blipFill>
                              <a:blip r:embed="rId19"/>
                              <a:stretch/>
                            </pic:blipFill>
                            <pic:spPr bwMode="auto">
                              <a:xfrm>
                                <a:off x="0" y="0"/>
                                <a:ext cx="133350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05.0pt;height:78.8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L*350*600</w:t>
            </w:r>
            <w:r/>
          </w:p>
        </w:tc>
        <w:tc>
          <w:tcPr>
            <w:shd w:val="clear" w:color="auto" w:fill="auto"/>
            <w:tcBorders>
              <w:top w:val="single" w:color="000000" w:sz="4" w:space="0"/>
              <w:left w:val="single" w:color="000000" w:sz="4" w:space="0"/>
              <w:right w:val="single" w:color="000000" w:sz="4" w:space="0"/>
            </w:tcBorders>
            <w:tcW w:w="5975" w:type="dxa"/>
            <w:vAlign w:val="center"/>
            <w:vMerge w:val="restart"/>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1、主体材质：采用厚度1.0mm优质电解钢板制作，表面采用环保室内型环氧树脂静电粉末喷涂，踢脚线部分采用0.8mm厚304油磨拉丝不锈钢板制作；所有下柜底部都是离地150mm的高度，满足国家院</w:t>
            </w:r>
            <w:r>
              <w:rPr>
                <w:rFonts w:hint="eastAsia" w:ascii="宋体" w:hAnsi="宋体" w:cs="宋体"/>
                <w:i w:val="0"/>
                <w:iCs w:val="0"/>
                <w:color w:val="auto"/>
                <w:sz w:val="20"/>
                <w:szCs w:val="20"/>
                <w:highlight w:val="none"/>
                <w:u w:val="none"/>
                <w:lang w:val="en-US" w:eastAsia="zh-CN" w:bidi="ar"/>
              </w:rPr>
              <w:t xml:space="preserve">内感染</w:t>
            </w:r>
            <w:r>
              <w:rPr>
                <w:rFonts w:hint="eastAsia" w:ascii="宋体" w:hAnsi="宋体" w:eastAsia="宋体" w:cs="宋体"/>
                <w:i w:val="0"/>
                <w:iCs w:val="0"/>
                <w:color w:val="auto"/>
                <w:sz w:val="20"/>
                <w:szCs w:val="20"/>
                <w:highlight w:val="none"/>
                <w:u w:val="none"/>
                <w:lang w:val="en-US" w:eastAsia="zh-CN" w:bidi="ar"/>
              </w:rPr>
              <w:t xml:space="preserve">感基本要求。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2、台面：采用材质为医用级复合亚克力人造石，材料厚度1.2cm。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3、水龙头：采用高抛感应水龙头，水槽：采用304不锈钢。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4、五金配件：叶片转舌锁、三节卡扣式导轨，缓冲铰链、上柜采用下扣式拉手、下柜采用一体折弯拉手。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工艺：整体采用电阻焊接工艺，采用双层门板，并且内有加强筋，提高门的使用寿命。活动层板四边折弯，可自由调节高度，层板挂钩可自由拆卸，逐级调整高度。门框与柜体之间采用缓冲铰链，轻巧而方便。结构要求无死角，产品简洁大方。</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76.73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L*350*2000</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76.73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L*600*850</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高危药品柜</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500*600*835</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医用环保输液柜</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500*650*2000</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医用台面</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L*600*45</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95.595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L*150*0.8</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98.095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输液挂钩</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升降拉篮</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900*350*600</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灯带</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77.88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不锈钢水池、水龙头一套</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大单水槽+感应冷热水龙头</w:t>
            </w:r>
            <w:r/>
          </w:p>
        </w:tc>
        <w:tc>
          <w:tcPr>
            <w:shd w:val="clear" w:color="auto" w:fill="auto"/>
            <w:tcBorders>
              <w:left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w:t>
            </w:r>
            <w:r/>
          </w:p>
        </w:tc>
        <w:tc>
          <w:tcPr>
            <w:shd w:val="clear" w:color="auto" w:fill="auto"/>
            <w:tcBorders>
              <w:left w:val="single" w:color="000000" w:sz="4" w:space="0"/>
              <w:bottom w:val="single" w:color="000000" w:sz="4" w:space="0"/>
              <w:right w:val="single" w:color="000000" w:sz="4" w:space="0"/>
            </w:tcBorders>
            <w:tcW w:w="5975" w:type="dxa"/>
            <w:vAlign w:val="center"/>
            <w:vMerge w:val="continue"/>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r>
      <w:tr>
        <w:trPr>
          <w:trHeight w:val="1088"/>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医用药架</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left"/>
              <w:keepLines w:val="0"/>
              <w:keepNext w:val="0"/>
              <w:widowControl/>
              <w:rPr>
                <w:rFonts w:ascii="黑体" w:hAnsi="宋体" w:eastAsia="黑体" w:cs="黑体"/>
                <w:b/>
                <w:bCs/>
                <w:i w:val="0"/>
                <w:iCs w:val="0"/>
                <w:color w:val="auto"/>
                <w:sz w:val="20"/>
                <w:szCs w:val="20"/>
                <w:highlight w:val="none"/>
                <w:u w:val="none"/>
              </w:rPr>
              <w:suppressLineNumbers w:val="0"/>
            </w:pPr>
            <w:r>
              <w:rPr>
                <w:rFonts w:hint="eastAsia" w:ascii="黑体" w:hAnsi="宋体" w:eastAsia="黑体" w:cs="黑体"/>
                <w:b/>
                <w:bCs/>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28625" cy="457200"/>
                      <wp:effectExtent l="0" t="0" r="9525" b="0"/>
                      <wp:docPr id="24" name="图片 1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descr="IMG_257"/>
                              <pic:cNvPicPr>
                                <a:picLocks noChangeAspect="1"/>
                              </pic:cNvPicPr>
                              <pic:nvPr/>
                            </pic:nvPicPr>
                            <pic:blipFill>
                              <a:blip r:embed="rId20"/>
                              <a:stretch/>
                            </pic:blipFill>
                            <pic:spPr bwMode="auto">
                              <a:xfrm>
                                <a:off x="0" y="0"/>
                                <a:ext cx="42862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3.8pt;height:36.0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单面药架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L*505*2000</w:t>
            </w:r>
            <w:r/>
          </w:p>
        </w:tc>
        <w:tc>
          <w:tcPr>
            <w:shd w:val="clear" w:color="auto" w:fill="auto"/>
            <w:tcBorders>
              <w:top w:val="single" w:color="000000" w:sz="4" w:space="0"/>
              <w:left w:val="single" w:color="000000" w:sz="4" w:space="0"/>
              <w:right w:val="single" w:color="000000" w:sz="4" w:space="0"/>
            </w:tcBorders>
            <w:tcW w:w="5975" w:type="dxa"/>
            <w:vAlign w:val="center"/>
            <w:vMerge w:val="restart"/>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1、主体材质：立柱采用≥1.5mm厚度双面镀锌电解钢板制作，层板采用≥1.0mm厚度双面镀锌电解钢板制作，表面采用环保室内型环氧树脂静电粉末喷涂。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2、配置：可以分为单面及双面药架，层板有挡边共设有五层层板，可以斜挂及平挂，可根据物体大小进行调节。</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505" w:type="dxa"/>
            <w:vAlign w:val="center"/>
            <w:vMerge w:val="continue"/>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left"/>
              <w:keepLines w:val="0"/>
              <w:keepNext w:val="0"/>
              <w:widowControl/>
              <w:rPr>
                <w:rFonts w:hint="eastAsia" w:ascii="黑体" w:hAnsi="宋体" w:eastAsia="黑体" w:cs="黑体"/>
                <w:b/>
                <w:bCs/>
                <w:i w:val="0"/>
                <w:iCs w:val="0"/>
                <w:color w:val="auto"/>
                <w:sz w:val="20"/>
                <w:szCs w:val="20"/>
                <w:highlight w:val="none"/>
                <w:u w:val="none"/>
              </w:rPr>
              <w:suppressLineNumbers w:val="0"/>
            </w:pPr>
            <w:r>
              <w:rPr>
                <w:rFonts w:hint="eastAsia" w:ascii="黑体" w:hAnsi="宋体" w:eastAsia="黑体" w:cs="黑体"/>
                <w:b/>
                <w:bCs/>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47675" cy="457200"/>
                      <wp:effectExtent l="0" t="0" r="9525" b="0"/>
                      <wp:docPr id="25" name="图片 1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descr="IMG_258"/>
                              <pic:cNvPicPr>
                                <a:picLocks noChangeAspect="1"/>
                              </pic:cNvPicPr>
                              <pic:nvPr/>
                            </pic:nvPicPr>
                            <pic:blipFill>
                              <a:blip r:embed="rId21"/>
                              <a:stretch/>
                            </pic:blipFill>
                            <pic:spPr bwMode="auto">
                              <a:xfrm>
                                <a:off x="0" y="0"/>
                                <a:ext cx="447675"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5.2pt;height:36.0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双面药架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L*950*2000</w:t>
            </w:r>
            <w:r/>
          </w:p>
        </w:tc>
        <w:tc>
          <w:tcPr>
            <w:shd w:val="clear" w:color="auto" w:fill="auto"/>
            <w:tcBorders>
              <w:left w:val="single" w:color="000000" w:sz="4" w:space="0"/>
              <w:bottom w:val="single" w:color="000000" w:sz="4" w:space="0"/>
              <w:right w:val="single" w:color="000000" w:sz="4" w:space="0"/>
            </w:tcBorders>
            <w:tcW w:w="59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延米</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r>
    </w:tbl>
    <w:p>
      <w:pPr>
        <w:jc w:val="center"/>
        <w:rPr>
          <w:rFonts w:hint="eastAsia"/>
          <w:color w:val="auto"/>
          <w:sz w:val="28"/>
          <w:szCs w:val="36"/>
          <w:highlight w:val="none"/>
          <w:lang w:val="en-US" w:eastAsia="zh-CN"/>
        </w:rPr>
      </w:pPr>
      <w:r>
        <w:rPr>
          <w:rFonts w:hint="eastAsia"/>
          <w:color w:val="auto"/>
          <w:sz w:val="28"/>
          <w:szCs w:val="36"/>
          <w:highlight w:val="none"/>
          <w:lang w:val="en-US" w:eastAsia="zh-CN"/>
        </w:rPr>
      </w:r>
      <w:r/>
    </w:p>
    <w:p>
      <w:pPr>
        <w:jc w:val="center"/>
        <w:keepNext/>
        <w:rPr>
          <w:rFonts w:hint="default"/>
          <w:color w:val="auto"/>
          <w:sz w:val="28"/>
          <w:szCs w:val="36"/>
          <w:highlight w:val="none"/>
          <w:lang w:val="en-US" w:eastAsia="zh-CN"/>
        </w:rPr>
      </w:pPr>
      <w:r>
        <w:rPr>
          <w:rFonts w:hint="eastAsia"/>
          <w:color w:val="auto"/>
          <w:sz w:val="28"/>
          <w:szCs w:val="36"/>
          <w:highlight w:val="none"/>
          <w:lang w:val="en-US" w:eastAsia="zh-CN"/>
        </w:rPr>
        <w:t xml:space="preserve">一层相关家具</w:t>
      </w:r>
      <w:r/>
    </w:p>
    <w:tbl>
      <w:tblPr>
        <w:tblStyle w:val="656"/>
        <w:tblW w:w="142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7"/>
        <w:gridCol w:w="2228"/>
        <w:gridCol w:w="2316"/>
        <w:gridCol w:w="871"/>
        <w:gridCol w:w="1516"/>
        <w:gridCol w:w="5699"/>
        <w:gridCol w:w="418"/>
        <w:gridCol w:w="755"/>
      </w:tblGrid>
      <w:tr>
        <w:trPr>
          <w:jc w:val="center"/>
          <w:trHeight w:val="312"/>
          <w:tblHeader/>
        </w:trPr>
        <w:tc>
          <w:tcPr>
            <w:tcW w:w="0" w:type="auto"/>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序号</w:t>
            </w:r>
            <w:r/>
          </w:p>
        </w:tc>
        <w:tc>
          <w:tcPr>
            <w:tcW w:w="0" w:type="auto"/>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科室/产品名称</w:t>
            </w:r>
            <w:r/>
          </w:p>
        </w:tc>
        <w:tc>
          <w:tcPr>
            <w:tcW w:w="0" w:type="auto"/>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示图</w:t>
            </w:r>
            <w:r/>
          </w:p>
        </w:tc>
        <w:tc>
          <w:tcPr>
            <w:tcW w:w="0" w:type="auto"/>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名称</w:t>
            </w:r>
            <w:r/>
          </w:p>
        </w:tc>
        <w:tc>
          <w:tcPr>
            <w:tcW w:w="0" w:type="auto"/>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规格L*W*H</w:t>
            </w:r>
            <w:r/>
          </w:p>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w:t>
            </w:r>
            <w:r/>
          </w:p>
        </w:tc>
        <w:tc>
          <w:tcPr>
            <w:tcW w:w="5699" w:type="dxa"/>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技术参数</w:t>
            </w:r>
            <w:r/>
          </w:p>
        </w:tc>
        <w:tc>
          <w:tcPr>
            <w:tcW w:w="0" w:type="auto"/>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单位</w:t>
            </w:r>
            <w:r/>
          </w:p>
        </w:tc>
        <w:tc>
          <w:tcPr>
            <w:tcW w:w="755" w:type="dxa"/>
            <w:vAlign w:val="center"/>
            <w:vMerge w:val="restart"/>
            <w:textDirection w:val="lrTb"/>
            <w:noWrap w:val="false"/>
          </w:tcPr>
          <w:p>
            <w:pPr>
              <w:ind w:left="0" w:right="0" w:firstLine="0"/>
              <w:jc w:val="center"/>
              <w:keepNex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数量</w:t>
            </w:r>
            <w:r/>
          </w:p>
        </w:tc>
      </w:tr>
      <w:tr>
        <w:trPr>
          <w:jc w:val="center"/>
          <w:trHeight w:val="0"/>
        </w:trPr>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成人输液区</w:t>
            </w:r>
            <w:r/>
          </w:p>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医用成人输液沙发(固定式)</w:t>
            </w:r>
            <w:r/>
          </w:p>
        </w:tc>
        <w:tc>
          <w:tcPr>
            <w:tcW w:w="0" w:type="auto"/>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inline xmlns:wp="http://schemas.openxmlformats.org/drawingml/2006/wordprocessingDrawing" distT="0" distB="0" distL="0" distR="0">
                      <wp:extent cx="970280" cy="1851660"/>
                      <wp:effectExtent l="0" t="0" r="1270" b="15240"/>
                      <wp:docPr id="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
                              <pic:cNvPicPr>
                                <a:picLocks noChangeAspect="1"/>
                              </pic:cNvPicPr>
                              <pic:nvPr/>
                            </pic:nvPicPr>
                            <pic:blipFill>
                              <a:blip r:embed="rId22"/>
                              <a:stretch/>
                            </pic:blipFill>
                            <pic:spPr bwMode="auto">
                              <a:xfrm>
                                <a:off x="0" y="0"/>
                                <a:ext cx="970280" cy="18516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6.4pt;height:145.8pt;mso-wrap-distance-left:0.0pt;mso-wrap-distance-top:0.0pt;mso-wrap-distance-right:0.0pt;mso-wrap-distance-bottom:0.0pt;" stroked="f" strokeweight="0.75pt">
                      <v:path textboxrect="0,0,0,0"/>
                      <v:imagedata r:id="rId22" o:title=""/>
                    </v:shape>
                  </w:pict>
                </mc:Fallback>
              </mc:AlternateContent>
            </w:r>
            <w:r/>
          </w:p>
        </w:tc>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医用成人输液沙发(固定式)</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830*860*1070</w:t>
            </w:r>
            <w:r/>
          </w:p>
        </w:tc>
        <w:tc>
          <w:tcPr>
            <w:tcW w:w="5699" w:type="dxa"/>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1.西皮材质座包高密度纯海绵填充，柔软舒适经久耐用</w:t>
            </w:r>
            <w:r>
              <w:rPr>
                <w:rFonts w:hint="eastAsia" w:ascii="宋体" w:hAnsi="宋体" w:eastAsia="宋体" w:cs="宋体"/>
                <w:color w:val="auto"/>
                <w:sz w:val="20"/>
                <w:szCs w:val="20"/>
                <w:highlight w:val="none"/>
                <w:lang w:eastAsia="zh-CN"/>
              </w:rPr>
              <w:t xml:space="preserve">。</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2.靠背内部</w:t>
            </w:r>
            <w:r>
              <w:rPr>
                <w:rFonts w:hint="eastAsia" w:ascii="宋体" w:hAnsi="宋体" w:eastAsia="宋体" w:cs="宋体"/>
                <w:color w:val="auto"/>
                <w:sz w:val="20"/>
                <w:szCs w:val="20"/>
                <w:highlight w:val="none"/>
                <w:lang w:val="en-US" w:eastAsia="zh-CN"/>
              </w:rPr>
              <w:t xml:space="preserve">充</w:t>
            </w:r>
            <w:r>
              <w:rPr>
                <w:rFonts w:hint="eastAsia" w:ascii="宋体" w:hAnsi="宋体" w:eastAsia="宋体" w:cs="宋体"/>
                <w:color w:val="auto"/>
                <w:sz w:val="20"/>
                <w:szCs w:val="20"/>
                <w:highlight w:val="none"/>
              </w:rPr>
              <w:t xml:space="preserve">公仔棉，柔软度中贴合背部</w:t>
            </w:r>
            <w:r>
              <w:rPr>
                <w:rFonts w:hint="eastAsia" w:ascii="宋体" w:hAnsi="宋体" w:eastAsia="宋体" w:cs="宋体"/>
                <w:color w:val="auto"/>
                <w:sz w:val="20"/>
                <w:szCs w:val="20"/>
                <w:highlight w:val="none"/>
                <w:lang w:eastAsia="zh-CN"/>
              </w:rPr>
              <w:t xml:space="preserve">。</w:t>
            </w:r>
            <w:r/>
          </w:p>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3.实木框架，多道工序处理，烘干、防霉处理、杀虫、消毒等。</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4.蛇形弹簧底架 ，横担支撑，600斤承重，耐用不变形</w:t>
            </w:r>
            <w:r>
              <w:rPr>
                <w:rFonts w:hint="eastAsia" w:ascii="宋体" w:hAnsi="宋体" w:eastAsia="宋体" w:cs="宋体"/>
                <w:color w:val="auto"/>
                <w:sz w:val="20"/>
                <w:szCs w:val="20"/>
                <w:highlight w:val="none"/>
                <w:lang w:eastAsia="zh-CN"/>
              </w:rPr>
              <w:t xml:space="preserve">。</w:t>
            </w:r>
            <w:r/>
          </w:p>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5.外置优质深冲水杯，可放置大中小爆米花及手机</w:t>
            </w:r>
            <w:r>
              <w:rPr>
                <w:rFonts w:hint="eastAsia" w:ascii="宋体" w:hAnsi="宋体" w:eastAsia="宋体" w:cs="宋体"/>
                <w:color w:val="auto"/>
                <w:sz w:val="20"/>
                <w:szCs w:val="20"/>
                <w:highlight w:val="none"/>
                <w:lang w:val="en-US" w:eastAsia="zh-CN"/>
              </w:rPr>
              <w:t xml:space="preserve">等</w:t>
            </w:r>
            <w:r>
              <w:rPr>
                <w:rFonts w:hint="eastAsia" w:ascii="宋体" w:hAnsi="宋体" w:eastAsia="宋体" w:cs="宋体"/>
                <w:color w:val="auto"/>
                <w:sz w:val="20"/>
                <w:szCs w:val="20"/>
                <w:highlight w:val="none"/>
              </w:rPr>
              <w:t xml:space="preserve">其他物品</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6.可调节不锈钢输液架</w:t>
            </w:r>
            <w:r>
              <w:rPr>
                <w:rFonts w:hint="eastAsia" w:ascii="宋体" w:hAnsi="宋体" w:eastAsia="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7.不可调节靠背及腿板。</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张</w:t>
            </w:r>
            <w:r/>
          </w:p>
        </w:tc>
        <w:tc>
          <w:tcPr>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48</w:t>
            </w:r>
            <w:r/>
          </w:p>
        </w:tc>
      </w:tr>
      <w:tr>
        <w:trPr>
          <w:jc w:val="center"/>
          <w:trHeight w:val="0"/>
        </w:trPr>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W w:w="0" w:type="auto"/>
            <w:vAlign w:val="center"/>
            <w:textDirection w:val="lrTb"/>
            <w:noWrap/>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儿童输液区</w:t>
            </w:r>
            <w:r/>
          </w:p>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医用儿童输液沙发</w:t>
            </w:r>
            <w:r/>
          </w:p>
        </w:tc>
        <w:tc>
          <w:tcPr>
            <w:tcW w:w="0" w:type="auto"/>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inline xmlns:wp="http://schemas.openxmlformats.org/drawingml/2006/wordprocessingDrawing" distT="0" distB="0" distL="0" distR="0">
                      <wp:extent cx="694055" cy="841375"/>
                      <wp:effectExtent l="0" t="0" r="10795" b="15875"/>
                      <wp:docPr id="2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r/>
                            </pic:nvPicPr>
                            <pic:blipFill>
                              <a:blip r:embed="rId23"/>
                              <a:stretch/>
                            </pic:blipFill>
                            <pic:spPr bwMode="auto">
                              <a:xfrm>
                                <a:off x="0" y="0"/>
                                <a:ext cx="694055" cy="841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4.6pt;height:66.2pt;mso-wrap-distance-left:0.0pt;mso-wrap-distance-top:0.0pt;mso-wrap-distance-right:0.0pt;mso-wrap-distance-bottom:0.0pt;" stroked="f" strokeweight="0.75pt">
                      <v:path textboxrect="0,0,0,0"/>
                      <v:imagedata r:id="rId23" o:title=""/>
                    </v:shape>
                  </w:pict>
                </mc:Fallback>
              </mc:AlternateContent>
            </w:r>
            <w:r/>
          </w:p>
        </w:tc>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医用儿童输液沙发</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1410*730*1340</w:t>
            </w:r>
            <w:r/>
          </w:p>
        </w:tc>
        <w:tc>
          <w:tcPr>
            <w:tcW w:w="5699" w:type="dxa"/>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1.前/后/侧板采用 25mm 三聚氰胺板，PVC封边。</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2.软包坐垫采用优质西皮，耐磨耐刮。</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3.15mm 的三聚氰胺抽屉。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 xml:space="preserve">4.每张配置 1 根伸缩输液杆。</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张</w:t>
            </w:r>
            <w:r/>
          </w:p>
        </w:tc>
        <w:tc>
          <w:tcPr>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29</w:t>
            </w:r>
            <w:r/>
          </w:p>
        </w:tc>
      </w:tr>
      <w:tr>
        <w:trPr>
          <w:jc w:val="center"/>
          <w:trHeight w:val="0"/>
        </w:trPr>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w:t>
            </w:r>
            <w:r/>
          </w:p>
        </w:tc>
        <w:tc>
          <w:tcPr>
            <w:tcW w:w="0" w:type="auto"/>
            <w:vAlign w:val="center"/>
            <w:textDirection w:val="lrTb"/>
            <w:noWrap/>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病房</w:t>
            </w:r>
            <w:r/>
          </w:p>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医用陪护椅</w:t>
            </w:r>
            <w:r/>
          </w:p>
        </w:tc>
        <w:tc>
          <w:tcPr>
            <w:tcW w:w="0" w:type="auto"/>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inline xmlns:wp="http://schemas.openxmlformats.org/drawingml/2006/wordprocessingDrawing" distT="0" distB="0" distL="0" distR="0">
                      <wp:extent cx="943610" cy="1067435"/>
                      <wp:effectExtent l="0" t="0" r="8890" b="18415"/>
                      <wp:docPr id="2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24"/>
                              <a:stretch/>
                            </pic:blipFill>
                            <pic:spPr bwMode="auto">
                              <a:xfrm>
                                <a:off x="0" y="0"/>
                                <a:ext cx="943610" cy="10674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4.3pt;height:84.0pt;mso-wrap-distance-left:0.0pt;mso-wrap-distance-top:0.0pt;mso-wrap-distance-right:0.0pt;mso-wrap-distance-bottom:0.0pt;" stroked="f" strokeweight="0.75pt">
                      <v:path textboxrect="0,0,0,0"/>
                      <v:imagedata r:id="rId24" o:title=""/>
                    </v:shape>
                  </w:pict>
                </mc:Fallback>
              </mc:AlternateContent>
            </w:r>
            <w:r/>
          </w:p>
        </w:tc>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医用陪护椅</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610*770*940</w:t>
            </w:r>
            <w:r/>
          </w:p>
        </w:tc>
        <w:tc>
          <w:tcPr>
            <w:tcW w:w="5699" w:type="dxa"/>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eastAsia="zh-CN"/>
              </w:rPr>
              <w:t xml:space="preserve">椅架：采用圆管，表面静电喷涂（白色）；</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eastAsia="zh-CN"/>
              </w:rPr>
              <w:t xml:space="preserve">软包：采用高回弹海绵，加厚耐磨西皮，底附木质坐板，使用舒适耐磨；</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lang w:eastAsia="zh-CN"/>
              </w:rPr>
              <w:t xml:space="preserve">轮子：底座带四个静音轮，椅子左右后腿上各装两个大号轮子方便椅子推动。</w:t>
            </w:r>
            <w:r/>
          </w:p>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lang w:eastAsia="zh-CN"/>
              </w:rPr>
              <w:t xml:space="preserve">扶手：可选配聚氨酯PU扶手面。</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lang w:eastAsia="zh-CN"/>
              </w:rPr>
              <w:t xml:space="preserve">钢制材料结实耐用，表面易清洁，舒适度高</w:t>
            </w:r>
            <w:r>
              <w:rPr>
                <w:rFonts w:hint="eastAsia" w:ascii="宋体" w:hAnsi="宋体" w:eastAsia="宋体" w:cs="宋体"/>
                <w:bCs/>
                <w:color w:val="auto"/>
                <w:sz w:val="20"/>
                <w:szCs w:val="20"/>
                <w:highlight w:val="none"/>
              </w:rPr>
              <w:t xml:space="preserve">。</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张</w:t>
            </w:r>
            <w:r/>
          </w:p>
        </w:tc>
        <w:tc>
          <w:tcPr>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164</w:t>
            </w:r>
            <w:r/>
          </w:p>
        </w:tc>
      </w:tr>
      <w:tr>
        <w:trPr>
          <w:jc w:val="center"/>
          <w:trHeight w:val="0"/>
        </w:trPr>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4</w:t>
            </w:r>
            <w:r/>
          </w:p>
        </w:tc>
        <w:tc>
          <w:tcPr>
            <w:tcW w:w="0" w:type="auto"/>
            <w:vAlign w:val="center"/>
            <w:textDirection w:val="lrTb"/>
            <w:noWrap/>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病房</w:t>
            </w:r>
            <w:r/>
          </w:p>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医用陪护凳</w:t>
            </w:r>
            <w:r/>
          </w:p>
        </w:tc>
        <w:tc>
          <w:tcPr>
            <w:tcW w:w="0" w:type="auto"/>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inline xmlns:wp="http://schemas.openxmlformats.org/drawingml/2006/wordprocessingDrawing" distT="0" distB="0" distL="0" distR="0">
                      <wp:extent cx="1071245" cy="1048385"/>
                      <wp:effectExtent l="0" t="0" r="14604" b="18415"/>
                      <wp:docPr id="2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25"/>
                              <a:srcRect l="0" t="12338" r="10390" b="0"/>
                              <a:stretch/>
                            </pic:blipFill>
                            <pic:spPr bwMode="auto">
                              <a:xfrm>
                                <a:off x="0" y="0"/>
                                <a:ext cx="1071245" cy="10483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4.3pt;height:82.5pt;mso-wrap-distance-left:0.0pt;mso-wrap-distance-top:0.0pt;mso-wrap-distance-right:0.0pt;mso-wrap-distance-bottom:0.0pt;" stroked="f" strokeweight="0.75pt">
                      <v:path textboxrect="0,0,0,0"/>
                      <v:imagedata r:id="rId25" o:title=""/>
                    </v:shape>
                  </w:pict>
                </mc:Fallback>
              </mc:AlternateContent>
            </w:r>
            <w:r/>
          </w:p>
        </w:tc>
        <w:tc>
          <w:tcPr>
            <w:tcW w:w="0" w:type="auto"/>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医用陪护凳</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标准</w:t>
            </w:r>
            <w:r/>
          </w:p>
        </w:tc>
        <w:tc>
          <w:tcPr>
            <w:tcW w:w="5699" w:type="dxa"/>
            <w:vAlign w:val="center"/>
            <w:textDirection w:val="lrTb"/>
            <w:noWrap w:val="false"/>
          </w:tcPr>
          <w:p>
            <w:pPr>
              <w:pStyle w:val="690"/>
              <w:numPr>
                <w:ilvl w:val="0"/>
                <w:numId w:val="0"/>
              </w:numPr>
              <w:ind w:left="0" w:right="0" w:firstLine="0"/>
              <w:jc w:val="left"/>
              <w:keepNext/>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1.凳脚加粗钢管，脚套防滑防刮。</w:t>
            </w:r>
            <w:r/>
          </w:p>
          <w:p>
            <w:pPr>
              <w:pStyle w:val="690"/>
              <w:numPr>
                <w:ilvl w:val="0"/>
                <w:numId w:val="0"/>
              </w:num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SA"/>
              </w:rPr>
              <w:t xml:space="preserve">2.座包优质耐磨西皮饰面</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张</w:t>
            </w:r>
            <w:r/>
          </w:p>
        </w:tc>
        <w:tc>
          <w:tcPr>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100</w:t>
            </w:r>
            <w:r/>
          </w:p>
        </w:tc>
      </w:tr>
      <w:tr>
        <w:trPr>
          <w:jc w:val="center"/>
          <w:trHeight w:val="0"/>
        </w:trPr>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5</w:t>
            </w:r>
            <w:r/>
          </w:p>
        </w:tc>
        <w:tc>
          <w:tcPr>
            <w:tcW w:w="0" w:type="auto"/>
            <w:vAlign w:val="center"/>
            <w:textDirection w:val="lrTb"/>
            <w:noWrap/>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病房</w:t>
            </w:r>
            <w:r/>
          </w:p>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医用陪护沙发</w:t>
            </w:r>
            <w:r/>
          </w:p>
        </w:tc>
        <w:tc>
          <w:tcPr>
            <w:tcW w:w="0" w:type="auto"/>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inline xmlns:wp="http://schemas.openxmlformats.org/drawingml/2006/wordprocessingDrawing" distT="0" distB="0" distL="0" distR="0">
                      <wp:extent cx="1317625" cy="1159510"/>
                      <wp:effectExtent l="0" t="0" r="15875" b="2540"/>
                      <wp:docPr id="3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r/>
                            </pic:nvPicPr>
                            <pic:blipFill>
                              <a:blip r:embed="rId26"/>
                              <a:stretch/>
                            </pic:blipFill>
                            <pic:spPr bwMode="auto">
                              <a:xfrm>
                                <a:off x="0" y="0"/>
                                <a:ext cx="1317625" cy="1159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03.8pt;height:91.3pt;mso-wrap-distance-left:0.0pt;mso-wrap-distance-top:0.0pt;mso-wrap-distance-right:0.0pt;mso-wrap-distance-bottom:0.0pt;" stroked="f" strokeweight="0.75pt">
                      <v:path textboxrect="0,0,0,0"/>
                      <v:imagedata r:id="rId26" o:title=""/>
                    </v:shape>
                  </w:pict>
                </mc:Fallback>
              </mc:AlternateContent>
            </w:r>
            <w:r/>
          </w:p>
        </w:tc>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医用陪护沙发</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800*850*900</w:t>
            </w:r>
            <w:r/>
          </w:p>
        </w:tc>
        <w:tc>
          <w:tcPr>
            <w:tcW w:w="5699" w:type="dxa"/>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1.西皮材质座包高密度纯海绵填充，柔软舒适经久耐用。</w:t>
            </w:r>
            <w:r/>
          </w:p>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2.靠背内部冲公仔棉，柔软度中贴合背部。</w:t>
            </w:r>
            <w:r/>
          </w:p>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3.实木框架，多道工序处理，烘干、防霉处理、杀虫、消毒等。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4.蛇形弹簧底架 ，横担支撑，600斤承重，耐用不变形。</w:t>
            </w:r>
            <w:r/>
          </w:p>
        </w:tc>
        <w:tc>
          <w:tcPr>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张</w:t>
            </w:r>
            <w:r/>
          </w:p>
        </w:tc>
        <w:tc>
          <w:tcPr>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12</w:t>
            </w:r>
            <w:r/>
          </w:p>
        </w:tc>
      </w:tr>
      <w:tr>
        <w:trPr>
          <w:jc w:val="center"/>
          <w:trHeight w:val="312"/>
        </w:trPr>
        <w:tc>
          <w:tcPr>
            <w:shd w:val="clear" w:color="auto" w:fill="auto"/>
            <w:tcW w:w="0" w:type="auto"/>
            <w:vAlign w:val="center"/>
            <w:vMerge w:val="restart"/>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6</w:t>
            </w:r>
            <w:r/>
          </w:p>
        </w:tc>
        <w:tc>
          <w:tcPr>
            <w:shd w:val="clear" w:color="auto" w:fill="auto"/>
            <w:tcW w:w="0" w:type="auto"/>
            <w:vAlign w:val="center"/>
            <w:vMerge w:val="restart"/>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普通病房医用钢塑床头柜</w:t>
            </w:r>
            <w:r/>
          </w:p>
        </w:tc>
        <w:tc>
          <w:tcPr>
            <w:shd w:val="clear" w:color="auto" w:fill="auto"/>
            <w:tcW w:w="0" w:type="auto"/>
            <w:vAlign w:val="center"/>
            <w:vMerge w:val="restart"/>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97790</wp:posOffset>
                      </wp:positionH>
                      <wp:positionV relativeFrom="paragraph">
                        <wp:posOffset>438785</wp:posOffset>
                      </wp:positionV>
                      <wp:extent cx="925830" cy="1064260"/>
                      <wp:effectExtent l="0" t="0" r="7620" b="2540"/>
                      <wp:wrapNone/>
                      <wp:docPr id="31" name="图片 9"/>
                      <wp:cNvGraphicFramePr/>
                      <a:graphic xmlns:a="http://schemas.openxmlformats.org/drawingml/2006/main">
                        <a:graphicData uri="http://schemas.openxmlformats.org/drawingml/2006/picture">
                          <pic:pic xmlns:pic="http://schemas.openxmlformats.org/drawingml/2006/picture">
                            <pic:nvPicPr>
                              <pic:cNvPr id="38" name="图片 9"/>
                              <pic:cNvPicPr/>
                              <pic:nvPr/>
                            </pic:nvPicPr>
                            <pic:blipFill>
                              <a:blip r:embed="rId27"/>
                              <a:stretch/>
                            </pic:blipFill>
                            <pic:spPr bwMode="auto">
                              <a:xfrm>
                                <a:off x="0" y="0"/>
                                <a:ext cx="925830" cy="1064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78720;o:allowoverlap:true;o:allowincell:true;mso-position-horizontal-relative:text;margin-left:7.7pt;mso-position-horizontal:absolute;mso-position-vertical-relative:text;margin-top:34.5pt;mso-position-vertical:absolute;width:72.9pt;height:83.8pt;mso-wrap-distance-left:9.0pt;mso-wrap-distance-top:0.0pt;mso-wrap-distance-right:9.0pt;mso-wrap-distance-bottom:0.0pt;" stroked="f">
                      <v:path textboxrect="0,0,0,0"/>
                      <v:imagedata r:id="rId27" o:title=""/>
                    </v:shape>
                  </w:pict>
                </mc:Fallback>
              </mc:AlternateContent>
            </w:r>
            <w:r/>
          </w:p>
        </w:tc>
        <w:tc>
          <w:tcPr>
            <w:shd w:val="clear" w:color="auto" w:fill="auto"/>
            <w:tcW w:w="0" w:type="auto"/>
            <w:vAlign w:val="center"/>
            <w:vMerge w:val="restart"/>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医用钢塑床头柜</w:t>
            </w:r>
            <w:r/>
          </w:p>
        </w:tc>
        <w:tc>
          <w:tcPr>
            <w:shd w:val="clear" w:color="auto" w:fill="auto"/>
            <w:tcW w:w="0" w:type="auto"/>
            <w:vAlign w:val="center"/>
            <w:vMerge w:val="restart"/>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440*460*20mm</w:t>
            </w:r>
            <w:r/>
          </w:p>
        </w:tc>
        <w:tc>
          <w:tcPr>
            <w:shd w:val="clear" w:color="auto" w:fill="auto"/>
            <w:tcW w:w="5699" w:type="dxa"/>
            <w:vAlign w:val="center"/>
            <w:vMerge w:val="restart"/>
            <w:textDirection w:val="lrTb"/>
            <w:noWrap w:val="false"/>
          </w:tcPr>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1</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台面采用优质ABS材料一体成型，台面尺寸：440*460*20mm；</w:t>
            </w:r>
            <w:r/>
          </w:p>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2</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材质：柜体侧板、背板、柜门及抽屉采用0.8mm的优质镀锌板制作，抽屉面尺寸：435*115mm，</w:t>
            </w:r>
            <w:r/>
          </w:p>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3</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床头柜上台面、餐桌板、抽屉拉手、柜门拉手均为抗药ABS材料一体注塑成型，下部为储物柜，柜门尺寸：435*520mm（±50mm），带有磁吸条，可防止柜门打开，内设有活动隔板，材质为8mm发泡板，可上下调节，底板为钢制喷塑材质；</w:t>
            </w:r>
            <w:r/>
          </w:p>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4</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柜体两侧设有隐藏式毛巾架，采用不锈钢材质；</w:t>
            </w:r>
            <w:r/>
          </w:p>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bCs/>
                <w:color w:val="auto"/>
                <w:sz w:val="20"/>
                <w:szCs w:val="20"/>
                <w:highlight w:val="none"/>
              </w:rPr>
              <w:t xml:space="preserve">5</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柜体底部安装四支1.5寸脚轮，前两轮带刹车功能</w:t>
            </w:r>
            <w:r>
              <w:rPr>
                <w:rFonts w:hint="eastAsia" w:ascii="宋体" w:hAnsi="宋体" w:eastAsia="宋体" w:cs="宋体"/>
                <w:bCs/>
                <w:color w:val="auto"/>
                <w:sz w:val="20"/>
                <w:szCs w:val="20"/>
                <w:highlight w:val="none"/>
                <w:lang w:eastAsia="zh-CN"/>
              </w:rPr>
              <w:t xml:space="preserve">。</w:t>
            </w:r>
            <w:r/>
          </w:p>
        </w:tc>
        <w:tc>
          <w:tcPr>
            <w:shd w:val="clear" w:color="auto" w:fill="auto"/>
            <w:tcW w:w="0" w:type="auto"/>
            <w:vAlign w:val="center"/>
            <w:vMerge w:val="restart"/>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eastAsia="zh-CN"/>
              </w:rPr>
              <w:t xml:space="preserve">个</w:t>
            </w:r>
            <w:r/>
          </w:p>
        </w:tc>
        <w:tc>
          <w:tcPr>
            <w:shd w:val="clear" w:color="auto" w:fill="auto"/>
            <w:tcW w:w="755" w:type="dxa"/>
            <w:vAlign w:val="center"/>
            <w:vMerge w:val="restart"/>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160</w:t>
            </w:r>
            <w:r/>
          </w:p>
        </w:tc>
      </w:tr>
      <w:tr>
        <w:trPr>
          <w:jc w:val="center"/>
          <w:trHeight w:val="0"/>
        </w:trPr>
        <w:tc>
          <w:tcPr>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7</w:t>
            </w:r>
            <w:r/>
          </w:p>
        </w:tc>
        <w:tc>
          <w:tcPr>
            <w:shd w:val="clear" w:color="auto" w:fill="auto"/>
            <w:tcW w:w="0" w:type="auto"/>
            <w:vAlign w:val="center"/>
            <w:textDirection w:val="lrTb"/>
            <w:noWrap/>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普通病房医用床上用品</w:t>
            </w:r>
            <w:r/>
          </w:p>
        </w:tc>
        <w:tc>
          <w:tcPr>
            <w:shd w:val="clear" w:color="auto" w:fill="auto"/>
            <w:tcW w:w="0" w:type="auto"/>
            <w:vAlign w:val="center"/>
            <w:textDirection w:val="lrTb"/>
            <w:noWrap/>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-18415</wp:posOffset>
                      </wp:positionH>
                      <wp:positionV relativeFrom="paragraph">
                        <wp:posOffset>155575</wp:posOffset>
                      </wp:positionV>
                      <wp:extent cx="979805" cy="1398270"/>
                      <wp:effectExtent l="0" t="0" r="10795" b="11430"/>
                      <wp:wrapSquare wrapText="bothSides"/>
                      <wp:docPr id="3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8"/>
                              <pic:cNvPicPr>
                                <a:picLocks noChangeAspect="1"/>
                              </pic:cNvPicPr>
                              <pic:nvPr/>
                            </pic:nvPicPr>
                            <pic:blipFill>
                              <a:blip r:embed="rId28"/>
                              <a:stretch/>
                            </pic:blipFill>
                            <pic:spPr bwMode="auto">
                              <a:xfrm>
                                <a:off x="0" y="0"/>
                                <a:ext cx="979805" cy="13982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79744;o:allowoverlap:true;o:allowincell:true;mso-position-horizontal-relative:text;margin-left:-1.4pt;mso-position-horizontal:absolute;mso-position-vertical-relative:text;margin-top:12.2pt;mso-position-vertical:absolute;width:77.1pt;height:110.1pt;mso-wrap-distance-left:9.0pt;mso-wrap-distance-top:0.0pt;mso-wrap-distance-right:9.0pt;mso-wrap-distance-bottom:0.0pt;" stroked="false">
                      <v:path textboxrect="0,0,0,0"/>
                      <w10:wrap type="square"/>
                      <v:imagedata r:id="rId28" o:title=""/>
                    </v:shape>
                  </w:pict>
                </mc:Fallback>
              </mc:AlternateContent>
            </w:r>
            <w:r/>
          </w:p>
        </w:tc>
        <w:tc>
          <w:tcPr>
            <w:shd w:val="clear" w:color="auto" w:fill="auto"/>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医用床上用品</w:t>
            </w:r>
            <w:r/>
          </w:p>
        </w:tc>
        <w:tc>
          <w:tcPr>
            <w:shd w:val="clear" w:color="auto" w:fill="auto"/>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常规</w:t>
            </w:r>
            <w:r/>
          </w:p>
        </w:tc>
        <w:tc>
          <w:tcPr>
            <w:shd w:val="clear" w:color="auto" w:fill="auto"/>
            <w:tcW w:w="5699" w:type="dxa"/>
            <w:vAlign w:val="center"/>
            <w:textDirection w:val="lrTb"/>
            <w:noWrap w:val="false"/>
          </w:tcPr>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1</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床单、被套、枕套材质为涤锦；</w:t>
            </w:r>
            <w:r/>
          </w:p>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2</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枕芯，全棉蒙布，填充物</w:t>
            </w:r>
            <w:r>
              <w:rPr>
                <w:rFonts w:hint="eastAsia" w:ascii="宋体" w:hAnsi="宋体" w:eastAsia="宋体" w:cs="宋体"/>
                <w:bCs/>
                <w:color w:val="auto"/>
                <w:sz w:val="20"/>
                <w:szCs w:val="20"/>
                <w:highlight w:val="none"/>
                <w:lang w:eastAsia="zh-CN"/>
              </w:rPr>
              <w:t xml:space="preserve">：</w:t>
            </w:r>
            <w:r>
              <w:rPr>
                <w:rFonts w:hint="eastAsia" w:ascii="宋体" w:hAnsi="宋体" w:eastAsia="宋体" w:cs="宋体"/>
                <w:bCs/>
                <w:color w:val="auto"/>
                <w:sz w:val="20"/>
                <w:szCs w:val="20"/>
                <w:highlight w:val="none"/>
              </w:rPr>
              <w:t xml:space="preserve">中空棉，被芯，全棉蒙布，填充物</w:t>
            </w:r>
            <w:r>
              <w:rPr>
                <w:rFonts w:hint="eastAsia" w:ascii="宋体" w:hAnsi="宋体" w:eastAsia="宋体" w:cs="宋体"/>
                <w:bCs/>
                <w:color w:val="auto"/>
                <w:sz w:val="20"/>
                <w:szCs w:val="20"/>
                <w:highlight w:val="none"/>
                <w:lang w:eastAsia="zh-CN"/>
              </w:rPr>
              <w:t xml:space="preserve">：</w:t>
            </w:r>
            <w:r>
              <w:rPr>
                <w:rFonts w:hint="eastAsia" w:ascii="宋体" w:hAnsi="宋体" w:eastAsia="宋体" w:cs="宋体"/>
                <w:bCs/>
                <w:color w:val="auto"/>
                <w:sz w:val="20"/>
                <w:szCs w:val="20"/>
                <w:highlight w:val="none"/>
              </w:rPr>
              <w:t xml:space="preserve">整张棉；</w:t>
            </w:r>
            <w:r/>
          </w:p>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bCs/>
                <w:color w:val="auto"/>
                <w:sz w:val="20"/>
                <w:szCs w:val="20"/>
                <w:highlight w:val="none"/>
              </w:rPr>
              <w:t xml:space="preserve">3</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含床单、被套、枕套3套，枕芯和被芯各1条</w:t>
            </w:r>
            <w:r/>
          </w:p>
        </w:tc>
        <w:tc>
          <w:tcPr>
            <w:shd w:val="clear" w:color="auto" w:fill="auto"/>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套</w:t>
            </w:r>
            <w:r/>
          </w:p>
        </w:tc>
        <w:tc>
          <w:tcPr>
            <w:shd w:val="clear" w:color="auto" w:fill="auto"/>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160</w:t>
            </w:r>
            <w:r/>
          </w:p>
        </w:tc>
      </w:tr>
      <w:tr>
        <w:trPr>
          <w:jc w:val="center"/>
          <w:trHeight w:val="312"/>
        </w:trPr>
        <w:tc>
          <w:tcPr>
            <w:tcW w:w="0" w:type="auto"/>
            <w:vAlign w:val="center"/>
            <w:textDirection w:val="lrTb"/>
            <w:noWrap/>
          </w:tcPr>
          <w:p>
            <w:pPr>
              <w:ind w:left="0" w:right="0" w:firstLine="0"/>
              <w:jc w:val="cente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8</w:t>
            </w:r>
            <w:r/>
          </w:p>
        </w:tc>
        <w:tc>
          <w:tcPr>
            <w:shd w:val="clear" w:color="auto" w:fill="auto"/>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普通病房</w:t>
            </w:r>
            <w:r>
              <w:rPr>
                <w:rFonts w:hint="eastAsia" w:ascii="宋体" w:hAnsi="宋体" w:eastAsia="宋体" w:cs="宋体"/>
                <w:color w:val="auto"/>
                <w:sz w:val="20"/>
                <w:szCs w:val="20"/>
                <w:highlight w:val="none"/>
              </w:rPr>
              <w:t xml:space="preserve">医用</w:t>
            </w:r>
            <w:r>
              <w:rPr>
                <w:rFonts w:hint="eastAsia" w:ascii="宋体" w:hAnsi="宋体" w:eastAsia="宋体" w:cs="宋体"/>
                <w:color w:val="auto"/>
                <w:sz w:val="20"/>
                <w:szCs w:val="20"/>
                <w:highlight w:val="none"/>
                <w:lang w:val="en-US" w:eastAsia="zh-CN"/>
              </w:rPr>
              <w:t xml:space="preserve">床垫</w:t>
            </w:r>
            <w:r/>
          </w:p>
        </w:tc>
        <w:tc>
          <w:tcPr>
            <w:shd w:val="clear" w:color="auto" w:fill="auto"/>
            <w:tcW w:w="0" w:type="auto"/>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0</wp:posOffset>
                      </wp:positionH>
                      <wp:positionV relativeFrom="paragraph">
                        <wp:posOffset>49530</wp:posOffset>
                      </wp:positionV>
                      <wp:extent cx="750570" cy="685800"/>
                      <wp:effectExtent l="0" t="0" r="11430" b="0"/>
                      <wp:wrapNone/>
                      <wp:docPr id="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
                              <pic:cNvPicPr>
                                <a:picLocks noChangeAspect="1"/>
                              </pic:cNvPicPr>
                              <pic:nvPr/>
                            </pic:nvPicPr>
                            <pic:blipFill>
                              <a:blip r:embed="rId29"/>
                              <a:stretch/>
                            </pic:blipFill>
                            <pic:spPr bwMode="auto">
                              <a:xfrm>
                                <a:off x="0" y="0"/>
                                <a:ext cx="750570"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0768;o:allowoverlap:true;o:allowincell:true;mso-position-horizontal-relative:text;margin-left:0.0pt;mso-position-horizontal:absolute;mso-position-vertical-relative:text;margin-top:3.9pt;mso-position-vertical:absolute;width:59.1pt;height:54.0pt;mso-wrap-distance-left:9.0pt;mso-wrap-distance-top:0.0pt;mso-wrap-distance-right:9.0pt;mso-wrap-distance-bottom:0.0pt;" stroked="f">
                      <v:path textboxrect="0,0,0,0"/>
                      <v:imagedata r:id="rId29" o:title=""/>
                    </v:shape>
                  </w:pict>
                </mc:Fallback>
              </mc:AlternateContent>
            </w:r>
            <w:r/>
          </w:p>
          <w:p>
            <w:pPr>
              <w:ind w:left="0" w:right="0" w:firstLine="0"/>
              <w:jc w:val="left"/>
              <w:keepNext/>
              <w:rPr>
                <w:rFonts w:hint="eastAsia" w:ascii="宋体" w:eastAsia="宋体"/>
                <w:color w:val="auto"/>
                <w:sz w:val="20"/>
                <w:highlight w:val="none"/>
                <w:lang w:val="en-US" w:eastAsia="zh-CN"/>
              </w:rPr>
            </w:pPr>
            <w:r>
              <w:rPr>
                <w:rFonts w:hint="eastAsia" w:ascii="宋体" w:eastAsia="宋体"/>
                <w:color w:val="auto"/>
                <w:sz w:val="20"/>
                <w:highlight w:val="none"/>
                <w:lang w:val="en-US" w:eastAsia="zh-CN"/>
              </w:rPr>
            </w:r>
            <w:r/>
          </w:p>
        </w:tc>
        <w:tc>
          <w:tcPr>
            <w:shd w:val="clear" w:color="auto" w:fill="auto"/>
            <w:tcW w:w="0" w:type="auto"/>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医用</w:t>
            </w:r>
            <w:r>
              <w:rPr>
                <w:rFonts w:hint="eastAsia" w:ascii="宋体" w:hAnsi="宋体" w:eastAsia="宋体" w:cs="宋体"/>
                <w:color w:val="auto"/>
                <w:sz w:val="20"/>
                <w:szCs w:val="20"/>
                <w:highlight w:val="none"/>
                <w:lang w:val="en-US" w:eastAsia="zh-CN"/>
              </w:rPr>
              <w:t xml:space="preserve">床垫</w:t>
            </w:r>
            <w:r/>
          </w:p>
        </w:tc>
        <w:tc>
          <w:tcPr>
            <w:shd w:val="clear" w:color="auto" w:fill="auto"/>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bCs/>
                <w:color w:val="auto"/>
                <w:sz w:val="20"/>
                <w:szCs w:val="20"/>
                <w:highlight w:val="none"/>
              </w:rPr>
              <w:t xml:space="preserve">厚度≥80mm</w:t>
            </w:r>
            <w:r/>
          </w:p>
        </w:tc>
        <w:tc>
          <w:tcPr>
            <w:shd w:val="clear" w:color="auto" w:fill="auto"/>
            <w:tcW w:w="5699" w:type="dxa"/>
            <w:vAlign w:val="center"/>
            <w:textDirection w:val="lrTb"/>
            <w:noWrap w:val="false"/>
          </w:tcPr>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1</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床垫为医学专用床垫；</w:t>
            </w:r>
            <w:r/>
          </w:p>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2</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床垫厚度≥80mm，内芯材质为≥8cm 全海绵；</w:t>
            </w:r>
            <w:r/>
          </w:p>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3</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配合床体，两侧面具有通气孔；</w:t>
            </w:r>
            <w:r/>
          </w:p>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lang w:val="en-US" w:eastAsia="zh-CN"/>
              </w:rPr>
              <w:t xml:space="preserve">4.</w:t>
            </w:r>
            <w:r>
              <w:rPr>
                <w:rFonts w:hint="eastAsia" w:ascii="宋体" w:hAnsi="宋体" w:eastAsia="宋体" w:cs="宋体"/>
                <w:bCs/>
                <w:color w:val="auto"/>
                <w:sz w:val="20"/>
                <w:szCs w:val="20"/>
                <w:highlight w:val="none"/>
              </w:rPr>
              <w:t xml:space="preserve">床垫的套子为防水 PU 涤纶布制作， 由 PU 涂层+</w:t>
            </w:r>
            <w:r>
              <w:rPr>
                <w:rFonts w:hint="eastAsia" w:ascii="宋体" w:hAnsi="宋体" w:eastAsia="宋体" w:cs="宋体"/>
                <w:bCs/>
                <w:color w:val="auto"/>
                <w:sz w:val="20"/>
                <w:szCs w:val="20"/>
                <w:highlight w:val="none"/>
                <w:lang w:eastAsia="zh-CN"/>
              </w:rPr>
              <w:t xml:space="preserve">聚氨酯</w:t>
            </w:r>
            <w:r>
              <w:rPr>
                <w:rFonts w:hint="eastAsia" w:ascii="宋体" w:hAnsi="宋体" w:eastAsia="宋体" w:cs="宋体"/>
                <w:bCs/>
                <w:color w:val="auto"/>
                <w:sz w:val="20"/>
                <w:szCs w:val="20"/>
                <w:highlight w:val="none"/>
              </w:rPr>
              <w:t xml:space="preserve">织物，可渗透蒸汽的双向拉伸材料，侧面带透气孔；</w:t>
            </w:r>
            <w:r/>
          </w:p>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lang w:val="en-US" w:eastAsia="zh-CN"/>
              </w:rPr>
              <w:t xml:space="preserve">5.</w:t>
            </w:r>
            <w:r>
              <w:rPr>
                <w:rFonts w:hint="eastAsia" w:ascii="宋体" w:hAnsi="宋体" w:eastAsia="宋体" w:cs="宋体"/>
                <w:bCs/>
                <w:color w:val="auto"/>
                <w:sz w:val="20"/>
                <w:szCs w:val="20"/>
                <w:highlight w:val="none"/>
              </w:rPr>
              <w:t xml:space="preserve">海绵密度为≥35 密度；</w:t>
            </w:r>
            <w:r/>
          </w:p>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lang w:val="en-US" w:eastAsia="zh-CN"/>
              </w:rPr>
              <w:t xml:space="preserve">6.</w:t>
            </w:r>
            <w:r>
              <w:rPr>
                <w:rFonts w:hint="eastAsia" w:ascii="宋体" w:hAnsi="宋体" w:eastAsia="宋体" w:cs="宋体"/>
                <w:bCs/>
                <w:color w:val="auto"/>
                <w:sz w:val="20"/>
                <w:szCs w:val="20"/>
                <w:highlight w:val="none"/>
              </w:rPr>
              <w:t xml:space="preserve">床垫整体甲醛含量 0；</w:t>
            </w:r>
            <w:r/>
          </w:p>
          <w:p>
            <w:pPr>
              <w:pStyle w:val="690"/>
              <w:ind w:left="0" w:right="0" w:firstLine="0"/>
              <w:jc w:val="left"/>
              <w:keepNext/>
              <w:rPr>
                <w:rFonts w:hint="eastAsia" w:ascii="宋体" w:hAnsi="宋体" w:eastAsia="宋体" w:cs="宋体"/>
                <w:color w:val="auto"/>
                <w:sz w:val="20"/>
                <w:szCs w:val="20"/>
                <w:highlight w:val="none"/>
                <w:lang w:val="en-US" w:eastAsia="zh-CN" w:bidi="ar-SA"/>
              </w:rPr>
            </w:pPr>
            <w:r>
              <w:rPr>
                <w:rFonts w:hint="eastAsia" w:ascii="宋体" w:hAnsi="宋体" w:eastAsia="宋体" w:cs="宋体"/>
                <w:bCs/>
                <w:color w:val="auto"/>
                <w:sz w:val="20"/>
                <w:szCs w:val="20"/>
                <w:highlight w:val="none"/>
                <w:lang w:val="en-US" w:eastAsia="zh-CN"/>
              </w:rPr>
              <w:t xml:space="preserve">7.</w:t>
            </w:r>
            <w:r>
              <w:rPr>
                <w:rFonts w:hint="eastAsia" w:ascii="宋体" w:hAnsi="宋体" w:eastAsia="宋体" w:cs="宋体"/>
                <w:bCs/>
                <w:color w:val="auto"/>
                <w:sz w:val="20"/>
                <w:szCs w:val="20"/>
                <w:highlight w:val="none"/>
              </w:rPr>
              <w:t xml:space="preserve">床垫防水性能≥5 级</w:t>
            </w:r>
            <w:r>
              <w:rPr>
                <w:rFonts w:hint="eastAsia" w:ascii="宋体" w:hAnsi="宋体" w:eastAsia="宋体" w:cs="宋体"/>
                <w:color w:val="auto"/>
                <w:sz w:val="20"/>
                <w:szCs w:val="20"/>
                <w:highlight w:val="none"/>
              </w:rPr>
              <w:t xml:space="preserve">。</w:t>
            </w:r>
            <w:r/>
          </w:p>
        </w:tc>
        <w:tc>
          <w:tcPr>
            <w:shd w:val="clear" w:color="auto" w:fill="auto"/>
            <w:tcW w:w="0" w:type="auto"/>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张</w:t>
            </w:r>
            <w:r/>
          </w:p>
        </w:tc>
        <w:tc>
          <w:tcPr>
            <w:shd w:val="clear" w:color="auto" w:fill="auto"/>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148</w:t>
            </w:r>
            <w:r/>
          </w:p>
        </w:tc>
      </w:tr>
      <w:tr>
        <w:trPr>
          <w:jc w:val="center"/>
          <w:trHeight w:val="312"/>
        </w:trPr>
        <w:tc>
          <w:tcPr>
            <w:tcW w:w="417"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9</w:t>
            </w:r>
            <w:r/>
          </w:p>
        </w:tc>
        <w:tc>
          <w:tcPr>
            <w:tcW w:w="2228"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门诊医用诊查床</w:t>
            </w:r>
            <w:r/>
          </w:p>
        </w:tc>
        <w:tc>
          <w:tcPr>
            <w:tcW w:w="2316" w:type="dxa"/>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71755</wp:posOffset>
                      </wp:positionH>
                      <wp:positionV relativeFrom="paragraph">
                        <wp:posOffset>98425</wp:posOffset>
                      </wp:positionV>
                      <wp:extent cx="800100" cy="562610"/>
                      <wp:effectExtent l="0" t="0" r="0" b="8890"/>
                      <wp:wrapNone/>
                      <wp:docPr id="34" name="图片 6" descr="82b3fa2a488bd81e200f07f1c4a09f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6" descr="82b3fa2a488bd81e200f07f1c4a09f25"/>
                              <pic:cNvPicPr>
                                <a:picLocks noChangeAspect="1"/>
                              </pic:cNvPicPr>
                              <pic:nvPr/>
                            </pic:nvPicPr>
                            <pic:blipFill>
                              <a:blip r:embed="rId30"/>
                              <a:stretch/>
                            </pic:blipFill>
                            <pic:spPr bwMode="auto">
                              <a:xfrm>
                                <a:off x="0" y="0"/>
                                <a:ext cx="800100" cy="5626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1312;o:allowoverlap:true;o:allowincell:true;mso-position-horizontal-relative:text;margin-left:5.6pt;mso-position-horizontal:absolute;mso-position-vertical-relative:text;margin-top:7.8pt;mso-position-vertical:absolute;width:63.0pt;height:44.3pt;mso-wrap-distance-left:9.0pt;mso-wrap-distance-top:0.0pt;mso-wrap-distance-right:9.0pt;mso-wrap-distance-bottom:0.0pt;" stroked="false">
                      <v:path textboxrect="0,0,0,0"/>
                      <v:imagedata r:id="rId30" o:title=""/>
                    </v:shape>
                  </w:pict>
                </mc:Fallback>
              </mc:AlternateContent>
            </w:r>
            <w:r/>
          </w:p>
        </w:tc>
        <w:tc>
          <w:tcPr>
            <w:tcW w:w="871"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医用诊查床</w:t>
            </w:r>
            <w:r/>
          </w:p>
        </w:tc>
        <w:tc>
          <w:tcPr>
            <w:tcW w:w="1516" w:type="dxa"/>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20*40*1.5mm</w:t>
            </w:r>
            <w:r/>
          </w:p>
        </w:tc>
        <w:tc>
          <w:tcPr>
            <w:tcW w:w="5699" w:type="dxa"/>
            <w:vAlign w:val="center"/>
            <w:textDirection w:val="lrTb"/>
            <w:noWrap w:val="false"/>
          </w:tcPr>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1</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主体框架采用 20*40*1.5mmSUS304 不锈钢材质</w:t>
            </w:r>
            <w:r>
              <w:rPr>
                <w:rFonts w:hint="eastAsia" w:ascii="宋体" w:hAnsi="宋体" w:eastAsia="宋体" w:cs="宋体"/>
                <w:bCs/>
                <w:color w:val="auto"/>
                <w:sz w:val="20"/>
                <w:szCs w:val="20"/>
                <w:highlight w:val="none"/>
                <w:lang w:eastAsia="zh-CN"/>
              </w:rPr>
              <w:t xml:space="preserve">，</w:t>
            </w:r>
            <w:r>
              <w:rPr>
                <w:rFonts w:hint="eastAsia" w:ascii="宋体" w:hAnsi="宋体" w:eastAsia="宋体" w:cs="宋体"/>
                <w:bCs/>
                <w:color w:val="auto"/>
                <w:sz w:val="20"/>
                <w:szCs w:val="20"/>
                <w:highlight w:val="none"/>
              </w:rPr>
              <w:t xml:space="preserve">皮革饰面；</w:t>
            </w:r>
            <w:r/>
          </w:p>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2</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国标 15mm 多层实木板材床板，带连体枕头。</w:t>
            </w:r>
            <w:r/>
          </w:p>
          <w:p>
            <w:pPr>
              <w:pStyle w:val="690"/>
              <w:ind w:left="0" w:right="0" w:firstLine="0"/>
              <w:jc w:val="left"/>
              <w:keepNext/>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3</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采用高回弹 35 密度海绵；</w:t>
            </w:r>
            <w:r/>
          </w:p>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bCs/>
                <w:color w:val="auto"/>
                <w:sz w:val="20"/>
                <w:szCs w:val="20"/>
                <w:highlight w:val="none"/>
              </w:rPr>
              <w:t xml:space="preserve">4</w:t>
            </w:r>
            <w:r>
              <w:rPr>
                <w:rFonts w:hint="eastAsia" w:ascii="宋体" w:hAnsi="宋体" w:eastAsia="宋体" w:cs="宋体"/>
                <w:bCs/>
                <w:color w:val="auto"/>
                <w:sz w:val="20"/>
                <w:szCs w:val="20"/>
                <w:highlight w:val="none"/>
                <w:lang w:val="en-US" w:eastAsia="zh-CN"/>
              </w:rPr>
              <w:t xml:space="preserve">.</w:t>
            </w:r>
            <w:r>
              <w:rPr>
                <w:rFonts w:hint="eastAsia" w:ascii="宋体" w:hAnsi="宋体" w:eastAsia="宋体" w:cs="宋体"/>
                <w:bCs/>
                <w:color w:val="auto"/>
                <w:sz w:val="20"/>
                <w:szCs w:val="20"/>
                <w:highlight w:val="none"/>
              </w:rPr>
              <w:t xml:space="preserve">床腿采用 SUS304 不锈钢钢架，国标 50*50*1.5mm，外加脚套（pp 塑料）</w:t>
            </w:r>
            <w:r>
              <w:rPr>
                <w:rFonts w:hint="eastAsia" w:ascii="宋体" w:hAnsi="宋体" w:eastAsia="宋体" w:cs="宋体"/>
                <w:color w:val="auto"/>
                <w:sz w:val="20"/>
                <w:szCs w:val="20"/>
                <w:highlight w:val="none"/>
              </w:rPr>
              <w:t xml:space="preserve">。</w:t>
            </w:r>
            <w:r/>
          </w:p>
        </w:tc>
        <w:tc>
          <w:tcPr>
            <w:tcW w:w="418" w:type="dxa"/>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张</w:t>
            </w:r>
            <w:r/>
          </w:p>
        </w:tc>
        <w:tc>
          <w:tcPr>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3</w:t>
            </w:r>
            <w:r>
              <w:rPr>
                <w:rFonts w:hint="eastAsia" w:ascii="宋体" w:hAnsi="宋体" w:eastAsia="宋体" w:cs="宋体"/>
                <w:color w:val="auto"/>
                <w:sz w:val="20"/>
                <w:szCs w:val="20"/>
                <w:highlight w:val="none"/>
                <w:lang w:val="en-US" w:eastAsia="zh-CN"/>
              </w:rPr>
              <w:t xml:space="preserve">0</w:t>
            </w:r>
            <w:r/>
          </w:p>
        </w:tc>
      </w:tr>
      <w:tr>
        <w:trPr>
          <w:jc w:val="center"/>
          <w:trHeight w:val="1692"/>
        </w:trPr>
        <w:tc>
          <w:tcPr>
            <w:tcW w:w="417" w:type="dxa"/>
            <w:vAlign w:val="center"/>
            <w:textDirection w:val="lrTb"/>
            <w:noWrap w:val="false"/>
          </w:tcPr>
          <w:p>
            <w:pPr>
              <w:ind w:left="0" w:right="0" w:firstLine="0"/>
              <w:jc w:val="center"/>
              <w:keepNex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w:t>
            </w:r>
            <w:r/>
          </w:p>
        </w:tc>
        <w:tc>
          <w:tcPr>
            <w:tcW w:w="2228"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普通病房+VIP病房医用防褥疮床垫</w:t>
            </w:r>
            <w:r/>
          </w:p>
        </w:tc>
        <w:tc>
          <w:tcPr>
            <w:tcW w:w="2316" w:type="dxa"/>
            <w:vAlign w:val="center"/>
            <w:textDirection w:val="lrTb"/>
            <w:noWrap/>
          </w:tcPr>
          <w:p>
            <w:pPr>
              <w:ind w:left="0" w:right="0" w:firstLine="0"/>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mc:AlternateContent>
                <mc:Choice Requires="wpg">
                  <w:drawing>
                    <wp:inline xmlns:wp="http://schemas.openxmlformats.org/drawingml/2006/wordprocessingDrawing" distT="0" distB="0" distL="0" distR="0">
                      <wp:extent cx="1115060" cy="776605"/>
                      <wp:effectExtent l="0" t="0" r="8890" b="4445"/>
                      <wp:docPr id="35" name="图片 3" descr="1fb275fd-ac6c-4b09-9583-f758bb5f2f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fb275fd-ac6c-4b09-9583-f758bb5f2f14"/>
                              <pic:cNvPicPr>
                                <a:picLocks noChangeAspect="1"/>
                              </pic:cNvPicPr>
                              <pic:nvPr/>
                            </pic:nvPicPr>
                            <pic:blipFill>
                              <a:blip r:embed="rId31"/>
                              <a:stretch/>
                            </pic:blipFill>
                            <pic:spPr bwMode="auto">
                              <a:xfrm>
                                <a:off x="0" y="0"/>
                                <a:ext cx="1115060" cy="776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87.8pt;height:61.1pt;mso-wrap-distance-left:0.0pt;mso-wrap-distance-top:0.0pt;mso-wrap-distance-right:0.0pt;mso-wrap-distance-bottom:0.0pt;" stroked="false">
                      <v:path textboxrect="0,0,0,0"/>
                      <v:imagedata r:id="rId31" o:title=""/>
                    </v:shape>
                  </w:pict>
                </mc:Fallback>
              </mc:AlternateContent>
            </w:r>
            <w:r/>
          </w:p>
        </w:tc>
        <w:tc>
          <w:tcPr>
            <w:shd w:val="clear" w:color="auto"/>
            <w:tcW w:w="871"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医用防褥疮床垫</w:t>
            </w:r>
            <w:r/>
          </w:p>
        </w:tc>
        <w:tc>
          <w:tcPr>
            <w:shd w:val="clear" w:color="auto"/>
            <w:tcW w:w="1516"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厚度100mm</w:t>
            </w:r>
            <w:r/>
          </w:p>
        </w:tc>
        <w:tc>
          <w:tcPr>
            <w:shd w:val="clear" w:color="auto"/>
            <w:tcW w:w="5699" w:type="dxa"/>
            <w:vAlign w:val="center"/>
            <w:textDirection w:val="lrTb"/>
            <w:noWrap w:val="false"/>
          </w:tcPr>
          <w:p>
            <w:pPr>
              <w:ind w:left="0" w:right="0" w:firstLine="0"/>
              <w:jc w:val="both"/>
              <w:keepNext/>
              <w:widowControl/>
              <w:rPr>
                <w:rFonts w:hint="eastAsia" w:ascii="宋体" w:hAnsi="宋体" w:eastAsia="宋体" w:cs="宋体"/>
                <w:bCs/>
                <w:color w:val="auto"/>
                <w:sz w:val="20"/>
                <w:szCs w:val="20"/>
                <w:highlight w:val="none"/>
              </w:rPr>
            </w:pPr>
            <w:r>
              <w:rPr>
                <w:rFonts w:hint="eastAsia" w:ascii="宋体" w:hAnsi="宋体" w:eastAsia="宋体" w:cs="宋体"/>
                <w:bCs/>
                <w:color w:val="auto"/>
                <w:sz w:val="20"/>
                <w:szCs w:val="20"/>
                <w:highlight w:val="none"/>
              </w:rPr>
              <w:t xml:space="preserve">1、规格尺寸:能跟床配套使用，床垫厚度</w:t>
            </w:r>
            <w:r>
              <w:rPr>
                <w:rFonts w:hint="eastAsia" w:ascii="宋体" w:hAnsi="宋体" w:cs="宋体"/>
                <w:bCs/>
                <w:color w:val="auto"/>
                <w:sz w:val="20"/>
                <w:szCs w:val="20"/>
                <w:highlight w:val="none"/>
                <w:lang w:eastAsia="zh-CN"/>
              </w:rPr>
              <w:t xml:space="preserve">：</w:t>
            </w:r>
            <w:r>
              <w:rPr>
                <w:rFonts w:hint="eastAsia" w:ascii="宋体" w:hAnsi="宋体" w:eastAsia="宋体" w:cs="宋体"/>
                <w:bCs/>
                <w:color w:val="auto"/>
                <w:sz w:val="20"/>
                <w:szCs w:val="20"/>
                <w:highlight w:val="none"/>
              </w:rPr>
              <w:t xml:space="preserve">100mm;</w:t>
            </w:r>
            <w:r/>
          </w:p>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bCs/>
                <w:color w:val="auto"/>
                <w:sz w:val="20"/>
                <w:szCs w:val="20"/>
                <w:highlight w:val="none"/>
              </w:rPr>
              <w:t xml:space="preserve">2、床垫套材质为涤纶针织布、内侧贴TPU膜;3、床垫芯采用双层复合设计，上层为特制乳胶配方，下层为高密度发泡记忆海绵、根据人体工程学进行特殊切割加工制成、能有效减少褥疮的发生。</w:t>
            </w:r>
            <w:r/>
          </w:p>
        </w:tc>
        <w:tc>
          <w:tcPr>
            <w:shd w:val="clear" w:color="auto"/>
            <w:tcW w:w="418" w:type="dxa"/>
            <w:vAlign w:val="center"/>
            <w:textDirection w:val="lrTb"/>
            <w:noWrap w:val="false"/>
          </w:tcPr>
          <w:p>
            <w:pPr>
              <w:ind w:left="0" w:right="0" w:firstLine="0"/>
              <w:jc w:val="left"/>
              <w:keepNex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张</w:t>
            </w:r>
            <w:r/>
          </w:p>
        </w:tc>
        <w:tc>
          <w:tcPr>
            <w:shd w:val="clear" w:color="auto"/>
            <w:tcW w:w="755" w:type="dxa"/>
            <w:vAlign w:val="center"/>
            <w:textDirection w:val="lrTb"/>
            <w:noWrap w:val="false"/>
          </w:tcPr>
          <w:p>
            <w:pPr>
              <w:ind w:left="0" w:right="0" w:firstLine="0"/>
              <w:jc w:val="center"/>
              <w:keepNext/>
              <w:widowControl/>
              <w:rPr>
                <w:rFonts w:hint="eastAsia"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12</w:t>
            </w:r>
            <w:r/>
          </w:p>
        </w:tc>
      </w:tr>
    </w:tbl>
    <w:p>
      <w:pPr>
        <w:pStyle w:val="662"/>
        <w:jc w:val="both"/>
        <w:spacing w:line="400" w:lineRule="exact"/>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r>
      <w:r/>
    </w:p>
    <w:p>
      <w:pPr>
        <w:pStyle w:val="662"/>
        <w:jc w:val="both"/>
        <w:spacing w:line="400" w:lineRule="exact"/>
        <w:rPr>
          <w:rFonts w:hint="eastAsia" w:ascii="Times New Roman" w:hAnsi="宋体" w:eastAsia="宋体"/>
          <w:color w:val="auto"/>
          <w:sz w:val="21"/>
          <w:szCs w:val="21"/>
          <w:highlight w:val="none"/>
        </w:rPr>
      </w:pPr>
      <w:r>
        <w:rPr>
          <w:rFonts w:hint="eastAsia" w:ascii="Times New Roman" w:hAnsi="宋体" w:eastAsia="宋体"/>
          <w:color w:val="auto"/>
          <w:sz w:val="21"/>
          <w:szCs w:val="21"/>
          <w:highlight w:val="none"/>
        </w:rPr>
      </w:r>
      <w:r/>
    </w:p>
    <w:p>
      <w:pPr>
        <w:pStyle w:val="662"/>
        <w:jc w:val="center"/>
        <w:spacing w:line="400" w:lineRule="exact"/>
        <w:rPr>
          <w:rFonts w:hint="eastAsia" w:ascii="Times New Roman" w:hAnsi="宋体" w:eastAsia="宋体"/>
          <w:color w:val="auto"/>
          <w:sz w:val="21"/>
          <w:szCs w:val="21"/>
          <w:highlight w:val="none"/>
          <w:lang w:eastAsia="zh-CN"/>
        </w:rPr>
      </w:pPr>
      <w:r>
        <w:rPr>
          <w:rFonts w:hint="eastAsia" w:ascii="Times New Roman" w:hAnsi="宋体" w:eastAsia="宋体"/>
          <w:color w:val="auto"/>
          <w:sz w:val="21"/>
          <w:szCs w:val="21"/>
          <w:highlight w:val="none"/>
          <w:lang w:val="en-US" w:eastAsia="zh-CN"/>
        </w:rPr>
        <w:t xml:space="preserve">                                                                                          </w:t>
      </w:r>
      <w:bookmarkStart w:id="10" w:name="_GoBack"/>
      <w:r/>
      <w:bookmarkEnd w:id="10"/>
      <w:r>
        <w:rPr>
          <w:rFonts w:hint="eastAsia" w:ascii="Times New Roman" w:hAnsi="宋体" w:eastAsia="宋体"/>
          <w:color w:val="auto"/>
          <w:sz w:val="21"/>
          <w:szCs w:val="21"/>
          <w:highlight w:val="none"/>
          <w:lang w:val="en-US" w:eastAsia="zh-CN"/>
        </w:rPr>
        <w:t xml:space="preserve">                        </w:t>
      </w:r>
      <w:r>
        <w:rPr>
          <w:rFonts w:hint="eastAsia" w:ascii="Times New Roman" w:hAnsi="宋体" w:eastAsia="宋体"/>
          <w:color w:val="auto"/>
          <w:sz w:val="21"/>
          <w:szCs w:val="21"/>
          <w:highlight w:val="none"/>
          <w:lang w:eastAsia="zh-CN"/>
        </w:rPr>
        <w:t xml:space="preserve">【</w:t>
      </w:r>
      <w:r>
        <w:rPr>
          <w:rFonts w:hint="eastAsia" w:ascii="Times New Roman" w:hAnsi="宋体" w:eastAsia="宋体"/>
          <w:color w:val="auto"/>
          <w:sz w:val="21"/>
          <w:szCs w:val="21"/>
          <w:highlight w:val="none"/>
          <w:lang w:val="en-US" w:eastAsia="zh-CN"/>
        </w:rPr>
        <w:t xml:space="preserve">全文完</w:t>
      </w:r>
      <w:r>
        <w:rPr>
          <w:rFonts w:hint="eastAsia" w:ascii="Times New Roman" w:hAnsi="宋体" w:eastAsia="宋体"/>
          <w:color w:val="auto"/>
          <w:sz w:val="21"/>
          <w:szCs w:val="21"/>
          <w:highlight w:val="none"/>
          <w:lang w:eastAsia="zh-CN"/>
        </w:rPr>
        <w:t xml:space="preserve">】</w:t>
      </w:r>
      <w:r/>
    </w:p>
    <w:sectPr>
      <w:footnotePr/>
      <w:endnotePr/>
      <w:type w:val="nextPage"/>
      <w:pgSz w:w="16838" w:h="11906" w:orient="landscape"/>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新宋体">
    <w:panose1 w:val="02010609030101010101"/>
  </w:font>
  <w:font w:name="黑体">
    <w:panose1 w:val="02010609060101010101"/>
  </w:font>
  <w:font w:name="仿宋_GB2312">
    <w:panose1 w:val="02010609060101010101"/>
  </w:font>
  <w:font w:name="Calibri Light">
    <w:panose1 w:val="020F030202020403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rPr>
        <w:rStyle w:val="856"/>
      </w:rPr>
      <w:framePr w:wrap="around" w:vAnchor="text" w:hAnchor="margin" w:xAlign="center" w:y="1"/>
    </w:pPr>
    <w:r>
      <w:rPr>
        <w:rStyle w:val="856"/>
      </w:rPr>
      <w:fldChar w:fldCharType="begin"/>
    </w:r>
    <w:r>
      <w:rPr>
        <w:rStyle w:val="856"/>
      </w:rPr>
      <w:instrText xml:space="preserve">PAGE  </w:instrText>
    </w:r>
    <w:r>
      <w:rPr>
        <w:rStyle w:val="856"/>
      </w:rPr>
      <w:fldChar w:fldCharType="separate"/>
    </w:r>
    <w:r>
      <w:rPr>
        <w:rStyle w:val="856"/>
      </w:rPr>
      <w:t xml:space="preserve">- 1 -</w:t>
    </w:r>
    <w:r>
      <w:rPr>
        <w:rStyle w:val="856"/>
      </w:rPr>
      <w:fldChar w:fldCharType="end"/>
    </w:r>
    <w:r/>
  </w:p>
  <w:p>
    <w:pPr>
      <w:pStyle w:val="8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Fonts w:ascii="宋体" w:hAnsi="宋体" w:eastAsia="宋体"/>
        <w:u w:val="single"/>
      </w:rPr>
    </w:pPr>
    <w:r>
      <w:rPr>
        <w:rFonts w:hint="eastAsia" w:ascii="宋体" w:hAnsi="宋体" w:eastAsia="宋体"/>
        <w:u w:val="singl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-101600</wp:posOffset>
              </wp:positionH>
              <wp:positionV relativeFrom="paragraph">
                <wp:posOffset>4445</wp:posOffset>
              </wp:positionV>
              <wp:extent cx="501015" cy="23495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01015" cy="23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0pt;mso-position-horizontal:absolute;mso-position-vertical-relative:text;margin-top:0.3pt;mso-position-vertical:absolute;width:39.4pt;height:18.5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u w:val="single"/>
      </w:rPr>
      <w:t xml:space="preserve">                           苏州卫康招标文件                  </w:t>
    </w:r>
    <w:r>
      <w:rPr>
        <w:rFonts w:hint="eastAsia" w:ascii="宋体" w:hAnsi="宋体" w:eastAsia="宋体"/>
        <w:color w:val="ff0000"/>
        <w:u w:val="single"/>
      </w:rPr>
      <w:t xml:space="preserve"> </w:t>
    </w:r>
    <w:r>
      <w:rPr>
        <w:rFonts w:hint="eastAsia" w:ascii="宋体" w:hAnsi="宋体" w:eastAsia="宋体"/>
        <w:u w:val="single"/>
        <w:lang w:eastAsia="zh-CN"/>
      </w:rPr>
      <w:t xml:space="preserve">JSZC-320506-SZWK-G2026-0080</w:t>
    </w:r>
    <w:r>
      <w:rPr>
        <w:rFonts w:hint="eastAsia" w:ascii="宋体" w:hAnsi="宋体" w:eastAsia="宋体"/>
        <w:u w:val="single"/>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31"/>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5" w:default="1">
    <w:name w:val="Normal"/>
    <w:next w:val="657"/>
    <w:link w:val="930"/>
    <w:uiPriority w:val="0"/>
    <w:qFormat/>
    <w:pPr>
      <w:jc w:val="both"/>
      <w:widowControl w:val="off"/>
    </w:pPr>
    <w:rPr>
      <w:rFonts w:hint="default" w:ascii="Calibri" w:hAnsi="Calibri" w:eastAsia="宋体" w:cs="Times New Roman"/>
      <w:sz w:val="21"/>
      <w:szCs w:val="22"/>
      <w:lang w:val="en-US" w:eastAsia="zh-CN" w:bidi="ar-SA"/>
    </w:rPr>
  </w:style>
  <w:style w:type="paragraph" w:styleId="646">
    <w:name w:val="Heading 1"/>
    <w:basedOn w:val="645"/>
    <w:next w:val="645"/>
    <w:link w:val="681"/>
    <w:uiPriority w:val="9"/>
    <w:qFormat/>
    <w:pPr>
      <w:keepLines/>
      <w:keepNext/>
      <w:spacing w:before="480" w:after="200"/>
      <w:outlineLvl w:val="0"/>
    </w:pPr>
    <w:rPr>
      <w:rFonts w:ascii="Arial" w:hAnsi="Arial" w:eastAsia="Arial" w:cs="Arial"/>
      <w:sz w:val="40"/>
      <w:szCs w:val="40"/>
    </w:rPr>
  </w:style>
  <w:style w:type="paragraph" w:styleId="647">
    <w:name w:val="Heading 2"/>
    <w:basedOn w:val="645"/>
    <w:next w:val="645"/>
    <w:link w:val="682"/>
    <w:uiPriority w:val="9"/>
    <w:unhideWhenUsed/>
    <w:qFormat/>
    <w:pPr>
      <w:keepLines/>
      <w:keepNext/>
      <w:spacing w:before="360" w:after="200"/>
      <w:outlineLvl w:val="1"/>
    </w:pPr>
    <w:rPr>
      <w:rFonts w:ascii="Arial" w:hAnsi="Arial" w:eastAsia="Arial" w:cs="Arial"/>
      <w:sz w:val="34"/>
    </w:rPr>
  </w:style>
  <w:style w:type="paragraph" w:styleId="648">
    <w:name w:val="Heading 3"/>
    <w:basedOn w:val="645"/>
    <w:next w:val="645"/>
    <w:link w:val="683"/>
    <w:uiPriority w:val="9"/>
    <w:unhideWhenUsed/>
    <w:qFormat/>
    <w:pPr>
      <w:keepLines/>
      <w:keepNext/>
      <w:spacing w:before="320" w:after="200"/>
      <w:outlineLvl w:val="2"/>
    </w:pPr>
    <w:rPr>
      <w:rFonts w:ascii="Arial" w:hAnsi="Arial" w:eastAsia="Arial" w:cs="Arial"/>
      <w:sz w:val="30"/>
      <w:szCs w:val="30"/>
    </w:rPr>
  </w:style>
  <w:style w:type="paragraph" w:styleId="649">
    <w:name w:val="Heading 4"/>
    <w:basedOn w:val="645"/>
    <w:next w:val="645"/>
    <w:link w:val="684"/>
    <w:uiPriority w:val="9"/>
    <w:unhideWhenUsed/>
    <w:qFormat/>
    <w:pPr>
      <w:keepLines/>
      <w:keepNext/>
      <w:spacing w:before="320" w:after="200"/>
      <w:outlineLvl w:val="3"/>
    </w:pPr>
    <w:rPr>
      <w:rFonts w:ascii="Arial" w:hAnsi="Arial" w:eastAsia="Arial" w:cs="Arial"/>
      <w:b/>
      <w:bCs/>
      <w:sz w:val="26"/>
      <w:szCs w:val="26"/>
    </w:rPr>
  </w:style>
  <w:style w:type="paragraph" w:styleId="650">
    <w:name w:val="Heading 5"/>
    <w:basedOn w:val="645"/>
    <w:next w:val="645"/>
    <w:link w:val="685"/>
    <w:uiPriority w:val="9"/>
    <w:unhideWhenUsed/>
    <w:qFormat/>
    <w:pPr>
      <w:keepLines/>
      <w:keepNext/>
      <w:spacing w:before="320" w:after="200"/>
      <w:outlineLvl w:val="4"/>
    </w:pPr>
    <w:rPr>
      <w:rFonts w:ascii="Arial" w:hAnsi="Arial" w:eastAsia="Arial" w:cs="Arial"/>
      <w:b/>
      <w:bCs/>
      <w:sz w:val="24"/>
      <w:szCs w:val="24"/>
    </w:rPr>
  </w:style>
  <w:style w:type="paragraph" w:styleId="651">
    <w:name w:val="Heading 6"/>
    <w:basedOn w:val="645"/>
    <w:next w:val="645"/>
    <w:link w:val="686"/>
    <w:uiPriority w:val="9"/>
    <w:unhideWhenUsed/>
    <w:qFormat/>
    <w:pPr>
      <w:keepLines/>
      <w:keepNext/>
      <w:spacing w:before="320" w:after="200"/>
      <w:outlineLvl w:val="5"/>
    </w:pPr>
    <w:rPr>
      <w:rFonts w:ascii="Arial" w:hAnsi="Arial" w:eastAsia="Arial" w:cs="Arial"/>
      <w:b/>
      <w:bCs/>
      <w:sz w:val="22"/>
      <w:szCs w:val="22"/>
    </w:rPr>
  </w:style>
  <w:style w:type="paragraph" w:styleId="652">
    <w:name w:val="Heading 7"/>
    <w:basedOn w:val="645"/>
    <w:next w:val="645"/>
    <w:link w:val="687"/>
    <w:uiPriority w:val="9"/>
    <w:unhideWhenUsed/>
    <w:qFormat/>
    <w:pPr>
      <w:keepLines/>
      <w:keepNext/>
      <w:spacing w:before="320" w:after="200"/>
      <w:outlineLvl w:val="6"/>
    </w:pPr>
    <w:rPr>
      <w:rFonts w:ascii="Arial" w:hAnsi="Arial" w:eastAsia="Arial" w:cs="Arial"/>
      <w:b/>
      <w:bCs/>
      <w:i/>
      <w:iCs/>
      <w:sz w:val="22"/>
      <w:szCs w:val="22"/>
    </w:rPr>
  </w:style>
  <w:style w:type="paragraph" w:styleId="653">
    <w:name w:val="Heading 8"/>
    <w:basedOn w:val="645"/>
    <w:next w:val="645"/>
    <w:link w:val="688"/>
    <w:uiPriority w:val="9"/>
    <w:unhideWhenUsed/>
    <w:qFormat/>
    <w:pPr>
      <w:keepLines/>
      <w:keepNext/>
      <w:spacing w:before="320" w:after="200"/>
      <w:outlineLvl w:val="7"/>
    </w:pPr>
    <w:rPr>
      <w:rFonts w:ascii="Arial" w:hAnsi="Arial" w:eastAsia="Arial" w:cs="Arial"/>
      <w:i/>
      <w:iCs/>
      <w:sz w:val="22"/>
      <w:szCs w:val="22"/>
    </w:rPr>
  </w:style>
  <w:style w:type="paragraph" w:styleId="654">
    <w:name w:val="Heading 9"/>
    <w:basedOn w:val="645"/>
    <w:next w:val="645"/>
    <w:link w:val="689"/>
    <w:uiPriority w:val="9"/>
    <w:unhideWhenUsed/>
    <w:qFormat/>
    <w:pPr>
      <w:keepLines/>
      <w:keepNext/>
      <w:spacing w:before="320" w:after="200"/>
      <w:outlineLvl w:val="8"/>
    </w:pPr>
    <w:rPr>
      <w:rFonts w:ascii="Arial" w:hAnsi="Arial" w:eastAsia="Arial" w:cs="Arial"/>
      <w:i/>
      <w:iCs/>
      <w:sz w:val="21"/>
      <w:szCs w:val="21"/>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customStyle="1">
    <w:name w:val="正文文本缩进1"/>
    <w:basedOn w:val="645"/>
    <w:next w:val="645"/>
    <w:link w:val="837"/>
    <w:uiPriority w:val="99"/>
    <w:unhideWhenUsed/>
    <w:qFormat/>
    <w:pPr>
      <w:ind w:firstLine="425"/>
      <w:spacing w:line="360" w:lineRule="auto"/>
    </w:pPr>
    <w:rPr>
      <w:sz w:val="20"/>
      <w:szCs w:val="24"/>
    </w:rPr>
  </w:style>
  <w:style w:type="paragraph" w:styleId="658">
    <w:name w:val="toc 7"/>
    <w:basedOn w:val="645"/>
    <w:next w:val="645"/>
    <w:uiPriority w:val="39"/>
    <w:unhideWhenUsed/>
    <w:qFormat/>
    <w:pPr>
      <w:ind w:left="1701" w:right="0" w:firstLine="0"/>
      <w:spacing w:after="57"/>
    </w:pPr>
  </w:style>
  <w:style w:type="paragraph" w:styleId="659">
    <w:name w:val="Caption"/>
    <w:basedOn w:val="645"/>
    <w:next w:val="6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0">
    <w:name w:val="toc 5"/>
    <w:basedOn w:val="645"/>
    <w:next w:val="645"/>
    <w:uiPriority w:val="39"/>
    <w:unhideWhenUsed/>
    <w:qFormat/>
    <w:pPr>
      <w:ind w:left="1134" w:right="0" w:firstLine="0"/>
      <w:spacing w:after="57"/>
    </w:pPr>
  </w:style>
  <w:style w:type="paragraph" w:styleId="661">
    <w:name w:val="toc 3"/>
    <w:basedOn w:val="645"/>
    <w:next w:val="645"/>
    <w:uiPriority w:val="39"/>
    <w:unhideWhenUsed/>
    <w:qFormat/>
    <w:pPr>
      <w:ind w:left="567" w:right="0" w:firstLine="0"/>
      <w:spacing w:after="57"/>
    </w:pPr>
  </w:style>
  <w:style w:type="paragraph" w:styleId="662">
    <w:name w:val="Plain Text"/>
    <w:basedOn w:val="645"/>
    <w:uiPriority w:val="99"/>
    <w:qFormat/>
    <w:rPr>
      <w:rFonts w:ascii="宋体" w:hAnsi="Courier New" w:eastAsia="楷体_GB2312" w:cs="Times New Roman"/>
      <w:sz w:val="26"/>
      <w:szCs w:val="24"/>
    </w:rPr>
  </w:style>
  <w:style w:type="paragraph" w:styleId="663">
    <w:name w:val="toc 8"/>
    <w:basedOn w:val="645"/>
    <w:next w:val="645"/>
    <w:uiPriority w:val="39"/>
    <w:unhideWhenUsed/>
    <w:qFormat/>
    <w:pPr>
      <w:ind w:left="1984" w:right="0" w:firstLine="0"/>
      <w:spacing w:after="57"/>
    </w:pPr>
  </w:style>
  <w:style w:type="paragraph" w:styleId="664">
    <w:name w:val="endnote text"/>
    <w:basedOn w:val="645"/>
    <w:link w:val="827"/>
    <w:uiPriority w:val="99"/>
    <w:semiHidden/>
    <w:unhideWhenUsed/>
    <w:qFormat/>
    <w:pPr>
      <w:spacing w:after="0" w:line="240" w:lineRule="auto"/>
    </w:pPr>
    <w:rPr>
      <w:sz w:val="20"/>
    </w:rPr>
  </w:style>
  <w:style w:type="paragraph" w:styleId="665">
    <w:name w:val="Footer"/>
    <w:basedOn w:val="645"/>
    <w:link w:val="700"/>
    <w:uiPriority w:val="99"/>
    <w:unhideWhenUsed/>
    <w:qFormat/>
    <w:pPr>
      <w:spacing w:after="0" w:line="240" w:lineRule="auto"/>
      <w:tabs>
        <w:tab w:val="center" w:pos="7143" w:leader="none"/>
        <w:tab w:val="right" w:pos="14287" w:leader="none"/>
      </w:tabs>
    </w:pPr>
  </w:style>
  <w:style w:type="paragraph" w:styleId="666">
    <w:name w:val="Header"/>
    <w:basedOn w:val="645"/>
    <w:link w:val="698"/>
    <w:uiPriority w:val="99"/>
    <w:unhideWhenUsed/>
    <w:qFormat/>
    <w:pPr>
      <w:spacing w:after="0" w:line="240" w:lineRule="auto"/>
      <w:tabs>
        <w:tab w:val="center" w:pos="7143" w:leader="none"/>
        <w:tab w:val="right" w:pos="14287" w:leader="none"/>
      </w:tabs>
    </w:pPr>
  </w:style>
  <w:style w:type="paragraph" w:styleId="667">
    <w:name w:val="toc 1"/>
    <w:basedOn w:val="645"/>
    <w:next w:val="645"/>
    <w:uiPriority w:val="39"/>
    <w:unhideWhenUsed/>
    <w:qFormat/>
    <w:pPr>
      <w:ind w:left="0" w:right="0" w:firstLine="0"/>
      <w:spacing w:after="57"/>
    </w:pPr>
  </w:style>
  <w:style w:type="paragraph" w:styleId="668">
    <w:name w:val="toc 4"/>
    <w:basedOn w:val="645"/>
    <w:next w:val="645"/>
    <w:uiPriority w:val="39"/>
    <w:unhideWhenUsed/>
    <w:qFormat/>
    <w:pPr>
      <w:ind w:left="850" w:right="0" w:firstLine="0"/>
      <w:spacing w:after="57"/>
    </w:pPr>
  </w:style>
  <w:style w:type="paragraph" w:styleId="669">
    <w:name w:val="Subtitle"/>
    <w:basedOn w:val="645"/>
    <w:next w:val="645"/>
    <w:link w:val="693"/>
    <w:uiPriority w:val="11"/>
    <w:qFormat/>
    <w:pPr>
      <w:spacing w:before="200" w:after="200"/>
    </w:pPr>
    <w:rPr>
      <w:sz w:val="24"/>
      <w:szCs w:val="24"/>
    </w:rPr>
  </w:style>
  <w:style w:type="paragraph" w:styleId="670">
    <w:name w:val="footnote text"/>
    <w:basedOn w:val="645"/>
    <w:link w:val="826"/>
    <w:uiPriority w:val="99"/>
    <w:semiHidden/>
    <w:unhideWhenUsed/>
    <w:qFormat/>
    <w:pPr>
      <w:spacing w:after="40" w:line="240" w:lineRule="auto"/>
    </w:pPr>
    <w:rPr>
      <w:sz w:val="18"/>
    </w:rPr>
  </w:style>
  <w:style w:type="paragraph" w:styleId="671">
    <w:name w:val="toc 6"/>
    <w:basedOn w:val="645"/>
    <w:next w:val="645"/>
    <w:uiPriority w:val="39"/>
    <w:unhideWhenUsed/>
    <w:qFormat/>
    <w:pPr>
      <w:ind w:left="1417" w:right="0" w:firstLine="0"/>
      <w:spacing w:after="57"/>
    </w:pPr>
  </w:style>
  <w:style w:type="paragraph" w:styleId="672">
    <w:name w:val="table of figures"/>
    <w:basedOn w:val="645"/>
    <w:next w:val="645"/>
    <w:uiPriority w:val="99"/>
    <w:unhideWhenUsed/>
    <w:qFormat/>
    <w:pPr>
      <w:spacing w:after="0" w:afterAutospacing="0"/>
    </w:pPr>
  </w:style>
  <w:style w:type="paragraph" w:styleId="673">
    <w:name w:val="toc 2"/>
    <w:basedOn w:val="645"/>
    <w:next w:val="645"/>
    <w:uiPriority w:val="39"/>
    <w:unhideWhenUsed/>
    <w:qFormat/>
    <w:pPr>
      <w:ind w:left="283" w:right="0" w:firstLine="0"/>
      <w:spacing w:after="57"/>
    </w:pPr>
  </w:style>
  <w:style w:type="paragraph" w:styleId="674">
    <w:name w:val="toc 9"/>
    <w:basedOn w:val="645"/>
    <w:next w:val="645"/>
    <w:uiPriority w:val="39"/>
    <w:unhideWhenUsed/>
    <w:qFormat/>
    <w:pPr>
      <w:ind w:left="2268" w:right="0" w:firstLine="0"/>
      <w:spacing w:after="57"/>
    </w:pPr>
  </w:style>
  <w:style w:type="paragraph" w:styleId="675">
    <w:name w:val="Normal (Web)"/>
    <w:basedOn w:val="645"/>
    <w:uiPriority w:val="99"/>
    <w:semiHidden/>
    <w:unhideWhenUsed/>
    <w:qFormat/>
    <w:rPr>
      <w:sz w:val="24"/>
    </w:rPr>
  </w:style>
  <w:style w:type="paragraph" w:styleId="676">
    <w:name w:val="Title"/>
    <w:basedOn w:val="645"/>
    <w:next w:val="645"/>
    <w:link w:val="692"/>
    <w:uiPriority w:val="10"/>
    <w:qFormat/>
    <w:pPr>
      <w:contextualSpacing/>
      <w:spacing w:before="300" w:after="200"/>
    </w:pPr>
    <w:rPr>
      <w:sz w:val="48"/>
      <w:szCs w:val="48"/>
    </w:rPr>
  </w:style>
  <w:style w:type="table" w:styleId="6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endnote reference"/>
    <w:uiPriority w:val="99"/>
    <w:semiHidden/>
    <w:unhideWhenUsed/>
    <w:qFormat/>
    <w:rPr>
      <w:vertAlign w:val="superscript"/>
    </w:rPr>
  </w:style>
  <w:style w:type="character" w:styleId="679">
    <w:name w:val="Hyperlink"/>
    <w:uiPriority w:val="99"/>
    <w:unhideWhenUsed/>
    <w:qFormat/>
    <w:rPr>
      <w:color w:val="0000ff" w:themeColor="hyperlink"/>
      <w:u w:val="single"/>
      <w14:textFill>
        <w14:solidFill>
          <w14:schemeClr w14:val="hlink"/>
        </w14:solidFill>
      </w14:textFill>
    </w:rPr>
  </w:style>
  <w:style w:type="character" w:styleId="680">
    <w:name w:val="footnote reference"/>
    <w:uiPriority w:val="99"/>
    <w:unhideWhenUsed/>
    <w:qFormat/>
    <w:rPr>
      <w:vertAlign w:val="superscript"/>
    </w:rPr>
  </w:style>
  <w:style w:type="character" w:styleId="681" w:customStyle="1">
    <w:name w:val="Heading 1 Char"/>
    <w:link w:val="646"/>
    <w:uiPriority w:val="9"/>
    <w:qFormat/>
    <w:rPr>
      <w:rFonts w:ascii="Arial" w:hAnsi="Arial" w:eastAsia="Arial" w:cs="Arial"/>
      <w:sz w:val="40"/>
      <w:szCs w:val="40"/>
    </w:rPr>
  </w:style>
  <w:style w:type="character" w:styleId="682" w:customStyle="1">
    <w:name w:val="Heading 2 Char"/>
    <w:link w:val="647"/>
    <w:uiPriority w:val="9"/>
    <w:qFormat/>
    <w:rPr>
      <w:rFonts w:ascii="Arial" w:hAnsi="Arial" w:eastAsia="Arial" w:cs="Arial"/>
      <w:sz w:val="34"/>
    </w:rPr>
  </w:style>
  <w:style w:type="character" w:styleId="683" w:customStyle="1">
    <w:name w:val="Heading 3 Char"/>
    <w:link w:val="648"/>
    <w:uiPriority w:val="9"/>
    <w:qFormat/>
    <w:rPr>
      <w:rFonts w:ascii="Arial" w:hAnsi="Arial" w:eastAsia="Arial" w:cs="Arial"/>
      <w:sz w:val="30"/>
      <w:szCs w:val="30"/>
    </w:rPr>
  </w:style>
  <w:style w:type="character" w:styleId="684" w:customStyle="1">
    <w:name w:val="Heading 4 Char"/>
    <w:link w:val="649"/>
    <w:uiPriority w:val="9"/>
    <w:qFormat/>
    <w:rPr>
      <w:rFonts w:ascii="Arial" w:hAnsi="Arial" w:eastAsia="Arial" w:cs="Arial"/>
      <w:b/>
      <w:bCs/>
      <w:sz w:val="26"/>
      <w:szCs w:val="26"/>
    </w:rPr>
  </w:style>
  <w:style w:type="character" w:styleId="685" w:customStyle="1">
    <w:name w:val="Heading 5 Char"/>
    <w:link w:val="650"/>
    <w:uiPriority w:val="9"/>
    <w:qFormat/>
    <w:rPr>
      <w:rFonts w:ascii="Arial" w:hAnsi="Arial" w:eastAsia="Arial" w:cs="Arial"/>
      <w:b/>
      <w:bCs/>
      <w:sz w:val="24"/>
      <w:szCs w:val="24"/>
    </w:rPr>
  </w:style>
  <w:style w:type="character" w:styleId="686" w:customStyle="1">
    <w:name w:val="Heading 6 Char"/>
    <w:link w:val="651"/>
    <w:uiPriority w:val="9"/>
    <w:qFormat/>
    <w:rPr>
      <w:rFonts w:ascii="Arial" w:hAnsi="Arial" w:eastAsia="Arial" w:cs="Arial"/>
      <w:b/>
      <w:bCs/>
      <w:sz w:val="22"/>
      <w:szCs w:val="22"/>
    </w:rPr>
  </w:style>
  <w:style w:type="character" w:styleId="687" w:customStyle="1">
    <w:name w:val="Heading 7 Char"/>
    <w:link w:val="652"/>
    <w:uiPriority w:val="9"/>
    <w:qFormat/>
    <w:rPr>
      <w:rFonts w:ascii="Arial" w:hAnsi="Arial" w:eastAsia="Arial" w:cs="Arial"/>
      <w:b/>
      <w:bCs/>
      <w:i/>
      <w:iCs/>
      <w:sz w:val="22"/>
      <w:szCs w:val="22"/>
    </w:rPr>
  </w:style>
  <w:style w:type="character" w:styleId="688" w:customStyle="1">
    <w:name w:val="Heading 8 Char"/>
    <w:link w:val="653"/>
    <w:uiPriority w:val="9"/>
    <w:qFormat/>
    <w:rPr>
      <w:rFonts w:ascii="Arial" w:hAnsi="Arial" w:eastAsia="Arial" w:cs="Arial"/>
      <w:i/>
      <w:iCs/>
      <w:sz w:val="22"/>
      <w:szCs w:val="22"/>
    </w:rPr>
  </w:style>
  <w:style w:type="character" w:styleId="689" w:customStyle="1">
    <w:name w:val="Heading 9 Char"/>
    <w:link w:val="654"/>
    <w:uiPriority w:val="9"/>
    <w:qFormat/>
    <w:rPr>
      <w:rFonts w:ascii="Arial" w:hAnsi="Arial" w:eastAsia="Arial" w:cs="Arial"/>
      <w:i/>
      <w:iCs/>
      <w:sz w:val="21"/>
      <w:szCs w:val="21"/>
    </w:rPr>
  </w:style>
  <w:style w:type="paragraph" w:styleId="690">
    <w:name w:val="List Paragraph"/>
    <w:basedOn w:val="645"/>
    <w:uiPriority w:val="34"/>
    <w:qFormat/>
    <w:pPr>
      <w:contextualSpacing/>
      <w:ind w:left="720"/>
    </w:pPr>
  </w:style>
  <w:style w:type="paragraph" w:styleId="691">
    <w:name w:val="No Spacing"/>
    <w:uiPriority w:val="1"/>
    <w:qFormat/>
    <w:pPr>
      <w:spacing w:before="0" w:after="0" w:line="240" w:lineRule="auto"/>
    </w:pPr>
    <w:rPr>
      <w:rFonts w:hint="default" w:ascii="Calibri" w:hAnsi="Calibri" w:eastAsia="宋体" w:cs="Times New Roman"/>
    </w:rPr>
  </w:style>
  <w:style w:type="character" w:styleId="692" w:customStyle="1">
    <w:name w:val="Title Char"/>
    <w:link w:val="676"/>
    <w:uiPriority w:val="10"/>
    <w:qFormat/>
    <w:rPr>
      <w:sz w:val="48"/>
      <w:szCs w:val="48"/>
    </w:rPr>
  </w:style>
  <w:style w:type="character" w:styleId="693" w:customStyle="1">
    <w:name w:val="Subtitle Char"/>
    <w:link w:val="669"/>
    <w:uiPriority w:val="11"/>
    <w:qFormat/>
    <w:rPr>
      <w:sz w:val="24"/>
      <w:szCs w:val="24"/>
    </w:rPr>
  </w:style>
  <w:style w:type="paragraph" w:styleId="694">
    <w:name w:val="Quote"/>
    <w:basedOn w:val="645"/>
    <w:next w:val="645"/>
    <w:link w:val="695"/>
    <w:uiPriority w:val="29"/>
    <w:qFormat/>
    <w:pPr>
      <w:ind w:left="720" w:right="720"/>
    </w:pPr>
    <w:rPr>
      <w:i/>
    </w:rPr>
  </w:style>
  <w:style w:type="character" w:styleId="695" w:customStyle="1">
    <w:name w:val="Quote Char"/>
    <w:link w:val="694"/>
    <w:uiPriority w:val="29"/>
    <w:qFormat/>
    <w:rPr>
      <w:i/>
    </w:rPr>
  </w:style>
  <w:style w:type="paragraph" w:styleId="696">
    <w:name w:val="Intense Quote"/>
    <w:basedOn w:val="645"/>
    <w:next w:val="645"/>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customStyle="1">
    <w:name w:val="Intense Quote Char"/>
    <w:link w:val="696"/>
    <w:uiPriority w:val="30"/>
    <w:qFormat/>
    <w:rPr>
      <w:i/>
    </w:rPr>
  </w:style>
  <w:style w:type="character" w:styleId="698" w:customStyle="1">
    <w:name w:val="Header Char"/>
    <w:link w:val="666"/>
    <w:uiPriority w:val="99"/>
    <w:qFormat/>
  </w:style>
  <w:style w:type="character" w:styleId="699" w:customStyle="1">
    <w:name w:val="Footer Char"/>
    <w:link w:val="665"/>
    <w:uiPriority w:val="99"/>
    <w:qFormat/>
  </w:style>
  <w:style w:type="character" w:styleId="700" w:customStyle="1">
    <w:name w:val="Caption Char"/>
    <w:link w:val="665"/>
    <w:uiPriority w:val="99"/>
    <w:qFormat/>
  </w:style>
  <w:style w:type="table" w:styleId="7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6" w:customStyle="1">
    <w:name w:val="Footnote Text Char"/>
    <w:link w:val="670"/>
    <w:uiPriority w:val="99"/>
    <w:qFormat/>
    <w:rPr>
      <w:sz w:val="18"/>
    </w:rPr>
  </w:style>
  <w:style w:type="character" w:styleId="827" w:customStyle="1">
    <w:name w:val="Endnote Text Char"/>
    <w:link w:val="664"/>
    <w:uiPriority w:val="99"/>
    <w:qFormat/>
    <w:rPr>
      <w:sz w:val="20"/>
    </w:rPr>
  </w:style>
  <w:style w:type="paragraph" w:styleId="828" w:customStyle="1">
    <w:name w:val="TOC Heading"/>
    <w:uiPriority w:val="39"/>
    <w:unhideWhenUsed/>
    <w:qFormat/>
    <w:rPr>
      <w:rFonts w:hint="default" w:ascii="Calibri" w:hAnsi="Calibri" w:eastAsia="宋体" w:cs="Times New Roman"/>
    </w:rPr>
  </w:style>
  <w:style w:type="paragraph" w:styleId="829" w:customStyle="1">
    <w:name w:val="标题 21"/>
    <w:basedOn w:val="645"/>
    <w:next w:val="645"/>
    <w:link w:val="832"/>
    <w:uiPriority w:val="0"/>
    <w:qFormat/>
    <w:pPr>
      <w:keepLines/>
      <w:keepNext/>
      <w:spacing w:before="260" w:after="260" w:line="415" w:lineRule="auto"/>
      <w:outlineLvl w:val="1"/>
    </w:pPr>
    <w:rPr>
      <w:rFonts w:ascii="Calibri Light" w:hAnsi="Calibri Light"/>
      <w:b/>
      <w:bCs/>
      <w:sz w:val="32"/>
      <w:szCs w:val="32"/>
    </w:rPr>
  </w:style>
  <w:style w:type="character" w:styleId="830" w:customStyle="1">
    <w:name w:val="默认段落字体1"/>
    <w:link w:val="645"/>
    <w:uiPriority w:val="1"/>
    <w:unhideWhenUsed/>
    <w:qFormat/>
  </w:style>
  <w:style w:type="table" w:styleId="831" w:customStyle="1">
    <w:name w:val="普通表格1"/>
    <w:uiPriority w:val="99"/>
    <w:unhideWhenUsed/>
    <w:qFormat/>
    <w:tblPr/>
  </w:style>
  <w:style w:type="character" w:styleId="832" w:customStyle="1">
    <w:name w:val="标题 2 Char"/>
    <w:link w:val="829"/>
    <w:uiPriority w:val="0"/>
    <w:semiHidden/>
    <w:qFormat/>
    <w:rPr>
      <w:rFonts w:ascii="Calibri Light" w:hAnsi="Calibri Light" w:eastAsia="宋体" w:cs="宋体"/>
      <w:b/>
      <w:bCs/>
      <w:sz w:val="32"/>
      <w:szCs w:val="32"/>
    </w:rPr>
  </w:style>
  <w:style w:type="paragraph" w:styleId="833" w:customStyle="1">
    <w:name w:val="正文缩进1"/>
    <w:basedOn w:val="645"/>
    <w:uiPriority w:val="99"/>
    <w:qFormat/>
    <w:pPr>
      <w:ind w:firstLine="420"/>
      <w:jc w:val="left"/>
    </w:pPr>
    <w:rPr>
      <w:rFonts w:ascii="Times New Roman" w:hAnsi="Times New Roman" w:eastAsia="楷体_GB2312" w:cs="Times New Roman"/>
      <w:sz w:val="24"/>
      <w:szCs w:val="20"/>
    </w:rPr>
  </w:style>
  <w:style w:type="paragraph" w:styleId="834" w:customStyle="1">
    <w:name w:val="批注文字1"/>
    <w:basedOn w:val="645"/>
    <w:link w:val="835"/>
    <w:uiPriority w:val="99"/>
    <w:unhideWhenUsed/>
    <w:qFormat/>
    <w:pPr>
      <w:jc w:val="left"/>
    </w:pPr>
  </w:style>
  <w:style w:type="character" w:styleId="835" w:customStyle="1">
    <w:name w:val="批注文字 Char"/>
    <w:link w:val="834"/>
    <w:uiPriority w:val="99"/>
    <w:qFormat/>
    <w:rPr>
      <w:sz w:val="21"/>
      <w:szCs w:val="22"/>
    </w:rPr>
  </w:style>
  <w:style w:type="paragraph" w:styleId="836" w:customStyle="1">
    <w:name w:val="正文文本1"/>
    <w:basedOn w:val="645"/>
    <w:uiPriority w:val="99"/>
    <w:qFormat/>
  </w:style>
  <w:style w:type="character" w:styleId="837" w:customStyle="1">
    <w:name w:val="正文文本缩进 Char"/>
    <w:link w:val="657"/>
    <w:uiPriority w:val="99"/>
    <w:qFormat/>
    <w:rPr>
      <w:rFonts w:ascii="Calibri" w:hAnsi="Calibri" w:eastAsia="宋体" w:cs="Times New Roman"/>
      <w:szCs w:val="24"/>
    </w:rPr>
  </w:style>
  <w:style w:type="paragraph" w:styleId="838" w:customStyle="1">
    <w:name w:val="文本块1"/>
    <w:basedOn w:val="645"/>
    <w:uiPriority w:val="99"/>
    <w:qFormat/>
    <w:pPr>
      <w:ind w:left="630" w:right="-609" w:firstLine="420"/>
      <w:spacing w:line="360" w:lineRule="auto"/>
    </w:pPr>
    <w:rPr>
      <w:rFonts w:hint="eastAsia" w:ascii="仿宋_GB2312" w:hAnsi="Times New Roman" w:eastAsia="仿宋_GB2312" w:cs="Times New Roman"/>
      <w:szCs w:val="20"/>
    </w:rPr>
  </w:style>
  <w:style w:type="paragraph" w:styleId="839" w:customStyle="1">
    <w:name w:val="纯文本11"/>
    <w:basedOn w:val="645"/>
    <w:link w:val="840"/>
    <w:uiPriority w:val="99"/>
    <w:unhideWhenUsed/>
    <w:qFormat/>
    <w:pPr>
      <w:jc w:val="left"/>
      <w:widowControl/>
    </w:pPr>
    <w:rPr>
      <w:rFonts w:ascii="宋体" w:hAnsi="Courier New" w:eastAsia="楷体_GB2312"/>
      <w:sz w:val="26"/>
      <w:szCs w:val="24"/>
    </w:rPr>
  </w:style>
  <w:style w:type="character" w:styleId="840" w:customStyle="1">
    <w:name w:val="纯文本 Char"/>
    <w:link w:val="839"/>
    <w:uiPriority w:val="99"/>
    <w:qFormat/>
    <w:rPr>
      <w:rFonts w:ascii="宋体" w:hAnsi="Courier New" w:eastAsia="楷体_GB2312"/>
      <w:sz w:val="26"/>
      <w:szCs w:val="24"/>
    </w:rPr>
  </w:style>
  <w:style w:type="paragraph" w:styleId="841" w:customStyle="1">
    <w:name w:val="批注框文本1"/>
    <w:basedOn w:val="645"/>
    <w:link w:val="842"/>
    <w:uiPriority w:val="99"/>
    <w:unhideWhenUsed/>
    <w:qFormat/>
    <w:rPr>
      <w:sz w:val="18"/>
      <w:szCs w:val="18"/>
    </w:rPr>
  </w:style>
  <w:style w:type="character" w:styleId="842" w:customStyle="1">
    <w:name w:val="批注框文本 Char"/>
    <w:link w:val="841"/>
    <w:uiPriority w:val="99"/>
    <w:semiHidden/>
    <w:qFormat/>
    <w:rPr>
      <w:sz w:val="18"/>
      <w:szCs w:val="18"/>
    </w:rPr>
  </w:style>
  <w:style w:type="paragraph" w:styleId="843" w:customStyle="1">
    <w:name w:val="页脚1"/>
    <w:basedOn w:val="645"/>
    <w:link w:val="844"/>
    <w:uiPriority w:val="99"/>
    <w:unhideWhenUsed/>
    <w:qFormat/>
    <w:pPr>
      <w:jc w:val="left"/>
      <w:tabs>
        <w:tab w:val="center" w:pos="4153" w:leader="none"/>
        <w:tab w:val="right" w:pos="8306" w:leader="none"/>
      </w:tabs>
    </w:pPr>
    <w:rPr>
      <w:rFonts w:eastAsia="楷体_GB2312"/>
      <w:sz w:val="18"/>
      <w:szCs w:val="24"/>
    </w:rPr>
  </w:style>
  <w:style w:type="character" w:styleId="844" w:customStyle="1">
    <w:name w:val="页脚 Char"/>
    <w:link w:val="843"/>
    <w:uiPriority w:val="99"/>
    <w:qFormat/>
    <w:rPr>
      <w:rFonts w:eastAsia="楷体_GB2312"/>
      <w:sz w:val="18"/>
      <w:szCs w:val="24"/>
    </w:rPr>
  </w:style>
  <w:style w:type="paragraph" w:styleId="845" w:customStyle="1">
    <w:name w:val="页眉1"/>
    <w:basedOn w:val="645"/>
    <w:link w:val="846"/>
    <w:uiPriority w:val="99"/>
    <w:unhideWhenUsed/>
    <w:qFormat/>
    <w:pPr>
      <w:jc w:val="center"/>
      <w:tabs>
        <w:tab w:val="center" w:pos="4153" w:leader="none"/>
        <w:tab w:val="right" w:pos="8306" w:leader="none"/>
      </w:tabs>
    </w:pPr>
    <w:rPr>
      <w:rFonts w:eastAsia="楷体_GB2312"/>
      <w:sz w:val="18"/>
      <w:szCs w:val="24"/>
    </w:rPr>
  </w:style>
  <w:style w:type="character" w:styleId="846" w:customStyle="1">
    <w:name w:val="页眉 Char"/>
    <w:link w:val="845"/>
    <w:uiPriority w:val="99"/>
    <w:qFormat/>
    <w:rPr>
      <w:rFonts w:eastAsia="楷体_GB2312"/>
      <w:sz w:val="18"/>
      <w:szCs w:val="24"/>
    </w:rPr>
  </w:style>
  <w:style w:type="paragraph" w:styleId="847" w:customStyle="1">
    <w:name w:val="目录 11"/>
    <w:basedOn w:val="645"/>
    <w:next w:val="645"/>
    <w:uiPriority w:val="0"/>
    <w:qFormat/>
    <w:pPr>
      <w:jc w:val="left"/>
    </w:pPr>
    <w:rPr>
      <w:rFonts w:ascii="Times New Roman" w:hAnsi="Times New Roman" w:eastAsia="楷体_GB2312" w:cs="Times New Roman"/>
      <w:sz w:val="24"/>
      <w:szCs w:val="20"/>
    </w:rPr>
  </w:style>
  <w:style w:type="paragraph" w:styleId="848" w:customStyle="1">
    <w:name w:val="正文文本缩进 31"/>
    <w:basedOn w:val="645"/>
    <w:link w:val="849"/>
    <w:uiPriority w:val="0"/>
    <w:qFormat/>
    <w:pPr>
      <w:ind w:firstLine="480"/>
      <w:jc w:val="left"/>
      <w:spacing w:line="440" w:lineRule="atLeast"/>
    </w:pPr>
    <w:rPr>
      <w:rFonts w:ascii="Times New Roman" w:hAnsi="Times New Roman"/>
      <w:sz w:val="24"/>
      <w:szCs w:val="24"/>
    </w:rPr>
  </w:style>
  <w:style w:type="character" w:styleId="849" w:customStyle="1">
    <w:name w:val="正文文本缩进 3 Char"/>
    <w:link w:val="848"/>
    <w:uiPriority w:val="0"/>
    <w:qFormat/>
    <w:rPr>
      <w:rFonts w:ascii="Times New Roman" w:hAnsi="Times New Roman" w:eastAsia="宋体" w:cs="Times New Roman"/>
      <w:sz w:val="24"/>
      <w:szCs w:val="24"/>
    </w:rPr>
  </w:style>
  <w:style w:type="paragraph" w:styleId="850" w:customStyle="1">
    <w:name w:val="普通(网站)1"/>
    <w:basedOn w:val="645"/>
    <w:uiPriority w:val="99"/>
    <w:unhideWhenUsed/>
    <w:qFormat/>
    <w:pPr>
      <w:jc w:val="left"/>
      <w:spacing w:before="100" w:beforeAutospacing="1" w:after="100" w:afterAutospacing="1"/>
      <w:widowControl/>
    </w:pPr>
    <w:rPr>
      <w:rFonts w:ascii="宋体" w:hAnsi="宋体" w:eastAsia="宋体" w:cs="Times New Roman"/>
      <w:sz w:val="24"/>
      <w:szCs w:val="24"/>
    </w:rPr>
  </w:style>
  <w:style w:type="paragraph" w:styleId="851" w:customStyle="1">
    <w:name w:val="批注主题1"/>
    <w:basedOn w:val="834"/>
    <w:next w:val="834"/>
    <w:link w:val="852"/>
    <w:uiPriority w:val="99"/>
    <w:unhideWhenUsed/>
    <w:qFormat/>
    <w:rPr>
      <w:b/>
      <w:bCs/>
    </w:rPr>
  </w:style>
  <w:style w:type="character" w:styleId="852" w:customStyle="1">
    <w:name w:val="批注主题 Char"/>
    <w:link w:val="851"/>
    <w:uiPriority w:val="99"/>
    <w:semiHidden/>
    <w:qFormat/>
    <w:rPr>
      <w:b/>
      <w:bCs/>
      <w:sz w:val="21"/>
      <w:szCs w:val="22"/>
    </w:rPr>
  </w:style>
  <w:style w:type="paragraph" w:styleId="853" w:customStyle="1">
    <w:name w:val="正文首行缩进 21"/>
    <w:basedOn w:val="657"/>
    <w:link w:val="854"/>
    <w:uiPriority w:val="99"/>
    <w:unhideWhenUsed/>
    <w:qFormat/>
    <w:pPr>
      <w:ind w:left="420" w:firstLine="420"/>
      <w:spacing w:after="120" w:line="240" w:lineRule="auto"/>
    </w:pPr>
  </w:style>
  <w:style w:type="character" w:styleId="854" w:customStyle="1">
    <w:name w:val="正文首行缩进 2 Char"/>
    <w:link w:val="853"/>
    <w:uiPriority w:val="99"/>
    <w:qFormat/>
  </w:style>
  <w:style w:type="character" w:styleId="855" w:customStyle="1">
    <w:name w:val="要点1"/>
    <w:link w:val="645"/>
    <w:uiPriority w:val="0"/>
    <w:qFormat/>
    <w:rPr>
      <w:b/>
    </w:rPr>
  </w:style>
  <w:style w:type="character" w:styleId="856" w:customStyle="1">
    <w:name w:val="页码1"/>
    <w:link w:val="645"/>
    <w:uiPriority w:val="0"/>
    <w:unhideWhenUsed/>
    <w:qFormat/>
  </w:style>
  <w:style w:type="character" w:styleId="857" w:customStyle="1">
    <w:name w:val="已访问的超链接1"/>
    <w:link w:val="645"/>
    <w:uiPriority w:val="99"/>
    <w:unhideWhenUsed/>
    <w:qFormat/>
    <w:rPr>
      <w:color w:val="800080"/>
      <w:u w:val="single"/>
    </w:rPr>
  </w:style>
  <w:style w:type="character" w:styleId="858" w:customStyle="1">
    <w:name w:val="超链接1"/>
    <w:link w:val="645"/>
    <w:uiPriority w:val="99"/>
    <w:unhideWhenUsed/>
    <w:qFormat/>
    <w:rPr>
      <w:color w:val="0000ff"/>
      <w:u w:val="single"/>
    </w:rPr>
  </w:style>
  <w:style w:type="character" w:styleId="859" w:customStyle="1">
    <w:name w:val="批注引用1"/>
    <w:link w:val="645"/>
    <w:uiPriority w:val="99"/>
    <w:unhideWhenUsed/>
    <w:qFormat/>
    <w:rPr>
      <w:sz w:val="21"/>
      <w:szCs w:val="21"/>
    </w:rPr>
  </w:style>
  <w:style w:type="paragraph" w:styleId="860" w:customStyle="1">
    <w:name w:val="首行缩进"/>
    <w:basedOn w:val="645"/>
    <w:uiPriority w:val="0"/>
    <w:qFormat/>
    <w:pPr>
      <w:ind w:firstLine="480"/>
    </w:pPr>
    <w:rPr>
      <w:lang w:val="zh-CN"/>
    </w:rPr>
  </w:style>
  <w:style w:type="paragraph" w:styleId="861" w:customStyle="1">
    <w:name w:val="Plain Text1"/>
    <w:basedOn w:val="645"/>
    <w:uiPriority w:val="99"/>
    <w:qFormat/>
    <w:rPr>
      <w:rFonts w:ascii="宋体" w:hAnsi="Courier New" w:eastAsia="楷体_GB2312" w:cs="Times New Roman"/>
      <w:sz w:val="26"/>
      <w:szCs w:val="24"/>
    </w:rPr>
  </w:style>
  <w:style w:type="character" w:styleId="862" w:customStyle="1">
    <w:name w:val="页眉 Char1"/>
    <w:link w:val="645"/>
    <w:uiPriority w:val="99"/>
    <w:semiHidden/>
    <w:qFormat/>
    <w:rPr>
      <w:sz w:val="18"/>
      <w:szCs w:val="18"/>
    </w:rPr>
  </w:style>
  <w:style w:type="character" w:styleId="863" w:customStyle="1">
    <w:name w:val="页脚 Char1"/>
    <w:link w:val="645"/>
    <w:uiPriority w:val="99"/>
    <w:semiHidden/>
    <w:qFormat/>
    <w:rPr>
      <w:sz w:val="18"/>
      <w:szCs w:val="18"/>
    </w:rPr>
  </w:style>
  <w:style w:type="character" w:styleId="864" w:customStyle="1">
    <w:name w:val="纯文本 Char1"/>
    <w:link w:val="645"/>
    <w:uiPriority w:val="99"/>
    <w:semiHidden/>
    <w:qFormat/>
    <w:rPr>
      <w:rFonts w:ascii="宋体" w:hAnsi="Courier New" w:eastAsia="宋体" w:cs="Courier New"/>
      <w:szCs w:val="21"/>
    </w:rPr>
  </w:style>
  <w:style w:type="paragraph" w:styleId="865" w:customStyle="1">
    <w:name w:val="修订"/>
    <w:uiPriority w:val="99"/>
    <w:semiHidden/>
    <w:qFormat/>
    <w:rPr>
      <w:rFonts w:hint="default" w:ascii="Calibri" w:hAnsi="Calibri" w:eastAsia="宋体" w:cs="Times New Roman"/>
      <w:sz w:val="21"/>
      <w:szCs w:val="22"/>
      <w:lang w:val="en-US" w:eastAsia="zh-CN" w:bidi="ar-SA"/>
    </w:rPr>
  </w:style>
  <w:style w:type="paragraph" w:styleId="866" w:customStyle="1">
    <w:name w:val="msonormal"/>
    <w:basedOn w:val="645"/>
    <w:uiPriority w:val="0"/>
    <w:qFormat/>
    <w:pPr>
      <w:jc w:val="left"/>
      <w:spacing w:before="100" w:beforeAutospacing="1" w:after="100" w:afterAutospacing="1"/>
      <w:widowControl/>
    </w:pPr>
    <w:rPr>
      <w:rFonts w:ascii="宋体" w:hAnsi="宋体" w:cs="宋体"/>
      <w:sz w:val="24"/>
      <w:szCs w:val="24"/>
    </w:rPr>
  </w:style>
  <w:style w:type="paragraph" w:styleId="867" w:customStyle="1">
    <w:name w:val="font5"/>
    <w:basedOn w:val="645"/>
    <w:uiPriority w:val="0"/>
    <w:qFormat/>
    <w:pPr>
      <w:jc w:val="left"/>
      <w:spacing w:before="100" w:beforeAutospacing="1" w:after="100" w:afterAutospacing="1"/>
      <w:widowControl/>
    </w:pPr>
    <w:rPr>
      <w:rFonts w:ascii="宋体" w:hAnsi="宋体" w:cs="宋体"/>
      <w:sz w:val="18"/>
      <w:szCs w:val="18"/>
    </w:rPr>
  </w:style>
  <w:style w:type="paragraph" w:styleId="868" w:customStyle="1">
    <w:name w:val="font6"/>
    <w:basedOn w:val="645"/>
    <w:uiPriority w:val="0"/>
    <w:qFormat/>
    <w:pPr>
      <w:jc w:val="left"/>
      <w:spacing w:before="100" w:beforeAutospacing="1" w:after="100" w:afterAutospacing="1"/>
      <w:widowControl/>
    </w:pPr>
    <w:rPr>
      <w:rFonts w:ascii="Times New Roman" w:hAnsi="Times New Roman"/>
      <w:sz w:val="20"/>
      <w:szCs w:val="20"/>
    </w:rPr>
  </w:style>
  <w:style w:type="paragraph" w:styleId="869" w:customStyle="1">
    <w:name w:val="font7"/>
    <w:basedOn w:val="645"/>
    <w:uiPriority w:val="0"/>
    <w:qFormat/>
    <w:pPr>
      <w:jc w:val="left"/>
      <w:spacing w:before="100" w:beforeAutospacing="1" w:after="100" w:afterAutospacing="1"/>
      <w:widowControl/>
    </w:pPr>
    <w:rPr>
      <w:rFonts w:ascii="Times New Roman" w:hAnsi="Times New Roman"/>
      <w:color w:val="000000"/>
      <w:sz w:val="20"/>
      <w:szCs w:val="20"/>
    </w:rPr>
  </w:style>
  <w:style w:type="paragraph" w:styleId="870" w:customStyle="1">
    <w:name w:val="font8"/>
    <w:basedOn w:val="645"/>
    <w:uiPriority w:val="0"/>
    <w:qFormat/>
    <w:pPr>
      <w:jc w:val="left"/>
      <w:spacing w:before="100" w:beforeAutospacing="1" w:after="100" w:afterAutospacing="1"/>
      <w:widowControl/>
    </w:pPr>
    <w:rPr>
      <w:rFonts w:ascii="宋体" w:hAnsi="宋体" w:cs="宋体"/>
      <w:sz w:val="20"/>
      <w:szCs w:val="20"/>
    </w:rPr>
  </w:style>
  <w:style w:type="paragraph" w:styleId="871" w:customStyle="1">
    <w:name w:val="font9"/>
    <w:basedOn w:val="645"/>
    <w:uiPriority w:val="0"/>
    <w:qFormat/>
    <w:pPr>
      <w:jc w:val="left"/>
      <w:spacing w:before="100" w:beforeAutospacing="1" w:after="100" w:afterAutospacing="1"/>
      <w:widowControl/>
    </w:pPr>
    <w:rPr>
      <w:rFonts w:ascii="宋体" w:hAnsi="宋体" w:cs="宋体"/>
      <w:color w:val="000000"/>
      <w:sz w:val="20"/>
      <w:szCs w:val="20"/>
    </w:rPr>
  </w:style>
  <w:style w:type="paragraph" w:styleId="872" w:customStyle="1">
    <w:name w:val="font10"/>
    <w:basedOn w:val="645"/>
    <w:uiPriority w:val="0"/>
    <w:qFormat/>
    <w:pPr>
      <w:jc w:val="left"/>
      <w:spacing w:before="100" w:beforeAutospacing="1" w:after="100" w:afterAutospacing="1"/>
      <w:widowControl/>
    </w:pPr>
    <w:rPr>
      <w:rFonts w:ascii="宋体" w:hAnsi="宋体" w:cs="宋体"/>
      <w:color w:val="000000"/>
      <w:sz w:val="20"/>
      <w:szCs w:val="20"/>
    </w:rPr>
  </w:style>
  <w:style w:type="paragraph" w:styleId="873" w:customStyle="1">
    <w:name w:val="font11"/>
    <w:basedOn w:val="645"/>
    <w:uiPriority w:val="0"/>
    <w:qFormat/>
    <w:pPr>
      <w:jc w:val="left"/>
      <w:spacing w:before="100" w:beforeAutospacing="1" w:after="100" w:afterAutospacing="1"/>
      <w:widowControl/>
    </w:pPr>
    <w:rPr>
      <w:rFonts w:ascii="宋体" w:hAnsi="宋体" w:cs="宋体"/>
      <w:b/>
      <w:bCs/>
      <w:color w:val="000000"/>
      <w:sz w:val="20"/>
      <w:szCs w:val="20"/>
    </w:rPr>
  </w:style>
  <w:style w:type="paragraph" w:styleId="874" w:customStyle="1">
    <w:name w:val="font12"/>
    <w:basedOn w:val="645"/>
    <w:uiPriority w:val="0"/>
    <w:qFormat/>
    <w:pPr>
      <w:jc w:val="left"/>
      <w:spacing w:before="100" w:beforeAutospacing="1" w:after="100" w:afterAutospacing="1"/>
      <w:widowControl/>
    </w:pPr>
    <w:rPr>
      <w:rFonts w:ascii="宋体" w:hAnsi="宋体" w:cs="宋体"/>
      <w:b/>
      <w:bCs/>
      <w:sz w:val="20"/>
      <w:szCs w:val="20"/>
    </w:rPr>
  </w:style>
  <w:style w:type="paragraph" w:styleId="875" w:customStyle="1">
    <w:name w:val="font13"/>
    <w:basedOn w:val="645"/>
    <w:uiPriority w:val="0"/>
    <w:qFormat/>
    <w:pPr>
      <w:jc w:val="left"/>
      <w:spacing w:before="100" w:beforeAutospacing="1" w:after="100" w:afterAutospacing="1"/>
      <w:widowControl/>
    </w:pPr>
    <w:rPr>
      <w:rFonts w:ascii="Times New Roman" w:hAnsi="Times New Roman"/>
      <w:color w:val="000000"/>
      <w:sz w:val="20"/>
      <w:szCs w:val="20"/>
    </w:rPr>
  </w:style>
  <w:style w:type="paragraph" w:styleId="876" w:customStyle="1">
    <w:name w:val="font14"/>
    <w:basedOn w:val="645"/>
    <w:uiPriority w:val="0"/>
    <w:qFormat/>
    <w:pPr>
      <w:jc w:val="left"/>
      <w:spacing w:before="100" w:beforeAutospacing="1" w:after="100" w:afterAutospacing="1"/>
      <w:widowControl/>
    </w:pPr>
    <w:rPr>
      <w:rFonts w:ascii="Times New Roman" w:hAnsi="Times New Roman"/>
      <w:color w:val="000000"/>
      <w:sz w:val="20"/>
      <w:szCs w:val="20"/>
    </w:rPr>
  </w:style>
  <w:style w:type="paragraph" w:styleId="877" w:customStyle="1">
    <w:name w:val="font15"/>
    <w:basedOn w:val="645"/>
    <w:uiPriority w:val="0"/>
    <w:qFormat/>
    <w:pPr>
      <w:jc w:val="left"/>
      <w:spacing w:before="100" w:beforeAutospacing="1" w:after="100" w:afterAutospacing="1"/>
      <w:widowControl/>
    </w:pPr>
    <w:rPr>
      <w:rFonts w:ascii="宋体" w:hAnsi="宋体" w:cs="宋体"/>
      <w:sz w:val="20"/>
      <w:szCs w:val="20"/>
    </w:rPr>
  </w:style>
  <w:style w:type="paragraph" w:styleId="878" w:customStyle="1">
    <w:name w:val="font16"/>
    <w:basedOn w:val="645"/>
    <w:uiPriority w:val="0"/>
    <w:qFormat/>
    <w:pPr>
      <w:jc w:val="left"/>
      <w:spacing w:before="100" w:beforeAutospacing="1" w:after="100" w:afterAutospacing="1"/>
      <w:widowControl/>
    </w:pPr>
    <w:rPr>
      <w:rFonts w:ascii="宋体" w:hAnsi="宋体" w:cs="宋体"/>
      <w:color w:val="000000"/>
      <w:sz w:val="20"/>
      <w:szCs w:val="20"/>
    </w:rPr>
  </w:style>
  <w:style w:type="paragraph" w:styleId="879" w:customStyle="1">
    <w:name w:val="xl74"/>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0" w:customStyle="1">
    <w:name w:val="xl75"/>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881" w:customStyle="1">
    <w:name w:val="xl76"/>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0"/>
      <w:szCs w:val="20"/>
    </w:rPr>
  </w:style>
  <w:style w:type="paragraph" w:styleId="882" w:customStyle="1">
    <w:name w:val="xl77"/>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883" w:customStyle="1">
    <w:name w:val="xl78"/>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84" w:customStyle="1">
    <w:name w:val="xl79"/>
    <w:basedOn w:val="645"/>
    <w:uiPriority w:val="0"/>
    <w:qFormat/>
    <w:pPr>
      <w:jc w:val="left"/>
      <w:spacing w:before="100" w:beforeAutospacing="1" w:after="100" w:afterAutospacing="1"/>
      <w:widowControl/>
    </w:pPr>
    <w:rPr>
      <w:rFonts w:ascii="Times New Roman" w:hAnsi="Times New Roman"/>
      <w:sz w:val="20"/>
      <w:szCs w:val="20"/>
    </w:rPr>
  </w:style>
  <w:style w:type="paragraph" w:styleId="885" w:customStyle="1">
    <w:name w:val="xl80"/>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886" w:customStyle="1">
    <w:name w:val="xl81"/>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887" w:customStyle="1">
    <w:name w:val="xl82"/>
    <w:basedOn w:val="64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8" w:customStyle="1">
    <w:name w:val="xl83"/>
    <w:basedOn w:val="64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889" w:customStyle="1">
    <w:name w:val="xl84"/>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890" w:customStyle="1">
    <w:name w:val="xl85"/>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1" w:customStyle="1">
    <w:name w:val="xl86"/>
    <w:basedOn w:val="645"/>
    <w:uiPriority w:val="0"/>
    <w:qFormat/>
    <w:pPr>
      <w:jc w:val="center"/>
      <w:spacing w:before="100" w:beforeAutospacing="1" w:after="100" w:afterAutospacing="1"/>
      <w:widowControl/>
    </w:pPr>
    <w:rPr>
      <w:rFonts w:ascii="Times New Roman" w:hAnsi="Times New Roman"/>
      <w:sz w:val="20"/>
      <w:szCs w:val="20"/>
    </w:rPr>
  </w:style>
  <w:style w:type="paragraph" w:styleId="892" w:customStyle="1">
    <w:name w:val="xl87"/>
    <w:basedOn w:val="645"/>
    <w:uiPriority w:val="0"/>
    <w:qFormat/>
    <w:pPr>
      <w:jc w:val="center"/>
      <w:spacing w:before="100" w:beforeAutospacing="1" w:after="100" w:afterAutospacing="1"/>
      <w:widowControl/>
    </w:pPr>
    <w:rPr>
      <w:rFonts w:ascii="Times New Roman" w:hAnsi="Times New Roman"/>
      <w:sz w:val="20"/>
      <w:szCs w:val="20"/>
    </w:rPr>
  </w:style>
  <w:style w:type="paragraph" w:styleId="893" w:customStyle="1">
    <w:name w:val="xl88"/>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4" w:customStyle="1">
    <w:name w:val="xl89"/>
    <w:basedOn w:val="645"/>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895" w:customStyle="1">
    <w:name w:val="xl90"/>
    <w:basedOn w:val="645"/>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896" w:customStyle="1">
    <w:name w:val="xl91"/>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897" w:customStyle="1">
    <w:name w:val="font17"/>
    <w:basedOn w:val="645"/>
    <w:uiPriority w:val="0"/>
    <w:qFormat/>
    <w:pPr>
      <w:jc w:val="left"/>
      <w:spacing w:before="100" w:beforeAutospacing="1" w:after="100" w:afterAutospacing="1"/>
      <w:widowControl/>
    </w:pPr>
    <w:rPr>
      <w:rFonts w:ascii="宋体" w:hAnsi="宋体" w:cs="宋体"/>
      <w:sz w:val="18"/>
      <w:szCs w:val="18"/>
    </w:rPr>
  </w:style>
  <w:style w:type="paragraph" w:styleId="898" w:customStyle="1">
    <w:name w:val="xl92"/>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899" w:customStyle="1">
    <w:name w:val="xl93"/>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00" w:customStyle="1">
    <w:name w:val="xl94"/>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01" w:customStyle="1">
    <w:name w:val="xl95"/>
    <w:basedOn w:val="645"/>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02" w:customStyle="1">
    <w:name w:val="font18"/>
    <w:basedOn w:val="645"/>
    <w:uiPriority w:val="0"/>
    <w:qFormat/>
    <w:pPr>
      <w:jc w:val="left"/>
      <w:spacing w:before="100" w:beforeAutospacing="1" w:after="100" w:afterAutospacing="1"/>
      <w:widowControl/>
    </w:pPr>
    <w:rPr>
      <w:rFonts w:ascii="新宋体" w:hAnsi="新宋体" w:eastAsia="新宋体" w:cs="宋体"/>
      <w:sz w:val="20"/>
      <w:szCs w:val="20"/>
    </w:rPr>
  </w:style>
  <w:style w:type="paragraph" w:styleId="903" w:customStyle="1">
    <w:name w:val="font19"/>
    <w:basedOn w:val="645"/>
    <w:uiPriority w:val="0"/>
    <w:qFormat/>
    <w:pPr>
      <w:jc w:val="left"/>
      <w:spacing w:before="100" w:beforeAutospacing="1" w:after="100" w:afterAutospacing="1"/>
      <w:widowControl/>
    </w:pPr>
    <w:rPr>
      <w:rFonts w:ascii="Times New Roman" w:hAnsi="Times New Roman"/>
      <w:color w:val="000000"/>
      <w:sz w:val="20"/>
      <w:szCs w:val="20"/>
    </w:rPr>
  </w:style>
  <w:style w:type="paragraph" w:styleId="904" w:customStyle="1">
    <w:name w:val="font20"/>
    <w:basedOn w:val="645"/>
    <w:uiPriority w:val="0"/>
    <w:qFormat/>
    <w:pPr>
      <w:jc w:val="left"/>
      <w:spacing w:before="100" w:beforeAutospacing="1" w:after="100" w:afterAutospacing="1"/>
      <w:widowControl/>
    </w:pPr>
    <w:rPr>
      <w:rFonts w:ascii="宋体" w:hAnsi="宋体" w:cs="宋体"/>
      <w:sz w:val="20"/>
      <w:szCs w:val="20"/>
    </w:rPr>
  </w:style>
  <w:style w:type="paragraph" w:styleId="905" w:customStyle="1">
    <w:name w:val="font21"/>
    <w:basedOn w:val="645"/>
    <w:uiPriority w:val="0"/>
    <w:qFormat/>
    <w:pPr>
      <w:jc w:val="left"/>
      <w:spacing w:before="100" w:beforeAutospacing="1" w:after="100" w:afterAutospacing="1"/>
      <w:widowControl/>
    </w:pPr>
    <w:rPr>
      <w:rFonts w:ascii="宋体" w:hAnsi="宋体" w:cs="宋体"/>
      <w:color w:val="000000"/>
      <w:sz w:val="20"/>
      <w:szCs w:val="20"/>
    </w:rPr>
  </w:style>
  <w:style w:type="paragraph" w:styleId="906" w:customStyle="1">
    <w:name w:val="font22"/>
    <w:basedOn w:val="645"/>
    <w:uiPriority w:val="0"/>
    <w:qFormat/>
    <w:pPr>
      <w:jc w:val="left"/>
      <w:spacing w:before="100" w:beforeAutospacing="1" w:after="100" w:afterAutospacing="1"/>
      <w:widowControl/>
    </w:pPr>
    <w:rPr>
      <w:rFonts w:ascii="宋体" w:hAnsi="宋体" w:cs="宋体"/>
      <w:sz w:val="20"/>
      <w:szCs w:val="20"/>
    </w:rPr>
  </w:style>
  <w:style w:type="paragraph" w:styleId="907" w:customStyle="1">
    <w:name w:val="xl96"/>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08" w:customStyle="1">
    <w:name w:val="xl97"/>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09" w:customStyle="1">
    <w:name w:val="xl98"/>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10" w:customStyle="1">
    <w:name w:val="xl99"/>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11" w:customStyle="1">
    <w:name w:val="xl100"/>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12" w:customStyle="1">
    <w:name w:val="xl101"/>
    <w:basedOn w:val="645"/>
    <w:uiPriority w:val="0"/>
    <w:qFormat/>
    <w:pPr>
      <w:jc w:val="center"/>
      <w:spacing w:before="100" w:beforeAutospacing="1" w:after="100" w:afterAutospacing="1"/>
      <w:widowControl/>
      <w:pBdr>
        <w:top w:val="single" w:color="333333" w:sz="4" w:space="0"/>
        <w:left w:val="single" w:color="333333" w:sz="4" w:space="0"/>
        <w:bottom w:val="single" w:color="333333" w:sz="4" w:space="0"/>
        <w:right w:val="single" w:color="333333" w:sz="4" w:space="0"/>
      </w:pBdr>
    </w:pPr>
    <w:rPr>
      <w:rFonts w:ascii="Times New Roman" w:hAnsi="Times New Roman"/>
      <w:sz w:val="20"/>
      <w:szCs w:val="20"/>
    </w:rPr>
  </w:style>
  <w:style w:type="paragraph" w:styleId="913" w:customStyle="1">
    <w:name w:val="xl102"/>
    <w:basedOn w:val="645"/>
    <w:uiPriority w:val="0"/>
    <w:qFormat/>
    <w:pPr>
      <w:jc w:val="left"/>
      <w:spacing w:before="100" w:beforeAutospacing="1" w:after="100" w:afterAutospacing="1"/>
      <w:widowControl/>
    </w:pPr>
    <w:rPr>
      <w:rFonts w:ascii="Times New Roman" w:hAnsi="Times New Roman"/>
      <w:sz w:val="20"/>
      <w:szCs w:val="20"/>
    </w:rPr>
  </w:style>
  <w:style w:type="paragraph" w:styleId="914" w:customStyle="1">
    <w:name w:val="xl103"/>
    <w:basedOn w:val="6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15" w:customStyle="1">
    <w:name w:val="xl104"/>
    <w:basedOn w:val="645"/>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16" w:customStyle="1">
    <w:name w:val="xl105"/>
    <w:basedOn w:val="645"/>
    <w:uiPriority w:val="0"/>
    <w:qFormat/>
    <w:pPr>
      <w:jc w:val="center"/>
      <w:spacing w:before="100" w:beforeAutospacing="1" w:after="100" w:afterAutospacing="1"/>
      <w:shd w:val="clear" w:color="000000" w:fill="bdd7ee"/>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character" w:styleId="917" w:customStyle="1">
    <w:name w:val="页眉 字符1"/>
    <w:link w:val="645"/>
    <w:uiPriority w:val="99"/>
    <w:qFormat/>
    <w:rPr>
      <w:rFonts w:ascii="Calibri" w:hAnsi="Calibri" w:eastAsia="楷体_GB2312" w:cs="Times New Roman"/>
      <w:sz w:val="18"/>
      <w:szCs w:val="20"/>
    </w:rPr>
  </w:style>
  <w:style w:type="character" w:styleId="918" w:customStyle="1">
    <w:name w:val="apple-converted-space"/>
    <w:link w:val="645"/>
    <w:uiPriority w:val="0"/>
    <w:qFormat/>
  </w:style>
  <w:style w:type="paragraph" w:styleId="919" w:customStyle="1">
    <w:name w:val="xl65"/>
    <w:basedOn w:val="645"/>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0"/>
      <w:szCs w:val="20"/>
    </w:rPr>
  </w:style>
  <w:style w:type="paragraph" w:styleId="920" w:customStyle="1">
    <w:name w:val="xl66"/>
    <w:basedOn w:val="645"/>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0"/>
      <w:szCs w:val="20"/>
    </w:rPr>
  </w:style>
  <w:style w:type="paragraph" w:styleId="921" w:customStyle="1">
    <w:name w:val="xl67"/>
    <w:basedOn w:val="645"/>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sz w:val="20"/>
      <w:szCs w:val="20"/>
    </w:rPr>
  </w:style>
  <w:style w:type="paragraph" w:styleId="922" w:customStyle="1">
    <w:name w:val="xl68"/>
    <w:basedOn w:val="645"/>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23" w:customStyle="1">
    <w:name w:val="xl69"/>
    <w:basedOn w:val="645"/>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924" w:customStyle="1">
    <w:name w:val="xl70"/>
    <w:basedOn w:val="645"/>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25" w:customStyle="1">
    <w:name w:val="xl71"/>
    <w:basedOn w:val="645"/>
    <w:uiPriority w:val="0"/>
    <w:qFormat/>
    <w:pPr>
      <w:jc w:val="center"/>
      <w:spacing w:before="100" w:beforeAutospacing="1" w:after="100" w:afterAutospacing="1"/>
      <w:widowControl/>
      <w:pBdr>
        <w:bottom w:val="single" w:color="000000" w:sz="8" w:space="0"/>
      </w:pBdr>
    </w:pPr>
    <w:rPr>
      <w:rFonts w:ascii="Times New Roman" w:hAnsi="Times New Roman"/>
      <w:sz w:val="20"/>
      <w:szCs w:val="20"/>
    </w:rPr>
  </w:style>
  <w:style w:type="paragraph" w:styleId="926" w:customStyle="1">
    <w:name w:val="xl72"/>
    <w:basedOn w:val="645"/>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0"/>
      <w:szCs w:val="20"/>
    </w:rPr>
  </w:style>
  <w:style w:type="paragraph" w:styleId="927" w:customStyle="1">
    <w:name w:val="xl73"/>
    <w:basedOn w:val="645"/>
    <w:uiPriority w:val="0"/>
    <w:qFormat/>
    <w:pPr>
      <w:jc w:val="center"/>
      <w:spacing w:before="100" w:beforeAutospacing="1" w:after="100" w:afterAutospacing="1"/>
      <w:widowControl/>
      <w:pBdr>
        <w:bottom w:val="single" w:color="000000" w:sz="8" w:space="0"/>
      </w:pBdr>
    </w:pPr>
    <w:rPr>
      <w:rFonts w:ascii="宋体" w:hAnsi="宋体" w:cs="宋体"/>
      <w:sz w:val="20"/>
      <w:szCs w:val="20"/>
    </w:rPr>
  </w:style>
  <w:style w:type="character" w:styleId="928" w:customStyle="1">
    <w:name w:val="Plain Text Char"/>
    <w:link w:val="929"/>
    <w:uiPriority w:val="0"/>
    <w:qFormat/>
    <w:rPr>
      <w:rFonts w:ascii="宋体" w:hAnsi="宋体"/>
      <w:sz w:val="21"/>
      <w:szCs w:val="21"/>
    </w:rPr>
  </w:style>
  <w:style w:type="paragraph" w:styleId="929" w:customStyle="1">
    <w:name w:val="纯文本1"/>
    <w:basedOn w:val="645"/>
    <w:link w:val="928"/>
    <w:uiPriority w:val="0"/>
    <w:qFormat/>
    <w:pPr>
      <w:ind w:firstLine="420"/>
      <w:jc w:val="left"/>
      <w:spacing w:line="360" w:lineRule="auto"/>
      <w:widowControl/>
    </w:pPr>
    <w:rPr>
      <w:rFonts w:ascii="宋体" w:hAnsi="宋体"/>
      <w:szCs w:val="21"/>
    </w:rPr>
  </w:style>
  <w:style w:type="character" w:styleId="930" w:customStyle="1">
    <w:name w:val="grame"/>
    <w:link w:val="645"/>
    <w:uiPriority w:val="0"/>
    <w:qFormat/>
  </w:style>
  <w:style w:type="paragraph" w:styleId="931" w:customStyle="1">
    <w:name w:val="注×："/>
    <w:uiPriority w:val="0"/>
    <w:qFormat/>
    <w:pPr>
      <w:numPr>
        <w:ilvl w:val="0"/>
        <w:numId w:val="1"/>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932" w:customStyle="1">
    <w:name w:val="_Style 8"/>
    <w:basedOn w:val="645"/>
    <w:next w:val="933"/>
    <w:uiPriority w:val="34"/>
    <w:qFormat/>
    <w:pPr>
      <w:ind w:firstLine="420"/>
    </w:pPr>
    <w:rPr>
      <w:rFonts w:ascii="Calibri" w:hAnsi="Calibri"/>
      <w:szCs w:val="22"/>
    </w:rPr>
  </w:style>
  <w:style w:type="paragraph" w:styleId="933" w:customStyle="1">
    <w:name w:val="列出段落"/>
    <w:basedOn w:val="645"/>
    <w:uiPriority w:val="34"/>
    <w:qFormat/>
    <w:pPr>
      <w:ind w:firstLine="420"/>
    </w:pPr>
  </w:style>
  <w:style w:type="paragraph" w:styleId="934" w:customStyle="1">
    <w:name w:val="正文文本11"/>
    <w:basedOn w:val="645"/>
    <w:link w:val="935"/>
    <w:uiPriority w:val="0"/>
    <w:qFormat/>
    <w:pPr>
      <w:jc w:val="left"/>
      <w:widowControl/>
    </w:pPr>
    <w:rPr>
      <w:rFonts w:ascii="Times New Roman" w:hAnsi="Times New Roman"/>
      <w:sz w:val="24"/>
      <w:szCs w:val="20"/>
    </w:rPr>
  </w:style>
  <w:style w:type="character" w:styleId="935" w:customStyle="1">
    <w:name w:val="正文文本 字符"/>
    <w:link w:val="934"/>
    <w:uiPriority w:val="0"/>
    <w:qFormat/>
    <w:rPr>
      <w:rFonts w:ascii="Times New Roman" w:hAnsi="Times New Roman"/>
      <w:sz w:val="24"/>
    </w:rPr>
  </w:style>
  <w:style w:type="paragraph" w:styleId="936" w:customStyle="1">
    <w:name w:val="纯文本2"/>
    <w:basedOn w:val="645"/>
    <w:uiPriority w:val="0"/>
    <w:qFormat/>
    <w:pPr>
      <w:jc w:val="left"/>
      <w:widowControl/>
    </w:pPr>
    <w:rPr>
      <w:rFonts w:hint="eastAsia" w:ascii="宋体" w:hAnsi="Courier New" w:eastAsia="楷体_GB2312" w:cs="宋体"/>
      <w:sz w:val="26"/>
      <w:szCs w:val="22"/>
    </w:rPr>
  </w:style>
  <w:style w:type="numbering" w:styleId="15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jp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jpg"/><Relationship Id="rId31"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550a950c-e2d6-48ec-9263-e0cb7058750d</errorID>
      <errorWord>。</errorWord>
      <group>L1_AI</group>
      <groupName>深度校对</groupName>
      <ability>L2_AI_Punc</ability>
      <abilityName>标点纠错</abilityName>
      <candidateList>
        <item/>
      </candidateList>
      <explain/>
      <paraID>10F36A97</paraID>
      <start>32</start>
      <end>33</end>
      <status>unmodified</status>
      <modifiedWord/>
      <trackRevisions>false</trackRevisions>
    </reviewItem>
    <reviewItem>
      <errorID>3eee2189-19ef-42f6-810a-984f9ded8dc7</errorID>
      <errorWord>3、</errorWord>
      <group>L1_AI</group>
      <groupName>深度校对</groupName>
      <ability>L2_AI_Title</ability>
      <abilityName>标题检查</abilityName>
      <candidateList>
        <item>3.</item>
      </candidateList>
      <explain>标题顺序错误，请检查标题顺序是否合理。</explain>
      <paraID>3487BF70</paraID>
      <start>0</start>
      <end>2</end>
      <status>unmodified</status>
      <modifiedWord/>
      <trackRevisions>false</trackRevisions>
    </reviewItem>
    <reviewItem>
      <errorID>482e2c6b-9854-4cb2-8676-959fe805aa5f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55781391</paraID>
      <start>0</start>
      <end>2</end>
      <status>unmodified</status>
      <modifiedWord/>
      <trackRevisions>false</trackRevisions>
    </reviewItem>
    <reviewItem>
      <errorID>7a8b8211-7dd0-459d-81be-37e223c8a161</errorID>
      <errorWord>（</errorWord>
      <group>L1_AI</group>
      <groupName>深度校对</groupName>
      <ability>L2_AI_Punc</ability>
      <abilityName>标点纠错</abilityName>
      <candidateList>
        <item>》（</item>
      </candidateList>
      <explain/>
      <paraID>34D388E8</paraID>
      <start>40</start>
      <end>41</end>
      <status>unmodified</status>
      <modifiedWord/>
      <trackRevisions>false</trackRevisions>
    </reviewItem>
    <reviewItem>
      <errorID>96a59ec2-4b86-48d2-bea0-254f664317bd</errorID>
      <errorWord>）》的通知</errorWord>
      <group>L1_AI</group>
      <groupName>深度校对</groupName>
      <ability>L2_AI_Grammar</ability>
      <abilityName>语法纠错</abilityName>
      <candidateList>
        <item>）</item>
      </candidateList>
      <explain/>
      <paraID>34D388E8</paraID>
      <start>53</start>
      <end>58</end>
      <status>unmodified</status>
      <modifiedWord/>
      <trackRevisions>false</trackRevisions>
    </reviewItem>
    <reviewItem>
      <errorID>b2945cd4-58c4-41d6-98cd-888f3fc6a6e8</errorID>
      <errorWord>“.</errorWord>
      <group>L1_Punc</group>
      <groupName>标点问题</groupName>
      <ability>L2_Punc</ability>
      <abilityName>标点符号检查</abilityName>
      <candidateList>
        <item>“</item>
      </candidateList>
      <explain/>
      <paraID>7AFE8253</paraID>
      <start>49</start>
      <end>51</end>
      <status>unmodified</status>
      <modifiedWord/>
      <trackRevisions>false</trackRevisions>
    </reviewItem>
    <reviewItem>
      <errorID>69aa48f9-eb52-406f-a27a-c2d0ba44bc77</errorID>
      <errorWord>）进行</errorWord>
      <group>L1_AI</group>
      <groupName>深度校对</groupName>
      <ability>L2_AI_Grammar</ability>
      <abilityName>语法纠错</abilityName>
      <candidateList>
        <item>）</item>
      </candidateList>
      <explain/>
      <paraID>65FC6C46</paraID>
      <start>46</start>
      <end>49</end>
      <status>unmodified</status>
      <modifiedWord/>
      <trackRevisions>false</trackRevisions>
    </reviewItem>
    <reviewItem>
      <errorID>93679858-808c-4e68-8974-95bd8533bee3</errorID>
      <errorWord>请</errorWord>
      <group>L1_AI</group>
      <groupName>深度校对</groupName>
      <ability>L2_AI_Punc</ability>
      <abilityName>标点纠错</abilityName>
      <candidateList>
        <item>，请</item>
      </candidateList>
      <explain/>
      <paraID>65FC6C46</paraID>
      <start>72</start>
      <end>73</end>
      <status>unmodified</status>
      <modifiedWord/>
      <trackRevisions>false</trackRevisions>
    </reviewItem>
    <reviewItem>
      <errorID>ee892f31-84d1-4c9b-9592-480ceb74644a</errorID>
      <errorWord>充分考虑到</errorWord>
      <group>L1_AI</group>
      <groupName>深度校对</groupName>
      <ability>L2_AI_Word</ability>
      <abilityName>字词纠错</abilityName>
      <candidateList>
        <item>充分考虑</item>
      </candidateList>
      <explain/>
      <paraID>65FC6C46</paraID>
      <start>116</start>
      <end>121</end>
      <status>unmodified</status>
      <modifiedWord/>
      <trackRevisions>false</trackRevisions>
    </reviewItem>
    <reviewItem>
      <errorID>495dd6c0-58cc-47a2-bc44-6e5d32a6263b</errorID>
      <errorWord>造成的</errorWord>
      <group>L1_AI</group>
      <groupName>深度校对</groupName>
      <ability>L2_AI_Word</ability>
      <abilityName>字词纠错</abilityName>
      <candidateList>
        <item>导致</item>
      </candidateList>
      <explain/>
      <paraID>65FC6C46</paraID>
      <start>145</start>
      <end>148</end>
      <status>unmodified</status>
      <modifiedWord/>
      <trackRevisions>false</trackRevisions>
    </reviewItem>
    <reviewItem>
      <errorID>1feea7ed-5471-4ff5-882b-2154f05109ad</errorID>
      <errorWord>由</errorWord>
      <group>L1_AI</group>
      <groupName>深度校对</groupName>
      <ability>L2_AI_Punc</ability>
      <abilityName>标点纠错</abilityName>
      <candidateList>
        <item>，由</item>
      </candidateList>
      <explain/>
      <paraID>65FC6C46</paraID>
      <start>159</start>
      <end>160</end>
      <status>unmodified</status>
      <modifiedWord/>
      <trackRevisions>false</trackRevisions>
    </reviewItem>
    <reviewItem>
      <errorID>7d7621c6-2c11-43ca-84a5-559e1a041f5c</errorID>
      <errorWord>开标（开启）</errorWord>
      <group>L1_AI</group>
      <groupName>深度校对</groupName>
      <ability>L2_AI_Grammar</ability>
      <abilityName>语法纠错</abilityName>
      <candidateList>
        <item>开标</item>
      </candidateList>
      <explain/>
      <paraID>  485B55</paraID>
      <start>6</start>
      <end>12</end>
      <status>unmodified</status>
      <modifiedWord/>
      <trackRevisions>false</trackRevisions>
    </reviewItem>
    <reviewItem>
      <errorID>dcf4f311-66c0-460b-a4f0-e535cecf79cd</errorID>
      <errorWord>在</errorWord>
      <group>L1_AI</group>
      <groupName>深度校对</groupName>
      <ability>L2_AI_Punc</ability>
      <abilityName>标点纠错</abilityName>
      <candidateList>
        <item>，在</item>
      </candidateList>
      <explain/>
      <paraID>  485B55</paraID>
      <start>28</start>
      <end>29</end>
      <status>unmodified</status>
      <modifiedWord/>
      <trackRevisions>false</trackRevisions>
    </reviewItem>
    <reviewItem>
      <errorID>3b93e3d2-c727-4d3d-8eec-9ffcb0c1862b</errorID>
      <errorWord>开标（采购）</errorWord>
      <group>L1_AI</group>
      <groupName>深度校对</groupName>
      <ability>L2_AI_Grammar</ability>
      <abilityName>语法纠错</abilityName>
      <candidateList>
        <item>开标</item>
      </candidateList>
      <explain/>
      <paraID>  485B55</paraID>
      <start>57</start>
      <end>63</end>
      <status>unmodified</status>
      <modifiedWord/>
      <trackRevisions>false</trackRevisions>
    </reviewItem>
    <reviewItem>
      <errorID>481da7dc-3348-4c34-81c7-34e165b7fdfd</errorID>
      <errorWord>，</errorWord>
      <group>L1_AI</group>
      <groupName>深度校对</groupName>
      <ability>L2_AI_Word</ability>
      <abilityName>字词纠错</abilityName>
      <candidateList>
        <item>中，</item>
      </candidateList>
      <explain/>
      <paraID>  485B55</paraID>
      <start>73</start>
      <end>74</end>
      <status>unmodified</status>
      <modifiedWord/>
      <trackRevisions>false</trackRevisions>
    </reviewItem>
    <reviewItem>
      <errorID>5f7c68d3-e918-482e-8c33-561c84daddf6</errorID>
      <errorWord>的</errorWord>
      <group>L1_AI</group>
      <groupName>深度校对</groupName>
      <ability>L2_AI_Word</ability>
      <abilityName>字词纠错</abilityName>
      <candidateList>
        <item>，</item>
      </candidateList>
      <explain/>
      <paraID>  485B55</paraID>
      <start>173</start>
      <end>174</end>
      <status>unmodified</status>
      <modifiedWord/>
      <trackRevisions>false</trackRevisions>
    </reviewItem>
    <reviewItem>
      <errorID>6ef22c90-b763-4c10-8214-cf972d840379</errorID>
      <errorWord>无误</errorWord>
      <group>L1_AI</group>
      <groupName>深度校对</groupName>
      <ability>L2_AI_Word</ability>
      <abilityName>字词纠错</abilityName>
      <candidateList>
        <item>正常</item>
      </candidateList>
      <explain/>
      <paraID>7EA7A29D</paraID>
      <start>29</start>
      <end>31</end>
      <status>unmodified</status>
      <modifiedWord/>
      <trackRevisions>false</trackRevisions>
    </reviewItem>
    <reviewItem>
      <errorID>69f2e64e-d822-4b48-a001-81bb2d617484</errorID>
      <errorWord>开标</errorWord>
      <group>L1_AI</group>
      <groupName>深度校对</groupName>
      <ability>L2_AI_Word</ability>
      <abilityName>字词纠错</abilityName>
      <candidateList>
        <item>从开标</item>
      </candidateList>
      <explain/>
      <paraID>7EA7A29D</paraID>
      <start>33</start>
      <end>35</end>
      <status>unmodified</status>
      <modifiedWord/>
      <trackRevisions>false</trackRevisions>
    </reviewItem>
    <reviewItem>
      <errorID>b919a524-06ff-4bc3-80b3-dbd9c3cd7257</errorID>
      <errorWord>状态</errorWord>
      <group>L1_AI</group>
      <groupName>深度校对</groupName>
      <ability>L2_AI_Punc</ability>
      <abilityName>标点纠错</abilityName>
      <candidateList>
        <item>状态。</item>
      </candidateList>
      <explain/>
      <paraID>7EA7A29D</paraID>
      <start>49</start>
      <end>51</end>
      <status>unmodified</status>
      <modifiedWord/>
      <trackRevisions>false</trackRevisions>
    </reviewItem>
    <reviewItem>
      <errorID>0f69771f-e6c0-409a-9b96-dea9f3db48c2</errorID>
      <errorWord>详见</errorWord>
      <group>L1_AI</group>
      <groupName>深度校对</groupName>
      <ability>L2_AI_Punc</ability>
      <abilityName>标点纠错</abilityName>
      <candidateList>
        <item>，详见</item>
      </candidateList>
      <explain/>
      <paraID>5D621C45</paraID>
      <start>17</start>
      <end>19</end>
      <status>unmodified</status>
      <modifiedWord/>
      <trackRevisions>false</trackRevisions>
    </reviewItem>
    <reviewItem>
      <errorID>7ca50ec8-d121-4f13-a509-119bb690cb8d</errorID>
      <errorWord> </errorWord>
      <group>L1_AI</group>
      <groupName>深度校对</groupName>
      <ability>L2_AI_Punc</ability>
      <abilityName>标点纠错</abilityName>
      <candidateList>
        <item/>
      </candidateList>
      <explain>此处空格冗余，建议删除。</explain>
      <paraID>5D621C45</paraID>
      <start>37</start>
      <end>38</end>
      <status>unmodified</status>
      <modifiedWord/>
      <trackRevisions>false</trackRevisions>
    </reviewItem>
    <reviewItem>
      <errorID>c5d8aaed-baaf-4690-93c4-13026027a4dd</errorID>
      <errorWord>关于</errorWord>
      <group>L1_AI</group>
      <groupName>深度校对</groupName>
      <ability>L2_AI_Punc</ability>
      <abilityName>标点纠错</abilityName>
      <candidateList>
        <item>《关于</item>
      </candidateList>
      <explain/>
      <paraID> AAC6234</paraID>
      <start>34</start>
      <end>36</end>
      <status>unmodified</status>
      <modifiedWord/>
      <trackRevisions>false</trackRevisions>
    </reviewItem>
    <reviewItem>
      <errorID>e9d4d07d-d796-4550-93a5-2bb55fcf9b61</errorID>
      <errorWord>《</errorWord>
      <group>L1_AI</group>
      <groupName>深度校对</groupName>
      <ability>L2_AI_Punc</ability>
      <abilityName>标点纠错</abilityName>
      <candidateList>
        <item>〈</item>
      </candidateList>
      <explain/>
      <paraID> AAC6234</paraID>
      <start>38</start>
      <end>39</end>
      <status>unmodified</status>
      <modifiedWord/>
      <trackRevisions>false</trackRevisions>
    </reviewItem>
    <reviewItem>
      <errorID>b3b86895-15fa-4542-a5ca-ea7ec1742483</errorID>
      <errorWord>》</errorWord>
      <group>L1_AI</group>
      <groupName>深度校对</groupName>
      <ability>L2_AI_Punc</ability>
      <abilityName>标点纠错</abilityName>
      <candidateList>
        <item>〉</item>
      </candidateList>
      <explain/>
      <paraID> AAC6234</paraID>
      <start>58</start>
      <end>59</end>
      <status>unmodified</status>
      <modifiedWord/>
      <trackRevisions>false</trackRevisions>
    </reviewItem>
    <reviewItem>
      <errorID>bb1b5be0-b5ee-4e56-88ce-8d70258a2590</errorID>
      <errorWord>（</errorWord>
      <group>L1_AI</group>
      <groupName>深度校对</groupName>
      <ability>L2_AI_Punc</ability>
      <abilityName>标点纠错</abilityName>
      <candidateList>
        <item>》（</item>
      </candidateList>
      <explain/>
      <paraID> AAC6234</paraID>
      <start>62</start>
      <end>63</end>
      <status>unmodified</status>
      <modifiedWord/>
      <trackRevisions>false</trackRevisions>
    </reviewItem>
    <reviewItem>
      <errorID>172b9b3a-30f4-480d-b7b7-cdb9759beaeb</errorID>
      <errorWord> </errorWord>
      <group>L1_AI</group>
      <groupName>深度校对</groupName>
      <ability>L2_AI_Punc</ability>
      <abilityName>标点纠错</abilityName>
      <candidateList>
        <item/>
      </candidateList>
      <explain>此处空格冗余，建议删除。</explain>
      <paraID> AAC6234</paraID>
      <start>115</start>
      <end>116</end>
      <status>unmodified</status>
      <modifiedWord/>
      <trackRevisions>false</trackRevisions>
    </reviewItem>
    <reviewItem>
      <errorID>a8567f91-2c83-4c28-bac3-971136b03c68</errorID>
      <errorWord>开启</errorWord>
      <group>L1_AI</group>
      <groupName>深度校对</groupName>
      <ability>L2_AI_Word</ability>
      <abilityName>字词纠错</abilityName>
      <candidateList>
        <item>从开标</item>
      </candidateList>
      <explain/>
      <paraID>75C1BB26</paraID>
      <start>31</start>
      <end>33</end>
      <status>unmodified</status>
      <modifiedWord/>
      <trackRevisions>false</trackRevisions>
    </reviewItem>
    <reviewItem>
      <errorID>1f7d6c38-ec48-4737-8d58-af79ba36c646</errorID>
      <errorWord>【2016】31号</errorWord>
      <group>L1_Knowledge</group>
      <groupName>知识性问题</groupName>
      <ability>L2_Knowledge</ability>
      <abilityName>其他知识</abilityName>
      <candidateList>
        <item>〔2016〕31号</item>
      </candidateList>
      <explain>发文字号格式错误。</explain>
      <paraID>2A30D07E</paraID>
      <start>5</start>
      <end>14</end>
      <status>unmodified</status>
      <modifiedWord/>
      <trackRevisions>false</trackRevisions>
    </reviewItem>
    <reviewItem>
      <errorID>aa8d5e5b-844b-4804-95d1-666efdd532fd</errorID>
      <errorWord>~</errorWord>
      <group>L1_Format</group>
      <groupName>格式问题</groupName>
      <ability>L2_HalfPunc</ability>
      <abilityName>全半角检查</abilityName>
      <candidateList>
        <item>～</item>
      </candidateList>
      <explain>文本全半角错误。</explain>
      <paraID>51918704</paraID>
      <start>11</start>
      <end>12</end>
      <status>unmodified</status>
      <modifiedWord/>
      <trackRevisions>false</trackRevisions>
    </reviewItem>
    <reviewItem>
      <errorID>3d598b60-5ff9-4781-9bba-40adea9c2e0e</errorID>
      <errorWord>法律、法规</errorWord>
      <group>L1_Word</group>
      <groupName>字词问题</groupName>
      <ability>L2_Typo</ability>
      <abilityName>字词错误</abilityName>
      <candidateList>
        <item>法律法规</item>
      </candidateList>
      <explain/>
      <paraID>4408E578</paraID>
      <start>3</start>
      <end>8</end>
      <status>unmodified</status>
      <modifiedWord/>
      <trackRevisions>false</trackRevisions>
    </reviewItem>
    <reviewItem>
      <errorID>82057f90-289c-4570-a24e-f227a6f1c723</errorID>
      <errorWord>：</errorWord>
      <group>L1_Punc</group>
      <groupName>标点问题</groupName>
      <ability>L2_Punc</ability>
      <abilityName>标点符号检查</abilityName>
      <candidateList/>
      <explain/>
      <paraID>267D6583</paraID>
      <start>27</start>
      <end>28</end>
      <status>unmodified</status>
      <modifiedWord/>
      <trackRevisions>false</trackRevisions>
    </reviewItem>
    <reviewItem>
      <errorID>57e899c4-a35e-4d9d-95cd-a1a9e7ab361f</errorID>
      <errorWord>1、</errorWord>
      <group>L1_Format</group>
      <groupName>格式问题</groupName>
      <ability>L2_Ordinal</ability>
      <abilityName>序号格式</abilityName>
      <candidateList>
        <item>1.</item>
      </candidateList>
      <explain>当前序号格式不规范，建议修改为规范格式[1.]。</explain>
      <paraID>34F8BE7D</paraID>
      <start>0</start>
      <end>2</end>
      <status>unmodified</status>
      <modifiedWord/>
      <trackRevisions>false</trackRevisions>
    </reviewItem>
    <reviewItem>
      <errorID>0b56269d-73c1-4fef-a877-606a947c8a07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7533AC8E</paraID>
      <start>0</start>
      <end>2</end>
      <status>unmodified</status>
      <modifiedWord/>
      <trackRevisions>false</trackRevisions>
    </reviewItem>
    <reviewItem>
      <errorID>cf6b0c60-7fe8-4017-93bb-48b559268ebe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1F7DCC23</paraID>
      <start>0</start>
      <end>2</end>
      <status>unmodified</status>
      <modifiedWord/>
      <trackRevisions>false</trackRevisions>
    </reviewItem>
    <reviewItem>
      <errorID>a7822e2f-6400-4b3a-8341-32ce92384ff2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1439CF56</paraID>
      <start>0</start>
      <end>2</end>
      <status>unmodified</status>
      <modifiedWord/>
      <trackRevisions>false</trackRevisions>
    </reviewItem>
    <reviewItem>
      <errorID>941ee7b7-e6cd-41a6-be16-f7ebecef0a5a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375D3CF3</paraID>
      <start>0</start>
      <end>2</end>
      <status>unmodified</status>
      <modifiedWord/>
      <trackRevisions>false</trackRevisions>
    </reviewItem>
    <reviewItem>
      <errorID>3033b401-a3f8-436c-85ec-c03e883007ca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5261E069</paraID>
      <start>0</start>
      <end>2</end>
      <status>unmodified</status>
      <modifiedWord/>
      <trackRevisions>false</trackRevisions>
    </reviewItem>
    <reviewItem>
      <errorID>d06fe489-bd40-4300-9632-35a9e8d7bc12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7FA17E9D</paraID>
      <start>0</start>
      <end>2</end>
      <status>unmodified</status>
      <modifiedWord/>
      <trackRevisions>false</trackRevisions>
    </reviewItem>
    <reviewItem>
      <errorID>3f0dcb64-f72c-45b5-a125-5c57922d4312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3A4A5562</paraID>
      <start>0</start>
      <end>2</end>
      <status>unmodified</status>
      <modifiedWord/>
      <trackRevisions>false</trackRevisions>
    </reviewItem>
    <reviewItem>
      <errorID>3ec4bc90-104a-4f13-b4d5-6779ceb37d8a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4DB3E27</paraID>
      <start>0</start>
      <end>2</end>
      <status>unmodified</status>
      <modifiedWord/>
      <trackRevisions>false</trackRevisions>
    </reviewItem>
    <reviewItem>
      <errorID>0945e4a2-d159-45bf-8ace-ab47c3ca0aa1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4BE5EF21</paraID>
      <start>0</start>
      <end>2</end>
      <status>unmodified</status>
      <modifiedWord/>
      <trackRevisions>false</trackRevisions>
    </reviewItem>
    <reviewItem>
      <errorID>ef70f5b2-c32b-46a5-a8f3-fe8311e2dce8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5CFB2713</paraID>
      <start>0</start>
      <end>2</end>
      <status>unmodified</status>
      <modifiedWord/>
      <trackRevisions>false</trackRevisions>
    </reviewItem>
    <reviewItem>
      <errorID>7865806e-f9d7-4b7c-995e-0e12c23681e6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6BDDA722</paraID>
      <start>0</start>
      <end>2</end>
      <status>unmodified</status>
      <modifiedWord/>
      <trackRevisions>false</trackRevisions>
    </reviewItem>
    <reviewItem>
      <errorID>62289e11-3182-4ee1-88ce-28545ad43d24</errorID>
      <errorWord>(</errorWord>
      <group>L1_Format</group>
      <groupName>格式问题</groupName>
      <ability>L2_HalfPunc</ability>
      <abilityName>全半角检查</abilityName>
      <candidateList>
        <item>（</item>
      </candidateList>
      <explain>文本全半角错误。</explain>
      <paraID>585E89BE</paraID>
      <start>70</start>
      <end>71</end>
      <status>unmodified</status>
      <modifiedWord/>
      <trackRevisions>false</trackRevisions>
    </reviewItem>
    <reviewItem>
      <errorID>6c664474-d231-4f92-a55f-9d738d4357a1</errorID>
      <errorWord>)</errorWord>
      <group>L1_Format</group>
      <groupName>格式问题</groupName>
      <ability>L2_HalfPunc</ability>
      <abilityName>全半角检查</abilityName>
      <candidateList>
        <item>）</item>
      </candidateList>
      <explain>文本全半角错误。</explain>
      <paraID>585E89BE</paraID>
      <start>93</start>
      <end>94</end>
      <status>unmodified</status>
      <modifiedWord/>
      <trackRevisions>false</trackRevisions>
    </reviewItem>
    <reviewItem>
      <errorID>dc88f43b-9e3c-4541-ab5e-7eb1f361ad95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4DF6AC66</paraID>
      <start>0</start>
      <end>2</end>
      <status>unmodified</status>
      <modifiedWord/>
      <trackRevisions>false</trackRevisions>
    </reviewItem>
    <reviewItem>
      <errorID>1cef5fb5-75f8-4e94-a687-af80bd2b89fb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15F8F28</paraID>
      <start>0</start>
      <end>2</end>
      <status>unmodified</status>
      <modifiedWord/>
      <trackRevisions>false</trackRevisions>
    </reviewItem>
    <reviewItem>
      <errorID>9918ae18-4d9c-46cb-94f5-97bdd8bb2128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5DEBA4EA</paraID>
      <start>0</start>
      <end>2</end>
      <status>unmodified</status>
      <modifiedWord/>
      <trackRevisions>false</trackRevisions>
    </reviewItem>
    <reviewItem>
      <errorID>cfeca18d-1d43-4048-a5f1-318f3a858503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253AE198</paraID>
      <start>0</start>
      <end>3</end>
      <status>unmodified</status>
      <modifiedWord/>
      <trackRevisions>false</trackRevisions>
    </reviewItem>
    <reviewItem>
      <errorID>f0f39109-d1f1-4ec2-8d6f-37b6e906bd61</errorID>
      <errorWord>提出质疑</errorWord>
      <group>L1_Grammar</group>
      <groupName>语法问题</groupName>
      <ability>L2_Grammar</ability>
      <abilityName>语法错误</abilityName>
      <candidateList>
        <item>质疑</item>
      </candidateList>
      <explain>〈动〉提出疑问：～问难。</explain>
      <paraID>1709C401</paraID>
      <start>12</start>
      <end>16</end>
      <status>unmodified</status>
      <modifiedWord/>
      <trackRevisions>false</trackRevisions>
    </reviewItem>
    <reviewItem>
      <errorID>5c05bb18-eb24-4e71-ac68-5d8ab905fa86</errorID>
      <errorWord>接受</errorWord>
      <group>L1_Word</group>
      <groupName>字词问题</groupName>
      <ability>L2_Typo</ability>
      <abilityName>字词错误</abilityName>
      <candidateList>
        <item>接收</item>
      </candidateList>
      <explain>存在发音相同字词的误用。</explain>
      <paraID>25C5C3DA</paraID>
      <start>4</start>
      <end>6</end>
      <status>modified</status>
      <modifiedWord>接收</modifiedWord>
      <trackRevisions>false</trackRevisions>
    </reviewItem>
    <reviewItem>
      <errorID>14826624-9444-4732-88a5-a26f56e250bb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753422</paraID>
      <start>0</start>
      <end>3</end>
      <status>unmodified</status>
      <modifiedWord/>
      <trackRevisions>false</trackRevisions>
    </reviewItem>
    <reviewItem>
      <errorID>1fe0b81b-2b1a-44f0-b0f2-da0b68778ced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37132452</paraID>
      <start>0</start>
      <end>3</end>
      <status>unmodified</status>
      <modifiedWord/>
      <trackRevisions>false</trackRevisions>
    </reviewItem>
    <reviewItem>
      <errorID>cfb53408-1fbd-481b-997c-a632bb88d605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1E66D9F9</paraID>
      <start>0</start>
      <end>3</end>
      <status>unmodified</status>
      <modifiedWord/>
      <trackRevisions>false</trackRevisions>
    </reviewItem>
    <reviewItem>
      <errorID>9e59dd92-6b39-4896-aaf8-40b5cec92316</errorID>
      <errorWord>（</errorWord>
      <group>L1_Punc</group>
      <groupName>标点问题</groupName>
      <ability>L2_Punc</ability>
      <abilityName>标点符号检查</abilityName>
      <candidateList/>
      <explain>同一形式括号套用。</explain>
      <paraID>46F05BA5</paraID>
      <start>71</start>
      <end>72</end>
      <status>unmodified</status>
      <modifiedWord/>
      <trackRevisions>false</trackRevisions>
    </reviewItem>
    <reviewItem>
      <errorID>e348cc8e-4ec2-4b51-83cc-437d9615bad9</errorID>
      <errorWord>）</errorWord>
      <group>L1_Punc</group>
      <groupName>标点问题</groupName>
      <ability>L2_Punc</ability>
      <abilityName>标点符号检查</abilityName>
      <candidateList/>
      <explain>同一形式括号套用。</explain>
      <paraID>46F05BA5</paraID>
      <start>76</start>
      <end>77</end>
      <status>unmodified</status>
      <modifiedWord/>
      <trackRevisions>false</trackRevisions>
    </reviewItem>
    <reviewItem>
      <errorID>ca93b7ff-1a9d-46b4-a0f7-6527642f9076</errorID>
      <errorWord>（</errorWord>
      <group>L1_Punc</group>
      <groupName>标点问题</groupName>
      <ability>L2_Punc</ability>
      <abilityName>标点符号检查</abilityName>
      <candidateList/>
      <explain>同一形式括号套用。</explain>
      <paraID>46F05BA5</paraID>
      <start>90</start>
      <end>91</end>
      <status>unmodified</status>
      <modifiedWord/>
      <trackRevisions>false</trackRevisions>
    </reviewItem>
    <reviewItem>
      <errorID>f600a317-03f4-4be4-814f-ede2c32098af</errorID>
      <errorWord>）</errorWord>
      <group>L1_Punc</group>
      <groupName>标点问题</groupName>
      <ability>L2_Punc</ability>
      <abilityName>标点符号检查</abilityName>
      <candidateList/>
      <explain>同一形式括号套用。</explain>
      <paraID>46F05BA5</paraID>
      <start>95</start>
      <end>96</end>
      <status>unmodified</status>
      <modifiedWord/>
      <trackRevisions>false</trackRevisions>
    </reviewItem>
    <reviewItem>
      <errorID>72edefa4-dbfb-4a6f-8501-f74918161079</errorID>
      <errorWord>（</errorWord>
      <group>L1_Punc</group>
      <groupName>标点问题</groupName>
      <ability>L2_Punc</ability>
      <abilityName>标点符号检查</abilityName>
      <candidateList/>
      <explain>同一形式括号套用。</explain>
      <paraID>34417621</paraID>
      <start>66</start>
      <end>67</end>
      <status>unmodified</status>
      <modifiedWord/>
      <trackRevisions>false</trackRevisions>
    </reviewItem>
    <reviewItem>
      <errorID>49acc98f-2d3a-455a-8a14-33710e4b63cb</errorID>
      <errorWord>）</errorWord>
      <group>L1_Punc</group>
      <groupName>标点问题</groupName>
      <ability>L2_Punc</ability>
      <abilityName>标点符号检查</abilityName>
      <candidateList/>
      <explain>同一形式括号套用。</explain>
      <paraID>34417621</paraID>
      <start>80</start>
      <end>81</end>
      <status>unmodified</status>
      <modifiedWord/>
      <trackRevisions>false</trackRevisions>
    </reviewItem>
    <reviewItem>
      <errorID>62d33de5-2003-4277-9d08-b90862ca3a6f</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 AA74202</paraID>
      <start>21</start>
      <end>25</end>
      <status>modified</status>
      <modifiedWord>其他证明</modifiedWord>
      <trackRevisions>false</trackRevisions>
    </reviewItem>
    <reviewItem>
      <errorID>26b8e625-a150-4183-9d38-f5338ec762e1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628E6358</paraID>
      <start>0</start>
      <end>3</end>
      <status>unmodified</status>
      <modifiedWord/>
      <trackRevisions>false</trackRevisions>
    </reviewItem>
    <reviewItem>
      <errorID>a271983f-218a-4dd2-9c1b-c94a72ef6ed3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3F663F6E</paraID>
      <start>0</start>
      <end>3</end>
      <status>unmodified</status>
      <modifiedWord/>
      <trackRevisions>false</trackRevisions>
    </reviewItem>
    <reviewItem>
      <errorID>bec577da-ea71-4062-b045-2d34ddfa8bf6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7D2FFCBD</paraID>
      <start>0</start>
      <end>3</end>
      <status>unmodified</status>
      <modifiedWord/>
      <trackRevisions>false</trackRevisions>
    </reviewItem>
    <reviewItem>
      <errorID>931bbec1-cd1f-4921-aec3-5584cf22249a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79CEECF5</paraID>
      <start>0</start>
      <end>3</end>
      <status>unmodified</status>
      <modifiedWord/>
      <trackRevisions>false</trackRevisions>
    </reviewItem>
    <reviewItem>
      <errorID>c7465554-65e2-44a2-bfd7-30b0a76aad88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4C411F5</paraID>
      <start>0</start>
      <end>3</end>
      <status>unmodified</status>
      <modifiedWord/>
      <trackRevisions>false</trackRevisions>
    </reviewItem>
    <reviewItem>
      <errorID>c03342d8-5110-4704-85b7-d8b55e427091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352E68BE</paraID>
      <start>0</start>
      <end>3</end>
      <status>unmodified</status>
      <modifiedWord/>
      <trackRevisions>false</trackRevisions>
    </reviewItem>
    <reviewItem>
      <errorID>94f2a607-2291-4678-bb5c-8c5862076313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3162C8F9</paraID>
      <start>0</start>
      <end>3</end>
      <status>unmodified</status>
      <modifiedWord/>
      <trackRevisions>false</trackRevisions>
    </reviewItem>
    <reviewItem>
      <errorID>8badced6-064e-4c0b-a247-28ad8beb6784</errorID>
      <errorWord>过程中涉及到</errorWord>
      <group>L1_Word</group>
      <groupName>字词问题</groupName>
      <ability>L2_Typo</ability>
      <abilityName>字词错误</abilityName>
      <candidateList>
        <item>过程中涉及</item>
      </candidateList>
      <explain/>
      <paraID>3323D46B</paraID>
      <start>10</start>
      <end>16</end>
      <status>unmodified</status>
      <modifiedWord/>
      <trackRevisions>false</trackRevisions>
    </reviewItem>
    <reviewItem>
      <errorID>439bc18e-ec01-4fbf-a4b7-bfb4857a41fa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B71362B</paraID>
      <start>0</start>
      <end>3</end>
      <status>unmodified</status>
      <modifiedWord/>
      <trackRevisions>false</trackRevisions>
    </reviewItem>
    <reviewItem>
      <errorID>06e52aee-641e-4195-b5b6-290a36c55a7a</errorID>
      <errorWord>做出</errorWord>
      <group>L1_Word</group>
      <groupName>字词问题</groupName>
      <ability>L2_Typo</ability>
      <abilityName>字词错误</abilityName>
      <candidateList>
        <item>作出</item>
      </candidateList>
      <explain/>
      <paraID>58163FC3</paraID>
      <start>31</start>
      <end>33</end>
      <status>unmodified</status>
      <modifiedWord/>
      <trackRevisions>false</trackRevisions>
    </reviewItem>
    <reviewItem>
      <errorID>80df1b77-6b86-4958-a798-d964f10d78c2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2EBA4278</paraID>
      <start>0</start>
      <end>3</end>
      <status>unmodified</status>
      <modifiedWord/>
      <trackRevisions>false</trackRevisions>
    </reviewItem>
    <reviewItem>
      <errorID>4ac43887-a280-451f-87f9-4eb925a70063</errorID>
      <errorWord>,</errorWord>
      <group>L1_Format</group>
      <groupName>格式问题</groupName>
      <ability>L2_HalfPunc</ability>
      <abilityName>全半角检查</abilityName>
      <candidateList>
        <item>，</item>
      </candidateList>
      <explain>文本全半角错误。</explain>
      <paraID>3EA6A6BC</paraID>
      <start>76</start>
      <end>77</end>
      <status>unmodified</status>
      <modifiedWord/>
      <trackRevisions>false</trackRevisions>
    </reviewItem>
    <reviewItem>
      <errorID>e841daad-bcd4-4021-8629-f8f7b91530e6</errorID>
      <errorWord>,</errorWord>
      <group>L1_Format</group>
      <groupName>格式问题</groupName>
      <ability>L2_HalfPunc</ability>
      <abilityName>全半角检查</abilityName>
      <candidateList>
        <item>，</item>
      </candidateList>
      <explain>文本全半角错误。</explain>
      <paraID>5E82E5F1</paraID>
      <start>54</start>
      <end>55</end>
      <status>unmodified</status>
      <modifiedWord/>
      <trackRevisions>false</trackRevisions>
    </reviewItem>
    <reviewItem>
      <errorID>56ac64a3-67d9-4f60-afd3-3d025da822b4</errorID>
      <errorWord>&lt;</errorWord>
      <group>L1_Format</group>
      <groupName>格式问题</groupName>
      <ability>L2_HalfPunc</ability>
      <abilityName>全半角检查</abilityName>
      <candidateList>
        <item>〈</item>
      </candidateList>
      <explain>文本全半角错误。</explain>
      <paraID>3120D797</paraID>
      <start>53</start>
      <end>54</end>
      <status>unmodified</status>
      <modifiedWord/>
      <trackRevisions>false</trackRevisions>
    </reviewItem>
    <reviewItem>
      <errorID>fca7b229-93f2-46fc-ac68-14b2731104bc</errorID>
      <errorWord>&lt;</errorWord>
      <group>L1_Format</group>
      <groupName>格式问题</groupName>
      <ability>L2_HalfPunc</ability>
      <abilityName>全半角检查</abilityName>
      <candidateList>
        <item>〈</item>
      </candidateList>
      <explain>文本全半角错误。</explain>
      <paraID>2B8017AE</paraID>
      <start>53</start>
      <end>54</end>
      <status>unmodified</status>
      <modifiedWord/>
      <trackRevisions>false</trackRevisions>
    </reviewItem>
    <reviewItem>
      <errorID>69571022-e3eb-48af-8925-33c672f44663</errorID>
      <errorWord>&lt;</errorWord>
      <group>L1_Format</group>
      <groupName>格式问题</groupName>
      <ability>L2_HalfPunc</ability>
      <abilityName>全半角检查</abilityName>
      <candidateList>
        <item>〈</item>
      </candidateList>
      <explain>文本全半角错误。</explain>
      <paraID> DD99D99</paraID>
      <start>38</start>
      <end>39</end>
      <status>unmodified</status>
      <modifiedWord/>
      <trackRevisions>false</trackRevisions>
    </reviewItem>
    <reviewItem>
      <errorID>c26ddae9-5e42-459f-9a60-b08610ac996c</errorID>
      <errorWord>，</errorWord>
      <group>L1_Word</group>
      <groupName>字词问题</groupName>
      <ability>L2_Typo</ability>
      <abilityName>字词错误</abilityName>
      <candidateList>
        <item>，并</item>
      </candidateList>
      <explain/>
      <paraID>639FEC76</paraID>
      <start>54</start>
      <end>55</end>
      <status>unmodified</status>
      <modifiedWord/>
      <trackRevisions>false</trackRevisions>
    </reviewItem>
    <reviewItem>
      <errorID>e21dd598-1a34-4c8e-ac51-d03ef378f3be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76D20BFF</paraID>
      <start>0</start>
      <end>3</end>
      <status>unmodified</status>
      <modifiedWord/>
      <trackRevisions>false</trackRevisions>
    </reviewItem>
    <reviewItem>
      <errorID>9bb6ca10-fc16-43de-8319-99ae301fb930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4054EC5D</paraID>
      <start>0</start>
      <end>3</end>
      <status>unmodified</status>
      <modifiedWord/>
      <trackRevisions>false</trackRevisions>
    </reviewItem>
    <reviewItem>
      <errorID>c7513ab3-d786-492d-8ace-d599bcf42219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49F0EC5C</paraID>
      <start>0</start>
      <end>3</end>
      <status>unmodified</status>
      <modifiedWord/>
      <trackRevisions>false</trackRevisions>
    </reviewItem>
    <reviewItem>
      <errorID>6108e22b-7592-4951-94bd-42e61900fda1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6E8341D2</paraID>
      <start>45</start>
      <end>48</end>
      <status>unmodified</status>
      <modifiedWord/>
      <trackRevisions>false</trackRevisions>
    </reviewItem>
    <reviewItem>
      <errorID>a4ec8cba-baff-454b-be6f-740b87874524</errorID>
      <errorWord>属</errorWord>
      <group>L1_Word</group>
      <groupName>字词问题</groupName>
      <ability>L2_Typo</ability>
      <abilityName>字词错误</abilityName>
      <candidateList>
        <item>属于</item>
      </candidateList>
      <explain/>
      <paraID> C6107FA</paraID>
      <start>22</start>
      <end>23</end>
      <status>unmodified</status>
      <modifiedWord/>
      <trackRevisions>false</trackRevisions>
    </reviewItem>
    <reviewItem>
      <errorID>748bfa93-2585-460b-af69-a746b37eea82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27DB89FD</paraID>
      <start>0</start>
      <end>3</end>
      <status>unmodified</status>
      <modifiedWord/>
      <trackRevisions>false</trackRevisions>
    </reviewItem>
    <reviewItem>
      <errorID>098a8e96-a037-463a-9721-aba63e92981d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22BC0E14</paraID>
      <start>0</start>
      <end>3</end>
      <status>unmodified</status>
      <modifiedWord/>
      <trackRevisions>false</trackRevisions>
    </reviewItem>
    <reviewItem>
      <errorID>e2ac075b-8bc9-419d-8cff-2c2fe175bd51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60CFE71A</paraID>
      <start>142</start>
      <end>145</end>
      <status>unmodified</status>
      <modifiedWord/>
      <trackRevisions>false</trackRevisions>
    </reviewItem>
    <reviewItem>
      <errorID>36677628-93b5-49ed-a0a2-96cc640e695b</errorID>
      <errorWord>做出</errorWord>
      <group>L1_Word</group>
      <groupName>字词问题</groupName>
      <ability>L2_Typo</ability>
      <abilityName>字词错误</abilityName>
      <candidateList>
        <item>作出</item>
      </candidateList>
      <explain/>
      <paraID>60CFE71A</paraID>
      <start>195</start>
      <end>197</end>
      <status>unmodified</status>
      <modifiedWord/>
      <trackRevisions>false</trackRevisions>
    </reviewItem>
    <reviewItem>
      <errorID>2e6d435b-dbd0-4e7f-9c6b-c839febaafbd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6AD21E9E</paraID>
      <start>0</start>
      <end>3</end>
      <status>unmodified</status>
      <modifiedWord/>
      <trackRevisions>false</trackRevisions>
    </reviewItem>
    <reviewItem>
      <errorID>659490e7-81d4-45f3-9b68-31f37d533f28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2905AAE1</paraID>
      <start>0</start>
      <end>3</end>
      <status>unmodified</status>
      <modifiedWord/>
      <trackRevisions>false</trackRevisions>
    </reviewItem>
    <reviewItem>
      <errorID>f54a8a6b-9961-4426-bbc3-5741ff7a5f73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1BD8F36E</paraID>
      <start>0</start>
      <end>3</end>
      <status>unmodified</status>
      <modifiedWord/>
      <trackRevisions>false</trackRevisions>
    </reviewItem>
    <reviewItem>
      <errorID>42e3f6fe-1e88-4bd5-8e6e-095d82aeedd4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10E5C9A8</paraID>
      <start>0</start>
      <end>3</end>
      <status>unmodified</status>
      <modifiedWord/>
      <trackRevisions>false</trackRevisions>
    </reviewItem>
    <reviewItem>
      <errorID>d0149f4f-2e36-4443-b942-294fb3e2a863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24F70799</paraID>
      <start>0</start>
      <end>3</end>
      <status>unmodified</status>
      <modifiedWord/>
      <trackRevisions>false</trackRevisions>
    </reviewItem>
    <reviewItem>
      <errorID>a7a40f25-a4e1-4c79-b1b7-f2e383bca23e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52A4934</paraID>
      <start>0</start>
      <end>3</end>
      <status>unmodified</status>
      <modifiedWord/>
      <trackRevisions>false</trackRevisions>
    </reviewItem>
    <reviewItem>
      <errorID>1fcede3a-b630-4062-bd16-f5610a31367f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298C44D8</paraID>
      <start>0</start>
      <end>3</end>
      <status>unmodified</status>
      <modifiedWord/>
      <trackRevisions>false</trackRevisions>
    </reviewItem>
    <reviewItem>
      <errorID>81128989-f343-4932-bda2-5e5084d472e0</errorID>
      <errorWord>按《中华人民共和国</errorWord>
      <group>L1_Word</group>
      <groupName>字词问题</groupName>
      <ability>L2_Typo</ability>
      <abilityName>字词错误</abilityName>
      <candidateList>
        <item>按照《中华人民共和国</item>
      </candidateList>
      <explain/>
      <paraID>53729C42</paraID>
      <start>0</start>
      <end>10</end>
      <status>modified</status>
      <modifiedWord>按照《中华人民共和国</modifiedWord>
      <trackRevisions>false</trackRevisions>
    </reviewItem>
    <reviewItem>
      <errorID>829fb24a-4601-42e4-b13e-2fa7c8a2df3b</errorID>
      <errorWord>,</errorWord>
      <group>L1_Format</group>
      <groupName>格式问题</groupName>
      <ability>L2_HalfPunc</ability>
      <abilityName>全半角检查</abilityName>
      <candidateList>
        <item>，</item>
      </candidateList>
      <explain>文本全半角错误。</explain>
      <paraID>60369371</paraID>
      <start>59</start>
      <end>60</end>
      <status>unmodified</status>
      <modifiedWord/>
      <trackRevisions>false</trackRevisions>
    </reviewItem>
    <reviewItem>
      <errorID>ecaf3e53-f5d3-4d09-9567-d44e91d18921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323B5EA3</paraID>
      <start>0</start>
      <end>2</end>
      <status>unmodified</status>
      <modifiedWord/>
      <trackRevisions>false</trackRevisions>
    </reviewItem>
    <reviewItem>
      <errorID>7c507d35-c9eb-410a-912b-f3feea255a2b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20CDD9BD</paraID>
      <start>0</start>
      <end>2</end>
      <status>unmodified</status>
      <modifiedWord/>
      <trackRevisions>false</trackRevisions>
    </reviewItem>
    <reviewItem>
      <errorID>2e0ca94c-93bb-49f4-b10a-fb7d607bb959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5FBE771</paraID>
      <start>0</start>
      <end>2</end>
      <status>unmodified</status>
      <modifiedWord/>
      <trackRevisions>false</trackRevisions>
    </reviewItem>
    <reviewItem>
      <errorID>82346c8c-2d43-479b-9347-d86ed5301845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6C3B3981</paraID>
      <start>0</start>
      <end>2</end>
      <status>unmodified</status>
      <modifiedWord/>
      <trackRevisions>false</trackRevisions>
    </reviewItem>
    <reviewItem>
      <errorID>e057e88a-e81e-4d7b-9d59-3579be4e155d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19AB7BAF</paraID>
      <start>0</start>
      <end>2</end>
      <status>unmodified</status>
      <modifiedWord/>
      <trackRevisions>false</trackRevisions>
    </reviewItem>
    <reviewItem>
      <errorID>67272cbe-e791-46e2-acd6-701a162c13b3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28986215</paraID>
      <start>0</start>
      <end>2</end>
      <status>unmodified</status>
      <modifiedWord/>
      <trackRevisions>false</trackRevisions>
    </reviewItem>
    <reviewItem>
      <errorID>484b8593-0725-4321-b75b-b6864ec79709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3C990DF7</paraID>
      <start>0</start>
      <end>2</end>
      <status>unmodified</status>
      <modifiedWord/>
      <trackRevisions>false</trackRevisions>
    </reviewItem>
    <reviewItem>
      <errorID>3fac6d24-a6b1-437a-84d5-76a895170927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672C0995</paraID>
      <start>0</start>
      <end>2</end>
      <status>unmodified</status>
      <modifiedWord/>
      <trackRevisions>false</trackRevisions>
    </reviewItem>
    <reviewItem>
      <errorID>fbf09fd5-3eb0-403f-b186-fa07e6bfb3c2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75FFDBB4</paraID>
      <start>0</start>
      <end>2</end>
      <status>unmodified</status>
      <modifiedWord/>
      <trackRevisions>false</trackRevisions>
    </reviewItem>
    <reviewItem>
      <errorID>3317a0a5-1a24-46c4-8b49-fe36dc186a8e</errorID>
      <errorWord>本</errorWord>
      <group>L1_Word</group>
      <groupName>字词问题</groupName>
      <ability>L2_Typo</ability>
      <abilityName>字词错误</abilityName>
      <candidateList>
        <item>本次</item>
      </candidateList>
      <explain/>
      <paraID>75FFDBB4</paraID>
      <start>3</start>
      <end>4</end>
      <status>unmodified</status>
      <modifiedWord/>
      <trackRevisions>false</trackRevisions>
    </reviewItem>
    <reviewItem>
      <errorID>fd5ad7bf-5d11-4d09-aba5-e955fbeb146f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7FD4F25E</paraID>
      <start>0</start>
      <end>2</end>
      <status>unmodified</status>
      <modifiedWord/>
      <trackRevisions>false</trackRevisions>
    </reviewItem>
    <reviewItem>
      <errorID>d6645271-eac0-4404-a9b2-44437a5ca00f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1E3EDB2A</paraID>
      <start>0</start>
      <end>2</end>
      <status>unmodified</status>
      <modifiedWord/>
      <trackRevisions>false</trackRevisions>
    </reviewItem>
    <reviewItem>
      <errorID>f822e8fd-5561-4429-9360-b6c4ec58f876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21FD91AB</paraID>
      <start>0</start>
      <end>2</end>
      <status>unmodified</status>
      <modifiedWord/>
      <trackRevisions>false</trackRevisions>
    </reviewItem>
    <reviewItem>
      <errorID>72b26b39-7bc9-46c6-8626-4e6e960f7393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585C7E4E</paraID>
      <start>0</start>
      <end>2</end>
      <status>unmodified</status>
      <modifiedWord/>
      <trackRevisions>false</trackRevisions>
    </reviewItem>
    <reviewItem>
      <errorID>18077f52-c7be-429f-9bb2-f43c6adb3813</errorID>
      <errorWord>“</errorWord>
      <group>L1_Punc</group>
      <groupName>标点问题</groupName>
      <ability>L2_Punc</ability>
      <abilityName>标点符号检查</abilityName>
      <candidateList>
        <item>”</item>
      </candidateList>
      <explain>注意检查双引号的方向是否正确。</explain>
      <paraID>585C7E4E</paraID>
      <start>72</start>
      <end>73</end>
      <status>unmodified</status>
      <modifiedWord/>
      <trackRevisions>false</trackRevisions>
    </reviewItem>
    <reviewItem>
      <errorID>1bba15fe-6774-4398-8d4b-eae368b6aa5f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6317E274</paraID>
      <start>0</start>
      <end>2</end>
      <status>unmodified</status>
      <modifiedWord/>
      <trackRevisions>false</trackRevisions>
    </reviewItem>
    <reviewItem>
      <errorID>b1dbedbb-f463-4a35-a933-438a11120c2d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3746B020</paraID>
      <start>0</start>
      <end>2</end>
      <status>unmodified</status>
      <modifiedWord/>
      <trackRevisions>false</trackRevisions>
    </reviewItem>
    <reviewItem>
      <errorID>e27aeab3-99fc-46da-8f5b-c45f85466d0e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7183B07E</paraID>
      <start>0</start>
      <end>2</end>
      <status>unmodified</status>
      <modifiedWord/>
      <trackRevisions>false</trackRevisions>
    </reviewItem>
    <reviewItem>
      <errorID>d6797fcf-8b13-4d8e-a3ab-b11dfbb5f664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2297A51F</paraID>
      <start>0</start>
      <end>2</end>
      <status>unmodified</status>
      <modifiedWord/>
      <trackRevisions>false</trackRevisions>
    </reviewItem>
    <reviewItem>
      <errorID>5eae563a-3a4c-43ea-9399-c5849e93837e</errorID>
      <errorWord>：</errorWord>
      <group>L1_Punc</group>
      <groupName>标点问题</groupName>
      <ability>L2_Punc</ability>
      <abilityName>标点符号检查</abilityName>
      <candidateList/>
      <explain/>
      <paraID>3DD827AB</paraID>
      <start>36</start>
      <end>37</end>
      <status>unmodified</status>
      <modifiedWord/>
      <trackRevisions>false</trackRevisions>
    </reviewItem>
    <reviewItem>
      <errorID>87644982-59d5-4e18-8aa3-c851bbd4dccb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3F00AC15</paraID>
      <start>0</start>
      <end>2</end>
      <status>unmodified</status>
      <modifiedWord/>
      <trackRevisions>false</trackRevisions>
    </reviewItem>
    <reviewItem>
      <errorID>f3ca6ff9-4404-4a91-8df0-886e86f82ad6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385C95DA</paraID>
      <start>0</start>
      <end>2</end>
      <status>unmodified</status>
      <modifiedWord/>
      <trackRevisions>false</trackRevisions>
    </reviewItem>
    <reviewItem>
      <errorID>e272f1f6-76b9-4e34-94e0-06e87a7b4c00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A2CF274</paraID>
      <start>0</start>
      <end>2</end>
      <status>unmodified</status>
      <modifiedWord/>
      <trackRevisions>false</trackRevisions>
    </reviewItem>
    <reviewItem>
      <errorID>a749d5f1-023b-4dc0-b2f6-9a606884a13d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582DD4C5</paraID>
      <start>0</start>
      <end>2</end>
      <status>unmodified</status>
      <modifiedWord/>
      <trackRevisions>false</trackRevisions>
    </reviewItem>
    <reviewItem>
      <errorID>7e2da520-fbeb-4913-aedb-db9094738a39</errorID>
      <errorWord>[2011]300号</errorWord>
      <group>L1_Knowledge</group>
      <groupName>知识性问题</groupName>
      <ability>L2_Knowledge</ability>
      <abilityName>其他知识</abilityName>
      <candidateList>
        <item>〔2011〕300号</item>
      </candidateList>
      <explain>发文字号格式错误。</explain>
      <paraID>582DD4C5</paraID>
      <start>57</start>
      <end>67</end>
      <status>unmodified</status>
      <modifiedWord/>
      <trackRevisions>false</trackRevisions>
    </reviewItem>
    <reviewItem>
      <errorID>da2b779d-e6bd-43a5-944e-65ad8b4ce95c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7BE4A0EF</paraID>
      <start>0</start>
      <end>2</end>
      <status>unmodified</status>
      <modifiedWord/>
      <trackRevisions>false</trackRevisions>
    </reviewItem>
    <reviewItem>
      <errorID>7d883780-fd38-4d86-9921-fd5369b1bc76</errorID>
      <errorWord>，</errorWord>
      <group>L1_Word</group>
      <groupName>字词问题</groupName>
      <ability>L2_Typo</ability>
      <abilityName>字词错误</abilityName>
      <candidateList>
        <item>，将</item>
      </candidateList>
      <explain/>
      <paraID>7BE4A0EF</paraID>
      <start>36</start>
      <end>37</end>
      <status>unmodified</status>
      <modifiedWord/>
      <trackRevisions>false</trackRevisions>
    </reviewItem>
    <reviewItem>
      <errorID>9a886d32-2dbe-4b68-bac6-019d8baec1ce</errorID>
      <errorWord>,</errorWord>
      <group>L1_Format</group>
      <groupName>格式问题</groupName>
      <ability>L2_HalfPunc</ability>
      <abilityName>全半角检查</abilityName>
      <candidateList>
        <item>，</item>
      </candidateList>
      <explain>文本全半角错误。</explain>
      <paraID>334533FD</paraID>
      <start>52</start>
      <end>53</end>
      <status>unmodified</status>
      <modifiedWord/>
      <trackRevisions>false</trackRevisions>
    </reviewItem>
    <reviewItem>
      <errorID>731953ca-36bf-4d83-8f1d-b9ad51ea5531</errorID>
      <errorWord>(</errorWord>
      <group>L1_Format</group>
      <groupName>格式问题</groupName>
      <ability>L2_HalfPunc</ability>
      <abilityName>全半角检查</abilityName>
      <candidateList>
        <item>（</item>
      </candidateList>
      <explain>文本全半角错误。</explain>
      <paraID>120F1ECF</paraID>
      <start>9</start>
      <end>10</end>
      <status>unmodified</status>
      <modifiedWord/>
      <trackRevisions>false</trackRevisions>
    </reviewItem>
    <reviewItem>
      <errorID>07996cff-6c9b-4912-806c-88069dcf1669</errorID>
      <errorWord>)</errorWord>
      <group>L1_Format</group>
      <groupName>格式问题</groupName>
      <ability>L2_HalfPunc</ability>
      <abilityName>全半角检查</abilityName>
      <candidateList>
        <item>）</item>
      </candidateList>
      <explain>文本全半角错误。</explain>
      <paraID>120F1ECF</paraID>
      <start>15</start>
      <end>16</end>
      <status>unmodified</status>
      <modifiedWord/>
      <trackRevisions>false</trackRevisions>
    </reviewItem>
    <reviewItem>
      <errorID>5bc2aef6-2171-43dd-8aed-097b2e08d442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7722037C</paraID>
      <start>0</start>
      <end>2</end>
      <status>unmodified</status>
      <modifiedWord/>
      <trackRevisions>false</trackRevisions>
    </reviewItem>
    <reviewItem>
      <errorID>75c58299-e583-4208-ab9e-df8b6b20c888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37D87D87</paraID>
      <start>0</start>
      <end>2</end>
      <status>unmodified</status>
      <modifiedWord/>
      <trackRevisions>false</trackRevisions>
    </reviewItem>
    <reviewItem>
      <errorID>d20a90e8-de51-452d-be85-cfe18b35c4ea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5FE07D88</paraID>
      <start>0</start>
      <end>2</end>
      <status>unmodified</status>
      <modifiedWord/>
      <trackRevisions>false</trackRevisions>
    </reviewItem>
    <reviewItem>
      <errorID>7935d68f-1958-4893-abd3-2d964a3accdd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7118A7C1</paraID>
      <start>0</start>
      <end>2</end>
      <status>unmodified</status>
      <modifiedWord/>
      <trackRevisions>false</trackRevisions>
    </reviewItem>
    <reviewItem>
      <errorID>941257da-63aa-4e4f-8f62-95ae2375fc34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2177217A</paraID>
      <start>0</start>
      <end>2</end>
      <status>unmodified</status>
      <modifiedWord/>
      <trackRevisions>false</trackRevisions>
    </reviewItem>
    <reviewItem>
      <errorID>a747bbc6-5556-443f-ba45-89e7c7b768c2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1E35554C</paraID>
      <start>0</start>
      <end>2</end>
      <status>unmodified</status>
      <modifiedWord/>
      <trackRevisions>false</trackRevisions>
    </reviewItem>
    <reviewItem>
      <errorID>aaa202b7-453f-4a01-aeca-d93c5ac60ba0</errorID>
      <errorWord>:</errorWord>
      <group>L1_Format</group>
      <groupName>格式问题</groupName>
      <ability>L2_HalfPunc</ability>
      <abilityName>全半角检查</abilityName>
      <candidateList>
        <item>：</item>
      </candidateList>
      <explain>文本全半角错误。</explain>
      <paraID>5126E050</paraID>
      <start>8</start>
      <end>9</end>
      <status>unmodified</status>
      <modifiedWord/>
      <trackRevisions>false</trackRevisions>
    </reviewItem>
    <reviewItem>
      <errorID>34f66dc3-7615-4de0-95e0-37d954b6f366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36D3C910</paraID>
      <start>0</start>
      <end>2</end>
      <status>unmodified</status>
      <modifiedWord/>
      <trackRevisions>false</trackRevisions>
    </reviewItem>
    <reviewItem>
      <errorID>7d9277ea-79ab-4aec-a000-9b3c17a671fc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CA3D3DB</paraID>
      <start>0</start>
      <end>2</end>
      <status>unmodified</status>
      <modifiedWord/>
      <trackRevisions>false</trackRevisions>
    </reviewItem>
    <reviewItem>
      <errorID>fffa43dc-f478-4553-b3fa-6c7265662d68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940DF9D</paraID>
      <start>0</start>
      <end>2</end>
      <status>unmodified</status>
      <modifiedWord/>
      <trackRevisions>false</trackRevisions>
    </reviewItem>
    <reviewItem>
      <errorID>766b57f9-b379-419d-b9c5-e84a06e8ec12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371D8FE2</paraID>
      <start>0</start>
      <end>2</end>
      <status>unmodified</status>
      <modifiedWord/>
      <trackRevisions>false</trackRevisions>
    </reviewItem>
    <reviewItem>
      <errorID>a36be6ac-baea-450a-8597-1cc33c9ac083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155A01FB</paraID>
      <start>0</start>
      <end>2</end>
      <status>unmodified</status>
      <modifiedWord/>
      <trackRevisions>false</trackRevisions>
    </reviewItem>
    <reviewItem>
      <errorID>52abff19-9d0a-4682-a127-6849ef221052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4DDC9EED</paraID>
      <start>0</start>
      <end>2</end>
      <status>unmodified</status>
      <modifiedWord/>
      <trackRevisions>false</trackRevisions>
    </reviewItem>
    <reviewItem>
      <errorID>fe015da1-ad6e-4c4e-a40a-7eb753853c91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120F8F43</paraID>
      <start>0</start>
      <end>2</end>
      <status>unmodified</status>
      <modifiedWord/>
      <trackRevisions>false</trackRevisions>
    </reviewItem>
    <reviewItem>
      <errorID>49db2ec0-edd2-4811-95c6-a1083d233fb4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7F1337D5</paraID>
      <start>0</start>
      <end>2</end>
      <status>unmodified</status>
      <modifiedWord/>
      <trackRevisions>false</trackRevisions>
    </reviewItem>
    <reviewItem>
      <errorID>a433a8ad-fadc-4d00-b16d-b45dd38bb8b5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49C360EC</paraID>
      <start>0</start>
      <end>2</end>
      <status>unmodified</status>
      <modifiedWord/>
      <trackRevisions>false</trackRevisions>
    </reviewItem>
    <reviewItem>
      <errorID>3bccaf42-c0c2-4732-9acf-67a5e0fd4d1c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13FC4148</paraID>
      <start>0</start>
      <end>2</end>
      <status>unmodified</status>
      <modifiedWord/>
      <trackRevisions>false</trackRevisions>
    </reviewItem>
    <reviewItem>
      <errorID>f5d9a41f-284a-4f7f-ab70-c00ac8e42a89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600123D0</paraID>
      <start>0</start>
      <end>2</end>
      <status>unmodified</status>
      <modifiedWord/>
      <trackRevisions>false</trackRevisions>
    </reviewItem>
    <reviewItem>
      <errorID>1dc2f683-8ed2-43ca-81e5-ae1324506aa7</errorID>
      <errorWord>后才</errorWord>
      <group>L1_Word</group>
      <groupName>字词问题</groupName>
      <ability>L2_Typo</ability>
      <abilityName>字词错误</abilityName>
      <candidateList>
        <item>后方</item>
      </candidateList>
      <explain>存在字形相近字词的误用。</explain>
      <paraID>600123D0</paraID>
      <start>28</start>
      <end>30</end>
      <status>unmodified</status>
      <modifiedWord/>
      <trackRevisions>false</trackRevisions>
    </reviewItem>
    <reviewItem>
      <errorID>7b94d5d9-7513-4bdc-bc26-d6ea0e38b9b8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70E9DD13</paraID>
      <start>0</start>
      <end>2</end>
      <status>unmodified</status>
      <modifiedWord/>
      <trackRevisions>false</trackRevisions>
    </reviewItem>
    <reviewItem>
      <errorID>381878a9-8ef7-4712-ac0f-ddadc0c5a13b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2CAB22DB</paraID>
      <start>0</start>
      <end>2</end>
      <status>unmodified</status>
      <modifiedWord/>
      <trackRevisions>false</trackRevisions>
    </reviewItem>
    <reviewItem>
      <errorID>cbffc38c-350b-4177-bf51-2d678b8e3b5a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75D537C</paraID>
      <start>0</start>
      <end>2</end>
      <status>unmodified</status>
      <modifiedWord/>
      <trackRevisions>false</trackRevisions>
    </reviewItem>
    <reviewItem>
      <errorID>716164bd-bbcb-4731-aaef-1ff5e8db23dc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4FD3B5F2</paraID>
      <start>0</start>
      <end>2</end>
      <status>unmodified</status>
      <modifiedWord/>
      <trackRevisions>false</trackRevisions>
    </reviewItem>
    <reviewItem>
      <errorID>7a9dba5e-d31e-4225-917c-02cf285a2a51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512C2F4B</paraID>
      <start>0</start>
      <end>2</end>
      <status>unmodified</status>
      <modifiedWord/>
      <trackRevisions>false</trackRevisions>
    </reviewItem>
    <reviewItem>
      <errorID>ffbd58eb-edcc-48b6-910e-3d8da0e9031e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63DE2271</paraID>
      <start>0</start>
      <end>2</end>
      <status>unmodified</status>
      <modifiedWord/>
      <trackRevisions>false</trackRevisions>
    </reviewItem>
    <reviewItem>
      <errorID>e402d61c-72e0-42ae-ae2a-821f387da5d4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7662D1B3</paraID>
      <start>0</start>
      <end>2</end>
      <status>unmodified</status>
      <modifiedWord/>
      <trackRevisions>false</trackRevisions>
    </reviewItem>
    <reviewItem>
      <errorID>89affbb6-d768-4a0f-a104-8fb5a5edc626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7E4051F1</paraID>
      <start>0</start>
      <end>2</end>
      <status>unmodified</status>
      <modifiedWord/>
      <trackRevisions>false</trackRevisions>
    </reviewItem>
    <reviewItem>
      <errorID>1204ed21-2d8b-43bd-af9b-b40976db9e4e</errorID>
      <errorWord>通知的</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46F6445E</paraID>
      <start>32</start>
      <end>35</end>
      <status>unmodified</status>
      <modifiedWord/>
      <trackRevisions>false</trackRevisions>
    </reviewItem>
    <reviewItem>
      <errorID>45352347-0b63-4fe2-bb0b-4800f178c274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1F8FB743</paraID>
      <start>0</start>
      <end>2</end>
      <status>unmodified</status>
      <modifiedWord/>
      <trackRevisions>false</trackRevisions>
    </reviewItem>
    <reviewItem>
      <errorID>f9c78b69-5787-4626-a418-175d069cddc4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331973BA</paraID>
      <start>0</start>
      <end>2</end>
      <status>unmodified</status>
      <modifiedWord/>
      <trackRevisions>false</trackRevisions>
    </reviewItem>
    <reviewItem>
      <errorID>a7e53b4e-5026-4527-a70d-1d357e14646f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6B492E37</paraID>
      <start>0</start>
      <end>2</end>
      <status>unmodified</status>
      <modifiedWord/>
      <trackRevisions>false</trackRevisions>
    </reviewItem>
    <reviewItem>
      <errorID>24a2e75c-1994-456f-a61a-14fd43cec2af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52C2E14C</paraID>
      <start>0</start>
      <end>2</end>
      <status>unmodified</status>
      <modifiedWord/>
      <trackRevisions>false</trackRevisions>
    </reviewItem>
    <reviewItem>
      <errorID>cf978ea5-19a8-4105-8dc9-49ce2012542a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1C22280B</paraID>
      <start>0</start>
      <end>2</end>
      <status>unmodified</status>
      <modifiedWord/>
      <trackRevisions>false</trackRevisions>
    </reviewItem>
    <reviewItem>
      <errorID>c2ab73a0-2c07-4d4f-964a-8880f96fd409</errorID>
      <errorWord>如果以</errorWord>
      <group>L1_Word</group>
      <groupName>字词问题</groupName>
      <ability>L2_Typo</ability>
      <abilityName>字词错误</abilityName>
      <candidateList>
        <item>如果</item>
      </candidateList>
      <explain>〈连〉表示假设：你～有困难，我可以帮助你。</explain>
      <paraID>1C22280B</paraID>
      <start>25</start>
      <end>28</end>
      <status>unmodified</status>
      <modifiedWord/>
      <trackRevisions>false</trackRevisions>
    </reviewItem>
    <reviewItem>
      <errorID>ae787726-5fb7-4174-bb30-0ce0af27ee52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2A2F0D65</paraID>
      <start>0</start>
      <end>2</end>
      <status>unmodified</status>
      <modifiedWord/>
      <trackRevisions>false</trackRevisions>
    </reviewItem>
    <reviewItem>
      <errorID>f1f82356-1ac7-4c05-b540-0e69d5b8f7a7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4B4715F4</paraID>
      <start>0</start>
      <end>2</end>
      <status>unmodified</status>
      <modifiedWord/>
      <trackRevisions>false</trackRevisions>
    </reviewItem>
    <reviewItem>
      <errorID>b38bbe80-ac02-45cb-8dbb-b62df6ce28bb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5D4767</paraID>
      <start>0</start>
      <end>2</end>
      <status>unmodified</status>
      <modifiedWord/>
      <trackRevisions>false</trackRevisions>
    </reviewItem>
    <reviewItem>
      <errorID>f7bd8e0a-8a6e-4587-9093-8e5a3cacb2f9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5696CBC</paraID>
      <start>0</start>
      <end>2</end>
      <status>unmodified</status>
      <modifiedWord/>
      <trackRevisions>false</trackRevisions>
    </reviewItem>
    <reviewItem>
      <errorID>fec9aafd-7346-42f3-8dab-56f211923103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42C17364</paraID>
      <start>0</start>
      <end>2</end>
      <status>unmodified</status>
      <modifiedWord/>
      <trackRevisions>false</trackRevisions>
    </reviewItem>
    <reviewItem>
      <errorID>b18c4ed7-ff2b-44ee-b0ae-f1691a480e12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4C556ED5</paraID>
      <start>0</start>
      <end>2</end>
      <status>unmodified</status>
      <modifiedWord/>
      <trackRevisions>false</trackRevisions>
    </reviewItem>
    <reviewItem>
      <errorID>b1b3e188-a9a9-401c-aaa1-245002ea4bdb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21B0197F</paraID>
      <start>0</start>
      <end>2</end>
      <status>unmodified</status>
      <modifiedWord/>
      <trackRevisions>false</trackRevisions>
    </reviewItem>
    <reviewItem>
      <errorID>2084020b-d095-4f7c-9123-14423002e76b</errorID>
      <errorWord>&lt;</errorWord>
      <group>L1_Format</group>
      <groupName>格式问题</groupName>
      <ability>L2_HalfPunc</ability>
      <abilityName>全半角检查</abilityName>
      <candidateList>
        <item>〈</item>
      </candidateList>
      <explain>文本全半角错误。</explain>
      <paraID> ECCEF31</paraID>
      <start>80</start>
      <end>81</end>
      <status>unmodified</status>
      <modifiedWord/>
      <trackRevisions>false</trackRevisions>
    </reviewItem>
    <reviewItem>
      <errorID>824ad6a8-5108-441e-9102-0a5e784e9331</errorID>
      <errorWord>&gt;的通知》</errorWord>
      <group>L1_Punc</group>
      <groupName>标点问题</groupName>
      <ability>L2_Punc</ability>
      <abilityName>标点符号检查</abilityName>
      <candidateList>
        <item>〉的通知》</item>
      </candidateList>
      <explain/>
      <paraID> ECCEF31</paraID>
      <start>100</start>
      <end>105</end>
      <status>unmodified</status>
      <modifiedWord/>
      <trackRevisions>false</trackRevisions>
    </reviewItem>
    <reviewItem>
      <errorID>435f4c08-4acd-409d-ba5e-64e2de556054</errorID>
      <errorWord>,</errorWord>
      <group>L1_Format</group>
      <groupName>格式问题</groupName>
      <ability>L2_HalfPunc</ability>
      <abilityName>全半角检查</abilityName>
      <candidateList>
        <item>，</item>
      </candidateList>
      <explain>文本全半角错误。</explain>
      <paraID>3526FF52</paraID>
      <start>165</start>
      <end>166</end>
      <status>unmodified</status>
      <modifiedWord/>
      <trackRevisions>false</trackRevisions>
    </reviewItem>
    <reviewItem>
      <errorID>6c26529d-0e02-46b7-bd04-f27aba5b3a91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84B6904</paraID>
      <start>71</start>
      <end>74</end>
      <status>unmodified</status>
      <modifiedWord/>
      <trackRevisions>false</trackRevisions>
    </reviewItem>
    <reviewItem>
      <errorID>b3b2bab0-b33c-470b-9834-6b724b0eefc0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25BBF73E</paraID>
      <start>0</start>
      <end>2</end>
      <status>unmodified</status>
      <modifiedWord/>
      <trackRevisions>false</trackRevisions>
    </reviewItem>
    <reviewItem>
      <errorID>fd4963e3-aede-454e-9c61-2321e022fb66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69E1C5CB</paraID>
      <start>0</start>
      <end>2</end>
      <status>unmodified</status>
      <modifiedWord/>
      <trackRevisions>false</trackRevisions>
    </reviewItem>
    <reviewItem>
      <errorID>0ec214bf-caff-47e4-a1d9-5f06a229a6df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756A24E5</paraID>
      <start>0</start>
      <end>2</end>
      <status>unmodified</status>
      <modifiedWord/>
      <trackRevisions>false</trackRevisions>
    </reviewItem>
    <reviewItem>
      <errorID>089c45f6-ae6d-46b3-9226-dd5e01fbae53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630C3AA</paraID>
      <start>0</start>
      <end>2</end>
      <status>unmodified</status>
      <modifiedWord/>
      <trackRevisions>false</trackRevisions>
    </reviewItem>
    <reviewItem>
      <errorID>8b90d688-6156-4d11-bc04-13419f1f713f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426ECBBE</paraID>
      <start>0</start>
      <end>2</end>
      <status>unmodified</status>
      <modifiedWord/>
      <trackRevisions>false</trackRevisions>
    </reviewItem>
    <reviewItem>
      <errorID>c26a0814-ba92-4a3e-ad98-58b040f88908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11BEE392</paraID>
      <start>0</start>
      <end>2</end>
      <status>unmodified</status>
      <modifiedWord/>
      <trackRevisions>false</trackRevisions>
    </reviewItem>
    <reviewItem>
      <errorID>4e7f4e87-8ddc-46ea-bd8d-a077c15b3b9a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F3E2B28</paraID>
      <start>0</start>
      <end>2</end>
      <status>unmodified</status>
      <modifiedWord/>
      <trackRevisions>false</trackRevisions>
    </reviewItem>
    <reviewItem>
      <errorID>3a40f6c6-69bc-44bd-9f1e-0518bf5e1432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36C5D72A</paraID>
      <start>0</start>
      <end>2</end>
      <status>unmodified</status>
      <modifiedWord/>
      <trackRevisions>false</trackRevisions>
    </reviewItem>
    <reviewItem>
      <errorID>6baf9178-1891-4f20-b1b1-defc4c14b8ff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458680F5</paraID>
      <start>0</start>
      <end>2</end>
      <status>unmodified</status>
      <modifiedWord/>
      <trackRevisions>false</trackRevisions>
    </reviewItem>
    <reviewItem>
      <errorID>a278c199-dfd1-4c81-a4f4-55c8bb50b5b9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5EA27D34</paraID>
      <start>0</start>
      <end>2</end>
      <status>unmodified</status>
      <modifiedWord/>
      <trackRevisions>false</trackRevisions>
    </reviewItem>
    <reviewItem>
      <errorID>9f87d8cd-a673-4e50-8aa3-49aa3ddbb504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5CB374D</paraID>
      <start>0</start>
      <end>2</end>
      <status>unmodified</status>
      <modifiedWord/>
      <trackRevisions>false</trackRevisions>
    </reviewItem>
    <reviewItem>
      <errorID>99106954-0eda-4d10-8ae8-fa9526e28ed7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11C65C32</paraID>
      <start>0</start>
      <end>2</end>
      <status>unmodified</status>
      <modifiedWord/>
      <trackRevisions>false</trackRevisions>
    </reviewItem>
    <reviewItem>
      <errorID>211c67c3-619a-4038-a133-e98f58f89fe8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79811E6</paraID>
      <start>0</start>
      <end>2</end>
      <status>unmodified</status>
      <modifiedWord/>
      <trackRevisions>false</trackRevisions>
    </reviewItem>
    <reviewItem>
      <errorID>87916df8-e142-4a9b-978d-1cbd5a347e3f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3976F8E</paraID>
      <start>0</start>
      <end>2</end>
      <status>unmodified</status>
      <modifiedWord/>
      <trackRevisions>false</trackRevisions>
    </reviewItem>
    <reviewItem>
      <errorID>a592993f-d8df-48b7-8d1d-bb41715227b4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719CF4A6</paraID>
      <start>0</start>
      <end>2</end>
      <status>unmodified</status>
      <modifiedWord/>
      <trackRevisions>false</trackRevisions>
    </reviewItem>
    <reviewItem>
      <errorID>925c2ebc-2db7-4b9e-8b00-a4b0050ac044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1059D67D</paraID>
      <start>0</start>
      <end>2</end>
      <status>unmodified</status>
      <modifiedWord/>
      <trackRevisions>false</trackRevisions>
    </reviewItem>
    <reviewItem>
      <errorID>41c6b499-1816-4d4c-9e9e-bfe333674773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1CD5098</paraID>
      <start>0</start>
      <end>2</end>
      <status>unmodified</status>
      <modifiedWord/>
      <trackRevisions>false</trackRevisions>
    </reviewItem>
    <reviewItem>
      <errorID>ca8e72b8-7f6c-45d8-953e-efbbc8101be4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26280FD</paraID>
      <start>0</start>
      <end>2</end>
      <status>unmodified</status>
      <modifiedWord/>
      <trackRevisions>false</trackRevisions>
    </reviewItem>
    <reviewItem>
      <errorID>f357e769-391f-4d23-b8b5-0093cdd0e05b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75959C6B</paraID>
      <start>0</start>
      <end>2</end>
      <status>unmodified</status>
      <modifiedWord/>
      <trackRevisions>false</trackRevisions>
    </reviewItem>
    <reviewItem>
      <errorID>74e6842b-a834-4471-864d-b1ec9fa6e4db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3BD347B8</paraID>
      <start>0</start>
      <end>2</end>
      <status>unmodified</status>
      <modifiedWord/>
      <trackRevisions>false</trackRevisions>
    </reviewItem>
    <reviewItem>
      <errorID>a2e50f8d-3206-4e84-8f9d-1770739061db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6655AD12</paraID>
      <start>0</start>
      <end>2</end>
      <status>unmodified</status>
      <modifiedWord/>
      <trackRevisions>false</trackRevisions>
    </reviewItem>
    <reviewItem>
      <errorID>8e838120-8ab5-457b-a1e7-b6b0daf26d3f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72CDC802</paraID>
      <start>0</start>
      <end>2</end>
      <status>unmodified</status>
      <modifiedWord/>
      <trackRevisions>false</trackRevisions>
    </reviewItem>
    <reviewItem>
      <errorID>34543426-d0d1-41bb-8f12-5fa5a8990849</errorID>
      <errorWord>其它</errorWord>
      <group>L1_Word</group>
      <groupName>字词问题</groupName>
      <ability>L2_Alias</ability>
      <abilityName>也作/曾用词</abilityName>
      <candidateList>
        <item>其他</item>
      </candidateList>
      <explain>词汇[其它]为不规范表述或旧称，其规范书面表述为[其他]。</explain>
      <paraID>72CDC802</paraID>
      <start>83</start>
      <end>85</end>
      <status>modified</status>
      <modifiedWord>其他</modifiedWord>
      <trackRevisions>false</trackRevisions>
    </reviewItem>
    <reviewItem>
      <errorID>6156c4b1-eea0-4f65-847f-e11251b1ce97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F018D95</paraID>
      <start>0</start>
      <end>2</end>
      <status>unmodified</status>
      <modifiedWord/>
      <trackRevisions>false</trackRevisions>
    </reviewItem>
    <reviewItem>
      <errorID>87f907e1-d936-4a75-bae3-4b78f4404da8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1583E135</paraID>
      <start>0</start>
      <end>2</end>
      <status>unmodified</status>
      <modifiedWord/>
      <trackRevisions>false</trackRevisions>
    </reviewItem>
    <reviewItem>
      <errorID>7c54fa9f-a470-43a0-a826-3935f1bfc1ff</errorID>
      <errorWord>所在地人民法院提请</errorWord>
      <group>L1_Word</group>
      <groupName>字词问题</groupName>
      <ability>L2_Typo</ability>
      <abilityName>字词错误</abilityName>
      <candidateList>
        <item>所在地人民法院提起</item>
      </candidateList>
      <explain/>
      <paraID>70E8A40D</paraID>
      <start>20</start>
      <end>29</end>
      <status>unmodified</status>
      <modifiedWord/>
      <trackRevisions>false</trackRevisions>
    </reviewItem>
    <reviewItem>
      <errorID>fd32843c-f563-4fea-99cc-ad890b497fef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6FBB3692</paraID>
      <start>0</start>
      <end>2</end>
      <status>unmodified</status>
      <modifiedWord/>
      <trackRevisions>false</trackRevisions>
    </reviewItem>
    <reviewItem>
      <errorID>13782a91-b627-4b73-be97-e792dbaeeb50</errorID>
      <errorWord>并</errorWord>
      <group>L1_Word</group>
      <groupName>字词问题</groupName>
      <ability>L2_Typo</ability>
      <abilityName>字词错误</abilityName>
      <candidateList>
        <item>并在</item>
      </candidateList>
      <explain/>
      <paraID>6FBB3692</paraID>
      <start>70</start>
      <end>71</end>
      <status>unmodified</status>
      <modifiedWord/>
      <trackRevisions>false</trackRevisions>
    </reviewItem>
    <reviewItem>
      <errorID>0c8d8e75-4d97-48a2-8cd6-229cb7834664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24A07A1C</paraID>
      <start>0</start>
      <end>2</end>
      <status>unmodified</status>
      <modifiedWord/>
      <trackRevisions>false</trackRevisions>
    </reviewItem>
    <reviewItem>
      <errorID>f728aff6-1746-4d1d-96fa-361f7d91c174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47089CC6</paraID>
      <start>0</start>
      <end>2</end>
      <status>unmodified</status>
      <modifiedWord/>
      <trackRevisions>false</trackRevisions>
    </reviewItem>
    <reviewItem>
      <errorID>511e4984-0d25-4738-875f-b817f4a5ffb3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7839566F</paraID>
      <start>0</start>
      <end>2</end>
      <status>unmodified</status>
      <modifiedWord/>
      <trackRevisions>false</trackRevisions>
    </reviewItem>
    <reviewItem>
      <errorID>f25b8bcf-be45-4ec3-9afb-52d659a5ad47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6F701F16</paraID>
      <start>0</start>
      <end>2</end>
      <status>unmodified</status>
      <modifiedWord/>
      <trackRevisions>false</trackRevisions>
    </reviewItem>
    <reviewItem>
      <errorID>f3cb6f32-0dcc-45d2-ae6e-27e858149940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6A0B7219</paraID>
      <start>0</start>
      <end>2</end>
      <status>unmodified</status>
      <modifiedWord/>
      <trackRevisions>false</trackRevisions>
    </reviewItem>
    <reviewItem>
      <errorID>c5cf9e7a-1936-4f0b-9a7d-7ed9314b71c6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666257C2</paraID>
      <start>0</start>
      <end>2</end>
      <status>unmodified</status>
      <modifiedWord/>
      <trackRevisions>false</trackRevisions>
    </reviewItem>
    <reviewItem>
      <errorID>abdef1d2-71a3-4fae-832b-68dcd33e58b9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5B3FDF59</paraID>
      <start>0</start>
      <end>2</end>
      <status>unmodified</status>
      <modifiedWord/>
      <trackRevisions>false</trackRevisions>
    </reviewItem>
    <reviewItem>
      <errorID>c8cadc66-a11b-4664-b58d-3bfab75f3d3a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2FF7E297</paraID>
      <start>0</start>
      <end>2</end>
      <status>unmodified</status>
      <modifiedWord/>
      <trackRevisions>false</trackRevisions>
    </reviewItem>
    <reviewItem>
      <errorID>d61a03b4-b41f-4802-9586-7a0b6ab487bf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1199BFC6</paraID>
      <start>0</start>
      <end>2</end>
      <status>unmodified</status>
      <modifiedWord/>
      <trackRevisions>false</trackRevisions>
    </reviewItem>
    <reviewItem>
      <errorID>694a2203-8d06-4f00-a083-2975425703ed</errorID>
      <errorWord>&lt;</errorWord>
      <group>L1_Format</group>
      <groupName>格式问题</groupName>
      <ability>L2_HalfPunc</ability>
      <abilityName>全半角检查</abilityName>
      <candidateList>
        <item>〈</item>
      </candidateList>
      <explain>文本全半角错误。</explain>
      <paraID>13ADAA3D</paraID>
      <start>50</start>
      <end>51</end>
      <status>unmodified</status>
      <modifiedWord/>
      <trackRevisions>false</trackRevisions>
    </reviewItem>
    <reviewItem>
      <errorID>45a5973c-6019-41dd-8ae0-49c28b5a739e</errorID>
      <errorWord>&lt;</errorWord>
      <group>L1_Format</group>
      <groupName>格式问题</groupName>
      <ability>L2_HalfPunc</ability>
      <abilityName>全半角检查</abilityName>
      <candidateList>
        <item>〈</item>
      </candidateList>
      <explain>文本全半角错误。</explain>
      <paraID>51B1624B</paraID>
      <start>50</start>
      <end>51</end>
      <status>unmodified</status>
      <modifiedWord/>
      <trackRevisions>false</trackRevisions>
    </reviewItem>
    <reviewItem>
      <errorID>f58d7070-7ed3-4906-806b-6f2ae96d8e8e</errorID>
      <errorWord>&lt;</errorWord>
      <group>L1_Format</group>
      <groupName>格式问题</groupName>
      <ability>L2_HalfPunc</ability>
      <abilityName>全半角检查</abilityName>
      <candidateList>
        <item>〈</item>
      </candidateList>
      <explain>文本全半角错误。</explain>
      <paraID>51D51059</paraID>
      <start>35</start>
      <end>36</end>
      <status>unmodified</status>
      <modifiedWord/>
      <trackRevisions>false</trackRevisions>
    </reviewItem>
    <reviewItem>
      <errorID>9d8c74dc-72ec-411d-aa95-4abb6a9ab1bb</errorID>
      <errorWord>，</errorWord>
      <group>L1_Word</group>
      <groupName>字词问题</groupName>
      <ability>L2_Typo</ability>
      <abilityName>字词错误</abilityName>
      <candidateList>
        <item>，并</item>
      </candidateList>
      <explain/>
      <paraID>401158A2</paraID>
      <start>54</start>
      <end>55</end>
      <status>unmodified</status>
      <modifiedWord/>
      <trackRevisions>false</trackRevisions>
    </reviewItem>
    <reviewItem>
      <errorID>6275b170-6623-4ee4-9c67-976267f6ef68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316C17B9</paraID>
      <start>0</start>
      <end>2</end>
      <status>unmodified</status>
      <modifiedWord/>
      <trackRevisions>false</trackRevisions>
    </reviewItem>
    <reviewItem>
      <errorID>1c70998b-b523-43cb-8160-54a80fbaf71e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5A9FACE0</paraID>
      <start>0</start>
      <end>2</end>
      <status>unmodified</status>
      <modifiedWord/>
      <trackRevisions>false</trackRevisions>
    </reviewItem>
    <reviewItem>
      <errorID>acb64b7d-fdc7-42a3-97b6-7804710d3f17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50370D39</paraID>
      <start>0</start>
      <end>2</end>
      <status>unmodified</status>
      <modifiedWord/>
      <trackRevisions>false</trackRevisions>
    </reviewItem>
    <reviewItem>
      <errorID>a6df4e1c-ea39-417e-b884-8f13abcf1d35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61EBBFA0</paraID>
      <start>0</start>
      <end>2</end>
      <status>unmodified</status>
      <modifiedWord/>
      <trackRevisions>false</trackRevisions>
    </reviewItem>
    <reviewItem>
      <errorID>800c1a38-77fe-4c27-9fe6-e926f4a87250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6C1458A4</paraID>
      <start>35</start>
      <end>36</end>
      <status>unmodified</status>
      <modifiedWord/>
      <trackRevisions>false</trackRevisions>
    </reviewItem>
    <reviewItem>
      <errorID>7e7840eb-9a76-4038-81fd-31f9b925a386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4A177E74</paraID>
      <start>0</start>
      <end>2</end>
      <status>unmodified</status>
      <modifiedWord/>
      <trackRevisions>false</trackRevisions>
    </reviewItem>
    <reviewItem>
      <errorID>dbc15da7-b969-4912-bdfe-a71ebe223ec7</errorID>
      <errorWord>:</errorWord>
      <group>L1_Format</group>
      <groupName>格式问题</groupName>
      <ability>L2_HalfPunc</ability>
      <abilityName>全半角检查</abilityName>
      <candidateList>
        <item>：</item>
      </candidateList>
      <explain>文本全半角错误。</explain>
      <paraID>115FA811</paraID>
      <start>19</start>
      <end>20</end>
      <status>unmodified</status>
      <modifiedWord/>
      <trackRevisions>false</trackRevisions>
    </reviewItem>
    <reviewItem>
      <errorID>5337ba8e-ced0-44b9-9723-df81b78fc16e</errorID>
      <errorWord>(</errorWord>
      <group>L1_Format</group>
      <groupName>格式问题</groupName>
      <ability>L2_HalfPunc</ability>
      <abilityName>全半角检查</abilityName>
      <candidateList>
        <item>（</item>
      </candidateList>
      <explain>文本全半角错误。</explain>
      <paraID>36F23C91</paraID>
      <start>6</start>
      <end>7</end>
      <status>unmodified</status>
      <modifiedWord/>
      <trackRevisions>false</trackRevisions>
    </reviewItem>
    <reviewItem>
      <errorID>75e65fde-75a8-4486-afa7-82fae354295d</errorID>
      <errorWord>)</errorWord>
      <group>L1_Format</group>
      <groupName>格式问题</groupName>
      <ability>L2_HalfPunc</ability>
      <abilityName>全半角检查</abilityName>
      <candidateList>
        <item>）</item>
      </candidateList>
      <explain>文本全半角错误。</explain>
      <paraID>36F23C91</paraID>
      <start>22</start>
      <end>23</end>
      <status>unmodified</status>
      <modifiedWord/>
      <trackRevisions>false</trackRevisions>
    </reviewItem>
    <reviewItem>
      <errorID>540e31ed-6d83-416a-8cef-c42465213917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5C33D8A4</paraID>
      <start>0</start>
      <end>2</end>
      <status>unmodified</status>
      <modifiedWord/>
      <trackRevisions>false</trackRevisions>
    </reviewItem>
    <reviewItem>
      <errorID>bcedf37e-9c4f-4e4a-aa10-f3cdc857872d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490A2116</paraID>
      <start>0</start>
      <end>2</end>
      <status>unmodified</status>
      <modifiedWord/>
      <trackRevisions>false</trackRevisions>
    </reviewItem>
    <reviewItem>
      <errorID>d1f31620-f7f2-4496-9e2b-6c0e50d0e144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5EDD1D88</paraID>
      <start>0</start>
      <end>2</end>
      <status>unmodified</status>
      <modifiedWord/>
      <trackRevisions>false</trackRevisions>
    </reviewItem>
    <reviewItem>
      <errorID>a0935b15-53da-420f-ade3-60fdb11a24d4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47EB8D7C</paraID>
      <start>0</start>
      <end>2</end>
      <status>unmodified</status>
      <modifiedWord/>
      <trackRevisions>false</trackRevisions>
    </reviewItem>
    <reviewItem>
      <errorID>17adac42-bcf3-48b1-83ee-e067e0c98aed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1AF974B1</paraID>
      <start>0</start>
      <end>2</end>
      <status>unmodified</status>
      <modifiedWord/>
      <trackRevisions>false</trackRevisions>
    </reviewItem>
    <reviewItem>
      <errorID>9b9df10d-4ca0-4862-9dcb-bac4ccc29d2b</errorID>
      <errorWord>辞层</errorWord>
      <group>L1_Word</group>
      <groupName>字词问题</groupName>
      <ability>L2_Typo</ability>
      <abilityName>字词错误</abilityName>
      <candidateList>
        <item>镀层</item>
      </candidateList>
      <explain/>
      <paraID>7B698BC9</paraID>
      <start>40</start>
      <end>42</end>
      <status>unmodified</status>
      <modifiedWord/>
      <trackRevisions>false</trackRevisions>
    </reviewItem>
    <reviewItem>
      <errorID>fabd4c17-38bd-40c3-a503-a356ad7a0755</errorID>
      <errorWord>:</errorWord>
      <group>L1_Format</group>
      <groupName>格式问题</groupName>
      <ability>L2_HalfPunc</ability>
      <abilityName>全半角检查</abilityName>
      <candidateList>
        <item>：</item>
      </candidateList>
      <explain>文本全半角错误。</explain>
      <paraID>1B7B4B0D</paraID>
      <start>128</start>
      <end>129</end>
      <status>unmodified</status>
      <modifiedWord/>
      <trackRevisions>false</trackRevisions>
    </reviewItem>
    <reviewItem>
      <errorID>b448d198-dfde-4a3d-820f-b5256dfe7317</errorID>
      <errorWord>)</errorWord>
      <group>L1_Format</group>
      <groupName>格式问题</groupName>
      <ability>L2_HalfPunc</ability>
      <abilityName>全半角检查</abilityName>
      <candidateList>
        <item>）</item>
      </candidateList>
      <explain>文本全半角错误。</explain>
      <paraID>16643E51</paraID>
      <start>115</start>
      <end>116</end>
      <status>unmodified</status>
      <modifiedWord/>
      <trackRevisions>false</trackRevisions>
    </reviewItem>
    <reviewItem>
      <errorID>7a474307-d95c-40e1-9c16-71c9cdbfe5df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515F7BF</paraID>
      <start>0</start>
      <end>2</end>
      <status>unmodified</status>
      <modifiedWord/>
      <trackRevisions>false</trackRevisions>
    </reviewItem>
    <reviewItem>
      <errorID>23395e2e-0513-41c0-adb3-e2363c6811e7</errorID>
      <errorWord>(</errorWord>
      <group>L1_Format</group>
      <groupName>格式问题</groupName>
      <ability>L2_HalfPunc</ability>
      <abilityName>全半角检查</abilityName>
      <candidateList>
        <item>（</item>
      </candidateList>
      <explain>文本全半角错误。</explain>
      <paraID>3E5842DA</paraID>
      <start>21</start>
      <end>22</end>
      <status>unmodified</status>
      <modifiedWord/>
      <trackRevisions>false</trackRevisions>
    </reviewItem>
    <reviewItem>
      <errorID>9e64000e-a1f7-4b16-b322-0102e8b0053a</errorID>
      <errorWord>)</errorWord>
      <group>L1_Format</group>
      <groupName>格式问题</groupName>
      <ability>L2_HalfPunc</ability>
      <abilityName>全半角检查</abilityName>
      <candidateList>
        <item>）</item>
      </candidateList>
      <explain>文本全半角错误。</explain>
      <paraID>3E5842DA</paraID>
      <start>36</start>
      <end>37</end>
      <status>unmodified</status>
      <modifiedWord/>
      <trackRevisions>false</trackRevisions>
    </reviewItem>
    <reviewItem>
      <errorID>3311d7f7-5ea7-4cb9-8a70-87a331db18a2</errorID>
      <errorWord>)</errorWord>
      <group>L1_Format</group>
      <groupName>格式问题</groupName>
      <ability>L2_HalfPunc</ability>
      <abilityName>全半角检查</abilityName>
      <candidateList>
        <item>）</item>
      </candidateList>
      <explain>文本全半角错误。</explain>
      <paraID>3E5842DA</paraID>
      <start>94</start>
      <end>95</end>
      <status>unmodified</status>
      <modifiedWord/>
      <trackRevisions>false</trackRevisions>
    </reviewItem>
    <reviewItem>
      <errorID>59ddcc67-d74c-4201-a189-65dadc67f0bc</errorID>
      <errorWord>)</errorWord>
      <group>L1_Format</group>
      <groupName>格式问题</groupName>
      <ability>L2_HalfPunc</ability>
      <abilityName>全半角检查</abilityName>
      <candidateList>
        <item>）</item>
      </candidateList>
      <explain>文本全半角错误。</explain>
      <paraID>298D9B95</paraID>
      <start>44</start>
      <end>45</end>
      <status>unmodified</status>
      <modifiedWord/>
      <trackRevisions>false</trackRevisions>
    </reviewItem>
    <reviewItem>
      <errorID>060e43d6-78d1-4fad-8ab6-0c0caea4fe1e</errorID>
      <errorWord>)</errorWord>
      <group>L1_Format</group>
      <groupName>格式问题</groupName>
      <ability>L2_HalfPunc</ability>
      <abilityName>全半角检查</abilityName>
      <candidateList>
        <item>）</item>
      </candidateList>
      <explain>文本全半角错误。</explain>
      <paraID>69709883</paraID>
      <start>44</start>
      <end>45</end>
      <status>unmodified</status>
      <modifiedWord/>
      <trackRevisions>false</trackRevisions>
    </reviewItem>
    <reviewItem>
      <errorID>3c283ddf-5702-478c-816f-5558c4ce4808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7D2867C</paraID>
      <start>0</start>
      <end>3</end>
      <status>unmodified</status>
      <modifiedWord/>
      <trackRevisions>false</trackRevisions>
    </reviewItem>
    <reviewItem>
      <errorID>1b3f4ac5-1eee-4593-af28-943ba81069ff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1BCE95B1</paraID>
      <start>0</start>
      <end>3</end>
      <status>unmodified</status>
      <modifiedWord/>
      <trackRevisions>false</trackRevisions>
    </reviewItem>
    <reviewItem>
      <errorID>93e2175a-7dab-4441-89cf-da5d8b468035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663C82E8</paraID>
      <start>0</start>
      <end>2</end>
      <status>unmodified</status>
      <modifiedWord/>
      <trackRevisions>false</trackRevisions>
    </reviewItem>
    <reviewItem>
      <errorID>4f7429b1-46ed-4c97-ac0b-8099ae235c33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34227ECF</paraID>
      <start>0</start>
      <end>2</end>
      <status>unmodified</status>
      <modifiedWord/>
      <trackRevisions>false</trackRevisions>
    </reviewItem>
    <reviewItem>
      <errorID>20a630f2-f704-48b4-98e2-1f91fb46a442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1BD1B651</paraID>
      <start>0</start>
      <end>2</end>
      <status>unmodified</status>
      <modifiedWord/>
      <trackRevisions>false</trackRevisions>
    </reviewItem>
    <reviewItem>
      <errorID>ce6a3fc8-a700-4a71-b1bc-f54e1ff6cc95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2566D467</paraID>
      <start>0</start>
      <end>2</end>
      <status>unmodified</status>
      <modifiedWord/>
      <trackRevisions>false</trackRevisions>
    </reviewItem>
    <reviewItem>
      <errorID>f8ac046b-9eac-4a3c-a9d0-0a2f29b41bfc</errorID>
      <errorWord>(</errorWord>
      <group>L1_Format</group>
      <groupName>格式问题</groupName>
      <ability>L2_HalfPunc</ability>
      <abilityName>全半角检查</abilityName>
      <candidateList>
        <item>（</item>
      </candidateList>
      <explain>文本全半角错误。</explain>
      <paraID>628FA9BB</paraID>
      <start>8</start>
      <end>9</end>
      <status>unmodified</status>
      <modifiedWord/>
      <trackRevisions>false</trackRevisions>
    </reviewItem>
    <reviewItem>
      <errorID>f22c8a82-f0be-4c60-ac49-d0df4220d298</errorID>
      <errorWord>)</errorWord>
      <group>L1_Format</group>
      <groupName>格式问题</groupName>
      <ability>L2_HalfPunc</ability>
      <abilityName>全半角检查</abilityName>
      <candidateList>
        <item>）</item>
      </candidateList>
      <explain>文本全半角错误。</explain>
      <paraID>628FA9BB</paraID>
      <start>12</start>
      <end>13</end>
      <status>unmodified</status>
      <modifiedWord/>
      <trackRevisions>false</trackRevisions>
    </reviewItem>
    <reviewItem>
      <errorID>bbfe2325-607c-4d12-9e1f-2c6861631921</errorID>
      <errorWord>(</errorWord>
      <group>L1_Format</group>
      <groupName>格式问题</groupName>
      <ability>L2_HalfPunc</ability>
      <abilityName>全半角检查</abilityName>
      <candidateList>
        <item>（</item>
      </candidateList>
      <explain>文本全半角错误。</explain>
      <paraID>7660B0DD</paraID>
      <start>8</start>
      <end>9</end>
      <status>unmodified</status>
      <modifiedWord/>
      <trackRevisions>false</trackRevisions>
    </reviewItem>
    <reviewItem>
      <errorID>acaa55e7-1140-4f0f-9514-45f857225906</errorID>
      <errorWord>)</errorWord>
      <group>L1_Format</group>
      <groupName>格式问题</groupName>
      <ability>L2_HalfPunc</ability>
      <abilityName>全半角检查</abilityName>
      <candidateList>
        <item>）</item>
      </candidateList>
      <explain>文本全半角错误。</explain>
      <paraID>7660B0DD</paraID>
      <start>12</start>
      <end>13</end>
      <status>unmodified</status>
      <modifiedWord/>
      <trackRevisions>false</trackRevisions>
    </reviewItem>
    <reviewItem>
      <errorID>beb9f0a1-eea1-4b5a-b996-941b6e2dfeb3</errorID>
      <errorWord>充公</errorWord>
      <group>L1_Word</group>
      <groupName>字词问题</groupName>
      <ability>L2_Typo</ability>
      <abilityName>字词错误</abilityName>
      <candidateList>
        <item>充填</item>
      </candidateList>
      <explain/>
      <paraID>79506687</paraID>
      <start>6</start>
      <end>8</end>
      <status>unmodified</status>
      <modifiedWord/>
      <trackRevisions>false</trackRevisions>
    </reviewItem>
    <reviewItem>
      <errorID>ea51e135-6e22-43e8-82e6-5b2bccbcd610</errorID>
      <errorWord>柔软度中</errorWord>
      <group>L1_Word</group>
      <groupName>字词问题</groupName>
      <ability>L2_Typo</ability>
      <abilityName>字词错误</abilityName>
      <candidateList>
        <item>柔软度</item>
      </candidateList>
      <explain/>
      <paraID>79506687</paraID>
      <start>11</start>
      <end>15</end>
      <status>unmodified</status>
      <modifiedWord/>
      <trackRevisions>false</trackRevisions>
    </reviewItem>
    <reviewItem>
      <errorID>6ba09b65-a8c9-4c1b-a3e4-6f253fa3ae6e</errorID>
      <errorWord>冲公仔</errorWord>
      <group>L1_Word</group>
      <groupName>字词问题</groupName>
      <ability>L2_Typo</ability>
      <abilityName>字词错误</abilityName>
      <candidateList>
        <item>充公仔</item>
      </candidateList>
      <explain/>
      <paraID>45E8D8CF</paraID>
      <start>6</start>
      <end>9</end>
      <status>unmodified</status>
      <modifiedWord/>
      <trackRevisions>false</trackRevisions>
    </reviewItem>
    <reviewItem>
      <errorID>7b392420-07e1-49d5-8048-74534acdbae9</errorID>
      <errorWord>柔软度中</errorWord>
      <group>L1_Word</group>
      <groupName>字词问题</groupName>
      <ability>L2_Typo</ability>
      <abilityName>字词错误</abilityName>
      <candidateList>
        <item>柔软度</item>
      </candidateList>
      <explain/>
      <paraID>45E8D8CF</paraID>
      <start>11</start>
      <end>15</end>
      <status>unmodified</status>
      <modifiedWord/>
      <trackRevisions>false</trackRevisions>
    </reviewItem>
    <reviewItem>
      <errorID>cb82d12f-ce13-482c-81c6-b545c95a78d8</errorID>
      <errorWord>涤锦</errorWord>
      <group>L1_Word</group>
      <groupName>字词问题</groupName>
      <ability>L2_Typo</ability>
      <abilityName>字词错误</abilityName>
      <candidateList>
        <item>涤棉</item>
      </candidateList>
      <explain/>
      <paraID>1F726D24</paraID>
      <start>13</start>
      <end>15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29F839E-1278-44E3-9700-540129F7B9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王仕倩</cp:lastModifiedBy>
  <cp:revision>4</cp:revision>
  <dcterms:created xsi:type="dcterms:W3CDTF">2025-07-03T06:25:00Z</dcterms:created>
  <dcterms:modified xsi:type="dcterms:W3CDTF">2026-04-29T03:12:50Z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60DC7DC4403A419E978CF34669A3A44B_13</vt:lpwstr>
  </property>
  <property fmtid="{D5CDD505-2E9C-101B-9397-08002B2CF9AE}" pid="4" name="KSOTemplateDocerSaveRecord">
    <vt:lpwstr>eyJoZGlkIjoiMDk2ZjhiYzdmMzgzNWVkM2IyMDQ0N2QzNjYxZjdjNjIiLCJ1c2VySWQiOiIzNzk1NzEzMTYifQ==</vt:lpwstr>
  </property>
</Properties>
</file>