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z w:val="52"/>
          <w:szCs w:val="52"/>
          <w:highlight w:val="none"/>
          <w:lang w:val="en-US" w:eastAsia="zh-CN"/>
        </w:rPr>
        <w:t xml:space="preserve">公开招标文件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政府采购编号：</w:t>
      </w:r>
      <w:r>
        <w:rPr>
          <w:rFonts w:hint="eastAsia" w:ascii="宋体" w:hAnsi="宋体" w:eastAsia="宋体" w:cs="宋体"/>
          <w:b/>
          <w:color w:val="auto"/>
          <w:sz w:val="30"/>
          <w:szCs w:val="30"/>
          <w:highlight w:val="none"/>
          <w:lang w:val="en-US" w:eastAsia="zh-CN"/>
        </w:rPr>
        <w:t xml:space="preserve">SZC-320211-WXZW-G2026-0003</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胡埭人民公园管理服务</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无锡市滨湖区胡埭镇人民政府</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w:t>
      </w:r>
      <w:r>
        <w:rPr>
          <w:rFonts w:hint="eastAsia" w:ascii="宋体" w:hAnsi="宋体" w:eastAsia="宋体" w:cs="宋体"/>
          <w:bCs/>
          <w:color w:val="auto"/>
          <w:sz w:val="44"/>
          <w:szCs w:val="44"/>
          <w:highlight w:val="none"/>
        </w:rPr>
        <w:t xml:space="preserve">二</w:t>
      </w:r>
      <w:r>
        <w:rPr>
          <w:rFonts w:hint="eastAsia" w:ascii="宋体" w:hAnsi="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月</w:t>
      </w:r>
      <w:r/>
    </w:p>
    <w:p>
      <w:pPr>
        <w:jc w:val="center"/>
        <w:spacing w:line="360" w:lineRule="auto"/>
        <w:rPr>
          <w:rStyle w:val="977"/>
          <w:rFonts w:hint="eastAsia" w:ascii="宋体" w:hAnsi="宋体" w:eastAsia="宋体" w:cs="宋体"/>
          <w:bCs/>
          <w:color w:val="auto"/>
          <w:sz w:val="48"/>
          <w:highlight w:val="none"/>
        </w:rPr>
        <w:sectPr>
          <w:headerReference w:type="default" r:id="rId9"/>
          <w:headerReference w:type="first" r:id="rId10"/>
          <w:footerReference w:type="default" r:id="rId12"/>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977"/>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977"/>
          <w:rFonts w:hint="eastAsia" w:ascii="宋体" w:hAnsi="宋体" w:eastAsia="宋体" w:cs="宋体"/>
          <w:b/>
          <w:color w:val="auto"/>
          <w:sz w:val="48"/>
          <w:highlight w:val="none"/>
        </w:rPr>
      </w:pPr>
      <w:r>
        <w:rPr>
          <w:rStyle w:val="977"/>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0"/>
        </w:numPr>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cs="宋体"/>
          <w:b/>
          <w:color w:val="auto"/>
          <w:sz w:val="30"/>
          <w:szCs w:val="30"/>
          <w:highlight w:val="none"/>
          <w:lang w:val="en-US" w:eastAsia="zh-CN"/>
        </w:rPr>
        <w:t xml:space="preserve">第一部分 投标邀请</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第二部分 投标</w:t>
      </w:r>
      <w:r>
        <w:rPr>
          <w:rFonts w:hint="eastAsia" w:ascii="宋体" w:hAnsi="宋体" w:eastAsia="宋体" w:cs="宋体"/>
          <w:b/>
          <w:color w:val="auto"/>
          <w:sz w:val="30"/>
          <w:szCs w:val="30"/>
          <w:highlight w:val="none"/>
        </w:rPr>
        <w:t xml:space="preserve">供应商须知</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第三部分 采购需求说明</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第四部分 </w:t>
      </w: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第五部分 </w:t>
      </w: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投标</w:t>
      </w:r>
      <w:r>
        <w:rPr>
          <w:rFonts w:hint="eastAsia" w:ascii="宋体" w:hAnsi="宋体" w:eastAsia="宋体" w:cs="宋体"/>
          <w:b/>
          <w:color w:val="auto"/>
          <w:sz w:val="30"/>
          <w:szCs w:val="30"/>
          <w:highlight w:val="none"/>
        </w:rPr>
        <w:t xml:space="preserve">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4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color w:val="auto"/>
          <w:sz w:val="28"/>
          <w:szCs w:val="28"/>
          <w:highlight w:val="none"/>
          <w:lang w:val="en-US" w:eastAsia="zh-CN"/>
        </w:rPr>
      </w:pPr>
      <w:r/>
      <w:bookmarkStart w:id="1" w:name="报价方须知前附表"/>
      <w:r/>
      <w:bookmarkEnd w:id="1"/>
      <w:r/>
      <w:bookmarkStart w:id="2" w:name="二．报价方须知"/>
      <w:r/>
      <w:bookmarkEnd w:id="2"/>
      <w:r>
        <w:rPr>
          <w:rFonts w:hint="eastAsia"/>
          <w:color w:val="auto"/>
          <w:sz w:val="28"/>
          <w:szCs w:val="28"/>
          <w:highlight w:val="none"/>
          <w:lang w:val="en-US" w:eastAsia="zh-CN"/>
        </w:rPr>
        <w:br w:type="page" w:clear="all"/>
      </w:r>
      <w:r/>
    </w:p>
    <w:p>
      <w:pPr>
        <w:pStyle w:val="968"/>
        <w:rPr>
          <w:rFonts w:hint="default" w:eastAsia="宋体"/>
          <w:color w:val="auto"/>
          <w:sz w:val="32"/>
          <w:szCs w:val="32"/>
          <w:highlight w:val="none"/>
          <w:lang w:val="en-US" w:eastAsia="zh-CN"/>
        </w:rPr>
      </w:pPr>
      <w:r>
        <w:rPr>
          <w:rFonts w:hint="eastAsia"/>
          <w:color w:val="auto"/>
          <w:sz w:val="32"/>
          <w:szCs w:val="32"/>
          <w:highlight w:val="none"/>
          <w:lang w:val="en-US" w:eastAsia="zh-CN"/>
        </w:rPr>
        <w:t xml:space="preserve">第一部分 投标邀请</w:t>
      </w:r>
      <w:r/>
    </w:p>
    <w:p>
      <w:pPr>
        <w:ind w:firstLine="480"/>
        <w:spacing w:line="276" w:lineRule="auto"/>
        <w:rPr>
          <w:rFonts w:hint="eastAsia"/>
          <w:color w:val="auto"/>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无锡市滨湖区胡埭镇人民政府</w:t>
      </w:r>
      <w:r>
        <w:rPr>
          <w:rFonts w:hint="eastAsia" w:ascii="宋体" w:hAnsi="宋体"/>
          <w:bCs/>
          <w:color w:val="auto"/>
          <w:sz w:val="24"/>
          <w:szCs w:val="24"/>
          <w:highlight w:val="none"/>
        </w:rPr>
        <w:t xml:space="preserve">的委托，对</w:t>
      </w:r>
      <w:r>
        <w:rPr>
          <w:rFonts w:hint="eastAsia" w:ascii="宋体" w:hAnsi="宋体" w:cs="宋体"/>
          <w:color w:val="auto"/>
          <w:sz w:val="24"/>
          <w:szCs w:val="24"/>
          <w:highlight w:val="none"/>
          <w:lang w:eastAsia="zh-CN"/>
        </w:rPr>
        <w:t xml:space="preserve">胡埭人民公园管理服务</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734"/>
        <w:tblW w:w="85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88"/>
      </w:tblGrid>
      <w:tr>
        <w:trPr>
          <w:trHeight w:val="70"/>
        </w:trPr>
        <w:tc>
          <w:tcPr>
            <w:tcW w:w="723"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7788"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7788" w:type="dxa"/>
            <w:vAlign w:val="top"/>
            <w:textDirection w:val="lrTb"/>
            <w:noWrap w:val="false"/>
          </w:tcPr>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lang w:val="en-US" w:eastAsia="zh-CN"/>
              </w:rPr>
              <w:t xml:space="preserve">胡埭人民公园管理服务</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政府采购编号：SZC-320211-WXZW-G2026-0003</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采购方式：公开招标</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采购预算金额：</w:t>
            </w:r>
            <w:r>
              <w:rPr>
                <w:rFonts w:hint="eastAsia" w:ascii="宋体" w:hAnsi="宋体" w:cs="宋体"/>
                <w:bCs/>
                <w:color w:val="auto"/>
                <w:sz w:val="24"/>
                <w:szCs w:val="24"/>
                <w:highlight w:val="none"/>
                <w:lang w:val="en-US" w:eastAsia="zh-CN"/>
              </w:rPr>
              <w:t xml:space="preserve">249.5906</w:t>
            </w:r>
            <w:r>
              <w:rPr>
                <w:rFonts w:hint="eastAsia" w:ascii="宋体" w:hAnsi="宋体" w:eastAsia="宋体" w:cs="宋体"/>
                <w:bCs/>
                <w:color w:val="auto"/>
                <w:sz w:val="24"/>
                <w:szCs w:val="24"/>
                <w:highlight w:val="none"/>
                <w:lang w:val="en-US" w:eastAsia="zh-CN"/>
              </w:rPr>
              <w:t xml:space="preserve">万元</w:t>
            </w:r>
            <w:r/>
          </w:p>
          <w:p>
            <w:pPr>
              <w:jc w:val="left"/>
              <w:spacing w:line="400" w:lineRule="exact"/>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采购限价：</w:t>
            </w:r>
            <w:r>
              <w:rPr>
                <w:rFonts w:hint="eastAsia" w:ascii="宋体" w:hAnsi="宋体" w:cs="宋体"/>
                <w:bCs/>
                <w:color w:val="auto"/>
                <w:sz w:val="24"/>
                <w:szCs w:val="24"/>
                <w:highlight w:val="none"/>
                <w:lang w:val="en-US" w:eastAsia="zh-CN"/>
              </w:rPr>
              <w:t xml:space="preserve">243.2063</w:t>
            </w:r>
            <w:r>
              <w:rPr>
                <w:rFonts w:hint="eastAsia" w:ascii="宋体" w:hAnsi="宋体" w:eastAsia="宋体" w:cs="宋体"/>
                <w:bCs/>
                <w:color w:val="auto"/>
                <w:sz w:val="24"/>
                <w:szCs w:val="24"/>
                <w:highlight w:val="none"/>
                <w:lang w:val="en-US" w:eastAsia="zh-CN"/>
              </w:rPr>
              <w:t xml:space="preserve">万元</w:t>
            </w:r>
            <w:r/>
          </w:p>
        </w:tc>
      </w:tr>
      <w:tr>
        <w:trPr>
          <w:trHeight w:val="70"/>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7788" w:type="dxa"/>
            <w:vAlign w:val="top"/>
            <w:textDirection w:val="lrTb"/>
            <w:noWrap w:val="false"/>
          </w:tcPr>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 标 人：</w:t>
            </w:r>
            <w:r>
              <w:rPr>
                <w:rFonts w:hint="eastAsia" w:ascii="宋体" w:hAnsi="宋体" w:cs="宋体"/>
                <w:bCs/>
                <w:color w:val="auto"/>
                <w:sz w:val="24"/>
                <w:szCs w:val="24"/>
                <w:highlight w:val="none"/>
                <w:lang w:val="en-US" w:eastAsia="zh-CN"/>
              </w:rPr>
              <w:t xml:space="preserve">无锡市滨湖区胡埭镇人民政府</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招标人地址：</w:t>
            </w:r>
            <w:r>
              <w:rPr>
                <w:rFonts w:hint="eastAsia" w:ascii="宋体" w:hAnsi="宋体" w:cs="宋体"/>
                <w:bCs/>
                <w:color w:val="auto"/>
                <w:sz w:val="24"/>
                <w:szCs w:val="24"/>
                <w:highlight w:val="none"/>
                <w:lang w:val="en-US" w:eastAsia="zh-CN"/>
              </w:rPr>
              <w:t xml:space="preserve">江苏省无锡市滨湖区胡埭镇振胡路2号</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招标代理机构：无锡轴网建设项目咨询服务有限公司</w:t>
            </w:r>
            <w:r/>
          </w:p>
          <w:p>
            <w:pPr>
              <w:jc w:val="left"/>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代理机构地址：</w:t>
            </w:r>
            <w:r>
              <w:rPr>
                <w:rFonts w:hint="eastAsia" w:ascii="宋体" w:hAnsi="宋体" w:cs="宋体"/>
                <w:bCs/>
                <w:color w:val="auto"/>
                <w:sz w:val="24"/>
                <w:szCs w:val="24"/>
                <w:highlight w:val="none"/>
                <w:lang w:val="zh-CN" w:eastAsia="zh-CN"/>
              </w:rPr>
              <w:t xml:space="preserve">无锡市滨湖区河埒街道谢巷128号（景惠路35号一楼）</w:t>
            </w:r>
            <w:r/>
          </w:p>
        </w:tc>
      </w:tr>
      <w:tr>
        <w:trPr>
          <w:trHeight w:val="70"/>
        </w:trPr>
        <w:tc>
          <w:tcPr>
            <w:tcW w:w="723"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788"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1.项目概况：</w:t>
            </w:r>
            <w:bookmarkStart w:id="3" w:name="_Hlk75862779"/>
            <w:r>
              <w:rPr>
                <w:rFonts w:hint="eastAsia" w:ascii="宋体" w:hAnsi="宋体" w:cs="宋体"/>
                <w:bCs/>
                <w:color w:val="auto"/>
                <w:sz w:val="24"/>
                <w:szCs w:val="24"/>
                <w:highlight w:val="none"/>
                <w:lang w:val="en-US" w:eastAsia="zh-CN"/>
              </w:rPr>
              <w:t xml:space="preserve">胡埭人民公园管理服务，主要包括设施维护、秩序安全、保洁、道路及绿化养护、设施设备保养维修等管理服务，相关标的、范围、数量</w:t>
            </w:r>
            <w:r>
              <w:rPr>
                <w:rFonts w:hint="eastAsia" w:ascii="宋体" w:hAnsi="宋体" w:eastAsia="宋体" w:cs="宋体"/>
                <w:bCs/>
                <w:color w:val="auto"/>
                <w:sz w:val="24"/>
                <w:szCs w:val="24"/>
                <w:highlight w:val="none"/>
                <w:lang w:val="en-US" w:eastAsia="zh-CN"/>
              </w:rPr>
              <w:t xml:space="preserve">详见招标文件“第三部分采购需求说明”；</w:t>
            </w:r>
            <w:bookmarkEnd w:id="3"/>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2.合同履行期限：</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以合同签订日期为准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bookmarkStart w:id="4" w:name="_Hlk75862835"/>
            <w:r>
              <w:rPr>
                <w:rFonts w:hint="eastAsia" w:ascii="宋体" w:hAnsi="宋体" w:eastAsia="宋体" w:cs="宋体"/>
                <w:bCs/>
                <w:color w:val="auto"/>
                <w:sz w:val="24"/>
                <w:szCs w:val="24"/>
                <w:highlight w:val="none"/>
                <w:lang w:val="en-US" w:eastAsia="zh-CN"/>
              </w:rPr>
              <w:t xml:space="preserve">3.质量标准：</w:t>
            </w:r>
            <w:bookmarkEnd w:id="4"/>
            <w:r>
              <w:rPr>
                <w:rFonts w:hint="eastAsia" w:ascii="宋体" w:hAnsi="宋体" w:eastAsia="宋体" w:cs="宋体"/>
                <w:bCs/>
                <w:color w:val="auto"/>
                <w:sz w:val="24"/>
                <w:szCs w:val="24"/>
                <w:highlight w:val="none"/>
                <w:lang w:val="en-US" w:eastAsia="zh-CN"/>
              </w:rPr>
              <w:t xml:space="preserve">通过各级考核和验收</w:t>
            </w:r>
            <w:r>
              <w:rPr>
                <w:rFonts w:hint="eastAsia" w:ascii="宋体" w:hAnsi="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4.履约地点：胡埭人民公园</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bookmarkStart w:id="5" w:name="_Hlk75862842"/>
            <w:r>
              <w:rPr>
                <w:rFonts w:hint="eastAsia" w:ascii="宋体" w:hAnsi="宋体" w:eastAsia="宋体" w:cs="宋体"/>
                <w:bCs/>
                <w:color w:val="auto"/>
                <w:sz w:val="24"/>
                <w:szCs w:val="24"/>
                <w:highlight w:val="none"/>
                <w:lang w:val="en-US" w:eastAsia="zh-CN"/>
              </w:rPr>
              <w:t xml:space="preserve">是否专门面向中小企业（含微型企业、残疾人福利单位、监狱型企业）：</w:t>
            </w:r>
            <w:bookmarkEnd w:id="5"/>
            <w:r>
              <w:rPr>
                <w:rFonts w:hint="eastAsia" w:ascii="宋体" w:hAnsi="宋体" w:eastAsia="宋体" w:cs="宋体"/>
                <w:bCs/>
                <w:color w:val="auto"/>
                <w:sz w:val="24"/>
                <w:szCs w:val="24"/>
                <w:highlight w:val="none"/>
                <w:lang w:val="en-US" w:eastAsia="zh-CN"/>
              </w:rPr>
              <w:t xml:space="preserve">是；</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bookmarkStart w:id="6" w:name="_Hlk75862855"/>
            <w:r>
              <w:rPr>
                <w:rFonts w:hint="eastAsia" w:ascii="宋体" w:hAnsi="宋体" w:eastAsia="宋体" w:cs="宋体"/>
                <w:bCs/>
                <w:color w:val="auto"/>
                <w:sz w:val="24"/>
                <w:szCs w:val="24"/>
                <w:highlight w:val="none"/>
                <w:lang w:val="en-US" w:eastAsia="zh-CN"/>
              </w:rPr>
              <w:t xml:space="preserve">项目标的所属行业：</w:t>
            </w:r>
            <w:bookmarkEnd w:id="6"/>
            <w:r>
              <w:rPr>
                <w:rFonts w:hint="eastAsia" w:ascii="宋体" w:hAnsi="宋体" w:cs="宋体"/>
                <w:bCs/>
                <w:color w:val="auto"/>
                <w:sz w:val="24"/>
                <w:szCs w:val="24"/>
                <w:highlight w:val="none"/>
                <w:lang w:val="en-US" w:eastAsia="zh-CN"/>
              </w:rPr>
              <w:t xml:space="preserve">其他未列明行业</w:t>
            </w:r>
            <w:r>
              <w:rPr>
                <w:rFonts w:hint="eastAsia" w:ascii="宋体" w:hAnsi="宋体" w:eastAsia="宋体" w:cs="宋体"/>
                <w:bCs/>
                <w:color w:val="auto"/>
                <w:sz w:val="24"/>
                <w:szCs w:val="24"/>
                <w:highlight w:val="none"/>
                <w:lang w:val="en-US" w:eastAsia="zh-CN"/>
              </w:rPr>
              <w:t xml:space="preserve">。</w:t>
            </w:r>
            <w:r/>
          </w:p>
          <w:p>
            <w:pPr>
              <w:spacing w:line="440" w:lineRule="exact"/>
              <w:rPr>
                <w:rFonts w:hint="eastAsia" w:ascii="宋体" w:hAnsi="宋体" w:eastAsia="宋体" w:cs="宋体"/>
                <w:color w:val="auto"/>
                <w:sz w:val="24"/>
                <w:szCs w:val="24"/>
                <w:highlight w:val="none"/>
                <w:u w:val="single"/>
              </w:rPr>
            </w:pPr>
            <w:r/>
            <w:bookmarkStart w:id="7" w:name="_Hlk75862861"/>
            <w:r>
              <w:rPr>
                <w:rFonts w:hint="eastAsia" w:ascii="宋体" w:hAnsi="宋体" w:eastAsia="宋体" w:cs="宋体"/>
                <w:color w:val="auto"/>
                <w:sz w:val="24"/>
                <w:szCs w:val="24"/>
                <w:highlight w:val="none"/>
                <w:u w:val="single"/>
              </w:rPr>
              <w:t xml:space="preserve">注：</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rPr>
              <w:t xml:space="preserve">参照《关于印发中小企业划型标准规定的通知》“工信部联企业〔2011〕300号”中第四条各行业划型标准</w:t>
            </w:r>
            <w:bookmarkEnd w:id="7"/>
            <w:r>
              <w:rPr>
                <w:rFonts w:hint="eastAsia" w:ascii="宋体" w:hAnsi="宋体" w:eastAsia="宋体" w:cs="宋体"/>
                <w:color w:val="auto"/>
                <w:sz w:val="24"/>
                <w:szCs w:val="24"/>
                <w:highlight w:val="none"/>
                <w:u w:val="single"/>
              </w:rPr>
              <w:t xml:space="preserve">。</w:t>
            </w:r>
            <w:r/>
          </w:p>
        </w:tc>
      </w:tr>
      <w:tr>
        <w:trPr>
          <w:trHeight w:val="1150"/>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788"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jc w:val="left"/>
              <w:spacing w:line="400" w:lineRule="exact"/>
              <w:rPr>
                <w:rFonts w:hint="eastAsia" w:ascii="宋体" w:hAnsi="宋体" w:eastAsia="宋体" w:cs="宋体"/>
                <w:bCs/>
                <w:color w:val="auto"/>
                <w:sz w:val="24"/>
                <w:szCs w:val="24"/>
                <w:highlight w:val="none"/>
                <w:lang w:val="en-US" w:eastAsia="zh-CN"/>
              </w:rPr>
            </w:pPr>
            <w:r/>
            <w:bookmarkStart w:id="8" w:name="_Hlk75862881"/>
            <w:r>
              <w:rPr>
                <w:rFonts w:hint="eastAsia" w:ascii="宋体" w:hAnsi="宋体" w:eastAsia="宋体" w:cs="宋体"/>
                <w:bCs/>
                <w:color w:val="auto"/>
                <w:sz w:val="24"/>
                <w:szCs w:val="24"/>
                <w:highlight w:val="none"/>
                <w:lang w:val="en-US" w:eastAsia="zh-CN"/>
              </w:rPr>
              <w:t xml:space="preserve">具备《中华人民共和国政府采购法》第二十二条规定的条件</w:t>
            </w:r>
            <w:bookmarkEnd w:id="8"/>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（1）供应商应为中华人民共和国境内合法注册并具有独立承担民事责任能力的企（事）业单位、其他组织或自然人</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（2）供应商应具有良好的商业信誉和健全的财务会计制度</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（3）有依法缴纳税收和社会保障资金的良好记录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（4）具备履行合同所必备的专业技术能力；</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（5）参加政府采购活动前三年内，在经营活动中没有重大违法记录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（6）法律、行政法规规定的其他条件</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bookmarkStart w:id="9" w:name="_Hlk75862889"/>
            <w:r>
              <w:rPr>
                <w:rFonts w:hint="eastAsia" w:ascii="宋体" w:hAnsi="宋体" w:eastAsia="宋体" w:cs="宋体"/>
                <w:bCs/>
                <w:color w:val="auto"/>
                <w:sz w:val="24"/>
                <w:szCs w:val="24"/>
                <w:highlight w:val="none"/>
                <w:lang w:val="en-US" w:eastAsia="zh-CN"/>
              </w:rPr>
              <w:t xml:space="preserve">落实政府采购政策需满足的资格要求：</w:t>
            </w:r>
            <w:bookmarkEnd w:id="9"/>
            <w:r>
              <w:rPr>
                <w:rFonts w:hint="eastAsia" w:ascii="宋体" w:hAnsi="宋体" w:eastAsia="宋体" w:cs="宋体"/>
                <w:bCs/>
                <w:color w:val="auto"/>
                <w:sz w:val="24"/>
                <w:szCs w:val="24"/>
                <w:highlight w:val="none"/>
                <w:lang w:val="en-US" w:eastAsia="zh-CN"/>
              </w:rPr>
              <w:t xml:space="preserve">本项目专门面向中小企业（含微型企业、残疾人福利单位、监狱型企业）；</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bookmarkStart w:id="10" w:name="_Hlk75862918"/>
            <w:r>
              <w:rPr>
                <w:rFonts w:hint="eastAsia" w:ascii="宋体" w:hAnsi="宋体" w:eastAsia="宋体" w:cs="宋体"/>
                <w:bCs/>
                <w:color w:val="auto"/>
                <w:sz w:val="24"/>
                <w:szCs w:val="24"/>
                <w:highlight w:val="none"/>
                <w:lang w:val="en-US" w:eastAsia="zh-CN"/>
              </w:rPr>
              <w:t xml:space="preserve">具备招标人根据本项目的特殊要求规定的以下特定条件</w:t>
            </w:r>
            <w:bookmarkEnd w:id="10"/>
            <w:r>
              <w:rPr>
                <w:rFonts w:hint="eastAsia" w:ascii="宋体" w:hAnsi="宋体" w:eastAsia="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lang w:val="en-US" w:eastAsia="zh-CN"/>
              </w:rPr>
            </w:pPr>
            <w:r/>
            <w:bookmarkStart w:id="11" w:name="_Hlk75862942"/>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w:t>
            </w:r>
            <w:bookmarkStart w:id="12" w:name="_Hlk75862898"/>
            <w:r>
              <w:rPr>
                <w:rFonts w:hint="eastAsia" w:ascii="宋体" w:hAnsi="宋体" w:eastAsia="宋体" w:cs="宋体"/>
                <w:bCs/>
                <w:color w:val="auto"/>
                <w:sz w:val="24"/>
                <w:szCs w:val="24"/>
                <w:highlight w:val="none"/>
                <w:lang w:val="en-US" w:eastAsia="zh-CN"/>
              </w:rPr>
              <w:t xml:space="preserve">未被“信用中国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中国政府采购网”网站列入失信</w:t>
            </w:r>
            <w:r>
              <w:rPr>
                <w:rFonts w:hint="eastAsia" w:ascii="宋体" w:hAnsi="宋体" w:cs="宋体"/>
                <w:bCs/>
                <w:color w:val="auto"/>
                <w:sz w:val="24"/>
                <w:szCs w:val="24"/>
                <w:highlight w:val="none"/>
                <w:lang w:val="en-US" w:eastAsia="zh-CN"/>
              </w:rPr>
              <w:t xml:space="preserve">被</w:t>
            </w:r>
            <w:r>
              <w:rPr>
                <w:rFonts w:hint="eastAsia" w:ascii="宋体" w:hAnsi="宋体" w:eastAsia="宋体" w:cs="宋体"/>
                <w:bCs/>
                <w:color w:val="auto"/>
                <w:sz w:val="24"/>
                <w:szCs w:val="24"/>
                <w:highlight w:val="none"/>
                <w:lang w:val="en-US" w:eastAsia="zh-CN"/>
              </w:rPr>
              <w:t xml:space="preserve">执行人、重大税收违法案件当事人名单、政府采购严重违法失信行为记录名单</w:t>
            </w:r>
            <w:bookmarkEnd w:id="12"/>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授权委托人必须为供应商企业在职职工；</w:t>
            </w:r>
            <w:bookmarkEnd w:id="11"/>
            <w:r/>
            <w:r/>
          </w:p>
          <w:p>
            <w:pPr>
              <w:spacing w:line="440" w:lineRule="exact"/>
              <w:rPr>
                <w:rFonts w:hint="eastAsia"/>
                <w:color w:val="auto"/>
                <w:highlight w:val="none"/>
              </w:rPr>
            </w:pPr>
            <w:r>
              <w:rPr>
                <w:rFonts w:hint="eastAsia" w:ascii="宋体" w:hAnsi="宋体" w:eastAsia="宋体" w:cs="宋体"/>
                <w:color w:val="auto"/>
                <w:sz w:val="24"/>
                <w:szCs w:val="24"/>
                <w:highlight w:val="none"/>
              </w:rPr>
              <w:t xml:space="preserve">5.</w:t>
            </w:r>
            <w:bookmarkStart w:id="13"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3"/>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 </w:t>
            </w:r>
            <w:r/>
          </w:p>
          <w:p>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w:t>
            </w:r>
            <w:r>
              <w:rPr>
                <w:rFonts w:hint="eastAsia" w:ascii="宋体" w:hAnsi="宋体" w:eastAsia="宋体" w:cs="宋体"/>
                <w:color w:val="auto"/>
                <w:sz w:val="24"/>
                <w:szCs w:val="24"/>
                <w:highlight w:val="none"/>
                <w:u w:val="single"/>
                <w:lang w:eastAsia="zh-CN"/>
              </w:rPr>
              <w:t xml:space="preserve">：</w:t>
            </w:r>
            <w:r/>
          </w:p>
          <w:p>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按照《政府采购法实施条例释义》，法人的分支机构由于其不能独立承担民</w:t>
            </w:r>
            <w:r>
              <w:rPr>
                <w:rFonts w:hint="eastAsia" w:ascii="宋体" w:hAnsi="宋体" w:eastAsia="宋体" w:cs="宋体"/>
                <w:color w:val="auto"/>
                <w:sz w:val="24"/>
                <w:szCs w:val="24"/>
                <w:highlight w:val="none"/>
                <w:u w:val="single"/>
                <w:lang w:val="en-US" w:eastAsia="zh-CN"/>
              </w:rPr>
              <w:t xml:space="preserve">事</w:t>
            </w:r>
            <w:r>
              <w:rPr>
                <w:rFonts w:hint="eastAsia" w:ascii="宋体" w:hAnsi="宋体" w:eastAsia="宋体" w:cs="宋体"/>
                <w:color w:val="auto"/>
                <w:sz w:val="24"/>
                <w:szCs w:val="24"/>
                <w:highlight w:val="none"/>
                <w:u w:val="single"/>
              </w:rPr>
              <w:t xml:space="preserve">责任，不能以分支机构的身份参加政府采购，只能以法人身份参加。但银行、保险、石油石化、电力、电信等有行业特殊情况的，可以分支机构参加政府采购和签订合同。</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lang w:val="zh-CN"/>
              </w:rPr>
              <w:t xml:space="preserve">条款中所称“重大违法记录”，是指供应商因违法经营受到刑事处罚或者责令停产停业、吊销许可证或者执照、较大数额罚款等行政处罚。（“较大数额罚款”的金额标准</w:t>
            </w:r>
            <w:r>
              <w:rPr>
                <w:rFonts w:hint="eastAsia" w:ascii="宋体" w:hAnsi="宋体" w:eastAsia="宋体" w:cs="宋体"/>
                <w:color w:val="auto"/>
                <w:sz w:val="24"/>
                <w:szCs w:val="24"/>
                <w:highlight w:val="none"/>
                <w:u w:val="single"/>
                <w:lang w:val="en-US" w:eastAsia="zh-CN"/>
              </w:rPr>
              <w:t xml:space="preserve">按照苏财购〔2022〕2号文“转发</w:t>
            </w:r>
            <w:r>
              <w:rPr>
                <w:rFonts w:hint="eastAsia" w:ascii="宋体" w:hAnsi="宋体" w:eastAsia="宋体" w:cs="宋体"/>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color w:val="auto"/>
                <w:sz w:val="24"/>
                <w:szCs w:val="24"/>
                <w:highlight w:val="none"/>
                <w:u w:val="single"/>
                <w:lang w:val="en-US" w:eastAsia="zh-CN"/>
              </w:rPr>
              <w:t xml:space="preserve">”）</w:t>
            </w:r>
            <w:r/>
          </w:p>
        </w:tc>
      </w:tr>
      <w:tr>
        <w:trPr>
          <w:trHeight w:val="70"/>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788"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1.招标文件提供期限：202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日至202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日（有效获取期内的）每天上午00:00至12:00，下午12:00至23:59（北京时间，法定节假日除外），之后仍可下载招标文件，但不作为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供应商权益受到损害的证明材料和依据。</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2.招标文件提供地点：</w:t>
            </w:r>
            <w:r>
              <w:rPr>
                <w:rFonts w:hint="eastAsia" w:ascii="宋体" w:hAnsi="宋体" w:cs="宋体"/>
                <w:bCs/>
                <w:color w:val="auto"/>
                <w:sz w:val="24"/>
                <w:szCs w:val="24"/>
                <w:highlight w:val="none"/>
                <w:lang w:val="en-US" w:eastAsia="zh-CN"/>
              </w:rPr>
              <w:t xml:space="preserve">“江苏政府采购网--苏采云”</w:t>
            </w:r>
            <w:r>
              <w:rPr>
                <w:rFonts w:hint="eastAsia" w:ascii="宋体" w:hAnsi="宋体" w:eastAsia="宋体" w:cs="宋体"/>
                <w:bCs/>
                <w:color w:val="auto"/>
                <w:sz w:val="24"/>
                <w:szCs w:val="24"/>
                <w:highlight w:val="none"/>
                <w:lang w:val="en-US" w:eastAsia="zh-CN"/>
              </w:rPr>
              <w:t xml:space="preserve">或“政府采购客户端（苏采云）”</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3.获取方式：请有投标意向的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供应商在招标文件有效获取期内及时至“江苏省政府采购（苏采云）平台”获取。在招标文件有效获取期限内，从“江苏省政府采购（苏采云）平台”获取的招标文件，视为依法获取的招标文件。</w:t>
            </w:r>
            <w:r/>
          </w:p>
        </w:tc>
      </w:tr>
      <w:tr>
        <w:trPr>
          <w:trHeight w:val="70"/>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788"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w:t>
            </w:r>
            <w:r>
              <w:rPr>
                <w:rFonts w:hint="eastAsia" w:ascii="宋体" w:hAnsi="宋体" w:cs="宋体"/>
                <w:b/>
                <w:color w:val="auto"/>
                <w:sz w:val="24"/>
                <w:highlight w:val="none"/>
                <w:lang w:val="en-US" w:eastAsia="zh-CN"/>
              </w:rPr>
              <w:t xml:space="preserve">踏勘</w:t>
            </w:r>
            <w:r>
              <w:rPr>
                <w:rFonts w:hint="eastAsia" w:ascii="宋体" w:hAnsi="宋体" w:cs="宋体"/>
                <w:b/>
                <w:color w:val="auto"/>
                <w:sz w:val="24"/>
                <w:highlight w:val="none"/>
              </w:rPr>
              <w:t xml:space="preserve">时间、地点</w:t>
            </w:r>
            <w:r>
              <w:rPr>
                <w:rFonts w:hint="eastAsia" w:ascii="宋体" w:hAnsi="宋体" w:cs="宋体"/>
                <w:b/>
                <w:color w:val="auto"/>
                <w:sz w:val="24"/>
                <w:highlight w:val="none"/>
                <w:lang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踏勘现场：由投标供应商自行组织踏勘现场。</w:t>
            </w:r>
            <w:r/>
          </w:p>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未踏勘现场或踏勘工作不详细的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供应商中标（成交）后，不得以不完全了解现场情况为理由而向招标人提出任何索赔或其他要求，对此招标人不承担任何责任并将不作任何答复。</w:t>
            </w:r>
            <w:r/>
          </w:p>
        </w:tc>
      </w:tr>
      <w:tr>
        <w:trPr>
          <w:trHeight w:val="70"/>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7788"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日10时，以书面传真形式和电子邮件形式发送给采购代理机构。（邮箱43716696@qq.com）</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答疑时间：202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日17时前，以书面（或电子稿）形式发送给各报名投标供应商。</w:t>
            </w:r>
            <w:r/>
          </w:p>
        </w:tc>
      </w:tr>
      <w:tr>
        <w:trPr>
          <w:trHeight w:val="403"/>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778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p>
        </w:tc>
      </w:tr>
      <w:tr>
        <w:trPr>
          <w:trHeight w:val="70"/>
        </w:trPr>
        <w:tc>
          <w:tcPr>
            <w:tcW w:w="723"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7788"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en-US" w:eastAsia="zh-CN"/>
              </w:rPr>
              <w:t xml:space="preserve">文件接收</w:t>
            </w:r>
            <w:r>
              <w:rPr>
                <w:rFonts w:hint="eastAsia" w:ascii="宋体" w:hAnsi="宋体" w:eastAsia="宋体" w:cs="宋体"/>
                <w:bCs/>
                <w:color w:val="auto"/>
                <w:sz w:val="24"/>
                <w:szCs w:val="24"/>
                <w:highlight w:val="none"/>
                <w:lang w:val="zh-CN" w:eastAsia="zh-CN"/>
              </w:rPr>
              <w:t xml:space="preserve">截止时间</w:t>
            </w:r>
            <w:r>
              <w:rPr>
                <w:rFonts w:hint="eastAsia" w:ascii="宋体" w:hAnsi="宋体" w:eastAsia="宋体" w:cs="宋体"/>
                <w:bCs/>
                <w:color w:val="auto"/>
                <w:sz w:val="24"/>
                <w:szCs w:val="24"/>
                <w:highlight w:val="none"/>
                <w:lang w:val="en-US" w:eastAsia="zh-CN"/>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eastAsia="zh-CN"/>
              </w:rPr>
              <w:t xml:space="preserve">止</w:t>
            </w:r>
            <w:r>
              <w:rPr>
                <w:rFonts w:hint="eastAsia" w:ascii="宋体" w:hAnsi="宋体" w:eastAsia="宋体" w:cs="宋体"/>
                <w:bCs/>
                <w:color w:val="auto"/>
                <w:sz w:val="24"/>
                <w:szCs w:val="24"/>
                <w:highlight w:val="none"/>
                <w:lang w:val="en-US" w:eastAsia="zh-CN"/>
              </w:rPr>
              <w:t xml:space="preserve">，截止期后的投标文件恕不接受。</w:t>
            </w:r>
            <w:r/>
          </w:p>
          <w:p>
            <w:pPr>
              <w:jc w:val="both"/>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投标文件的提交方式和地点：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供应商通过苏采云平台提交数据电文形式的投标文件。</w:t>
            </w:r>
            <w:r/>
          </w:p>
        </w:tc>
      </w:tr>
      <w:tr>
        <w:trPr>
          <w:trHeight w:val="70"/>
        </w:trPr>
        <w:tc>
          <w:tcPr>
            <w:tcW w:w="723"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778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投标文件网上开标时间：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0</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网上解密时限：开启解密后30分钟</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投标文件的开标地点：“江苏省政府采购（苏采云）平台”网上开标大厅</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供应商通过苏采云平台进入“开标大厅”开启（解密）投标文件。推荐使用谷歌浏览器，参与苏采云平台线上不见面开标。</w:t>
            </w:r>
            <w:r/>
          </w:p>
          <w:p>
            <w:pPr>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w:t>
            </w:r>
            <w:r/>
          </w:p>
          <w:p>
            <w:pPr>
              <w:spacing w:line="440" w:lineRule="exact"/>
              <w:rPr>
                <w:rFonts w:hint="eastAsia"/>
                <w:color w:val="auto"/>
                <w:highlight w:val="none"/>
              </w:rPr>
            </w:pPr>
            <w:r>
              <w:rPr>
                <w:rFonts w:hint="eastAsia" w:ascii="宋体" w:hAnsi="宋体" w:eastAsia="宋体" w:cs="宋体"/>
                <w:color w:val="auto"/>
                <w:sz w:val="24"/>
                <w:szCs w:val="24"/>
                <w:highlight w:val="none"/>
                <w:u w:val="single"/>
                <w:lang w:val="en-US" w:eastAsia="zh-CN"/>
              </w:rPr>
              <w:t xml:space="preserve">本项目进行线上不见面采购活动，</w:t>
            </w:r>
            <w:r>
              <w:rPr>
                <w:rFonts w:hint="eastAsia" w:ascii="宋体" w:hAnsi="宋体" w:cs="宋体"/>
                <w:bCs/>
                <w:color w:val="auto"/>
                <w:sz w:val="24"/>
                <w:szCs w:val="24"/>
                <w:highlight w:val="none"/>
                <w:u w:val="single"/>
                <w:lang w:val="en-US" w:eastAsia="zh-CN"/>
              </w:rPr>
              <w:t xml:space="preserve">投标</w:t>
            </w:r>
            <w:r>
              <w:rPr>
                <w:rFonts w:hint="eastAsia" w:ascii="宋体" w:hAnsi="宋体" w:eastAsia="宋体" w:cs="宋体"/>
                <w:color w:val="auto"/>
                <w:sz w:val="24"/>
                <w:szCs w:val="24"/>
                <w:highlight w:val="none"/>
                <w:u w:val="single"/>
                <w:lang w:val="en-US" w:eastAsia="zh-CN"/>
              </w:rPr>
              <w:t xml:space="preserve">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723"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7788"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0</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评审地点：</w:t>
            </w:r>
            <w:r>
              <w:rPr>
                <w:rFonts w:hint="eastAsia" w:hAnsi="宋体" w:cs="宋体"/>
                <w:color w:val="auto"/>
                <w:sz w:val="24"/>
                <w:highlight w:val="none"/>
                <w:lang w:eastAsia="zh-CN"/>
              </w:rPr>
              <w:t xml:space="preserve">无锡市滨湖区公共资源交易中心三楼评标室（无锡市滨湖区隐秀路152号）</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确定中标单位时间：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评审结束</w:t>
            </w:r>
            <w:r/>
          </w:p>
          <w:p>
            <w:pPr>
              <w:jc w:val="both"/>
              <w:spacing w:line="400" w:lineRule="exact"/>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确定中标单位地点：</w:t>
            </w:r>
            <w:r>
              <w:rPr>
                <w:rFonts w:hint="eastAsia" w:hAnsi="宋体" w:cs="宋体"/>
                <w:color w:val="auto"/>
                <w:sz w:val="24"/>
                <w:highlight w:val="none"/>
                <w:lang w:eastAsia="zh-CN"/>
              </w:rPr>
              <w:t xml:space="preserve">无锡市滨湖区公共资源交易中心</w:t>
            </w:r>
            <w:r>
              <w:rPr>
                <w:rFonts w:hint="eastAsia" w:hAnsi="宋体" w:cs="宋体"/>
                <w:color w:val="auto"/>
                <w:sz w:val="24"/>
                <w:highlight w:val="none"/>
                <w:lang w:val="en-US" w:eastAsia="zh-CN"/>
              </w:rPr>
              <w:t xml:space="preserve">三楼评</w:t>
            </w:r>
            <w:r>
              <w:rPr>
                <w:rFonts w:hint="eastAsia" w:hAnsi="宋体" w:cs="宋体"/>
                <w:color w:val="auto"/>
                <w:sz w:val="24"/>
                <w:highlight w:val="none"/>
                <w:lang w:eastAsia="zh-CN"/>
              </w:rPr>
              <w:t xml:space="preserve">标室（无锡市滨湖区隐秀路152号）</w:t>
            </w:r>
            <w:r/>
          </w:p>
        </w:tc>
      </w:tr>
      <w:tr>
        <w:trPr>
          <w:trHeight w:val="1614"/>
        </w:trPr>
        <w:tc>
          <w:tcPr>
            <w:tcW w:w="72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7788"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文件制作要求</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供应商可能会存在操作不熟练、业务不熟悉等因素，为保证开评标流程顺利，</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供应商如有问题应及时反馈，供应商在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供应商无需到达开标现场。</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.开标当天请</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供应商请仔细阅读</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供应商注册流程和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jc w:val="both"/>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.纸质投标文件：本项目为不见面开标，</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无需递交纸质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文件至现场，</w:t>
            </w:r>
            <w:r>
              <w:rPr>
                <w:rFonts w:hint="eastAsia" w:ascii="宋体" w:hAnsi="宋体" w:eastAsia="宋体" w:cs="宋体"/>
                <w:color w:val="auto"/>
                <w:sz w:val="24"/>
                <w:szCs w:val="24"/>
                <w:highlight w:val="none"/>
                <w:lang w:val="en-US" w:eastAsia="zh-CN"/>
              </w:rPr>
              <w:t xml:space="preserve">中标（成交）后中标（成交）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p>
        </w:tc>
      </w:tr>
      <w:tr>
        <w:trPr>
          <w:trHeight w:val="90"/>
        </w:trPr>
        <w:tc>
          <w:tcPr>
            <w:tcW w:w="723"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7788" w:type="dxa"/>
            <w:vAlign w:val="top"/>
            <w:textDirection w:val="lrTb"/>
            <w:noWrap w:val="false"/>
          </w:tcPr>
          <w:p>
            <w:pPr>
              <w:spacing w:line="400" w:lineRule="exact"/>
              <w:widowControl/>
              <w:rPr>
                <w:rFonts w:hint="default" w:ascii="宋体" w:hAnsi="宋体" w:eastAsia="宋体" w:cs="宋体"/>
                <w:color w:val="auto"/>
                <w:sz w:val="24"/>
                <w:szCs w:val="24"/>
                <w:highlight w:val="none"/>
                <w:lang w:val="en-US"/>
              </w:rPr>
            </w:pPr>
            <w:r>
              <w:rPr>
                <w:rFonts w:hint="eastAsia" w:ascii="宋体" w:hAnsi="宋体" w:cs="宋体"/>
                <w:b/>
                <w:bCs/>
                <w:color w:val="auto"/>
                <w:sz w:val="24"/>
                <w:szCs w:val="24"/>
                <w:highlight w:val="none"/>
                <w:lang w:val="en-US" w:eastAsia="zh-CN"/>
              </w:rPr>
              <w:t xml:space="preserve">本项目设最高限价243.2063万元</w:t>
            </w:r>
            <w:r/>
          </w:p>
        </w:tc>
      </w:tr>
      <w:tr>
        <w:trPr>
          <w:trHeight w:val="70"/>
        </w:trPr>
        <w:tc>
          <w:tcPr>
            <w:tcW w:w="723"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778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采购人、代理机构、评标委员会对投标文件存在疑问，投标供应商被授权代表须在接到在线询标函后约定的时间内，在开标界面在线以澄清函回复并签章；若投标供应商被授权代表未在规定时间内按上述要求作出回复，则视为投标供应商默认资审结果或评审结果。</w:t>
            </w:r>
            <w:r/>
          </w:p>
        </w:tc>
      </w:tr>
      <w:tr>
        <w:trPr>
          <w:trHeight w:val="70"/>
        </w:trPr>
        <w:tc>
          <w:tcPr>
            <w:tcW w:w="723"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7788"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无锡市滨湖区胡埭镇人民政府</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信用代码：113202110140269574</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联系人：吴科</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江苏省无锡市滨湖区胡埭镇振胡路2号</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bookmarkStart w:id="20" w:name="_GoBack"/>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0510-85594319</w:t>
            </w:r>
            <w:bookmarkEnd w:id="20"/>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信用代码：91320211MA260J0Q02</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w:t>
            </w:r>
            <w:r>
              <w:rPr>
                <w:rFonts w:hint="eastAsia" w:ascii="宋体" w:hAnsi="宋体" w:cs="宋体"/>
                <w:bCs/>
                <w:color w:val="auto"/>
                <w:sz w:val="24"/>
                <w:szCs w:val="24"/>
                <w:highlight w:val="none"/>
                <w:lang w:val="en-US" w:eastAsia="zh-CN"/>
              </w:rPr>
              <w:t xml:space="preserve">、唐存、吴周鑫</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w:t>
            </w:r>
            <w:r>
              <w:rPr>
                <w:rFonts w:hint="eastAsia" w:ascii="宋体" w:hAnsi="宋体" w:eastAsia="宋体" w:cs="宋体"/>
                <w:bCs/>
                <w:color w:val="auto"/>
                <w:sz w:val="24"/>
                <w:szCs w:val="24"/>
                <w:highlight w:val="none"/>
                <w:lang w:val="en-US" w:eastAsia="zh-CN"/>
              </w:rPr>
              <w:t xml:space="preserve">17798756261</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无锡市滨湖区河埒街道谢巷128号（景惠路35号一楼）</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723"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7788"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供应商“账号注册”及CA办理：</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供应商按以下流程进行操作：</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（1）访问“江苏政府采购网”点击“苏采云”（以下简称“苏采云”系统）选择</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eastAsia="zh-CN"/>
              </w:rPr>
              <w:t xml:space="preserve">供应商版块，点击“用户注册”按钮，进行账号注册，注册完成后需在系统中填写资质信息并提交。也可以直接通过http://jszfcg.jsczt.cn/进入界面。</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2.完成“苏采云”系统账号注册的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供应商方可在“苏采云”系统中进行CA绑定。登录“苏采云”系统，插入CA后，点击【账号设置】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【绑定CA】。</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供应商应按上述要求提供相关材料信息，所提供的材料应均是真实的、准确的，若有违背，</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供应商自行承担由此而产生的一切后果。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供应商未按上述要求操作，由此所产生的损失及风险由</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“苏采云”系统</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供应商操作手册。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完成项目参与，获取招标文件</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1.投标供应商可在项目招标公告附件中查看公开招标文件，如确定参加本次采购活动，</w:t>
            </w:r>
            <w:r>
              <w:rPr>
                <w:rFonts w:hint="eastAsia" w:ascii="宋体" w:hAnsi="宋体" w:cs="宋体"/>
                <w:bCs/>
                <w:color w:val="auto"/>
                <w:sz w:val="24"/>
                <w:szCs w:val="24"/>
                <w:highlight w:val="none"/>
                <w:lang w:val="en-US" w:eastAsia="zh-CN"/>
              </w:rPr>
              <w:t xml:space="preserve">必须在招标文件提供期限内可在“江苏政府采购网－－苏采云”或“政府采购客户端（苏采云）”中免费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招标文件（后缀名为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kedt”）、“苏采云”系统</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供应商操作手册及政府采购客户端工具也可通过“苏采云”系统</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已参与项目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报名详情页面内相应链接进行下载。</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政府采购客户端工具及“苏采云”系统</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供应商操作手册可访问江苏政府采购网-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下载专区--“苏采云”栏目下载《“苏采云”系统供应商操作手册》。</w:t>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968"/>
        <w:rPr>
          <w:rFonts w:hint="eastAsia"/>
          <w:color w:val="auto"/>
          <w:sz w:val="32"/>
          <w:szCs w:val="32"/>
          <w:highlight w:val="none"/>
          <w:lang w:val="en-US" w:eastAsia="zh-CN"/>
        </w:rPr>
      </w:pPr>
      <w:r>
        <w:rPr>
          <w:rFonts w:hint="eastAsia"/>
          <w:color w:val="auto"/>
          <w:sz w:val="32"/>
          <w:szCs w:val="32"/>
          <w:highlight w:val="none"/>
          <w:lang w:val="en-US" w:eastAsia="zh-CN"/>
        </w:rPr>
        <w:t xml:space="preserve">第二部分 投标供应商须知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包括本文件目录所列全部内容，</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应仔细阅读，并在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中充分响应</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的所有要求。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中的“营业执照” 是指</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highlight w:val="none"/>
        </w:rPr>
        <w:t xml:space="preserve">供应商的营业执照或相关部门的登记证明文件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“法定代表人”是指</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highlight w:val="none"/>
        </w:rPr>
        <w:t xml:space="preserve">供应商的营业执照或相关部门的登记证明文件中的“法定代表人”或“负责人”。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highlight w:val="none"/>
        </w:rPr>
        <w:t xml:space="preserve">供应商应</w:t>
      </w:r>
      <w:r>
        <w:rPr>
          <w:rFonts w:hint="eastAsia" w:ascii="宋体" w:hAnsi="宋体" w:eastAsia="宋体" w:cs="宋体"/>
          <w:b/>
          <w:bCs/>
          <w:color w:val="auto"/>
          <w:sz w:val="24"/>
          <w:highlight w:val="none"/>
        </w:rPr>
        <w:t xml:space="preserve">在网上下载</w:t>
      </w:r>
      <w:r>
        <w:rPr>
          <w:rFonts w:hint="eastAsia" w:ascii="宋体" w:hAnsi="宋体" w:eastAsia="宋体" w:cs="宋体"/>
          <w:b/>
          <w:bCs/>
          <w:color w:val="auto"/>
          <w:sz w:val="24"/>
          <w:highlight w:val="none"/>
          <w:lang w:eastAsia="zh-CN"/>
        </w:rPr>
        <w:t xml:space="preserve">招标文件</w:t>
      </w:r>
      <w:r>
        <w:rPr>
          <w:rFonts w:hint="eastAsia" w:ascii="宋体" w:hAnsi="宋体" w:eastAsia="宋体" w:cs="宋体"/>
          <w:b/>
          <w:bCs/>
          <w:color w:val="auto"/>
          <w:sz w:val="24"/>
          <w:highlight w:val="none"/>
        </w:rPr>
        <w:t xml:space="preserve">及有关资料</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要求提交全部资料并对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各项内容做出实质性响应，否则报价无效。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highlight w:val="none"/>
        </w:rPr>
        <w:t xml:space="preserve">供应商一旦参加本项目报价，即表明承诺接受了本</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中的所有条件和规定。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上发布更正公告；不足</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供应商未尽注意义务，</w:t>
      </w:r>
      <w:r>
        <w:rPr>
          <w:rFonts w:hint="eastAsia" w:ascii="宋体" w:hAnsi="宋体"/>
          <w:bCs/>
          <w:color w:val="auto"/>
          <w:sz w:val="24"/>
          <w:szCs w:val="24"/>
          <w:highlight w:val="none"/>
        </w:rPr>
        <w:t xml:space="preserve">未及时更新上传投标文件</w:t>
      </w:r>
      <w:r>
        <w:rPr>
          <w:rFonts w:hint="eastAsia" w:ascii="宋体" w:hAnsi="宋体"/>
          <w:color w:val="auto"/>
          <w:sz w:val="24"/>
          <w:szCs w:val="24"/>
          <w:highlight w:val="none"/>
        </w:rPr>
        <w:t xml:space="preserve">或未</w:t>
      </w:r>
      <w:r>
        <w:rPr>
          <w:rFonts w:hint="eastAsia" w:ascii="宋体" w:hAnsi="宋体"/>
          <w:color w:val="auto"/>
          <w:sz w:val="24"/>
          <w:szCs w:val="24"/>
          <w:highlight w:val="none"/>
          <w:lang w:eastAsia="zh-CN"/>
        </w:rPr>
        <w:t xml:space="preserve">全面</w:t>
      </w:r>
      <w:r>
        <w:rPr>
          <w:rFonts w:hint="eastAsia" w:ascii="宋体" w:hAnsi="宋体"/>
          <w:bCs/>
          <w:color w:val="auto"/>
          <w:sz w:val="24"/>
          <w:szCs w:val="24"/>
          <w:highlight w:val="none"/>
        </w:rPr>
        <w:t xml:space="preserve">关注更正公告导致其提交的投标材料不符合本项目相关招标要求</w:t>
      </w:r>
      <w:r>
        <w:rPr>
          <w:rFonts w:hint="eastAsia" w:ascii="宋体" w:hAnsi="宋体" w:eastAsia="宋体" w:cs="宋体"/>
          <w:color w:val="auto"/>
          <w:sz w:val="24"/>
          <w:szCs w:val="24"/>
          <w:highlight w:val="none"/>
        </w:rPr>
        <w:t xml:space="preserve">，而造成的损失及风险（包括但不限于未</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供应商应当是参与所质疑项目采购活动的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供应商。潜在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（五）投标文件的组成：</w:t>
      </w:r>
      <w:r/>
    </w:p>
    <w:p>
      <w:pPr>
        <w:ind w:firstLine="240"/>
        <w:keepLines w:val="0"/>
        <w:keepNext w:val="0"/>
        <w:pageBreakBefore w:val="0"/>
        <w:spacing w:line="360" w:lineRule="auto"/>
        <w:rPr>
          <w:rStyle w:val="996"/>
          <w:rFonts w:hint="eastAsia" w:ascii="宋体" w:hAnsi="宋体" w:eastAsia="宋体" w:cs="宋体"/>
          <w:b w:val="0"/>
          <w:bCs w:val="0"/>
          <w:i/>
          <w:iCs/>
          <w:color w:val="auto"/>
          <w:sz w:val="24"/>
          <w:szCs w:val="24"/>
          <w:highlight w:val="none"/>
          <w:u w:val="single"/>
          <w:lang w:val="en-US" w:eastAsia="zh-CN"/>
        </w:rPr>
        <w:outlineLvl w:val="9"/>
      </w:pPr>
      <w:r>
        <w:rPr>
          <w:rStyle w:val="996"/>
          <w:rFonts w:hint="eastAsia" w:ascii="宋体" w:hAnsi="宋体" w:eastAsia="宋体" w:cs="宋体"/>
          <w:b w:val="0"/>
          <w:bCs w:val="0"/>
          <w:i/>
          <w:iCs/>
          <w:color w:val="auto"/>
          <w:sz w:val="24"/>
          <w:szCs w:val="24"/>
          <w:highlight w:val="none"/>
          <w:u w:val="single"/>
          <w:lang w:val="en-US" w:eastAsia="zh-CN"/>
        </w:rPr>
        <w:t xml:space="preserve">（</w:t>
      </w:r>
      <w:r>
        <w:rPr>
          <w:rStyle w:val="996"/>
          <w:rFonts w:hint="eastAsia" w:ascii="宋体" w:hAnsi="宋体" w:cs="宋体"/>
          <w:b w:val="0"/>
          <w:bCs w:val="0"/>
          <w:i/>
          <w:iCs/>
          <w:color w:val="auto"/>
          <w:sz w:val="24"/>
          <w:szCs w:val="24"/>
          <w:highlight w:val="none"/>
          <w:u w:val="single"/>
          <w:lang w:val="en-US" w:eastAsia="zh-CN"/>
        </w:rPr>
        <w:t xml:space="preserve">投标</w:t>
      </w:r>
      <w:r>
        <w:rPr>
          <w:rStyle w:val="996"/>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774"/>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投标供应商编写的投标文件应包括资格证明文件、符合性证明文件、技术方案、其他等内容。</w:t>
      </w:r>
      <w:r/>
    </w:p>
    <w:p>
      <w:pPr>
        <w:pStyle w:val="774"/>
        <w:numPr>
          <w:ilvl w:val="0"/>
          <w:numId w:val="7"/>
        </w:numPr>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资格证明文件</w:t>
      </w:r>
      <w:r/>
    </w:p>
    <w:p>
      <w:pPr>
        <w:pStyle w:val="774"/>
        <w:numPr>
          <w:ilvl w:val="0"/>
          <w:numId w:val="0"/>
        </w:numPr>
        <w:ind w:firstLine="482"/>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法人营业执照副本或相关部门登记的法人证书副本或自然人身份证原件扫描件并电子签章</w:t>
      </w:r>
      <w:r>
        <w:rPr>
          <w:rFonts w:hint="eastAsia" w:ascii="宋体" w:hAnsi="宋体" w:eastAsia="宋体" w:cs="宋体"/>
          <w:b/>
          <w:bCs/>
          <w:i/>
          <w:iCs/>
          <w:color w:val="auto"/>
          <w:sz w:val="24"/>
          <w:szCs w:val="24"/>
          <w:highlight w:val="none"/>
          <w:lang w:val="en-US" w:eastAsia="zh-CN" w:bidi="ar-SA"/>
        </w:rPr>
        <w:t xml:space="preserve">（</w:t>
      </w:r>
      <w:r>
        <w:rPr>
          <w:rFonts w:hint="eastAsia" w:ascii="宋体" w:hAnsi="宋体" w:cs="宋体"/>
          <w:b/>
          <w:bCs/>
          <w:i/>
          <w:iCs/>
          <w:color w:val="auto"/>
          <w:sz w:val="24"/>
          <w:szCs w:val="24"/>
          <w:highlight w:val="none"/>
          <w:lang w:val="en-US" w:eastAsia="zh-CN" w:bidi="ar-SA"/>
        </w:rPr>
        <w:t xml:space="preserve">投标供应商如</w:t>
      </w:r>
      <w:r>
        <w:rPr>
          <w:rFonts w:hint="eastAsia" w:ascii="宋体" w:hAnsi="宋体" w:eastAsia="宋体" w:cs="宋体"/>
          <w:b/>
          <w:bCs/>
          <w:i/>
          <w:iCs/>
          <w:color w:val="auto"/>
          <w:sz w:val="24"/>
          <w:szCs w:val="24"/>
          <w:highlight w:val="none"/>
          <w:lang w:val="en-US" w:eastAsia="zh-CN" w:bidi="ar-SA"/>
        </w:rPr>
        <w:t xml:space="preserve">允许以分支机构身份参加</w:t>
      </w:r>
      <w:r>
        <w:rPr>
          <w:rFonts w:hint="eastAsia" w:ascii="宋体" w:hAnsi="宋体" w:cs="宋体"/>
          <w:b/>
          <w:bCs/>
          <w:i/>
          <w:iCs/>
          <w:color w:val="auto"/>
          <w:sz w:val="24"/>
          <w:szCs w:val="24"/>
          <w:highlight w:val="none"/>
          <w:lang w:val="en-US" w:eastAsia="zh-CN" w:bidi="ar-SA"/>
        </w:rPr>
        <w:t xml:space="preserve">投标</w:t>
      </w:r>
      <w:r>
        <w:rPr>
          <w:rFonts w:hint="eastAsia" w:ascii="宋体" w:hAnsi="宋体" w:eastAsia="宋体" w:cs="宋体"/>
          <w:b/>
          <w:bCs/>
          <w:i/>
          <w:iCs/>
          <w:color w:val="auto"/>
          <w:sz w:val="24"/>
          <w:szCs w:val="24"/>
          <w:highlight w:val="none"/>
          <w:lang w:val="en-US" w:eastAsia="zh-CN" w:bidi="ar-SA"/>
        </w:rPr>
        <w:t xml:space="preserve">的，提供</w:t>
      </w:r>
      <w:r>
        <w:rPr>
          <w:rFonts w:hint="eastAsia" w:ascii="宋体" w:hAnsi="宋体" w:cs="宋体"/>
          <w:b/>
          <w:bCs/>
          <w:i/>
          <w:iCs/>
          <w:color w:val="auto"/>
          <w:sz w:val="24"/>
          <w:szCs w:val="24"/>
          <w:highlight w:val="none"/>
          <w:lang w:val="en-US" w:eastAsia="zh-CN" w:bidi="ar-SA"/>
        </w:rPr>
        <w:t xml:space="preserve">投标供应商</w:t>
      </w:r>
      <w:r>
        <w:rPr>
          <w:rFonts w:hint="eastAsia" w:ascii="宋体" w:hAnsi="宋体" w:eastAsia="宋体" w:cs="宋体"/>
          <w:b/>
          <w:bCs/>
          <w:i/>
          <w:iCs/>
          <w:color w:val="auto"/>
          <w:sz w:val="24"/>
          <w:szCs w:val="24"/>
          <w:highlight w:val="none"/>
          <w:lang w:val="en-US" w:eastAsia="zh-CN" w:bidi="ar-SA"/>
        </w:rPr>
        <w:t xml:space="preserve">分支机构的营业执照</w:t>
      </w:r>
      <w:r>
        <w:rPr>
          <w:rFonts w:hint="eastAsia" w:ascii="宋体" w:hAnsi="宋体" w:cs="宋体"/>
          <w:b/>
          <w:bCs/>
          <w:i/>
          <w:iCs/>
          <w:color w:val="auto"/>
          <w:sz w:val="24"/>
          <w:szCs w:val="24"/>
          <w:highlight w:val="none"/>
          <w:lang w:val="en-US" w:eastAsia="zh-CN" w:bidi="ar-SA"/>
        </w:rPr>
        <w:t xml:space="preserve">副本</w:t>
      </w:r>
      <w:r>
        <w:rPr>
          <w:rFonts w:hint="eastAsia" w:ascii="宋体" w:hAnsi="宋体" w:eastAsia="宋体" w:cs="宋体"/>
          <w:b/>
          <w:bCs/>
          <w:i/>
          <w:iCs/>
          <w:color w:val="auto"/>
          <w:sz w:val="24"/>
          <w:szCs w:val="24"/>
          <w:highlight w:val="none"/>
          <w:lang w:val="en-US" w:eastAsia="zh-CN" w:bidi="ar-SA"/>
        </w:rPr>
        <w:t xml:space="preserve">复印件）</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[投标供应商2026年1月—2026年3月中任意一个月的财务状况报告（资产负债表和利润表）或2024年度财务决算报表或由会计师事务所出具的2023年或2024年度审计报告和所附已审财务报告扫描件并电子签章]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有依法缴纳税收</w:t>
      </w:r>
      <w:r>
        <w:rPr>
          <w:rFonts w:hint="eastAsia" w:ascii="宋体" w:hAnsi="宋体" w:cs="宋体"/>
          <w:color w:val="auto"/>
          <w:sz w:val="24"/>
          <w:szCs w:val="24"/>
          <w:highlight w:val="none"/>
          <w:lang w:eastAsia="zh-CN"/>
        </w:rPr>
        <w:t xml:space="preserve">的良好</w:t>
      </w:r>
      <w:r>
        <w:rPr>
          <w:rFonts w:hint="eastAsia" w:ascii="宋体" w:hAnsi="宋体" w:eastAsia="宋体" w:cs="宋体"/>
          <w:color w:val="auto"/>
          <w:sz w:val="24"/>
          <w:szCs w:val="24"/>
          <w:highlight w:val="none"/>
        </w:rPr>
        <w:t xml:space="preserve">记</w:t>
      </w:r>
      <w:r>
        <w:rPr>
          <w:rFonts w:hint="eastAsia" w:ascii="宋体" w:hAnsi="宋体" w:cs="宋体"/>
          <w:color w:val="auto"/>
          <w:sz w:val="24"/>
          <w:szCs w:val="24"/>
          <w:highlight w:val="none"/>
          <w:lang w:eastAsia="zh-CN"/>
        </w:rPr>
        <w:t xml:space="preserve">录；</w:t>
      </w:r>
      <w:r>
        <w:rPr>
          <w:rFonts w:hint="eastAsia" w:ascii="宋体" w:hAnsi="宋体" w:cs="宋体"/>
          <w:b/>
          <w:bCs/>
          <w:color w:val="auto"/>
          <w:sz w:val="24"/>
          <w:szCs w:val="24"/>
          <w:highlight w:val="none"/>
          <w:lang w:val="en-US" w:eastAsia="zh-CN"/>
        </w:rPr>
        <w:t xml:space="preserve">[投标供应商2026年1月—2026年3月中任意一个月</w:t>
      </w:r>
      <w:r>
        <w:rPr>
          <w:rFonts w:hint="eastAsia" w:ascii="宋体" w:hAnsi="宋体" w:eastAsia="宋体" w:cs="宋体"/>
          <w:b/>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有依法缴纳社会保障资金的良好记录</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[投标供应商2026年1月—2026年3月中任意一个月</w:t>
      </w:r>
      <w:r>
        <w:rPr>
          <w:rFonts w:hint="eastAsia" w:ascii="宋体" w:hAnsi="宋体" w:eastAsia="宋体" w:cs="宋体"/>
          <w:b/>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具备履行合同所必备的专业技术能力；参加政府采购活动前三年内，在经营活动中没有重大违法记录</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[关于资格的声明函</w:t>
      </w:r>
      <w:r>
        <w:rPr>
          <w:rFonts w:hint="eastAsia" w:ascii="宋体" w:hAnsi="宋体" w:eastAsia="宋体" w:cs="宋体"/>
          <w:b/>
          <w:bCs/>
          <w:i/>
          <w:iCs/>
          <w:color w:val="auto"/>
          <w:sz w:val="24"/>
          <w:szCs w:val="24"/>
          <w:highlight w:val="none"/>
        </w:rPr>
        <w:t xml:space="preserve">（格式见附件）</w:t>
      </w:r>
      <w:r>
        <w:rPr>
          <w:rFonts w:hint="eastAsia" w:ascii="宋体" w:hAnsi="宋体" w:cs="宋体"/>
          <w:b/>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pStyle w:val="774"/>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）授权委</w:t>
      </w:r>
      <w:r>
        <w:rPr>
          <w:rFonts w:hint="eastAsia" w:ascii="宋体" w:hAnsi="宋体" w:cs="宋体"/>
          <w:color w:val="auto"/>
          <w:sz w:val="24"/>
          <w:szCs w:val="24"/>
          <w:highlight w:val="none"/>
          <w:lang w:val="en-US" w:eastAsia="zh-CN"/>
        </w:rPr>
        <w:t xml:space="preserve">托人</w:t>
      </w:r>
      <w:r>
        <w:rPr>
          <w:rFonts w:hint="eastAsia" w:ascii="宋体" w:hAnsi="宋体" w:eastAsia="宋体" w:cs="宋体"/>
          <w:color w:val="auto"/>
          <w:sz w:val="24"/>
          <w:szCs w:val="24"/>
          <w:highlight w:val="none"/>
          <w:lang w:val="en-US" w:eastAsia="zh-CN"/>
        </w:rPr>
        <w:t xml:space="preserve">必须为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供应商企业在职职工；</w:t>
      </w:r>
      <w:r>
        <w:rPr>
          <w:rFonts w:hint="eastAsia" w:ascii="宋体" w:hAnsi="宋体" w:eastAsia="宋体" w:cs="宋体"/>
          <w:b/>
          <w:bCs/>
          <w:color w:val="auto"/>
          <w:sz w:val="24"/>
          <w:szCs w:val="24"/>
          <w:highlight w:val="none"/>
          <w:lang w:val="en-US" w:eastAsia="zh-CN"/>
        </w:rPr>
        <w:t xml:space="preserve">[法定代表人授权委托书（格式见附件，法定代表人或自然人亲自参与投标的除外），授权委托人与投标供应商企业签订的劳动合同和由社保机构出具本企业为其缴纳的2026年1月—2026年3月中任意一个月的缴费证明资料（如是事业单位则需提供上级主管部门开具的在职证明或其他证明材料）原件扫描件并加盖投标供应商电子公章（社保证明需带有县（区）级及以上社保部门电子签章或带二维码验证的扫描件，法定代表人或自然人除外，如投标供应商成立时间迟于要求开始的时间，则时间要求为投标供应商成立时间至截止时间）]</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单位负责人为同一人或者存在直接控股、管理关系的不同</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val="0"/>
          <w:bCs w:val="0"/>
          <w:color w:val="auto"/>
          <w:sz w:val="24"/>
          <w:szCs w:val="24"/>
          <w:highlight w:val="none"/>
          <w:lang w:val="zh-CN"/>
        </w:rPr>
        <w:t xml:space="preserve">以由</w:t>
      </w:r>
      <w:r>
        <w:rPr>
          <w:rFonts w:hint="eastAsia" w:ascii="宋体" w:hAnsi="宋体" w:eastAsia="宋体" w:cs="宋体"/>
          <w:b w:val="0"/>
          <w:bCs w:val="0"/>
          <w:color w:val="auto"/>
          <w:sz w:val="24"/>
          <w:szCs w:val="24"/>
          <w:highlight w:val="none"/>
          <w:lang w:val="zh-CN"/>
        </w:rPr>
        <w:t xml:space="preserve">分支机构参加政府采购和签订合同。</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资格证明文件所述</w:t>
      </w:r>
      <w:r>
        <w:rPr>
          <w:rFonts w:hint="eastAsia" w:ascii="宋体" w:hAnsi="宋体" w:eastAsia="宋体" w:cs="宋体"/>
          <w:b w:val="0"/>
          <w:bCs w:val="0"/>
          <w:color w:val="auto"/>
          <w:sz w:val="24"/>
          <w:szCs w:val="24"/>
          <w:highlight w:val="none"/>
          <w:lang w:val="zh-CN"/>
        </w:rPr>
        <w:t xml:space="preserve">“重大违法记录”，是指</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因违法经营受到刑事处罚或者责令停产停业、吊销许可证或者执照、较大数额罚款等行政处罚。（“较大数额罚款”的金额标准</w:t>
      </w:r>
      <w:r>
        <w:rPr>
          <w:rFonts w:hint="eastAsia" w:ascii="宋体" w:hAnsi="宋体" w:eastAsia="宋体" w:cs="宋体"/>
          <w:b w:val="0"/>
          <w:bCs w:val="0"/>
          <w:color w:val="auto"/>
          <w:sz w:val="24"/>
          <w:szCs w:val="24"/>
          <w:highlight w:val="none"/>
        </w:rPr>
        <w:t xml:space="preserve">按照苏财购</w:t>
      </w:r>
      <w:r>
        <w:rPr>
          <w:rFonts w:hint="eastAsia" w:ascii="宋体" w:hAnsi="宋体" w:eastAsia="宋体" w:cs="宋体"/>
          <w:b w:val="0"/>
          <w:bCs w:val="0"/>
          <w:color w:val="auto"/>
          <w:sz w:val="24"/>
          <w:szCs w:val="24"/>
          <w:highlight w:val="none"/>
          <w:lang w:eastAsia="zh-CN"/>
        </w:rPr>
        <w:t xml:space="preserve">〔2022〕2号</w:t>
      </w:r>
      <w:r>
        <w:rPr>
          <w:rFonts w:hint="eastAsia" w:ascii="宋体" w:hAnsi="宋体" w:eastAsia="宋体" w:cs="宋体"/>
          <w:b w:val="0"/>
          <w:bCs w:val="0"/>
          <w:color w:val="auto"/>
          <w:sz w:val="24"/>
          <w:szCs w:val="24"/>
          <w:highlight w:val="none"/>
        </w:rPr>
        <w:t xml:space="preserve">文“转发</w:t>
      </w:r>
      <w:r>
        <w:rPr>
          <w:rFonts w:hint="eastAsia" w:ascii="宋体" w:hAnsi="宋体" w:eastAsia="宋体" w:cs="宋体"/>
          <w:b w:val="0"/>
          <w:bCs w:val="0"/>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lang w:eastAsia="zh-CN"/>
        </w:rPr>
        <w:t xml:space="preserve">如被允许以分支机构身份参加投标的，请自行将“法定代表人”更改为“负责人”</w:t>
      </w:r>
      <w:r>
        <w:rPr>
          <w:rFonts w:hint="eastAsia" w:ascii="宋体" w:hAnsi="宋体" w:cs="宋体"/>
          <w:b w:val="0"/>
          <w:bCs w:val="0"/>
          <w:color w:val="auto"/>
          <w:sz w:val="24"/>
          <w:szCs w:val="24"/>
          <w:highlight w:val="none"/>
          <w:lang w:eastAsia="zh-CN"/>
        </w:rPr>
        <w:t xml:space="preserve">，在</w:t>
      </w:r>
      <w:r>
        <w:rPr>
          <w:rFonts w:hint="eastAsia" w:ascii="宋体" w:hAnsi="宋体" w:eastAsia="宋体" w:cs="宋体"/>
          <w:b w:val="0"/>
          <w:bCs w:val="0"/>
          <w:color w:val="auto"/>
          <w:sz w:val="24"/>
          <w:szCs w:val="24"/>
          <w:highlight w:val="none"/>
          <w:lang w:eastAsia="zh-CN"/>
        </w:rPr>
        <w:t xml:space="preserve">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资格证明文件</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zh-CN"/>
        </w:rPr>
        <w:t xml:space="preserve">如果</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rPr>
        <w:t xml:space="preserve">所提交的证明文件的完整与否，将直接影响其</w:t>
      </w:r>
      <w:r>
        <w:rPr>
          <w:rFonts w:hint="eastAsia" w:ascii="宋体" w:hAnsi="宋体" w:cs="宋体"/>
          <w:b w:val="0"/>
          <w:bCs w:val="0"/>
          <w:color w:val="auto"/>
          <w:sz w:val="24"/>
          <w:szCs w:val="24"/>
          <w:highlight w:val="none"/>
          <w:lang w:eastAsia="zh-CN"/>
        </w:rPr>
        <w:t xml:space="preserve">投标文件</w:t>
      </w:r>
      <w:r>
        <w:rPr>
          <w:rFonts w:hint="eastAsia" w:ascii="宋体" w:hAnsi="宋体" w:eastAsia="宋体" w:cs="宋体"/>
          <w:b w:val="0"/>
          <w:bCs w:val="0"/>
          <w:color w:val="auto"/>
          <w:sz w:val="24"/>
          <w:szCs w:val="24"/>
          <w:highlight w:val="none"/>
        </w:rPr>
        <w:t xml:space="preserve">的审核结果。</w:t>
      </w:r>
      <w:r/>
    </w:p>
    <w:p>
      <w:pPr>
        <w:pStyle w:val="774"/>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rPr>
          <w:rFonts w:hint="eastAsia" w:ascii="宋体" w:hAnsi="宋体" w:cs="宋体"/>
          <w:color w:val="auto"/>
          <w:sz w:val="24"/>
          <w:szCs w:val="24"/>
          <w:highlight w:val="none"/>
          <w:lang w:val="en-US" w:eastAsia="zh-CN"/>
        </w:rPr>
        <w:t xml:space="preserve">。</w:t>
      </w:r>
      <w:r/>
    </w:p>
    <w:p>
      <w:pPr>
        <w:pStyle w:val="774"/>
        <w:numPr>
          <w:ilvl w:val="0"/>
          <w:numId w:val="8"/>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（2）分项报价表（格式见附件）；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2.2商务要求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（2）承诺书（格式见附件）</w:t>
      </w:r>
      <w:r>
        <w:rPr>
          <w:rFonts w:hint="eastAsia" w:ascii="宋体" w:hAnsi="宋体" w:cs="宋体"/>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（1）响应偏离表（格式见附件）</w:t>
      </w:r>
      <w:r/>
    </w:p>
    <w:p>
      <w:pPr>
        <w:numPr>
          <w:ilvl w:val="0"/>
          <w:numId w:val="0"/>
        </w:numPr>
        <w:ind w:firstLine="480"/>
        <w:keepLines w:val="0"/>
        <w:keepNext w:val="0"/>
        <w:pageBreakBefore w:val="0"/>
        <w:spacing w:line="360" w:lineRule="auto"/>
        <w:tabs>
          <w:tab w:val="left" w:pos="945" w:leader="none"/>
        </w:tabs>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（2）《采购需求》中要求提供的证明材料（如有）</w:t>
      </w:r>
      <w:r/>
    </w:p>
    <w:p>
      <w:pPr>
        <w:pStyle w:val="774"/>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3.技术方案（格式自拟）</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（1）日常管理组织</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（2）具体实施方案、服务承诺及各项管理应急措施</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（3）本项目员工培训计划及内容</w:t>
      </w:r>
      <w:r/>
    </w:p>
    <w:p>
      <w:pPr>
        <w:numPr>
          <w:ilvl w:val="0"/>
          <w:numId w:val="0"/>
        </w:numPr>
        <w:ind w:firstLine="480"/>
        <w:keepLines w:val="0"/>
        <w:keepNext w:val="0"/>
        <w:pageBreakBefore w:val="0"/>
        <w:spacing w:line="360" w:lineRule="auto"/>
        <w:tabs>
          <w:tab w:val="left" w:pos="945"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（4）项目特点难点的分析及解决措施</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（5）遇有重大活动、灾害性气候、各类创建活动配合的快速完善的应急预案</w:t>
      </w:r>
      <w:r/>
    </w:p>
    <w:p>
      <w:pPr>
        <w:numPr>
          <w:ilvl w:val="0"/>
          <w:numId w:val="0"/>
        </w:numPr>
        <w:ind w:firstLine="480"/>
        <w:keepLines w:val="0"/>
        <w:keepNext w:val="0"/>
        <w:pageBreakBefore w:val="0"/>
        <w:spacing w:line="360" w:lineRule="auto"/>
        <w:tabs>
          <w:tab w:val="left" w:pos="945"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（6）与采购人以及其他单位、部门的综合协调方案</w:t>
      </w:r>
      <w:r/>
    </w:p>
    <w:p>
      <w:pPr>
        <w:pStyle w:val="774"/>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（1）企业业绩一览表（格式见附件）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（2）拟投入人员一览表及项目负责人简历（格式见附件）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（3）拟投入车辆、设备配备表</w:t>
      </w:r>
      <w:r>
        <w:rPr>
          <w:rFonts w:hint="eastAsia" w:ascii="宋体" w:hAnsi="宋体" w:eastAsia="宋体" w:cs="宋体"/>
          <w:bCs/>
          <w:color w:val="auto"/>
          <w:sz w:val="24"/>
          <w:szCs w:val="24"/>
          <w:highlight w:val="none"/>
          <w:lang w:val="en-US" w:eastAsia="zh-CN"/>
        </w:rPr>
        <w:t xml:space="preserve">（格式见附件）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供应商认为必须提供的其他证明材料（参考评分标准）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《参与实施政府采购环境标志产品认证机构名录》中的认证机构出具的有效的节能产品认证证书、环境标志产品认证证书；（如有）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1.报价总价是投标供应商在投标文件中提出的各项支付金额的总和，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供应商应结合本企业的技术水平，管理水平和拟定的技术方案自主报价。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3.有关费用处理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（1）投标供应商报价应根据招标文件采购需求，结合本企业的技术水平、管理水平和拟定的技术方案以及有关规定并结合市场因素采取</w:t>
      </w:r>
      <w:r>
        <w:rPr>
          <w:rFonts w:hint="eastAsia" w:ascii="宋体" w:hAnsi="宋体" w:cs="宋体"/>
          <w:bCs/>
          <w:color w:val="auto"/>
          <w:sz w:val="24"/>
          <w:szCs w:val="24"/>
          <w:highlight w:val="none"/>
          <w:lang w:val="en-US" w:eastAsia="zh-CN"/>
        </w:rPr>
        <w:t xml:space="preserve">总报价</w:t>
      </w:r>
      <w:r>
        <w:rPr>
          <w:rFonts w:hint="eastAsia" w:ascii="宋体" w:hAnsi="宋体" w:eastAsia="宋体" w:cs="宋体"/>
          <w:bCs/>
          <w:color w:val="auto"/>
          <w:sz w:val="24"/>
          <w:szCs w:val="24"/>
          <w:highlight w:val="none"/>
          <w:lang w:val="en-US" w:eastAsia="zh-CN"/>
        </w:rPr>
        <w:t xml:space="preserve">的形式自主报价。</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供应商的投标报价必须是唯一的，任何有选择的报价将不予接受。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报价包括</w:t>
      </w:r>
      <w:r>
        <w:rPr>
          <w:rFonts w:hint="eastAsia" w:ascii="宋体" w:hAnsi="宋体" w:eastAsia="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承担本项目服务人员的工资（符合无锡市最低工资标准且必须缴纳社会保险费）、社保福利费、加班费及高温期间高温岗位高温费、物业管理区域清洁费、办公费、法定税费、公众责任保险费和合理利润外，还应包括体检、管理、培训、通讯、安全保卫调整风险及政策性文件规定等各项应有费用，以及为完成招标文件规定的物业管理工作所涉及的一切相关费用。一旦中标，总价包干，即合同价，不予调整。如发生漏、缺、少项，都将被认为是投标供应商的报价让利行为，损失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总价是</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4.其他费用处理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招标文件未列明，而投标供应商认为必需的费用也需列入报价。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.评标委</w:t>
      </w:r>
      <w:r>
        <w:rPr>
          <w:rFonts w:hint="eastAsia" w:ascii="宋体" w:hAnsi="宋体" w:cs="宋体"/>
          <w:bCs/>
          <w:color w:val="auto"/>
          <w:sz w:val="24"/>
          <w:szCs w:val="24"/>
          <w:highlight w:val="none"/>
          <w:lang w:val="en-US" w:eastAsia="zh-CN"/>
        </w:rPr>
        <w:t xml:space="preserve">员</w:t>
      </w:r>
      <w:r>
        <w:rPr>
          <w:rFonts w:hint="eastAsia" w:ascii="宋体" w:hAnsi="宋体" w:eastAsia="宋体" w:cs="宋体"/>
          <w:bCs/>
          <w:color w:val="auto"/>
          <w:sz w:val="24"/>
          <w:szCs w:val="24"/>
          <w:highlight w:val="none"/>
          <w:lang w:val="en-US" w:eastAsia="zh-CN"/>
        </w:rPr>
        <w:t xml:space="preserve">会认为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供应商的投标报价明显低于其他通过符合性审</w:t>
      </w:r>
      <w:r>
        <w:rPr>
          <w:rFonts w:hint="eastAsia" w:ascii="宋体" w:hAnsi="宋体" w:cs="宋体"/>
          <w:bCs/>
          <w:color w:val="auto"/>
          <w:sz w:val="24"/>
          <w:szCs w:val="24"/>
          <w:highlight w:val="none"/>
          <w:lang w:val="en-US" w:eastAsia="zh-CN"/>
        </w:rPr>
        <w:t xml:space="preserve">查的</w:t>
      </w:r>
      <w:r>
        <w:rPr>
          <w:rFonts w:hint="eastAsia" w:ascii="宋体" w:hAnsi="宋体" w:eastAsia="宋体" w:cs="宋体"/>
          <w:bCs/>
          <w:color w:val="auto"/>
          <w:sz w:val="24"/>
          <w:szCs w:val="24"/>
          <w:highlight w:val="none"/>
          <w:lang w:val="en-US" w:eastAsia="zh-CN"/>
        </w:rPr>
        <w:t xml:space="preserve">投标供应商的报价，有可能影响产品质量或者不能诚信履约的，其在合理的时间（半小时）内通过苏采云平台（使用“CA数字证书”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加盖电子签章）提供书面说明，必要时提交相关证明材料，</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供应商不能证明其报价合理性的，评标委员会应当将其作为无效投标处理。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（七）投标文件的要求：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供应商按给定格式如实填写（编写），须有法人（盖章）、法定代表人或法定代表人授权代表签字或盖章，方为有效，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供应商须通过苏采云平台提供的政府采购客户端工具（使用“CA数字证书”）加盖电子签章。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供应商按给定格式提供，不得更改。如标书制作工具中格式和内容与</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发布的招标文件为准。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及时</w:t>
      </w:r>
      <w:r>
        <w:rPr>
          <w:rFonts w:hint="eastAsia" w:ascii="宋体" w:hAnsi="宋体" w:eastAsia="宋体" w:cs="宋体"/>
          <w:bCs/>
          <w:color w:val="auto"/>
          <w:sz w:val="24"/>
          <w:szCs w:val="24"/>
          <w:highlight w:val="none"/>
          <w:lang w:val="en-US" w:eastAsia="zh-CN"/>
        </w:rPr>
        <w:t xml:space="preserve">向</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（八）网上投标报价：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w:t>
      </w:r>
      <w:r>
        <w:rPr>
          <w:rFonts w:hint="eastAsia" w:ascii="宋体" w:hAnsi="宋体" w:cs="宋体"/>
          <w:bCs/>
          <w:color w:val="auto"/>
          <w:sz w:val="24"/>
          <w:szCs w:val="24"/>
          <w:highlight w:val="none"/>
          <w:lang w:val="en-US" w:eastAsia="zh-CN"/>
        </w:rPr>
        <w:t xml:space="preserve">成功做</w:t>
      </w:r>
      <w:r>
        <w:rPr>
          <w:rFonts w:hint="eastAsia" w:ascii="宋体" w:hAnsi="宋体" w:eastAsia="宋体" w:cs="宋体"/>
          <w:bCs/>
          <w:color w:val="auto"/>
          <w:sz w:val="24"/>
          <w:szCs w:val="24"/>
          <w:highlight w:val="none"/>
          <w:lang w:val="en-US" w:eastAsia="zh-CN"/>
        </w:rPr>
        <w:t xml:space="preserve">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供应商的所有权利和义务以及</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w:t>
      </w:r>
      <w:r>
        <w:rPr>
          <w:rFonts w:hint="eastAsia" w:ascii="宋体" w:hAnsi="宋体" w:cs="宋体"/>
          <w:bCs/>
          <w:color w:val="auto"/>
          <w:sz w:val="24"/>
          <w:szCs w:val="24"/>
          <w:highlight w:val="none"/>
          <w:lang w:val="en-US" w:eastAsia="zh-CN"/>
        </w:rPr>
        <w:t xml:space="preserve">“苏采云”系统</w:t>
      </w:r>
      <w:r>
        <w:rPr>
          <w:rFonts w:hint="eastAsia" w:ascii="宋体" w:hAnsi="宋体" w:eastAsia="宋体" w:cs="宋体"/>
          <w:bCs/>
          <w:color w:val="auto"/>
          <w:sz w:val="24"/>
          <w:szCs w:val="24"/>
          <w:highlight w:val="none"/>
          <w:lang w:val="en-US" w:eastAsia="zh-CN"/>
        </w:rPr>
        <w:t xml:space="preserve">将自动对项目进行开标，并宣布各</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w:t>
      </w:r>
      <w:r>
        <w:rPr>
          <w:rFonts w:hint="eastAsia" w:ascii="宋体" w:hAnsi="宋体" w:cs="宋体"/>
          <w:bCs/>
          <w:color w:val="auto"/>
          <w:sz w:val="24"/>
          <w:szCs w:val="24"/>
          <w:highlight w:val="none"/>
          <w:lang w:val="en-US" w:eastAsia="zh-CN"/>
        </w:rPr>
        <w:t xml:space="preserve">涉及的投标</w:t>
      </w:r>
      <w:r>
        <w:rPr>
          <w:rFonts w:hint="eastAsia" w:ascii="宋体" w:hAnsi="宋体" w:eastAsia="宋体" w:cs="宋体"/>
          <w:bCs/>
          <w:color w:val="auto"/>
          <w:sz w:val="24"/>
          <w:szCs w:val="24"/>
          <w:highlight w:val="none"/>
          <w:lang w:val="en-US" w:eastAsia="zh-CN"/>
        </w:rPr>
        <w:t xml:space="preserve">文件解密、结果确认等工作，应按照《操作手册》规定执行。</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供应商有权要求责任方（如责任方为电子招标投标交易平台</w:t>
      </w:r>
      <w:r>
        <w:rPr>
          <w:rFonts w:hint="eastAsia" w:ascii="宋体" w:hAnsi="宋体" w:cs="宋体"/>
          <w:bCs/>
          <w:color w:val="auto"/>
          <w:sz w:val="24"/>
          <w:szCs w:val="24"/>
          <w:highlight w:val="none"/>
          <w:lang w:val="en-US" w:eastAsia="zh-CN"/>
        </w:rPr>
        <w:t xml:space="preserve">，由</w:t>
      </w:r>
      <w:r>
        <w:rPr>
          <w:rFonts w:hint="eastAsia" w:ascii="宋体" w:hAnsi="宋体" w:eastAsia="宋体" w:cs="宋体"/>
          <w:bCs/>
          <w:color w:val="auto"/>
          <w:sz w:val="24"/>
          <w:szCs w:val="24"/>
          <w:highlight w:val="none"/>
          <w:lang w:val="en-US" w:eastAsia="zh-CN"/>
        </w:rPr>
        <w:t xml:space="preserve">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（九）无效投标文件的确认：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w:t>
      </w:r>
      <w:r>
        <w:rPr>
          <w:rFonts w:hint="eastAsia" w:ascii="宋体" w:hAnsi="宋体" w:cs="宋体"/>
          <w:bCs/>
          <w:color w:val="auto"/>
          <w:sz w:val="24"/>
          <w:szCs w:val="24"/>
          <w:highlight w:val="none"/>
          <w:lang w:eastAsia="zh-CN"/>
        </w:rPr>
        <w:t xml:space="preserve">缴纳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供应商在“苏采云”系统规定的时间内未成功解密电子投标文件的；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供应商未按照招标文件要求上传电子投标文件、电子投标文件未按规定期限投标的，纸质投标文件（如有）未按规定的期限、地点送达的；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要求签署、签章的；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被授权代表无授权委托书或授权委托日期晚于投标截止日期的；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8.投标文件内容不全或不符合招标文件中规定的实质性要求和条件的；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供应商同一标段提交两个（含两个）以上不同的报价的；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供应商被</w:t>
      </w:r>
      <w:r>
        <w:rPr>
          <w:rFonts w:hint="eastAsia" w:hAnsi="宋体"/>
          <w:color w:val="auto"/>
          <w:sz w:val="24"/>
          <w:szCs w:val="24"/>
          <w:highlight w:val="none"/>
        </w:rPr>
        <w:t xml:space="preserve">“信用中国</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 xml:space="preserve">。</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.电子投标文件图片、字迹模糊不清、无法辨认导致无法评审的；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.投标文件含有招标文件未允许提供的选择性内容的；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14.投标文件含有采购人不能接受的附加条件的；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15.提供虚假材料的（包括工商营业执照、财务报表、资格、资信证明文件等）；</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16.投标供应商未遵循公平竞争的原则，恶意串通，妨碍其他投标供应商的竞争行为，损害采购人或者其他投标供应商的合法权益的。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17.不同投标供应商的投标文件的目录序号、排版格式、文字风格等存在明显的相似性或一致性，特征显示由同一单位或者同一个人编制的；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18.不同投标供应商委托同一单位或者个人办理投标事宜的；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19.不同投标供应商投标文件载明的项目管理成员或者联系人员为同一人的；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20.不同投标供应商的投标文件内容存在非正常一致、项目组成员出现同一人、投标文件中错误（或异常）一致或雷同、电子文档信息一致或雷同的；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21.不同投标供应商报价细目呈明显规律性变化，或恶意串通其他投标供应商，故意哄抬价格或压价的；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22.不同投标供应商聘请同一人为其投标提供技术或经济咨询服务的；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23.不同投标供应商的单位负责人为同一人或者存在直接控股、管理关系的；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24.不同投标供应商的委托代理人、项目负责人以及其他相关人员有在同一个单位缴纳社会保险的、同一投标文件中单位名称落款与公章不是同一单位的；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25.除单一来源外，投标供应商为本项目提供整体设计、规范编制或者项目管理、监理、检测等服务的； </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26.投标供应商的项目（标项、标段、分包）投标总价超过本项目（本采购包、本标项、本标段）预算或最高限价的；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28.评标委员会认定投标供应商的报价明显低于其他通过符合性审查的投标供应商的报价，有可能影响产品质量或者不能诚信履约的，按照根据《关于推动解决政府采购异常低价问题的通知》（财库〔2026〕2号）文件规定要求，启动异常低价投标（响应）审查程序后，投标（响应）供应商不能提供书面说明、证明材料，或者提供的书面说明、证明材料不能证明其报价合理性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29.投标文件报价出现前后不一致且投标供应商对修正后的报价不确认的；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30.本项目采购产品被财政部、国家发展改革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31.未通过投标文件资格性检查、投标文件符合性检查的；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32.投标文件同一方案有选择性报价且未声明以哪一个为准的；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33.投标文件被本项目评委确认为无效投标文件的；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34.改变招标文件规定的暂定价格或不可竞争费用的；改变招标文件规定的服务期限、误期违约金 、质量标准及质量违约金的；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35.未按要求提供技术文件的；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36.不同投标供应商的投标保证金从同一单位或者个人的账户转出；（本项目无需投标保证金）；</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37.不同投标供应商投标文件中的项目相关人员出现同一人的（设备生产厂人员和特邀设备维修保养人员除外）；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38.技术文件编制粗糙、缺漏项较多、格式混乱、条理不清；</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39.不同投标供应商的投标文件由同一台电脑编制或者同一把数字证书加密锁加密或者同一台附属设备打印的；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40.各投标供应商的投标文件上传使用的MAC地址和IP地址一致的，各投标供应商从同一个投标供应商单位或者同一个自然人的互联网协议地址下载招标文件或上传投标文件、不同投标文件留有相同标记标识或存在两处以上一致性错误或雷同等情况，视为投标供应商相互围标、串标，其报价无效；</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41.电子投标文件与招标文件要求格式不一致而无法导入计算机评标系统；</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42.启用投标文件电子文本的项目，投标供应商因自身原因造成投标文件电子文本无法导入应急评标系统的，视为放弃其投标报价</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43.投标文件内容不全或不符合法律法规和招标文件中规定的其他实质性要求的；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44.法律法规和招标文件规定的其他无效情形。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（十）开标、评标：</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1.1代理机构将在招标公告中规定的时间和地点组织公开开标。投标供应商应当按照《操作手册》规定，参加开标活动和在“苏采云”系统规定的时间内对投标文件进行解密。</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开标仪式由</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组织。</w:t>
      </w:r>
      <w:r>
        <w:rPr>
          <w:rFonts w:hint="eastAsia" w:ascii="宋体" w:hAnsi="宋体" w:cs="宋体"/>
          <w:b w:val="0"/>
          <w:bCs/>
          <w:color w:val="auto"/>
          <w:sz w:val="24"/>
          <w:szCs w:val="24"/>
          <w:highlight w:val="none"/>
          <w:lang w:val="en-US" w:eastAsia="zh-CN"/>
        </w:rPr>
        <w:t xml:space="preserve">“苏采云”系统将自动对项目进行开标，并宣布各投标供应商名称和投标价格。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1.3投标供应商在开标过程中涉及的投标文件解密、开标结果确认等工作，应按照《操作手册》规定执行。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1.4投标供应商如果对开标过程和开标记录有疑义，应当根据《操作手册》规定提出，如“苏采云”系统中《开标记录表》宣布后5分钟内未提出的，视同认可开标结果。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1.5按招标文件规定时间解密后，在评审过程中保持在线，等待评标委员会的询问，并等待评审结果，中途不得离开。如未按要求应答，由此所产生的损失及风险由</w:t>
      </w:r>
      <w:r>
        <w:rPr>
          <w:rFonts w:hint="eastAsia" w:ascii="宋体" w:hAnsi="宋体" w:cs="宋体"/>
          <w:bCs/>
          <w:color w:val="auto"/>
          <w:sz w:val="24"/>
          <w:szCs w:val="24"/>
          <w:highlight w:val="none"/>
          <w:lang w:val="en-US" w:eastAsia="zh-CN"/>
        </w:rPr>
        <w:t xml:space="preserve">投标</w:t>
      </w:r>
      <w:r>
        <w:rPr>
          <w:rFonts w:hint="eastAsia" w:ascii="宋体" w:hAnsi="宋体" w:cs="宋体"/>
          <w:b w:val="0"/>
          <w:bCs/>
          <w:color w:val="auto"/>
          <w:sz w:val="24"/>
          <w:szCs w:val="24"/>
          <w:highlight w:val="none"/>
          <w:lang w:val="en-US" w:eastAsia="zh-CN"/>
        </w:rPr>
        <w:t xml:space="preserve">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1.6开标结束后，代理机构将立即组织评标委员会（以下简称评委会）进行评标。</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在信用中国</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www.creditchina.gov.cn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、中国政府采购网</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www.ccgp.gov.cn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网站输入</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供应商进行资格性审查时，应根据查询结果对</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供应商的不良信用记录逐项甄别确认。按照《中华人民共和国政府采购法》第二十二条规定，下列信用记录属于应依法拒绝</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供应商参加政府采购的失信信息</w:t>
      </w:r>
      <w:r>
        <w:rPr>
          <w:rFonts w:hint="eastAsia" w:ascii="宋体" w:hAnsi="宋体" w:cs="宋体"/>
          <w:b w:val="0"/>
          <w:bCs/>
          <w:color w:val="auto"/>
          <w:sz w:val="24"/>
          <w:szCs w:val="24"/>
          <w:highlight w:val="none"/>
          <w:lang w:val="en-US" w:eastAsia="zh-CN"/>
        </w:rPr>
        <w:t xml:space="preserve">：</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含）以上数额罚款的信用记录。处罚生效日至递交（投标）文件日未满三年的。如有行业主管部门另行标准的按其标准认定。</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经采购人及采购代理机构审查</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供应商存在上述失信行为的，资格审查不予通过，其投标无效。</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w:t>
      </w:r>
      <w:r>
        <w:rPr>
          <w:rFonts w:hint="eastAsia" w:ascii="宋体" w:hAnsi="宋体" w:cs="宋体"/>
          <w:bCs/>
          <w:color w:val="auto"/>
          <w:sz w:val="24"/>
          <w:szCs w:val="24"/>
          <w:highlight w:val="none"/>
          <w:lang w:val="en-US" w:eastAsia="zh-CN"/>
        </w:rPr>
        <w:t xml:space="preserve">投标</w:t>
      </w:r>
      <w:r>
        <w:rPr>
          <w:rFonts w:hint="default" w:ascii="宋体" w:hAnsi="宋体" w:eastAsia="宋体" w:cs="宋体"/>
          <w:b w:val="0"/>
          <w:bCs/>
          <w:color w:val="auto"/>
          <w:sz w:val="24"/>
          <w:szCs w:val="24"/>
          <w:highlight w:val="none"/>
          <w:lang w:val="en-US" w:eastAsia="zh-CN"/>
        </w:rPr>
        <w:t xml:space="preserve">供应商的身份共同参加政府采购活动的</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2.2.2强化政府采购异常低价审查：根据《关于推动解决政府采购异常低价问题的通知》（财库〔2026〕2号）文件规定</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（1）评审过程中出现下列情形之一的，评审委员会应当启动异常低价投标审查程序：</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①投标（响应）报价低于全部通过符合性审查投标供应商投标（响应）报价平均值50%的，即投标（响应）报价＜全部通过符合性审查投标供应商投标（响应）报价平均值×50%；</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②投标（响应）报价低于通过符合性审查的次低报价投标供应商投标（响应）报价50%的，即投标（响应）报价＜通过符合性审查的次低报价投标供应商投标（响应）报价×50%；</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③投标（响应）报价低于采购项目最高限价45%的，即投标（响应）报价＜采购项目最高限价×45%。</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④评审委员会基于专业判断，认为投标供应商报价过低，有可能影响产品质量或者不能诚信履约的其他情形。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采购人可以结合具体项目实际情况，提高上述第①项至第③项中启动异常低价投标（响应）审查的数值标准，但是最高不得超过65%。</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评审委员会启动异常低价投标（响应）审查后，属于前述第①项至第④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③项情形，投标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numPr>
          <w:ilvl w:val="0"/>
          <w:numId w:val="0"/>
        </w:numPr>
        <w:ind w:firstLine="480"/>
        <w:keepLines w:val="0"/>
        <w:keepNext w:val="0"/>
        <w:pageBreakBefore w:val="0"/>
        <w:spacing w:line="360" w:lineRule="auto"/>
        <w:rPr>
          <w:rFonts w:hint="eastAsia"/>
          <w:color w:val="auto"/>
          <w:highlight w:val="none"/>
          <w:lang w:val="en-US" w:eastAsia="zh-CN"/>
        </w:rPr>
      </w:pPr>
      <w:r>
        <w:rPr>
          <w:rFonts w:hint="eastAsia" w:ascii="宋体" w:hAnsi="宋体"/>
          <w:color w:val="auto"/>
          <w:sz w:val="24"/>
          <w:szCs w:val="24"/>
          <w:highlight w:val="none"/>
          <w:lang w:val="en-US" w:eastAsia="zh-CN"/>
        </w:rPr>
        <w:t xml:space="preserve">（5）异常低价投标（响应）审查的启动原因、审查意见和审查结果应当在评审报告中记录，并随投标供应商提供的相关书面说明及证明材料，以及评审委员会有关互联网浏览、查询历史一并归档。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2.2.3如果投标文件实质上没有响应招标文件的要求，评委会将予以拒绝，投标供应商不得通过修改或撤销不符合要求的偏离或保留而使其投标成为实质性响应的投标。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评委会将按上述修正错误的方法调整投标文件中的投标报价，并通过“苏采云”系统告知投标供应商，调整后的价格对投标供应商具有约束力。如果投标供应商不接受修正后的价格，则其投标将被拒绝。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2.4评标期间，评委会对投标文件中含义不明确、同类问题表述不一致或者有明显文字和计算错误的内容 ，有权要求投标供应商作出必要的澄清、说明或者补正。投标供应商的澄清、说明或者补正不得超出投标文件的范围或者改变投标文件的实质性内容。</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评标委员会并非对每个投标供应商都做澄清要求。需要</w:t>
      </w:r>
      <w:r>
        <w:rPr>
          <w:rFonts w:hint="eastAsia" w:ascii="宋体" w:hAnsi="宋体" w:cs="宋体"/>
          <w:bCs/>
          <w:color w:val="auto"/>
          <w:sz w:val="24"/>
          <w:szCs w:val="24"/>
          <w:highlight w:val="none"/>
          <w:lang w:val="en-US" w:eastAsia="zh-CN"/>
        </w:rPr>
        <w:t xml:space="preserve">投标</w:t>
      </w:r>
      <w:r>
        <w:rPr>
          <w:rFonts w:hint="eastAsia" w:ascii="宋体" w:hAnsi="宋体"/>
          <w:color w:val="auto"/>
          <w:sz w:val="24"/>
          <w:szCs w:val="24"/>
          <w:highlight w:val="none"/>
          <w:lang w:val="en-US" w:eastAsia="zh-CN"/>
        </w:rPr>
        <w:t xml:space="preserve">供应商进行澄清、说明和补正的，评委会将通过“苏采云”系统向</w:t>
      </w:r>
      <w:r>
        <w:rPr>
          <w:rFonts w:hint="eastAsia" w:ascii="宋体" w:hAnsi="宋体" w:cs="宋体"/>
          <w:bCs/>
          <w:color w:val="auto"/>
          <w:sz w:val="24"/>
          <w:szCs w:val="24"/>
          <w:highlight w:val="none"/>
          <w:lang w:val="en-US" w:eastAsia="zh-CN"/>
        </w:rPr>
        <w:t xml:space="preserve">投标</w:t>
      </w:r>
      <w:r>
        <w:rPr>
          <w:rFonts w:hint="eastAsia" w:ascii="宋体" w:hAnsi="宋体"/>
          <w:color w:val="auto"/>
          <w:sz w:val="24"/>
          <w:szCs w:val="24"/>
          <w:highlight w:val="none"/>
          <w:lang w:val="en-US" w:eastAsia="zh-CN"/>
        </w:rPr>
        <w:t xml:space="preserve">供应商发出“澄清要求函”，接到“澄清要求函”的投标供应商应当按照要求在“苏采云”系统中提交“澄清响应函”并加盖CA电子公章。澄清、说明和补正的内容作为投标文件的补充部分，具体操作方式见《操作手册》。</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接到评委会澄清、说明和补正要求的投标供应商如未按规定作出澄清、说明和补正，其风险由投标供应商自行承担。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2.5投标供应商在开、评标全过程中应保持通信畅通，及时登录“苏采云”系统查阅、答复相关信息，并安排专人与代理机构及评标委员会联系。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2.6未通过资格审查或符合性审查的投标供应商，将在“苏采云”系统中告知未通过资格审查或符合性审查的原因，评审结束后，将不再告知未通过资格审查或符合性审查的原因。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2.7.2投标供应商通过资格性检查和符合性检查的，方可进入比较与评价程序。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w:t>
      </w:r>
      <w:r>
        <w:rPr>
          <w:rFonts w:hint="eastAsia" w:ascii="宋体" w:hAnsi="宋体"/>
          <w:color w:val="auto"/>
          <w:sz w:val="24"/>
          <w:szCs w:val="24"/>
          <w:highlight w:val="none"/>
          <w:lang w:val="en-US" w:eastAsia="zh-CN"/>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可于中标结果公告期限届满之日起通过</w:t>
      </w:r>
      <w:r>
        <w:rPr>
          <w:rFonts w:hint="eastAsia" w:ascii="宋体" w:hAnsi="宋体"/>
          <w:color w:val="auto"/>
          <w:sz w:val="24"/>
          <w:szCs w:val="24"/>
          <w:highlight w:val="none"/>
          <w:lang w:eastAsia="zh-CN"/>
        </w:rPr>
        <w:t xml:space="preserve">“苏采云”系统</w:t>
      </w:r>
      <w:r>
        <w:rPr>
          <w:rFonts w:hint="eastAsia" w:ascii="宋体" w:hAnsi="宋体"/>
          <w:color w:val="auto"/>
          <w:sz w:val="24"/>
          <w:szCs w:val="24"/>
          <w:highlight w:val="none"/>
        </w:rPr>
        <w:t xml:space="preserve">查看自己的评审得分及排序情况。</w:t>
      </w:r>
      <w:r/>
    </w:p>
    <w:p>
      <w:pPr>
        <w:ind w:firstLine="480"/>
        <w:keepLines w:val="0"/>
        <w:keepNext w:val="0"/>
        <w:pageBreakBefore w:val="0"/>
        <w:spacing w:line="360" w:lineRule="auto"/>
        <w:tabs>
          <w:tab w:val="left" w:pos="945" w:leader="none"/>
          <w:tab w:val="left" w:pos="1155" w:leader="none"/>
        </w:tabs>
        <w:rPr>
          <w:rFonts w:hint="eastAsia"/>
          <w:b/>
          <w:bCs/>
          <w:color w:val="auto"/>
          <w:highlight w:val="none"/>
          <w:lang w:val="en-US" w:eastAsia="zh-CN"/>
        </w:rPr>
      </w:pP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3.1</w:t>
      </w:r>
      <w:r>
        <w:rPr>
          <w:rFonts w:hint="eastAsia" w:ascii="宋体" w:hAnsi="宋体" w:eastAsia="宋体" w:cs="宋体"/>
          <w:b/>
          <w:bCs/>
          <w:color w:val="auto"/>
          <w:sz w:val="24"/>
          <w:szCs w:val="22"/>
          <w:highlight w:val="none"/>
          <w:lang w:val="en-US" w:eastAsia="zh-CN"/>
        </w:rPr>
        <w:t xml:space="preserve">评审方法。</w:t>
      </w:r>
      <w:r>
        <w:rPr>
          <w:rFonts w:hint="eastAsia" w:ascii="宋体" w:hAnsi="宋体" w:eastAsia="宋体" w:cs="宋体"/>
          <w:color w:val="auto"/>
          <w:sz w:val="24"/>
          <w:szCs w:val="22"/>
          <w:highlight w:val="none"/>
          <w:lang w:val="en-US" w:eastAsia="zh-CN"/>
        </w:rPr>
        <w:t xml:space="preserve">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候选供应商的评审方法。评审时，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供应商</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供应商参加同一合同项下响应的，按一家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供应商计算，评审后得分最高的同品牌同型号</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供应商获得</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供应商推荐资格；评审得分相同的，由采购人或者采购人委托评标委员会按照招标文件规定的方式确定一个</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供应商获得</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供应商推荐资格，招标文件未规定的采取随机抽取方式确定，其他同品牌同型号</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供应商不作为中标候选人。</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非单一产品采购项目，采购人应当根据采购项目的技术构成、产品价格比重等合理确定核心产品，并在招标文件中载明。多家投标供应商提供的核心产品品牌相同的，按前两款规定处理。</w:t>
      </w:r>
      <w:r/>
    </w:p>
    <w:p>
      <w:pPr>
        <w:ind w:firstLine="513"/>
        <w:keepLines w:val="0"/>
        <w:keepNext w:val="0"/>
        <w:pageBreakBefore w:val="0"/>
        <w:spacing w:line="360" w:lineRule="auto"/>
        <w:tabs>
          <w:tab w:val="left" w:pos="945" w:leader="none"/>
          <w:tab w:val="left" w:pos="1155" w:leader="none"/>
        </w:tabs>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3.2评审标准</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3.2.1落实政府采购政策的价格调整</w:t>
      </w:r>
      <w:r/>
    </w:p>
    <w:p>
      <w:pPr>
        <w:ind w:firstLine="360"/>
        <w:keepLines w:val="0"/>
        <w:keepNext w:val="0"/>
        <w:pageBreakBefore w:val="0"/>
        <w:spacing w:line="360" w:lineRule="auto"/>
        <w:widowControl w:val="off"/>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本项目专门面向中小企业（含微型企业、残疾人福利单位、监狱型企业），不做价格扣除。</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3.2.2评分标准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A.评分项目及总分（总分100分）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2）商务资信分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3）技术分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54</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lang w:val="en-US" w:eastAsia="zh-CN"/>
        </w:rPr>
        <w:t xml:space="preserve">各项目评分标准</w:t>
      </w:r>
      <w:r/>
    </w:p>
    <w:tbl>
      <w:tblPr>
        <w:tblStyle w:val="734"/>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097"/>
        <w:gridCol w:w="798"/>
        <w:gridCol w:w="6078"/>
      </w:tblGrid>
      <w:tr>
        <w:trPr>
          <w:jc w:val="center"/>
        </w:trPr>
        <w:tc>
          <w:tcPr>
            <w:tcW w:w="31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5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cs="Times New Roman"/>
                <w:b/>
                <w:bCs/>
                <w:color w:val="auto"/>
                <w:sz w:val="22"/>
                <w:szCs w:val="20"/>
                <w:highlight w:val="none"/>
                <w:lang w:val="en-US" w:eastAsia="zh-CN"/>
              </w:rPr>
              <w:t xml:space="preserve">23</w:t>
            </w:r>
            <w:r>
              <w:rPr>
                <w:rFonts w:hint="eastAsia" w:ascii="宋体" w:hAnsi="宋体" w:eastAsia="宋体" w:cs="Times New Roman"/>
                <w:b/>
                <w:bCs/>
                <w:color w:val="auto"/>
                <w:sz w:val="22"/>
                <w:szCs w:val="20"/>
                <w:highlight w:val="none"/>
              </w:rPr>
              <w:t xml:space="preserve">分）</w:t>
            </w:r>
            <w:r/>
          </w:p>
        </w:tc>
      </w:tr>
      <w:tr>
        <w:trPr>
          <w:jc w:val="center"/>
        </w:trPr>
        <w:tc>
          <w:tcPr>
            <w:tcW w:w="31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价格分</w:t>
            </w:r>
            <w:r/>
          </w:p>
        </w:tc>
        <w:tc>
          <w:tcPr>
            <w:tcW w:w="4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cs="Times New Roman"/>
                <w:color w:val="auto"/>
                <w:sz w:val="21"/>
                <w:szCs w:val="18"/>
                <w:highlight w:val="none"/>
                <w:lang w:val="en-US" w:eastAsia="zh-CN"/>
              </w:rPr>
              <w:t xml:space="preserve">23</w:t>
            </w:r>
            <w:r>
              <w:rPr>
                <w:rFonts w:hint="eastAsia" w:ascii="宋体" w:hAnsi="宋体" w:eastAsia="宋体" w:cs="Times New Roman"/>
                <w:color w:val="auto"/>
                <w:sz w:val="21"/>
                <w:szCs w:val="18"/>
                <w:highlight w:val="none"/>
              </w:rPr>
              <w:t xml:space="preserve">分</w:t>
            </w:r>
            <w:r/>
          </w:p>
        </w:tc>
        <w:tc>
          <w:tcPr>
            <w:tcW w:w="3573"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2.价格得分计算方法：采用低价优先法计算，即满足采购文件要求且投标价格最低的投标报价为评标基准价，其价格分为满分。其他</w:t>
            </w:r>
            <w:r>
              <w:rPr>
                <w:rFonts w:hint="eastAsia" w:ascii="宋体" w:hAnsi="宋体" w:cs="Times New Roman"/>
                <w:bCs/>
                <w:color w:val="auto"/>
                <w:sz w:val="21"/>
                <w:szCs w:val="18"/>
                <w:highlight w:val="none"/>
                <w:lang w:eastAsia="zh-CN"/>
              </w:rPr>
              <w:t xml:space="preserve">投标供应商</w:t>
            </w:r>
            <w:r>
              <w:rPr>
                <w:rFonts w:hint="eastAsia" w:ascii="宋体" w:hAnsi="宋体" w:eastAsia="宋体" w:cs="Times New Roman"/>
                <w:bCs/>
                <w:color w:val="auto"/>
                <w:sz w:val="21"/>
                <w:szCs w:val="18"/>
                <w:highlight w:val="none"/>
              </w:rPr>
              <w:t xml:space="preserve">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投标报价得分=</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评标基准价／投标报价</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×价格分×</w:t>
            </w:r>
            <w:r>
              <w:rPr>
                <w:rFonts w:hint="eastAsia" w:ascii="宋体" w:hAnsi="宋体" w:cs="Times New Roman"/>
                <w:bCs/>
                <w:color w:val="auto"/>
                <w:sz w:val="21"/>
                <w:szCs w:val="18"/>
                <w:highlight w:val="none"/>
                <w:lang w:val="en-US" w:eastAsia="zh-CN"/>
              </w:rPr>
              <w:t xml:space="preserve">100</w:t>
            </w:r>
            <w:r>
              <w:rPr>
                <w:rFonts w:hint="eastAsia" w:ascii="宋体" w:hAnsi="宋体" w:eastAsia="宋体" w:cs="Times New Roman"/>
                <w:bCs/>
                <w:color w:val="auto"/>
                <w:sz w:val="21"/>
                <w:szCs w:val="18"/>
                <w:highlight w:val="none"/>
              </w:rPr>
              <w:t xml:space="preserve">。</w:t>
            </w:r>
            <w:r/>
          </w:p>
          <w:p>
            <w:pPr>
              <w:ind w:left="0" w:right="0"/>
              <w:keepLines w:val="0"/>
              <w:keepNext w:val="0"/>
              <w:spacing w:before="0" w:beforeAutospacing="0" w:after="0" w:afterAutospacing="0" w:line="276" w:lineRule="auto"/>
              <w:rPr>
                <w:rFonts w:hint="eastAsia"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项目评审过程中，不得去掉最后报价中的最高报价和最低报价。</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lang w:val="en-US" w:eastAsia="zh-CN"/>
              </w:rPr>
              <w:suppressLineNumbers w:val="0"/>
            </w:pPr>
            <w:r>
              <w:rPr>
                <w:rFonts w:hint="eastAsia" w:ascii="宋体" w:hAnsi="宋体" w:eastAsia="宋体" w:cs="Times New Roman"/>
                <w:bCs/>
                <w:color w:val="auto"/>
                <w:sz w:val="21"/>
                <w:szCs w:val="18"/>
                <w:highlight w:val="none"/>
                <w:lang w:val="en-US" w:eastAsia="zh-CN"/>
              </w:rPr>
              <w:t xml:space="preserve">3.落实政府采购政策的价格调整：</w:t>
            </w:r>
            <w:r>
              <w:rPr>
                <w:rFonts w:hint="eastAsia" w:ascii="宋体" w:hAnsi="宋体" w:eastAsia="宋体" w:cs="Times New Roman"/>
                <w:b/>
                <w:bCs w:val="0"/>
                <w:color w:val="auto"/>
                <w:sz w:val="21"/>
                <w:szCs w:val="18"/>
                <w:highlight w:val="none"/>
                <w:lang w:val="en-US" w:eastAsia="zh-CN"/>
              </w:rPr>
              <w:t xml:space="preserve">专门面向中小企业，无需做价格扣除评审。</w:t>
            </w:r>
            <w:r/>
          </w:p>
        </w:tc>
      </w:tr>
      <w:tr>
        <w:trPr>
          <w:jc w:val="center"/>
          <w:trHeight w:val="373"/>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cs="Times New Roman"/>
                <w:b/>
                <w:bCs/>
                <w:color w:val="auto"/>
                <w:sz w:val="22"/>
                <w:szCs w:val="20"/>
                <w:highlight w:val="none"/>
                <w:lang w:val="en-US" w:eastAsia="zh-CN"/>
              </w:rPr>
              <w:t xml:space="preserve">23</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default" w:ascii="宋体" w:hAnsi="宋体" w:eastAsia="宋体" w:cs="Times New Roman"/>
                <w:b w:val="0"/>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73"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eastAsia" w:ascii="宋体" w:hAnsi="宋体" w:cs="Times New Roman"/>
                <w:b w:val="0"/>
                <w:bCs/>
                <w:color w:val="auto"/>
                <w:szCs w:val="21"/>
                <w:highlight w:val="none"/>
                <w:lang w:eastAsia="zh-CN"/>
              </w:rPr>
              <w:t xml:space="preserve">投标供应商</w:t>
            </w:r>
            <w:r>
              <w:rPr>
                <w:rFonts w:hint="default" w:ascii="宋体" w:hAnsi="宋体" w:eastAsia="宋体" w:cs="Times New Roman"/>
                <w:b w:val="0"/>
                <w:bCs/>
                <w:color w:val="auto"/>
                <w:szCs w:val="21"/>
                <w:highlight w:val="none"/>
              </w:rPr>
              <w:t xml:space="preserve">具备有效期内的质量管理体系认证、环境管理体系认证、职业健康安全管理体系认证，有一个得</w:t>
            </w:r>
            <w:r>
              <w:rPr>
                <w:rFonts w:hint="eastAsia" w:ascii="宋体" w:hAnsi="宋体" w:cs="Times New Roman"/>
                <w:b w:val="0"/>
                <w:bCs/>
                <w:color w:val="auto"/>
                <w:szCs w:val="21"/>
                <w:highlight w:val="none"/>
                <w:lang w:val="en-US" w:eastAsia="zh-CN"/>
              </w:rPr>
              <w:t xml:space="preserve">1</w:t>
            </w:r>
            <w:r>
              <w:rPr>
                <w:rFonts w:hint="default" w:ascii="宋体" w:hAnsi="宋体" w:eastAsia="宋体" w:cs="Times New Roman"/>
                <w:b w:val="0"/>
                <w:bCs/>
                <w:color w:val="auto"/>
                <w:szCs w:val="21"/>
                <w:highlight w:val="none"/>
              </w:rPr>
              <w:t xml:space="preserve">分，本项最高得</w:t>
            </w:r>
            <w:r>
              <w:rPr>
                <w:rFonts w:hint="eastAsia" w:ascii="宋体" w:hAnsi="宋体" w:cs="Times New Roman"/>
                <w:b w:val="0"/>
                <w:bCs/>
                <w:color w:val="auto"/>
                <w:szCs w:val="21"/>
                <w:highlight w:val="none"/>
                <w:lang w:val="en-US" w:eastAsia="zh-CN"/>
              </w:rPr>
              <w:t xml:space="preserve">3</w:t>
            </w:r>
            <w:r>
              <w:rPr>
                <w:rFonts w:hint="default" w:ascii="宋体" w:hAnsi="宋体" w:eastAsia="宋体" w:cs="Times New Roman"/>
                <w:b w:val="0"/>
                <w:bCs/>
                <w:color w:val="auto"/>
                <w:szCs w:val="21"/>
                <w:highlight w:val="none"/>
              </w:rPr>
              <w:t xml:space="preserve">分。</w:t>
            </w:r>
            <w:r/>
          </w:p>
          <w:p>
            <w:pPr>
              <w:ind w:left="0" w:right="0"/>
              <w:keepLines w:val="0"/>
              <w:keepNext w:val="0"/>
              <w:spacing w:before="0" w:beforeAutospacing="0" w:after="0" w:afterAutospacing="0" w:line="276" w:lineRule="auto"/>
              <w:rPr>
                <w:rFonts w:hint="default" w:ascii="宋体" w:hAnsi="宋体" w:eastAsia="宋体" w:cs="Times New Roman"/>
                <w:b/>
                <w:color w:val="auto"/>
                <w:szCs w:val="21"/>
                <w:highlight w:val="none"/>
                <w:lang w:val="en-US" w:eastAsia="zh-CN"/>
              </w:rPr>
              <w:suppressLineNumbers w:val="0"/>
            </w:pPr>
            <w:r>
              <w:rPr>
                <w:rFonts w:hint="eastAsia" w:ascii="宋体" w:hAnsi="宋体" w:eastAsia="宋体" w:cs="Times New Roman"/>
                <w:b/>
                <w:bCs w:val="0"/>
                <w:color w:val="auto"/>
                <w:szCs w:val="21"/>
                <w:highlight w:val="none"/>
              </w:rPr>
              <w:t xml:space="preserve">须提供有效的证书原件扫描件及中国国家认证认可监督管理委员会官方网站（www.cnca.gov.cn）查证该认证为有效状态信息的网页截图</w:t>
            </w:r>
            <w:r>
              <w:rPr>
                <w:rFonts w:hint="eastAsia" w:ascii="宋体" w:hAnsi="宋体" w:eastAsia="宋体" w:cs="Times New Roman"/>
                <w:b/>
                <w:bCs w:val="0"/>
                <w:color w:val="auto"/>
                <w:szCs w:val="21"/>
                <w:highlight w:val="none"/>
                <w:lang w:val="en-US" w:eastAsia="zh-CN"/>
              </w:rPr>
              <w:t xml:space="preserve">加盖投标供应商公章</w:t>
            </w:r>
            <w:r>
              <w:rPr>
                <w:rFonts w:hint="eastAsia" w:ascii="宋体" w:hAnsi="宋体" w:eastAsia="宋体" w:cs="Times New Roman"/>
                <w:b/>
                <w:bCs w:val="0"/>
                <w:color w:val="auto"/>
                <w:szCs w:val="21"/>
                <w:highlight w:val="none"/>
              </w:rPr>
              <w:t xml:space="preserve">计入投标文件中，</w:t>
            </w:r>
            <w:r>
              <w:rPr>
                <w:rFonts w:hint="eastAsia" w:ascii="宋体" w:hAnsi="宋体" w:eastAsia="宋体" w:cs="Times New Roman"/>
                <w:b/>
                <w:color w:val="auto"/>
                <w:szCs w:val="21"/>
                <w:highlight w:val="none"/>
              </w:rPr>
              <w:t xml:space="preserve">不提供或不符合要求均不得分。</w:t>
            </w:r>
            <w:r/>
          </w:p>
        </w:tc>
      </w:tr>
      <w:tr>
        <w:trPr>
          <w:jc w:val="center"/>
          <w:trHeight w:val="854"/>
        </w:trPr>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rPr>
              <w:suppressLineNumbers w:val="0"/>
            </w:pPr>
            <w:r>
              <w:rPr>
                <w:rFonts w:hint="eastAsia" w:ascii="宋体" w:hAnsi="宋体" w:cs="Times New Roman"/>
                <w:b w:val="0"/>
                <w:bCs/>
                <w:color w:val="auto"/>
                <w:szCs w:val="21"/>
                <w:highlight w:val="none"/>
                <w:lang w:val="en-US" w:eastAsia="zh-CN"/>
              </w:rPr>
              <w:t xml:space="preserve">企业</w:t>
            </w:r>
            <w:r>
              <w:rPr>
                <w:rFonts w:hint="eastAsia" w:ascii="宋体" w:hAnsi="宋体" w:eastAsia="宋体" w:cs="Times New Roman"/>
                <w:b w:val="0"/>
                <w:bCs/>
                <w:color w:val="auto"/>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cs="Times New Roman"/>
                <w:b w:val="0"/>
                <w:bCs/>
                <w:color w:val="auto"/>
                <w:sz w:val="21"/>
                <w:szCs w:val="21"/>
                <w:highlight w:val="none"/>
                <w:lang w:val="en-US" w:eastAsia="zh-CN"/>
              </w:rPr>
              <w:t xml:space="preserve">6</w:t>
            </w:r>
            <w:r>
              <w:rPr>
                <w:rFonts w:hint="eastAsia" w:ascii="宋体" w:hAnsi="宋体" w:eastAsia="宋体" w:cs="Times New Roman"/>
                <w:b w:val="0"/>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3"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投标供应商自2022年1月1日起具有类似项目业绩，有一个得2分，本项最高得6分。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bCs w:val="0"/>
                <w:color w:val="auto"/>
                <w:szCs w:val="21"/>
                <w:highlight w:val="none"/>
                <w:lang w:val="en-US" w:eastAsia="zh-CN"/>
              </w:rPr>
              <w:t xml:space="preserve">相关业绩计入投标文件中“企业业绩一览表”，同时提供相关案例完整的合同</w:t>
            </w:r>
            <w:r>
              <w:rPr>
                <w:rFonts w:hint="eastAsia" w:ascii="宋体" w:hAnsi="宋体" w:cs="Times New Roman"/>
                <w:b/>
                <w:bCs w:val="0"/>
                <w:color w:val="auto"/>
                <w:szCs w:val="21"/>
                <w:highlight w:val="none"/>
                <w:lang w:val="en-US" w:eastAsia="zh-CN"/>
              </w:rPr>
              <w:t xml:space="preserve">及中标通知书</w:t>
            </w:r>
            <w:r>
              <w:rPr>
                <w:rFonts w:hint="eastAsia" w:ascii="宋体" w:hAnsi="宋体" w:eastAsia="宋体" w:cs="Times New Roman"/>
                <w:b/>
                <w:bCs w:val="0"/>
                <w:color w:val="auto"/>
                <w:szCs w:val="21"/>
                <w:highlight w:val="none"/>
                <w:lang w:val="en-US" w:eastAsia="zh-CN"/>
              </w:rPr>
              <w:t xml:space="preserve">原件扫描加盖</w:t>
            </w:r>
            <w:r>
              <w:rPr>
                <w:rFonts w:hint="eastAsia" w:ascii="宋体" w:hAnsi="宋体" w:cs="Times New Roman"/>
                <w:b/>
                <w:bCs w:val="0"/>
                <w:color w:val="auto"/>
                <w:szCs w:val="21"/>
                <w:highlight w:val="none"/>
                <w:lang w:val="en-US" w:eastAsia="zh-CN"/>
              </w:rPr>
              <w:t xml:space="preserve">投标供应商</w:t>
            </w:r>
            <w:r>
              <w:rPr>
                <w:rFonts w:hint="eastAsia" w:ascii="宋体" w:hAnsi="宋体" w:eastAsia="宋体" w:cs="Times New Roman"/>
                <w:b/>
                <w:bCs w:val="0"/>
                <w:color w:val="auto"/>
                <w:szCs w:val="21"/>
                <w:highlight w:val="none"/>
                <w:lang w:val="en-US" w:eastAsia="zh-CN"/>
              </w:rPr>
              <w:t xml:space="preserve">公章计入投标文件，否则不得分。时间以合同签订时间为准。</w:t>
            </w:r>
            <w:r/>
          </w:p>
        </w:tc>
      </w:tr>
      <w:tr>
        <w:trPr>
          <w:jc w:val="center"/>
        </w:trPr>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2"/>
                <w:szCs w:val="20"/>
                <w:highlight w:val="none"/>
                <w:lang w:eastAsia="zh-CN"/>
              </w:rPr>
              <w:suppressLineNumbers w:val="0"/>
            </w:pPr>
            <w:r>
              <w:rPr>
                <w:rFonts w:hint="eastAsia" w:ascii="宋体" w:hAnsi="宋体" w:eastAsia="宋体" w:cs="Times New Roman"/>
                <w:bCs/>
                <w:color w:val="auto"/>
                <w:sz w:val="22"/>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val="0"/>
                <w:bCs/>
                <w:color w:val="auto"/>
                <w:szCs w:val="21"/>
                <w:highlight w:val="none"/>
                <w:lang w:val="en-US" w:eastAsia="zh-CN"/>
              </w:rPr>
              <w:t xml:space="preserve">项目人员配备</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1"/>
                <w:szCs w:val="21"/>
                <w:highlight w:val="none"/>
                <w:lang w:val="en-US" w:eastAsia="zh-CN"/>
              </w:rPr>
              <w:suppressLineNumbers w:val="0"/>
            </w:pPr>
            <w:r>
              <w:rPr>
                <w:rFonts w:hint="eastAsia" w:ascii="宋体" w:hAnsi="宋体" w:cs="Times New Roman"/>
                <w:bCs/>
                <w:color w:val="auto"/>
                <w:sz w:val="21"/>
                <w:szCs w:val="21"/>
                <w:highlight w:val="none"/>
                <w:lang w:val="en-US" w:eastAsia="zh-CN"/>
              </w:rPr>
              <w:t xml:space="preserve">7</w:t>
            </w:r>
            <w:r>
              <w:rPr>
                <w:rFonts w:hint="eastAsia" w:ascii="宋体" w:hAnsi="宋体" w:eastAsia="宋体" w:cs="Times New Roman"/>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3"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①拟派的项目经理（1分）：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A.具备全国物业管理项目经理岗位证书或全国物业管理企业经理证书或全国物业项目经理岗位证书的得1分；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②水电工（2分）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A.具有行政主管部门高压电工作业证书或低压电工作业证书的得1分。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B.具有建设主管部门颁发的二级及以上注册建造师（机电工程）专业的得1分。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③其他人员（</w:t>
            </w:r>
            <w:r>
              <w:rPr>
                <w:rFonts w:hint="eastAsia" w:ascii="宋体" w:hAnsi="宋体" w:cs="Times New Roman"/>
                <w:b w:val="0"/>
                <w:bCs/>
                <w:color w:val="auto"/>
                <w:szCs w:val="21"/>
                <w:highlight w:val="none"/>
                <w:lang w:val="en-US" w:eastAsia="zh-CN"/>
              </w:rPr>
              <w:t xml:space="preserve">4</w:t>
            </w:r>
            <w:r>
              <w:rPr>
                <w:rFonts w:hint="eastAsia" w:ascii="宋体" w:hAnsi="宋体" w:eastAsia="宋体" w:cs="Times New Roman"/>
                <w:b w:val="0"/>
                <w:bCs/>
                <w:color w:val="auto"/>
                <w:szCs w:val="21"/>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A.具备行政主管部门颁发的保安员证的得1分，本项最高得</w:t>
            </w:r>
            <w:r>
              <w:rPr>
                <w:rFonts w:hint="eastAsia" w:ascii="宋体" w:hAnsi="宋体" w:cs="Times New Roman"/>
                <w:b w:val="0"/>
                <w:bCs/>
                <w:color w:val="auto"/>
                <w:szCs w:val="21"/>
                <w:highlight w:val="none"/>
                <w:lang w:val="en-US" w:eastAsia="zh-CN"/>
              </w:rPr>
              <w:t xml:space="preserve">4</w:t>
            </w:r>
            <w:r>
              <w:rPr>
                <w:rFonts w:hint="eastAsia" w:ascii="宋体" w:hAnsi="宋体" w:eastAsia="宋体" w:cs="Times New Roman"/>
                <w:b w:val="0"/>
                <w:bCs/>
                <w:color w:val="auto"/>
                <w:szCs w:val="21"/>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相关人员信息计入“拟投入人员一览表及项目负责人简历”</w:t>
            </w:r>
            <w:r/>
          </w:p>
          <w:p>
            <w:pPr>
              <w:ind w:left="0" w:right="0"/>
              <w:keepLines w:val="0"/>
              <w:keepNext w:val="0"/>
              <w:spacing w:before="0" w:beforeAutospacing="0" w:after="0" w:afterAutospacing="0" w:line="276" w:lineRule="auto"/>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Times New Roman"/>
                <w:b/>
                <w:bCs w:val="0"/>
                <w:color w:val="auto"/>
                <w:szCs w:val="21"/>
                <w:lang w:val="en-US" w:eastAsia="zh-CN"/>
              </w:rPr>
              <w:t xml:space="preserve">投标时投标供应商须提供投标供应商</w:t>
            </w:r>
            <w:r>
              <w:rPr>
                <w:rFonts w:hint="eastAsia" w:ascii="宋体" w:hAnsi="宋体" w:cs="Times New Roman"/>
                <w:b/>
                <w:bCs w:val="0"/>
                <w:color w:val="auto"/>
                <w:szCs w:val="21"/>
                <w:lang w:val="en-US" w:eastAsia="zh-CN"/>
              </w:rPr>
              <w:t xml:space="preserve">2026年1月—2026年3月</w:t>
            </w:r>
            <w:r>
              <w:rPr>
                <w:rFonts w:hint="eastAsia" w:ascii="宋体" w:hAnsi="宋体" w:eastAsia="宋体" w:cs="Times New Roman"/>
                <w:b/>
                <w:bCs w:val="0"/>
                <w:color w:val="auto"/>
                <w:szCs w:val="21"/>
                <w:lang w:val="en-US" w:eastAsia="zh-CN"/>
              </w:rPr>
              <w:t xml:space="preserve">中任意一个月为其缴纳社保的证明、相关人员证书，相关资料加盖投标供应商电子公章计入投标文件中，否则不得分。</w:t>
            </w:r>
            <w:r/>
          </w:p>
        </w:tc>
      </w:tr>
      <w:tr>
        <w:trPr>
          <w:jc w:val="center"/>
        </w:trPr>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lang w:val="en-US" w:eastAsia="zh-CN"/>
              </w:rPr>
              <w:suppressLineNumbers w:val="0"/>
            </w:pPr>
            <w:r>
              <w:rPr>
                <w:rFonts w:hint="eastAsia" w:ascii="宋体" w:hAnsi="宋体" w:cs="Times New Roman"/>
                <w:bCs/>
                <w:color w:val="auto"/>
                <w:sz w:val="22"/>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车辆（设备）配备</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Times New Roman"/>
                <w:bCs/>
                <w:color w:val="auto"/>
                <w:sz w:val="21"/>
                <w:szCs w:val="21"/>
                <w:highlight w:val="none"/>
                <w:lang w:val="en-US" w:eastAsia="zh-CN"/>
              </w:rPr>
              <w:suppressLineNumbers w:val="0"/>
            </w:pPr>
            <w:r>
              <w:rPr>
                <w:rFonts w:hint="eastAsia" w:ascii="宋体" w:hAnsi="宋体" w:cs="Times New Roman"/>
                <w:bCs/>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573"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①投标供应商配备自有（或租赁）的扫地车，有一辆得1分，最多得3分。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②投标供应商配备自有（或租赁）的高压清洗车，有一辆得1分，最多2分。</w:t>
            </w:r>
            <w:r/>
          </w:p>
          <w:p>
            <w:pPr>
              <w:pStyle w:val="735"/>
              <w:rPr>
                <w:rFonts w:hint="eastAsia" w:ascii="宋体" w:hAnsi="宋体" w:eastAsia="宋体" w:cs="Times New Roman"/>
                <w:b w:val="0"/>
                <w:bCs/>
                <w:color w:val="auto"/>
                <w:szCs w:val="21"/>
                <w:lang w:val="en-US" w:eastAsia="zh-CN"/>
              </w:rPr>
            </w:pPr>
            <w:r>
              <w:rPr>
                <w:rFonts w:hint="eastAsia" w:ascii="宋体" w:hAnsi="宋体" w:eastAsia="宋体" w:cs="Times New Roman"/>
                <w:b w:val="0"/>
                <w:bCs/>
                <w:color w:val="auto"/>
                <w:szCs w:val="21"/>
                <w:lang w:val="en-US" w:eastAsia="zh-CN"/>
              </w:rPr>
              <w:t xml:space="preserve">③投标供应商配备自有（或租赁）的不封闭观光车，有一辆得1分，最多1分。</w:t>
            </w:r>
            <w:r/>
          </w:p>
          <w:p>
            <w:pPr>
              <w:pStyle w:val="735"/>
              <w:rPr>
                <w:rFonts w:hint="default" w:ascii="宋体" w:hAnsi="宋体" w:eastAsia="宋体" w:cs="Times New Roman"/>
                <w:b w:val="0"/>
                <w:bCs/>
                <w:color w:val="auto"/>
                <w:szCs w:val="21"/>
                <w:lang w:val="en-US" w:eastAsia="zh-CN"/>
              </w:rPr>
            </w:pPr>
            <w:r>
              <w:rPr>
                <w:rFonts w:hint="eastAsia" w:ascii="宋体" w:hAnsi="宋体" w:eastAsia="宋体" w:cs="Times New Roman"/>
                <w:b w:val="0"/>
                <w:bCs/>
                <w:color w:val="auto"/>
                <w:szCs w:val="21"/>
                <w:lang w:val="en-US" w:eastAsia="zh-CN"/>
              </w:rPr>
              <w:t xml:space="preserve">④投标供应商配备自有（或租赁）的起重机，有一辆得1分，最多1分。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lang w:val="en-US" w:eastAsia="zh-CN"/>
              </w:rPr>
              <w:suppressLineNumbers w:val="0"/>
            </w:pPr>
            <w:r>
              <w:rPr>
                <w:rFonts w:hint="eastAsia" w:ascii="宋体" w:hAnsi="宋体" w:eastAsia="宋体" w:cs="Times New Roman"/>
                <w:b/>
                <w:bCs w:val="0"/>
                <w:color w:val="auto"/>
                <w:szCs w:val="21"/>
                <w:lang w:val="en-US" w:eastAsia="zh-CN"/>
              </w:rPr>
              <w:t xml:space="preserve">相关车辆（设备）信息计入投标文件中“拟投入车辆、设备配备表”中</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lang w:val="en-US" w:eastAsia="zh-CN"/>
              </w:rPr>
              <w:suppressLineNumbers w:val="0"/>
            </w:pPr>
            <w:r>
              <w:rPr>
                <w:rFonts w:hint="eastAsia" w:ascii="宋体" w:hAnsi="宋体" w:eastAsia="宋体" w:cs="Times New Roman"/>
                <w:b/>
                <w:bCs w:val="0"/>
                <w:color w:val="auto"/>
                <w:szCs w:val="21"/>
                <w:lang w:val="en-US" w:eastAsia="zh-CN"/>
              </w:rPr>
              <w:t xml:space="preserve">同时提供车辆（设备）如是自有的提供购买发票（注：发票购买方必须与投标供应商名称一致）、车辆（含车牌）或设备实景清晰图片扫描件加盖投标供应商电子公章计入投标文件，否则不得分；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lang w:val="en-US" w:eastAsia="zh-CN"/>
              </w:rPr>
              <w:suppressLineNumbers w:val="0"/>
            </w:pPr>
            <w:r>
              <w:rPr>
                <w:rFonts w:hint="eastAsia" w:ascii="宋体" w:hAnsi="宋体" w:eastAsia="宋体" w:cs="Times New Roman"/>
                <w:b/>
                <w:bCs w:val="0"/>
                <w:color w:val="auto"/>
                <w:szCs w:val="21"/>
                <w:lang w:val="en-US" w:eastAsia="zh-CN"/>
              </w:rPr>
              <w:t xml:space="preserve">如是租赁的，提供租赁协议、出租方车辆（设备）购买发票（注：发票购买方必须与出租方名称一致）、车辆（含车牌）或设备实景清晰图片扫描件加盖投标供应商电子公章计入投标文件，否则不得分；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lang w:val="en-US" w:eastAsia="zh-CN"/>
              </w:rPr>
              <w:t xml:space="preserve">发票开具时间要在本项目招标公告发布之日之前。</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（三）技术分（</w:t>
            </w:r>
            <w:r>
              <w:rPr>
                <w:rFonts w:hint="eastAsia" w:ascii="宋体" w:hAnsi="宋体" w:cs="Times New Roman"/>
                <w:b/>
                <w:bCs/>
                <w:color w:val="auto"/>
                <w:sz w:val="22"/>
                <w:szCs w:val="20"/>
                <w:highlight w:val="none"/>
                <w:lang w:val="en-US" w:eastAsia="zh-CN"/>
              </w:rPr>
              <w:t xml:space="preserve">54</w:t>
            </w:r>
            <w:r>
              <w:rPr>
                <w:rFonts w:hint="eastAsia" w:ascii="宋体" w:hAnsi="宋体" w:eastAsia="宋体" w:cs="Times New Roman"/>
                <w:b/>
                <w:bCs/>
                <w:color w:val="auto"/>
                <w:sz w:val="22"/>
                <w:szCs w:val="20"/>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日常管理组织</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管理服务组织机构设置（附组织机构图）（5分）：方案阐述内容须满足采购需求。内容详实、需求贴合度高且条理清晰的每项得5分；内容较为简单、可行、细节有待完善的每项得3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②运作流程（附运作流程图）（5分）：方案阐述内容须满足采购需求。内容详实、需求贴合度高且条理清晰的每项得5分；内容较为简单、可行、细节有待完善的每项得3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具体实施方案、服务承诺及各项管理应急措施</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具体服务内容及实施方案（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②服务质量承诺及标准（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③绿化养护计划（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④养护管理制度（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rPr>
              <w:suppressLineNumbers w:val="0"/>
            </w:pPr>
            <w:r>
              <w:rPr>
                <w:rFonts w:hint="eastAsia" w:ascii="宋体" w:hAnsi="宋体" w:eastAsia="宋体" w:cs="宋体"/>
                <w:bCs/>
                <w:color w:val="auto"/>
                <w:sz w:val="21"/>
                <w:szCs w:val="21"/>
                <w:highlight w:val="none"/>
                <w:lang w:val="en-US" w:eastAsia="zh-CN"/>
              </w:rPr>
              <w:t xml:space="preserve">⑤各项管理应急预防措施（包括对于应急事项的处理流程、处理方法，日常预防机制等）（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Height w:val="1075"/>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本项目员工培训计划及内容</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①培训计划（3分）：方案阐述内容须满足采购需求。内容详实、需求贴合度高且条理清晰的每项得3分；内容较为简单、可行、细节有待完善的每项得2分；内容粗略、无针对性、基本满足采购需求的每项得1分；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②培训内容（3分）：方案阐述内容须满足采购需求。内容详实、需求贴合度高且条理清晰的每项得3分；内容较为简单、可行、细节有待完善的每项得2分；内容粗略、无针对性、基本满足采购需求的每项得1分；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项目特点难点的分析及解决措施</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针对本项目特点难点的分析（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②针对性地提出特点难点的解决措施（3分）：方案阐述内容须满足采购需求。内容详实、需求贴合度高且条理清晰的每项得3分；内容较为简单、可行、细节有待完善的每项得2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遇有重大活动、灾害性气候、各类创建活动配合的快速完善的应急预案</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①遇有重大活动、各类创建活动配合的快速完善的应急预案（4分）：应急预案详细、具体、合理、切实可行，便于操作得4分；切实、可行、较具体得3分；切实、较可行、较具体得2分；无内容不得分。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②遇灾害性气候快速完善的应急预案（4分）：应急预案详细、具体、合理、切实可行，便于操作得4分；切实、可行、较具体得3分；切实、较可行、较具体得2分；无内容不得分。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③安全保障方案及措施（4分）：措施方案详细、具体、合理、切实可行，便于操作得4分；切实、可行、较具体得3分；切实、较可行、较具体得2分；无内容不得分。</w:t>
            </w:r>
            <w:r/>
          </w:p>
        </w:tc>
      </w:tr>
      <w:tr>
        <w:trPr>
          <w:jc w:val="center"/>
        </w:trPr>
        <w:tc>
          <w:tcPr>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与采购人以及其他单位、部门的综合协调方案</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方案阐述内容须满足采购需求。内容详实、需求贴合度高且条理清晰的每项得5分；内容较为简单、可行、细节有待完善的每项得3分；内容粗略、无针对性、基本满足采购需求的每项得1分；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bl>
    <w:p>
      <w:pPr>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（十一）定标：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评标委员会根据招标文件规定的评标方法和评标标准进行评审，按招标文件的要求依法选取中标候选人，中标候选人的选取原则和数量见招标文件。</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采购人应根据评委会推荐的中标候选人名单中按排名先后顺序确定一名</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eastAsia="zh-CN"/>
        </w:rPr>
        <w:t xml:space="preserve">为中标单位。联合体中标的，联合体各方应当共同与采购人签订合同，就中标项目向采购人承担连带责任。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3.代理机构将</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
          <w:bCs w:val="0"/>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lang w:eastAsia="zh-CN"/>
        </w:rPr>
        <w:t xml:space="preserve">上</w:t>
      </w:r>
      <w:r>
        <w:rPr>
          <w:rFonts w:hint="eastAsia" w:ascii="宋体" w:hAnsi="宋体" w:eastAsia="宋体" w:cs="宋体"/>
          <w:bCs/>
          <w:color w:val="auto"/>
          <w:sz w:val="24"/>
          <w:szCs w:val="24"/>
          <w:highlight w:val="none"/>
          <w:lang w:val="en-US" w:eastAsia="zh-CN"/>
        </w:rPr>
        <w:t xml:space="preserve">发布</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lang w:val="en-US" w:eastAsia="zh-CN"/>
        </w:rPr>
        <w:t xml:space="preserve">结果公告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公告期限为1个工作日。</w:t>
      </w:r>
      <w:r>
        <w:rPr>
          <w:rFonts w:hint="eastAsia" w:ascii="宋体" w:hAnsi="宋体" w:eastAsia="宋体" w:cs="宋体"/>
          <w:bCs/>
          <w:color w:val="auto"/>
          <w:sz w:val="24"/>
          <w:szCs w:val="24"/>
          <w:highlight w:val="none"/>
          <w:lang w:eastAsia="zh-CN"/>
        </w:rPr>
        <w:t xml:space="preserve">在公告中标结果的同时，</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4.开标、评标</w:t>
      </w:r>
      <w:r>
        <w:rPr>
          <w:rFonts w:hint="eastAsia" w:ascii="宋体" w:hAnsi="宋体" w:eastAsia="宋体" w:cs="宋体"/>
          <w:bCs/>
          <w:color w:val="auto"/>
          <w:sz w:val="24"/>
          <w:szCs w:val="24"/>
          <w:highlight w:val="none"/>
        </w:rPr>
        <w:t xml:space="preserve">及定标的整个过程均由区监管部门进行现场监督。</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中标人在中标结果公告届满之日起30日内</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不再保证提供下载中标通知书服务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中标供应商在收到中标通知书后与招标人签订合同之前，必须提供与系统中电子投标文件一致的纸质投标文件一式三份</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供应商电子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eastAsia="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eastAsia="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（十二）废标的确认：</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1.出现影响采购公正的违法、违规行为的；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2.在采购活动中因重大变故，采购任务取消的。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3.在“苏采云”系统规定时间内成功解密电子投标文件的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供应商不足3家的。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4.因苏采云平台系统故障原因造成投标文件开启不成功的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5.符合专业条件的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供应商或者对招标文件作实质响应的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供应商不足三家的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6.评标委员会认定招标文件存在歧义、重大缺陷导致评审工作无法进行</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的报价均超过采购预算，采购人不能支付的终止采购的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代理机构将及时在原公告发布媒体上发布终止公告</w:t>
      </w:r>
      <w:r>
        <w:rPr>
          <w:rFonts w:hint="eastAsia" w:ascii="宋体" w:hAnsi="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lang w:val="en-US" w:eastAsia="zh-CN"/>
        </w:rPr>
        <w:t xml:space="preserve">以终止公告的形式通知已经获取招标文件的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供应商，并将项目实施情况和采购任务取消原因报告本级财政部门。发布本项目的终止公告后采购中心已尽通知义务。敬请各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（十三）投标保证金：（本项目无需保证金）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（十四）中标无效的确认：</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若有充分证据证明，中标人出现下列情况之一的，一经查实，将被取消中标资格：</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提供虚假材料谋取中标的。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向采购人、</w:t>
      </w:r>
      <w:r>
        <w:rPr>
          <w:rFonts w:hint="eastAsia" w:ascii="宋体" w:hAnsi="宋体" w:cs="宋体"/>
          <w:color w:val="auto"/>
          <w:sz w:val="24"/>
          <w:szCs w:val="22"/>
          <w:highlight w:val="none"/>
          <w:lang w:val="en-US" w:eastAsia="zh-CN"/>
        </w:rPr>
        <w:t xml:space="preserve">代理机构行贿</w:t>
      </w:r>
      <w:r>
        <w:rPr>
          <w:rFonts w:hint="eastAsia" w:ascii="宋体" w:hAnsi="宋体" w:eastAsia="宋体" w:cs="宋体"/>
          <w:color w:val="auto"/>
          <w:sz w:val="24"/>
          <w:szCs w:val="22"/>
          <w:highlight w:val="none"/>
        </w:rPr>
        <w:t xml:space="preserve">或者提供其他不正当利益的。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属于本文件规定的无效投标文件条件的，但在评标过程中又未被评委会发现的。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与采购人或者其他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rPr>
        <w:t xml:space="preserve">供应商恶意串通的。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采取不正当手段诋毁、排挤其他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color w:val="auto"/>
          <w:sz w:val="24"/>
          <w:szCs w:val="22"/>
          <w:highlight w:val="none"/>
        </w:rPr>
        <w:t xml:space="preserve">供应商的。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在招标过程中与采购人进行协商谈判、不按照招标文件和中标供应商的投标文件订立合同，或者与采购人另行订立背离合同实质性内容的协议的；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拒绝有关部门监督检查或者提供虚假情况的。</w:t>
      </w:r>
      <w:r/>
    </w:p>
    <w:p>
      <w:pPr>
        <w:ind w:firstLine="240"/>
        <w:keepLines w:val="0"/>
        <w:keepNext w:val="0"/>
        <w:pageBreakBefore w:val="0"/>
        <w:spacing w:line="360" w:lineRule="auto"/>
        <w:rPr>
          <w:rFonts w:hint="default"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（十五）投标无效：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有下列情形之一的，视为</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串通投标，投标无效：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的投标文件由同一单位或者个人编制。</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委托同一单位或者个人办理投标事宜。</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的投标文件载明的项目管理成员或者联系人员为同一人。</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的投标文件异常一致或者投标报价呈规律性差异。</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（十六）签订、履行合同：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的约定，与中标供应商签订政府采购合同。所签订的合同不得对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非因不可抗力未履行招、投标文件和合同规定的义务，一经查实，采购代理机构将根据具体情况提请政府采购管理部门作出相应处理。</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签订合同后，中标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不得将合同标的进行转包。未经采购人同意，中标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也不得采用分包的形式履行合同，否则采购人有权终止合同。转包或分包造成采购人损失的，中标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应承担相应赔偿责任。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4.履约担保：</w:t>
      </w:r>
      <w:r>
        <w:rPr>
          <w:rFonts w:hint="eastAsia" w:ascii="宋体" w:hAnsi="宋体" w:cs="宋体"/>
          <w:b/>
          <w:bCs w:val="0"/>
          <w:color w:val="auto"/>
          <w:sz w:val="24"/>
          <w:highlight w:val="none"/>
          <w:lang w:val="en-US" w:eastAsia="zh-CN"/>
        </w:rPr>
        <w:t xml:space="preserve">本项目无需履约担保</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中标供应商向采购人缴纳的履约保证金不超过政府采购合同金额的10%。收取履约保证金的，采购人应当允许</w:t>
      </w:r>
      <w:r>
        <w:rPr>
          <w:rFonts w:hint="eastAsia" w:ascii="宋体" w:hAnsi="宋体" w:cs="宋体"/>
          <w:bCs/>
          <w:color w:val="auto"/>
          <w:sz w:val="24"/>
          <w:highlight w:val="none"/>
          <w:lang w:val="en-US" w:eastAsia="zh-CN"/>
        </w:rPr>
        <w:t xml:space="preserve">中标</w:t>
      </w:r>
      <w:r>
        <w:rPr>
          <w:rFonts w:hint="eastAsia" w:ascii="宋体" w:hAnsi="宋体" w:eastAsia="宋体" w:cs="宋体"/>
          <w:bCs/>
          <w:color w:val="auto"/>
          <w:sz w:val="24"/>
          <w:highlight w:val="none"/>
          <w:lang w:val="en-US" w:eastAsia="zh-CN"/>
        </w:rPr>
        <w:t xml:space="preserve">供应商自主选择以支票、 汇票、 本票、 保函等非现金形式缴纳或提交，并与中标供应商在采购合同中约定履约保证金退还的方式、时间、条件和不予退还的情形，明确逾期退还履约保证金的违约责任。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（十七）代理服务费：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en-US" w:eastAsia="zh-CN"/>
        </w:rPr>
        <w:t xml:space="preserve">金额为基数，按差额定率累进法计算后，总价打</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折计取。费率为：100万以内1.5%</w:t>
      </w:r>
      <w:r>
        <w:rPr>
          <w:rFonts w:hint="eastAsia" w:ascii="宋体" w:hAnsi="宋体" w:cs="宋体"/>
          <w:bCs/>
          <w:color w:val="auto"/>
          <w:sz w:val="24"/>
          <w:szCs w:val="24"/>
          <w:highlight w:val="none"/>
          <w:lang w:val="en-US" w:eastAsia="zh-CN"/>
        </w:rPr>
        <w:t xml:space="preserve">，100万—500万内0.8%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招标人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（十八）其他：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供应商应自行检查</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lang w:val="en-US" w:eastAsia="zh-CN"/>
        </w:rPr>
        <w:t xml:space="preserve">内容</w:t>
      </w:r>
      <w:r>
        <w:rPr>
          <w:rFonts w:hint="eastAsia" w:ascii="宋体" w:hAnsi="宋体" w:eastAsia="宋体" w:cs="宋体"/>
          <w:bCs/>
          <w:color w:val="auto"/>
          <w:sz w:val="24"/>
          <w:highlight w:val="none"/>
        </w:rPr>
        <w:t xml:space="preserve">是否齐全。若有遗漏、重复或不清楚，需立刻通知采购人予以更正；凡属对条款的误解所造成的报价价格失误，由</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highlight w:val="none"/>
        </w:rPr>
        <w:t xml:space="preserve">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（十九）政府采购信用担保：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w:t>
      </w:r>
      <w:r>
        <w:rPr>
          <w:rFonts w:hint="eastAsia" w:ascii="宋体" w:hAnsi="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供应商未按政府采购合同履行约定义务而应实际支付保证金的，由专业担保机构按照担保函约定履行担保责任。</w:t>
      </w:r>
      <w:r>
        <w:rPr>
          <w:rFonts w:hint="eastAsia" w:ascii="宋体" w:hAnsi="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（二十）政府采购合同融资：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rPr>
          <w:rFonts w:hint="eastAsia"/>
          <w:color w:val="auto"/>
          <w:highlight w:val="none"/>
        </w:rPr>
      </w:pPr>
      <w:r>
        <w:rPr>
          <w:rFonts w:hint="eastAsia"/>
          <w:color w:val="auto"/>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989"/>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w:t>
      </w:r>
      <w:r>
        <w:rPr>
          <w:rFonts w:hint="eastAsia" w:ascii="宋体" w:hAnsi="宋体" w:cs="宋体"/>
          <w:bCs/>
          <w:color w:val="auto"/>
          <w:sz w:val="24"/>
          <w:szCs w:val="22"/>
          <w:highlight w:val="none"/>
          <w:lang w:eastAsia="zh-CN"/>
        </w:rPr>
        <w:t xml:space="preserve">《政府采购合同》（以下简称“主合同”）</w:t>
      </w:r>
      <w:r>
        <w:rPr>
          <w:rFonts w:hint="eastAsia" w:ascii="宋体" w:hAnsi="宋体" w:eastAsia="宋体" w:cs="宋体"/>
          <w:bCs/>
          <w:color w:val="auto"/>
          <w:sz w:val="24"/>
          <w:szCs w:val="22"/>
          <w:highlight w:val="none"/>
        </w:rPr>
        <w:t xml:space="preserve">，且依据该合同的约定，供应商应在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w:t>
      </w:r>
      <w:r>
        <w:rPr>
          <w:rFonts w:hint="eastAsia" w:ascii="宋体" w:hAnsi="宋体" w:cs="宋体"/>
          <w:bCs/>
          <w:color w:val="auto"/>
          <w:sz w:val="24"/>
          <w:szCs w:val="22"/>
          <w:highlight w:val="none"/>
          <w:lang w:eastAsia="zh-CN"/>
        </w:rPr>
        <w:t xml:space="preserve">投标文件</w:t>
      </w:r>
      <w:r>
        <w:rPr>
          <w:rFonts w:hint="eastAsia" w:ascii="宋体" w:hAnsi="宋体" w:eastAsia="宋体" w:cs="宋体"/>
          <w:bCs/>
          <w:color w:val="auto"/>
          <w:sz w:val="24"/>
          <w:szCs w:val="22"/>
          <w:highlight w:val="none"/>
        </w:rPr>
        <w:t xml:space="preserve">中未说明，且未经采购招标</w:t>
      </w:r>
      <w:r>
        <w:rPr>
          <w:rFonts w:hint="eastAsia" w:ascii="宋体" w:hAnsi="宋体" w:cs="宋体"/>
          <w:bCs/>
          <w:color w:val="auto"/>
          <w:sz w:val="24"/>
          <w:szCs w:val="22"/>
          <w:highlight w:val="none"/>
          <w:lang w:eastAsia="zh-CN"/>
        </w:rPr>
        <w:t xml:space="preserve">机构</w:t>
      </w:r>
      <w:r>
        <w:rPr>
          <w:rFonts w:hint="eastAsia" w:ascii="宋体" w:hAnsi="宋体" w:eastAsia="宋体" w:cs="宋体"/>
          <w:bCs/>
          <w:color w:val="auto"/>
          <w:sz w:val="24"/>
          <w:szCs w:val="22"/>
          <w:highlight w:val="none"/>
        </w:rPr>
        <w:t xml:space="preserve">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rPr>
          <w:rFonts w:hint="eastAsia" w:ascii="宋体" w:hAnsi="宋体" w:cs="宋体"/>
          <w:bCs/>
          <w:color w:val="auto"/>
          <w:sz w:val="24"/>
          <w:szCs w:val="22"/>
          <w:highlight w:val="none"/>
          <w:lang w:eastAsia="zh-CN"/>
        </w:rPr>
        <w:t xml:space="preserve">).</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bCs/>
          <w:color w:val="auto"/>
          <w:sz w:val="24"/>
          <w:szCs w:val="22"/>
          <w:highlight w:val="none"/>
          <w:lang w:val="en-US" w:eastAsia="zh-CN"/>
        </w:rPr>
        <w:t xml:space="preserve">账</w:t>
      </w:r>
      <w:r>
        <w:rPr>
          <w:rFonts w:hint="eastAsia" w:ascii="宋体" w:hAnsi="宋体" w:eastAsia="宋体" w:cs="宋体"/>
          <w:bCs/>
          <w:color w:val="auto"/>
          <w:sz w:val="24"/>
          <w:szCs w:val="22"/>
          <w:highlight w:val="none"/>
        </w:rPr>
        <w:t xml:space="preserve">号。并附有证明供应商违约事实的证明材料。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968"/>
        <w:rPr>
          <w:rFonts w:hint="eastAsia" w:eastAsia="宋体"/>
          <w:color w:val="auto"/>
          <w:sz w:val="32"/>
          <w:szCs w:val="32"/>
          <w:highlight w:val="none"/>
          <w:lang w:val="en-US" w:eastAsia="zh-CN"/>
        </w:rPr>
      </w:pPr>
      <w:r>
        <w:rPr>
          <w:rFonts w:hint="eastAsia" w:eastAsia="宋体"/>
          <w:color w:val="auto"/>
          <w:sz w:val="32"/>
          <w:szCs w:val="32"/>
          <w:highlight w:val="none"/>
          <w:lang w:val="en-US" w:eastAsia="zh-CN"/>
        </w:rPr>
        <w:t xml:space="preserve">第三部分 采购需求说明</w:t>
      </w:r>
      <w:r/>
    </w:p>
    <w:p>
      <w:pPr>
        <w:numPr>
          <w:ilvl w:val="0"/>
          <w:numId w:val="9"/>
        </w:numPr>
        <w:spacing w:line="47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采购标的需实现的功能或者目标，以及为落实政府采购政策需满足的要求：</w:t>
      </w:r>
      <w:r/>
    </w:p>
    <w:p>
      <w:pPr>
        <w:pStyle w:val="1026"/>
        <w:ind w:left="0" w:firstLine="0"/>
        <w:spacing w:line="360" w:lineRule="auto"/>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t xml:space="preserve">1.胡埭人民公园位于胡埭路与环镇北路交叉口，是以早期开山取石现又覆土重建的小胡山为依托的开放公园，总规划面</w:t>
      </w:r>
      <w:r>
        <w:rPr>
          <w:rFonts w:hint="eastAsia" w:ascii="宋体" w:hAnsi="宋体" w:eastAsia="宋体" w:cs="Arial"/>
          <w:color w:val="auto"/>
          <w:sz w:val="24"/>
          <w:highlight w:val="none"/>
          <w:lang w:val="en-US" w:eastAsia="zh-CN"/>
        </w:rPr>
        <w:t xml:space="preserve">积约为15.2公顷，它</w:t>
      </w:r>
      <w:r>
        <w:rPr>
          <w:rFonts w:hint="eastAsia" w:ascii="宋体" w:hAnsi="宋体" w:cs="Arial"/>
          <w:color w:val="auto"/>
          <w:sz w:val="24"/>
          <w:highlight w:val="none"/>
          <w:lang w:val="en-US" w:eastAsia="zh-CN"/>
        </w:rPr>
        <w:t xml:space="preserve">是一个以阖闾春秋为主题的街边开放公园，公园大门有座非常雄伟壮观的古代大城楼，上面写着阖闾春秋四个大字。公园也是附近居民散步的好去处，公园内有亭台、池塘、健身器材等，是当地居民的休闲场所。公园内生态宜人，人文厚积，有重珍湖，尚书亭，探花道，法治广场，清风小苑，国学启蒙园，泽邑轩。公园主园路还设有健身步道，党建、廉政、法治、平安、人口健康等文化宣传小品串珠成链，镶嵌其中。</w:t>
      </w:r>
      <w:r/>
    </w:p>
    <w:p>
      <w:pPr>
        <w:pStyle w:val="1026"/>
        <w:ind w:left="0" w:firstLine="0"/>
        <w:spacing w:line="360" w:lineRule="auto"/>
        <w:rPr>
          <w:rFonts w:hint="eastAsia" w:ascii="宋体" w:hAnsi="宋体" w:cs="Arial"/>
          <w:color w:val="auto"/>
          <w:sz w:val="24"/>
          <w:highlight w:val="none"/>
        </w:rPr>
      </w:pPr>
      <w:r>
        <w:rPr>
          <w:rFonts w:hint="eastAsia" w:ascii="宋体" w:hAnsi="宋体" w:cs="Arial"/>
          <w:color w:val="auto"/>
          <w:sz w:val="24"/>
          <w:highlight w:val="none"/>
          <w:lang w:val="en-US" w:eastAsia="zh-CN"/>
        </w:rPr>
        <w:t xml:space="preserve">2.</w:t>
      </w:r>
      <w:r>
        <w:rPr>
          <w:rFonts w:hint="eastAsia" w:ascii="宋体" w:hAnsi="宋体" w:cs="Arial"/>
          <w:color w:val="auto"/>
          <w:sz w:val="24"/>
          <w:highlight w:val="none"/>
        </w:rPr>
        <w:t xml:space="preserve">采购标的需实现的功能或者目标：</w:t>
      </w:r>
      <w:bookmarkStart w:id="14" w:name="_Hlk117060306"/>
      <w:r/>
      <w:r/>
    </w:p>
    <w:p>
      <w:pPr>
        <w:pStyle w:val="1026"/>
        <w:ind w:left="0" w:firstLine="0"/>
        <w:spacing w:line="360" w:lineRule="auto"/>
        <w:rPr>
          <w:rFonts w:hint="eastAsia" w:ascii="宋体" w:hAnsi="宋体" w:cs="Arial"/>
          <w:color w:val="auto"/>
          <w:sz w:val="24"/>
          <w:highlight w:val="none"/>
        </w:rPr>
      </w:pPr>
      <w:r>
        <w:rPr>
          <w:rFonts w:hint="eastAsia" w:ascii="宋体" w:hAnsi="宋体" w:cs="Arial"/>
          <w:color w:val="auto"/>
          <w:sz w:val="24"/>
          <w:highlight w:val="none"/>
          <w:lang w:eastAsia="zh-CN"/>
        </w:rPr>
        <w:t xml:space="preserve">（</w:t>
      </w:r>
      <w:r>
        <w:rPr>
          <w:rFonts w:hint="eastAsia" w:ascii="宋体" w:hAnsi="宋体" w:cs="Arial"/>
          <w:color w:val="auto"/>
          <w:sz w:val="24"/>
          <w:highlight w:val="none"/>
          <w:lang w:val="en-US" w:eastAsia="zh-CN"/>
        </w:rPr>
        <w:t xml:space="preserve">1</w:t>
      </w:r>
      <w:r>
        <w:rPr>
          <w:rFonts w:hint="eastAsia" w:ascii="宋体" w:hAnsi="宋体" w:cs="Arial"/>
          <w:color w:val="auto"/>
          <w:sz w:val="24"/>
          <w:highlight w:val="none"/>
          <w:lang w:eastAsia="zh-CN"/>
        </w:rPr>
        <w:t xml:space="preserve">）</w:t>
      </w:r>
      <w:r>
        <w:rPr>
          <w:rFonts w:hint="eastAsia" w:ascii="宋体" w:hAnsi="宋体" w:cs="Arial"/>
          <w:color w:val="auto"/>
          <w:sz w:val="24"/>
          <w:highlight w:val="none"/>
          <w:lang w:val="en-US" w:eastAsia="zh-CN"/>
        </w:rPr>
        <w:t xml:space="preserve">功能：</w:t>
      </w:r>
      <w:r>
        <w:rPr>
          <w:rFonts w:hint="eastAsia" w:ascii="宋体" w:hAnsi="宋体" w:cs="Arial"/>
          <w:color w:val="auto"/>
          <w:sz w:val="24"/>
          <w:highlight w:val="none"/>
        </w:rPr>
        <w:t xml:space="preserve">胡埭人民公园管理服务</w:t>
      </w:r>
      <w:r>
        <w:rPr>
          <w:rFonts w:hint="eastAsia" w:ascii="宋体" w:hAnsi="宋体" w:cs="Arial"/>
          <w:color w:val="auto"/>
          <w:sz w:val="24"/>
          <w:highlight w:val="none"/>
          <w:lang w:eastAsia="zh-CN"/>
        </w:rPr>
        <w:t xml:space="preserve">，</w:t>
      </w:r>
      <w:r>
        <w:rPr>
          <w:rFonts w:hint="eastAsia" w:ascii="宋体" w:hAnsi="宋体" w:cs="Arial"/>
          <w:color w:val="auto"/>
          <w:sz w:val="24"/>
          <w:highlight w:val="none"/>
        </w:rPr>
        <w:t xml:space="preserve">主要包括设施维护、</w:t>
      </w:r>
      <w:r>
        <w:rPr>
          <w:rFonts w:hint="eastAsia" w:ascii="宋体" w:hAnsi="宋体" w:cs="Arial"/>
          <w:color w:val="auto"/>
          <w:sz w:val="24"/>
          <w:highlight w:val="none"/>
          <w:lang w:val="en-US" w:eastAsia="zh-CN"/>
        </w:rPr>
        <w:t xml:space="preserve">秩序安全</w:t>
      </w:r>
      <w:r>
        <w:rPr>
          <w:rFonts w:hint="eastAsia" w:ascii="宋体" w:hAnsi="宋体" w:cs="Arial"/>
          <w:color w:val="auto"/>
          <w:sz w:val="24"/>
          <w:highlight w:val="none"/>
        </w:rPr>
        <w:t xml:space="preserve">、保洁、道路及绿化养护、设施设备保养维修等管理服务</w:t>
      </w:r>
      <w:r>
        <w:rPr>
          <w:rFonts w:hint="eastAsia" w:ascii="宋体" w:hAnsi="宋体" w:cs="Arial"/>
          <w:color w:val="auto"/>
          <w:sz w:val="24"/>
          <w:highlight w:val="none"/>
          <w:lang w:eastAsia="zh-CN"/>
        </w:rPr>
        <w:t xml:space="preserve">。</w:t>
      </w:r>
      <w:r/>
    </w:p>
    <w:p>
      <w:pPr>
        <w:pStyle w:val="1026"/>
        <w:ind w:left="0" w:firstLine="0"/>
        <w:spacing w:line="360" w:lineRule="auto"/>
        <w:rPr>
          <w:rFonts w:hint="eastAsia" w:ascii="宋体" w:hAnsi="宋体" w:cs="Arial"/>
          <w:color w:val="auto"/>
          <w:sz w:val="24"/>
          <w:highlight w:val="none"/>
          <w:lang w:eastAsia="zh-CN"/>
        </w:rPr>
      </w:pPr>
      <w:r>
        <w:rPr>
          <w:rFonts w:hint="eastAsia" w:ascii="宋体" w:hAnsi="宋体" w:cs="Arial"/>
          <w:color w:val="auto"/>
          <w:sz w:val="24"/>
          <w:highlight w:val="none"/>
          <w:lang w:val="en-US" w:eastAsia="zh-CN"/>
        </w:rPr>
        <w:t xml:space="preserve">（2）总体目标：</w:t>
      </w:r>
      <w:r>
        <w:rPr>
          <w:rFonts w:hint="eastAsia" w:ascii="宋体" w:hAnsi="宋体" w:cs="Arial"/>
          <w:color w:val="auto"/>
          <w:sz w:val="24"/>
          <w:highlight w:val="none"/>
          <w:lang w:eastAsia="zh-CN"/>
        </w:rPr>
        <w:t xml:space="preserve">年度无安全责任事故发生；杜绝重大安全、火灾事故、质量事故，确保不发生因管理原因不善导致的人员伤亡和财产损失事故，泄密类事故率为零，重大安全责任事故案发率为零；</w:t>
      </w:r>
      <w:r>
        <w:rPr>
          <w:rFonts w:hint="eastAsia" w:ascii="宋体" w:hAnsi="宋体" w:cs="Arial"/>
          <w:color w:val="auto"/>
          <w:sz w:val="24"/>
          <w:highlight w:val="none"/>
          <w:lang w:val="en-US" w:eastAsia="zh-CN"/>
        </w:rPr>
        <w:t xml:space="preserve">采购人</w:t>
      </w:r>
      <w:r>
        <w:rPr>
          <w:rFonts w:hint="eastAsia" w:ascii="宋体" w:hAnsi="宋体" w:cs="Arial"/>
          <w:color w:val="auto"/>
          <w:sz w:val="24"/>
          <w:highlight w:val="none"/>
          <w:lang w:eastAsia="zh-CN"/>
        </w:rPr>
        <w:t xml:space="preserve">满意率达到95%以上，有效投诉处理率100%；卫生、清洁实行动态保洁，环境保洁率100%；除因基建质量等特殊原因外，房屋及设备、配套设施完好率99%以上；房屋小项维修、急修及时率100%，返修率不超过1%；管理服务人员必须持有相关的上岗证、资格证、专业培训合格率100%</w:t>
      </w:r>
      <w:r>
        <w:rPr>
          <w:rFonts w:hint="eastAsia" w:ascii="宋体" w:hAnsi="宋体" w:eastAsia="宋体" w:cs="Arial"/>
          <w:color w:val="auto"/>
          <w:sz w:val="24"/>
          <w:highlight w:val="none"/>
          <w:lang w:eastAsia="zh-CN"/>
        </w:rPr>
        <w:t xml:space="preserve">；停车场设施完好率100%；机</w:t>
      </w:r>
      <w:r>
        <w:rPr>
          <w:rFonts w:hint="eastAsia" w:ascii="宋体" w:hAnsi="宋体" w:cs="Arial"/>
          <w:color w:val="auto"/>
          <w:sz w:val="24"/>
          <w:highlight w:val="none"/>
          <w:lang w:eastAsia="zh-CN"/>
        </w:rPr>
        <w:t xml:space="preserve">电设备完好率100%；</w:t>
      </w:r>
      <w:r>
        <w:rPr>
          <w:rFonts w:hint="eastAsia" w:ascii="宋体" w:hAnsi="宋体" w:cs="Arial"/>
          <w:color w:val="auto"/>
          <w:sz w:val="24"/>
          <w:highlight w:val="none"/>
          <w:lang w:val="en-US" w:eastAsia="zh-CN"/>
        </w:rPr>
        <w:t xml:space="preserve">小</w:t>
      </w:r>
      <w:r>
        <w:rPr>
          <w:rFonts w:hint="eastAsia" w:ascii="宋体" w:hAnsi="宋体" w:cs="Arial"/>
          <w:color w:val="auto"/>
          <w:sz w:val="24"/>
          <w:highlight w:val="none"/>
          <w:lang w:eastAsia="zh-CN"/>
        </w:rPr>
        <w:t xml:space="preserve">修质量合格率100%；落实招标人的各项工作任务，完成达标率100%。</w:t>
      </w:r>
      <w:r/>
    </w:p>
    <w:p>
      <w:pPr>
        <w:spacing w:line="470" w:lineRule="exact"/>
        <w:widowControl/>
        <w:rPr>
          <w:rFonts w:hint="eastAsia" w:ascii="宋体" w:hAnsi="宋体" w:cs="Arial"/>
          <w:color w:val="auto"/>
          <w:sz w:val="24"/>
          <w:highlight w:val="none"/>
        </w:rPr>
      </w:pPr>
      <w:r>
        <w:rPr>
          <w:rFonts w:hint="eastAsia" w:ascii="宋体" w:hAnsi="宋体" w:cs="Arial"/>
          <w:color w:val="auto"/>
          <w:sz w:val="24"/>
          <w:highlight w:val="none"/>
          <w:lang w:val="en-US" w:eastAsia="zh-CN"/>
        </w:rPr>
        <w:t xml:space="preserve">3.</w:t>
      </w:r>
      <w:r>
        <w:rPr>
          <w:rFonts w:hint="eastAsia" w:ascii="宋体" w:hAnsi="宋体" w:cs="Arial"/>
          <w:color w:val="auto"/>
          <w:sz w:val="24"/>
          <w:highlight w:val="none"/>
        </w:rPr>
        <w:t xml:space="preserve">落实政府采购政策需满足的资格要求：本项目专门面向中小企业（含</w:t>
      </w:r>
      <w:r>
        <w:rPr>
          <w:rFonts w:hint="eastAsia" w:ascii="宋体" w:hAnsi="宋体" w:cs="Arial"/>
          <w:color w:val="auto"/>
          <w:sz w:val="24"/>
          <w:highlight w:val="none"/>
          <w:lang w:val="en-US" w:eastAsia="zh-CN"/>
        </w:rPr>
        <w:t xml:space="preserve">微型企业、</w:t>
      </w:r>
      <w:r>
        <w:rPr>
          <w:rFonts w:hint="eastAsia" w:ascii="宋体" w:hAnsi="宋体" w:cs="Arial"/>
          <w:color w:val="auto"/>
          <w:sz w:val="24"/>
          <w:highlight w:val="none"/>
        </w:rPr>
        <w:t xml:space="preserve">监狱企业、残疾人福利性单位）。</w:t>
      </w:r>
      <w:bookmarkEnd w:id="14"/>
      <w:r/>
    </w:p>
    <w:p>
      <w:pPr>
        <w:spacing w:line="360" w:lineRule="auto"/>
        <w:widowControl/>
        <w:rPr>
          <w:rFonts w:ascii="宋体" w:hAnsi="宋体" w:cs="宋体"/>
          <w:b/>
          <w:color w:val="auto"/>
          <w:sz w:val="24"/>
          <w:highlight w:val="none"/>
        </w:rPr>
      </w:pPr>
      <w:r>
        <w:rPr>
          <w:rFonts w:ascii="宋体" w:hAnsi="宋体" w:cs="宋体"/>
          <w:b/>
          <w:color w:val="auto"/>
          <w:sz w:val="24"/>
          <w:highlight w:val="none"/>
        </w:rPr>
        <w:t xml:space="preserve">（二）采购标的需执行的国家相关标准、行业标准、地方标准或者其他标准、规范：</w:t>
      </w:r>
      <w:r/>
    </w:p>
    <w:p>
      <w:pPr>
        <w:ind w:firstLine="480"/>
        <w:spacing w:line="360" w:lineRule="auto"/>
        <w:rPr>
          <w:rFonts w:hint="eastAsia" w:ascii="宋体" w:hAnsi="宋体" w:eastAsia="宋体" w:cs="Times New Roman"/>
          <w:color w:val="auto"/>
          <w:sz w:val="24"/>
          <w:szCs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城市公园管理办法</w:t>
      </w:r>
      <w:r>
        <w:rPr>
          <w:rFonts w:ascii="宋体" w:hAnsi="宋体"/>
          <w:color w:val="auto"/>
          <w:sz w:val="24"/>
          <w:highlight w:val="none"/>
        </w:rPr>
        <w:t xml:space="preserve">》</w:t>
      </w:r>
      <w:r>
        <w:rPr>
          <w:rFonts w:hint="eastAsia" w:ascii="宋体" w:hAnsi="宋体"/>
          <w:color w:val="auto"/>
          <w:sz w:val="24"/>
          <w:highlight w:val="none"/>
        </w:rPr>
        <w:t xml:space="preserve">《园林绿化养护标准》（CJJ/T 287-2018）《园林公共厕所管理规范》（CJJ/T 304-2019）《城市绿化条例》《公园管理条例》《城市环境卫生质量标准》</w:t>
      </w:r>
      <w:r>
        <w:rPr>
          <w:rFonts w:hint="eastAsia" w:ascii="宋体" w:hAnsi="宋体" w:eastAsia="宋体" w:cs="宋体"/>
          <w:color w:val="auto"/>
          <w:sz w:val="24"/>
          <w:szCs w:val="24"/>
          <w:highlight w:val="none"/>
          <w:lang w:val="en-US" w:eastAsia="zh-CN"/>
        </w:rPr>
        <w:t xml:space="preserve">《城市道路管理条例》《江苏省市政设施养护维修定额》（2013年修订）《无锡市城市公共照明设施管理办法》《无锡市城市照明条例》《无锡市市政园林精细化养护管理细则（试行）</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highlight w:val="none"/>
          <w:lang w:val="en-US" w:eastAsia="zh-CN"/>
        </w:rPr>
        <w:t xml:space="preserve">《江苏省城市绿化管理条例》</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rPr>
        <w:t xml:space="preserve">江苏省城市园林绿化养护管理规范及分级标准》</w:t>
      </w:r>
      <w:r>
        <w:rPr>
          <w:rFonts w:hint="eastAsia" w:ascii="宋体" w:hAnsi="宋体" w:eastAsia="宋体" w:cs="Times New Roman"/>
          <w:color w:val="auto"/>
          <w:sz w:val="24"/>
          <w:szCs w:val="24"/>
          <w:highlight w:val="none"/>
          <w:lang w:val="en-US" w:eastAsia="zh-CN"/>
        </w:rPr>
        <w:t xml:space="preserve">《江苏省城市园林绿化植物养护技术规定（试行）》</w:t>
      </w:r>
      <w:r>
        <w:rPr>
          <w:rFonts w:hint="eastAsia" w:ascii="宋体" w:hAnsi="宋体" w:eastAsia="宋体" w:cs="Times New Roman"/>
          <w:color w:val="auto"/>
          <w:sz w:val="24"/>
          <w:szCs w:val="24"/>
          <w:highlight w:val="none"/>
        </w:rPr>
        <w:t xml:space="preserve">《无锡市城市绿化</w:t>
      </w:r>
      <w:r>
        <w:rPr>
          <w:rFonts w:hint="eastAsia" w:ascii="宋体" w:hAnsi="宋体" w:eastAsia="宋体" w:cs="Times New Roman"/>
          <w:color w:val="auto"/>
          <w:sz w:val="24"/>
          <w:szCs w:val="24"/>
          <w:highlight w:val="none"/>
          <w:lang w:val="en-US" w:eastAsia="zh-CN"/>
        </w:rPr>
        <w:t xml:space="preserve">管理条例</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以及其他法律法规、江苏省和无锡市行业主管部门颁布的相关文件规定，如地方性法规与国家法规相抵触按国家法规执行，合同作业期间如有新规范按新规范执行。</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t xml:space="preserve">（三）采购标的需满足的质量、安全、技术规格、物理特性等要求：</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1.服务范围：</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1）环境卫生管理：确保公园环境优美，整洁卫生；保持室内外各公共物管理区域的清洁卫生、无垃圾、无杂物。对公园停车场、场地、道路、公共卫生间、绿地提供保洁清洁服务；保洁人员保洁服务范围必须涵盖全部范围。</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（2）安全秩序管理：建立严格管理制度，时</w:t>
      </w:r>
      <w:r>
        <w:rPr>
          <w:rFonts w:hint="eastAsia" w:ascii="宋体" w:hAnsi="宋体" w:eastAsia="宋体" w:cs="Arial"/>
          <w:color w:val="auto"/>
          <w:sz w:val="24"/>
          <w:highlight w:val="none"/>
          <w:lang w:val="en-US" w:eastAsia="zh-CN"/>
        </w:rPr>
        <w:t xml:space="preserve">刻注意公园内部车辆和人员的流动；禁止外来车辆随意进入园内（特殊情况除外）；对外来人员、车辆的检查和查验；举办大型活动做好相关配合工作，做好人员车辆等保障工作；对人民公园内固有设施的日常巡查，看护，对于游泳者进行劝阻，对破坏人民公园设施设备的有关人员进行劝阻并制止；对各类危险物品的控制；对人民公园内的道路监控进行看护；公园内部禁止任何小商小贩等人员进行各类商业活动行为，对此类行为严格制止：协助派出所处理好各类紧急事件等。全面负责管理区域内的设施设备及公共空间的安全管理以及管理区域和服务范畴的安全生产管理工作。</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3）监控室值守、积极配合相关部门工作（如接电、接水等）、整个服务区域内的简单设备设施维修等其他服务。遇突发事件按紧急预案处置；值班岗位有值班记录随时查阅；监控资料随时查看；配合采购人进行安全生产管理，定期进行安全检查、设施设备检查等。</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（4）工程维修：对日常零星水电及设施设备维保及小修。</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5）服务响应时间：中标人必须24小时受理采购人报修。接到采购人报修电话，中标人必须在30分钟内赶到现场检查，并及时解决问题，较大问题1个小时内解决完成，重大问题，12小时内解决完成。如需更换相应零部件需采购时间最迟不超过48小时，超过48小时向采购人说明情况。</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（6）熟悉公园内的各项设施规划，全方面配合采购人做好接待任务。</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（7）一年两次公园内化粪池清掏外运，垃圾桶定时清理外运。</w:t>
      </w:r>
      <w:r/>
    </w:p>
    <w:p>
      <w:pPr>
        <w:pStyle w:val="1026"/>
        <w:ind w:left="0" w:firstLine="480"/>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（8）公共能耗、监控、绿化养护、四季草花种植含在本次招标范围内。</w:t>
      </w:r>
      <w:r/>
    </w:p>
    <w:p>
      <w:pPr>
        <w:ind w:firstLine="480"/>
        <w:spacing w:line="360" w:lineRule="auto"/>
        <w:rPr>
          <w:rFonts w:hint="eastAsia" w:hAnsi="宋体"/>
          <w:color w:val="auto"/>
          <w:sz w:val="24"/>
          <w:highlight w:val="none"/>
        </w:rPr>
      </w:pPr>
      <w:r>
        <w:rPr>
          <w:rFonts w:hint="eastAsia" w:ascii="宋体" w:hAnsi="宋体" w:eastAsia="宋体" w:cs="Arial"/>
          <w:color w:val="auto"/>
          <w:sz w:val="24"/>
          <w:highlight w:val="none"/>
          <w:lang w:val="en-US" w:eastAsia="zh-CN"/>
        </w:rPr>
        <w:t xml:space="preserve">（9）绿化养护：</w:t>
      </w:r>
      <w:r>
        <w:rPr>
          <w:rFonts w:hint="eastAsia" w:hAnsi="宋体"/>
          <w:color w:val="auto"/>
          <w:sz w:val="24"/>
          <w:highlight w:val="none"/>
        </w:rPr>
        <w:t xml:space="preserve">各类树木（包括常绿乔木、灌木、片植绿篱、环状植物）的种植、修剪、浇水、除虫、施肥、草籽播种、四季草花养护及更换等养护和优化工作。</w:t>
      </w:r>
      <w:r/>
    </w:p>
    <w:p>
      <w:pPr>
        <w:ind w:firstLine="480"/>
        <w:spacing w:line="360" w:lineRule="auto"/>
        <w:rPr>
          <w:rFonts w:hint="eastAsia" w:ascii="Times New Roman" w:hAnsi="宋体" w:eastAsia="宋体" w:cs="Times New Roman"/>
          <w:color w:val="auto"/>
          <w:sz w:val="24"/>
          <w:highlight w:val="none"/>
          <w:lang w:val="en-US" w:eastAsia="zh-CN"/>
        </w:rPr>
      </w:pPr>
      <w:r>
        <w:rPr>
          <w:rFonts w:hint="eastAsia" w:hAnsi="宋体"/>
          <w:color w:val="auto"/>
          <w:sz w:val="24"/>
          <w:highlight w:val="none"/>
        </w:rPr>
        <w:t xml:space="preserve">本区域范围内绿地的养护工作（包括且不限于杂草清除，树叶、垃圾、杂物的清理，草坪的修剪和施肥等）和优化。</w:t>
      </w:r>
      <w:r>
        <w:rPr>
          <w:rFonts w:hint="eastAsia" w:hAnsi="宋体"/>
          <w:color w:val="auto"/>
          <w:sz w:val="24"/>
          <w:highlight w:val="none"/>
          <w:lang w:val="en-US" w:eastAsia="zh-CN"/>
        </w:rPr>
        <w:t xml:space="preserve">养护等级详见</w:t>
      </w:r>
      <w:r>
        <w:rPr>
          <w:rFonts w:hint="eastAsia" w:ascii="Times New Roman" w:hAnsi="宋体" w:eastAsia="宋体" w:cs="Times New Roman"/>
          <w:color w:val="auto"/>
          <w:sz w:val="24"/>
          <w:highlight w:val="none"/>
          <w:lang w:val="en-US" w:eastAsia="zh-CN"/>
        </w:rPr>
        <w:t xml:space="preserve">“</w:t>
      </w:r>
      <w:r>
        <w:rPr>
          <w:rFonts w:hint="eastAsia" w:ascii="Times New Roman" w:hAnsi="宋体" w:eastAsia="宋体" w:cs="Times New Roman"/>
          <w:color w:val="auto"/>
          <w:sz w:val="24"/>
          <w:highlight w:val="none"/>
        </w:rPr>
        <w:t xml:space="preserve">城市绿地养护管理分级标准</w:t>
      </w:r>
      <w:r>
        <w:rPr>
          <w:rFonts w:hint="eastAsia" w:ascii="Times New Roman" w:hAnsi="宋体" w:eastAsia="宋体" w:cs="Times New Roman"/>
          <w:color w:val="auto"/>
          <w:sz w:val="24"/>
          <w:highlight w:val="none"/>
          <w:lang w:eastAsia="zh-CN"/>
        </w:rPr>
        <w:t xml:space="preserve">（</w:t>
      </w:r>
      <w:r>
        <w:rPr>
          <w:rFonts w:hint="eastAsia" w:ascii="Times New Roman" w:hAnsi="宋体" w:eastAsia="宋体" w:cs="Times New Roman"/>
          <w:color w:val="auto"/>
          <w:sz w:val="24"/>
          <w:highlight w:val="none"/>
          <w:lang w:val="en-US" w:eastAsia="zh-CN"/>
        </w:rPr>
        <w:t xml:space="preserve">二级）</w:t>
      </w:r>
      <w:r>
        <w:rPr>
          <w:rFonts w:hint="eastAsia" w:ascii="Times New Roman" w:hAnsi="宋体" w:eastAsia="宋体" w:cs="Times New Roman"/>
          <w:color w:val="auto"/>
          <w:sz w:val="24"/>
          <w:highlight w:val="none"/>
          <w:lang w:eastAsia="zh-CN"/>
        </w:rPr>
        <w:t xml:space="preserve">”</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重要地块的美化，四季草花每年更换4次</w:t>
      </w:r>
      <w:r>
        <w:rPr>
          <w:rFonts w:hint="eastAsia" w:hAnsi="宋体"/>
          <w:color w:val="auto"/>
          <w:sz w:val="24"/>
          <w:highlight w:val="none"/>
          <w:lang w:eastAsia="zh-CN"/>
        </w:rPr>
        <w:t xml:space="preserve">，</w:t>
      </w:r>
      <w:r>
        <w:rPr>
          <w:rFonts w:hint="eastAsia" w:hAnsi="宋体"/>
          <w:color w:val="auto"/>
          <w:sz w:val="24"/>
          <w:highlight w:val="none"/>
        </w:rPr>
        <w:t xml:space="preserve">主要品种为春季：三色堇、矮牵牛、报春花、角堇，夏季：太阳花、夏堇、鸡冠花、千日红，秋季：秋海棠、一串红、孔雀草、彩叶草，冬季：羽衣甘蓝、三色堇、四季海棠、凤仙花。</w:t>
      </w:r>
      <w:r/>
    </w:p>
    <w:p>
      <w:pPr>
        <w:ind w:firstLine="480"/>
        <w:spacing w:line="360" w:lineRule="auto"/>
        <w:rPr>
          <w:rFonts w:hint="default" w:ascii="Times New Roman" w:hAnsi="宋体" w:eastAsia="宋体" w:cs="Times New Roman"/>
          <w:color w:val="auto"/>
          <w:sz w:val="24"/>
          <w:highlight w:val="none"/>
          <w:lang w:val="en-US" w:eastAsia="zh-CN"/>
        </w:rPr>
      </w:pPr>
      <w:r>
        <w:rPr>
          <w:rFonts w:hint="eastAsia" w:ascii="Times New Roman" w:hAnsi="宋体" w:eastAsia="宋体" w:cs="Times New Roman"/>
          <w:color w:val="auto"/>
          <w:sz w:val="24"/>
          <w:highlight w:val="none"/>
          <w:lang w:val="en-US" w:eastAsia="zh-CN"/>
        </w:rPr>
        <w:t xml:space="preserve">城市绿地养护管理分级标准：如下表</w:t>
      </w:r>
      <w:r/>
    </w:p>
    <w:tbl>
      <w:tblPr>
        <w:tblStyle w:val="734"/>
        <w:tblW w:w="895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51"/>
        <w:gridCol w:w="925"/>
        <w:gridCol w:w="7583"/>
      </w:tblGrid>
      <w:tr>
        <w:trPr>
          <w:cantSplit/>
          <w:jc w:val="center"/>
          <w:trHeight w:val="90"/>
        </w:trPr>
        <w:tc>
          <w:tcPr>
            <w:gridSpan w:val="2"/>
            <w:tcW w:w="1376" w:type="dxa"/>
            <w:vAlign w:val="center"/>
            <w:textDirection w:val="lrTb"/>
            <w:noWrap w:val="false"/>
          </w:tcPr>
          <w:p>
            <w:pPr>
              <w:jc w:val="center"/>
              <w:rPr>
                <w:rFonts w:hint="eastAsia" w:ascii="宋体" w:hAnsi="宋体" w:eastAsia="宋体" w:cs="宋体"/>
                <w:b/>
                <w:color w:val="auto"/>
                <w:sz w:val="18"/>
                <w:szCs w:val="18"/>
                <w:highlight w:val="none"/>
                <w:lang w:eastAsia="en-US"/>
              </w:rPr>
            </w:pPr>
            <w:r>
              <w:rPr>
                <w:rFonts w:hint="eastAsia" w:ascii="宋体" w:hAnsi="宋体" w:eastAsia="宋体" w:cs="宋体"/>
                <w:b/>
                <w:color w:val="auto"/>
                <w:sz w:val="18"/>
                <w:szCs w:val="18"/>
                <w:highlight w:val="none"/>
                <w:lang w:eastAsia="en-US"/>
              </w:rPr>
              <w:t xml:space="preserve">管护类别</w:t>
            </w:r>
            <w:r/>
          </w:p>
        </w:tc>
        <w:tc>
          <w:tcPr>
            <w:tcW w:w="7583" w:type="dxa"/>
            <w:vAlign w:val="center"/>
            <w:textDirection w:val="lrTb"/>
            <w:noWrap w:val="false"/>
          </w:tcPr>
          <w:p>
            <w:pPr>
              <w:jc w:val="center"/>
              <w:rPr>
                <w:rFonts w:hint="eastAsia" w:ascii="宋体" w:hAnsi="宋体" w:eastAsia="宋体" w:cs="宋体"/>
                <w:b/>
                <w:color w:val="auto"/>
                <w:sz w:val="18"/>
                <w:szCs w:val="18"/>
                <w:highlight w:val="none"/>
                <w:lang w:eastAsia="en-US"/>
              </w:rPr>
            </w:pPr>
            <w:r>
              <w:rPr>
                <w:rFonts w:hint="eastAsia" w:ascii="宋体" w:hAnsi="宋体" w:eastAsia="宋体" w:cs="宋体"/>
                <w:b/>
                <w:color w:val="auto"/>
                <w:sz w:val="18"/>
                <w:szCs w:val="18"/>
                <w:highlight w:val="none"/>
                <w:lang w:eastAsia="en-US"/>
              </w:rPr>
              <w:t xml:space="preserve">二级管护绿地</w:t>
            </w:r>
            <w:r/>
          </w:p>
        </w:tc>
      </w:tr>
      <w:tr>
        <w:trPr>
          <w:cantSplit/>
          <w:jc w:val="center"/>
          <w:trHeight w:val="90"/>
        </w:trPr>
        <w:tc>
          <w:tcPr>
            <w:tcW w:w="451" w:type="dxa"/>
            <w:vAlign w:val="center"/>
            <w:vMerge w:val="restart"/>
            <w:textDirection w:val="tbRlV"/>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植物养护</w:t>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绿地整体景观面貌</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1.绿化整体景观效果良好，植物有层次；行道树排列整齐，无缺棵，生长势较强。</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2.乔灌木修剪得当，色块、地被长势基本良好。</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3.草坪绿色度整齐，保持一定高度，无杂草。</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4.草花配置合理，色彩鲜明，密度控制较好，无杂草；无明显病虫害、枯叶败花。</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5.道路分隔带绿化无空秃。</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6.景观设施完整、整洁。</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rPr>
                <w:rFonts w:hint="eastAsia" w:ascii="宋体" w:hAnsi="宋体" w:eastAsia="宋体" w:cs="宋体"/>
                <w:b/>
                <w:color w:val="auto"/>
                <w:spacing w:val="30"/>
                <w:sz w:val="18"/>
                <w:szCs w:val="18"/>
                <w:highlight w:val="none"/>
                <w:lang w:eastAsia="en-US"/>
              </w:rPr>
            </w:pPr>
            <w:r>
              <w:rPr>
                <w:rFonts w:hint="eastAsia" w:ascii="宋体" w:hAnsi="宋体" w:eastAsia="宋体" w:cs="宋体"/>
                <w:b/>
                <w:color w:val="auto"/>
                <w:spacing w:val="30"/>
                <w:sz w:val="18"/>
                <w:szCs w:val="18"/>
                <w:highlight w:val="none"/>
              </w:rPr>
              <w:t xml:space="preserve">乔</w:t>
            </w:r>
            <w:r>
              <w:rPr>
                <w:rFonts w:hint="eastAsia" w:ascii="宋体" w:hAnsi="宋体" w:eastAsia="宋体" w:cs="宋体"/>
                <w:b/>
                <w:color w:val="auto"/>
                <w:spacing w:val="30"/>
                <w:sz w:val="18"/>
                <w:szCs w:val="18"/>
                <w:highlight w:val="none"/>
                <w:lang w:eastAsia="en-US"/>
              </w:rPr>
              <w:t xml:space="preserve">木</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生长正常，树冠完整，树形较优美。分枝点较合适，基本无枯枝死杈；主侧枝分布匀称、数量较适宜；修剪及时、合理，内膛不乱，通风透光。树木基本不歪斜（造型树木除外）。叶片大小、颜色正常，无明显黄叶、焦叶、卷叶。</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2.基本无枯死株。基本无可视的病虫危害症状，被害株率≤5%。</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rPr>
                <w:rFonts w:hint="eastAsia" w:ascii="宋体" w:hAnsi="宋体" w:eastAsia="宋体" w:cs="宋体"/>
                <w:b/>
                <w:color w:val="auto"/>
                <w:sz w:val="18"/>
                <w:szCs w:val="18"/>
                <w:highlight w:val="none"/>
                <w:lang w:eastAsia="en-US"/>
              </w:rPr>
            </w:pPr>
            <w:r>
              <w:rPr>
                <w:rFonts w:hint="eastAsia" w:ascii="宋体" w:hAnsi="宋体" w:eastAsia="宋体" w:cs="宋体"/>
                <w:b/>
                <w:color w:val="auto"/>
                <w:spacing w:val="30"/>
                <w:sz w:val="18"/>
                <w:szCs w:val="18"/>
                <w:highlight w:val="none"/>
              </w:rPr>
              <w:t xml:space="preserve">行道树</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1.树形、树冠舒展，分枝点偏差在正负20cm内；保留2级及以上分枝，长势良好，无明显徒长枝、病虫枝、交叉枝、重叠枝、下垂枝、扭伤枝、萌蘖枝、枯枝以及烂头等。</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2.补植的行道树品种与原行道树一致，规格适宜，一般为：落叶树种的胸径在15cm 以下，常绿树种的胸径在12cm以下。</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3.保存率95%。基本无影响交通、架空线、市政设施的树枝。</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4.基本无可视的病虫危害症状，被害株率≤5%。</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灌木、地被</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1.花灌木株型丰满，开花适时，花后修剪及时合理。</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2.绿篱、模纹和色块等修剪较及时，枝叶茂密，造型优美。</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3.多年生地被植物栽植轮廓较清晰、美观，覆盖率98%以上。无明显残缺、残花、残叶、杂草等， 残花量不大于15%。</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4.基本无可视的病虫危害症状，被害株率≤5%。</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水生、攀缘、竹类植物</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1.水生植物密度适宜，花期、花色正常，无明显干枯叶、残花等。基本无可视的病虫危害症状，被害株率≤5%</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2.根据不同植物的攀缘特点，能及时采取相应的技术措施，生长良好。及时清除枯枝，疏删老弱藤蔓；开花的攀缘植物能适时开花。</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3.竹林保持较适宜密度，通风透光良好、生长较健壮，叶色基本正常，能及时清除老鞭、砍伐后的竹蔸、干枯株等。</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4.基本无可视的病虫危害症状，被害株率≤5%</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lrTb"/>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草坪</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1.草坪覆盖率95%以上，单块斑秃面积不超过0.2m2或10m2绿地内斑秃面积不超过3块；草坪内杂草率≤10%。</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2.草坪绿色期：冷季型草坪不得少于260天，暖季型草坪不得少于170天。</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基本无可视的病虫危害症状，被害面积≤5%，地下害虫≤5头/m</w:t>
            </w:r>
            <w:r>
              <w:rPr>
                <w:rFonts w:hint="eastAsia" w:ascii="宋体" w:hAnsi="宋体" w:eastAsia="宋体" w:cs="宋体"/>
                <w:color w:val="auto"/>
                <w:sz w:val="18"/>
                <w:szCs w:val="18"/>
                <w:highlight w:val="none"/>
                <w:vertAlign w:val="superscript"/>
              </w:rPr>
              <w:t xml:space="preserve">2</w:t>
            </w:r>
            <w:r>
              <w:rPr>
                <w:rFonts w:hint="eastAsia" w:ascii="宋体" w:hAnsi="宋体" w:eastAsia="宋体" w:cs="宋体"/>
                <w:color w:val="auto"/>
                <w:sz w:val="18"/>
                <w:szCs w:val="18"/>
                <w:highlight w:val="none"/>
              </w:rPr>
              <w:t xml:space="preserve">。</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rPr>
                <w:rFonts w:hint="eastAsia" w:ascii="宋体" w:hAnsi="宋体" w:eastAsia="宋体" w:cs="宋体"/>
                <w:color w:val="auto"/>
                <w:sz w:val="18"/>
                <w:szCs w:val="18"/>
                <w:highlight w:val="none"/>
              </w:rPr>
            </w:pPr>
            <w:r>
              <w:rPr>
                <w:rFonts w:hint="eastAsia" w:ascii="宋体" w:hAnsi="宋体" w:eastAsia="宋体" w:cs="宋体"/>
                <w:b/>
                <w:color w:val="auto"/>
                <w:spacing w:val="30"/>
                <w:sz w:val="18"/>
                <w:szCs w:val="18"/>
                <w:highlight w:val="none"/>
              </w:rPr>
              <w:t xml:space="preserve">古树名木</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古树名木按照国家、省相关要求进行养护，各项养护管理措施到位，植株生长正常，状态良好。</w:t>
            </w:r>
            <w:r/>
          </w:p>
        </w:tc>
      </w:tr>
      <w:tr>
        <w:trPr>
          <w:cantSplit/>
          <w:jc w:val="center"/>
          <w:trHeight w:val="90"/>
        </w:trPr>
        <w:tc>
          <w:tcPr>
            <w:tcW w:w="451" w:type="dxa"/>
            <w:vAlign w:val="center"/>
            <w:vMerge w:val="restart"/>
            <w:textDirection w:val="lrTb"/>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精细化养护</w:t>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花卉布置</w:t>
            </w:r>
            <w:r/>
          </w:p>
        </w:tc>
        <w:tc>
          <w:tcPr>
            <w:tcMar>
              <w:left w:w="113" w:type="dxa"/>
              <w:right w:w="113" w:type="dxa"/>
            </w:tcMar>
            <w:tcW w:w="7583" w:type="dxa"/>
            <w:vAlign w:val="center"/>
            <w:textDirection w:val="lrTb"/>
            <w:noWrap w:val="false"/>
          </w:tcPr>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1.草花布置有计划，换花每年不少于4次，栽植轮廓较清晰、美观。</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2.株行距适宜，色彩鲜艳，图案清晰。覆盖面积达90%以上。</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3.草花无缺株倒伏。</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花境养护</w:t>
            </w:r>
            <w:r/>
          </w:p>
        </w:tc>
        <w:tc>
          <w:tcPr>
            <w:tcMar>
              <w:left w:w="113" w:type="dxa"/>
              <w:right w:w="113" w:type="dxa"/>
            </w:tcMar>
            <w:tcW w:w="7583" w:type="dxa"/>
            <w:vAlign w:val="center"/>
            <w:textDirection w:val="lrTb"/>
            <w:noWrap w:val="false"/>
          </w:tcPr>
          <w:p>
            <w:pPr>
              <w:jc w:val="left"/>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1.应按照原设计意图、景观需要和生长状况，适时优化调整，突出四季观赏特色。</w:t>
            </w:r>
            <w:r/>
          </w:p>
          <w:p>
            <w:pPr>
              <w:jc w:val="left"/>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2.花境配置错落有致，色彩、叶形对比协调。</w:t>
            </w:r>
            <w:r/>
          </w:p>
          <w:p>
            <w:pPr>
              <w:jc w:val="left"/>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3.株行距适宜，生长健壮，枝叶茂盛。根据植物习性，采取针对性养护措施，及时对生长过密、过高植物进行疏除或修剪，对影响景观的干枯枝叶进行清除。</w:t>
            </w:r>
            <w:r/>
          </w:p>
          <w:p>
            <w:pPr>
              <w:jc w:val="left"/>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4.花境围护设施完好，协调美观，排水通畅，严禁积水。</w:t>
            </w:r>
            <w:r/>
          </w:p>
          <w:p>
            <w:pPr>
              <w:jc w:val="left"/>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5.无影响景观面貌的杂草。</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高架花箱</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1.花盆内植物株型整齐、长势良好、蓬</w:t>
            </w:r>
            <w:r>
              <w:rPr>
                <w:rFonts w:hint="eastAsia" w:ascii="宋体" w:hAnsi="宋体" w:eastAsia="宋体" w:cs="宋体"/>
                <w:color w:val="auto"/>
                <w:sz w:val="18"/>
                <w:szCs w:val="18"/>
                <w:highlight w:val="none"/>
                <w:lang w:eastAsia="zh-CN"/>
              </w:rPr>
              <w:t xml:space="preserve">形</w:t>
            </w:r>
            <w:r>
              <w:rPr>
                <w:rFonts w:hint="eastAsia" w:ascii="宋体" w:hAnsi="宋体" w:eastAsia="宋体" w:cs="宋体"/>
                <w:color w:val="auto"/>
                <w:sz w:val="18"/>
                <w:szCs w:val="18"/>
                <w:highlight w:val="none"/>
              </w:rPr>
              <w:t xml:space="preserve">饱满，枝叶分布均匀，疏密合理，生长健壮，枝叶茂盛，色泽正常。</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2.按需及时做好施肥、补水、修剪、病虫害防护措施。</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3.无枯枝枯叶，无缺株死株，无病虫害危害状，无影响景观面貌的杂草。</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4.花箱内排水通畅、无积水。</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地面花箱</w:t>
            </w:r>
            <w:r/>
          </w:p>
        </w:tc>
        <w:tc>
          <w:tcPr>
            <w:tcMar>
              <w:left w:w="113" w:type="dxa"/>
              <w:right w:w="113" w:type="dxa"/>
            </w:tcMar>
            <w:tcW w:w="7583" w:type="dxa"/>
            <w:vAlign w:val="center"/>
            <w:textDirection w:val="lrTb"/>
            <w:noWrap w:val="false"/>
          </w:tcPr>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1.花卉布置有计划，换花每年4～6次，品种、色彩搭配合理、美观。</w:t>
            </w:r>
            <w:r/>
          </w:p>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2.长势良好、蓬</w:t>
            </w:r>
            <w:r>
              <w:rPr>
                <w:rFonts w:hint="eastAsia" w:ascii="宋体" w:hAnsi="宋体" w:eastAsia="宋体" w:cs="宋体"/>
                <w:color w:val="auto"/>
                <w:sz w:val="18"/>
                <w:szCs w:val="18"/>
                <w:highlight w:val="none"/>
                <w:lang w:eastAsia="zh-CN"/>
              </w:rPr>
              <w:t xml:space="preserve">形</w:t>
            </w:r>
            <w:r>
              <w:rPr>
                <w:rFonts w:hint="eastAsia" w:ascii="宋体" w:hAnsi="宋体" w:eastAsia="宋体" w:cs="宋体"/>
                <w:color w:val="auto"/>
                <w:sz w:val="18"/>
                <w:szCs w:val="18"/>
                <w:highlight w:val="none"/>
              </w:rPr>
              <w:t xml:space="preserve">饱满，枝叶分布均匀，疏密合理，生长健壮，枝叶茂盛，色泽正常。</w:t>
            </w:r>
            <w:r/>
          </w:p>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3.全年观赏效果优良，无枯枝残花、无缺株死株。</w:t>
            </w:r>
            <w:r/>
          </w:p>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4.按需及时做好施肥、补水、修剪、病虫害防护措施。</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立体绿化</w:t>
            </w:r>
            <w:r/>
          </w:p>
        </w:tc>
        <w:tc>
          <w:tcPr>
            <w:tcMar>
              <w:left w:w="113" w:type="dxa"/>
              <w:right w:w="113" w:type="dxa"/>
            </w:tcMar>
            <w:tcW w:w="7583" w:type="dxa"/>
            <w:vAlign w:val="center"/>
            <w:textDirection w:val="lrTb"/>
            <w:noWrap w:val="false"/>
          </w:tcPr>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1.植物生长旺盛，色泽饱满，无空秃，保持良好景观效果。</w:t>
            </w:r>
            <w:r/>
          </w:p>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2.及时浇水。有灌溉系统的定期检查，有排水系统的定期检查，确保排水畅通。</w:t>
            </w:r>
            <w:r/>
          </w:p>
          <w:p>
            <w:pPr>
              <w:jc w:val="left"/>
              <w:tabs>
                <w:tab w:val="left" w:pos="312"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3.修剪。根据种植植物的特性及环境进行修剪，生长期控制生长速度和高度。</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4.防护。防护设施应稳固坚实。</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园林绿化废弃物收集、处置</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1.养护作业时，园林废物（如树枝、树叶、草屑等）堆放有序，文明施工。</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2.园林废弃物日产日清，送至指定收集点处置。</w:t>
            </w:r>
            <w:r/>
          </w:p>
          <w:p>
            <w:pPr>
              <w:jc w:val="left"/>
              <w:tabs>
                <w:tab w:val="left" w:pos="601" w:leader="none"/>
              </w:tabs>
              <w:rPr>
                <w:rFonts w:hint="eastAsia" w:ascii="宋体" w:hAnsi="宋体" w:eastAsia="宋体" w:cs="宋体"/>
                <w:color w:val="auto"/>
                <w:szCs w:val="21"/>
                <w:highlight w:val="none"/>
              </w:rPr>
            </w:pPr>
            <w:r>
              <w:rPr>
                <w:rFonts w:hint="eastAsia" w:ascii="宋体" w:hAnsi="宋体" w:eastAsia="宋体" w:cs="宋体"/>
                <w:color w:val="auto"/>
                <w:sz w:val="18"/>
                <w:szCs w:val="18"/>
                <w:highlight w:val="none"/>
              </w:rPr>
              <w:t xml:space="preserve">3.园林废弃物收集、处置符合综合利用规范要求。</w:t>
            </w:r>
            <w:r/>
          </w:p>
        </w:tc>
      </w:tr>
      <w:tr>
        <w:trPr>
          <w:cantSplit/>
          <w:jc w:val="center"/>
          <w:trHeight w:val="90"/>
        </w:trPr>
        <w:tc>
          <w:tcPr>
            <w:tcW w:w="451" w:type="dxa"/>
            <w:vAlign w:val="center"/>
            <w:vMerge w:val="restart"/>
            <w:textDirection w:val="lrTb"/>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园林设施</w:t>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树木支撑</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1.树木支撑规范、统一，外形美观、材质耐用。</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2.根据天气情况及时加固，无断桩、坏桩，桩位扎缚规范化。</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3.根据植物生长情况及时松绑、清理。</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景观设施</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园路、花台、花架、亭廊、座椅、栏杆、标志牌等，应保持完好无损，发现缺损及时修补、更换，保持清洁。</w:t>
            </w:r>
            <w:r/>
          </w:p>
        </w:tc>
      </w:tr>
      <w:tr>
        <w:trPr>
          <w:cantSplit/>
          <w:jc w:val="center"/>
          <w:trHeight w:val="428"/>
        </w:trPr>
        <w:tc>
          <w:tcPr>
            <w:tcW w:w="451" w:type="dxa"/>
            <w:vAlign w:val="center"/>
            <w:vMerge w:val="restart"/>
            <w:textDirection w:val="lrTb"/>
            <w:noWrap w:val="false"/>
          </w:tcPr>
          <w:p>
            <w:pPr>
              <w:ind w:left="113" w:right="113"/>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文明施工与安全生产</w:t>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人员着装</w:t>
            </w:r>
            <w:r/>
          </w:p>
        </w:tc>
        <w:tc>
          <w:tcPr>
            <w:tcMar>
              <w:left w:w="113" w:type="dxa"/>
              <w:right w:w="113" w:type="dxa"/>
            </w:tcMar>
            <w:tcW w:w="7583" w:type="dxa"/>
            <w:vAlign w:val="center"/>
            <w:textDirection w:val="lrTb"/>
            <w:noWrap w:val="false"/>
          </w:tcPr>
          <w:p>
            <w:pPr>
              <w:ind w:left="420" w:hanging="420"/>
              <w:jc w:val="left"/>
              <w:spacing w:before="120" w:after="120"/>
              <w:tabs>
                <w:tab w:val="left" w:pos="0" w:leader="none"/>
                <w:tab w:val="left" w:pos="36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在岗的养护人员统一着装，衣帽整齐。佩戴有所属单位的明显标志（一级养护绿地）。</w:t>
            </w:r>
            <w:r/>
          </w:p>
        </w:tc>
      </w:tr>
      <w:tr>
        <w:trPr>
          <w:cantSplit/>
          <w:jc w:val="center"/>
          <w:trHeight w:val="90"/>
        </w:trPr>
        <w:tc>
          <w:tcPr>
            <w:tcW w:w="45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文明安全施工</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1.绿化养护作业时，应随时保持道路的清洁、畅通，并由专人负责监管。</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2.行道树修剪时，必须避开道路交通高峰时段，并按规定做好现场安全维护隔离及指挥，修剪下的枝条应及时整理清运。</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3.夜间养护作业时，必须在作业地域内设置红灯示意警戒标志。养护人员必须穿戴反光背心。</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90"/>
        </w:trPr>
        <w:tc>
          <w:tcPr>
            <w:tcW w:w="451" w:type="dxa"/>
            <w:vAlign w:val="center"/>
            <w:textDirection w:val="lrTb"/>
            <w:noWrap w:val="false"/>
          </w:tcPr>
          <w:p>
            <w:pPr>
              <w:ind w:left="113" w:right="113"/>
              <w:jc w:val="center"/>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r>
            <w:r/>
          </w:p>
        </w:tc>
        <w:tc>
          <w:tcPr>
            <w:tcW w:w="925" w:type="dxa"/>
            <w:vAlign w:val="center"/>
            <w:textDirection w:val="tbRlV"/>
            <w:noWrap w:val="false"/>
          </w:tcPr>
          <w:p>
            <w:pPr>
              <w:ind w:left="113" w:right="113"/>
              <w:jc w:val="center"/>
              <w:spacing w:before="120" w:after="120"/>
              <w:tabs>
                <w:tab w:val="left" w:pos="0" w:leader="none"/>
                <w:tab w:val="left" w:pos="360" w:leader="none"/>
              </w:tabs>
              <w:rPr>
                <w:rFonts w:hint="eastAsia" w:ascii="宋体" w:hAnsi="宋体" w:eastAsia="宋体" w:cs="宋体"/>
                <w:b/>
                <w:color w:val="auto"/>
                <w:spacing w:val="30"/>
                <w:sz w:val="18"/>
                <w:szCs w:val="18"/>
                <w:highlight w:val="none"/>
              </w:rPr>
            </w:pPr>
            <w:r>
              <w:rPr>
                <w:rFonts w:hint="eastAsia" w:ascii="宋体" w:hAnsi="宋体" w:eastAsia="宋体" w:cs="宋体"/>
                <w:b/>
                <w:color w:val="auto"/>
                <w:spacing w:val="30"/>
                <w:sz w:val="18"/>
                <w:szCs w:val="18"/>
                <w:highlight w:val="none"/>
              </w:rPr>
              <w:t xml:space="preserve">安全生产</w:t>
            </w:r>
            <w:r/>
          </w:p>
        </w:tc>
        <w:tc>
          <w:tcPr>
            <w:tcMar>
              <w:left w:w="113" w:type="dxa"/>
              <w:right w:w="113" w:type="dxa"/>
            </w:tcMar>
            <w:tcW w:w="7583"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及时做好防汛、抗台、抗旱、防雪、抗冻等应急处置工作。安全生产网络完整，单位制定安全生产规章制度全面、合理，严格执行安全生产操作规程，发生安全事故及时上报及抄报有关单位。</w:t>
            </w:r>
            <w:r/>
          </w:p>
        </w:tc>
      </w:tr>
    </w:tbl>
    <w:p>
      <w:pPr>
        <w:pStyle w:val="1026"/>
        <w:ind w:left="0" w:firstLine="480"/>
        <w:spacing w:line="360" w:lineRule="auto"/>
        <w:rPr>
          <w:rFonts w:hint="default"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（10）</w:t>
      </w:r>
      <w:r>
        <w:rPr>
          <w:rFonts w:hint="default" w:ascii="宋体" w:hAnsi="宋体" w:eastAsia="宋体" w:cs="Arial"/>
          <w:color w:val="auto"/>
          <w:sz w:val="24"/>
          <w:highlight w:val="none"/>
          <w:lang w:val="en-US" w:eastAsia="zh-CN"/>
        </w:rPr>
        <w:t xml:space="preserve">公厕管护保洁规范及质量要求：</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公厕有专人保洁管理，管理制度张贴在公厕外（大门外）墙壁上。规范设置公厕导向牌、男女标识牌、无障碍标志等标识。管理人员上岗时不得随意离岗和兼做其他事情；</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室内外环境保持整洁。周围3—5米内的地面、绿化带、外墙面清，无垃圾杂物、无乱牵乱挂、乱涂乱画，张贴广告、寄养动物等现象；</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管理房内物品摆放整齐，有条理，不杂乱；</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室内外不得堆放与公厕无关的物品，不得随意改变使用功能挪作他用；</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室内地面清洁、干燥，无积水、无尿垢，窗台、墙裙、隔位板无积灰；</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消毒及时（消毒时间为每年4月</w:t>
      </w:r>
      <w:r>
        <w:rPr>
          <w:rFonts w:hint="eastAsia" w:ascii="宋体" w:hAnsi="宋体" w:eastAsia="宋体" w:cs="Arial"/>
          <w:color w:val="auto"/>
          <w:sz w:val="24"/>
          <w:highlight w:val="none"/>
          <w:lang w:val="en-US" w:eastAsia="zh-CN"/>
        </w:rPr>
        <w:t xml:space="preserve">—</w:t>
      </w:r>
      <w:r>
        <w:rPr>
          <w:rFonts w:hint="default" w:ascii="宋体" w:hAnsi="宋体" w:eastAsia="宋体" w:cs="Arial"/>
          <w:color w:val="auto"/>
          <w:sz w:val="24"/>
          <w:highlight w:val="none"/>
          <w:lang w:val="en-US" w:eastAsia="zh-CN"/>
        </w:rPr>
        <w:t xml:space="preserve">11月），无蛆、无蝇、无蛛网；</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大小便池（槽）内无尿垢、无粪便堆积；</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设施设备（照明、烘手器、水龙头、水表、粪池井盖等）完好，运行正常（发现问题24小时内解决）；</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公厕免费对外开放，不得擅自收费和变相收费；</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保洁员统一着环卫工作服。</w:t>
      </w:r>
      <w:r/>
    </w:p>
    <w:p>
      <w:pPr>
        <w:pStyle w:val="1026"/>
        <w:ind w:left="0" w:firstLine="480"/>
        <w:spacing w:line="360" w:lineRule="auto"/>
        <w:rPr>
          <w:rFonts w:hint="default"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（11）</w:t>
      </w:r>
      <w:r>
        <w:rPr>
          <w:rFonts w:hint="default" w:ascii="宋体" w:hAnsi="宋体" w:eastAsia="宋体" w:cs="Arial"/>
          <w:color w:val="auto"/>
          <w:sz w:val="24"/>
          <w:highlight w:val="none"/>
          <w:lang w:val="en-US" w:eastAsia="zh-CN"/>
        </w:rPr>
        <w:t xml:space="preserve">道路</w:t>
      </w:r>
      <w:r>
        <w:rPr>
          <w:rFonts w:hint="eastAsia" w:ascii="宋体" w:hAnsi="宋体" w:eastAsia="宋体" w:cs="Arial"/>
          <w:color w:val="auto"/>
          <w:sz w:val="24"/>
          <w:highlight w:val="none"/>
          <w:lang w:val="en-US" w:eastAsia="zh-CN"/>
        </w:rPr>
        <w:t xml:space="preserve">、广场、停车场</w:t>
      </w:r>
      <w:r>
        <w:rPr>
          <w:rFonts w:hint="default" w:ascii="宋体" w:hAnsi="宋体" w:eastAsia="宋体" w:cs="Arial"/>
          <w:color w:val="auto"/>
          <w:sz w:val="24"/>
          <w:highlight w:val="none"/>
          <w:lang w:val="en-US" w:eastAsia="zh-CN"/>
        </w:rPr>
        <w:t xml:space="preserve">保洁规范及质量要求：</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道路第一遍清扫早晨7:30前结束</w:t>
      </w:r>
      <w:r>
        <w:rPr>
          <w:rFonts w:hint="eastAsia" w:ascii="宋体" w:hAnsi="宋体" w:eastAsia="宋体" w:cs="Arial"/>
          <w:color w:val="auto"/>
          <w:sz w:val="24"/>
          <w:highlight w:val="none"/>
          <w:lang w:val="en-US" w:eastAsia="zh-CN"/>
        </w:rPr>
        <w:t xml:space="preserve">，</w:t>
      </w:r>
      <w:r>
        <w:rPr>
          <w:rFonts w:hint="default" w:ascii="宋体" w:hAnsi="宋体" w:eastAsia="宋体" w:cs="Arial"/>
          <w:color w:val="auto"/>
          <w:sz w:val="24"/>
          <w:highlight w:val="none"/>
          <w:lang w:val="en-US" w:eastAsia="zh-CN"/>
        </w:rPr>
        <w:t xml:space="preserve">第二遍清扫12:00至15:00完成；保洁时间为</w:t>
      </w:r>
      <w:r>
        <w:rPr>
          <w:rFonts w:hint="eastAsia" w:ascii="宋体" w:hAnsi="宋体" w:eastAsia="宋体" w:cs="Arial"/>
          <w:color w:val="auto"/>
          <w:sz w:val="24"/>
          <w:highlight w:val="none"/>
          <w:lang w:val="en-US" w:eastAsia="zh-CN"/>
        </w:rPr>
        <w:t xml:space="preserve">6</w:t>
      </w:r>
      <w:r>
        <w:rPr>
          <w:rFonts w:hint="default" w:ascii="宋体" w:hAnsi="宋体" w:eastAsia="宋体" w:cs="Arial"/>
          <w:color w:val="auto"/>
          <w:sz w:val="24"/>
          <w:highlight w:val="none"/>
          <w:lang w:val="en-US" w:eastAsia="zh-CN"/>
        </w:rPr>
        <w:t xml:space="preserve">:</w:t>
      </w:r>
      <w:r>
        <w:rPr>
          <w:rFonts w:hint="eastAsia" w:ascii="宋体" w:hAnsi="宋体" w:eastAsia="宋体" w:cs="Arial"/>
          <w:color w:val="auto"/>
          <w:sz w:val="24"/>
          <w:highlight w:val="none"/>
          <w:lang w:val="en-US" w:eastAsia="zh-CN"/>
        </w:rPr>
        <w:t xml:space="preserve">3</w:t>
      </w:r>
      <w:r>
        <w:rPr>
          <w:rFonts w:hint="default" w:ascii="宋体" w:hAnsi="宋体" w:eastAsia="宋体" w:cs="Arial"/>
          <w:color w:val="auto"/>
          <w:sz w:val="24"/>
          <w:highlight w:val="none"/>
          <w:lang w:val="en-US" w:eastAsia="zh-CN"/>
        </w:rPr>
        <w:t xml:space="preserve">0至18:00，重大活动及节假日做好保障；</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道路清扫保洁不丢扫、不漏扫；</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清扫垃圾归堆不漏收；</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沿主干道两侧拆房工地无隔夜生活垃圾；</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垃圾、</w:t>
      </w:r>
      <w:r>
        <w:rPr>
          <w:rFonts w:hint="eastAsia" w:ascii="宋体" w:hAnsi="宋体" w:eastAsia="宋体" w:cs="Arial"/>
          <w:color w:val="auto"/>
          <w:sz w:val="24"/>
          <w:highlight w:val="none"/>
          <w:lang w:val="en-US" w:eastAsia="zh-CN"/>
        </w:rPr>
        <w:t xml:space="preserve">边角</w:t>
      </w:r>
      <w:r>
        <w:rPr>
          <w:rFonts w:hint="default" w:ascii="宋体" w:hAnsi="宋体" w:eastAsia="宋体" w:cs="Arial"/>
          <w:color w:val="auto"/>
          <w:sz w:val="24"/>
          <w:highlight w:val="none"/>
          <w:lang w:val="en-US" w:eastAsia="zh-CN"/>
        </w:rPr>
        <w:t xml:space="preserve">淤泥不得扫入或倒入绿带、河道、窨井、喇叭口内，并疏通窨井盖；</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不准焚烧树叶、垃圾等杂物；</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侧石边脚清，无淤泥，无明显</w:t>
      </w:r>
      <w:r>
        <w:rPr>
          <w:rFonts w:hint="eastAsia" w:ascii="宋体" w:hAnsi="宋体" w:eastAsia="宋体" w:cs="Arial"/>
          <w:color w:val="auto"/>
          <w:sz w:val="24"/>
          <w:highlight w:val="none"/>
          <w:lang w:val="en-US" w:eastAsia="zh-CN"/>
        </w:rPr>
        <w:t xml:space="preserve">砂粒</w:t>
      </w:r>
      <w:r>
        <w:rPr>
          <w:rFonts w:hint="default" w:ascii="宋体" w:hAnsi="宋体" w:eastAsia="宋体" w:cs="Arial"/>
          <w:color w:val="auto"/>
          <w:sz w:val="24"/>
          <w:highlight w:val="none"/>
          <w:lang w:val="en-US" w:eastAsia="zh-CN"/>
        </w:rPr>
        <w:t xml:space="preserve">，无</w:t>
      </w:r>
      <w:r>
        <w:rPr>
          <w:rFonts w:hint="eastAsia" w:ascii="宋体" w:hAnsi="宋体" w:eastAsia="宋体" w:cs="Arial"/>
          <w:color w:val="auto"/>
          <w:sz w:val="24"/>
          <w:highlight w:val="none"/>
          <w:lang w:val="en-US" w:eastAsia="zh-CN"/>
        </w:rPr>
        <w:t xml:space="preserve">波浪形</w:t>
      </w:r>
      <w:r>
        <w:rPr>
          <w:rFonts w:hint="default" w:ascii="宋体" w:hAnsi="宋体" w:eastAsia="宋体" w:cs="Arial"/>
          <w:color w:val="auto"/>
          <w:sz w:val="24"/>
          <w:highlight w:val="none"/>
          <w:lang w:val="en-US" w:eastAsia="zh-CN"/>
        </w:rPr>
        <w:t xml:space="preserve">，无死角；</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支路、弄口清扫保洁向内延伸5米，电杆、树穴、</w:t>
      </w:r>
      <w:r>
        <w:rPr>
          <w:rFonts w:hint="eastAsia" w:ascii="宋体" w:hAnsi="宋体" w:eastAsia="宋体" w:cs="Arial"/>
          <w:color w:val="auto"/>
          <w:sz w:val="24"/>
          <w:highlight w:val="none"/>
          <w:lang w:val="en-US" w:eastAsia="zh-CN"/>
        </w:rPr>
        <w:t xml:space="preserve">隔离墩</w:t>
      </w:r>
      <w:r>
        <w:rPr>
          <w:rFonts w:hint="default" w:ascii="宋体" w:hAnsi="宋体" w:eastAsia="宋体" w:cs="Arial"/>
          <w:color w:val="auto"/>
          <w:sz w:val="24"/>
          <w:highlight w:val="none"/>
          <w:lang w:val="en-US" w:eastAsia="zh-CN"/>
        </w:rPr>
        <w:t xml:space="preserve">周围</w:t>
      </w:r>
      <w:r>
        <w:rPr>
          <w:rFonts w:hint="eastAsia" w:ascii="宋体" w:hAnsi="宋体" w:eastAsia="宋体" w:cs="Arial"/>
          <w:color w:val="auto"/>
          <w:sz w:val="24"/>
          <w:highlight w:val="none"/>
          <w:lang w:val="en-US" w:eastAsia="zh-CN"/>
        </w:rPr>
        <w:t xml:space="preserve">清洁</w:t>
      </w:r>
      <w:r>
        <w:rPr>
          <w:rFonts w:hint="default" w:ascii="宋体" w:hAnsi="宋体" w:eastAsia="宋体" w:cs="Arial"/>
          <w:color w:val="auto"/>
          <w:sz w:val="24"/>
          <w:highlight w:val="none"/>
          <w:lang w:val="en-US" w:eastAsia="zh-CN"/>
        </w:rPr>
        <w:t xml:space="preserve">，窨井盖不堵塞；</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道路清扫保洁、道路两侧绿化带、开放式广场和游园清扫保洁范围内无垃圾杂物、白色垃圾（人工保洁范围有建筑物的道路两侧边到边、墙到墙全面积保洁；无建筑物的道路两侧绿化带到绿化带（含绿化带）全面积保洁）；</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绿化分车带内无明显积存落叶；</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每日巡回收集果壳箱内垃圾，做到及时清理，确保垃圾无满溢、散落，箱体无乱涂写、乱张贴，容器分类标志清晰，每日整体擦洗保洁一次，沿路果壳箱周围无堆积、存留垃圾，果壳箱内胆不得随意摆放道路两侧，并将果壳箱门锁紧闭；</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不得占道摆放垃圾收集容器，主次干道两侧不得设置垃圾收集点，垃圾收集临时停放不得超过30分钟；</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道路清扫保洁范围内无小型特种垃圾、无砖块石块；人行道板上无油污渍、无杂草；</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垃圾收集</w:t>
      </w:r>
      <w:r>
        <w:rPr>
          <w:rFonts w:hint="eastAsia" w:ascii="宋体" w:hAnsi="宋体" w:eastAsia="宋体" w:cs="Arial"/>
          <w:color w:val="auto"/>
          <w:sz w:val="24"/>
          <w:highlight w:val="none"/>
          <w:lang w:val="en-US" w:eastAsia="zh-CN"/>
        </w:rPr>
        <w:t xml:space="preserve">（</w:t>
      </w:r>
      <w:r>
        <w:rPr>
          <w:rFonts w:hint="default" w:ascii="宋体" w:hAnsi="宋体" w:eastAsia="宋体" w:cs="Arial"/>
          <w:color w:val="auto"/>
          <w:sz w:val="24"/>
          <w:highlight w:val="none"/>
          <w:lang w:val="en-US" w:eastAsia="zh-CN"/>
        </w:rPr>
        <w:t xml:space="preserve">保洁</w:t>
      </w:r>
      <w:r>
        <w:rPr>
          <w:rFonts w:hint="eastAsia" w:ascii="宋体" w:hAnsi="宋体" w:eastAsia="宋体" w:cs="Arial"/>
          <w:color w:val="auto"/>
          <w:sz w:val="24"/>
          <w:highlight w:val="none"/>
          <w:lang w:val="en-US" w:eastAsia="zh-CN"/>
        </w:rPr>
        <w:t xml:space="preserve">）</w:t>
      </w:r>
      <w:r>
        <w:rPr>
          <w:rFonts w:hint="default" w:ascii="宋体" w:hAnsi="宋体" w:eastAsia="宋体" w:cs="Arial"/>
          <w:color w:val="auto"/>
          <w:sz w:val="24"/>
          <w:highlight w:val="none"/>
          <w:lang w:val="en-US" w:eastAsia="zh-CN"/>
        </w:rPr>
        <w:t xml:space="preserve">车完好整洁，不抛、洒、滴、漏；</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上岗统一穿环卫标志服装（工号牌），且有明显所属单位标志，夜间作业佩戴发光安全标志，工作时间不离岗、不串岗、不聊天；</w:t>
      </w:r>
      <w:r/>
    </w:p>
    <w:p>
      <w:pPr>
        <w:pStyle w:val="1026"/>
        <w:ind w:left="0" w:firstLine="480"/>
        <w:spacing w:line="360" w:lineRule="auto"/>
        <w:rPr>
          <w:rFonts w:hint="default" w:ascii="宋体" w:hAnsi="宋体" w:eastAsia="宋体" w:cs="Arial"/>
          <w:color w:val="auto"/>
          <w:sz w:val="24"/>
          <w:highlight w:val="none"/>
          <w:lang w:val="en-US" w:eastAsia="zh-CN"/>
        </w:rPr>
      </w:pPr>
      <w:r>
        <w:rPr>
          <w:rFonts w:hint="default" w:ascii="宋体" w:hAnsi="宋体" w:eastAsia="宋体" w:cs="Arial"/>
          <w:color w:val="auto"/>
          <w:sz w:val="24"/>
          <w:highlight w:val="none"/>
          <w:lang w:val="en-US" w:eastAsia="zh-CN"/>
        </w:rPr>
        <w:t xml:space="preserve">道路两侧无主垃圾及时清理，无堆积。</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2.安全要求：安全要求应满足国家相关法律法规及有关安全操作规程的要求，无安全责任事故。</w:t>
      </w:r>
      <w:r/>
    </w:p>
    <w:p>
      <w:pPr>
        <w:ind w:firstLine="48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.考核标准：</w:t>
      </w:r>
      <w:r>
        <w:rPr>
          <w:rFonts w:hint="eastAsia" w:ascii="宋体" w:hAnsi="宋体" w:eastAsia="宋体" w:cs="宋体"/>
          <w:color w:val="auto"/>
          <w:sz w:val="24"/>
          <w:highlight w:val="none"/>
          <w:lang w:val="en-US" w:eastAsia="zh-CN"/>
        </w:rPr>
        <w:t xml:space="preserve">采购人每季度中标人进行考核。如考核结果达到基准分90分，则季度理论养护经费全得；如得分介于80分（含）与90分（不含）之间，每低于基准分一分，则扣除本季度理论养护经费1%—10%；如得分低于80分，则扣除本月理论经费的20%；如中标人全年累计三次考核低于80分，采购人有权单方终止合同，并另行选择服务单位</w:t>
      </w:r>
      <w:r>
        <w:rPr>
          <w:rFonts w:hint="default" w:ascii="宋体" w:hAnsi="宋体" w:eastAsia="宋体" w:cs="宋体"/>
          <w:color w:val="auto"/>
          <w:sz w:val="24"/>
          <w:highlight w:val="none"/>
          <w:lang w:val="en-US" w:eastAsia="zh-CN"/>
        </w:rPr>
        <w:t xml:space="preserve">。现场物管人员发生责任事故或造成不良社会影响的，由乙方对当事人进行调换处理，乙方并承担</w:t>
      </w: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000元/人/次违约金</w:t>
      </w:r>
      <w:r>
        <w:rPr>
          <w:rFonts w:hint="eastAsia" w:ascii="宋体" w:hAnsi="宋体" w:eastAsia="宋体" w:cs="宋体"/>
          <w:color w:val="auto"/>
          <w:sz w:val="24"/>
          <w:highlight w:val="none"/>
          <w:lang w:val="en-US" w:eastAsia="zh-CN"/>
        </w:rPr>
        <w:t xml:space="preserve">。构成犯罪的，除有关机关依法追究当事人和直接责任人员的刑事责任：乙方还应承担6000元/人/次违约金。</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t xml:space="preserve">（四）采购标的</w:t>
      </w:r>
      <w:r>
        <w:rPr>
          <w:rFonts w:hint="eastAsia" w:ascii="宋体" w:hAnsi="宋体" w:cs="宋体"/>
          <w:b/>
          <w:color w:val="auto"/>
          <w:sz w:val="24"/>
          <w:highlight w:val="none"/>
        </w:rPr>
        <w:t xml:space="preserve">的</w:t>
      </w:r>
      <w:r>
        <w:rPr>
          <w:rFonts w:ascii="宋体" w:hAnsi="宋体" w:cs="宋体"/>
          <w:b/>
          <w:color w:val="auto"/>
          <w:sz w:val="24"/>
          <w:highlight w:val="none"/>
        </w:rPr>
        <w:t xml:space="preserve">数量、采购项目交付或者实施的时间和地点：</w:t>
      </w:r>
      <w:r/>
    </w:p>
    <w:p>
      <w:pPr>
        <w:pStyle w:val="763"/>
        <w:ind w:firstLine="480"/>
        <w:jc w:val="both"/>
        <w:spacing w:before="0" w:beforeAutospacing="0" w:after="0" w:afterAutospacing="0" w:line="360" w:lineRule="auto"/>
        <w:tabs>
          <w:tab w:val="left" w:pos="360" w:leader="none"/>
          <w:tab w:val="left" w:pos="960" w:leader="none"/>
        </w:tabs>
        <w:rPr>
          <w:rFonts w:hint="eastAsia" w:cs="宋体"/>
          <w:color w:val="auto"/>
          <w:highlight w:val="none"/>
          <w:lang w:eastAsia="zh-CN"/>
        </w:rPr>
      </w:pPr>
      <w:r>
        <w:rPr>
          <w:rFonts w:hint="eastAsia" w:cs="宋体"/>
          <w:color w:val="auto"/>
          <w:highlight w:val="none"/>
          <w:lang w:val="en-US" w:eastAsia="zh-CN"/>
        </w:rPr>
        <w:t xml:space="preserve">1.      </w:t>
      </w:r>
      <w:r>
        <w:rPr>
          <w:rFonts w:hint="eastAsia" w:cs="宋体"/>
          <w:color w:val="auto"/>
          <w:highlight w:val="none"/>
        </w:rPr>
        <w:t xml:space="preserve">限：</w:t>
      </w:r>
      <w:r>
        <w:rPr>
          <w:rFonts w:hint="eastAsia" w:cs="宋体"/>
          <w:color w:val="auto"/>
          <w:highlight w:val="none"/>
          <w:lang w:val="en-US" w:eastAsia="zh-CN"/>
        </w:rPr>
        <w:t xml:space="preserve">1</w:t>
      </w:r>
      <w:r>
        <w:rPr>
          <w:rFonts w:hint="eastAsia" w:cs="宋体"/>
          <w:color w:val="auto"/>
          <w:highlight w:val="none"/>
          <w:lang w:eastAsia="zh-CN"/>
        </w:rPr>
        <w:t xml:space="preserve">年；</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2.服务地点：胡埭人民公园，位于胡埭路与环镇北路交叉口；</w:t>
      </w:r>
      <w:r/>
    </w:p>
    <w:p>
      <w:pPr>
        <w:pStyle w:val="763"/>
        <w:ind w:firstLine="480"/>
        <w:jc w:val="both"/>
        <w:spacing w:before="0" w:beforeAutospacing="0" w:after="0" w:afterAutospacing="0" w:line="360" w:lineRule="auto"/>
        <w:tabs>
          <w:tab w:val="left" w:pos="360" w:leader="none"/>
          <w:tab w:val="left" w:pos="960" w:leader="none"/>
        </w:tabs>
        <w:rPr>
          <w:rFonts w:hint="eastAsia" w:cs="宋体"/>
          <w:color w:val="auto"/>
          <w:highlight w:val="none"/>
          <w:lang w:val="en-US" w:eastAsia="zh-CN"/>
        </w:rPr>
      </w:pPr>
      <w:r>
        <w:rPr>
          <w:rFonts w:hint="eastAsia" w:cs="宋体"/>
          <w:color w:val="auto"/>
          <w:highlight w:val="none"/>
          <w:lang w:val="en-US" w:eastAsia="zh-CN"/>
        </w:rPr>
        <w:t xml:space="preserve">3.服务范围内相关项目数据概况：</w:t>
      </w:r>
      <w:r/>
    </w:p>
    <w:tbl>
      <w:tblPr>
        <w:tblStyle w:val="767"/>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2336"/>
        <w:gridCol w:w="870"/>
        <w:gridCol w:w="1335"/>
        <w:gridCol w:w="2918"/>
      </w:tblGrid>
      <w:tr>
        <w:trPr>
          <w:trHeight w:val="263"/>
        </w:trPr>
        <w:tc>
          <w:tcPr>
            <w:tcW w:w="1078" w:type="dxa"/>
            <w:vAlign w:val="center"/>
            <w:textDirection w:val="lrTb"/>
            <w:noWrap w:val="false"/>
          </w:tcPr>
          <w:p>
            <w:pPr>
              <w:pStyle w:val="763"/>
              <w:ind w:left="0" w:firstLine="0"/>
              <w:jc w:val="center"/>
              <w:spacing w:before="0" w:beforeAutospacing="0" w:after="0" w:afterAutospacing="0" w:line="360" w:lineRule="auto"/>
              <w:tabs>
                <w:tab w:val="left" w:pos="360" w:leader="none"/>
                <w:tab w:val="left" w:pos="960" w:leader="none"/>
              </w:tabs>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W w:w="2336" w:type="dxa"/>
            <w:vAlign w:val="center"/>
            <w:textDirection w:val="lrTb"/>
            <w:noWrap w:val="false"/>
          </w:tcPr>
          <w:p>
            <w:pPr>
              <w:pStyle w:val="763"/>
              <w:ind w:left="0" w:firstLine="0"/>
              <w:jc w:val="center"/>
              <w:spacing w:before="0" w:beforeAutospacing="0" w:after="0" w:afterAutospacing="0" w:line="360" w:lineRule="auto"/>
              <w:tabs>
                <w:tab w:val="left" w:pos="360" w:leader="none"/>
                <w:tab w:val="left" w:pos="960" w:leader="none"/>
              </w:tabs>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区域</w:t>
            </w:r>
            <w:r/>
          </w:p>
        </w:tc>
        <w:tc>
          <w:tcPr>
            <w:tcW w:w="870" w:type="dxa"/>
            <w:vAlign w:val="center"/>
            <w:textDirection w:val="lrTb"/>
            <w:noWrap w:val="false"/>
          </w:tcPr>
          <w:p>
            <w:pPr>
              <w:pStyle w:val="763"/>
              <w:ind w:left="0" w:firstLine="0"/>
              <w:jc w:val="center"/>
              <w:spacing w:before="0" w:beforeAutospacing="0" w:after="0" w:afterAutospacing="0" w:line="360" w:lineRule="auto"/>
              <w:tabs>
                <w:tab w:val="left" w:pos="360" w:leader="none"/>
                <w:tab w:val="left" w:pos="960" w:leader="none"/>
              </w:tabs>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c>
          <w:tcPr>
            <w:tcW w:w="1335" w:type="dxa"/>
            <w:vAlign w:val="center"/>
            <w:textDirection w:val="lrTb"/>
            <w:noWrap w:val="false"/>
          </w:tcPr>
          <w:p>
            <w:pPr>
              <w:pStyle w:val="763"/>
              <w:ind w:left="0" w:firstLine="0"/>
              <w:jc w:val="center"/>
              <w:spacing w:before="0" w:beforeAutospacing="0" w:after="0" w:afterAutospacing="0" w:line="360" w:lineRule="auto"/>
              <w:tabs>
                <w:tab w:val="left" w:pos="360" w:leader="none"/>
                <w:tab w:val="left" w:pos="960" w:leader="none"/>
              </w:tabs>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2918" w:type="dxa"/>
            <w:vAlign w:val="center"/>
            <w:textDirection w:val="lrTb"/>
            <w:noWrap w:val="false"/>
          </w:tcPr>
          <w:p>
            <w:pPr>
              <w:pStyle w:val="763"/>
              <w:ind w:left="0" w:firstLine="0"/>
              <w:jc w:val="center"/>
              <w:spacing w:before="0" w:beforeAutospacing="0" w:after="0" w:afterAutospacing="0" w:line="360" w:lineRule="auto"/>
              <w:tabs>
                <w:tab w:val="left" w:pos="360" w:leader="none"/>
                <w:tab w:val="left" w:pos="960" w:leader="none"/>
              </w:tabs>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备注</w:t>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小胡山公园</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152000</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831"/>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178433.17</w:t>
            </w:r>
            <w:r/>
          </w:p>
        </w:tc>
        <w:tc>
          <w:tcPr>
            <w:tcW w:w="291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城市绿地养护管理分级标准二级，含草坪</w:t>
            </w:r>
            <w:r/>
          </w:p>
        </w:tc>
      </w:tr>
      <w:tr>
        <w:trPr>
          <w:trHeight w:val="90"/>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四季草花</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207.17</w:t>
            </w:r>
            <w:r/>
          </w:p>
        </w:tc>
        <w:tc>
          <w:tcPr>
            <w:tcW w:w="2918" w:type="dxa"/>
            <w:vAlign w:val="center"/>
            <w:textDirection w:val="lrTb"/>
            <w:noWrap w:val="false"/>
          </w:tcPr>
          <w:p>
            <w:pPr>
              <w:jc w:val="both"/>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每年更换4次，主要品种为春季：三色堇、矮牵牛、报春花、角堇，夏季：太阳花、夏堇、鸡冠花、千日红，秋季：秋海棠、一串红、孔雀草、彩叶草，冬季：羽衣甘蓝、三色堇、四季海棠、凤仙花</w:t>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草坪</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tcW w:w="2918" w:type="dxa"/>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90"/>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园路</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4436</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大广场</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5124</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彩虹跑道</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4800</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318"/>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阖闾城城楼</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城楼广场两侧石亭子</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香炉台</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健身区域塑胶地面</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168.1</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健身器材</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233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应急避难所</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18"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其中集装箱4个，设备在集装箱内。</w:t>
            </w:r>
            <w:r>
              <w:rPr>
                <w:rFonts w:hint="eastAsia" w:ascii="宋体" w:hAnsi="宋体" w:eastAsia="宋体" w:cs="宋体"/>
                <w:b w:val="0"/>
                <w:bCs w:val="0"/>
                <w:color w:val="auto"/>
                <w:sz w:val="21"/>
                <w:szCs w:val="21"/>
                <w:highlight w:val="none"/>
                <w:lang w:bidi="ar"/>
              </w:rPr>
              <w:t xml:space="preserve">应急设施标识指示牌</w:t>
            </w:r>
            <w:r>
              <w:rPr>
                <w:rFonts w:hint="eastAsia" w:ascii="宋体" w:hAnsi="宋体" w:eastAsia="宋体" w:cs="宋体"/>
                <w:b w:val="0"/>
                <w:bCs w:val="0"/>
                <w:color w:val="auto"/>
                <w:sz w:val="21"/>
                <w:szCs w:val="21"/>
                <w:highlight w:val="none"/>
                <w:lang w:val="en-US" w:eastAsia="zh-CN" w:bidi="ar"/>
              </w:rPr>
              <w:t xml:space="preserve">31个。</w:t>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喇叭</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eastAsia" w:eastAsia="宋体"/>
                <w:b/>
                <w:bCs/>
                <w:color w:val="auto"/>
                <w:sz w:val="24"/>
                <w:szCs w:val="24"/>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918" w:type="dxa"/>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233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凉亭</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tcW w:w="1335" w:type="dxa"/>
            <w:vAlign w:val="center"/>
            <w:textDirection w:val="lrTb"/>
            <w:noWrap w:val="false"/>
          </w:tcPr>
          <w:p>
            <w:pPr>
              <w:jc w:val="center"/>
              <w:keepLines w:val="0"/>
              <w:keepNext w:val="0"/>
              <w:spacing w:after="0" w:line="240" w:lineRule="auto"/>
              <w:widowControl/>
              <w:rPr>
                <w:rFonts w:hint="default" w:ascii="Times New Roman" w:hAnsi="Times New Roman" w:eastAsia="宋体" w:cs="Times New Roman"/>
                <w:b/>
                <w:bCs/>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景观雕塑</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瞭望台</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eastAsia"/>
                <w:b/>
                <w:bCs/>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90"/>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石桥</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233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葡萄架连廊</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实践所广场</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2604</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儿童乐园广场</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1325</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健身广场</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90"/>
        </w:trPr>
        <w:tc>
          <w:tcPr>
            <w:tcW w:w="107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厕所</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ind w:firstLine="1050"/>
              <w:jc w:val="both"/>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西侧</w:t>
            </w:r>
            <w:r/>
          </w:p>
        </w:tc>
      </w:tr>
      <w:tr>
        <w:trPr>
          <w:trHeight w:val="521"/>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停车场</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numPr>
                <w:ilvl w:val="0"/>
                <w:numId w:val="0"/>
              </w:numPr>
              <w:jc w:val="left"/>
              <w:spacing w:after="0" w:line="240" w:lineRule="auto"/>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bidi="ar"/>
              </w:rPr>
              <w:t xml:space="preserve">汽车停车位60个</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不含</w:t>
            </w:r>
            <w:r>
              <w:rPr>
                <w:rFonts w:hint="eastAsia" w:ascii="宋体" w:hAnsi="宋体" w:eastAsia="宋体" w:cs="宋体"/>
                <w:b w:val="0"/>
                <w:bCs w:val="0"/>
                <w:color w:val="auto"/>
                <w:sz w:val="21"/>
                <w:szCs w:val="21"/>
                <w:highlight w:val="none"/>
                <w:lang w:bidi="ar"/>
              </w:rPr>
              <w:t xml:space="preserve">自洗车位6个</w:t>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城楼下直饮机</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垃圾箱</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石凳</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3"/>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木凳</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291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监控杆</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2918" w:type="dxa"/>
            <w:vAlign w:val="center"/>
            <w:textDirection w:val="lrTb"/>
            <w:noWrap w:val="false"/>
          </w:tcPr>
          <w:p>
            <w:pPr>
              <w:jc w:val="both"/>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33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监控</w:t>
            </w:r>
            <w:r>
              <w:rPr>
                <w:rFonts w:hint="eastAsia" w:ascii="宋体" w:hAnsi="宋体" w:eastAsia="宋体" w:cs="宋体"/>
                <w:color w:val="auto"/>
                <w:sz w:val="21"/>
                <w:szCs w:val="21"/>
                <w:highlight w:val="none"/>
                <w:lang w:bidi="ar"/>
              </w:rPr>
              <w:t xml:space="preserve">摄像头</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W w:w="2918" w:type="dxa"/>
            <w:vAlign w:val="center"/>
            <w:textDirection w:val="lrTb"/>
            <w:noWrap w:val="false"/>
          </w:tcPr>
          <w:p>
            <w:pPr>
              <w:jc w:val="both"/>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2336"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监控室</w:t>
            </w:r>
            <w:r/>
          </w:p>
        </w:tc>
        <w:tc>
          <w:tcPr>
            <w:tcW w:w="870"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jc w:val="both"/>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2336"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垃圾收集点</w:t>
            </w:r>
            <w:r/>
          </w:p>
        </w:tc>
        <w:tc>
          <w:tcPr>
            <w:tcW w:w="870"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918" w:type="dxa"/>
            <w:vAlign w:val="center"/>
            <w:textDirection w:val="lrTb"/>
            <w:noWrap w:val="false"/>
          </w:tcPr>
          <w:p>
            <w:pPr>
              <w:jc w:val="both"/>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316"/>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233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配电房</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eastAsia"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233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吊灯 </w:t>
            </w:r>
            <w:r>
              <w:rPr>
                <w:rStyle w:val="1054"/>
                <w:color w:val="auto"/>
                <w:sz w:val="21"/>
                <w:szCs w:val="21"/>
                <w:highlight w:val="none"/>
                <w:lang w:val="en-US" w:eastAsia="zh-CN" w:bidi="ar"/>
              </w:rPr>
              <w:t xml:space="preserve">  </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落地Y型灯 </w:t>
            </w:r>
            <w:r>
              <w:rPr>
                <w:rStyle w:val="1054"/>
                <w:color w:val="auto"/>
                <w:sz w:val="21"/>
                <w:szCs w:val="21"/>
                <w:highlight w:val="none"/>
                <w:lang w:val="en-US" w:eastAsia="zh-CN" w:bidi="ar"/>
              </w:rPr>
              <w:t xml:space="preserve"> </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2336"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射灯</w:t>
            </w:r>
            <w:r/>
          </w:p>
        </w:tc>
        <w:tc>
          <w:tcPr>
            <w:tcW w:w="870"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玻璃柱灯</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公园外围隔离网</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710</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停放电瓶车围栏</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停放电瓶车占地面积</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足球场铁围栏</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322.56</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足球场面积</w:t>
            </w:r>
            <w:r/>
          </w:p>
        </w:tc>
        <w:tc>
          <w:tcPr>
            <w:tcW w:w="87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133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1277.5</w:t>
            </w:r>
            <w:r/>
          </w:p>
        </w:tc>
        <w:tc>
          <w:tcPr>
            <w:tcW w:w="2918" w:type="dxa"/>
            <w:vAlign w:val="center"/>
            <w:textDirection w:val="lrTb"/>
            <w:noWrap w:val="false"/>
          </w:tcPr>
          <w:p>
            <w:pPr>
              <w:jc w:val="both"/>
              <w:spacing w:after="0" w:line="240" w:lineRule="auto"/>
              <w:rPr>
                <w:color w:val="auto"/>
                <w:sz w:val="20"/>
                <w:szCs w:val="18"/>
                <w:highlight w:val="none"/>
              </w:rPr>
            </w:pPr>
            <w:r>
              <w:rPr>
                <w:color w:val="auto"/>
                <w:sz w:val="20"/>
                <w:szCs w:val="18"/>
                <w:highlight w:val="none"/>
              </w:rPr>
            </w:r>
            <w:r/>
          </w:p>
        </w:tc>
      </w:tr>
      <w:tr>
        <w:trPr>
          <w:trHeight w:val="269"/>
        </w:trPr>
        <w:tc>
          <w:tcPr>
            <w:tcW w:w="1078" w:type="dxa"/>
            <w:vAlign w:val="center"/>
            <w:textDirection w:val="lrTb"/>
            <w:noWrap w:val="false"/>
          </w:tcPr>
          <w:p>
            <w:pPr>
              <w:jc w:val="center"/>
              <w:keepLines w:val="0"/>
              <w:keepNext w:val="0"/>
              <w:spacing w:after="0" w:line="240" w:lineRule="auto"/>
              <w:widowControl/>
              <w:rPr>
                <w:rFonts w:hint="default"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233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配电房 </w:t>
            </w:r>
            <w:r>
              <w:rPr>
                <w:rStyle w:val="1054"/>
                <w:color w:val="auto"/>
                <w:sz w:val="21"/>
                <w:szCs w:val="21"/>
                <w:highlight w:val="none"/>
                <w:lang w:val="en-US" w:eastAsia="zh-CN" w:bidi="ar"/>
              </w:rPr>
              <w:t xml:space="preserve"> </w:t>
            </w:r>
            <w:r/>
          </w:p>
        </w:tc>
        <w:tc>
          <w:tcPr>
            <w:tcW w:w="87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tcW w:w="133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18" w:type="dxa"/>
            <w:vAlign w:val="center"/>
            <w:textDirection w:val="lrTb"/>
            <w:noWrap w:val="false"/>
          </w:tcPr>
          <w:p>
            <w:pPr>
              <w:spacing w:after="0" w:line="240" w:lineRule="auto"/>
              <w:rPr>
                <w:color w:val="auto"/>
                <w:sz w:val="20"/>
                <w:szCs w:val="18"/>
                <w:highlight w:val="none"/>
              </w:rPr>
            </w:pPr>
            <w:r>
              <w:rPr>
                <w:color w:val="auto"/>
                <w:sz w:val="20"/>
                <w:szCs w:val="18"/>
                <w:highlight w:val="none"/>
              </w:rPr>
            </w:r>
            <w:r/>
          </w:p>
        </w:tc>
      </w:tr>
    </w:tbl>
    <w:p>
      <w:pPr>
        <w:pStyle w:val="763"/>
        <w:ind w:firstLine="482"/>
        <w:jc w:val="both"/>
        <w:spacing w:before="0" w:beforeAutospacing="0" w:after="0" w:afterAutospacing="0" w:line="360" w:lineRule="auto"/>
        <w:tabs>
          <w:tab w:val="left" w:pos="360" w:leader="none"/>
          <w:tab w:val="left" w:pos="960" w:leader="none"/>
        </w:tabs>
        <w:rPr>
          <w:rFonts w:cs="宋体"/>
          <w:b/>
          <w:color w:val="auto"/>
          <w:highlight w:val="none"/>
        </w:rPr>
      </w:pPr>
      <w:r>
        <w:rPr>
          <w:rFonts w:cs="宋体"/>
          <w:b/>
          <w:color w:val="auto"/>
          <w:highlight w:val="none"/>
        </w:rPr>
      </w:r>
      <w:r/>
    </w:p>
    <w:p>
      <w:pPr>
        <w:pStyle w:val="763"/>
        <w:ind w:firstLine="482"/>
        <w:jc w:val="both"/>
        <w:spacing w:before="0" w:beforeAutospacing="0" w:after="0" w:afterAutospacing="0" w:line="360" w:lineRule="auto"/>
        <w:tabs>
          <w:tab w:val="left" w:pos="360" w:leader="none"/>
          <w:tab w:val="left" w:pos="960" w:leader="none"/>
        </w:tabs>
        <w:rPr>
          <w:rFonts w:cs="宋体"/>
          <w:b/>
          <w:color w:val="auto"/>
          <w:highlight w:val="none"/>
        </w:rPr>
      </w:pPr>
      <w:r>
        <w:rPr>
          <w:rFonts w:cs="宋体"/>
          <w:b/>
          <w:color w:val="auto"/>
          <w:highlight w:val="none"/>
        </w:rPr>
        <w:t xml:space="preserve">（五）采购标的需满足的服务标准、期限、效率等要求：</w:t>
      </w:r>
      <w:r/>
    </w:p>
    <w:p>
      <w:pPr>
        <w:pStyle w:val="763"/>
        <w:ind w:firstLine="480"/>
        <w:jc w:val="both"/>
        <w:spacing w:before="0" w:beforeAutospacing="0" w:after="0" w:afterAutospacing="0" w:line="360" w:lineRule="auto"/>
        <w:tabs>
          <w:tab w:val="left" w:pos="360" w:leader="none"/>
          <w:tab w:val="left" w:pos="9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1</w:t>
      </w:r>
      <w:bookmarkStart w:id="15" w:name="OLE_LINK1"/>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w:t>
      </w:r>
      <w:r>
        <w:rPr>
          <w:rFonts w:hint="eastAsia" w:ascii="宋体" w:hAnsi="宋体" w:eastAsia="宋体" w:cs="宋体"/>
          <w:color w:val="auto"/>
          <w:highlight w:val="none"/>
          <w:lang w:val="en-US" w:eastAsia="zh-CN"/>
        </w:rPr>
        <w:t xml:space="preserve">质量标准</w:t>
      </w:r>
      <w:r>
        <w:rPr>
          <w:rFonts w:hint="eastAsia" w:ascii="宋体" w:hAnsi="宋体" w:eastAsia="宋体" w:cs="宋体"/>
          <w:color w:val="auto"/>
          <w:highlight w:val="none"/>
        </w:rPr>
        <w:t xml:space="preserve">：</w:t>
      </w:r>
      <w:bookmarkEnd w:id="15"/>
      <w:r>
        <w:rPr>
          <w:rFonts w:hint="eastAsia" w:ascii="宋体" w:hAnsi="宋体" w:eastAsia="宋体" w:cs="宋体"/>
          <w:color w:val="auto"/>
          <w:highlight w:val="none"/>
          <w:lang w:val="en-US" w:eastAsia="zh-CN"/>
        </w:rPr>
        <w:t xml:space="preserve">满足采购人要求并通过考核</w:t>
      </w:r>
      <w:r/>
    </w:p>
    <w:p>
      <w:pPr>
        <w:pStyle w:val="763"/>
        <w:ind w:firstLine="480"/>
        <w:jc w:val="both"/>
        <w:spacing w:before="0" w:beforeAutospacing="0" w:after="0" w:afterAutospacing="0" w:line="360" w:lineRule="auto"/>
        <w:tabs>
          <w:tab w:val="left" w:pos="360" w:leader="none"/>
          <w:tab w:val="left" w:pos="96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人员最低配置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不含绿化养护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tbl>
      <w:tblPr>
        <w:tblStyle w:val="734"/>
        <w:tblW w:w="8297"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828"/>
        <w:gridCol w:w="1332"/>
        <w:gridCol w:w="1799"/>
        <w:gridCol w:w="2399"/>
      </w:tblGrid>
      <w:tr>
        <w:trPr>
          <w:trHeight w:val="444"/>
        </w:trPr>
        <w:tc>
          <w:tcPr>
            <w:tcW w:w="939"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序号</w:t>
            </w:r>
            <w:r/>
          </w:p>
        </w:tc>
        <w:tc>
          <w:tcPr>
            <w:tcW w:w="182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岗位</w:t>
            </w:r>
            <w:r/>
          </w:p>
        </w:tc>
        <w:tc>
          <w:tcPr>
            <w:tcW w:w="133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人数</w:t>
            </w:r>
            <w:r/>
          </w:p>
        </w:tc>
        <w:tc>
          <w:tcPr>
            <w:tcW w:w="17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年龄要求</w:t>
            </w:r>
            <w:r/>
          </w:p>
        </w:tc>
        <w:tc>
          <w:tcPr>
            <w:tcW w:w="2399"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备注</w:t>
            </w:r>
            <w:r/>
          </w:p>
        </w:tc>
      </w:tr>
      <w:tr>
        <w:trPr>
          <w:trHeight w:val="444"/>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项目经理</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1人</w:t>
            </w:r>
            <w:r/>
          </w:p>
        </w:tc>
        <w:tc>
          <w:tcPr>
            <w:tcW w:w="17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hAnsi="宋体" w:cs="宋体"/>
                <w:color w:val="auto"/>
                <w:sz w:val="24"/>
                <w:highlight w:val="none"/>
              </w:rPr>
              <w:t xml:space="preserve">男性55周岁以下，女性50周岁以下</w:t>
            </w:r>
            <w:r/>
          </w:p>
        </w:tc>
        <w:tc>
          <w:tcPr>
            <w:tcW w:w="23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8小时，做六休一</w:t>
            </w:r>
            <w:r/>
          </w:p>
        </w:tc>
      </w:tr>
      <w:tr>
        <w:trPr>
          <w:trHeight w:val="444"/>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秩序维护队长</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tcW w:w="17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3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白班3人8:00~15:00，晚班2人15:00~21:00</w:t>
            </w:r>
            <w:r/>
          </w:p>
        </w:tc>
      </w:tr>
      <w:tr>
        <w:trPr>
          <w:trHeight w:val="444"/>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秩序维护</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w:t>
            </w:r>
            <w:r/>
          </w:p>
        </w:tc>
        <w:tc>
          <w:tcPr>
            <w:tcW w:w="17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3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44"/>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监控室</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3人</w:t>
            </w:r>
            <w:r/>
          </w:p>
        </w:tc>
        <w:tc>
          <w:tcPr>
            <w:tcW w:w="17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3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24小时值守</w:t>
            </w:r>
            <w:r/>
          </w:p>
        </w:tc>
      </w:tr>
      <w:tr>
        <w:trPr>
          <w:trHeight w:val="444"/>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保洁领班</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tcW w:w="17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3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8小时制，无休</w:t>
            </w:r>
            <w:r/>
          </w:p>
        </w:tc>
      </w:tr>
      <w:tr>
        <w:trPr>
          <w:trHeight w:val="444"/>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保洁员</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7人</w:t>
            </w:r>
            <w:r/>
          </w:p>
        </w:tc>
        <w:tc>
          <w:tcPr>
            <w:tcW w:w="17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3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8小时制，无休</w:t>
            </w:r>
            <w:r/>
          </w:p>
        </w:tc>
      </w:tr>
      <w:tr>
        <w:trPr>
          <w:trHeight w:val="468"/>
        </w:trPr>
        <w:tc>
          <w:tcPr>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18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工程（水电）</w:t>
            </w:r>
            <w:r/>
          </w:p>
        </w:tc>
        <w:tc>
          <w:tcPr>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1人</w:t>
            </w:r>
            <w:r/>
          </w:p>
        </w:tc>
        <w:tc>
          <w:tcPr>
            <w:tcW w:w="179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23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8小时制，无休</w:t>
            </w:r>
            <w:r/>
          </w:p>
        </w:tc>
      </w:tr>
    </w:tbl>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3.其他要求：</w:t>
      </w:r>
      <w:r>
        <w:rPr>
          <w:rFonts w:hint="eastAsia" w:hAnsi="宋体" w:cs="宋体"/>
          <w:color w:val="auto"/>
          <w:sz w:val="24"/>
          <w:highlight w:val="none"/>
        </w:rPr>
        <w:t xml:space="preserve"> </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（1）严格遵守公园各项规章制度，特别是安全保卫制度，执行交接班制度，上岗时不得擅离工作岗位，不准处理私事，确保秩序维护安全。</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（2）公园日常管理，不允许一切车辆进入（特殊情况除外）。如遇特殊</w:t>
      </w:r>
      <w:r>
        <w:rPr>
          <w:rFonts w:hint="eastAsia" w:hAnsi="宋体" w:cs="宋体"/>
          <w:color w:val="auto"/>
          <w:sz w:val="24"/>
          <w:highlight w:val="none"/>
          <w:lang w:eastAsia="zh-CN"/>
        </w:rPr>
        <w:t xml:space="preserve">情况</w:t>
      </w:r>
      <w:r>
        <w:rPr>
          <w:rFonts w:hint="eastAsia" w:hAnsi="宋体" w:cs="宋体"/>
          <w:color w:val="auto"/>
          <w:sz w:val="24"/>
          <w:highlight w:val="none"/>
        </w:rPr>
        <w:t xml:space="preserve">，对车辆进出进行管理和规范，未经允许的车辆不准入园，保证公园门口车辆交通的进出畅通，车辆规范、有序停放。对外来人员、车辆的检查和查验，保障公园安全。</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（3）对公园内固有设施的日常巡查，看护，积极维护公园秩序，</w:t>
      </w:r>
      <w:r>
        <w:rPr>
          <w:rFonts w:hint="eastAsia" w:hAnsi="宋体" w:cs="宋体"/>
          <w:color w:val="auto"/>
          <w:sz w:val="24"/>
          <w:highlight w:val="none"/>
          <w:lang w:eastAsia="zh-CN"/>
        </w:rPr>
        <w:t xml:space="preserve">对</w:t>
      </w:r>
      <w:r>
        <w:rPr>
          <w:rFonts w:hint="eastAsia" w:ascii="宋体" w:hAnsi="宋体" w:cs="宋体"/>
          <w:color w:val="auto"/>
          <w:sz w:val="24"/>
          <w:highlight w:val="none"/>
        </w:rPr>
        <w:t xml:space="preserve">游泳者进行劝阻，</w:t>
      </w:r>
      <w:r>
        <w:rPr>
          <w:rFonts w:hint="eastAsia" w:hAnsi="宋体" w:cs="宋体"/>
          <w:color w:val="auto"/>
          <w:sz w:val="24"/>
          <w:highlight w:val="none"/>
        </w:rPr>
        <w:t xml:space="preserve">制止不文明行为。维护各项基础设施、树木、景观的完整性不遭到破坏；对践踏草坪、采花折树、取石取土、捕打鸟兽、钓鱼、偷取奇石者要立即劝阻，并妥善处理。</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4）对公园要严格按规定进行管理，维护公园内的治安秩序防止场内起哄、争吵、斗殴、捣乱和无理取闹，若发生上述事件，要将肇事者带到场外或秩序维护部妥善处理，避免造成坏的影响和妨碍其他客人进行正常娱乐活动；    </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（5）密切注意公园内动向，防止游客的财物被偷和遭受损害，若发现可疑的人要严加监视，发现违法犯罪分子要及时擒拿，并保护好游客的生命财产安全；   </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（6）公园内若发生事故，如火警、爆炸等，要及时抢救，并组织游客有秩序地疏散，防止事态扩大，并立即报告当班领导； </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（7）服从上司的指令和工作安排，熟悉本岗位的任务与要求，认真贯彻执行安全岗位职责，做好本职工作，确保公园安全；</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（8）根据上级通知，协助有关部门在公园广场举办社会公益活动；</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（9）积极配合相关部门工作（如接电、接水等）；</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（10）做好民间活动的维护秩序，落实安全保卫措施，加强治安巡逻，及时排除安全隐患，预防和制止各类破坏活动；</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（11）举办各类活动时需</w:t>
      </w:r>
      <w:r>
        <w:rPr>
          <w:rFonts w:hint="eastAsia" w:hAnsi="宋体" w:cs="宋体"/>
          <w:color w:val="auto"/>
          <w:sz w:val="24"/>
          <w:highlight w:val="none"/>
          <w:lang w:eastAsia="zh-CN"/>
        </w:rPr>
        <w:t xml:space="preserve">配合</w:t>
      </w:r>
      <w:r>
        <w:rPr>
          <w:rFonts w:hint="eastAsia" w:hAnsi="宋体" w:cs="宋体"/>
          <w:color w:val="auto"/>
          <w:sz w:val="24"/>
          <w:highlight w:val="none"/>
        </w:rPr>
        <w:t xml:space="preserve">好相关部门工作，做好人员车辆等保障工作；</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（12）学习消防知识，会用灭火器具和设备，每月检查一次消防设备；</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13）监控人员在值班时间内发现公园异常情况，应与秩序维护巡逻岗人员保持互动，如发现公园内有人恶意破坏设施及闹事，应立即通知秩序维护巡逻岗人员及时到现场处理；如遇重大事件应立即通知上级领导，并详细记录于值班表上；</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（14）做好整个服务区域内的简单设备设施维修等其他服务；</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（15）</w:t>
      </w:r>
      <w:r>
        <w:rPr>
          <w:rFonts w:hint="eastAsia" w:hAnsi="宋体" w:cs="宋体"/>
          <w:color w:val="auto"/>
          <w:sz w:val="24"/>
          <w:highlight w:val="none"/>
          <w:lang w:val="en-US" w:eastAsia="zh-CN"/>
        </w:rPr>
        <w:t xml:space="preserve">采购人</w:t>
      </w:r>
      <w:r>
        <w:rPr>
          <w:rFonts w:hint="eastAsia" w:hAnsi="宋体" w:cs="宋体"/>
          <w:color w:val="auto"/>
          <w:sz w:val="24"/>
          <w:highlight w:val="none"/>
        </w:rPr>
        <w:t xml:space="preserve">交办的园内其他秩序维护任务。</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16</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拟派岗位人员</w:t>
      </w:r>
      <w:r>
        <w:rPr>
          <w:rFonts w:hint="eastAsia" w:hAnsi="宋体" w:cs="宋体"/>
          <w:color w:val="auto"/>
          <w:sz w:val="24"/>
          <w:highlight w:val="none"/>
        </w:rPr>
        <w:t xml:space="preserve">必须经</w:t>
      </w:r>
      <w:r>
        <w:rPr>
          <w:rFonts w:hint="eastAsia" w:hAnsi="宋体" w:cs="宋体"/>
          <w:color w:val="auto"/>
          <w:sz w:val="24"/>
          <w:highlight w:val="none"/>
          <w:lang w:val="en-US" w:eastAsia="zh-CN"/>
        </w:rPr>
        <w:t xml:space="preserve">中标人</w:t>
      </w:r>
      <w:r>
        <w:rPr>
          <w:rFonts w:hint="eastAsia" w:hAnsi="宋体" w:cs="宋体"/>
          <w:color w:val="auto"/>
          <w:sz w:val="24"/>
          <w:highlight w:val="none"/>
        </w:rPr>
        <w:t xml:space="preserve">岗前培训合格后方能上岗。如果经采购人试用不符合要求，或违反采购人有关管理制度和工作要求，经教育没有改进的，采购人可要求更换秩序维护人员。</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17</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在执行勤务时，必须着统一的服装，佩戴标志和执勤证；必须服从采购人和</w:t>
      </w:r>
      <w:r>
        <w:rPr>
          <w:rFonts w:hint="eastAsia" w:hAnsi="宋体" w:cs="宋体"/>
          <w:color w:val="auto"/>
          <w:sz w:val="24"/>
          <w:highlight w:val="none"/>
          <w:lang w:val="en-US" w:eastAsia="zh-CN"/>
        </w:rPr>
        <w:t xml:space="preserve">中标人</w:t>
      </w:r>
      <w:r>
        <w:rPr>
          <w:rFonts w:hint="eastAsia" w:hAnsi="宋体" w:cs="宋体"/>
          <w:color w:val="auto"/>
          <w:sz w:val="24"/>
          <w:highlight w:val="none"/>
        </w:rPr>
        <w:t xml:space="preserve">的双重领导，认真学习政治、业务和法律知识，尽职尽责，为采购人提供高质量的保安服务；必须遵纪守法，文明执勤，不得迟到、早退、脱岗、串岗，不得有</w:t>
      </w:r>
      <w:r>
        <w:rPr>
          <w:rFonts w:hint="eastAsia" w:hAnsi="宋体" w:cs="宋体"/>
          <w:color w:val="auto"/>
          <w:sz w:val="24"/>
          <w:highlight w:val="none"/>
          <w:lang w:eastAsia="zh-CN"/>
        </w:rPr>
        <w:t xml:space="preserve">法律法规</w:t>
      </w:r>
      <w:r>
        <w:rPr>
          <w:rFonts w:hint="eastAsia" w:hAnsi="宋体" w:cs="宋体"/>
          <w:color w:val="auto"/>
          <w:sz w:val="24"/>
          <w:highlight w:val="none"/>
        </w:rPr>
        <w:t xml:space="preserve">禁止的违法行为；必须认真维护责任区正常工作秩序，防范刑事、治安案件发生，制止外来人员引发的各类纠纷和打架斗殴等违法犯罪行为，对现场发现的违法犯罪人员及时报警或协助公安、保卫部门抓获，扭送当地公安派出所处理。对刑事、治安案件现场和灾害事故现场，应先行保护并协助公安机关维护秩序。</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7.</w:t>
      </w:r>
      <w:r>
        <w:rPr>
          <w:rFonts w:hint="eastAsia" w:hAnsi="宋体" w:cs="宋体"/>
          <w:color w:val="auto"/>
          <w:sz w:val="24"/>
          <w:highlight w:val="none"/>
        </w:rPr>
        <w:t xml:space="preserve">配合合同履约服务的相关措施：</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8.</w:t>
      </w:r>
      <w:r>
        <w:rPr>
          <w:rFonts w:hint="eastAsia" w:hAnsi="宋体" w:cs="宋体"/>
          <w:color w:val="auto"/>
          <w:sz w:val="24"/>
          <w:highlight w:val="none"/>
          <w:lang w:val="en-US" w:eastAsia="zh-CN"/>
        </w:rPr>
        <w:t xml:space="preserve">中标</w:t>
      </w:r>
      <w:r>
        <w:rPr>
          <w:rFonts w:hint="eastAsia" w:hAnsi="宋体" w:cs="宋体"/>
          <w:color w:val="auto"/>
          <w:sz w:val="24"/>
          <w:highlight w:val="none"/>
        </w:rPr>
        <w:t xml:space="preserve">供应商不得转包分包或部分转包分包。同时不得采用公司挂靠方式承担采购单位秩序维护服务。</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9.</w:t>
      </w:r>
      <w:r>
        <w:rPr>
          <w:rFonts w:hint="eastAsia" w:hAnsi="宋体" w:cs="宋体"/>
          <w:color w:val="auto"/>
          <w:sz w:val="24"/>
          <w:highlight w:val="none"/>
        </w:rPr>
        <w:t xml:space="preserve">所有人员都必须遵守相关保密工作制度。</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10.</w:t>
      </w:r>
      <w:r>
        <w:rPr>
          <w:rFonts w:hint="eastAsia" w:hAnsi="宋体" w:cs="宋体"/>
          <w:color w:val="auto"/>
          <w:sz w:val="24"/>
          <w:highlight w:val="none"/>
        </w:rPr>
        <w:t xml:space="preserve">项目配置秩序维护服务人员的工资须符合国家、省、市的相关规定，符合无锡市最低工资标准且必须缴纳社会保险费。</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11.</w:t>
      </w:r>
      <w:r>
        <w:rPr>
          <w:rFonts w:hint="eastAsia" w:hAnsi="宋体" w:cs="宋体"/>
          <w:color w:val="auto"/>
          <w:sz w:val="24"/>
          <w:highlight w:val="none"/>
          <w:lang w:val="en-US" w:eastAsia="zh-CN"/>
        </w:rPr>
        <w:t xml:space="preserve">中标</w:t>
      </w:r>
      <w:r>
        <w:rPr>
          <w:rFonts w:hint="eastAsia" w:hAnsi="宋体" w:cs="宋体"/>
          <w:color w:val="auto"/>
          <w:sz w:val="24"/>
          <w:highlight w:val="none"/>
        </w:rPr>
        <w:t xml:space="preserve">供应商应按照相关规定，与所有聘用人员依法签订劳动合同。</w:t>
      </w:r>
      <w:r/>
    </w:p>
    <w:p>
      <w:pPr>
        <w:ind w:firstLine="480"/>
        <w:spacing w:line="360" w:lineRule="auto"/>
        <w:rPr>
          <w:rFonts w:hint="eastAsia" w:ascii="宋体" w:hAnsi="宋体" w:cs="宋体"/>
          <w:b/>
          <w:color w:val="auto"/>
          <w:sz w:val="24"/>
          <w:highlight w:val="none"/>
        </w:rPr>
      </w:pPr>
      <w:r>
        <w:rPr>
          <w:rFonts w:hint="eastAsia" w:hAnsi="宋体" w:cs="宋体"/>
          <w:color w:val="auto"/>
          <w:sz w:val="24"/>
          <w:highlight w:val="none"/>
          <w:lang w:eastAsia="zh-CN"/>
        </w:rPr>
        <w:t xml:space="preserve">12.</w:t>
      </w:r>
      <w:r>
        <w:rPr>
          <w:rFonts w:hint="eastAsia" w:hAnsi="宋体" w:cs="宋体"/>
          <w:color w:val="auto"/>
          <w:sz w:val="24"/>
          <w:highlight w:val="none"/>
        </w:rPr>
        <w:t xml:space="preserve">人员变动备案：人员要求相对稳定，特殊情况有变化，需提前告知采购单位，并征得采购单位同意后方可实施，人员到位相互对接时间不少于一周，新到人员档案信息及时备案至采购单位。</w:t>
      </w:r>
      <w:r/>
    </w:p>
    <w:p>
      <w:pPr>
        <w:spacing w:line="470" w:lineRule="exact"/>
        <w:widowControl/>
        <w:rPr>
          <w:rFonts w:ascii="宋体" w:hAnsi="宋体" w:cs="宋体"/>
          <w:b/>
          <w:color w:val="auto"/>
          <w:sz w:val="24"/>
          <w:highlight w:val="none"/>
        </w:rPr>
      </w:pPr>
      <w:r>
        <w:rPr>
          <w:rFonts w:ascii="宋体" w:hAnsi="宋体" w:cs="宋体"/>
          <w:b/>
          <w:color w:val="auto"/>
          <w:sz w:val="24"/>
          <w:highlight w:val="none"/>
        </w:rPr>
        <w:t xml:space="preserve">（六）采购标的的验收标准：</w:t>
      </w:r>
      <w:r/>
    </w:p>
    <w:p>
      <w:pPr>
        <w:ind w:firstLine="480"/>
        <w:spacing w:line="360" w:lineRule="auto"/>
        <w:rPr>
          <w:rFonts w:hint="eastAsia"/>
          <w:color w:val="auto"/>
          <w:highlight w:val="none"/>
        </w:rPr>
      </w:pPr>
      <w:r>
        <w:rPr>
          <w:rFonts w:hint="eastAsia" w:ascii="Times New Roman" w:hAnsi="宋体" w:eastAsia="宋体" w:cs="宋体"/>
          <w:color w:val="auto"/>
          <w:sz w:val="24"/>
          <w:highlight w:val="none"/>
          <w:lang w:val="en-US" w:eastAsia="zh-CN"/>
        </w:rPr>
        <w:t xml:space="preserve">采购人根据国家有关规定、招标文件、中标人的投标文件以及合同约定的内容进行服务的考核及验收。考核及验收情况作为支付款项的依据。 </w:t>
      </w:r>
      <w:r/>
    </w:p>
    <w:p>
      <w:pPr>
        <w:spacing w:line="470" w:lineRule="exact"/>
        <w:widowControl/>
        <w:rPr>
          <w:rFonts w:hint="eastAsia" w:ascii="宋体" w:hAnsi="宋体" w:cs="宋体"/>
          <w:b/>
          <w:color w:val="auto"/>
          <w:sz w:val="24"/>
          <w:highlight w:val="none"/>
        </w:rPr>
      </w:pPr>
      <w:r>
        <w:rPr>
          <w:rFonts w:ascii="宋体" w:hAnsi="宋体" w:cs="宋体"/>
          <w:b/>
          <w:color w:val="auto"/>
          <w:sz w:val="24"/>
          <w:highlight w:val="none"/>
        </w:rPr>
        <w:t xml:space="preserve">（七）采购标的的其他技术、服务等要求：</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1.付款方式：</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1）合同签订后，采购人向中标人支付合同价款的 10%预付款，预付款在第一次付款时扣回，如不能完全抵扣，顺延至下一次付款时扣回，直至全部扣回。</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2）服务费用每三个月支付一次，先做后付，经检查考核合格的上一期的服务费以此类推。如服务期内出现重大问题的，采购人有权延期至问题整改到位并经采购人验收合格后支付。</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3）每期应支付的款项=合同价/4-相关罚款</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4）最后一次付款：在合同期满后一个月内，根据合同约定的质量标准经采购人验收合格的，一次性支付且按服务质量标准扣除相应费用。考核办法详见合同附件。</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2.投标报价说明：</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1）本项目总报价：包括投标供应商承担本项目所需的人工、材料费、机械使用费，管理费和利润以及所有一般风险责任和义务等的一切费用。总之投标报价应为完成该项目的全部费用。</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2）投标单位需自行踏勘现场，根据项目现场的实际情况，确定合理的服务方案，自主合理报价。在编制投标价时需充分考虑投标期间、签订合同期间和服务期间各类价格风险和国家政策性调整风险等一切因素，并将其考虑在投标报价中。</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3）水、电费用请投标单位自行考虑，费用纳入投标报价中。服务期间内用水、电由中标人自行解决。如有需要，采购人可协助中标人办理相关手续。</w:t>
      </w:r>
      <w:r/>
    </w:p>
    <w:p>
      <w:pPr>
        <w:ind w:firstLine="480"/>
        <w:spacing w:line="360" w:lineRule="auto"/>
        <w:rPr>
          <w:rFonts w:hint="eastAsia" w:ascii="Times New Roman" w:hAnsi="宋体" w:eastAsia="宋体" w:cs="宋体"/>
          <w:color w:val="auto"/>
          <w:sz w:val="24"/>
          <w:highlight w:val="none"/>
          <w:lang w:val="zh-CN" w:eastAsia="zh-CN"/>
        </w:rPr>
      </w:pPr>
      <w:r>
        <w:rPr>
          <w:rFonts w:hint="eastAsia" w:ascii="Times New Roman" w:hAnsi="宋体" w:eastAsia="宋体" w:cs="宋体"/>
          <w:color w:val="auto"/>
          <w:sz w:val="24"/>
          <w:highlight w:val="none"/>
          <w:lang w:val="en-US" w:eastAsia="zh-CN"/>
        </w:rPr>
        <w:t xml:space="preserve">3.投标供应商</w:t>
      </w:r>
      <w:r>
        <w:rPr>
          <w:rFonts w:hint="eastAsia" w:ascii="Times New Roman" w:hAnsi="宋体" w:eastAsia="宋体" w:cs="宋体"/>
          <w:color w:val="auto"/>
          <w:sz w:val="24"/>
          <w:highlight w:val="none"/>
          <w:lang w:val="zh-CN" w:eastAsia="zh-CN"/>
        </w:rPr>
        <w:t xml:space="preserve">应仔细阅读</w:t>
      </w:r>
      <w:r>
        <w:rPr>
          <w:rFonts w:hint="eastAsia" w:ascii="Times New Roman" w:hAnsi="宋体" w:eastAsia="宋体" w:cs="宋体"/>
          <w:color w:val="auto"/>
          <w:sz w:val="24"/>
          <w:highlight w:val="none"/>
          <w:lang w:val="en-US" w:eastAsia="zh-CN"/>
        </w:rPr>
        <w:t xml:space="preserve">招标</w:t>
      </w:r>
      <w:r>
        <w:rPr>
          <w:rFonts w:hint="eastAsia" w:ascii="Times New Roman" w:hAnsi="宋体" w:eastAsia="宋体" w:cs="宋体"/>
          <w:color w:val="auto"/>
          <w:sz w:val="24"/>
          <w:highlight w:val="none"/>
          <w:lang w:val="zh-CN" w:eastAsia="zh-CN"/>
        </w:rPr>
        <w:t xml:space="preserve">文件的所有内容，按</w:t>
      </w:r>
      <w:r>
        <w:rPr>
          <w:rFonts w:hint="eastAsia" w:ascii="Times New Roman" w:hAnsi="宋体" w:eastAsia="宋体" w:cs="宋体"/>
          <w:color w:val="auto"/>
          <w:sz w:val="24"/>
          <w:highlight w:val="none"/>
          <w:lang w:val="en-US" w:eastAsia="zh-CN"/>
        </w:rPr>
        <w:t xml:space="preserve">招标</w:t>
      </w:r>
      <w:r>
        <w:rPr>
          <w:rFonts w:hint="eastAsia" w:ascii="Times New Roman" w:hAnsi="宋体" w:eastAsia="宋体" w:cs="宋体"/>
          <w:color w:val="auto"/>
          <w:sz w:val="24"/>
          <w:highlight w:val="none"/>
          <w:lang w:val="zh-CN" w:eastAsia="zh-CN"/>
        </w:rPr>
        <w:t xml:space="preserve">文件的要求提供</w:t>
      </w:r>
      <w:r>
        <w:rPr>
          <w:rFonts w:hint="eastAsia" w:ascii="Times New Roman" w:hAnsi="宋体" w:eastAsia="宋体" w:cs="宋体"/>
          <w:color w:val="auto"/>
          <w:sz w:val="24"/>
          <w:highlight w:val="none"/>
          <w:lang w:val="en-US" w:eastAsia="zh-CN"/>
        </w:rPr>
        <w:t xml:space="preserve">投标</w:t>
      </w:r>
      <w:r>
        <w:rPr>
          <w:rFonts w:hint="eastAsia" w:ascii="Times New Roman" w:hAnsi="宋体" w:eastAsia="宋体" w:cs="宋体"/>
          <w:color w:val="auto"/>
          <w:sz w:val="24"/>
          <w:highlight w:val="none"/>
          <w:lang w:val="zh-CN" w:eastAsia="zh-CN"/>
        </w:rPr>
        <w:t xml:space="preserve">文件，并保证所提供全部资料的真实性，以使其</w:t>
      </w:r>
      <w:r>
        <w:rPr>
          <w:rFonts w:hint="eastAsia" w:ascii="Times New Roman" w:hAnsi="宋体" w:eastAsia="宋体" w:cs="宋体"/>
          <w:color w:val="auto"/>
          <w:sz w:val="24"/>
          <w:highlight w:val="none"/>
          <w:lang w:val="en-US" w:eastAsia="zh-CN"/>
        </w:rPr>
        <w:t xml:space="preserve">投标报价</w:t>
      </w:r>
      <w:r>
        <w:rPr>
          <w:rFonts w:hint="eastAsia" w:ascii="Times New Roman" w:hAnsi="宋体" w:eastAsia="宋体" w:cs="宋体"/>
          <w:color w:val="auto"/>
          <w:sz w:val="24"/>
          <w:highlight w:val="none"/>
          <w:lang w:val="zh-CN" w:eastAsia="zh-CN"/>
        </w:rPr>
        <w:t xml:space="preserve">对</w:t>
      </w:r>
      <w:r>
        <w:rPr>
          <w:rFonts w:hint="eastAsia" w:ascii="Times New Roman" w:hAnsi="宋体" w:eastAsia="宋体" w:cs="宋体"/>
          <w:color w:val="auto"/>
          <w:sz w:val="24"/>
          <w:highlight w:val="none"/>
          <w:lang w:val="en-US" w:eastAsia="zh-CN"/>
        </w:rPr>
        <w:t xml:space="preserve">招标</w:t>
      </w:r>
      <w:r>
        <w:rPr>
          <w:rFonts w:hint="eastAsia" w:ascii="Times New Roman" w:hAnsi="宋体" w:eastAsia="宋体" w:cs="宋体"/>
          <w:color w:val="auto"/>
          <w:sz w:val="24"/>
          <w:highlight w:val="none"/>
          <w:lang w:val="zh-CN" w:eastAsia="zh-CN"/>
        </w:rPr>
        <w:t xml:space="preserve">文件做出实质性响应，否则，其</w:t>
      </w:r>
      <w:r>
        <w:rPr>
          <w:rFonts w:hint="eastAsia" w:ascii="Times New Roman" w:hAnsi="宋体" w:eastAsia="宋体" w:cs="宋体"/>
          <w:color w:val="auto"/>
          <w:sz w:val="24"/>
          <w:highlight w:val="none"/>
          <w:lang w:val="en-US" w:eastAsia="zh-CN"/>
        </w:rPr>
        <w:t xml:space="preserve">投标</w:t>
      </w:r>
      <w:r>
        <w:rPr>
          <w:rFonts w:hint="eastAsia" w:ascii="Times New Roman" w:hAnsi="宋体" w:eastAsia="宋体" w:cs="宋体"/>
          <w:color w:val="auto"/>
          <w:sz w:val="24"/>
          <w:highlight w:val="none"/>
          <w:lang w:val="zh-CN" w:eastAsia="zh-CN"/>
        </w:rPr>
        <w:t xml:space="preserve">可能被拒绝。</w:t>
      </w:r>
      <w:r/>
    </w:p>
    <w:p>
      <w:pPr>
        <w:ind w:firstLine="480"/>
        <w:spacing w:line="360" w:lineRule="auto"/>
        <w:rPr>
          <w:rFonts w:hint="eastAsia" w:ascii="Times New Roman" w:hAnsi="宋体" w:eastAsia="宋体" w:cs="宋体"/>
          <w:color w:val="auto"/>
          <w:sz w:val="24"/>
          <w:highlight w:val="none"/>
          <w:lang w:val="zh-CN" w:eastAsia="zh-CN"/>
        </w:rPr>
      </w:pPr>
      <w:r>
        <w:rPr>
          <w:rFonts w:hint="eastAsia" w:ascii="Times New Roman" w:hAnsi="宋体" w:eastAsia="宋体" w:cs="宋体"/>
          <w:color w:val="auto"/>
          <w:sz w:val="24"/>
          <w:highlight w:val="none"/>
          <w:lang w:val="en-US" w:eastAsia="zh-CN"/>
        </w:rPr>
        <w:t xml:space="preserve">4.投标供应商报价时应充分考虑服务期内所有可能影响到报价的因素（包括最低工资标准和社保基数的政策性调整），如出现投标供应商故意低价竞争，以谋取中标，作废标处理。</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5.总报价含服务人员的工资（符合无锡市最低工资标准且必须缴纳社会保险费）、社保福利费、加班费及高温期间高温岗位高温费、办公费、法定税费、公众责任保险费和合理利润外，还应包括体检、管理、培训、通讯、安全调整风险及政策性文件规定等各项应有费用，以及为完成招标文件规定的管理工作所涉及的一切相关费用。一旦中标，总价将包定，即为合同价，不予调整。如发生漏、缺、少项，都将被认为是投标供应商的报价让利行为，损失自负。</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6.本次服务管理中所涉及的所有工具、车辆、设备、消耗品、维修用品等均由中标人提供，相关费用包含在总报价中，投标供应商应列出所涉及物品的清单。</w:t>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7.中标人要严格履行招标文件的承诺和合同的约定，接受采购人及上级管理部门对日常工作的监督和考核管理，如发现管理达不到约定要求，中标人管理服务水平下降、投诉多等现象，或管理中发生重大管理失误的，采购人有权终止合同。</w:t>
      </w:r>
      <w:r/>
    </w:p>
    <w:p>
      <w:pPr>
        <w:ind w:firstLine="480"/>
        <w:spacing w:line="360" w:lineRule="auto"/>
        <w:rPr>
          <w:rFonts w:hint="eastAsia" w:ascii="Times New Roman" w:hAnsi="宋体" w:eastAsia="宋体" w:cs="宋体"/>
          <w:color w:val="auto"/>
          <w:sz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宋体" w:eastAsia="宋体" w:cs="宋体"/>
          <w:color w:val="auto"/>
          <w:sz w:val="24"/>
          <w:highlight w:val="none"/>
          <w:lang w:val="en-US" w:eastAsia="zh-CN"/>
        </w:rPr>
        <w:t xml:space="preserve">8.档案资料齐全完整；分类成册，管理完善，合理分类，查阅方便；及时变更登记，账物相符。</w:t>
      </w:r>
      <w:r/>
    </w:p>
    <w:p>
      <w:pPr>
        <w:jc w:val="center"/>
        <w:rPr>
          <w:b/>
          <w:bCs/>
          <w:color w:val="auto"/>
          <w:sz w:val="28"/>
          <w:szCs w:val="28"/>
          <w:highlight w:val="none"/>
          <w:lang w:eastAsia="zh-CN"/>
        </w:rPr>
      </w:pPr>
      <w:r>
        <w:rPr>
          <w:rFonts w:hint="eastAsia"/>
          <w:b/>
          <w:bCs/>
          <w:color w:val="auto"/>
          <w:sz w:val="28"/>
          <w:szCs w:val="28"/>
          <w:highlight w:val="none"/>
          <w:lang w:eastAsia="zh-CN"/>
        </w:rPr>
        <w:t xml:space="preserve">管理考核细则</w:t>
      </w:r>
      <w:r/>
    </w:p>
    <w:tbl>
      <w:tblPr>
        <w:tblStyle w:val="734"/>
        <w:tblW w:w="9464" w:type="dxa"/>
        <w:tblInd w:w="0" w:type="dxa"/>
        <w:tblLayout w:type="autofit"/>
        <w:tblCellMar>
          <w:left w:w="108" w:type="dxa"/>
          <w:top w:w="0" w:type="dxa"/>
          <w:right w:w="108" w:type="dxa"/>
          <w:bottom w:w="0" w:type="dxa"/>
        </w:tblCellMar>
        <w:tblLook w:val="04A0" w:firstRow="1" w:lastRow="0" w:firstColumn="1" w:lastColumn="0" w:noHBand="0" w:noVBand="1"/>
      </w:tblPr>
      <w:tblGrid>
        <w:gridCol w:w="1369"/>
        <w:gridCol w:w="491"/>
        <w:gridCol w:w="3010"/>
        <w:gridCol w:w="678"/>
        <w:gridCol w:w="3009"/>
        <w:gridCol w:w="907"/>
      </w:tblGrid>
      <w:tr>
        <w:trPr/>
        <w:tc>
          <w:tcPr>
            <w:tcBorders>
              <w:top w:val="single" w:color="auto" w:sz="6" w:space="0"/>
              <w:left w:val="single" w:color="auto" w:sz="6" w:space="0"/>
              <w:bottom w:val="single" w:color="auto" w:sz="6" w:space="0"/>
              <w:right w:val="single" w:color="auto" w:sz="6" w:space="0"/>
            </w:tcBorders>
            <w:tcW w:w="13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标准内容</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测评分值</w:t>
            </w:r>
            <w:r/>
          </w:p>
        </w:tc>
      </w:tr>
      <w:tr>
        <w:trPr/>
        <w:tc>
          <w:tcPr>
            <w:tcBorders>
              <w:top w:val="single" w:color="auto" w:sz="6" w:space="0"/>
              <w:left w:val="single" w:color="auto" w:sz="6" w:space="0"/>
              <w:bottom w:val="single" w:color="auto" w:sz="6" w:space="0"/>
              <w:right w:val="single" w:color="auto" w:sz="6" w:space="0"/>
            </w:tcBorders>
            <w:tcW w:w="1369"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（一）日常工作及基础管理（</w:t>
            </w:r>
            <w:r>
              <w:rPr>
                <w:rFonts w:hint="eastAsia" w:ascii="宋体" w:hAnsi="宋体" w:eastAsia="宋体" w:cs="宋体"/>
                <w:b/>
                <w:color w:val="auto"/>
                <w:sz w:val="21"/>
                <w:szCs w:val="21"/>
                <w:highlight w:val="none"/>
                <w:lang w:val="en-US" w:eastAsia="zh-CN"/>
              </w:rPr>
              <w:t xml:space="preserve">15</w:t>
            </w:r>
            <w:r>
              <w:rPr>
                <w:rFonts w:hint="eastAsia" w:ascii="宋体" w:hAnsi="宋体" w:eastAsia="宋体" w:cs="宋体"/>
                <w:b/>
                <w:color w:val="auto"/>
                <w:sz w:val="21"/>
                <w:szCs w:val="21"/>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制定有详细的管理实施方案、应对各类突发事件的应急预案和创优计划。</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机构不完善、没有方案和计划扣</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分，每发现一项不符合要求扣</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建立健全各项管理制度（含24小时值班制度，设立服务电话等），各岗位工作标准，并制定具体的落实措施和考核办法。</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没有建立，扣</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分。管理工作程序、质量保证制度、岗位考核制度等，每发现一处不完整、不规范扣0.5分，未制定具体措施扣0.5分，未制定考核办法扣0.5分。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人员持证上岗，统一服装，佩戴明显标志，形象好。</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不达要求，每发现1次1人扣0.5分。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工作及时沟通、跟踪、落实及反馈。耐心、细致、礼貌地接受机关工作人员投诉、求助、建议、问询、质疑并及时处理各类诉求，做好记录，建立回访制度</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遇重大问题不报告扣</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分，因沟通原因影响工作、安排事项无反馈、无结果，每发现一项一次不符合要求扣0.5分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人员配置</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不达要求，每发现1次1人扣0.5分。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人员调整</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不及时上报，每人次扣0.5分。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管理台账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档案资料管理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交接班</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不健全，每次扣0.5分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公共能耗费及时缴纳，保证公共设备正常运行。并加强管理各能耗</w:t>
            </w:r>
            <w:r>
              <w:rPr>
                <w:rFonts w:hint="eastAsia" w:ascii="宋体" w:hAnsi="宋体" w:eastAsia="宋体" w:cs="宋体"/>
                <w:b w:val="0"/>
                <w:bCs w:val="0"/>
                <w:color w:val="auto"/>
                <w:sz w:val="21"/>
                <w:szCs w:val="21"/>
                <w:highlight w:val="none"/>
                <w:lang w:eastAsia="zh-CN"/>
              </w:rPr>
              <w:t xml:space="preserve">终端</w:t>
            </w:r>
            <w:r>
              <w:rPr>
                <w:rFonts w:hint="eastAsia" w:ascii="宋体" w:hAnsi="宋体" w:eastAsia="宋体" w:cs="宋体"/>
                <w:b w:val="0"/>
                <w:bCs w:val="0"/>
                <w:color w:val="auto"/>
                <w:sz w:val="21"/>
                <w:szCs w:val="21"/>
                <w:highlight w:val="none"/>
              </w:rPr>
              <w:t xml:space="preserve">，避免浪费。</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不完整，每次扣0.5分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值班期间不得擅自脱岗、离岗，室内抽烟、喝酒或酒后上岗等</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每发现一次，扣</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分，并罚款200元</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right w:val="single" w:color="auto" w:sz="6" w:space="0"/>
            </w:tcBorders>
            <w:tcW w:w="1369" w:type="dxa"/>
            <w:vAlign w:val="center"/>
            <w:vMerge w:val="restart"/>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（二）清洁卫生（</w:t>
            </w: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lang w:eastAsia="zh-CN"/>
              </w:rPr>
              <w:t xml:space="preserve">分）</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b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每天全天候保洁，及时清理绿地、广场、假山等处垃圾、杂物、杂草，无卫生死角。</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发现有垃圾、杂物、杂草，扣0.2分/处；垃圾拾后乱放扣0.5分/处；当天未及时清运扣1分。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卫生间保洁。镜面、台面、冲洗洁具、垃圾桶清理等一次性消耗用品的及时更换。</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目视墙壁、地面、便器洁净。拖把间无异味、无积水、拖把池无污渍、排水正常等。</w:t>
            </w:r>
            <w:r>
              <w:rPr>
                <w:rFonts w:hint="eastAsia" w:ascii="宋体" w:hAnsi="宋体" w:eastAsia="宋体" w:cs="宋体"/>
                <w:b w:val="0"/>
                <w:bCs w:val="0"/>
                <w:color w:val="auto"/>
                <w:sz w:val="21"/>
                <w:szCs w:val="21"/>
                <w:highlight w:val="none"/>
              </w:rPr>
              <w:t xml:space="preserve">每一项不符合0.5分。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公共设施目视无明显灰尘，平台、屋顶无积水、杂物，管线无污迹，雨篷无垃圾、青苔、积水。</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每一项不符合0.5分。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树木、草坪修剪后枝叶、垃圾应及时清运不过夜，做到不乱丢不乱抛。</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雨水井、污水井等排水通畅，无纸屑、烟头。</w:t>
            </w:r>
            <w:r>
              <w:rPr>
                <w:rFonts w:hint="eastAsia" w:ascii="宋体" w:hAnsi="宋体" w:eastAsia="宋体" w:cs="宋体"/>
                <w:b w:val="0"/>
                <w:bCs w:val="0"/>
                <w:color w:val="auto"/>
                <w:sz w:val="21"/>
                <w:szCs w:val="21"/>
                <w:highlight w:val="none"/>
              </w:rPr>
              <w:t xml:space="preserve">盖板无污迹。</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每一项不符合扣0.5分。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垃圾桶随时清洗，外观无污渍、灰尘、内无异味散发。</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每发现一处垃圾桶未清理并有异味，扣0.5分。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标识牌、墙面宣传栏、玻璃、门上无污渍、无乱贴、乱涂画和乱悬挂现象。</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每发现一处乱贴、乱涂、乱画和乱悬挂扣0.5分。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垃圾日产日清。</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每发现一处扣0.5分。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none" w:color="000000" w:sz="4"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9</w:t>
            </w:r>
            <w:r/>
          </w:p>
        </w:tc>
        <w:tc>
          <w:tcPr>
            <w:tcBorders>
              <w:top w:val="single" w:color="auto" w:sz="6" w:space="0"/>
              <w:left w:val="single" w:color="auto" w:sz="6" w:space="0"/>
              <w:bottom w:val="none" w:color="000000" w:sz="4"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卫生清洁用具储物间摆放整齐，经常消毒处理，地面无积水。</w:t>
            </w:r>
            <w:r/>
          </w:p>
        </w:tc>
        <w:tc>
          <w:tcPr>
            <w:tcBorders>
              <w:top w:val="single" w:color="auto" w:sz="6" w:space="0"/>
              <w:left w:val="single" w:color="auto" w:sz="6" w:space="0"/>
              <w:bottom w:val="none" w:color="000000" w:sz="4"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2分</w:t>
            </w:r>
            <w:r/>
          </w:p>
        </w:tc>
        <w:tc>
          <w:tcPr>
            <w:tcBorders>
              <w:top w:val="single" w:color="auto" w:sz="6" w:space="0"/>
              <w:left w:val="single" w:color="auto" w:sz="6" w:space="0"/>
              <w:bottom w:val="none" w:color="000000" w:sz="4"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每发现一处不符合扣0.5分。</w:t>
            </w:r>
            <w:r/>
          </w:p>
        </w:tc>
        <w:tc>
          <w:tcPr>
            <w:tcBorders>
              <w:top w:val="single" w:color="auto" w:sz="6" w:space="0"/>
              <w:left w:val="single" w:color="auto" w:sz="6" w:space="0"/>
              <w:bottom w:val="none" w:color="000000" w:sz="4"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室内卫生消毒</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每发现一处不符合扣0.5分。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（三）安全保卫管理（</w:t>
            </w: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着装整齐、佩戴齐全，按规定时间上岗交接班。指挥动作准确、到位。</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每发现一次未按规定执行的扣0.5分。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指挥并监视好园内的行驶车辆，引导车辆整齐停放至规定车位，防止事故的发生</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每发现一次未按规定执行的扣0.5分。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严格落实公园管理规定，禁止电动车、自行车等非机动车辆驶入园区</w:t>
            </w:r>
            <w:r>
              <w:rPr>
                <w:rFonts w:hint="eastAsia" w:ascii="宋体" w:hAnsi="宋体" w:cs="宋体"/>
                <w:b w:val="0"/>
                <w:bCs w:val="0"/>
                <w:color w:val="auto"/>
                <w:sz w:val="21"/>
                <w:szCs w:val="21"/>
                <w:highlight w:val="none"/>
                <w:lang w:val="en-US" w:eastAsia="zh-CN"/>
              </w:rPr>
              <w:t xml:space="preserve">内部</w:t>
            </w:r>
            <w:r>
              <w:rPr>
                <w:rFonts w:hint="eastAsia" w:ascii="宋体" w:hAnsi="宋体" w:eastAsia="宋体" w:cs="宋体"/>
                <w:b w:val="0"/>
                <w:bCs w:val="0"/>
                <w:color w:val="auto"/>
                <w:sz w:val="21"/>
                <w:szCs w:val="21"/>
                <w:highlight w:val="none"/>
                <w:lang w:eastAsia="zh-CN"/>
              </w:rPr>
              <w:t xml:space="preserve">，确保园区游客安全。</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每发现一次未按规定执行的扣0.5分。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做好安全巡查，巡更按规定时间、线路巡查，不得漏查，巡查过程中要多看、多听、多嗅，以确保完成巡视工作任务；巡查过程中发现问题立即处理，并通知上级；按规定处理巡更过程中的其他工作，如关灯、关闭电源、检查办公室门是否锁闭等</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值班员在岗期间，擅离工作岗位，睡岗、脱岗、误岗，不履行职责、不遵守纪律，不严格检查，不认真登记。</w:t>
            </w:r>
            <w:r>
              <w:rPr>
                <w:rFonts w:hint="eastAsia" w:ascii="宋体" w:hAnsi="宋体" w:eastAsia="宋体" w:cs="宋体"/>
                <w:b w:val="0"/>
                <w:bCs w:val="0"/>
                <w:color w:val="auto"/>
                <w:sz w:val="21"/>
                <w:szCs w:val="21"/>
                <w:highlight w:val="none"/>
              </w:rPr>
              <w:t xml:space="preserve">每发现一次扣0.5分。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建立健全各项切实可行的安全应急预案，工作人员熟悉预案及应急措施并明确各自岗位。</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无预案扣2分，每一工作人员不熟悉预案、应急措施，不明确自己岗位扣1分。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工作人员要文明上岗，微笑服务，在处理情况时，无论对方态度如何，都必须做到“打不还手，骂不还口”，处理不了的情况要及时上报，不能激化矛盾。</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每发现一次未按规定执行的扣0.5分。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br/>
            </w:r>
            <w:r/>
          </w:p>
        </w:tc>
      </w:tr>
      <w:tr>
        <w:trPr/>
        <w:tc>
          <w:tcPr>
            <w:tcBorders>
              <w:top w:val="single" w:color="auto" w:sz="6" w:space="0"/>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监控室</w:t>
            </w:r>
            <w:r>
              <w:rPr>
                <w:rFonts w:hint="eastAsia" w:ascii="宋体" w:hAnsi="宋体" w:eastAsia="宋体" w:cs="宋体"/>
                <w:b w:val="0"/>
                <w:bCs w:val="0"/>
                <w:color w:val="auto"/>
                <w:sz w:val="21"/>
                <w:szCs w:val="21"/>
                <w:highlight w:val="none"/>
                <w:lang w:eastAsia="zh-CN"/>
              </w:rPr>
              <w:t xml:space="preserve">等干净整洁，维护记录健全，管线、开关、阀门等无污渍、无灰尘。</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每一处不合格扣0.5分。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r>
            <w:r/>
          </w:p>
        </w:tc>
      </w:tr>
      <w:tr>
        <w:trPr/>
        <w:tc>
          <w:tcPr>
            <w:tcBorders>
              <w:top w:val="single" w:color="auto" w:sz="6" w:space="0"/>
              <w:left w:val="single" w:color="auto" w:sz="6" w:space="0"/>
              <w:right w:val="single" w:color="auto" w:sz="6" w:space="0"/>
            </w:tcBorders>
            <w:tcW w:w="1369"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eastAsia="zh-CN"/>
              </w:rPr>
              <w:t xml:space="preserve">）园林绿化养护与管理（</w:t>
            </w:r>
            <w:r>
              <w:rPr>
                <w:rFonts w:hint="eastAsia" w:ascii="宋体" w:hAnsi="宋体" w:eastAsia="宋体" w:cs="宋体"/>
                <w:b/>
                <w:color w:val="auto"/>
                <w:sz w:val="21"/>
                <w:szCs w:val="21"/>
                <w:highlight w:val="none"/>
                <w:lang w:val="en-US" w:eastAsia="zh-CN"/>
              </w:rPr>
              <w:t xml:space="preserve">26</w:t>
            </w:r>
            <w:r>
              <w:rPr>
                <w:rFonts w:hint="eastAsia" w:ascii="宋体" w:hAnsi="宋体" w:eastAsia="宋体" w:cs="宋体"/>
                <w:b/>
                <w:color w:val="auto"/>
                <w:sz w:val="21"/>
                <w:szCs w:val="21"/>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经同意使用除草剂需保证园林植物的安全，确保不发生药害。</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发现1处要害不得分。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根据实际，对绿化树木及草坪进行适期适量浇水、喷水，及时抗旱，确保正常生长。</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未及时浇水、喷水，致使树木、草坪生长不良，树木扣0.1分/株，草坪扣0.2分/㎡，导致植物枯死的加倍扣分。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绿地内不积水，坑坑洼洼必须及时填平，确保雨后积水及时排除。</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雨后绿地、草坪有积水，扣1分/处。</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绿地内乔灌木有缺株，绿篱及栽种色块、草花有空缺应及时补缺，少数树种因季节不能及时补种除外。</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乔灌木未按规定及时补缺，扣1分/株；绿篱</w:t>
            </w:r>
            <w:r>
              <w:rPr>
                <w:rFonts w:hint="eastAsia" w:ascii="宋体" w:hAnsi="宋体" w:eastAsia="宋体" w:cs="宋体"/>
                <w:b w:val="0"/>
                <w:bCs w:val="0"/>
                <w:color w:val="auto"/>
                <w:sz w:val="21"/>
                <w:szCs w:val="21"/>
                <w:highlight w:val="none"/>
                <w:lang w:eastAsia="zh-CN"/>
              </w:rPr>
              <w:t xml:space="preserve">未</w:t>
            </w:r>
            <w:r>
              <w:rPr>
                <w:rFonts w:hint="eastAsia" w:ascii="宋体" w:hAnsi="宋体" w:eastAsia="宋体" w:cs="宋体"/>
                <w:b w:val="0"/>
                <w:bCs w:val="0"/>
                <w:color w:val="auto"/>
                <w:sz w:val="21"/>
                <w:szCs w:val="21"/>
                <w:highlight w:val="none"/>
              </w:rPr>
              <w:t xml:space="preserve">及时补缺，扣1分/米；模纹及草花</w:t>
            </w:r>
            <w:r>
              <w:rPr>
                <w:rFonts w:hint="eastAsia" w:ascii="宋体" w:hAnsi="宋体" w:eastAsia="宋体" w:cs="宋体"/>
                <w:b w:val="0"/>
                <w:bCs w:val="0"/>
                <w:color w:val="auto"/>
                <w:sz w:val="21"/>
                <w:szCs w:val="21"/>
                <w:highlight w:val="none"/>
                <w:lang w:eastAsia="zh-CN"/>
              </w:rPr>
              <w:t xml:space="preserve">未</w:t>
            </w:r>
            <w:r>
              <w:rPr>
                <w:rFonts w:hint="eastAsia" w:ascii="宋体" w:hAnsi="宋体" w:eastAsia="宋体" w:cs="宋体"/>
                <w:b w:val="0"/>
                <w:bCs w:val="0"/>
                <w:color w:val="auto"/>
                <w:sz w:val="21"/>
                <w:szCs w:val="21"/>
                <w:highlight w:val="none"/>
              </w:rPr>
              <w:t xml:space="preserve">及时补缺扣1分/㎡。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绿地内树木无倾斜、倒歪现象，高大乔木在大风来临时应采取防倒有效措施，因台风等灾害天气造成树木倒伏时，应及时扶正支撑倒伏树木。</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正常情况下，绿地内乔木、大灌木有倒伏现象，扣1分/株；因灾害天气造成树木倒伏，应在规定时间内扶正支撑，逾期扣1分/株；无有效措施导致高大乔木倒伏，扣1分/株。</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绿地、草坪、植物按要求施肥及时，每年休眠期施基肥，生长期施2～3次追肥，规范操作，施肥后及时覆盖。</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不按规定及时施肥，扣1分/处；偷工减料，肥料挪作他用（特指甲供肥料），发现一次扣2分，不及时覆盖，发现一处扣1分。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使用农药严格按操作规程和有关规定进行配比、用量正确，无药害产生。</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用药效果不佳，造成病虫危害症状加重，扣1分/次；使用不当发生药害，致使植物落叶死亡，扣1分/处。</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结合冬季树木涂白、修剪，及时清理消灭越冬虫蛹、虫茧及有关病原体。</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不实施，有一项扣1分。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树木修剪规范整齐，定枝、整枝合理均匀；花灌木修剪及时、准确；色块、绿篱适期修剪，曲线顺畅，轮廓明显，不脱脚，不缺损，三面整齐平整，球类修剪圆整。</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5分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不及时修剪，扣1分；不按要求乱修剪，扣0.5分/株，扣满为止，有脱脚、缺损，扣0.5分/处；绿篱修剪面不平、不直，宽度不匀，扣1分/100m；有明显凹凸，扣0.5分/处；色块轮廓不明显，面不平，扣0.5分/处；球类修整不圆，同条路或同块趋向不一，扣0.5分/处。</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top w:val="single" w:color="auto" w:sz="6" w:space="0"/>
              <w:left w:val="single" w:color="auto" w:sz="6" w:space="0"/>
              <w:right w:val="single" w:color="auto" w:sz="6" w:space="0"/>
            </w:tcBorders>
            <w:tcW w:w="1369"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eastAsia="zh-CN"/>
              </w:rPr>
              <w:t xml:space="preserve">）房屋、共用设施、设备维护与管理（</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每月巡视管线井道以及</w:t>
            </w:r>
            <w:r>
              <w:rPr>
                <w:rFonts w:hint="eastAsia" w:ascii="宋体" w:hAnsi="宋体" w:eastAsia="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共用设施设备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并及时维修养护，保证正常运行；道路及停车场交通标志齐全。</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未做到扣0.5分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巡查发现</w:t>
            </w:r>
            <w:r>
              <w:rPr>
                <w:rFonts w:hint="eastAsia" w:ascii="宋体" w:hAnsi="宋体" w:eastAsia="宋体" w:cs="宋体"/>
                <w:b w:val="0"/>
                <w:bCs w:val="0"/>
                <w:color w:val="auto"/>
                <w:sz w:val="21"/>
                <w:szCs w:val="21"/>
                <w:highlight w:val="none"/>
              </w:rPr>
              <w:t xml:space="preserve">排水明沟，地下管井</w:t>
            </w:r>
            <w:r>
              <w:rPr>
                <w:rFonts w:hint="eastAsia" w:ascii="宋体" w:hAnsi="宋体" w:eastAsia="宋体" w:cs="宋体"/>
                <w:b w:val="0"/>
                <w:bCs w:val="0"/>
                <w:color w:val="auto"/>
                <w:sz w:val="21"/>
                <w:szCs w:val="21"/>
                <w:highlight w:val="none"/>
                <w:lang w:val="en-US" w:eastAsia="zh-CN"/>
              </w:rPr>
              <w:t xml:space="preserve">等相关排水设施堵塞，及时上报甲方</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没有</w:t>
            </w:r>
            <w:r>
              <w:rPr>
                <w:rFonts w:hint="eastAsia" w:ascii="宋体" w:hAnsi="宋体" w:eastAsia="宋体" w:cs="宋体"/>
                <w:b w:val="0"/>
                <w:bCs w:val="0"/>
                <w:color w:val="auto"/>
                <w:sz w:val="21"/>
                <w:szCs w:val="21"/>
                <w:highlight w:val="none"/>
                <w:lang w:val="en-US" w:eastAsia="zh-CN"/>
              </w:rPr>
              <w:t xml:space="preserve">及时发现排水设施堵塞，导致积水严重或被第三方抓拍</w:t>
            </w:r>
            <w:r>
              <w:rPr>
                <w:rFonts w:hint="eastAsia" w:ascii="宋体" w:hAnsi="宋体" w:eastAsia="宋体" w:cs="宋体"/>
                <w:b w:val="0"/>
                <w:bCs w:val="0"/>
                <w:color w:val="auto"/>
                <w:sz w:val="21"/>
                <w:szCs w:val="21"/>
                <w:highlight w:val="none"/>
              </w:rPr>
              <w:t xml:space="preserve">，每</w:t>
            </w:r>
            <w:r>
              <w:rPr>
                <w:rFonts w:hint="eastAsia" w:ascii="宋体" w:hAnsi="宋体" w:eastAsia="宋体" w:cs="宋体"/>
                <w:b w:val="0"/>
                <w:bCs w:val="0"/>
                <w:color w:val="auto"/>
                <w:sz w:val="21"/>
                <w:szCs w:val="21"/>
                <w:highlight w:val="none"/>
                <w:lang w:val="en-US" w:eastAsia="zh-CN"/>
              </w:rPr>
              <w:t xml:space="preserve">发现</w:t>
            </w:r>
            <w:r>
              <w:rPr>
                <w:rFonts w:hint="eastAsia" w:ascii="宋体" w:hAnsi="宋体" w:eastAsia="宋体" w:cs="宋体"/>
                <w:b w:val="0"/>
                <w:bCs w:val="0"/>
                <w:color w:val="auto"/>
                <w:sz w:val="21"/>
                <w:szCs w:val="21"/>
                <w:highlight w:val="none"/>
              </w:rPr>
              <w:t xml:space="preserve">一次扣</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left w:val="single" w:color="auto" w:sz="6" w:space="0"/>
              <w:bottom w:val="single" w:color="auto" w:sz="6" w:space="0"/>
              <w:right w:val="single" w:color="auto" w:sz="6" w:space="0"/>
            </w:tcBorders>
            <w:tcW w:w="1369"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公共部位照明灯、景观灯等保持灯具完好。</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发现一处扣0.5分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1369"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（六）稳定管理（5分）</w:t>
            </w:r>
            <w:r/>
          </w:p>
        </w:tc>
        <w:tc>
          <w:tcPr>
            <w:tcBorders>
              <w:top w:val="single" w:color="auto" w:sz="6" w:space="0"/>
              <w:left w:val="single" w:color="auto" w:sz="6" w:space="0"/>
              <w:bottom w:val="single" w:color="auto" w:sz="6" w:space="0"/>
              <w:right w:val="single" w:color="auto" w:sz="6" w:space="0"/>
            </w:tcBorders>
            <w:tcW w:w="491"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园</w:t>
            </w:r>
            <w:r>
              <w:rPr>
                <w:rFonts w:hint="eastAsia" w:ascii="宋体" w:hAnsi="宋体" w:eastAsia="宋体" w:cs="宋体"/>
                <w:b w:val="0"/>
                <w:bCs w:val="0"/>
                <w:color w:val="auto"/>
                <w:sz w:val="21"/>
                <w:szCs w:val="21"/>
                <w:highlight w:val="none"/>
              </w:rPr>
              <w:t xml:space="preserve">内不发生有管理责任的较大交通、火灾事故、重大群体性斗殴事件、重大治安及刑事案件和群体性上访事件。</w:t>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5</w:t>
            </w:r>
            <w:r>
              <w:rPr>
                <w:rFonts w:hint="eastAsia" w:ascii="宋体" w:hAnsi="宋体" w:cs="宋体"/>
                <w:b w:val="0"/>
                <w:bCs w:val="0"/>
                <w:color w:val="auto"/>
                <w:sz w:val="21"/>
                <w:szCs w:val="21"/>
                <w:highlight w:val="none"/>
                <w:lang w:val="en-US" w:eastAsia="zh-CN"/>
              </w:rPr>
              <w:t xml:space="preserve">分</w:t>
            </w:r>
            <w:r/>
          </w:p>
        </w:tc>
        <w:tc>
          <w:tcPr>
            <w:tcBorders>
              <w:top w:val="single" w:color="auto" w:sz="6" w:space="0"/>
              <w:left w:val="single" w:color="auto" w:sz="6" w:space="0"/>
              <w:bottom w:val="single" w:color="auto" w:sz="6" w:space="0"/>
              <w:right w:val="single" w:color="auto" w:sz="6" w:space="0"/>
            </w:tcBorders>
            <w:tcW w:w="300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园</w:t>
            </w:r>
            <w:r>
              <w:rPr>
                <w:rFonts w:hint="eastAsia" w:ascii="宋体" w:hAnsi="宋体" w:eastAsia="宋体" w:cs="宋体"/>
                <w:b w:val="0"/>
                <w:bCs w:val="0"/>
                <w:color w:val="auto"/>
                <w:sz w:val="21"/>
                <w:szCs w:val="21"/>
                <w:highlight w:val="none"/>
              </w:rPr>
              <w:t xml:space="preserve">内如发生有管理责任的较大交通、火灾事故、重大群体性斗殴事件、重大治安及刑事案件和群体性上访事件扣5分。</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c>
          <w:tcPr>
            <w:gridSpan w:val="2"/>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考核人签名</w:t>
            </w:r>
            <w:r/>
          </w:p>
        </w:tc>
        <w:tc>
          <w:tcPr>
            <w:tcBorders>
              <w:top w:val="single" w:color="auto" w:sz="6" w:space="0"/>
              <w:left w:val="single" w:color="auto" w:sz="6" w:space="0"/>
              <w:bottom w:val="single" w:color="auto" w:sz="6" w:space="0"/>
              <w:right w:val="single" w:color="auto" w:sz="6" w:space="0"/>
            </w:tcBorders>
            <w:tcW w:w="3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r>
            <w:r/>
          </w:p>
        </w:tc>
        <w:tc>
          <w:tcPr>
            <w:tcBorders>
              <w:top w:val="single" w:color="auto" w:sz="6" w:space="0"/>
              <w:left w:val="single" w:color="auto" w:sz="6" w:space="0"/>
              <w:bottom w:val="single" w:color="auto" w:sz="6" w:space="0"/>
              <w:right w:val="single" w:color="auto" w:sz="6" w:space="0"/>
            </w:tcBorders>
            <w:tcW w:w="6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总得分</w:t>
            </w:r>
            <w:r/>
          </w:p>
        </w:tc>
        <w:tc>
          <w:tcPr>
            <w:gridSpan w:val="2"/>
            <w:tcBorders>
              <w:top w:val="single" w:color="auto" w:sz="6" w:space="0"/>
              <w:left w:val="single" w:color="auto" w:sz="6" w:space="0"/>
              <w:bottom w:val="single" w:color="auto" w:sz="6" w:space="0"/>
              <w:right w:val="single" w:color="auto" w:sz="6" w:space="0"/>
            </w:tcBorders>
            <w:tcW w:w="39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r>
            <w:r/>
          </w:p>
        </w:tc>
      </w:tr>
    </w:tbl>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pStyle w:val="741"/>
        <w:rPr>
          <w:color w:val="auto"/>
          <w:highlight w:val="none"/>
        </w:rPr>
      </w:pPr>
      <w:r>
        <w:rPr>
          <w:color w:val="auto"/>
          <w:highlight w:val="none"/>
        </w:rPr>
      </w:r>
      <w:r/>
    </w:p>
    <w:p>
      <w:pPr>
        <w:pStyle w:val="968"/>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第四部分 </w:t>
      </w:r>
      <w:r>
        <w:rPr>
          <w:rFonts w:hint="eastAsia" w:eastAsia="宋体" w:cs="Times New Roman"/>
          <w:color w:val="auto"/>
          <w:sz w:val="32"/>
          <w:szCs w:val="32"/>
          <w:highlight w:val="none"/>
          <w:lang w:val="en-US" w:eastAsia="zh-CN"/>
        </w:rPr>
        <w:t xml:space="preserve">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t xml:space="preserve">合</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同</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书</w:t>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keepLines w:val="0"/>
        <w:keepNext w:val="0"/>
        <w:pageBreakBefore w:val="0"/>
        <w:spacing w:line="960" w:lineRule="exact"/>
        <w:widowControl w:val="off"/>
        <w:rPr>
          <w:rFonts w:hint="eastAsia"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项目名</w:t>
      </w:r>
      <w:r>
        <w:rPr>
          <w:rFonts w:hint="eastAsia" w:ascii="宋体" w:hAnsi="宋体" w:cs="宋体"/>
          <w:color w:val="auto"/>
          <w:spacing w:val="10"/>
          <w:sz w:val="28"/>
          <w:szCs w:val="28"/>
          <w:highlight w:val="none"/>
        </w:rPr>
        <w:t xml:space="preserve">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eastAsia="zh-CN"/>
        </w:rPr>
        <w:t xml:space="preserve">胡埭人民公园管理服务</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委托方（甲方）：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无锡市滨湖区胡埭镇人民政府</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受托方（乙方）：</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pacing w:val="120"/>
          <w:sz w:val="28"/>
          <w:szCs w:val="28"/>
          <w:highlight w:val="none"/>
        </w:rPr>
        <w:t xml:space="preserve">签订日</w:t>
      </w:r>
      <w:r>
        <w:rPr>
          <w:rFonts w:hint="eastAsia" w:ascii="宋体" w:hAnsi="宋体" w:cs="宋体"/>
          <w:color w:val="auto"/>
          <w:spacing w:val="10"/>
          <w:sz w:val="28"/>
          <w:szCs w:val="28"/>
          <w:highlight w:val="none"/>
        </w:rPr>
        <w:t xml:space="preserve">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年   月   日        </w:t>
      </w:r>
      <w:r/>
    </w:p>
    <w:p>
      <w:pPr>
        <w:jc w:val="center"/>
        <w:spacing w:line="700" w:lineRule="exact"/>
        <w:rPr>
          <w:rFonts w:ascii="黑体" w:eastAsia="黑体"/>
          <w:bCs/>
          <w:color w:val="auto"/>
          <w:sz w:val="28"/>
          <w:szCs w:val="28"/>
          <w:highlight w:val="none"/>
        </w:rPr>
        <w:outlineLvl w:val="1"/>
      </w:pPr>
      <w:r>
        <w:rPr>
          <w:rFonts w:hint="eastAsia" w:ascii="黑体" w:hAnsi="宋体" w:eastAsia="黑体"/>
          <w:color w:val="auto"/>
          <w:sz w:val="28"/>
          <w:szCs w:val="28"/>
          <w:highlight w:val="none"/>
        </w:rPr>
        <w:br w:type="page" w:clear="all"/>
      </w:r>
      <w:r>
        <w:rPr>
          <w:rFonts w:hint="eastAsia" w:ascii="黑体" w:hAnsi="宋体" w:eastAsia="黑体" w:cs="Times New Roman"/>
          <w:color w:val="auto"/>
          <w:sz w:val="28"/>
          <w:szCs w:val="28"/>
          <w:highlight w:val="none"/>
        </w:rPr>
        <w:t xml:space="preserve">合同书（格式文本）</w:t>
      </w:r>
      <w:r/>
    </w:p>
    <w:p>
      <w:pPr>
        <w:pStyle w:val="951"/>
        <w:jc w:val="center"/>
        <w:keepLines w:val="0"/>
        <w:keepNext w:val="0"/>
        <w:pageBreakBefore w:val="0"/>
        <w:spacing w:line="430" w:lineRule="exact"/>
        <w:widowControl w:val="off"/>
        <w:rPr>
          <w:rFonts w:ascii="宋体" w:hAnsi="宋体" w:eastAsia="宋体" w:cs="Times New Roman"/>
          <w:b/>
          <w:bCs/>
          <w:color w:val="auto"/>
          <w:sz w:val="30"/>
          <w:szCs w:val="30"/>
        </w:rPr>
      </w:pPr>
      <w:r>
        <w:rPr>
          <w:rFonts w:hint="eastAsia" w:ascii="宋体" w:hAnsi="宋体" w:eastAsia="宋体" w:cs="Times New Roman"/>
          <w:b/>
          <w:bCs/>
          <w:color w:val="auto"/>
          <w:sz w:val="30"/>
          <w:szCs w:val="30"/>
        </w:rPr>
        <w:t xml:space="preserve">江苏省政府采购合同（服务）（合同编号）</w:t>
      </w:r>
      <w:r/>
    </w:p>
    <w:p>
      <w:pPr>
        <w:pStyle w:val="951"/>
        <w:keepLines w:val="0"/>
        <w:keepNext w:val="0"/>
        <w:pageBreakBefore w:val="0"/>
        <w:spacing w:line="430" w:lineRule="exact"/>
        <w:widowControl w:val="off"/>
        <w:rPr>
          <w:rFonts w:hAnsi="宋体"/>
          <w:color w:val="auto"/>
          <w:sz w:val="24"/>
          <w:szCs w:val="24"/>
        </w:rPr>
      </w:pPr>
      <w:r>
        <w:rPr>
          <w:rFonts w:hAnsi="宋体"/>
          <w:color w:val="auto"/>
          <w:sz w:val="24"/>
          <w:szCs w:val="24"/>
        </w:rPr>
        <w:t xml:space="preserve">项目名称：                                       项目编号：</w:t>
      </w:r>
      <w:r/>
    </w:p>
    <w:p>
      <w:pPr>
        <w:pStyle w:val="951"/>
        <w:keepLines w:val="0"/>
        <w:keepNext w:val="0"/>
        <w:pageBreakBefore w:val="0"/>
        <w:spacing w:line="430" w:lineRule="exact"/>
        <w:widowControl w:val="off"/>
        <w:rPr>
          <w:rFonts w:hAnsi="宋体"/>
          <w:color w:val="auto"/>
          <w:sz w:val="24"/>
          <w:szCs w:val="24"/>
        </w:rPr>
      </w:pPr>
      <w:r>
        <w:rPr>
          <w:rFonts w:hAnsi="宋体"/>
          <w:color w:val="auto"/>
          <w:sz w:val="24"/>
          <w:szCs w:val="24"/>
        </w:rPr>
        <w:t xml:space="preserve">甲方：（买方、需方、采购人）</w:t>
      </w:r>
      <w:r>
        <w:rPr>
          <w:rFonts w:hint="eastAsia" w:hAnsi="宋体"/>
          <w:color w:val="auto"/>
          <w:sz w:val="24"/>
          <w:szCs w:val="24"/>
          <w:u w:val="single"/>
        </w:rPr>
        <w:t xml:space="preserve">无锡市滨湖区胡埭镇人民政府</w:t>
      </w:r>
      <w:r/>
    </w:p>
    <w:p>
      <w:pPr>
        <w:pStyle w:val="951"/>
        <w:keepLines w:val="0"/>
        <w:keepNext w:val="0"/>
        <w:pageBreakBefore w:val="0"/>
        <w:spacing w:line="430" w:lineRule="exact"/>
        <w:widowControl w:val="off"/>
        <w:rPr>
          <w:rFonts w:hAnsi="宋体"/>
          <w:color w:val="auto"/>
          <w:sz w:val="24"/>
          <w:szCs w:val="24"/>
        </w:rPr>
      </w:pPr>
      <w:r>
        <w:rPr>
          <w:rFonts w:hAnsi="宋体"/>
          <w:color w:val="auto"/>
          <w:sz w:val="24"/>
          <w:szCs w:val="24"/>
        </w:rPr>
        <w:t xml:space="preserve">乙方：（卖方、供方、供应商）_________</w:t>
      </w:r>
      <w:r/>
    </w:p>
    <w:p>
      <w:pPr>
        <w:pStyle w:val="951"/>
        <w:keepLines w:val="0"/>
        <w:keepNext w:val="0"/>
        <w:pageBreakBefore w:val="0"/>
        <w:spacing w:line="430" w:lineRule="exact"/>
        <w:widowControl w:val="off"/>
        <w:rPr>
          <w:rFonts w:hAnsi="宋体"/>
          <w:b/>
          <w:color w:val="auto"/>
          <w:sz w:val="24"/>
          <w:szCs w:val="24"/>
        </w:rPr>
      </w:pPr>
      <w:r>
        <w:rPr>
          <w:rFonts w:hAnsi="宋体"/>
          <w:b/>
          <w:color w:val="auto"/>
          <w:sz w:val="24"/>
          <w:szCs w:val="24"/>
        </w:rPr>
        <w:t xml:space="preserve">   </w:t>
      </w:r>
      <w:r>
        <w:rPr>
          <w:rFonts w:hAnsi="宋体"/>
          <w:color w:val="auto"/>
          <w:sz w:val="24"/>
          <w:szCs w:val="24"/>
        </w:rPr>
        <w:t xml:space="preserve">甲、乙双方根据</w:t>
      </w:r>
      <w:r>
        <w:rPr>
          <w:rFonts w:hint="eastAsia" w:hAnsi="宋体"/>
          <w:color w:val="auto"/>
          <w:sz w:val="24"/>
          <w:szCs w:val="24"/>
          <w:lang w:val="en-US" w:eastAsia="zh-CN"/>
        </w:rPr>
        <w:t xml:space="preserve">江苏省政府采购网</w:t>
      </w:r>
      <w:r>
        <w:rPr>
          <w:rFonts w:hint="eastAsia" w:hAnsi="宋体"/>
          <w:color w:val="auto"/>
          <w:sz w:val="24"/>
          <w:szCs w:val="24"/>
          <w:u w:val="single"/>
        </w:rPr>
        <w:t xml:space="preserve">    胡埭人民公园管理服务     </w:t>
      </w:r>
      <w:r>
        <w:rPr>
          <w:rFonts w:hAnsi="宋体"/>
          <w:color w:val="auto"/>
          <w:sz w:val="24"/>
          <w:szCs w:val="24"/>
        </w:rPr>
        <w:t xml:space="preserve">项目公开招标的结果，签署本合同。</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第一条 合同标的</w:t>
      </w:r>
      <w:r/>
    </w:p>
    <w:p>
      <w:pPr>
        <w:ind w:firstLine="480"/>
        <w:keepLines w:val="0"/>
        <w:keepNext w:val="0"/>
        <w:pageBreakBefore w:val="0"/>
        <w:spacing w:line="430" w:lineRule="exact"/>
        <w:widowControl w:val="off"/>
        <w:rPr>
          <w:rFonts w:ascii="宋体" w:hAnsi="宋体" w:cs="宋体"/>
          <w:color w:val="auto"/>
          <w:sz w:val="24"/>
          <w:u w:val="single"/>
        </w:rPr>
      </w:pPr>
      <w:r>
        <w:rPr>
          <w:rFonts w:hint="eastAsia" w:ascii="宋体" w:hAnsi="宋体" w:cs="宋体"/>
          <w:color w:val="auto"/>
          <w:sz w:val="24"/>
        </w:rPr>
        <w:t xml:space="preserve">一、项目名称：</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u w:val="single"/>
        </w:rPr>
        <w:t xml:space="preserve">胡埭人民公园管理服务</w:t>
      </w:r>
      <w:r>
        <w:rPr>
          <w:rFonts w:ascii="宋体" w:hAnsi="宋体" w:cs="宋体"/>
          <w:color w:val="auto"/>
          <w:sz w:val="24"/>
          <w:u w:val="single"/>
        </w:rPr>
        <w:t xml:space="preserve">  </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二、项目坐落位置：</w:t>
      </w:r>
      <w:r>
        <w:rPr>
          <w:rFonts w:hint="eastAsia" w:ascii="宋体" w:hAnsi="宋体" w:cs="宋体"/>
          <w:color w:val="auto"/>
          <w:sz w:val="24"/>
          <w:u w:val="single"/>
        </w:rPr>
        <w:t xml:space="preserve">  胡埭人民公园，位于胡埭路与环镇北路交叉口  </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三、物业管理服务期限</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年。本合同期限</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年，自</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2026</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2027</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第二条 委托管理事项</w:t>
      </w:r>
      <w:r/>
    </w:p>
    <w:p>
      <w:pPr>
        <w:ind w:firstLine="480"/>
        <w:keepLines w:val="0"/>
        <w:keepNext w:val="0"/>
        <w:pageBreakBefore w:val="0"/>
        <w:spacing w:line="430" w:lineRule="exact"/>
        <w:widowControl w:val="off"/>
        <w:rPr>
          <w:rFonts w:ascii="宋体" w:hAnsi="宋体" w:cs="宋体"/>
          <w:color w:val="auto"/>
          <w:sz w:val="24"/>
          <w:u w:val="single"/>
        </w:rPr>
      </w:pPr>
      <w:r>
        <w:rPr>
          <w:rFonts w:hint="eastAsia" w:ascii="宋体" w:hAnsi="宋体" w:cs="宋体"/>
          <w:color w:val="auto"/>
          <w:sz w:val="24"/>
        </w:rPr>
        <w:t xml:space="preserve">委托管理服务内容：</w:t>
      </w:r>
      <w:r>
        <w:rPr>
          <w:rFonts w:hint="eastAsia" w:ascii="宋体" w:hAnsi="宋体" w:cs="宋体"/>
          <w:color w:val="auto"/>
          <w:sz w:val="24"/>
          <w:u w:val="single"/>
        </w:rPr>
        <w:t xml:space="preserve"> </w:t>
      </w:r>
      <w:r>
        <w:rPr>
          <w:rFonts w:hint="eastAsia" w:ascii="宋体" w:hAnsi="宋体" w:cs="Arial"/>
          <w:color w:val="auto"/>
          <w:sz w:val="24"/>
          <w:highlight w:val="none"/>
          <w:u w:val="single"/>
        </w:rPr>
        <w:t xml:space="preserve">胡埭人民公园管理服务</w:t>
      </w:r>
      <w:r>
        <w:rPr>
          <w:rFonts w:hint="eastAsia" w:ascii="宋体" w:hAnsi="宋体" w:cs="Arial"/>
          <w:color w:val="auto"/>
          <w:sz w:val="24"/>
          <w:highlight w:val="none"/>
          <w:u w:val="single"/>
          <w:lang w:eastAsia="zh-CN"/>
        </w:rPr>
        <w:t xml:space="preserve">，</w:t>
      </w:r>
      <w:r>
        <w:rPr>
          <w:rFonts w:hint="eastAsia" w:ascii="宋体" w:hAnsi="宋体" w:cs="Arial"/>
          <w:color w:val="auto"/>
          <w:sz w:val="24"/>
          <w:highlight w:val="none"/>
          <w:u w:val="single"/>
        </w:rPr>
        <w:t xml:space="preserve">主要包括设施维护、</w:t>
      </w:r>
      <w:r>
        <w:rPr>
          <w:rFonts w:hint="eastAsia" w:ascii="宋体" w:hAnsi="宋体" w:cs="Arial"/>
          <w:color w:val="auto"/>
          <w:sz w:val="24"/>
          <w:highlight w:val="none"/>
          <w:u w:val="single"/>
          <w:lang w:val="en-US" w:eastAsia="zh-CN"/>
        </w:rPr>
        <w:t xml:space="preserve">秩序安全</w:t>
      </w:r>
      <w:r>
        <w:rPr>
          <w:rFonts w:hint="eastAsia" w:ascii="宋体" w:hAnsi="宋体" w:cs="Arial"/>
          <w:color w:val="auto"/>
          <w:sz w:val="24"/>
          <w:highlight w:val="none"/>
          <w:u w:val="single"/>
        </w:rPr>
        <w:t xml:space="preserve">、保洁、道路及绿化养护、设施设备保养维修等管理服务</w:t>
      </w:r>
      <w:r>
        <w:rPr>
          <w:rFonts w:hint="eastAsia" w:ascii="宋体" w:hAnsi="宋体" w:cs="Arial"/>
          <w:color w:val="auto"/>
          <w:sz w:val="24"/>
          <w:highlight w:val="none"/>
          <w:u w:val="single"/>
          <w:lang w:eastAsia="zh-CN"/>
        </w:rPr>
        <w:t xml:space="preserve">。</w:t>
      </w:r>
      <w:r>
        <w:rPr>
          <w:rFonts w:hint="eastAsia" w:ascii="宋体" w:hAnsi="宋体" w:cs="宋体"/>
          <w:color w:val="auto"/>
          <w:sz w:val="24"/>
          <w:u w:val="single"/>
        </w:rPr>
        <w:t xml:space="preserve">  </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第三条 合同总价款</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一、本合同总价款（含税）为人民币 大写：</w:t>
      </w:r>
      <w:r>
        <w:rPr>
          <w:rFonts w:hint="eastAsia" w:ascii="宋体" w:hAnsi="宋体" w:cs="宋体"/>
          <w:color w:val="auto"/>
          <w:sz w:val="24"/>
          <w:u w:val="single"/>
        </w:rPr>
        <w:t xml:space="preserve">     </w:t>
      </w:r>
      <w:r>
        <w:rPr>
          <w:rFonts w:ascii="宋体" w:hAnsi="宋体" w:cs="宋体"/>
          <w:color w:val="auto"/>
          <w:sz w:val="24"/>
          <w:u w:val="single"/>
        </w:rPr>
        <w:t xml:space="preserve">/</w:t>
      </w:r>
      <w:r>
        <w:rPr>
          <w:rFonts w:hint="eastAsia" w:ascii="宋体" w:hAnsi="宋体" w:cs="宋体"/>
          <w:color w:val="auto"/>
          <w:sz w:val="24"/>
          <w:u w:val="single"/>
        </w:rPr>
        <w:t xml:space="preserve">年</w:t>
      </w:r>
      <w:r>
        <w:rPr>
          <w:rFonts w:hint="eastAsia" w:ascii="宋体" w:hAnsi="宋体" w:cs="宋体"/>
          <w:color w:val="auto"/>
          <w:sz w:val="24"/>
        </w:rPr>
        <w:t xml:space="preserve">（RMB</w:t>
      </w:r>
      <w:r>
        <w:rPr>
          <w:rFonts w:hint="eastAsia" w:ascii="宋体" w:hAnsi="宋体" w:cs="宋体"/>
          <w:color w:val="auto"/>
          <w:sz w:val="24"/>
          <w:u w:val="single"/>
        </w:rPr>
        <w:t xml:space="preserve">   </w:t>
      </w:r>
      <w:r>
        <w:rPr>
          <w:rFonts w:hint="eastAsia" w:ascii="宋体" w:hAnsi="宋体" w:cs="宋体"/>
          <w:color w:val="auto"/>
          <w:sz w:val="24"/>
        </w:rPr>
        <w:t xml:space="preserve">元/年）。</w:t>
      </w:r>
      <w:r/>
    </w:p>
    <w:p>
      <w:pPr>
        <w:ind w:firstLine="480"/>
        <w:keepLines w:val="0"/>
        <w:keepNext w:val="0"/>
        <w:pageBreakBefore w:val="0"/>
        <w:spacing w:line="430" w:lineRule="exact"/>
        <w:widowControl w:val="off"/>
        <w:rPr>
          <w:rFonts w:hint="eastAsia" w:ascii="宋体" w:hAnsi="宋体" w:cs="宋体"/>
          <w:color w:val="auto"/>
          <w:sz w:val="24"/>
        </w:rPr>
      </w:pPr>
      <w:r>
        <w:rPr>
          <w:rFonts w:hint="eastAsia" w:ascii="宋体" w:hAnsi="宋体" w:cs="宋体"/>
          <w:color w:val="auto"/>
          <w:sz w:val="24"/>
        </w:rPr>
        <w:t xml:space="preserve">二、本合同执行期间总价不变。</w:t>
      </w:r>
      <w:r/>
    </w:p>
    <w:p>
      <w:pPr>
        <w:ind w:firstLine="480"/>
        <w:keepLines w:val="0"/>
        <w:keepNext w:val="0"/>
        <w:pageBreakBefore w:val="0"/>
        <w:spacing w:line="430" w:lineRule="exact"/>
        <w:widowControl w:val="off"/>
        <w:tabs>
          <w:tab w:val="left" w:pos="945" w:leader="none"/>
          <w:tab w:val="left" w:pos="2100"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总价含服务人员的工资（符合无锡市最低工资标准且必须缴纳社会保险费）、社保福利费、加班费及高温期间高温岗位高温费、办公费、法定税费、公众责任保险费和合理利润外，还应包括体检、管理、培训、通讯、安全调整风险及政策性文件规定等各项应有费用，以及为完成招标文件规定的管理工作所涉及的一切相关费用。如发生漏、缺、少项，都将被认为是乙方的报价让利行为，损失自负。</w:t>
      </w:r>
      <w:r/>
    </w:p>
    <w:p>
      <w:pPr>
        <w:ind w:firstLine="480"/>
        <w:keepLines w:val="0"/>
        <w:keepNext w:val="0"/>
        <w:pageBreakBefore w:val="0"/>
        <w:spacing w:line="430" w:lineRule="exact"/>
        <w:widowControl w:val="off"/>
        <w:tabs>
          <w:tab w:val="left" w:pos="945" w:leader="none"/>
          <w:tab w:val="left" w:pos="2100"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本次服务管理中所涉及的所有工具、车辆及设备使用、消耗品、维修（单次单件小修2000元以内）等相关费用包含在总价中。</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三、履约保证金的缴纳和退付</w:t>
      </w:r>
      <w:r/>
    </w:p>
    <w:p>
      <w:pPr>
        <w:ind w:firstLine="480"/>
        <w:keepLines w:val="0"/>
        <w:keepNext w:val="0"/>
        <w:pageBreakBefore w:val="0"/>
        <w:spacing w:line="430" w:lineRule="exact"/>
        <w:widowControl w:val="off"/>
        <w:tabs>
          <w:tab w:val="left" w:pos="945" w:leader="none"/>
          <w:tab w:val="left" w:pos="2100" w:leader="none"/>
        </w:tabs>
        <w:rPr>
          <w:rFonts w:ascii="宋体" w:hAnsi="宋体"/>
          <w:bCs/>
          <w:color w:val="auto"/>
          <w:sz w:val="24"/>
          <w:szCs w:val="24"/>
        </w:rPr>
      </w:pPr>
      <w:r>
        <w:rPr>
          <w:rFonts w:hint="eastAsia" w:ascii="宋体" w:hAnsi="宋体"/>
          <w:bCs/>
          <w:color w:val="auto"/>
          <w:sz w:val="24"/>
          <w:szCs w:val="24"/>
        </w:rPr>
        <w:t xml:space="preserve">本项目是/否向采购人缴纳履约保证金：</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p>
    <w:p>
      <w:pPr>
        <w:ind w:firstLine="480"/>
        <w:keepLines w:val="0"/>
        <w:keepNext w:val="0"/>
        <w:pageBreakBefore w:val="0"/>
        <w:spacing w:line="430" w:lineRule="exact"/>
        <w:widowControl w:val="off"/>
        <w:tabs>
          <w:tab w:val="left" w:pos="945" w:leader="none"/>
          <w:tab w:val="left" w:pos="2100" w:leader="none"/>
        </w:tabs>
        <w:rPr>
          <w:rFonts w:ascii="宋体" w:hAnsi="宋体"/>
          <w:bCs/>
          <w:color w:val="auto"/>
          <w:sz w:val="24"/>
          <w:szCs w:val="24"/>
        </w:rPr>
      </w:pPr>
      <w:r>
        <w:rPr>
          <w:rFonts w:hint="eastAsia" w:ascii="宋体" w:hAnsi="宋体"/>
          <w:bCs/>
          <w:color w:val="auto"/>
          <w:sz w:val="24"/>
          <w:szCs w:val="24"/>
        </w:rPr>
        <w:t xml:space="preserve">履约保证金缴纳金额：</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rPr>
          <w:rFonts w:hint="eastAsia" w:ascii="宋体" w:hAnsi="宋体"/>
          <w:bCs/>
          <w:color w:val="auto"/>
          <w:sz w:val="24"/>
          <w:szCs w:val="24"/>
        </w:rPr>
        <w:t xml:space="preserve">元。</w:t>
      </w:r>
      <w:r/>
    </w:p>
    <w:p>
      <w:pPr>
        <w:ind w:firstLine="480"/>
        <w:keepLines w:val="0"/>
        <w:keepNext w:val="0"/>
        <w:pageBreakBefore w:val="0"/>
        <w:spacing w:line="430" w:lineRule="exact"/>
        <w:widowControl w:val="off"/>
        <w:tabs>
          <w:tab w:val="left" w:pos="945" w:leader="none"/>
          <w:tab w:val="left" w:pos="2100" w:leader="none"/>
        </w:tabs>
        <w:rPr>
          <w:rFonts w:ascii="宋体" w:hAnsi="宋体"/>
          <w:bCs/>
          <w:color w:val="auto"/>
          <w:sz w:val="24"/>
        </w:rPr>
      </w:pPr>
      <w:r>
        <w:rPr>
          <w:rFonts w:hint="eastAsia" w:ascii="宋体" w:hAnsi="宋体"/>
          <w:bCs/>
          <w:color w:val="auto"/>
          <w:sz w:val="24"/>
          <w:szCs w:val="24"/>
        </w:rPr>
        <w:t xml:space="preserve">履约保证金的缴纳时间：</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rPr>
          <w:rFonts w:hint="eastAsia" w:ascii="宋体" w:hAnsi="宋体"/>
          <w:bCs/>
          <w:color w:val="auto"/>
          <w:sz w:val="24"/>
          <w:szCs w:val="24"/>
        </w:rPr>
        <w:t xml:space="preserve">，缴纳形式：</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rPr>
          <w:rFonts w:hint="eastAsia" w:ascii="宋体" w:hAnsi="宋体"/>
          <w:bCs/>
          <w:color w:val="auto"/>
          <w:sz w:val="24"/>
        </w:rPr>
        <w:t xml:space="preserve">。</w:t>
      </w:r>
      <w:r/>
    </w:p>
    <w:p>
      <w:pPr>
        <w:ind w:firstLine="480"/>
        <w:keepLines w:val="0"/>
        <w:keepNext w:val="0"/>
        <w:pageBreakBefore w:val="0"/>
        <w:spacing w:line="430" w:lineRule="exact"/>
        <w:widowControl w:val="off"/>
        <w:tabs>
          <w:tab w:val="left" w:pos="945" w:leader="none"/>
          <w:tab w:val="left" w:pos="2100" w:leader="none"/>
        </w:tabs>
        <w:rPr>
          <w:rFonts w:ascii="宋体" w:hAnsi="宋体"/>
          <w:bCs/>
          <w:color w:val="auto"/>
          <w:sz w:val="24"/>
        </w:rPr>
      </w:pPr>
      <w:r>
        <w:rPr>
          <w:rFonts w:hint="eastAsia" w:ascii="宋体" w:hAnsi="宋体"/>
          <w:bCs/>
          <w:color w:val="auto"/>
          <w:sz w:val="24"/>
          <w:szCs w:val="24"/>
        </w:rPr>
        <w:t xml:space="preserve">履约保证金的退付时间：</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rPr>
          <w:rFonts w:hint="eastAsia" w:ascii="宋体" w:hAnsi="宋体"/>
          <w:bCs/>
          <w:color w:val="auto"/>
          <w:sz w:val="24"/>
          <w:szCs w:val="24"/>
        </w:rPr>
        <w:t xml:space="preserve">，退付办法：</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bCs/>
          <w:color w:val="auto"/>
          <w:sz w:val="24"/>
        </w:rPr>
        <w:t xml:space="preserve">。</w:t>
      </w:r>
      <w:r/>
    </w:p>
    <w:p>
      <w:pPr>
        <w:ind w:firstLine="480"/>
        <w:keepLines w:val="0"/>
        <w:keepNext w:val="0"/>
        <w:pageBreakBefore w:val="0"/>
        <w:spacing w:line="430" w:lineRule="exact"/>
        <w:widowControl w:val="off"/>
        <w:tabs>
          <w:tab w:val="left" w:pos="945" w:leader="none"/>
          <w:tab w:val="left" w:pos="2100" w:leader="none"/>
        </w:tabs>
        <w:rPr>
          <w:rFonts w:ascii="宋体" w:hAnsi="宋体"/>
          <w:bCs/>
          <w:color w:val="auto"/>
          <w:sz w:val="24"/>
        </w:rPr>
      </w:pPr>
      <w:r>
        <w:rPr>
          <w:rFonts w:hint="eastAsia" w:ascii="宋体" w:hAnsi="宋体"/>
          <w:bCs/>
          <w:color w:val="auto"/>
          <w:sz w:val="24"/>
        </w:rPr>
        <w:t xml:space="preserve">履约保证金不予退还的情形：</w:t>
      </w:r>
      <w:r>
        <w:rPr>
          <w:rFonts w:ascii="宋体" w:hAnsi="宋体"/>
          <w:bCs/>
          <w:color w:val="auto"/>
          <w:sz w:val="24"/>
          <w:u w:val="single"/>
        </w:rPr>
        <w:t xml:space="preserve">   </w:t>
      </w:r>
      <w:r>
        <w:rPr>
          <w:rFonts w:hint="eastAsia" w:ascii="宋体" w:hAnsi="宋体"/>
          <w:bCs/>
          <w:color w:val="auto"/>
          <w:sz w:val="24"/>
          <w:u w:val="single"/>
          <w:lang w:val="en-US" w:eastAsia="zh-CN"/>
        </w:rPr>
        <w:t xml:space="preserve">/</w:t>
      </w:r>
      <w:r>
        <w:rPr>
          <w:rFonts w:ascii="宋体" w:hAnsi="宋体"/>
          <w:bCs/>
          <w:color w:val="auto"/>
          <w:sz w:val="24"/>
          <w:u w:val="single"/>
        </w:rPr>
        <w:t xml:space="preserve">                                </w:t>
      </w:r>
      <w:r>
        <w:rPr>
          <w:rFonts w:hint="eastAsia" w:ascii="宋体" w:hAnsi="宋体"/>
          <w:bCs/>
          <w:color w:val="auto"/>
          <w:sz w:val="24"/>
        </w:rPr>
        <w:t xml:space="preserve">。</w:t>
      </w:r>
      <w:r/>
    </w:p>
    <w:p>
      <w:pPr>
        <w:ind w:firstLine="480"/>
        <w:keepLines w:val="0"/>
        <w:keepNext w:val="0"/>
        <w:pageBreakBefore w:val="0"/>
        <w:spacing w:line="430" w:lineRule="exact"/>
        <w:widowControl w:val="off"/>
        <w:tabs>
          <w:tab w:val="left" w:pos="945" w:leader="none"/>
          <w:tab w:val="left" w:pos="2100" w:leader="none"/>
        </w:tabs>
        <w:rPr>
          <w:rFonts w:ascii="宋体" w:hAnsi="宋体"/>
          <w:b/>
          <w:color w:val="auto"/>
          <w:sz w:val="24"/>
          <w:szCs w:val="24"/>
        </w:rPr>
      </w:pPr>
      <w:r>
        <w:rPr>
          <w:rFonts w:hint="eastAsia" w:ascii="宋体" w:hAnsi="宋体"/>
          <w:bCs/>
          <w:color w:val="auto"/>
          <w:sz w:val="24"/>
        </w:rPr>
        <w:t xml:space="preserve">逾期退还履约保证金的违约责任：</w:t>
      </w:r>
      <w:r>
        <w:rPr>
          <w:rFonts w:ascii="宋体" w:hAnsi="宋体"/>
          <w:bCs/>
          <w:color w:val="auto"/>
          <w:sz w:val="24"/>
          <w:u w:val="single"/>
        </w:rPr>
        <w:t xml:space="preserve">          </w:t>
      </w:r>
      <w:r>
        <w:rPr>
          <w:rFonts w:hint="eastAsia" w:ascii="宋体" w:hAnsi="宋体"/>
          <w:bCs/>
          <w:color w:val="auto"/>
          <w:sz w:val="24"/>
          <w:u w:val="single"/>
          <w:lang w:val="en-US" w:eastAsia="zh-CN"/>
        </w:rPr>
        <w:t xml:space="preserve">/</w:t>
      </w:r>
      <w:r>
        <w:rPr>
          <w:rFonts w:ascii="宋体" w:hAnsi="宋体"/>
          <w:bCs/>
          <w:color w:val="auto"/>
          <w:sz w:val="24"/>
          <w:u w:val="single"/>
        </w:rPr>
        <w:t xml:space="preserve">                     </w:t>
      </w:r>
      <w:r>
        <w:rPr>
          <w:rFonts w:hint="eastAsia" w:ascii="宋体" w:hAnsi="宋体"/>
          <w:bCs/>
          <w:color w:val="auto"/>
          <w:sz w:val="24"/>
        </w:rPr>
        <w:t xml:space="preserve">。</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第四条 组成本合同的有关文件</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下列关于采购</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u w:val="single"/>
        </w:rPr>
        <w:t xml:space="preserve">胡埭人民公园管理服务    </w:t>
      </w:r>
      <w:r>
        <w:rPr>
          <w:rFonts w:hint="eastAsia" w:ascii="宋体" w:hAnsi="宋体" w:cs="宋体"/>
          <w:color w:val="auto"/>
          <w:sz w:val="24"/>
        </w:rPr>
        <w:t xml:space="preserve">项目（编号：</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 ）的招投标文件或与本次采购活动方式相适应的文件及有关附件是本合同不可分割的组成部分，与本合同具有同等法律效力，这些文件包括但不限于：</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一、乙方提供的投标文件和报价表；</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二、中标通知书；</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三、甲乙双方商定的其他文件。</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第五条 双方权利义务</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一、甲方权利义务</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（一）监督乙方管理服务工作的实施。甲方有权按照合同约定和法律规定的标准规范，对乙方实施的管理服务提出修改和变更建议。</w:t>
      </w:r>
      <w:r/>
    </w:p>
    <w:p>
      <w:pPr>
        <w:ind w:firstLine="480"/>
        <w:keepLines w:val="0"/>
        <w:keepNext w:val="0"/>
        <w:pageBreakBefore w:val="0"/>
        <w:spacing w:line="430" w:lineRule="exact"/>
        <w:widowControl w:val="off"/>
        <w:rPr>
          <w:rFonts w:ascii="宋体" w:hAnsi="宋体" w:cs="宋体"/>
          <w:color w:val="auto"/>
          <w:sz w:val="24"/>
          <w:u w:val="single"/>
        </w:rPr>
      </w:pPr>
      <w:r>
        <w:rPr>
          <w:rFonts w:hint="eastAsia" w:ascii="宋体" w:hAnsi="宋体" w:cs="宋体"/>
          <w:color w:val="auto"/>
          <w:sz w:val="24"/>
        </w:rPr>
        <w:t xml:space="preserve">（二）审议管理区域共用部位和共用设施设备使用、公共秩序和环境卫生、绿化维护等方面的规章制度。</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（三）对管理服务质量进行监督检查，对不符合质量标准的管理服务要求乙方整改落实。</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（四）为乙方的管理服务提供必要的工作场所以及</w:t>
      </w:r>
      <w:r>
        <w:rPr>
          <w:rFonts w:hint="eastAsia" w:ascii="宋体" w:hAnsi="宋体"/>
          <w:color w:val="auto"/>
          <w:sz w:val="24"/>
          <w:szCs w:val="24"/>
        </w:rPr>
        <w:t xml:space="preserve">物业管理服务所必需的水、电供应</w:t>
      </w:r>
      <w:r>
        <w:rPr>
          <w:rFonts w:hint="eastAsia" w:ascii="宋体" w:hAnsi="宋体" w:cs="宋体"/>
          <w:color w:val="auto"/>
          <w:sz w:val="24"/>
        </w:rPr>
        <w:t xml:space="preserve">。</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（五）对乙方的节能工作进行指导</w:t>
      </w:r>
      <w:r>
        <w:rPr>
          <w:rFonts w:ascii="宋体" w:hAnsi="宋体" w:cs="宋体"/>
          <w:color w:val="auto"/>
          <w:sz w:val="24"/>
        </w:rPr>
        <w:t xml:space="preserve">和监督，</w:t>
      </w:r>
      <w:r>
        <w:rPr>
          <w:rFonts w:hint="eastAsia" w:ascii="宋体" w:hAnsi="宋体" w:cs="宋体"/>
          <w:color w:val="auto"/>
          <w:sz w:val="24"/>
        </w:rPr>
        <w:t xml:space="preserve">提高用能设施设备的能源利用效率。</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（六）根据有关部门的要求，指导</w:t>
      </w:r>
      <w:r>
        <w:rPr>
          <w:rFonts w:ascii="宋体" w:hAnsi="宋体" w:cs="宋体"/>
          <w:color w:val="auto"/>
          <w:sz w:val="24"/>
        </w:rPr>
        <w:t xml:space="preserve">和监督</w:t>
      </w:r>
      <w:r>
        <w:rPr>
          <w:rFonts w:hint="eastAsia" w:ascii="宋体" w:hAnsi="宋体" w:cs="宋体"/>
          <w:color w:val="auto"/>
          <w:sz w:val="24"/>
        </w:rPr>
        <w:t xml:space="preserve">乙方做好控烟、爱国卫生等工作。</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（七）定期与乙方沟通协调管理服务相关事宜，组织实施管理服务履约评价，指导和督促乙方提升本</w:t>
      </w:r>
      <w:r>
        <w:rPr>
          <w:rFonts w:hint="eastAsia" w:ascii="宋体" w:hAnsi="宋体" w:cs="宋体"/>
          <w:color w:val="auto"/>
          <w:sz w:val="24"/>
          <w:lang w:val="en-US" w:eastAsia="zh-CN"/>
        </w:rPr>
        <w:t xml:space="preserve">项目</w:t>
      </w:r>
      <w:r>
        <w:rPr>
          <w:rFonts w:hint="eastAsia" w:ascii="宋体" w:hAnsi="宋体" w:cs="宋体"/>
          <w:color w:val="auto"/>
          <w:sz w:val="24"/>
        </w:rPr>
        <w:t xml:space="preserve">的服务质量，</w:t>
      </w:r>
      <w:r>
        <w:rPr>
          <w:rFonts w:hint="eastAsia" w:ascii="宋体" w:hAnsi="宋体"/>
          <w:color w:val="auto"/>
          <w:sz w:val="24"/>
          <w:szCs w:val="24"/>
        </w:rPr>
        <w:t xml:space="preserve">协助乙方做好服务管理工作</w:t>
      </w:r>
      <w:r>
        <w:rPr>
          <w:rFonts w:hint="eastAsia" w:ascii="宋体" w:hAnsi="宋体" w:cs="宋体"/>
          <w:color w:val="auto"/>
          <w:sz w:val="24"/>
        </w:rPr>
        <w:t xml:space="preserve">。</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（八）按照合同约定，及时支付</w:t>
      </w:r>
      <w:r>
        <w:rPr>
          <w:rFonts w:ascii="宋体" w:hAnsi="宋体" w:cs="宋体"/>
          <w:color w:val="auto"/>
          <w:sz w:val="24"/>
        </w:rPr>
        <w:t xml:space="preserve">合同款项。</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olor w:val="auto"/>
          <w:sz w:val="24"/>
          <w:szCs w:val="24"/>
        </w:rPr>
        <w:t xml:space="preserve">（九）法规、政策规定由甲方承担的其他责任。</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二、乙方权利义务</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（一）在承接</w:t>
      </w:r>
      <w:r>
        <w:rPr>
          <w:rFonts w:hint="eastAsia" w:ascii="宋体" w:hAnsi="宋体" w:cs="宋体"/>
          <w:color w:val="auto"/>
          <w:sz w:val="24"/>
          <w:lang w:val="en-US" w:eastAsia="zh-CN"/>
        </w:rPr>
        <w:t xml:space="preserve">本项目</w:t>
      </w:r>
      <w:r>
        <w:rPr>
          <w:rFonts w:hint="eastAsia" w:ascii="宋体" w:hAnsi="宋体" w:cs="宋体"/>
          <w:color w:val="auto"/>
          <w:sz w:val="24"/>
        </w:rPr>
        <w:t xml:space="preserve">时，对</w:t>
      </w:r>
      <w:r>
        <w:rPr>
          <w:rFonts w:hint="eastAsia" w:ascii="宋体" w:hAnsi="宋体" w:cs="宋体"/>
          <w:color w:val="auto"/>
          <w:sz w:val="24"/>
          <w:lang w:val="en-US" w:eastAsia="zh-CN"/>
        </w:rPr>
        <w:t xml:space="preserve">项目的</w:t>
      </w:r>
      <w:r>
        <w:rPr>
          <w:rFonts w:hint="eastAsia" w:ascii="宋体" w:hAnsi="宋体" w:cs="宋体"/>
          <w:color w:val="auto"/>
          <w:sz w:val="24"/>
        </w:rPr>
        <w:t xml:space="preserve">技术档案资料、共用部位、设施设备等进行查验</w:t>
      </w:r>
      <w:r>
        <w:rPr>
          <w:rFonts w:hint="eastAsia" w:ascii="宋体" w:hAnsi="宋体" w:cs="宋体"/>
          <w:color w:val="auto"/>
          <w:sz w:val="24"/>
          <w:lang w:eastAsia="zh-CN"/>
        </w:rPr>
        <w:t xml:space="preserve">，</w:t>
      </w:r>
      <w:r>
        <w:rPr>
          <w:rFonts w:hint="eastAsia" w:ascii="宋体" w:hAnsi="宋体" w:cs="宋体"/>
          <w:color w:val="auto"/>
          <w:sz w:val="24"/>
        </w:rPr>
        <w:t xml:space="preserve">并做好书面确认工作；对所有图、档、卡、册等资料应做好建档工作。</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在本管理服务区域设立专门机构负责日常管理工作，并按要求委派符合岗位资格条件及能力的人员履行本合同，保证从事本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（三）根据法律法规的规定及本物业的实际情况开展管理服务。</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四）非经甲方书面许可，不得改变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（五）对有违反或影响本合同执行，包括影响</w:t>
      </w:r>
      <w:r>
        <w:rPr>
          <w:rFonts w:hint="eastAsia" w:ascii="宋体" w:hAnsi="宋体" w:cs="宋体"/>
          <w:color w:val="auto"/>
          <w:sz w:val="24"/>
          <w:lang w:val="en-US" w:eastAsia="zh-CN"/>
        </w:rPr>
        <w:t xml:space="preserve">公园日常活动</w:t>
      </w:r>
      <w:r>
        <w:rPr>
          <w:rFonts w:hint="eastAsia" w:ascii="宋体" w:hAnsi="宋体" w:cs="宋体"/>
          <w:color w:val="auto"/>
          <w:sz w:val="24"/>
        </w:rPr>
        <w:t xml:space="preserve">秩序的行为，乙方应及时整改。</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（六）协助甲方做好管理区域内各项节能管理工作。</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（七）乙方应协助甲方做好本管理区域的安全生产和事故防范工作，对从事本</w:t>
      </w:r>
      <w:r>
        <w:rPr>
          <w:rFonts w:hint="eastAsia" w:ascii="宋体" w:hAnsi="宋体" w:cs="宋体"/>
          <w:color w:val="auto"/>
          <w:sz w:val="24"/>
          <w:lang w:val="en-US" w:eastAsia="zh-CN"/>
        </w:rPr>
        <w:t xml:space="preserve">项目</w:t>
      </w:r>
      <w:r>
        <w:rPr>
          <w:rFonts w:hint="eastAsia" w:ascii="宋体" w:hAnsi="宋体" w:cs="宋体"/>
          <w:color w:val="auto"/>
          <w:sz w:val="24"/>
        </w:rPr>
        <w:t xml:space="preserve">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（八）加强内部监督检查，至少每季度检查一次管理服务质量情况，及时向甲方通报本管理服务区域有关管理服务的重大事项，稳步提升管理服务质量。</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（九）投保公众责任险。</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（十）乙方应在合同期限届满且不再续签新合同时，乙方应向甲方移交房屋、设备、档案和图纸资料，以及甲方所有的工具、物料等，并填写移交清单，由双方签收；全部手续完成后签署移交确认书。</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（十一）法规、政策规定由乙方承担的其他责任。</w:t>
      </w:r>
      <w:r/>
    </w:p>
    <w:p>
      <w:pPr>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 </w:t>
      </w:r>
      <w:r>
        <w:rPr>
          <w:rFonts w:ascii="宋体" w:hAnsi="宋体" w:cs="宋体"/>
          <w:color w:val="auto"/>
          <w:sz w:val="24"/>
        </w:rPr>
        <w:t xml:space="preserve">   </w:t>
      </w:r>
      <w:r>
        <w:rPr>
          <w:rFonts w:hint="eastAsia" w:ascii="宋体" w:hAnsi="宋体" w:cs="宋体"/>
          <w:color w:val="auto"/>
          <w:sz w:val="24"/>
        </w:rPr>
        <w:t xml:space="preserve">三、在管理过程中，因下列因素所致的损害构成乙方的免责事由，乙方均不负赔偿之责：</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（一）天灾、地震等不可抗力的事由所致的损害；</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（二）暴动、持械抢劫、破坏、爆炸、火灾、刑事犯罪等违法行为等事由所致的损害；</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（三）因甲方或第三者之故意、重大过失所致的损害；</w:t>
      </w:r>
      <w:r/>
    </w:p>
    <w:p>
      <w:pPr>
        <w:ind w:firstLine="480"/>
        <w:keepLines w:val="0"/>
        <w:keepNext w:val="0"/>
        <w:pageBreakBefore w:val="0"/>
        <w:spacing w:line="430" w:lineRule="exact"/>
        <w:widowControl w:val="off"/>
        <w:rPr>
          <w:rFonts w:ascii="宋体" w:hAnsi="宋体"/>
          <w:color w:val="auto"/>
          <w:sz w:val="24"/>
          <w:szCs w:val="24"/>
        </w:rPr>
      </w:pPr>
      <w:r>
        <w:rPr>
          <w:rFonts w:hint="eastAsia" w:ascii="宋体" w:hAnsi="宋体"/>
          <w:color w:val="auto"/>
          <w:sz w:val="24"/>
          <w:szCs w:val="24"/>
        </w:rPr>
        <w:t xml:space="preserve">（四）因乙方书面建议甲方改善或改进管理措施，而甲方未采纳</w:t>
      </w:r>
      <w:r>
        <w:rPr>
          <w:rFonts w:ascii="宋体" w:hAnsi="宋体"/>
          <w:color w:val="auto"/>
          <w:sz w:val="24"/>
          <w:szCs w:val="24"/>
        </w:rPr>
        <w:t xml:space="preserve">所致的损害</w:t>
      </w:r>
      <w:r>
        <w:rPr>
          <w:rFonts w:hint="eastAsia" w:ascii="宋体" w:hAnsi="宋体"/>
          <w:color w:val="auto"/>
          <w:sz w:val="24"/>
          <w:szCs w:val="24"/>
        </w:rPr>
        <w:t xml:space="preserve">；</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（五）本合同标的物之共用部分（含共用部位、共用设备设施）自然或非乙方人为的任何损坏。</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olor w:val="auto"/>
          <w:sz w:val="24"/>
          <w:szCs w:val="24"/>
        </w:rPr>
        <w:t xml:space="preserve">（六）除上述各款外，其他不可归责于乙方之事由的。</w:t>
      </w:r>
      <w:r/>
    </w:p>
    <w:p>
      <w:pPr>
        <w:ind w:firstLine="480"/>
        <w:keepLines w:val="0"/>
        <w:keepNext w:val="0"/>
        <w:pageBreakBefore w:val="0"/>
        <w:spacing w:line="430" w:lineRule="exact"/>
        <w:widowControl w:val="off"/>
        <w:rPr>
          <w:rFonts w:ascii="宋体" w:hAnsi="宋体" w:cs="宋体"/>
          <w:color w:val="auto"/>
          <w:sz w:val="24"/>
        </w:rPr>
      </w:pPr>
      <w:r>
        <w:rPr>
          <w:rFonts w:ascii="宋体" w:hAnsi="宋体" w:cs="宋体"/>
          <w:color w:val="auto"/>
          <w:sz w:val="24"/>
        </w:rPr>
        <w:t xml:space="preserve">以上所有事项</w:t>
      </w:r>
      <w:r>
        <w:rPr>
          <w:rFonts w:hint="eastAsia" w:ascii="宋体" w:hAnsi="宋体" w:cs="宋体"/>
          <w:color w:val="auto"/>
          <w:sz w:val="24"/>
        </w:rPr>
        <w:t xml:space="preserve">因乙方故意或过失所致，或未尽到管理职责的，不在此限；</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四、为维护公众、甲方的合法利益，在不可预见情况下，如发生煤气泄漏、漏电、火灾、水管破裂、救助人命、协助公安机关执行任务等情况，乙方因采取紧急避险措施造成财产损失的，按有关法律规定处理。</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第六条 质量保证</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一、建立质量管理体系并有效运行，管理服务能够接受质量审核。</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二、管理服务逐步达到接受创优评审条件。</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三、各项承诺指标及所采取的措施详见“招标文件”及投标文件。</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四、其他管理服务质量要求按无锡市有关标准执行。</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第七条 款项支付</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一、本合同项下所有款项均以人民币支付。</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二、甲方在收到乙方开具相应的增值税发票后按约定支付服务费；乙方未提供发票的</w:t>
      </w:r>
      <w:r>
        <w:rPr>
          <w:rFonts w:ascii="宋体" w:hAnsi="宋体" w:cs="宋体"/>
          <w:color w:val="auto"/>
          <w:sz w:val="24"/>
        </w:rPr>
        <w:t xml:space="preserve">，甲方有权迟延支付款项</w:t>
      </w:r>
      <w:r>
        <w:rPr>
          <w:rFonts w:hint="eastAsia" w:ascii="宋体" w:hAnsi="宋体" w:cs="宋体"/>
          <w:color w:val="auto"/>
          <w:sz w:val="24"/>
        </w:rPr>
        <w:t xml:space="preserve">且</w:t>
      </w:r>
      <w:r>
        <w:rPr>
          <w:rFonts w:ascii="宋体" w:hAnsi="宋体" w:cs="宋体"/>
          <w:color w:val="auto"/>
          <w:sz w:val="24"/>
        </w:rPr>
        <w:t xml:space="preserve">不承担违约责任，乙方仍应继续履行本合同项下的全部义务</w:t>
      </w:r>
      <w:r>
        <w:rPr>
          <w:rFonts w:hint="eastAsia" w:ascii="宋体" w:hAnsi="宋体" w:cs="宋体"/>
          <w:color w:val="auto"/>
          <w:sz w:val="24"/>
        </w:rPr>
        <w:t xml:space="preserve">。</w:t>
      </w:r>
      <w:r/>
    </w:p>
    <w:p>
      <w:pPr>
        <w:ind w:firstLine="480"/>
        <w:keepLines w:val="0"/>
        <w:keepNext w:val="0"/>
        <w:pageBreakBefore w:val="0"/>
        <w:spacing w:line="430" w:lineRule="exact"/>
        <w:widowControl w:val="off"/>
        <w:rPr>
          <w:rFonts w:hint="eastAsia" w:ascii="宋体" w:hAnsi="宋体" w:cs="宋体"/>
          <w:color w:val="auto"/>
          <w:sz w:val="24"/>
        </w:rPr>
      </w:pPr>
      <w:r>
        <w:rPr>
          <w:rFonts w:hint="eastAsia" w:ascii="宋体" w:hAnsi="宋体" w:cs="宋体"/>
          <w:color w:val="auto"/>
          <w:sz w:val="24"/>
        </w:rPr>
        <w:t xml:space="preserve">三、</w:t>
      </w:r>
      <w:r>
        <w:rPr>
          <w:rFonts w:hint="eastAsia" w:ascii="宋体" w:hAnsi="宋体" w:cs="宋体"/>
          <w:b/>
          <w:bCs/>
          <w:color w:val="auto"/>
          <w:sz w:val="24"/>
        </w:rPr>
        <w:t xml:space="preserve">付款方式及进度安排及履约评价考核机制按招标文件执行</w:t>
      </w:r>
      <w:r>
        <w:rPr>
          <w:rFonts w:hint="eastAsia" w:ascii="宋体" w:hAnsi="宋体" w:cs="宋体"/>
          <w:color w:val="auto"/>
          <w:sz w:val="24"/>
        </w:rPr>
        <w:t xml:space="preserve">。</w:t>
      </w:r>
      <w:r/>
    </w:p>
    <w:p>
      <w:pPr>
        <w:ind w:firstLine="480"/>
        <w:keepLines w:val="0"/>
        <w:keepNext w:val="0"/>
        <w:pageBreakBefore w:val="0"/>
        <w:spacing w:line="430" w:lineRule="exact"/>
        <w:widowControl w:val="off"/>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（1）合同签订后，采购人向中标人支付合同价款的 10%预付款，预付款在第一次付款时扣回，如不能完全抵扣，顺延至下一次付款时扣回，直至全部扣回。</w:t>
      </w:r>
      <w:r/>
    </w:p>
    <w:p>
      <w:pPr>
        <w:ind w:firstLine="480"/>
        <w:keepLines w:val="0"/>
        <w:keepNext w:val="0"/>
        <w:pageBreakBefore w:val="0"/>
        <w:spacing w:line="430" w:lineRule="exact"/>
        <w:widowControl w:val="off"/>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（2）服务费用每三个月支付一次，先做后付，经检查考核合格的上一期的服务费以此类推。如服务期内出现重大问题的，采购人有权延期至问题整改到位并经采购人验收合格后支付。</w:t>
      </w:r>
      <w:r/>
    </w:p>
    <w:p>
      <w:pPr>
        <w:ind w:firstLine="480"/>
        <w:keepLines w:val="0"/>
        <w:keepNext w:val="0"/>
        <w:pageBreakBefore w:val="0"/>
        <w:spacing w:line="430" w:lineRule="exact"/>
        <w:widowControl w:val="off"/>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（3）每期应支付的款项=合同价/4-相关罚款</w:t>
      </w:r>
      <w:r/>
    </w:p>
    <w:p>
      <w:pPr>
        <w:ind w:firstLine="480"/>
        <w:keepLines w:val="0"/>
        <w:keepNext w:val="0"/>
        <w:pageBreakBefore w:val="0"/>
        <w:spacing w:line="430" w:lineRule="exact"/>
        <w:widowControl w:val="off"/>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（4）最后一次付款：在合同期满后一个月内，根据合同约定的质量标准经采购人验收合格的，一次性支付且按服务质量标准扣除相应费用。考核办法详见合同附件。</w:t>
      </w:r>
      <w:r/>
    </w:p>
    <w:p>
      <w:pPr>
        <w:ind w:firstLine="480"/>
        <w:keepLines w:val="0"/>
        <w:keepNext w:val="0"/>
        <w:pageBreakBefore w:val="0"/>
        <w:spacing w:line="430" w:lineRule="exact"/>
        <w:widowControl w:val="off"/>
        <w:rPr>
          <w:rFonts w:hint="default"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（5）甲方不承担逾期付款的违约责任，甲方付款前，乙方需提供相应的发票。</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第八条 违约责任</w:t>
      </w:r>
      <w:r/>
    </w:p>
    <w:p>
      <w:pPr>
        <w:ind w:firstLine="480"/>
        <w:keepLines w:val="0"/>
        <w:keepNext w:val="0"/>
        <w:pageBreakBefore w:val="0"/>
        <w:spacing w:line="430" w:lineRule="exact"/>
        <w:widowControl w:val="off"/>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一、甲方无正当理由，违反本合同约定的，使乙方未能完成规定管理目标的，乙方有权要求甲方在一定期限内解决。</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lang w:val="en-US" w:eastAsia="zh-CN"/>
        </w:rPr>
        <w:t xml:space="preserve">二</w:t>
      </w:r>
      <w:r>
        <w:rPr>
          <w:rFonts w:hint="eastAsia" w:ascii="宋体" w:hAnsi="宋体" w:cs="宋体"/>
          <w:color w:val="auto"/>
          <w:sz w:val="24"/>
        </w:rPr>
        <w:t xml:space="preserve">、乙方无正当理由，违反本合同约定及招标文件规定、投标文件承诺，未能达到规定管理目标及质量保证的，甲方有权要求乙方限期整改，逾期未整改或整改不符合要求的，甲方有权解除合同并要求支付合同总价5%的违约金。</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lang w:val="en-US" w:eastAsia="zh-CN"/>
        </w:rPr>
        <w:t xml:space="preserve">三</w:t>
      </w:r>
      <w:r>
        <w:rPr>
          <w:rFonts w:hint="eastAsia" w:ascii="宋体" w:hAnsi="宋体" w:cs="宋体"/>
          <w:color w:val="auto"/>
          <w:sz w:val="24"/>
        </w:rPr>
        <w:t xml:space="preserve">、乙方无正当理由，违反本合同约定，擅自收费或擅自提高收费标准的，对擅自收费部分或超出标准的部分，甲方有权</w:t>
      </w:r>
      <w:r>
        <w:rPr>
          <w:rFonts w:ascii="宋体" w:hAnsi="宋体" w:cs="宋体"/>
          <w:color w:val="auto"/>
          <w:sz w:val="24"/>
        </w:rPr>
        <w:t xml:space="preserve">拒绝付款</w:t>
      </w:r>
      <w:r>
        <w:rPr>
          <w:rFonts w:hint="eastAsia" w:ascii="宋体" w:hAnsi="宋体" w:cs="宋体"/>
          <w:color w:val="auto"/>
          <w:sz w:val="24"/>
        </w:rPr>
        <w:t xml:space="preserve">；</w:t>
      </w:r>
      <w:r>
        <w:rPr>
          <w:rFonts w:ascii="宋体" w:hAnsi="宋体" w:cs="宋体"/>
          <w:color w:val="auto"/>
          <w:sz w:val="24"/>
        </w:rPr>
        <w:t xml:space="preserve">已经支付的，</w:t>
      </w:r>
      <w:r>
        <w:rPr>
          <w:rFonts w:hint="eastAsia" w:ascii="宋体" w:hAnsi="宋体" w:cs="宋体"/>
          <w:color w:val="auto"/>
          <w:sz w:val="24"/>
        </w:rPr>
        <w:t xml:space="preserve">有权要求乙方双倍返还；造成甲方经济损失的，乙方应予赔偿。</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lang w:val="en-US" w:eastAsia="zh-CN"/>
        </w:rPr>
        <w:t xml:space="preserve">四</w:t>
      </w:r>
      <w:r>
        <w:rPr>
          <w:rFonts w:hint="eastAsia" w:ascii="宋体" w:hAnsi="宋体" w:cs="宋体"/>
          <w:color w:val="auto"/>
          <w:sz w:val="24"/>
        </w:rPr>
        <w:t xml:space="preserve">、因乙方原因导致重大火灾、失窃、泄密等事件的，甲方有权解除合同，并要求乙方赔偿相关损失。</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lang w:val="en-US" w:eastAsia="zh-CN"/>
        </w:rPr>
        <w:t xml:space="preserve">五</w:t>
      </w:r>
      <w:r>
        <w:rPr>
          <w:rFonts w:hint="eastAsia" w:ascii="宋体" w:hAnsi="宋体" w:cs="宋体"/>
          <w:color w:val="auto"/>
          <w:sz w:val="24"/>
        </w:rPr>
        <w:t xml:space="preserve">、合同到期未续签时，乙方拒绝按本合同约定及时、有序撤场并交接的，甲方有权拒付管理服务费用，并要求乙方支付管理服务年度总费用的</w:t>
      </w:r>
      <w:r>
        <w:rPr>
          <w:rFonts w:ascii="宋体" w:hAnsi="宋体" w:cs="宋体"/>
          <w:color w:val="auto"/>
          <w:sz w:val="24"/>
        </w:rPr>
        <w:t xml:space="preserve">3</w:t>
      </w:r>
      <w:r>
        <w:rPr>
          <w:rFonts w:hint="eastAsia" w:ascii="宋体" w:hAnsi="宋体" w:cs="宋体"/>
          <w:color w:val="auto"/>
          <w:sz w:val="24"/>
        </w:rPr>
        <w:t xml:space="preserve">0%作为违约金；造成的损失超出前述违约金的，甲方有权要求乙方按照实际损失予以赔偿。</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lang w:val="en-US" w:eastAsia="zh-CN"/>
        </w:rPr>
        <w:t xml:space="preserve">六</w:t>
      </w:r>
      <w:r>
        <w:rPr>
          <w:rFonts w:hint="eastAsia" w:ascii="宋体" w:hAnsi="宋体" w:cs="宋体"/>
          <w:color w:val="auto"/>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第九条 合同的生效、变更和终止</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一、本合同自签订之日起生效。除《中华人民共和国政府采购法》第五十条第二款规定的情形外，本合同一经签订，甲乙双方不得擅自变更、中止或终止合同。</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bCs/>
          <w:color w:val="auto"/>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430" w:lineRule="exact"/>
        <w:widowControl w:val="off"/>
        <w:rPr>
          <w:rFonts w:ascii="宋体" w:hAnsi="宋体"/>
          <w:color w:val="auto"/>
          <w:sz w:val="24"/>
          <w:szCs w:val="24"/>
        </w:rPr>
      </w:pPr>
      <w:r>
        <w:rPr>
          <w:rFonts w:hint="eastAsia" w:ascii="宋体" w:hAnsi="宋体"/>
          <w:color w:val="auto"/>
          <w:sz w:val="24"/>
          <w:szCs w:val="24"/>
        </w:rPr>
        <w:t xml:space="preserve">三、合同中未有约定的按照有关的法律法规以及国家行业标准或技术文件规定予以解决。</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bCs/>
          <w:color w:val="auto"/>
          <w:sz w:val="24"/>
          <w:szCs w:val="24"/>
        </w:rPr>
        <w:t xml:space="preserve">四、甲乙双方确认：对本合同条款及后果均已知悉，一致确认不存在欺诈、胁迫、乘人之危、重大误解、显失公平等任何可能导致合同无效或被撤销的情形。</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五、本合同终止时，乙方应移交管理权，撤出本项目，协助甲方</w:t>
      </w:r>
      <w:r>
        <w:rPr>
          <w:rFonts w:hint="eastAsia" w:ascii="宋体" w:hAnsi="宋体" w:cs="宋体"/>
          <w:color w:val="auto"/>
          <w:sz w:val="24"/>
          <w:lang w:eastAsia="zh-CN"/>
        </w:rPr>
        <w:t xml:space="preserve">做好</w:t>
      </w:r>
      <w:r>
        <w:rPr>
          <w:rFonts w:hint="eastAsia" w:ascii="宋体" w:hAnsi="宋体" w:cs="宋体"/>
          <w:color w:val="auto"/>
          <w:sz w:val="24"/>
        </w:rPr>
        <w:t xml:space="preserve">服务的交接和善后工作，移交或配合甲方移交管理用房和管理的全部档案资料等。</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六、本合同终止后，在新的管理服务企业接管本项目前，除甲方要求乙方提前撤离外，新老管理服务企业的交接过渡期最长为1个月，在此期间乙方应提供过渡期管理服务，过渡期管理服务标准和服务费标准不变。</w:t>
      </w:r>
      <w:r/>
    </w:p>
    <w:p>
      <w:pPr>
        <w:ind w:firstLine="482"/>
        <w:keepLines w:val="0"/>
        <w:keepNext w:val="0"/>
        <w:pageBreakBefore w:val="0"/>
        <w:spacing w:line="430" w:lineRule="exact"/>
        <w:widowControl w:val="off"/>
        <w:rPr>
          <w:rFonts w:ascii="宋体" w:hAnsi="宋体" w:cs="宋体"/>
          <w:color w:val="auto"/>
          <w:sz w:val="24"/>
        </w:rPr>
      </w:pPr>
      <w:r>
        <w:rPr>
          <w:rFonts w:hint="eastAsia" w:ascii="宋体" w:hAnsi="宋体" w:cs="宋体"/>
          <w:b/>
          <w:bCs/>
          <w:color w:val="auto"/>
          <w:sz w:val="24"/>
        </w:rPr>
        <w:t xml:space="preserve">第十条 争议的解决</w:t>
      </w:r>
      <w:r/>
    </w:p>
    <w:p>
      <w:pPr>
        <w:ind w:firstLine="480"/>
        <w:keepLines w:val="0"/>
        <w:keepNext w:val="0"/>
        <w:pageBreakBefore w:val="0"/>
        <w:spacing w:line="430" w:lineRule="exact"/>
        <w:widowControl w:val="off"/>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合同签订后</w:t>
      </w:r>
      <w:r>
        <w:rPr>
          <w:rFonts w:hint="eastAsia" w:ascii="宋体" w:hAnsi="宋体"/>
          <w:color w:val="auto"/>
          <w:sz w:val="24"/>
          <w:szCs w:val="24"/>
        </w:rPr>
        <w:t xml:space="preserve">甲乙</w:t>
      </w:r>
      <w:r>
        <w:rPr>
          <w:rFonts w:hint="eastAsia" w:ascii="宋体" w:hAnsi="宋体"/>
          <w:bCs/>
          <w:color w:val="auto"/>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rPr>
        <w:t xml:space="preserve">由甲乙双方协商处理，若协商不成，</w:t>
      </w:r>
      <w:r>
        <w:rPr>
          <w:rFonts w:hint="eastAsia" w:ascii="宋体" w:hAnsi="宋体"/>
          <w:bCs/>
          <w:color w:val="auto"/>
          <w:sz w:val="24"/>
          <w:szCs w:val="24"/>
        </w:rPr>
        <w:t xml:space="preserve">可选择以下</w:t>
      </w:r>
      <w:r>
        <w:rPr>
          <w:rFonts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二</w:t>
      </w:r>
      <w:r>
        <w:rPr>
          <w:rFonts w:ascii="宋体" w:hAnsi="宋体"/>
          <w:bCs/>
          <w:color w:val="auto"/>
          <w:sz w:val="24"/>
          <w:szCs w:val="24"/>
          <w:u w:val="single"/>
        </w:rPr>
        <w:t xml:space="preserve"> </w:t>
      </w:r>
      <w:r>
        <w:rPr>
          <w:rFonts w:hint="eastAsia" w:ascii="宋体" w:hAnsi="宋体"/>
          <w:bCs/>
          <w:color w:val="auto"/>
          <w:sz w:val="24"/>
          <w:szCs w:val="24"/>
        </w:rPr>
        <w:t xml:space="preserve">方式处理：</w:t>
      </w:r>
      <w:r/>
    </w:p>
    <w:p>
      <w:pPr>
        <w:keepLines w:val="0"/>
        <w:keepNext w:val="0"/>
        <w:pageBreakBefore w:val="0"/>
        <w:spacing w:line="430" w:lineRule="exact"/>
        <w:widowControl w:val="off"/>
        <w:tabs>
          <w:tab w:val="left" w:pos="525" w:leader="none"/>
          <w:tab w:val="left" w:pos="945" w:leader="none"/>
        </w:tabs>
        <w:rPr>
          <w:rFonts w:ascii="宋体" w:hAnsi="宋体"/>
          <w:color w:val="auto"/>
          <w:sz w:val="24"/>
          <w:szCs w:val="24"/>
        </w:rPr>
      </w:pPr>
      <w:r>
        <w:rPr>
          <w:rFonts w:hint="eastAsia" w:ascii="宋体" w:hAnsi="宋体"/>
          <w:color w:val="auto"/>
          <w:sz w:val="24"/>
          <w:szCs w:val="24"/>
        </w:rPr>
        <w:t xml:space="preserve">一、向无锡仲裁委员会申请仲裁。</w:t>
      </w:r>
      <w:r/>
    </w:p>
    <w:p>
      <w:pPr>
        <w:keepLines w:val="0"/>
        <w:keepNext w:val="0"/>
        <w:pageBreakBefore w:val="0"/>
        <w:spacing w:line="430" w:lineRule="exact"/>
        <w:widowControl w:val="off"/>
        <w:tabs>
          <w:tab w:val="left" w:pos="0" w:leader="none"/>
          <w:tab w:val="left" w:pos="525" w:leader="none"/>
          <w:tab w:val="left" w:pos="945" w:leader="none"/>
        </w:tabs>
        <w:rPr>
          <w:rFonts w:ascii="宋体" w:hAnsi="宋体"/>
          <w:bCs/>
          <w:color w:val="auto"/>
          <w:sz w:val="24"/>
          <w:szCs w:val="24"/>
        </w:rPr>
      </w:pPr>
      <w:r>
        <w:rPr>
          <w:rFonts w:hint="eastAsia" w:ascii="宋体" w:hAnsi="宋体"/>
          <w:color w:val="auto"/>
          <w:sz w:val="24"/>
          <w:szCs w:val="24"/>
        </w:rPr>
        <w:t xml:space="preserve">二、向甲方所在地法院提起诉讼。</w:t>
      </w:r>
      <w:r/>
    </w:p>
    <w:p>
      <w:pPr>
        <w:ind w:firstLine="482"/>
        <w:keepLines w:val="0"/>
        <w:keepNext w:val="0"/>
        <w:pageBreakBefore w:val="0"/>
        <w:spacing w:line="430" w:lineRule="exact"/>
        <w:widowControl w:val="off"/>
        <w:rPr>
          <w:rFonts w:ascii="宋体" w:hAnsi="宋体" w:cs="宋体"/>
          <w:b/>
          <w:bCs/>
          <w:color w:val="auto"/>
          <w:sz w:val="24"/>
        </w:rPr>
      </w:pPr>
      <w:r>
        <w:rPr>
          <w:rFonts w:hint="eastAsia" w:ascii="宋体" w:hAnsi="宋体" w:cs="宋体"/>
          <w:b/>
          <w:bCs/>
          <w:color w:val="auto"/>
          <w:sz w:val="24"/>
        </w:rPr>
        <w:t xml:space="preserve">第十一条 诚实信用及其他</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一、乙方应诚实信用，严格按照招标投标文件要求和承诺履行合同，严禁向甲方进行商业贿赂或者提供不正当利益。 </w:t>
      </w:r>
      <w:r/>
    </w:p>
    <w:p>
      <w:pPr>
        <w:ind w:firstLine="480"/>
        <w:keepLines w:val="0"/>
        <w:keepNext w:val="0"/>
        <w:pageBreakBefore w:val="0"/>
        <w:spacing w:line="43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二、本合同应按照</w:t>
      </w:r>
      <w:r>
        <w:rPr>
          <w:rFonts w:hint="eastAsia" w:ascii="宋体" w:hAnsi="宋体" w:eastAsia="宋体" w:cs="宋体"/>
          <w:color w:val="auto"/>
          <w:sz w:val="24"/>
          <w:lang w:eastAsia="zh-CN"/>
        </w:rPr>
        <w:t xml:space="preserve">中华人民共和国</w:t>
      </w:r>
      <w:r>
        <w:rPr>
          <w:rFonts w:hint="eastAsia" w:ascii="宋体" w:hAnsi="宋体" w:eastAsia="宋体" w:cs="宋体"/>
          <w:color w:val="auto"/>
          <w:sz w:val="24"/>
        </w:rPr>
        <w:t xml:space="preserve">现行法律进行解释。</w:t>
      </w:r>
      <w:r/>
    </w:p>
    <w:p>
      <w:pPr>
        <w:ind w:firstLine="480"/>
        <w:keepLines w:val="0"/>
        <w:keepNext w:val="0"/>
        <w:pageBreakBefore w:val="0"/>
        <w:spacing w:line="43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三、</w:t>
      </w:r>
      <w:r>
        <w:rPr>
          <w:rFonts w:ascii="宋体" w:hAnsi="宋体"/>
          <w:color w:val="auto"/>
          <w:sz w:val="24"/>
          <w:szCs w:val="24"/>
          <w:highlight w:val="none"/>
        </w:rPr>
        <w:t xml:space="preserve">本合同正本一式</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份，具有同等法律效力，甲</w:t>
      </w:r>
      <w:r>
        <w:rPr>
          <w:rFonts w:hint="eastAsia" w:ascii="宋体" w:hAnsi="宋体"/>
          <w:color w:val="auto"/>
          <w:sz w:val="24"/>
          <w:szCs w:val="24"/>
          <w:highlight w:val="none"/>
        </w:rPr>
        <w:t xml:space="preserve">方、</w:t>
      </w:r>
      <w:r>
        <w:rPr>
          <w:rFonts w:ascii="宋体" w:hAnsi="宋体"/>
          <w:color w:val="auto"/>
          <w:sz w:val="24"/>
          <w:szCs w:val="24"/>
          <w:highlight w:val="none"/>
        </w:rPr>
        <w:t xml:space="preserve">乙方各执</w:t>
      </w:r>
      <w:r>
        <w:rPr>
          <w:rFonts w:hint="eastAsia" w:ascii="宋体" w:hAnsi="宋体"/>
          <w:color w:val="auto"/>
          <w:sz w:val="24"/>
          <w:szCs w:val="24"/>
          <w:highlight w:val="none"/>
        </w:rPr>
        <w:t xml:space="preserve">两</w:t>
      </w:r>
      <w:r>
        <w:rPr>
          <w:rFonts w:ascii="宋体" w:hAnsi="宋体"/>
          <w:color w:val="auto"/>
          <w:sz w:val="24"/>
          <w:szCs w:val="24"/>
          <w:highlight w:val="none"/>
        </w:rPr>
        <w:t xml:space="preserve">份</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代理机构（见证方）</w:t>
      </w:r>
      <w:r>
        <w:rPr>
          <w:rFonts w:hint="eastAsia" w:ascii="宋体" w:hAnsi="宋体"/>
          <w:color w:val="auto"/>
          <w:sz w:val="24"/>
          <w:szCs w:val="24"/>
          <w:highlight w:val="none"/>
        </w:rPr>
        <w:t xml:space="preserve">执一份</w:t>
      </w:r>
      <w:r>
        <w:rPr>
          <w:rFonts w:ascii="宋体" w:hAnsi="宋体"/>
          <w:color w:val="auto"/>
          <w:sz w:val="24"/>
          <w:szCs w:val="24"/>
          <w:highlight w:val="none"/>
        </w:rPr>
        <w:t xml:space="preserve">。</w:t>
      </w:r>
      <w:r/>
    </w:p>
    <w:p>
      <w:pPr>
        <w:ind w:firstLine="480"/>
        <w:keepLines w:val="0"/>
        <w:keepNext w:val="0"/>
        <w:pageBreakBefore w:val="0"/>
        <w:spacing w:line="43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四、本合同附件：考核细则、廉政合同</w:t>
      </w:r>
      <w:r/>
    </w:p>
    <w:p>
      <w:pPr>
        <w:ind w:firstLine="480"/>
        <w:keepLines w:val="0"/>
        <w:keepNext w:val="0"/>
        <w:pageBreakBefore w:val="0"/>
        <w:spacing w:line="430" w:lineRule="exact"/>
        <w:widowControl w:val="off"/>
        <w:rPr>
          <w:rFonts w:hint="eastAsia" w:ascii="宋体" w:hAnsi="宋体" w:cs="宋体"/>
          <w:color w:val="auto"/>
          <w:sz w:val="24"/>
        </w:rPr>
      </w:pPr>
      <w:r>
        <w:rPr>
          <w:rFonts w:hint="eastAsia" w:ascii="宋体" w:hAnsi="宋体" w:cs="宋体"/>
          <w:color w:val="auto"/>
          <w:sz w:val="24"/>
        </w:rPr>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甲方（采购人）：（盖章）         乙方（供应商）：（盖章） </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代表人：                         代表人： </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电话：                           电话： </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开户银行：                       开户银行： </w:t>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账号：                           账号： </w:t>
      </w:r>
      <w:r/>
    </w:p>
    <w:p>
      <w:pPr>
        <w:ind w:firstLine="480"/>
        <w:keepLines w:val="0"/>
        <w:keepNext w:val="0"/>
        <w:pageBreakBefore w:val="0"/>
        <w:spacing w:line="430" w:lineRule="exact"/>
        <w:widowControl w:val="off"/>
        <w:rPr>
          <w:rFonts w:ascii="宋体" w:hAnsi="宋体" w:cs="宋体"/>
          <w:color w:val="auto"/>
          <w:sz w:val="24"/>
        </w:rPr>
      </w:pPr>
      <w:r>
        <w:rPr>
          <w:rFonts w:ascii="宋体" w:hAnsi="宋体" w:cs="宋体"/>
          <w:color w:val="auto"/>
          <w:sz w:val="24"/>
        </w:rPr>
      </w:r>
      <w:r/>
    </w:p>
    <w:p>
      <w:pPr>
        <w:ind w:firstLine="480"/>
        <w:keepLines w:val="0"/>
        <w:keepNext w:val="0"/>
        <w:pageBreakBefore w:val="0"/>
        <w:spacing w:line="430" w:lineRule="exact"/>
        <w:widowControl w:val="off"/>
        <w:rPr>
          <w:rFonts w:ascii="宋体" w:hAnsi="宋体" w:cs="宋体"/>
          <w:color w:val="auto"/>
          <w:sz w:val="24"/>
        </w:rPr>
      </w:pPr>
      <w:r>
        <w:rPr>
          <w:rFonts w:hint="eastAsia" w:ascii="宋体" w:hAnsi="宋体" w:cs="宋体"/>
          <w:color w:val="auto"/>
          <w:sz w:val="24"/>
        </w:rPr>
        <w:t xml:space="preserve">签订日期：    年    月    日</w:t>
      </w:r>
      <w:r/>
    </w:p>
    <w:p>
      <w:pPr>
        <w:ind w:firstLine="480"/>
        <w:keepLines w:val="0"/>
        <w:keepNext w:val="0"/>
        <w:pageBreakBefore w:val="0"/>
        <w:spacing w:line="430" w:lineRule="exact"/>
        <w:widowControl w:val="off"/>
        <w:rPr>
          <w:rFonts w:ascii="宋体" w:hAnsi="宋体" w:cs="宋体"/>
          <w:color w:val="auto"/>
          <w:sz w:val="24"/>
        </w:rPr>
      </w:pPr>
      <w:r>
        <w:rPr>
          <w:rFonts w:ascii="宋体" w:hAnsi="宋体" w:cs="宋体"/>
          <w:color w:val="auto"/>
          <w:sz w:val="24"/>
        </w:rPr>
      </w:r>
      <w:r/>
    </w:p>
    <w:p>
      <w:pPr>
        <w:ind w:firstLine="480"/>
        <w:keepLines w:val="0"/>
        <w:keepNext w:val="0"/>
        <w:pageBreakBefore w:val="0"/>
        <w:spacing w:line="430" w:lineRule="exact"/>
        <w:widowControl w:val="off"/>
        <w:rPr>
          <w:rFonts w:ascii="宋体" w:hAnsi="宋体" w:cs="宋体"/>
          <w:color w:val="auto"/>
          <w:sz w:val="24"/>
        </w:rPr>
      </w:pPr>
      <w:r>
        <w:rPr>
          <w:rFonts w:ascii="宋体" w:hAnsi="宋体" w:cs="宋体"/>
          <w:color w:val="auto"/>
          <w:sz w:val="24"/>
        </w:rPr>
      </w:r>
      <w:r/>
    </w:p>
    <w:p>
      <w:pPr>
        <w:ind w:firstLine="480"/>
        <w:keepLines w:val="0"/>
        <w:keepNext w:val="0"/>
        <w:pageBreakBefore w:val="0"/>
        <w:spacing w:line="430" w:lineRule="exact"/>
        <w:widowControl w:val="off"/>
        <w:rPr>
          <w:rFonts w:ascii="宋体" w:hAnsi="宋体" w:cs="宋体"/>
          <w:color w:val="auto"/>
          <w:sz w:val="24"/>
        </w:rPr>
      </w:pPr>
      <w:r>
        <w:rPr>
          <w:rFonts w:ascii="宋体" w:hAnsi="宋体" w:cs="宋体"/>
          <w:color w:val="auto"/>
          <w:sz w:val="24"/>
        </w:rPr>
      </w:r>
      <w:r/>
    </w:p>
    <w:p>
      <w:pPr>
        <w:ind w:firstLine="480"/>
        <w:keepLines w:val="0"/>
        <w:keepNext w:val="0"/>
        <w:pageBreakBefore w:val="0"/>
        <w:spacing w:line="430" w:lineRule="exact"/>
        <w:widowControl w:val="off"/>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见证方：</w:t>
      </w:r>
      <w:r/>
    </w:p>
    <w:p>
      <w:pPr>
        <w:jc w:val="center"/>
        <w:pageBreakBefore w:val="0"/>
        <w:spacing w:line="300" w:lineRule="auto"/>
        <w:rPr>
          <w:rFonts w:hint="eastAsia" w:ascii="宋体" w:hAnsi="宋体" w:eastAsia="宋体" w:cs="方正小标宋简体"/>
          <w:b/>
          <w:color w:val="auto"/>
          <w:sz w:val="32"/>
          <w:szCs w:val="32"/>
        </w:rPr>
      </w:pPr>
      <w:r>
        <w:rPr>
          <w:rFonts w:ascii="宋体" w:hAnsi="宋体"/>
          <w:bCs/>
          <w:color w:val="auto"/>
          <w:sz w:val="24"/>
          <w:szCs w:val="24"/>
        </w:rPr>
        <w:br w:type="page" w:clear="all"/>
      </w:r>
      <w:r>
        <w:rPr>
          <w:rFonts w:hint="eastAsia" w:ascii="宋体" w:hAnsi="宋体" w:eastAsia="宋体" w:cs="方正小标宋简体"/>
          <w:b/>
          <w:color w:val="auto"/>
          <w:sz w:val="32"/>
          <w:szCs w:val="32"/>
        </w:rPr>
        <w:t xml:space="preserve">廉  政  合  同</w:t>
      </w:r>
      <w:r/>
    </w:p>
    <w:p>
      <w:pPr>
        <w:ind w:firstLine="440"/>
        <w:jc w:val="left"/>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根据党中央、国务院《关于实行党风廉政建设责任制的规定》和</w:t>
      </w:r>
      <w:r>
        <w:rPr>
          <w:rFonts w:hint="eastAsia" w:ascii="宋体" w:hAnsi="宋体" w:eastAsia="宋体" w:cs="宋体"/>
          <w:color w:val="auto"/>
          <w:sz w:val="22"/>
          <w:szCs w:val="22"/>
          <w:highlight w:val="none"/>
          <w:lang w:eastAsia="zh-CN"/>
        </w:rPr>
        <w:t xml:space="preserve">中央</w:t>
      </w:r>
      <w:r>
        <w:rPr>
          <w:rFonts w:hint="eastAsia" w:ascii="宋体" w:hAnsi="宋体" w:eastAsia="宋体" w:cs="宋体"/>
          <w:color w:val="auto"/>
          <w:sz w:val="22"/>
          <w:szCs w:val="22"/>
          <w:highlight w:val="none"/>
        </w:rPr>
        <w:t xml:space="preserve">纪委全会精神，为搞好</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lang w:val="en-US" w:eastAsia="zh-CN"/>
        </w:rPr>
        <w:t xml:space="preserve">实施</w:t>
      </w:r>
      <w:r>
        <w:rPr>
          <w:rFonts w:hint="eastAsia" w:ascii="宋体" w:hAnsi="宋体" w:eastAsia="宋体" w:cs="宋体"/>
          <w:color w:val="auto"/>
          <w:sz w:val="22"/>
          <w:szCs w:val="22"/>
          <w:highlight w:val="none"/>
        </w:rPr>
        <w:t xml:space="preserve">中的党风廉政建设，保证项目优质、高效、如期建成并交付使用，保证建设资金的安全、合理和有效使用，达到投资效益最大化，确保</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顺利推进和圆满完成，特订立如下廉政合同。</w:t>
      </w:r>
      <w:r/>
    </w:p>
    <w:p>
      <w:pPr>
        <w:ind w:left="160" w:firstLine="550"/>
        <w:jc w:val="left"/>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 </w:t>
      </w:r>
      <w:r>
        <w:rPr>
          <w:rFonts w:hint="eastAsia" w:ascii="宋体" w:hAnsi="宋体" w:cs="宋体"/>
          <w:b/>
          <w:bCs/>
          <w:color w:val="auto"/>
          <w:sz w:val="22"/>
          <w:szCs w:val="22"/>
          <w:highlight w:val="none"/>
          <w:u w:val="single"/>
          <w:lang w:eastAsia="zh-CN"/>
        </w:rPr>
        <w:t xml:space="preserve">胡埭人民公园管理服务</w:t>
      </w:r>
      <w:r>
        <w:rPr>
          <w:rFonts w:hint="eastAsia" w:ascii="宋体" w:hAnsi="宋体" w:eastAsia="宋体" w:cs="宋体"/>
          <w:b/>
          <w:bCs/>
          <w:color w:val="auto"/>
          <w:sz w:val="22"/>
          <w:szCs w:val="22"/>
          <w:highlight w:val="none"/>
          <w:u w:val="single"/>
        </w:rPr>
        <w:t xml:space="preserve"> </w:t>
      </w:r>
      <w:r/>
    </w:p>
    <w:p>
      <w:pPr>
        <w:ind w:left="160" w:firstLine="550"/>
        <w:jc w:val="left"/>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2"/>
          <w:szCs w:val="22"/>
          <w:highlight w:val="none"/>
          <w:u w:val="single"/>
          <w:lang w:val="en-US" w:eastAsia="zh-CN"/>
        </w:rPr>
        <w:t xml:space="preserve">无锡市滨湖区胡埭镇人民政府</w:t>
      </w:r>
      <w:r/>
    </w:p>
    <w:p>
      <w:pPr>
        <w:ind w:left="160" w:firstLine="550"/>
        <w:jc w:val="left"/>
        <w:keepLines w:val="0"/>
        <w:keepNext w:val="0"/>
        <w:pageBreakBefore w:val="0"/>
        <w:spacing w:line="30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b/>
          <w:bCs/>
          <w:color w:val="auto"/>
          <w:sz w:val="22"/>
          <w:szCs w:val="22"/>
          <w:highlight w:val="none"/>
          <w:u w:val="single"/>
          <w:lang w:val="en-US" w:eastAsia="zh-CN"/>
        </w:rPr>
        <w:t xml:space="preserve">                      </w:t>
      </w:r>
      <w:r/>
    </w:p>
    <w:p>
      <w:pP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第一条   甲乙双方约定</w:t>
      </w:r>
      <w:r/>
    </w:p>
    <w:p>
      <w:pP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甲乙双方应共同遵守国家和省、市有关</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以及行业主管部门关于加强</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管理以及党风廉政建设的各项规定。</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甲乙双方应认真执行</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合同文件，自觉按合同办事。</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除非法律认定的商业秘密和合同文件另有规定之外，甲乙双方的业务活动应坚持公开、公正、诚信、透明的原则，严禁搞损害国家和集体利益、违反</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管理规定制度的不正当交易。</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甲乙双方应加强对本方人员的党风廉政教育，建立和健全廉政制度，设立廉政告示牌、公布举报电话，监督并认真查处本方人员的违法违纪行为。</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甲乙双方如发现对方在业务活动中有不廉洁行为，有及时提醒对方并督促其纠正的权利和义务。</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发现对方有严重违反本合同的行为，可向中共滨湖区</w:t>
      </w:r>
      <w:r>
        <w:rPr>
          <w:rFonts w:hint="eastAsia" w:ascii="宋体" w:hAnsi="宋体" w:eastAsia="宋体" w:cs="宋体"/>
          <w:color w:val="auto"/>
          <w:sz w:val="22"/>
          <w:szCs w:val="22"/>
          <w:highlight w:val="none"/>
          <w:lang w:eastAsia="zh-CN"/>
        </w:rPr>
        <w:t xml:space="preserve">纪检监察机关</w:t>
      </w:r>
      <w:r>
        <w:rPr>
          <w:rFonts w:hint="eastAsia" w:ascii="宋体" w:hAnsi="宋体" w:eastAsia="宋体" w:cs="宋体"/>
          <w:color w:val="auto"/>
          <w:sz w:val="22"/>
          <w:szCs w:val="22"/>
          <w:highlight w:val="none"/>
        </w:rPr>
        <w:t xml:space="preserve">举报，并有建议给予处理和要求告知处理结果的权利。</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第二条   甲方在廉政建设方面的责任</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甲方及其工作人员不得以任何理由向乙方索要和收受回扣。</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甲方及其工作人员不得索要和接受乙方的礼金、有价证券和贵重物品，不得在乙方报销任何</w:t>
      </w:r>
      <w:r>
        <w:rPr>
          <w:rFonts w:hint="eastAsia" w:ascii="宋体" w:hAnsi="宋体" w:eastAsia="宋体" w:cs="宋体"/>
          <w:color w:val="auto"/>
          <w:sz w:val="22"/>
          <w:szCs w:val="22"/>
          <w:highlight w:val="none"/>
          <w:lang w:eastAsia="zh-CN"/>
        </w:rPr>
        <w:t xml:space="preserve">应由甲方</w:t>
      </w:r>
      <w:r>
        <w:rPr>
          <w:rFonts w:hint="eastAsia" w:ascii="宋体" w:hAnsi="宋体" w:eastAsia="宋体" w:cs="宋体"/>
          <w:color w:val="auto"/>
          <w:sz w:val="22"/>
          <w:szCs w:val="22"/>
          <w:highlight w:val="none"/>
        </w:rPr>
        <w:t xml:space="preserve">单位或个人支付的费用。</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甲方工作人员不得参加乙方为其安排的宴请、娱乐和旅游活动。</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甲方及其工作人员不得要求或者接受乙方为其住房装修、婚丧嫁娶、家属子女的工作安排以及出国、出境等提供方便。</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甲方及其工作人员不得向乙方介绍家属、亲友从事与甲方</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有关的材料设备供应、</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分包、劳务等经济活动。</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甲方及其工作人员不得以任何理由肢解、分包乙方项目；不得违背合同约定，强行要求乙方购买指定的材料和设备。</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甲方人员不得在家里接待乙方有关</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事项的询访。</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8.</w:t>
      </w:r>
      <w:r>
        <w:rPr>
          <w:rFonts w:hint="eastAsia" w:ascii="宋体" w:hAnsi="宋体" w:eastAsia="宋体" w:cs="宋体"/>
          <w:color w:val="auto"/>
          <w:sz w:val="22"/>
          <w:szCs w:val="22"/>
          <w:highlight w:val="none"/>
        </w:rPr>
        <w:t xml:space="preserve">甲方及其工作人员不得接受乙方提供的交通、</w:t>
      </w:r>
      <w:r>
        <w:rPr>
          <w:rFonts w:hint="eastAsia" w:ascii="宋体" w:hAnsi="宋体" w:eastAsia="宋体" w:cs="宋体"/>
          <w:color w:val="auto"/>
          <w:sz w:val="22"/>
          <w:szCs w:val="22"/>
          <w:highlight w:val="none"/>
          <w:lang w:eastAsia="zh-CN"/>
        </w:rPr>
        <w:t xml:space="preserve">通信工具</w:t>
      </w:r>
      <w:r>
        <w:rPr>
          <w:rFonts w:hint="eastAsia" w:ascii="宋体" w:hAnsi="宋体" w:eastAsia="宋体" w:cs="宋体"/>
          <w:color w:val="auto"/>
          <w:sz w:val="22"/>
          <w:szCs w:val="22"/>
          <w:highlight w:val="none"/>
        </w:rPr>
        <w:t xml:space="preserve">和高档办公用品等。</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第三条   乙方在廉政建设方面的责任</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乙方不得以任何理由向甲方及其工作人员行贿或馈赠礼金、礼品、有价证券。</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乙方不得以任何名义向甲方及其工作人员报支需</w:t>
      </w:r>
      <w:r>
        <w:rPr>
          <w:rFonts w:hint="eastAsia" w:ascii="宋体" w:hAnsi="宋体" w:eastAsia="宋体" w:cs="宋体"/>
          <w:color w:val="auto"/>
          <w:sz w:val="22"/>
          <w:szCs w:val="22"/>
          <w:highlight w:val="none"/>
          <w:lang w:eastAsia="zh-CN"/>
        </w:rPr>
        <w:t xml:space="preserve">由</w:t>
      </w:r>
      <w:r>
        <w:rPr>
          <w:rFonts w:hint="eastAsia" w:ascii="宋体" w:hAnsi="宋体" w:eastAsia="宋体" w:cs="宋体"/>
          <w:color w:val="auto"/>
          <w:sz w:val="22"/>
          <w:szCs w:val="22"/>
          <w:highlight w:val="none"/>
        </w:rPr>
        <w:t xml:space="preserve">甲方单位或个人支付的任何费用。</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乙方不得以任何理由邀请甲方工作人员参加宴请及娱乐活动。</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乙方不得为甲方单位和个人购置或</w:t>
      </w:r>
      <w:r>
        <w:rPr>
          <w:rFonts w:hint="eastAsia" w:ascii="宋体" w:hAnsi="宋体" w:eastAsia="宋体" w:cs="宋体"/>
          <w:color w:val="auto"/>
          <w:sz w:val="22"/>
          <w:szCs w:val="22"/>
          <w:highlight w:val="none"/>
          <w:lang w:eastAsia="zh-CN"/>
        </w:rPr>
        <w:t xml:space="preserve">提供通信</w:t>
      </w:r>
      <w:r>
        <w:rPr>
          <w:rFonts w:hint="eastAsia" w:ascii="宋体" w:hAnsi="宋体" w:eastAsia="宋体" w:cs="宋体"/>
          <w:color w:val="auto"/>
          <w:sz w:val="22"/>
          <w:szCs w:val="22"/>
          <w:highlight w:val="none"/>
        </w:rPr>
        <w:t xml:space="preserve">、交通工具、家电和高档办公用品等。</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乙方不得到甲方人员家里询</w:t>
      </w:r>
      <w:r>
        <w:rPr>
          <w:rFonts w:hint="eastAsia" w:ascii="宋体" w:hAnsi="宋体" w:eastAsia="宋体" w:cs="宋体"/>
          <w:color w:val="auto"/>
          <w:sz w:val="22"/>
          <w:szCs w:val="22"/>
          <w:highlight w:val="none"/>
          <w:lang w:eastAsia="zh-CN"/>
        </w:rPr>
        <w:t xml:space="preserve">问</w:t>
      </w:r>
      <w:r>
        <w:rPr>
          <w:rFonts w:hint="eastAsia" w:ascii="宋体" w:hAnsi="宋体" w:eastAsia="宋体" w:cs="宋体"/>
          <w:color w:val="auto"/>
          <w:sz w:val="22"/>
          <w:szCs w:val="22"/>
          <w:highlight w:val="none"/>
        </w:rPr>
        <w:t xml:space="preserve">有关</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事项。</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乙方不得随意转包</w:t>
      </w:r>
      <w:r>
        <w:rPr>
          <w:rFonts w:hint="eastAsia" w:ascii="宋体" w:hAnsi="宋体" w:eastAsia="宋体" w:cs="宋体"/>
          <w:color w:val="auto"/>
          <w:sz w:val="22"/>
          <w:szCs w:val="22"/>
          <w:highlight w:val="none"/>
          <w:lang w:val="en-US" w:eastAsia="zh-CN"/>
        </w:rPr>
        <w:t xml:space="preserve">合同</w:t>
      </w:r>
      <w:r>
        <w:rPr>
          <w:rFonts w:hint="eastAsia" w:ascii="宋体" w:hAnsi="宋体" w:eastAsia="宋体" w:cs="宋体"/>
          <w:color w:val="auto"/>
          <w:sz w:val="22"/>
          <w:szCs w:val="22"/>
          <w:highlight w:val="none"/>
        </w:rPr>
        <w:t xml:space="preserve">范围内的</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第四条   违约责任</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甲方有违反本“合同”第一条、第二条的，除依据有关规定给予党纪、政纪或组织处理及</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有关行业规定处罚外，另处罚款2万元；给乙方单位造成损失的，应予赔偿；涉嫌犯罪的，移交司法机关追究刑事责任。</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乙方有违反本“合同”第一条、第三条的，依据有关规定给予党纪、政纪或组织处理；给甲方造成损失的应予</w:t>
      </w:r>
      <w:r>
        <w:rPr>
          <w:rFonts w:hint="eastAsia" w:ascii="宋体" w:hAnsi="宋体" w:eastAsia="宋体" w:cs="宋体"/>
          <w:color w:val="auto"/>
          <w:sz w:val="22"/>
          <w:szCs w:val="22"/>
          <w:highlight w:val="none"/>
          <w:lang w:val="en-US" w:eastAsia="zh-CN"/>
        </w:rPr>
        <w:t xml:space="preserve">服务合同</w:t>
      </w:r>
      <w:r>
        <w:rPr>
          <w:rFonts w:hint="eastAsia" w:ascii="宋体" w:hAnsi="宋体" w:eastAsia="宋体" w:cs="宋体"/>
          <w:color w:val="auto"/>
          <w:sz w:val="22"/>
          <w:szCs w:val="22"/>
          <w:highlight w:val="none"/>
        </w:rPr>
        <w:t xml:space="preserve">款的20%的违约罚款；视情节轻重，建议市建设主管部门给予乙方一年至三年不得进入市建设市场的处罚。</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第五条  本“合同”有效期为甲乙双方</w:t>
      </w:r>
      <w:r>
        <w:rPr>
          <w:rFonts w:hint="eastAsia" w:ascii="宋体" w:hAnsi="宋体" w:eastAsia="宋体" w:cs="宋体"/>
          <w:color w:val="auto"/>
          <w:sz w:val="22"/>
          <w:szCs w:val="22"/>
          <w:highlight w:val="none"/>
          <w:lang w:eastAsia="zh-CN"/>
        </w:rPr>
        <w:t xml:space="preserve">签订</w:t>
      </w:r>
      <w:r>
        <w:rPr>
          <w:rFonts w:hint="eastAsia" w:ascii="宋体" w:hAnsi="宋体" w:eastAsia="宋体" w:cs="宋体"/>
          <w:color w:val="auto"/>
          <w:sz w:val="22"/>
          <w:szCs w:val="22"/>
          <w:highlight w:val="none"/>
        </w:rPr>
        <w:t xml:space="preserve">之日起至</w:t>
      </w:r>
      <w:r>
        <w:rPr>
          <w:rFonts w:hint="eastAsia" w:ascii="宋体" w:hAnsi="宋体" w:eastAsia="宋体" w:cs="宋体"/>
          <w:color w:val="auto"/>
          <w:sz w:val="22"/>
          <w:szCs w:val="22"/>
          <w:highlight w:val="none"/>
          <w:lang w:val="en-US" w:eastAsia="zh-CN"/>
        </w:rPr>
        <w:t xml:space="preserve">代理项目服务结束</w:t>
      </w:r>
      <w:r>
        <w:rPr>
          <w:rFonts w:hint="eastAsia" w:ascii="宋体" w:hAnsi="宋体" w:eastAsia="宋体" w:cs="宋体"/>
          <w:color w:val="auto"/>
          <w:sz w:val="22"/>
          <w:szCs w:val="22"/>
          <w:highlight w:val="none"/>
        </w:rPr>
        <w:t xml:space="preserve">止。</w:t>
      </w:r>
      <w:r/>
    </w:p>
    <w:p>
      <w:pPr>
        <w:ind w:firstLine="440"/>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第六条  本“合同”作为</w:t>
      </w:r>
      <w:r>
        <w:rPr>
          <w:rFonts w:hint="eastAsia" w:ascii="宋体" w:hAnsi="宋体" w:eastAsia="宋体" w:cs="宋体"/>
          <w:color w:val="auto"/>
          <w:sz w:val="22"/>
          <w:szCs w:val="22"/>
          <w:highlight w:val="none"/>
          <w:lang w:val="en-US" w:eastAsia="zh-CN"/>
        </w:rPr>
        <w:t xml:space="preserve">项目服务</w:t>
      </w:r>
      <w:r>
        <w:rPr>
          <w:rFonts w:hint="eastAsia" w:ascii="宋体" w:hAnsi="宋体" w:eastAsia="宋体" w:cs="宋体"/>
          <w:color w:val="auto"/>
          <w:sz w:val="22"/>
          <w:szCs w:val="22"/>
          <w:highlight w:val="none"/>
        </w:rPr>
        <w:t xml:space="preserve">合同的附件，与</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具有同等的法律效力，经协议双方</w:t>
      </w:r>
      <w:r>
        <w:rPr>
          <w:rFonts w:hint="eastAsia" w:ascii="宋体" w:hAnsi="宋体" w:eastAsia="宋体" w:cs="宋体"/>
          <w:color w:val="auto"/>
          <w:sz w:val="22"/>
          <w:szCs w:val="22"/>
          <w:highlight w:val="none"/>
          <w:lang w:eastAsia="zh-CN"/>
        </w:rPr>
        <w:t xml:space="preserve">签订后</w:t>
      </w:r>
      <w:r>
        <w:rPr>
          <w:rFonts w:hint="eastAsia" w:ascii="宋体" w:hAnsi="宋体" w:eastAsia="宋体" w:cs="宋体"/>
          <w:color w:val="auto"/>
          <w:sz w:val="22"/>
          <w:szCs w:val="22"/>
          <w:highlight w:val="none"/>
        </w:rPr>
        <w:t xml:space="preserve">即生效。</w:t>
      </w:r>
      <w:r/>
    </w:p>
    <w:p>
      <w:pPr>
        <w:ind w:firstLine="44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甲方单位：（盖章）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乙方单位：（盖章）</w:t>
      </w:r>
      <w:r/>
    </w:p>
    <w:p>
      <w:pPr>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或授权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代表人：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法定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或授权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代表人：</w:t>
      </w:r>
      <w:r/>
    </w:p>
    <w:p>
      <w:pPr>
        <w:ind w:firstLine="44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签字或盖章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签字或盖章</w:t>
      </w:r>
      <w:r>
        <w:rPr>
          <w:rFonts w:hint="eastAsia" w:ascii="宋体" w:hAnsi="宋体" w:eastAsia="宋体" w:cs="宋体"/>
          <w:color w:val="auto"/>
          <w:sz w:val="22"/>
          <w:szCs w:val="22"/>
          <w:highlight w:val="none"/>
          <w:lang w:eastAsia="zh-CN"/>
        </w:rPr>
        <w:t xml:space="preserve">）</w:t>
      </w:r>
      <w:r/>
    </w:p>
    <w:p>
      <w:pPr>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44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地址：</w:t>
      </w:r>
      <w:r/>
    </w:p>
    <w:p>
      <w:pPr>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电话：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电话：</w:t>
      </w:r>
      <w:r/>
    </w:p>
    <w:p>
      <w:pPr>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741"/>
        <w:rPr>
          <w:color w:val="auto"/>
          <w:highlight w:val="none"/>
        </w:rPr>
        <w:sectPr>
          <w:headerReference w:type="default" r:id="rId11"/>
          <w:footerReference w:type="default" r:id="rId13"/>
          <w:footnotePr/>
          <w:endnotePr/>
          <w:type w:val="nextPage"/>
          <w:pgSz w:w="11850" w:h="16783" w:orient="portrait"/>
          <w:pgMar w:top="1134" w:right="1134" w:bottom="1134" w:left="1417" w:header="907" w:footer="907" w:gutter="0"/>
          <w:cols w:num="1" w:sep="0" w:space="1701" w:equalWidth="1"/>
          <w:docGrid w:linePitch="360"/>
        </w:sectPr>
      </w:pPr>
      <w:r>
        <w:rPr>
          <w:color w:val="auto"/>
          <w:highlight w:val="none"/>
        </w:rPr>
      </w:r>
      <w:r/>
    </w:p>
    <w:p>
      <w:pPr>
        <w:pStyle w:val="741"/>
        <w:rPr>
          <w:color w:val="auto"/>
          <w:highlight w:val="none"/>
        </w:rPr>
      </w:pPr>
      <w:r>
        <w:rPr>
          <w:color w:val="auto"/>
          <w:highlight w:val="none"/>
        </w:rPr>
      </w:r>
      <w:r/>
    </w:p>
    <w:p>
      <w:pPr>
        <w:pStyle w:val="968"/>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第五部分 </w:t>
      </w:r>
      <w:r>
        <w:rPr>
          <w:rFonts w:hint="eastAsia" w:eastAsia="宋体" w:cs="Times New Roman"/>
          <w:color w:val="auto"/>
          <w:sz w:val="32"/>
          <w:szCs w:val="32"/>
          <w:highlight w:val="none"/>
          <w:lang w:val="en-US" w:eastAsia="zh-CN"/>
        </w:rPr>
        <w:t xml:space="preserve">附件（</w:t>
      </w:r>
      <w:r>
        <w:rPr>
          <w:rFonts w:hint="eastAsia" w:cs="Times New Roman"/>
          <w:color w:val="auto"/>
          <w:sz w:val="32"/>
          <w:szCs w:val="32"/>
          <w:highlight w:val="none"/>
          <w:lang w:val="en-US" w:eastAsia="zh-CN"/>
        </w:rPr>
        <w:t xml:space="preserve">投标文件</w:t>
      </w:r>
      <w:r>
        <w:rPr>
          <w:rFonts w:hint="eastAsia" w:eastAsia="宋体" w:cs="Times New Roman"/>
          <w:color w:val="auto"/>
          <w:sz w:val="32"/>
          <w:szCs w:val="32"/>
          <w:highlight w:val="none"/>
          <w:lang w:val="en-US" w:eastAsia="zh-CN"/>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43"/>
        <w:rPr>
          <w:rFonts w:hint="eastAsia" w:ascii="宋体" w:hAnsi="宋体" w:eastAsia="宋体" w:cs="宋体"/>
          <w:bCs w:val="0"/>
          <w:color w:val="auto"/>
          <w:sz w:val="32"/>
          <w:highlight w:val="none"/>
          <w:lang w:val="en-US" w:eastAsia="zh-CN"/>
        </w:rPr>
      </w:pPr>
      <w:r>
        <w:rPr>
          <w:rFonts w:hint="eastAsia" w:ascii="宋体" w:hAnsi="宋体" w:eastAsia="宋体" w:cs="宋体"/>
          <w:bCs w:val="0"/>
          <w:color w:val="auto"/>
          <w:sz w:val="32"/>
          <w:highlight w:val="none"/>
          <w:lang w:val="en-US" w:eastAsia="zh-CN"/>
        </w:rPr>
      </w:r>
      <w:r/>
    </w:p>
    <w:p>
      <w:pPr>
        <w:pStyle w:val="944"/>
        <w:numPr>
          <w:ilvl w:val="0"/>
          <w:numId w:val="0"/>
        </w:numPr>
        <w:jc w:val="both"/>
        <w:spacing w:after="20" w:line="288" w:lineRule="auto"/>
        <w:widowControl w:val="off"/>
        <w:rPr>
          <w:rFonts w:hint="eastAsia"/>
          <w:color w:val="auto"/>
          <w:highlight w:val="none"/>
        </w:rPr>
      </w:pPr>
      <w:r>
        <w:rPr>
          <w:rFonts w:hint="eastAsia"/>
          <w:color w:val="auto"/>
          <w:highlight w:val="none"/>
        </w:rPr>
      </w:r>
      <w:r/>
    </w:p>
    <w:p>
      <w:pPr>
        <w:jc w:val="left"/>
        <w:rPr>
          <w:rFonts w:hint="eastAsia" w:hAnsi="宋体" w:cs="宋体"/>
          <w:b/>
          <w:bCs/>
          <w:color w:val="auto"/>
          <w:sz w:val="28"/>
          <w:szCs w:val="28"/>
          <w:highlight w:val="none"/>
        </w:rPr>
      </w:pPr>
      <w:r>
        <w:rPr>
          <w:rFonts w:hint="eastAsia" w:hAnsi="宋体" w:cs="宋体"/>
          <w:b/>
          <w:bCs/>
          <w:color w:val="auto"/>
          <w:sz w:val="28"/>
          <w:szCs w:val="28"/>
          <w:highlight w:val="none"/>
        </w:rPr>
      </w:r>
      <w:r/>
    </w:p>
    <w:p>
      <w:pPr>
        <w:jc w:val="center"/>
        <w:rPr>
          <w:rFonts w:hint="eastAsia" w:hAnsi="宋体" w:cs="宋体"/>
          <w:b/>
          <w:color w:val="auto"/>
          <w:sz w:val="48"/>
          <w:highlight w:val="none"/>
        </w:rPr>
      </w:pPr>
      <w:r>
        <w:rPr>
          <w:rFonts w:hint="eastAsia" w:hAnsi="宋体" w:cs="宋体"/>
          <w:b w:val="0"/>
          <w:bCs/>
          <w:color w:val="auto"/>
          <w:sz w:val="48"/>
          <w:highlight w:val="none"/>
          <w:u w:val="single"/>
        </w:rPr>
        <w:t xml:space="preserve">                   </w:t>
      </w:r>
      <w:r>
        <w:rPr>
          <w:rFonts w:hint="eastAsia" w:hAnsi="宋体" w:cs="宋体"/>
          <w:b/>
          <w:color w:val="auto"/>
          <w:sz w:val="48"/>
          <w:highlight w:val="none"/>
        </w:rPr>
        <w:t xml:space="preserve">项目公开招标</w:t>
      </w:r>
      <w:r/>
    </w:p>
    <w:p>
      <w:pPr>
        <w:rPr>
          <w:rFonts w:hint="eastAsia"/>
          <w:color w:val="auto"/>
          <w:highlight w:val="none"/>
        </w:rPr>
      </w:pPr>
      <w:r>
        <w:rPr>
          <w:rFonts w:hint="eastAsia"/>
          <w:color w:val="auto"/>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t xml:space="preserve">投标文件</w:t>
      </w:r>
      <w:r/>
    </w:p>
    <w:p>
      <w:pPr>
        <w:pStyle w:val="1040"/>
        <w:ind w:firstLine="680"/>
        <w:rPr>
          <w:rFonts w:hint="eastAsia"/>
          <w:color w:val="auto"/>
          <w:highlight w:val="none"/>
        </w:rPr>
      </w:pPr>
      <w:r>
        <w:rPr>
          <w:rFonts w:hint="eastAsia"/>
          <w:color w:val="auto"/>
          <w:highlight w:val="none"/>
        </w:rPr>
      </w:r>
      <w:r/>
    </w:p>
    <w:p>
      <w:pPr>
        <w:jc w:val="center"/>
        <w:rPr>
          <w:rFonts w:hint="eastAsia" w:hAnsi="宋体" w:cs="宋体"/>
          <w:b/>
          <w:color w:val="auto"/>
          <w:sz w:val="48"/>
          <w:highlight w:val="none"/>
        </w:rPr>
      </w:pPr>
      <w:r>
        <w:rPr>
          <w:rFonts w:hint="eastAsia" w:hAnsi="宋体" w:cs="宋体"/>
          <w:b/>
          <w:color w:val="auto"/>
          <w:sz w:val="48"/>
          <w:highlight w:val="none"/>
        </w:rPr>
      </w:r>
      <w:r/>
    </w:p>
    <w:p>
      <w:pPr>
        <w:pStyle w:val="766"/>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pStyle w:val="766"/>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政府采购编号：</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28"/>
          <w:highlight w:val="none"/>
        </w:rPr>
        <w:t xml:space="preserve">项目</w:t>
      </w:r>
      <w:r>
        <w:rPr>
          <w:rFonts w:hint="eastAsia" w:hAnsi="宋体" w:cs="宋体"/>
          <w:b/>
          <w:color w:val="auto"/>
          <w:sz w:val="30"/>
          <w:highlight w:val="none"/>
        </w:rPr>
        <w:t xml:space="preserve">名称：</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30"/>
          <w:highlight w:val="none"/>
        </w:rPr>
        <w:t xml:space="preserve">投标供应商：</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（盖公章）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t xml:space="preserve">法定代表人或</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其委托代理人：</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（签字或盖章）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jc w:val="left"/>
        <w:keepLines w:val="0"/>
        <w:keepNext w:val="0"/>
        <w:pageBreakBefore w:val="0"/>
        <w:spacing w:line="360" w:lineRule="auto"/>
        <w:widowControl w:val="off"/>
        <w:rPr>
          <w:rFonts w:hint="eastAsia" w:hAnsi="宋体" w:cs="宋体"/>
          <w:b/>
          <w:bCs/>
          <w:color w:val="auto"/>
          <w:sz w:val="28"/>
          <w:szCs w:val="28"/>
          <w:highlight w:val="none"/>
        </w:rPr>
      </w:pPr>
      <w:r>
        <w:rPr>
          <w:rFonts w:hint="eastAsia" w:hAnsi="宋体" w:cs="宋体"/>
          <w:b/>
          <w:color w:val="auto"/>
          <w:sz w:val="30"/>
          <w:highlight w:val="none"/>
        </w:rPr>
        <w:t xml:space="preserve">日  期：</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 年</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rPr>
        <w:t xml:space="preserve"> </w:t>
      </w:r>
      <w:r>
        <w:rPr>
          <w:rFonts w:hint="eastAsia" w:hAnsi="宋体" w:cs="宋体"/>
          <w:b/>
          <w:color w:val="auto"/>
          <w:sz w:val="30"/>
          <w:highlight w:val="none"/>
        </w:rPr>
        <w:t xml:space="preserve">月</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日</w:t>
      </w:r>
      <w:r>
        <w:rPr>
          <w:rFonts w:hint="eastAsia" w:hAnsi="宋体" w:cs="宋体"/>
          <w:b/>
          <w:bCs/>
          <w:color w:val="auto"/>
          <w:sz w:val="28"/>
          <w:szCs w:val="28"/>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bCs/>
          <w:color w:val="auto"/>
          <w:sz w:val="36"/>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资格</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w:t>
      </w:r>
      <w:r/>
    </w:p>
    <w:p>
      <w:pPr>
        <w:rPr>
          <w:rFonts w:hint="eastAsia" w:ascii="宋体" w:hAnsi="宋体"/>
          <w:color w:val="auto"/>
          <w:sz w:val="24"/>
          <w:szCs w:val="24"/>
          <w:highlight w:val="none"/>
        </w:rPr>
        <w:outlineLvl w:val="2"/>
      </w:pPr>
      <w:r/>
      <w:bookmarkStart w:id="16" w:name="OLE_LINK14"/>
      <w:r/>
      <w:bookmarkStart w:id="17" w:name="OLE_LINK13"/>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1）关于资格的声明函</w:t>
      </w:r>
      <w:r>
        <w:rPr>
          <w:rFonts w:hint="eastAsia" w:ascii="宋体" w:hAnsi="宋体"/>
          <w:bCs/>
          <w:color w:val="auto"/>
          <w:sz w:val="24"/>
          <w:szCs w:val="24"/>
          <w:highlight w:val="none"/>
        </w:rPr>
        <w:t xml:space="preserve">（格式）</w:t>
      </w:r>
      <w:r/>
    </w:p>
    <w:p>
      <w:pPr>
        <w:rPr>
          <w:rFonts w:hint="eastAsia"/>
          <w:color w:val="auto"/>
          <w:highlight w:val="none"/>
        </w:rPr>
      </w:pPr>
      <w:r>
        <w:rPr>
          <w:rFonts w:hint="eastAsia"/>
          <w:color w:val="auto"/>
          <w:highlight w:val="none"/>
        </w:rPr>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           （招标人名称）              </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bCs/>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hAnsi="宋体" w:cs="宋体"/>
          <w:color w:val="auto"/>
          <w:sz w:val="24"/>
          <w:szCs w:val="24"/>
          <w:highlight w:val="none"/>
          <w:u w:val="single"/>
          <w:lang w:eastAsia="zh-CN"/>
        </w:rPr>
        <w:t xml:space="preserve">投标</w:t>
      </w:r>
      <w:r>
        <w:rPr>
          <w:rFonts w:hint="eastAsia" w:hAnsi="宋体" w:cs="宋体"/>
          <w:bCs/>
          <w:color w:val="auto"/>
          <w:sz w:val="24"/>
          <w:highlight w:val="none"/>
          <w:u w:val="single"/>
        </w:rPr>
        <w:t xml:space="preserve">供应商名称）</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lang w:eastAsia="zh-CN"/>
        </w:rPr>
        <w:t xml:space="preserve">并作</w:t>
      </w:r>
      <w:r>
        <w:rPr>
          <w:rFonts w:hint="eastAsia" w:ascii="宋体" w:hAnsi="宋体"/>
          <w:bCs/>
          <w:color w:val="auto"/>
          <w:sz w:val="24"/>
          <w:szCs w:val="24"/>
          <w:highlight w:val="none"/>
        </w:rPr>
        <w:t xml:space="preserve">如下声明</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8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1.本公司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w:t>
      </w:r>
      <w:r>
        <w:rPr>
          <w:rFonts w:hint="eastAsia" w:hAnsi="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2.本公司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w:t>
      </w:r>
      <w:r>
        <w:rPr>
          <w:rFonts w:hint="eastAsia" w:hAnsi="宋体" w:cs="宋体"/>
          <w:color w:val="auto"/>
          <w:sz w:val="24"/>
          <w:szCs w:val="24"/>
          <w:highlight w:val="none"/>
        </w:rPr>
        <w:t xml:space="preserve">具备履行合同所必需的设备和专业技术能力；</w:t>
      </w:r>
      <w:r/>
    </w:p>
    <w:p>
      <w:pPr>
        <w:ind w:firstLine="480"/>
        <w:jc w:val="left"/>
        <w:spacing w:line="48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.本公司未被“信用中国”网站（www.creditchina.gov.cn）、中国政府采购网（www.ccgp.gov.cn）列入失信</w:t>
      </w:r>
      <w:r>
        <w:rPr>
          <w:rFonts w:hint="eastAsia" w:hAnsi="宋体" w:cs="宋体"/>
          <w:color w:val="auto"/>
          <w:sz w:val="24"/>
          <w:szCs w:val="24"/>
          <w:highlight w:val="none"/>
          <w:lang w:val="en-US" w:eastAsia="zh-CN"/>
        </w:rPr>
        <w:t xml:space="preserve">被</w:t>
      </w:r>
      <w:r>
        <w:rPr>
          <w:rFonts w:hint="eastAsia" w:hAnsi="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hAnsi="宋体" w:cs="宋体"/>
          <w:bCs/>
          <w:color w:val="auto"/>
          <w:sz w:val="24"/>
          <w:szCs w:val="24"/>
          <w:highlight w:val="none"/>
        </w:rPr>
      </w:pP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我公司</w:t>
      </w:r>
      <w:r>
        <w:rPr>
          <w:rFonts w:hint="eastAsia" w:hAnsi="宋体" w:cs="宋体"/>
          <w:bCs/>
          <w:color w:val="auto"/>
          <w:sz w:val="24"/>
          <w:highlight w:val="none"/>
          <w:u w:val="single"/>
        </w:rPr>
        <w:t xml:space="preserve">（投标供应商名称）</w:t>
      </w:r>
      <w:r>
        <w:rPr>
          <w:rFonts w:hint="eastAsia" w:hAnsi="宋体" w:cs="宋体"/>
          <w:bCs/>
          <w:color w:val="auto"/>
          <w:sz w:val="24"/>
          <w:szCs w:val="24"/>
          <w:highlight w:val="none"/>
        </w:rPr>
        <w:t xml:space="preserve">愿针对本次项目</w:t>
      </w:r>
      <w:r>
        <w:rPr>
          <w:rFonts w:hint="eastAsia" w:hAnsi="宋体" w:cs="宋体"/>
          <w:bCs/>
          <w:color w:val="auto"/>
          <w:sz w:val="24"/>
          <w:highlight w:val="none"/>
          <w:u w:val="single"/>
        </w:rPr>
        <w:t xml:space="preserve">（项目名称、政府采购编号）</w:t>
      </w:r>
      <w:r>
        <w:rPr>
          <w:rFonts w:hint="eastAsia" w:hAnsi="宋体" w:cs="宋体"/>
          <w:bCs/>
          <w:color w:val="auto"/>
          <w:sz w:val="24"/>
          <w:szCs w:val="24"/>
          <w:highlight w:val="none"/>
        </w:rPr>
        <w:t xml:space="preserve">进行投标报价，投标文件中所有关于投标报价资格的文件、证明、陈述均是真实的、准确的。若有违背，我公司</w:t>
      </w:r>
      <w:r>
        <w:rPr>
          <w:rFonts w:hint="eastAsia" w:hAnsi="宋体" w:cs="宋体"/>
          <w:bCs/>
          <w:color w:val="auto"/>
          <w:sz w:val="24"/>
          <w:highlight w:val="none"/>
          <w:u w:val="single"/>
        </w:rPr>
        <w:t xml:space="preserve">（投标供应商名称）</w:t>
      </w:r>
      <w:r>
        <w:rPr>
          <w:rFonts w:hint="eastAsia" w:hAnsi="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rPr>
          <w:rFonts w:hint="eastAsia"/>
          <w:color w:val="auto"/>
          <w:highlight w:val="none"/>
        </w:rPr>
      </w:pPr>
      <w:r>
        <w:rPr>
          <w:rFonts w:hint="eastAsia"/>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color w:val="auto"/>
          <w:highlight w:val="none"/>
        </w:rPr>
      </w:pPr>
      <w:r>
        <w:rPr>
          <w:rFonts w:hint="eastAsia"/>
          <w:color w:val="auto"/>
          <w:highlight w:val="none"/>
        </w:rPr>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）投标供应商法定代表人授权委托书（格式）</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bCs/>
          <w:color w:val="auto"/>
          <w:sz w:val="28"/>
          <w:szCs w:val="28"/>
          <w:highlight w:val="none"/>
          <w:lang w:val="en-US" w:eastAsia="zh-CN"/>
        </w:rPr>
      </w:pPr>
      <w:r>
        <w:rPr>
          <w:rFonts w:hint="eastAsia"/>
          <w:b/>
          <w:color w:val="auto"/>
          <w:sz w:val="28"/>
          <w:szCs w:val="28"/>
          <w:highlight w:val="none"/>
          <w:lang w:val="en-US" w:eastAsia="zh-CN"/>
        </w:rPr>
        <w:t xml:space="preserve">法定代表人授权委托书</w:t>
      </w:r>
      <w:r/>
    </w:p>
    <w:p>
      <w:pPr>
        <w:jc w:val="both"/>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（招标人名称） </w:t>
      </w:r>
      <w:r>
        <w:rPr>
          <w:rFonts w:hint="eastAsia" w:ascii="宋体" w:hAnsi="宋体" w:eastAsia="宋体" w:cs="宋体"/>
          <w:bCs/>
          <w:color w:val="auto"/>
          <w:sz w:val="24"/>
          <w:szCs w:val="24"/>
          <w:highlight w:val="none"/>
        </w:rPr>
        <w:t xml:space="preserve">：</w:t>
      </w:r>
      <w:r/>
    </w:p>
    <w:p>
      <w:pPr>
        <w:pStyle w:val="735"/>
        <w:rPr>
          <w:rFonts w:hint="eastAsia"/>
          <w:color w:val="auto"/>
          <w:highlight w:val="none"/>
        </w:rPr>
      </w:pPr>
      <w:r>
        <w:rPr>
          <w:rFonts w:hint="eastAsia"/>
          <w:color w:val="auto"/>
          <w:highlight w:val="none"/>
        </w:rPr>
      </w:r>
      <w:r/>
    </w:p>
    <w:p>
      <w:pPr>
        <w:spacing w:line="480" w:lineRule="auto"/>
        <w:rPr>
          <w:rFonts w:hint="eastAsia" w:hAnsi="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投标</w:t>
      </w:r>
      <w:r>
        <w:rPr>
          <w:rFonts w:hint="eastAsia" w:hAnsi="宋体" w:cs="宋体"/>
          <w:color w:val="auto"/>
          <w:sz w:val="24"/>
          <w:szCs w:val="24"/>
          <w:highlight w:val="none"/>
          <w:u w:val="single"/>
        </w:rPr>
        <w:t xml:space="preserve">供应商名称）       </w:t>
      </w:r>
      <w:r>
        <w:rPr>
          <w:rFonts w:hint="eastAsia" w:hAnsi="宋体" w:cs="宋体"/>
          <w:color w:val="auto"/>
          <w:sz w:val="24"/>
          <w:szCs w:val="24"/>
          <w:highlight w:val="none"/>
        </w:rPr>
        <w:t xml:space="preserve">系中华人民共和国合法企业，法定地址：</w:t>
      </w:r>
      <w:r>
        <w:rPr>
          <w:rFonts w:hint="eastAsia" w:hAnsi="宋体" w:cs="宋体"/>
          <w:color w:val="auto"/>
          <w:sz w:val="24"/>
          <w:szCs w:val="24"/>
          <w:highlight w:val="none"/>
          <w:u w:val="single"/>
        </w:rPr>
        <w:t xml:space="preserve">     （地址）       </w:t>
      </w:r>
      <w:r>
        <w:rPr>
          <w:rFonts w:hint="eastAsia" w:hAnsi="宋体" w:cs="宋体"/>
          <w:color w:val="auto"/>
          <w:sz w:val="24"/>
          <w:szCs w:val="24"/>
          <w:highlight w:val="none"/>
        </w:rPr>
        <w:t xml:space="preserve">， 特授权</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代表我公司</w:t>
      </w:r>
      <w:r>
        <w:rPr>
          <w:rFonts w:hint="eastAsia" w:hAnsi="宋体" w:cs="宋体"/>
          <w:color w:val="auto"/>
          <w:sz w:val="24"/>
          <w:szCs w:val="24"/>
          <w:highlight w:val="none"/>
          <w:u w:val="single"/>
        </w:rPr>
        <w:t xml:space="preserve">（</w:t>
      </w:r>
      <w:r>
        <w:rPr>
          <w:rFonts w:hint="eastAsia" w:hAnsi="宋体" w:cs="宋体"/>
          <w:color w:val="auto"/>
          <w:sz w:val="24"/>
          <w:szCs w:val="24"/>
          <w:highlight w:val="none"/>
          <w:u w:val="single"/>
          <w:lang w:val="en-US" w:eastAsia="zh-CN"/>
        </w:rPr>
        <w:t xml:space="preserve">投标</w:t>
      </w:r>
      <w:r>
        <w:rPr>
          <w:rFonts w:hint="eastAsia" w:hAnsi="宋体" w:cs="宋体"/>
          <w:color w:val="auto"/>
          <w:sz w:val="24"/>
          <w:szCs w:val="24"/>
          <w:highlight w:val="none"/>
          <w:u w:val="single"/>
        </w:rPr>
        <w:t xml:space="preserve">供应商名称） </w:t>
      </w:r>
      <w:r>
        <w:rPr>
          <w:rFonts w:hint="eastAsia" w:hAnsi="宋体" w:cs="宋体"/>
          <w:color w:val="auto"/>
          <w:sz w:val="24"/>
          <w:szCs w:val="24"/>
          <w:highlight w:val="none"/>
        </w:rPr>
        <w:t xml:space="preserve">全权办理针对本项目</w:t>
      </w:r>
      <w:r>
        <w:rPr>
          <w:rFonts w:hint="eastAsia" w:hAnsi="宋体" w:cs="宋体"/>
          <w:color w:val="auto"/>
          <w:sz w:val="24"/>
          <w:szCs w:val="24"/>
          <w:highlight w:val="none"/>
          <w:u w:val="single"/>
        </w:rPr>
        <w:t xml:space="preserve">（项目名称、政府采购编号：          ）</w:t>
      </w:r>
      <w:r>
        <w:rPr>
          <w:rFonts w:hint="eastAsia" w:hAnsi="宋体" w:cs="宋体"/>
          <w:color w:val="auto"/>
          <w:sz w:val="24"/>
          <w:szCs w:val="24"/>
          <w:highlight w:val="none"/>
        </w:rPr>
        <w:t xml:space="preserve">的投标等具体工作，并签署全部有关文件、协议及合同。</w:t>
      </w:r>
      <w:r/>
    </w:p>
    <w:p>
      <w:pPr>
        <w:ind w:firstLine="480"/>
        <w:spacing w:line="480" w:lineRule="auto"/>
        <w:rPr>
          <w:rFonts w:hint="eastAsia" w:hAnsi="宋体" w:cs="宋体"/>
          <w:color w:val="auto"/>
          <w:sz w:val="24"/>
          <w:szCs w:val="24"/>
          <w:highlight w:val="none"/>
        </w:rPr>
      </w:pPr>
      <w:r>
        <w:rPr>
          <w:rFonts w:hint="eastAsia" w:hAnsi="宋体" w:cs="宋体"/>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hAnsi="宋体" w:cs="宋体"/>
          <w:color w:val="auto"/>
          <w:sz w:val="24"/>
          <w:szCs w:val="24"/>
          <w:highlight w:val="none"/>
          <w:u w:val="single"/>
          <w:lang w:val="en-US" w:eastAsia="zh-CN"/>
        </w:rPr>
        <w:t xml:space="preserve">投标</w:t>
      </w:r>
      <w:r>
        <w:rPr>
          <w:rFonts w:hint="eastAsia" w:hAnsi="宋体" w:cs="宋体"/>
          <w:bCs/>
          <w:color w:val="auto"/>
          <w:sz w:val="24"/>
          <w:highlight w:val="none"/>
          <w:u w:val="single"/>
        </w:rPr>
        <w:t xml:space="preserve">供应商名称）</w:t>
      </w:r>
      <w:r>
        <w:rPr>
          <w:rFonts w:hint="eastAsia" w:hAnsi="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color w:val="auto"/>
          <w:highlight w:val="none"/>
        </w:rPr>
      </w:pPr>
      <w:r>
        <w:rPr>
          <w:rFonts w:hint="eastAsia"/>
          <w:color w:val="auto"/>
          <w:highlight w:val="none"/>
        </w:rPr>
      </w:r>
      <w:r/>
    </w:p>
    <w:p>
      <w:pPr>
        <w:pStyle w:val="1053"/>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053"/>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053"/>
        <w:ind w:firstLine="0"/>
        <w:spacing w:line="360" w:lineRule="auto"/>
        <w:rPr>
          <w:rFonts w:ascii="宋体" w:hAnsi="宋体"/>
          <w:color w:val="auto"/>
          <w:sz w:val="21"/>
          <w:szCs w:val="16"/>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ascii="宋体" w:hAnsi="宋体"/>
          <w:color w:val="auto"/>
          <w:sz w:val="21"/>
          <w:szCs w:val="16"/>
          <w:highlight w:val="none"/>
        </w:rPr>
        <w:t xml:space="preserve">若</w:t>
      </w:r>
      <w:r>
        <w:rPr>
          <w:rFonts w:hint="eastAsia" w:ascii="宋体" w:hAnsi="宋体"/>
          <w:color w:val="auto"/>
          <w:sz w:val="21"/>
          <w:szCs w:val="16"/>
          <w:highlight w:val="none"/>
          <w:lang w:eastAsia="zh-CN"/>
        </w:rPr>
        <w:t xml:space="preserve">投标供应商</w:t>
      </w:r>
      <w:r>
        <w:rPr>
          <w:rFonts w:ascii="宋体" w:hAnsi="宋体"/>
          <w:color w:val="auto"/>
          <w:sz w:val="21"/>
          <w:szCs w:val="16"/>
          <w:highlight w:val="none"/>
        </w:rPr>
        <w:t xml:space="preserve">为事业单位或其他组织或分支机构（仅</w:t>
      </w:r>
      <w:r>
        <w:rPr>
          <w:rFonts w:hint="eastAsia" w:ascii="宋体" w:hAnsi="宋体"/>
          <w:color w:val="auto"/>
          <w:sz w:val="21"/>
          <w:szCs w:val="16"/>
          <w:highlight w:val="none"/>
        </w:rPr>
        <w:t xml:space="preserve">限招标</w:t>
      </w:r>
      <w:r>
        <w:rPr>
          <w:rFonts w:ascii="宋体" w:hAnsi="宋体"/>
          <w:color w:val="auto"/>
          <w:sz w:val="21"/>
          <w:szCs w:val="16"/>
          <w:highlight w:val="none"/>
        </w:rPr>
        <w:t xml:space="preserve">文件注明允许分支机构</w:t>
      </w:r>
      <w:r>
        <w:rPr>
          <w:rFonts w:hint="eastAsia" w:ascii="宋体" w:hAnsi="宋体"/>
          <w:color w:val="auto"/>
          <w:sz w:val="21"/>
          <w:szCs w:val="16"/>
          <w:highlight w:val="none"/>
        </w:rPr>
        <w:t xml:space="preserve">投标情形</w:t>
      </w:r>
      <w:r>
        <w:rPr>
          <w:rFonts w:ascii="宋体" w:hAnsi="宋体"/>
          <w:color w:val="auto"/>
          <w:sz w:val="21"/>
          <w:szCs w:val="16"/>
          <w:highlight w:val="none"/>
        </w:rPr>
        <w:t xml:space="preserve">的），则法定代表人</w:t>
      </w:r>
      <w:r>
        <w:rPr>
          <w:rFonts w:hint="eastAsia" w:ascii="宋体" w:hAnsi="宋体"/>
          <w:color w:val="auto"/>
          <w:sz w:val="21"/>
          <w:szCs w:val="16"/>
          <w:highlight w:val="none"/>
        </w:rPr>
        <w:t xml:space="preserve">处</w:t>
      </w:r>
      <w:r>
        <w:rPr>
          <w:rFonts w:ascii="宋体" w:hAnsi="宋体"/>
          <w:color w:val="auto"/>
          <w:sz w:val="21"/>
          <w:szCs w:val="16"/>
          <w:highlight w:val="none"/>
        </w:rPr>
        <w:t xml:space="preserve">的签</w:t>
      </w:r>
      <w:r>
        <w:rPr>
          <w:rFonts w:hint="eastAsia" w:ascii="宋体" w:hAnsi="宋体"/>
          <w:color w:val="auto"/>
          <w:sz w:val="21"/>
          <w:szCs w:val="16"/>
          <w:highlight w:val="none"/>
        </w:rPr>
        <w:t xml:space="preserve">字</w:t>
      </w:r>
      <w:r>
        <w:rPr>
          <w:rFonts w:ascii="宋体" w:hAnsi="宋体"/>
          <w:color w:val="auto"/>
          <w:sz w:val="21"/>
          <w:szCs w:val="16"/>
          <w:highlight w:val="none"/>
        </w:rPr>
        <w:t xml:space="preserve">人可为单位负责人</w:t>
      </w:r>
      <w:r>
        <w:rPr>
          <w:rFonts w:hint="eastAsia" w:ascii="宋体" w:hAnsi="宋体"/>
          <w:color w:val="auto"/>
          <w:sz w:val="21"/>
          <w:szCs w:val="16"/>
          <w:highlight w:val="none"/>
        </w:rPr>
        <w:t xml:space="preserve">。</w:t>
      </w:r>
      <w:r/>
    </w:p>
    <w:p>
      <w:pPr>
        <w:pStyle w:val="1053"/>
        <w:numPr>
          <w:ilvl w:val="0"/>
          <w:numId w:val="0"/>
        </w:numPr>
        <w:spacing w:line="360" w:lineRule="auto"/>
        <w:rPr>
          <w:rFonts w:ascii="宋体" w:hAnsi="宋体"/>
          <w:color w:val="auto"/>
          <w:sz w:val="21"/>
          <w:szCs w:val="16"/>
          <w:highlight w:val="none"/>
        </w:rPr>
      </w:pPr>
      <w:r>
        <w:rPr>
          <w:rFonts w:hint="eastAsia" w:ascii="宋体" w:hAnsi="宋体"/>
          <w:color w:val="auto"/>
          <w:sz w:val="21"/>
          <w:szCs w:val="16"/>
          <w:highlight w:val="none"/>
          <w:lang w:eastAsia="zh-CN"/>
        </w:rPr>
        <w:t xml:space="preserve">（</w:t>
      </w:r>
      <w:r>
        <w:rPr>
          <w:rFonts w:hint="eastAsia" w:ascii="宋体" w:hAnsi="宋体"/>
          <w:color w:val="auto"/>
          <w:sz w:val="21"/>
          <w:szCs w:val="16"/>
          <w:highlight w:val="none"/>
          <w:lang w:val="en-US" w:eastAsia="zh-CN"/>
        </w:rPr>
        <w:t xml:space="preserve">2）</w:t>
      </w:r>
      <w:r>
        <w:rPr>
          <w:rFonts w:hint="eastAsia" w:ascii="宋体" w:hAnsi="宋体"/>
          <w:color w:val="auto"/>
          <w:sz w:val="21"/>
          <w:szCs w:val="16"/>
          <w:highlight w:val="none"/>
        </w:rPr>
        <w:t xml:space="preserve">当被授权人为法定代表人（或上述情况的单位负责人）时，</w:t>
      </w:r>
      <w:r>
        <w:rPr>
          <w:rFonts w:hint="eastAsia" w:ascii="宋体" w:hAnsi="宋体"/>
          <w:color w:val="auto"/>
          <w:sz w:val="21"/>
          <w:szCs w:val="16"/>
          <w:highlight w:val="none"/>
          <w:lang w:val="en-US" w:eastAsia="zh-CN"/>
        </w:rPr>
        <w:t xml:space="preserve">仅需提供“法定代表人身份证明书”</w:t>
      </w:r>
      <w:r>
        <w:rPr>
          <w:rFonts w:hint="eastAsia" w:ascii="宋体" w:hAnsi="宋体"/>
          <w:color w:val="auto"/>
          <w:sz w:val="21"/>
          <w:szCs w:val="16"/>
          <w:highlight w:val="none"/>
        </w:rPr>
        <w:t xml:space="preserve">。</w:t>
      </w:r>
      <w:r/>
    </w:p>
    <w:p>
      <w:pPr>
        <w:rPr>
          <w:rFonts w:hint="eastAsia" w:ascii="宋体" w:hAnsi="宋体" w:eastAsia="宋体" w:cs="Times New Roman"/>
          <w:bCs/>
          <w:color w:val="auto"/>
          <w:sz w:val="24"/>
          <w:szCs w:val="24"/>
          <w:highlight w:val="none"/>
        </w:rPr>
      </w:pPr>
      <w:r>
        <w:rPr>
          <w:rFonts w:hint="eastAsia" w:ascii="宋体" w:hAnsi="宋体"/>
          <w:color w:val="auto"/>
          <w:sz w:val="21"/>
          <w:szCs w:val="16"/>
          <w:highlight w:val="none"/>
          <w:lang w:val="en-US" w:eastAsia="zh-CN"/>
        </w:rPr>
        <w:t xml:space="preserve">（3）</w:t>
      </w:r>
      <w:r>
        <w:rPr>
          <w:rFonts w:hint="eastAsia" w:ascii="宋体" w:hAnsi="宋体"/>
          <w:color w:val="auto"/>
          <w:sz w:val="21"/>
          <w:szCs w:val="16"/>
          <w:highlight w:val="none"/>
          <w:lang w:eastAsia="zh-CN"/>
        </w:rPr>
        <w:t xml:space="preserve">投标供应商</w:t>
      </w:r>
      <w:r>
        <w:rPr>
          <w:rFonts w:hint="eastAsia" w:ascii="宋体" w:hAnsi="宋体"/>
          <w:color w:val="auto"/>
          <w:sz w:val="21"/>
          <w:szCs w:val="16"/>
          <w:highlight w:val="none"/>
        </w:rPr>
        <w:t xml:space="preserve">为自然人情形的，可不提供本</w:t>
      </w:r>
      <w:r>
        <w:rPr>
          <w:rFonts w:ascii="宋体" w:hAnsi="宋体"/>
          <w:color w:val="auto"/>
          <w:sz w:val="21"/>
          <w:szCs w:val="16"/>
          <w:highlight w:val="none"/>
        </w:rPr>
        <w:t xml:space="preserve">《</w:t>
      </w:r>
      <w:r>
        <w:rPr>
          <w:rFonts w:hint="eastAsia" w:ascii="宋体" w:hAnsi="宋体"/>
          <w:color w:val="auto"/>
          <w:sz w:val="21"/>
          <w:szCs w:val="16"/>
          <w:highlight w:val="none"/>
        </w:rPr>
        <w:t xml:space="preserve">授权委托书</w:t>
      </w:r>
      <w:r>
        <w:rPr>
          <w:rFonts w:ascii="宋体" w:hAnsi="宋体"/>
          <w:color w:val="auto"/>
          <w:sz w:val="21"/>
          <w:szCs w:val="16"/>
          <w:highlight w:val="none"/>
        </w:rPr>
        <w:t xml:space="preserve">》</w:t>
      </w:r>
      <w:r>
        <w:rPr>
          <w:rFonts w:hint="eastAsia" w:ascii="宋体" w:hAnsi="宋体"/>
          <w:color w:val="auto"/>
          <w:sz w:val="21"/>
          <w:szCs w:val="16"/>
          <w:highlight w:val="none"/>
        </w:rPr>
        <w:t xml:space="preserve">。</w:t>
      </w: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如</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需提供：</w:t>
      </w:r>
      <w:r/>
    </w:p>
    <w:p>
      <w:pPr>
        <w:jc w:val="both"/>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Ansi="宋体" w:cs="宋体"/>
          <w:b/>
          <w:color w:val="auto"/>
          <w:sz w:val="24"/>
          <w:szCs w:val="24"/>
          <w:highlight w:val="none"/>
        </w:rPr>
      </w:pPr>
      <w:r>
        <w:rPr>
          <w:rFonts w:ascii="宋体" w:hAnsi="宋体"/>
          <w:bCs/>
          <w:color w:val="auto"/>
          <w:sz w:val="24"/>
          <w:szCs w:val="24"/>
          <w:highlight w:val="none"/>
        </w:rPr>
        <w:br w:type="page" w:clear="all"/>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3）中型企业/小型企业/微型企业/监狱企业/残疾人福利企业声明（格式）</w:t>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t xml:space="preserve">中小企业声明函（服务）</w:t>
      </w:r>
      <w:r/>
    </w:p>
    <w:p>
      <w:pPr>
        <w:pStyle w:val="766"/>
        <w:ind w:left="0" w:firstLine="0"/>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color w:val="auto"/>
          <w:highlight w:val="none"/>
        </w:rPr>
      </w:pPr>
      <w:r>
        <w:rPr>
          <w:rFonts w:hint="eastAsia" w:ascii="宋体" w:hAnsi="宋体" w:cs="宋体"/>
          <w:bCs/>
          <w:color w:val="auto"/>
          <w:sz w:val="24"/>
          <w:highlight w:val="none"/>
        </w:rPr>
        <w:t xml:space="preserve">企业名称（盖章）：日期：</w:t>
      </w:r>
      <w:r/>
    </w:p>
    <w:p>
      <w:pPr>
        <w:pStyle w:val="1040"/>
        <w:ind w:firstLine="0"/>
        <w:rPr>
          <w:color w:val="auto"/>
          <w:highlight w:val="none"/>
        </w:rPr>
      </w:pPr>
      <w:r>
        <w:rPr>
          <w:color w:val="auto"/>
          <w:highlight w:val="none"/>
        </w:rPr>
      </w:r>
      <w:r/>
    </w:p>
    <w:p>
      <w:pPr>
        <w:jc w:val="left"/>
        <w:keepLines w:val="0"/>
        <w:keepNext w:val="0"/>
        <w:pageBreakBefore w:val="0"/>
        <w:spacing w:line="360" w:lineRule="auto"/>
        <w:widowControl/>
        <w:rPr>
          <w:rFonts w:hAnsi="宋体" w:cs="宋体"/>
          <w:color w:val="auto"/>
          <w:sz w:val="18"/>
          <w:szCs w:val="18"/>
          <w:highlight w:val="none"/>
          <w:lang w:bidi="ar"/>
        </w:rPr>
      </w:pPr>
      <w:r>
        <w:rPr>
          <w:rFonts w:hint="eastAsia" w:hAnsi="宋体" w:cs="宋体"/>
          <w:color w:val="auto"/>
          <w:sz w:val="18"/>
          <w:szCs w:val="18"/>
          <w:highlight w:val="none"/>
          <w:lang w:bidi="ar"/>
        </w:rPr>
        <w:t xml:space="preserve">备注：1.从业人员、营业收入、资产总额填报上一年度数据，无上一年度数据的新成立企业可不填报。</w:t>
      </w:r>
      <w:r/>
    </w:p>
    <w:p>
      <w:pPr>
        <w:pStyle w:val="1040"/>
        <w:ind w:firstLine="54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color w:val="auto"/>
          <w:sz w:val="18"/>
          <w:szCs w:val="18"/>
          <w:highlight w:val="none"/>
          <w:lang w:bidi="ar"/>
        </w:rPr>
        <w:t xml:space="preserve">2.在货物采购项目中，供应商提供的货物既有中小企业执照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1040"/>
        <w:ind w:firstLine="542"/>
        <w:keepLines w:val="0"/>
        <w:keepNext w:val="0"/>
        <w:pageBreakBefore w:val="0"/>
        <w:spacing w:line="360" w:lineRule="auto"/>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3.参照《关于印发中小企业划型标准规定的通知》“工信部联企业〔2011〕300号”中第四条各行业划型标准。目标行业：其他未列明行业。从业人员300人以下的为中小微型企业。其中，从业人员100人及以上的为中型企业，从业人员10人及以上的为小型企业</w:t>
      </w:r>
      <w:r>
        <w:rPr>
          <w:rFonts w:hint="eastAsia" w:ascii="宋体" w:hAnsi="宋体" w:cs="宋体"/>
          <w:b/>
          <w:bCs/>
          <w:color w:val="auto"/>
          <w:sz w:val="18"/>
          <w:szCs w:val="18"/>
          <w:highlight w:val="none"/>
          <w:lang w:eastAsia="zh-CN" w:bidi="ar"/>
        </w:rPr>
        <w:t xml:space="preserve">；</w:t>
      </w:r>
      <w:r>
        <w:rPr>
          <w:rFonts w:hint="eastAsia" w:ascii="宋体" w:hAnsi="宋体" w:cs="宋体"/>
          <w:b/>
          <w:bCs/>
          <w:color w:val="auto"/>
          <w:sz w:val="18"/>
          <w:szCs w:val="18"/>
          <w:highlight w:val="none"/>
          <w:lang w:bidi="ar"/>
        </w:rPr>
        <w:t xml:space="preserve">从业人员10人以下的为微型企业。</w:t>
      </w:r>
      <w:r/>
    </w:p>
    <w:p>
      <w:pPr>
        <w:pStyle w:val="1040"/>
        <w:ind w:left="0" w:firstLine="0"/>
        <w:rPr>
          <w:color w:val="auto"/>
          <w:highlight w:val="none"/>
        </w:rPr>
      </w:pPr>
      <w:r>
        <w:rPr>
          <w:color w:val="auto"/>
          <w:highlight w:val="none"/>
        </w:rPr>
      </w:r>
      <w:r/>
    </w:p>
    <w:p>
      <w:pPr>
        <w:pStyle w:val="1040"/>
        <w:ind w:left="0" w:firstLine="0"/>
        <w:rPr>
          <w:color w:val="auto"/>
          <w:highlight w:val="none"/>
        </w:rPr>
      </w:pPr>
      <w:r>
        <w:rPr>
          <w:color w:val="auto"/>
          <w:highlight w:val="none"/>
        </w:rPr>
      </w:r>
      <w:r/>
    </w:p>
    <w:p>
      <w:pPr>
        <w:pStyle w:val="989"/>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89"/>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89"/>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89"/>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89"/>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89"/>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hd w:val="clear" w:color="auto"/>
        <w:rPr>
          <w:rFonts w:hint="eastAsia"/>
          <w:b/>
          <w:bCs/>
          <w:color w:val="auto"/>
          <w:sz w:val="28"/>
          <w:szCs w:val="28"/>
          <w:highlight w:val="none"/>
          <w:lang w:val="en-US" w:eastAsia="zh-CN"/>
        </w:rPr>
      </w:pPr>
      <w:r>
        <w:rPr>
          <w:rFonts w:hint="eastAsia"/>
          <w:b/>
          <w:color w:val="auto"/>
          <w:sz w:val="28"/>
          <w:szCs w:val="28"/>
          <w:highlight w:val="none"/>
          <w:lang w:val="en-US" w:eastAsia="zh-CN"/>
        </w:rPr>
        <w:br w:type="page" w:clear="all"/>
      </w:r>
      <w:bookmarkEnd w:id="16"/>
      <w:r/>
      <w:bookmarkEnd w:id="17"/>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符合性证明文件格式</w:t>
      </w:r>
      <w:r>
        <w:rPr>
          <w:rFonts w:hint="eastAsia" w:ascii="宋体" w:hAnsi="宋体" w:eastAsia="宋体" w:cs="宋体"/>
          <w:bCs/>
          <w:color w:val="auto"/>
          <w:sz w:val="24"/>
          <w:szCs w:val="24"/>
          <w:highlight w:val="none"/>
        </w:rPr>
        <w:t xml:space="preserve">：</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开标一览表</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开标一览表</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left="0" w:right="0" w:firstLine="0"/>
        <w:spacing w:before="240" w:after="240" w:line="28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政府采购编号：</w:t>
      </w:r>
      <w:r>
        <w:rPr>
          <w:rFonts w:hint="eastAsia" w:ascii="宋体" w:hAnsi="宋体" w:cs="宋体"/>
          <w:bCs/>
          <w:color w:val="auto"/>
          <w:sz w:val="24"/>
          <w:szCs w:val="24"/>
          <w:highlight w:val="none"/>
          <w:lang w:val="en-US" w:eastAsia="zh-CN"/>
        </w:rPr>
        <w:t xml:space="preserve">                                            货币单位：人民币元</w:t>
      </w:r>
      <w:r/>
    </w:p>
    <w:tbl>
      <w:tblPr>
        <w:tblStyle w:val="974"/>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color w:val="auto"/>
                <w:highlight w:val="none"/>
              </w:rPr>
            </w:pPr>
            <w:r>
              <w:rPr>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w:t>
            </w:r>
            <w:r>
              <w:rPr>
                <w:rFonts w:hint="eastAsia" w:ascii="宋体" w:hAnsi="宋体" w:cs="宋体"/>
                <w:color w:val="auto"/>
                <w:sz w:val="24"/>
                <w:highlight w:val="none"/>
                <w:lang w:val="en-US" w:eastAsia="zh-CN"/>
              </w:rPr>
              <w:t xml:space="preserve">投标</w:t>
            </w:r>
            <w:r>
              <w:rPr>
                <w:rFonts w:ascii="宋体" w:hAnsi="宋体" w:eastAsia="宋体" w:cs="宋体"/>
                <w:color w:val="auto"/>
                <w:sz w:val="24"/>
                <w:highlight w:val="none"/>
              </w:rPr>
              <w:t xml:space="preserve">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right="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ind w:left="0" w:right="0" w:firstLine="0"/>
        <w:spacing w:before="240" w:after="240" w:line="28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（电子签章）：</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7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w:t>
      </w:r>
      <w:r>
        <w:rPr>
          <w:rFonts w:hint="eastAsia" w:ascii="黑体" w:eastAsia="黑体"/>
          <w:bCs/>
          <w:color w:val="auto"/>
          <w:sz w:val="24"/>
          <w:szCs w:val="24"/>
          <w:highlight w:val="none"/>
          <w:lang w:eastAsia="zh-CN"/>
        </w:rPr>
        <w:t xml:space="preserve">投标供应商</w:t>
      </w:r>
      <w:r>
        <w:rPr>
          <w:rFonts w:hint="eastAsia" w:ascii="黑体" w:eastAsia="黑体"/>
          <w:bCs/>
          <w:color w:val="auto"/>
          <w:sz w:val="24"/>
          <w:szCs w:val="24"/>
          <w:highlight w:val="none"/>
        </w:rPr>
        <w:t xml:space="preserve">须按“苏采云”系统中给定的模块格式，完整、正确地进行填报（具体位置为“基本目录”——“开标一览表”），此处可不用再重复填报。</w:t>
      </w:r>
      <w:r>
        <w:rPr>
          <w:rFonts w:hint="eastAsia" w:ascii="黑体" w:eastAsia="黑体"/>
          <w:bCs/>
          <w:color w:val="auto"/>
          <w:sz w:val="24"/>
          <w:szCs w:val="24"/>
          <w:highlight w:val="none"/>
          <w:lang w:eastAsia="zh-CN"/>
        </w:rPr>
        <w:t xml:space="preserve">投标供应商</w:t>
      </w:r>
      <w:r>
        <w:rPr>
          <w:rFonts w:hint="eastAsia" w:ascii="黑体" w:eastAsia="黑体"/>
          <w:bCs/>
          <w:color w:val="auto"/>
          <w:sz w:val="24"/>
          <w:szCs w:val="24"/>
          <w:highlight w:val="none"/>
        </w:rPr>
        <w:t xml:space="preserve">的“开标一览表”及表中所填的投标报价均将以</w:t>
      </w:r>
      <w:r>
        <w:rPr>
          <w:rFonts w:hint="eastAsia" w:ascii="黑体" w:eastAsia="黑体"/>
          <w:bCs/>
          <w:color w:val="auto"/>
          <w:sz w:val="24"/>
          <w:szCs w:val="24"/>
          <w:highlight w:val="none"/>
          <w:lang w:eastAsia="zh-CN"/>
        </w:rPr>
        <w:t xml:space="preserve">投标供应商</w:t>
      </w:r>
      <w:r>
        <w:rPr>
          <w:rFonts w:hint="eastAsia" w:ascii="黑体" w:eastAsia="黑体"/>
          <w:bCs/>
          <w:color w:val="auto"/>
          <w:sz w:val="24"/>
          <w:szCs w:val="24"/>
          <w:highlight w:val="none"/>
        </w:rPr>
        <w:t xml:space="preserve">在“苏采云”系统自带的模块格式中填报的为准。</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3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3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分项报价表</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分项报价表</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供应商名称（盖章）                                 政府采购编号： </w:t>
      </w:r>
      <w:r/>
    </w:p>
    <w:tbl>
      <w:tblPr>
        <w:tblStyle w:val="734"/>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3121"/>
        <w:gridCol w:w="1764"/>
        <w:gridCol w:w="1866"/>
        <w:gridCol w:w="1648"/>
      </w:tblGrid>
      <w:tr>
        <w:trPr>
          <w:jc w:val="center"/>
          <w:trHeight w:val="624"/>
        </w:trPr>
        <w:tc>
          <w:tcPr>
            <w:tcW w:w="87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序号</w:t>
            </w:r>
            <w:r/>
          </w:p>
        </w:tc>
        <w:tc>
          <w:tcPr>
            <w:tcW w:w="3121"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项目名称</w:t>
            </w:r>
            <w:r/>
          </w:p>
        </w:tc>
        <w:tc>
          <w:tcPr>
            <w:tcW w:w="1764"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报价（元/月）</w:t>
            </w:r>
            <w:r/>
          </w:p>
        </w:tc>
        <w:tc>
          <w:tcPr>
            <w:tcW w:w="1866"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合价（元/</w:t>
            </w:r>
            <w:r>
              <w:rPr>
                <w:rFonts w:hint="eastAsia" w:hAnsi="宋体" w:eastAsia="宋体" w:cs="宋体"/>
                <w:b/>
                <w:color w:val="auto"/>
                <w:sz w:val="24"/>
                <w:szCs w:val="24"/>
                <w:highlight w:val="none"/>
                <w:lang w:val="en-US" w:eastAsia="zh-CN"/>
              </w:rPr>
              <w:t xml:space="preserve">年</w:t>
            </w:r>
            <w:r>
              <w:rPr>
                <w:rFonts w:hint="eastAsia" w:hAnsi="宋体" w:cs="宋体"/>
                <w:b/>
                <w:color w:val="auto"/>
                <w:sz w:val="24"/>
                <w:szCs w:val="24"/>
                <w:highlight w:val="none"/>
              </w:rPr>
              <w:t xml:space="preserve">）</w:t>
            </w:r>
            <w:r/>
          </w:p>
        </w:tc>
        <w:tc>
          <w:tcPr>
            <w:tcW w:w="164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备注</w:t>
            </w:r>
            <w:r/>
          </w:p>
        </w:tc>
      </w:tr>
      <w:tr>
        <w:trPr>
          <w:jc w:val="center"/>
          <w:trHeight w:val="639"/>
        </w:trPr>
        <w:tc>
          <w:tcPr>
            <w:tcW w:w="87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1</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cs="宋体"/>
                <w:b/>
                <w:color w:val="auto"/>
                <w:sz w:val="24"/>
                <w:szCs w:val="24"/>
                <w:highlight w:val="none"/>
              </w:rPr>
              <w:t xml:space="preserve">员工工资、福利、法定计提费用</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参照表（1）</w:t>
            </w:r>
            <w:r/>
          </w:p>
        </w:tc>
      </w:tr>
      <w:tr>
        <w:trPr>
          <w:jc w:val="center"/>
          <w:trHeight w:val="475"/>
        </w:trPr>
        <w:tc>
          <w:tcPr>
            <w:tcW w:w="87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2</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cs="宋体"/>
                <w:b/>
                <w:color w:val="auto"/>
                <w:sz w:val="24"/>
                <w:szCs w:val="24"/>
                <w:highlight w:val="none"/>
              </w:rPr>
              <w:t xml:space="preserve">行政办公费用</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639"/>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1</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办公用品、耗材费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参照（2）、（3）</w:t>
            </w:r>
            <w:r/>
          </w:p>
        </w:tc>
      </w:tr>
      <w:tr>
        <w:trPr>
          <w:jc w:val="center"/>
          <w:trHeight w:val="555"/>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2</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交通费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542"/>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3</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通讯费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479"/>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4</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培训费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558"/>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5</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标识标牌等费用</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548"/>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6</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员工餐费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 </w:t>
            </w:r>
            <w:r/>
          </w:p>
        </w:tc>
      </w:tr>
      <w:tr>
        <w:trPr>
          <w:jc w:val="center"/>
          <w:trHeight w:val="483"/>
        </w:trPr>
        <w:tc>
          <w:tcPr>
            <w:tcW w:w="878" w:type="dxa"/>
            <w:vAlign w:val="center"/>
            <w:textDirection w:val="lrTb"/>
            <w:noWrap w:val="false"/>
          </w:tcPr>
          <w:p>
            <w:pPr>
              <w:jc w:val="center"/>
              <w:rPr>
                <w:rFonts w:hAnsi="宋体" w:cs="宋体"/>
                <w:color w:val="auto"/>
                <w:sz w:val="24"/>
                <w:szCs w:val="24"/>
                <w:highlight w:val="none"/>
              </w:rPr>
            </w:pPr>
            <w:r>
              <w:rPr>
                <w:rFonts w:hint="eastAsia" w:hAnsi="宋体" w:cs="宋体"/>
                <w:b/>
                <w:color w:val="auto"/>
                <w:sz w:val="24"/>
                <w:szCs w:val="24"/>
                <w:highlight w:val="none"/>
              </w:rPr>
              <w:t xml:space="preserve">3</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b/>
                <w:color w:val="auto"/>
                <w:sz w:val="24"/>
                <w:szCs w:val="24"/>
                <w:highlight w:val="none"/>
              </w:rPr>
              <w:t xml:space="preserve">服装费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参照表（2）</w:t>
            </w:r>
            <w:r/>
          </w:p>
        </w:tc>
      </w:tr>
      <w:tr>
        <w:trPr>
          <w:jc w:val="center"/>
          <w:trHeight w:val="489"/>
        </w:trPr>
        <w:tc>
          <w:tcPr>
            <w:tcW w:w="87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4</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cs="宋体"/>
                <w:b/>
                <w:color w:val="auto"/>
                <w:sz w:val="24"/>
                <w:szCs w:val="24"/>
                <w:highlight w:val="none"/>
              </w:rPr>
              <w:t xml:space="preserve">卫生清洁费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468"/>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1</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保洁工具</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参照表（2）</w:t>
            </w:r>
            <w:r/>
          </w:p>
        </w:tc>
      </w:tr>
      <w:tr>
        <w:trPr>
          <w:jc w:val="center"/>
          <w:trHeight w:val="468"/>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2</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bCs/>
                <w:color w:val="auto"/>
                <w:sz w:val="24"/>
                <w:szCs w:val="24"/>
                <w:highlight w:val="none"/>
              </w:rPr>
              <w:t xml:space="preserve">卫生保洁耗材</w:t>
            </w:r>
            <w:r>
              <w:rPr>
                <w:rFonts w:hint="eastAsia" w:hAnsi="宋体" w:cs="宋体"/>
                <w:color w:val="auto"/>
                <w:sz w:val="24"/>
                <w:szCs w:val="24"/>
                <w:highlight w:val="none"/>
              </w:rPr>
              <w:t xml:space="preserve">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参照表（3）</w:t>
            </w:r>
            <w:r/>
          </w:p>
        </w:tc>
      </w:tr>
      <w:tr>
        <w:trPr>
          <w:jc w:val="center"/>
          <w:trHeight w:val="467"/>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cs="宋体"/>
                <w:color w:val="auto"/>
                <w:sz w:val="24"/>
                <w:szCs w:val="24"/>
                <w:highlight w:val="none"/>
              </w:rPr>
              <w:t xml:space="preserve">3</w:t>
            </w:r>
            <w:r>
              <w:rPr>
                <w:rFonts w:hint="eastAsia" w:hAnsi="宋体" w:eastAsia="宋体" w:cs="宋体"/>
                <w:color w:val="auto"/>
                <w:sz w:val="24"/>
                <w:szCs w:val="24"/>
                <w:highlight w:val="none"/>
                <w:lang w:eastAsia="zh-CN"/>
              </w:rPr>
              <w:t xml:space="preserve">)</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消杀防疫费</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491"/>
        </w:trPr>
        <w:tc>
          <w:tcPr>
            <w:tcW w:w="878" w:type="dxa"/>
            <w:vAlign w:val="center"/>
            <w:textDirection w:val="lrTb"/>
            <w:noWrap w:val="false"/>
          </w:tcPr>
          <w:p>
            <w:pPr>
              <w:jc w:val="center"/>
              <w:rPr>
                <w:rFonts w:hAnsi="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4)</w:t>
            </w:r>
            <w:r/>
          </w:p>
        </w:tc>
        <w:tc>
          <w:tcPr>
            <w:tcW w:w="3121"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其他费用</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578"/>
        </w:trPr>
        <w:tc>
          <w:tcPr>
            <w:tcW w:w="87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5</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cs="宋体"/>
                <w:b/>
                <w:color w:val="auto"/>
                <w:sz w:val="24"/>
                <w:szCs w:val="24"/>
                <w:highlight w:val="none"/>
              </w:rPr>
              <w:t xml:space="preserve">公众责任险</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b/>
                <w:color w:val="auto"/>
                <w:sz w:val="24"/>
                <w:szCs w:val="24"/>
                <w:highlight w:val="none"/>
              </w:rPr>
            </w:pPr>
            <w:r>
              <w:rPr>
                <w:rFonts w:hAnsi="宋体" w:cs="宋体"/>
                <w:b/>
                <w:color w:val="auto"/>
                <w:sz w:val="24"/>
                <w:szCs w:val="24"/>
                <w:highlight w:val="none"/>
              </w:rPr>
            </w:r>
            <w:r/>
          </w:p>
        </w:tc>
      </w:tr>
      <w:tr>
        <w:trPr>
          <w:jc w:val="center"/>
          <w:trHeight w:val="553"/>
        </w:trPr>
        <w:tc>
          <w:tcPr>
            <w:tcW w:w="878" w:type="dxa"/>
            <w:vAlign w:val="center"/>
            <w:textDirection w:val="lrTb"/>
            <w:noWrap w:val="false"/>
          </w:tcPr>
          <w:p>
            <w:pPr>
              <w:jc w:val="center"/>
              <w:rPr>
                <w:rFonts w:hAnsi="宋体" w:cs="宋体"/>
                <w:b/>
                <w:color w:val="auto"/>
                <w:sz w:val="24"/>
                <w:szCs w:val="24"/>
                <w:highlight w:val="none"/>
              </w:rPr>
            </w:pPr>
            <w:r>
              <w:rPr>
                <w:rFonts w:hint="eastAsia" w:hAnsi="宋体" w:cs="宋体"/>
                <w:b/>
                <w:color w:val="auto"/>
                <w:sz w:val="24"/>
                <w:szCs w:val="24"/>
                <w:highlight w:val="none"/>
              </w:rPr>
              <w:t xml:space="preserve">6</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cs="宋体"/>
                <w:b/>
                <w:color w:val="auto"/>
                <w:sz w:val="24"/>
                <w:szCs w:val="24"/>
                <w:highlight w:val="none"/>
              </w:rPr>
              <w:t xml:space="preserve">合理利润</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513"/>
        </w:trPr>
        <w:tc>
          <w:tcPr>
            <w:tcW w:w="878" w:type="dxa"/>
            <w:vAlign w:val="center"/>
            <w:textDirection w:val="lrTb"/>
            <w:noWrap w:val="false"/>
          </w:tcPr>
          <w:p>
            <w:pPr>
              <w:jc w:val="center"/>
              <w:rPr>
                <w:rFonts w:hint="eastAsia" w:hAnsi="宋体" w:eastAsia="宋体" w:cs="宋体"/>
                <w:b/>
                <w:color w:val="auto"/>
                <w:sz w:val="24"/>
                <w:szCs w:val="24"/>
                <w:highlight w:val="none"/>
                <w:lang w:eastAsia="zh-CN"/>
              </w:rPr>
            </w:pPr>
            <w:r>
              <w:rPr>
                <w:rFonts w:hint="eastAsia" w:hAnsi="宋体" w:eastAsia="宋体" w:cs="宋体"/>
                <w:b/>
                <w:color w:val="auto"/>
                <w:sz w:val="24"/>
                <w:szCs w:val="24"/>
                <w:highlight w:val="none"/>
                <w:lang w:val="en-US" w:eastAsia="zh-CN"/>
              </w:rPr>
              <w:t xml:space="preserve">7</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cs="宋体"/>
                <w:b/>
                <w:color w:val="auto"/>
                <w:sz w:val="24"/>
                <w:szCs w:val="24"/>
                <w:highlight w:val="none"/>
              </w:rPr>
              <w:t xml:space="preserve">其他（按需求自行列举）</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670"/>
        </w:trPr>
        <w:tc>
          <w:tcPr>
            <w:tcW w:w="878" w:type="dxa"/>
            <w:vAlign w:val="center"/>
            <w:textDirection w:val="lrTb"/>
            <w:noWrap w:val="false"/>
          </w:tcPr>
          <w:p>
            <w:pPr>
              <w:jc w:val="center"/>
              <w:rPr>
                <w:color w:val="auto"/>
              </w:rPr>
            </w:pPr>
            <w:r>
              <w:rPr>
                <w:rFonts w:hint="eastAsia" w:hAnsi="宋体" w:eastAsia="宋体" w:cs="宋体"/>
                <w:b w:val="0"/>
                <w:bCs w:val="0"/>
                <w:color w:val="auto"/>
                <w:sz w:val="24"/>
                <w:szCs w:val="24"/>
                <w:highlight w:val="none"/>
                <w:lang w:val="en-US" w:eastAsia="zh-CN"/>
              </w:rPr>
              <w:t xml:space="preserve">(1)</w:t>
            </w:r>
            <w:r/>
          </w:p>
        </w:tc>
        <w:tc>
          <w:tcPr>
            <w:tcW w:w="3121" w:type="dxa"/>
            <w:vAlign w:val="center"/>
            <w:textDirection w:val="lrTb"/>
            <w:noWrap w:val="false"/>
          </w:tcPr>
          <w:p>
            <w:pP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公共能耗</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int="default" w:hAnsi="宋体" w:eastAsia="宋体" w:cs="宋体"/>
                <w:color w:val="auto"/>
                <w:sz w:val="24"/>
                <w:szCs w:val="24"/>
                <w:highlight w:val="none"/>
                <w:lang w:val="en-US" w:eastAsia="zh-CN"/>
              </w:rPr>
            </w:pPr>
            <w:r>
              <w:rPr>
                <w:rFonts w:hint="default" w:hAnsi="宋体" w:eastAsia="宋体" w:cs="宋体"/>
                <w:color w:val="auto"/>
                <w:sz w:val="24"/>
                <w:szCs w:val="24"/>
                <w:highlight w:val="none"/>
                <w:lang w:val="en-US" w:eastAsia="zh-CN"/>
              </w:rPr>
            </w:r>
            <w:r/>
          </w:p>
        </w:tc>
      </w:tr>
      <w:tr>
        <w:trPr>
          <w:jc w:val="center"/>
          <w:trHeight w:val="670"/>
        </w:trPr>
        <w:tc>
          <w:tcPr>
            <w:tcW w:w="878" w:type="dxa"/>
            <w:vAlign w:val="center"/>
            <w:textDirection w:val="lrTb"/>
            <w:noWrap w:val="false"/>
          </w:tcPr>
          <w:p>
            <w:pPr>
              <w:jc w:val="center"/>
              <w:rPr>
                <w:rFonts w:hint="eastAsia"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(2)</w:t>
            </w:r>
            <w:r/>
          </w:p>
        </w:tc>
        <w:tc>
          <w:tcPr>
            <w:tcW w:w="3121" w:type="dxa"/>
            <w:vAlign w:val="center"/>
            <w:textDirection w:val="lrTb"/>
            <w:noWrap w:val="false"/>
          </w:tcPr>
          <w:p>
            <w:pP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绿化养护</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int="default" w:hAnsi="宋体" w:eastAsia="宋体" w:cs="宋体"/>
                <w:color w:val="auto"/>
                <w:sz w:val="24"/>
                <w:szCs w:val="24"/>
                <w:highlight w:val="none"/>
                <w:lang w:val="en-US" w:eastAsia="zh-CN"/>
              </w:rPr>
            </w:pPr>
            <w:r>
              <w:rPr>
                <w:rFonts w:hint="default" w:hAnsi="宋体" w:eastAsia="宋体" w:cs="宋体"/>
                <w:color w:val="auto"/>
                <w:sz w:val="24"/>
                <w:szCs w:val="24"/>
                <w:highlight w:val="none"/>
                <w:lang w:val="en-US" w:eastAsia="zh-CN"/>
              </w:rPr>
            </w:r>
            <w:r/>
          </w:p>
        </w:tc>
      </w:tr>
      <w:tr>
        <w:trPr>
          <w:jc w:val="center"/>
          <w:trHeight w:val="670"/>
        </w:trPr>
        <w:tc>
          <w:tcPr>
            <w:tcW w:w="878" w:type="dxa"/>
            <w:vAlign w:val="center"/>
            <w:textDirection w:val="lrTb"/>
            <w:noWrap w:val="false"/>
          </w:tcPr>
          <w:p>
            <w:pPr>
              <w:jc w:val="center"/>
              <w:rPr>
                <w:rFonts w:hint="eastAsia"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(3)</w:t>
            </w:r>
            <w:r/>
          </w:p>
        </w:tc>
        <w:tc>
          <w:tcPr>
            <w:tcW w:w="3121" w:type="dxa"/>
            <w:vAlign w:val="center"/>
            <w:textDirection w:val="lrTb"/>
            <w:noWrap w:val="false"/>
          </w:tcPr>
          <w:p>
            <w:pP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四季草花种植</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int="default" w:hAnsi="宋体" w:eastAsia="宋体" w:cs="宋体"/>
                <w:color w:val="auto"/>
                <w:sz w:val="24"/>
                <w:szCs w:val="24"/>
                <w:highlight w:val="none"/>
                <w:lang w:val="en-US" w:eastAsia="zh-CN"/>
              </w:rPr>
            </w:pPr>
            <w:r>
              <w:rPr>
                <w:rFonts w:hint="default" w:hAnsi="宋体" w:eastAsia="宋体" w:cs="宋体"/>
                <w:color w:val="auto"/>
                <w:sz w:val="24"/>
                <w:szCs w:val="24"/>
                <w:highlight w:val="none"/>
                <w:lang w:val="en-US" w:eastAsia="zh-CN"/>
              </w:rPr>
            </w:r>
            <w:r/>
          </w:p>
        </w:tc>
      </w:tr>
      <w:tr>
        <w:trPr>
          <w:jc w:val="center"/>
          <w:trHeight w:val="670"/>
        </w:trPr>
        <w:tc>
          <w:tcPr>
            <w:tcW w:w="878" w:type="dxa"/>
            <w:vAlign w:val="center"/>
            <w:textDirection w:val="lrTb"/>
            <w:noWrap w:val="false"/>
          </w:tcPr>
          <w:p>
            <w:pPr>
              <w:jc w:val="center"/>
              <w:rPr>
                <w:rFonts w:hint="eastAsia"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(4)</w:t>
            </w:r>
            <w:r/>
          </w:p>
        </w:tc>
        <w:tc>
          <w:tcPr>
            <w:tcW w:w="3121" w:type="dxa"/>
            <w:vAlign w:val="center"/>
            <w:textDirection w:val="lrTb"/>
            <w:noWrap w:val="false"/>
          </w:tcPr>
          <w:p>
            <w:pPr>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监控维保</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int="default" w:hAnsi="宋体" w:eastAsia="宋体" w:cs="宋体"/>
                <w:color w:val="auto"/>
                <w:sz w:val="24"/>
                <w:szCs w:val="24"/>
                <w:highlight w:val="none"/>
                <w:lang w:val="en-US" w:eastAsia="zh-CN"/>
              </w:rPr>
            </w:pPr>
            <w:r>
              <w:rPr>
                <w:rFonts w:hint="default" w:hAnsi="宋体" w:eastAsia="宋体" w:cs="宋体"/>
                <w:color w:val="auto"/>
                <w:sz w:val="24"/>
                <w:szCs w:val="24"/>
                <w:highlight w:val="none"/>
                <w:lang w:val="en-US" w:eastAsia="zh-CN"/>
              </w:rPr>
            </w:r>
            <w:r/>
          </w:p>
        </w:tc>
      </w:tr>
      <w:tr>
        <w:trPr>
          <w:jc w:val="center"/>
          <w:trHeight w:val="670"/>
        </w:trPr>
        <w:tc>
          <w:tcPr>
            <w:tcW w:w="878" w:type="dxa"/>
            <w:vAlign w:val="center"/>
            <w:textDirection w:val="lrTb"/>
            <w:noWrap w:val="false"/>
          </w:tcPr>
          <w:p>
            <w:pPr>
              <w:jc w:val="center"/>
              <w:rPr>
                <w:rFonts w:hint="eastAsia"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(5)</w:t>
            </w:r>
            <w:r/>
          </w:p>
        </w:tc>
        <w:tc>
          <w:tcPr>
            <w:tcW w:w="3121" w:type="dxa"/>
            <w:vAlign w:val="center"/>
            <w:textDirection w:val="lrTb"/>
            <w:noWrap w:val="false"/>
          </w:tcPr>
          <w:p>
            <w:pPr>
              <w:jc w:val="left"/>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 xml:space="preserve">........</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int="default" w:hAnsi="宋体" w:eastAsia="宋体" w:cs="宋体"/>
                <w:color w:val="auto"/>
                <w:sz w:val="24"/>
                <w:szCs w:val="24"/>
                <w:highlight w:val="none"/>
                <w:lang w:val="en-US" w:eastAsia="zh-CN"/>
              </w:rPr>
            </w:pPr>
            <w:r>
              <w:rPr>
                <w:rFonts w:hint="default" w:hAnsi="宋体" w:eastAsia="宋体" w:cs="宋体"/>
                <w:color w:val="auto"/>
                <w:sz w:val="24"/>
                <w:szCs w:val="24"/>
                <w:highlight w:val="none"/>
                <w:lang w:val="en-US" w:eastAsia="zh-CN"/>
              </w:rPr>
            </w:r>
            <w:r/>
          </w:p>
        </w:tc>
      </w:tr>
      <w:tr>
        <w:trPr>
          <w:jc w:val="center"/>
          <w:trHeight w:val="517"/>
        </w:trPr>
        <w:tc>
          <w:tcPr>
            <w:shd w:val="clear" w:color="auto" w:fill="auto"/>
            <w:tcW w:w="878" w:type="dxa"/>
            <w:vAlign w:val="center"/>
            <w:textDirection w:val="lrTb"/>
            <w:noWrap w:val="false"/>
          </w:tcPr>
          <w:p>
            <w:pPr>
              <w:jc w:val="center"/>
              <w:rPr>
                <w:rFonts w:hint="eastAsia" w:ascii="Arial" w:hAnsi="宋体" w:eastAsia="宋体" w:cs="宋体"/>
                <w:b/>
                <w:color w:val="auto"/>
                <w:sz w:val="24"/>
                <w:szCs w:val="24"/>
                <w:highlight w:val="none"/>
                <w:lang w:val="en-US" w:eastAsia="zh-CN" w:bidi="ar-SA"/>
              </w:rPr>
            </w:pPr>
            <w:r>
              <w:rPr>
                <w:rFonts w:hint="eastAsia" w:hAnsi="宋体" w:eastAsia="宋体" w:cs="宋体"/>
                <w:b/>
                <w:color w:val="auto"/>
                <w:sz w:val="24"/>
                <w:szCs w:val="24"/>
                <w:highlight w:val="none"/>
                <w:lang w:val="en-US" w:eastAsia="zh-CN"/>
              </w:rPr>
              <w:t xml:space="preserve">8</w:t>
            </w:r>
            <w:r/>
          </w:p>
        </w:tc>
        <w:tc>
          <w:tcPr>
            <w:shd w:val="clear" w:color="auto" w:fill="auto"/>
            <w:tcW w:w="3121" w:type="dxa"/>
            <w:vAlign w:val="center"/>
            <w:textDirection w:val="lrTb"/>
            <w:noWrap w:val="false"/>
          </w:tcPr>
          <w:p>
            <w:pPr>
              <w:jc w:val="left"/>
              <w:rPr>
                <w:rFonts w:hint="default" w:ascii="Arial" w:hAnsi="宋体" w:eastAsia="宋体" w:cs="宋体"/>
                <w:b/>
                <w:color w:val="auto"/>
                <w:sz w:val="24"/>
                <w:szCs w:val="24"/>
                <w:highlight w:val="none"/>
                <w:lang w:val="en-US" w:eastAsia="zh-CN" w:bidi="ar-SA"/>
              </w:rPr>
            </w:pPr>
            <w:r>
              <w:rPr>
                <w:rFonts w:hint="eastAsia" w:hAnsi="宋体" w:eastAsia="宋体" w:cs="宋体"/>
                <w:b/>
                <w:color w:val="auto"/>
                <w:sz w:val="24"/>
                <w:szCs w:val="24"/>
                <w:highlight w:val="none"/>
                <w:lang w:val="en-US" w:eastAsia="zh-CN"/>
              </w:rPr>
              <w:t xml:space="preserve">........</w:t>
            </w:r>
            <w:r/>
          </w:p>
        </w:tc>
        <w:tc>
          <w:tcPr>
            <w:shd w:val="clear" w:color="auto" w:fill="auto"/>
            <w:tcW w:w="1764" w:type="dxa"/>
            <w:vAlign w:val="center"/>
            <w:textDirection w:val="lrTb"/>
            <w:noWrap w:val="false"/>
          </w:tcPr>
          <w:p>
            <w:pPr>
              <w:jc w:val="center"/>
              <w:rPr>
                <w:rFonts w:ascii="Arial" w:hAnsi="宋体" w:eastAsia="Arial" w:cs="宋体"/>
                <w:color w:val="auto"/>
                <w:sz w:val="24"/>
                <w:szCs w:val="24"/>
                <w:highlight w:val="none"/>
                <w:lang w:val="en-US" w:eastAsia="en-US" w:bidi="ar-SA"/>
              </w:rPr>
            </w:pPr>
            <w:r>
              <w:rPr>
                <w:rFonts w:ascii="Arial" w:hAnsi="宋体" w:eastAsia="Arial" w:cs="宋体"/>
                <w:color w:val="auto"/>
                <w:sz w:val="24"/>
                <w:szCs w:val="24"/>
                <w:highlight w:val="none"/>
                <w:lang w:val="en-US" w:eastAsia="en-US" w:bidi="ar-SA"/>
              </w:rPr>
            </w:r>
            <w:r/>
          </w:p>
        </w:tc>
        <w:tc>
          <w:tcPr>
            <w:shd w:val="clear" w:color="auto" w:fill="auto"/>
            <w:tcW w:w="1866" w:type="dxa"/>
            <w:vAlign w:val="center"/>
            <w:textDirection w:val="lrTb"/>
            <w:noWrap w:val="false"/>
          </w:tcPr>
          <w:p>
            <w:pPr>
              <w:jc w:val="center"/>
              <w:rPr>
                <w:rFonts w:ascii="Arial" w:hAnsi="宋体" w:eastAsia="Arial" w:cs="宋体"/>
                <w:color w:val="auto"/>
                <w:sz w:val="24"/>
                <w:szCs w:val="24"/>
                <w:highlight w:val="none"/>
                <w:lang w:val="en-US" w:eastAsia="en-US" w:bidi="ar-SA"/>
              </w:rPr>
            </w:pPr>
            <w:r>
              <w:rPr>
                <w:rFonts w:ascii="Arial" w:hAnsi="宋体" w:eastAsia="Arial" w:cs="宋体"/>
                <w:color w:val="auto"/>
                <w:sz w:val="24"/>
                <w:szCs w:val="24"/>
                <w:highlight w:val="none"/>
                <w:lang w:val="en-US" w:eastAsia="en-US" w:bidi="ar-SA"/>
              </w:rPr>
            </w:r>
            <w:r/>
          </w:p>
        </w:tc>
        <w:tc>
          <w:tcPr>
            <w:shd w:val="clear" w:color="auto" w:fill="auto"/>
            <w:tcW w:w="1648" w:type="dxa"/>
            <w:vAlign w:val="center"/>
            <w:textDirection w:val="lrTb"/>
            <w:noWrap w:val="false"/>
          </w:tcPr>
          <w:p>
            <w:pPr>
              <w:jc w:val="left"/>
              <w:rPr>
                <w:rFonts w:ascii="Arial" w:hAnsi="宋体" w:eastAsia="Arial" w:cs="宋体"/>
                <w:color w:val="auto"/>
                <w:sz w:val="24"/>
                <w:szCs w:val="24"/>
                <w:highlight w:val="none"/>
                <w:lang w:val="en-US" w:eastAsia="en-US" w:bidi="ar-SA"/>
              </w:rPr>
            </w:pPr>
            <w:r>
              <w:rPr>
                <w:rFonts w:ascii="Arial" w:hAnsi="宋体" w:eastAsia="Arial" w:cs="宋体"/>
                <w:color w:val="auto"/>
                <w:sz w:val="24"/>
                <w:szCs w:val="24"/>
                <w:highlight w:val="none"/>
                <w:lang w:val="en-US" w:eastAsia="en-US" w:bidi="ar-SA"/>
              </w:rPr>
            </w:r>
            <w:r/>
          </w:p>
        </w:tc>
      </w:tr>
      <w:tr>
        <w:trPr>
          <w:jc w:val="center"/>
          <w:trHeight w:val="517"/>
        </w:trPr>
        <w:tc>
          <w:tcPr>
            <w:tcW w:w="878" w:type="dxa"/>
            <w:vAlign w:val="center"/>
            <w:textDirection w:val="lrTb"/>
            <w:noWrap w:val="false"/>
          </w:tcPr>
          <w:p>
            <w:pPr>
              <w:jc w:val="center"/>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 xml:space="preserve">9</w:t>
            </w:r>
            <w:r/>
          </w:p>
        </w:tc>
        <w:tc>
          <w:tcPr>
            <w:tcW w:w="3121" w:type="dxa"/>
            <w:vAlign w:val="center"/>
            <w:textDirection w:val="lrTb"/>
            <w:noWrap w:val="false"/>
          </w:tcPr>
          <w:p>
            <w:pPr>
              <w:jc w:val="left"/>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 xml:space="preserve">税金</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r>
        <w:trPr>
          <w:jc w:val="center"/>
          <w:trHeight w:val="536"/>
        </w:trPr>
        <w:tc>
          <w:tcPr>
            <w:tcW w:w="878" w:type="dxa"/>
            <w:vAlign w:val="center"/>
            <w:textDirection w:val="lrTb"/>
            <w:noWrap w:val="false"/>
          </w:tcPr>
          <w:p>
            <w:pPr>
              <w:jc w:val="center"/>
              <w:rPr>
                <w:rFonts w:hint="default"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 xml:space="preserve">10</w:t>
            </w:r>
            <w:r/>
          </w:p>
        </w:tc>
        <w:tc>
          <w:tcPr>
            <w:tcW w:w="3121" w:type="dxa"/>
            <w:vAlign w:val="center"/>
            <w:textDirection w:val="lrTb"/>
            <w:noWrap w:val="false"/>
          </w:tcPr>
          <w:p>
            <w:pPr>
              <w:jc w:val="left"/>
              <w:rPr>
                <w:rFonts w:hAnsi="宋体" w:cs="宋体"/>
                <w:b/>
                <w:color w:val="auto"/>
                <w:sz w:val="24"/>
                <w:szCs w:val="24"/>
                <w:highlight w:val="none"/>
              </w:rPr>
            </w:pPr>
            <w:r>
              <w:rPr>
                <w:rFonts w:hint="eastAsia" w:hAnsi="宋体" w:eastAsia="宋体" w:cs="宋体"/>
                <w:b/>
                <w:color w:val="auto"/>
                <w:sz w:val="24"/>
                <w:szCs w:val="24"/>
                <w:highlight w:val="none"/>
                <w:lang w:val="en-US" w:eastAsia="zh-CN"/>
              </w:rPr>
              <w:t xml:space="preserve">合计</w:t>
            </w:r>
            <w:r>
              <w:rPr>
                <w:rFonts w:hint="eastAsia" w:hAnsi="宋体" w:cs="宋体"/>
                <w:b/>
                <w:color w:val="auto"/>
                <w:sz w:val="24"/>
                <w:szCs w:val="24"/>
                <w:highlight w:val="none"/>
              </w:rPr>
              <w:t xml:space="preserve">（元</w:t>
            </w:r>
            <w:r>
              <w:rPr>
                <w:rFonts w:hint="eastAsia" w:hAnsi="宋体" w:eastAsia="宋体" w:cs="宋体"/>
                <w:b/>
                <w:color w:val="auto"/>
                <w:sz w:val="24"/>
                <w:szCs w:val="24"/>
                <w:highlight w:val="none"/>
                <w:lang w:val="en-US" w:eastAsia="zh-CN"/>
              </w:rPr>
              <w:t xml:space="preserve">/年</w:t>
            </w:r>
            <w:r>
              <w:rPr>
                <w:rFonts w:hint="eastAsia" w:hAnsi="宋体" w:cs="宋体"/>
                <w:b/>
                <w:color w:val="auto"/>
                <w:sz w:val="24"/>
                <w:szCs w:val="24"/>
                <w:highlight w:val="none"/>
              </w:rPr>
              <w:t xml:space="preserve">）：</w:t>
            </w:r>
            <w:r/>
          </w:p>
        </w:tc>
        <w:tc>
          <w:tcPr>
            <w:tcW w:w="1764"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866" w:type="dxa"/>
            <w:vAlign w:val="center"/>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W w:w="1648" w:type="dxa"/>
            <w:vAlign w:val="center"/>
            <w:textDirection w:val="lrTb"/>
            <w:noWrap w:val="false"/>
          </w:tcPr>
          <w:p>
            <w:pPr>
              <w:jc w:val="left"/>
              <w:rPr>
                <w:rFonts w:hAnsi="宋体" w:cs="宋体"/>
                <w:color w:val="auto"/>
                <w:sz w:val="24"/>
                <w:szCs w:val="24"/>
                <w:highlight w:val="none"/>
              </w:rPr>
            </w:pPr>
            <w:r>
              <w:rPr>
                <w:rFonts w:hAnsi="宋体" w:cs="宋体"/>
                <w:color w:val="auto"/>
                <w:sz w:val="24"/>
                <w:szCs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spacing w:line="400" w:lineRule="exact"/>
        <w:rPr>
          <w:rFonts w:ascii="宋体"/>
          <w:bCs/>
          <w:color w:val="auto"/>
          <w:highlight w:val="none"/>
        </w:rPr>
        <w:outlineLvl w:val="9"/>
      </w:pPr>
      <w:r>
        <w:rPr>
          <w:rFonts w:hint="eastAsia" w:ascii="宋体" w:hAnsi="宋体"/>
          <w:b/>
          <w:color w:val="auto"/>
          <w:highlight w:val="none"/>
        </w:rPr>
        <w:t xml:space="preserve">注：</w:t>
      </w:r>
      <w:r>
        <w:rPr>
          <w:rFonts w:hint="eastAsia" w:ascii="宋体" w:hAnsi="宋体"/>
          <w:bCs/>
          <w:color w:val="auto"/>
          <w:highlight w:val="none"/>
        </w:rPr>
        <w:t xml:space="preserve">（1）</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为本项目提供的服务全部由符合政策要求的中小企业承接的，须提供按格式填写的《中小企业声明函》（服务）；或提供由省级以上监狱管理局、戒毒管理局（含新疆生产建设兵团）出具的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属于监狱企业的证明文件复印件；或提供</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《残疾人福利性单位声明函》。如未按要求填写和提供有效证明或相关内容表述不清的，不得享受价格扣除。</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对所报相关数据的真实性负责，</w:t>
      </w:r>
      <w:r>
        <w:rPr>
          <w:rFonts w:hint="eastAsia"/>
          <w:color w:val="auto"/>
        </w:rPr>
        <w:t xml:space="preserve">无锡轴网建设项目咨询服务有限公司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应当根据“采购需求”的内容在上表中详细填写；</w:t>
      </w:r>
      <w:r/>
    </w:p>
    <w:p>
      <w:pPr>
        <w:ind w:firstLine="315"/>
        <w:spacing w:line="400" w:lineRule="exact"/>
        <w:rPr>
          <w:rFonts w:ascii="宋体" w:hAnsi="宋体"/>
          <w:bCs/>
          <w:color w:val="auto"/>
          <w:highlight w:val="none"/>
        </w:rPr>
        <w:outlineLvl w:val="9"/>
      </w:pPr>
      <w:r>
        <w:rPr>
          <w:rFonts w:hint="eastAsia" w:ascii="宋体" w:hAnsi="宋体" w:eastAsia="宋体"/>
          <w:bCs/>
          <w:color w:val="auto"/>
          <w:highlight w:val="none"/>
          <w:lang w:val="en-US" w:eastAsia="zh-CN"/>
        </w:rPr>
        <w:t xml:space="preserve">（3）</w:t>
      </w:r>
      <w:r>
        <w:rPr>
          <w:rFonts w:hint="eastAsia" w:ascii="宋体" w:hAnsi="宋体"/>
          <w:bCs/>
          <w:color w:val="auto"/>
          <w:highlight w:val="none"/>
        </w:rPr>
        <w:t xml:space="preserve">表格不够可自行延长。</w:t>
      </w:r>
      <w:r/>
    </w:p>
    <w:p>
      <w:pPr>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r>
      <w:r/>
    </w:p>
    <w:p>
      <w:pPr>
        <w:jc w:val="both"/>
        <w:spacing w:line="400" w:lineRule="exact"/>
        <w:rPr>
          <w:rFonts w:hint="eastAsia" w:hAnsi="宋体" w:cs="宋体"/>
          <w:bCs/>
          <w:color w:val="auto"/>
          <w:sz w:val="24"/>
          <w:szCs w:val="24"/>
          <w:lang w:bidi="ar"/>
        </w:rPr>
      </w:pPr>
      <w:r>
        <w:rPr>
          <w:rFonts w:hint="eastAsia" w:hAnsi="宋体" w:cs="宋体"/>
          <w:bCs/>
          <w:color w:val="auto"/>
          <w:sz w:val="24"/>
          <w:szCs w:val="24"/>
          <w:lang w:bidi="ar"/>
        </w:rPr>
      </w:r>
      <w:r/>
    </w:p>
    <w:p>
      <w:pPr>
        <w:jc w:val="center"/>
        <w:spacing w:line="400" w:lineRule="exact"/>
        <w:rPr>
          <w:rFonts w:ascii="Times New Roman" w:hAnsi="宋体" w:cs="宋体"/>
          <w:bCs/>
          <w:color w:val="auto"/>
          <w:sz w:val="24"/>
          <w:szCs w:val="24"/>
        </w:rPr>
      </w:pPr>
      <w:r>
        <w:rPr>
          <w:rFonts w:hint="eastAsia" w:hAnsi="宋体" w:cs="宋体"/>
          <w:bCs/>
          <w:color w:val="auto"/>
          <w:sz w:val="24"/>
          <w:szCs w:val="24"/>
          <w:lang w:bidi="ar"/>
        </w:rPr>
        <w:t xml:space="preserve">（</w:t>
      </w:r>
      <w:r>
        <w:rPr>
          <w:rFonts w:ascii="Times New Roman"/>
          <w:bCs/>
          <w:color w:val="auto"/>
          <w:sz w:val="24"/>
          <w:szCs w:val="24"/>
          <w:lang w:bidi="ar"/>
        </w:rPr>
        <w:t xml:space="preserve">1</w:t>
      </w:r>
      <w:r>
        <w:rPr>
          <w:rFonts w:hint="eastAsia" w:hAnsi="宋体" w:cs="宋体"/>
          <w:bCs/>
          <w:color w:val="auto"/>
          <w:sz w:val="24"/>
          <w:szCs w:val="24"/>
          <w:lang w:bidi="ar"/>
        </w:rPr>
        <w:t xml:space="preserve">）员工工资福利及法定计提费用明细表</w:t>
      </w:r>
      <w:r/>
    </w:p>
    <w:p>
      <w:pPr>
        <w:spacing w:line="400" w:lineRule="exact"/>
        <w:rPr>
          <w:rFonts w:ascii="Times New Roman" w:hAnsi="宋体" w:cs="宋体"/>
          <w:bCs/>
          <w:color w:val="auto"/>
          <w:sz w:val="32"/>
          <w:szCs w:val="32"/>
        </w:rPr>
      </w:pPr>
      <w:r>
        <w:rPr>
          <w:rFonts w:ascii="Times New Roman" w:hAnsi="宋体" w:cs="宋体"/>
          <w:bCs/>
          <w:color w:val="auto"/>
          <w:sz w:val="32"/>
          <w:szCs w:val="32"/>
          <w:lang w:bidi="ar"/>
        </w:rPr>
        <w:t xml:space="preserve"> </w:t>
      </w:r>
      <w:r/>
    </w:p>
    <w:tbl>
      <w:tblPr>
        <w:tblStyle w:val="734"/>
        <w:tblW w:w="9768"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518"/>
        <w:gridCol w:w="811"/>
        <w:gridCol w:w="1249"/>
        <w:gridCol w:w="1701"/>
        <w:gridCol w:w="1312"/>
        <w:gridCol w:w="1260"/>
      </w:tblGrid>
      <w:tr>
        <w:trPr>
          <w:trHeight w:val="1119"/>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人数配置</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人员费用标准（元/月）</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合计费用（元/月）</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合计费用（元）</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25"/>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b/>
                <w:color w:val="auto"/>
                <w:sz w:val="22"/>
                <w:szCs w:val="22"/>
              </w:rPr>
            </w:pPr>
            <w:r>
              <w:rPr>
                <w:rFonts w:ascii="Times New Roman"/>
                <w:b/>
                <w:color w:val="auto"/>
                <w:sz w:val="22"/>
                <w:szCs w:val="22"/>
                <w:lang w:bidi="ar"/>
              </w:rPr>
              <w:t xml:space="preserve">1</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rFonts w:ascii="Times New Roman" w:hAnsi="宋体" w:cs="宋体"/>
                <w:b/>
                <w:color w:val="auto"/>
                <w:sz w:val="22"/>
                <w:szCs w:val="22"/>
              </w:rPr>
            </w:pPr>
            <w:r>
              <w:rPr>
                <w:rFonts w:hint="eastAsia" w:hAnsi="宋体" w:cs="宋体"/>
                <w:b/>
                <w:color w:val="auto"/>
                <w:sz w:val="22"/>
                <w:szCs w:val="22"/>
                <w:lang w:bidi="ar"/>
              </w:rPr>
              <w:t xml:space="preserve">员工工资及福利</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60"/>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1</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项目经理</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526"/>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2</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ascii="Times New Roman"/>
                <w:color w:val="auto"/>
                <w:sz w:val="22"/>
                <w:szCs w:val="22"/>
                <w:lang w:bidi="ar"/>
              </w:rPr>
              <w:t xml:space="preserve">XX</w:t>
            </w:r>
            <w:r>
              <w:rPr>
                <w:rFonts w:hint="eastAsia" w:hAnsi="宋体" w:cs="宋体"/>
                <w:color w:val="auto"/>
                <w:sz w:val="22"/>
                <w:szCs w:val="22"/>
                <w:lang w:bidi="ar"/>
              </w:rPr>
              <w:t xml:space="preserve">人员</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imes New Roman" w:hAnsi="宋体" w:cs="宋体"/>
                <w:color w:val="auto"/>
                <w:sz w:val="22"/>
                <w:szCs w:val="22"/>
              </w:rPr>
            </w:pPr>
            <w:r>
              <w:rPr>
                <w:rFonts w:hint="eastAsia" w:hAnsi="宋体" w:cs="宋体"/>
                <w:color w:val="auto"/>
                <w:sz w:val="22"/>
                <w:szCs w:val="22"/>
                <w:lang w:bidi="ar"/>
              </w:rPr>
              <w:t xml:space="preserve">自行添行明确</w:t>
            </w:r>
            <w:r/>
          </w:p>
        </w:tc>
      </w:tr>
      <w:tr>
        <w:trPr>
          <w:trHeight w:val="460"/>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3</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法定节假日加班工资</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imes New Roman" w:hAnsi="宋体" w:cs="宋体"/>
                <w:color w:val="auto"/>
                <w:sz w:val="22"/>
                <w:szCs w:val="22"/>
              </w:rPr>
            </w:pPr>
            <w:r>
              <w:rPr>
                <w:rFonts w:ascii="Times New Roman" w:hAnsi="宋体" w:cs="宋体"/>
                <w:color w:val="auto"/>
                <w:sz w:val="22"/>
                <w:szCs w:val="22"/>
              </w:rPr>
            </w:r>
            <w:r/>
          </w:p>
        </w:tc>
      </w:tr>
      <w:tr>
        <w:trPr>
          <w:trHeight w:val="465"/>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4</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员工人身意外保险费</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imes New Roman" w:hAnsi="宋体" w:cs="宋体"/>
                <w:color w:val="auto"/>
                <w:sz w:val="22"/>
                <w:szCs w:val="22"/>
              </w:rPr>
            </w:pPr>
            <w:r>
              <w:rPr>
                <w:rFonts w:ascii="Times New Roman" w:hAnsi="宋体" w:cs="宋体"/>
                <w:color w:val="auto"/>
                <w:sz w:val="22"/>
                <w:szCs w:val="22"/>
              </w:rPr>
            </w:r>
            <w:r/>
          </w:p>
        </w:tc>
      </w:tr>
      <w:tr>
        <w:trPr>
          <w:trHeight w:val="420"/>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5</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高温费</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imes New Roman" w:hAnsi="宋体" w:cs="宋体"/>
                <w:color w:val="auto"/>
                <w:sz w:val="22"/>
                <w:szCs w:val="22"/>
              </w:rPr>
            </w:pPr>
            <w:r>
              <w:rPr>
                <w:rFonts w:ascii="Times New Roman" w:hAnsi="宋体" w:cs="宋体"/>
                <w:color w:val="auto"/>
                <w:sz w:val="22"/>
                <w:szCs w:val="22"/>
              </w:rPr>
            </w:r>
            <w:r/>
          </w:p>
        </w:tc>
      </w:tr>
      <w:tr>
        <w:trPr>
          <w:trHeight w:val="480"/>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6</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其他员工福利</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imes New Roman" w:hAnsi="宋体" w:cs="宋体"/>
                <w:color w:val="auto"/>
                <w:sz w:val="22"/>
                <w:szCs w:val="22"/>
              </w:rPr>
            </w:pPr>
            <w:r>
              <w:rPr>
                <w:rFonts w:ascii="Times New Roman" w:hAnsi="宋体" w:cs="宋体"/>
                <w:color w:val="auto"/>
                <w:sz w:val="22"/>
                <w:szCs w:val="22"/>
              </w:rPr>
            </w:r>
            <w:r/>
          </w:p>
        </w:tc>
      </w:tr>
      <w:tr>
        <w:trPr>
          <w:trHeight w:val="478"/>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 …</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329"/>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b/>
                <w:color w:val="auto"/>
                <w:sz w:val="22"/>
                <w:szCs w:val="22"/>
              </w:rPr>
            </w:pPr>
            <w:r>
              <w:rPr>
                <w:rFonts w:ascii="Times New Roman"/>
                <w:b/>
                <w:color w:val="auto"/>
                <w:sz w:val="22"/>
                <w:szCs w:val="22"/>
                <w:lang w:bidi="ar"/>
              </w:rPr>
              <w:t xml:space="preserve">2</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b/>
                <w:color w:val="auto"/>
                <w:sz w:val="22"/>
                <w:szCs w:val="22"/>
              </w:rPr>
            </w:pPr>
            <w:r>
              <w:rPr>
                <w:rFonts w:hint="eastAsia" w:hAnsi="宋体" w:cs="宋体"/>
                <w:b/>
                <w:color w:val="auto"/>
                <w:sz w:val="22"/>
                <w:szCs w:val="22"/>
                <w:lang w:bidi="ar"/>
              </w:rPr>
              <w:t xml:space="preserve">法定计提费用</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b/>
                <w:color w:val="auto"/>
                <w:sz w:val="22"/>
                <w:szCs w:val="22"/>
              </w:rPr>
            </w:pPr>
            <w:r>
              <w:rPr>
                <w:rFonts w:ascii="Times New Roman" w:hAnsi="宋体" w:cs="宋体"/>
                <w:b/>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34"/>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1</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养老保险</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389"/>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2</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医疗统筹</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19"/>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3</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失业</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12"/>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4</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工伤</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36"/>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5</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生育</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14"/>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eastAsia="宋体" w:cs="宋体"/>
                <w:color w:val="auto"/>
                <w:sz w:val="22"/>
                <w:szCs w:val="22"/>
                <w:lang w:eastAsia="zh-CN" w:bidi="ar"/>
              </w:rPr>
              <w:t xml:space="preserve">(</w:t>
            </w:r>
            <w:r>
              <w:rPr>
                <w:rFonts w:ascii="Times New Roman"/>
                <w:color w:val="auto"/>
                <w:sz w:val="22"/>
                <w:szCs w:val="22"/>
                <w:lang w:bidi="ar"/>
              </w:rPr>
              <w:t xml:space="preserve">6</w:t>
            </w:r>
            <w:r>
              <w:rPr>
                <w:rFonts w:hint="eastAsia" w:ascii="Times New Roman" w:eastAsia="宋体"/>
                <w:color w:val="auto"/>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其他法定计提费用</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20"/>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Times New Roman" w:hAnsi="宋体" w:cs="宋体"/>
                <w:color w:val="auto"/>
                <w:sz w:val="22"/>
                <w:szCs w:val="22"/>
              </w:rPr>
            </w:pPr>
            <w:r>
              <w:rPr>
                <w:rFonts w:hint="eastAsia" w:hAnsi="宋体" w:cs="宋体"/>
                <w:color w:val="auto"/>
                <w:sz w:val="22"/>
                <w:szCs w:val="22"/>
                <w:lang w:bidi="ar"/>
              </w:rPr>
              <w:t xml:space="preserve">… …</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r>
        <w:trPr>
          <w:trHeight w:val="478"/>
        </w:trPr>
        <w:tc>
          <w:tcPr>
            <w:gridSpan w:val="2"/>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jc w:val="center"/>
              <w:rPr>
                <w:rFonts w:ascii="Times New Roman" w:hAnsi="宋体" w:cs="宋体"/>
                <w:b/>
                <w:color w:val="auto"/>
                <w:sz w:val="22"/>
                <w:szCs w:val="22"/>
              </w:rPr>
            </w:pPr>
            <w:r>
              <w:rPr>
                <w:rFonts w:hint="eastAsia" w:hAnsi="宋体" w:cs="宋体"/>
                <w:b/>
                <w:color w:val="auto"/>
                <w:sz w:val="22"/>
                <w:szCs w:val="22"/>
                <w:lang w:bidi="ar"/>
              </w:rPr>
              <w:t xml:space="preserve">合计：</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宋体" w:cs="宋体"/>
                <w:color w:val="auto"/>
                <w:sz w:val="22"/>
                <w:szCs w:val="22"/>
              </w:rPr>
            </w:pPr>
            <w:r>
              <w:rPr>
                <w:rFonts w:ascii="Times New Roman" w:hAnsi="宋体" w:cs="宋体"/>
                <w:color w:val="auto"/>
                <w:sz w:val="22"/>
                <w:szCs w:val="22"/>
              </w:rPr>
            </w:r>
            <w:r/>
          </w:p>
        </w:tc>
      </w:tr>
    </w:tbl>
    <w:p>
      <w:pPr>
        <w:rPr>
          <w:rFonts w:hint="eastAsia" w:hAnsi="宋体" w:cs="宋体"/>
          <w:bCs/>
          <w:color w:val="auto"/>
          <w:sz w:val="24"/>
          <w:szCs w:val="24"/>
        </w:rPr>
      </w:pPr>
      <w:r>
        <w:rPr>
          <w:rFonts w:hint="eastAsia" w:hAnsi="宋体" w:cs="宋体"/>
          <w:bCs/>
          <w:color w:val="auto"/>
          <w:sz w:val="24"/>
          <w:szCs w:val="24"/>
          <w:lang w:bidi="ar"/>
        </w:rPr>
        <w:t xml:space="preserve"> </w:t>
      </w:r>
      <w:r/>
    </w:p>
    <w:p>
      <w:pPr>
        <w:spacing w:line="400" w:lineRule="exact"/>
        <w:rPr>
          <w:rFonts w:hint="eastAsia" w:ascii="宋体" w:hAnsi="宋体"/>
          <w:b/>
          <w:bCs w:val="0"/>
          <w:color w:val="auto"/>
          <w:lang w:val="zh-CN"/>
        </w:rPr>
        <w:outlineLvl w:val="9"/>
      </w:pPr>
      <w:r>
        <w:rPr>
          <w:rFonts w:hint="eastAsia" w:ascii="宋体" w:hAnsi="宋体"/>
          <w:b/>
          <w:bCs w:val="0"/>
          <w:color w:val="auto"/>
          <w:lang w:val="zh-CN"/>
        </w:rPr>
        <w:t xml:space="preserve">注：</w:t>
      </w:r>
      <w:r/>
    </w:p>
    <w:p>
      <w:pPr>
        <w:spacing w:line="400" w:lineRule="exact"/>
        <w:rPr>
          <w:rFonts w:hint="eastAsia" w:ascii="宋体" w:hAnsi="宋体"/>
          <w:b w:val="0"/>
          <w:bCs/>
          <w:color w:val="auto"/>
          <w:lang w:val="zh-CN"/>
        </w:rPr>
        <w:outlineLvl w:val="9"/>
      </w:pPr>
      <w:r>
        <w:rPr>
          <w:rFonts w:hint="eastAsia" w:ascii="宋体" w:hAnsi="宋体"/>
          <w:b w:val="0"/>
          <w:bCs/>
          <w:color w:val="auto"/>
          <w:lang w:val="zh-CN" w:eastAsia="zh-CN"/>
        </w:rPr>
        <w:t xml:space="preserve">（1）以上人员费用包括工资、社保、福利费、加班费等内容，符合国家、省、市相关政策规定允许配置按国家规定可不缴纳社保的人员，须提供该人员可不缴纳社保的相关证明材料扫描件加盖公章，否则投标文件无效）。</w:t>
      </w:r>
      <w:r/>
    </w:p>
    <w:p>
      <w:pPr>
        <w:spacing w:line="400" w:lineRule="exact"/>
        <w:rPr>
          <w:rFonts w:hint="eastAsia" w:ascii="宋体" w:hAnsi="宋体"/>
          <w:b w:val="0"/>
          <w:bCs/>
          <w:color w:val="auto"/>
          <w:lang w:val="zh-CN"/>
        </w:rPr>
        <w:outlineLvl w:val="9"/>
      </w:pPr>
      <w:r>
        <w:rPr>
          <w:rFonts w:hint="eastAsia" w:ascii="宋体" w:hAnsi="宋体"/>
          <w:b w:val="0"/>
          <w:bCs/>
          <w:color w:val="auto"/>
          <w:lang w:val="zh-CN" w:eastAsia="zh-CN"/>
        </w:rPr>
        <w:t xml:space="preserve">（</w:t>
      </w:r>
      <w:r>
        <w:rPr>
          <w:rFonts w:hint="eastAsia" w:ascii="宋体" w:hAnsi="宋体"/>
          <w:b w:val="0"/>
          <w:bCs/>
          <w:color w:val="auto"/>
          <w:lang w:val="en-US" w:eastAsia="zh-CN"/>
        </w:rPr>
        <w:t xml:space="preserve">2）</w:t>
      </w:r>
      <w:r>
        <w:rPr>
          <w:rFonts w:hint="eastAsia" w:ascii="宋体" w:hAnsi="宋体"/>
          <w:b w:val="0"/>
          <w:bCs/>
          <w:color w:val="auto"/>
          <w:lang w:val="zh-CN"/>
        </w:rPr>
        <w:t xml:space="preserve">上述报价表由</w:t>
      </w:r>
      <w:r>
        <w:rPr>
          <w:rFonts w:hint="eastAsia" w:ascii="宋体" w:hAnsi="宋体"/>
          <w:b w:val="0"/>
          <w:bCs/>
          <w:color w:val="auto"/>
          <w:lang w:val="zh-CN" w:eastAsia="zh-CN"/>
        </w:rPr>
        <w:t xml:space="preserve">投标供应商</w:t>
      </w:r>
      <w:r>
        <w:rPr>
          <w:rFonts w:hint="eastAsia" w:ascii="宋体" w:hAnsi="宋体"/>
          <w:b w:val="0"/>
          <w:bCs/>
          <w:color w:val="auto"/>
          <w:lang w:val="zh-CN"/>
        </w:rPr>
        <w:t xml:space="preserve">参照，不限于此，可根据采购需求自行添加条目进行投报。</w:t>
      </w:r>
      <w:r/>
    </w:p>
    <w:p>
      <w:pPr>
        <w:pStyle w:val="1051"/>
        <w:ind w:firstLine="0"/>
        <w:widowControl/>
        <w:rPr>
          <w:rFonts w:cs="Calibri"/>
          <w:color w:val="auto"/>
        </w:rPr>
      </w:pPr>
      <w:r>
        <w:rPr>
          <w:rFonts w:cs="Calibri"/>
          <w:color w:val="auto"/>
        </w:rPr>
        <w:t xml:space="preserve"> </w:t>
      </w:r>
      <w:r/>
    </w:p>
    <w:p>
      <w:pPr>
        <w:jc w:val="both"/>
        <w:spacing w:line="400" w:lineRule="exact"/>
        <w:rPr>
          <w:rFonts w:hint="eastAsia" w:hAnsi="宋体" w:cs="宋体"/>
          <w:bCs/>
          <w:color w:val="auto"/>
          <w:sz w:val="24"/>
          <w:szCs w:val="24"/>
          <w:lang w:bidi="ar"/>
        </w:rPr>
      </w:pPr>
      <w:r>
        <w:rPr>
          <w:rFonts w:hint="eastAsia" w:hAnsi="宋体" w:cs="宋体"/>
          <w:bCs/>
          <w:color w:val="auto"/>
          <w:sz w:val="24"/>
          <w:szCs w:val="24"/>
          <w:lang w:bidi="ar"/>
        </w:rPr>
      </w:r>
      <w:r/>
    </w:p>
    <w:p>
      <w:pPr>
        <w:jc w:val="center"/>
        <w:spacing w:line="400" w:lineRule="exact"/>
        <w:rPr>
          <w:rFonts w:hint="eastAsia" w:hAnsi="宋体" w:cs="宋体"/>
          <w:bCs/>
          <w:color w:val="auto"/>
          <w:sz w:val="24"/>
          <w:szCs w:val="24"/>
          <w:lang w:bidi="ar"/>
        </w:rPr>
      </w:pPr>
      <w:r>
        <w:rPr>
          <w:rFonts w:hint="eastAsia" w:hAnsi="宋体" w:cs="宋体"/>
          <w:bCs/>
          <w:color w:val="auto"/>
          <w:sz w:val="24"/>
          <w:szCs w:val="24"/>
          <w:lang w:bidi="ar"/>
        </w:rPr>
      </w:r>
      <w:r/>
    </w:p>
    <w:p>
      <w:pPr>
        <w:jc w:val="center"/>
        <w:spacing w:line="400" w:lineRule="exact"/>
        <w:rPr>
          <w:rFonts w:hint="eastAsia" w:hAnsi="宋体" w:cs="宋体"/>
          <w:bCs/>
          <w:color w:val="auto"/>
          <w:sz w:val="24"/>
          <w:szCs w:val="24"/>
          <w:lang w:bidi="ar"/>
        </w:rPr>
      </w:pPr>
      <w:r>
        <w:rPr>
          <w:rFonts w:hint="eastAsia" w:hAnsi="宋体" w:cs="宋体"/>
          <w:bCs/>
          <w:color w:val="auto"/>
          <w:sz w:val="24"/>
          <w:szCs w:val="24"/>
          <w:lang w:bidi="ar"/>
        </w:rPr>
        <w:t xml:space="preserve">（2）投入本项目的工具设备物资明细表</w:t>
      </w:r>
      <w:r/>
    </w:p>
    <w:p>
      <w:pPr>
        <w:jc w:val="center"/>
        <w:spacing w:line="400" w:lineRule="exact"/>
        <w:rPr>
          <w:rFonts w:hAnsi="宋体" w:cs="宋体"/>
          <w:bCs/>
          <w:color w:val="auto"/>
          <w:sz w:val="24"/>
          <w:szCs w:val="24"/>
        </w:rPr>
      </w:pPr>
      <w:r>
        <w:rPr>
          <w:rFonts w:hAnsi="宋体" w:cs="宋体"/>
          <w:bCs/>
          <w:color w:val="auto"/>
          <w:sz w:val="24"/>
          <w:szCs w:val="24"/>
        </w:rPr>
      </w:r>
      <w:r/>
    </w:p>
    <w:tbl>
      <w:tblPr>
        <w:tblStyle w:val="734"/>
        <w:tblW w:w="9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21"/>
        <w:gridCol w:w="817"/>
        <w:gridCol w:w="658"/>
        <w:gridCol w:w="657"/>
        <w:gridCol w:w="922"/>
        <w:gridCol w:w="1448"/>
        <w:gridCol w:w="1448"/>
        <w:gridCol w:w="1185"/>
      </w:tblGrid>
      <w:tr>
        <w:trPr>
          <w:trHeight w:val="581"/>
        </w:trPr>
        <w:tc>
          <w:tcPr>
            <w:tcW w:w="75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42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物品名称</w:t>
            </w:r>
            <w:r/>
          </w:p>
        </w:tc>
        <w:tc>
          <w:tcPr>
            <w:tcW w:w="81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品牌</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型号</w:t>
            </w:r>
            <w:r/>
          </w:p>
        </w:tc>
        <w:tc>
          <w:tcPr>
            <w:tcW w:w="65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W w:w="65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92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单价（元）</w:t>
            </w:r>
            <w:r/>
          </w:p>
        </w:tc>
        <w:tc>
          <w:tcPr>
            <w:tcW w:w="144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合计费用（元/月）</w:t>
            </w:r>
            <w:r/>
          </w:p>
        </w:tc>
        <w:tc>
          <w:tcPr>
            <w:tcW w:w="144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合计费用（元）</w:t>
            </w:r>
            <w:r/>
          </w:p>
        </w:tc>
        <w:tc>
          <w:tcPr>
            <w:tcW w:w="118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产地</w:t>
            </w:r>
            <w:r/>
          </w:p>
        </w:tc>
      </w:tr>
      <w:tr>
        <w:trPr>
          <w:trHeight w:val="478"/>
        </w:trPr>
        <w:tc>
          <w:tcPr>
            <w:tcW w:w="759"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t xml:space="preserve">1</w:t>
            </w:r>
            <w:r/>
          </w:p>
        </w:tc>
        <w:tc>
          <w:tcPr>
            <w:tcW w:w="1421"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817"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65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657"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22"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44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44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185"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r>
      <w:tr>
        <w:trPr>
          <w:trHeight w:val="444"/>
        </w:trPr>
        <w:tc>
          <w:tcPr>
            <w:tcW w:w="759"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t xml:space="preserve">… …</w:t>
            </w:r>
            <w:r/>
          </w:p>
        </w:tc>
        <w:tc>
          <w:tcPr>
            <w:tcW w:w="1421"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817"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65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657"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22"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44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44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185"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r>
      <w:tr>
        <w:trPr>
          <w:cantSplit/>
          <w:trHeight w:val="424"/>
        </w:trPr>
        <w:tc>
          <w:tcPr>
            <w:gridSpan w:val="6"/>
            <w:tcW w:w="5234"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t xml:space="preserve">合计：</w:t>
            </w:r>
            <w:r/>
          </w:p>
        </w:tc>
        <w:tc>
          <w:tcPr>
            <w:tcW w:w="144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448"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185"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r>
    </w:tbl>
    <w:p>
      <w:pPr>
        <w:spacing w:line="400" w:lineRule="exact"/>
        <w:rPr>
          <w:rFonts w:hint="eastAsia" w:ascii="宋体" w:hAnsi="宋体"/>
          <w:b/>
          <w:bCs w:val="0"/>
          <w:color w:val="auto"/>
          <w:lang w:val="zh-CN"/>
        </w:rPr>
        <w:outlineLvl w:val="9"/>
      </w:pPr>
      <w:r>
        <w:rPr>
          <w:rFonts w:hint="eastAsia" w:ascii="宋体" w:hAnsi="宋体"/>
          <w:b/>
          <w:bCs w:val="0"/>
          <w:color w:val="auto"/>
          <w:lang w:val="zh-CN"/>
        </w:rPr>
        <w:t xml:space="preserve">注：</w:t>
      </w:r>
      <w:r/>
    </w:p>
    <w:p>
      <w:pPr>
        <w:spacing w:line="400" w:lineRule="exact"/>
        <w:rPr>
          <w:rFonts w:hint="eastAsia" w:ascii="宋体" w:hAnsi="宋体"/>
          <w:b w:val="0"/>
          <w:bCs/>
          <w:color w:val="auto"/>
          <w:lang w:val="zh-CN"/>
        </w:rPr>
        <w:outlineLvl w:val="9"/>
      </w:pPr>
      <w:r>
        <w:rPr>
          <w:rFonts w:hint="eastAsia" w:ascii="宋体" w:hAnsi="宋体"/>
          <w:b w:val="0"/>
          <w:bCs/>
          <w:color w:val="auto"/>
          <w:lang w:val="zh-CN"/>
        </w:rPr>
        <w:t xml:space="preserve">（</w:t>
      </w:r>
      <w:r>
        <w:rPr>
          <w:rFonts w:hint="eastAsia" w:ascii="宋体" w:hAnsi="宋体" w:eastAsia="宋体"/>
          <w:b w:val="0"/>
          <w:bCs/>
          <w:color w:val="auto"/>
          <w:lang w:val="en-US" w:eastAsia="zh-CN"/>
        </w:rPr>
        <w:t xml:space="preserve">1）</w:t>
      </w:r>
      <w:r>
        <w:rPr>
          <w:rFonts w:hint="eastAsia" w:ascii="宋体" w:hAnsi="宋体"/>
          <w:b w:val="0"/>
          <w:bCs/>
          <w:color w:val="auto"/>
          <w:lang w:val="zh-CN"/>
        </w:rPr>
        <w:t xml:space="preserve">由</w:t>
      </w:r>
      <w:r>
        <w:rPr>
          <w:rFonts w:hint="eastAsia" w:ascii="宋体" w:hAnsi="宋体"/>
          <w:b w:val="0"/>
          <w:bCs/>
          <w:color w:val="auto"/>
          <w:lang w:val="en-US" w:eastAsia="zh-CN"/>
        </w:rPr>
        <w:t xml:space="preserve">投标供应商</w:t>
      </w:r>
      <w:r>
        <w:rPr>
          <w:rFonts w:hint="eastAsia" w:ascii="宋体" w:hAnsi="宋体"/>
          <w:b w:val="0"/>
          <w:bCs/>
          <w:color w:val="auto"/>
          <w:lang w:val="zh-CN"/>
        </w:rPr>
        <w:t xml:space="preserve">根据</w:t>
      </w:r>
      <w:r>
        <w:rPr>
          <w:rFonts w:hint="eastAsia" w:ascii="宋体" w:hAnsi="宋体" w:eastAsia="宋体"/>
          <w:b w:val="0"/>
          <w:bCs/>
          <w:color w:val="auto"/>
          <w:lang w:val="en-US" w:eastAsia="zh-CN"/>
        </w:rPr>
        <w:t xml:space="preserve">采购</w:t>
      </w:r>
      <w:r>
        <w:rPr>
          <w:rFonts w:hint="eastAsia" w:ascii="宋体" w:hAnsi="宋体"/>
          <w:b w:val="0"/>
          <w:bCs/>
          <w:color w:val="auto"/>
          <w:lang w:val="en-US" w:eastAsia="zh-CN"/>
        </w:rPr>
        <w:t xml:space="preserve">要求</w:t>
      </w:r>
      <w:r>
        <w:rPr>
          <w:rFonts w:hint="eastAsia" w:ascii="宋体" w:hAnsi="宋体"/>
          <w:b w:val="0"/>
          <w:bCs/>
          <w:color w:val="auto"/>
          <w:lang w:val="zh-CN"/>
        </w:rPr>
        <w:t xml:space="preserve">自行测算含在投标报价中。</w:t>
      </w:r>
      <w:r/>
    </w:p>
    <w:p>
      <w:pPr>
        <w:spacing w:line="400" w:lineRule="exact"/>
        <w:rPr>
          <w:rFonts w:hint="eastAsia" w:ascii="宋体" w:hAnsi="宋体"/>
          <w:b w:val="0"/>
          <w:bCs/>
          <w:color w:val="auto"/>
          <w:lang w:val="zh-CN" w:eastAsia="zh-CN"/>
        </w:rPr>
        <w:outlineLvl w:val="9"/>
      </w:pPr>
      <w:r>
        <w:rPr>
          <w:rFonts w:hint="eastAsia" w:ascii="宋体" w:hAnsi="宋体"/>
          <w:b w:val="0"/>
          <w:bCs/>
          <w:color w:val="auto"/>
          <w:lang w:val="zh-CN"/>
        </w:rPr>
        <w:t xml:space="preserve">（</w:t>
      </w:r>
      <w:r>
        <w:rPr>
          <w:rFonts w:hint="eastAsia" w:ascii="宋体" w:hAnsi="宋体" w:eastAsia="宋体"/>
          <w:b w:val="0"/>
          <w:bCs/>
          <w:color w:val="auto"/>
          <w:lang w:val="en-US" w:eastAsia="zh-CN"/>
        </w:rPr>
        <w:t xml:space="preserve">2）</w:t>
      </w:r>
      <w:r>
        <w:rPr>
          <w:rFonts w:hint="eastAsia" w:ascii="宋体" w:hAnsi="宋体"/>
          <w:b w:val="0"/>
          <w:bCs/>
          <w:color w:val="auto"/>
          <w:lang w:val="zh-CN"/>
        </w:rPr>
        <w:t xml:space="preserve">上表可自行延长。</w:t>
      </w:r>
      <w:r/>
    </w:p>
    <w:p>
      <w:pPr>
        <w:jc w:val="both"/>
        <w:spacing w:line="400" w:lineRule="exact"/>
        <w:rPr>
          <w:rFonts w:hint="eastAsia" w:hAnsi="宋体" w:cs="宋体"/>
          <w:bCs/>
          <w:color w:val="auto"/>
          <w:sz w:val="24"/>
          <w:szCs w:val="24"/>
        </w:rPr>
      </w:pPr>
      <w:r>
        <w:rPr>
          <w:rFonts w:hint="eastAsia" w:hAnsi="宋体" w:cs="宋体"/>
          <w:bCs/>
          <w:color w:val="auto"/>
          <w:sz w:val="24"/>
          <w:szCs w:val="24"/>
        </w:rPr>
      </w:r>
      <w:r/>
    </w:p>
    <w:p>
      <w:pPr>
        <w:jc w:val="both"/>
        <w:spacing w:line="400" w:lineRule="exact"/>
        <w:rPr>
          <w:rFonts w:hint="eastAsia" w:hAnsi="宋体" w:cs="宋体"/>
          <w:bCs/>
          <w:color w:val="auto"/>
          <w:sz w:val="24"/>
          <w:szCs w:val="24"/>
          <w:lang w:bidi="ar"/>
        </w:rPr>
      </w:pPr>
      <w:r>
        <w:rPr>
          <w:rFonts w:hint="eastAsia" w:hAnsi="宋体" w:cs="宋体"/>
          <w:bCs/>
          <w:color w:val="auto"/>
          <w:sz w:val="24"/>
          <w:szCs w:val="24"/>
          <w:lang w:bidi="ar"/>
        </w:rPr>
      </w:r>
      <w:r/>
    </w:p>
    <w:p>
      <w:pPr>
        <w:jc w:val="center"/>
        <w:spacing w:line="400" w:lineRule="exact"/>
        <w:rPr>
          <w:rFonts w:hint="eastAsia" w:hAnsi="宋体" w:cs="宋体"/>
          <w:bCs/>
          <w:color w:val="auto"/>
          <w:sz w:val="24"/>
          <w:szCs w:val="24"/>
          <w:lang w:bidi="ar"/>
        </w:rPr>
      </w:pPr>
      <w:r>
        <w:rPr>
          <w:rFonts w:hint="eastAsia" w:hAnsi="宋体" w:cs="宋体"/>
          <w:bCs/>
          <w:color w:val="auto"/>
          <w:sz w:val="24"/>
          <w:szCs w:val="24"/>
          <w:lang w:bidi="ar"/>
        </w:rPr>
        <w:t xml:space="preserve">（3）投入本项目的耗材明细表</w:t>
      </w:r>
      <w:r/>
    </w:p>
    <w:p>
      <w:pPr>
        <w:spacing w:line="400" w:lineRule="exact"/>
        <w:rPr>
          <w:rFonts w:hAnsi="宋体" w:cs="宋体"/>
          <w:bCs/>
          <w:color w:val="auto"/>
          <w:szCs w:val="21"/>
        </w:rPr>
      </w:pPr>
      <w:r>
        <w:rPr>
          <w:rFonts w:hAnsi="宋体" w:cs="宋体"/>
          <w:bCs/>
          <w:color w:val="auto"/>
          <w:szCs w:val="21"/>
        </w:rPr>
      </w:r>
      <w:r/>
    </w:p>
    <w:tbl>
      <w:tblPr>
        <w:tblStyle w:val="734"/>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301"/>
        <w:gridCol w:w="947"/>
        <w:gridCol w:w="944"/>
        <w:gridCol w:w="775"/>
        <w:gridCol w:w="793"/>
        <w:gridCol w:w="1190"/>
        <w:gridCol w:w="1706"/>
        <w:gridCol w:w="939"/>
      </w:tblGrid>
      <w:tr>
        <w:trPr>
          <w:trHeight w:val="594"/>
        </w:trPr>
        <w:tc>
          <w:tcPr>
            <w:tcW w:w="76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9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品牌</w:t>
            </w:r>
            <w:r/>
          </w:p>
        </w:tc>
        <w:tc>
          <w:tcPr>
            <w:tcW w:w="94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单价（元）</w:t>
            </w:r>
            <w:r/>
          </w:p>
        </w:tc>
        <w:tc>
          <w:tcPr>
            <w:tcW w:w="77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每年用量</w:t>
            </w:r>
            <w:r/>
          </w:p>
        </w:tc>
        <w:tc>
          <w:tcPr>
            <w:tcW w:w="79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119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金额（元/月）</w:t>
            </w:r>
            <w:r/>
          </w:p>
        </w:tc>
        <w:tc>
          <w:tcPr>
            <w:tcW w:w="170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合计金额（元）</w:t>
            </w:r>
            <w:r/>
          </w:p>
        </w:tc>
        <w:tc>
          <w:tcPr>
            <w:tcW w:w="93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产地</w:t>
            </w:r>
            <w:r/>
          </w:p>
        </w:tc>
      </w:tr>
      <w:tr>
        <w:trPr>
          <w:trHeight w:val="511"/>
        </w:trPr>
        <w:tc>
          <w:tcPr>
            <w:tcW w:w="762"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t xml:space="preserve">1</w:t>
            </w:r>
            <w:r/>
          </w:p>
        </w:tc>
        <w:tc>
          <w:tcPr>
            <w:tcW w:w="1301"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47"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44"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775"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793"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190"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706"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39"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r>
      <w:tr>
        <w:trPr>
          <w:trHeight w:val="429"/>
        </w:trPr>
        <w:tc>
          <w:tcPr>
            <w:tcW w:w="762"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t xml:space="preserve">… …</w:t>
            </w:r>
            <w:r/>
          </w:p>
        </w:tc>
        <w:tc>
          <w:tcPr>
            <w:tcW w:w="1301"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47"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44"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775"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793"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190"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706"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39"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r>
      <w:tr>
        <w:trPr>
          <w:cantSplit/>
          <w:trHeight w:val="445"/>
        </w:trPr>
        <w:tc>
          <w:tcPr>
            <w:gridSpan w:val="6"/>
            <w:tcW w:w="5522"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t xml:space="preserve">合计：</w:t>
            </w:r>
            <w:r/>
          </w:p>
        </w:tc>
        <w:tc>
          <w:tcPr>
            <w:tcW w:w="1190"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1706"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c>
          <w:tcPr>
            <w:tcW w:w="939" w:type="dxa"/>
            <w:vAlign w:val="center"/>
            <w:textDirection w:val="lrTb"/>
            <w:noWrap w:val="false"/>
          </w:tcPr>
          <w:p>
            <w:pPr>
              <w:jc w:val="center"/>
              <w:rPr>
                <w:rFonts w:hint="eastAsia" w:ascii="Times New Roman" w:hAnsi="宋体" w:eastAsia="宋体" w:cs="宋体"/>
                <w:color w:val="auto"/>
                <w:sz w:val="21"/>
                <w:szCs w:val="21"/>
                <w:highlight w:val="none"/>
              </w:rPr>
            </w:pPr>
            <w:r>
              <w:rPr>
                <w:rFonts w:hint="eastAsia" w:ascii="Times New Roman" w:hAnsi="宋体" w:eastAsia="宋体" w:cs="宋体"/>
                <w:color w:val="auto"/>
                <w:sz w:val="21"/>
                <w:szCs w:val="21"/>
                <w:highlight w:val="none"/>
              </w:rPr>
            </w:r>
            <w:r/>
          </w:p>
        </w:tc>
      </w:tr>
    </w:tbl>
    <w:p>
      <w:pPr>
        <w:spacing w:line="400" w:lineRule="exact"/>
        <w:rPr>
          <w:rFonts w:hint="eastAsia" w:ascii="宋体" w:hAnsi="宋体"/>
          <w:b/>
          <w:bCs w:val="0"/>
          <w:color w:val="auto"/>
          <w:lang w:val="zh-CN"/>
        </w:rPr>
        <w:outlineLvl w:val="9"/>
      </w:pPr>
      <w:r>
        <w:rPr>
          <w:rFonts w:hint="eastAsia" w:ascii="宋体" w:hAnsi="宋体"/>
          <w:b/>
          <w:bCs w:val="0"/>
          <w:color w:val="auto"/>
          <w:lang w:val="zh-CN"/>
        </w:rPr>
        <w:t xml:space="preserve">注：</w:t>
      </w:r>
      <w:r/>
    </w:p>
    <w:p>
      <w:pPr>
        <w:spacing w:line="400" w:lineRule="exact"/>
        <w:rPr>
          <w:rFonts w:hint="eastAsia" w:ascii="宋体" w:hAnsi="宋体"/>
          <w:b w:val="0"/>
          <w:bCs/>
          <w:color w:val="auto"/>
          <w:lang w:val="zh-CN"/>
        </w:rPr>
        <w:outlineLvl w:val="9"/>
      </w:pPr>
      <w:r>
        <w:rPr>
          <w:rFonts w:hint="eastAsia" w:ascii="宋体" w:hAnsi="宋体"/>
          <w:b w:val="0"/>
          <w:bCs/>
          <w:color w:val="auto"/>
          <w:lang w:val="zh-CN"/>
        </w:rPr>
        <w:t xml:space="preserve">（</w:t>
      </w:r>
      <w:r>
        <w:rPr>
          <w:rFonts w:hint="eastAsia" w:ascii="宋体" w:hAnsi="宋体" w:eastAsia="宋体"/>
          <w:b w:val="0"/>
          <w:bCs/>
          <w:color w:val="auto"/>
          <w:lang w:val="en-US" w:eastAsia="zh-CN"/>
        </w:rPr>
        <w:t xml:space="preserve">1）</w:t>
      </w:r>
      <w:r>
        <w:rPr>
          <w:rFonts w:hint="eastAsia" w:ascii="宋体" w:hAnsi="宋体"/>
          <w:b w:val="0"/>
          <w:bCs/>
          <w:color w:val="auto"/>
          <w:lang w:val="zh-CN"/>
        </w:rPr>
        <w:t xml:space="preserve">由</w:t>
      </w:r>
      <w:r>
        <w:rPr>
          <w:rFonts w:hint="eastAsia" w:ascii="宋体" w:hAnsi="宋体"/>
          <w:b w:val="0"/>
          <w:bCs/>
          <w:color w:val="auto"/>
          <w:lang w:val="en-US" w:eastAsia="zh-CN"/>
        </w:rPr>
        <w:t xml:space="preserve">投标供应商</w:t>
      </w:r>
      <w:r>
        <w:rPr>
          <w:rFonts w:hint="eastAsia" w:ascii="宋体" w:hAnsi="宋体"/>
          <w:b w:val="0"/>
          <w:bCs/>
          <w:color w:val="auto"/>
          <w:lang w:val="zh-CN"/>
        </w:rPr>
        <w:t xml:space="preserve">根据</w:t>
      </w:r>
      <w:r>
        <w:rPr>
          <w:rFonts w:hint="eastAsia" w:ascii="宋体" w:hAnsi="宋体" w:eastAsia="宋体"/>
          <w:b w:val="0"/>
          <w:bCs/>
          <w:color w:val="auto"/>
          <w:lang w:val="en-US" w:eastAsia="zh-CN"/>
        </w:rPr>
        <w:t xml:space="preserve">采购</w:t>
      </w:r>
      <w:r>
        <w:rPr>
          <w:rFonts w:hint="eastAsia" w:ascii="宋体" w:hAnsi="宋体"/>
          <w:b w:val="0"/>
          <w:bCs/>
          <w:color w:val="auto"/>
          <w:lang w:val="en-US" w:eastAsia="zh-CN"/>
        </w:rPr>
        <w:t xml:space="preserve">要求</w:t>
      </w:r>
      <w:r>
        <w:rPr>
          <w:rFonts w:hint="eastAsia" w:ascii="宋体" w:hAnsi="宋体"/>
          <w:b w:val="0"/>
          <w:bCs/>
          <w:color w:val="auto"/>
          <w:lang w:val="zh-CN"/>
        </w:rPr>
        <w:t xml:space="preserve">自行测算含在投标报价中。</w:t>
      </w:r>
      <w:r/>
    </w:p>
    <w:p>
      <w:pPr>
        <w:spacing w:line="400" w:lineRule="exact"/>
        <w:rPr>
          <w:rFonts w:hint="eastAsia"/>
          <w:color w:val="auto"/>
          <w:highlight w:val="none"/>
          <w:lang w:val="en-US" w:eastAsia="zh-CN"/>
        </w:rPr>
        <w:outlineLvl w:val="9"/>
      </w:pPr>
      <w:r>
        <w:rPr>
          <w:rFonts w:hint="eastAsia" w:ascii="宋体" w:hAnsi="宋体"/>
          <w:b w:val="0"/>
          <w:bCs/>
          <w:color w:val="auto"/>
          <w:lang w:val="zh-CN"/>
        </w:rPr>
        <w:t xml:space="preserve">（</w:t>
      </w:r>
      <w:r>
        <w:rPr>
          <w:rFonts w:hint="eastAsia" w:ascii="宋体" w:hAnsi="宋体" w:eastAsia="宋体"/>
          <w:b w:val="0"/>
          <w:bCs/>
          <w:color w:val="auto"/>
          <w:lang w:val="en-US" w:eastAsia="zh-CN"/>
        </w:rPr>
        <w:t xml:space="preserve">2）</w:t>
      </w:r>
      <w:r>
        <w:rPr>
          <w:rFonts w:hint="eastAsia" w:ascii="宋体" w:hAnsi="宋体"/>
          <w:b w:val="0"/>
          <w:bCs/>
          <w:color w:val="auto"/>
          <w:lang w:val="zh-CN"/>
        </w:rPr>
        <w:t xml:space="preserve">上表可自行延长。</w:t>
      </w:r>
      <w:r/>
    </w:p>
    <w:p>
      <w:pPr>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）响应函</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无锡市惠山区洛社镇人民政府</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0"/>
        </w:numPr>
        <w:ind w:firstLine="307"/>
        <w:keepLines w:val="0"/>
        <w:keepNext w:val="0"/>
        <w:pageBreakBefore w:val="0"/>
        <w:spacing w:line="360" w:lineRule="auto"/>
        <w:widowControl w:val="off"/>
        <w:tabs>
          <w:tab w:val="left" w:pos="0" w:leader="none"/>
        </w:tabs>
        <w:rPr>
          <w:color w:val="auto"/>
          <w:highlight w:val="none"/>
        </w:rPr>
      </w:pPr>
      <w:r>
        <w:rPr>
          <w:rFonts w:hint="eastAsia" w:ascii="宋体" w:hAnsi="宋体" w:eastAsia="宋体" w:cs="宋体"/>
          <w:color w:val="auto"/>
          <w:sz w:val="24"/>
          <w:highlight w:val="none"/>
          <w:lang w:val="en-US" w:eastAsia="zh-CN" w:bidi="ar-SA"/>
        </w:rPr>
        <w:t xml:space="preserve">一、</w:t>
      </w:r>
      <w:r>
        <w:rPr>
          <w:rFonts w:hint="eastAsia" w:ascii="宋体" w:hAnsi="宋体" w:eastAsia="宋体" w:cs="宋体"/>
          <w:color w:val="auto"/>
          <w:sz w:val="24"/>
          <w:highlight w:val="none"/>
        </w:rPr>
        <w:t xml:space="preserve">根据已收到的政府采购编号为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中的要求、技术规范的条件承包本项目。</w:t>
      </w:r>
      <w:r/>
    </w:p>
    <w:p>
      <w:pPr>
        <w:numPr>
          <w:ilvl w:val="0"/>
          <w:numId w:val="0"/>
        </w:numPr>
        <w:ind w:firstLine="307"/>
        <w:keepLines w:val="0"/>
        <w:keepNext w:val="0"/>
        <w:pageBreakBefore w:val="0"/>
        <w:spacing w:line="360" w:lineRule="auto"/>
        <w:widowControl w:val="off"/>
        <w:tabs>
          <w:tab w:val="left" w:pos="0" w:leader="none"/>
        </w:tabs>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我单位拟派的</w:t>
      </w:r>
      <w:r>
        <w:rPr>
          <w:rFonts w:hint="eastAsia" w:ascii="宋体" w:hAnsi="宋体" w:eastAsia="宋体" w:cs="宋体"/>
          <w:b/>
          <w:bCs/>
          <w:color w:val="auto"/>
          <w:sz w:val="24"/>
          <w:highlight w:val="none"/>
          <w:lang w:val="en-US" w:eastAsia="zh-CN"/>
        </w:rPr>
        <w:t xml:space="preserve">项目负责人：</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我方愿意提供在</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中要求的文件、资料</w:t>
      </w:r>
      <w:r>
        <w:rPr>
          <w:rFonts w:hint="eastAsia" w:ascii="宋体" w:hAnsi="宋体" w:eastAsia="宋体" w:cs="宋体"/>
          <w:bCs/>
          <w:color w:val="auto"/>
          <w:highlight w:val="none"/>
          <w:lang w:eastAsia="zh-CN"/>
        </w:rPr>
        <w:t xml:space="preserve">。</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三、</w:t>
      </w:r>
      <w:r>
        <w:rPr>
          <w:rFonts w:hint="eastAsia" w:ascii="宋体" w:hAnsi="宋体" w:eastAsia="宋体" w:cs="宋体"/>
          <w:bCs/>
          <w:color w:val="auto"/>
          <w:sz w:val="24"/>
          <w:highlight w:val="none"/>
        </w:rPr>
        <w:t xml:space="preserve">我们同意</w:t>
      </w:r>
      <w:r>
        <w:rPr>
          <w:rFonts w:hint="eastAsia" w:ascii="宋体" w:hAnsi="宋体" w:cs="宋体"/>
          <w:bCs/>
          <w:color w:val="auto"/>
          <w:sz w:val="24"/>
          <w:highlight w:val="none"/>
          <w:lang w:eastAsia="zh-CN"/>
        </w:rPr>
        <w:t xml:space="preserve">按照招标文件</w:t>
      </w:r>
      <w:r>
        <w:rPr>
          <w:rFonts w:hint="eastAsia" w:ascii="宋体" w:hAnsi="宋体" w:eastAsia="宋体" w:cs="宋体"/>
          <w:bCs/>
          <w:color w:val="auto"/>
          <w:sz w:val="24"/>
          <w:highlight w:val="none"/>
        </w:rPr>
        <w:t xml:space="preserve">中的规定，本</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报价的有效期限为中标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通知书发出之日起90天。</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四、</w:t>
      </w:r>
      <w:r>
        <w:rPr>
          <w:rFonts w:hint="eastAsia" w:ascii="宋体" w:hAnsi="宋体" w:eastAsia="宋体" w:cs="宋体"/>
          <w:color w:val="auto"/>
          <w:sz w:val="24"/>
          <w:highlight w:val="none"/>
        </w:rPr>
        <w:t xml:space="preserve">我方同意按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中的规定期限内完成全部工作。</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五、</w:t>
      </w:r>
      <w:r>
        <w:rPr>
          <w:rFonts w:hint="eastAsia" w:ascii="宋体" w:hAnsi="宋体" w:eastAsia="宋体" w:cs="宋体"/>
          <w:bCs/>
          <w:color w:val="auto"/>
          <w:sz w:val="24"/>
          <w:highlight w:val="none"/>
        </w:rPr>
        <w:t xml:space="preserve">如果我们的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被接受，我们将履行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中规定的每一项要求，按期、按质、按量，完成交货任务。</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六、</w:t>
      </w:r>
      <w:r>
        <w:rPr>
          <w:rFonts w:hint="eastAsia" w:ascii="宋体" w:hAnsi="宋体" w:eastAsia="宋体" w:cs="宋体"/>
          <w:bCs/>
          <w:color w:val="auto"/>
          <w:sz w:val="24"/>
          <w:highlight w:val="none"/>
        </w:rPr>
        <w:t xml:space="preserve">我们认为你们有权决定成交者。</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七、</w:t>
      </w:r>
      <w:r>
        <w:rPr>
          <w:rFonts w:hint="eastAsia" w:ascii="宋体" w:hAnsi="宋体" w:eastAsia="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协调解决，并按相关法规和有关文件规定处理。</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八、</w:t>
      </w:r>
      <w:r>
        <w:rPr>
          <w:rFonts w:hint="eastAsia" w:ascii="宋体" w:hAnsi="宋体" w:eastAsia="宋体" w:cs="宋体"/>
          <w:bCs/>
          <w:color w:val="auto"/>
          <w:sz w:val="24"/>
          <w:highlight w:val="none"/>
        </w:rPr>
        <w:t xml:space="preserve">我们认可并保证遵守</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提出质疑的权利。</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九、</w:t>
      </w:r>
      <w:r>
        <w:rPr>
          <w:rFonts w:hint="eastAsia" w:ascii="宋体" w:hAnsi="宋体" w:eastAsia="宋体" w:cs="宋体"/>
          <w:bCs/>
          <w:color w:val="auto"/>
          <w:sz w:val="24"/>
          <w:highlight w:val="none"/>
        </w:rPr>
        <w:t xml:space="preserve">我们愿意按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保证金。如我们在报价截止期后撤回报价及成交后拒绝遵守报价承诺或拒绝在规定的时间内与采购方签订合同则</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保证金将被贵方没收。</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十、</w:t>
      </w: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供应商，且我方如无不可抗力，又未履行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十一、</w:t>
      </w:r>
      <w:r>
        <w:rPr>
          <w:rFonts w:hint="eastAsia" w:ascii="宋体" w:hAnsi="宋体" w:eastAsia="宋体" w:cs="宋体"/>
          <w:bCs/>
          <w:color w:val="auto"/>
          <w:sz w:val="24"/>
          <w:highlight w:val="none"/>
        </w:rPr>
        <w:t xml:space="preserve">我方决不提供虚假材料谋取中标、决不采取不正当手段诋毁、排挤其他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highlight w:val="none"/>
        </w:rPr>
        <w:t xml:space="preserve">供应商、决不与采购人、</w:t>
      </w:r>
      <w:r>
        <w:rPr>
          <w:rFonts w:hint="eastAsia" w:ascii="宋体" w:hAnsi="宋体" w:cs="宋体"/>
          <w:bCs/>
          <w:color w:val="auto"/>
          <w:sz w:val="24"/>
          <w:highlight w:val="none"/>
          <w:lang w:eastAsia="zh-CN"/>
        </w:rPr>
        <w:t xml:space="preserve">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18" w:name="校园网系统报价和服务承诺表（格式）"/>
      <w:r/>
      <w:bookmarkEnd w:id="18"/>
      <w:r/>
      <w:bookmarkStart w:id="19" w:name="（报价人）法定代表人授权书（格式）"/>
      <w:r/>
      <w:bookmarkEnd w:id="19"/>
      <w:r/>
      <w:r/>
    </w:p>
    <w:p>
      <w:pPr>
        <w:rPr>
          <w:rFonts w:hint="eastAsia"/>
          <w:color w:val="auto"/>
          <w:highlight w:val="none"/>
        </w:rPr>
      </w:pPr>
      <w:r>
        <w:rPr>
          <w:rFonts w:hint="eastAsia"/>
          <w:color w:val="auto"/>
          <w:highlight w:val="none"/>
        </w:rPr>
        <w:br w:type="page" w:clear="all"/>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rPr>
        <w:t xml:space="preserve">承诺书</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val="en-US" w:eastAsia="zh-CN"/>
        </w:rPr>
        <w:t xml:space="preserve">采购编号</w:t>
      </w:r>
      <w:r>
        <w:rPr>
          <w:rFonts w:hint="eastAsia" w:ascii="宋体" w:hAns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在此对服务保障做如下承诺：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w:t>
      </w:r>
      <w:r>
        <w:rPr>
          <w:rFonts w:hint="eastAsia" w:ascii="宋体" w:hAnsi="宋体" w:cs="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w:t>
      </w:r>
      <w:r>
        <w:rPr>
          <w:rFonts w:hint="eastAsia" w:ascii="宋体" w:hAnsi="宋体" w:cs="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olor w:val="auto"/>
          <w:sz w:val="24"/>
          <w:szCs w:val="24"/>
          <w:highlight w:val="none"/>
          <w:u w:val="single"/>
        </w:rPr>
        <w:t xml:space="preserve">）</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9"/>
        <w:ind w:left="0" w:firstLine="0"/>
        <w:rPr>
          <w:rFonts w:hint="eastAsia"/>
          <w:color w:val="auto"/>
          <w:highlight w:val="none"/>
        </w:rPr>
      </w:pPr>
      <w:r>
        <w:rPr>
          <w:rFonts w:hint="eastAsia"/>
          <w:color w:val="auto"/>
          <w:highlight w:val="none"/>
        </w:rPr>
      </w:r>
      <w:r/>
    </w:p>
    <w:p>
      <w:pPr>
        <w:pStyle w:val="989"/>
        <w:ind w:left="0" w:firstLine="0"/>
        <w:rPr>
          <w:rFonts w:hint="eastAsia"/>
          <w:color w:val="auto"/>
          <w:highlight w:val="none"/>
        </w:rPr>
      </w:pPr>
      <w:r>
        <w:rPr>
          <w:rFonts w:hint="eastAsia"/>
          <w:color w:val="auto"/>
          <w:highlight w:val="none"/>
        </w:rPr>
      </w:r>
      <w:r/>
    </w:p>
    <w:p>
      <w:pPr>
        <w:rPr>
          <w:rFonts w:hint="eastAsia"/>
          <w:color w:val="auto"/>
          <w:highlight w:val="none"/>
          <w:lang w:val="en-US" w:eastAsia="zh-CN"/>
        </w:rPr>
      </w:pPr>
      <w:r>
        <w:rPr>
          <w:rFonts w:hint="eastAsia"/>
          <w:color w:val="auto"/>
          <w:highlight w:val="none"/>
          <w:lang w:val="en-US" w:eastAsia="zh-CN"/>
        </w:rPr>
      </w:r>
      <w:r/>
    </w:p>
    <w:p>
      <w:pPr>
        <w:pStyle w:val="772"/>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响应偏离表</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响应偏离表</w:t>
      </w:r>
      <w:r/>
    </w:p>
    <w:p>
      <w:pPr>
        <w:pStyle w:val="735"/>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736"/>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color w:val="auto"/>
          <w:highlight w:val="none"/>
        </w:rPr>
      </w:pPr>
      <w:r>
        <w:rPr>
          <w:rFonts w:hint="eastAsia"/>
          <w:color w:val="auto"/>
          <w:highlight w:val="none"/>
        </w:rPr>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投标供应商名称（盖章）                                政府采购编号：</w:t>
      </w:r>
      <w:r/>
    </w:p>
    <w:tbl>
      <w:tblPr>
        <w:tblStyle w:val="734"/>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w:t>
      </w:r>
      <w:r/>
    </w:p>
    <w:p>
      <w:pPr>
        <w:rPr>
          <w:rFonts w:hint="eastAsia" w:hAnsi="宋体" w:cs="宋体"/>
          <w:bCs/>
          <w:color w:val="auto"/>
          <w:sz w:val="22"/>
          <w:szCs w:val="22"/>
          <w:highlight w:val="none"/>
        </w:rPr>
      </w:pPr>
      <w:r>
        <w:rPr>
          <w:rFonts w:hint="eastAsia" w:hAnsi="宋体" w:cs="宋体"/>
          <w:bCs/>
          <w:color w:val="auto"/>
          <w:sz w:val="22"/>
          <w:szCs w:val="22"/>
          <w:highlight w:val="none"/>
          <w:lang w:eastAsia="zh-CN"/>
        </w:rPr>
        <w:t xml:space="preserve">（</w:t>
      </w: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both"/>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left"/>
        <w:pageBreakBefore/>
        <w:rPr>
          <w:rFonts w:hint="eastAsia" w:ascii="宋体" w:hAnsi="宋体" w:eastAsia="宋体"/>
          <w:bCs/>
          <w:color w:val="auto"/>
          <w:sz w:val="24"/>
          <w:szCs w:val="24"/>
          <w:highlight w:val="none"/>
          <w:lang w:eastAsia="zh-CN"/>
        </w:rPr>
        <w:outlineLvl w:val="1"/>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方案（格式自拟）</w:t>
      </w:r>
      <w:r>
        <w:rPr>
          <w:rFonts w:hint="eastAsia" w:ascii="宋体" w:hAnsi="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录</w:t>
      </w:r>
      <w:r/>
    </w:p>
    <w:p>
      <w:pPr>
        <w:pStyle w:val="973"/>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color w:val="auto"/>
          <w:highlight w:val="none"/>
        </w:rPr>
      </w:pPr>
      <w:r>
        <w:rPr>
          <w:rFonts w:hint="eastAsia"/>
          <w:color w:val="auto"/>
          <w:highlight w:val="none"/>
        </w:rPr>
      </w:r>
      <w:r/>
    </w:p>
    <w:p>
      <w:pPr>
        <w:pStyle w:val="741"/>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一、日常管理组织</w:t>
      </w:r>
      <w:r/>
    </w:p>
    <w:p>
      <w:pPr>
        <w:pStyle w:val="741"/>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二、具体实施方案、服务承诺及各项管理应急措施</w:t>
      </w:r>
      <w:r/>
    </w:p>
    <w:p>
      <w:pPr>
        <w:pStyle w:val="741"/>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三、本项目员工培训计划及内容</w:t>
      </w:r>
      <w:r/>
    </w:p>
    <w:p>
      <w:pPr>
        <w:pStyle w:val="741"/>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四、项目特点难点的分析及解决措施</w:t>
      </w:r>
      <w:r/>
    </w:p>
    <w:p>
      <w:pPr>
        <w:pStyle w:val="741"/>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五、遇有重大活动、灾害性气候、各类创建活动配合的快速完善的应急预案</w:t>
      </w:r>
      <w:r/>
    </w:p>
    <w:p>
      <w:pPr>
        <w:pStyle w:val="741"/>
        <w:keepLines w:val="0"/>
        <w:keepNext w:val="0"/>
        <w:pageBreakBefore w:val="0"/>
        <w:spacing w:line="48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六、与采购人以及其他单位、部门的综合协调方案</w:t>
      </w:r>
      <w:r/>
    </w:p>
    <w:p>
      <w:pPr>
        <w:pStyle w:val="7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Lines w:val="0"/>
        <w:keepNext w:val="0"/>
        <w:pageBreakBefore/>
        <w:spacing w:line="360" w:lineRule="auto"/>
        <w:widowControl w:val="off"/>
        <w:rPr>
          <w:rFonts w:hint="eastAsia" w:ascii="宋体" w:hAnsi="宋体"/>
          <w:bCs/>
          <w:color w:val="auto"/>
          <w:sz w:val="24"/>
          <w:szCs w:val="24"/>
          <w:highlight w:val="none"/>
          <w:lang w:val="en-US" w:eastAsia="zh-CN"/>
        </w:rPr>
        <w:outlineLvl w:val="1"/>
      </w:pPr>
      <w:r>
        <w:rPr>
          <w:rFonts w:hint="eastAsia" w:ascii="宋体" w:hAnsi="宋体"/>
          <w:bCs/>
          <w:color w:val="auto"/>
          <w:sz w:val="24"/>
          <w:szCs w:val="24"/>
          <w:highlight w:val="none"/>
          <w:lang w:val="en-US" w:eastAsia="zh-CN"/>
        </w:rPr>
        <w:t xml:space="preserve">（四）其他：</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）企业业绩一览表（格式）</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p>
      <w:pPr>
        <w:spacing w:line="360" w:lineRule="auto"/>
        <w:rPr>
          <w:rFonts w:hint="eastAsia"/>
          <w:b/>
          <w:bCs w:val="0"/>
          <w:color w:val="auto"/>
          <w:highlight w:val="none"/>
          <w:lang w:val="en-US" w:eastAsia="zh-CN"/>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供应商名称（盖章）                                 政府采购编号： </w:t>
      </w:r>
      <w:r/>
    </w:p>
    <w:p>
      <w:pPr>
        <w:pStyle w:val="989"/>
        <w:rPr>
          <w:color w:val="auto"/>
          <w:highlight w:val="none"/>
        </w:rPr>
      </w:pPr>
      <w:r>
        <w:rPr>
          <w:color w:val="auto"/>
          <w:highlight w:val="none"/>
        </w:rPr>
      </w:r>
      <w:r/>
    </w:p>
    <w:tbl>
      <w:tblPr>
        <w:tblStyle w:val="734"/>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989"/>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numPr>
          <w:ilvl w:val="0"/>
          <w:numId w:val="0"/>
        </w:numPr>
        <w:ind w:left="0" w:firstLine="482"/>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bidi="ar-SA"/>
        </w:rPr>
        <w:t xml:space="preserve">2</w:t>
      </w:r>
      <w:r>
        <w:rPr>
          <w:rFonts w:hint="eastAsia" w:ascii="Times New Roman" w:hAnsi="宋体" w:eastAsia="宋体" w:cs="宋体"/>
          <w:b/>
          <w:bCs w:val="0"/>
          <w:color w:val="auto"/>
          <w:sz w:val="24"/>
          <w:szCs w:val="24"/>
          <w:highlight w:val="none"/>
          <w:lang w:val="en-US" w:eastAsia="zh-CN" w:bidi="ar-SA"/>
        </w:rPr>
        <w:t xml:space="preserve">.</w:t>
      </w:r>
      <w:r>
        <w:rPr>
          <w:rFonts w:hint="eastAsia" w:hAnsi="宋体" w:cs="宋体"/>
          <w:b/>
          <w:bCs w:val="0"/>
          <w:color w:val="auto"/>
          <w:sz w:val="24"/>
          <w:szCs w:val="24"/>
          <w:highlight w:val="none"/>
          <w:lang w:val="en-US" w:eastAsia="zh-CN"/>
        </w:rPr>
        <w:t xml:space="preserve">上表内容须按评分标准中的相关要求提供相应证明材料。</w:t>
      </w:r>
      <w:r/>
    </w:p>
    <w:p>
      <w:pPr>
        <w:numPr>
          <w:ilvl w:val="0"/>
          <w:numId w:val="0"/>
        </w:numPr>
        <w:ind w:left="482"/>
        <w:spacing w:line="360" w:lineRule="auto"/>
        <w:rPr>
          <w:rFonts w:hint="default"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3.证明材料均请附在本表之后。</w:t>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ind w:firstLine="548"/>
        <w:spacing w:line="460" w:lineRule="exact"/>
        <w:rPr>
          <w:bCs/>
          <w:color w:val="auto"/>
          <w:sz w:val="28"/>
          <w:szCs w:val="24"/>
          <w:highlight w:val="none"/>
        </w:rPr>
      </w:pPr>
      <w:r>
        <w:rPr>
          <w:bCs/>
          <w:color w:val="auto"/>
          <w:sz w:val="28"/>
          <w:szCs w:val="24"/>
          <w:highlight w:val="none"/>
        </w:rPr>
      </w:r>
      <w:r/>
    </w:p>
    <w:p>
      <w:pPr>
        <w:ind w:firstLine="548"/>
        <w:spacing w:line="460" w:lineRule="exact"/>
        <w:rPr>
          <w:bCs/>
          <w:color w:val="auto"/>
          <w:sz w:val="28"/>
          <w:szCs w:val="24"/>
          <w:highlight w:val="none"/>
        </w:rPr>
      </w:pPr>
      <w:r>
        <w:rPr>
          <w:bCs/>
          <w:color w:val="auto"/>
          <w:sz w:val="28"/>
          <w:szCs w:val="24"/>
          <w:highlight w:val="none"/>
        </w:rPr>
      </w:r>
      <w:r/>
    </w:p>
    <w:p>
      <w:pPr>
        <w:pStyle w:val="959"/>
        <w:rPr>
          <w:bCs/>
          <w:color w:val="auto"/>
          <w:sz w:val="28"/>
          <w:szCs w:val="24"/>
          <w:highlight w:val="none"/>
        </w:rPr>
      </w:pPr>
      <w:r>
        <w:rPr>
          <w:bCs/>
          <w:color w:val="auto"/>
          <w:sz w:val="28"/>
          <w:szCs w:val="24"/>
          <w:highlight w:val="none"/>
        </w:rPr>
      </w:r>
      <w:r/>
    </w:p>
    <w:p>
      <w:pPr>
        <w:pStyle w:val="736"/>
        <w:rPr>
          <w:bCs/>
          <w:color w:val="auto"/>
          <w:sz w:val="28"/>
          <w:szCs w:val="24"/>
          <w:highlight w:val="none"/>
        </w:rPr>
      </w:pPr>
      <w:r>
        <w:rPr>
          <w:bCs/>
          <w:color w:val="auto"/>
          <w:sz w:val="28"/>
          <w:szCs w:val="24"/>
          <w:highlight w:val="none"/>
        </w:rPr>
      </w:r>
      <w:r/>
    </w:p>
    <w:p>
      <w:pPr>
        <w:rPr>
          <w:bCs/>
          <w:color w:val="auto"/>
          <w:sz w:val="28"/>
          <w:szCs w:val="24"/>
          <w:highlight w:val="none"/>
        </w:rPr>
      </w:pPr>
      <w:r>
        <w:rPr>
          <w:bCs/>
          <w:color w:val="auto"/>
          <w:sz w:val="28"/>
          <w:szCs w:val="24"/>
          <w:highlight w:val="none"/>
        </w:rPr>
      </w:r>
      <w:r/>
    </w:p>
    <w:p>
      <w:pPr>
        <w:pStyle w:val="959"/>
        <w:rPr>
          <w:bCs/>
          <w:color w:val="auto"/>
          <w:sz w:val="28"/>
          <w:szCs w:val="24"/>
          <w:highlight w:val="none"/>
        </w:rPr>
      </w:pPr>
      <w:r>
        <w:rPr>
          <w:bCs/>
          <w:color w:val="auto"/>
          <w:sz w:val="28"/>
          <w:szCs w:val="24"/>
          <w:highlight w:val="none"/>
        </w:rPr>
      </w:r>
      <w:r/>
    </w:p>
    <w:p>
      <w:pPr>
        <w:pStyle w:val="73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hd w:val="clear" w:color="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br w:type="page" w:clear="all"/>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highlight w:val="none"/>
          <w:lang w:eastAsia="zh-CN"/>
        </w:rPr>
        <w:t xml:space="preserve">拟投入人员一览表及项目负责人简历（格式</w:t>
      </w:r>
      <w:r>
        <w:rPr>
          <w:rFonts w:hint="eastAsia" w:ascii="宋体" w:hAnsi="宋体" w:cs="宋体"/>
          <w:bCs/>
          <w:color w:val="auto"/>
          <w:sz w:val="24"/>
          <w:szCs w:val="24"/>
          <w:highlight w:val="none"/>
          <w:lang w:eastAsia="zh-CN"/>
        </w:rPr>
        <w:t xml:space="preserve">）</w:t>
      </w:r>
      <w:r/>
    </w:p>
    <w:p>
      <w:pPr>
        <w:numPr>
          <w:ilvl w:val="0"/>
          <w:numId w:val="0"/>
        </w:numPr>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35"/>
        <w:jc w:val="center"/>
        <w:tabs>
          <w:tab w:val="center" w:pos="4153" w:leader="none"/>
          <w:tab w:val="clear" w:pos="7143" w:leader="none"/>
          <w:tab w:val="right" w:pos="8306" w:leader="none"/>
          <w:tab w:val="clear" w:pos="14287" w:leader="none"/>
        </w:tabs>
        <w:rPr>
          <w:rFonts w:hint="eastAsia"/>
          <w:b/>
          <w:color w:val="auto"/>
          <w:sz w:val="28"/>
          <w:szCs w:val="28"/>
          <w:highlight w:val="none"/>
          <w:lang w:val="en-US" w:eastAsia="zh-CN"/>
        </w:rPr>
      </w:pPr>
      <w:r>
        <w:rPr>
          <w:rFonts w:hint="eastAsia"/>
          <w:b/>
          <w:color w:val="auto"/>
          <w:sz w:val="28"/>
          <w:szCs w:val="28"/>
          <w:highlight w:val="none"/>
          <w:lang w:val="en-US" w:eastAsia="zh-CN"/>
        </w:rPr>
        <w:t xml:space="preserve">拟投入人员一览表</w:t>
      </w:r>
      <w:r/>
    </w:p>
    <w:p>
      <w:pPr>
        <w:pStyle w:val="736"/>
        <w:rPr>
          <w:rFonts w:hint="eastAsia"/>
          <w:color w:val="auto"/>
          <w:lang w:val="en-US" w:eastAsia="zh-CN"/>
        </w:rPr>
      </w:pPr>
      <w:r>
        <w:rPr>
          <w:rFonts w:hint="eastAsia"/>
          <w:color w:val="auto"/>
          <w:lang w:val="en-US" w:eastAsia="zh-CN"/>
        </w:rPr>
      </w:r>
      <w:r/>
    </w:p>
    <w:p>
      <w:pPr>
        <w:pStyle w:val="736"/>
        <w:rPr>
          <w:rFonts w:hint="eastAsia"/>
          <w:color w:val="auto"/>
          <w:highlight w:val="none"/>
        </w:rPr>
      </w:pPr>
      <w:r>
        <w:rPr>
          <w:rFonts w:hint="eastAsia"/>
          <w:color w:val="auto"/>
          <w:highlight w:val="none"/>
        </w:rPr>
      </w:r>
      <w:r/>
    </w:p>
    <w:p>
      <w:pPr>
        <w:spacing w:line="400" w:lineRule="exact"/>
        <w:rPr>
          <w:rFonts w:hint="eastAsia" w:hAnsi="宋体" w:cs="宋体"/>
          <w:bCs/>
          <w:color w:val="auto"/>
          <w:szCs w:val="21"/>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供应商名称（盖章）                                 政府采购编号：</w:t>
      </w:r>
      <w:r>
        <w:rPr>
          <w:rFonts w:hint="eastAsia" w:hAnsi="宋体" w:cs="宋体"/>
          <w:bCs/>
          <w:color w:val="auto"/>
          <w:sz w:val="24"/>
          <w:szCs w:val="24"/>
          <w:highlight w:val="none"/>
        </w:rPr>
        <w:t xml:space="preserve"> </w:t>
      </w:r>
      <w:r/>
    </w:p>
    <w:tbl>
      <w:tblPr>
        <w:tblStyle w:val="734"/>
        <w:tblW w:w="9065"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128"/>
        <w:gridCol w:w="768"/>
        <w:gridCol w:w="840"/>
        <w:gridCol w:w="1764"/>
        <w:gridCol w:w="1464"/>
        <w:gridCol w:w="1464"/>
        <w:gridCol w:w="773"/>
      </w:tblGrid>
      <w:tr>
        <w:trPr>
          <w:trHeight w:val="631"/>
        </w:trPr>
        <w:tc>
          <w:tcPr>
            <w:tcW w:w="864"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序号</w:t>
            </w:r>
            <w:r/>
          </w:p>
        </w:tc>
        <w:tc>
          <w:tcPr>
            <w:tcW w:w="1128"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姓名</w:t>
            </w:r>
            <w:r/>
          </w:p>
        </w:tc>
        <w:tc>
          <w:tcPr>
            <w:tcW w:w="768"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性别</w:t>
            </w:r>
            <w:r/>
          </w:p>
        </w:tc>
        <w:tc>
          <w:tcPr>
            <w:tcW w:w="840"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年龄</w:t>
            </w:r>
            <w:r/>
          </w:p>
        </w:tc>
        <w:tc>
          <w:tcPr>
            <w:tcW w:w="1764"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岗位名称</w:t>
            </w:r>
            <w:r/>
          </w:p>
        </w:tc>
        <w:tc>
          <w:tcPr>
            <w:tcW w:w="1464"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学历</w:t>
            </w:r>
            <w:r/>
          </w:p>
        </w:tc>
        <w:tc>
          <w:tcPr>
            <w:tcW w:w="1464" w:type="dxa"/>
            <w:vAlign w:val="center"/>
            <w:textDirection w:val="lrTb"/>
            <w:noWrap w:val="false"/>
          </w:tcPr>
          <w:p>
            <w:pPr>
              <w:jc w:val="center"/>
              <w:rPr>
                <w:rFonts w:hint="default"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 xml:space="preserve">相关证书</w:t>
            </w:r>
            <w:r/>
          </w:p>
        </w:tc>
        <w:tc>
          <w:tcPr>
            <w:tcW w:w="773"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备注</w:t>
            </w:r>
            <w:r/>
          </w:p>
        </w:tc>
      </w:tr>
      <w:tr>
        <w:trPr>
          <w:trHeight w:val="545"/>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1</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2</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3</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4</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526"/>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5</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518"/>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6</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518"/>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7</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8</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cantSplit/>
          <w:trHeight w:val="97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 …</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hint="eastAsia" w:ascii="宋体" w:hAnsi="宋体"/>
          <w:b w:val="0"/>
          <w:bCs/>
          <w:color w:val="auto"/>
          <w:highlight w:val="none"/>
        </w:rPr>
      </w:pPr>
      <w:r>
        <w:rPr>
          <w:rFonts w:hint="eastAsia" w:ascii="宋体" w:hAnsi="宋体"/>
          <w:b w:val="0"/>
          <w:bCs/>
          <w:color w:val="auto"/>
          <w:highlight w:val="none"/>
        </w:rPr>
        <w:t xml:space="preserve">1.本表对应</w:t>
      </w:r>
      <w:r>
        <w:rPr>
          <w:rFonts w:hint="eastAsia" w:ascii="宋体" w:hAnsi="宋体"/>
          <w:b/>
          <w:bCs w:val="0"/>
          <w:color w:val="auto"/>
          <w:highlight w:val="none"/>
        </w:rPr>
        <w:t xml:space="preserve">采购需求中人员和评分标准中</w:t>
      </w:r>
      <w:r>
        <w:rPr>
          <w:rFonts w:hint="eastAsia" w:ascii="宋体" w:hAnsi="宋体"/>
          <w:b w:val="0"/>
          <w:bCs/>
          <w:color w:val="auto"/>
          <w:highlight w:val="none"/>
        </w:rPr>
        <w:t xml:space="preserve">的项目人员配置情况，表格不够可自行延长。</w:t>
      </w:r>
      <w:r/>
    </w:p>
    <w:p>
      <w:pPr>
        <w:ind w:firstLine="420"/>
        <w:rPr>
          <w:rFonts w:hint="eastAsia" w:ascii="宋体" w:hAnsi="宋体"/>
          <w:b w:val="0"/>
          <w:bCs/>
          <w:color w:val="auto"/>
          <w:highlight w:val="none"/>
        </w:rPr>
      </w:pPr>
      <w:r>
        <w:rPr>
          <w:rFonts w:hint="eastAsia" w:ascii="宋体" w:hAnsi="宋体"/>
          <w:b w:val="0"/>
          <w:bCs/>
          <w:color w:val="auto"/>
          <w:highlight w:val="none"/>
        </w:rPr>
        <w:t xml:space="preserve">2.上表内容须按评分标准中的相关要求提供相应证明材料。</w:t>
      </w:r>
      <w:r/>
    </w:p>
    <w:p>
      <w:pPr>
        <w:ind w:firstLine="420"/>
        <w:rPr>
          <w:rFonts w:ascii="宋体" w:hAnsi="宋体"/>
          <w:b w:val="0"/>
          <w:bCs/>
          <w:color w:val="auto"/>
          <w:highlight w:val="none"/>
        </w:rPr>
      </w:pPr>
      <w:r>
        <w:rPr>
          <w:rFonts w:hint="eastAsia" w:ascii="宋体" w:hAnsi="宋体"/>
          <w:b w:val="0"/>
          <w:bCs/>
          <w:color w:val="auto"/>
          <w:highlight w:val="none"/>
        </w:rPr>
        <w:t xml:space="preserve">3.证明材料均请附在本表之后。</w:t>
      </w:r>
      <w:r/>
    </w:p>
    <w:p>
      <w:pPr>
        <w:ind w:firstLine="480"/>
        <w:spacing w:line="360" w:lineRule="auto"/>
        <w:rPr>
          <w:rFonts w:hAnsi="宋体" w:cs="宋体"/>
          <w:b/>
          <w:bCs w:val="0"/>
          <w:color w:val="auto"/>
          <w:sz w:val="24"/>
          <w:szCs w:val="24"/>
          <w:highlight w:val="none"/>
          <w:lang w:val="en-US" w:eastAsia="zh-CN"/>
        </w:rPr>
      </w:pPr>
      <w:r>
        <w:rPr>
          <w:rFonts w:hAnsi="宋体" w:cs="宋体"/>
          <w:b/>
          <w:bCs w:val="0"/>
          <w:color w:val="auto"/>
          <w:sz w:val="24"/>
          <w:szCs w:val="24"/>
          <w:highlight w:val="none"/>
          <w:lang w:val="en-US" w:eastAsia="zh-CN"/>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rPr>
          <w:rFonts w:hint="eastAsia"/>
          <w:color w:val="auto"/>
          <w:highlight w:val="none"/>
          <w:lang w:eastAsia="zh-CN"/>
        </w:rPr>
      </w:pPr>
      <w:r>
        <w:rPr>
          <w:rFonts w:hint="eastAsia"/>
          <w:color w:val="auto"/>
          <w:highlight w:val="none"/>
          <w:lang w:eastAsia="zh-CN"/>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35"/>
        <w:tabs>
          <w:tab w:val="center" w:pos="4153" w:leader="none"/>
          <w:tab w:val="clear" w:pos="7143" w:leader="none"/>
          <w:tab w:val="right" w:pos="8306" w:leader="none"/>
          <w:tab w:val="clear" w:pos="14287"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3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color w:val="auto"/>
        </w:rPr>
      </w:pPr>
      <w:r>
        <w:rPr>
          <w:rFonts w:hint="eastAsia"/>
          <w:color w:val="auto"/>
        </w:rPr>
      </w:r>
      <w:r/>
    </w:p>
    <w:p>
      <w:pPr>
        <w:pStyle w:val="73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color w:val="auto"/>
        </w:rPr>
      </w:pPr>
      <w:r>
        <w:rPr>
          <w:rFonts w:hint="eastAsia"/>
          <w:color w:val="auto"/>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项目负责人</w:t>
      </w:r>
      <w:r>
        <w:rPr>
          <w:rFonts w:hint="eastAsia" w:ascii="宋体" w:hAnsi="宋体" w:eastAsia="宋体" w:cs="宋体"/>
          <w:b/>
          <w:color w:val="auto"/>
          <w:sz w:val="28"/>
          <w:szCs w:val="28"/>
          <w:highlight w:val="none"/>
        </w:rPr>
        <w:t xml:space="preserve">简历</w:t>
      </w:r>
      <w:r/>
    </w:p>
    <w:p>
      <w:pPr>
        <w:pStyle w:val="1027"/>
        <w:rPr>
          <w:rFonts w:ascii="宋体" w:hAnsi="宋体" w:eastAsia="宋体" w:cs="宋体"/>
          <w:color w:val="auto"/>
          <w:highlight w:val="none"/>
        </w:rPr>
      </w:pPr>
      <w:r>
        <w:rPr>
          <w:rFonts w:ascii="宋体" w:hAnsi="宋体" w:eastAsia="宋体" w:cs="宋体"/>
          <w:color w:val="auto"/>
          <w:highlight w:val="none"/>
        </w:rPr>
      </w:r>
      <w:r/>
    </w:p>
    <w:p>
      <w:pPr>
        <w:pStyle w:val="1027"/>
        <w:rPr>
          <w:rFonts w:ascii="宋体" w:hAnsi="宋体" w:eastAsia="宋体" w:cs="宋体"/>
          <w:bCs w:val="0"/>
          <w:color w:val="auto"/>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供应商名称（盖章）                                 政府采购编号：</w:t>
      </w:r>
      <w:r/>
    </w:p>
    <w:tbl>
      <w:tblPr>
        <w:tblStyle w:val="734"/>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1"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394"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83"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gridSpan w:val="2"/>
            <w:tcW w:w="3612"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45"/>
        </w:trPr>
        <w:tc>
          <w:tcPr>
            <w:tcW w:w="775"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1"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gridSpan w:val="2"/>
            <w:tcW w:w="3477"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出生年月</w:t>
            </w:r>
            <w:r/>
          </w:p>
        </w:tc>
        <w:tc>
          <w:tcPr>
            <w:tcW w:w="2358"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val="false"/>
          </w:tcPr>
          <w:p>
            <w:pPr>
              <w:pStyle w:val="738"/>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5"/>
            <w:tcW w:w="8940" w:type="dxa"/>
            <w:vAlign w:val="top"/>
            <w:textDirection w:val="lrTb"/>
            <w:noWrap w:val="false"/>
          </w:tcPr>
          <w:p>
            <w:pPr>
              <w:pStyle w:val="738"/>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738"/>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val="false"/>
          </w:tcPr>
          <w:p>
            <w:pPr>
              <w:pStyle w:val="738"/>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val="false"/>
          </w:tcPr>
          <w:p>
            <w:pPr>
              <w:pStyle w:val="738"/>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曾</w:t>
            </w:r>
            <w:r>
              <w:rPr>
                <w:rFonts w:hint="eastAsia" w:ascii="宋体" w:hAnsi="宋体" w:eastAsia="宋体" w:cs="宋体"/>
                <w:color w:val="auto"/>
                <w:sz w:val="24"/>
                <w:szCs w:val="24"/>
                <w:highlight w:val="none"/>
                <w:lang w:eastAsia="zh-CN"/>
              </w:rPr>
              <w:t xml:space="preserve">获得</w:t>
            </w:r>
            <w:r>
              <w:rPr>
                <w:rFonts w:hint="eastAsia" w:ascii="宋体" w:hAnsi="宋体" w:eastAsia="宋体" w:cs="宋体"/>
                <w:color w:val="auto"/>
                <w:sz w:val="24"/>
                <w:szCs w:val="24"/>
                <w:highlight w:val="none"/>
              </w:rPr>
              <w:t xml:space="preserve">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5"/>
            <w:tcW w:w="8940" w:type="dxa"/>
            <w:vAlign w:val="top"/>
            <w:textDirection w:val="lrTb"/>
            <w:noWrap w:val="false"/>
          </w:tcPr>
          <w:p>
            <w:pPr>
              <w:pStyle w:val="738"/>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近5年内负责的服务项目：</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5"/>
            <w:tcBorders>
              <w:bottom w:val="single" w:color="auto" w:sz="6" w:space="0"/>
            </w:tcBorders>
            <w:tcW w:w="8940" w:type="dxa"/>
            <w:vAlign w:val="center"/>
            <w:textDirection w:val="lrTb"/>
            <w:noWrap w:val="false"/>
          </w:tcPr>
          <w:p>
            <w:pPr>
              <w:pStyle w:val="738"/>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r>
    </w:tbl>
    <w:p>
      <w:pPr>
        <w:pStyle w:val="1040"/>
        <w:ind w:left="0" w:firstLine="0"/>
        <w:rPr>
          <w:rFonts w:hint="eastAsia"/>
          <w:b/>
          <w:color w:val="auto"/>
          <w:sz w:val="28"/>
          <w:szCs w:val="28"/>
          <w:highlight w:val="none"/>
        </w:rPr>
      </w:pPr>
      <w:r>
        <w:rPr>
          <w:rFonts w:hint="eastAsia"/>
          <w:b/>
          <w:color w:val="auto"/>
          <w:sz w:val="28"/>
          <w:szCs w:val="28"/>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3120"/>
        <w:rPr>
          <w:rFonts w:hint="eastAsia" w:hAnsi="宋体"/>
          <w:bCs/>
          <w:color w:val="auto"/>
          <w:sz w:val="24"/>
          <w:szCs w:val="24"/>
          <w:highlight w:val="none"/>
        </w:rPr>
      </w:pPr>
      <w:r>
        <w:rPr>
          <w:rFonts w:hint="eastAsia" w:hAnsi="宋体"/>
          <w:bCs/>
          <w:color w:val="auto"/>
          <w:sz w:val="24"/>
          <w:szCs w:val="24"/>
          <w:highlight w:val="none"/>
        </w:rPr>
      </w:r>
      <w:r/>
    </w:p>
    <w:p>
      <w:pPr>
        <w:ind w:firstLine="3120"/>
        <w:rPr>
          <w:rFonts w:hAnsi="宋体"/>
          <w:bCs/>
          <w:color w:val="auto"/>
          <w:sz w:val="24"/>
          <w:szCs w:val="24"/>
          <w:highlight w:val="none"/>
        </w:rPr>
      </w:pPr>
      <w:r>
        <w:rPr>
          <w:rFonts w:hint="eastAsia" w:hAnsi="宋体"/>
          <w:bCs/>
          <w:color w:val="auto"/>
          <w:sz w:val="24"/>
          <w:szCs w:val="24"/>
          <w:highlight w:val="none"/>
        </w:rPr>
        <w:t xml:space="preserve">日期：    年   月   日</w:t>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ascii="宋体" w:hAnsi="宋体"/>
          <w:bCs/>
          <w:color w:val="auto"/>
        </w:rPr>
      </w:pPr>
      <w:r>
        <w:rPr>
          <w:rFonts w:hint="eastAsia" w:ascii="宋体" w:hAnsi="宋体"/>
          <w:bCs/>
          <w:color w:val="auto"/>
        </w:rPr>
        <w:t xml:space="preserve">1.</w:t>
      </w:r>
      <w:r>
        <w:rPr>
          <w:rFonts w:hint="eastAsia" w:ascii="宋体" w:hAnsi="宋体" w:eastAsia="宋体"/>
          <w:bCs/>
          <w:color w:val="auto"/>
          <w:lang w:val="en-US" w:eastAsia="zh-CN"/>
        </w:rPr>
        <w:t xml:space="preserve">涉及评分标准相关证明材料均请附在本表之后</w:t>
      </w:r>
      <w:r>
        <w:rPr>
          <w:rFonts w:hint="eastAsia" w:ascii="宋体" w:hAnsi="宋体"/>
          <w:bCs/>
          <w:color w:val="auto"/>
        </w:rPr>
        <w:t xml:space="preserve">。</w:t>
      </w:r>
      <w:r/>
    </w:p>
    <w:p>
      <w:pPr>
        <w:ind w:firstLine="480"/>
        <w:spacing w:line="360" w:lineRule="auto"/>
        <w:rPr>
          <w:rFonts w:hAnsi="宋体" w:cs="宋体"/>
          <w:b/>
          <w:bCs w:val="0"/>
          <w:color w:val="auto"/>
          <w:sz w:val="24"/>
          <w:szCs w:val="24"/>
          <w:highlight w:val="none"/>
          <w:lang w:val="en-US" w:eastAsia="zh-CN"/>
        </w:rPr>
      </w:pPr>
      <w:r>
        <w:rPr>
          <w:rFonts w:hAnsi="宋体" w:cs="宋体"/>
          <w:b/>
          <w:bCs w:val="0"/>
          <w:color w:val="auto"/>
          <w:sz w:val="24"/>
          <w:szCs w:val="24"/>
          <w:highlight w:val="none"/>
          <w:lang w:val="en-US" w:eastAsia="zh-CN"/>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jc w:val="center"/>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 xml:space="preserve">  </w:t>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pStyle w:val="735"/>
        <w:rPr>
          <w:rFonts w:hint="eastAsia" w:hAnsi="宋体" w:cs="宋体"/>
          <w:b/>
          <w:color w:val="auto"/>
          <w:sz w:val="28"/>
          <w:szCs w:val="28"/>
          <w:highlight w:val="none"/>
        </w:rPr>
      </w:pPr>
      <w:r>
        <w:rPr>
          <w:rFonts w:hint="eastAsia" w:hAnsi="宋体" w:cs="宋体"/>
          <w:b/>
          <w:color w:val="auto"/>
          <w:sz w:val="28"/>
          <w:szCs w:val="28"/>
          <w:highlight w:val="none"/>
        </w:rPr>
      </w:r>
      <w:r/>
    </w:p>
    <w:p>
      <w:pPr>
        <w:pStyle w:val="736"/>
        <w:rPr>
          <w:rFonts w:hint="eastAsia" w:hAnsi="宋体" w:cs="宋体"/>
          <w:b/>
          <w:color w:val="auto"/>
          <w:sz w:val="28"/>
          <w:szCs w:val="28"/>
          <w:highlight w:val="none"/>
        </w:rPr>
      </w:pPr>
      <w:r>
        <w:rPr>
          <w:rFonts w:hint="eastAsia" w:hAnsi="宋体" w:cs="宋体"/>
          <w:b/>
          <w:color w:val="auto"/>
          <w:sz w:val="28"/>
          <w:szCs w:val="28"/>
          <w:highlight w:val="none"/>
        </w:rPr>
      </w:r>
      <w:r/>
    </w:p>
    <w:p>
      <w:pPr>
        <w:rPr>
          <w:rFonts w:hint="eastAsia" w:hAnsi="宋体" w:cs="宋体"/>
          <w:b/>
          <w:color w:val="auto"/>
          <w:sz w:val="28"/>
          <w:szCs w:val="28"/>
          <w:highlight w:val="none"/>
        </w:rPr>
      </w:pPr>
      <w:r>
        <w:rPr>
          <w:rFonts w:hint="eastAsia" w:hAnsi="宋体" w:cs="宋体"/>
          <w:b/>
          <w:color w:val="auto"/>
          <w:sz w:val="28"/>
          <w:szCs w:val="28"/>
          <w:highlight w:val="none"/>
        </w:rPr>
      </w:r>
      <w:r/>
    </w:p>
    <w:p>
      <w:pPr>
        <w:pStyle w:val="735"/>
        <w:rPr>
          <w:rFonts w:hint="eastAsia"/>
          <w:color w:val="auto"/>
        </w:rPr>
      </w:pPr>
      <w:r>
        <w:rPr>
          <w:rFonts w:hint="eastAsia"/>
          <w:color w:val="auto"/>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highlight w:val="none"/>
          <w:lang w:val="en-US" w:eastAsia="zh-CN"/>
        </w:rPr>
        <w:t xml:space="preserve">拟投入车辆、设备配备表</w:t>
      </w:r>
      <w:r>
        <w:rPr>
          <w:rFonts w:hint="eastAsia" w:ascii="宋体" w:hAnsi="宋体" w:eastAsia="宋体" w:cs="宋体"/>
          <w:bCs/>
          <w:color w:val="auto"/>
          <w:sz w:val="24"/>
          <w:szCs w:val="24"/>
          <w:highlight w:val="none"/>
          <w:lang w:eastAsia="zh-CN"/>
        </w:rPr>
        <w:t xml:space="preserve">（格式</w:t>
      </w:r>
      <w:r>
        <w:rPr>
          <w:rFonts w:hint="eastAsia" w:ascii="宋体" w:hAnsi="宋体" w:cs="宋体"/>
          <w:bCs/>
          <w:color w:val="auto"/>
          <w:sz w:val="24"/>
          <w:szCs w:val="24"/>
          <w:highlight w:val="none"/>
          <w:lang w:eastAsia="zh-CN"/>
        </w:rPr>
        <w:t xml:space="preserve">）</w:t>
      </w:r>
      <w:r/>
    </w:p>
    <w:p>
      <w:pPr>
        <w:pStyle w:val="741"/>
        <w:jc w:val="both"/>
        <w:rPr>
          <w:rFonts w:hint="eastAsia" w:hAnsi="宋体" w:eastAsia="宋体" w:cs="宋体"/>
          <w:b/>
          <w:color w:val="auto"/>
          <w:sz w:val="28"/>
          <w:szCs w:val="28"/>
          <w:highlight w:val="none"/>
          <w:lang w:val="en-US" w:eastAsia="zh-CN"/>
        </w:rPr>
      </w:pPr>
      <w:r>
        <w:rPr>
          <w:rFonts w:hint="eastAsia" w:hAnsi="宋体" w:eastAsia="宋体" w:cs="宋体"/>
          <w:b/>
          <w:color w:val="auto"/>
          <w:sz w:val="28"/>
          <w:szCs w:val="28"/>
          <w:highlight w:val="none"/>
          <w:lang w:val="en-US" w:eastAsia="zh-CN"/>
        </w:rPr>
      </w:r>
      <w:r/>
    </w:p>
    <w:p>
      <w:pPr>
        <w:pStyle w:val="741"/>
        <w:jc w:val="both"/>
        <w:rPr>
          <w:rFonts w:hint="eastAsia" w:hAnsi="宋体" w:eastAsia="宋体" w:cs="宋体"/>
          <w:b/>
          <w:color w:val="auto"/>
          <w:sz w:val="28"/>
          <w:szCs w:val="28"/>
          <w:highlight w:val="none"/>
          <w:lang w:val="en-US" w:eastAsia="zh-CN"/>
        </w:rPr>
      </w:pPr>
      <w:r>
        <w:rPr>
          <w:rFonts w:hint="eastAsia" w:hAnsi="宋体" w:eastAsia="宋体" w:cs="宋体"/>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拟投入车辆、设备配备表</w:t>
      </w:r>
      <w:r/>
    </w:p>
    <w:p>
      <w:pPr>
        <w:pStyle w:val="735"/>
        <w:tabs>
          <w:tab w:val="center" w:pos="4153" w:leader="none"/>
          <w:tab w:val="clear" w:pos="7143" w:leader="none"/>
          <w:tab w:val="right" w:pos="8306" w:leader="none"/>
          <w:tab w:val="clear" w:pos="14287" w:leader="none"/>
        </w:tabs>
        <w:rPr>
          <w:rFonts w:hint="eastAsia"/>
          <w:color w:val="auto"/>
          <w:lang w:val="en-US" w:eastAsia="zh-CN"/>
        </w:rPr>
      </w:pPr>
      <w:r>
        <w:rPr>
          <w:rFonts w:hint="eastAsia"/>
          <w:color w:val="auto"/>
          <w:lang w:val="en-US" w:eastAsia="zh-CN"/>
        </w:rPr>
      </w:r>
      <w:r/>
    </w:p>
    <w:p>
      <w:pPr>
        <w:pStyle w:val="735"/>
        <w:tabs>
          <w:tab w:val="center" w:pos="4153" w:leader="none"/>
          <w:tab w:val="clear" w:pos="7143" w:leader="none"/>
          <w:tab w:val="right" w:pos="8306" w:leader="none"/>
          <w:tab w:val="clear" w:pos="14287" w:leader="none"/>
        </w:tabs>
        <w:rPr>
          <w:rFonts w:hint="eastAsia"/>
          <w:color w:val="auto"/>
          <w:lang w:val="en-US" w:eastAsia="zh-CN"/>
        </w:rPr>
      </w:pPr>
      <w:r>
        <w:rPr>
          <w:rFonts w:hint="eastAsia"/>
          <w:color w:val="auto"/>
          <w:lang w:val="en-US" w:eastAsia="zh-CN"/>
        </w:rPr>
      </w:r>
      <w:r/>
    </w:p>
    <w:p>
      <w:pPr>
        <w:spacing w:line="360" w:lineRule="auto"/>
        <w:rPr>
          <w:rFonts w:hint="eastAsia"/>
          <w:b/>
          <w:bCs w:val="0"/>
          <w:color w:val="auto"/>
          <w:highlight w:val="none"/>
          <w:lang w:val="en-US" w:eastAsia="zh-CN"/>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供应商名称（盖章）                                 政府采购编号： </w:t>
      </w:r>
      <w:r/>
    </w:p>
    <w:tbl>
      <w:tblPr>
        <w:tblStyle w:val="734"/>
        <w:tblW w:w="9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2785"/>
        <w:gridCol w:w="1970"/>
        <w:gridCol w:w="1741"/>
        <w:gridCol w:w="1743"/>
      </w:tblGrid>
      <w:tr>
        <w:trPr>
          <w:jc w:val="center"/>
          <w:trHeight w:val="698"/>
        </w:trPr>
        <w:tc>
          <w:tcPr>
            <w:tcW w:w="16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车辆/设备名称</w:t>
            </w:r>
            <w:r/>
          </w:p>
        </w:tc>
        <w:tc>
          <w:tcPr>
            <w:tcW w:w="197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规格型号</w:t>
            </w:r>
            <w:r/>
          </w:p>
        </w:tc>
        <w:tc>
          <w:tcPr>
            <w:tcW w:w="1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7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车牌号</w:t>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52"/>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964"/>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989"/>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ascii="宋体" w:hAnsi="宋体"/>
          <w:bCs/>
          <w:color w:val="auto"/>
        </w:rPr>
      </w:pPr>
      <w:r>
        <w:rPr>
          <w:rFonts w:hint="eastAsia" w:ascii="宋体" w:hAnsi="宋体"/>
          <w:bCs/>
          <w:color w:val="auto"/>
        </w:rPr>
        <w:t xml:space="preserve">1.表格不够可自行延长。</w:t>
      </w:r>
      <w:r/>
    </w:p>
    <w:p>
      <w:pPr>
        <w:ind w:firstLine="420"/>
        <w:rPr>
          <w:rFonts w:ascii="宋体" w:hAnsi="宋体"/>
          <w:bCs/>
          <w:color w:val="auto"/>
        </w:rPr>
      </w:pPr>
      <w:r>
        <w:rPr>
          <w:rFonts w:hint="eastAsia" w:ascii="宋体" w:hAnsi="宋体"/>
          <w:bCs/>
          <w:color w:val="auto"/>
        </w:rPr>
        <w:t xml:space="preserve">2.上表内容须按评分标准中的相关要求提供相应证明材料。</w:t>
      </w:r>
      <w:r/>
    </w:p>
    <w:p>
      <w:pPr>
        <w:ind w:firstLine="420"/>
        <w:rPr>
          <w:rFonts w:hAnsi="宋体" w:cs="宋体"/>
          <w:b/>
          <w:bCs w:val="0"/>
          <w:color w:val="auto"/>
          <w:sz w:val="24"/>
          <w:szCs w:val="24"/>
          <w:highlight w:val="none"/>
          <w:lang w:val="en-US" w:eastAsia="zh-CN"/>
        </w:rPr>
      </w:pPr>
      <w:r>
        <w:rPr>
          <w:rFonts w:hint="eastAsia" w:ascii="宋体" w:hAnsi="宋体"/>
          <w:bCs/>
          <w:color w:val="auto"/>
        </w:rPr>
        <w:t xml:space="preserve">3.证明材料均请附在本表之后。</w:t>
      </w:r>
      <w:r/>
    </w:p>
    <w:p>
      <w:pPr>
        <w:ind w:firstLine="470"/>
        <w:spacing w:line="460" w:lineRule="exact"/>
        <w:rPr>
          <w:rFonts w:hint="eastAsia"/>
          <w:bCs/>
          <w:color w:val="auto"/>
          <w:sz w:val="24"/>
          <w:szCs w:val="22"/>
          <w:highlight w:val="none"/>
        </w:rPr>
      </w:pPr>
      <w:r>
        <w:rPr>
          <w:rFonts w:hint="eastAsia"/>
          <w:bCs/>
          <w:color w:val="auto"/>
          <w:sz w:val="24"/>
          <w:szCs w:val="22"/>
          <w:highlight w:val="none"/>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rPr>
          <w:rFonts w:hint="eastAsia"/>
          <w:color w:val="auto"/>
          <w:highlight w:val="none"/>
          <w:lang w:eastAsia="zh-CN"/>
        </w:rPr>
      </w:pPr>
      <w:r>
        <w:rPr>
          <w:rFonts w:hint="eastAsia"/>
          <w:color w:val="auto"/>
          <w:highlight w:val="none"/>
          <w:lang w:eastAsia="zh-CN"/>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eastAsia="zh-CN"/>
        </w:rPr>
        <w:t xml:space="preserve">供应商认为必须提供的其他证明材料（参考评分标准）</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lang w:eastAsia="zh-CN"/>
        </w:rPr>
        <w:t xml:space="preserve">参与实施政府采购环境标志产品认证机构名录》中的认证机构出具的有效的节能产品认证证书、环境标志产品认证证书；（如</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eastAsia="zh-CN"/>
        </w:rPr>
        <w:t xml:space="preserve">供应商认为有必要提供的声明和文件）。</w:t>
      </w:r>
      <w:r/>
    </w:p>
    <w:p>
      <w:pPr>
        <w:pStyle w:val="74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sectPr>
      <w:footnotePr/>
      <w:endnotePr/>
      <w:type w:val="nextPage"/>
      <w:pgSz w:w="11850" w:h="16783" w:orient="portrait"/>
      <w:pgMar w:top="1134" w:right="1134" w:bottom="1134" w:left="1417" w:header="90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Symbol">
    <w:panose1 w:val="05050102010706020507"/>
  </w:font>
  <w:font w:name="Wingdings">
    <w:panose1 w:val="05000000000000000000"/>
  </w:font>
  <w:font w:name="PMingLiU">
    <w:panose1 w:val="020205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t xml:space="preserve">— </w:t>
                          </w:r>
                          <w:r>
                            <w:fldChar w:fldCharType="begin"/>
                          </w:r>
                          <w:r>
                            <w:instrText xml:space="preserve"> PAGE  \* MERGEFORMAT </w:instrText>
                          </w:r>
                          <w:r>
                            <w:fldChar w:fldCharType="separate"/>
                          </w:r>
                          <w:r>
                            <w:t xml:space="preserve">39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t xml:space="preserve">— </w:t>
                    </w:r>
                    <w:r>
                      <w:fldChar w:fldCharType="begin"/>
                    </w:r>
                    <w:r>
                      <w:instrText xml:space="preserve"> PAGE  \* MERGEFORMAT </w:instrText>
                    </w:r>
                    <w:r>
                      <w:fldChar w:fldCharType="separate"/>
                    </w:r>
                    <w:r>
                      <w:t xml:space="preserve">39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rPr>
        <w:rFonts w:hint="default" w:eastAsia="宋体"/>
        <w:lang w:val="en-US" w:eastAsia="zh-CN"/>
      </w:rPr>
      <w:pBdr>
        <w:bottom w:val="single" w:color="000000" w:sz="4" w:space="1"/>
      </w:pBdr>
    </w:pPr>
    <w:r>
      <w:rPr>
        <w:rFonts w:hint="eastAsia"/>
        <w:lang w:val="en-US" w:eastAsia="zh-CN"/>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rPr>
        <w:rFonts w:hint="eastAsia" w:eastAsia="宋体"/>
        <w:lang w:eastAsia="zh-CN"/>
      </w:rPr>
    </w:pPr>
    <w:r>
      <w:rPr>
        <w:rFonts w:hint="eastAsia"/>
        <w:lang w:eastAsia="zh-CN"/>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rPr>
        <w:rFonts w:hint="eastAsia" w:eastAsia="宋体"/>
        <w:lang w:eastAsia="zh-CN"/>
      </w:rPr>
    </w:pPr>
    <w:r>
      <w:rPr>
        <w:rFonts w:hint="eastAsia" w:ascii="华文新魏" w:eastAsia="华文新魏"/>
        <w:bCs/>
        <w:color w:val="000000"/>
        <w:sz w:val="21"/>
      </w:rPr>
      <w:t xml:space="preserve">  </w:t>
    </w:r>
    <w:r>
      <w:rPr>
        <w:rFonts w:hint="eastAsia"/>
      </w:rPr>
      <w:t xml:space="preserve">                                                     </w:t>
    </w:r>
    <w:r>
      <w:rPr>
        <w:rFonts w:hint="eastAsia"/>
        <w:lang w:val="en-US" w:eastAsia="zh-CN"/>
      </w:rPr>
      <w:t xml:space="preserve">公开</w:t>
    </w:r>
    <w:r>
      <w:rPr>
        <w:rFonts w:hint="eastAsia"/>
        <w:lang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8"/>
      <w:isLgl w:val="false"/>
      <w:suff w:val="space"/>
      <w:lvlText w:val="%1"/>
      <w:lvlJc w:val="left"/>
      <w:pPr>
        <w:ind w:left="0" w:firstLine="0"/>
      </w:pPr>
      <w:rPr>
        <w:rFonts w:hint="eastAsia"/>
      </w:rPr>
    </w:lvl>
    <w:lvl w:ilvl="1">
      <w:start w:val="1"/>
      <w:numFmt w:val="decimal"/>
      <w:pStyle w:val="1043"/>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38"/>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006"/>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upperLetter"/>
      <w:pStyle w:val="928"/>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4">
    <w:multiLevelType w:val="hybridMultilevel"/>
    <w:lvl w:ilvl="0">
      <w:start w:val="1"/>
      <w:numFmt w:val="bullet"/>
      <w:pStyle w:val="77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31"/>
      <w:isLgl w:val="false"/>
      <w:suff w:val="tab"/>
      <w:lvlText w:val="%1.%2"/>
      <w:lvlJc w:val="left"/>
      <w:pPr>
        <w:ind w:left="1135" w:hanging="567"/>
      </w:pPr>
      <w:rPr>
        <w:rFonts w:hint="eastAsia"/>
      </w:rPr>
    </w:lvl>
    <w:lvl w:ilvl="2">
      <w:start w:val="1"/>
      <w:numFmt w:val="decimal"/>
      <w:pStyle w:val="1036"/>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4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link w:val="1045"/>
    <w:uiPriority w:val="0"/>
    <w:qFormat/>
    <w:pPr>
      <w:jc w:val="both"/>
      <w:widowControl w:val="off"/>
    </w:pPr>
    <w:rPr>
      <w:rFonts w:hint="default" w:ascii="Times New Roman" w:hAnsi="Times New Roman" w:eastAsia="宋体" w:cs="Times New Roman"/>
      <w:sz w:val="21"/>
      <w:lang w:val="en-US" w:eastAsia="zh-CN" w:bidi="ar-SA"/>
    </w:rPr>
  </w:style>
  <w:style w:type="paragraph" w:styleId="724">
    <w:name w:val="Heading 1"/>
    <w:basedOn w:val="723"/>
    <w:next w:val="723"/>
    <w:link w:val="776"/>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777"/>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78"/>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79"/>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80"/>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81"/>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83"/>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84"/>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Footer"/>
    <w:basedOn w:val="723"/>
    <w:next w:val="736"/>
    <w:link w:val="794"/>
    <w:uiPriority w:val="99"/>
    <w:unhideWhenUsed/>
    <w:qFormat/>
    <w:pPr>
      <w:spacing w:after="0" w:line="240" w:lineRule="auto"/>
      <w:tabs>
        <w:tab w:val="center" w:pos="7143" w:leader="none"/>
        <w:tab w:val="right" w:pos="14287" w:leader="none"/>
      </w:tabs>
    </w:pPr>
  </w:style>
  <w:style w:type="paragraph" w:styleId="736" w:customStyle="1">
    <w:name w:val="TOC Heading1"/>
    <w:next w:val="723"/>
    <w:uiPriority w:val="0"/>
    <w:qFormat/>
    <w:rPr>
      <w:rFonts w:hint="default" w:ascii="Times New Roman" w:hAnsi="Times New Roman" w:eastAsia="宋体" w:cs="Times New Roman"/>
      <w:sz w:val="32"/>
      <w:szCs w:val="22"/>
      <w:lang w:val="en-US" w:eastAsia="zh-CN" w:bidi="ar-SA"/>
    </w:rPr>
  </w:style>
  <w:style w:type="paragraph" w:styleId="737">
    <w:name w:val="toc 7"/>
    <w:basedOn w:val="723"/>
    <w:next w:val="723"/>
    <w:uiPriority w:val="39"/>
    <w:unhideWhenUsed/>
    <w:qFormat/>
    <w:pPr>
      <w:ind w:left="1701" w:right="0" w:firstLine="0"/>
      <w:spacing w:after="57"/>
    </w:pPr>
  </w:style>
  <w:style w:type="paragraph" w:styleId="738">
    <w:name w:val="Normal Indent"/>
    <w:basedOn w:val="723"/>
    <w:uiPriority w:val="0"/>
    <w:qFormat/>
    <w:pPr>
      <w:ind w:firstLine="420"/>
      <w:jc w:val="left"/>
      <w:widowControl/>
    </w:pPr>
    <w:rPr>
      <w:rFonts w:ascii="Times New Roman"/>
      <w:sz w:val="20"/>
    </w:rPr>
  </w:style>
  <w:style w:type="paragraph" w:styleId="739">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3"/>
    <w:uiPriority w:val="99"/>
    <w:semiHidden/>
    <w:unhideWhenUsed/>
    <w:qFormat/>
    <w:pPr>
      <w:jc w:val="left"/>
    </w:pPr>
  </w:style>
  <w:style w:type="paragraph" w:styleId="741">
    <w:name w:val="Body Text"/>
    <w:basedOn w:val="723"/>
    <w:next w:val="742"/>
    <w:uiPriority w:val="0"/>
    <w:qFormat/>
    <w:rPr>
      <w:rFonts w:ascii="仿宋_GB2312" w:eastAsia="仿宋_GB2312"/>
      <w:sz w:val="28"/>
    </w:rPr>
  </w:style>
  <w:style w:type="paragraph" w:styleId="742">
    <w:name w:val="Body Text 2"/>
    <w:basedOn w:val="723"/>
    <w:uiPriority w:val="0"/>
    <w:qFormat/>
    <w:pPr>
      <w:ind w:firstLine="420"/>
      <w:spacing w:after="20" w:line="720" w:lineRule="auto"/>
    </w:pPr>
    <w:rPr>
      <w:rFonts w:ascii="Times New Roman"/>
      <w:sz w:val="30"/>
      <w:szCs w:val="24"/>
    </w:rPr>
  </w:style>
  <w:style w:type="paragraph" w:styleId="743">
    <w:name w:val="Body Text Indent"/>
    <w:basedOn w:val="723"/>
    <w:next w:val="744"/>
    <w:uiPriority w:val="0"/>
    <w:qFormat/>
    <w:pPr>
      <w:ind w:left="156"/>
      <w:spacing w:line="300" w:lineRule="auto"/>
      <w:widowControl/>
    </w:pPr>
    <w:rPr>
      <w:rFonts w:ascii="仿宋_GB2312" w:eastAsia="仿宋_GB2312"/>
      <w:sz w:val="28"/>
    </w:rPr>
  </w:style>
  <w:style w:type="paragraph" w:styleId="744">
    <w:name w:val="envelope return"/>
    <w:basedOn w:val="723"/>
    <w:uiPriority w:val="0"/>
    <w:qFormat/>
    <w:pPr>
      <w:ind w:firstLine="471"/>
      <w:spacing w:line="420" w:lineRule="exact"/>
    </w:pPr>
    <w:rPr>
      <w:rFonts w:ascii="Arial" w:hAnsi="Arial" w:cs="Arial"/>
      <w:sz w:val="24"/>
      <w:szCs w:val="24"/>
    </w:rPr>
  </w:style>
  <w:style w:type="paragraph" w:styleId="745">
    <w:name w:val="Block Text"/>
    <w:basedOn w:val="723"/>
    <w:uiPriority w:val="0"/>
    <w:qFormat/>
    <w:pPr>
      <w:ind w:left="420" w:right="33"/>
      <w:jc w:val="left"/>
    </w:pPr>
    <w:rPr>
      <w:sz w:val="24"/>
      <w:szCs w:val="20"/>
    </w:rPr>
  </w:style>
  <w:style w:type="paragraph" w:styleId="746">
    <w:name w:val="index 4"/>
    <w:basedOn w:val="723"/>
    <w:next w:val="723"/>
    <w:uiPriority w:val="0"/>
    <w:qFormat/>
    <w:pPr>
      <w:ind w:left="600"/>
    </w:pPr>
    <w:rPr>
      <w:szCs w:val="20"/>
    </w:rPr>
  </w:style>
  <w:style w:type="paragraph" w:styleId="747">
    <w:name w:val="toc 5"/>
    <w:basedOn w:val="723"/>
    <w:next w:val="723"/>
    <w:uiPriority w:val="39"/>
    <w:unhideWhenUsed/>
    <w:qFormat/>
    <w:pPr>
      <w:ind w:left="1134" w:right="0" w:firstLine="0"/>
      <w:spacing w:after="57"/>
    </w:pPr>
  </w:style>
  <w:style w:type="paragraph" w:styleId="748">
    <w:name w:val="toc 3"/>
    <w:basedOn w:val="723"/>
    <w:next w:val="723"/>
    <w:uiPriority w:val="39"/>
    <w:unhideWhenUsed/>
    <w:qFormat/>
    <w:pPr>
      <w:ind w:left="567" w:right="0" w:firstLine="0"/>
      <w:spacing w:after="57"/>
    </w:pPr>
  </w:style>
  <w:style w:type="paragraph" w:styleId="749">
    <w:name w:val="Plain Text"/>
    <w:basedOn w:val="723"/>
    <w:uiPriority w:val="0"/>
    <w:qFormat/>
    <w:rPr>
      <w:rFonts w:hAnsi="Courier New"/>
      <w:sz w:val="21"/>
      <w:szCs w:val="21"/>
    </w:rPr>
  </w:style>
  <w:style w:type="paragraph" w:styleId="750">
    <w:name w:val="toc 8"/>
    <w:basedOn w:val="723"/>
    <w:next w:val="723"/>
    <w:uiPriority w:val="39"/>
    <w:unhideWhenUsed/>
    <w:qFormat/>
    <w:pPr>
      <w:ind w:left="1984" w:right="0" w:firstLine="0"/>
      <w:spacing w:after="57"/>
    </w:pPr>
  </w:style>
  <w:style w:type="paragraph" w:styleId="751">
    <w:name w:val="Date"/>
    <w:basedOn w:val="723"/>
    <w:next w:val="723"/>
    <w:uiPriority w:val="0"/>
    <w:qFormat/>
    <w:pPr>
      <w:ind w:left="100"/>
    </w:pPr>
    <w:rPr>
      <w:rFonts w:ascii="楷体_GB2312" w:eastAsia="楷体_GB2312"/>
      <w:b/>
      <w:sz w:val="28"/>
    </w:rPr>
  </w:style>
  <w:style w:type="paragraph" w:styleId="752">
    <w:name w:val="endnote text"/>
    <w:basedOn w:val="723"/>
    <w:link w:val="921"/>
    <w:uiPriority w:val="99"/>
    <w:semiHidden/>
    <w:unhideWhenUsed/>
    <w:qFormat/>
    <w:pPr>
      <w:spacing w:after="0" w:line="240" w:lineRule="auto"/>
    </w:pPr>
    <w:rPr>
      <w:sz w:val="20"/>
    </w:rPr>
  </w:style>
  <w:style w:type="paragraph" w:styleId="753">
    <w:name w:val="Header"/>
    <w:basedOn w:val="723"/>
    <w:link w:val="792"/>
    <w:uiPriority w:val="99"/>
    <w:unhideWhenUsed/>
    <w:qFormat/>
    <w:pPr>
      <w:spacing w:after="0" w:line="240" w:lineRule="auto"/>
      <w:tabs>
        <w:tab w:val="center" w:pos="7143" w:leader="none"/>
        <w:tab w:val="right" w:pos="14287" w:leader="none"/>
      </w:tabs>
    </w:pPr>
  </w:style>
  <w:style w:type="paragraph" w:styleId="754">
    <w:name w:val="toc 1"/>
    <w:basedOn w:val="723"/>
    <w:next w:val="723"/>
    <w:uiPriority w:val="39"/>
    <w:unhideWhenUsed/>
    <w:qFormat/>
    <w:pPr>
      <w:ind w:left="0" w:right="0" w:firstLine="0"/>
      <w:spacing w:after="57"/>
    </w:pPr>
  </w:style>
  <w:style w:type="paragraph" w:styleId="755">
    <w:name w:val="toc 4"/>
    <w:basedOn w:val="723"/>
    <w:next w:val="723"/>
    <w:uiPriority w:val="39"/>
    <w:unhideWhenUsed/>
    <w:qFormat/>
    <w:pPr>
      <w:ind w:left="850" w:right="0" w:firstLine="0"/>
      <w:spacing w:after="57"/>
    </w:pPr>
  </w:style>
  <w:style w:type="paragraph" w:styleId="756">
    <w:name w:val="Subtitle"/>
    <w:basedOn w:val="723"/>
    <w:next w:val="723"/>
    <w:link w:val="787"/>
    <w:uiPriority w:val="11"/>
    <w:qFormat/>
    <w:pPr>
      <w:spacing w:before="200" w:after="200"/>
    </w:pPr>
    <w:rPr>
      <w:sz w:val="24"/>
      <w:szCs w:val="24"/>
    </w:rPr>
  </w:style>
  <w:style w:type="paragraph" w:styleId="757">
    <w:name w:val="List"/>
    <w:basedOn w:val="723"/>
    <w:uiPriority w:val="0"/>
    <w:qFormat/>
    <w:pPr>
      <w:ind w:left="420" w:hanging="420"/>
      <w:spacing w:after="20" w:line="288" w:lineRule="auto"/>
      <w:tabs>
        <w:tab w:val="left" w:pos="420" w:leader="none"/>
      </w:tabs>
    </w:pPr>
    <w:rPr>
      <w:lang w:val="en-GB"/>
    </w:rPr>
  </w:style>
  <w:style w:type="paragraph" w:styleId="758">
    <w:name w:val="footnote text"/>
    <w:basedOn w:val="723"/>
    <w:link w:val="920"/>
    <w:uiPriority w:val="99"/>
    <w:semiHidden/>
    <w:unhideWhenUsed/>
    <w:qFormat/>
    <w:pPr>
      <w:spacing w:after="40" w:line="240" w:lineRule="auto"/>
    </w:pPr>
    <w:rPr>
      <w:sz w:val="18"/>
    </w:rPr>
  </w:style>
  <w:style w:type="paragraph" w:styleId="759">
    <w:name w:val="toc 6"/>
    <w:basedOn w:val="723"/>
    <w:next w:val="723"/>
    <w:uiPriority w:val="39"/>
    <w:unhideWhenUsed/>
    <w:qFormat/>
    <w:pPr>
      <w:ind w:left="1417" w:right="0" w:firstLine="0"/>
      <w:spacing w:after="57"/>
    </w:pPr>
  </w:style>
  <w:style w:type="paragraph" w:styleId="760">
    <w:name w:val="table of figures"/>
    <w:basedOn w:val="723"/>
    <w:next w:val="723"/>
    <w:uiPriority w:val="99"/>
    <w:unhideWhenUsed/>
    <w:qFormat/>
    <w:pPr>
      <w:spacing w:after="0" w:afterAutospacing="0"/>
    </w:pPr>
  </w:style>
  <w:style w:type="paragraph" w:styleId="761">
    <w:name w:val="toc 2"/>
    <w:basedOn w:val="723"/>
    <w:next w:val="723"/>
    <w:uiPriority w:val="39"/>
    <w:unhideWhenUsed/>
    <w:qFormat/>
    <w:pPr>
      <w:ind w:left="283" w:right="0" w:firstLine="0"/>
      <w:spacing w:after="57"/>
    </w:pPr>
  </w:style>
  <w:style w:type="paragraph" w:styleId="762">
    <w:name w:val="toc 9"/>
    <w:basedOn w:val="723"/>
    <w:next w:val="723"/>
    <w:uiPriority w:val="39"/>
    <w:unhideWhenUsed/>
    <w:qFormat/>
    <w:pPr>
      <w:ind w:left="2268" w:right="0" w:firstLine="0"/>
      <w:spacing w:after="57"/>
    </w:pPr>
  </w:style>
  <w:style w:type="paragraph" w:styleId="763">
    <w:name w:val="Normal (Web)"/>
    <w:basedOn w:val="723"/>
    <w:uiPriority w:val="0"/>
    <w:qFormat/>
    <w:pPr>
      <w:ind w:firstLine="420"/>
      <w:jc w:val="left"/>
      <w:spacing w:before="100" w:beforeAutospacing="1" w:after="100" w:afterAutospacing="1" w:line="288" w:lineRule="auto"/>
      <w:widowControl/>
    </w:pPr>
    <w:rPr>
      <w:rFonts w:ascii="宋体" w:hAnsi="宋体"/>
      <w:sz w:val="24"/>
    </w:rPr>
  </w:style>
  <w:style w:type="paragraph" w:styleId="764">
    <w:name w:val="Title"/>
    <w:basedOn w:val="723"/>
    <w:next w:val="723"/>
    <w:link w:val="786"/>
    <w:uiPriority w:val="10"/>
    <w:qFormat/>
    <w:pPr>
      <w:contextualSpacing/>
      <w:spacing w:before="300" w:after="200"/>
    </w:pPr>
    <w:rPr>
      <w:sz w:val="48"/>
      <w:szCs w:val="48"/>
    </w:rPr>
  </w:style>
  <w:style w:type="paragraph" w:styleId="765">
    <w:name w:val="Body Text First Indent"/>
    <w:basedOn w:val="741"/>
    <w:uiPriority w:val="0"/>
    <w:qFormat/>
    <w:pPr>
      <w:ind w:firstLine="420"/>
      <w:spacing w:line="440" w:lineRule="exact"/>
    </w:pPr>
    <w:rPr>
      <w:sz w:val="24"/>
      <w:szCs w:val="28"/>
    </w:rPr>
  </w:style>
  <w:style w:type="paragraph" w:styleId="766">
    <w:name w:val="Body Text First Indent 2"/>
    <w:basedOn w:val="743"/>
    <w:next w:val="723"/>
    <w:uiPriority w:val="0"/>
    <w:qFormat/>
    <w:pPr>
      <w:ind w:left="420" w:firstLine="200"/>
      <w:spacing w:after="120" w:line="420" w:lineRule="exact"/>
      <w:widowControl w:val="off"/>
    </w:pPr>
    <w:rPr>
      <w:rFonts w:ascii="Times New Roman" w:eastAsia="宋体"/>
      <w:sz w:val="24"/>
      <w:szCs w:val="24"/>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page number"/>
    <w:basedOn w:val="733"/>
    <w:uiPriority w:val="0"/>
    <w:qFormat/>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customStyle="1">
    <w:name w:val="段"/>
    <w:next w:val="723"/>
    <w:uiPriority w:val="0"/>
    <w:qFormat/>
    <w:pPr>
      <w:ind w:firstLine="200"/>
      <w:jc w:val="both"/>
    </w:pPr>
    <w:rPr>
      <w:rFonts w:hint="default" w:ascii="宋体" w:hAnsi="Times New Roman" w:eastAsia="宋体" w:cs="Times New Roman"/>
      <w:sz w:val="21"/>
      <w:lang w:val="en-US" w:eastAsia="zh-CN" w:bidi="ar-SA"/>
    </w:rPr>
  </w:style>
  <w:style w:type="paragraph" w:styleId="773" w:customStyle="1">
    <w:name w:val="目录 61"/>
    <w:next w:val="723"/>
    <w:uiPriority w:val="0"/>
    <w:qFormat/>
    <w:pPr>
      <w:ind w:left="2125"/>
      <w:jc w:val="both"/>
    </w:pPr>
    <w:rPr>
      <w:rFonts w:hint="default" w:ascii="Times New Roman" w:hAnsi="Times New Roman" w:eastAsia="宋体" w:cs="Times New Roman"/>
      <w:sz w:val="21"/>
      <w:lang w:val="en-US" w:eastAsia="zh-CN" w:bidi="ar-SA"/>
    </w:rPr>
  </w:style>
  <w:style w:type="paragraph" w:styleId="774" w:customStyle="1">
    <w:name w:val="正文文本1"/>
    <w:basedOn w:val="723"/>
    <w:next w:val="775"/>
    <w:uiPriority w:val="0"/>
    <w:qFormat/>
    <w:rPr>
      <w:rFonts w:ascii="仿宋_GB2312" w:hAnsi="Times New Roman" w:eastAsia="仿宋_GB2312"/>
      <w:sz w:val="28"/>
      <w:szCs w:val="20"/>
    </w:rPr>
  </w:style>
  <w:style w:type="paragraph" w:styleId="775" w:customStyle="1">
    <w:name w:val="列表1"/>
    <w:basedOn w:val="723"/>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776" w:customStyle="1">
    <w:name w:val="Heading 1 Char"/>
    <w:link w:val="724"/>
    <w:uiPriority w:val="9"/>
    <w:qFormat/>
    <w:rPr>
      <w:rFonts w:ascii="Arial" w:hAnsi="Arial" w:eastAsia="Arial" w:cs="Arial"/>
      <w:sz w:val="40"/>
      <w:szCs w:val="40"/>
    </w:rPr>
  </w:style>
  <w:style w:type="character" w:styleId="777" w:customStyle="1">
    <w:name w:val="Heading 2 Char"/>
    <w:link w:val="725"/>
    <w:uiPriority w:val="9"/>
    <w:qFormat/>
    <w:rPr>
      <w:rFonts w:ascii="Arial" w:hAnsi="Arial" w:eastAsia="Arial" w:cs="Arial"/>
      <w:sz w:val="34"/>
    </w:rPr>
  </w:style>
  <w:style w:type="character" w:styleId="778" w:customStyle="1">
    <w:name w:val="Heading 3 Char"/>
    <w:link w:val="726"/>
    <w:uiPriority w:val="9"/>
    <w:qFormat/>
    <w:rPr>
      <w:rFonts w:ascii="Arial" w:hAnsi="Arial" w:eastAsia="Arial" w:cs="Arial"/>
      <w:sz w:val="30"/>
      <w:szCs w:val="30"/>
    </w:rPr>
  </w:style>
  <w:style w:type="character" w:styleId="779" w:customStyle="1">
    <w:name w:val="Heading 4 Char"/>
    <w:link w:val="727"/>
    <w:uiPriority w:val="9"/>
    <w:qFormat/>
    <w:rPr>
      <w:rFonts w:ascii="Arial" w:hAnsi="Arial" w:eastAsia="Arial" w:cs="Arial"/>
      <w:b/>
      <w:bCs/>
      <w:sz w:val="26"/>
      <w:szCs w:val="26"/>
    </w:rPr>
  </w:style>
  <w:style w:type="character" w:styleId="780" w:customStyle="1">
    <w:name w:val="Heading 5 Char"/>
    <w:link w:val="728"/>
    <w:uiPriority w:val="9"/>
    <w:qFormat/>
    <w:rPr>
      <w:rFonts w:ascii="Arial" w:hAnsi="Arial" w:eastAsia="Arial" w:cs="Arial"/>
      <w:b/>
      <w:bCs/>
      <w:sz w:val="24"/>
      <w:szCs w:val="24"/>
    </w:rPr>
  </w:style>
  <w:style w:type="character" w:styleId="781" w:customStyle="1">
    <w:name w:val="Heading 6 Char"/>
    <w:link w:val="729"/>
    <w:uiPriority w:val="9"/>
    <w:qFormat/>
    <w:rPr>
      <w:rFonts w:ascii="Arial" w:hAnsi="Arial" w:eastAsia="Arial" w:cs="Arial"/>
      <w:b/>
      <w:bCs/>
      <w:sz w:val="22"/>
      <w:szCs w:val="22"/>
    </w:rPr>
  </w:style>
  <w:style w:type="character" w:styleId="782" w:customStyle="1">
    <w:name w:val="Heading 7 Char"/>
    <w:link w:val="730"/>
    <w:uiPriority w:val="9"/>
    <w:qFormat/>
    <w:rPr>
      <w:rFonts w:ascii="Arial" w:hAnsi="Arial" w:eastAsia="Arial" w:cs="Arial"/>
      <w:b/>
      <w:bCs/>
      <w:i/>
      <w:iCs/>
      <w:sz w:val="22"/>
      <w:szCs w:val="22"/>
    </w:rPr>
  </w:style>
  <w:style w:type="character" w:styleId="783" w:customStyle="1">
    <w:name w:val="Heading 8 Char"/>
    <w:link w:val="731"/>
    <w:uiPriority w:val="9"/>
    <w:qFormat/>
    <w:rPr>
      <w:rFonts w:ascii="Arial" w:hAnsi="Arial" w:eastAsia="Arial" w:cs="Arial"/>
      <w:i/>
      <w:iCs/>
      <w:sz w:val="22"/>
      <w:szCs w:val="22"/>
    </w:rPr>
  </w:style>
  <w:style w:type="character" w:styleId="784" w:customStyle="1">
    <w:name w:val="Heading 9 Char"/>
    <w:link w:val="732"/>
    <w:uiPriority w:val="9"/>
    <w:qFormat/>
    <w:rPr>
      <w:rFonts w:ascii="Arial" w:hAnsi="Arial" w:eastAsia="Arial" w:cs="Arial"/>
      <w:i/>
      <w:iCs/>
      <w:sz w:val="21"/>
      <w:szCs w:val="21"/>
    </w:r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64"/>
    <w:uiPriority w:val="10"/>
    <w:qFormat/>
    <w:rPr>
      <w:sz w:val="48"/>
      <w:szCs w:val="48"/>
    </w:rPr>
  </w:style>
  <w:style w:type="character" w:styleId="787" w:customStyle="1">
    <w:name w:val="Subtitle Char"/>
    <w:link w:val="756"/>
    <w:uiPriority w:val="11"/>
    <w:qFormat/>
    <w:rPr>
      <w:sz w:val="24"/>
      <w:szCs w:val="24"/>
    </w:rPr>
  </w:style>
  <w:style w:type="paragraph" w:styleId="788">
    <w:name w:val="Quote"/>
    <w:basedOn w:val="723"/>
    <w:next w:val="723"/>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23"/>
    <w:next w:val="723"/>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53"/>
    <w:uiPriority w:val="99"/>
    <w:qFormat/>
  </w:style>
  <w:style w:type="character" w:styleId="793" w:customStyle="1">
    <w:name w:val="Footer Char"/>
    <w:link w:val="735"/>
    <w:uiPriority w:val="99"/>
    <w:qFormat/>
  </w:style>
  <w:style w:type="character" w:styleId="794" w:customStyle="1">
    <w:name w:val="Caption Char"/>
    <w:link w:val="735"/>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58"/>
    <w:uiPriority w:val="99"/>
    <w:qFormat/>
    <w:rPr>
      <w:sz w:val="18"/>
    </w:rPr>
  </w:style>
  <w:style w:type="character" w:styleId="921" w:customStyle="1">
    <w:name w:val="Endnote Text Char"/>
    <w:link w:val="752"/>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23"/>
    <w:next w:val="723"/>
    <w:link w:val="931"/>
    <w:uiPriority w:val="9"/>
    <w:qFormat/>
    <w:pPr>
      <w:jc w:val="center"/>
      <w:keepNext/>
      <w:outlineLvl w:val="0"/>
    </w:pPr>
    <w:rPr>
      <w:rFonts w:ascii="楷体_GB2312" w:eastAsia="楷体_GB2312"/>
      <w:b/>
      <w:sz w:val="28"/>
    </w:rPr>
  </w:style>
  <w:style w:type="paragraph" w:styleId="924" w:customStyle="1">
    <w:name w:val="标题 21"/>
    <w:basedOn w:val="723"/>
    <w:next w:val="723"/>
    <w:link w:val="932"/>
    <w:uiPriority w:val="0"/>
    <w:qFormat/>
    <w:pPr>
      <w:jc w:val="center"/>
      <w:keepNext/>
      <w:outlineLvl w:val="1"/>
    </w:pPr>
    <w:rPr>
      <w:rFonts w:ascii="楷体_GB2312" w:eastAsia="楷体_GB2312"/>
      <w:b/>
      <w:bCs/>
      <w:sz w:val="18"/>
    </w:rPr>
  </w:style>
  <w:style w:type="paragraph" w:styleId="925" w:customStyle="1">
    <w:name w:val="标题 31"/>
    <w:basedOn w:val="723"/>
    <w:next w:val="926"/>
    <w:link w:val="933"/>
    <w:uiPriority w:val="9"/>
    <w:qFormat/>
    <w:pPr>
      <w:jc w:val="center"/>
      <w:keepNext/>
      <w:outlineLvl w:val="2"/>
    </w:pPr>
    <w:rPr>
      <w:rFonts w:eastAsia="楷体_GB2312"/>
      <w:b/>
      <w:bCs/>
      <w:sz w:val="15"/>
    </w:rPr>
  </w:style>
  <w:style w:type="paragraph" w:styleId="926" w:customStyle="1">
    <w:name w:val="正文缩进1"/>
    <w:basedOn w:val="723"/>
    <w:link w:val="934"/>
    <w:uiPriority w:val="0"/>
    <w:qFormat/>
    <w:pPr>
      <w:ind w:firstLine="420"/>
    </w:pPr>
    <w:rPr>
      <w:sz w:val="20"/>
    </w:rPr>
  </w:style>
  <w:style w:type="paragraph" w:styleId="927" w:customStyle="1">
    <w:name w:val="标题 41"/>
    <w:basedOn w:val="723"/>
    <w:next w:val="723"/>
    <w:link w:val="935"/>
    <w:uiPriority w:val="9"/>
    <w:qFormat/>
    <w:pPr>
      <w:jc w:val="center"/>
      <w:keepNext/>
      <w:outlineLvl w:val="3"/>
    </w:pPr>
    <w:rPr>
      <w:rFonts w:eastAsia="楷体_GB2312"/>
      <w:b/>
      <w:bCs/>
      <w:sz w:val="13"/>
    </w:rPr>
  </w:style>
  <w:style w:type="paragraph" w:styleId="928" w:customStyle="1">
    <w:name w:val="标题 51"/>
    <w:basedOn w:val="723"/>
    <w:next w:val="723"/>
    <w:link w:val="936"/>
    <w:uiPriority w:val="0"/>
    <w:qFormat/>
    <w:pPr>
      <w:numPr>
        <w:ilvl w:val="0"/>
        <w:numId w:val="2"/>
      </w:numPr>
      <w:keepNext/>
      <w:tabs>
        <w:tab w:val="left" w:pos="360" w:leader="none"/>
      </w:tabs>
      <w:outlineLvl w:val="4"/>
    </w:pPr>
    <w:rPr>
      <w:rFonts w:ascii="楷体_GB2312" w:eastAsia="楷体_GB2312"/>
      <w:bCs/>
      <w:sz w:val="28"/>
    </w:rPr>
  </w:style>
  <w:style w:type="character" w:styleId="929" w:customStyle="1">
    <w:name w:val="默认段落字体1"/>
    <w:link w:val="723"/>
    <w:uiPriority w:val="1"/>
    <w:unhideWhenUsed/>
    <w:qFormat/>
  </w:style>
  <w:style w:type="table" w:styleId="930" w:customStyle="1">
    <w:name w:val="普通表格1"/>
    <w:uiPriority w:val="99"/>
    <w:unhideWhenUsed/>
    <w:qFormat/>
    <w:tblPr/>
  </w:style>
  <w:style w:type="character" w:styleId="931" w:customStyle="1">
    <w:name w:val="标题 1 字符"/>
    <w:link w:val="923"/>
    <w:uiPriority w:val="9"/>
    <w:qFormat/>
    <w:rPr>
      <w:rFonts w:ascii="楷体_GB2312" w:hAnsi="Times New Roman" w:eastAsia="楷体_GB2312" w:cs="Times New Roman"/>
      <w:b/>
      <w:sz w:val="28"/>
      <w:szCs w:val="20"/>
    </w:rPr>
  </w:style>
  <w:style w:type="character" w:styleId="932" w:customStyle="1">
    <w:name w:val="标题 2 字符"/>
    <w:link w:val="924"/>
    <w:uiPriority w:val="0"/>
    <w:qFormat/>
    <w:rPr>
      <w:rFonts w:ascii="楷体_GB2312" w:hAnsi="Times New Roman" w:eastAsia="楷体_GB2312" w:cs="Times New Roman"/>
      <w:b/>
      <w:bCs/>
      <w:sz w:val="18"/>
      <w:szCs w:val="20"/>
    </w:rPr>
  </w:style>
  <w:style w:type="character" w:styleId="933" w:customStyle="1">
    <w:name w:val="标题 3 字符"/>
    <w:link w:val="925"/>
    <w:uiPriority w:val="9"/>
    <w:qFormat/>
    <w:rPr>
      <w:rFonts w:ascii="Times New Roman" w:hAnsi="Times New Roman" w:eastAsia="楷体_GB2312" w:cs="Times New Roman"/>
      <w:b/>
      <w:bCs/>
      <w:sz w:val="15"/>
      <w:szCs w:val="20"/>
    </w:rPr>
  </w:style>
  <w:style w:type="character" w:styleId="934" w:customStyle="1">
    <w:name w:val="正文缩进 字符"/>
    <w:link w:val="926"/>
    <w:uiPriority w:val="0"/>
    <w:qFormat/>
    <w:rPr>
      <w:rFonts w:ascii="Times New Roman" w:hAnsi="Times New Roman" w:eastAsia="宋体" w:cs="Times New Roman"/>
      <w:szCs w:val="20"/>
    </w:rPr>
  </w:style>
  <w:style w:type="character" w:styleId="935" w:customStyle="1">
    <w:name w:val="标题 4 字符"/>
    <w:link w:val="927"/>
    <w:uiPriority w:val="9"/>
    <w:qFormat/>
    <w:rPr>
      <w:rFonts w:ascii="Times New Roman" w:hAnsi="Times New Roman" w:eastAsia="楷体_GB2312" w:cs="Times New Roman"/>
      <w:b/>
      <w:bCs/>
      <w:sz w:val="13"/>
      <w:szCs w:val="20"/>
    </w:rPr>
  </w:style>
  <w:style w:type="character" w:styleId="936" w:customStyle="1">
    <w:name w:val="标题 5 字符"/>
    <w:link w:val="928"/>
    <w:uiPriority w:val="0"/>
    <w:qFormat/>
    <w:rPr>
      <w:rFonts w:ascii="楷体_GB2312" w:hAnsi="Times New Roman" w:eastAsia="楷体_GB2312"/>
      <w:bCs/>
      <w:sz w:val="28"/>
    </w:rPr>
  </w:style>
  <w:style w:type="paragraph" w:styleId="937" w:customStyle="1">
    <w:name w:val="文档结构图1"/>
    <w:basedOn w:val="723"/>
    <w:link w:val="938"/>
    <w:uiPriority w:val="0"/>
    <w:semiHidden/>
    <w:qFormat/>
    <w:pPr>
      <w:shd w:val="clear" w:color="auto" w:fill="000080"/>
    </w:pPr>
    <w:rPr>
      <w:sz w:val="20"/>
    </w:rPr>
  </w:style>
  <w:style w:type="character" w:styleId="938" w:customStyle="1">
    <w:name w:val="文档结构图 字符"/>
    <w:link w:val="937"/>
    <w:uiPriority w:val="0"/>
    <w:semiHidden/>
    <w:qFormat/>
    <w:rPr>
      <w:rFonts w:ascii="Times New Roman" w:hAnsi="Times New Roman" w:eastAsia="宋体" w:cs="Times New Roman"/>
      <w:szCs w:val="20"/>
      <w:shd w:val="clear" w:color="auto" w:fill="000080"/>
    </w:rPr>
  </w:style>
  <w:style w:type="paragraph" w:styleId="939" w:customStyle="1">
    <w:name w:val="批注文字1"/>
    <w:basedOn w:val="723"/>
    <w:link w:val="940"/>
    <w:uiPriority w:val="99"/>
    <w:qFormat/>
    <w:pPr>
      <w:jc w:val="left"/>
    </w:pPr>
    <w:rPr>
      <w:sz w:val="20"/>
    </w:rPr>
  </w:style>
  <w:style w:type="character" w:styleId="940" w:customStyle="1">
    <w:name w:val="批注文字 字符"/>
    <w:link w:val="939"/>
    <w:uiPriority w:val="99"/>
    <w:qFormat/>
    <w:rPr>
      <w:rFonts w:ascii="Times New Roman" w:hAnsi="Times New Roman" w:eastAsia="宋体" w:cs="Times New Roman"/>
      <w:sz w:val="20"/>
      <w:szCs w:val="20"/>
    </w:rPr>
  </w:style>
  <w:style w:type="paragraph" w:styleId="941" w:customStyle="1">
    <w:name w:val="称呼1"/>
    <w:basedOn w:val="723"/>
    <w:next w:val="723"/>
    <w:link w:val="942"/>
    <w:uiPriority w:val="0"/>
    <w:qFormat/>
  </w:style>
  <w:style w:type="character" w:styleId="942" w:customStyle="1">
    <w:name w:val="称呼 字符"/>
    <w:link w:val="941"/>
    <w:uiPriority w:val="0"/>
    <w:qFormat/>
    <w:rPr>
      <w:sz w:val="21"/>
    </w:rPr>
  </w:style>
  <w:style w:type="paragraph" w:styleId="943" w:customStyle="1">
    <w:name w:val="正文文本2"/>
    <w:basedOn w:val="723"/>
    <w:next w:val="944"/>
    <w:link w:val="945"/>
    <w:uiPriority w:val="0"/>
    <w:qFormat/>
    <w:rPr>
      <w:rFonts w:ascii="华文中宋" w:eastAsia="华文中宋"/>
      <w:bCs/>
      <w:sz w:val="28"/>
    </w:rPr>
  </w:style>
  <w:style w:type="paragraph" w:styleId="944" w:customStyle="1">
    <w:name w:val="列表2"/>
    <w:basedOn w:val="723"/>
    <w:uiPriority w:val="0"/>
    <w:qFormat/>
    <w:pPr>
      <w:numPr>
        <w:ilvl w:val="0"/>
        <w:numId w:val="3"/>
      </w:numPr>
      <w:spacing w:after="20" w:line="288" w:lineRule="auto"/>
    </w:pPr>
    <w:rPr>
      <w:szCs w:val="20"/>
      <w:lang w:val="en-GB"/>
    </w:rPr>
  </w:style>
  <w:style w:type="character" w:styleId="945" w:customStyle="1">
    <w:name w:val="正文文本 字符"/>
    <w:link w:val="943"/>
    <w:uiPriority w:val="0"/>
    <w:qFormat/>
    <w:rPr>
      <w:rFonts w:ascii="华文中宋" w:hAnsi="Times New Roman" w:eastAsia="华文中宋" w:cs="Times New Roman"/>
      <w:bCs/>
      <w:sz w:val="28"/>
      <w:szCs w:val="20"/>
    </w:rPr>
  </w:style>
  <w:style w:type="paragraph" w:styleId="946" w:customStyle="1">
    <w:name w:val="正文文本缩进1"/>
    <w:basedOn w:val="723"/>
    <w:next w:val="947"/>
    <w:link w:val="948"/>
    <w:uiPriority w:val="0"/>
    <w:qFormat/>
    <w:pPr>
      <w:ind w:firstLine="576"/>
    </w:pPr>
    <w:rPr>
      <w:b/>
      <w:sz w:val="30"/>
    </w:rPr>
  </w:style>
  <w:style w:type="paragraph" w:styleId="947" w:customStyle="1">
    <w:name w:val="寄信人地址1"/>
    <w:basedOn w:val="723"/>
    <w:uiPriority w:val="0"/>
    <w:qFormat/>
    <w:rPr>
      <w:rFonts w:ascii="Arial" w:hAnsi="Arial"/>
    </w:rPr>
  </w:style>
  <w:style w:type="character" w:styleId="948" w:customStyle="1">
    <w:name w:val="正文文本缩进 字符"/>
    <w:link w:val="946"/>
    <w:uiPriority w:val="0"/>
    <w:qFormat/>
    <w:rPr>
      <w:rFonts w:ascii="Times New Roman" w:hAnsi="Times New Roman" w:eastAsia="宋体" w:cs="Times New Roman"/>
      <w:b/>
      <w:sz w:val="30"/>
      <w:szCs w:val="20"/>
    </w:rPr>
  </w:style>
  <w:style w:type="paragraph" w:styleId="949" w:customStyle="1">
    <w:name w:val="文本块1"/>
    <w:basedOn w:val="723"/>
    <w:uiPriority w:val="0"/>
    <w:qFormat/>
    <w:pPr>
      <w:ind w:left="420" w:right="33"/>
      <w:jc w:val="left"/>
    </w:pPr>
    <w:rPr>
      <w:sz w:val="24"/>
      <w:szCs w:val="20"/>
    </w:rPr>
  </w:style>
  <w:style w:type="paragraph" w:styleId="950" w:customStyle="1">
    <w:name w:val="索引 41"/>
    <w:basedOn w:val="723"/>
    <w:next w:val="723"/>
    <w:uiPriority w:val="0"/>
    <w:qFormat/>
    <w:pPr>
      <w:ind w:left="600"/>
    </w:pPr>
    <w:rPr>
      <w:szCs w:val="20"/>
    </w:rPr>
  </w:style>
  <w:style w:type="paragraph" w:styleId="951" w:customStyle="1">
    <w:name w:val="纯文本1"/>
    <w:basedOn w:val="723"/>
    <w:link w:val="952"/>
    <w:uiPriority w:val="0"/>
    <w:qFormat/>
    <w:rPr>
      <w:rFonts w:ascii="宋体" w:hAnsi="Courier New"/>
      <w:sz w:val="20"/>
    </w:rPr>
  </w:style>
  <w:style w:type="character" w:styleId="952" w:customStyle="1">
    <w:name w:val="纯文本 字符"/>
    <w:link w:val="951"/>
    <w:uiPriority w:val="0"/>
    <w:qFormat/>
    <w:rPr>
      <w:rFonts w:ascii="宋体" w:hAnsi="Courier New"/>
    </w:rPr>
  </w:style>
  <w:style w:type="paragraph" w:styleId="953" w:customStyle="1">
    <w:name w:val="日期1"/>
    <w:basedOn w:val="723"/>
    <w:next w:val="723"/>
    <w:link w:val="954"/>
    <w:uiPriority w:val="0"/>
    <w:qFormat/>
    <w:rPr>
      <w:rFonts w:eastAsia="黑体"/>
      <w:b/>
      <w:sz w:val="36"/>
    </w:rPr>
  </w:style>
  <w:style w:type="character" w:styleId="954" w:customStyle="1">
    <w:name w:val="日期 字符"/>
    <w:link w:val="953"/>
    <w:uiPriority w:val="0"/>
    <w:qFormat/>
    <w:rPr>
      <w:rFonts w:ascii="Times New Roman" w:hAnsi="Times New Roman" w:eastAsia="黑体" w:cs="Times New Roman"/>
      <w:b/>
      <w:sz w:val="36"/>
      <w:szCs w:val="20"/>
    </w:rPr>
  </w:style>
  <w:style w:type="paragraph" w:styleId="955" w:customStyle="1">
    <w:name w:val="正文文本缩进 21"/>
    <w:basedOn w:val="723"/>
    <w:link w:val="956"/>
    <w:uiPriority w:val="0"/>
    <w:qFormat/>
    <w:pPr>
      <w:ind w:left="900"/>
    </w:pPr>
    <w:rPr>
      <w:rFonts w:ascii="楷体_GB2312" w:eastAsia="楷体_GB2312"/>
      <w:b/>
      <w:sz w:val="28"/>
    </w:rPr>
  </w:style>
  <w:style w:type="character" w:styleId="956" w:customStyle="1">
    <w:name w:val="正文文本缩进 2 字符"/>
    <w:link w:val="955"/>
    <w:uiPriority w:val="0"/>
    <w:qFormat/>
    <w:rPr>
      <w:rFonts w:ascii="楷体_GB2312" w:hAnsi="Times New Roman" w:eastAsia="楷体_GB2312" w:cs="Times New Roman"/>
      <w:b/>
      <w:sz w:val="28"/>
      <w:szCs w:val="20"/>
    </w:rPr>
  </w:style>
  <w:style w:type="paragraph" w:styleId="957" w:customStyle="1">
    <w:name w:val="批注框文本1"/>
    <w:basedOn w:val="723"/>
    <w:link w:val="958"/>
    <w:uiPriority w:val="99"/>
    <w:unhideWhenUsed/>
    <w:qFormat/>
    <w:rPr>
      <w:rFonts w:ascii="Calibri" w:hAnsi="Calibri"/>
      <w:sz w:val="18"/>
      <w:szCs w:val="18"/>
    </w:rPr>
  </w:style>
  <w:style w:type="character" w:styleId="958" w:customStyle="1">
    <w:name w:val="批注框文本 字符"/>
    <w:link w:val="957"/>
    <w:uiPriority w:val="99"/>
    <w:qFormat/>
    <w:rPr>
      <w:rFonts w:ascii="Calibri" w:hAnsi="Calibri" w:eastAsia="宋体" w:cs="Times New Roman"/>
      <w:sz w:val="18"/>
      <w:szCs w:val="18"/>
    </w:rPr>
  </w:style>
  <w:style w:type="paragraph" w:styleId="959" w:customStyle="1">
    <w:name w:val="页脚1"/>
    <w:basedOn w:val="723"/>
    <w:next w:val="736"/>
    <w:link w:val="960"/>
    <w:uiPriority w:val="99"/>
    <w:qFormat/>
    <w:pPr>
      <w:jc w:val="left"/>
      <w:tabs>
        <w:tab w:val="center" w:pos="4153" w:leader="none"/>
        <w:tab w:val="right" w:pos="8306" w:leader="none"/>
      </w:tabs>
    </w:pPr>
    <w:rPr>
      <w:sz w:val="18"/>
    </w:rPr>
  </w:style>
  <w:style w:type="character" w:styleId="960" w:customStyle="1">
    <w:name w:val="页脚 字符"/>
    <w:link w:val="959"/>
    <w:uiPriority w:val="99"/>
    <w:qFormat/>
    <w:rPr>
      <w:rFonts w:ascii="Times New Roman" w:hAnsi="Times New Roman" w:eastAsia="宋体" w:cs="Times New Roman"/>
      <w:sz w:val="18"/>
      <w:szCs w:val="20"/>
    </w:rPr>
  </w:style>
  <w:style w:type="paragraph" w:styleId="961" w:customStyle="1">
    <w:name w:val="页眉1"/>
    <w:basedOn w:val="723"/>
    <w:link w:val="962"/>
    <w:uiPriority w:val="0"/>
    <w:qFormat/>
    <w:pPr>
      <w:jc w:val="center"/>
      <w:tabs>
        <w:tab w:val="center" w:pos="4153" w:leader="none"/>
        <w:tab w:val="right" w:pos="8306" w:leader="none"/>
      </w:tabs>
      <w:pBdr>
        <w:bottom w:val="single" w:color="000000" w:sz="6" w:space="1"/>
      </w:pBdr>
    </w:pPr>
    <w:rPr>
      <w:sz w:val="18"/>
    </w:rPr>
  </w:style>
  <w:style w:type="character" w:styleId="962" w:customStyle="1">
    <w:name w:val="页眉 字符"/>
    <w:link w:val="961"/>
    <w:uiPriority w:val="0"/>
    <w:qFormat/>
    <w:rPr>
      <w:rFonts w:ascii="Times New Roman" w:hAnsi="Times New Roman" w:eastAsia="宋体" w:cs="Times New Roman"/>
      <w:sz w:val="18"/>
      <w:szCs w:val="20"/>
    </w:rPr>
  </w:style>
  <w:style w:type="paragraph" w:styleId="963" w:customStyle="1">
    <w:name w:val="正文文本缩进 31"/>
    <w:basedOn w:val="723"/>
    <w:link w:val="964"/>
    <w:uiPriority w:val="0"/>
    <w:qFormat/>
    <w:pPr>
      <w:ind w:left="359" w:firstLine="359"/>
    </w:pPr>
    <w:rPr>
      <w:sz w:val="20"/>
    </w:rPr>
  </w:style>
  <w:style w:type="character" w:styleId="964" w:customStyle="1">
    <w:name w:val="正文文本缩进 3 字符"/>
    <w:link w:val="963"/>
    <w:uiPriority w:val="0"/>
    <w:qFormat/>
    <w:rPr>
      <w:rFonts w:ascii="Times New Roman" w:hAnsi="Times New Roman" w:eastAsia="宋体" w:cs="Times New Roman"/>
      <w:szCs w:val="20"/>
    </w:rPr>
  </w:style>
  <w:style w:type="paragraph" w:styleId="965" w:customStyle="1">
    <w:name w:val="正文文本 21"/>
    <w:basedOn w:val="723"/>
    <w:link w:val="966"/>
    <w:uiPriority w:val="0"/>
    <w:qFormat/>
    <w:pPr>
      <w:spacing w:after="120" w:line="480" w:lineRule="auto"/>
    </w:pPr>
    <w:rPr>
      <w:sz w:val="20"/>
    </w:rPr>
  </w:style>
  <w:style w:type="character" w:styleId="966" w:customStyle="1">
    <w:name w:val="正文文本 2 字符"/>
    <w:link w:val="965"/>
    <w:uiPriority w:val="0"/>
    <w:qFormat/>
    <w:rPr>
      <w:rFonts w:ascii="Times New Roman" w:hAnsi="Times New Roman" w:eastAsia="宋体" w:cs="Times New Roman"/>
      <w:szCs w:val="20"/>
    </w:rPr>
  </w:style>
  <w:style w:type="paragraph" w:styleId="967" w:customStyle="1">
    <w:name w:val="普通(网站)1"/>
    <w:basedOn w:val="723"/>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968" w:customStyle="1">
    <w:name w:val="标题1"/>
    <w:basedOn w:val="723"/>
    <w:next w:val="723"/>
    <w:uiPriority w:val="0"/>
    <w:qFormat/>
    <w:pPr>
      <w:jc w:val="center"/>
      <w:spacing w:before="240" w:after="60"/>
      <w:outlineLvl w:val="0"/>
    </w:pPr>
    <w:rPr>
      <w:rFonts w:ascii="Cambria" w:hAnsi="Cambria"/>
      <w:b/>
      <w:bCs/>
      <w:sz w:val="32"/>
      <w:szCs w:val="32"/>
    </w:rPr>
  </w:style>
  <w:style w:type="paragraph" w:styleId="969" w:customStyle="1">
    <w:name w:val="批注主题1"/>
    <w:basedOn w:val="939"/>
    <w:next w:val="939"/>
    <w:link w:val="970"/>
    <w:uiPriority w:val="99"/>
    <w:unhideWhenUsed/>
    <w:qFormat/>
    <w:rPr>
      <w:b/>
      <w:bCs/>
    </w:rPr>
  </w:style>
  <w:style w:type="character" w:styleId="970" w:customStyle="1">
    <w:name w:val="批注主题 字符"/>
    <w:link w:val="969"/>
    <w:uiPriority w:val="99"/>
    <w:qFormat/>
    <w:rPr>
      <w:rFonts w:ascii="Times New Roman" w:hAnsi="Times New Roman" w:eastAsia="宋体" w:cs="Times New Roman"/>
      <w:b/>
      <w:bCs/>
      <w:sz w:val="20"/>
      <w:szCs w:val="20"/>
    </w:rPr>
  </w:style>
  <w:style w:type="paragraph" w:styleId="971" w:customStyle="1">
    <w:name w:val="正文首行缩进1"/>
    <w:basedOn w:val="943"/>
    <w:link w:val="972"/>
    <w:uiPriority w:val="99"/>
    <w:unhideWhenUsed/>
    <w:qFormat/>
    <w:pPr>
      <w:ind w:firstLine="420"/>
      <w:spacing w:after="120"/>
    </w:pPr>
    <w:rPr>
      <w:rFonts w:ascii="Times New Roman" w:hAnsi="Calibri" w:eastAsia="宋体"/>
      <w:bCs w:val="0"/>
      <w:sz w:val="20"/>
    </w:rPr>
  </w:style>
  <w:style w:type="character" w:styleId="972" w:customStyle="1">
    <w:name w:val="正文文本首行缩进 字符"/>
    <w:link w:val="971"/>
    <w:uiPriority w:val="99"/>
    <w:qFormat/>
    <w:rPr>
      <w:rFonts w:ascii="Times New Roman" w:hAnsi="Calibri" w:eastAsia="宋体" w:cs="Times New Roman"/>
      <w:szCs w:val="20"/>
    </w:rPr>
  </w:style>
  <w:style w:type="paragraph" w:styleId="973" w:customStyle="1">
    <w:name w:val="正文首行缩进 21"/>
    <w:basedOn w:val="946"/>
    <w:next w:val="723"/>
    <w:uiPriority w:val="0"/>
    <w:qFormat/>
    <w:pPr>
      <w:ind w:left="420" w:firstLine="200"/>
      <w:spacing w:after="120" w:line="420" w:lineRule="exact"/>
      <w:widowControl w:val="off"/>
    </w:pPr>
    <w:rPr>
      <w:rFonts w:ascii="Calibri" w:eastAsia="宋体"/>
      <w:sz w:val="24"/>
      <w:szCs w:val="24"/>
    </w:rPr>
  </w:style>
  <w:style w:type="table" w:styleId="974" w:customStyle="1">
    <w:name w:val="网格型1"/>
    <w:basedOn w:val="930"/>
    <w:uiPriority w:val="0"/>
    <w:qFormat/>
    <w:pPr>
      <w:jc w:val="both"/>
      <w:widowControl w:val="off"/>
    </w:pPr>
    <w:tblPr/>
  </w:style>
  <w:style w:type="character" w:styleId="975" w:customStyle="1">
    <w:name w:val="要点1"/>
    <w:link w:val="723"/>
    <w:uiPriority w:val="22"/>
    <w:qFormat/>
    <w:rPr>
      <w:b/>
      <w:bCs/>
    </w:rPr>
  </w:style>
  <w:style w:type="character" w:styleId="976" w:customStyle="1">
    <w:name w:val="页码1"/>
    <w:link w:val="723"/>
    <w:uiPriority w:val="0"/>
    <w:qFormat/>
  </w:style>
  <w:style w:type="character" w:styleId="977" w:customStyle="1">
    <w:name w:val="已访问的超链接1"/>
    <w:link w:val="723"/>
    <w:uiPriority w:val="0"/>
    <w:qFormat/>
    <w:rPr>
      <w:color w:val="000000"/>
      <w:u w:val="none"/>
    </w:rPr>
  </w:style>
  <w:style w:type="character" w:styleId="978" w:customStyle="1">
    <w:name w:val="强调1"/>
    <w:link w:val="723"/>
    <w:uiPriority w:val="20"/>
    <w:qFormat/>
    <w:rPr>
      <w:b/>
      <w:iCs/>
    </w:rPr>
  </w:style>
  <w:style w:type="character" w:styleId="979" w:customStyle="1">
    <w:name w:val="HTML 定义1"/>
    <w:link w:val="723"/>
    <w:uiPriority w:val="99"/>
    <w:unhideWhenUsed/>
    <w:qFormat/>
    <w:rPr>
      <w:iCs/>
    </w:rPr>
  </w:style>
  <w:style w:type="character" w:styleId="980" w:customStyle="1">
    <w:name w:val="HTML 打字机1"/>
    <w:link w:val="723"/>
    <w:uiPriority w:val="0"/>
    <w:qFormat/>
    <w:rPr>
      <w:rFonts w:ascii="宋体" w:hAnsi="宋体" w:eastAsia="宋体" w:cs="宋体"/>
      <w:sz w:val="24"/>
      <w:szCs w:val="24"/>
    </w:rPr>
  </w:style>
  <w:style w:type="character" w:styleId="981" w:customStyle="1">
    <w:name w:val="HTML 缩写1"/>
    <w:basedOn w:val="929"/>
    <w:link w:val="723"/>
    <w:uiPriority w:val="99"/>
    <w:unhideWhenUsed/>
    <w:qFormat/>
  </w:style>
  <w:style w:type="character" w:styleId="982" w:customStyle="1">
    <w:name w:val="HTML 变量1"/>
    <w:link w:val="723"/>
    <w:uiPriority w:val="99"/>
    <w:unhideWhenUsed/>
    <w:qFormat/>
    <w:rPr>
      <w:iCs/>
    </w:rPr>
  </w:style>
  <w:style w:type="character" w:styleId="983" w:customStyle="1">
    <w:name w:val="超链接1"/>
    <w:link w:val="723"/>
    <w:uiPriority w:val="0"/>
    <w:unhideWhenUsed/>
    <w:qFormat/>
    <w:rPr>
      <w:rFonts w:ascii="Tahoma" w:hAnsi="Tahoma"/>
      <w:color w:val="0000ff"/>
      <w:sz w:val="24"/>
      <w:szCs w:val="20"/>
      <w:u w:val="single"/>
    </w:rPr>
  </w:style>
  <w:style w:type="character" w:styleId="984" w:customStyle="1">
    <w:name w:val="HTML 代码1"/>
    <w:link w:val="723"/>
    <w:uiPriority w:val="99"/>
    <w:unhideWhenUsed/>
    <w:qFormat/>
    <w:rPr>
      <w:rFonts w:ascii="monospace" w:hAnsi="monospace" w:eastAsia="monospace" w:cs="monospace"/>
      <w:sz w:val="20"/>
      <w:szCs w:val="20"/>
      <w:vertAlign w:val="baseline"/>
    </w:rPr>
  </w:style>
  <w:style w:type="character" w:styleId="985" w:customStyle="1">
    <w:name w:val="批注引用1"/>
    <w:link w:val="723"/>
    <w:uiPriority w:val="99"/>
    <w:qFormat/>
    <w:rPr>
      <w:sz w:val="21"/>
      <w:szCs w:val="21"/>
    </w:rPr>
  </w:style>
  <w:style w:type="character" w:styleId="986" w:customStyle="1">
    <w:name w:val="HTML 引文1"/>
    <w:link w:val="723"/>
    <w:uiPriority w:val="99"/>
    <w:unhideWhenUsed/>
    <w:qFormat/>
    <w:rPr>
      <w:iCs/>
    </w:rPr>
  </w:style>
  <w:style w:type="character" w:styleId="987" w:customStyle="1">
    <w:name w:val="HTML 键盘1"/>
    <w:link w:val="723"/>
    <w:uiPriority w:val="99"/>
    <w:unhideWhenUsed/>
    <w:qFormat/>
    <w:rPr>
      <w:rFonts w:ascii="monospace" w:hAnsi="monospace" w:eastAsia="monospace" w:cs="monospace"/>
      <w:sz w:val="20"/>
      <w:szCs w:val="20"/>
    </w:rPr>
  </w:style>
  <w:style w:type="character" w:styleId="988" w:customStyle="1">
    <w:name w:val="HTML 样本1"/>
    <w:link w:val="723"/>
    <w:uiPriority w:val="99"/>
    <w:unhideWhenUsed/>
    <w:qFormat/>
    <w:rPr>
      <w:rFonts w:ascii="monospace" w:hAnsi="monospace" w:eastAsia="monospace" w:cs="monospace"/>
    </w:rPr>
  </w:style>
  <w:style w:type="paragraph" w:styleId="989" w:customStyle="1">
    <w:name w:val="列表段落"/>
    <w:basedOn w:val="723"/>
    <w:link w:val="990"/>
    <w:uiPriority w:val="0"/>
    <w:qFormat/>
    <w:pPr>
      <w:ind w:firstLine="420"/>
    </w:pPr>
    <w:rPr>
      <w:rFonts w:ascii="Calibri" w:hAnsi="Calibri"/>
      <w:sz w:val="20"/>
    </w:rPr>
  </w:style>
  <w:style w:type="character" w:styleId="990" w:customStyle="1">
    <w:name w:val="列表段落 字符"/>
    <w:link w:val="989"/>
    <w:uiPriority w:val="0"/>
    <w:qFormat/>
    <w:rPr>
      <w:rFonts w:ascii="Calibri" w:hAnsi="Calibri" w:eastAsia="宋体" w:cs="Times New Roman"/>
    </w:rPr>
  </w:style>
  <w:style w:type="character" w:styleId="991" w:customStyle="1">
    <w:name w:val="prev"/>
    <w:basedOn w:val="929"/>
    <w:link w:val="723"/>
    <w:uiPriority w:val="0"/>
    <w:qFormat/>
    <w:rPr>
      <w:color w:val="888888"/>
    </w:rPr>
  </w:style>
  <w:style w:type="character" w:styleId="992" w:customStyle="1">
    <w:name w:val="qxdate"/>
    <w:basedOn w:val="929"/>
    <w:link w:val="723"/>
    <w:uiPriority w:val="0"/>
    <w:qFormat/>
    <w:rPr>
      <w:color w:val="333333"/>
      <w:sz w:val="14"/>
      <w:szCs w:val="14"/>
    </w:rPr>
  </w:style>
  <w:style w:type="character" w:styleId="993" w:customStyle="1">
    <w:name w:val="font101"/>
    <w:link w:val="723"/>
    <w:uiPriority w:val="0"/>
    <w:qFormat/>
    <w:rPr>
      <w:rFonts w:ascii="楷体" w:hAnsi="楷体" w:eastAsia="楷体" w:cs="楷体"/>
      <w:color w:val="000000"/>
      <w:sz w:val="20"/>
      <w:szCs w:val="20"/>
      <w:u w:val="none"/>
    </w:rPr>
  </w:style>
  <w:style w:type="character" w:styleId="994" w:customStyle="1">
    <w:name w:val="文档-正文 Char"/>
    <w:link w:val="995"/>
    <w:uiPriority w:val="0"/>
    <w:qFormat/>
    <w:rPr>
      <w:rFonts w:ascii="Arial" w:hAnsi="Arial" w:eastAsia="宋体" w:cs="Arial"/>
      <w:sz w:val="24"/>
    </w:rPr>
  </w:style>
  <w:style w:type="paragraph" w:styleId="995" w:customStyle="1">
    <w:name w:val="文档-正文"/>
    <w:basedOn w:val="723"/>
    <w:link w:val="994"/>
    <w:uiPriority w:val="0"/>
    <w:qFormat/>
    <w:pPr>
      <w:ind w:firstLine="200"/>
      <w:jc w:val="left"/>
      <w:spacing w:line="360" w:lineRule="auto"/>
      <w:widowControl/>
    </w:pPr>
    <w:rPr>
      <w:rFonts w:ascii="Arial" w:hAnsi="Arial"/>
      <w:sz w:val="24"/>
    </w:rPr>
  </w:style>
  <w:style w:type="character" w:styleId="996" w:customStyle="1">
    <w:name w:val="NormalCharacter1"/>
    <w:link w:val="997"/>
    <w:uiPriority w:val="0"/>
    <w:qFormat/>
  </w:style>
  <w:style w:type="paragraph" w:styleId="997" w:customStyle="1">
    <w:name w:val="UserStyle_4"/>
    <w:basedOn w:val="723"/>
    <w:link w:val="996"/>
    <w:uiPriority w:val="99"/>
    <w:qFormat/>
  </w:style>
  <w:style w:type="character" w:styleId="998" w:customStyle="1">
    <w:name w:val="more6"/>
    <w:basedOn w:val="929"/>
    <w:link w:val="723"/>
    <w:uiPriority w:val="0"/>
    <w:qFormat/>
  </w:style>
  <w:style w:type="character" w:styleId="999" w:customStyle="1">
    <w:name w:val="正文文本 Char"/>
    <w:link w:val="723"/>
    <w:uiPriority w:val="0"/>
    <w:qFormat/>
    <w:rPr>
      <w:rFonts w:ascii="Times New Roman" w:hAnsi="Times New Roman" w:eastAsia="宋体" w:cs="Times New Roman"/>
      <w:szCs w:val="20"/>
    </w:rPr>
  </w:style>
  <w:style w:type="character" w:styleId="1000" w:customStyle="1">
    <w:name w:val="表格 Char Char"/>
    <w:link w:val="1001"/>
    <w:uiPriority w:val="0"/>
    <w:qFormat/>
    <w:rPr>
      <w:rFonts w:ascii="宋体" w:hAnsi="宋体"/>
    </w:rPr>
  </w:style>
  <w:style w:type="paragraph" w:styleId="1001" w:customStyle="1">
    <w:name w:val="表格"/>
    <w:basedOn w:val="723"/>
    <w:link w:val="1000"/>
    <w:uiPriority w:val="0"/>
    <w:qFormat/>
    <w:pPr>
      <w:ind w:firstLine="42"/>
    </w:pPr>
    <w:rPr>
      <w:rFonts w:ascii="宋体" w:hAnsi="宋体"/>
      <w:sz w:val="20"/>
    </w:rPr>
  </w:style>
  <w:style w:type="character" w:styleId="1002" w:customStyle="1">
    <w:name w:val="displayarti"/>
    <w:basedOn w:val="929"/>
    <w:link w:val="723"/>
    <w:uiPriority w:val="0"/>
    <w:qFormat/>
    <w:rPr>
      <w:color w:val="ffffff"/>
      <w:shd w:val="clear" w:color="auto" w:fill="a00000"/>
    </w:rPr>
  </w:style>
  <w:style w:type="character" w:styleId="1003" w:customStyle="1">
    <w:name w:val="gjfg"/>
    <w:basedOn w:val="929"/>
    <w:link w:val="723"/>
    <w:uiPriority w:val="0"/>
    <w:qFormat/>
  </w:style>
  <w:style w:type="character" w:styleId="1004" w:customStyle="1">
    <w:name w:val="A2"/>
    <w:link w:val="723"/>
    <w:uiPriority w:val="99"/>
    <w:qFormat/>
    <w:rPr>
      <w:rFonts w:cs="Futura Book"/>
      <w:color w:val="000000"/>
      <w:sz w:val="18"/>
      <w:szCs w:val="18"/>
    </w:rPr>
  </w:style>
  <w:style w:type="character" w:styleId="1005" w:customStyle="1">
    <w:name w:val="标题3 Char"/>
    <w:link w:val="1006"/>
    <w:uiPriority w:val="0"/>
    <w:qFormat/>
    <w:rPr>
      <w:rFonts w:ascii="黑体" w:hAnsi="宋体" w:eastAsia="黑体"/>
      <w:b/>
      <w:sz w:val="24"/>
      <w:szCs w:val="22"/>
      <w:lang w:val="zh-CN"/>
    </w:rPr>
  </w:style>
  <w:style w:type="paragraph" w:styleId="1006" w:customStyle="1">
    <w:name w:val="标题3"/>
    <w:basedOn w:val="989"/>
    <w:link w:val="1005"/>
    <w:uiPriority w:val="0"/>
    <w:qFormat/>
    <w:pPr>
      <w:numPr>
        <w:ilvl w:val="0"/>
        <w:numId w:val="4"/>
      </w:numPr>
      <w:ind w:firstLine="0"/>
      <w:spacing w:line="380" w:lineRule="exact"/>
    </w:pPr>
    <w:rPr>
      <w:rFonts w:ascii="黑体" w:hAnsi="宋体" w:eastAsia="黑体"/>
      <w:b/>
      <w:sz w:val="24"/>
      <w:szCs w:val="22"/>
      <w:lang w:val="zh-CN"/>
    </w:rPr>
  </w:style>
  <w:style w:type="character" w:styleId="1007" w:customStyle="1">
    <w:name w:val="font31"/>
    <w:link w:val="723"/>
    <w:uiPriority w:val="0"/>
    <w:qFormat/>
    <w:rPr>
      <w:rFonts w:hint="eastAsia" w:ascii="宋体" w:hAnsi="宋体" w:eastAsia="宋体" w:cs="宋体"/>
      <w:color w:val="000000"/>
      <w:sz w:val="20"/>
      <w:szCs w:val="20"/>
      <w:u w:val="none"/>
    </w:rPr>
  </w:style>
  <w:style w:type="character" w:styleId="1008" w:customStyle="1">
    <w:name w:val="纯文本 Char1"/>
    <w:link w:val="723"/>
    <w:uiPriority w:val="99"/>
    <w:qFormat/>
    <w:rPr>
      <w:rFonts w:ascii="宋体" w:hAnsi="Courier New" w:eastAsia="宋体" w:cs="Courier New"/>
      <w:szCs w:val="21"/>
    </w:rPr>
  </w:style>
  <w:style w:type="character" w:styleId="1009" w:customStyle="1">
    <w:name w:val="redfilefwwh"/>
    <w:basedOn w:val="929"/>
    <w:link w:val="723"/>
    <w:uiPriority w:val="0"/>
    <w:qFormat/>
    <w:rPr>
      <w:color w:val="ba2636"/>
      <w:sz w:val="14"/>
      <w:szCs w:val="14"/>
    </w:rPr>
  </w:style>
  <w:style w:type="character" w:styleId="1010" w:customStyle="1">
    <w:name w:val="font81"/>
    <w:link w:val="723"/>
    <w:uiPriority w:val="0"/>
    <w:qFormat/>
    <w:rPr>
      <w:rFonts w:ascii="楷体" w:hAnsi="楷体" w:eastAsia="楷体" w:cs="楷体"/>
      <w:color w:val="000000"/>
      <w:sz w:val="20"/>
      <w:szCs w:val="20"/>
      <w:u w:val="none"/>
    </w:rPr>
  </w:style>
  <w:style w:type="character" w:styleId="1011" w:customStyle="1">
    <w:name w:val="font51"/>
    <w:link w:val="723"/>
    <w:uiPriority w:val="0"/>
    <w:qFormat/>
    <w:rPr>
      <w:rFonts w:hint="eastAsia" w:ascii="宋体" w:hAnsi="宋体" w:eastAsia="宋体" w:cs="宋体"/>
      <w:color w:val="000000"/>
      <w:sz w:val="20"/>
      <w:szCs w:val="20"/>
      <w:u w:val="none"/>
    </w:rPr>
  </w:style>
  <w:style w:type="character" w:styleId="1012" w:customStyle="1">
    <w:name w:val="正文非缩进 Char1"/>
    <w:link w:val="723"/>
    <w:uiPriority w:val="0"/>
    <w:qFormat/>
  </w:style>
  <w:style w:type="character" w:styleId="1013" w:customStyle="1">
    <w:name w:val="cfdate"/>
    <w:basedOn w:val="929"/>
    <w:link w:val="723"/>
    <w:uiPriority w:val="0"/>
    <w:qFormat/>
    <w:rPr>
      <w:color w:val="333333"/>
      <w:sz w:val="14"/>
      <w:szCs w:val="14"/>
    </w:rPr>
  </w:style>
  <w:style w:type="character" w:styleId="1014" w:customStyle="1">
    <w:name w:val="正文首行缩进两字 Char"/>
    <w:link w:val="1015"/>
    <w:uiPriority w:val="0"/>
    <w:qFormat/>
    <w:rPr>
      <w:sz w:val="24"/>
      <w:szCs w:val="24"/>
      <w:lang w:val="en-US" w:eastAsia="zh-CN" w:bidi="ar-SA"/>
    </w:rPr>
  </w:style>
  <w:style w:type="paragraph" w:styleId="1015" w:customStyle="1">
    <w:name w:val="正文首行缩进两字"/>
    <w:link w:val="1014"/>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16" w:customStyle="1">
    <w:name w:val="next2"/>
    <w:basedOn w:val="929"/>
    <w:link w:val="723"/>
    <w:uiPriority w:val="0"/>
    <w:qFormat/>
    <w:rPr>
      <w:color w:val="888888"/>
    </w:rPr>
  </w:style>
  <w:style w:type="character" w:styleId="1017" w:customStyle="1">
    <w:name w:val="批注文字 Char1"/>
    <w:link w:val="723"/>
    <w:uiPriority w:val="99"/>
    <w:qFormat/>
    <w:rPr>
      <w:rFonts w:ascii="Times New Roman" w:hAnsi="Times New Roman" w:eastAsia="宋体" w:cs="Times New Roman"/>
      <w:szCs w:val="20"/>
    </w:rPr>
  </w:style>
  <w:style w:type="character" w:styleId="1018" w:customStyle="1">
    <w:name w:val="tit12"/>
    <w:basedOn w:val="929"/>
    <w:link w:val="723"/>
    <w:uiPriority w:val="0"/>
    <w:qFormat/>
    <w:rPr>
      <w:color w:val="db2200"/>
    </w:rPr>
  </w:style>
  <w:style w:type="character" w:styleId="1019" w:customStyle="1">
    <w:name w:val="next3"/>
    <w:basedOn w:val="929"/>
    <w:link w:val="723"/>
    <w:uiPriority w:val="0"/>
    <w:qFormat/>
    <w:rPr>
      <w:rFonts w:hint="eastAsia" w:ascii="微软雅黑" w:hAnsi="微软雅黑" w:eastAsia="微软雅黑" w:cs="微软雅黑"/>
      <w:sz w:val="16"/>
      <w:szCs w:val="16"/>
    </w:rPr>
  </w:style>
  <w:style w:type="character" w:styleId="1020" w:customStyle="1">
    <w:name w:val="redfilenumber"/>
    <w:basedOn w:val="929"/>
    <w:link w:val="723"/>
    <w:uiPriority w:val="0"/>
    <w:qFormat/>
    <w:rPr>
      <w:color w:val="ba2636"/>
      <w:sz w:val="14"/>
      <w:szCs w:val="14"/>
    </w:rPr>
  </w:style>
  <w:style w:type="character" w:styleId="1021" w:customStyle="1">
    <w:name w:val="prev1"/>
    <w:basedOn w:val="929"/>
    <w:link w:val="723"/>
    <w:uiPriority w:val="0"/>
    <w:qFormat/>
    <w:rPr>
      <w:rFonts w:ascii="微软雅黑" w:hAnsi="微软雅黑" w:eastAsia="微软雅黑" w:cs="微软雅黑"/>
      <w:sz w:val="16"/>
      <w:szCs w:val="16"/>
    </w:rPr>
  </w:style>
  <w:style w:type="paragraph" w:styleId="1022" w:customStyle="1">
    <w:name w:val="Table Paragraph"/>
    <w:basedOn w:val="723"/>
    <w:uiPriority w:val="1"/>
    <w:qFormat/>
    <w:rPr>
      <w:rFonts w:ascii="宋体" w:hAnsi="宋体" w:cs="宋体"/>
      <w:szCs w:val="24"/>
      <w:lang w:val="zh-CN" w:bidi="zh-CN"/>
    </w:rPr>
  </w:style>
  <w:style w:type="paragraph" w:styleId="1023" w:customStyle="1">
    <w:name w:val="p0"/>
    <w:basedOn w:val="723"/>
    <w:uiPriority w:val="0"/>
    <w:qFormat/>
    <w:pPr>
      <w:widowControl/>
    </w:pPr>
    <w:rPr>
      <w:rFonts w:eastAsia="Arial Unicode MS"/>
      <w:szCs w:val="21"/>
    </w:rPr>
  </w:style>
  <w:style w:type="paragraph" w:styleId="1024" w:customStyle="1">
    <w:name w:val="xl52"/>
    <w:basedOn w:val="72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25" w:customStyle="1">
    <w:name w:val="普通文字"/>
    <w:basedOn w:val="723"/>
    <w:next w:val="723"/>
    <w:uiPriority w:val="0"/>
    <w:qFormat/>
    <w:rPr>
      <w:rFonts w:ascii="宋体"/>
      <w:sz w:val="24"/>
    </w:rPr>
  </w:style>
  <w:style w:type="paragraph" w:styleId="1026" w:customStyle="1">
    <w:name w:val="_Style 1"/>
    <w:basedOn w:val="723"/>
    <w:uiPriority w:val="0"/>
    <w:qFormat/>
    <w:pPr>
      <w:ind w:firstLine="420"/>
    </w:pPr>
    <w:rPr>
      <w:sz w:val="20"/>
    </w:rPr>
  </w:style>
  <w:style w:type="paragraph" w:styleId="1027" w:customStyle="1">
    <w:name w:val="样式 小四 段前: 5 磅 段后: 5 磅 首行缩进:  2 字符"/>
    <w:basedOn w:val="723"/>
    <w:uiPriority w:val="0"/>
    <w:qFormat/>
    <w:pPr>
      <w:jc w:val="center"/>
      <w:spacing w:line="360" w:lineRule="auto"/>
    </w:pPr>
    <w:rPr>
      <w:rFonts w:ascii="宋体" w:hAnsi="宋体"/>
      <w:bCs/>
      <w:color w:val="ff0000"/>
      <w:sz w:val="24"/>
      <w:szCs w:val="24"/>
    </w:rPr>
  </w:style>
  <w:style w:type="paragraph" w:styleId="1028" w:customStyle="1">
    <w:name w:val=" Char"/>
    <w:basedOn w:val="723"/>
    <w:uiPriority w:val="0"/>
    <w:qFormat/>
    <w:pPr>
      <w:numPr>
        <w:ilvl w:val="0"/>
        <w:numId w:val="5"/>
      </w:numPr>
      <w:tabs>
        <w:tab w:val="left" w:pos="552" w:leader="none"/>
      </w:tabs>
    </w:pPr>
    <w:rPr>
      <w:sz w:val="24"/>
      <w:szCs w:val="24"/>
    </w:rPr>
  </w:style>
  <w:style w:type="paragraph" w:styleId="1029" w:customStyle="1">
    <w:name w:val="Char Char Char Char Char Char Char Char Char Char Char Char Char Char Char Char"/>
    <w:basedOn w:val="723"/>
    <w:uiPriority w:val="0"/>
    <w:qFormat/>
    <w:rPr>
      <w:rFonts w:ascii="Tahoma" w:hAnsi="Tahoma"/>
      <w:szCs w:val="24"/>
    </w:rPr>
  </w:style>
  <w:style w:type="paragraph" w:styleId="1030" w:customStyle="1">
    <w:name w:val="修订"/>
    <w:uiPriority w:val="99"/>
    <w:semiHidden/>
    <w:qFormat/>
    <w:rPr>
      <w:rFonts w:hint="default" w:ascii="Times New Roman" w:hAnsi="Times New Roman" w:eastAsia="宋体" w:cs="Times New Roman"/>
      <w:sz w:val="21"/>
      <w:lang w:val="en-US" w:eastAsia="zh-CN" w:bidi="ar-SA"/>
    </w:rPr>
  </w:style>
  <w:style w:type="paragraph" w:styleId="1031" w:customStyle="1">
    <w:name w:val="H二级"/>
    <w:basedOn w:val="924"/>
    <w:next w:val="1032"/>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032" w:customStyle="1">
    <w:name w:val="H正文"/>
    <w:basedOn w:val="723"/>
    <w:uiPriority w:val="0"/>
    <w:qFormat/>
    <w:pPr>
      <w:ind w:firstLine="200"/>
      <w:jc w:val="left"/>
      <w:spacing w:line="360" w:lineRule="auto"/>
      <w:widowControl/>
    </w:pPr>
    <w:rPr>
      <w:rFonts w:ascii="宋体" w:hAnsi="宋体" w:eastAsia="宋体" w:cs="宋体"/>
      <w:sz w:val="24"/>
      <w:szCs w:val="21"/>
    </w:rPr>
  </w:style>
  <w:style w:type="paragraph" w:styleId="1033" w:customStyle="1">
    <w:name w:val="一级条标题"/>
    <w:next w:val="723"/>
    <w:uiPriority w:val="0"/>
    <w:qFormat/>
    <w:pPr>
      <w:outlineLvl w:val="2"/>
    </w:pPr>
    <w:rPr>
      <w:rFonts w:hint="default" w:ascii="黑体" w:hAnsi="Times New Roman" w:eastAsia="黑体" w:cs="Times New Roman"/>
      <w:sz w:val="21"/>
      <w:szCs w:val="21"/>
      <w:lang w:val="en-US" w:eastAsia="zh-CN" w:bidi="ar-SA"/>
    </w:rPr>
  </w:style>
  <w:style w:type="paragraph" w:styleId="1034" w:customStyle="1">
    <w:name w:val="正文1"/>
    <w:basedOn w:val="968"/>
    <w:next w:val="723"/>
    <w:uiPriority w:val="0"/>
    <w:qFormat/>
    <w:pPr>
      <w:jc w:val="both"/>
      <w:spacing w:line="312" w:lineRule="atLeast"/>
      <w:widowControl w:val="off"/>
    </w:pPr>
    <w:rPr>
      <w:rFonts w:ascii="宋体"/>
      <w:sz w:val="34"/>
      <w:szCs w:val="22"/>
      <w:lang w:val="en-US" w:eastAsia="zh-CN" w:bidi="ar-SA"/>
    </w:rPr>
  </w:style>
  <w:style w:type="paragraph" w:styleId="1035" w:customStyle="1">
    <w:name w:val="列出段落1"/>
    <w:basedOn w:val="723"/>
    <w:uiPriority w:val="0"/>
    <w:qFormat/>
    <w:pPr>
      <w:ind w:firstLine="420"/>
    </w:pPr>
    <w:rPr>
      <w:rFonts w:ascii="Calibri" w:hAnsi="Calibri"/>
    </w:rPr>
  </w:style>
  <w:style w:type="paragraph" w:styleId="1036" w:customStyle="1">
    <w:name w:val="H三级"/>
    <w:basedOn w:val="925"/>
    <w:next w:val="1032"/>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037" w:customStyle="1">
    <w:name w:val="paragraph"/>
    <w:basedOn w:val="723"/>
    <w:uiPriority w:val="0"/>
    <w:qFormat/>
    <w:pPr>
      <w:jc w:val="left"/>
      <w:spacing w:before="100" w:beforeAutospacing="1" w:after="100" w:afterAutospacing="1"/>
      <w:widowControl/>
    </w:pPr>
    <w:rPr>
      <w:rFonts w:ascii="宋体" w:hAnsi="宋体" w:eastAsia="宋体" w:cs="宋体"/>
      <w:sz w:val="24"/>
      <w:szCs w:val="24"/>
    </w:rPr>
  </w:style>
  <w:style w:type="paragraph" w:styleId="1038" w:customStyle="1">
    <w:name w:val="文档-标题3"/>
    <w:basedOn w:val="723"/>
    <w:next w:val="723"/>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39" w:customStyle="1">
    <w:name w:val="2 Char Char Char Char Char Char Char"/>
    <w:basedOn w:val="723"/>
    <w:uiPriority w:val="0"/>
    <w:qFormat/>
    <w:rPr>
      <w:rFonts w:ascii="Tahoma" w:hAnsi="Tahoma"/>
      <w:sz w:val="24"/>
    </w:rPr>
  </w:style>
  <w:style w:type="paragraph" w:styleId="1040">
    <w:name w:val="List Paragraph"/>
    <w:basedOn w:val="723"/>
    <w:uiPriority w:val="0"/>
    <w:qFormat/>
    <w:pPr>
      <w:ind w:firstLine="420"/>
    </w:pPr>
  </w:style>
  <w:style w:type="paragraph" w:styleId="1041" w:customStyle="1">
    <w:name w:val="UserStyle_6"/>
    <w:basedOn w:val="723"/>
    <w:next w:val="723"/>
    <w:uiPriority w:val="99"/>
    <w:qFormat/>
    <w:rPr>
      <w:rFonts w:ascii="宋体" w:cs="宋体"/>
      <w:sz w:val="24"/>
      <w:szCs w:val="24"/>
    </w:rPr>
  </w:style>
  <w:style w:type="paragraph" w:styleId="1042" w:customStyle="1">
    <w:name w:val="Body text|1"/>
    <w:basedOn w:val="723"/>
    <w:uiPriority w:val="0"/>
    <w:qFormat/>
    <w:pPr>
      <w:ind w:firstLine="400"/>
      <w:spacing w:line="398" w:lineRule="auto"/>
    </w:pPr>
    <w:rPr>
      <w:rFonts w:ascii="MingLiU" w:hAnsi="MingLiU" w:eastAsia="MingLiU" w:cs="MingLiU"/>
      <w:sz w:val="20"/>
      <w:lang w:val="zh-TW" w:eastAsia="zh-TW" w:bidi="zh-TW"/>
    </w:rPr>
  </w:style>
  <w:style w:type="paragraph" w:styleId="1043" w:customStyle="1">
    <w:name w:val="文档-标题2"/>
    <w:basedOn w:val="723"/>
    <w:next w:val="723"/>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44" w:customStyle="1">
    <w:name w:val="正文2"/>
    <w:basedOn w:val="723"/>
    <w:uiPriority w:val="0"/>
    <w:qFormat/>
    <w:pPr>
      <w:ind w:firstLine="510"/>
      <w:spacing w:before="156" w:line="360" w:lineRule="auto"/>
    </w:pPr>
    <w:rPr>
      <w:sz w:val="24"/>
    </w:rPr>
  </w:style>
  <w:style w:type="character" w:styleId="1045" w:customStyle="1">
    <w:name w:val="a-desc"/>
    <w:basedOn w:val="929"/>
    <w:link w:val="723"/>
    <w:uiPriority w:val="0"/>
    <w:qFormat/>
    <w:rPr>
      <w:color w:val="315efb"/>
    </w:rPr>
  </w:style>
  <w:style w:type="table" w:styleId="1046" w:customStyle="1">
    <w:name w:val="Table Normal"/>
    <w:uiPriority w:val="0"/>
    <w:unhideWhenUsed/>
    <w:qFormat/>
    <w:tblPr/>
  </w:style>
  <w:style w:type="paragraph" w:styleId="1047" w:customStyle="1">
    <w:name w:val="Other|1"/>
    <w:basedOn w:val="723"/>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48" w:customStyle="1">
    <w:name w:val="尖角符号样式"/>
    <w:basedOn w:val="723"/>
    <w:uiPriority w:val="0"/>
    <w:qFormat/>
    <w:pPr>
      <w:jc w:val="left"/>
      <w:spacing w:line="360" w:lineRule="auto"/>
    </w:pPr>
    <w:rPr>
      <w:rFonts w:ascii="Arial" w:hAnsi="Arial" w:cs="宋体"/>
      <w:sz w:val="24"/>
      <w:szCs w:val="20"/>
    </w:rPr>
  </w:style>
  <w:style w:type="character" w:styleId="1049" w:customStyle="1">
    <w:name w:val="font71"/>
    <w:basedOn w:val="733"/>
    <w:uiPriority w:val="0"/>
    <w:qFormat/>
    <w:rPr>
      <w:rFonts w:hint="default" w:ascii="Times New Roman" w:hAnsi="Times New Roman" w:cs="Times New Roman"/>
      <w:b/>
      <w:bCs/>
      <w:color w:val="000000"/>
      <w:sz w:val="20"/>
      <w:szCs w:val="20"/>
      <w:u w:val="none"/>
    </w:rPr>
  </w:style>
  <w:style w:type="paragraph" w:styleId="1050" w:customStyle="1">
    <w:name w:val="MSG_EN_FONT_STYLE_NAME_TEMPLATE_ROLE_NUMBER MSG_EN_FONT_STYLE_NAME_BY_ROLE_TEXT 4"/>
    <w:basedOn w:val="723"/>
    <w:uiPriority w:val="99"/>
    <w:unhideWhenUsed/>
    <w:qFormat/>
    <w:pPr>
      <w:jc w:val="both"/>
      <w:spacing w:line="280" w:lineRule="exact"/>
      <w:shd w:val="clear" w:color="auto" w:fill="ffffff"/>
    </w:pPr>
    <w:rPr>
      <w:rFonts w:hint="eastAsia" w:ascii="PMingLiU" w:hAnsi="PMingLiU" w:eastAsia="PMingLiU"/>
      <w:sz w:val="28"/>
    </w:rPr>
  </w:style>
  <w:style w:type="paragraph" w:styleId="1051" w:customStyle="1">
    <w:name w:val="列出段落11"/>
    <w:basedOn w:val="723"/>
    <w:uiPriority w:val="0"/>
    <w:qFormat/>
    <w:pPr>
      <w:ind w:firstLine="420"/>
      <w:spacing w:line="240" w:lineRule="auto"/>
    </w:pPr>
    <w:rPr>
      <w:color w:val="000000"/>
      <w:spacing w:val="-8"/>
      <w:sz w:val="21"/>
      <w:szCs w:val="22"/>
    </w:rPr>
  </w:style>
  <w:style w:type="paragraph" w:styleId="1052" w:customStyle="1">
    <w:name w:val="无编号条款"/>
    <w:basedOn w:val="723"/>
    <w:uiPriority w:val="0"/>
    <w:qFormat/>
    <w:pPr>
      <w:ind w:firstLine="200"/>
      <w:spacing w:line="400" w:lineRule="exact"/>
    </w:pPr>
    <w:rPr>
      <w:rFonts w:ascii="宋体" w:hAnsi="宋体"/>
      <w:sz w:val="21"/>
    </w:rPr>
  </w:style>
  <w:style w:type="paragraph" w:styleId="1053" w:customStyle="1">
    <w:name w:val="Char"/>
    <w:basedOn w:val="723"/>
    <w:uiPriority w:val="0"/>
    <w:qFormat/>
    <w:pPr>
      <w:ind w:firstLine="200"/>
      <w:tabs>
        <w:tab w:val="left" w:pos="360" w:leader="none"/>
      </w:tabs>
    </w:pPr>
    <w:rPr>
      <w:rFonts w:ascii="Times New Roman" w:hAnsi="Times New Roman" w:eastAsia="宋体" w:cs="Times New Roman"/>
      <w:sz w:val="28"/>
      <w:szCs w:val="30"/>
    </w:rPr>
  </w:style>
  <w:style w:type="character" w:styleId="1054" w:customStyle="1">
    <w:name w:val="font11"/>
    <w:basedOn w:val="733"/>
    <w:uiPriority w:val="0"/>
    <w:qFormat/>
    <w:rPr>
      <w:rFonts w:hint="eastAsia" w:ascii="宋体" w:hAnsi="宋体" w:eastAsia="宋体" w:cs="宋体"/>
      <w:color w:val="000000"/>
      <w:sz w:val="22"/>
      <w:szCs w:val="22"/>
      <w:u w:val="none"/>
    </w:rPr>
  </w:style>
  <w:style w:type="numbering" w:styleId="19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73d27b86-d0f0-4170-8686-eb371646036e</errorID>
      <errorWord>上午00:00</errorWord>
      <group>L1_Knowledge</group>
      <groupName>知识性问题</groupName>
      <ability>L2_Time</ability>
      <abilityName>日期时间</abilityName>
      <candidateList/>
      <explain>时间与前缀不匹配，可能的时间前缀有“下午、晚上、凌晨、午夜”。</explain>
      <paraID>59023671</paraID>
      <start>45</start>
      <end>52</end>
      <status>ignored</status>
      <modifiedWord/>
      <trackRevisions>false</trackRevisions>
    </reviewItem>
    <reviewItem>
      <errorID>038b727b-beb3-41a0-9f03-5e9061e2a11e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CF4DCBF</paraID>
      <start>0</start>
      <end>2</end>
      <status>modified</status>
      <modifiedWord>1.</modifiedWord>
      <trackRevisions>false</trackRevisions>
    </reviewItem>
    <reviewItem>
      <errorID>75e089ce-adeb-4126-a3d9-cc09cb836847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435459E1</paraID>
      <start>0</start>
      <end>2</end>
      <status>modified</status>
      <modifiedWord>2.</modifiedWord>
      <trackRevisions>false</trackRevisions>
    </reviewItem>
    <reviewItem>
      <errorID>ffcd2542-8231-4645-8528-aff8f17ce5d3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22D38C3E</paraID>
      <start>0</start>
      <end>2</end>
      <status>modified</status>
      <modifiedWord>3.</modifiedWord>
      <trackRevisions>false</trackRevisions>
    </reviewItem>
    <reviewItem>
      <errorID>e8e116ff-722e-4b08-bafa-5c35d0ff7e22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35CD308A</paraID>
      <start>0</start>
      <end>2</end>
      <status>modified</status>
      <modifiedWord>1.</modifiedWord>
      <trackRevisions>false</trackRevisions>
    </reviewItem>
    <reviewItem>
      <errorID>3f7b7f20-d227-4561-bc7d-55bc5c8d07de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5F432ECF</paraID>
      <start>0</start>
      <end>2</end>
      <status>modified</status>
      <modifiedWord>3.</modifiedWord>
      <trackRevisions>false</trackRevisions>
    </reviewItem>
    <reviewItem>
      <errorID>bf849d14-dae7-4959-8cf2-2502476d6fa0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18B96604</paraID>
      <start>0</start>
      <end>2</end>
      <status>modified</status>
      <modifiedWord>4.</modifiedWord>
      <trackRevisions>false</trackRevisions>
    </reviewItem>
    <reviewItem>
      <errorID>031ef1d7-cb06-42fc-a3d8-7c79204546e9</errorID>
      <errorWord>（</errorWord>
      <group>L1_Punc</group>
      <groupName>标点问题</groupName>
      <ability>L2_Punc</ability>
      <abilityName>标点符号检查</abilityName>
      <candidateList/>
      <explain>同一形式括号套用。</explain>
      <paraID>6E862B02</paraID>
      <start>148</start>
      <end>149</end>
      <status>ignored</status>
      <modifiedWord/>
      <trackRevisions>false</trackRevisions>
    </reviewItem>
    <reviewItem>
      <errorID>af409129-d64d-41e9-8513-3eb1ea3749f2</errorID>
      <errorWord>）</errorWord>
      <group>L1_Punc</group>
      <groupName>标点问题</groupName>
      <ability>L2_Punc</ability>
      <abilityName>标点符号检查</abilityName>
      <candidateList/>
      <explain>同一形式括号套用。</explain>
      <paraID>6E862B02</paraID>
      <start>150</start>
      <end>151</end>
      <status>ignored</status>
      <modifiedWord/>
      <trackRevisions>false</trackRevisions>
    </reviewItem>
    <reviewItem>
      <errorID>d88fc401-7302-4b4f-b19a-2686cb9fb2ba</errorID>
      <errorWord>计入</errorWord>
      <group>L1_Word</group>
      <groupName>字词问题</groupName>
      <ability>L2_Typo</ability>
      <abilityName>字词错误</abilityName>
      <candidateList>
        <item>记入</item>
      </candidateList>
      <explain>存在发音相同字词的误用。</explain>
      <paraID>32BA55A1</paraID>
      <start>6</start>
      <end>8</end>
      <status>ignored</status>
      <modifiedWord/>
      <trackRevisions>false</trackRevisions>
    </reviewItem>
    <reviewItem>
      <errorID>01b2134f-36db-45e6-b5a1-9d9aee98bd66</errorID>
      <errorWord>详实</errorWord>
      <group>L1_Word</group>
      <groupName>字词问题</groupName>
      <ability>L2_Typo</ability>
      <abilityName>字词错误</abilityName>
      <candidateList>
        <item>翔实</item>
      </candidateList>
      <explain/>
      <paraID>203E0AFD</paraID>
      <start>40</start>
      <end>42</end>
      <status>ignored</status>
      <modifiedWord/>
      <trackRevisions>false</trackRevisions>
    </reviewItem>
    <reviewItem>
      <errorID>f65a530a-d32c-47c4-9c71-7a98f0e01107</errorID>
      <errorWord>详实</errorWord>
      <group>L1_Word</group>
      <groupName>字词问题</groupName>
      <ability>L2_Typo</ability>
      <abilityName>字词错误</abilityName>
      <candidateList>
        <item>翔实</item>
      </candidateList>
      <explain/>
      <paraID>6986A964</paraID>
      <start>34</start>
      <end>36</end>
      <status>ignored</status>
      <modifiedWord/>
      <trackRevisions>false</trackRevisions>
    </reviewItem>
    <reviewItem>
      <errorID>bad55034-8dd0-4d75-b59a-19fec059faa1</errorID>
      <errorWord>详实</errorWord>
      <group>L1_Word</group>
      <groupName>字词问题</groupName>
      <ability>L2_Typo</ability>
      <abilityName>字词错误</abilityName>
      <candidateList>
        <item>翔实</item>
      </candidateList>
      <explain/>
      <paraID> A9D781F</paraID>
      <start>33</start>
      <end>35</end>
      <status>ignored</status>
      <modifiedWord/>
      <trackRevisions>false</trackRevisions>
    </reviewItem>
    <reviewItem>
      <errorID>86ac30ab-9dc8-41e8-8e94-a8e762726247</errorID>
      <errorWord>详实</errorWord>
      <group>L1_Word</group>
      <groupName>字词问题</groupName>
      <ability>L2_Typo</ability>
      <abilityName>字词错误</abilityName>
      <candidateList>
        <item>翔实</item>
      </candidateList>
      <explain/>
      <paraID>33FC3BD0</paraID>
      <start>31</start>
      <end>33</end>
      <status>ignored</status>
      <modifiedWord/>
      <trackRevisions>false</trackRevisions>
    </reviewItem>
    <reviewItem>
      <errorID>fef9849d-2326-4484-9587-d63781728017</errorID>
      <errorWord>详实</errorWord>
      <group>L1_Word</group>
      <groupName>字词问题</groupName>
      <ability>L2_Typo</ability>
      <abilityName>字词错误</abilityName>
      <candidateList>
        <item>翔实</item>
      </candidateList>
      <explain/>
      <paraID>   1766F</paraID>
      <start>28</start>
      <end>30</end>
      <status>ignored</status>
      <modifiedWord/>
      <trackRevisions>false</trackRevisions>
    </reviewItem>
    <reviewItem>
      <errorID>064f47a0-0b67-4f0d-bf8f-0055a085cbaf</errorID>
      <errorWord>详实</errorWord>
      <group>L1_Word</group>
      <groupName>字词问题</groupName>
      <ability>L2_Typo</ability>
      <abilityName>字词错误</abilityName>
      <candidateList>
        <item>翔实</item>
      </candidateList>
      <explain/>
      <paraID>63BE238E</paraID>
      <start>28</start>
      <end>30</end>
      <status>ignored</status>
      <modifiedWord/>
      <trackRevisions>false</trackRevisions>
    </reviewItem>
    <reviewItem>
      <errorID>ca79504e-13b5-4236-b60c-491703b93e4d</errorID>
      <errorWord>详实</errorWord>
      <group>L1_Word</group>
      <groupName>字词问题</groupName>
      <ability>L2_Typo</ability>
      <abilityName>字词错误</abilityName>
      <candidateList>
        <item>翔实</item>
      </candidateList>
      <explain/>
      <paraID> E449534</paraID>
      <start>60</start>
      <end>62</end>
      <status>ignored</status>
      <modifiedWord/>
      <trackRevisions>false</trackRevisions>
    </reviewItem>
    <reviewItem>
      <errorID>c074b3e0-0f30-4025-8d57-eca7f4513b4c</errorID>
      <errorWord>详实</errorWord>
      <group>L1_Word</group>
      <groupName>字词问题</groupName>
      <ability>L2_Typo</ability>
      <abilityName>字词错误</abilityName>
      <candidateList>
        <item>翔实</item>
      </candidateList>
      <explain/>
      <paraID>40F9DFF2</paraID>
      <start>26</start>
      <end>28</end>
      <status>ignored</status>
      <modifiedWord/>
      <trackRevisions>false</trackRevisions>
    </reviewItem>
    <reviewItem>
      <errorID>b6ee8438-1e95-4496-a6a4-3fac85e9ece0</errorID>
      <errorWord>详实</errorWord>
      <group>L1_Word</group>
      <groupName>字词问题</groupName>
      <ability>L2_Typo</ability>
      <abilityName>字词错误</abilityName>
      <candidateList>
        <item>翔实</item>
      </candidateList>
      <explain/>
      <paraID>3311410D</paraID>
      <start>26</start>
      <end>28</end>
      <status>ignored</status>
      <modifiedWord/>
      <trackRevisions>false</trackRevisions>
    </reviewItem>
    <reviewItem>
      <errorID>253801f9-e75a-4b18-9da8-30b8113c8289</errorID>
      <errorWord>详实</errorWord>
      <group>L1_Word</group>
      <groupName>字词问题</groupName>
      <ability>L2_Typo</ability>
      <abilityName>字词错误</abilityName>
      <candidateList>
        <item>翔实</item>
      </candidateList>
      <explain/>
      <paraID> 17A5D84</paraID>
      <start>34</start>
      <end>36</end>
      <status>ignored</status>
      <modifiedWord/>
      <trackRevisions>false</trackRevisions>
    </reviewItem>
    <reviewItem>
      <errorID>03601ab7-c491-4be5-acd3-3d94ac35be99</errorID>
      <errorWord>详实</errorWord>
      <group>L1_Word</group>
      <groupName>字词问题</groupName>
      <ability>L2_Typo</ability>
      <abilityName>字词错误</abilityName>
      <candidateList>
        <item>翔实</item>
      </candidateList>
      <explain/>
      <paraID>7169CD76</paraID>
      <start>37</start>
      <end>39</end>
      <status>ignored</status>
      <modifiedWord/>
      <trackRevisions>false</trackRevisions>
    </reviewItem>
    <reviewItem>
      <errorID>41380dec-a869-4a18-b4d8-21d5aff7abe6</errorID>
      <errorWord>详实</errorWord>
      <group>L1_Word</group>
      <groupName>字词问题</groupName>
      <ability>L2_Typo</ability>
      <abilityName>字词错误</abilityName>
      <candidateList>
        <item>翔实</item>
      </candidateList>
      <explain/>
      <paraID> 8D554D5</paraID>
      <start>16</start>
      <end>18</end>
      <status>ignored</status>
      <modifiedWord/>
      <trackRevisions>false</trackRevisions>
    </reviewItem>
    <reviewItem>
      <errorID>19d5ca80-dd28-4467-8633-b1a5961e2157</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2D43A854</paraID>
      <start>24</start>
      <end>43</end>
      <status>modified</status>
      <modifiedWord>《政府采购合同》（以下简称“主合同”）</modifiedWord>
      <trackRevisions>false</trackRevisions>
    </reviewItem>
    <reviewItem>
      <errorID>35a9feaa-cf54-4998-8368-c7858afdae5e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702AA24E</paraID>
      <start>0</start>
      <end>2</end>
      <status>modified</status>
      <modifiedWord>1.</modifiedWord>
      <trackRevisions>false</trackRevisions>
    </reviewItem>
    <reviewItem>
      <errorID>c7b08fa0-6f5e-4566-bc7d-983230afd50b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6CCE1E24</paraID>
      <start>0</start>
      <end>2</end>
      <status>modified</status>
      <modifiedWord>2.</modifiedWord>
      <trackRevisions>false</trackRevisions>
    </reviewItem>
    <reviewItem>
      <errorID>6ca42d7e-b1ee-4e7c-b0c0-467ca7b8e656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169AC90</paraID>
      <start>0</start>
      <end>2</end>
      <status>modified</status>
      <modifiedWord>1.</modifiedWord>
      <trackRevisions>false</trackRevisions>
    </reviewItem>
    <reviewItem>
      <errorID>b11dae8d-dcc9-4f54-967d-2d6a2f4cf3fe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42B84A00</paraID>
      <start>0</start>
      <end>2</end>
      <status>modified</status>
      <modifiedWord>2.</modifiedWord>
      <trackRevisions>false</trackRevisions>
    </reviewItem>
    <reviewItem>
      <errorID>6146e6ba-9d45-44be-abde-9afbadab8d25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4C2063A0</paraID>
      <start>0</start>
      <end>2</end>
      <status>modified</status>
      <modifiedWord>1.</modifiedWord>
      <trackRevisions>false</trackRevisions>
    </reviewItem>
    <reviewItem>
      <errorID>8f2050d7-622a-443e-96e6-7adf1a262871</errorID>
      <errorWord>格</errorWord>
      <group>L1_Word</group>
      <groupName>字词问题</groupName>
      <ability>L2_Typo</ability>
      <abilityName>字词错误</abilityName>
      <candidateList>
        <item>格之</item>
      </candidateList>
      <explain/>
      <paraID>4C2063A0</paraID>
      <start>80</start>
      <end>82</end>
      <status>modified</status>
      <modifiedWord>格之</modifiedWord>
      <trackRevisions>false</trackRevisions>
    </reviewItem>
    <reviewItem>
      <errorID>845a6a4b-ae20-489b-a1bf-875f87cb0dd1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730A68C9</paraID>
      <start>0</start>
      <end>2</end>
      <status>ignored</status>
      <modifiedWord/>
      <trackRevisions>false</trackRevisions>
    </reviewItem>
    <reviewItem>
      <errorID>13aec133-43bf-4e29-84f0-844226f8d4d5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78A5366F</paraID>
      <start>0</start>
      <end>2</end>
      <status>modified</status>
      <modifiedWord>3.</modifiedWord>
      <trackRevisions>false</trackRevisions>
    </reviewItem>
    <reviewItem>
      <errorID>2f276f09-e2f5-42c1-bc23-ed5d4ce37d49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4374A540</paraID>
      <start>0</start>
      <end>2</end>
      <status>modified</status>
      <modifiedWord>4.</modifiedWord>
      <trackRevisions>false</trackRevisions>
    </reviewItem>
    <reviewItem>
      <errorID>57bb9afb-7380-4280-abd2-a1eeeedca92a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77D4EFB5</paraID>
      <start>0</start>
      <end>2</end>
      <status>modified</status>
      <modifiedWord>1.</modifiedWord>
      <trackRevisions>false</trackRevisions>
    </reviewItem>
    <reviewItem>
      <errorID>d6fc0de9-739e-4492-8de2-04502db81d42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4DBBDE8B</paraID>
      <start>0</start>
      <end>2</end>
      <status>modified</status>
      <modifiedWord>2.</modifiedWord>
      <trackRevisions>false</trackRevisions>
    </reviewItem>
    <reviewItem>
      <errorID>4efe387d-3f8e-4867-9cde-a6b4ddaff053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69CBCDD1</paraID>
      <start>0</start>
      <end>2</end>
      <status>modified</status>
      <modifiedWord>3.</modifiedWord>
      <trackRevisions>false</trackRevisions>
    </reviewItem>
    <reviewItem>
      <errorID>a6a16280-f058-46b2-b9ee-5c5f73757173</errorID>
      <errorWord>方面</errorWord>
      <group>L1_Word</group>
      <groupName>字词问题</groupName>
      <ability>L2_Typo</ability>
      <abilityName>字词错误</abilityName>
      <candidateList>
        <item>面</item>
      </candidateList>
      <explain/>
      <paraID>5910B38A</paraID>
      <start>17</start>
      <end>19</end>
      <status>ignored</status>
      <modifiedWord/>
      <trackRevisions>false</trackRevisions>
    </reviewItem>
    <reviewItem>
      <errorID>0fc8a3f6-22ac-4c11-8738-a20e52cdcd6a</errorID>
      <errorWord>型</errorWord>
      <group>L1_Word</group>
      <groupName>字词问题</groupName>
      <ability>L2_Typo</ability>
      <abilityName>字词错误</abilityName>
      <candidateList>
        <item>形</item>
      </candidateList>
      <explain>存在发音相同字词的误用。</explain>
      <paraID>5F9508EA</paraID>
      <start>18</start>
      <end>19</end>
      <status>modified</status>
      <modifiedWord>形</modifiedWord>
      <trackRevisions>false</trackRevisions>
    </reviewItem>
    <reviewItem>
      <errorID>7e2b1fdb-d25f-47ed-998f-563b10cd91f7</errorID>
      <errorWord>型</errorWord>
      <group>L1_Word</group>
      <groupName>字词问题</groupName>
      <ability>L2_Typo</ability>
      <abilityName>字词错误</abilityName>
      <candidateList>
        <item>形</item>
      </candidateList>
      <explain>存在发音相同字词的误用。</explain>
      <paraID>328E52C9</paraID>
      <start>8</start>
      <end>9</end>
      <status>modified</status>
      <modifiedWord>形</modifiedWord>
      <trackRevisions>false</trackRevisions>
    </reviewItem>
    <reviewItem>
      <errorID>2c295245-7ebe-46d4-9606-ec532e1768ca</errorID>
      <errorWord>尿垢</errorWord>
      <group>L1_Word</group>
      <groupName>字词问题</groupName>
      <ability>L2_Typo</ability>
      <abilityName>字词错误</abilityName>
      <candidateList>
        <item>污垢</item>
      </candidateList>
      <explain/>
      <paraID>652BDB16</paraID>
      <start>15</start>
      <end>17</end>
      <status>ignored</status>
      <modifiedWord/>
      <trackRevisions>false</trackRevisions>
    </reviewItem>
    <reviewItem>
      <errorID>63427938-71a3-4c6f-82a0-d2e421c535e1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4B4EBD7F</paraID>
      <start>14</start>
      <end>15</end>
      <status>modified</status>
      <modifiedWord>—</modifiedWord>
      <trackRevisions>false</trackRevisions>
    </reviewItem>
    <reviewItem>
      <errorID>a6e015a1-6104-40e9-994e-5148070e61f4</errorID>
      <errorWord>,</errorWord>
      <group>L1_Format</group>
      <groupName>格式问题</groupName>
      <ability>L2_HalfPunc</ability>
      <abilityName>全半角检查</abilityName>
      <candidateList>
        <item>，</item>
      </candidateList>
      <explain>文本全半角错误。</explain>
      <paraID> 34A3E20</paraID>
      <start>16</start>
      <end>17</end>
      <status>modified</status>
      <modifiedWord>，</modifiedWord>
      <trackRevisions>false</trackRevisions>
    </reviewItem>
    <reviewItem>
      <errorID>a556e46b-6489-4c7d-a96d-18541ea67885</errorID>
      <errorWord>边脚</errorWord>
      <group>L1_Word</group>
      <groupName>字词问题</groupName>
      <ability>L2_Typo</ability>
      <abilityName>字词错误</abilityName>
      <candidateList>
        <item>边角</item>
      </candidateList>
      <explain>存在发音相同字词的误用。</explain>
      <paraID>6F96EDBB</paraID>
      <start>3</start>
      <end>5</end>
      <status>modified</status>
      <modifiedWord>边角</modifiedWord>
      <trackRevisions>false</trackRevisions>
    </reviewItem>
    <reviewItem>
      <errorID>803cc0e9-d7be-4686-b969-cc43f0df43ab</errorID>
      <errorWord>沙粒</errorWord>
      <group>L1_Word</group>
      <groupName>字词问题</groupName>
      <ability>L2_Typo</ability>
      <abilityName>字词错误</abilityName>
      <candidateList>
        <item>砂粒</item>
      </candidateList>
      <explain>存在发音相同字词的误用。</explain>
      <paraID>4FBF0E85</paraID>
      <start>13</start>
      <end>15</end>
      <status>modified</status>
      <modifiedWord>砂粒</modifiedWord>
      <trackRevisions>false</trackRevisions>
    </reviewItem>
    <reviewItem>
      <errorID>c31faf58-139a-4749-982d-3185584855d6</errorID>
      <errorWord>波浪型</errorWord>
      <group>L1_Word</group>
      <groupName>字词问题</groupName>
      <ability>L2_Typo</ability>
      <abilityName>字词错误</abilityName>
      <candidateList>
        <item>波浪形</item>
      </candidateList>
      <explain>存在发音相同字词的误用。</explain>
      <paraID>4FBF0E85</paraID>
      <start>17</start>
      <end>20</end>
      <status>modified</status>
      <modifiedWord>波浪形</modifiedWord>
      <trackRevisions>false</trackRevisions>
    </reviewItem>
    <reviewItem>
      <errorID>16a86844-b9a3-4211-99dd-f10060d155f7</errorID>
      <errorWord>隔离蹲</errorWord>
      <group>L1_Word</group>
      <groupName>字词问题</groupName>
      <ability>L2_Typo</ability>
      <abilityName>字词错误</abilityName>
      <candidateList>
        <item>隔离墩</item>
      </candidateList>
      <explain>存在发音相同字词的误用。</explain>
      <paraID>32F0E7A4</paraID>
      <start>22</start>
      <end>25</end>
      <status>modified</status>
      <modifiedWord>隔离墩</modifiedWord>
      <trackRevisions>false</trackRevisions>
    </reviewItem>
    <reviewItem>
      <errorID>2af93e87-9623-4c5a-82e4-47ee1bc006af</errorID>
      <errorWord>清</errorWord>
      <group>L1_Word</group>
      <groupName>字词问题</groupName>
      <ability>L2_Typo</ability>
      <abilityName>字词错误</abilityName>
      <candidateList>
        <item>清洁</item>
      </candidateList>
      <explain/>
      <paraID>32F0E7A4</paraID>
      <start>27</start>
      <end>29</end>
      <status>modified</status>
      <modifiedWord>清洁</modifiedWord>
      <trackRevisions>false</trackRevisions>
    </reviewItem>
    <reviewItem>
      <errorID>13a60e0f-8cc5-4f7c-bcb9-93b589919338</errorID>
      <errorWord>（</errorWord>
      <group>L1_Punc</group>
      <groupName>标点问题</groupName>
      <ability>L2_Punc</ability>
      <abilityName>标点符号检查</abilityName>
      <candidateList/>
      <explain>同一形式括号套用。</explain>
      <paraID>60AA3314</paraID>
      <start>85</start>
      <end>86</end>
      <status>ignored</status>
      <modifiedWord/>
      <trackRevisions>false</trackRevisions>
    </reviewItem>
    <reviewItem>
      <errorID>23260d87-8f34-4deb-9923-c03da998f040</errorID>
      <errorWord>）</errorWord>
      <group>L1_Punc</group>
      <groupName>标点问题</groupName>
      <ability>L2_Punc</ability>
      <abilityName>标点符号检查</abilityName>
      <candidateList/>
      <explain>同一形式括号套用。</explain>
      <paraID>60AA3314</paraID>
      <start>90</start>
      <end>91</end>
      <status>ignored</status>
      <modifiedWord/>
      <trackRevisions>false</trackRevisions>
    </reviewItem>
    <reviewItem>
      <errorID>0d5dc326-6563-4544-a830-4840a2e2c547</errorID>
      <errorWord>(</errorWord>
      <group>L1_Format</group>
      <groupName>格式问题</groupName>
      <ability>L2_HalfPunc</ability>
      <abilityName>全半角检查</abilityName>
      <candidateList>
        <item>（</item>
      </candidateList>
      <explain>文本全半角错误。</explain>
      <paraID>2C9F2CAF</paraID>
      <start>4</start>
      <end>5</end>
      <status>modified</status>
      <modifiedWord>（</modifiedWord>
      <trackRevisions>false</trackRevisions>
    </reviewItem>
    <reviewItem>
      <errorID>dca3b73e-730b-4062-9d8b-02d0f048d804</errorID>
      <errorWord>)</errorWord>
      <group>L1_Format</group>
      <groupName>格式问题</groupName>
      <ability>L2_HalfPunc</ability>
      <abilityName>全半角检查</abilityName>
      <candidateList>
        <item>）</item>
      </candidateList>
      <explain>文本全半角错误。</explain>
      <paraID>2C9F2CAF</paraID>
      <start>7</start>
      <end>8</end>
      <status>modified</status>
      <modifiedWord>）</modifiedWord>
      <trackRevisions>false</trackRevisions>
    </reviewItem>
    <reviewItem>
      <errorID>f9c305dd-449e-4532-9cba-558d26894cce</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20F837B1</paraID>
      <start>90</start>
      <end>96</end>
      <status>modified</status>
      <modifiedWord>1%—10%</modifiedWord>
      <trackRevisions>false</trackRevisions>
    </reviewItem>
    <reviewItem>
      <errorID>f726d346-7110-4324-a166-706a8291a41c</errorID>
      <errorWord>:</errorWord>
      <group>L1_Format</group>
      <groupName>格式问题</groupName>
      <ability>L2_HalfPunc</ability>
      <abilityName>全半角检查</abilityName>
      <candidateList>
        <item>：</item>
      </candidateList>
      <explain>文本全半角错误。</explain>
      <paraID>20F837B1</paraID>
      <start>245</start>
      <end>246</end>
      <status>modified</status>
      <modifiedWord>：</modifiedWord>
      <trackRevisions>false</trackRevisions>
    </reviewItem>
    <reviewItem>
      <errorID>c02dac3a-b24a-41d8-a041-7aaca919b15b</errorID>
      <errorWord>,</errorWord>
      <group>L1_Format</group>
      <groupName>格式问题</groupName>
      <ability>L2_HalfPunc</ability>
      <abilityName>全半角检查</abilityName>
      <candidateList>
        <item>，</item>
      </candidateList>
      <explain>文本全半角错误。</explain>
      <paraID>40FE1A30</paraID>
      <start>6</start>
      <end>7</end>
      <status>modified</status>
      <modifiedWord>，</modifiedWord>
      <trackRevisions>false</trackRevisions>
    </reviewItem>
    <reviewItem>
      <errorID>97e6bf9c-8ec7-464b-87c4-99b470c1ed32</errorID>
      <errorWord>眺望台</errorWord>
      <group>L1_Word</group>
      <groupName>字词问题</groupName>
      <ability>L2_Typo</ability>
      <abilityName>字词错误</abilityName>
      <candidateList>
        <item>瞭望台</item>
      </candidateList>
      <explain/>
      <paraID>48041C35</paraID>
      <start>0</start>
      <end>3</end>
      <status>modified</status>
      <modifiedWord>瞭望台</modifiedWord>
      <trackRevisions>false</trackRevisions>
    </reviewItem>
    <reviewItem>
      <errorID>c17d6e08-5883-4fbe-9964-f32276cb822c</errorID>
      <errorWord>：</errorWord>
      <group>L1_Format</group>
      <groupName>格式问题</groupName>
      <ability>L2_HalfPunc</ability>
      <abilityName>全半角检查</abilityName>
      <candidateList>
        <item>:</item>
      </candidateList>
      <explain>文本全半角错误。</explain>
      <paraID>  54887B</paraID>
      <start>27</start>
      <end>28</end>
      <status>modified</status>
      <modifiedWord>:</modifiedWord>
      <trackRevisions>false</trackRevisions>
    </reviewItem>
    <reviewItem>
      <errorID>bf42b999-0fb6-41f9-9743-737ef5282b2c</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1A2EECF1</paraID>
      <start>32</start>
      <end>34</end>
      <status>modified</status>
      <modifiedWord>情况</modifiedWord>
      <trackRevisions>false</trackRevisions>
    </reviewItem>
    <reviewItem>
      <errorID>daf4fa84-5818-41a5-9498-11bb1f9f4a7c</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373A089C</paraID>
      <start>29</start>
      <end>30</end>
      <status>modified</status>
      <modifiedWord>对</modifiedWord>
      <trackRevisions>false</trackRevisions>
    </reviewItem>
    <reviewItem>
      <errorID>f7685f97-cb9a-44b2-a9b4-be85e96f3e71</errorID>
      <errorWord>配</errorWord>
      <group>L1_Word</group>
      <groupName>字词问题</groupName>
      <ability>L2_Typo</ability>
      <abilityName>字词错误</abilityName>
      <candidateList>
        <item>配合</item>
      </candidateList>
      <explain>〈形〉合在一起显得合适；相称：绿油油的枝叶衬托着红艳艳的花朵，那么～，那么美丽。</explain>
      <paraID>4EE7B5DD</paraID>
      <start>12</start>
      <end>14</end>
      <status>modified</status>
      <modifiedWord>配合</modifiedWord>
      <trackRevisions>false</trackRevisions>
    </reviewItem>
    <reviewItem>
      <errorID>eb55870c-e229-42b2-b350-533ea6b03af5</errorID>
      <errorWord>法律、法规</errorWord>
      <group>L1_Word</group>
      <groupName>字词问题</groupName>
      <ability>L2_Typo</ability>
      <abilityName>字词错误</abilityName>
      <candidateList>
        <item>法律法规</item>
      </candidateList>
      <explain/>
      <paraID>2F8A6BC6</paraID>
      <start>110</start>
      <end>114</end>
      <status>modified</status>
      <modifiedWord>法律法规</modifiedWord>
      <trackRevisions>false</trackRevisions>
    </reviewItem>
    <reviewItem>
      <errorID>3ec0534c-711c-498a-9994-1eb17adb6f4a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3FD3DBA8</paraID>
      <start>0</start>
      <end>2</end>
      <status>modified</status>
      <modifiedWord>7.</modifiedWord>
      <trackRevisions>false</trackRevisions>
    </reviewItem>
    <reviewItem>
      <errorID>ece00263-7d13-4b97-a475-630a7ddf7f49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238181A9</paraID>
      <start>0</start>
      <end>2</end>
      <status>modified</status>
      <modifiedWord>8.</modifiedWord>
      <trackRevisions>false</trackRevisions>
    </reviewItem>
    <reviewItem>
      <errorID>a55e4998-55fe-4f25-a62e-e6a1458cc72e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2EDD4690</paraID>
      <start>0</start>
      <end>2</end>
      <status>modified</status>
      <modifiedWord>9.</modifiedWord>
      <trackRevisions>false</trackRevisions>
    </reviewItem>
    <reviewItem>
      <errorID>2d6cfc0b-6cc4-4350-b1a6-33aea511f9fc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2A599BE6</paraID>
      <start>0</start>
      <end>3</end>
      <status>modified</status>
      <modifiedWord>10.</modifiedWord>
      <trackRevisions>false</trackRevisions>
    </reviewItem>
    <reviewItem>
      <errorID>4b5f06a4-3202-483a-ba08-b9e83b4b2c1b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3BBFE015</paraID>
      <start>0</start>
      <end>3</end>
      <status>modified</status>
      <modifiedWord>11.</modifiedWord>
      <trackRevisions>false</trackRevisions>
    </reviewItem>
    <reviewItem>
      <errorID>1cf879cc-9850-4024-b954-44cb567bdad6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57A9AA05</paraID>
      <start>0</start>
      <end>3</end>
      <status>modified</status>
      <modifiedWord>12.</modifiedWord>
      <trackRevisions>false</trackRevisions>
    </reviewItem>
    <reviewItem>
      <errorID>1ca78529-c71e-4714-bd5c-cafdb5528be1</errorID>
      <errorWord>内容和</errorWord>
      <group>L1_Word</group>
      <groupName>字词问题</groupName>
      <ability>L2_Typo</ability>
      <abilityName>字词错误</abilityName>
      <candidateList>
        <item>内容</item>
      </candidateList>
      <explain>〈名〉事物内部所含的实质或存在的情况：这次谈话的～牵涉的面很广｜这个刊物～丰富。</explain>
      <paraID> BFC6573</paraID>
      <start>32</start>
      <end>34</end>
      <status>modified</status>
      <modifiedWord>内容</modifiedWord>
      <trackRevisions>false</trackRevisions>
    </reviewItem>
    <reviewItem>
      <errorID>8ecff22e-7a2e-4ba3-85c9-964d58bf6cf0</errorID>
      <errorWord>:</errorWord>
      <group>L1_Format</group>
      <groupName>格式问题</groupName>
      <ability>L2_HalfPunc</ability>
      <abilityName>全半角检查</abilityName>
      <candidateList>
        <item>：</item>
      </candidateList>
      <explain>文本全半角错误。</explain>
      <paraID>6DE3E36E</paraID>
      <start>8</start>
      <end>9</end>
      <status>modified</status>
      <modifiedWord>：</modifiedWord>
      <trackRevisions>false</trackRevisions>
    </reviewItem>
    <reviewItem>
      <errorID>b07bbd80-d1f8-4c53-968d-aceed389a801</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713D6120</paraID>
      <start>46</start>
      <end>47</end>
      <status>modified</status>
      <modifiedWord>及</modifiedWord>
      <trackRevisions>false</trackRevisions>
    </reviewItem>
    <reviewItem>
      <errorID>94136f7c-b078-47c3-9ccb-8f3623933f80</errorID>
      <errorWord>涉及到</errorWord>
      <group>L1_Grammar</group>
      <groupName>语法问题</groupName>
      <ability>L2_Grammar</ability>
      <abilityName>语法错误</abilityName>
      <candidateList>
        <item>涉及</item>
      </candidateList>
      <explain>〈动〉牵涉到；关联到：案子～好几个人｜这个问题～面很广。</explain>
      <paraID>713D6120</paraID>
      <start>137</start>
      <end>139</end>
      <status>modified</status>
      <modifiedWord>涉及</modifiedWord>
      <trackRevisions>false</trackRevisions>
    </reviewItem>
    <reviewItem>
      <errorID>246bea8d-ea60-4df9-8bcb-8be420d2a7eb</errorID>
      <errorWord>,</errorWord>
      <group>L1_Format</group>
      <groupName>格式问题</groupName>
      <ability>L2_HalfPunc</ability>
      <abilityName>全半角检查</abilityName>
      <candidateList>
        <item>，</item>
      </candidateList>
      <explain>文本全半角错误。</explain>
      <paraID>1026016D</paraID>
      <start>48</start>
      <end>49</end>
      <status>modified</status>
      <modifiedWord>，</modifiedWord>
      <trackRevisions>false</trackRevisions>
    </reviewItem>
    <reviewItem>
      <errorID>d2899dec-84cf-47da-acf6-b51e434481b2</errorID>
      <errorWord>,</errorWord>
      <group>L1_Format</group>
      <groupName>格式问题</groupName>
      <ability>L2_HalfPunc</ability>
      <abilityName>全半角检查</abilityName>
      <candidateList>
        <item>，</item>
      </candidateList>
      <explain>文本全半角错误。</explain>
      <paraID>1026016D</paraID>
      <start>61</start>
      <end>62</end>
      <status>modified</status>
      <modifiedWord>，</modifiedWord>
      <trackRevisions>false</trackRevisions>
    </reviewItem>
    <reviewItem>
      <errorID>310d2161-f151-4998-adf3-3ad5faa4598c</errorID>
      <errorWord>接</errorWord>
      <group>L1_Word</group>
      <groupName>字词问题</groupName>
      <ability>L2_Typo</ability>
      <abilityName>字词错误</abilityName>
      <candidateList>
        <item>接受</item>
      </candidateList>
      <explain>〈动〉❶收取（给予的东西）：～礼品｜～捐款。❷对事物容纳而不拒绝：～任务｜～考验｜～教训｜虚心～批评。</explain>
      <paraID>1C688577</paraID>
      <start>25</start>
      <end>27</end>
      <status>modified</status>
      <modifiedWord>接受</modifiedWord>
      <trackRevisions>false</trackRevisions>
    </reviewItem>
    <reviewItem>
      <errorID>e2299eb9-a203-4d5a-a491-8b5a7c181260</errorID>
      <errorWord>雨蓬</errorWord>
      <group>L1_Word</group>
      <groupName>字词问题</groupName>
      <ability>L2_Alias</ability>
      <abilityName>也作/曾用词</abilityName>
      <candidateList>
        <item>雨篷</item>
      </candidateList>
      <explain>词汇[雨蓬]为不规范表述或旧称，其规范书面表述为[雨篷]。</explain>
      <paraID>770545B9</paraID>
      <start>30</start>
      <end>32</end>
      <status>modified</status>
      <modifiedWord>雨篷</modifiedWord>
      <trackRevisions>false</trackRevisions>
    </reviewItem>
    <reviewItem>
      <errorID>b367cf94-d7aa-4a12-9abd-ce51ba6509cc</errorID>
      <errorWord>排放</errorWord>
      <group>L1_Word</group>
      <groupName>字词问题</groupName>
      <ability>L2_Typo</ability>
      <abilityName>字词错误</abilityName>
      <candidateList>
        <item>摆放</item>
      </candidateList>
      <explain/>
      <paraID>31D3D436</paraID>
      <start>9</start>
      <end>11</end>
      <status>modified</status>
      <modifiedWord>摆放</modifiedWord>
      <trackRevisions>false</trackRevisions>
    </reviewItem>
    <reviewItem>
      <errorID>a593ba33-698d-417f-b01e-f01760628141</errorID>
      <errorWord>程</errorWord>
      <group>L1_Word</group>
      <groupName>字词问题</groupName>
      <ability>L2_Typo</ability>
      <abilityName>字词错误</abilityName>
      <candidateList>
        <item>程中</item>
      </candidateList>
      <explain/>
      <paraID>1EE87BCD</paraID>
      <start>28</start>
      <end>30</end>
      <status>modified</status>
      <modifiedWord>程中</modifiedWord>
      <trackRevisions>false</trackRevisions>
    </reviewItem>
    <reviewItem>
      <errorID>e9f4fceb-d711-4ea3-946d-a14647ace5de</errorID>
      <errorWord>自已</errorWord>
      <group>L1_Word</group>
      <groupName>字词问题</groupName>
      <ability>L2_Typo</ability>
      <abilityName>字词错误</abilityName>
      <candidateList>
        <item>自己</item>
      </candidateList>
      <explain>〈代〉人称代词。❶复指前头的名词或代词（多强调不由于外力）：～动手，丰衣足食｜鞋我～去买吧｜瓶子不会～倒下来，准是有人碰了它｜这种新型客机是我国～制造的。❷指说话者本人这方面（用在名词前面，表示关系密切）：～人｜～弟兄。</explain>
      <paraID> CDD788A</paraID>
      <start>27</start>
      <end>29</end>
      <status>modified</status>
      <modifiedWord>自己</modifiedWord>
      <trackRevisions>false</trackRevisions>
    </reviewItem>
    <reviewItem>
      <errorID>67c5c5b8-0ff3-4a8c-be85-40de1207b132</errorID>
      <errorWord>未按</errorWord>
      <group>L1_Word</group>
      <groupName>字词问题</groupName>
      <ability>L2_Typo</ability>
      <abilityName>字词错误</abilityName>
      <candidateList>
        <item>未</item>
      </candidateList>
      <explain>〈副〉❶没（跟“已”相对）：尚～成年｜健康仍～恢复。❷不：～便｜～敢苟同｜～可厚非。</explain>
      <paraID>5562CDF7</paraID>
      <start>20</start>
      <end>21</end>
      <status>modified</status>
      <modifiedWord>未</modifiedWord>
      <trackRevisions>false</trackRevisions>
    </reviewItem>
    <reviewItem>
      <errorID>0a136647-5cbb-48ee-ba5f-036c1353642e</errorID>
      <errorWord>未按</errorWord>
      <group>L1_Word</group>
      <groupName>字词问题</groupName>
      <ability>L2_Typo</ability>
      <abilityName>字词错误</abilityName>
      <candidateList>
        <item>未</item>
      </candidateList>
      <explain>〈副〉❶没（跟“已”相对）：尚～成年｜健康仍～恢复。❷不：～便｜～敢苟同｜～可厚非。</explain>
      <paraID>5562CDF7</paraID>
      <start>37</start>
      <end>38</end>
      <status>modified</status>
      <modifiedWord>未</modifiedWord>
      <trackRevisions>false</trackRevisions>
    </reviewItem>
    <reviewItem>
      <errorID>5c4fe7a4-7e39-4213-8aa1-5cc4e8a4e4be</errorID>
      <errorWord>,</errorWord>
      <group>L1_Format</group>
      <groupName>格式问题</groupName>
      <ability>L2_HalfPunc</ability>
      <abilityName>全半角检查</abilityName>
      <candidateList>
        <item>，</item>
      </candidateList>
      <explain>文本全半角错误。</explain>
      <paraID>282F8CE8</paraID>
      <start>36</start>
      <end>37</end>
      <status>modified</status>
      <modifiedWord>，</modifiedWord>
      <trackRevisions>false</trackRevisions>
    </reviewItem>
    <reviewItem>
      <errorID>718a7579-d74e-4cca-b4ae-5330fe8079a6</errorID>
      <errorWord>:</errorWord>
      <group>L1_Format</group>
      <groupName>格式问题</groupName>
      <ability>L2_HalfPunc</ability>
      <abilityName>全半角检查</abilityName>
      <candidateList>
        <item>：</item>
      </candidateList>
      <explain>文本全半角错误。</explain>
      <paraID>57CA19BA</paraID>
      <start>9</start>
      <end>10</end>
      <status>modified</status>
      <modifiedWord>：</modifiedWord>
      <trackRevisions>false</trackRevisions>
    </reviewItem>
    <reviewItem>
      <errorID>2ec677ef-f9d2-4166-a411-4732ae728460</errorID>
      <errorWord>作好</errorWord>
      <group>L1_Grammar</group>
      <groupName>语法问题</groupName>
      <ability>L2_Grammar</ability>
      <abilityName>语法错误</abilityName>
      <candidateList>
        <item>做好</item>
      </candidateList>
      <explain>“作好～工作”搭配不当，建议修改为“做好～工作”。</explain>
      <paraID>70F288D8</paraID>
      <start>28</start>
      <end>30</end>
      <status>modified</status>
      <modifiedWord>做好</modifiedWord>
      <trackRevisions>false</trackRevisions>
    </reviewItem>
    <reviewItem>
      <errorID>de59724b-546b-46e6-89d6-429e56638250</errorID>
      <errorWord>中华人民共和国的</errorWord>
      <group>L1_Word</group>
      <groupName>字词问题</groupName>
      <ability>L2_Typo</ability>
      <abilityName>字词错误</abilityName>
      <candidateList>
        <item>中华人民共和国</item>
      </candidateList>
      <explain/>
      <paraID>4EB59FF0</paraID>
      <start>8</start>
      <end>15</end>
      <status>modified</status>
      <modifiedWord>中华人民共和国</modifiedWord>
      <trackRevisions>false</trackRevisions>
    </reviewItem>
    <reviewItem>
      <errorID>019319fa-c569-41e3-bcb5-7b8c81b8f32a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34537A4F</paraID>
      <start>4</start>
      <end>6</end>
      <status>modified</status>
      <modifiedWord>1.</modifiedWord>
      <trackRevisions>false</trackRevisions>
    </reviewItem>
    <reviewItem>
      <errorID>ffd59a17-59ca-4e90-bcf4-102fbebffd74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7163E705</paraID>
      <start>0</start>
      <end>2</end>
      <status>modified</status>
      <modifiedWord>2.</modifiedWord>
      <trackRevisions>false</trackRevisions>
    </reviewItem>
    <reviewItem>
      <errorID>8ad4afee-c529-4729-85cd-6444d39e5881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93B178D</paraID>
      <start>0</start>
      <end>2</end>
      <status>modified</status>
      <modifiedWord>3.</modifiedWord>
      <trackRevisions>false</trackRevisions>
    </reviewItem>
    <reviewItem>
      <errorID>9966daa0-0896-4bfb-bdda-0113eccc8927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2216F777</paraID>
      <start>0</start>
      <end>2</end>
      <status>modified</status>
      <modifiedWord>4.</modifiedWord>
      <trackRevisions>false</trackRevisions>
    </reviewItem>
    <reviewItem>
      <errorID>9e940be2-ec3b-4501-83d8-b59199ed69ad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327A359B</paraID>
      <start>0</start>
      <end>2</end>
      <status>modified</status>
      <modifiedWord>5.</modifiedWord>
      <trackRevisions>false</trackRevisions>
    </reviewItem>
    <reviewItem>
      <errorID>994247de-534e-4e56-9dce-f89a803a92c2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BCC1AE2</paraID>
      <start>0</start>
      <end>2</end>
      <status>modified</status>
      <modifiedWord>6.</modifiedWord>
      <trackRevisions>false</trackRevisions>
    </reviewItem>
    <reviewItem>
      <errorID>a9cf8cdd-96b1-48fc-ad32-e7da07516643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324FD09B</paraID>
      <start>0</start>
      <end>2</end>
      <status>modified</status>
      <modifiedWord>1.</modifiedWord>
      <trackRevisions>false</trackRevisions>
    </reviewItem>
    <reviewItem>
      <errorID>d15cd4b4-7de9-4fa2-8e8d-efdf48a61058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D421C20</paraID>
      <start>0</start>
      <end>2</end>
      <status>modified</status>
      <modifiedWord>2.</modifiedWord>
      <trackRevisions>false</trackRevisions>
    </reviewItem>
    <reviewItem>
      <errorID>b8a3f9f5-c737-4026-8643-59532e6c78ce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62CEB922</paraID>
      <start>0</start>
      <end>2</end>
      <status>modified</status>
      <modifiedWord>3.</modifiedWord>
      <trackRevisions>false</trackRevisions>
    </reviewItem>
    <reviewItem>
      <errorID>ec011695-5af7-41b9-97af-6cb6924d5c9e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2F58D75E</paraID>
      <start>0</start>
      <end>2</end>
      <status>modified</status>
      <modifiedWord>4.</modifiedWord>
      <trackRevisions>false</trackRevisions>
    </reviewItem>
    <reviewItem>
      <errorID>fb78ff03-d9bf-4199-ac7c-5e69a9e14997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62303F7A</paraID>
      <start>0</start>
      <end>2</end>
      <status>modified</status>
      <modifiedWord>5.</modifiedWord>
      <trackRevisions>false</trackRevisions>
    </reviewItem>
    <reviewItem>
      <errorID>763ede1f-e0c6-41eb-a54b-06e27591dd7f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4ECBF8E7</paraID>
      <start>0</start>
      <end>2</end>
      <status>modified</status>
      <modifiedWord>6.</modifiedWord>
      <trackRevisions>false</trackRevisions>
    </reviewItem>
    <reviewItem>
      <errorID>9e965adf-ef1d-4279-b621-a5aa70969f60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7D34B766</paraID>
      <start>0</start>
      <end>2</end>
      <status>modified</status>
      <modifiedWord>7.</modifiedWord>
      <trackRevisions>false</trackRevisions>
    </reviewItem>
    <reviewItem>
      <errorID>0d1f53c7-3fea-4415-9950-8379190e6daa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2BB3B9EF</paraID>
      <start>0</start>
      <end>2</end>
      <status>modified</status>
      <modifiedWord>8.</modifiedWord>
      <trackRevisions>false</trackRevisions>
    </reviewItem>
    <reviewItem>
      <errorID>4f4dbe23-ef3c-47b8-8896-6478845f761c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59324AD</paraID>
      <start>0</start>
      <end>2</end>
      <status>modified</status>
      <modifiedWord>1.</modifiedWord>
      <trackRevisions>false</trackRevisions>
    </reviewItem>
    <reviewItem>
      <errorID>1f381be0-682f-4543-99d5-4459d0967cda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56CE278F</paraID>
      <start>0</start>
      <end>2</end>
      <status>modified</status>
      <modifiedWord>2.</modifiedWord>
      <trackRevisions>false</trackRevisions>
    </reviewItem>
    <reviewItem>
      <errorID>e3e1d6d4-84aa-4a08-983f-a2b48b94baa5</errorID>
      <errorWord>有</errorWord>
      <group>L1_Word</group>
      <groupName>字词问题</groupName>
      <ability>L2_Typo</ability>
      <abilityName>字词错误</abilityName>
      <candidateList>
        <item>由</item>
      </candidateList>
      <explain>存在发音相同字词的误用。</explain>
      <paraID>56CE278F</paraID>
      <start>23</start>
      <end>24</end>
      <status>modified</status>
      <modifiedWord>由</modifiedWord>
      <trackRevisions>false</trackRevisions>
    </reviewItem>
    <reviewItem>
      <errorID>53561d6a-ece1-4952-aea9-3141d2ccadaa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5162ED1D</paraID>
      <start>0</start>
      <end>2</end>
      <status>modified</status>
      <modifiedWord>3.</modifiedWord>
      <trackRevisions>false</trackRevisions>
    </reviewItem>
    <reviewItem>
      <errorID>22d6434e-437a-4d8b-8f5d-0911fd139807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7A0DF512</paraID>
      <start>0</start>
      <end>2</end>
      <status>modified</status>
      <modifiedWord>4.</modifiedWord>
      <trackRevisions>false</trackRevisions>
    </reviewItem>
    <reviewItem>
      <errorID>92e8c09a-cdf1-4b90-9a92-e7a1da46e82b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6B3E2103</paraID>
      <start>0</start>
      <end>2</end>
      <status>modified</status>
      <modifiedWord>5.</modifiedWord>
      <trackRevisions>false</trackRevisions>
    </reviewItem>
    <reviewItem>
      <errorID>9e2867a6-d6b0-4253-84e1-50c61d769b90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2954B1E</paraID>
      <start>0</start>
      <end>2</end>
      <status>modified</status>
      <modifiedWord>6.</modifiedWord>
      <trackRevisions>false</trackRevisions>
    </reviewItem>
    <reviewItem>
      <errorID>5646e1fa-15bd-464a-bdbc-62a59c5bb238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615061BB</paraID>
      <start>0</start>
      <end>2</end>
      <status>modified</status>
      <modifiedWord>1.</modifiedWord>
      <trackRevisions>false</trackRevisions>
    </reviewItem>
    <reviewItem>
      <errorID>2798d0fc-a694-4c9e-a459-53abbbfd1b46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7892559C</paraID>
      <start>0</start>
      <end>2</end>
      <status>modified</status>
      <modifiedWord>2.</modifiedWord>
      <trackRevisions>false</trackRevisions>
    </reviewItem>
    <reviewItem>
      <errorID>c032edb9-806f-429f-9ffe-ddda64682dfd</errorID>
      <errorWord>并做</errorWord>
      <group>L1_Word</group>
      <groupName>字词问题</groupName>
      <ability>L2_Typo</ability>
      <abilityName>字词错误</abilityName>
      <candidateList>
        <item>并作</item>
      </candidateList>
      <explain/>
      <paraID>788BE838</paraID>
      <start>41</start>
      <end>43</end>
      <status>modified</status>
      <modifiedWord>并作</modifiedWord>
      <trackRevisions>false</trackRevisions>
    </reviewItem>
    <reviewItem>
      <errorID>55ea4260-cc39-4b72-a66e-584419619ffa</errorID>
      <errorWord>不须</errorWord>
      <group>L1_Word</group>
      <groupName>字词问题</groupName>
      <ability>L2_Typo</ability>
      <abilityName>字词错误</abilityName>
      <candidateList>
        <item>无需</item>
      </candidateList>
      <explain>同“无须”。</explain>
      <paraID> 83FDF46</paraID>
      <start>39</start>
      <end>41</end>
      <status>modified</status>
      <modifiedWord>无需</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0A05E1-1BA3-472F-BFCC-323D2AC6ED4D}"/>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吴周鑫</cp:lastModifiedBy>
  <cp:revision>8</cp:revision>
  <dcterms:created xsi:type="dcterms:W3CDTF">2021-12-03T08:45:00Z</dcterms:created>
  <dcterms:modified xsi:type="dcterms:W3CDTF">2026-04-02T06:11:05Z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18679B5ECA204ACBB05A14856EA1A65A_13</vt:lpwstr>
  </property>
  <property fmtid="{D5CDD505-2E9C-101B-9397-08002B2CF9AE}" pid="4" name="KSOTemplateDocerSaveRecord">
    <vt:lpwstr>eyJoZGlkIjoiYzBkZDg3NGM0ZWY5ZWJhNmRmNGUyZDI5YzUxMjQwZjYiLCJ1c2VySWQiOiIzMTc5OTEzMjUifQ==</vt:lpwstr>
  </property>
</Properties>
</file>