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cs="黑体" w:asciiTheme="minorEastAsia" w:hAnsiTheme="minorEastAsia" w:eastAsiaTheme="minorEastAsia"/>
          <w:b/>
          <w:bCs/>
          <w:color w:val="ff0000"/>
          <w:sz w:val="36"/>
          <w:szCs w:val="36"/>
          <w:highlight w:val="none"/>
        </w:rPr>
      </w:pPr>
      <w:r>
        <w:rPr>
          <w:rFonts w:hint="eastAsia" w:cs="黑体" w:asciiTheme="minorEastAsia" w:hAnsiTheme="minorEastAsia" w:eastAsiaTheme="minorEastAsia"/>
          <w:b/>
          <w:bCs/>
          <w:color w:val="ff0000"/>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cs="黑体" w:asciiTheme="minorEastAsia" w:hAnsiTheme="minorEastAsia" w:eastAsiaTheme="minorEastAsia"/>
          <w:b/>
          <w:bCs/>
          <w:color w:val="auto"/>
          <w:sz w:val="36"/>
          <w:szCs w:val="36"/>
          <w:highlight w:val="none"/>
          <w:lang w:eastAsia="zh-CN"/>
        </w:rPr>
        <w:t xml:space="preserve">下关街道大件杂物垃圾及老旧小区建筑装潢等垃圾清运项目</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t xml:space="preserve">竞争性磋商文件</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eastAsia="宋体" w:asciiTheme="minorEastAsia" w:hAnsiTheme="minorEastAsia"/>
          <w:b/>
          <w:sz w:val="36"/>
          <w:szCs w:val="36"/>
          <w:highlight w:val="none"/>
          <w:lang w:eastAsia="zh-CN"/>
        </w:rPr>
      </w:pPr>
      <w:r>
        <w:rPr>
          <w:rFonts w:hint="eastAsia" w:asciiTheme="minorEastAsia" w:hAnsiTheme="minorEastAsia" w:eastAsiaTheme="minorEastAsia"/>
          <w:b/>
          <w:sz w:val="36"/>
          <w:szCs w:val="36"/>
          <w:highlight w:val="none"/>
        </w:rPr>
        <w:t xml:space="preserve">项目编号：JSZC-320106-SZJW-C2026-0002</w:t>
      </w:r>
      <w:r>
        <w:rPr>
          <w:rFonts w:hint="eastAsia" w:asciiTheme="minorEastAsia" w:hAnsiTheme="minorEastAsia"/>
          <w:b/>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bookmarkStart w:id="0" w:name="_Hlk44579555"/>
      <w:r>
        <w:rPr>
          <w:rFonts w:hint="eastAsia" w:cs="宋体" w:asciiTheme="minorEastAsia" w:hAnsiTheme="minorEastAsia" w:eastAsiaTheme="minorEastAsia"/>
          <w:b/>
          <w:bCs/>
          <w:sz w:val="36"/>
          <w:szCs w:val="36"/>
          <w:highlight w:val="none"/>
        </w:rPr>
        <w:t xml:space="preserve">采</w:t>
      </w:r>
      <w:r>
        <w:rPr>
          <w:rFonts w:hint="eastAsia" w:cs="宋体" w:asciiTheme="minorEastAsia" w:hAnsiTheme="minorEastAsia" w:eastAsiaTheme="minorEastAsia"/>
          <w:b/>
          <w:bCs/>
          <w:color w:val="auto"/>
          <w:sz w:val="36"/>
          <w:szCs w:val="36"/>
          <w:highlight w:val="none"/>
        </w:rPr>
        <w:t xml:space="preserve">购人：</w:t>
      </w:r>
      <w:r>
        <w:rPr>
          <w:rFonts w:hint="eastAsia" w:cs="宋体" w:asciiTheme="minorEastAsia" w:hAnsiTheme="minorEastAsia"/>
          <w:b/>
          <w:bCs/>
          <w:color w:val="auto"/>
          <w:sz w:val="36"/>
          <w:szCs w:val="36"/>
          <w:highlight w:val="none"/>
          <w:lang w:eastAsia="zh-CN"/>
        </w:rPr>
        <w:t xml:space="preserve">南京市鼓楼区人民政府下关街道办事处</w:t>
      </w:r>
      <w:r/>
    </w:p>
    <w:p>
      <w:pPr>
        <w:jc w:val="center"/>
        <w:spacing w:line="360" w:lineRule="auto"/>
        <w:widowControl/>
        <w:rPr>
          <w:rFonts w:hint="eastAsia" w:eastAsia="宋体" w:cs="宋体" w:asciiTheme="minorEastAsia" w:hAnsiTheme="minorEastAsia"/>
          <w:b/>
          <w:bCs/>
          <w:color w:val="auto"/>
          <w:sz w:val="36"/>
          <w:szCs w:val="36"/>
          <w:highlight w:val="none"/>
          <w:lang w:eastAsia="zh-CN"/>
        </w:rPr>
      </w:pPr>
      <w:r>
        <w:rPr>
          <w:rFonts w:hint="eastAsia" w:cs="宋体" w:asciiTheme="minorEastAsia" w:hAnsiTheme="minorEastAsia" w:eastAsiaTheme="minorEastAsia"/>
          <w:b/>
          <w:bCs/>
          <w:color w:val="auto"/>
          <w:sz w:val="36"/>
          <w:szCs w:val="36"/>
          <w:highlight w:val="none"/>
        </w:rPr>
        <w:t xml:space="preserve">采购代理机构：</w:t>
      </w:r>
      <w:bookmarkEnd w:id="0"/>
      <w:r>
        <w:rPr>
          <w:rFonts w:hint="eastAsia" w:cs="宋体" w:asciiTheme="minorEastAsia" w:hAnsiTheme="minorEastAsia"/>
          <w:b/>
          <w:bCs/>
          <w:color w:val="auto"/>
          <w:sz w:val="36"/>
          <w:szCs w:val="36"/>
          <w:highlight w:val="none"/>
          <w:lang w:eastAsia="zh-CN"/>
        </w:rPr>
        <w:t xml:space="preserve">建维咨询（苏州）有限公司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4</w:t>
      </w:r>
      <w:r>
        <w:rPr>
          <w:rFonts w:hint="eastAsia" w:cs="宋体" w:asciiTheme="minorEastAsia" w:hAnsiTheme="minorEastAsia" w:eastAsiaTheme="minorEastAsia"/>
          <w:b/>
          <w:bCs/>
          <w:color w:val="auto"/>
          <w:sz w:val="36"/>
          <w:szCs w:val="36"/>
          <w:highlight w:val="none"/>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278"/>
            <w:jc w:val="center"/>
            <w:rPr>
              <w:rFonts w:hint="eastAsia" w:asciiTheme="minorEastAsia" w:hAnsiTheme="minorEastAsia" w:eastAsiaTheme="minorEastAsia"/>
              <w:b/>
              <w:bCs/>
              <w:color w:val="auto"/>
              <w:sz w:val="28"/>
              <w:szCs w:val="28"/>
              <w:highlight w:val="none"/>
            </w:rPr>
          </w:pPr>
          <w:r>
            <w:rPr>
              <w:rFonts w:hint="eastAsia" w:cs="Times New Roman" w:asciiTheme="minorEastAsia" w:hAnsiTheme="minorEastAsia" w:eastAsiaTheme="minorEastAsia"/>
              <w:b/>
              <w:bCs/>
              <w:color w:val="auto"/>
              <w:sz w:val="28"/>
              <w:szCs w:val="28"/>
              <w:highlight w:val="none"/>
              <w:lang w:val="zh-CN"/>
            </w:rPr>
            <w:t xml:space="preserve">目录</w:t>
          </w:r>
          <w:r/>
        </w:p>
        <w:p>
          <w:pPr>
            <w:pStyle w:val="967"/>
            <w:tabs>
              <w:tab w:val="right" w:pos="9438" w:leader="dot"/>
            </w:tabs>
          </w:pPr>
          <w:r>
            <w:rPr>
              <w:rFonts w:asciiTheme="minorEastAsia" w:hAnsiTheme="minorEastAsia" w:eastAsiaTheme="minorEastAsia"/>
              <w:b/>
              <w:bCs/>
              <w:sz w:val="28"/>
              <w:szCs w:val="28"/>
              <w:highlight w:val="none"/>
            </w:rPr>
            <w:fldChar w:fldCharType="begin"/>
          </w:r>
          <w:r>
            <w:rPr>
              <w:rFonts w:hint="eastAsia" w:asciiTheme="minorEastAsia" w:hAnsiTheme="minorEastAsia" w:eastAsiaTheme="minorEastAsia"/>
              <w:b/>
              <w:bCs/>
              <w:sz w:val="28"/>
              <w:szCs w:val="28"/>
              <w:highlight w:val="none"/>
            </w:rPr>
            <w:instrText xml:space="preserve"> TOC \o "1-1" \h \z \u </w:instrText>
          </w:r>
          <w:r>
            <w:rPr>
              <w:rFonts w:asciiTheme="minorEastAsia" w:hAnsiTheme="minorEastAsia" w:eastAsiaTheme="minorEastAsia"/>
              <w:b/>
              <w:bCs/>
              <w:sz w:val="28"/>
              <w:szCs w:val="28"/>
              <w:highlight w:val="none"/>
            </w:rPr>
            <w:fldChar w:fldCharType="separate"/>
          </w: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_Toc10406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第一章 竞争性磋商公告</w:t>
          </w:r>
          <w:r>
            <w:tab/>
          </w:r>
          <w:r>
            <w:fldChar w:fldCharType="begin"/>
          </w:r>
          <w:r>
            <w:instrText xml:space="preserve"> PAGEREF _Toc10406 \h </w:instrText>
          </w:r>
          <w:r>
            <w:fldChar w:fldCharType="separate"/>
          </w:r>
          <w:r>
            <w:t xml:space="preserve">1</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_Toc12206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第二章 竞争性磋商须知</w:t>
          </w:r>
          <w:r>
            <w:tab/>
          </w:r>
          <w:r>
            <w:fldChar w:fldCharType="begin"/>
          </w:r>
          <w:r>
            <w:instrText xml:space="preserve"> PAGEREF _Toc12206 \h </w:instrText>
          </w:r>
          <w:r>
            <w:fldChar w:fldCharType="separate"/>
          </w:r>
          <w:r>
            <w:t xml:space="preserve">5</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_Toc19503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第三章 评标标准</w:t>
          </w:r>
          <w:r>
            <w:tab/>
          </w:r>
          <w:r>
            <w:fldChar w:fldCharType="begin"/>
          </w:r>
          <w:r>
            <w:instrText xml:space="preserve"> PAGEREF _Toc19503 \h </w:instrText>
          </w:r>
          <w:r>
            <w:fldChar w:fldCharType="separate"/>
          </w:r>
          <w:r>
            <w:t xml:space="preserve">14</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_Toc10192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第四章 采购项目的内容和相关技术要求等</w:t>
          </w:r>
          <w:r>
            <w:tab/>
          </w:r>
          <w:r>
            <w:fldChar w:fldCharType="begin"/>
          </w:r>
          <w:r>
            <w:instrText xml:space="preserve"> PAGEREF _Toc10192 \h </w:instrText>
          </w:r>
          <w:r>
            <w:fldChar w:fldCharType="separate"/>
          </w:r>
          <w:r>
            <w:t xml:space="preserve">17</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_Toc28588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第五章 合同主要条款及格式</w:t>
          </w:r>
          <w:r>
            <w:tab/>
          </w:r>
          <w:r>
            <w:fldChar w:fldCharType="begin"/>
          </w:r>
          <w:r>
            <w:instrText xml:space="preserve"> PAGEREF _Toc28588 \h </w:instrText>
          </w:r>
          <w:r>
            <w:fldChar w:fldCharType="separate"/>
          </w:r>
          <w:r>
            <w:t xml:space="preserve">20</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_Toc32077 </w:instrText>
          </w:r>
          <w:r>
            <w:rPr>
              <w:rFonts w:asciiTheme="minorEastAsia" w:hAnsiTheme="minorEastAsia" w:eastAsiaTheme="minorEastAsia"/>
              <w:bCs/>
              <w:szCs w:val="28"/>
              <w:highlight w:val="none"/>
            </w:rPr>
            <w:fldChar w:fldCharType="separate"/>
          </w:r>
          <w:r>
            <w:rPr>
              <w:rFonts w:ascii="宋体" w:hAnsi="宋体" w:eastAsia="宋体" w:cs="宋体"/>
              <w:spacing w:val="8"/>
              <w:szCs w:val="31"/>
              <w:highlight w:val="none"/>
            </w:rPr>
            <w:t xml:space="preserve">安全生产责任承诺</w:t>
          </w:r>
          <w:r>
            <w:rPr>
              <w:rFonts w:ascii="宋体" w:hAnsi="宋体" w:eastAsia="宋体" w:cs="宋体"/>
              <w:spacing w:val="6"/>
              <w:szCs w:val="31"/>
              <w:highlight w:val="none"/>
            </w:rPr>
            <w:t xml:space="preserve">书</w:t>
          </w:r>
          <w:r>
            <w:tab/>
          </w:r>
          <w:r>
            <w:fldChar w:fldCharType="begin"/>
          </w:r>
          <w:r>
            <w:instrText xml:space="preserve"> PAGEREF _Toc32077 \h </w:instrText>
          </w:r>
          <w:r>
            <w:fldChar w:fldCharType="separate"/>
          </w:r>
          <w:r>
            <w:t xml:space="preserve">24</w:t>
          </w:r>
          <w:r>
            <w:fldChar w:fldCharType="end"/>
          </w:r>
          <w:r>
            <w:rPr>
              <w:rFonts w:asciiTheme="minorEastAsia" w:hAnsiTheme="minorEastAsia" w:eastAsiaTheme="minorEastAsia"/>
              <w:bCs/>
              <w:szCs w:val="28"/>
              <w:highlight w:val="none"/>
            </w:rPr>
            <w:fldChar w:fldCharType="end"/>
          </w:r>
          <w:r/>
        </w:p>
        <w:p>
          <w:pPr>
            <w:pStyle w:val="967"/>
            <w:tabs>
              <w:tab w:val="right" w:pos="9438" w:leader="dot"/>
            </w:tabs>
          </w:pPr>
          <w:r>
            <w:rPr>
              <w:rFonts w:asciiTheme="minorEastAsia" w:hAnsiTheme="minorEastAsia" w:eastAsiaTheme="minorEastAsia"/>
              <w:bCs/>
              <w:szCs w:val="28"/>
              <w:highlight w:val="none"/>
            </w:rPr>
            <w:fldChar w:fldCharType="begin"/>
          </w:r>
          <w:r>
            <w:rPr>
              <w:rFonts w:asciiTheme="minorEastAsia" w:hAnsiTheme="minorEastAsia" w:eastAsiaTheme="minorEastAsia"/>
              <w:bCs/>
              <w:szCs w:val="28"/>
              <w:highlight w:val="none"/>
            </w:rPr>
            <w:instrText xml:space="preserve"> HYPERLINK \l _Toc1148 </w:instrText>
          </w:r>
          <w:r>
            <w:rPr>
              <w:rFonts w:asciiTheme="minorEastAsia" w:hAnsiTheme="minorEastAsia" w:eastAsiaTheme="minorEastAsia"/>
              <w:bCs/>
              <w:szCs w:val="28"/>
              <w:highlight w:val="none"/>
            </w:rPr>
            <w:fldChar w:fldCharType="separate"/>
          </w:r>
          <w:r>
            <w:rPr>
              <w:rFonts w:hint="eastAsia" w:asciiTheme="minorEastAsia" w:hAnsiTheme="minorEastAsia" w:eastAsiaTheme="minorEastAsia"/>
              <w:highlight w:val="none"/>
            </w:rPr>
            <w:t xml:space="preserve">第六章 响应文件格式</w:t>
          </w:r>
          <w:r>
            <w:tab/>
          </w:r>
          <w:r>
            <w:fldChar w:fldCharType="begin"/>
          </w:r>
          <w:r>
            <w:instrText xml:space="preserve"> PAGEREF _Toc1148 \h </w:instrText>
          </w:r>
          <w:r>
            <w:fldChar w:fldCharType="separate"/>
          </w:r>
          <w:r>
            <w:t xml:space="preserve">25</w:t>
          </w:r>
          <w:r>
            <w:fldChar w:fldCharType="end"/>
          </w:r>
          <w:r>
            <w:rPr>
              <w:rFonts w:asciiTheme="minorEastAsia" w:hAnsiTheme="minorEastAsia" w:eastAsiaTheme="minorEastAsia"/>
              <w:bCs/>
              <w:szCs w:val="28"/>
              <w:highlight w:val="none"/>
            </w:rPr>
            <w:fldChar w:fldCharType="end"/>
          </w:r>
          <w:r/>
        </w:p>
        <w:p>
          <w:pPr>
            <w:rPr>
              <w:rFonts w:hint="eastAsia" w:asciiTheme="minorEastAsia" w:hAnsiTheme="minorEastAsia" w:eastAsiaTheme="minorEastAsia"/>
              <w:b/>
              <w:bCs/>
              <w:sz w:val="30"/>
              <w:szCs w:val="30"/>
              <w:highlight w:val="none"/>
            </w:rPr>
          </w:pPr>
          <w:r>
            <w:rPr>
              <w:rFonts w:asciiTheme="minorEastAsia" w:hAnsiTheme="minorEastAsia" w:eastAsiaTheme="minorEastAsia"/>
              <w:bCs/>
              <w:szCs w:val="28"/>
              <w:highlight w:val="none"/>
            </w:rPr>
            <w:fldChar w:fldCharType="end"/>
          </w:r>
          <w:r/>
        </w:p>
      </w:sdtContent>
    </w:sdt>
    <w:p>
      <w:pPr>
        <w:pStyle w:val="967"/>
        <w:tabs>
          <w:tab w:val="right" w:pos="8948" w:leader="dot"/>
        </w:tabs>
        <w:rPr>
          <w:rFonts w:hint="eastAsia" w:asciiTheme="minorEastAsia" w:hAnsiTheme="minorEastAsia" w:eastAsiaTheme="minorEastAsia" w:cstheme="minorBidi"/>
          <w:szCs w:val="22"/>
          <w:highlight w:val="none"/>
        </w:rPr>
      </w:pPr>
      <w:r>
        <w:rPr>
          <w:rFonts w:asciiTheme="minorEastAsia" w:hAnsiTheme="minorEastAsia" w:eastAsiaTheme="minorEastAsia"/>
          <w:sz w:val="28"/>
          <w:szCs w:val="28"/>
          <w:highlight w:val="none"/>
        </w:rPr>
        <w:fldChar w:fldCharType="begin"/>
      </w:r>
      <w:r>
        <w:rPr>
          <w:rFonts w:asciiTheme="minorEastAsia" w:hAnsiTheme="minorEastAsia" w:eastAsiaTheme="minorEastAsia"/>
          <w:sz w:val="28"/>
          <w:szCs w:val="28"/>
          <w:highlight w:val="none"/>
        </w:rPr>
        <w:instrText xml:space="preserve"> TOC \o "1-1" \h \z \u </w:instrText>
      </w:r>
      <w:r>
        <w:rPr>
          <w:rFonts w:asciiTheme="minorEastAsia" w:hAnsiTheme="minorEastAsia" w:eastAsiaTheme="minorEastAsia"/>
          <w:sz w:val="28"/>
          <w:szCs w:val="28"/>
          <w:highlight w:val="none"/>
        </w:rPr>
        <w:fldChar w:fldCharType="separate"/>
      </w:r>
      <w:r/>
    </w:p>
    <w:p>
      <w:pPr>
        <w:pStyle w:val="967"/>
        <w:tabs>
          <w:tab w:val="right" w:pos="8296" w:leader="dot"/>
        </w:tabs>
        <w:rPr>
          <w:rFonts w:hint="eastAsia" w:asciiTheme="minorEastAsia" w:hAnsiTheme="minorEastAsia" w:eastAsiaTheme="minorEastAsia"/>
          <w:sz w:val="28"/>
          <w:szCs w:val="28"/>
          <w:highlight w:val="none"/>
        </w:rPr>
      </w:pPr>
      <w:r>
        <w:rPr>
          <w:rFonts w:asciiTheme="minorEastAsia" w:hAnsiTheme="minorEastAsia" w:eastAsiaTheme="minorEastAsia"/>
          <w:sz w:val="28"/>
          <w:szCs w:val="28"/>
          <w:highlight w:val="none"/>
        </w:rPr>
        <w:fldChar w:fldCharType="end"/>
      </w:r>
      <w:r/>
    </w:p>
    <w:p>
      <w:pPr>
        <w:pStyle w:val="967"/>
        <w:spacing w:line="480" w:lineRule="auto"/>
        <w:tabs>
          <w:tab w:val="right" w:pos="8306" w:leader="dot"/>
        </w:tabs>
        <w:rPr>
          <w:rFonts w:hint="eastAsia" w:asciiTheme="minorEastAsia" w:hAnsiTheme="minorEastAsia" w:eastAsiaTheme="minorEastAsia"/>
          <w:b/>
          <w:sz w:val="28"/>
          <w:szCs w:val="28"/>
          <w:highlight w:val="none"/>
        </w:rPr>
      </w:pPr>
      <w:r>
        <w:rPr>
          <w:rFonts w:hint="eastAsia" w:cs="宋体" w:asciiTheme="minorEastAsia" w:hAnsiTheme="minorEastAsia" w:eastAsiaTheme="minorEastAsia"/>
          <w:b/>
          <w:sz w:val="28"/>
          <w:szCs w:val="28"/>
          <w:highlight w:val="none"/>
        </w:rPr>
        <w:fldChar w:fldCharType="begin"/>
      </w:r>
      <w:r>
        <w:rPr>
          <w:rFonts w:hint="eastAsia" w:cs="宋体" w:asciiTheme="minorEastAsia" w:hAnsiTheme="minorEastAsia" w:eastAsiaTheme="minorEastAsia"/>
          <w:b/>
          <w:sz w:val="28"/>
          <w:szCs w:val="28"/>
          <w:highlight w:val="none"/>
        </w:rPr>
        <w:instrText xml:space="preserve">TOC \o "1-1" \h \u </w:instrText>
      </w:r>
      <w:r>
        <w:rPr>
          <w:rFonts w:hint="eastAsia" w:cs="宋体" w:asciiTheme="minorEastAsia" w:hAnsiTheme="minorEastAsia" w:eastAsiaTheme="minorEastAsia"/>
          <w:b/>
          <w:sz w:val="28"/>
          <w:szCs w:val="28"/>
          <w:highlight w:val="none"/>
        </w:rPr>
        <w:fldChar w:fldCharType="separate"/>
      </w:r>
      <w:r/>
    </w:p>
    <w:p>
      <w:pPr>
        <w:spacing w:line="480" w:lineRule="auto"/>
        <w:rPr>
          <w:rFonts w:hint="eastAsia" w:asciiTheme="minorEastAsia" w:hAnsiTheme="minorEastAsia" w:eastAsiaTheme="minorEastAsia"/>
          <w:sz w:val="28"/>
          <w:szCs w:val="28"/>
          <w:highlight w:val="none"/>
        </w:rPr>
      </w:pPr>
      <w:r>
        <w:rPr>
          <w:rFonts w:hint="eastAsia" w:cs="宋体" w:asciiTheme="minorEastAsia" w:hAnsiTheme="minorEastAsia" w:eastAsiaTheme="minorEastAsia"/>
          <w:b/>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sz w:val="36"/>
          <w:szCs w:val="36"/>
          <w:highlight w:val="none"/>
        </w:rPr>
      </w:pPr>
      <w:r>
        <w:rPr>
          <w:rFonts w:hint="eastAsia" w:asciiTheme="minorEastAsia" w:hAnsiTheme="minorEastAsia" w:eastAsiaTheme="minorEastAsia"/>
          <w:b/>
          <w:sz w:val="36"/>
          <w:szCs w:val="36"/>
          <w:highlight w:val="none"/>
        </w:rPr>
      </w:r>
      <w:r/>
    </w:p>
    <w:p>
      <w:pPr>
        <w:pStyle w:val="936"/>
        <w:numPr>
          <w:ilvl w:val="0"/>
          <w:numId w:val="0"/>
        </w:numPr>
        <w:spacing w:line="360" w:lineRule="auto"/>
        <w:rPr>
          <w:rFonts w:hint="eastAsia" w:asciiTheme="minorEastAsia" w:hAnsiTheme="minorEastAsia" w:eastAsiaTheme="minorEastAsia"/>
          <w:highlight w:val="none"/>
        </w:rPr>
        <w:sectPr>
          <w:headerReference w:type="default" r:id="rId10"/>
          <w:footerReference w:type="default" r:id="rId12"/>
          <w:footnotePr/>
          <w:endnotePr/>
          <w:type w:val="nextPage"/>
          <w:pgSz w:w="11910" w:h="16840" w:orient="portrait"/>
          <w:pgMar w:top="1100" w:right="1236" w:bottom="1100" w:left="1236" w:header="880" w:footer="726" w:gutter="0"/>
          <w:cols w:num="1" w:sep="0" w:space="720" w:equalWidth="1"/>
          <w:docGrid w:linePitch="360"/>
        </w:sectPr>
      </w:pPr>
      <w:r/>
      <w:bookmarkStart w:id="1" w:name="_Toc67494806"/>
      <w:r/>
      <w:r/>
    </w:p>
    <w:p>
      <w:pPr>
        <w:pStyle w:val="936"/>
        <w:numPr>
          <w:ilvl w:val="0"/>
          <w:numId w:val="0"/>
        </w:numPr>
        <w:spacing w:line="360" w:lineRule="auto"/>
        <w:rPr>
          <w:rFonts w:hint="eastAsia" w:asciiTheme="minorEastAsia" w:hAnsiTheme="minorEastAsia" w:eastAsiaTheme="minorEastAsia"/>
          <w:highlight w:val="none"/>
        </w:rPr>
      </w:pPr>
      <w:r/>
      <w:bookmarkStart w:id="2" w:name="_Toc10406"/>
      <w:r>
        <w:rPr>
          <w:rFonts w:hint="eastAsia" w:asciiTheme="minorEastAsia" w:hAnsiTheme="minorEastAsia" w:eastAsiaTheme="minorEastAsia"/>
          <w:highlight w:val="none"/>
        </w:rPr>
        <w:t xml:space="preserve">第一章 竞争性磋商公告</w:t>
      </w:r>
      <w:bookmarkEnd w:id="1"/>
      <w:r/>
      <w:bookmarkEnd w:id="2"/>
      <w:r/>
      <w:r/>
    </w:p>
    <w:p>
      <w:pPr>
        <w:ind w:firstLine="454"/>
        <w:spacing w:line="360" w:lineRule="auto"/>
        <w:widowControl/>
        <w:rPr>
          <w:rFonts w:hint="eastAsia" w:cs="宋体" w:asciiTheme="minorEastAsia" w:hAnsiTheme="minorEastAsia" w:eastAsiaTheme="minorEastAsia"/>
          <w:b/>
          <w:bCs/>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eastAsia="zh-CN"/>
        </w:rPr>
        <w:t xml:space="preserve">下关街道大件杂物垃圾及老旧小区建筑装潢等垃圾清运项目</w:t>
      </w:r>
      <w:r>
        <w:rPr>
          <w:rFonts w:hint="eastAsia" w:cs="宋体" w:asciiTheme="minorEastAsia" w:hAnsiTheme="minorEastAsia" w:eastAsiaTheme="minorEastAsia"/>
          <w:color w:val="auto"/>
          <w:spacing w:val="8"/>
          <w:highlight w:val="none"/>
        </w:rPr>
        <w:t xml:space="preserve">采购项目的潜在供应商应在江苏政府采购网“苏采云”系统获取采购文件，并于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4</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23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0（北京时间）前提交响应文件。</w:t>
      </w:r>
      <w:r/>
    </w:p>
    <w:p>
      <w:pPr>
        <w:ind w:firstLine="422"/>
        <w:jc w:val="left"/>
        <w:spacing w:line="360" w:lineRule="auto"/>
        <w:shd w:val="clear" w:color="auto" w:fill="ffffff"/>
        <w:widowControl/>
        <w:rPr>
          <w:rFonts w:cs="Arial" w:asciiTheme="minorEastAsia" w:hAnsiTheme="minorEastAsia" w:eastAsiaTheme="minorEastAsia"/>
          <w:b/>
          <w:szCs w:val="21"/>
          <w:highlight w:val="none"/>
        </w:rPr>
      </w:pPr>
      <w:r>
        <w:rPr>
          <w:rFonts w:cs="Arial" w:asciiTheme="minorEastAsia" w:hAnsiTheme="minorEastAsia" w:eastAsiaTheme="minorEastAsia"/>
          <w:b/>
          <w:szCs w:val="21"/>
          <w:highlight w:val="none"/>
        </w:rPr>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一、项目基本情况</w:t>
      </w:r>
      <w:r>
        <w:rPr>
          <w:rFonts w:hint="eastAsia" w:cs="Arial" w:asciiTheme="minorEastAsia" w:hAnsiTheme="minorEastAsia" w:eastAsiaTheme="minorEastAsia"/>
          <w:b/>
          <w:szCs w:val="21"/>
          <w:highlight w:val="none"/>
        </w:rPr>
        <w:t xml:space="preserve"> </w:t>
      </w:r>
      <w:r>
        <w:rPr>
          <w:rFonts w:cs="Arial" w:asciiTheme="minorEastAsia" w:hAnsiTheme="minorEastAsia" w:eastAsiaTheme="minorEastAsia"/>
          <w:b/>
          <w:szCs w:val="21"/>
          <w:highlight w:val="none"/>
        </w:rPr>
        <w:t xml:space="preserve">  </w:t>
      </w:r>
      <w:r/>
    </w:p>
    <w:p>
      <w:pPr>
        <w:ind w:firstLine="420"/>
        <w:jc w:val="left"/>
        <w:spacing w:line="360" w:lineRule="auto"/>
        <w:shd w:val="clear" w:color="auto" w:fill="ffffff"/>
        <w:widowControl/>
        <w:rPr>
          <w:rFonts w:hint="eastAsia" w:eastAsia="宋体" w:cs="Arial" w:asciiTheme="minorEastAsia" w:hAnsiTheme="minorEastAsia"/>
          <w:bCs/>
          <w:szCs w:val="21"/>
          <w:highlight w:val="none"/>
          <w:lang w:eastAsia="zh-CN"/>
        </w:rPr>
      </w:pPr>
      <w:r>
        <w:rPr>
          <w:rFonts w:cs="Arial" w:asciiTheme="minorEastAsia" w:hAnsiTheme="minorEastAsia" w:eastAsiaTheme="minorEastAsia"/>
          <w:bCs/>
          <w:szCs w:val="21"/>
          <w:highlight w:val="none"/>
        </w:rPr>
        <w:t xml:space="preserve">项目编号：</w:t>
      </w:r>
      <w:r>
        <w:rPr>
          <w:rFonts w:hint="eastAsia" w:cs="Arial" w:asciiTheme="minorEastAsia" w:hAnsiTheme="minorEastAsia" w:eastAsiaTheme="minorEastAsia"/>
          <w:bCs/>
          <w:szCs w:val="21"/>
          <w:highlight w:val="none"/>
        </w:rPr>
        <w:t xml:space="preserve">JSZC-320106-SZJW-C2026-0002</w:t>
      </w:r>
      <w:r>
        <w:rPr>
          <w:rFonts w:hint="eastAsia" w:cs="Arial" w:asciiTheme="minorEastAsia" w:hAnsiTheme="minorEastAsia"/>
          <w:bCs/>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项目名称：</w:t>
      </w:r>
      <w:r>
        <w:rPr>
          <w:rFonts w:hint="eastAsia" w:cs="Arial" w:asciiTheme="minorEastAsia" w:hAnsiTheme="minorEastAsia" w:eastAsiaTheme="minorEastAsia"/>
          <w:bCs/>
          <w:szCs w:val="21"/>
          <w:highlight w:val="none"/>
          <w:lang w:eastAsia="zh-CN"/>
        </w:rPr>
        <w:t xml:space="preserve">下关街道大件杂物垃圾及老旧小区建筑装潢等垃圾清运项目</w:t>
      </w:r>
      <w:r>
        <w:rPr>
          <w:rFonts w:hint="eastAsia" w:cs="Arial" w:asciiTheme="minorEastAsia" w:hAnsiTheme="minorEastAsia" w:eastAsiaTheme="minorEastAsia"/>
          <w:bCs/>
          <w:szCs w:val="21"/>
          <w:highlight w:val="none"/>
        </w:rPr>
        <w:t xml:space="preserve">采购方式：竞争性磋商</w:t>
      </w:r>
      <w:r/>
    </w:p>
    <w:p>
      <w:pPr>
        <w:pStyle w:val="977"/>
        <w:ind w:firstLine="420"/>
        <w:spacing w:before="0" w:beforeAutospacing="0" w:after="0" w:afterAutospacing="0" w:line="30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cs="宋体"/>
          <w:color w:val="auto"/>
          <w:sz w:val="21"/>
          <w:szCs w:val="21"/>
          <w:highlight w:val="none"/>
          <w:lang w:val="en-US" w:eastAsia="zh-CN"/>
        </w:rPr>
        <w:t xml:space="preserve">208.8</w:t>
      </w:r>
      <w:r>
        <w:rPr>
          <w:rFonts w:hint="eastAsia" w:ascii="宋体" w:hAnsi="宋体" w:eastAsia="宋体" w:cs="宋体"/>
          <w:color w:val="auto"/>
          <w:sz w:val="21"/>
          <w:szCs w:val="21"/>
          <w:highlight w:val="none"/>
          <w:lang w:val="en-US" w:eastAsia="zh-CN"/>
        </w:rPr>
        <w:t xml:space="preserve">万元</w:t>
      </w:r>
      <w:r/>
    </w:p>
    <w:p>
      <w:pPr>
        <w:pStyle w:val="977"/>
        <w:ind w:firstLine="420"/>
        <w:spacing w:before="0" w:beforeAutospacing="0" w:after="0" w:afterAutospacing="0" w:line="30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最高限价：</w:t>
      </w:r>
      <w:r>
        <w:rPr>
          <w:rFonts w:hint="eastAsia" w:cs="宋体"/>
          <w:color w:val="auto"/>
          <w:sz w:val="21"/>
          <w:szCs w:val="21"/>
          <w:highlight w:val="none"/>
          <w:lang w:val="en-US" w:eastAsia="zh-CN"/>
        </w:rPr>
        <w:t xml:space="preserve">208.8</w:t>
      </w:r>
      <w:r>
        <w:rPr>
          <w:rFonts w:hint="eastAsia" w:ascii="宋体" w:hAnsi="宋体" w:eastAsia="宋体" w:cs="宋体"/>
          <w:color w:val="auto"/>
          <w:sz w:val="21"/>
          <w:szCs w:val="21"/>
          <w:highlight w:val="none"/>
          <w:lang w:val="en-US" w:eastAsia="zh-CN"/>
        </w:rPr>
        <w:t xml:space="preserve">万元/三年，投标报价超过最高限价的响应文件按无效标处理。</w:t>
      </w:r>
      <w:r/>
    </w:p>
    <w:p>
      <w:pPr>
        <w:pStyle w:val="977"/>
        <w:ind w:firstLine="420"/>
        <w:spacing w:before="0" w:beforeAutospacing="0" w:after="0" w:afterAutospacing="0" w:line="300" w:lineRule="auto"/>
        <w:widowControl/>
        <w:rPr>
          <w:rFonts w:hint="eastAsia" w:asciiTheme="minorEastAsia" w:hAnsiTheme="minorEastAsia" w:eastAsiaTheme="minorEastAsia"/>
          <w:bCs/>
          <w:szCs w:val="21"/>
          <w:highlight w:val="none"/>
          <w:u w:val="single"/>
        </w:rPr>
      </w:pPr>
      <w:r>
        <w:rPr>
          <w:rFonts w:hint="eastAsia" w:cs="宋体"/>
          <w:color w:val="auto"/>
          <w:sz w:val="21"/>
          <w:szCs w:val="21"/>
          <w:highlight w:val="none"/>
          <w:lang w:val="en-US" w:eastAsia="zh-CN"/>
        </w:rPr>
        <w:t xml:space="preserve">采购需求：包括</w:t>
      </w:r>
      <w:r>
        <w:rPr>
          <w:rFonts w:hint="eastAsia" w:ascii="宋体" w:hAnsi="宋体" w:eastAsia="宋体" w:cs="宋体"/>
          <w:color w:val="auto"/>
          <w:sz w:val="21"/>
          <w:szCs w:val="21"/>
          <w:highlight w:val="none"/>
          <w:lang w:eastAsia="zh-CN"/>
        </w:rPr>
        <w:t xml:space="preserve">下关街道</w:t>
      </w:r>
      <w:r>
        <w:rPr>
          <w:rFonts w:hint="eastAsia" w:cs="宋体"/>
          <w:color w:val="auto"/>
          <w:sz w:val="21"/>
          <w:szCs w:val="21"/>
          <w:highlight w:val="none"/>
          <w:lang w:val="en-US" w:eastAsia="zh-CN"/>
        </w:rPr>
        <w:t xml:space="preserve">街巷及老旧小区院落</w:t>
      </w:r>
      <w:r>
        <w:rPr>
          <w:rFonts w:hint="eastAsia" w:ascii="宋体" w:hAnsi="宋体" w:eastAsia="宋体" w:cs="宋体"/>
          <w:color w:val="auto"/>
          <w:sz w:val="21"/>
          <w:szCs w:val="21"/>
          <w:highlight w:val="none"/>
          <w:lang w:eastAsia="zh-CN"/>
        </w:rPr>
        <w:t xml:space="preserve">大件杂物垃圾</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无物业小区</w:t>
      </w:r>
      <w:r>
        <w:rPr>
          <w:rFonts w:hint="eastAsia" w:ascii="宋体" w:hAnsi="宋体" w:eastAsia="宋体" w:cs="宋体"/>
          <w:color w:val="auto"/>
          <w:sz w:val="21"/>
          <w:szCs w:val="21"/>
          <w:highlight w:val="none"/>
          <w:lang w:eastAsia="zh-CN"/>
        </w:rPr>
        <w:t xml:space="preserve">建筑装潢</w:t>
      </w:r>
      <w:r>
        <w:rPr>
          <w:rFonts w:hint="eastAsia" w:ascii="宋体" w:hAnsi="宋体" w:eastAsia="宋体" w:cs="宋体"/>
          <w:color w:val="auto"/>
          <w:sz w:val="21"/>
          <w:szCs w:val="21"/>
          <w:highlight w:val="none"/>
          <w:lang w:val="en-US" w:eastAsia="zh-CN"/>
        </w:rPr>
        <w:t xml:space="preserve">垃圾</w:t>
      </w:r>
      <w:r>
        <w:rPr>
          <w:rFonts w:hint="eastAsia" w:ascii="宋体" w:hAnsi="宋体" w:eastAsia="宋体" w:cs="宋体"/>
          <w:color w:val="auto"/>
          <w:sz w:val="21"/>
          <w:szCs w:val="21"/>
          <w:highlight w:val="none"/>
          <w:lang w:eastAsia="zh-CN"/>
        </w:rPr>
        <w:t xml:space="preserve">等</w:t>
      </w:r>
      <w:r>
        <w:rPr>
          <w:rFonts w:hint="eastAsia" w:cs="宋体"/>
          <w:color w:val="auto"/>
          <w:sz w:val="21"/>
          <w:szCs w:val="21"/>
          <w:highlight w:val="none"/>
          <w:lang w:val="en-US" w:eastAsia="zh-CN"/>
        </w:rPr>
        <w:t xml:space="preserve">非生活</w:t>
      </w:r>
      <w:r>
        <w:rPr>
          <w:rFonts w:hint="eastAsia" w:ascii="宋体" w:hAnsi="宋体" w:eastAsia="宋体" w:cs="宋体"/>
          <w:color w:val="auto"/>
          <w:sz w:val="21"/>
          <w:szCs w:val="21"/>
          <w:highlight w:val="none"/>
          <w:lang w:eastAsia="zh-CN"/>
        </w:rPr>
        <w:t xml:space="preserve">垃圾清运</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具体需求</w:t>
      </w:r>
      <w:r>
        <w:rPr>
          <w:rFonts w:hint="eastAsia" w:ascii="宋体" w:hAnsi="宋体" w:eastAsia="宋体" w:cs="宋体"/>
          <w:color w:val="auto"/>
          <w:sz w:val="21"/>
          <w:szCs w:val="21"/>
          <w:highlight w:val="none"/>
        </w:rPr>
        <w:t xml:space="preserve">详见采购文件“第四章</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jc w:val="left"/>
        <w:spacing w:line="360" w:lineRule="auto"/>
        <w:shd w:val="clear" w:color="auto" w:fill="ffffff"/>
        <w:widowControl/>
        <w:rPr>
          <w:rFonts w:hint="eastAsia" w:cs="宋体"/>
          <w:color w:val="auto"/>
          <w:sz w:val="21"/>
          <w:szCs w:val="21"/>
          <w:highlight w:val="none"/>
          <w:lang w:val="en-US" w:eastAsia="zh-CN"/>
        </w:rPr>
      </w:pPr>
      <w:r>
        <w:rPr>
          <w:rFonts w:cs="Arial" w:asciiTheme="minorEastAsia" w:hAnsiTheme="minorEastAsia" w:eastAsiaTheme="minorEastAsia"/>
          <w:bCs/>
          <w:szCs w:val="21"/>
          <w:highlight w:val="none"/>
        </w:rPr>
        <w:t xml:space="preserve">合同履行期限：</w:t>
      </w:r>
      <w:bookmarkStart w:id="3" w:name="_Hlk128055931"/>
      <w:r/>
      <w:bookmarkStart w:id="4" w:name="_Hlk77845455"/>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（合同一年一签，第一年合同通过考核后可续签，续签不超过两次）</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cs="Arial" w:asciiTheme="minorEastAsia" w:hAnsiTheme="minorEastAsia" w:eastAsiaTheme="minorEastAsia"/>
          <w:bCs/>
          <w:szCs w:val="21"/>
          <w:highlight w:val="none"/>
        </w:rPr>
        <w:t xml:space="preserve">本项目</w:t>
      </w:r>
      <w:bookmarkStart w:id="5" w:name="_Hlk84582886"/>
      <w:r>
        <w:rPr>
          <w:rFonts w:hint="eastAsia" w:cs="Arial" w:asciiTheme="minorEastAsia" w:hAnsiTheme="minorEastAsia" w:eastAsiaTheme="minorEastAsia"/>
          <w:bCs/>
          <w:szCs w:val="21"/>
          <w:highlight w:val="none"/>
        </w:rPr>
        <w:t xml:space="preserve">（是/否）</w:t>
      </w:r>
      <w:r>
        <w:rPr>
          <w:rFonts w:cs="Arial" w:asciiTheme="minorEastAsia" w:hAnsiTheme="minorEastAsia" w:eastAsiaTheme="minorEastAsia"/>
          <w:bCs/>
          <w:szCs w:val="21"/>
          <w:highlight w:val="none"/>
        </w:rPr>
        <w:t xml:space="preserve">接受</w:t>
      </w:r>
      <w:bookmarkEnd w:id="5"/>
      <w:r>
        <w:rPr>
          <w:rFonts w:cs="Arial" w:asciiTheme="minorEastAsia" w:hAnsiTheme="minorEastAsia" w:eastAsiaTheme="minorEastAsia"/>
          <w:bCs/>
          <w:szCs w:val="21"/>
          <w:highlight w:val="none"/>
        </w:rPr>
        <w:t xml:space="preserve">联合体投标</w:t>
      </w:r>
      <w:r>
        <w:rPr>
          <w:rFonts w:hint="eastAsia" w:cs="Arial" w:asciiTheme="minorEastAsia" w:hAnsiTheme="minorEastAsia" w:eastAsiaTheme="minorEastAsia"/>
          <w:bCs/>
          <w:szCs w:val="21"/>
          <w:highlight w:val="none"/>
        </w:rPr>
        <w:t xml:space="preserve">：否</w:t>
      </w:r>
      <w:bookmarkEnd w:id="3"/>
      <w:r/>
      <w:bookmarkEnd w:id="4"/>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二、</w:t>
      </w:r>
      <w:r>
        <w:rPr>
          <w:rFonts w:hint="eastAsia" w:cs="Arial" w:asciiTheme="minorEastAsia" w:hAnsiTheme="minorEastAsia" w:eastAsiaTheme="minorEastAsia"/>
          <w:b/>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（一）</w:t>
      </w:r>
      <w:r>
        <w:rPr>
          <w:rFonts w:cs="Arial" w:asciiTheme="minorEastAsia" w:hAnsiTheme="minorEastAsia" w:eastAsiaTheme="minorEastAsia"/>
          <w:bCs/>
          <w:szCs w:val="21"/>
          <w:highlight w:val="none"/>
        </w:rPr>
        <w:t xml:space="preserve">满足《中华人民共和国政府采购法》第二十二条规定</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szCs w:val="21"/>
          <w:highlight w:val="none"/>
        </w:rPr>
      </w:pPr>
      <w:r/>
      <w:bookmarkStart w:id="6" w:name="_Hlk163569255"/>
      <w:r>
        <w:rPr>
          <w:rFonts w:hint="eastAsia" w:asciiTheme="minorEastAsia" w:hAnsiTheme="minorEastAsia" w:eastAsiaTheme="minorEastAsia"/>
          <w:bCs/>
          <w:szCs w:val="21"/>
          <w:highlight w:val="none"/>
        </w:rPr>
        <w:t xml:space="preserve">2.具有良好的商业信誉和健全的财务会计制度（提供参加本次政府采购活动前的会计报表或审计报告，或银行出具的投标截止时间前六个月内银行出具的资信证明）；</w:t>
      </w:r>
      <w:bookmarkEnd w:id="6"/>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3.具有履行合同所必需的设备和专业技术能力（根据项目需求提供履行合同所必需的设备和专业技术能力的声明</w:t>
      </w:r>
      <w:bookmarkStart w:id="7" w:name="_Hlk128041996"/>
      <w:r>
        <w:rPr>
          <w:rFonts w:hint="eastAsia" w:asciiTheme="minorEastAsia" w:hAnsiTheme="minorEastAsia" w:eastAsiaTheme="minorEastAsia"/>
          <w:bCs/>
          <w:szCs w:val="21"/>
          <w:highlight w:val="none"/>
        </w:rPr>
        <w:t xml:space="preserve">或证明材料</w:t>
      </w:r>
      <w:bookmarkEnd w:id="7"/>
      <w:r>
        <w:rPr>
          <w:rFonts w:hint="eastAsia" w:asciiTheme="minorEastAsia" w:hAnsiTheme="minorEastAsia" w:eastAsiaTheme="minorEastAsia"/>
          <w:bCs/>
          <w:szCs w:val="21"/>
          <w:highlight w:val="none"/>
        </w:rPr>
        <w:t xml:space="preserve">）；</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w:t>
      </w:r>
      <w:bookmarkStart w:id="8" w:name="_Hlk169006514"/>
      <w:r>
        <w:rPr>
          <w:rFonts w:hint="eastAsia" w:asciiTheme="minorEastAsia" w:hAnsiTheme="minorEastAsia" w:eastAsiaTheme="minorEastAsia"/>
          <w:bCs/>
          <w:szCs w:val="21"/>
          <w:highlight w:val="none"/>
        </w:rPr>
        <w:t xml:space="preserve">具有依法缴纳税收和社会保障资金的良好记录</w:t>
      </w:r>
      <w:bookmarkStart w:id="9" w:name="_Hlk168994408"/>
      <w:r>
        <w:rPr>
          <w:rFonts w:hint="eastAsia" w:asciiTheme="minorEastAsia" w:hAnsiTheme="minorEastAsia" w:eastAsiaTheme="minorEastAsia"/>
          <w:bCs/>
          <w:szCs w:val="21"/>
          <w:highlight w:val="none"/>
        </w:rPr>
        <w:t xml:space="preserve">（提供参加本次政府采购活动前一年内至少一个月缴纳社会保险的凭据及缴纳税收凭据）</w:t>
      </w:r>
      <w:bookmarkEnd w:id="9"/>
      <w:r>
        <w:rPr>
          <w:rFonts w:hint="eastAsia" w:asciiTheme="minorEastAsia" w:hAnsiTheme="minorEastAsia" w:eastAsiaTheme="minorEastAsia"/>
          <w:bCs/>
          <w:szCs w:val="21"/>
          <w:highlight w:val="none"/>
        </w:rPr>
        <w:t xml:space="preserve">；</w:t>
      </w:r>
      <w:bookmarkEnd w:id="8"/>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6.法律、行政法规规定的其他条件：无。</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cs="Arial" w:asciiTheme="minorEastAsia" w:hAnsiTheme="minorEastAsia" w:eastAsiaTheme="minorEastAsia"/>
          <w:bCs/>
          <w:szCs w:val="21"/>
          <w:highlight w:val="none"/>
        </w:rPr>
        <w:t xml:space="preserve">（二）</w:t>
      </w:r>
      <w:bookmarkStart w:id="10" w:name="_Hlk67996638"/>
      <w:r/>
      <w:bookmarkStart w:id="11" w:name="_Hlk67648547"/>
      <w:r>
        <w:rPr>
          <w:rFonts w:hint="eastAsia" w:ascii="宋体" w:hAnsi="宋体" w:eastAsia="宋体" w:cs="宋体"/>
          <w:color w:val="auto"/>
          <w:sz w:val="21"/>
          <w:szCs w:val="21"/>
          <w:highlight w:val="none"/>
          <w:lang w:val="en-US" w:eastAsia="zh-CN"/>
        </w:rPr>
        <w:t xml:space="preserve">落实政府采购政策需满足的资格要求：（如属于专门面向中小企业采购的项目，供应商应为中小微企业、监狱企业、残疾人福利性单位）本项目按照采用以下第( </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)种方式落实政府采购促进中小企业发展的要求：</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（1）本项目整体专门面向中小企业采购服务。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（2）本项目整体专门面向小微企业采购服务。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（3）本项目通过以下第种方式预留部分采购份额采购中小企业服务：</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①本项目要求供应商以联合体形式参加，企业合同金额应当达到的比例为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p>
    <w:p>
      <w:pPr>
        <w:ind w:left="0" w:firstLine="420"/>
        <w:jc w:val="left"/>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②本项目要求供应商进行合同分包，企业合同金额应当达到的比例为</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US" w:eastAsia="zh-CN"/>
        </w:rPr>
        <w:t xml:space="preserve">%。</w:t>
      </w:r>
      <w:r/>
    </w:p>
    <w:p>
      <w:pPr>
        <w:ind w:left="0" w:firstLine="420"/>
        <w:jc w:val="left"/>
        <w:keepLines w:val="0"/>
        <w:keepNext w:val="0"/>
        <w:pageBreakBefore w:val="0"/>
        <w:spacing w:line="312" w:lineRule="auto"/>
        <w:widowControl w:val="off"/>
        <w:rPr>
          <w:rFonts w:hint="eastAsia" w:cs="宋体" w:asciiTheme="minorEastAsia" w:hAnsiTheme="minorEastAsia" w:eastAsiaTheme="minorEastAsia"/>
          <w:bCs/>
          <w:color w:val="auto"/>
          <w:szCs w:val="21"/>
          <w:highlight w:val="none"/>
        </w:rPr>
      </w:pPr>
      <w:r>
        <w:rPr>
          <w:rFonts w:hint="eastAsia" w:ascii="宋体" w:hAnsi="宋体" w:eastAsia="宋体" w:cs="宋体"/>
          <w:color w:val="auto"/>
          <w:sz w:val="21"/>
          <w:szCs w:val="21"/>
          <w:highlight w:val="none"/>
          <w:lang w:val="en-US" w:eastAsia="zh-CN"/>
        </w:rPr>
        <w:t xml:space="preserve">（4）本项目为非预留份额的采购项目或采购包，执行价格扣除优惠政策，具体详见第三章评标办法与标准。</w:t>
      </w:r>
      <w:r/>
    </w:p>
    <w:p>
      <w:pPr>
        <w:ind w:left="0" w:firstLine="420"/>
        <w:jc w:val="left"/>
        <w:keepLines w:val="0"/>
        <w:keepNext w:val="0"/>
        <w:pageBreakBefore w:val="0"/>
        <w:spacing w:line="312" w:lineRule="auto"/>
        <w:widowControl w:val="off"/>
        <w:rPr>
          <w:rFonts w:hint="eastAsia" w:ascii="宋体" w:hAnsi="宋体" w:eastAsia="宋体" w:cs="宋体"/>
          <w:b w:val="0"/>
          <w:bCs w:val="0"/>
          <w:color w:val="auto"/>
          <w:sz w:val="21"/>
          <w:szCs w:val="21"/>
          <w:highlight w:val="none"/>
          <w:lang w:val="en-US" w:eastAsia="zh-CN"/>
        </w:rPr>
      </w:pPr>
      <w:r>
        <w:rPr>
          <w:rFonts w:hint="eastAsia" w:cs="Arial" w:asciiTheme="minorEastAsia" w:hAnsiTheme="minorEastAsia" w:eastAsiaTheme="minorEastAsia"/>
          <w:bCs/>
          <w:szCs w:val="21"/>
          <w:highlight w:val="none"/>
        </w:rPr>
        <w:t xml:space="preserve">（三）本项目特定资格要求</w:t>
      </w:r>
      <w:bookmarkEnd w:id="10"/>
      <w:r>
        <w:rPr>
          <w:rFonts w:hint="eastAsia" w:cs="Arial" w:asciiTheme="minorEastAsia" w:hAnsiTheme="minorEastAsia" w:eastAsiaTheme="minorEastAsia"/>
          <w:bCs/>
          <w:szCs w:val="21"/>
          <w:highlight w:val="none"/>
        </w:rPr>
        <w:t xml:space="preserve">：</w:t>
      </w:r>
      <w:bookmarkEnd w:id="11"/>
      <w:r>
        <w:rPr>
          <w:rFonts w:hint="eastAsia" w:ascii="宋体" w:hAnsi="宋体" w:eastAsia="宋体" w:cs="宋体"/>
          <w:b w:val="0"/>
          <w:bCs w:val="0"/>
          <w:color w:val="auto"/>
          <w:sz w:val="21"/>
          <w:szCs w:val="21"/>
          <w:highlight w:val="none"/>
          <w:lang w:val="en-US" w:eastAsia="zh-CN"/>
        </w:rPr>
        <w:t xml:space="preserve">供应商具有通过南京市城市管理局核准的建筑垃圾运输资格</w:t>
      </w:r>
      <w:r>
        <w:rPr>
          <w:rFonts w:hint="eastAsia" w:cs="Arial" w:asciiTheme="minorEastAsia" w:hAnsiTheme="minorEastAsia" w:eastAsiaTheme="minorEastAsia"/>
          <w:bCs/>
          <w:szCs w:val="21"/>
          <w:highlight w:val="none"/>
        </w:rPr>
        <w:t xml:space="preserve">。</w:t>
      </w:r>
      <w:r>
        <w:rPr>
          <w:rFonts w:hint="eastAsia" w:ascii="宋体" w:hAnsi="宋体" w:eastAsia="宋体" w:cs="宋体"/>
          <w:b w:val="0"/>
          <w:bCs w:val="0"/>
          <w:color w:val="auto"/>
          <w:sz w:val="21"/>
          <w:szCs w:val="21"/>
          <w:highlight w:val="none"/>
          <w:lang w:val="en-US" w:eastAsia="zh-CN"/>
        </w:rPr>
        <w:t xml:space="preserve">（提供南京市渣土运输企业准入证书复印件并加盖投标人公章）</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bookmarkStart w:id="12" w:name="_Hlk77845490"/>
      <w:r/>
      <w:bookmarkStart w:id="13" w:name="_Hlk77846375"/>
      <w:r>
        <w:rPr>
          <w:rFonts w:cs="Arial" w:asciiTheme="minorEastAsia" w:hAnsiTheme="minorEastAsia" w:eastAsiaTheme="minorEastAsia"/>
          <w:b/>
          <w:szCs w:val="21"/>
          <w:highlight w:val="none"/>
        </w:rPr>
        <w:t xml:space="preserve">三、获取采购文件</w:t>
      </w:r>
      <w:r/>
    </w:p>
    <w:p>
      <w:pPr>
        <w:ind w:firstLine="452"/>
        <w:jc w:val="left"/>
        <w:spacing w:line="360" w:lineRule="auto"/>
        <w:shd w:val="clear" w:color="auto" w:fill="ffffff"/>
        <w:widowControl/>
        <w:rPr>
          <w:rFonts w:hint="eastAsia" w:cs="Arial" w:asciiTheme="minorEastAsia" w:hAnsiTheme="minorEastAsia" w:eastAsiaTheme="minorEastAsia"/>
          <w:spacing w:val="8"/>
          <w:szCs w:val="21"/>
          <w:highlight w:val="none"/>
        </w:rPr>
      </w:pPr>
      <w:r/>
      <w:bookmarkStart w:id="14" w:name="_Hlk167288387"/>
      <w:r>
        <w:rPr>
          <w:rFonts w:hint="eastAsia" w:asciiTheme="minorEastAsia" w:hAnsiTheme="minorEastAsia" w:eastAsiaTheme="minorEastAsia"/>
          <w:szCs w:val="21"/>
          <w:highlight w:val="none"/>
        </w:rPr>
        <w:t xml:space="preserve">时间</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自磋商文件公告发布之日起5个工作日</w:t>
      </w:r>
      <w:bookmarkEnd w:id="12"/>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15" w:name="_Hlk77845475"/>
      <w:r>
        <w:rPr>
          <w:rFonts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江苏政府采购网“苏采云”系统</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 w:name="_Hlk75168366"/>
      <w:r/>
      <w:bookmarkStart w:id="17" w:name="_Hlk168491228"/>
      <w:r/>
      <w:bookmarkStart w:id="18" w:name="_Hlk168491149"/>
      <w:r>
        <w:rPr>
          <w:rFonts w:asciiTheme="minorEastAsia" w:hAnsiTheme="minorEastAsia" w:eastAsiaTheme="minorEastAsia"/>
          <w:color w:val="auto"/>
          <w:szCs w:val="21"/>
          <w:highlight w:val="none"/>
        </w:rPr>
        <w:t xml:space="preserve">方式：</w:t>
      </w:r>
      <w:r>
        <w:rPr>
          <w:rFonts w:hint="eastAsia" w:asciiTheme="minorEastAsia" w:hAnsiTheme="minorEastAsia" w:eastAsiaTheme="minorEastAsia"/>
          <w:color w:val="auto"/>
          <w:szCs w:val="21"/>
          <w:highlight w:val="none"/>
        </w:rPr>
        <w:t xml:space="preserve">供应商登陆江苏政府采购网，在网站首页点击</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bCs/>
          <w:color w:val="auto"/>
          <w:szCs w:val="21"/>
          <w:highlight w:val="none"/>
        </w:rPr>
        <w:t xml:space="preserve">自行免费下载</w:t>
      </w:r>
      <w:bookmarkEnd w:id="14"/>
      <w:r/>
      <w:bookmarkEnd w:id="16"/>
      <w:r/>
      <w:bookmarkEnd w:id="17"/>
      <w:r/>
      <w:bookmarkEnd w:id="18"/>
      <w:r/>
      <w:r/>
    </w:p>
    <w:p>
      <w:pPr>
        <w:ind w:firstLine="452"/>
        <w:spacing w:line="360" w:lineRule="auto"/>
        <w:widowControl/>
        <w:rPr>
          <w:rFonts w:hint="eastAsia" w:cs="宋体" w:asciiTheme="minorEastAsia" w:hAnsiTheme="minorEastAsia" w:eastAsiaTheme="minorEastAsia"/>
          <w:color w:val="auto"/>
          <w:szCs w:val="21"/>
          <w:highlight w:val="none"/>
        </w:rPr>
      </w:pPr>
      <w:r/>
      <w:bookmarkStart w:id="19" w:name="_Hlk128043211"/>
      <w:r/>
      <w:bookmarkStart w:id="20" w:name="_Hlk95487722"/>
      <w:r>
        <w:rPr>
          <w:rFonts w:hint="eastAsia" w:cs="宋体" w:asciiTheme="minorEastAsia" w:hAnsiTheme="minorEastAsia" w:eastAsiaTheme="minorEastAsia"/>
          <w:color w:val="auto"/>
          <w:spacing w:val="8"/>
          <w:szCs w:val="21"/>
          <w:highlight w:val="none"/>
        </w:rPr>
        <w:t xml:space="preserve">售价：0元</w:t>
      </w:r>
      <w:bookmarkEnd w:id="13"/>
      <w:r/>
      <w:bookmarkEnd w:id="15"/>
      <w:r/>
      <w:bookmarkEnd w:id="19"/>
      <w:r/>
      <w:bookmarkEnd w:id="20"/>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cs="Arial" w:asciiTheme="minorEastAsia" w:hAnsiTheme="minorEastAsia" w:eastAsiaTheme="minorEastAsia"/>
          <w:b/>
          <w:szCs w:val="21"/>
          <w:highlight w:val="none"/>
        </w:rPr>
        <w:t xml:space="preserve">四、</w:t>
      </w:r>
      <w:bookmarkStart w:id="21" w:name="_Hlk44579106"/>
      <w:r>
        <w:rPr>
          <w:rFonts w:hint="eastAsia" w:cs="Arial" w:asciiTheme="minorEastAsia" w:hAnsiTheme="minorEastAsia" w:eastAsiaTheme="minorEastAsia"/>
          <w:b/>
          <w:szCs w:val="21"/>
          <w:highlight w:val="none"/>
        </w:rPr>
        <w:t xml:space="preserve">响应文件</w:t>
      </w:r>
      <w:bookmarkEnd w:id="21"/>
      <w:r>
        <w:rPr>
          <w:rFonts w:hint="eastAsia" w:cs="Arial" w:asciiTheme="minorEastAsia" w:hAnsiTheme="minorEastAsia" w:eastAsiaTheme="minorEastAsia"/>
          <w:b/>
          <w:szCs w:val="21"/>
          <w:highlight w:val="none"/>
        </w:rPr>
        <w:t xml:space="preserve">提交</w:t>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bookmarkStart w:id="22" w:name="_Hlk44575721"/>
      <w:r>
        <w:rPr>
          <w:rFonts w:hint="eastAsia" w:cs="Arial" w:asciiTheme="minorEastAsia" w:hAnsiTheme="minorEastAsia" w:eastAsiaTheme="minorEastAsia"/>
          <w:spacing w:val="8"/>
          <w:szCs w:val="21"/>
          <w:highlight w:val="none"/>
        </w:rPr>
        <w:t xml:space="preserve">截止时间：</w:t>
      </w:r>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4</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23</w:t>
      </w:r>
      <w:r>
        <w:rPr>
          <w:rFonts w:hint="eastAsia" w:cs="Arial" w:asciiTheme="minorEastAsia" w:hAnsiTheme="minorEastAsia" w:eastAsiaTheme="minorEastAsia"/>
          <w:spacing w:val="8"/>
          <w:szCs w:val="21"/>
          <w:highlight w:val="none"/>
        </w:rPr>
        <w:t xml:space="preserve">日 </w:t>
      </w:r>
      <w:r>
        <w:rPr>
          <w:rFonts w:hint="eastAsia" w:cs="Arial" w:asciiTheme="minorEastAsia" w:hAnsiTheme="minorEastAsia" w:eastAsiaTheme="minorEastAsia"/>
          <w:spacing w:val="8"/>
          <w:szCs w:val="21"/>
          <w:highlight w:val="none"/>
          <w:lang w:val="en-US" w:eastAsia="zh-CN"/>
        </w:rPr>
        <w:t xml:space="preserve">14</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bookmarkEnd w:id="22"/>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江苏政府采购网</w:t>
      </w:r>
      <w:bookmarkStart w:id="23" w:name="OLE_LINK21"/>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w:t>
      </w:r>
      <w:bookmarkEnd w:id="23"/>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五</w:t>
      </w:r>
      <w:r>
        <w:rPr>
          <w:rFonts w:cs="Arial" w:asciiTheme="minorEastAsia" w:hAnsiTheme="minorEastAsia" w:eastAsiaTheme="minorEastAsia"/>
          <w:b/>
          <w:szCs w:val="21"/>
          <w:highlight w:val="none"/>
        </w:rPr>
        <w:t xml:space="preserve">、</w:t>
      </w:r>
      <w:r>
        <w:rPr>
          <w:rFonts w:hint="eastAsia" w:cs="Arial" w:asciiTheme="minorEastAsia" w:hAnsiTheme="minorEastAsia" w:eastAsiaTheme="minorEastAsia"/>
          <w:b/>
          <w:szCs w:val="21"/>
          <w:highlight w:val="none"/>
        </w:rPr>
        <w:t xml:space="preserve">开启</w:t>
      </w:r>
      <w:r/>
    </w:p>
    <w:p>
      <w:pPr>
        <w:ind w:firstLine="452"/>
        <w:jc w:val="left"/>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pacing w:val="8"/>
          <w:szCs w:val="21"/>
          <w:highlight w:val="none"/>
        </w:rPr>
        <w:t xml:space="preserve">时间：</w:t>
      </w:r>
      <w:r>
        <w:rPr>
          <w:rFonts w:hint="eastAsia" w:cs="Arial" w:asciiTheme="minorEastAsia" w:hAnsiTheme="minorEastAsia" w:eastAsiaTheme="minorEastAsia"/>
          <w:spacing w:val="8"/>
          <w:szCs w:val="21"/>
          <w:highlight w:val="none"/>
          <w:lang w:val="en-US" w:eastAsia="zh-CN"/>
        </w:rPr>
        <w:t xml:space="preserve">2026</w:t>
      </w:r>
      <w:r>
        <w:rPr>
          <w:rFonts w:hint="eastAsia" w:cs="Arial" w:asciiTheme="minorEastAsia" w:hAnsiTheme="minorEastAsia" w:eastAsiaTheme="minorEastAsia"/>
          <w:spacing w:val="8"/>
          <w:szCs w:val="21"/>
          <w:highlight w:val="none"/>
        </w:rPr>
        <w:t xml:space="preserve">年</w:t>
      </w:r>
      <w:r>
        <w:rPr>
          <w:rFonts w:hint="eastAsia" w:cs="Arial" w:asciiTheme="minorEastAsia" w:hAnsiTheme="minorEastAsia" w:eastAsiaTheme="minorEastAsia"/>
          <w:spacing w:val="8"/>
          <w:szCs w:val="21"/>
          <w:highlight w:val="none"/>
          <w:lang w:val="en-US" w:eastAsia="zh-CN"/>
        </w:rPr>
        <w:t xml:space="preserve">4</w:t>
      </w:r>
      <w:r>
        <w:rPr>
          <w:rFonts w:hint="eastAsia" w:cs="Arial" w:asciiTheme="minorEastAsia" w:hAnsiTheme="minorEastAsia" w:eastAsiaTheme="minorEastAsia"/>
          <w:spacing w:val="8"/>
          <w:szCs w:val="21"/>
          <w:highlight w:val="none"/>
        </w:rPr>
        <w:t xml:space="preserve">月</w:t>
      </w:r>
      <w:r>
        <w:rPr>
          <w:rFonts w:hint="eastAsia" w:cs="Arial" w:asciiTheme="minorEastAsia" w:hAnsiTheme="minorEastAsia" w:eastAsiaTheme="minorEastAsia"/>
          <w:spacing w:val="8"/>
          <w:szCs w:val="21"/>
          <w:highlight w:val="none"/>
          <w:lang w:val="en-US" w:eastAsia="zh-CN"/>
        </w:rPr>
        <w:t xml:space="preserve">23</w:t>
      </w:r>
      <w:r>
        <w:rPr>
          <w:rFonts w:hint="eastAsia" w:cs="Arial" w:asciiTheme="minorEastAsia" w:hAnsiTheme="minorEastAsia" w:eastAsiaTheme="minorEastAsia"/>
          <w:spacing w:val="8"/>
          <w:szCs w:val="21"/>
          <w:highlight w:val="none"/>
        </w:rPr>
        <w:t xml:space="preserve">日 </w:t>
      </w:r>
      <w:r>
        <w:rPr>
          <w:rFonts w:hint="eastAsia" w:cs="Arial" w:asciiTheme="minorEastAsia" w:hAnsiTheme="minorEastAsia" w:eastAsiaTheme="minorEastAsia"/>
          <w:spacing w:val="8"/>
          <w:szCs w:val="21"/>
          <w:highlight w:val="none"/>
          <w:lang w:val="en-US" w:eastAsia="zh-CN"/>
        </w:rPr>
        <w:t xml:space="preserve">14</w:t>
      </w:r>
      <w:r>
        <w:rPr>
          <w:rFonts w:hint="eastAsia" w:cs="Arial" w:asciiTheme="minorEastAsia" w:hAnsiTheme="minorEastAsia" w:eastAsiaTheme="minorEastAsia"/>
          <w:spacing w:val="8"/>
          <w:szCs w:val="21"/>
          <w:highlight w:val="none"/>
        </w:rPr>
        <w:t xml:space="preserve">:</w:t>
      </w:r>
      <w:r>
        <w:rPr>
          <w:rFonts w:hint="eastAsia" w:cs="Arial" w:asciiTheme="minorEastAsia" w:hAnsiTheme="minorEastAsia" w:eastAsiaTheme="minorEastAsia"/>
          <w:spacing w:val="8"/>
          <w:szCs w:val="21"/>
          <w:highlight w:val="none"/>
          <w:lang w:val="en-US" w:eastAsia="zh-CN"/>
        </w:rPr>
        <w:t xml:space="preserve">3</w:t>
      </w:r>
      <w:r>
        <w:rPr>
          <w:rFonts w:hint="eastAsia" w:cs="Arial" w:asciiTheme="minorEastAsia" w:hAnsiTheme="minorEastAsia" w:eastAsiaTheme="minorEastAsia"/>
          <w:spacing w:val="8"/>
          <w:szCs w:val="21"/>
          <w:highlight w:val="none"/>
        </w:rPr>
        <w:t xml:space="preserve">0</w:t>
      </w:r>
      <w:r>
        <w:rPr>
          <w:rFonts w:hint="eastAsia" w:cs="Arial" w:asciiTheme="minorEastAsia" w:hAnsiTheme="minorEastAsia" w:eastAsiaTheme="minorEastAsia"/>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地点：</w:t>
      </w:r>
      <w:r>
        <w:rPr>
          <w:rFonts w:hint="eastAsia" w:cs="Arial" w:asciiTheme="minorEastAsia" w:hAnsiTheme="minorEastAsia" w:eastAsiaTheme="minorEastAsia"/>
          <w:spacing w:val="8"/>
          <w:szCs w:val="21"/>
          <w:highlight w:val="none"/>
        </w:rPr>
        <w:t xml:space="preserve">“</w:t>
      </w:r>
      <w:r>
        <w:rPr>
          <w:rFonts w:hint="eastAsia" w:cs="宋体" w:asciiTheme="minorEastAsia" w:hAnsiTheme="minorEastAsia" w:eastAsiaTheme="minorEastAsia"/>
          <w:szCs w:val="21"/>
          <w:highlight w:val="none"/>
        </w:rPr>
        <w:t xml:space="preserve">苏采云”系统开标大厅</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六</w:t>
      </w:r>
      <w:r>
        <w:rPr>
          <w:rFonts w:cs="Arial" w:asciiTheme="minorEastAsia" w:hAnsiTheme="minorEastAsia" w:eastAsiaTheme="minorEastAsia"/>
          <w:b/>
          <w:bCs/>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szCs w:val="21"/>
          <w:highlight w:val="none"/>
        </w:rPr>
      </w:pPr>
      <w:r>
        <w:rPr>
          <w:rFonts w:cs="Arial" w:asciiTheme="minorEastAsia" w:hAnsiTheme="minorEastAsia" w:eastAsiaTheme="minorEastAsia"/>
          <w:szCs w:val="21"/>
          <w:highlight w:val="none"/>
        </w:rPr>
        <w:t xml:space="preserve">自本公告发布之日起</w:t>
      </w:r>
      <w:r>
        <w:rPr>
          <w:rFonts w:hint="eastAsia" w:eastAsia="宋体" w:cs="Arial" w:asciiTheme="minorEastAsia" w:hAnsiTheme="minorEastAsia"/>
          <w:szCs w:val="21"/>
          <w:highlight w:val="none"/>
          <w:lang w:val="en-US" w:eastAsia="zh-CN"/>
        </w:rPr>
        <w:t xml:space="preserve">5</w:t>
      </w:r>
      <w:r>
        <w:rPr>
          <w:rFonts w:cs="Arial" w:asciiTheme="minorEastAsia" w:hAnsiTheme="minorEastAsia" w:eastAsiaTheme="minorEastAsia"/>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lang w:val="zh-CN"/>
        </w:rPr>
        <w:t xml:space="preserve">七</w:t>
      </w:r>
      <w:r>
        <w:rPr>
          <w:rFonts w:cs="Arial" w:asciiTheme="minorEastAsia" w:hAnsiTheme="minorEastAsia" w:eastAsiaTheme="minorEastAsia"/>
          <w:b/>
          <w:bCs/>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ff0000"/>
          <w:szCs w:val="21"/>
          <w:highlight w:val="none"/>
        </w:rPr>
      </w:pPr>
      <w:r>
        <w:rPr>
          <w:rFonts w:hint="eastAsia" w:cs="Arial" w:asciiTheme="minorEastAsia" w:hAnsiTheme="minorEastAsia" w:eastAsiaTheme="minorEastAsia"/>
          <w:bCs/>
          <w:szCs w:val="21"/>
          <w:highlight w:val="none"/>
        </w:rPr>
        <w:t xml:space="preserve">1.</w:t>
      </w:r>
      <w:r>
        <w:rPr>
          <w:rFonts w:hint="eastAsia" w:asciiTheme="minorEastAsia" w:hAnsiTheme="minorEastAsia" w:eastAsiaTheme="minorEastAsia"/>
          <w:bCs/>
          <w:color w:val="000000"/>
          <w:highlight w:val="none"/>
          <w:shd w:val="clear" w:color="auto" w:fill="ffffff"/>
        </w:rPr>
        <w:t xml:space="preserve"> 本项目根据中小企业划</w:t>
      </w:r>
      <w:r>
        <w:rPr>
          <w:rFonts w:hint="eastAsia" w:asciiTheme="minorEastAsia" w:hAnsiTheme="minorEastAsia" w:eastAsiaTheme="minorEastAsia"/>
          <w:bCs/>
          <w:color w:val="auto"/>
          <w:highlight w:val="none"/>
          <w:shd w:val="clear" w:color="auto" w:fill="ffffff"/>
        </w:rPr>
        <w:t xml:space="preserve">型标准</w:t>
      </w:r>
      <w:r>
        <w:rPr>
          <w:rFonts w:hint="eastAsia" w:cs="Arial" w:asciiTheme="minorEastAsia" w:hAnsiTheme="minorEastAsia" w:eastAsiaTheme="minorEastAsia"/>
          <w:bCs/>
          <w:color w:val="auto"/>
          <w:szCs w:val="21"/>
          <w:highlight w:val="none"/>
        </w:rPr>
        <w:t xml:space="preserve">属于：其他未列明行业。</w:t>
      </w:r>
      <w:r/>
    </w:p>
    <w:p>
      <w:pPr>
        <w:ind w:firstLine="420"/>
        <w:spacing w:line="360" w:lineRule="auto"/>
        <w:rPr>
          <w:rFonts w:hint="default" w:cs="宋体" w:asciiTheme="minorEastAsia" w:hAnsiTheme="minorEastAsia" w:eastAsiaTheme="minorEastAsia"/>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2. 公告发布媒体：</w:t>
      </w:r>
      <w:r>
        <w:rPr>
          <w:rFonts w:hint="eastAsia" w:cs="宋体" w:asciiTheme="minorEastAsia" w:hAnsiTheme="minorEastAsia" w:eastAsiaTheme="minorEastAsia"/>
          <w:color w:val="auto"/>
          <w:szCs w:val="21"/>
          <w:highlight w:val="none"/>
          <w:lang w:val="en-US" w:eastAsia="zh-CN"/>
        </w:rPr>
        <w:t xml:space="preserve">本项目在南京公共采购信息网、江苏政府采购网、中国政府采购网发布公告（其他媒体转载无效）</w:t>
      </w:r>
      <w:r/>
    </w:p>
    <w:p>
      <w:pPr>
        <w:ind w:firstLine="420"/>
        <w:jc w:val="left"/>
        <w:spacing w:line="360" w:lineRule="auto"/>
        <w:rPr>
          <w:rFonts w:hint="eastAsia" w:cs="Arial" w:asciiTheme="minorEastAsia" w:hAnsiTheme="minorEastAsia" w:eastAsiaTheme="minorEastAsia"/>
          <w:bCs/>
          <w:color w:val="ff0000"/>
          <w:szCs w:val="21"/>
          <w:highlight w:val="none"/>
          <w:u w:val="single"/>
        </w:rPr>
      </w:pPr>
      <w:r>
        <w:rPr>
          <w:rFonts w:hint="eastAsia" w:cs="Arial" w:asciiTheme="minorEastAsia" w:hAnsiTheme="minorEastAsia" w:eastAsiaTheme="minorEastAsia"/>
          <w:bCs/>
          <w:szCs w:val="21"/>
          <w:highlight w:val="none"/>
          <w:lang w:val="en-US" w:eastAsia="zh-CN"/>
        </w:rPr>
        <w:t xml:space="preserve">3</w:t>
      </w:r>
      <w:r>
        <w:rPr>
          <w:rFonts w:hint="eastAsia" w:cs="Arial" w:asciiTheme="minorEastAsia" w:hAnsiTheme="minorEastAsia" w:eastAsiaTheme="minorEastAsia"/>
          <w:bCs/>
          <w:szCs w:val="21"/>
          <w:highlight w:val="none"/>
        </w:rPr>
        <w:t xml:space="preserve">. </w:t>
      </w:r>
      <w:r>
        <w:rPr>
          <w:rFonts w:cs="Arial" w:asciiTheme="minorEastAsia" w:hAnsiTheme="minorEastAsia" w:eastAsiaTheme="minorEastAsia"/>
          <w:bCs/>
          <w:szCs w:val="21"/>
          <w:highlight w:val="none"/>
        </w:rPr>
        <w:t xml:space="preserve">勘察现场或答疑：</w:t>
      </w:r>
      <w:r>
        <w:rPr>
          <w:rFonts w:hint="eastAsia" w:cs="Arial" w:asciiTheme="minorEastAsia" w:hAnsiTheme="minorEastAsia" w:eastAsiaTheme="minorEastAsia"/>
          <w:bCs/>
          <w:szCs w:val="21"/>
          <w:highlight w:val="none"/>
        </w:rPr>
        <w:t xml:space="preserve">采购人不统一组织，有需要的供应商可自行勘察。</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lang w:val="zh-CN"/>
        </w:rPr>
      </w:pPr>
      <w:r>
        <w:rPr>
          <w:rFonts w:hint="eastAsia" w:cs="Arial" w:asciiTheme="minorEastAsia" w:hAnsiTheme="minorEastAsia" w:eastAsiaTheme="minorEastAsia"/>
          <w:b/>
          <w:bCs/>
          <w:szCs w:val="21"/>
          <w:highlight w:val="none"/>
          <w:lang w:val="en-US" w:eastAsia="zh-CN"/>
        </w:rPr>
        <w:t xml:space="preserve">4</w:t>
      </w:r>
      <w:r>
        <w:rPr>
          <w:rFonts w:hint="eastAsia" w:cs="Arial" w:asciiTheme="minorEastAsia" w:hAnsiTheme="minorEastAsia" w:eastAsiaTheme="minorEastAsia"/>
          <w:b/>
          <w:bCs/>
          <w:szCs w:val="21"/>
          <w:highlight w:val="none"/>
          <w:lang w:val="zh-CN"/>
        </w:rPr>
        <w:t xml:space="preserve">. 拒绝下述供应商参加本次采购活动</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（1）供应商</w:t>
      </w:r>
      <w:r>
        <w:rPr>
          <w:rFonts w:cs="Arial" w:asciiTheme="minorEastAsia" w:hAnsiTheme="minorEastAsia" w:eastAsiaTheme="minorEastAsia"/>
          <w:bCs/>
          <w:szCs w:val="21"/>
          <w:highlight w:val="none"/>
        </w:rPr>
        <w:t xml:space="preserve">单位负责人为同一人或者存在直接控股、管理关系的不同供应商，不得参加同一合同项下的政府采购活动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（2）</w:t>
      </w:r>
      <w:r>
        <w:rPr>
          <w:rFonts w:cs="Arial" w:asciiTheme="minorEastAsia" w:hAnsiTheme="minorEastAsia" w:eastAsiaTheme="minorEastAsia"/>
          <w:bCs/>
          <w:szCs w:val="21"/>
          <w:highlight w:val="none"/>
        </w:rPr>
        <w:t xml:space="preserve">为采购项目提供整体设计、规范编制或者项目管理、监理、检测等服务的供应商，不得参加</w:t>
      </w:r>
      <w:r>
        <w:rPr>
          <w:rFonts w:hint="eastAsia" w:cs="Arial" w:asciiTheme="minorEastAsia" w:hAnsiTheme="minorEastAsia" w:eastAsiaTheme="minorEastAsia"/>
          <w:bCs/>
          <w:szCs w:val="21"/>
          <w:highlight w:val="none"/>
        </w:rPr>
        <w:t xml:space="preserve">本项目的</w:t>
      </w:r>
      <w:r>
        <w:rPr>
          <w:rFonts w:cs="Arial" w:asciiTheme="minorEastAsia" w:hAnsiTheme="minorEastAsia" w:eastAsiaTheme="minorEastAsia"/>
          <w:bCs/>
          <w:szCs w:val="21"/>
          <w:highlight w:val="none"/>
        </w:rPr>
        <w:t xml:space="preserve">采购活动</w:t>
      </w:r>
      <w:r>
        <w:rPr>
          <w:rFonts w:hint="eastAsia" w:cs="Arial" w:asciiTheme="minorEastAsia" w:hAnsiTheme="minorEastAsia" w:eastAsiaTheme="minorEastAsia"/>
          <w:bCs/>
          <w:szCs w:val="21"/>
          <w:highlight w:val="none"/>
        </w:rPr>
        <w:t xml:space="preserve">。</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（3）供应商被“信用中国”网站（www.creditchina.gov.cn）、“中国政府采购网”(www.ccgp.gov.cn)列入失信被执行人、重大税收违法案件当事人名单、政府采购严重违法失信行为记录名单。</w:t>
      </w:r>
      <w:r>
        <w:rPr>
          <w:rFonts w:cs="Arial" w:asciiTheme="minorEastAsia" w:hAnsiTheme="minorEastAsia" w:eastAsiaTheme="minorEastAsia"/>
          <w:bCs/>
          <w:szCs w:val="21"/>
          <w:highlight w:val="none"/>
        </w:rPr>
        <w:t xml:space="preserve"> </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rPr>
        <w:t xml:space="preserve">（4）供应商未提供《南京市政府采购供应商信用记录表暨信用承诺书》。</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5</w:t>
      </w:r>
      <w:r>
        <w:rPr>
          <w:rFonts w:hint="eastAsia" w:cs="Arial" w:asciiTheme="minorEastAsia" w:hAnsiTheme="minorEastAsia" w:eastAsiaTheme="minorEastAsia"/>
          <w:b/>
          <w:szCs w:val="21"/>
          <w:highlight w:val="none"/>
        </w:rPr>
        <w:t xml:space="preserve">.</w:t>
      </w:r>
      <w:r>
        <w:rPr>
          <w:rFonts w:hint="eastAsia" w:cs="宋体" w:asciiTheme="minorEastAsia" w:hAnsiTheme="minorEastAsia" w:eastAsiaTheme="minorEastAsia"/>
          <w:b/>
          <w:color w:val="000000"/>
          <w:sz w:val="28"/>
          <w:szCs w:val="28"/>
          <w:highlight w:val="none"/>
        </w:rPr>
        <w:t xml:space="preserve"> </w:t>
      </w:r>
      <w:r>
        <w:rPr>
          <w:rFonts w:hint="eastAsia" w:cs="Arial" w:asciiTheme="minorEastAsia" w:hAnsiTheme="minorEastAsia" w:eastAsiaTheme="minorEastAsia"/>
          <w:b/>
          <w:szCs w:val="21"/>
          <w:highlight w:val="none"/>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cs="Arial" w:asciiTheme="minorEastAsia" w:hAnsiTheme="minorEastAsia" w:eastAsiaTheme="minorEastAsia"/>
          <w:b/>
          <w:szCs w:val="21"/>
          <w:highlight w:val="none"/>
        </w:rPr>
        <w:fldChar w:fldCharType="begin"/>
      </w:r>
      <w:r>
        <w:rPr>
          <w:rFonts w:hint="eastAsia" w:cs="Arial" w:asciiTheme="minorEastAsia" w:hAnsiTheme="minorEastAsia" w:eastAsiaTheme="minorEastAsia"/>
          <w:b/>
          <w:szCs w:val="21"/>
          <w:highlight w:val="none"/>
        </w:rPr>
        <w:instrText xml:space="preserve">HYPERLINK "http://www.ccgp-jiangsu.gov.cn/jiangsu/zlxz/ee/ee3a4bc5a3454aa2b0d9312230633ce9.html"</w:instrText>
      </w:r>
      <w:r>
        <w:rPr>
          <w:rFonts w:hint="eastAsia" w:cs="Arial" w:asciiTheme="minorEastAsia" w:hAnsiTheme="minorEastAsia" w:eastAsiaTheme="minorEastAsia"/>
          <w:b/>
          <w:szCs w:val="21"/>
          <w:highlight w:val="none"/>
        </w:rPr>
        <w:fldChar w:fldCharType="separate"/>
      </w:r>
      <w:r>
        <w:rPr>
          <w:rStyle w:val="988"/>
          <w:rFonts w:hint="eastAsia" w:cs="Arial" w:asciiTheme="minorEastAsia" w:hAnsiTheme="minorEastAsia" w:eastAsiaTheme="minorEastAsia"/>
          <w:b/>
          <w:szCs w:val="21"/>
          <w:highlight w:val="none"/>
        </w:rPr>
        <w:t xml:space="preserve">下载地址</w:t>
      </w:r>
      <w:r>
        <w:rPr>
          <w:rFonts w:hint="eastAsia" w:cs="Arial" w:asciiTheme="minorEastAsia" w:hAnsiTheme="minorEastAsia" w:eastAsiaTheme="minorEastAsia"/>
          <w:b/>
          <w:szCs w:val="21"/>
          <w:highlight w:val="none"/>
        </w:rPr>
        <w:fldChar w:fldCharType="end"/>
      </w:r>
      <w:r>
        <w:rPr>
          <w:rFonts w:hint="eastAsia" w:cs="Arial" w:asciiTheme="minorEastAsia" w:hAnsiTheme="minorEastAsia" w:eastAsiaTheme="minorEastAsia"/>
          <w:b/>
          <w:szCs w:val="21"/>
          <w:highlight w:val="none"/>
        </w:rPr>
        <w:t xml:space="preserve">（http://www.ccgp-jiangsu.gov.cn/jiangsu/zlxz/ee/ee3a4bc5a3454aa2b0d9312230633ce9.html）。“苏采云”南京地区客服热线025-83633744、025-83633743。</w:t>
      </w:r>
      <w:r/>
    </w:p>
    <w:p>
      <w:pPr>
        <w:ind w:firstLine="420"/>
        <w:jc w:val="left"/>
        <w:spacing w:line="360" w:lineRule="auto"/>
        <w:rPr>
          <w:rFonts w:hint="eastAsia" w:cs="Arial" w:asciiTheme="minorEastAsia" w:hAnsiTheme="minorEastAsia" w:eastAsiaTheme="minorEastAsia"/>
          <w:bCs/>
          <w:szCs w:val="21"/>
          <w:highlight w:val="none"/>
        </w:rPr>
      </w:pPr>
      <w:r>
        <w:rPr>
          <w:rFonts w:hint="eastAsia" w:cs="Arial" w:asciiTheme="minorEastAsia" w:hAnsiTheme="minorEastAsia" w:eastAsiaTheme="minorEastAsia"/>
          <w:bCs/>
          <w:szCs w:val="21"/>
          <w:highlight w:val="none"/>
          <w:lang w:val="en-US" w:eastAsia="zh-CN"/>
        </w:rPr>
        <w:t xml:space="preserve">6</w:t>
      </w:r>
      <w:r>
        <w:rPr>
          <w:rFonts w:hint="eastAsia" w:cs="Arial" w:asciiTheme="minorEastAsia" w:hAnsiTheme="minorEastAsia" w:eastAsiaTheme="minorEastAsia"/>
          <w:bCs/>
          <w:szCs w:val="21"/>
          <w:highlight w:val="none"/>
        </w:rPr>
        <w:t xml:space="preserve">. 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lang w:val="en-US" w:eastAsia="zh-CN"/>
        </w:rPr>
        <w:t xml:space="preserve">7.</w:t>
      </w:r>
      <w:r>
        <w:rPr>
          <w:rFonts w:hint="eastAsia" w:cs="Arial" w:asciiTheme="minorEastAsia" w:hAnsiTheme="minorEastAsia" w:eastAsiaTheme="minorEastAsia"/>
          <w:b/>
          <w:szCs w:val="21"/>
          <w:highlight w:val="none"/>
        </w:rPr>
        <w:t xml:space="preserve"> 政府采购信用承诺</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南京公共采购信息网</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首页(https://njgc.jfh.com/)</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南京市政府采购供应商诚信档案</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系统链接打开系统页面</w:t>
      </w:r>
      <w:r/>
    </w:p>
    <w:p>
      <w:pPr>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供应商注册点这里</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符合国家相关规定的财务状况报告</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依法缴纳社会保障资金的证明材料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具备履行政府采购合同所必需的设备和专业技术能力的证明材料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参加政府采购活动前三年内在经营活动中没有重大违法记录的证明材料</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供应商在成交</w:t>
      </w:r>
      <w:r>
        <w:rPr>
          <w:rFonts w:asciiTheme="minorEastAsia" w:hAnsiTheme="minorEastAsia" w:eastAsiaTheme="minorEastAsia"/>
          <w:szCs w:val="21"/>
          <w:highlight w:val="none"/>
        </w:rPr>
        <w:t xml:space="preserve">后，应按</w:t>
      </w:r>
      <w:r>
        <w:rPr>
          <w:rFonts w:hint="eastAsia" w:asciiTheme="minorEastAsia" w:hAnsiTheme="minorEastAsia" w:eastAsiaTheme="minorEastAsia"/>
          <w:szCs w:val="21"/>
          <w:highlight w:val="none"/>
        </w:rPr>
        <w:t xml:space="preserve">竞争性磋商</w:t>
      </w:r>
      <w:r>
        <w:rPr>
          <w:rFonts w:asciiTheme="minorEastAsia" w:hAnsiTheme="minorEastAsia" w:eastAsiaTheme="minorEastAsia"/>
          <w:szCs w:val="21"/>
          <w:highlight w:val="none"/>
        </w:rPr>
        <w:t xml:space="preserve">文件要求，将上述由信用承诺书替代的证明材料</w:t>
      </w:r>
      <w:r>
        <w:rPr>
          <w:rFonts w:hint="eastAsia" w:asciiTheme="minorEastAsia" w:hAnsiTheme="minorEastAsia" w:eastAsiaTheme="minorEastAsia"/>
          <w:szCs w:val="21"/>
          <w:highlight w:val="none"/>
        </w:rPr>
        <w:t xml:space="preserve">（一式两份）加盖公章，</w:t>
      </w:r>
      <w:r>
        <w:rPr>
          <w:rFonts w:asciiTheme="minorEastAsia" w:hAnsiTheme="minorEastAsia" w:eastAsiaTheme="minorEastAsia"/>
          <w:szCs w:val="21"/>
          <w:highlight w:val="none"/>
        </w:rPr>
        <w:t xml:space="preserve">提交采购人或采购代理机构核验。经核验无误后，由采购人或采购代理机构发出成交通知书。</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供应商涉及以下情形的，不适用信用承诺</w:t>
      </w:r>
      <w:r>
        <w:rPr>
          <w:rFonts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供应商被列入严重失信主体名单</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被相关监管部门作出行政处罚且尚在处罚有效期内</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其他法律、行政法规规定的不适用信用承诺的情形</w:t>
      </w:r>
      <w:r>
        <w:rPr>
          <w:rFonts w:hint="eastAsia" w:asciiTheme="minorEastAsia" w:hAnsiTheme="minorEastAsia" w:eastAsiaTheme="minorEastAsia"/>
          <w:szCs w:val="21"/>
          <w:highlight w:val="none"/>
        </w:rPr>
        <w:t xml:space="preserve">；</w:t>
      </w:r>
      <w:r/>
    </w:p>
    <w:p>
      <w:pPr>
        <w:ind w:firstLine="420"/>
        <w:jc w:val="left"/>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供应商对信用承诺内容的真实性、合法性、有效性负责。如作出虚假信用承诺，视同为“提供虚假材料谋取成交”的违法行为</w:t>
      </w:r>
      <w:r>
        <w:rPr>
          <w:rFonts w:hint="eastAsia" w:asciiTheme="minorEastAsia" w:hAnsiTheme="minorEastAsia" w:eastAsiaTheme="minorEastAsia"/>
          <w:szCs w:val="21"/>
          <w:highlight w:val="none"/>
        </w:rPr>
        <w:t xml:space="preserve">。</w:t>
      </w:r>
      <w:r/>
    </w:p>
    <w:p>
      <w:pPr>
        <w:ind w:firstLine="422"/>
        <w:jc w:val="left"/>
        <w:spacing w:line="360" w:lineRule="auto"/>
        <w:shd w:val="clear" w:color="auto" w:fill="ffffff"/>
        <w:widowControl/>
        <w:rPr>
          <w:rFonts w:hint="eastAsia" w:cs="Arial" w:asciiTheme="minorEastAsia" w:hAnsiTheme="minorEastAsia" w:eastAsiaTheme="minorEastAsia"/>
          <w:b/>
          <w:bCs/>
          <w:szCs w:val="21"/>
          <w:highlight w:val="none"/>
        </w:rPr>
      </w:pPr>
      <w:r>
        <w:rPr>
          <w:rFonts w:hint="eastAsia" w:cs="Arial" w:asciiTheme="minorEastAsia" w:hAnsiTheme="minorEastAsia" w:eastAsiaTheme="minorEastAsia"/>
          <w:b/>
          <w:bCs/>
          <w:szCs w:val="21"/>
          <w:highlight w:val="none"/>
        </w:rPr>
        <w:t xml:space="preserve">八</w:t>
      </w:r>
      <w:r>
        <w:rPr>
          <w:rFonts w:cs="Arial" w:asciiTheme="minorEastAsia" w:hAnsiTheme="minorEastAsia" w:eastAsiaTheme="minorEastAsia"/>
          <w:b/>
          <w:bCs/>
          <w:szCs w:val="21"/>
          <w:highlight w:val="none"/>
        </w:rPr>
        <w:t xml:space="preserve">、</w:t>
      </w:r>
      <w:r>
        <w:rPr>
          <w:rFonts w:hint="eastAsia" w:cs="Arial" w:asciiTheme="minorEastAsia" w:hAnsiTheme="minorEastAsia" w:eastAsiaTheme="minorEastAsia"/>
          <w:b/>
          <w:bCs/>
          <w:szCs w:val="21"/>
          <w:highlight w:val="none"/>
        </w:rPr>
        <w:t xml:space="preserve">凡</w:t>
      </w:r>
      <w:r>
        <w:rPr>
          <w:rFonts w:cs="Arial" w:asciiTheme="minorEastAsia" w:hAnsiTheme="minorEastAsia" w:eastAsiaTheme="minorEastAsia"/>
          <w:b/>
          <w:bCs/>
          <w:szCs w:val="21"/>
          <w:highlight w:val="none"/>
        </w:rPr>
        <w:t xml:space="preserve">对本次</w:t>
      </w:r>
      <w:r>
        <w:rPr>
          <w:rFonts w:hint="eastAsia" w:cs="Arial" w:asciiTheme="minorEastAsia" w:hAnsiTheme="minorEastAsia" w:eastAsiaTheme="minorEastAsia"/>
          <w:b/>
          <w:bCs/>
          <w:szCs w:val="21"/>
          <w:highlight w:val="none"/>
        </w:rPr>
        <w:t xml:space="preserve">采购</w:t>
      </w:r>
      <w:r>
        <w:rPr>
          <w:rFonts w:cs="Arial" w:asciiTheme="minorEastAsia" w:hAnsiTheme="minorEastAsia" w:eastAsiaTheme="minorEastAsia"/>
          <w:b/>
          <w:bCs/>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1.</w:t>
      </w:r>
      <w:r>
        <w:rPr>
          <w:rFonts w:cs="Arial" w:asciiTheme="minorEastAsia" w:hAnsiTheme="minorEastAsia" w:eastAsiaTheme="minorEastAsia"/>
          <w:b/>
          <w:szCs w:val="21"/>
          <w:highlight w:val="none"/>
        </w:rPr>
        <w:t xml:space="preserve">采购人信息</w:t>
      </w:r>
      <w:r/>
    </w:p>
    <w:p>
      <w:pPr>
        <w:ind w:firstLine="420"/>
        <w:jc w:val="left"/>
        <w:spacing w:line="360" w:lineRule="auto"/>
        <w:shd w:val="clear" w:color="auto" w:fill="ffffff"/>
        <w:widowControl/>
        <w:rPr>
          <w:rFonts w:hint="eastAsia" w:eastAsia="宋体" w:cs="Arial" w:asciiTheme="minorEastAsia" w:hAnsiTheme="minorEastAsia"/>
          <w:b/>
          <w:szCs w:val="21"/>
          <w:highlight w:val="none"/>
          <w:lang w:eastAsia="zh-CN"/>
        </w:rPr>
      </w:pPr>
      <w:r>
        <w:rPr>
          <w:rFonts w:hint="eastAsia" w:cs="Arial" w:asciiTheme="minorEastAsia" w:hAnsiTheme="minorEastAsia" w:eastAsiaTheme="minorEastAsia"/>
          <w:bCs/>
          <w:szCs w:val="21"/>
          <w:highlight w:val="none"/>
        </w:rPr>
        <w:t xml:space="preserve">单位名称：</w:t>
      </w:r>
      <w:r>
        <w:rPr>
          <w:rFonts w:hint="eastAsia" w:cs="Arial" w:asciiTheme="minorEastAsia" w:hAnsiTheme="minorEastAsia"/>
          <w:bCs/>
          <w:szCs w:val="21"/>
          <w:highlight w:val="none"/>
          <w:lang w:eastAsia="zh-CN"/>
        </w:rPr>
        <w:t xml:space="preserve">南京市鼓楼区人民政府下关街道办事处</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单位地址：</w:t>
      </w:r>
      <w:r>
        <w:rPr>
          <w:rFonts w:hint="eastAsia" w:ascii="宋体" w:hAnsi="宋体" w:eastAsia="宋体" w:cs="宋体"/>
          <w:color w:val="auto"/>
          <w:sz w:val="21"/>
          <w:szCs w:val="21"/>
          <w:highlight w:val="none"/>
        </w:rPr>
        <w:t xml:space="preserve">南京市</w:t>
      </w:r>
      <w:r>
        <w:rPr>
          <w:rFonts w:hint="eastAsia" w:ascii="宋体" w:hAnsi="宋体" w:eastAsia="宋体" w:cs="宋体"/>
          <w:color w:val="auto"/>
          <w:sz w:val="21"/>
          <w:szCs w:val="21"/>
          <w:highlight w:val="none"/>
          <w:lang w:val="en-US" w:eastAsia="zh-CN"/>
        </w:rPr>
        <w:t xml:space="preserve">鼓楼区北祖师庵45号</w:t>
      </w:r>
      <w:r/>
    </w:p>
    <w:p>
      <w:pPr>
        <w:ind w:firstLine="420"/>
        <w:jc w:val="left"/>
        <w:spacing w:line="360" w:lineRule="auto"/>
        <w:rPr>
          <w:rFonts w:hint="default" w:eastAsia="宋体" w:asciiTheme="minorEastAsia" w:hAnsiTheme="minorEastAsia"/>
          <w:color w:val="ff0000"/>
          <w:szCs w:val="21"/>
          <w:highlight w:val="none"/>
          <w:lang w:val="en-US" w:eastAsia="zh-CN"/>
        </w:rPr>
      </w:pPr>
      <w:r>
        <w:rPr>
          <w:rFonts w:hint="eastAsia" w:asciiTheme="minorEastAsia" w:hAnsiTheme="minorEastAsia" w:eastAsiaTheme="minorEastAsia"/>
          <w:color w:val="auto"/>
          <w:szCs w:val="21"/>
          <w:highlight w:val="none"/>
          <w:shd w:val="clear" w:color="auto" w:fill="auto"/>
          <w:lang w:val="zh-CN"/>
        </w:rPr>
        <w:t xml:space="preserve">联系人：</w:t>
      </w:r>
      <w:r>
        <w:rPr>
          <w:rFonts w:hint="eastAsia" w:asciiTheme="minorEastAsia" w:hAnsiTheme="minorEastAsia"/>
          <w:color w:val="auto"/>
          <w:szCs w:val="21"/>
          <w:highlight w:val="none"/>
          <w:shd w:val="clear" w:color="auto" w:fill="auto"/>
          <w:lang w:val="en-US" w:eastAsia="zh-CN"/>
        </w:rPr>
        <w:t xml:space="preserve">桂科长</w:t>
      </w:r>
      <w:r/>
    </w:p>
    <w:p>
      <w:pPr>
        <w:ind w:firstLine="420"/>
        <w:jc w:val="left"/>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联系电话：</w:t>
      </w:r>
      <w:r>
        <w:rPr>
          <w:rFonts w:hint="eastAsia" w:ascii="宋体" w:hAnsi="宋体" w:eastAsia="宋体" w:cs="宋体"/>
          <w:color w:val="auto"/>
          <w:sz w:val="21"/>
          <w:szCs w:val="21"/>
          <w:highlight w:val="none"/>
        </w:rPr>
        <w:t xml:space="preserve">025-585900</w:t>
      </w:r>
      <w:r>
        <w:rPr>
          <w:rFonts w:hint="eastAsia" w:cs="宋体"/>
          <w:color w:val="auto"/>
          <w:sz w:val="21"/>
          <w:szCs w:val="21"/>
          <w:highlight w:val="none"/>
          <w:lang w:val="en-US" w:eastAsia="zh-CN"/>
        </w:rPr>
        <w:t xml:space="preserve">63</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2.</w:t>
      </w:r>
      <w:r>
        <w:rPr>
          <w:rFonts w:cs="Arial" w:asciiTheme="minorEastAsia" w:hAnsiTheme="minorEastAsia" w:eastAsiaTheme="minorEastAsia"/>
          <w:b/>
          <w:szCs w:val="21"/>
          <w:highlight w:val="none"/>
        </w:rPr>
        <w:t xml:space="preserve">采购代理机构信息</w:t>
      </w:r>
      <w:r/>
    </w:p>
    <w:p>
      <w:pPr>
        <w:ind w:firstLine="420"/>
        <w:jc w:val="left"/>
        <w:spacing w:line="360" w:lineRule="auto"/>
        <w:shd w:val="clear" w:color="auto" w:fill="ffffff"/>
        <w:widowControl/>
        <w:rPr>
          <w:rFonts w:hint="eastAsia" w:eastAsia="宋体" w:cs="Arial" w:asciiTheme="minorEastAsia" w:hAnsiTheme="minorEastAsia"/>
          <w:b/>
          <w:szCs w:val="21"/>
          <w:highlight w:val="none"/>
          <w:lang w:eastAsia="zh-CN"/>
        </w:rPr>
      </w:pPr>
      <w:r>
        <w:rPr>
          <w:rFonts w:hint="eastAsia" w:cs="Arial" w:asciiTheme="minorEastAsia" w:hAnsiTheme="minorEastAsia" w:eastAsiaTheme="minorEastAsia"/>
          <w:bCs/>
          <w:szCs w:val="21"/>
          <w:highlight w:val="none"/>
        </w:rPr>
        <w:t xml:space="preserve">单位名称：</w:t>
      </w:r>
      <w:r>
        <w:rPr>
          <w:rFonts w:hint="eastAsia" w:cs="Arial" w:asciiTheme="minorEastAsia" w:hAnsiTheme="minorEastAsia"/>
          <w:bCs/>
          <w:szCs w:val="21"/>
          <w:highlight w:val="none"/>
          <w:lang w:eastAsia="zh-CN"/>
        </w:rPr>
        <w:t xml:space="preserve">建维咨询（苏州）有限公司</w:t>
      </w:r>
      <w:r/>
    </w:p>
    <w:p>
      <w:pPr>
        <w:ind w:firstLine="420"/>
        <w:jc w:val="left"/>
        <w:spacing w:line="360" w:lineRule="auto"/>
        <w:rPr>
          <w:rFonts w:hint="eastAsia" w:asciiTheme="minorEastAsia" w:hAnsiTheme="minorEastAsia" w:eastAsiaTheme="minorEastAsia"/>
          <w:szCs w:val="21"/>
          <w:highlight w:val="none"/>
          <w:lang w:val="zh-CN" w:eastAsia="zh-CN"/>
        </w:rPr>
      </w:pPr>
      <w:r>
        <w:rPr>
          <w:rFonts w:hint="eastAsia" w:asciiTheme="minorEastAsia" w:hAnsiTheme="minorEastAsia" w:eastAsiaTheme="minorEastAsia"/>
          <w:szCs w:val="21"/>
          <w:highlight w:val="none"/>
          <w:lang w:val="zh-CN"/>
        </w:rPr>
        <w:t xml:space="preserve">单位地址：</w:t>
      </w:r>
      <w:r>
        <w:rPr>
          <w:rFonts w:hint="eastAsia" w:asciiTheme="minorEastAsia" w:hAnsiTheme="minorEastAsia" w:eastAsiaTheme="minorEastAsia"/>
          <w:szCs w:val="21"/>
          <w:highlight w:val="none"/>
          <w:lang w:val="zh-CN" w:eastAsia="zh-CN"/>
        </w:rPr>
        <w:t xml:space="preserve">南京市秦淮区复地活力广场复地中心15楼1506室</w:t>
      </w:r>
      <w:r/>
    </w:p>
    <w:p>
      <w:pPr>
        <w:ind w:firstLine="420"/>
        <w:jc w:val="left"/>
        <w:spacing w:line="360" w:lineRule="auto"/>
        <w:rPr>
          <w:rFonts w:hint="eastAsia"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联系人：</w:t>
      </w:r>
      <w:r>
        <w:rPr>
          <w:rFonts w:hint="eastAsia" w:asciiTheme="minorEastAsia" w:hAnsiTheme="minorEastAsia"/>
          <w:szCs w:val="21"/>
          <w:highlight w:val="none"/>
          <w:lang w:val="en-US" w:eastAsia="zh-CN"/>
        </w:rPr>
        <w:t xml:space="preserve">张工</w:t>
      </w:r>
      <w:r/>
    </w:p>
    <w:p>
      <w:pPr>
        <w:ind w:firstLine="420"/>
        <w:jc w:val="left"/>
        <w:spacing w:line="360" w:lineRule="auto"/>
        <w:rPr>
          <w:rFonts w:hint="default"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szCs w:val="21"/>
          <w:highlight w:val="none"/>
          <w:lang w:val="en-US" w:eastAsia="zh-CN"/>
        </w:rPr>
        <w:t xml:space="preserve">18305210988</w:t>
      </w:r>
      <w:r/>
    </w:p>
    <w:p>
      <w:pPr>
        <w:ind w:firstLine="422"/>
        <w:jc w:val="left"/>
        <w:spacing w:line="360" w:lineRule="auto"/>
        <w:shd w:val="clear" w:color="auto" w:fill="ffffff"/>
        <w:widowControl/>
        <w:rPr>
          <w:rFonts w:hint="eastAsia" w:cs="Arial" w:asciiTheme="minorEastAsia" w:hAnsiTheme="minorEastAsia" w:eastAsiaTheme="minorEastAsia"/>
          <w:b/>
          <w:szCs w:val="21"/>
          <w:highlight w:val="none"/>
        </w:rPr>
      </w:pPr>
      <w:r>
        <w:rPr>
          <w:rFonts w:hint="eastAsia" w:cs="Arial" w:asciiTheme="minorEastAsia" w:hAnsiTheme="minorEastAsia" w:eastAsiaTheme="minorEastAsia"/>
          <w:b/>
          <w:szCs w:val="21"/>
          <w:highlight w:val="none"/>
        </w:rPr>
        <w:t xml:space="preserve">3.</w:t>
      </w:r>
      <w:r>
        <w:rPr>
          <w:rFonts w:cs="Arial" w:asciiTheme="minorEastAsia" w:hAnsiTheme="minorEastAsia" w:eastAsiaTheme="minorEastAsia"/>
          <w:b/>
          <w:szCs w:val="21"/>
          <w:highlight w:val="none"/>
        </w:rPr>
        <w:t xml:space="preserve">项目联系方式</w:t>
      </w:r>
      <w:r/>
    </w:p>
    <w:p>
      <w:pPr>
        <w:ind w:firstLine="420"/>
        <w:jc w:val="left"/>
        <w:spacing w:line="360" w:lineRule="auto"/>
        <w:rPr>
          <w:rFonts w:hint="eastAsia" w:eastAsia="宋体" w:asciiTheme="minorEastAsia" w:hAnsiTheme="minorEastAsia"/>
          <w:szCs w:val="21"/>
          <w:highlight w:val="none"/>
          <w:lang w:val="en-US" w:eastAsia="zh-CN"/>
        </w:rPr>
      </w:pPr>
      <w:r>
        <w:rPr>
          <w:rFonts w:cs="Arial" w:asciiTheme="minorEastAsia" w:hAnsiTheme="minorEastAsia" w:eastAsiaTheme="minorEastAsia"/>
          <w:szCs w:val="21"/>
          <w:highlight w:val="none"/>
        </w:rPr>
        <w:t xml:space="preserve">项目</w:t>
      </w:r>
      <w:r>
        <w:rPr>
          <w:rFonts w:hint="eastAsia" w:asciiTheme="minorEastAsia" w:hAnsiTheme="minorEastAsia" w:eastAsiaTheme="minorEastAsia"/>
          <w:szCs w:val="21"/>
          <w:highlight w:val="none"/>
          <w:lang w:val="zh-CN"/>
        </w:rPr>
        <w:t xml:space="preserve">联系人：</w:t>
      </w:r>
      <w:r>
        <w:rPr>
          <w:rFonts w:hint="eastAsia" w:asciiTheme="minorEastAsia" w:hAnsiTheme="minorEastAsia"/>
          <w:szCs w:val="21"/>
          <w:highlight w:val="none"/>
          <w:lang w:val="en-US" w:eastAsia="zh-CN"/>
        </w:rPr>
        <w:t xml:space="preserve">张工</w:t>
      </w:r>
      <w:r/>
    </w:p>
    <w:p>
      <w:pPr>
        <w:ind w:firstLine="420"/>
        <w:jc w:val="left"/>
        <w:spacing w:line="360" w:lineRule="auto"/>
        <w:rPr>
          <w:rFonts w:hint="default" w:eastAsia="宋体" w:asciiTheme="minorEastAsia" w:hAnsiTheme="minorEastAsia"/>
          <w:szCs w:val="21"/>
          <w:highlight w:val="none"/>
          <w:lang w:val="en-US" w:eastAsia="zh-CN"/>
        </w:rPr>
      </w:pPr>
      <w:r>
        <w:rPr>
          <w:rFonts w:hint="eastAsia" w:asciiTheme="minorEastAsia" w:hAnsiTheme="minorEastAsia" w:eastAsiaTheme="minorEastAsia"/>
          <w:szCs w:val="21"/>
          <w:highlight w:val="none"/>
          <w:lang w:val="zh-CN"/>
        </w:rPr>
        <w:t xml:space="preserve">联系电话：</w:t>
      </w:r>
      <w:r>
        <w:rPr>
          <w:rFonts w:hint="eastAsia" w:asciiTheme="minorEastAsia" w:hAnsiTheme="minorEastAsia"/>
          <w:szCs w:val="21"/>
          <w:highlight w:val="none"/>
          <w:lang w:val="en-US" w:eastAsia="zh-CN"/>
        </w:rPr>
        <w:t xml:space="preserve">18305210988</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bookmarkStart w:id="24" w:name="_Toc7511"/>
      <w:r/>
      <w:bookmarkStart w:id="25" w:name="_Toc67494807"/>
      <w:r>
        <w:rPr>
          <w:rFonts w:hint="eastAsia" w:asciiTheme="minorEastAsia" w:hAnsiTheme="minorEastAsia" w:eastAsiaTheme="minorEastAsia"/>
          <w:highlight w:val="none"/>
        </w:rPr>
        <w:br w:type="page" w:clear="all"/>
      </w:r>
      <w:r/>
    </w:p>
    <w:p>
      <w:pPr>
        <w:pStyle w:val="936"/>
        <w:numPr>
          <w:ilvl w:val="0"/>
          <w:numId w:val="0"/>
        </w:numPr>
        <w:spacing w:line="360" w:lineRule="auto"/>
        <w:rPr>
          <w:rFonts w:hint="eastAsia" w:asciiTheme="minorEastAsia" w:hAnsiTheme="minorEastAsia" w:eastAsiaTheme="minorEastAsia"/>
          <w:highlight w:val="none"/>
        </w:rPr>
      </w:pPr>
      <w:r/>
      <w:bookmarkStart w:id="26" w:name="_Toc12206"/>
      <w:r>
        <w:rPr>
          <w:rFonts w:hint="eastAsia" w:asciiTheme="minorEastAsia" w:hAnsiTheme="minorEastAsia" w:eastAsiaTheme="minorEastAsia"/>
          <w:highlight w:val="none"/>
        </w:rPr>
        <w:t xml:space="preserve">第二章</w:t>
      </w:r>
      <w:bookmarkStart w:id="27" w:name="_Toc452625218"/>
      <w:r>
        <w:rPr>
          <w:rFonts w:hint="eastAsia" w:asciiTheme="minorEastAsia" w:hAnsiTheme="minorEastAsia" w:eastAsiaTheme="minorEastAsia"/>
          <w:highlight w:val="none"/>
        </w:rPr>
        <w:t xml:space="preserve"> </w:t>
      </w:r>
      <w:bookmarkEnd w:id="24"/>
      <w:r/>
      <w:bookmarkEnd w:id="27"/>
      <w:r>
        <w:rPr>
          <w:rFonts w:hint="eastAsia" w:asciiTheme="minorEastAsia" w:hAnsiTheme="minorEastAsia" w:eastAsiaTheme="minorEastAsia"/>
          <w:highlight w:val="none"/>
        </w:rPr>
        <w:t xml:space="preserve">竞争性磋商须知</w:t>
      </w:r>
      <w:bookmarkEnd w:id="25"/>
      <w:r/>
      <w:bookmarkEnd w:id="26"/>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一、总    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1.适用法律</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rPr>
        <w:t xml:space="preserve">1.1本次采购适用</w:t>
      </w:r>
      <w:r>
        <w:rPr>
          <w:rFonts w:hint="eastAsia" w:cs="宋体" w:asciiTheme="minorEastAsia" w:hAnsiTheme="minorEastAsia" w:eastAsiaTheme="minorEastAsia"/>
          <w:szCs w:val="21"/>
          <w:highlight w:val="none"/>
          <w:lang w:val="zh-CN"/>
        </w:rPr>
        <w:t xml:space="preserve">《中华人民共和国政府采购法》、《中华人民共和国政府采购法实施条例》、《</w:t>
      </w:r>
      <w:r>
        <w:rPr>
          <w:rFonts w:hint="eastAsia" w:cs="宋体" w:asciiTheme="minorEastAsia" w:hAnsiTheme="minorEastAsia" w:eastAsiaTheme="minorEastAsia"/>
          <w:szCs w:val="21"/>
          <w:highlight w:val="none"/>
        </w:rPr>
        <w:t xml:space="preserve">政府采购竞争性磋商采购方式管理暂行办法</w:t>
      </w:r>
      <w:r>
        <w:rPr>
          <w:rFonts w:hint="eastAsia" w:cs="宋体" w:asciiTheme="minorEastAsia" w:hAnsiTheme="minorEastAsia" w:eastAsiaTheme="minorEastAsia"/>
          <w:szCs w:val="21"/>
          <w:highlight w:val="none"/>
          <w:lang w:val="zh-CN"/>
        </w:rPr>
        <w:t xml:space="preserve">》、《财政部关于</w:t>
      </w:r>
      <w:r>
        <w:rPr>
          <w:rFonts w:hint="eastAsia" w:cs="宋体" w:asciiTheme="minorEastAsia" w:hAnsiTheme="minorEastAsia" w:eastAsiaTheme="minorEastAsia"/>
          <w:szCs w:val="21"/>
          <w:highlight w:val="none"/>
        </w:rPr>
        <w:t xml:space="preserve">政府采购竞争性磋商采购方式管理暂行办法有关问题的补充通知</w:t>
      </w: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等</w:t>
      </w:r>
      <w:r>
        <w:rPr>
          <w:rFonts w:hint="eastAsia" w:cs="宋体" w:asciiTheme="minorEastAsia" w:hAnsiTheme="minorEastAsia" w:eastAsiaTheme="minorEastAsia"/>
          <w:szCs w:val="21"/>
          <w:highlight w:val="none"/>
          <w:lang w:val="zh-CN"/>
        </w:rPr>
        <w:t xml:space="preserve">有关法律、规章和规定等。</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2.定义</w:t>
      </w:r>
      <w:r/>
    </w:p>
    <w:p>
      <w:pPr>
        <w:ind w:firstLine="420"/>
        <w:spacing w:line="360" w:lineRule="auto"/>
        <w:shd w:val="clear" w:color="auto" w:fill="ffffff"/>
        <w:widowControl/>
        <w:rPr>
          <w:rFonts w:hint="eastAsia" w:asciiTheme="minorEastAsia" w:hAnsiTheme="minorEastAsia" w:eastAsiaTheme="minorEastAsia"/>
          <w:color w:val="ff0000"/>
          <w:szCs w:val="21"/>
          <w:highlight w:val="none"/>
        </w:rPr>
      </w:pPr>
      <w:r/>
      <w:bookmarkStart w:id="28" w:name="_Hlk44576213"/>
      <w:r/>
      <w:bookmarkStart w:id="29" w:name="_Hlk44579770"/>
      <w:r>
        <w:rPr>
          <w:rFonts w:hint="eastAsia" w:asciiTheme="minorEastAsia" w:hAnsiTheme="minorEastAsia" w:eastAsiaTheme="minorEastAsia"/>
          <w:szCs w:val="21"/>
          <w:highlight w:val="none"/>
        </w:rPr>
        <w:t xml:space="preserve">2</w:t>
      </w:r>
      <w:r>
        <w:rPr>
          <w:rFonts w:hint="eastAsia" w:asciiTheme="minorEastAsia" w:hAnsiTheme="minorEastAsia" w:eastAsiaTheme="minorEastAsia"/>
          <w:color w:val="auto"/>
          <w:szCs w:val="21"/>
          <w:highlight w:val="none"/>
        </w:rPr>
        <w:t xml:space="preserve">.1“采购人”是指</w:t>
      </w:r>
      <w:r>
        <w:rPr>
          <w:rFonts w:hint="eastAsia" w:asciiTheme="minorEastAsia" w:hAnsiTheme="minorEastAsia"/>
          <w:color w:val="auto"/>
          <w:szCs w:val="21"/>
          <w:highlight w:val="none"/>
          <w:lang w:eastAsia="zh-CN"/>
        </w:rPr>
        <w:t xml:space="preserve">南京市鼓楼区人民政府下关街道办事处</w:t>
      </w:r>
      <w:r>
        <w:rPr>
          <w:rFonts w:hint="eastAsia" w:asciiTheme="minorEastAsia" w:hAnsiTheme="minorEastAsia" w:eastAsiaTheme="minorEastAsia"/>
          <w:color w:val="auto"/>
          <w:szCs w:val="21"/>
          <w:highlight w:val="none"/>
        </w:rPr>
        <w:t xml:space="preserve">。</w:t>
      </w:r>
      <w:bookmarkEnd w:id="28"/>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w:t>
      </w:r>
      <w:r>
        <w:rPr>
          <w:rFonts w:asciiTheme="minorEastAsia" w:hAnsiTheme="minorEastAsia" w:eastAsiaTheme="minorEastAsia"/>
          <w:szCs w:val="21"/>
          <w:highlight w:val="none"/>
        </w:rPr>
        <w:t xml:space="preserve">供应商</w:t>
      </w: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是</w:t>
      </w:r>
      <w:r>
        <w:rPr>
          <w:rFonts w:hint="eastAsia" w:asciiTheme="minorEastAsia" w:hAnsiTheme="minorEastAsia" w:eastAsiaTheme="minorEastAsia"/>
          <w:szCs w:val="21"/>
          <w:highlight w:val="none"/>
        </w:rPr>
        <w:t xml:space="preserve">指参加竞争性磋商，并符合竞争性磋商文件规定资格条件的法人、其他组织或者自然人。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olor w:val="000000" w:themeColor="text1"/>
          <w:szCs w:val="21"/>
          <w:highlight w:val="none"/>
          <w14:textFill>
            <w14:solidFill>
              <w14:schemeClr w14:val="tx1"/>
            </w14:solidFill>
          </w14:textFill>
        </w:rPr>
        <w:t xml:space="preserve">2.3“采购代理机构”</w:t>
      </w:r>
      <w:r>
        <w:rPr>
          <w:rFonts w:asciiTheme="minorEastAsia" w:hAnsiTheme="minorEastAsia" w:eastAsiaTheme="minorEastAsia"/>
          <w:color w:val="000000" w:themeColor="text1"/>
          <w:szCs w:val="21"/>
          <w:highlight w:val="none"/>
          <w14:textFill>
            <w14:solidFill>
              <w14:schemeClr w14:val="tx1"/>
            </w14:solidFill>
          </w14:textFill>
        </w:rPr>
        <w:t xml:space="preserve">是指</w:t>
      </w:r>
      <w:r>
        <w:rPr>
          <w:rFonts w:hint="eastAsia" w:asciiTheme="minorEastAsia" w:hAnsiTheme="minorEastAsia"/>
          <w:color w:val="000000" w:themeColor="text1"/>
          <w:szCs w:val="21"/>
          <w:highlight w:val="none"/>
          <w:lang w:eastAsia="zh-CN"/>
          <w14:textFill>
            <w14:solidFill>
              <w14:schemeClr w14:val="tx1"/>
            </w14:solidFill>
          </w14:textFill>
        </w:rPr>
        <w:t xml:space="preserve">建维咨询（苏州）有限公司</w:t>
      </w:r>
      <w:r>
        <w:rPr>
          <w:rFonts w:asciiTheme="minorEastAsia" w:hAnsiTheme="minorEastAsia" w:eastAsiaTheme="minorEastAsia"/>
          <w:color w:val="000000" w:themeColor="text1"/>
          <w:szCs w:val="21"/>
          <w:highlight w:val="none"/>
          <w14:textFill>
            <w14:solidFill>
              <w14:schemeClr w14:val="tx1"/>
            </w14:solidFill>
          </w14:textFill>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2.4“货物和服务”指本竞争性磋商文件中所述</w:t>
      </w:r>
      <w:r>
        <w:rPr>
          <w:rFonts w:hint="eastAsia" w:asciiTheme="minorEastAsia" w:hAnsiTheme="minorEastAsia" w:eastAsiaTheme="minorEastAsia"/>
          <w:bCs/>
          <w:szCs w:val="21"/>
          <w:highlight w:val="none"/>
        </w:rPr>
        <w:t xml:space="preserve">产品</w:t>
      </w:r>
      <w:r>
        <w:rPr>
          <w:rFonts w:hint="eastAsia" w:asciiTheme="minorEastAsia" w:hAnsiTheme="minorEastAsia" w:eastAsiaTheme="minorEastAsia"/>
          <w:szCs w:val="21"/>
          <w:highlight w:val="none"/>
        </w:rPr>
        <w:t xml:space="preserve">及相关服务。</w:t>
      </w:r>
      <w:bookmarkEnd w:id="2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3.政策功能</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bookmarkStart w:id="30" w:name="_Hlk75345706"/>
      <w:r>
        <w:rPr>
          <w:rFonts w:hint="eastAsia" w:cs="宋体" w:asciiTheme="minorEastAsia" w:hAnsiTheme="minorEastAsia" w:eastAsiaTheme="minorEastAsia"/>
          <w:b/>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31" w:name="_Hlk77845870"/>
      <w:r/>
      <w:bookmarkStart w:id="32" w:name="_Hlk84580649"/>
      <w:r>
        <w:rPr>
          <w:rFonts w:hint="eastAsia" w:cs="宋体" w:asciiTheme="minorEastAsia" w:hAnsiTheme="minorEastAsia" w:eastAsiaTheme="minorEastAsia"/>
          <w:szCs w:val="21"/>
          <w:highlight w:val="none"/>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30"/>
      <w:r/>
      <w:bookmarkEnd w:id="31"/>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3</w:t>
      </w:r>
      <w:r>
        <w:rPr>
          <w:rFonts w:hint="eastAsia" w:cs="宋体" w:asciiTheme="minorEastAsia" w:hAnsiTheme="minorEastAsia" w:eastAsiaTheme="minorEastAsia"/>
          <w:szCs w:val="21"/>
          <w:highlight w:val="none"/>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%的价格扣除。</w:t>
      </w:r>
      <w:r/>
    </w:p>
    <w:p>
      <w:pPr>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以联合体形式参加政府采购活动的，联合体各方均为中小企业的，联合体视同中小企业。其中，联合体各方均为小微企业的，联合体视同小微企业。</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4</w:t>
      </w:r>
      <w:r>
        <w:rPr>
          <w:rFonts w:hint="eastAsia" w:cs="宋体" w:asciiTheme="minorEastAsia" w:hAnsiTheme="minorEastAsia" w:eastAsiaTheme="minorEastAsia"/>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32"/>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w:t>
      </w:r>
      <w:bookmarkStart w:id="33" w:name="_Hlk66802840"/>
      <w:r>
        <w:rPr>
          <w:rFonts w:cs="宋体" w:asciiTheme="minorEastAsia" w:hAnsiTheme="minorEastAsia" w:eastAsiaTheme="minorEastAsia"/>
          <w:b/>
          <w:bCs/>
          <w:szCs w:val="21"/>
          <w:highlight w:val="none"/>
        </w:rPr>
        <w:t xml:space="preserve">2</w:t>
      </w:r>
      <w:r>
        <w:rPr>
          <w:rFonts w:hint="eastAsia" w:cs="宋体" w:asciiTheme="minorEastAsia" w:hAnsiTheme="minorEastAsia" w:eastAsiaTheme="minorEastAsia"/>
          <w:b/>
          <w:bCs/>
          <w:szCs w:val="21"/>
          <w:highlight w:val="none"/>
        </w:rPr>
        <w:t xml:space="preserve">支持监狱企业（含监狱和戒毒企业）发展政策</w:t>
      </w:r>
      <w:bookmarkEnd w:id="33"/>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（1）根据《关于政府采购支持监狱企业发展有关问题的通知》，</w:t>
      </w:r>
      <w:r>
        <w:rPr>
          <w:rFonts w:cs="Arial" w:asciiTheme="minorEastAsia" w:hAnsiTheme="minorEastAsia" w:eastAsiaTheme="minorEastAsia"/>
          <w:color w:val="333333"/>
          <w:szCs w:val="21"/>
          <w:highlight w:val="none"/>
          <w:shd w:val="clear" w:color="auto" w:fill="ffffff"/>
        </w:rPr>
        <w:t xml:space="preserve">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4" w:name="_Hlk77845906"/>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参加政府采购活动的监狱企业提供由省级以上监狱管理局、戒毒管理局(含新疆生产建设兵团)出具的属于监狱企业的证明文件，</w:t>
      </w:r>
      <w:r>
        <w:rPr>
          <w:rFonts w:hint="eastAsia" w:cs="Arial" w:asciiTheme="minorEastAsia" w:hAnsiTheme="minorEastAsia" w:eastAsiaTheme="minorEastAsia"/>
          <w:szCs w:val="21"/>
          <w:highlight w:val="none"/>
        </w:rPr>
        <w:t xml:space="preserve">监狱和戒毒企业享受政府采购支持政策的要求详见《关于政府采购支持监狱企业发展有关问题的通知》（财库〔2014〕68号）。</w:t>
      </w:r>
      <w:bookmarkEnd w:id="34"/>
      <w:r/>
      <w:r/>
    </w:p>
    <w:p>
      <w:pPr>
        <w:ind w:firstLine="422"/>
        <w:spacing w:line="360" w:lineRule="auto"/>
        <w:rPr>
          <w:rFonts w:hint="eastAsia" w:cs="宋体" w:asciiTheme="minorEastAsia" w:hAnsiTheme="minorEastAsia" w:eastAsiaTheme="minorEastAsia"/>
          <w:b/>
          <w:bCs/>
          <w:szCs w:val="21"/>
          <w:highlight w:val="none"/>
        </w:rPr>
      </w:pPr>
      <w:r>
        <w:rPr>
          <w:rFonts w:hint="eastAsia" w:cs="宋体" w:asciiTheme="minorEastAsia" w:hAnsiTheme="minorEastAsia" w:eastAsiaTheme="minorEastAsia"/>
          <w:b/>
          <w:bCs/>
          <w:szCs w:val="21"/>
          <w:highlight w:val="none"/>
        </w:rPr>
        <w:t xml:space="preserve">3</w:t>
      </w:r>
      <w:r>
        <w:rPr>
          <w:rFonts w:cs="宋体" w:asciiTheme="minorEastAsia" w:hAnsiTheme="minorEastAsia" w:eastAsiaTheme="minorEastAsia"/>
          <w:b/>
          <w:bCs/>
          <w:szCs w:val="21"/>
          <w:highlight w:val="none"/>
        </w:rPr>
        <w:t xml:space="preserve">.3</w:t>
      </w:r>
      <w:r>
        <w:rPr>
          <w:rFonts w:hint="eastAsia" w:cs="宋体" w:asciiTheme="minorEastAsia" w:hAnsiTheme="minorEastAsia" w:eastAsiaTheme="minorEastAsia"/>
          <w:b/>
          <w:bCs/>
          <w:szCs w:val="21"/>
          <w:highlight w:val="none"/>
        </w:rPr>
        <w:t xml:space="preserve">促进残疾人就业政策</w:t>
      </w:r>
      <w:r/>
    </w:p>
    <w:p>
      <w:pPr>
        <w:ind w:firstLine="420"/>
        <w:spacing w:line="360" w:lineRule="auto"/>
        <w:rPr>
          <w:rFonts w:hint="eastAsia" w:cs="Arial" w:asciiTheme="minorEastAsia" w:hAnsiTheme="minorEastAsia" w:eastAsiaTheme="minorEastAsia"/>
          <w:color w:val="333333"/>
          <w:szCs w:val="21"/>
          <w:highlight w:val="none"/>
          <w:shd w:val="clear" w:color="auto" w:fill="ffffff"/>
        </w:rPr>
      </w:pPr>
      <w:r>
        <w:rPr>
          <w:rFonts w:hint="eastAsia" w:cs="Arial" w:asciiTheme="minorEastAsia" w:hAnsiTheme="minorEastAsia" w:eastAsiaTheme="minorEastAsia"/>
          <w:color w:val="333333"/>
          <w:szCs w:val="21"/>
          <w:highlight w:val="none"/>
          <w:shd w:val="clear" w:color="auto" w:fill="ffffff"/>
        </w:rPr>
        <w:t xml:space="preserve">（1）根据《关于促进残疾人就业政府采购政策的通知》，</w:t>
      </w:r>
      <w:r>
        <w:rPr>
          <w:rFonts w:cs="Arial" w:asciiTheme="minorEastAsia" w:hAnsiTheme="minorEastAsia" w:eastAsiaTheme="minorEastAsia"/>
          <w:color w:val="333333"/>
          <w:szCs w:val="21"/>
          <w:highlight w:val="none"/>
          <w:shd w:val="clear" w:color="auto" w:fill="ffffff"/>
        </w:rPr>
        <w:t xml:space="preserve">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bookmarkStart w:id="35" w:name="_Hlk77845921"/>
      <w:r>
        <w:rPr>
          <w:rFonts w:hint="eastAsia" w:cs="Arial" w:asciiTheme="minorEastAsia" w:hAnsiTheme="minorEastAsia" w:eastAsiaTheme="minorEastAsia"/>
          <w:color w:val="333333"/>
          <w:szCs w:val="21"/>
          <w:highlight w:val="none"/>
          <w:shd w:val="clear" w:color="auto" w:fill="ffffff"/>
        </w:rPr>
        <w:t xml:space="preserve">（2）</w:t>
      </w:r>
      <w:r>
        <w:rPr>
          <w:rFonts w:hint="eastAsia" w:cs="宋体" w:asciiTheme="minorEastAsia" w:hAnsiTheme="minorEastAsia" w:eastAsiaTheme="minorEastAsia"/>
          <w:szCs w:val="21"/>
          <w:highlight w:val="none"/>
        </w:rPr>
        <w:t xml:space="preserve">参加政府采购活动的残疾人福利性单位提供《残疾人福利性单位声明函》，</w:t>
      </w:r>
      <w:r>
        <w:rPr>
          <w:rFonts w:hint="eastAsia" w:cs="Arial" w:asciiTheme="minorEastAsia" w:hAnsiTheme="minorEastAsia" w:eastAsiaTheme="minorEastAsia"/>
          <w:szCs w:val="21"/>
          <w:highlight w:val="none"/>
        </w:rPr>
        <w:t xml:space="preserve">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cs="Arial" w:asciiTheme="minorEastAsia" w:hAnsiTheme="minorEastAsia" w:eastAsiaTheme="minorEastAsia"/>
          <w:b/>
          <w:bCs/>
          <w:szCs w:val="21"/>
          <w:highlight w:val="none"/>
        </w:rPr>
      </w:pPr>
      <w:r/>
      <w:bookmarkStart w:id="36" w:name="_Hlk84584268"/>
      <w:r>
        <w:rPr>
          <w:rFonts w:hint="eastAsia" w:cs="Arial" w:asciiTheme="minorEastAsia" w:hAnsiTheme="minorEastAsia" w:eastAsiaTheme="minorEastAsia"/>
          <w:b/>
          <w:bCs/>
          <w:szCs w:val="21"/>
          <w:highlight w:val="none"/>
        </w:rPr>
        <w:t xml:space="preserve">二、竞争性磋商文件构成</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4.</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bookmarkStart w:id="37" w:name="OLE_LINK22"/>
      <w:r>
        <w:rPr>
          <w:rFonts w:hint="eastAsia" w:asciiTheme="minorEastAsia" w:hAnsiTheme="minorEastAsia" w:eastAsiaTheme="minorEastAsia"/>
          <w:szCs w:val="21"/>
          <w:highlight w:val="none"/>
        </w:rPr>
        <w:t xml:space="preserve">竞争性磋商</w:t>
      </w:r>
      <w:bookmarkEnd w:id="37"/>
      <w:r>
        <w:rPr>
          <w:rFonts w:hint="eastAsia" w:asciiTheme="minorEastAsia" w:hAnsiTheme="minorEastAsia" w:eastAsiaTheme="minorEastAsia"/>
          <w:szCs w:val="21"/>
          <w:highlight w:val="none"/>
        </w:rPr>
        <w:t xml:space="preserve">公告</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（6）响应文件格式</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szCs w:val="21"/>
          <w:highlight w:val="none"/>
        </w:rPr>
        <w:t xml:space="preserve">4.2 供应商应认真阅读</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中所有的事项、格式、条款和规范等要求。按</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要求和规定编制响应文件，并保证所提供的全部资料的真实性，以使其响应文件对</w:t>
      </w:r>
      <w:r>
        <w:rPr>
          <w:rFonts w:hint="eastAsia" w:asciiTheme="minorEastAsia" w:hAnsiTheme="minorEastAsia" w:eastAsiaTheme="minorEastAsia"/>
          <w:szCs w:val="21"/>
          <w:highlight w:val="none"/>
        </w:rPr>
        <w:t xml:space="preserve">竞争性磋商文件</w:t>
      </w:r>
      <w:r>
        <w:rPr>
          <w:rFonts w:hint="eastAsia" w:cs="Arial" w:asciiTheme="minorEastAsia" w:hAnsiTheme="minorEastAsia" w:eastAsiaTheme="minorEastAsia"/>
          <w:szCs w:val="21"/>
          <w:highlight w:val="none"/>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4.3 采购代理机构如果要求供应商按照</w:t>
      </w:r>
      <w:bookmarkStart w:id="38" w:name="OLE_LINK3"/>
      <w:r>
        <w:rPr>
          <w:rFonts w:hint="eastAsia" w:asciiTheme="minorEastAsia" w:hAnsiTheme="minorEastAsia" w:eastAsiaTheme="minorEastAsia"/>
          <w:szCs w:val="21"/>
          <w:highlight w:val="none"/>
        </w:rPr>
        <w:t xml:space="preserve">竞争性磋商文件</w:t>
      </w:r>
      <w:bookmarkEnd w:id="38"/>
      <w:r>
        <w:rPr>
          <w:rFonts w:hint="eastAsia" w:asciiTheme="minorEastAsia" w:hAnsiTheme="minorEastAsia" w:eastAsiaTheme="minorEastAsia"/>
          <w:szCs w:val="21"/>
          <w:highlight w:val="none"/>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5.</w:t>
      </w:r>
      <w:r>
        <w:rPr>
          <w:rFonts w:hint="eastAsia" w:cs="宋体" w:asciiTheme="minorEastAsia" w:hAnsiTheme="minorEastAsia" w:eastAsiaTheme="minorEastAsia"/>
          <w:b/>
          <w:szCs w:val="21"/>
          <w:highlight w:val="none"/>
        </w:rPr>
        <w:t xml:space="preserve">竞争性</w:t>
      </w:r>
      <w:r>
        <w:rPr>
          <w:rFonts w:hint="eastAsia" w:cs="宋体" w:asciiTheme="minorEastAsia" w:hAnsiTheme="minorEastAsia" w:eastAsiaTheme="minorEastAsia"/>
          <w:b/>
          <w:szCs w:val="21"/>
          <w:highlight w:val="none"/>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5.1</w:t>
      </w:r>
      <w:bookmarkStart w:id="39" w:name="_Hlk176450419"/>
      <w:r>
        <w:rPr>
          <w:rFonts w:asciiTheme="minorEastAsia" w:hAnsiTheme="minorEastAsia" w:eastAsiaTheme="minorEastAsia"/>
          <w:szCs w:val="21"/>
          <w:highlight w:val="none"/>
        </w:rPr>
        <w:t xml:space="preserve">采购人或者采购代理机构可以对已发出的</w:t>
      </w:r>
      <w:bookmarkStart w:id="40" w:name="OLE_LINK15"/>
      <w:r>
        <w:rPr>
          <w:rFonts w:asciiTheme="minorEastAsia" w:hAnsiTheme="minorEastAsia" w:eastAsiaTheme="minorEastAsia"/>
          <w:szCs w:val="21"/>
          <w:highlight w:val="none"/>
        </w:rPr>
        <w:t xml:space="preserve">竞争性磋商</w:t>
      </w:r>
      <w:bookmarkEnd w:id="40"/>
      <w:r>
        <w:rPr>
          <w:rFonts w:asciiTheme="minorEastAsia" w:hAnsiTheme="minorEastAsia" w:eastAsiaTheme="minorEastAsia"/>
          <w:szCs w:val="21"/>
          <w:highlight w:val="none"/>
        </w:rPr>
        <w:t xml:space="preserve">文件、竞争性磋商</w:t>
      </w:r>
      <w:r>
        <w:rPr>
          <w:rFonts w:hint="eastAsia" w:asciiTheme="minorEastAsia" w:hAnsiTheme="minorEastAsia" w:eastAsiaTheme="minorEastAsia"/>
          <w:szCs w:val="21"/>
          <w:highlight w:val="none"/>
        </w:rPr>
        <w:t xml:space="preserve">公告</w:t>
      </w:r>
      <w:r>
        <w:rPr>
          <w:rFonts w:asciiTheme="minorEastAsia" w:hAnsiTheme="minorEastAsia" w:eastAsiaTheme="minorEastAsia"/>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highlight w:val="none"/>
        </w:rPr>
        <w:t xml:space="preserve">更正内容将作为竞争性磋商文件的组成部分，并对供应商具有约束力</w:t>
      </w:r>
      <w:r>
        <w:rPr>
          <w:rFonts w:asciiTheme="minorEastAsia" w:hAnsiTheme="minorEastAsia" w:eastAsiaTheme="minorEastAsia"/>
          <w:szCs w:val="21"/>
          <w:highlight w:val="none"/>
        </w:rPr>
        <w:t xml:space="preserve">。</w:t>
      </w:r>
      <w:bookmarkEnd w:id="39"/>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5.3 采购代理机构有权按照法律法规的要求推迟投标截止日期和开标日期，并在原公告媒体发布更正公告。</w:t>
      </w:r>
      <w:bookmarkEnd w:id="35"/>
      <w:r/>
      <w:bookmarkEnd w:id="36"/>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三、响应文件编制</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6.响应文件的语言、计量单位、货币和编制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6.2 除技术性能另有规定外，</w:t>
      </w:r>
      <w:r>
        <w:rPr>
          <w:rFonts w:hint="eastAsia" w:cs="宋体" w:asciiTheme="minorEastAsia" w:hAnsiTheme="minorEastAsia" w:eastAsiaTheme="minorEastAsia"/>
          <w:szCs w:val="21"/>
          <w:highlight w:val="none"/>
        </w:rPr>
        <w:t xml:space="preserve">响应</w:t>
      </w:r>
      <w:r>
        <w:rPr>
          <w:rFonts w:hint="eastAsia" w:cs="宋体" w:asciiTheme="minorEastAsia" w:hAnsiTheme="minorEastAsia" w:eastAsiaTheme="minorEastAsia"/>
          <w:szCs w:val="21"/>
          <w:highlight w:val="none"/>
          <w:lang w:val="zh-CN"/>
        </w:rPr>
        <w:t xml:space="preserve">文件所使用的度量衡单位，均须采用国家法定计量单位。</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6.3 </w:t>
      </w:r>
      <w:r>
        <w:rPr>
          <w:rFonts w:hint="eastAsia" w:asciiTheme="minorEastAsia" w:hAnsiTheme="minorEastAsia" w:eastAsiaTheme="minorEastAsia"/>
          <w:szCs w:val="21"/>
          <w:highlight w:val="none"/>
        </w:rPr>
        <w:t xml:space="preserve">响应文件中的单价和总价无特殊规定的采用人民币报价，以元为单位标注。竞争性磋商文件中另有规定的按规定执行。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.4 </w:t>
      </w:r>
      <w:r>
        <w:rPr>
          <w:rFonts w:hint="eastAsia" w:cs="宋体" w:asciiTheme="minorEastAsia" w:hAnsiTheme="minorEastAsia" w:eastAsiaTheme="minorEastAsia"/>
          <w:szCs w:val="21"/>
          <w:highlight w:val="none"/>
        </w:rPr>
        <w:t xml:space="preserve">供应商</w:t>
      </w:r>
      <w:r>
        <w:rPr>
          <w:rFonts w:hint="eastAsia" w:cs="宋体" w:asciiTheme="minorEastAsia" w:hAnsiTheme="minorEastAsia" w:eastAsiaTheme="minorEastAsia"/>
          <w:szCs w:val="21"/>
          <w:highlight w:val="none"/>
          <w:lang w:val="zh-CN"/>
        </w:rPr>
        <w:t xml:space="preserve">应按照法律、法规、规章和规范性文件以及</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文件要求提交证明文件，证明其投标标的符合</w:t>
      </w:r>
      <w:r>
        <w:rPr>
          <w:rFonts w:hint="eastAsia" w:cs="宋体"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lang w:val="zh-CN"/>
        </w:rPr>
        <w:t xml:space="preserve">文件规定。</w:t>
      </w:r>
      <w:r/>
    </w:p>
    <w:p>
      <w:pPr>
        <w:ind w:firstLine="420"/>
        <w:spacing w:line="360" w:lineRule="auto"/>
        <w:rPr>
          <w:rFonts w:hint="eastAsia" w:cs="宋体" w:asciiTheme="minorEastAsia" w:hAnsiTheme="minorEastAsia" w:eastAsiaTheme="minorEastAsia"/>
          <w:szCs w:val="21"/>
          <w:highlight w:val="none"/>
          <w:lang w:val="zh-CN"/>
        </w:rPr>
      </w:pPr>
      <w:r/>
      <w:bookmarkStart w:id="41" w:name="OLE_LINK17"/>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.5</w:t>
      </w:r>
      <w:bookmarkEnd w:id="41"/>
      <w:r>
        <w:rPr>
          <w:rFonts w:hint="eastAsia" w:cs="宋体" w:asciiTheme="minorEastAsia" w:hAnsiTheme="minorEastAsia" w:eastAsiaTheme="minorEastAsia"/>
          <w:szCs w:val="21"/>
          <w:highlight w:val="none"/>
        </w:rPr>
        <w:t xml:space="preserve"> 竞争性磋商</w:t>
      </w:r>
      <w:r>
        <w:rPr>
          <w:rFonts w:hint="eastAsia" w:cs="宋体" w:asciiTheme="minorEastAsia" w:hAnsiTheme="minorEastAsia" w:eastAsiaTheme="minorEastAsia"/>
          <w:szCs w:val="21"/>
          <w:highlight w:val="none"/>
          <w:lang w:val="zh-CN"/>
        </w:rPr>
        <w:t xml:space="preserve">文件对证明文件无明确形式要求的，证明文件可以以文字资料、图纸和数据等形式提交。</w:t>
      </w:r>
      <w:r/>
    </w:p>
    <w:p>
      <w:pPr>
        <w:ind w:right="210" w:firstLine="420"/>
        <w:jc w:val="left"/>
        <w:spacing w:line="360" w:lineRule="auto"/>
        <w:shd w:val="clear" w:color="auto" w:fill="ffffff"/>
        <w:widowControl/>
        <w:rPr>
          <w:rFonts w:hint="eastAsia" w:asciiTheme="minorEastAsia" w:hAnsiTheme="minorEastAsia" w:eastAsiaTheme="minorEastAsia"/>
          <w:szCs w:val="21"/>
          <w:highlight w:val="none"/>
        </w:rPr>
      </w:pPr>
      <w:r/>
      <w:bookmarkStart w:id="42" w:name="_Hlk175667315"/>
      <w:r>
        <w:rPr>
          <w:rFonts w:hint="eastAsia" w:asciiTheme="minorEastAsia" w:hAnsiTheme="minorEastAsia" w:eastAsiaTheme="minorEastAsia"/>
          <w:szCs w:val="21"/>
          <w:highlight w:val="none"/>
        </w:rPr>
        <w:t xml:space="preserve">6.6</w:t>
      </w:r>
      <w:bookmarkStart w:id="43" w:name="OLE_LINK25"/>
      <w:r>
        <w:rPr>
          <w:rFonts w:hint="eastAsia" w:asciiTheme="minorEastAsia" w:hAnsiTheme="minorEastAsia" w:eastAsiaTheme="minorEastAsia"/>
          <w:szCs w:val="21"/>
          <w:highlight w:val="none"/>
        </w:rPr>
        <w:t xml:space="preserve">磋商</w:t>
      </w:r>
      <w:bookmarkEnd w:id="43"/>
      <w:r>
        <w:rPr>
          <w:rFonts w:hint="eastAsia" w:asciiTheme="minorEastAsia" w:hAnsiTheme="minorEastAsia" w:eastAsiaTheme="minorEastAsia"/>
          <w:szCs w:val="21"/>
          <w:highlight w:val="none"/>
        </w:rPr>
        <w:t xml:space="preserve">报价表中的投标总价应与分项报价表中的投标总价一致，如不一致不作为无效投标处理，评标时以磋商环节最终报价价格为准。</w:t>
      </w:r>
      <w:bookmarkEnd w:id="42"/>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7.响应文件的组成</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7.1 </w:t>
      </w:r>
      <w:r>
        <w:rPr>
          <w:rFonts w:hint="eastAsia" w:asciiTheme="minorEastAsia" w:hAnsiTheme="minorEastAsia" w:eastAsiaTheme="minorEastAsia"/>
          <w:szCs w:val="21"/>
          <w:highlight w:val="none"/>
        </w:rPr>
        <w:t xml:space="preserve">供应商编写的响应文件应包括资格条件证明文件、符合条件证明文件、磋商报价表、响应及偏离表、其他证明文件、分项报价表等部分。</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7.2 如标书制作工具中格式和内容与“江苏政府采购网”发布的竞争性磋商文件不一致，以“江苏政府采购网”发布的竞争性磋商文件为准。</w:t>
      </w:r>
      <w:r/>
    </w:p>
    <w:p>
      <w:pPr>
        <w:ind w:firstLine="420"/>
        <w:jc w:val="left"/>
        <w:spacing w:line="360" w:lineRule="auto"/>
        <w:shd w:val="clear" w:color="auto" w:fill="ffffff"/>
        <w:widowControl/>
        <w:rPr>
          <w:rFonts w:cs="方正楷体_GBK" w:asciiTheme="minorEastAsia" w:hAnsiTheme="minorEastAsia" w:eastAsiaTheme="minorEastAsia"/>
          <w:szCs w:val="21"/>
          <w:highlight w:val="none"/>
        </w:rPr>
      </w:pPr>
      <w:r/>
      <w:bookmarkStart w:id="44" w:name="_Hlt26954731"/>
      <w:r/>
      <w:bookmarkEnd w:id="44"/>
      <w:r/>
      <w:bookmarkStart w:id="45" w:name="_Hlt26954846"/>
      <w:r/>
      <w:bookmarkEnd w:id="45"/>
      <w:r/>
      <w:bookmarkStart w:id="46" w:name="_Hlt26670425"/>
      <w:r/>
      <w:bookmarkEnd w:id="46"/>
      <w:r/>
      <w:bookmarkStart w:id="47" w:name="_Hlt26954844"/>
      <w:r/>
      <w:bookmarkEnd w:id="47"/>
      <w:r/>
      <w:bookmarkStart w:id="48" w:name="_Hlt26670482"/>
      <w:r/>
      <w:bookmarkEnd w:id="48"/>
      <w:r/>
      <w:bookmarkStart w:id="49" w:name="_Hlt26670403"/>
      <w:r/>
      <w:bookmarkEnd w:id="49"/>
      <w:r/>
      <w:bookmarkStart w:id="50" w:name="_Hlt26668983"/>
      <w:r/>
      <w:bookmarkEnd w:id="50"/>
      <w:r/>
      <w:bookmarkStart w:id="51" w:name="_Hlt26670486"/>
      <w:r/>
      <w:bookmarkEnd w:id="51"/>
      <w:r/>
      <w:bookmarkStart w:id="52" w:name="_Hlt26954848"/>
      <w:r/>
      <w:bookmarkEnd w:id="52"/>
      <w:r/>
      <w:bookmarkStart w:id="53" w:name="_Hlt26954842"/>
      <w:r/>
      <w:bookmarkEnd w:id="53"/>
      <w:r>
        <w:rPr>
          <w:rFonts w:hint="eastAsia" w:asciiTheme="minorEastAsia" w:hAnsiTheme="minorEastAsia" w:eastAsiaTheme="minorEastAsia"/>
          <w:szCs w:val="21"/>
          <w:highlight w:val="none"/>
        </w:rPr>
        <w:t xml:space="preserve">7.3</w:t>
      </w:r>
      <w:r>
        <w:rPr>
          <w:rFonts w:cs="方正楷体_GBK" w:asciiTheme="minorEastAsia" w:hAnsiTheme="minorEastAsia" w:eastAsiaTheme="minorEastAsia"/>
          <w:szCs w:val="21"/>
          <w:highlight w:val="none"/>
        </w:rPr>
        <w:t xml:space="preserve">响应及偏离表</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（1）供应商需对竞争性磋商文件中的技术要求与商务要求逐项作出响应或偏离说明。</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（2）供应商可以在响应文件中提供认为需要的其他技术文件或说明。</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8. 磋商保证金</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本项目不收取磋商保证金。</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9.磋商有效期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9.1 </w:t>
      </w:r>
      <w:r>
        <w:rPr>
          <w:rFonts w:hint="eastAsia" w:cs="宋体" w:asciiTheme="minorEastAsia" w:hAnsiTheme="minorEastAsia" w:eastAsiaTheme="minorEastAsia"/>
          <w:szCs w:val="21"/>
          <w:highlight w:val="none"/>
          <w:lang w:val="zh-CN"/>
        </w:rPr>
        <w:t xml:space="preserve">磋商有效期为60天，从提交响应文件的截止之日起算。响应文件中承诺的磋商有效期应当不少于竞争性磋商文件中载明的磋商有效期。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四、响应文件的</w:t>
      </w:r>
      <w:r>
        <w:rPr>
          <w:rFonts w:hint="eastAsia" w:cs="宋体" w:asciiTheme="minorEastAsia" w:hAnsiTheme="minorEastAsia" w:eastAsiaTheme="minorEastAsia"/>
          <w:b/>
          <w:szCs w:val="21"/>
          <w:highlight w:val="none"/>
        </w:rPr>
        <w:t xml:space="preserve">提</w:t>
      </w:r>
      <w:r>
        <w:rPr>
          <w:rFonts w:hint="eastAsia" w:cs="宋体" w:asciiTheme="minorEastAsia" w:hAnsiTheme="minorEastAsia" w:eastAsiaTheme="minorEastAsia"/>
          <w:b/>
          <w:szCs w:val="21"/>
          <w:highlight w:val="none"/>
          <w:lang w:val="zh-CN"/>
        </w:rPr>
        <w:t xml:space="preserve">交</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10.响应文件的</w:t>
      </w:r>
      <w:r>
        <w:rPr>
          <w:rFonts w:hint="eastAsia" w:cs="宋体" w:asciiTheme="minorEastAsia" w:hAnsiTheme="minorEastAsia" w:eastAsiaTheme="minorEastAsia"/>
          <w:b/>
          <w:bCs/>
          <w:szCs w:val="21"/>
          <w:highlight w:val="none"/>
        </w:rPr>
        <w:t xml:space="preserve">提</w:t>
      </w:r>
      <w:r>
        <w:rPr>
          <w:rFonts w:hint="eastAsia" w:cs="宋体" w:asciiTheme="minorEastAsia" w:hAnsiTheme="minorEastAsia" w:eastAsiaTheme="minorEastAsia"/>
          <w:b/>
          <w:bCs/>
          <w:szCs w:val="21"/>
          <w:highlight w:val="none"/>
          <w:lang w:val="zh-CN"/>
        </w:rPr>
        <w:t xml:space="preserve">交</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10.1 供应商应当按照《操作手册》规定，在磋商公告规定的提交响应文件截止时间前制作并上传电子响应文件。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10.3 采购代理机构可以按照规定，通过修改竞争性磋商文件酌情延长提交响应文件截止日期，在此情况下，供应商的所有权利和义务均以延长后新的截止日期为准。</w:t>
      </w:r>
      <w:bookmarkStart w:id="54" w:name="_Hlk44579810"/>
      <w:r/>
      <w:bookmarkEnd w:id="54"/>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11.响应文件的拒收</w:t>
      </w:r>
      <w:r/>
    </w:p>
    <w:p>
      <w:pPr>
        <w:ind w:firstLine="420"/>
        <w:spacing w:line="360" w:lineRule="auto"/>
        <w:tabs>
          <w:tab w:val="left" w:pos="5355" w:leader="none"/>
        </w:tabs>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11.1 采购代理机构拒绝接收提交响应文件截止时间后上传的任何电子响应文件。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12.响应文件的撤回和修改</w:t>
      </w:r>
      <w:r/>
    </w:p>
    <w:p>
      <w:pPr>
        <w:ind w:firstLine="420"/>
        <w:spacing w:line="360" w:lineRule="auto"/>
        <w:rPr>
          <w:rFonts w:hint="eastAsia" w:cs="宋体" w:asciiTheme="minorEastAsia" w:hAnsiTheme="minorEastAsia" w:eastAsiaTheme="minorEastAsia"/>
          <w:szCs w:val="21"/>
          <w:highlight w:val="none"/>
          <w:lang w:val="zh-CN"/>
        </w:rPr>
      </w:pPr>
      <w:r/>
      <w:bookmarkStart w:id="55" w:name="OLE_LINK4"/>
      <w:r>
        <w:rPr>
          <w:rFonts w:hint="eastAsia" w:cs="宋体" w:asciiTheme="minorEastAsia" w:hAnsiTheme="minorEastAsia" w:eastAsiaTheme="minorEastAsia"/>
          <w:szCs w:val="21"/>
          <w:highlight w:val="none"/>
          <w:lang w:val="zh-CN"/>
        </w:rPr>
        <w:t xml:space="preserve">12.1 </w:t>
      </w:r>
      <w:bookmarkEnd w:id="55"/>
      <w:r>
        <w:rPr>
          <w:rFonts w:hint="eastAsia" w:cs="宋体" w:asciiTheme="minorEastAsia" w:hAnsiTheme="minorEastAsia" w:eastAsiaTheme="minorEastAsia"/>
          <w:szCs w:val="21"/>
          <w:highlight w:val="none"/>
          <w:lang w:val="zh-CN"/>
        </w:rPr>
        <w:t xml:space="preserve">响应文件的撤回</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（1）供应商可在提交响应文件截止时间前撤回其电子响应文件，具体操作方法见《操作手册》。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（2）供应商撤回电子响应文件，则认为其不再参与本项目磋商活动。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12.2</w:t>
      </w:r>
      <w:r>
        <w:rPr>
          <w:rFonts w:hint="eastAsia" w:cs="宋体" w:asciiTheme="minorEastAsia" w:hAnsiTheme="minorEastAsia" w:eastAsiaTheme="minorEastAsia"/>
          <w:szCs w:val="21"/>
          <w:highlight w:val="none"/>
        </w:rPr>
        <w:t xml:space="preserve"> </w:t>
      </w:r>
      <w:r>
        <w:rPr>
          <w:rFonts w:hint="eastAsia" w:cs="宋体" w:asciiTheme="minorEastAsia" w:hAnsiTheme="minorEastAsia" w:eastAsiaTheme="minorEastAsia"/>
          <w:szCs w:val="21"/>
          <w:highlight w:val="none"/>
          <w:lang w:val="zh-CN"/>
        </w:rPr>
        <w:t xml:space="preserve">响应文件的修改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（1）供应商可在提交响应文件截止时间前对其电子响应文件进行修改，具体操作方法见《操作手册》。</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（2）提交响应文件截止时间之后，供应商不得对其电子响应文件作任何修改。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12.3 在提交响应文件截止时间至</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磋商文件中规定的磋商有效期满之间的这段时间内，供应商不得撤回其响应文件。</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13.诚实信用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asciiTheme="minorEastAsia" w:hAnsiTheme="minorEastAsia" w:eastAsiaTheme="minorEastAsia"/>
          <w:szCs w:val="21"/>
          <w:highlight w:val="none"/>
          <w:lang w:val="zh-CN"/>
        </w:rPr>
        <w:t xml:space="preserve">.1</w:t>
      </w:r>
      <w:r>
        <w:rPr>
          <w:rFonts w:hint="eastAsia" w:asciiTheme="minorEastAsia" w:hAnsiTheme="minorEastAsia" w:eastAsiaTheme="minorEastAsia"/>
          <w:szCs w:val="21"/>
          <w:highlight w:val="none"/>
          <w:lang w:val="zh-CN"/>
        </w:rPr>
        <w:t xml:space="preserve"> 供应商之间不得相互串通报价，不得妨碍其他供应商的公平竞争，不得损害采购人和其他供应商的合法权益。</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13.2 在评标过程中发现供应商有上述情形的，评标委员会应当认定其投标无效，并书面报告本级财政部门。</w:t>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13.</w:t>
      </w:r>
      <w:r>
        <w:rPr>
          <w:rFonts w:hint="eastAsia" w:asciiTheme="minorEastAsia" w:hAnsiTheme="minorEastAsia" w:eastAsiaTheme="minorEastAsia"/>
          <w:szCs w:val="21"/>
          <w:highlight w:val="none"/>
        </w:rPr>
        <w:t xml:space="preserve">3</w:t>
      </w:r>
      <w:r>
        <w:rPr>
          <w:rFonts w:hint="eastAsia" w:asciiTheme="minorEastAsia" w:hAnsiTheme="minorEastAsia" w:eastAsiaTheme="minorEastAsia"/>
          <w:szCs w:val="21"/>
          <w:highlight w:val="none"/>
          <w:lang w:val="zh-CN"/>
        </w:rPr>
        <w:t xml:space="preserve"> 供应商不得虚假承诺，否则，按照提供虚假材料谋取成交处理。</w:t>
      </w:r>
      <w:r/>
    </w:p>
    <w:p>
      <w:pPr>
        <w:ind w:firstLine="422"/>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bCs/>
          <w:szCs w:val="21"/>
          <w:highlight w:val="none"/>
          <w:lang w:val="zh-CN"/>
        </w:rPr>
        <w:t xml:space="preserve">五、磋商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14.响应文件解密</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14.1 供应商应当按照《操作手册》规定，在苏采云系统规定的时间内对响应文件进行解密。</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15.磋商组织</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15.1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16.评审过程的保密与公正</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16.3 采购代理机构和磋商小组不向未成交的供应商解释未成交原因，也不公布评审过程中的相关细节。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b/>
          <w:szCs w:val="21"/>
          <w:highlight w:val="none"/>
          <w:lang w:val="zh-CN"/>
        </w:rPr>
        <w:t xml:space="preserve">17.</w:t>
      </w:r>
      <w:bookmarkStart w:id="56" w:name="_Hlk176530553"/>
      <w:r>
        <w:rPr>
          <w:rFonts w:hint="eastAsia" w:asciiTheme="minorEastAsia" w:hAnsiTheme="minorEastAsia" w:eastAsiaTheme="minorEastAsia"/>
          <w:b/>
          <w:bCs/>
          <w:szCs w:val="21"/>
          <w:highlight w:val="none"/>
        </w:rPr>
        <w:t xml:space="preserve">评审过程中的澄清</w:t>
      </w:r>
      <w:bookmarkEnd w:id="56"/>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供应商的澄清、说明或者补正不得超出响应文件的范围或者改变响应文件的实质性内容。</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磋商小组并非对每个供应商都作澄清要求。</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17.3 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17.4响应文件报价出现前后不一致的，除竞争性磋商文件另有规定外，按照下列规定修正：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0"/>
        <w:spacing w:line="360" w:lineRule="auto"/>
        <w:rPr>
          <w:rFonts w:hint="eastAsia"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lang w:val="zh-CN"/>
        </w:rPr>
        <w:t xml:space="preserve">18.</w:t>
      </w:r>
      <w:r>
        <w:rPr>
          <w:rFonts w:asciiTheme="minorEastAsia" w:hAnsiTheme="minorEastAsia" w:eastAsiaTheme="minorEastAsia"/>
          <w:b/>
          <w:highlight w:val="none"/>
        </w:rPr>
        <w:t xml:space="preserve"> </w:t>
      </w:r>
      <w:r>
        <w:rPr>
          <w:rFonts w:hint="eastAsia" w:cs="宋体" w:asciiTheme="minorEastAsia" w:hAnsiTheme="minorEastAsia" w:eastAsiaTheme="minorEastAsia"/>
          <w:b/>
          <w:szCs w:val="21"/>
          <w:highlight w:val="none"/>
          <w:lang w:val="zh-CN"/>
        </w:rPr>
        <w:t xml:space="preserve">响应文件的资格审查</w:t>
      </w:r>
      <w:r/>
    </w:p>
    <w:p>
      <w:pPr>
        <w:ind w:firstLine="420"/>
        <w:spacing w:line="360" w:lineRule="auto"/>
        <w:rPr>
          <w:rFonts w:hint="eastAsia" w:asciiTheme="minorEastAsia" w:hAnsiTheme="minorEastAsia" w:eastAsiaTheme="minorEastAsia"/>
          <w:szCs w:val="21"/>
          <w:highlight w:val="none"/>
        </w:rPr>
      </w:pPr>
      <w:r/>
      <w:bookmarkStart w:id="57" w:name="OLE_LINK40"/>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57"/>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响应文件审查分为资格审查和符合性审查。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2资格审查：依据法律法规和竞争性磋商文件的规定，磋商小组对响应文件中的资格证明文件进行审查，以确定供应商是否具备参加磋商的资格。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18.2.1响应文件有下列情况之一的，</w:t>
      </w:r>
      <w:bookmarkStart w:id="58" w:name="OLE_LINK28"/>
      <w:r>
        <w:rPr>
          <w:rFonts w:hint="eastAsia" w:asciiTheme="minorEastAsia" w:hAnsiTheme="minorEastAsia" w:eastAsiaTheme="minorEastAsia"/>
          <w:b/>
          <w:bCs/>
          <w:szCs w:val="21"/>
          <w:highlight w:val="none"/>
        </w:rPr>
        <w:t xml:space="preserve">在资格审查时</w:t>
      </w:r>
      <w:bookmarkEnd w:id="58"/>
      <w:r>
        <w:rPr>
          <w:rFonts w:hint="eastAsia" w:asciiTheme="minorEastAsia" w:hAnsiTheme="minorEastAsia" w:eastAsiaTheme="minorEastAsia"/>
          <w:b/>
          <w:bCs/>
          <w:szCs w:val="21"/>
          <w:highlight w:val="none"/>
        </w:rPr>
        <w:t xml:space="preserve">按照无效投标处理：</w:t>
      </w:r>
      <w:r/>
    </w:p>
    <w:p>
      <w:pPr>
        <w:numPr>
          <w:ilvl w:val="0"/>
          <w:numId w:val="4"/>
        </w:num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59" w:name="_Hlk81314966"/>
      <w:r>
        <w:rPr>
          <w:rFonts w:hint="eastAsia" w:cs="宋体"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w:t>
      </w:r>
      <w:r>
        <w:rPr>
          <w:rFonts w:hint="eastAsia" w:cs="宋体" w:asciiTheme="minorEastAsia" w:hAnsiTheme="minorEastAsia" w:eastAsiaTheme="minorEastAsia"/>
          <w:szCs w:val="21"/>
          <w:highlight w:val="none"/>
        </w:rPr>
        <w:t xml:space="preserve">文件中规定资格条件的；</w:t>
      </w:r>
      <w:bookmarkEnd w:id="59"/>
      <w:r/>
      <w:r/>
    </w:p>
    <w:p>
      <w:pPr>
        <w:ind w:firstLine="420"/>
        <w:jc w:val="left"/>
        <w:spacing w:line="360" w:lineRule="auto"/>
        <w:tabs>
          <w:tab w:val="left" w:pos="4825" w:leader="none"/>
        </w:tabs>
        <w:rPr>
          <w:rFonts w:hint="eastAsia" w:cs="宋体" w:asciiTheme="minorEastAsia" w:hAnsiTheme="minorEastAsia" w:eastAsiaTheme="minorEastAsia"/>
          <w:szCs w:val="21"/>
          <w:highlight w:val="none"/>
        </w:rPr>
      </w:pPr>
      <w:r/>
      <w:bookmarkStart w:id="60" w:name="_Hlk77845984"/>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2</w:t>
      </w:r>
      <w:r>
        <w:rPr>
          <w:rFonts w:hint="eastAsia" w:cs="宋体" w:asciiTheme="minorEastAsia" w:hAnsiTheme="minorEastAsia" w:eastAsiaTheme="minorEastAsia"/>
          <w:szCs w:val="21"/>
          <w:highlight w:val="none"/>
        </w:rPr>
        <w:t xml:space="preserve">）未提供《南京市政府采购供应商信用记录表暨信用承诺书》。</w:t>
      </w:r>
      <w:bookmarkEnd w:id="60"/>
      <w:r/>
      <w:r/>
    </w:p>
    <w:p>
      <w:pPr>
        <w:ind w:firstLine="422"/>
        <w:spacing w:line="360" w:lineRule="auto"/>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18</w:t>
      </w:r>
      <w:r>
        <w:rPr>
          <w:rFonts w:hint="eastAsia" w:asciiTheme="minorEastAsia" w:hAnsiTheme="minorEastAsia" w:eastAsiaTheme="minorEastAsia"/>
          <w:b/>
          <w:bCs/>
          <w:szCs w:val="21"/>
          <w:highlight w:val="none"/>
        </w:rPr>
        <w:t xml:space="preserve">.3 响应文件的符合性检查</w:t>
      </w:r>
      <w:r/>
    </w:p>
    <w:p>
      <w:pPr>
        <w:ind w:firstLine="420"/>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磋商小组将依据法律法规和竞争性磋商文件的规定，对响应文件的有效性、完整性和对竞争性磋商文件的响应程度进行审查，以确定是否对竞争性磋商文件的实质性要求作出响应。</w:t>
      </w:r>
      <w:r/>
    </w:p>
    <w:p>
      <w:pPr>
        <w:ind w:firstLine="422"/>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18.3.2</w:t>
      </w:r>
      <w:r>
        <w:rPr>
          <w:rFonts w:hint="eastAsia" w:cs="宋体" w:asciiTheme="minorEastAsia" w:hAnsiTheme="minorEastAsia" w:eastAsiaTheme="minorEastAsia"/>
          <w:b/>
          <w:bCs/>
          <w:szCs w:val="21"/>
          <w:highlight w:val="none"/>
        </w:rPr>
        <w:t xml:space="preserve">实质性要求是指本竞争性磋商文件中斜体且有下划线部分，或者打“★”“*”等其他文字说明的商务和技术要求。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18.3.3如果响应文件实质上没有响应竞争性磋商文件的要求，磋商小组将予以拒绝，供应商不得通过修改或撤销不合要求的偏离或保留而使其投标成为实质性响应的投标。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highlight w:val="none"/>
        </w:rPr>
      </w:pPr>
      <w:r>
        <w:rPr>
          <w:rFonts w:asciiTheme="minorEastAsia" w:hAnsiTheme="minorEastAsia" w:eastAsiaTheme="minorEastAsia"/>
          <w:b/>
          <w:bCs/>
          <w:szCs w:val="21"/>
          <w:highlight w:val="none"/>
        </w:rPr>
        <w:t xml:space="preserve">18</w:t>
      </w:r>
      <w:r>
        <w:rPr>
          <w:rFonts w:hint="eastAsia" w:asciiTheme="minorEastAsia" w:hAnsiTheme="minorEastAsia" w:eastAsiaTheme="minorEastAsia"/>
          <w:b/>
          <w:bCs/>
          <w:szCs w:val="21"/>
          <w:highlight w:val="none"/>
        </w:rPr>
        <w:t xml:space="preserve">.3.4响应文件属下列情形之一的，在符合性审查时按照无效响应处理：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供应商在苏采云系统规定的时间内未成功解密电子响应文件</w:t>
      </w:r>
      <w:r>
        <w:rPr>
          <w:rFonts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bookmarkStart w:id="61" w:name="OLE_LINK9"/>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w:t>
      </w:r>
      <w:bookmarkEnd w:id="61"/>
      <w:r>
        <w:rPr>
          <w:rFonts w:hint="eastAsia" w:asciiTheme="minorEastAsia" w:hAnsiTheme="minorEastAsia" w:eastAsiaTheme="minorEastAsia"/>
          <w:szCs w:val="21"/>
          <w:highlight w:val="none"/>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）不具备</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中规定</w:t>
      </w:r>
      <w:r>
        <w:rPr>
          <w:rFonts w:hint="eastAsia" w:asciiTheme="minorEastAsia" w:hAnsiTheme="minorEastAsia" w:eastAsiaTheme="minorEastAsia"/>
          <w:szCs w:val="21"/>
          <w:highlight w:val="none"/>
        </w:rPr>
        <w:t xml:space="preserve">实质性要求</w:t>
      </w:r>
      <w:r>
        <w:rPr>
          <w:rFonts w:asciiTheme="minorEastAsia" w:hAnsiTheme="minorEastAsia" w:eastAsiaTheme="minorEastAsia"/>
          <w:szCs w:val="21"/>
          <w:highlight w:val="none"/>
        </w:rPr>
        <w:t xml:space="preserve">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）投标总价超出采购项目预算或者最高限价的；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（7</w:t>
      </w:r>
      <w:r>
        <w:rPr>
          <w:rFonts w:asciiTheme="minorEastAsia" w:hAnsiTheme="minorEastAsia" w:eastAsiaTheme="minorEastAsia"/>
          <w:szCs w:val="21"/>
          <w:highlight w:val="none"/>
        </w:rPr>
        <w:t xml:space="preserve">）不同供应商的响应文件由同一单位或者个人编制；</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（8</w:t>
      </w:r>
      <w:r>
        <w:rPr>
          <w:rFonts w:asciiTheme="minorEastAsia" w:hAnsiTheme="minorEastAsia" w:eastAsiaTheme="minorEastAsia"/>
          <w:szCs w:val="21"/>
          <w:highlight w:val="none"/>
        </w:rPr>
        <w:t xml:space="preserve">）不同供应商委托同一单位或者个人办理投标事宜；</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lang w:val="en-US" w:eastAsia="zh-CN"/>
        </w:rPr>
        <w:t xml:space="preserve">9</w:t>
      </w:r>
      <w:r>
        <w:rPr>
          <w:rFonts w:asciiTheme="minorEastAsia" w:hAnsiTheme="minorEastAsia" w:eastAsiaTheme="minorEastAsia"/>
          <w:szCs w:val="21"/>
          <w:highlight w:val="none"/>
        </w:rPr>
        <w:t xml:space="preserve">）</w:t>
      </w:r>
      <w:bookmarkStart w:id="62" w:name="OLE_LINK7"/>
      <w:r>
        <w:rPr>
          <w:rFonts w:asciiTheme="minorEastAsia" w:hAnsiTheme="minorEastAsia" w:eastAsiaTheme="minorEastAsia"/>
          <w:szCs w:val="21"/>
          <w:highlight w:val="none"/>
        </w:rPr>
        <w:t xml:space="preserve">不同供应商的响应文件载明的项目管理成员</w:t>
      </w:r>
      <w:r>
        <w:rPr>
          <w:rFonts w:hint="eastAsia" w:cs="宋体" w:asciiTheme="minorEastAsia" w:hAnsiTheme="minorEastAsia" w:eastAsiaTheme="minorEastAsia"/>
          <w:szCs w:val="21"/>
          <w:highlight w:val="none"/>
        </w:rPr>
        <w:t xml:space="preserve">或者联系人员为同一</w:t>
      </w:r>
      <w:r>
        <w:rPr>
          <w:rFonts w:asciiTheme="minorEastAsia" w:hAnsiTheme="minorEastAsia" w:eastAsiaTheme="minorEastAsia"/>
          <w:szCs w:val="21"/>
          <w:highlight w:val="none"/>
        </w:rPr>
        <w:t xml:space="preserve">人</w:t>
      </w:r>
      <w:bookmarkEnd w:id="62"/>
      <w:r>
        <w:rPr>
          <w:rFonts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0</w:t>
      </w:r>
      <w:r>
        <w:rPr>
          <w:rFonts w:asciiTheme="minorEastAsia" w:hAnsiTheme="minorEastAsia" w:eastAsiaTheme="minorEastAsia"/>
          <w:szCs w:val="21"/>
          <w:highlight w:val="none"/>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1</w:t>
      </w:r>
      <w:r>
        <w:rPr>
          <w:rFonts w:asciiTheme="minorEastAsia" w:hAnsiTheme="minorEastAsia" w:eastAsiaTheme="minorEastAsia"/>
          <w:szCs w:val="21"/>
          <w:highlight w:val="none"/>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2</w:t>
      </w: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3</w:t>
      </w:r>
      <w:r>
        <w:rPr>
          <w:rFonts w:asciiTheme="minorEastAsia" w:hAnsiTheme="minorEastAsia" w:eastAsiaTheme="minorEastAsia"/>
          <w:szCs w:val="21"/>
          <w:highlight w:val="none"/>
        </w:rPr>
        <w:t xml:space="preserve">）响应文件含有采购人不能接受的附加条件的；</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lang w:val="en-US" w:eastAsia="zh-CN"/>
        </w:rPr>
        <w:t xml:space="preserve">4</w:t>
      </w:r>
      <w:r>
        <w:rPr>
          <w:rFonts w:asciiTheme="minorEastAsia" w:hAnsiTheme="minorEastAsia" w:eastAsiaTheme="minorEastAsia"/>
          <w:szCs w:val="21"/>
          <w:highlight w:val="none"/>
        </w:rPr>
        <w:t xml:space="preserve">）不符合法律、法规和</w:t>
      </w:r>
      <w:r>
        <w:rPr>
          <w:rFonts w:hint="eastAsia" w:asciiTheme="minorEastAsia" w:hAnsiTheme="minorEastAsia" w:eastAsiaTheme="minorEastAsia"/>
          <w:szCs w:val="21"/>
          <w:highlight w:val="none"/>
        </w:rPr>
        <w:t xml:space="preserve">竞争性磋商文件</w:t>
      </w:r>
      <w:r>
        <w:rPr>
          <w:rFonts w:asciiTheme="minorEastAsia" w:hAnsiTheme="minorEastAsia" w:eastAsiaTheme="minorEastAsia"/>
          <w:szCs w:val="21"/>
          <w:highlight w:val="none"/>
        </w:rPr>
        <w:t xml:space="preserve">规定的其他实质性要求的</w:t>
      </w:r>
      <w:r>
        <w:rPr>
          <w:rFonts w:hint="eastAsia" w:cs="宋体" w:asciiTheme="minorEastAsia" w:hAnsiTheme="minorEastAsia" w:eastAsiaTheme="minorEastAsia"/>
          <w:szCs w:val="21"/>
          <w:highlight w:val="none"/>
          <w:lang w:val="zh-CN"/>
        </w:rPr>
        <w:t xml:space="preserve">。</w:t>
      </w:r>
      <w:r/>
    </w:p>
    <w:p>
      <w:pPr>
        <w:ind w:firstLine="422"/>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18.4出现下列情形之一的磋商终止：</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highlight w:val="none"/>
          <w:lang w:val="zh-CN"/>
        </w:rPr>
      </w:pPr>
      <w:r/>
      <w:bookmarkStart w:id="63" w:name="OLE_LINK10"/>
      <w:r>
        <w:rPr>
          <w:rFonts w:hint="eastAsia" w:cs="宋体" w:asciiTheme="minorEastAsia" w:hAnsiTheme="minorEastAsia" w:eastAsiaTheme="minorEastAsia"/>
          <w:szCs w:val="21"/>
          <w:highlight w:val="none"/>
          <w:lang w:val="zh-CN"/>
        </w:rPr>
        <w:t xml:space="preserve">（2）</w:t>
      </w:r>
      <w:bookmarkEnd w:id="63"/>
      <w:r>
        <w:rPr>
          <w:rFonts w:hint="eastAsia" w:cs="宋体" w:asciiTheme="minorEastAsia" w:hAnsiTheme="minorEastAsia" w:eastAsiaTheme="minorEastAsia"/>
          <w:szCs w:val="21"/>
          <w:highlight w:val="none"/>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highlight w:val="none"/>
          <w:lang w:val="zh-CN"/>
        </w:rPr>
      </w:pPr>
      <w:r/>
      <w:bookmarkStart w:id="64" w:name="OLE_LINK12"/>
      <w:r>
        <w:rPr>
          <w:rFonts w:hint="eastAsia" w:cs="宋体" w:asciiTheme="minorEastAsia" w:hAnsiTheme="minorEastAsia" w:eastAsiaTheme="minorEastAsia"/>
          <w:szCs w:val="21"/>
          <w:highlight w:val="none"/>
          <w:lang w:val="zh-CN"/>
        </w:rPr>
        <w:t xml:space="preserve">（3）</w:t>
      </w:r>
      <w:bookmarkEnd w:id="64"/>
      <w:r>
        <w:rPr>
          <w:rFonts w:hint="eastAsia" w:cs="宋体" w:asciiTheme="minorEastAsia" w:hAnsiTheme="minorEastAsia" w:eastAsiaTheme="minorEastAsia"/>
          <w:szCs w:val="21"/>
          <w:highlight w:val="none"/>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（4）除本</w:t>
      </w:r>
      <w:r>
        <w:rPr>
          <w:rFonts w:hint="eastAsia" w:cs="宋体" w:asciiTheme="minorEastAsia" w:hAnsiTheme="minorEastAsia" w:eastAsiaTheme="minorEastAsia"/>
          <w:szCs w:val="21"/>
          <w:highlight w:val="none"/>
        </w:rPr>
        <w:t xml:space="preserve">竞争性</w:t>
      </w:r>
      <w:r>
        <w:rPr>
          <w:rFonts w:hint="eastAsia" w:cs="宋体" w:asciiTheme="minorEastAsia" w:hAnsiTheme="minorEastAsia" w:eastAsiaTheme="minorEastAsia"/>
          <w:szCs w:val="21"/>
          <w:highlight w:val="none"/>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（5）因苏采云系统故障造成开标不成功。</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6</w:t>
      </w:r>
      <w:r>
        <w:rPr>
          <w:rFonts w:hint="eastAsia" w:cs="宋体" w:asciiTheme="minorEastAsia" w:hAnsiTheme="minorEastAsia" w:eastAsiaTheme="minorEastAsia"/>
          <w:szCs w:val="21"/>
          <w:highlight w:val="none"/>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highlight w:val="none"/>
          <w:lang w:val="zh-CN"/>
        </w:rPr>
      </w:pPr>
      <w:r/>
      <w:bookmarkStart w:id="65" w:name="OLE_LINK39"/>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bookmarkEnd w:id="65"/>
      <w:r>
        <w:rPr>
          <w:rFonts w:hint="eastAsia" w:cs="宋体" w:asciiTheme="minorEastAsia" w:hAnsiTheme="minorEastAsia" w:eastAsiaTheme="minorEastAsia"/>
          <w:bCs/>
          <w:szCs w:val="21"/>
          <w:highlight w:val="none"/>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highlight w:val="none"/>
          <w:lang w:val="zh-CN"/>
        </w:rPr>
      </w:pPr>
      <w:r>
        <w:rPr>
          <w:rFonts w:asciiTheme="minorEastAsia" w:hAnsiTheme="minorEastAsia" w:eastAsiaTheme="minorEastAsia"/>
          <w:szCs w:val="21"/>
          <w:highlight w:val="none"/>
        </w:rPr>
        <w:t xml:space="preserve">1</w:t>
      </w:r>
      <w:r>
        <w:rPr>
          <w:rFonts w:hint="eastAsia" w:asciiTheme="minorEastAsia" w:hAnsiTheme="minorEastAsia" w:eastAsiaTheme="minorEastAsia"/>
          <w:szCs w:val="21"/>
          <w:highlight w:val="none"/>
        </w:rPr>
        <w:t xml:space="preserve">8</w:t>
      </w:r>
      <w:r>
        <w:rPr>
          <w:rFonts w:hint="eastAsia" w:cs="宋体" w:asciiTheme="minorEastAsia" w:hAnsiTheme="minorEastAsia" w:eastAsiaTheme="minorEastAsia"/>
          <w:bCs/>
          <w:szCs w:val="21"/>
          <w:highlight w:val="none"/>
          <w:lang w:val="zh-CN"/>
        </w:rPr>
        <w:t xml:space="preserve">.6供应商在项目评审全过程中应保持通讯畅通，及时登录苏采云系统查阅、答复相关信息，并安排专人与采购代理机构及磋商小组联系。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
          <w:szCs w:val="21"/>
          <w:highlight w:val="none"/>
          <w:lang w:val="zh-CN"/>
        </w:rPr>
        <w:t xml:space="preserve">19</w:t>
      </w:r>
      <w:r>
        <w:rPr>
          <w:rFonts w:cs="宋体" w:asciiTheme="minorEastAsia" w:hAnsiTheme="minorEastAsia" w:eastAsiaTheme="minorEastAsia"/>
          <w:b/>
          <w:szCs w:val="21"/>
          <w:highlight w:val="none"/>
          <w:lang w:val="zh-CN"/>
        </w:rPr>
        <w:t xml:space="preserve">.磋商程序</w:t>
      </w:r>
      <w:r/>
    </w:p>
    <w:p>
      <w:pPr>
        <w:ind w:firstLine="424"/>
        <w:spacing w:line="360" w:lineRule="auto"/>
        <w:rPr>
          <w:rFonts w:hint="eastAsia" w:cs="宋体" w:asciiTheme="minorEastAsia" w:hAnsiTheme="minorEastAsia" w:eastAsiaTheme="minorEastAsia"/>
          <w:bCs/>
          <w:szCs w:val="21"/>
          <w:highlight w:val="none"/>
          <w:lang w:val="zh-CN"/>
        </w:rPr>
      </w:pPr>
      <w:r/>
      <w:bookmarkStart w:id="66" w:name="OLE_LINK41"/>
      <w:r>
        <w:rPr>
          <w:rFonts w:hint="eastAsia" w:cs="宋体" w:asciiTheme="minorEastAsia" w:hAnsiTheme="minorEastAsia" w:eastAsiaTheme="minorEastAsia"/>
          <w:bCs/>
          <w:szCs w:val="21"/>
          <w:highlight w:val="none"/>
          <w:lang w:val="zh-CN"/>
        </w:rPr>
        <w:t xml:space="preserve">19</w:t>
      </w:r>
      <w:bookmarkEnd w:id="66"/>
      <w:r>
        <w:rPr>
          <w:rFonts w:hint="eastAsia" w:cs="宋体" w:asciiTheme="minorEastAsia" w:hAnsiTheme="minorEastAsia" w:eastAsiaTheme="minorEastAsia"/>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在磋商过程中，磋商小组可能根据磋商情况对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磋商文件作出的实质性变动是</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磋商文件的变动情况和磋商小组的要求在苏采云系统中重新提交响应文件，并加盖电子公章。</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19.2 </w:t>
      </w:r>
      <w:r>
        <w:rPr>
          <w:rFonts w:hint="eastAsia" w:cs="宋体" w:asciiTheme="minorEastAsia" w:hAnsiTheme="minorEastAsia" w:eastAsiaTheme="minorEastAsia"/>
          <w:bCs/>
          <w:szCs w:val="21"/>
          <w:highlight w:val="none"/>
        </w:rPr>
        <w:t xml:space="preserve">竞争性</w:t>
      </w:r>
      <w:r>
        <w:rPr>
          <w:rFonts w:hint="eastAsia" w:cs="宋体" w:asciiTheme="minorEastAsia" w:hAnsiTheme="minorEastAsia" w:eastAsiaTheme="minorEastAsia"/>
          <w:bCs/>
          <w:szCs w:val="21"/>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4"/>
        <w:spacing w:line="360" w:lineRule="auto"/>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bCs/>
          <w:szCs w:val="21"/>
          <w:highlight w:val="none"/>
          <w:lang w:val="zh-CN"/>
        </w:rPr>
        <w:t xml:space="preserve">19.3最后报价是供应商响应文件的有效组成部分。</w:t>
      </w:r>
      <w:r>
        <w:rPr>
          <w:rFonts w:hint="eastAsia" w:cs="宋体" w:asciiTheme="minorEastAsia" w:hAnsiTheme="minorEastAsia" w:eastAsiaTheme="minorEastAsia"/>
          <w:szCs w:val="21"/>
          <w:highlight w:val="none"/>
          <w:lang w:val="zh-CN"/>
        </w:rPr>
        <w:t xml:space="preserve">提交最后报价的供应商不得少于</w:t>
      </w:r>
      <w:r>
        <w:rPr>
          <w:rFonts w:cs="宋体" w:asciiTheme="minorEastAsia" w:hAnsiTheme="minorEastAsia" w:eastAsiaTheme="minorEastAsia"/>
          <w:szCs w:val="21"/>
          <w:highlight w:val="none"/>
          <w:lang w:val="zh-CN"/>
        </w:rPr>
        <w:t xml:space="preserve">3</w:t>
      </w:r>
      <w:r>
        <w:rPr>
          <w:rFonts w:hint="eastAsia" w:cs="宋体" w:asciiTheme="minorEastAsia" w:hAnsiTheme="minorEastAsia" w:eastAsiaTheme="minorEastAsia"/>
          <w:szCs w:val="21"/>
          <w:highlight w:val="none"/>
          <w:lang w:val="zh-CN"/>
        </w:rPr>
        <w:t xml:space="preserve">家，其中</w:t>
      </w:r>
      <w:r>
        <w:rPr>
          <w:rFonts w:hint="eastAsia" w:cs="宋体" w:asciiTheme="minorEastAsia" w:hAnsiTheme="minorEastAsia" w:eastAsiaTheme="minorEastAsia"/>
          <w:bCs/>
          <w:szCs w:val="21"/>
          <w:highlight w:val="none"/>
          <w:lang w:val="zh-CN"/>
        </w:rPr>
        <w:t xml:space="preserve">政府购买服务项目(含政府和社会资本合作项目)、市场竞争不充分的科研项目以及需要扶持的科技成果转化项目，在采购过程中</w:t>
      </w:r>
      <w:r>
        <w:rPr>
          <w:rFonts w:cs="宋体" w:asciiTheme="minorEastAsia" w:hAnsiTheme="minorEastAsia" w:eastAsiaTheme="minorEastAsia"/>
          <w:szCs w:val="21"/>
          <w:highlight w:val="none"/>
        </w:rPr>
        <w:t xml:space="preserve">符合要求的供应商</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社会资本)只有 2 家的，竞争性磋商采购活动可以继续进行</w:t>
      </w:r>
      <w:r>
        <w:rPr>
          <w:rFonts w:hint="eastAsia" w:cs="宋体" w:asciiTheme="minorEastAsia" w:hAnsiTheme="minorEastAsia" w:eastAsiaTheme="minorEastAsia"/>
          <w:bCs/>
          <w:szCs w:val="21"/>
          <w:highlight w:val="none"/>
          <w:lang w:val="zh-CN"/>
        </w:rPr>
        <w:t xml:space="preserve">。</w:t>
      </w:r>
      <w:r/>
    </w:p>
    <w:p>
      <w:pPr>
        <w:ind w:firstLine="420"/>
        <w:spacing w:line="360" w:lineRule="auto"/>
        <w:shd w:val="clear" w:color="auto" w:fill="ffffff"/>
        <w:widowControl/>
        <w:rPr>
          <w:rFonts w:hint="eastAsia" w:asciiTheme="minorEastAsia" w:hAnsiTheme="minorEastAsia" w:eastAsiaTheme="minorEastAsia"/>
          <w:b/>
          <w:szCs w:val="21"/>
          <w:highlight w:val="none"/>
        </w:rPr>
      </w:pPr>
      <w:r>
        <w:rPr>
          <w:rFonts w:hint="eastAsia" w:cs="宋体" w:asciiTheme="minorEastAsia" w:hAnsiTheme="minorEastAsia" w:eastAsiaTheme="minorEastAsia"/>
          <w:bCs/>
          <w:szCs w:val="21"/>
          <w:highlight w:val="none"/>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bCs/>
          <w:szCs w:val="21"/>
          <w:highlight w:val="none"/>
          <w:lang w:val="zh-CN"/>
        </w:rPr>
        <w:t xml:space="preserve">19.5磋商小组启动异常低价响应审查的情形和具体要求</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19.5.1评审过程中出现下列情形之一的，磋商小组应当启动异常低价响应审查程序：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（1）响应报价低于采购项目预算50%的，即响应报价&lt;采购项目预算×50%；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（2）响应报价低于采购项目最高限价45%的，即响应报价&lt;采购项目最高限价×45% ； </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（3）磋商小组认定的供应商响应报价过低、有可能影响产品质量或者不能诚信履约的其他情形。</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cs="宋体" w:asciiTheme="minorEastAsia" w:hAnsiTheme="minorEastAsia" w:eastAsiaTheme="minorEastAsia"/>
          <w:b/>
          <w:bCs/>
          <w:szCs w:val="21"/>
          <w:highlight w:val="none"/>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bCs/>
          <w:szCs w:val="21"/>
          <w:highlight w:val="none"/>
          <w:lang w:val="zh-CN"/>
        </w:rPr>
        <w:t xml:space="preserve">20.评分方法和标准</w:t>
      </w:r>
      <w:r/>
    </w:p>
    <w:p>
      <w:pPr>
        <w:ind w:firstLine="420"/>
        <w:spacing w:line="360" w:lineRule="auto"/>
        <w:widowControl/>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bCs/>
          <w:szCs w:val="21"/>
          <w:highlight w:val="none"/>
          <w:lang w:val="zh-CN"/>
        </w:rPr>
        <w:t xml:space="preserve">20.1 </w:t>
      </w:r>
      <w:r>
        <w:rPr>
          <w:rFonts w:hint="eastAsia" w:asciiTheme="minorEastAsia" w:hAnsiTheme="minorEastAsia" w:eastAsiaTheme="minorEastAsia"/>
          <w:szCs w:val="21"/>
          <w:highlight w:val="none"/>
        </w:rPr>
        <w:t xml:space="preserve">本次采购</w:t>
      </w:r>
      <w:r>
        <w:rPr>
          <w:rFonts w:hint="eastAsia" w:cs="宋体" w:asciiTheme="minorEastAsia" w:hAnsiTheme="minorEastAsia" w:eastAsiaTheme="minorEastAsia"/>
          <w:szCs w:val="21"/>
          <w:highlight w:val="none"/>
          <w:lang w:val="zh-CN"/>
        </w:rPr>
        <w:t xml:space="preserve">采用综合评分法。</w:t>
      </w:r>
      <w:r>
        <w:rPr>
          <w:rFonts w:hint="eastAsia" w:asciiTheme="minorEastAsia" w:hAnsiTheme="minorEastAsia" w:eastAsiaTheme="minorEastAsia"/>
          <w:szCs w:val="21"/>
          <w:highlight w:val="none"/>
        </w:rPr>
        <w:t xml:space="preserve">评标方法和标准，详见本竞争性磋商文件第三章。</w:t>
      </w:r>
      <w:r/>
    </w:p>
    <w:p>
      <w:pPr>
        <w:ind w:firstLine="420"/>
        <w:spacing w:line="360" w:lineRule="auto"/>
        <w:widowControl/>
        <w:rPr>
          <w:rFonts w:hint="eastAsia" w:cs="宋体" w:asciiTheme="minorEastAsia" w:hAnsiTheme="minorEastAsia" w:eastAsiaTheme="minorEastAsia"/>
          <w:bCs/>
          <w:szCs w:val="21"/>
          <w:highlight w:val="none"/>
          <w:lang w:val="zh-CN"/>
        </w:rPr>
      </w:pPr>
      <w:r>
        <w:rPr>
          <w:rFonts w:hint="eastAsia" w:cs="宋体" w:asciiTheme="minorEastAsia" w:hAnsiTheme="minorEastAsia" w:eastAsiaTheme="minorEastAsia"/>
          <w:szCs w:val="21"/>
          <w:highlight w:val="none"/>
        </w:rPr>
        <w:t xml:space="preserve">20.2 </w:t>
      </w:r>
      <w:r>
        <w:rPr>
          <w:rFonts w:hint="eastAsia" w:asciiTheme="minorEastAsia" w:hAnsiTheme="minorEastAsia" w:eastAsiaTheme="minorEastAsia"/>
          <w:szCs w:val="21"/>
          <w:highlight w:val="none"/>
        </w:rPr>
        <w:t xml:space="preserve">综合评分法，</w:t>
      </w:r>
      <w:r>
        <w:rPr>
          <w:rFonts w:hint="eastAsia" w:cs="宋体" w:asciiTheme="minorEastAsia" w:hAnsiTheme="minorEastAsia" w:eastAsiaTheme="minorEastAsia"/>
          <w:szCs w:val="21"/>
          <w:highlight w:val="none"/>
        </w:rPr>
        <w:t xml:space="preserve">是指在响应文件满足</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实质性要求前提下，按照</w:t>
      </w:r>
      <w:r>
        <w:rPr>
          <w:rFonts w:hint="eastAsia" w:asciiTheme="minorEastAsia" w:hAnsiTheme="minorEastAsia" w:eastAsiaTheme="minorEastAsia"/>
          <w:szCs w:val="21"/>
          <w:highlight w:val="none"/>
        </w:rPr>
        <w:t xml:space="preserve">竞争性磋商文件</w:t>
      </w:r>
      <w:r>
        <w:rPr>
          <w:rFonts w:hint="eastAsia" w:cs="宋体" w:asciiTheme="minorEastAsia" w:hAnsiTheme="minorEastAsia" w:eastAsiaTheme="minorEastAsia"/>
          <w:szCs w:val="21"/>
          <w:highlight w:val="none"/>
        </w:rPr>
        <w:t xml:space="preserve">中规定的各项因素进行综合评审后，以评审总得分最高的供应商作为成交候选供应商或者成交供应商的评分方法。</w:t>
      </w:r>
      <w:r/>
    </w:p>
    <w:p>
      <w:pPr>
        <w:ind w:firstLine="420"/>
        <w:spacing w:line="360" w:lineRule="auto"/>
        <w:shd w:val="clear" w:color="auto" w:fill="ffffff"/>
        <w:widowControl/>
        <w:rPr>
          <w:rFonts w:hint="eastAsia" w:cs="宋体" w:asciiTheme="minorEastAsia" w:hAnsiTheme="minorEastAsia" w:eastAsiaTheme="minorEastAsia"/>
          <w:b/>
          <w:szCs w:val="21"/>
          <w:highlight w:val="none"/>
        </w:rPr>
      </w:pPr>
      <w:r>
        <w:rPr>
          <w:rFonts w:hint="eastAsia" w:cs="宋体" w:asciiTheme="minorEastAsia" w:hAnsiTheme="minorEastAsia" w:eastAsiaTheme="minorEastAsia"/>
          <w:b/>
          <w:szCs w:val="21"/>
          <w:highlight w:val="none"/>
        </w:rPr>
        <w:t xml:space="preserve">21.确定成交供应商</w:t>
      </w:r>
      <w:r/>
    </w:p>
    <w:p>
      <w:pPr>
        <w:ind w:firstLine="420"/>
        <w:spacing w:line="360" w:lineRule="auto"/>
        <w:shd w:val="clear" w:color="auto" w:fill="ffffff"/>
        <w:widowControl/>
        <w:rPr>
          <w:rFonts w:hint="eastAsia" w:cs="宋体" w:asciiTheme="minorEastAsia" w:hAnsiTheme="minorEastAsia" w:eastAsiaTheme="minorEastAsia"/>
          <w:szCs w:val="21"/>
          <w:highlight w:val="none"/>
        </w:rPr>
      </w:pPr>
      <w:r/>
      <w:bookmarkStart w:id="67" w:name="_Hlk128059633"/>
      <w:r>
        <w:rPr>
          <w:rFonts w:hint="eastAsia" w:cs="宋体" w:asciiTheme="minorEastAsia" w:hAnsiTheme="minorEastAsia" w:eastAsiaTheme="minorEastAsia"/>
          <w:szCs w:val="21"/>
          <w:highlight w:val="none"/>
        </w:rPr>
        <w:t xml:space="preserve">21.1综合比较与评价后按照得分高低顺序对供应商进行排列。评审得分相同的，按照最后报价由低到高顺序排列。评审得分且最后报价相同的，按技术指标优劣顺序排列。</w:t>
      </w:r>
      <w:bookmarkStart w:id="68" w:name="_Hlk44576618"/>
      <w:r>
        <w:rPr>
          <w:rFonts w:hint="eastAsia" w:asciiTheme="minorEastAsia" w:hAnsiTheme="minorEastAsia" w:eastAsiaTheme="minorEastAsia"/>
          <w:color w:val="000000" w:themeColor="text1"/>
          <w:szCs w:val="21"/>
          <w:highlight w:val="none"/>
          <w14:textFill>
            <w14:solidFill>
              <w14:schemeClr w14:val="tx1"/>
            </w14:solidFill>
          </w14:textFill>
        </w:rPr>
        <w:t xml:space="preserve">响应文件满足</w:t>
      </w:r>
      <w:r>
        <w:rPr>
          <w:rFonts w:hint="eastAsia" w:asciiTheme="minorEastAsia" w:hAnsiTheme="minorEastAsia" w:eastAsiaTheme="minorEastAsia"/>
          <w:szCs w:val="21"/>
          <w:highlight w:val="none"/>
        </w:rPr>
        <w:t xml:space="preserve">竞争性磋商文件</w:t>
      </w:r>
      <w:r>
        <w:rPr>
          <w:rFonts w:hint="eastAsia" w:asciiTheme="minorEastAsia" w:hAnsiTheme="minorEastAsia" w:eastAsiaTheme="minorEastAsia"/>
          <w:color w:val="000000" w:themeColor="text1"/>
          <w:szCs w:val="21"/>
          <w:highlight w:val="none"/>
          <w14:textFill>
            <w14:solidFill>
              <w14:schemeClr w14:val="tx1"/>
            </w14:solidFill>
          </w14:textFill>
        </w:rPr>
        <w:t xml:space="preserve">全部实质性要求</w:t>
      </w:r>
      <w:bookmarkEnd w:id="68"/>
      <w:r>
        <w:rPr>
          <w:rFonts w:hint="eastAsia" w:asciiTheme="minorEastAsia" w:hAnsiTheme="minorEastAsia" w:eastAsiaTheme="minorEastAsia"/>
          <w:color w:val="000000" w:themeColor="text1"/>
          <w:szCs w:val="21"/>
          <w:highlight w:val="none"/>
          <w14:textFill>
            <w14:solidFill>
              <w14:schemeClr w14:val="tx1"/>
            </w14:solidFill>
          </w14:textFill>
        </w:rPr>
        <w:t xml:space="preserve">且按照评审因素的量化指标评审得分最高的供应商为排名第一的成交供应商，经采购人授权，</w:t>
      </w:r>
      <w:r>
        <w:rPr>
          <w:rFonts w:hint="eastAsia" w:cs="宋体" w:asciiTheme="minorEastAsia" w:hAnsiTheme="minorEastAsia" w:eastAsiaTheme="minorEastAsia"/>
          <w:szCs w:val="21"/>
          <w:highlight w:val="none"/>
        </w:rPr>
        <w:t xml:space="preserve">磋商小组将综合排名第一的成交候选供应商确定为成交供应商。</w:t>
      </w:r>
      <w:bookmarkEnd w:id="67"/>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lang w:val="zh-CN"/>
        </w:rPr>
        <w:t xml:space="preserve">21.2 </w:t>
      </w:r>
      <w:r>
        <w:rPr>
          <w:rFonts w:hint="eastAsia" w:cs="宋体" w:asciiTheme="minorEastAsia" w:hAnsiTheme="minorEastAsia" w:eastAsiaTheme="minorEastAsia"/>
          <w:szCs w:val="21"/>
          <w:highlight w:val="none"/>
        </w:rPr>
        <w:t xml:space="preserve">采购代理机构将在“江苏政府采购网”发布成交结果公告，公告期限为1个工作日</w:t>
      </w:r>
      <w:r>
        <w:rPr>
          <w:rFonts w:hint="eastAsia"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22.成交通知书</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22.1 成交结果确定后，采购代理机构将向成交供应商发出成交通知书。成交供应商可在成交结果公告届满之日起三十日内，登录苏采云系统下载。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shd w:val="clear" w:color="auto" w:fill="ffffff"/>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22.3 成交供应商在领取成交通知书时，需向采购代理机构提供纸质版响应文件一式叁份（盖章版本），响应文件提倡按照A4幅面打印或复印并进行装订（采用胶装形式递交）。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b/>
          <w:bCs/>
          <w:szCs w:val="21"/>
          <w:highlight w:val="none"/>
        </w:rPr>
        <w:t xml:space="preserve">六、签订合同</w:t>
      </w:r>
      <w:r/>
    </w:p>
    <w:p>
      <w:pPr>
        <w:ind w:firstLine="420"/>
        <w:spacing w:line="360" w:lineRule="auto"/>
        <w:rPr>
          <w:rFonts w:hint="eastAsia" w:cs="宋体" w:asciiTheme="minorEastAsia" w:hAnsiTheme="minorEastAsia" w:eastAsiaTheme="minorEastAsia"/>
          <w:b/>
          <w:bCs/>
          <w:szCs w:val="21"/>
          <w:highlight w:val="none"/>
          <w:lang w:val="zh-CN"/>
        </w:rPr>
      </w:pPr>
      <w:r>
        <w:rPr>
          <w:rFonts w:hint="eastAsia" w:cs="宋体" w:asciiTheme="minorEastAsia" w:hAnsiTheme="minorEastAsia" w:eastAsiaTheme="minorEastAsia"/>
          <w:b/>
          <w:szCs w:val="21"/>
          <w:highlight w:val="none"/>
          <w:lang w:val="zh-CN"/>
        </w:rPr>
        <w:t xml:space="preserve">23. </w:t>
      </w:r>
      <w:r>
        <w:rPr>
          <w:rFonts w:hint="eastAsia" w:cs="宋体" w:asciiTheme="minorEastAsia" w:hAnsiTheme="minorEastAsia" w:eastAsiaTheme="minorEastAsia"/>
          <w:b/>
          <w:bCs/>
          <w:szCs w:val="21"/>
          <w:highlight w:val="none"/>
          <w:lang w:val="zh-CN"/>
        </w:rPr>
        <w:t xml:space="preserve">签订合同</w:t>
      </w:r>
      <w:r/>
    </w:p>
    <w:p>
      <w:pPr>
        <w:ind w:firstLine="420"/>
        <w:spacing w:line="360" w:lineRule="auto"/>
        <w:rPr>
          <w:rFonts w:hint="eastAsia" w:cs="宋体" w:asciiTheme="minorEastAsia" w:hAnsiTheme="minorEastAsia" w:eastAsiaTheme="minorEastAsia"/>
          <w:szCs w:val="21"/>
          <w:highlight w:val="none"/>
        </w:rPr>
      </w:pPr>
      <w:r/>
      <w:bookmarkStart w:id="69" w:name="OLE_LINK42"/>
      <w:r>
        <w:rPr>
          <w:rFonts w:hint="eastAsia" w:cs="宋体" w:asciiTheme="minorEastAsia" w:hAnsiTheme="minorEastAsia" w:eastAsiaTheme="minorEastAsia"/>
          <w:szCs w:val="21"/>
          <w:highlight w:val="none"/>
        </w:rPr>
        <w:t xml:space="preserve">23</w:t>
      </w:r>
      <w:bookmarkEnd w:id="69"/>
      <w:r>
        <w:rPr>
          <w:rFonts w:hint="eastAsia" w:cs="宋体" w:asciiTheme="minorEastAsia" w:hAnsiTheme="minorEastAsia" w:eastAsiaTheme="minorEastAsia"/>
          <w:szCs w:val="21"/>
          <w:highlight w:val="none"/>
          <w:lang w:val="zh-CN"/>
        </w:rPr>
        <w:t xml:space="preserve">.</w:t>
      </w:r>
      <w:r>
        <w:rPr>
          <w:rFonts w:hint="eastAsia" w:cs="宋体" w:asciiTheme="minorEastAsia" w:hAnsiTheme="minorEastAsia" w:eastAsiaTheme="minorEastAsia"/>
          <w:szCs w:val="21"/>
          <w:highlight w:val="none"/>
        </w:rPr>
        <w:t xml:space="preserve">1 成交供应商应当</w:t>
      </w:r>
      <w:r>
        <w:rPr>
          <w:rFonts w:hint="eastAsia" w:cs="宋体" w:asciiTheme="minorEastAsia" w:hAnsiTheme="minorEastAsia" w:eastAsiaTheme="minorEastAsia"/>
          <w:szCs w:val="21"/>
          <w:highlight w:val="none"/>
          <w:lang w:val="zh-CN"/>
        </w:rPr>
        <w:t xml:space="preserve">自成交通知书发出之日起30日内，</w:t>
      </w:r>
      <w:r>
        <w:rPr>
          <w:rFonts w:hint="eastAsia" w:cs="宋体" w:asciiTheme="minorEastAsia" w:hAnsiTheme="minorEastAsia" w:eastAsiaTheme="minorEastAsia"/>
          <w:szCs w:val="21"/>
          <w:highlight w:val="none"/>
        </w:rPr>
        <w:t xml:space="preserve">与采购人签订合同，所签订的合同不得对竞争性磋商文件和响应文件作实质性修改。</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.2 竞争性磋商文件、成交供应商的响应文件及磋商过程中有关澄清、承诺文件均作为合同附件。</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.3 </w:t>
      </w:r>
      <w:r>
        <w:rPr>
          <w:rFonts w:hint="eastAsia" w:cs="宋体" w:asciiTheme="minorEastAsia" w:hAnsiTheme="minorEastAsia" w:eastAsiaTheme="minorEastAsia"/>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23.4 签订合同后，未经采购人同意，成交供应商不得将合同标的进行转包</w:t>
      </w:r>
      <w:r>
        <w:rPr>
          <w:rFonts w:hint="eastAsia" w:eastAsia="宋体" w:cs="宋体" w:asciiTheme="minorEastAsia" w:hAnsiTheme="minorEastAsia"/>
          <w:szCs w:val="21"/>
          <w:highlight w:val="none"/>
          <w:lang w:val="en-US" w:eastAsia="zh-CN"/>
        </w:rPr>
        <w:t xml:space="preserve">或</w:t>
      </w:r>
      <w:r>
        <w:rPr>
          <w:rFonts w:hint="eastAsia" w:cs="宋体" w:asciiTheme="minorEastAsia" w:hAnsiTheme="minorEastAsia" w:eastAsiaTheme="minorEastAsia"/>
          <w:szCs w:val="21"/>
          <w:highlight w:val="none"/>
        </w:rPr>
        <w:t xml:space="preserve">分包</w:t>
      </w:r>
      <w:r>
        <w:rPr>
          <w:rFonts w:hint="eastAsia" w:eastAsia="宋体" w:cs="宋体" w:asciiTheme="minorEastAsia" w:hAnsiTheme="minorEastAsia"/>
          <w:szCs w:val="21"/>
          <w:highlight w:val="none"/>
          <w:lang w:val="en-US" w:eastAsia="zh-CN"/>
        </w:rPr>
        <w:t xml:space="preserve">等</w:t>
      </w:r>
      <w:r>
        <w:rPr>
          <w:rFonts w:hint="eastAsia" w:cs="宋体" w:asciiTheme="minorEastAsia" w:hAnsiTheme="minorEastAsia" w:eastAsiaTheme="minorEastAsia"/>
          <w:szCs w:val="21"/>
          <w:highlight w:val="none"/>
        </w:rPr>
        <w:t xml:space="preserve">形式履行合同,否则采购人有权终止合同。转包或分包造成采购人损失的，成交供应商应承担相应赔偿责任。</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23.5 </w:t>
      </w:r>
      <w:r>
        <w:rPr>
          <w:rFonts w:hint="eastAsia" w:cs="宋体" w:asciiTheme="minorEastAsia" w:hAnsiTheme="minorEastAsia" w:eastAsiaTheme="minorEastAsia"/>
          <w:szCs w:val="21"/>
          <w:highlight w:val="none"/>
          <w:lang w:val="zh-CN"/>
        </w:rPr>
        <w:t xml:space="preserve">成交供应商因不可抗力或者自身原因不能履行合同的，采购人可以视情与排位在成交供应商之后第一位的成交候选供应商签订合同，</w:t>
      </w:r>
      <w:r>
        <w:rPr>
          <w:rFonts w:asciiTheme="minorEastAsia" w:hAnsiTheme="minorEastAsia" w:eastAsiaTheme="minorEastAsia"/>
          <w:szCs w:val="21"/>
          <w:highlight w:val="none"/>
        </w:rPr>
        <w:t xml:space="preserve">也可以重新开展政府采购活动。</w:t>
      </w:r>
      <w:r/>
    </w:p>
    <w:p>
      <w:pPr>
        <w:ind w:firstLine="420"/>
        <w:spacing w:line="360" w:lineRule="auto"/>
        <w:rPr>
          <w:rFonts w:hint="eastAsia" w:cs="宋体" w:asciiTheme="minorEastAsia" w:hAnsiTheme="minorEastAsia" w:eastAsiaTheme="minorEastAsia"/>
          <w:szCs w:val="21"/>
          <w:highlight w:val="none"/>
          <w:lang w:val="zh-CN"/>
        </w:rPr>
      </w:pPr>
      <w:r>
        <w:rPr>
          <w:rFonts w:hint="eastAsia" w:cs="宋体" w:asciiTheme="minorEastAsia" w:hAnsiTheme="minorEastAsia" w:eastAsiaTheme="minorEastAsia"/>
          <w:szCs w:val="21"/>
          <w:highlight w:val="none"/>
        </w:rPr>
        <w:t xml:space="preserve">23</w:t>
      </w:r>
      <w:r>
        <w:rPr>
          <w:rFonts w:hint="eastAsia" w:cs="宋体" w:asciiTheme="minorEastAsia" w:hAnsiTheme="minorEastAsia" w:eastAsiaTheme="minorEastAsia"/>
          <w:szCs w:val="21"/>
          <w:highlight w:val="none"/>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七、质疑与投诉</w:t>
      </w:r>
      <w:r/>
    </w:p>
    <w:p>
      <w:pPr>
        <w:ind w:firstLine="420"/>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24. 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24.1供应商对采购活动事项有疑问的，可以向采购代理机构提出询问，采购代理机构将依法作出答复，但答复的内容不涉及商业秘密。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24.2提出质疑的供应商应当是参与所质疑项目采购活动的供应商。潜在供应商已依法获取其可质疑的竞争性磋商文件的，可以对该文件提出质疑。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以联合体形式参加政府采购活动的，其质疑应当由组成联合体的所有供应商共同提出，联合体各方均须按要求加盖公章。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24.3供应商认为竞争性磋商文件、采购过程和成交结果使自己的合法权益受到损害的，可以在知道或者应知其权益受到损害之日起七个工作日内，将质疑文件原件送达采购人或采购代理机构。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供应商应知其权益受到损害之日，是指：对</w:t>
      </w:r>
      <w:bookmarkStart w:id="70" w:name="OLE_LINK8"/>
      <w:r>
        <w:rPr>
          <w:rFonts w:hint="eastAsia" w:asciiTheme="minorEastAsia" w:hAnsiTheme="minorEastAsia" w:eastAsiaTheme="minorEastAsia"/>
          <w:szCs w:val="21"/>
          <w:highlight w:val="none"/>
        </w:rPr>
        <w:t xml:space="preserve">竞争性磋商文件</w:t>
      </w:r>
      <w:bookmarkEnd w:id="70"/>
      <w:r>
        <w:rPr>
          <w:rFonts w:hint="eastAsia" w:asciiTheme="minorEastAsia" w:hAnsiTheme="minorEastAsia" w:eastAsiaTheme="minorEastAsia"/>
          <w:szCs w:val="21"/>
          <w:highlight w:val="none"/>
        </w:rPr>
        <w:t xml:space="preserve">提出质疑的，应当在获取竞争性磋商文件或者竞争性磋商文件公告期限届满之日起7个工作日内提出；对采购过程提出质疑的，为各采购程序环节结束之日；对成交结果提出质疑的，为成交结果公告期限届满之日。</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24.4 </w:t>
      </w:r>
      <w:r>
        <w:rPr>
          <w:rFonts w:asciiTheme="minorEastAsia" w:hAnsiTheme="minorEastAsia" w:eastAsiaTheme="minorEastAsia"/>
          <w:szCs w:val="21"/>
          <w:highlight w:val="none"/>
        </w:rPr>
        <w:t xml:space="preserve">供应商提出质疑</w:t>
      </w:r>
      <w:r>
        <w:rPr>
          <w:rFonts w:hint="eastAsia" w:asciiTheme="minorEastAsia" w:hAnsiTheme="minorEastAsia" w:eastAsiaTheme="minorEastAsia"/>
          <w:szCs w:val="21"/>
          <w:highlight w:val="none"/>
        </w:rPr>
        <w:t xml:space="preserve">应当按照《政府采购质疑和投诉办法》的规定</w:t>
      </w:r>
      <w:r>
        <w:rPr>
          <w:rFonts w:asciiTheme="minorEastAsia" w:hAnsiTheme="minorEastAsia" w:eastAsiaTheme="minorEastAsia"/>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1</w:t>
      </w:r>
      <w:r>
        <w:rPr>
          <w:rFonts w:asciiTheme="minorEastAsia" w:hAnsiTheme="minorEastAsia" w:eastAsiaTheme="minorEastAsia"/>
          <w:szCs w:val="21"/>
          <w:highlight w:val="none"/>
        </w:rPr>
        <w:t xml:space="preserve">）供应商的姓名或者名称、地址、邮编、联系人及联系电话；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2</w:t>
      </w:r>
      <w:r>
        <w:rPr>
          <w:rFonts w:asciiTheme="minorEastAsia" w:hAnsiTheme="minorEastAsia" w:eastAsiaTheme="minorEastAsia"/>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3</w:t>
      </w:r>
      <w:r>
        <w:rPr>
          <w:rFonts w:asciiTheme="minorEastAsia" w:hAnsiTheme="minorEastAsia" w:eastAsiaTheme="minorEastAsia"/>
          <w:szCs w:val="21"/>
          <w:highlight w:val="none"/>
        </w:rPr>
        <w:t xml:space="preserve">）具体、明确的质疑事项和与质疑事项相关的请求</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4</w:t>
      </w:r>
      <w:r>
        <w:rPr>
          <w:rFonts w:asciiTheme="minorEastAsia" w:hAnsiTheme="minorEastAsia" w:eastAsiaTheme="minorEastAsia"/>
          <w:szCs w:val="21"/>
          <w:highlight w:val="none"/>
        </w:rPr>
        <w:t xml:space="preserve">）事实依据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5</w:t>
      </w:r>
      <w:r>
        <w:rPr>
          <w:rFonts w:asciiTheme="minorEastAsia" w:hAnsiTheme="minorEastAsia" w:eastAsiaTheme="minorEastAsia"/>
          <w:szCs w:val="21"/>
          <w:highlight w:val="none"/>
        </w:rPr>
        <w:t xml:space="preserve">）必要的法律依据</w:t>
      </w:r>
      <w:r>
        <w:rPr>
          <w:rFonts w:hint="eastAsia" w:asciiTheme="minorEastAsia" w:hAnsiTheme="minorEastAsia" w:eastAsiaTheme="minorEastAsia"/>
          <w:szCs w:val="21"/>
          <w:highlight w:val="none"/>
        </w:rPr>
        <w:t xml:space="preserve">（具体条款）</w:t>
      </w:r>
      <w:r>
        <w:rPr>
          <w:rFonts w:asciiTheme="minorEastAsia" w:hAnsiTheme="minorEastAsia" w:eastAsiaTheme="minorEastAsia"/>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6</w:t>
      </w:r>
      <w:r>
        <w:rPr>
          <w:rFonts w:asciiTheme="minorEastAsia" w:hAnsiTheme="minorEastAsia" w:eastAsiaTheme="minorEastAsia"/>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t xml:space="preserve">供应商为自然人的，应当由本人签字；供应商为法人或者其他组织的，应当由法定代表人、主要负责人，或者其委托代理人签字或者盖章，并加盖公章。</w:t>
      </w:r>
      <w:r>
        <w:rPr>
          <w:rFonts w:hint="eastAsia" w:asciiTheme="minorEastAsia" w:hAnsiTheme="minorEastAsia" w:eastAsiaTheme="minorEastAsia"/>
          <w:szCs w:val="21"/>
          <w:highlight w:val="none"/>
        </w:rPr>
        <w:t xml:space="preserve">代理人提出质疑和投诉，应当提交供应商签署的授权委托书。</w:t>
      </w:r>
      <w:r>
        <w:rPr>
          <w:rFonts w:asciiTheme="minorEastAsia" w:hAnsiTheme="minorEastAsia" w:eastAsiaTheme="minorEastAsia"/>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24.5</w:t>
      </w:r>
      <w:r>
        <w:rPr>
          <w:rFonts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24.7采购代理机构在收到供应商的书面质疑后将及时组织调查核实，在</w:t>
      </w:r>
      <w:r>
        <w:rPr>
          <w:rFonts w:hint="eastAsia" w:asciiTheme="minorEastAsia" w:hAnsiTheme="minorEastAsia" w:eastAsiaTheme="minorEastAsia"/>
          <w:b/>
          <w:bCs/>
          <w:szCs w:val="21"/>
          <w:highlight w:val="none"/>
        </w:rPr>
        <w:t xml:space="preserve">七个工作日内</w:t>
      </w:r>
      <w:r>
        <w:rPr>
          <w:rFonts w:hint="eastAsia" w:asciiTheme="minorEastAsia" w:hAnsiTheme="minorEastAsia" w:eastAsiaTheme="minorEastAsia"/>
          <w:szCs w:val="21"/>
          <w:highlight w:val="none"/>
        </w:rPr>
        <w:t xml:space="preserve">作出答复，并以书面或在网站公告形式通知质疑供应商和其他有关供应商，答复的内容不涉及商业秘密。</w:t>
      </w:r>
      <w:r/>
    </w:p>
    <w:p>
      <w:pPr>
        <w:ind w:firstLine="426"/>
        <w:spacing w:line="360" w:lineRule="auto"/>
        <w:rPr>
          <w:rFonts w:hint="eastAsia" w:asciiTheme="minorEastAsia" w:hAnsiTheme="minorEastAsia" w:eastAsiaTheme="minorEastAsia"/>
          <w:b/>
          <w:szCs w:val="21"/>
          <w:highlight w:val="none"/>
          <w:lang w:val="zh-CN"/>
        </w:rPr>
      </w:pPr>
      <w:r>
        <w:rPr>
          <w:rFonts w:hint="eastAsia" w:asciiTheme="minorEastAsia" w:hAnsiTheme="minorEastAsia" w:eastAsiaTheme="minorEastAsia"/>
          <w:b/>
          <w:szCs w:val="21"/>
          <w:highlight w:val="none"/>
          <w:lang w:val="zh-CN"/>
        </w:rPr>
        <w:t xml:space="preserve">25.投诉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25.2 供应商投诉应当有明确的请求和必要的证明材料。供应商投诉的事项不得超出已质疑事项的范围。</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25.3 </w:t>
      </w:r>
      <w:r>
        <w:rPr>
          <w:rFonts w:asciiTheme="minorEastAsia" w:hAnsiTheme="minorEastAsia" w:eastAsiaTheme="minorEastAsia"/>
          <w:szCs w:val="21"/>
          <w:highlight w:val="none"/>
          <w:lang w:val="zh-CN"/>
        </w:rPr>
        <w:t xml:space="preserve">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25.4 投诉人在全国范围12个月内三次以上投诉查无实据的，由财政部门列入不良行为记录名单。</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25.5 投诉人有下列行为之一的，属于虚假、恶意投诉，由财政部门列入不良行为记录名单，禁止其1至3年内参加政府采购活动：</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（1）捏造事实；</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（2）提供虚假材料；</w:t>
      </w:r>
      <w:r/>
    </w:p>
    <w:p>
      <w:pPr>
        <w:ind w:firstLine="424"/>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rPr>
        <w:t xml:space="preserve">八</w:t>
      </w:r>
      <w:r>
        <w:rPr>
          <w:rFonts w:hint="eastAsia" w:cs="宋体" w:asciiTheme="minorEastAsia" w:hAnsiTheme="minorEastAsia" w:eastAsiaTheme="minorEastAsia"/>
          <w:b/>
          <w:szCs w:val="21"/>
          <w:highlight w:val="none"/>
          <w:lang w:val="zh-CN"/>
        </w:rPr>
        <w:t xml:space="preserve">、磋商费用</w:t>
      </w:r>
      <w:r/>
    </w:p>
    <w:p>
      <w:pPr>
        <w:ind w:firstLine="422"/>
        <w:spacing w:line="360" w:lineRule="auto"/>
        <w:rPr>
          <w:rFonts w:hint="eastAsia" w:cs="宋体" w:asciiTheme="minorEastAsia" w:hAnsiTheme="minorEastAsia" w:eastAsiaTheme="minorEastAsia"/>
          <w:b/>
          <w:szCs w:val="21"/>
          <w:highlight w:val="none"/>
          <w:lang w:val="zh-CN"/>
        </w:rPr>
      </w:pPr>
      <w:r>
        <w:rPr>
          <w:rFonts w:hint="eastAsia" w:cs="宋体" w:asciiTheme="minorEastAsia" w:hAnsiTheme="minorEastAsia" w:eastAsiaTheme="minorEastAsia"/>
          <w:b/>
          <w:szCs w:val="21"/>
          <w:highlight w:val="none"/>
          <w:lang w:val="zh-CN"/>
        </w:rPr>
        <w:t xml:space="preserve">26. </w:t>
      </w:r>
      <w:bookmarkStart w:id="71" w:name="OLE_LINK18"/>
      <w:r>
        <w:rPr>
          <w:rFonts w:hint="eastAsia" w:cs="宋体" w:asciiTheme="minorEastAsia" w:hAnsiTheme="minorEastAsia" w:eastAsiaTheme="minorEastAsia"/>
          <w:b/>
          <w:szCs w:val="21"/>
          <w:highlight w:val="none"/>
          <w:lang w:val="zh-CN"/>
        </w:rPr>
        <w:t xml:space="preserve">磋商费用</w:t>
      </w:r>
      <w:bookmarkEnd w:id="71"/>
      <w:r/>
      <w:r/>
    </w:p>
    <w:p>
      <w:pPr>
        <w:ind w:firstLine="42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26.1 供应商应承担所有与准备和参加磋商有关的费用，无论采购结果如何，采购代理机构和采购人在任何情况下均无义务和责任承担这些费用。</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szCs w:val="21"/>
          <w:highlight w:val="none"/>
          <w:lang w:val="zh-CN"/>
        </w:rPr>
        <w:t xml:space="preserve">26.2 本次采购，</w:t>
      </w:r>
      <w:r>
        <w:rPr>
          <w:rFonts w:hint="eastAsia" w:asciiTheme="minorEastAsia" w:hAnsiTheme="minorEastAsia" w:eastAsiaTheme="minorEastAsia"/>
          <w:szCs w:val="21"/>
          <w:highlight w:val="none"/>
        </w:rPr>
        <w:t xml:space="preserve">成交供应商参照《招标代理服务收费管理暂行办法》（国家发展计划委员会计价格【2002】1980号）招标收费基准费率计算，在领取成交通知书前向采购代理机构支付采购代</w:t>
      </w:r>
      <w:r>
        <w:rPr>
          <w:rFonts w:hint="eastAsia" w:asciiTheme="minorEastAsia" w:hAnsiTheme="minorEastAsia" w:eastAsiaTheme="minorEastAsia"/>
          <w:color w:val="auto"/>
          <w:szCs w:val="21"/>
          <w:highlight w:val="none"/>
        </w:rPr>
        <w:t xml:space="preserve">理服务费。本项费用无需在投标报价表中单列。</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color w:val="auto"/>
          <w:szCs w:val="21"/>
          <w:highlight w:val="none"/>
        </w:rPr>
        <w:t xml:space="preserve"> </w:t>
      </w:r>
      <w:r/>
    </w:p>
    <w:p>
      <w:pPr>
        <w:ind w:left="210" w:right="210" w:firstLine="422"/>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936"/>
        <w:numPr>
          <w:ilvl w:val="0"/>
          <w:numId w:val="0"/>
        </w:numPr>
        <w:spacing w:line="360" w:lineRule="auto"/>
        <w:rPr>
          <w:rFonts w:hint="eastAsia" w:asciiTheme="minorEastAsia" w:hAnsiTheme="minorEastAsia" w:eastAsiaTheme="minorEastAsia"/>
          <w:highlight w:val="none"/>
        </w:rPr>
      </w:pPr>
      <w:r/>
      <w:bookmarkStart w:id="72" w:name="_Toc19503"/>
      <w:r>
        <w:rPr>
          <w:rFonts w:hint="eastAsia" w:asciiTheme="minorEastAsia" w:hAnsiTheme="minorEastAsia" w:eastAsiaTheme="minorEastAsia"/>
          <w:highlight w:val="none"/>
        </w:rPr>
        <w:t xml:space="preserve">第三章 评标标准</w:t>
      </w:r>
      <w:bookmarkEnd w:id="72"/>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项目采用综合评分法。综合评分法是指在最大限度地满足磋商文件实质性要求前提下，按照磋商文件中规定的各项因素进行综合评审后，客观分由评标委员会统一打分；主观分由评标委员会各自独立打分，取评标委会所有成员打分的平均值；汇总上述分值后为每一家</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rPr>
        <w:t xml:space="preserve">的最终得分。</w:t>
      </w:r>
      <w:r/>
    </w:p>
    <w:p>
      <w:pPr>
        <w:ind w:firstLine="420"/>
        <w:keepLines w:val="0"/>
        <w:keepNext w:val="0"/>
        <w:pageBreakBefore w:val="0"/>
        <w:spacing w:line="312"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根据各</w:t>
      </w:r>
      <w:r>
        <w:rPr>
          <w:rFonts w:hint="eastAsia" w:ascii="宋体" w:hAnsi="宋体" w:eastAsia="宋体" w:cs="宋体"/>
          <w:color w:val="auto"/>
          <w:sz w:val="21"/>
          <w:szCs w:val="21"/>
          <w:highlight w:val="none"/>
          <w:lang w:val="en-US" w:eastAsia="zh-CN"/>
        </w:rPr>
        <w:t xml:space="preserve">响应单位</w:t>
      </w:r>
      <w:r>
        <w:rPr>
          <w:rFonts w:hint="eastAsia" w:ascii="宋体" w:hAnsi="宋体" w:eastAsia="宋体" w:cs="宋体"/>
          <w:color w:val="auto"/>
          <w:sz w:val="21"/>
          <w:szCs w:val="21"/>
          <w:highlight w:val="none"/>
          <w:lang w:val="zh-CN"/>
        </w:rPr>
        <w:t xml:space="preserve">最终得分由高到低进行排名，得分相同的，按投标报价由低到高顺序排列。得分且投标报价相同的，按</w:t>
      </w:r>
      <w:r>
        <w:rPr>
          <w:rFonts w:hint="eastAsia" w:ascii="宋体" w:hAnsi="宋体" w:eastAsia="宋体" w:cs="宋体"/>
          <w:color w:val="auto"/>
          <w:sz w:val="21"/>
          <w:szCs w:val="21"/>
          <w:highlight w:val="none"/>
          <w:lang w:val="en-US" w:eastAsia="zh-CN"/>
        </w:rPr>
        <w:t xml:space="preserve">服务方案</w:t>
      </w:r>
      <w:r>
        <w:rPr>
          <w:rFonts w:hint="eastAsia" w:ascii="宋体" w:hAnsi="宋体" w:eastAsia="宋体" w:cs="宋体"/>
          <w:color w:val="auto"/>
          <w:sz w:val="21"/>
          <w:szCs w:val="21"/>
          <w:highlight w:val="none"/>
          <w:lang w:val="zh-CN"/>
        </w:rPr>
        <w:t xml:space="preserve">优劣顺序排列。评标委员会将综合排名第一的供应商确定为</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zh-CN"/>
        </w:rPr>
        <w:t xml:space="preserve">。</w:t>
      </w:r>
      <w:r/>
    </w:p>
    <w:tbl>
      <w:tblPr>
        <w:tblStyle w:val="982"/>
        <w:tblW w:w="97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096"/>
        <w:gridCol w:w="946"/>
        <w:gridCol w:w="6253"/>
        <w:gridCol w:w="780"/>
      </w:tblGrid>
      <w:tr>
        <w:trPr>
          <w:trHeight w:val="356"/>
        </w:trPr>
        <w:tc>
          <w:tcPr>
            <w:tcW w:w="671"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6"/>
                <w:sz w:val="21"/>
                <w:szCs w:val="21"/>
                <w:highlight w:val="none"/>
              </w:rPr>
              <w:t xml:space="preserve">序</w:t>
            </w:r>
            <w:r>
              <w:rPr>
                <w:rFonts w:hint="eastAsia" w:ascii="宋体" w:hAnsi="宋体" w:eastAsia="宋体" w:cs="宋体"/>
                <w:color w:val="auto"/>
                <w:spacing w:val="5"/>
                <w:sz w:val="21"/>
                <w:szCs w:val="21"/>
                <w:highlight w:val="none"/>
              </w:rPr>
              <w:t xml:space="preserve">号</w:t>
            </w:r>
            <w:r/>
          </w:p>
        </w:tc>
        <w:tc>
          <w:tcPr>
            <w:tcW w:w="1096"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8"/>
                <w:sz w:val="21"/>
                <w:szCs w:val="21"/>
                <w:highlight w:val="none"/>
              </w:rPr>
              <w:t xml:space="preserve">评审类</w:t>
            </w:r>
            <w:r>
              <w:rPr>
                <w:rFonts w:hint="eastAsia" w:ascii="宋体" w:hAnsi="宋体" w:eastAsia="宋体" w:cs="宋体"/>
                <w:color w:val="auto"/>
                <w:spacing w:val="7"/>
                <w:sz w:val="21"/>
                <w:szCs w:val="21"/>
                <w:highlight w:val="none"/>
              </w:rPr>
              <w:t xml:space="preserve">别</w:t>
            </w:r>
            <w:r/>
          </w:p>
        </w:tc>
        <w:tc>
          <w:tcPr>
            <w:tcW w:w="946"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7"/>
                <w:sz w:val="21"/>
                <w:szCs w:val="21"/>
                <w:highlight w:val="none"/>
              </w:rPr>
              <w:t xml:space="preserve">评审项</w:t>
            </w:r>
            <w:r/>
          </w:p>
        </w:tc>
        <w:tc>
          <w:tcPr>
            <w:tcW w:w="6253" w:type="dxa"/>
            <w:vAlign w:val="top"/>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8"/>
                <w:sz w:val="21"/>
                <w:szCs w:val="21"/>
                <w:highlight w:val="none"/>
              </w:rPr>
              <w:t xml:space="preserve">评审规</w:t>
            </w:r>
            <w:r>
              <w:rPr>
                <w:rFonts w:hint="eastAsia" w:ascii="宋体" w:hAnsi="宋体" w:eastAsia="宋体" w:cs="宋体"/>
                <w:color w:val="auto"/>
                <w:spacing w:val="7"/>
                <w:sz w:val="21"/>
                <w:szCs w:val="21"/>
                <w:highlight w:val="none"/>
              </w:rPr>
              <w:t xml:space="preserve">则</w:t>
            </w:r>
            <w:r/>
          </w:p>
        </w:tc>
        <w:tc>
          <w:tcPr>
            <w:tcW w:w="780" w:type="dxa"/>
            <w:vAlign w:val="center"/>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4"/>
                <w:sz w:val="21"/>
                <w:szCs w:val="21"/>
                <w:highlight w:val="none"/>
              </w:rPr>
              <w:t xml:space="preserve">分</w:t>
            </w:r>
            <w:r>
              <w:rPr>
                <w:rFonts w:hint="eastAsia" w:ascii="宋体" w:hAnsi="宋体" w:eastAsia="宋体" w:cs="宋体"/>
                <w:color w:val="auto"/>
                <w:spacing w:val="3"/>
                <w:sz w:val="21"/>
                <w:szCs w:val="21"/>
                <w:highlight w:val="none"/>
              </w:rPr>
              <w:t xml:space="preserve">值</w:t>
            </w:r>
            <w:r/>
          </w:p>
        </w:tc>
      </w:tr>
      <w:tr>
        <w:trPr/>
        <w:tc>
          <w:tcPr>
            <w:tcW w:w="671" w:type="dxa"/>
            <w:vAlign w:val="center"/>
            <w:textDirection w:val="lrTb"/>
            <w:noWrap w:val="false"/>
          </w:tcPr>
          <w:p>
            <w:pPr>
              <w:pStyle w:val="956"/>
              <w:ind w:left="0" w:right="0" w:firstLine="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rPr>
                <w:rFonts w:hint="eastAsia" w:ascii="宋体" w:hAnsi="宋体" w:cs="宋体"/>
                <w:color w:val="auto"/>
                <w:sz w:val="21"/>
                <w:szCs w:val="21"/>
                <w:highlight w:val="none"/>
                <w:vertAlign w:val="baseline"/>
                <w:lang w:val="en-US" w:eastAsia="zh-CN"/>
              </w:rPr>
              <w:t xml:space="preserve">.1</w:t>
            </w:r>
            <w:r/>
          </w:p>
        </w:tc>
        <w:tc>
          <w:tcPr>
            <w:tcW w:w="1096" w:type="dxa"/>
            <w:vAlign w:val="center"/>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position w:val="17"/>
                <w:sz w:val="21"/>
                <w:szCs w:val="21"/>
                <w:highlight w:val="none"/>
              </w:rPr>
              <w:t xml:space="preserve">投标报</w:t>
            </w:r>
            <w:r>
              <w:rPr>
                <w:rFonts w:hint="eastAsia" w:ascii="宋体" w:hAnsi="宋体" w:eastAsia="宋体" w:cs="宋体"/>
                <w:color w:val="auto"/>
                <w:spacing w:val="6"/>
                <w:position w:val="17"/>
                <w:sz w:val="21"/>
                <w:szCs w:val="21"/>
                <w:highlight w:val="none"/>
              </w:rPr>
              <w:t xml:space="preserve">价</w:t>
            </w:r>
            <w:r/>
          </w:p>
          <w:p>
            <w:pPr>
              <w:pStyle w:val="956"/>
              <w:ind w:left="0" w:right="0" w:firstLine="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14"/>
                <w:sz w:val="21"/>
                <w:szCs w:val="21"/>
                <w:highlight w:val="none"/>
              </w:rPr>
              <w:t xml:space="preserve">(</w:t>
            </w:r>
            <w:r>
              <w:rPr>
                <w:rFonts w:hint="eastAsia" w:ascii="宋体" w:hAnsi="宋体" w:eastAsia="宋体" w:cs="宋体"/>
                <w:color w:val="auto"/>
                <w:spacing w:val="11"/>
                <w:sz w:val="21"/>
                <w:szCs w:val="21"/>
                <w:highlight w:val="none"/>
              </w:rPr>
              <w:t xml:space="preserve">1</w:t>
            </w:r>
            <w:r>
              <w:rPr>
                <w:rFonts w:hint="eastAsia" w:ascii="宋体" w:hAnsi="宋体" w:cs="宋体"/>
                <w:color w:val="auto"/>
                <w:spacing w:val="11"/>
                <w:sz w:val="21"/>
                <w:szCs w:val="21"/>
                <w:highlight w:val="none"/>
                <w:lang w:val="en-US" w:eastAsia="zh-CN"/>
              </w:rPr>
              <w:t xml:space="preserve">2</w:t>
            </w:r>
            <w:r>
              <w:rPr>
                <w:rFonts w:hint="eastAsia" w:ascii="宋体" w:hAnsi="宋体" w:eastAsia="宋体" w:cs="宋体"/>
                <w:color w:val="auto"/>
                <w:spacing w:val="11"/>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default"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zh-CN"/>
              </w:rPr>
              <w:t xml:space="preserve">收运服务报价</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5"/>
                <w:sz w:val="21"/>
                <w:szCs w:val="21"/>
                <w:highlight w:val="none"/>
              </w:rPr>
              <w:t xml:space="preserve">采用低价优先法计算，</w:t>
            </w:r>
            <w:r>
              <w:rPr>
                <w:rFonts w:hint="eastAsia" w:ascii="宋体" w:hAnsi="宋体" w:eastAsia="宋体" w:cs="宋体"/>
                <w:color w:val="auto"/>
                <w:sz w:val="21"/>
                <w:szCs w:val="21"/>
                <w:highlight w:val="none"/>
              </w:rPr>
              <w:t xml:space="preserve">即</w:t>
            </w:r>
            <w:r>
              <w:rPr>
                <w:rFonts w:hint="eastAsia" w:ascii="宋体" w:hAnsi="宋体" w:eastAsia="宋体" w:cs="宋体"/>
                <w:color w:val="auto"/>
                <w:spacing w:val="18"/>
                <w:sz w:val="21"/>
                <w:szCs w:val="21"/>
                <w:highlight w:val="none"/>
              </w:rPr>
              <w:t xml:space="preserve">满</w:t>
            </w:r>
            <w:r>
              <w:rPr>
                <w:rFonts w:hint="eastAsia" w:ascii="宋体" w:hAnsi="宋体" w:eastAsia="宋体" w:cs="宋体"/>
                <w:color w:val="auto"/>
                <w:spacing w:val="14"/>
                <w:sz w:val="21"/>
                <w:szCs w:val="21"/>
                <w:highlight w:val="none"/>
              </w:rPr>
              <w:t xml:space="preserve">足</w:t>
            </w:r>
            <w:r>
              <w:rPr>
                <w:rFonts w:hint="eastAsia" w:ascii="宋体" w:hAnsi="宋体" w:eastAsia="宋体" w:cs="宋体"/>
                <w:color w:val="auto"/>
                <w:spacing w:val="9"/>
                <w:sz w:val="21"/>
                <w:szCs w:val="21"/>
                <w:highlight w:val="none"/>
              </w:rPr>
              <w:t xml:space="preserve">采购文件要求且投标价格最低的投标报价为评标基</w:t>
            </w:r>
            <w:r>
              <w:rPr>
                <w:rFonts w:hint="eastAsia" w:ascii="宋体" w:hAnsi="宋体" w:eastAsia="宋体" w:cs="宋体"/>
                <w:color w:val="auto"/>
                <w:spacing w:val="10"/>
                <w:sz w:val="21"/>
                <w:szCs w:val="21"/>
                <w:highlight w:val="none"/>
              </w:rPr>
              <w:t xml:space="preserve">准</w:t>
            </w:r>
            <w:r>
              <w:rPr>
                <w:rFonts w:hint="eastAsia" w:ascii="宋体" w:hAnsi="宋体" w:eastAsia="宋体" w:cs="宋体"/>
                <w:color w:val="auto"/>
                <w:spacing w:val="8"/>
                <w:sz w:val="21"/>
                <w:szCs w:val="21"/>
                <w:highlight w:val="none"/>
              </w:rPr>
              <w:t xml:space="preserve">价，其价格分为满分。</w:t>
            </w:r>
            <w:r/>
          </w:p>
          <w:p>
            <w:pPr>
              <w:ind w:left="0" w:right="0"/>
              <w:jc w:val="left"/>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pacing w:val="17"/>
                <w:position w:val="17"/>
                <w:sz w:val="21"/>
                <w:szCs w:val="21"/>
                <w:highlight w:val="none"/>
              </w:rPr>
              <w:t xml:space="preserve">其</w:t>
            </w:r>
            <w:r>
              <w:rPr>
                <w:rFonts w:hint="eastAsia" w:ascii="宋体" w:hAnsi="宋体" w:eastAsia="宋体" w:cs="宋体"/>
                <w:color w:val="auto"/>
                <w:spacing w:val="9"/>
                <w:position w:val="17"/>
                <w:sz w:val="21"/>
                <w:szCs w:val="21"/>
                <w:highlight w:val="none"/>
              </w:rPr>
              <w:t xml:space="preserve">他供应商的价格分统一按照下</w:t>
            </w:r>
            <w:r>
              <w:rPr>
                <w:rFonts w:hint="eastAsia" w:ascii="宋体" w:hAnsi="宋体" w:eastAsia="宋体" w:cs="宋体"/>
                <w:color w:val="auto"/>
                <w:spacing w:val="17"/>
                <w:position w:val="17"/>
                <w:sz w:val="21"/>
                <w:szCs w:val="21"/>
                <w:highlight w:val="none"/>
              </w:rPr>
              <w:t xml:space="preserve">列公式计算</w:t>
            </w:r>
            <w:r>
              <w:rPr>
                <w:rFonts w:hint="eastAsia" w:ascii="宋体" w:hAnsi="宋体" w:eastAsia="宋体" w:cs="宋体"/>
                <w:color w:val="auto"/>
                <w:spacing w:val="17"/>
                <w:position w:val="17"/>
                <w:sz w:val="21"/>
                <w:szCs w:val="21"/>
                <w:highlight w:val="none"/>
                <w:lang w:eastAsia="zh-CN"/>
              </w:rPr>
              <w:t xml:space="preserve">：</w:t>
            </w:r>
            <w:r>
              <w:rPr>
                <w:rFonts w:hint="eastAsia" w:ascii="宋体" w:hAnsi="宋体" w:eastAsia="宋体" w:cs="宋体"/>
                <w:color w:val="auto"/>
                <w:spacing w:val="17"/>
                <w:position w:val="17"/>
                <w:sz w:val="21"/>
                <w:szCs w:val="21"/>
                <w:highlight w:val="none"/>
              </w:rPr>
              <w:t xml:space="preserve">投标报价得分= (评标基准价/</w:t>
            </w:r>
            <w:r>
              <w:rPr>
                <w:rFonts w:hint="eastAsia" w:ascii="宋体" w:hAnsi="宋体" w:eastAsia="宋体" w:cs="宋体"/>
                <w:color w:val="auto"/>
                <w:spacing w:val="17"/>
                <w:position w:val="17"/>
                <w:sz w:val="21"/>
                <w:szCs w:val="21"/>
                <w:highlight w:val="none"/>
                <w:lang w:val="en-US" w:eastAsia="zh-CN"/>
              </w:rPr>
              <w:t xml:space="preserve">最终</w:t>
            </w:r>
            <w:r>
              <w:rPr>
                <w:rFonts w:hint="eastAsia" w:ascii="宋体" w:hAnsi="宋体" w:eastAsia="宋体" w:cs="宋体"/>
                <w:color w:val="auto"/>
                <w:spacing w:val="17"/>
                <w:position w:val="17"/>
                <w:sz w:val="21"/>
                <w:szCs w:val="21"/>
                <w:highlight w:val="none"/>
              </w:rPr>
              <w:t xml:space="preserve">投标报价)×</w:t>
            </w:r>
            <w:r>
              <w:rPr>
                <w:rFonts w:hint="eastAsia" w:ascii="宋体" w:hAnsi="宋体" w:cs="宋体"/>
                <w:color w:val="auto"/>
                <w:spacing w:val="17"/>
                <w:position w:val="17"/>
                <w:sz w:val="21"/>
                <w:szCs w:val="21"/>
                <w:highlight w:val="none"/>
                <w:lang w:val="en-US" w:eastAsia="zh-CN"/>
              </w:rPr>
              <w:t xml:space="preserve">12</w:t>
            </w:r>
            <w:r>
              <w:rPr>
                <w:rFonts w:hint="eastAsia" w:ascii="宋体" w:hAnsi="宋体" w:eastAsia="宋体" w:cs="宋体"/>
                <w:color w:val="auto"/>
                <w:spacing w:val="17"/>
                <w:position w:val="17"/>
                <w:sz w:val="21"/>
                <w:szCs w:val="21"/>
                <w:highlight w:val="none"/>
              </w:rPr>
              <w:t xml:space="preserve">(小数点保留两位)</w:t>
            </w:r>
            <w:r/>
          </w:p>
        </w:tc>
        <w:tc>
          <w:tcPr>
            <w:tcW w:w="780" w:type="dxa"/>
            <w:vAlign w:val="center"/>
            <w:textDirection w:val="lrTb"/>
            <w:noWrap w:val="false"/>
          </w:tcPr>
          <w:p>
            <w:pPr>
              <w:pStyle w:val="956"/>
              <w:ind w:left="0" w:right="0" w:firstLine="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12</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2.1</w:t>
            </w:r>
            <w:r/>
          </w:p>
        </w:tc>
        <w:tc>
          <w:tcPr>
            <w:tcW w:w="1096" w:type="dxa"/>
            <w:vAlign w:val="center"/>
            <w:vMerge w:val="restart"/>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rPr>
            </w:pPr>
            <w:r>
              <w:rPr>
                <w:rFonts w:hint="eastAsia" w:ascii="宋体" w:hAnsi="宋体" w:eastAsia="宋体" w:cs="宋体"/>
                <w:color w:val="auto"/>
                <w:spacing w:val="9"/>
                <w:position w:val="17"/>
                <w:sz w:val="21"/>
                <w:szCs w:val="21"/>
                <w:highlight w:val="none"/>
              </w:rPr>
              <w:t xml:space="preserve">收运实施方案</w:t>
            </w:r>
            <w:r/>
          </w:p>
          <w:p>
            <w:pPr>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eastAsia="zh-CN"/>
              </w:rPr>
            </w:pPr>
            <w:r>
              <w:rPr>
                <w:rFonts w:hint="eastAsia" w:ascii="宋体" w:hAnsi="宋体" w:eastAsia="宋体" w:cs="宋体"/>
                <w:color w:val="auto"/>
                <w:spacing w:val="9"/>
                <w:position w:val="17"/>
                <w:sz w:val="21"/>
                <w:szCs w:val="21"/>
                <w:highlight w:val="none"/>
              </w:rPr>
              <w:t xml:space="preserve">(3</w:t>
            </w:r>
            <w:r>
              <w:rPr>
                <w:rFonts w:hint="eastAsia" w:ascii="宋体" w:hAnsi="宋体" w:eastAsia="宋体" w:cs="宋体"/>
                <w:color w:val="auto"/>
                <w:spacing w:val="9"/>
                <w:position w:val="17"/>
                <w:sz w:val="21"/>
                <w:szCs w:val="21"/>
                <w:highlight w:val="none"/>
                <w:lang w:val="en-US" w:eastAsia="zh-CN"/>
              </w:rPr>
              <w:t xml:space="preserve">5</w:t>
            </w:r>
            <w:r>
              <w:rPr>
                <w:rFonts w:hint="eastAsia" w:ascii="宋体" w:hAnsi="宋体" w:eastAsia="宋体" w:cs="宋体"/>
                <w:color w:val="auto"/>
                <w:spacing w:val="9"/>
                <w:position w:val="17"/>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垃圾收运服务方案 </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中须至少体现人员配备、时间安排、工具配备、车辆安排、规范作业、垃圾量台账记录等基本要求。管理服务的整体设想和策划、分析本项目的管理特点；针对性确定整体设想及策划、科学制定运作模式、工作流程和质量控制、安全管理、规范确定管理服务机制、目标 承诺。方案内容完整，适用性针对性强的得</w:t>
            </w:r>
            <w:r>
              <w:rPr>
                <w:rFonts w:hint="eastAsia" w:ascii="宋体" w:hAnsi="宋体" w:eastAsia="宋体" w:cs="宋体"/>
                <w:color w:val="auto"/>
                <w:spacing w:val="5"/>
                <w:sz w:val="21"/>
                <w:szCs w:val="21"/>
                <w:highlight w:val="none"/>
                <w:lang w:val="en-US" w:eastAsia="zh-CN"/>
              </w:rPr>
              <w:t xml:space="preserve">10</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7</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1</w:t>
            </w:r>
            <w:r>
              <w:rPr>
                <w:rFonts w:hint="eastAsia" w:ascii="宋体" w:hAnsi="宋体" w:cs="宋体"/>
                <w:color w:val="auto"/>
                <w:sz w:val="21"/>
                <w:szCs w:val="21"/>
                <w:highlight w:val="none"/>
                <w:vertAlign w:val="baseline"/>
                <w:lang w:val="en-US" w:eastAsia="zh-CN"/>
              </w:rPr>
              <w:t xml:space="preserve">0</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2.2</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应急抢险、突击保障方案</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方案内容中至少提供重大活动保障、车辆调配、运输车 辆的抢修、恶劣天气收运、特殊收运任务等五类应急预案。方案内容完整，适用性针对性强的得</w:t>
            </w:r>
            <w:r>
              <w:rPr>
                <w:rFonts w:hint="eastAsia" w:ascii="宋体" w:hAnsi="宋体" w:eastAsia="宋体" w:cs="宋体"/>
                <w:color w:val="auto"/>
                <w:spacing w:val="5"/>
                <w:sz w:val="21"/>
                <w:szCs w:val="21"/>
                <w:highlight w:val="none"/>
                <w:lang w:val="en-US" w:eastAsia="zh-CN"/>
              </w:rPr>
              <w:t xml:space="preserve">7</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7</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2.3</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机械化设备管理和实施方案</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包含机械化设备配备清单、设备管理方案、车辆排班、作业时间表、机械化设备及司机的各项内部管理制度、设备保养等内容，制定收运车辆和劳动机具配置计划及实施方案，满足维护管理要求。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2.4</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环卫维护管理措施</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方案内容中至少包含制定市容环卫管理制度和计划，确保环境卫生达标。方案内容完整，适用性针对性强的得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2.5</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9"/>
                <w:position w:val="17"/>
                <w:sz w:val="21"/>
                <w:szCs w:val="21"/>
                <w:highlight w:val="none"/>
                <w:lang w:val="en-US" w:eastAsia="zh-CN" w:bidi="ar-SA"/>
              </w:rPr>
            </w:pPr>
            <w:r>
              <w:rPr>
                <w:rFonts w:hint="eastAsia" w:ascii="宋体" w:hAnsi="宋体" w:eastAsia="宋体" w:cs="宋体"/>
                <w:color w:val="auto"/>
                <w:spacing w:val="9"/>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rPr>
              <w:t xml:space="preserve">安全文明作业措施</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针对本项目安全文明作业采取措施的规范性、全面性、合理性及操作规程科学性等。方案内容完整，适用性针对性强的得</w:t>
            </w:r>
            <w:r>
              <w:rPr>
                <w:rFonts w:hint="eastAsia" w:ascii="宋体" w:hAnsi="宋体" w:eastAsia="宋体" w:cs="宋体"/>
                <w:color w:val="auto"/>
                <w:spacing w:val="5"/>
                <w:sz w:val="21"/>
                <w:szCs w:val="21"/>
                <w:highlight w:val="none"/>
                <w:lang w:val="en-US" w:eastAsia="zh-CN"/>
              </w:rPr>
              <w:t xml:space="preserve">6</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较</w:t>
            </w:r>
            <w:r>
              <w:rPr>
                <w:rFonts w:hint="eastAsia" w:ascii="宋体" w:hAnsi="宋体" w:eastAsia="宋体" w:cs="宋体"/>
                <w:color w:val="auto"/>
                <w:spacing w:val="5"/>
                <w:sz w:val="21"/>
                <w:szCs w:val="21"/>
                <w:highlight w:val="none"/>
              </w:rPr>
              <w:t xml:space="preserve">完整，适用性针对性较强的得</w:t>
            </w:r>
            <w:r>
              <w:rPr>
                <w:rFonts w:hint="eastAsia" w:ascii="宋体" w:hAnsi="宋体" w:eastAsia="宋体" w:cs="宋体"/>
                <w:color w:val="auto"/>
                <w:spacing w:val="5"/>
                <w:sz w:val="21"/>
                <w:szCs w:val="21"/>
                <w:highlight w:val="none"/>
                <w:lang w:val="en-US" w:eastAsia="zh-CN"/>
              </w:rPr>
              <w:t xml:space="preserve">3</w:t>
            </w:r>
            <w:r>
              <w:rPr>
                <w:rFonts w:hint="eastAsia" w:ascii="宋体" w:hAnsi="宋体" w:eastAsia="宋体" w:cs="宋体"/>
                <w:color w:val="auto"/>
                <w:spacing w:val="5"/>
                <w:sz w:val="21"/>
                <w:szCs w:val="21"/>
                <w:highlight w:val="none"/>
              </w:rPr>
              <w:t xml:space="preserve">分；方案内容</w:t>
            </w:r>
            <w:r>
              <w:rPr>
                <w:rFonts w:hint="eastAsia" w:ascii="宋体" w:hAnsi="宋体" w:eastAsia="宋体" w:cs="宋体"/>
                <w:color w:val="auto"/>
                <w:spacing w:val="5"/>
                <w:sz w:val="21"/>
                <w:szCs w:val="21"/>
                <w:highlight w:val="none"/>
                <w:lang w:val="en-US" w:eastAsia="zh-CN"/>
              </w:rPr>
              <w:t xml:space="preserve">基本</w:t>
            </w:r>
            <w:r>
              <w:rPr>
                <w:rFonts w:hint="eastAsia" w:ascii="宋体" w:hAnsi="宋体" w:eastAsia="宋体" w:cs="宋体"/>
                <w:color w:val="auto"/>
                <w:spacing w:val="5"/>
                <w:sz w:val="21"/>
                <w:szCs w:val="21"/>
                <w:highlight w:val="none"/>
              </w:rPr>
              <w:t xml:space="preserve">完整，适用性针对性一般的得</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rPr>
              <w:t xml:space="preserve">分；</w:t>
            </w:r>
            <w:r>
              <w:rPr>
                <w:rFonts w:hint="eastAsia" w:ascii="宋体" w:hAnsi="宋体" w:eastAsia="宋体" w:cs="宋体"/>
                <w:color w:val="auto"/>
                <w:spacing w:val="5"/>
                <w:sz w:val="21"/>
                <w:szCs w:val="21"/>
                <w:highlight w:val="none"/>
                <w:lang w:val="en-US" w:eastAsia="zh-CN"/>
              </w:rPr>
              <w:t xml:space="preserve">其他或未提供不得分</w:t>
            </w:r>
            <w:r>
              <w:rPr>
                <w:rFonts w:hint="eastAsia" w:ascii="宋体" w:hAnsi="宋体" w:eastAsia="宋体" w:cs="宋体"/>
                <w:color w:val="auto"/>
                <w:spacing w:val="5"/>
                <w:sz w:val="21"/>
                <w:szCs w:val="21"/>
                <w:highlight w:val="none"/>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3.1</w:t>
            </w:r>
            <w:r/>
          </w:p>
        </w:tc>
        <w:tc>
          <w:tcPr>
            <w:tcW w:w="1096" w:type="dxa"/>
            <w:vAlign w:val="center"/>
            <w:vMerge w:val="restart"/>
            <w:textDirection w:val="lrTb"/>
            <w:noWrap w:val="false"/>
          </w:tcPr>
          <w:p>
            <w:pPr>
              <w:ind w:left="0" w:right="0"/>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rPr>
            </w:pPr>
            <w:r>
              <w:rPr>
                <w:rFonts w:hint="eastAsia" w:ascii="宋体" w:hAnsi="宋体" w:eastAsia="宋体" w:cs="宋体"/>
                <w:color w:val="auto"/>
                <w:spacing w:val="17"/>
                <w:position w:val="17"/>
                <w:sz w:val="21"/>
                <w:szCs w:val="21"/>
                <w:highlight w:val="none"/>
              </w:rPr>
              <w:t xml:space="preserve">项目组成员</w:t>
            </w:r>
            <w:r/>
          </w:p>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eastAsia="zh-CN"/>
              </w:rPr>
            </w:pPr>
            <w:r>
              <w:rPr>
                <w:rFonts w:hint="eastAsia" w:ascii="宋体" w:hAnsi="宋体" w:eastAsia="宋体" w:cs="宋体"/>
                <w:color w:val="auto"/>
                <w:spacing w:val="17"/>
                <w:position w:val="17"/>
                <w:sz w:val="21"/>
                <w:szCs w:val="21"/>
                <w:highlight w:val="none"/>
              </w:rPr>
              <w:t xml:space="preserve">(</w:t>
            </w:r>
            <w:r>
              <w:rPr>
                <w:rFonts w:hint="eastAsia" w:ascii="宋体" w:hAnsi="宋体" w:eastAsia="宋体" w:cs="宋体"/>
                <w:color w:val="auto"/>
                <w:spacing w:val="17"/>
                <w:position w:val="17"/>
                <w:sz w:val="21"/>
                <w:szCs w:val="21"/>
                <w:highlight w:val="none"/>
                <w:lang w:val="en-US" w:eastAsia="zh-CN"/>
              </w:rPr>
              <w:t xml:space="preserve">25</w:t>
            </w:r>
            <w:r>
              <w:rPr>
                <w:rFonts w:hint="eastAsia" w:ascii="宋体" w:hAnsi="宋体" w:eastAsia="宋体" w:cs="宋体"/>
                <w:color w:val="auto"/>
                <w:spacing w:val="17"/>
                <w:position w:val="17"/>
                <w:sz w:val="21"/>
                <w:szCs w:val="21"/>
                <w:highlight w:val="none"/>
              </w:rPr>
              <w:t xml:space="preserve">分)</w:t>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项目经理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为本项目配备项目经理须具有5年 (含) 及以上的同类工作经验的得5分，否则不得分。</w:t>
            </w:r>
            <w:r>
              <w:rPr>
                <w:rFonts w:hint="eastAsia" w:ascii="宋体" w:hAnsi="宋体" w:eastAsia="宋体" w:cs="宋体"/>
                <w:color w:val="auto"/>
                <w:spacing w:val="5"/>
                <w:sz w:val="21"/>
                <w:szCs w:val="21"/>
                <w:highlight w:val="none"/>
                <w:lang w:eastAsia="zh-CN"/>
              </w:rPr>
              <w:t xml:space="preserve">【提供</w:t>
            </w:r>
            <w:r>
              <w:rPr>
                <w:rFonts w:hint="eastAsia" w:ascii="宋体" w:hAnsi="宋体" w:eastAsia="宋体" w:cs="宋体"/>
                <w:color w:val="auto"/>
                <w:spacing w:val="5"/>
                <w:sz w:val="21"/>
                <w:szCs w:val="21"/>
                <w:highlight w:val="none"/>
                <w:lang w:val="en-US" w:eastAsia="zh-CN"/>
              </w:rPr>
              <w:t xml:space="preserve">相关证明材料、</w:t>
            </w:r>
            <w:r>
              <w:rPr>
                <w:rFonts w:hint="eastAsia" w:ascii="宋体" w:hAnsi="宋体" w:eastAsia="宋体" w:cs="宋体"/>
                <w:color w:val="auto"/>
                <w:spacing w:val="5"/>
                <w:sz w:val="21"/>
                <w:szCs w:val="21"/>
                <w:highlight w:val="none"/>
                <w:lang w:eastAsia="zh-CN"/>
              </w:rPr>
              <w:t xml:space="preserve">劳动合同复印件加盖公章，以及提供社保机构出具的</w:t>
            </w:r>
            <w:r>
              <w:rPr>
                <w:rFonts w:hint="eastAsia" w:ascii="宋体" w:hAnsi="宋体" w:eastAsia="宋体" w:cs="宋体"/>
                <w:color w:val="auto"/>
                <w:spacing w:val="5"/>
                <w:sz w:val="21"/>
                <w:szCs w:val="21"/>
                <w:highlight w:val="none"/>
                <w:lang w:val="en-US" w:eastAsia="en-US"/>
              </w:rPr>
              <w:t xml:space="preserve">近</w:t>
            </w:r>
            <w:r>
              <w:rPr>
                <w:rFonts w:hint="eastAsia" w:ascii="宋体" w:hAnsi="宋体" w:eastAsia="宋体" w:cs="宋体"/>
                <w:color w:val="auto"/>
                <w:spacing w:val="5"/>
                <w:sz w:val="21"/>
                <w:szCs w:val="21"/>
                <w:highlight w:val="none"/>
                <w:lang w:val="en-US" w:eastAsia="zh-CN"/>
              </w:rPr>
              <w:t xml:space="preserve">六个月</w:t>
            </w:r>
            <w:r>
              <w:rPr>
                <w:rFonts w:hint="eastAsia" w:ascii="宋体" w:hAnsi="宋体" w:eastAsia="宋体" w:cs="宋体"/>
                <w:color w:val="auto"/>
                <w:spacing w:val="5"/>
                <w:sz w:val="21"/>
                <w:szCs w:val="21"/>
                <w:highlight w:val="none"/>
                <w:lang w:val="en-US" w:eastAsia="en-US"/>
              </w:rPr>
              <w:t xml:space="preserve">(</w:t>
            </w:r>
            <w:r>
              <w:rPr>
                <w:rFonts w:ascii="SimSun" w:hAnsi="SimSun" w:eastAsia="SimSun" w:cs="SimSun"/>
                <w:color w:val="000000"/>
                <w:spacing w:val="5"/>
                <w:sz w:val="21"/>
              </w:rPr>
              <w:t xml:space="preserve">2025年10月至2026年3月</w:t>
            </w:r>
            <w:r>
              <w:rPr>
                <w:rFonts w:hint="eastAsia" w:ascii="宋体" w:hAnsi="宋体" w:eastAsia="宋体" w:cs="宋体"/>
                <w:color w:val="auto"/>
                <w:spacing w:val="5"/>
                <w:sz w:val="21"/>
                <w:szCs w:val="21"/>
                <w:highlight w:val="none"/>
                <w:lang w:val="en-US" w:eastAsia="en-US"/>
              </w:rPr>
              <w:t xml:space="preserve">)</w:t>
            </w:r>
            <w:r>
              <w:rPr>
                <w:rFonts w:hint="eastAsia" w:ascii="宋体" w:hAnsi="宋体" w:eastAsia="宋体" w:cs="宋体"/>
                <w:color w:val="auto"/>
                <w:spacing w:val="5"/>
                <w:sz w:val="21"/>
                <w:szCs w:val="21"/>
                <w:highlight w:val="none"/>
                <w:lang w:val="en-US" w:eastAsia="zh-CN"/>
              </w:rPr>
              <w:t xml:space="preserve">任意一个月</w:t>
            </w:r>
            <w:r>
              <w:rPr>
                <w:rFonts w:hint="eastAsia" w:ascii="宋体" w:hAnsi="宋体" w:eastAsia="宋体" w:cs="宋体"/>
                <w:color w:val="auto"/>
                <w:spacing w:val="5"/>
                <w:sz w:val="21"/>
                <w:szCs w:val="21"/>
                <w:highlight w:val="none"/>
                <w:lang w:eastAsia="zh-CN"/>
              </w:rPr>
              <w:t xml:space="preserve">投标人为其缴纳的养老保险缴费证明材料并加盖社保中心章或社保中心参保缴费证明电子专用章，加盖社保中心参保缴费证明电子专用章的社保材料可视为原件。若人员属企业退休人员、现役军人等客观原因无法提供养老保险金缴费证明，必须出具相关证明材料，否则一律按未提供养老保险金缴费证明材料处理。】</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5</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rPr>
                <w:rFonts w:hint="eastAsia" w:ascii="宋体" w:hAnsi="宋体" w:cs="宋体"/>
                <w:color w:val="auto"/>
                <w:sz w:val="21"/>
                <w:szCs w:val="21"/>
                <w:highlight w:val="none"/>
                <w:vertAlign w:val="baseline"/>
                <w:lang w:val="en-US" w:eastAsia="zh-CN"/>
              </w:rPr>
              <w:t xml:space="preserve">2</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bidi="ar-SA"/>
              </w:rPr>
            </w:pPr>
            <w:r>
              <w:rPr>
                <w:rFonts w:hint="eastAsia" w:ascii="宋体" w:hAnsi="宋体" w:eastAsia="宋体" w:cs="宋体"/>
                <w:color w:val="auto"/>
                <w:spacing w:val="17"/>
                <w:position w:val="17"/>
                <w:sz w:val="21"/>
                <w:szCs w:val="21"/>
                <w:highlight w:val="none"/>
                <w:lang w:val="en-US" w:eastAsia="zh-CN" w:bidi="ar-SA"/>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垃圾收集人员</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为本项目配备的垃圾收集人员，</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有一名得</w:t>
            </w:r>
            <w:r>
              <w:rPr>
                <w:rFonts w:hint="eastAsia" w:ascii="宋体" w:hAnsi="宋体" w:cs="宋体"/>
                <w:color w:val="auto"/>
                <w:spacing w:val="5"/>
                <w:sz w:val="21"/>
                <w:szCs w:val="21"/>
                <w:highlight w:val="none"/>
                <w:lang w:val="en-US" w:eastAsia="zh-CN"/>
              </w:rPr>
              <w:t xml:space="preserve">4</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最高得</w:t>
            </w:r>
            <w:r>
              <w:rPr>
                <w:rFonts w:hint="eastAsia" w:ascii="宋体" w:hAnsi="宋体" w:cs="宋体"/>
                <w:color w:val="auto"/>
                <w:spacing w:val="5"/>
                <w:sz w:val="21"/>
                <w:szCs w:val="21"/>
                <w:highlight w:val="none"/>
                <w:lang w:val="en-US" w:eastAsia="zh-CN"/>
              </w:rPr>
              <w:t xml:space="preserve">12</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提供身份证</w:t>
            </w:r>
            <w:r>
              <w:rPr>
                <w:rFonts w:hint="eastAsia" w:ascii="宋体" w:hAnsi="宋体" w:eastAsia="宋体" w:cs="宋体"/>
                <w:color w:val="auto"/>
                <w:spacing w:val="5"/>
                <w:sz w:val="21"/>
                <w:szCs w:val="21"/>
                <w:highlight w:val="none"/>
                <w:lang w:val="en-US" w:eastAsia="zh-CN"/>
              </w:rPr>
              <w:t xml:space="preserve">复印件</w:t>
            </w:r>
            <w:r>
              <w:rPr>
                <w:rFonts w:hint="eastAsia" w:ascii="宋体" w:hAnsi="宋体" w:eastAsia="宋体" w:cs="宋体"/>
                <w:color w:val="auto"/>
                <w:spacing w:val="5"/>
                <w:sz w:val="21"/>
                <w:szCs w:val="21"/>
                <w:highlight w:val="none"/>
                <w:lang w:val="en-US" w:eastAsia="en-US"/>
              </w:rPr>
              <w:t xml:space="preserve">及近</w:t>
            </w:r>
            <w:r>
              <w:rPr>
                <w:rFonts w:hint="eastAsia" w:ascii="宋体" w:hAnsi="宋体" w:eastAsia="宋体" w:cs="宋体"/>
                <w:color w:val="auto"/>
                <w:spacing w:val="5"/>
                <w:sz w:val="21"/>
                <w:szCs w:val="21"/>
                <w:highlight w:val="none"/>
                <w:lang w:val="en-US" w:eastAsia="zh-CN"/>
              </w:rPr>
              <w:t xml:space="preserve">六个月</w:t>
            </w:r>
            <w:r>
              <w:rPr>
                <w:rFonts w:hint="eastAsia" w:ascii="宋体" w:hAnsi="宋体" w:eastAsia="宋体" w:cs="宋体"/>
                <w:color w:val="auto"/>
                <w:spacing w:val="5"/>
                <w:sz w:val="21"/>
                <w:szCs w:val="21"/>
                <w:highlight w:val="none"/>
                <w:lang w:val="en-US" w:eastAsia="en-US"/>
              </w:rPr>
              <w:t xml:space="preserve">(</w:t>
            </w:r>
            <w:r>
              <w:rPr>
                <w:rFonts w:ascii="SimSun" w:hAnsi="SimSun" w:eastAsia="SimSun" w:cs="SimSun"/>
                <w:color w:val="000000"/>
                <w:spacing w:val="5"/>
                <w:sz w:val="21"/>
              </w:rPr>
              <w:t xml:space="preserve">2025年10月至2026年3月</w:t>
            </w:r>
            <w:r>
              <w:rPr>
                <w:rFonts w:hint="eastAsia" w:ascii="宋体" w:hAnsi="宋体" w:eastAsia="宋体" w:cs="宋体"/>
                <w:color w:val="auto"/>
                <w:spacing w:val="5"/>
                <w:sz w:val="21"/>
                <w:szCs w:val="21"/>
                <w:highlight w:val="none"/>
                <w:lang w:val="en-US" w:eastAsia="en-US"/>
              </w:rPr>
              <w:t xml:space="preserve">)</w:t>
            </w:r>
            <w:r>
              <w:rPr>
                <w:rFonts w:hint="eastAsia" w:ascii="宋体" w:hAnsi="宋体" w:eastAsia="宋体" w:cs="宋体"/>
                <w:color w:val="auto"/>
                <w:spacing w:val="5"/>
                <w:sz w:val="21"/>
                <w:szCs w:val="21"/>
                <w:highlight w:val="none"/>
                <w:lang w:val="en-US" w:eastAsia="zh-CN"/>
              </w:rPr>
              <w:t xml:space="preserve">任意一个月</w:t>
            </w:r>
            <w:r>
              <w:rPr>
                <w:rFonts w:hint="eastAsia" w:ascii="宋体" w:hAnsi="宋体" w:eastAsia="宋体" w:cs="宋体"/>
                <w:color w:val="auto"/>
                <w:spacing w:val="5"/>
                <w:sz w:val="21"/>
                <w:szCs w:val="21"/>
                <w:highlight w:val="none"/>
                <w:lang w:val="en-US" w:eastAsia="en-US"/>
              </w:rPr>
              <w:t xml:space="preserve">供应商为其连续缴纳的由劳动和社会保障部门出具的养老保险缴纳凭证 (须明确缴费月份、个人姓名、缴费单位且加盖社保中心章或社保中心参保缴费证明电子专用章</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并加盖单位公章</w:t>
            </w:r>
            <w:r>
              <w:rPr>
                <w:rFonts w:hint="eastAsia" w:ascii="宋体" w:hAnsi="宋体" w:eastAsia="宋体" w:cs="宋体"/>
                <w:color w:val="auto"/>
                <w:spacing w:val="5"/>
                <w:sz w:val="21"/>
                <w:szCs w:val="21"/>
                <w:highlight w:val="none"/>
                <w:lang w:val="en-US" w:eastAsia="zh-CN"/>
              </w:rPr>
              <w:t xml:space="preserve">】</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12</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3.</w:t>
            </w:r>
            <w:r>
              <w:rPr>
                <w:rFonts w:hint="eastAsia" w:ascii="宋体" w:hAnsi="宋体" w:cs="宋体"/>
                <w:color w:val="auto"/>
                <w:sz w:val="21"/>
                <w:szCs w:val="21"/>
                <w:highlight w:val="none"/>
                <w:vertAlign w:val="baseline"/>
                <w:lang w:val="en-US" w:eastAsia="zh-CN"/>
              </w:rPr>
              <w:t xml:space="preserve">3</w:t>
            </w:r>
            <w:r/>
          </w:p>
        </w:tc>
        <w:tc>
          <w:tcPr>
            <w:tcW w:w="1096" w:type="dxa"/>
            <w:vAlign w:val="center"/>
            <w:vMerge w:val="continue"/>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r>
            <w:r/>
          </w:p>
        </w:tc>
        <w:tc>
          <w:tcPr>
            <w:tcW w:w="946"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主要运输人员</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除项目经理外，为本项目配备的主要运输人员具有</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年及以上的小型车 (含) 同类工作经历，</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有一名得</w:t>
            </w:r>
            <w:r>
              <w:rPr>
                <w:rFonts w:hint="eastAsia" w:ascii="宋体" w:hAnsi="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最高得</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lang w:val="en-US" w:eastAsia="en-US"/>
              </w:rPr>
              <w:t xml:space="preserve">分。(提供有效的驾驶证、身份证以及劳动合同</w:t>
            </w:r>
            <w:r>
              <w:rPr>
                <w:rFonts w:hint="eastAsia" w:ascii="宋体" w:hAnsi="宋体" w:eastAsia="宋体" w:cs="宋体"/>
                <w:color w:val="auto"/>
                <w:spacing w:val="5"/>
                <w:sz w:val="21"/>
                <w:szCs w:val="21"/>
                <w:highlight w:val="none"/>
                <w:lang w:val="en-US" w:eastAsia="zh-CN"/>
              </w:rPr>
              <w:t xml:space="preserve">复印件并</w:t>
            </w:r>
            <w:r>
              <w:rPr>
                <w:rFonts w:hint="eastAsia" w:ascii="宋体" w:hAnsi="宋体" w:eastAsia="宋体" w:cs="宋体"/>
                <w:color w:val="auto"/>
                <w:spacing w:val="5"/>
                <w:sz w:val="21"/>
                <w:szCs w:val="21"/>
                <w:highlight w:val="none"/>
                <w:lang w:val="en-US" w:eastAsia="en-US"/>
              </w:rPr>
              <w:t xml:space="preserve">加盖单位公章)</w:t>
            </w:r>
            <w:r/>
          </w:p>
        </w:tc>
        <w:tc>
          <w:tcPr>
            <w:tcW w:w="780" w:type="dxa"/>
            <w:vAlign w:val="center"/>
            <w:textDirection w:val="lrTb"/>
            <w:noWrap w:val="false"/>
          </w:tcPr>
          <w:p>
            <w:pPr>
              <w:pStyle w:val="956"/>
              <w:ind w:left="0" w:right="0"/>
              <w:jc w:val="center"/>
              <w:keepLines w:val="0"/>
              <w:keepNext w:val="0"/>
              <w:pageBreakBefore w:val="0"/>
              <w:spacing w:line="312" w:lineRule="auto"/>
              <w:widowControl w:val="off"/>
              <w:rPr>
                <w:rFonts w:hint="default"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8</w:t>
            </w:r>
            <w:r/>
          </w:p>
        </w:tc>
      </w:tr>
      <w:tr>
        <w:trPr>
          <w:trHeight w:val="767"/>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4</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lang w:eastAsia="zh-CN"/>
              </w:rPr>
            </w:pPr>
            <w:r>
              <w:rPr>
                <w:rFonts w:hint="eastAsia" w:ascii="宋体" w:hAnsi="宋体" w:eastAsia="宋体" w:cs="宋体"/>
                <w:color w:val="auto"/>
                <w:spacing w:val="5"/>
                <w:sz w:val="21"/>
                <w:szCs w:val="21"/>
                <w:highlight w:val="none"/>
              </w:rPr>
              <w:t xml:space="preserve">运输车辆 (1</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rPr>
              <w:t xml:space="preserve"> 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cs="宋体"/>
                <w:color w:val="auto"/>
                <w:spacing w:val="5"/>
                <w:sz w:val="21"/>
                <w:szCs w:val="21"/>
                <w:highlight w:val="none"/>
                <w:lang w:val="en-US" w:eastAsia="zh-CN"/>
              </w:rPr>
              <w:t xml:space="preserve">1.供应商须提供符合标准的自有密闭运输车辆</w:t>
            </w:r>
            <w:r>
              <w:rPr>
                <w:rFonts w:hint="eastAsia" w:ascii="宋体" w:hAnsi="宋体" w:eastAsia="宋体" w:cs="宋体"/>
                <w:color w:val="auto"/>
                <w:spacing w:val="5"/>
                <w:sz w:val="21"/>
                <w:szCs w:val="21"/>
                <w:highlight w:val="none"/>
                <w:lang w:val="en-US" w:eastAsia="en-US"/>
              </w:rPr>
              <w:t xml:space="preserve">(行驶证、车辆登记证上载明的所有人必须为供应商或法定代表人或其分公司</w:t>
            </w:r>
            <w:r>
              <w:rPr>
                <w:rFonts w:hint="eastAsia" w:ascii="宋体" w:hAnsi="宋体" w:cs="宋体"/>
                <w:color w:val="auto"/>
                <w:spacing w:val="5"/>
                <w:sz w:val="21"/>
                <w:szCs w:val="21"/>
                <w:highlight w:val="none"/>
                <w:lang w:val="en-US" w:eastAsia="zh-CN"/>
              </w:rPr>
              <w:t xml:space="preserve">），依据供应商自有合规密闭运输车辆实际数量进行打分：≥20辆，得10分；15-19辆（含15辆、19辆），得8分；10-14辆（含10辆、14辆），得6分；5-9辆（含5辆、9辆），得4分；1-4辆（含1辆、4辆），得2分。</w:t>
            </w:r>
            <w:r>
              <w:rPr>
                <w:rFonts w:hint="eastAsia" w:ascii="宋体" w:hAnsi="宋体" w:eastAsia="宋体" w:cs="宋体"/>
                <w:color w:val="auto"/>
                <w:spacing w:val="5"/>
                <w:sz w:val="21"/>
                <w:szCs w:val="21"/>
                <w:highlight w:val="none"/>
                <w:lang w:val="en-US" w:eastAsia="en-US"/>
              </w:rPr>
              <w:t xml:space="preserve">                    </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2.为本项目配备铲车的得2分</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3. 为本项目配备电动雾炮降尘车</w:t>
            </w:r>
            <w:r>
              <w:rPr>
                <w:rFonts w:hint="eastAsia" w:ascii="宋体" w:hAnsi="宋体" w:eastAsia="宋体" w:cs="宋体"/>
                <w:color w:val="auto"/>
                <w:spacing w:val="5"/>
                <w:sz w:val="21"/>
                <w:szCs w:val="21"/>
                <w:highlight w:val="none"/>
                <w:lang w:val="en-US" w:eastAsia="zh-CN"/>
              </w:rPr>
              <w:t xml:space="preserve">的，每</w:t>
            </w:r>
            <w:r>
              <w:rPr>
                <w:rFonts w:hint="eastAsia" w:ascii="宋体" w:hAnsi="宋体" w:eastAsia="宋体" w:cs="宋体"/>
                <w:color w:val="auto"/>
                <w:spacing w:val="5"/>
                <w:sz w:val="21"/>
                <w:szCs w:val="21"/>
                <w:highlight w:val="none"/>
                <w:lang w:val="en-US" w:eastAsia="en-US"/>
              </w:rPr>
              <w:t xml:space="preserve">有1个得 0.5分，最高得1分 </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4. 为本项目配备电动垃圾收集车的，</w:t>
            </w:r>
            <w:r>
              <w:rPr>
                <w:rFonts w:hint="eastAsia" w:ascii="宋体" w:hAnsi="宋体" w:eastAsia="宋体" w:cs="宋体"/>
                <w:color w:val="auto"/>
                <w:spacing w:val="5"/>
                <w:sz w:val="21"/>
                <w:szCs w:val="21"/>
                <w:highlight w:val="none"/>
                <w:lang w:val="en-US" w:eastAsia="zh-CN"/>
              </w:rPr>
              <w:t xml:space="preserve">每</w:t>
            </w:r>
            <w:r>
              <w:rPr>
                <w:rFonts w:hint="eastAsia" w:ascii="宋体" w:hAnsi="宋体" w:eastAsia="宋体" w:cs="宋体"/>
                <w:color w:val="auto"/>
                <w:spacing w:val="5"/>
                <w:sz w:val="21"/>
                <w:szCs w:val="21"/>
                <w:highlight w:val="none"/>
                <w:lang w:val="en-US" w:eastAsia="en-US"/>
              </w:rPr>
              <w:t xml:space="preserve">有1个得0.5分，最高得</w:t>
            </w:r>
            <w:r>
              <w:rPr>
                <w:rFonts w:hint="eastAsia" w:ascii="宋体" w:hAnsi="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lang w:val="en-US" w:eastAsia="en-US"/>
              </w:rPr>
              <w:t xml:space="preserve">分</w:t>
            </w:r>
            <w:r>
              <w:rPr>
                <w:rFonts w:hint="eastAsia" w:ascii="宋体" w:hAnsi="宋体" w:eastAsia="宋体" w:cs="宋体"/>
                <w:color w:val="auto"/>
                <w:spacing w:val="5"/>
                <w:sz w:val="21"/>
                <w:szCs w:val="21"/>
                <w:highlight w:val="none"/>
                <w:lang w:val="en-US" w:eastAsia="zh-CN"/>
              </w:rPr>
              <w:t xml:space="preserve">；</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zh-CN"/>
              </w:rPr>
              <w:t xml:space="preserve">以上1-4项</w:t>
            </w:r>
            <w:r>
              <w:rPr>
                <w:rFonts w:hint="eastAsia" w:ascii="宋体" w:hAnsi="宋体" w:eastAsia="宋体" w:cs="宋体"/>
                <w:color w:val="auto"/>
                <w:spacing w:val="5"/>
                <w:sz w:val="21"/>
                <w:szCs w:val="21"/>
                <w:highlight w:val="none"/>
                <w:lang w:val="en-US" w:eastAsia="en-US"/>
              </w:rPr>
              <w:t xml:space="preserve">设备为自有的</w:t>
            </w:r>
            <w:r>
              <w:rPr>
                <w:rFonts w:hint="eastAsia" w:ascii="宋体" w:hAnsi="宋体" w:eastAsia="宋体" w:cs="宋体"/>
                <w:color w:val="auto"/>
                <w:spacing w:val="5"/>
                <w:sz w:val="21"/>
                <w:szCs w:val="21"/>
                <w:highlight w:val="none"/>
                <w:lang w:val="en-US" w:eastAsia="zh-CN"/>
              </w:rPr>
              <w:t xml:space="preserve">需</w:t>
            </w:r>
            <w:r>
              <w:rPr>
                <w:rFonts w:hint="eastAsia" w:ascii="宋体" w:hAnsi="宋体" w:eastAsia="宋体" w:cs="宋体"/>
                <w:color w:val="auto"/>
                <w:spacing w:val="5"/>
                <w:sz w:val="21"/>
                <w:szCs w:val="21"/>
                <w:highlight w:val="none"/>
                <w:lang w:val="en-US" w:eastAsia="en-US"/>
              </w:rPr>
              <w:t xml:space="preserve">附上车辆的正面照片、行驶证和车辆登记证复印件 (行驶证、车辆登记证上载明的所有人必须为供应商或法定代表人或其分公司，且收集车辆须在检验有效期内) ；设备为已租赁的</w:t>
            </w:r>
            <w:r>
              <w:rPr>
                <w:rFonts w:hint="eastAsia" w:ascii="宋体" w:hAnsi="宋体" w:eastAsia="宋体" w:cs="宋体"/>
                <w:color w:val="auto"/>
                <w:spacing w:val="5"/>
                <w:sz w:val="21"/>
                <w:szCs w:val="21"/>
                <w:highlight w:val="none"/>
                <w:lang w:val="en-US" w:eastAsia="zh-CN"/>
              </w:rPr>
              <w:t xml:space="preserve">需</w:t>
            </w:r>
            <w:r>
              <w:rPr>
                <w:rFonts w:hint="eastAsia" w:ascii="宋体" w:hAnsi="宋体" w:eastAsia="宋体" w:cs="宋体"/>
                <w:color w:val="auto"/>
                <w:spacing w:val="5"/>
                <w:sz w:val="21"/>
                <w:szCs w:val="21"/>
                <w:highlight w:val="none"/>
                <w:lang w:val="en-US" w:eastAsia="en-US"/>
              </w:rPr>
              <w:t xml:space="preserve">附上供应商的租赁协议、车辆正面照片、行驶证和车辆登记证复印件 (行驶证、车辆登记证上载</w:t>
            </w:r>
            <w:r>
              <w:rPr>
                <w:rFonts w:hint="eastAsia" w:ascii="宋体" w:hAnsi="宋体" w:eastAsia="宋体" w:cs="宋体"/>
                <w:color w:val="auto"/>
                <w:spacing w:val="5"/>
                <w:sz w:val="21"/>
                <w:szCs w:val="21"/>
                <w:highlight w:val="none"/>
                <w:lang w:val="en-US" w:eastAsia="zh-CN"/>
              </w:rPr>
              <w:t xml:space="preserve">明的所有人必须为出</w:t>
            </w:r>
            <w:bookmarkStart w:id="140" w:name="_GoBack"/>
            <w:r/>
            <w:bookmarkEnd w:id="140"/>
            <w:r>
              <w:rPr>
                <w:rFonts w:hint="eastAsia" w:ascii="宋体" w:hAnsi="宋体" w:eastAsia="宋体" w:cs="宋体"/>
                <w:color w:val="auto"/>
                <w:spacing w:val="5"/>
                <w:sz w:val="21"/>
                <w:szCs w:val="21"/>
                <w:highlight w:val="none"/>
                <w:lang w:val="en-US" w:eastAsia="zh-CN"/>
              </w:rPr>
              <w:t xml:space="preserve">租方单位，且收集车辆须在检验有效期内) 。所有证号须对应，未提供或提供不全则该设备视为无效，不计入有效数量。所有证明材料须提供原件复印件并加盖公章，否则不得分</w:t>
            </w:r>
            <w:r/>
          </w:p>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zh-CN"/>
              </w:rPr>
            </w:pPr>
            <w:r>
              <w:rPr>
                <w:rFonts w:hint="eastAsia" w:ascii="宋体" w:hAnsi="宋体" w:eastAsia="宋体" w:cs="宋体"/>
                <w:color w:val="auto"/>
                <w:spacing w:val="5"/>
                <w:sz w:val="21"/>
                <w:szCs w:val="21"/>
                <w:highlight w:val="none"/>
                <w:lang w:val="en-US" w:eastAsia="en-US"/>
              </w:rPr>
              <w:t xml:space="preserve">5. 承诺配备小型冲水车，得1分 (</w:t>
            </w:r>
            <w:r>
              <w:rPr>
                <w:rFonts w:hint="eastAsia" w:ascii="宋体" w:hAnsi="宋体" w:eastAsia="宋体" w:cs="宋体"/>
                <w:color w:val="auto"/>
                <w:spacing w:val="5"/>
                <w:sz w:val="21"/>
                <w:szCs w:val="21"/>
                <w:highlight w:val="none"/>
                <w:lang w:val="en-US" w:eastAsia="zh-CN"/>
              </w:rPr>
              <w:t xml:space="preserve">提供</w:t>
            </w:r>
            <w:r>
              <w:rPr>
                <w:rFonts w:hint="eastAsia" w:ascii="宋体" w:hAnsi="宋体" w:eastAsia="宋体" w:cs="宋体"/>
                <w:color w:val="auto"/>
                <w:spacing w:val="5"/>
                <w:sz w:val="21"/>
                <w:szCs w:val="21"/>
                <w:highlight w:val="none"/>
                <w:lang w:val="en-US" w:eastAsia="en-US"/>
              </w:rPr>
              <w:t xml:space="preserve">承诺书原件)</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1</w:t>
            </w:r>
            <w:r>
              <w:rPr>
                <w:rFonts w:hint="eastAsia" w:ascii="宋体" w:hAnsi="宋体" w:cs="宋体"/>
                <w:color w:val="auto"/>
                <w:spacing w:val="17"/>
                <w:position w:val="17"/>
                <w:sz w:val="21"/>
                <w:szCs w:val="21"/>
                <w:highlight w:val="none"/>
                <w:lang w:val="en-US" w:eastAsia="zh-CN"/>
              </w:rPr>
              <w:t xml:space="preserve">5</w:t>
            </w:r>
            <w:r/>
          </w:p>
        </w:tc>
      </w:tr>
      <w:tr>
        <w:trPr>
          <w:trHeight w:val="465"/>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yellow"/>
                <w:vertAlign w:val="baseline"/>
                <w:lang w:val="en-US" w:eastAsia="zh-CN"/>
              </w:rPr>
            </w:pPr>
            <w:r>
              <w:rPr>
                <w:rFonts w:hint="eastAsia" w:ascii="宋体" w:hAnsi="宋体" w:cs="宋体"/>
                <w:color w:val="auto"/>
                <w:sz w:val="21"/>
                <w:szCs w:val="21"/>
                <w:highlight w:val="none"/>
                <w:vertAlign w:val="baseline"/>
                <w:lang w:val="en-US" w:eastAsia="zh-CN"/>
              </w:rPr>
              <w:t xml:space="preserve">5</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场地</w:t>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rPr>
              <w:t xml:space="preserve">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zh-CN"/>
              </w:rPr>
              <w:t xml:space="preserve">供应商在项目所在</w:t>
            </w:r>
            <w:r>
              <w:rPr>
                <w:rFonts w:hint="eastAsia" w:ascii="宋体" w:hAnsi="宋体" w:cs="宋体"/>
                <w:color w:val="auto"/>
                <w:spacing w:val="5"/>
                <w:sz w:val="21"/>
                <w:szCs w:val="21"/>
                <w:highlight w:val="none"/>
                <w:lang w:val="en-US" w:eastAsia="zh-CN"/>
              </w:rPr>
              <w:t xml:space="preserve">地</w:t>
            </w:r>
            <w:r>
              <w:rPr>
                <w:rFonts w:hint="eastAsia" w:ascii="宋体" w:hAnsi="宋体" w:eastAsia="宋体" w:cs="宋体"/>
                <w:color w:val="auto"/>
                <w:spacing w:val="5"/>
                <w:sz w:val="21"/>
                <w:szCs w:val="21"/>
                <w:highlight w:val="none"/>
                <w:lang w:val="en-US" w:eastAsia="en-US"/>
              </w:rPr>
              <w:t xml:space="preserve">具有垃圾临时清运停放转运场地的得</w:t>
            </w:r>
            <w:r>
              <w:rPr>
                <w:rFonts w:hint="eastAsia" w:ascii="宋体" w:hAnsi="宋体" w:cs="宋体"/>
                <w:color w:val="auto"/>
                <w:spacing w:val="5"/>
                <w:sz w:val="21"/>
                <w:szCs w:val="21"/>
                <w:highlight w:val="none"/>
                <w:lang w:val="en-US" w:eastAsia="zh-CN"/>
              </w:rPr>
              <w:t xml:space="preserve">5</w:t>
            </w:r>
            <w:r>
              <w:rPr>
                <w:rFonts w:hint="eastAsia" w:ascii="宋体" w:hAnsi="宋体" w:eastAsia="宋体" w:cs="宋体"/>
                <w:color w:val="auto"/>
                <w:spacing w:val="5"/>
                <w:sz w:val="21"/>
                <w:szCs w:val="21"/>
                <w:highlight w:val="none"/>
                <w:lang w:val="en-US" w:eastAsia="en-US"/>
              </w:rPr>
              <w:t xml:space="preserve">分，没有不得分。(提供场地租赁合同或产权证明</w:t>
            </w:r>
            <w:r>
              <w:rPr>
                <w:rFonts w:hint="eastAsia" w:ascii="宋体" w:hAnsi="宋体" w:eastAsia="宋体" w:cs="宋体"/>
                <w:color w:val="auto"/>
                <w:spacing w:val="5"/>
                <w:sz w:val="21"/>
                <w:szCs w:val="21"/>
                <w:highlight w:val="none"/>
                <w:lang w:val="en-US" w:eastAsia="zh-CN"/>
              </w:rPr>
              <w:t xml:space="preserve">等证明材料</w:t>
            </w:r>
            <w:r>
              <w:rPr>
                <w:rFonts w:hint="eastAsia" w:ascii="宋体" w:hAnsi="宋体" w:eastAsia="宋体" w:cs="宋体"/>
                <w:color w:val="auto"/>
                <w:spacing w:val="5"/>
                <w:sz w:val="21"/>
                <w:szCs w:val="21"/>
                <w:highlight w:val="none"/>
                <w:lang w:val="en-US" w:eastAsia="en-US"/>
              </w:rPr>
              <w:t xml:space="preserve">复印件加盖公章，未提供的不得分)</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5</w:t>
            </w:r>
            <w:r/>
          </w:p>
        </w:tc>
      </w:tr>
      <w:tr>
        <w:trPr/>
        <w:tc>
          <w:tcPr>
            <w:tcW w:w="671" w:type="dxa"/>
            <w:vAlign w:val="center"/>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val="en-US" w:eastAsia="zh-CN"/>
              </w:rPr>
            </w:pPr>
            <w:r>
              <w:rPr>
                <w:rFonts w:hint="eastAsia" w:ascii="宋体" w:hAnsi="宋体" w:cs="宋体"/>
                <w:color w:val="auto"/>
                <w:sz w:val="21"/>
                <w:szCs w:val="21"/>
                <w:highlight w:val="none"/>
                <w:vertAlign w:val="baseline"/>
                <w:lang w:val="en-US" w:eastAsia="zh-CN"/>
              </w:rPr>
              <w:t xml:space="preserve">6</w:t>
            </w:r>
            <w:r/>
          </w:p>
        </w:tc>
        <w:tc>
          <w:tcPr>
            <w:gridSpan w:val="2"/>
            <w:tcW w:w="2042" w:type="dxa"/>
            <w:vAlign w:val="center"/>
            <w:textDirection w:val="lrTb"/>
            <w:noWrap w:val="false"/>
          </w:tcPr>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业绩</w:t>
            </w:r>
            <w:r/>
          </w:p>
          <w:p>
            <w:pPr>
              <w:ind w:left="0" w:right="0" w:firstLine="3"/>
              <w:jc w:val="center"/>
              <w:keepLines w:val="0"/>
              <w:keepNext w:val="0"/>
              <w:pageBreakBefore w:val="0"/>
              <w:spacing w:line="312" w:lineRule="auto"/>
              <w:widowControl w:val="off"/>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t xml:space="preserve">(</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rPr>
              <w:t xml:space="preserve">分)</w:t>
            </w:r>
            <w:r/>
          </w:p>
        </w:tc>
        <w:tc>
          <w:tcPr>
            <w:tcW w:w="6253" w:type="dxa"/>
            <w:vAlign w:val="top"/>
            <w:textDirection w:val="lrTb"/>
            <w:noWrap w:val="false"/>
          </w:tcPr>
          <w:p>
            <w:pPr>
              <w:ind w:left="0" w:right="0" w:firstLine="3"/>
              <w:jc w:val="left"/>
              <w:keepLines w:val="0"/>
              <w:keepNext w:val="0"/>
              <w:pageBreakBefore w:val="0"/>
              <w:spacing w:line="312" w:lineRule="auto"/>
              <w:widowControl w:val="off"/>
              <w:rPr>
                <w:rFonts w:hint="eastAsia" w:ascii="宋体" w:hAnsi="宋体" w:eastAsia="宋体" w:cs="宋体"/>
                <w:color w:val="auto"/>
                <w:spacing w:val="5"/>
                <w:sz w:val="21"/>
                <w:szCs w:val="21"/>
                <w:highlight w:val="none"/>
                <w:lang w:val="en-US" w:eastAsia="en-US"/>
              </w:rPr>
            </w:pPr>
            <w:r>
              <w:rPr>
                <w:rFonts w:hint="eastAsia" w:ascii="宋体" w:hAnsi="宋体" w:eastAsia="宋体" w:cs="宋体"/>
                <w:color w:val="auto"/>
                <w:spacing w:val="5"/>
                <w:sz w:val="21"/>
                <w:szCs w:val="21"/>
                <w:highlight w:val="none"/>
                <w:lang w:val="en-US" w:eastAsia="en-US"/>
              </w:rPr>
              <w:t xml:space="preserve">供应商提供20</w:t>
            </w:r>
            <w:r>
              <w:rPr>
                <w:rFonts w:hint="eastAsia" w:ascii="宋体" w:hAnsi="宋体" w:eastAsia="宋体" w:cs="宋体"/>
                <w:color w:val="auto"/>
                <w:spacing w:val="5"/>
                <w:sz w:val="21"/>
                <w:szCs w:val="21"/>
                <w:highlight w:val="none"/>
                <w:lang w:val="en-US" w:eastAsia="zh-CN"/>
              </w:rPr>
              <w:t xml:space="preserve">23</w:t>
            </w:r>
            <w:r>
              <w:rPr>
                <w:rFonts w:hint="eastAsia" w:ascii="宋体" w:hAnsi="宋体" w:eastAsia="宋体" w:cs="宋体"/>
                <w:color w:val="auto"/>
                <w:spacing w:val="5"/>
                <w:sz w:val="21"/>
                <w:szCs w:val="21"/>
                <w:highlight w:val="none"/>
                <w:lang w:val="en-US" w:eastAsia="en-US"/>
              </w:rPr>
              <w:t xml:space="preserve">年</w:t>
            </w:r>
            <w:r>
              <w:rPr>
                <w:rFonts w:hint="eastAsia" w:ascii="宋体" w:hAnsi="宋体" w:eastAsia="宋体" w:cs="宋体"/>
                <w:color w:val="auto"/>
                <w:spacing w:val="5"/>
                <w:sz w:val="21"/>
                <w:szCs w:val="21"/>
                <w:highlight w:val="none"/>
                <w:lang w:val="en-US" w:eastAsia="zh-CN"/>
              </w:rPr>
              <w:t xml:space="preserve">1</w:t>
            </w:r>
            <w:r>
              <w:rPr>
                <w:rFonts w:hint="eastAsia" w:ascii="宋体" w:hAnsi="宋体" w:eastAsia="宋体" w:cs="宋体"/>
                <w:color w:val="auto"/>
                <w:spacing w:val="5"/>
                <w:sz w:val="21"/>
                <w:szCs w:val="21"/>
                <w:highlight w:val="none"/>
                <w:lang w:val="en-US" w:eastAsia="en-US"/>
              </w:rPr>
              <w:t xml:space="preserve">月1日</w:t>
            </w:r>
            <w:r>
              <w:rPr>
                <w:rFonts w:hint="eastAsia" w:ascii="宋体" w:hAnsi="宋体" w:eastAsia="宋体" w:cs="宋体"/>
                <w:color w:val="auto"/>
                <w:spacing w:val="5"/>
                <w:sz w:val="21"/>
                <w:szCs w:val="21"/>
                <w:highlight w:val="none"/>
                <w:lang w:val="en-US" w:eastAsia="zh-CN"/>
              </w:rPr>
              <w:t xml:space="preserve">（含）</w:t>
            </w:r>
            <w:r>
              <w:rPr>
                <w:rFonts w:hint="eastAsia" w:ascii="宋体" w:hAnsi="宋体" w:eastAsia="宋体" w:cs="宋体"/>
                <w:color w:val="auto"/>
                <w:spacing w:val="5"/>
                <w:sz w:val="21"/>
                <w:szCs w:val="21"/>
                <w:highlight w:val="none"/>
                <w:lang w:val="en-US" w:eastAsia="en-US"/>
              </w:rPr>
              <w:t xml:space="preserve">以来承担过同类垃圾处置项目的</w:t>
            </w:r>
            <w:r>
              <w:rPr>
                <w:rFonts w:hint="eastAsia" w:ascii="宋体" w:hAnsi="宋体" w:eastAsia="宋体" w:cs="宋体"/>
                <w:color w:val="auto"/>
                <w:spacing w:val="5"/>
                <w:sz w:val="21"/>
                <w:szCs w:val="21"/>
                <w:highlight w:val="none"/>
                <w:lang w:val="en-US" w:eastAsia="zh-CN"/>
              </w:rPr>
              <w:t xml:space="preserve">，</w:t>
            </w:r>
            <w:r>
              <w:rPr>
                <w:rFonts w:hint="eastAsia" w:ascii="宋体" w:hAnsi="宋体" w:eastAsia="宋体" w:cs="宋体"/>
                <w:color w:val="auto"/>
                <w:spacing w:val="5"/>
                <w:sz w:val="21"/>
                <w:szCs w:val="21"/>
                <w:highlight w:val="none"/>
                <w:lang w:val="en-US" w:eastAsia="en-US"/>
              </w:rPr>
              <w:t xml:space="preserve">有一个得</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lang w:val="en-US" w:eastAsia="en-US"/>
              </w:rPr>
              <w:t xml:space="preserve">分，最高得</w:t>
            </w:r>
            <w:r>
              <w:rPr>
                <w:rFonts w:hint="eastAsia" w:ascii="宋体" w:hAnsi="宋体" w:cs="宋体"/>
                <w:color w:val="auto"/>
                <w:spacing w:val="5"/>
                <w:sz w:val="21"/>
                <w:szCs w:val="21"/>
                <w:highlight w:val="none"/>
                <w:lang w:val="en-US" w:eastAsia="zh-CN"/>
              </w:rPr>
              <w:t xml:space="preserve">8</w:t>
            </w:r>
            <w:r>
              <w:rPr>
                <w:rFonts w:hint="eastAsia" w:ascii="宋体" w:hAnsi="宋体" w:eastAsia="宋体" w:cs="宋体"/>
                <w:color w:val="auto"/>
                <w:spacing w:val="5"/>
                <w:sz w:val="21"/>
                <w:szCs w:val="21"/>
                <w:highlight w:val="none"/>
                <w:lang w:val="en-US" w:eastAsia="en-US"/>
              </w:rPr>
              <w:t xml:space="preserve">分。(提供合同原件复印件加盖公章，时间、内容均以合同为准)。</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default" w:ascii="宋体" w:hAnsi="宋体" w:eastAsia="宋体" w:cs="宋体"/>
                <w:color w:val="auto"/>
                <w:spacing w:val="17"/>
                <w:position w:val="17"/>
                <w:sz w:val="21"/>
                <w:szCs w:val="21"/>
                <w:highlight w:val="none"/>
                <w:lang w:val="en-US" w:eastAsia="zh-CN"/>
              </w:rPr>
            </w:pPr>
            <w:r>
              <w:rPr>
                <w:rFonts w:hint="eastAsia" w:ascii="宋体" w:hAnsi="宋体" w:cs="宋体"/>
                <w:color w:val="auto"/>
                <w:spacing w:val="17"/>
                <w:position w:val="17"/>
                <w:sz w:val="21"/>
                <w:szCs w:val="21"/>
                <w:highlight w:val="none"/>
                <w:lang w:val="en-US" w:eastAsia="zh-CN"/>
              </w:rPr>
              <w:t xml:space="preserve">8</w:t>
            </w:r>
            <w:r/>
          </w:p>
        </w:tc>
      </w:tr>
      <w:tr>
        <w:trPr/>
        <w:tc>
          <w:tcPr>
            <w:tcW w:w="671" w:type="dxa"/>
            <w:vAlign w:val="top"/>
            <w:textDirection w:val="lrTb"/>
            <w:noWrap w:val="false"/>
          </w:tcPr>
          <w:p>
            <w:pPr>
              <w:pStyle w:val="956"/>
              <w:ind w:left="0" w:right="0"/>
              <w:jc w:val="center"/>
              <w:keepLines w:val="0"/>
              <w:keepNext w:val="0"/>
              <w:pageBreakBefore w:val="0"/>
              <w:spacing w:line="312" w:lineRule="auto"/>
              <w:widowControl w:val="off"/>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eastAsia="zh-CN"/>
              </w:rPr>
            </w:r>
            <w:r/>
          </w:p>
        </w:tc>
        <w:tc>
          <w:tcPr>
            <w:gridSpan w:val="3"/>
            <w:tcW w:w="8295" w:type="dxa"/>
            <w:vAlign w:val="top"/>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合计</w:t>
            </w:r>
            <w:r/>
          </w:p>
        </w:tc>
        <w:tc>
          <w:tcPr>
            <w:tcW w:w="780" w:type="dxa"/>
            <w:vAlign w:val="center"/>
            <w:textDirection w:val="lrTb"/>
            <w:noWrap w:val="false"/>
          </w:tcPr>
          <w:p>
            <w:pPr>
              <w:ind w:left="0" w:right="0" w:firstLine="1"/>
              <w:jc w:val="center"/>
              <w:keepLines w:val="0"/>
              <w:keepNext w:val="0"/>
              <w:pageBreakBefore w:val="0"/>
              <w:spacing w:line="312" w:lineRule="auto"/>
              <w:widowControl w:val="off"/>
              <w:rPr>
                <w:rFonts w:hint="eastAsia" w:ascii="宋体" w:hAnsi="宋体" w:eastAsia="宋体" w:cs="宋体"/>
                <w:color w:val="auto"/>
                <w:spacing w:val="17"/>
                <w:position w:val="17"/>
                <w:sz w:val="21"/>
                <w:szCs w:val="21"/>
                <w:highlight w:val="none"/>
                <w:lang w:val="en-US" w:eastAsia="zh-CN"/>
              </w:rPr>
            </w:pPr>
            <w:r>
              <w:rPr>
                <w:rFonts w:hint="eastAsia" w:ascii="宋体" w:hAnsi="宋体" w:eastAsia="宋体" w:cs="宋体"/>
                <w:color w:val="auto"/>
                <w:spacing w:val="17"/>
                <w:position w:val="17"/>
                <w:sz w:val="21"/>
                <w:szCs w:val="21"/>
                <w:highlight w:val="none"/>
                <w:lang w:val="en-US" w:eastAsia="zh-CN"/>
              </w:rPr>
              <w:t xml:space="preserve">100</w:t>
            </w:r>
            <w:r/>
          </w:p>
        </w:tc>
      </w:tr>
    </w:tbl>
    <w:p>
      <w:pPr>
        <w:ind w:left="0" w:right="0" w:firstLine="422"/>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说明：</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（一）小微型企业价格扣除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（1）如供应商拟为本项目对提供的</w:t>
      </w: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全部由符合政策要求的小型和微型企业</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的，则给予</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%的扣除价格，用扣除后的价格参与评审。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的要求提供相应的《企业声明函》。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（3）企业标准请参照《关于印发中小企业划型标准规定的通知》（工信部联企业[2011]300号）</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规定自行填写。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（二）残疾人福利单位价格扣除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（1）本项目对残疾人福利性单位视同小型、微型企业，给予10%的价格扣除，用扣除后的价格参与评审。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（2）残疾人福利单位需按照</w:t>
      </w:r>
      <w:r>
        <w:rPr>
          <w:rFonts w:hint="eastAsia" w:ascii="宋体" w:hAnsi="宋体" w:eastAsia="宋体" w:cs="宋体"/>
          <w:color w:val="auto"/>
          <w:sz w:val="21"/>
          <w:szCs w:val="21"/>
          <w:highlight w:val="none"/>
          <w:lang w:eastAsia="zh-CN"/>
        </w:rPr>
        <w:t xml:space="preserve">磋商文件</w:t>
      </w:r>
      <w:r>
        <w:rPr>
          <w:rFonts w:hint="eastAsia" w:ascii="宋体" w:hAnsi="宋体" w:eastAsia="宋体" w:cs="宋体"/>
          <w:color w:val="auto"/>
          <w:sz w:val="21"/>
          <w:szCs w:val="21"/>
          <w:highlight w:val="none"/>
        </w:rPr>
        <w:t xml:space="preserve">的要求提供《残疾人福利性单位声明函》。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（3）残疾人福利单位标准请参照《关于促进残疾人就业政府采购政策的通知》（财库〔2017〕141号）。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（三）监狱和戒毒企业价格扣除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（1）本项目对监狱和戒毒企业（简称监狱企业）视同小型、微型企业，给予10%的价 格扣除，用扣除后的价格参与评审。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（2）监狱企业参加政府采购活动时，需提供由省级以上监狱管理局、戒毒管理局(含新疆生产建设兵团)出具的属于监狱企业的证明</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。供应商如不提供上述证明</w:t>
      </w:r>
      <w:r>
        <w:rPr>
          <w:rFonts w:hint="eastAsia" w:ascii="宋体" w:hAnsi="宋体" w:eastAsia="宋体"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，价格将不做相应扣除。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（3）监狱企业标准请参照《关于政府采购支持监狱企业发展有关问题的通知》（财库</w:t>
      </w:r>
      <w:r/>
    </w:p>
    <w:p>
      <w:pPr>
        <w:ind w:right="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[2014]68号）。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（四）残疾人福利单位、监狱企业属于小型、微型企业的，不重复享受政策。 </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）小企业（含小型、微型企业）应当同时符合以下条件：</w:t>
      </w:r>
      <w:r/>
    </w:p>
    <w:p>
      <w:pPr>
        <w:ind w:left="0" w:right="0" w:firstLine="42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（1）供应商为小企业，且符合中小企业划分标准；</w:t>
      </w:r>
      <w:r/>
    </w:p>
    <w:p>
      <w:pPr>
        <w:ind w:left="0" w:right="0" w:firstLine="420"/>
        <w:keepLines w:val="0"/>
        <w:keepNext w:val="0"/>
        <w:pageBreakBefore w:val="0"/>
        <w:spacing w:line="312"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（2）提供本企业制造的货物、承担的工程或者服务，或者提供其他小企业制造的货物。如果提供的货物为大中型企业注册商标的货物，视同大中型企业。</w:t>
      </w:r>
      <w:r/>
    </w:p>
    <w:p>
      <w:pPr>
        <w:ind w:right="0" w:firstLine="420"/>
        <w:keepLines w:val="0"/>
        <w:keepNext w:val="0"/>
        <w:pageBreakBefore w:val="0"/>
        <w:spacing w:line="312"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）所有认证、证明和业绩除上表要求外均须提供有效的证明材料复印件加盖公章。</w:t>
      </w:r>
      <w:r/>
    </w:p>
    <w:p>
      <w:pPr>
        <w:ind w:right="0" w:firstLine="422"/>
        <w:keepLines w:val="0"/>
        <w:keepNext w:val="0"/>
        <w:pageBreakBefore w:val="0"/>
        <w:spacing w:line="312" w:lineRule="auto"/>
        <w:widowControl w:val="off"/>
        <w:rPr>
          <w:rFonts w:hint="default" w:ascii="宋体" w:hAnsi="宋体" w:eastAsia="宋体" w:cs="宋体"/>
          <w:b/>
          <w:bCs/>
          <w:color w:val="auto"/>
          <w:sz w:val="21"/>
          <w:szCs w:val="21"/>
          <w:highlight w:val="none"/>
          <w:lang w:val="en-US" w:eastAsia="zh-CN"/>
        </w:rPr>
        <w:sectPr>
          <w:footerReference w:type="default" r:id="rId13"/>
          <w:footnotePr/>
          <w:endnotePr/>
          <w:type w:val="nextPage"/>
          <w:pgSz w:w="11910" w:h="16840" w:orient="portrait"/>
          <w:pgMar w:top="1100" w:right="1236" w:bottom="1100" w:left="1236" w:header="880" w:footer="726" w:gutter="0"/>
          <w:pgNumType w:start="1"/>
          <w:cols w:num="1" w:sep="0" w:space="720" w:equalWidth="1"/>
          <w:docGrid w:linePitch="360"/>
        </w:sect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本项目所属行业类别：其他未列明行业</w:t>
      </w:r>
      <w:r/>
    </w:p>
    <w:p>
      <w:pPr>
        <w:pStyle w:val="936"/>
        <w:numPr>
          <w:ilvl w:val="0"/>
          <w:numId w:val="0"/>
        </w:numPr>
        <w:ind w:left="567"/>
        <w:rPr>
          <w:rFonts w:hint="eastAsia" w:asciiTheme="minorEastAsia" w:hAnsiTheme="minorEastAsia" w:eastAsiaTheme="minorEastAsia"/>
          <w:szCs w:val="32"/>
          <w:highlight w:val="none"/>
        </w:rPr>
      </w:pPr>
      <w:r/>
      <w:bookmarkStart w:id="73" w:name="_Toc10192"/>
      <w:r>
        <w:rPr>
          <w:rFonts w:hint="eastAsia" w:asciiTheme="minorEastAsia" w:hAnsiTheme="minorEastAsia" w:eastAsiaTheme="minorEastAsia"/>
          <w:highlight w:val="none"/>
        </w:rPr>
        <w:t xml:space="preserve">第四章 </w:t>
      </w:r>
      <w:bookmarkStart w:id="74" w:name="_Toc8808"/>
      <w:r/>
      <w:bookmarkStart w:id="75" w:name="_Toc481057147"/>
      <w:r>
        <w:rPr>
          <w:rFonts w:hint="eastAsia" w:asciiTheme="minorEastAsia" w:hAnsiTheme="minorEastAsia" w:eastAsiaTheme="minorEastAsia"/>
          <w:highlight w:val="none"/>
        </w:rPr>
        <w:t xml:space="preserve">采购项目的内容和相关技术要求等</w:t>
      </w:r>
      <w:bookmarkEnd w:id="73"/>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position w:val="2"/>
          <w:sz w:val="21"/>
          <w:szCs w:val="21"/>
          <w:highlight w:val="none"/>
        </w:rPr>
        <w:t xml:space="preserve">一、采</w:t>
      </w:r>
      <w:r>
        <w:rPr>
          <w:rFonts w:hint="eastAsia" w:ascii="宋体" w:hAnsi="宋体" w:eastAsia="宋体" w:cs="宋体"/>
          <w:b/>
          <w:bCs/>
          <w:color w:val="auto"/>
          <w:spacing w:val="-1"/>
          <w:position w:val="2"/>
          <w:sz w:val="21"/>
          <w:szCs w:val="21"/>
          <w:highlight w:val="none"/>
        </w:rPr>
        <w:t xml:space="preserve">购需求</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lang w:eastAsia="zh-CN"/>
        </w:rPr>
        <w:t xml:space="preserve">下关</w:t>
      </w:r>
      <w:r>
        <w:rPr>
          <w:rFonts w:hint="eastAsia" w:ascii="宋体" w:hAnsi="宋体" w:eastAsia="宋体" w:cs="宋体"/>
          <w:color w:val="auto"/>
          <w:spacing w:val="11"/>
          <w:sz w:val="21"/>
          <w:szCs w:val="21"/>
          <w:highlight w:val="none"/>
        </w:rPr>
        <w:t xml:space="preserve">街道街巷和小区范围内建筑垃圾及杂物清运 (含小车转运)，</w:t>
      </w:r>
      <w:r>
        <w:rPr>
          <w:rFonts w:hint="eastAsia" w:ascii="宋体" w:hAnsi="宋体" w:eastAsia="宋体" w:cs="宋体"/>
          <w:color w:val="auto"/>
          <w:spacing w:val="11"/>
          <w:sz w:val="21"/>
          <w:szCs w:val="21"/>
          <w:highlight w:val="none"/>
          <w:lang w:val="en-US" w:eastAsia="zh-CN"/>
        </w:rPr>
        <w:t xml:space="preserve">包括</w:t>
      </w:r>
      <w:r>
        <w:rPr>
          <w:rFonts w:hint="eastAsia" w:ascii="宋体" w:hAnsi="宋体" w:eastAsia="宋体" w:cs="宋体"/>
          <w:color w:val="auto"/>
          <w:spacing w:val="11"/>
          <w:sz w:val="21"/>
          <w:szCs w:val="21"/>
          <w:highlight w:val="none"/>
          <w:lang w:eastAsia="zh-CN"/>
        </w:rPr>
        <w:t xml:space="preserve">下关街道</w:t>
      </w:r>
      <w:r>
        <w:rPr>
          <w:rFonts w:hint="eastAsia" w:ascii="宋体" w:hAnsi="宋体" w:eastAsia="宋体" w:cs="宋体"/>
          <w:color w:val="auto"/>
          <w:spacing w:val="11"/>
          <w:sz w:val="21"/>
          <w:szCs w:val="21"/>
          <w:highlight w:val="none"/>
          <w:lang w:val="en-US" w:eastAsia="zh-CN"/>
        </w:rPr>
        <w:t xml:space="preserve">街巷及老旧小区院落</w:t>
      </w:r>
      <w:r>
        <w:rPr>
          <w:rFonts w:hint="eastAsia" w:ascii="宋体" w:hAnsi="宋体" w:eastAsia="宋体" w:cs="宋体"/>
          <w:color w:val="auto"/>
          <w:spacing w:val="11"/>
          <w:sz w:val="21"/>
          <w:szCs w:val="21"/>
          <w:highlight w:val="none"/>
          <w:lang w:eastAsia="zh-CN"/>
        </w:rPr>
        <w:t xml:space="preserve">大件杂物垃圾、</w:t>
      </w:r>
      <w:r>
        <w:rPr>
          <w:rFonts w:hint="eastAsia" w:ascii="宋体" w:hAnsi="宋体" w:eastAsia="宋体" w:cs="宋体"/>
          <w:color w:val="auto"/>
          <w:spacing w:val="11"/>
          <w:sz w:val="21"/>
          <w:szCs w:val="21"/>
          <w:highlight w:val="none"/>
          <w:lang w:val="en-US" w:eastAsia="zh-CN"/>
        </w:rPr>
        <w:t xml:space="preserve">无物业小区</w:t>
      </w:r>
      <w:r>
        <w:rPr>
          <w:rFonts w:hint="eastAsia" w:ascii="宋体" w:hAnsi="宋体" w:eastAsia="宋体" w:cs="宋体"/>
          <w:color w:val="auto"/>
          <w:spacing w:val="11"/>
          <w:sz w:val="21"/>
          <w:szCs w:val="21"/>
          <w:highlight w:val="none"/>
          <w:lang w:eastAsia="zh-CN"/>
        </w:rPr>
        <w:t xml:space="preserve">建筑装潢</w:t>
      </w:r>
      <w:r>
        <w:rPr>
          <w:rFonts w:hint="eastAsia" w:ascii="宋体" w:hAnsi="宋体" w:eastAsia="宋体" w:cs="宋体"/>
          <w:color w:val="auto"/>
          <w:spacing w:val="11"/>
          <w:sz w:val="21"/>
          <w:szCs w:val="21"/>
          <w:highlight w:val="none"/>
          <w:lang w:val="en-US" w:eastAsia="zh-CN"/>
        </w:rPr>
        <w:t xml:space="preserve">垃圾</w:t>
      </w:r>
      <w:r>
        <w:rPr>
          <w:rFonts w:hint="eastAsia" w:ascii="宋体" w:hAnsi="宋体" w:eastAsia="宋体" w:cs="宋体"/>
          <w:color w:val="auto"/>
          <w:spacing w:val="11"/>
          <w:sz w:val="21"/>
          <w:szCs w:val="21"/>
          <w:highlight w:val="none"/>
          <w:lang w:eastAsia="zh-CN"/>
        </w:rPr>
        <w:t xml:space="preserve">等</w:t>
      </w:r>
      <w:r>
        <w:rPr>
          <w:rFonts w:hint="eastAsia" w:ascii="宋体" w:hAnsi="宋体" w:eastAsia="宋体" w:cs="宋体"/>
          <w:color w:val="auto"/>
          <w:spacing w:val="11"/>
          <w:sz w:val="21"/>
          <w:szCs w:val="21"/>
          <w:highlight w:val="none"/>
          <w:lang w:val="en-US" w:eastAsia="zh-CN"/>
        </w:rPr>
        <w:t xml:space="preserve">非生活</w:t>
      </w:r>
      <w:r>
        <w:rPr>
          <w:rFonts w:hint="eastAsia" w:ascii="宋体" w:hAnsi="宋体" w:eastAsia="宋体" w:cs="宋体"/>
          <w:color w:val="auto"/>
          <w:spacing w:val="11"/>
          <w:sz w:val="21"/>
          <w:szCs w:val="21"/>
          <w:highlight w:val="none"/>
          <w:lang w:eastAsia="zh-CN"/>
        </w:rPr>
        <w:t xml:space="preserve">垃圾清运，</w:t>
      </w:r>
      <w:r>
        <w:rPr>
          <w:rFonts w:hint="eastAsia" w:ascii="宋体" w:hAnsi="宋体" w:eastAsia="宋体" w:cs="宋体"/>
          <w:color w:val="auto"/>
          <w:spacing w:val="11"/>
          <w:sz w:val="21"/>
          <w:szCs w:val="21"/>
          <w:highlight w:val="none"/>
        </w:rPr>
        <w:t xml:space="preserve">须考虑满足街道工单处理和街巷零散垃圾收运</w:t>
      </w:r>
      <w:r>
        <w:rPr>
          <w:rFonts w:hint="eastAsia" w:ascii="宋体" w:hAnsi="宋体" w:eastAsia="宋体" w:cs="宋体"/>
          <w:color w:val="auto"/>
          <w:spacing w:val="16"/>
          <w:sz w:val="21"/>
          <w:szCs w:val="21"/>
          <w:highlight w:val="none"/>
        </w:rPr>
        <w:t xml:space="preserve">需求</w:t>
      </w:r>
      <w:r>
        <w:rPr>
          <w:rFonts w:hint="eastAsia" w:ascii="宋体" w:hAnsi="宋体" w:eastAsia="宋体" w:cs="宋体"/>
          <w:color w:val="auto"/>
          <w:spacing w:val="11"/>
          <w:sz w:val="21"/>
          <w:szCs w:val="21"/>
          <w:highlight w:val="none"/>
        </w:rPr>
        <w:t xml:space="preserve">，</w:t>
      </w:r>
      <w:r>
        <w:rPr>
          <w:rFonts w:hint="eastAsia" w:ascii="宋体" w:hAnsi="宋体" w:eastAsia="宋体" w:cs="宋体"/>
          <w:color w:val="auto"/>
          <w:spacing w:val="8"/>
          <w:sz w:val="21"/>
          <w:szCs w:val="21"/>
          <w:highlight w:val="none"/>
        </w:rPr>
        <w:t xml:space="preserve">供应商应充分勘探现场，完成工程所需的全部工作。</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position w:val="2"/>
          <w:sz w:val="21"/>
          <w:szCs w:val="21"/>
          <w:highlight w:val="none"/>
          <w:lang w:eastAsia="zh-CN"/>
        </w:rPr>
        <w:outlineLvl w:val="1"/>
      </w:pPr>
      <w:r>
        <w:rPr>
          <w:rFonts w:hint="eastAsia" w:ascii="宋体" w:hAnsi="宋体" w:eastAsia="宋体" w:cs="宋体"/>
          <w:b/>
          <w:bCs/>
          <w:color w:val="auto"/>
          <w:spacing w:val="-1"/>
          <w:position w:val="2"/>
          <w:sz w:val="21"/>
          <w:szCs w:val="21"/>
          <w:highlight w:val="none"/>
        </w:rPr>
        <w:t xml:space="preserve">二、</w:t>
      </w:r>
      <w:r>
        <w:rPr>
          <w:rFonts w:hint="eastAsia" w:ascii="宋体" w:hAnsi="宋体" w:eastAsia="宋体" w:cs="宋体"/>
          <w:b/>
          <w:bCs/>
          <w:color w:val="auto"/>
          <w:spacing w:val="-1"/>
          <w:position w:val="2"/>
          <w:sz w:val="21"/>
          <w:szCs w:val="21"/>
          <w:highlight w:val="none"/>
          <w:lang w:val="en-US" w:eastAsia="zh-CN"/>
        </w:rPr>
        <w:t xml:space="preserve">预算</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sz w:val="21"/>
          <w:szCs w:val="21"/>
          <w:highlight w:val="none"/>
        </w:rPr>
        <w:outlineLvl w:val="1"/>
      </w:pPr>
      <w:r>
        <w:rPr>
          <w:rFonts w:hint="eastAsia" w:ascii="宋体" w:hAnsi="宋体" w:eastAsia="宋体" w:cs="宋体"/>
          <w:b/>
          <w:bCs/>
          <w:color w:val="auto"/>
          <w:spacing w:val="-1"/>
          <w:sz w:val="21"/>
          <w:szCs w:val="21"/>
          <w:highlight w:val="none"/>
          <w:lang w:val="en-US" w:eastAsia="zh-CN"/>
        </w:rPr>
        <w:t xml:space="preserve">预算</w:t>
      </w:r>
      <w:r>
        <w:rPr>
          <w:rFonts w:hint="eastAsia" w:ascii="宋体" w:hAnsi="宋体" w:eastAsia="宋体" w:cs="宋体"/>
          <w:b/>
          <w:bCs/>
          <w:color w:val="auto"/>
          <w:spacing w:val="-1"/>
          <w:sz w:val="21"/>
          <w:szCs w:val="21"/>
          <w:highlight w:val="none"/>
        </w:rPr>
        <w:t xml:space="preserve">为</w:t>
      </w:r>
      <w:r>
        <w:rPr>
          <w:rFonts w:hint="eastAsia" w:ascii="宋体" w:hAnsi="宋体" w:cs="宋体"/>
          <w:b/>
          <w:bCs/>
          <w:color w:val="auto"/>
          <w:spacing w:val="-1"/>
          <w:sz w:val="21"/>
          <w:szCs w:val="21"/>
          <w:highlight w:val="none"/>
          <w:lang w:val="en-US" w:eastAsia="zh-CN"/>
        </w:rPr>
        <w:t xml:space="preserve">69.6</w:t>
      </w:r>
      <w:r>
        <w:rPr>
          <w:rFonts w:hint="eastAsia" w:ascii="宋体" w:hAnsi="宋体" w:eastAsia="宋体" w:cs="宋体"/>
          <w:b/>
          <w:bCs/>
          <w:color w:val="auto"/>
          <w:spacing w:val="-1"/>
          <w:sz w:val="21"/>
          <w:szCs w:val="21"/>
          <w:highlight w:val="none"/>
          <w:lang w:val="en-US" w:eastAsia="zh-CN"/>
        </w:rPr>
        <w:t xml:space="preserve">万</w:t>
      </w:r>
      <w:r>
        <w:rPr>
          <w:rFonts w:hint="eastAsia" w:ascii="宋体" w:hAnsi="宋体" w:eastAsia="宋体" w:cs="宋体"/>
          <w:b/>
          <w:bCs/>
          <w:color w:val="auto"/>
          <w:spacing w:val="-1"/>
          <w:sz w:val="21"/>
          <w:szCs w:val="21"/>
          <w:highlight w:val="none"/>
        </w:rPr>
        <w:t xml:space="preserve">元/年</w:t>
      </w:r>
      <w:r>
        <w:rPr>
          <w:rFonts w:hint="eastAsia" w:ascii="宋体" w:hAnsi="宋体" w:eastAsia="宋体" w:cs="宋体"/>
          <w:b/>
          <w:bCs/>
          <w:color w:val="auto"/>
          <w:spacing w:val="-1"/>
          <w:sz w:val="21"/>
          <w:szCs w:val="21"/>
          <w:highlight w:val="none"/>
          <w:lang w:eastAsia="zh-CN"/>
        </w:rPr>
        <w:t xml:space="preserve">，</w:t>
      </w:r>
      <w:r>
        <w:rPr>
          <w:rFonts w:hint="eastAsia" w:ascii="宋体" w:hAnsi="宋体" w:eastAsia="宋体" w:cs="宋体"/>
          <w:b/>
          <w:bCs/>
          <w:color w:val="auto"/>
          <w:spacing w:val="-1"/>
          <w:sz w:val="21"/>
          <w:szCs w:val="21"/>
          <w:highlight w:val="none"/>
          <w:lang w:val="en-US" w:eastAsia="zh-CN"/>
        </w:rPr>
        <w:t xml:space="preserve">其中项目实施费用</w:t>
      </w:r>
      <w:r>
        <w:rPr>
          <w:rFonts w:hint="eastAsia" w:ascii="宋体" w:hAnsi="宋体" w:cs="宋体"/>
          <w:b/>
          <w:bCs/>
          <w:color w:val="auto"/>
          <w:spacing w:val="-1"/>
          <w:sz w:val="21"/>
          <w:szCs w:val="21"/>
          <w:highlight w:val="none"/>
          <w:lang w:val="en-US" w:eastAsia="zh-CN"/>
        </w:rPr>
        <w:t xml:space="preserve">59.6</w:t>
      </w:r>
      <w:r>
        <w:rPr>
          <w:rFonts w:hint="eastAsia" w:ascii="宋体" w:hAnsi="宋体" w:eastAsia="宋体" w:cs="宋体"/>
          <w:b/>
          <w:bCs/>
          <w:color w:val="auto"/>
          <w:spacing w:val="-1"/>
          <w:sz w:val="21"/>
          <w:szCs w:val="21"/>
          <w:highlight w:val="none"/>
          <w:lang w:val="en-US" w:eastAsia="zh-CN"/>
        </w:rPr>
        <w:t xml:space="preserve">万元</w:t>
      </w:r>
      <w:r>
        <w:rPr>
          <w:rFonts w:hint="eastAsia" w:ascii="宋体" w:hAnsi="宋体" w:eastAsia="宋体" w:cs="宋体"/>
          <w:b/>
          <w:bCs/>
          <w:color w:val="auto"/>
          <w:spacing w:val="-1"/>
          <w:sz w:val="21"/>
          <w:szCs w:val="21"/>
          <w:highlight w:val="none"/>
        </w:rPr>
        <w:t xml:space="preserve">/年</w:t>
      </w:r>
      <w:r>
        <w:rPr>
          <w:rFonts w:hint="eastAsia" w:ascii="宋体" w:hAnsi="宋体" w:eastAsia="宋体" w:cs="宋体"/>
          <w:b/>
          <w:bCs/>
          <w:color w:val="auto"/>
          <w:spacing w:val="-1"/>
          <w:sz w:val="21"/>
          <w:szCs w:val="21"/>
          <w:highlight w:val="none"/>
          <w:lang w:val="en-US" w:eastAsia="zh-CN"/>
        </w:rPr>
        <w:t xml:space="preserve">，奖励绩效费10万元</w:t>
      </w:r>
      <w:r>
        <w:rPr>
          <w:rFonts w:hint="eastAsia" w:ascii="宋体" w:hAnsi="宋体" w:eastAsia="宋体" w:cs="宋体"/>
          <w:b/>
          <w:bCs/>
          <w:color w:val="auto"/>
          <w:spacing w:val="-1"/>
          <w:sz w:val="21"/>
          <w:szCs w:val="21"/>
          <w:highlight w:val="none"/>
        </w:rPr>
        <w:t xml:space="preserve">/年</w:t>
      </w:r>
      <w:r>
        <w:rPr>
          <w:rFonts w:hint="eastAsia" w:ascii="宋体" w:hAnsi="宋体" w:eastAsia="宋体" w:cs="宋体"/>
          <w:b/>
          <w:bCs/>
          <w:color w:val="auto"/>
          <w:spacing w:val="-1"/>
          <w:sz w:val="21"/>
          <w:szCs w:val="21"/>
          <w:highlight w:val="none"/>
          <w:lang w:val="en-US" w:eastAsia="zh-CN"/>
        </w:rPr>
        <w:t xml:space="preserve">（不参与本项目报价）。</w:t>
      </w:r>
      <w:r>
        <w:rPr>
          <w:rFonts w:hint="eastAsia" w:ascii="宋体" w:hAnsi="宋体" w:eastAsia="宋体" w:cs="宋体"/>
          <w:b/>
          <w:bCs/>
          <w:color w:val="auto"/>
          <w:spacing w:val="-1"/>
          <w:sz w:val="21"/>
          <w:szCs w:val="21"/>
          <w:highlight w:val="none"/>
        </w:rPr>
        <w:t xml:space="preserve">本项目为全费用报价，供应商依据项目特征自行报价，收运服务费用为总价包干。</w:t>
      </w:r>
      <w:r/>
    </w:p>
    <w:p>
      <w:pPr>
        <w:ind w:left="0" w:right="0" w:firstLine="416"/>
        <w:keepLines w:val="0"/>
        <w:keepNext w:val="0"/>
        <w:pageBreakBefore w:val="0"/>
        <w:spacing w:line="312" w:lineRule="auto"/>
        <w:widowControl w:val="off"/>
        <w:rPr>
          <w:rFonts w:hint="eastAsia" w:ascii="宋体" w:hAnsi="宋体" w:eastAsia="宋体" w:cs="宋体"/>
          <w:color w:val="auto"/>
          <w:spacing w:val="-1"/>
          <w:sz w:val="21"/>
          <w:szCs w:val="21"/>
          <w:highlight w:val="none"/>
          <w:lang w:val="en-US" w:eastAsia="zh-CN"/>
        </w:rPr>
        <w:outlineLvl w:val="1"/>
      </w:pPr>
      <w:r>
        <w:rPr>
          <w:rFonts w:hint="eastAsia" w:ascii="宋体" w:hAnsi="宋体" w:eastAsia="宋体" w:cs="宋体"/>
          <w:color w:val="auto"/>
          <w:spacing w:val="-1"/>
          <w:sz w:val="21"/>
          <w:szCs w:val="21"/>
          <w:highlight w:val="none"/>
          <w:lang w:val="en-US" w:eastAsia="zh-CN"/>
        </w:rPr>
        <w:t xml:space="preserve">绩效考核：以每月居民投诉工单和上级通报频次和组织社区、执法中队、科室集中评估结论为主。</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三、</w:t>
      </w:r>
      <w:r>
        <w:rPr>
          <w:rFonts w:hint="eastAsia" w:ascii="宋体" w:hAnsi="宋体" w:eastAsia="宋体" w:cs="宋体"/>
          <w:b/>
          <w:bCs/>
          <w:color w:val="auto"/>
          <w:sz w:val="21"/>
          <w:szCs w:val="21"/>
          <w:highlight w:val="none"/>
        </w:rPr>
        <w:t xml:space="preserve">合同履行期限</w:t>
      </w:r>
      <w:r/>
    </w:p>
    <w:p>
      <w:pPr>
        <w:ind w:left="0" w:right="0" w:firstLine="42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合同履行期限：</w:t>
      </w:r>
      <w:r>
        <w:rPr>
          <w:rFonts w:hint="eastAsia" w:ascii="宋体" w:hAnsi="宋体" w:cs="宋体"/>
          <w:color w:val="auto"/>
          <w:spacing w:val="2"/>
          <w:sz w:val="21"/>
          <w:szCs w:val="21"/>
          <w:highlight w:val="none"/>
          <w:lang w:val="en-US" w:eastAsia="zh-CN"/>
        </w:rPr>
        <w:t xml:space="preserve">三</w:t>
      </w:r>
      <w:r>
        <w:rPr>
          <w:rFonts w:hint="eastAsia" w:ascii="宋体" w:hAnsi="宋体" w:eastAsia="宋体" w:cs="宋体"/>
          <w:color w:val="auto"/>
          <w:spacing w:val="1"/>
          <w:sz w:val="21"/>
          <w:szCs w:val="21"/>
          <w:highlight w:val="none"/>
        </w:rPr>
        <w:t xml:space="preserve">年</w:t>
      </w:r>
      <w:r>
        <w:rPr>
          <w:rFonts w:hint="eastAsia" w:ascii="宋体" w:hAnsi="宋体" w:eastAsia="宋体" w:cs="宋体"/>
          <w:color w:val="auto"/>
          <w:spacing w:val="1"/>
          <w:sz w:val="21"/>
          <w:szCs w:val="21"/>
          <w:highlight w:val="none"/>
          <w:lang w:eastAsia="zh-CN"/>
        </w:rPr>
        <w:t xml:space="preserve">，</w:t>
      </w:r>
      <w:r>
        <w:rPr>
          <w:rFonts w:hint="eastAsia" w:ascii="宋体" w:hAnsi="宋体" w:cs="宋体"/>
          <w:color w:val="auto"/>
          <w:spacing w:val="1"/>
          <w:sz w:val="21"/>
          <w:szCs w:val="21"/>
          <w:highlight w:val="none"/>
          <w:lang w:val="en-US" w:eastAsia="zh-CN"/>
        </w:rPr>
        <w:t xml:space="preserve">合同一年一签，</w:t>
      </w:r>
      <w:r>
        <w:rPr>
          <w:rFonts w:hint="eastAsia" w:cs="宋体"/>
          <w:color w:val="auto"/>
          <w:sz w:val="21"/>
          <w:szCs w:val="21"/>
          <w:highlight w:val="none"/>
          <w:lang w:val="en-US" w:eastAsia="zh-CN"/>
        </w:rPr>
        <w:t xml:space="preserve">第一年合同通过考核后可续签，续签不超过两次</w:t>
      </w:r>
      <w:r>
        <w:rPr>
          <w:rFonts w:hint="eastAsia" w:ascii="宋体" w:hAnsi="宋体" w:eastAsia="宋体" w:cs="宋体"/>
          <w:color w:val="auto"/>
          <w:spacing w:val="1"/>
          <w:sz w:val="21"/>
          <w:szCs w:val="21"/>
          <w:highlight w:val="none"/>
        </w:rPr>
        <w:t xml:space="preserve">。</w:t>
      </w:r>
      <w:r/>
    </w:p>
    <w:p>
      <w:pPr>
        <w:ind w:left="0" w:right="0" w:firstLine="39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6"/>
          <w:sz w:val="21"/>
          <w:szCs w:val="21"/>
          <w:highlight w:val="none"/>
        </w:rPr>
        <w:t xml:space="preserve">四</w:t>
      </w:r>
      <w:r>
        <w:rPr>
          <w:rFonts w:hint="eastAsia" w:ascii="宋体" w:hAnsi="宋体" w:eastAsia="宋体" w:cs="宋体"/>
          <w:b/>
          <w:bCs/>
          <w:color w:val="auto"/>
          <w:spacing w:val="-5"/>
          <w:sz w:val="21"/>
          <w:szCs w:val="21"/>
          <w:highlight w:val="none"/>
        </w:rPr>
        <w:t xml:space="preserve">、</w:t>
      </w:r>
      <w:r>
        <w:rPr>
          <w:rFonts w:hint="eastAsia" w:ascii="宋体" w:hAnsi="宋体" w:eastAsia="宋体" w:cs="宋体"/>
          <w:b/>
          <w:bCs/>
          <w:color w:val="auto"/>
          <w:spacing w:val="-3"/>
          <w:sz w:val="21"/>
          <w:szCs w:val="21"/>
          <w:highlight w:val="none"/>
        </w:rPr>
        <w:t xml:space="preserve">清运服务要求</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w:t>
      </w:r>
      <w:r>
        <w:rPr>
          <w:rFonts w:hint="eastAsia" w:ascii="宋体" w:hAnsi="宋体" w:eastAsia="宋体" w:cs="宋体"/>
          <w:color w:val="auto"/>
          <w:spacing w:val="5"/>
          <w:sz w:val="21"/>
          <w:szCs w:val="21"/>
          <w:highlight w:val="none"/>
        </w:rPr>
        <w:t xml:space="preserve">一) 作业要求</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1、</w:t>
      </w:r>
      <w:r>
        <w:rPr>
          <w:rFonts w:hint="eastAsia" w:ascii="宋体" w:hAnsi="宋体" w:eastAsia="宋体" w:cs="宋体"/>
          <w:color w:val="auto"/>
          <w:spacing w:val="8"/>
          <w:sz w:val="21"/>
          <w:szCs w:val="21"/>
          <w:highlight w:val="none"/>
        </w:rPr>
        <w:t xml:space="preserve">按采购人要</w:t>
      </w:r>
      <w:r>
        <w:rPr>
          <w:rFonts w:hint="eastAsia" w:ascii="宋体" w:hAnsi="宋体" w:eastAsia="宋体" w:cs="宋体"/>
          <w:color w:val="auto"/>
          <w:spacing w:val="4"/>
          <w:sz w:val="21"/>
          <w:szCs w:val="21"/>
          <w:highlight w:val="none"/>
        </w:rPr>
        <w:t xml:space="preserve">求定时，定点清运。供应商须确保每天2 辆三轮车、</w:t>
      </w:r>
      <w:r>
        <w:rPr>
          <w:rFonts w:hint="eastAsia" w:ascii="宋体" w:hAnsi="宋体" w:eastAsia="宋体" w:cs="宋体"/>
          <w:color w:val="auto"/>
          <w:spacing w:val="4"/>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 名清运工人全</w:t>
      </w:r>
      <w:r>
        <w:rPr>
          <w:rFonts w:hint="eastAsia" w:ascii="宋体" w:hAnsi="宋体" w:eastAsia="宋体" w:cs="宋体"/>
          <w:color w:val="auto"/>
          <w:spacing w:val="-1"/>
          <w:sz w:val="21"/>
          <w:szCs w:val="21"/>
          <w:highlight w:val="none"/>
        </w:rPr>
        <w:t xml:space="preserve">天</w:t>
      </w:r>
      <w:r>
        <w:rPr>
          <w:rFonts w:hint="eastAsia" w:ascii="宋体" w:hAnsi="宋体" w:eastAsia="宋体" w:cs="宋体"/>
          <w:color w:val="auto"/>
          <w:sz w:val="21"/>
          <w:szCs w:val="21"/>
          <w:highlight w:val="none"/>
        </w:rPr>
        <w:t xml:space="preserve">候服务，完成路上巡查和处理工单；以及常备</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名工人、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 辆铲车、</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 辆</w:t>
      </w:r>
      <w:r>
        <w:rPr>
          <w:rFonts w:hint="eastAsia" w:ascii="宋体" w:hAnsi="宋体" w:eastAsia="宋体" w:cs="宋体"/>
          <w:color w:val="auto"/>
          <w:spacing w:val="17"/>
          <w:sz w:val="21"/>
          <w:szCs w:val="21"/>
          <w:highlight w:val="none"/>
        </w:rPr>
        <w:t xml:space="preserve">五</w:t>
      </w:r>
      <w:r>
        <w:rPr>
          <w:rFonts w:hint="eastAsia" w:ascii="宋体" w:hAnsi="宋体" w:eastAsia="宋体" w:cs="宋体"/>
          <w:color w:val="auto"/>
          <w:spacing w:val="9"/>
          <w:sz w:val="21"/>
          <w:szCs w:val="21"/>
          <w:highlight w:val="none"/>
        </w:rPr>
        <w:t xml:space="preserve">小工程车在采购人规定的时间内将通报的点位的垃圾、杂物清理完毕。</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2、</w:t>
      </w:r>
      <w:r>
        <w:rPr>
          <w:rFonts w:hint="eastAsia" w:ascii="宋体" w:hAnsi="宋体" w:eastAsia="宋体" w:cs="宋体"/>
          <w:color w:val="auto"/>
          <w:spacing w:val="14"/>
          <w:sz w:val="21"/>
          <w:szCs w:val="21"/>
          <w:highlight w:val="none"/>
        </w:rPr>
        <w:t xml:space="preserve">建筑垃圾按相关部门要求运送至指定地点，不得中途抛洒、乱倒、偷倒。 </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3、</w:t>
      </w:r>
      <w:r>
        <w:rPr>
          <w:rFonts w:hint="eastAsia" w:ascii="宋体" w:hAnsi="宋体" w:eastAsia="宋体" w:cs="宋体"/>
          <w:color w:val="auto"/>
          <w:spacing w:val="14"/>
          <w:sz w:val="21"/>
          <w:szCs w:val="21"/>
          <w:highlight w:val="none"/>
        </w:rPr>
        <w:t xml:space="preserve">车辆污水及时排放到污水系统，无抛、洒、滴、漏现象，保持车辆整洁。 </w:t>
      </w:r>
      <w:r/>
    </w:p>
    <w:p>
      <w:pPr>
        <w:ind w:left="0" w:right="0" w:firstLine="476"/>
        <w:keepLines w:val="0"/>
        <w:keepNext w:val="0"/>
        <w:pageBreakBefore w:val="0"/>
        <w:spacing w:line="312" w:lineRule="auto"/>
        <w:widowControl w:val="off"/>
        <w:rPr>
          <w:rFonts w:hint="eastAsia" w:ascii="宋体" w:hAnsi="宋体" w:eastAsia="宋体" w:cs="宋体"/>
          <w:color w:val="auto"/>
          <w:spacing w:val="14"/>
          <w:sz w:val="21"/>
          <w:szCs w:val="21"/>
          <w:highlight w:val="none"/>
        </w:rPr>
      </w:pPr>
      <w:r>
        <w:rPr>
          <w:rFonts w:hint="eastAsia" w:ascii="宋体" w:hAnsi="宋体" w:eastAsia="宋体" w:cs="宋体"/>
          <w:color w:val="auto"/>
          <w:spacing w:val="14"/>
          <w:sz w:val="21"/>
          <w:szCs w:val="21"/>
          <w:highlight w:val="none"/>
          <w:lang w:val="en-US" w:eastAsia="zh-CN"/>
        </w:rPr>
        <w:t xml:space="preserve">4、</w:t>
      </w:r>
      <w:r>
        <w:rPr>
          <w:rFonts w:hint="eastAsia" w:ascii="宋体" w:hAnsi="宋体" w:eastAsia="宋体" w:cs="宋体"/>
          <w:color w:val="auto"/>
          <w:spacing w:val="14"/>
          <w:sz w:val="21"/>
          <w:szCs w:val="21"/>
          <w:highlight w:val="none"/>
        </w:rPr>
        <w:t xml:space="preserve">安全文明驾驶。</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lang w:val="en-US" w:eastAsia="zh-CN"/>
        </w:rPr>
        <w:t xml:space="preserve">5</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定期进行消杀，保证运输车辆清洁</w:t>
      </w:r>
      <w:r>
        <w:rPr>
          <w:rFonts w:hint="eastAsia" w:ascii="宋体" w:hAnsi="宋体" w:eastAsia="宋体" w:cs="宋体"/>
          <w:color w:val="auto"/>
          <w:spacing w:val="8"/>
          <w:sz w:val="21"/>
          <w:szCs w:val="21"/>
          <w:highlight w:val="none"/>
        </w:rPr>
        <w:t xml:space="preserve">。</w:t>
      </w:r>
      <w:r>
        <w:rPr>
          <w:rFonts w:hint="eastAsia" w:ascii="宋体" w:hAnsi="宋体" w:eastAsia="宋体" w:cs="宋体"/>
          <w:color w:val="auto"/>
          <w:sz w:val="21"/>
          <w:szCs w:val="21"/>
          <w:highlight w:val="none"/>
        </w:rPr>
        <w:t xml:space="preserve">                                         </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lang w:val="en-US" w:eastAsia="zh-CN"/>
        </w:rPr>
        <w:t xml:space="preserve">6</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建筑垃圾临时堆放、运输符合大气污染防治规定要求。</w:t>
      </w:r>
      <w:r>
        <w:rPr>
          <w:rFonts w:hint="eastAsia" w:ascii="宋体" w:hAnsi="宋体" w:eastAsia="宋体" w:cs="宋体"/>
          <w:color w:val="auto"/>
          <w:sz w:val="21"/>
          <w:szCs w:val="21"/>
          <w:highlight w:val="none"/>
        </w:rPr>
        <w:t xml:space="preserve">                        </w:t>
      </w:r>
      <w:r/>
    </w:p>
    <w:p>
      <w:pPr>
        <w:ind w:left="0" w:right="0" w:firstLine="47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4"/>
          <w:sz w:val="21"/>
          <w:szCs w:val="21"/>
          <w:highlight w:val="none"/>
          <w:lang w:val="en-US" w:eastAsia="zh-CN"/>
        </w:rPr>
        <w:t xml:space="preserve">7</w:t>
      </w:r>
      <w:r>
        <w:rPr>
          <w:rFonts w:hint="eastAsia" w:ascii="宋体" w:hAnsi="宋体" w:eastAsia="宋体" w:cs="宋体"/>
          <w:color w:val="auto"/>
          <w:spacing w:val="14"/>
          <w:sz w:val="21"/>
          <w:szCs w:val="21"/>
          <w:highlight w:val="none"/>
          <w:lang w:eastAsia="zh-CN"/>
        </w:rPr>
        <w:t xml:space="preserve">、</w:t>
      </w:r>
      <w:r>
        <w:rPr>
          <w:rFonts w:hint="eastAsia" w:ascii="宋体" w:hAnsi="宋体" w:eastAsia="宋体" w:cs="宋体"/>
          <w:color w:val="auto"/>
          <w:spacing w:val="14"/>
          <w:sz w:val="21"/>
          <w:szCs w:val="21"/>
          <w:highlight w:val="none"/>
        </w:rPr>
        <w:t xml:space="preserve">成</w:t>
      </w:r>
      <w:r>
        <w:rPr>
          <w:rFonts w:hint="eastAsia" w:ascii="宋体" w:hAnsi="宋体" w:eastAsia="宋体" w:cs="宋体"/>
          <w:color w:val="auto"/>
          <w:spacing w:val="12"/>
          <w:sz w:val="21"/>
          <w:szCs w:val="21"/>
          <w:highlight w:val="none"/>
        </w:rPr>
        <w:t xml:space="preserve">交</w:t>
      </w:r>
      <w:r>
        <w:rPr>
          <w:rFonts w:hint="eastAsia" w:ascii="宋体" w:hAnsi="宋体" w:eastAsia="宋体" w:cs="宋体"/>
          <w:color w:val="auto"/>
          <w:spacing w:val="7"/>
          <w:sz w:val="21"/>
          <w:szCs w:val="21"/>
          <w:highlight w:val="none"/>
        </w:rPr>
        <w:t xml:space="preserve">供应商应自收到采购人发出的开工令之日起开工，并在规定时间内完成任务。</w:t>
      </w:r>
      <w:r/>
    </w:p>
    <w:p>
      <w:pPr>
        <w:ind w:left="0" w:right="0" w:firstLine="468"/>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2"/>
          <w:sz w:val="21"/>
          <w:szCs w:val="21"/>
          <w:highlight w:val="none"/>
          <w:lang w:val="en-US" w:eastAsia="zh-CN"/>
        </w:rPr>
        <w:t xml:space="preserve">8</w:t>
      </w:r>
      <w:r>
        <w:rPr>
          <w:rFonts w:hint="eastAsia" w:ascii="宋体" w:hAnsi="宋体" w:eastAsia="宋体" w:cs="宋体"/>
          <w:color w:val="auto"/>
          <w:spacing w:val="12"/>
          <w:sz w:val="21"/>
          <w:szCs w:val="21"/>
          <w:highlight w:val="none"/>
          <w:lang w:eastAsia="zh-CN"/>
        </w:rPr>
        <w:t xml:space="preserve">、</w:t>
      </w:r>
      <w:r>
        <w:rPr>
          <w:rFonts w:hint="eastAsia" w:ascii="宋体" w:hAnsi="宋体" w:eastAsia="宋体" w:cs="宋体"/>
          <w:color w:val="auto"/>
          <w:spacing w:val="12"/>
          <w:sz w:val="21"/>
          <w:szCs w:val="21"/>
          <w:highlight w:val="none"/>
        </w:rPr>
        <w:t xml:space="preserve">作业人员均需持证上岗，垃圾运输车驾驶员须持有有效的驾驶证、有效的安全</w:t>
      </w:r>
      <w:r>
        <w:rPr>
          <w:rFonts w:hint="eastAsia" w:ascii="宋体" w:hAnsi="宋体" w:eastAsia="宋体" w:cs="宋体"/>
          <w:color w:val="auto"/>
          <w:spacing w:val="10"/>
          <w:sz w:val="21"/>
          <w:szCs w:val="21"/>
          <w:highlight w:val="none"/>
        </w:rPr>
        <w:t xml:space="preserve">培</w:t>
      </w:r>
      <w:r>
        <w:rPr>
          <w:rFonts w:hint="eastAsia" w:ascii="宋体" w:hAnsi="宋体" w:eastAsia="宋体" w:cs="宋体"/>
          <w:color w:val="auto"/>
          <w:spacing w:val="12"/>
          <w:sz w:val="21"/>
          <w:szCs w:val="21"/>
          <w:highlight w:val="none"/>
        </w:rPr>
        <w:t xml:space="preserve">训</w:t>
      </w:r>
      <w:r>
        <w:rPr>
          <w:rFonts w:hint="eastAsia" w:ascii="宋体" w:hAnsi="宋体" w:eastAsia="宋体" w:cs="宋体"/>
          <w:color w:val="auto"/>
          <w:spacing w:val="9"/>
          <w:sz w:val="21"/>
          <w:szCs w:val="21"/>
          <w:highlight w:val="none"/>
        </w:rPr>
        <w:t xml:space="preserve">证</w:t>
      </w:r>
      <w:r>
        <w:rPr>
          <w:rFonts w:hint="eastAsia" w:ascii="宋体" w:hAnsi="宋体" w:eastAsia="宋体" w:cs="宋体"/>
          <w:color w:val="auto"/>
          <w:spacing w:val="10"/>
          <w:sz w:val="21"/>
          <w:szCs w:val="21"/>
          <w:highlight w:val="none"/>
          <w:lang w:val="en-US" w:eastAsia="zh-CN"/>
        </w:rPr>
        <w:t xml:space="preserve">书，每月按要求对服务人员进行安全管理及技能培训。</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9、成交供应商的所有的设备须根据采购人需要处理工单。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10、成交供应商须按时保质保量完成采购人布置的工作：</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lang w:val="en-US" w:eastAsia="zh-CN"/>
        </w:rPr>
        <w:t xml:space="preserve">(1) 未按照采购人需求配备每天2 辆三轮车、2 名清运工人全天候服务的每少一名工人扣除 100 元/天,每少一辆三轮</w:t>
      </w:r>
      <w:r>
        <w:rPr>
          <w:rFonts w:hint="eastAsia" w:ascii="宋体" w:hAnsi="宋体" w:eastAsia="宋体" w:cs="宋体"/>
          <w:color w:val="auto"/>
          <w:sz w:val="21"/>
          <w:szCs w:val="21"/>
          <w:highlight w:val="none"/>
        </w:rPr>
        <w:t xml:space="preserve">车扣除 </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 元/天；</w:t>
      </w:r>
      <w:r/>
    </w:p>
    <w:p>
      <w:pPr>
        <w:ind w:left="0" w:right="0" w:firstLine="50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2"/>
          <w:sz w:val="21"/>
          <w:szCs w:val="21"/>
          <w:highlight w:val="none"/>
        </w:rPr>
        <w:t xml:space="preserve">(</w:t>
      </w:r>
      <w:r>
        <w:rPr>
          <w:rFonts w:hint="eastAsia" w:ascii="宋体" w:hAnsi="宋体" w:eastAsia="宋体" w:cs="宋体"/>
          <w:color w:val="auto"/>
          <w:spacing w:val="14"/>
          <w:sz w:val="21"/>
          <w:szCs w:val="21"/>
          <w:highlight w:val="none"/>
        </w:rPr>
        <w:t xml:space="preserve">2</w:t>
      </w:r>
      <w:r>
        <w:rPr>
          <w:rFonts w:hint="eastAsia" w:ascii="宋体" w:hAnsi="宋体" w:eastAsia="宋体" w:cs="宋体"/>
          <w:color w:val="auto"/>
          <w:spacing w:val="11"/>
          <w:sz w:val="21"/>
          <w:szCs w:val="21"/>
          <w:highlight w:val="none"/>
        </w:rPr>
        <w:t xml:space="preserve">) 未按采购人规定的时间内清除的垃圾点位，采购人三次通知完毕仍未清理的每</w:t>
      </w:r>
      <w:r>
        <w:rPr>
          <w:rFonts w:hint="eastAsia" w:ascii="宋体" w:hAnsi="宋体" w:eastAsia="宋体" w:cs="宋体"/>
          <w:color w:val="auto"/>
          <w:spacing w:val="-7"/>
          <w:sz w:val="21"/>
          <w:szCs w:val="21"/>
          <w:highlight w:val="none"/>
        </w:rPr>
        <w:t xml:space="preserve">点</w:t>
      </w:r>
      <w:r>
        <w:rPr>
          <w:rFonts w:hint="eastAsia" w:ascii="宋体" w:hAnsi="宋体" w:eastAsia="宋体" w:cs="宋体"/>
          <w:color w:val="auto"/>
          <w:spacing w:val="-6"/>
          <w:sz w:val="21"/>
          <w:szCs w:val="21"/>
          <w:highlight w:val="none"/>
        </w:rPr>
        <w:t xml:space="preserve">位扣除 100 元；</w:t>
      </w:r>
      <w:r/>
    </w:p>
    <w:p>
      <w:pPr>
        <w:ind w:left="0" w:right="0" w:firstLine="48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6"/>
          <w:sz w:val="21"/>
          <w:szCs w:val="21"/>
          <w:highlight w:val="none"/>
        </w:rPr>
        <w:t xml:space="preserve">(</w:t>
      </w:r>
      <w:r>
        <w:rPr>
          <w:rFonts w:hint="eastAsia" w:ascii="宋体" w:hAnsi="宋体" w:eastAsia="宋体" w:cs="宋体"/>
          <w:color w:val="auto"/>
          <w:spacing w:val="13"/>
          <w:sz w:val="21"/>
          <w:szCs w:val="21"/>
          <w:highlight w:val="none"/>
        </w:rPr>
        <w:t xml:space="preserve">3) 在本辖区内偷倒按照市容管理规定处罚；</w:t>
      </w:r>
      <w:r/>
    </w:p>
    <w:p>
      <w:pPr>
        <w:ind w:left="0" w:right="0" w:firstLine="476"/>
        <w:keepLines w:val="0"/>
        <w:keepNext w:val="0"/>
        <w:pageBreakBefore w:val="0"/>
        <w:spacing w:line="312" w:lineRule="auto"/>
        <w:widowControl w:val="off"/>
        <w:rPr>
          <w:rFonts w:hint="eastAsia" w:ascii="宋体" w:hAnsi="宋体" w:eastAsia="宋体" w:cs="宋体"/>
          <w:color w:val="auto"/>
          <w:sz w:val="21"/>
          <w:szCs w:val="21"/>
          <w:highlight w:val="none"/>
        </w:rPr>
        <w:outlineLvl w:val="2"/>
      </w:pPr>
      <w:r>
        <w:rPr>
          <w:rFonts w:hint="eastAsia" w:ascii="宋体" w:hAnsi="宋体" w:eastAsia="宋体" w:cs="宋体"/>
          <w:color w:val="auto"/>
          <w:spacing w:val="14"/>
          <w:sz w:val="21"/>
          <w:szCs w:val="21"/>
          <w:highlight w:val="none"/>
        </w:rPr>
        <w:t xml:space="preserve">(4)</w:t>
      </w:r>
      <w:r>
        <w:rPr>
          <w:rFonts w:hint="eastAsia" w:ascii="宋体" w:hAnsi="宋体" w:eastAsia="宋体" w:cs="宋体"/>
          <w:color w:val="auto"/>
          <w:spacing w:val="13"/>
          <w:sz w:val="21"/>
          <w:szCs w:val="21"/>
          <w:highlight w:val="none"/>
        </w:rPr>
        <w:t xml:space="preserve"> </w:t>
      </w:r>
      <w:r>
        <w:rPr>
          <w:rFonts w:hint="eastAsia" w:ascii="宋体" w:hAnsi="宋体" w:eastAsia="宋体" w:cs="宋体"/>
          <w:color w:val="auto"/>
          <w:spacing w:val="7"/>
          <w:sz w:val="21"/>
          <w:szCs w:val="21"/>
          <w:highlight w:val="none"/>
        </w:rPr>
        <w:t xml:space="preserve">未经采购人同意在辖区内擅自收费的，每发现一车扣除1000元；</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rPr>
        <w:t xml:space="preserve">(5) </w:t>
      </w:r>
      <w:r>
        <w:rPr>
          <w:rFonts w:hint="eastAsia" w:ascii="宋体" w:hAnsi="宋体" w:eastAsia="宋体" w:cs="宋体"/>
          <w:color w:val="auto"/>
          <w:spacing w:val="5"/>
          <w:sz w:val="21"/>
          <w:szCs w:val="21"/>
          <w:highlight w:val="none"/>
        </w:rPr>
        <w:t xml:space="preserve">因工作失误造成街巷垃圾杂物被市平台扣分的，每扣1分扣除 </w:t>
      </w:r>
      <w:r>
        <w:rPr>
          <w:rFonts w:hint="eastAsia" w:ascii="宋体" w:hAnsi="宋体" w:eastAsia="宋体" w:cs="宋体"/>
          <w:color w:val="auto"/>
          <w:spacing w:val="5"/>
          <w:sz w:val="21"/>
          <w:szCs w:val="21"/>
          <w:highlight w:val="none"/>
          <w:lang w:val="en-US" w:eastAsia="zh-CN"/>
        </w:rPr>
        <w:t xml:space="preserve">2</w:t>
      </w:r>
      <w:r>
        <w:rPr>
          <w:rFonts w:hint="eastAsia" w:ascii="宋体" w:hAnsi="宋体" w:eastAsia="宋体" w:cs="宋体"/>
          <w:color w:val="auto"/>
          <w:spacing w:val="5"/>
          <w:sz w:val="21"/>
          <w:szCs w:val="21"/>
          <w:highlight w:val="none"/>
        </w:rPr>
        <w:t xml:space="preserve">000元。</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lang w:val="en-US" w:eastAsia="zh-CN"/>
        </w:rPr>
        <w:t xml:space="preserve">11</w:t>
      </w:r>
      <w:r>
        <w:rPr>
          <w:rFonts w:hint="eastAsia" w:ascii="宋体" w:hAnsi="宋体" w:eastAsia="宋体" w:cs="宋体"/>
          <w:color w:val="auto"/>
          <w:spacing w:val="8"/>
          <w:sz w:val="21"/>
          <w:szCs w:val="21"/>
          <w:highlight w:val="none"/>
          <w:lang w:eastAsia="zh-CN"/>
        </w:rPr>
        <w:t xml:space="preserve">、</w:t>
      </w:r>
      <w:r>
        <w:rPr>
          <w:rFonts w:hint="eastAsia" w:ascii="宋体" w:hAnsi="宋体" w:eastAsia="宋体" w:cs="宋体"/>
          <w:color w:val="auto"/>
          <w:spacing w:val="8"/>
          <w:sz w:val="21"/>
          <w:szCs w:val="21"/>
          <w:highlight w:val="none"/>
        </w:rPr>
        <w:t xml:space="preserve">其它要求：供应商须承担用工劳务纠纷、用工合同纠纷、工伤等一切用工风险</w:t>
      </w:r>
      <w:r>
        <w:rPr>
          <w:rFonts w:hint="eastAsia" w:ascii="宋体" w:hAnsi="宋体" w:eastAsia="宋体" w:cs="宋体"/>
          <w:color w:val="auto"/>
          <w:spacing w:val="4"/>
          <w:sz w:val="21"/>
          <w:szCs w:val="21"/>
          <w:highlight w:val="none"/>
        </w:rPr>
        <w:t xml:space="preserve">。</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position w:val="2"/>
          <w:sz w:val="21"/>
          <w:szCs w:val="21"/>
          <w:highlight w:val="none"/>
          <w:lang w:val="en-US" w:eastAsia="zh-CN"/>
        </w:rPr>
        <w:t xml:space="preserve">12</w:t>
      </w:r>
      <w:r>
        <w:rPr>
          <w:rFonts w:hint="eastAsia" w:ascii="宋体" w:hAnsi="宋体" w:eastAsia="宋体" w:cs="宋体"/>
          <w:color w:val="auto"/>
          <w:spacing w:val="8"/>
          <w:position w:val="2"/>
          <w:sz w:val="21"/>
          <w:szCs w:val="21"/>
          <w:highlight w:val="none"/>
          <w:lang w:eastAsia="zh-CN"/>
        </w:rPr>
        <w:t xml:space="preserve">、</w:t>
      </w:r>
      <w:r>
        <w:rPr>
          <w:rFonts w:hint="eastAsia" w:ascii="宋体" w:hAnsi="宋体" w:eastAsia="宋体" w:cs="宋体"/>
          <w:color w:val="auto"/>
          <w:spacing w:val="8"/>
          <w:position w:val="2"/>
          <w:sz w:val="21"/>
          <w:szCs w:val="21"/>
          <w:highlight w:val="none"/>
        </w:rPr>
        <w:t xml:space="preserve">本项目按《南京市建筑垃圾处置作业信用考核办法》执行。</w:t>
      </w:r>
      <w:r/>
    </w:p>
    <w:p>
      <w:pPr>
        <w:ind w:left="0" w:right="0" w:firstLine="504"/>
        <w:keepLines w:val="0"/>
        <w:keepNext w:val="0"/>
        <w:pageBreakBefore w:val="0"/>
        <w:spacing w:line="312"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21"/>
          <w:sz w:val="21"/>
          <w:szCs w:val="21"/>
          <w:highlight w:val="none"/>
        </w:rPr>
        <w:t xml:space="preserve">(</w:t>
      </w:r>
      <w:r>
        <w:rPr>
          <w:rFonts w:hint="eastAsia" w:ascii="宋体" w:hAnsi="宋体" w:eastAsia="宋体" w:cs="宋体"/>
          <w:color w:val="auto"/>
          <w:spacing w:val="17"/>
          <w:sz w:val="21"/>
          <w:szCs w:val="21"/>
          <w:highlight w:val="none"/>
        </w:rPr>
        <w:t xml:space="preserve">二) 项目</w:t>
      </w:r>
      <w:r>
        <w:rPr>
          <w:rFonts w:hint="eastAsia" w:ascii="宋体" w:hAnsi="宋体" w:eastAsia="宋体" w:cs="宋体"/>
          <w:color w:val="auto"/>
          <w:spacing w:val="17"/>
          <w:sz w:val="21"/>
          <w:szCs w:val="21"/>
          <w:highlight w:val="none"/>
          <w:lang w:val="en-US" w:eastAsia="zh-CN"/>
        </w:rPr>
        <w:t xml:space="preserve">人员配备</w:t>
      </w:r>
      <w:r/>
    </w:p>
    <w:p>
      <w:pPr>
        <w:ind w:left="0" w:right="0" w:firstLine="49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pacing w:val="18"/>
          <w:sz w:val="21"/>
          <w:szCs w:val="21"/>
          <w:highlight w:val="none"/>
        </w:rPr>
        <w:t xml:space="preserve">★</w:t>
      </w:r>
      <w:r>
        <w:rPr>
          <w:rFonts w:hint="eastAsia" w:ascii="宋体" w:hAnsi="宋体" w:eastAsia="宋体" w:cs="宋体"/>
          <w:b/>
          <w:bCs/>
          <w:color w:val="auto"/>
          <w:spacing w:val="2"/>
          <w:sz w:val="21"/>
          <w:szCs w:val="21"/>
          <w:highlight w:val="none"/>
          <w:lang w:val="en-US" w:eastAsia="zh-CN"/>
        </w:rPr>
        <w:t xml:space="preserve">供应商需</w:t>
      </w:r>
      <w:r>
        <w:rPr>
          <w:rFonts w:hint="eastAsia" w:ascii="宋体" w:hAnsi="宋体" w:eastAsia="宋体" w:cs="宋体"/>
          <w:b/>
          <w:bCs/>
          <w:color w:val="auto"/>
          <w:spacing w:val="2"/>
          <w:sz w:val="21"/>
          <w:szCs w:val="21"/>
          <w:highlight w:val="none"/>
        </w:rPr>
        <w:t xml:space="preserve">为本项目配备项目经理</w:t>
      </w:r>
      <w:r>
        <w:rPr>
          <w:rFonts w:hint="eastAsia" w:ascii="宋体" w:hAnsi="宋体" w:eastAsia="宋体" w:cs="宋体"/>
          <w:b/>
          <w:bCs/>
          <w:color w:val="auto"/>
          <w:spacing w:val="2"/>
          <w:sz w:val="21"/>
          <w:szCs w:val="21"/>
          <w:highlight w:val="none"/>
          <w:lang w:eastAsia="zh-CN"/>
        </w:rPr>
        <w:t xml:space="preserve">、</w:t>
      </w:r>
      <w:r>
        <w:rPr>
          <w:rFonts w:hint="eastAsia" w:ascii="宋体" w:hAnsi="宋体" w:eastAsia="宋体" w:cs="宋体"/>
          <w:b/>
          <w:bCs/>
          <w:color w:val="auto"/>
          <w:spacing w:val="2"/>
          <w:sz w:val="21"/>
          <w:szCs w:val="21"/>
          <w:highlight w:val="none"/>
        </w:rPr>
        <w:t xml:space="preserve">垃圾收集人员</w:t>
      </w:r>
      <w:r>
        <w:rPr>
          <w:rFonts w:hint="eastAsia" w:ascii="宋体" w:hAnsi="宋体" w:eastAsia="宋体" w:cs="宋体"/>
          <w:b/>
          <w:bCs/>
          <w:color w:val="auto"/>
          <w:spacing w:val="2"/>
          <w:sz w:val="21"/>
          <w:szCs w:val="21"/>
          <w:highlight w:val="none"/>
          <w:lang w:eastAsia="zh-CN"/>
        </w:rPr>
        <w:t xml:space="preserve">、</w:t>
      </w:r>
      <w:r>
        <w:rPr>
          <w:rFonts w:hint="eastAsia" w:ascii="宋体" w:hAnsi="宋体" w:eastAsia="宋体" w:cs="宋体"/>
          <w:b/>
          <w:bCs/>
          <w:color w:val="auto"/>
          <w:spacing w:val="8"/>
          <w:sz w:val="21"/>
          <w:szCs w:val="21"/>
          <w:highlight w:val="none"/>
        </w:rPr>
        <w:t xml:space="preserve">运输人员</w:t>
      </w:r>
      <w:r>
        <w:rPr>
          <w:rFonts w:hint="eastAsia" w:ascii="宋体" w:hAnsi="宋体" w:eastAsia="宋体" w:cs="宋体"/>
          <w:b/>
          <w:bCs/>
          <w:color w:val="auto"/>
          <w:spacing w:val="5"/>
          <w:sz w:val="21"/>
          <w:szCs w:val="21"/>
          <w:highlight w:val="none"/>
          <w:lang w:eastAsia="zh-CN"/>
        </w:rPr>
        <w:t xml:space="preserve">，</w:t>
      </w:r>
      <w:r>
        <w:rPr>
          <w:rFonts w:hint="eastAsia" w:ascii="宋体" w:hAnsi="宋体" w:eastAsia="宋体" w:cs="宋体"/>
          <w:b/>
          <w:bCs/>
          <w:color w:val="auto"/>
          <w:spacing w:val="4"/>
          <w:sz w:val="21"/>
          <w:szCs w:val="21"/>
          <w:highlight w:val="none"/>
        </w:rPr>
        <w:t xml:space="preserve">以</w:t>
      </w:r>
      <w:r>
        <w:rPr>
          <w:rFonts w:hint="eastAsia" w:ascii="宋体" w:hAnsi="宋体" w:eastAsia="宋体" w:cs="宋体"/>
          <w:b/>
          <w:bCs/>
          <w:color w:val="auto"/>
          <w:spacing w:val="4"/>
          <w:sz w:val="21"/>
          <w:szCs w:val="21"/>
          <w:highlight w:val="none"/>
          <w:lang w:val="en-US" w:eastAsia="zh-CN"/>
        </w:rPr>
        <w:t xml:space="preserve">上</w:t>
      </w:r>
      <w:r>
        <w:rPr>
          <w:rFonts w:hint="eastAsia" w:ascii="宋体" w:hAnsi="宋体" w:eastAsia="宋体" w:cs="宋体"/>
          <w:b/>
          <w:bCs/>
          <w:color w:val="auto"/>
          <w:spacing w:val="4"/>
          <w:sz w:val="21"/>
          <w:szCs w:val="21"/>
          <w:highlight w:val="none"/>
        </w:rPr>
        <w:t xml:space="preserve">项目组成员不得重复,人员年龄要求：项目经理在 55 周岁 (含) 以下；驾驶员：年龄在 25-55 周岁</w:t>
      </w:r>
      <w:r>
        <w:rPr>
          <w:rFonts w:hint="eastAsia" w:ascii="宋体" w:hAnsi="宋体" w:eastAsia="宋体" w:cs="宋体"/>
          <w:b/>
          <w:bCs/>
          <w:color w:val="auto"/>
          <w:spacing w:val="2"/>
          <w:sz w:val="21"/>
          <w:szCs w:val="21"/>
          <w:highlight w:val="none"/>
        </w:rPr>
        <w:t xml:space="preserve">之间；垃圾清运工：年龄在 55 周岁 (含) 以下</w:t>
      </w:r>
      <w:r>
        <w:rPr>
          <w:rFonts w:hint="eastAsia" w:ascii="宋体" w:hAnsi="宋体" w:eastAsia="宋体" w:cs="宋体"/>
          <w:b/>
          <w:bCs/>
          <w:color w:val="auto"/>
          <w:spacing w:val="2"/>
          <w:sz w:val="21"/>
          <w:szCs w:val="21"/>
          <w:highlight w:val="none"/>
          <w:lang w:eastAsia="zh-CN"/>
        </w:rPr>
        <w:t xml:space="preserve">；</w:t>
      </w:r>
      <w:r>
        <w:rPr>
          <w:rFonts w:hint="eastAsia" w:ascii="宋体" w:hAnsi="宋体" w:eastAsia="宋体" w:cs="宋体"/>
          <w:b/>
          <w:bCs/>
          <w:color w:val="auto"/>
          <w:spacing w:val="2"/>
          <w:sz w:val="21"/>
          <w:szCs w:val="21"/>
          <w:highlight w:val="none"/>
        </w:rPr>
        <w:t xml:space="preserve">否则投标无效。</w:t>
      </w:r>
      <w:r>
        <w:rPr>
          <w:rFonts w:hint="eastAsia" w:ascii="宋体" w:hAnsi="宋体" w:eastAsia="宋体" w:cs="宋体"/>
          <w:b/>
          <w:bCs/>
          <w:color w:val="auto"/>
          <w:spacing w:val="2"/>
          <w:sz w:val="21"/>
          <w:szCs w:val="21"/>
          <w:highlight w:val="none"/>
          <w:lang w:eastAsia="zh-CN"/>
        </w:rPr>
        <w:t xml:space="preserve">（</w:t>
      </w:r>
      <w:r>
        <w:rPr>
          <w:rFonts w:hint="eastAsia" w:ascii="宋体" w:hAnsi="宋体" w:eastAsia="宋体" w:cs="宋体"/>
          <w:b/>
          <w:bCs/>
          <w:color w:val="auto"/>
          <w:spacing w:val="2"/>
          <w:sz w:val="21"/>
          <w:szCs w:val="21"/>
          <w:highlight w:val="none"/>
          <w:lang w:val="en-US" w:eastAsia="en-US"/>
        </w:rPr>
        <w:t xml:space="preserve">提供</w:t>
      </w:r>
      <w:r>
        <w:rPr>
          <w:rFonts w:hint="eastAsia" w:ascii="宋体" w:hAnsi="宋体" w:eastAsia="宋体" w:cs="宋体"/>
          <w:b/>
          <w:bCs/>
          <w:color w:val="auto"/>
          <w:spacing w:val="2"/>
          <w:sz w:val="21"/>
          <w:szCs w:val="21"/>
          <w:highlight w:val="none"/>
          <w:lang w:val="en-US" w:eastAsia="zh-CN"/>
        </w:rPr>
        <w:t xml:space="preserve">人员清单明细及</w:t>
      </w:r>
      <w:r>
        <w:rPr>
          <w:rFonts w:hint="eastAsia" w:ascii="宋体" w:hAnsi="宋体" w:eastAsia="宋体" w:cs="宋体"/>
          <w:b/>
          <w:bCs/>
          <w:color w:val="auto"/>
          <w:spacing w:val="2"/>
          <w:sz w:val="21"/>
          <w:szCs w:val="21"/>
          <w:highlight w:val="none"/>
          <w:lang w:val="en-US" w:eastAsia="en-US"/>
        </w:rPr>
        <w:t xml:space="preserve">身份证</w:t>
      </w:r>
      <w:r>
        <w:rPr>
          <w:rFonts w:hint="eastAsia" w:ascii="宋体" w:hAnsi="宋体" w:eastAsia="宋体" w:cs="宋体"/>
          <w:b/>
          <w:bCs/>
          <w:color w:val="auto"/>
          <w:spacing w:val="2"/>
          <w:sz w:val="21"/>
          <w:szCs w:val="21"/>
          <w:highlight w:val="none"/>
          <w:lang w:val="en-US" w:eastAsia="zh-CN"/>
        </w:rPr>
        <w:t xml:space="preserve">复印件</w:t>
      </w:r>
      <w:r>
        <w:rPr>
          <w:rFonts w:hint="eastAsia" w:ascii="宋体" w:hAnsi="宋体" w:eastAsia="宋体" w:cs="宋体"/>
          <w:b/>
          <w:bCs/>
          <w:color w:val="auto"/>
          <w:spacing w:val="2"/>
          <w:sz w:val="21"/>
          <w:szCs w:val="21"/>
          <w:highlight w:val="none"/>
          <w:lang w:eastAsia="zh-CN"/>
        </w:rPr>
        <w:t xml:space="preserve">）</w:t>
      </w:r>
      <w:r/>
    </w:p>
    <w:p>
      <w:pPr>
        <w:ind w:left="0" w:right="0" w:firstLine="50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w:t>
      </w:r>
      <w:r>
        <w:rPr>
          <w:rFonts w:hint="eastAsia" w:ascii="宋体" w:hAnsi="宋体" w:eastAsia="宋体" w:cs="宋体"/>
          <w:color w:val="auto"/>
          <w:spacing w:val="18"/>
          <w:sz w:val="21"/>
          <w:szCs w:val="21"/>
          <w:highlight w:val="none"/>
        </w:rPr>
        <w:t xml:space="preserve">三) 设备要求</w:t>
      </w:r>
      <w:r/>
    </w:p>
    <w:p>
      <w:pPr>
        <w:ind w:left="0" w:right="0" w:firstLine="460"/>
        <w:keepLines w:val="0"/>
        <w:keepNext w:val="0"/>
        <w:pageBreakBefore w:val="0"/>
        <w:spacing w:line="312" w:lineRule="auto"/>
        <w:widowControl w:val="off"/>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供应商需</w:t>
      </w:r>
      <w:r>
        <w:rPr>
          <w:rFonts w:hint="eastAsia" w:ascii="宋体" w:hAnsi="宋体" w:eastAsia="宋体" w:cs="宋体"/>
          <w:color w:val="auto"/>
          <w:spacing w:val="10"/>
          <w:sz w:val="21"/>
          <w:szCs w:val="21"/>
          <w:highlight w:val="none"/>
        </w:rPr>
        <w:t xml:space="preserve">提供的设备清单《拟投入收运设备配备一览表》</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设备</w:t>
      </w:r>
      <w:r>
        <w:rPr>
          <w:rFonts w:hint="eastAsia" w:ascii="宋体" w:hAnsi="宋体" w:eastAsia="宋体" w:cs="宋体"/>
          <w:color w:val="auto"/>
          <w:spacing w:val="10"/>
          <w:sz w:val="21"/>
          <w:szCs w:val="21"/>
          <w:highlight w:val="none"/>
          <w:lang w:val="en-US" w:eastAsia="zh-CN"/>
        </w:rPr>
        <w:t xml:space="preserve">中需包含</w:t>
      </w:r>
      <w:r>
        <w:rPr>
          <w:rFonts w:hint="eastAsia" w:ascii="宋体" w:hAnsi="宋体" w:eastAsia="宋体" w:cs="宋体"/>
          <w:color w:val="auto"/>
          <w:spacing w:val="2"/>
          <w:sz w:val="21"/>
          <w:szCs w:val="21"/>
          <w:highlight w:val="none"/>
        </w:rPr>
        <w:t xml:space="preserve">自动升降式密闭五小工程车</w:t>
      </w:r>
      <w:r>
        <w:rPr>
          <w:rFonts w:hint="eastAsia" w:ascii="宋体" w:hAnsi="宋体" w:eastAsia="宋体" w:cs="宋体"/>
          <w:color w:val="auto"/>
          <w:spacing w:val="2"/>
          <w:sz w:val="21"/>
          <w:szCs w:val="21"/>
          <w:highlight w:val="none"/>
          <w:lang w:eastAsia="zh-CN"/>
        </w:rPr>
        <w:t xml:space="preserve">、</w:t>
      </w:r>
      <w:r>
        <w:rPr>
          <w:rFonts w:hint="eastAsia" w:ascii="宋体" w:hAnsi="宋体" w:eastAsia="宋体" w:cs="宋体"/>
          <w:color w:val="auto"/>
          <w:spacing w:val="6"/>
          <w:sz w:val="21"/>
          <w:szCs w:val="21"/>
          <w:highlight w:val="none"/>
        </w:rPr>
        <w:t xml:space="preserve">铲车</w:t>
      </w:r>
      <w:r>
        <w:rPr>
          <w:rFonts w:hint="eastAsia" w:ascii="宋体" w:hAnsi="宋体" w:eastAsia="宋体" w:cs="宋体"/>
          <w:color w:val="auto"/>
          <w:spacing w:val="6"/>
          <w:sz w:val="21"/>
          <w:szCs w:val="21"/>
          <w:highlight w:val="none"/>
          <w:lang w:eastAsia="zh-CN"/>
        </w:rPr>
        <w:t xml:space="preserve">、</w:t>
      </w:r>
      <w:r>
        <w:rPr>
          <w:rFonts w:hint="eastAsia" w:ascii="宋体" w:hAnsi="宋体" w:eastAsia="宋体" w:cs="宋体"/>
          <w:color w:val="auto"/>
          <w:spacing w:val="5"/>
          <w:sz w:val="21"/>
          <w:szCs w:val="21"/>
          <w:highlight w:val="none"/>
        </w:rPr>
        <w:t xml:space="preserve">电动雾炮降尘车</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5"/>
          <w:sz w:val="21"/>
          <w:szCs w:val="21"/>
          <w:highlight w:val="none"/>
        </w:rPr>
        <w:t xml:space="preserve">电动垃圾收集车</w:t>
      </w:r>
      <w:r>
        <w:rPr>
          <w:rFonts w:hint="eastAsia" w:ascii="宋体" w:hAnsi="宋体" w:eastAsia="宋体" w:cs="宋体"/>
          <w:color w:val="auto"/>
          <w:spacing w:val="5"/>
          <w:sz w:val="21"/>
          <w:szCs w:val="21"/>
          <w:highlight w:val="none"/>
          <w:lang w:eastAsia="zh-CN"/>
        </w:rPr>
        <w:t xml:space="preserve">、</w:t>
      </w:r>
      <w:r>
        <w:rPr>
          <w:rFonts w:hint="eastAsia" w:ascii="宋体" w:hAnsi="宋体" w:eastAsia="宋体" w:cs="宋体"/>
          <w:color w:val="auto"/>
          <w:spacing w:val="3"/>
          <w:sz w:val="21"/>
          <w:szCs w:val="21"/>
          <w:highlight w:val="none"/>
        </w:rPr>
        <w:t xml:space="preserve">小型冲水车</w:t>
      </w:r>
      <w:r>
        <w:rPr>
          <w:rFonts w:hint="eastAsia" w:ascii="宋体" w:hAnsi="宋体" w:eastAsia="宋体" w:cs="宋体"/>
          <w:color w:val="auto"/>
          <w:spacing w:val="3"/>
          <w:sz w:val="21"/>
          <w:szCs w:val="21"/>
          <w:highlight w:val="none"/>
          <w:lang w:val="en-US" w:eastAsia="zh-CN"/>
        </w:rPr>
        <w:t xml:space="preserve">等。</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(四) 场地要求：</w:t>
      </w:r>
      <w:r>
        <w:rPr>
          <w:rFonts w:hint="eastAsia" w:ascii="宋体" w:hAnsi="宋体" w:cs="宋体"/>
          <w:color w:val="auto"/>
          <w:spacing w:val="10"/>
          <w:sz w:val="21"/>
          <w:szCs w:val="21"/>
          <w:highlight w:val="none"/>
          <w:lang w:val="en-US" w:eastAsia="zh-CN"/>
        </w:rPr>
        <w:t xml:space="preserve">采购方无义务提供临时场地、供应商须自行解决</w:t>
      </w:r>
      <w:r>
        <w:rPr>
          <w:rFonts w:hint="eastAsia" w:ascii="宋体" w:hAnsi="宋体" w:eastAsia="宋体" w:cs="宋体"/>
          <w:color w:val="auto"/>
          <w:spacing w:val="10"/>
          <w:sz w:val="21"/>
          <w:szCs w:val="21"/>
          <w:highlight w:val="none"/>
          <w:lang w:val="en-US" w:eastAsia="zh-CN"/>
        </w:rPr>
        <w:t xml:space="preserve">垃圾临时清运停放场地</w:t>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sz w:val="21"/>
          <w:szCs w:val="21"/>
          <w:highlight w:val="none"/>
        </w:rPr>
        <w:t xml:space="preserve">五、报</w:t>
      </w:r>
      <w:r>
        <w:rPr>
          <w:rFonts w:hint="eastAsia" w:ascii="宋体" w:hAnsi="宋体" w:eastAsia="宋体" w:cs="宋体"/>
          <w:b/>
          <w:bCs/>
          <w:color w:val="auto"/>
          <w:spacing w:val="-1"/>
          <w:sz w:val="21"/>
          <w:szCs w:val="21"/>
          <w:highlight w:val="none"/>
        </w:rPr>
        <w:t xml:space="preserve">价要求</w:t>
      </w:r>
      <w:r/>
    </w:p>
    <w:p>
      <w:pPr>
        <w:ind w:left="0" w:right="0" w:firstLine="508"/>
        <w:keepLines w:val="0"/>
        <w:keepNext w:val="0"/>
        <w:pageBreakBefore w:val="0"/>
        <w:spacing w:line="312" w:lineRule="auto"/>
        <w:widowControl w:val="off"/>
        <w:rPr>
          <w:rFonts w:hint="eastAsia" w:ascii="宋体" w:hAnsi="宋体" w:eastAsia="宋体" w:cs="宋体"/>
          <w:color w:val="auto"/>
          <w:spacing w:val="22"/>
          <w:sz w:val="21"/>
          <w:szCs w:val="21"/>
          <w:highlight w:val="none"/>
        </w:rPr>
      </w:pPr>
      <w:r>
        <w:rPr>
          <w:rFonts w:hint="eastAsia" w:ascii="宋体" w:hAnsi="宋体" w:eastAsia="宋体" w:cs="宋体"/>
          <w:color w:val="auto"/>
          <w:spacing w:val="22"/>
          <w:sz w:val="21"/>
          <w:szCs w:val="21"/>
          <w:highlight w:val="none"/>
        </w:rPr>
        <w:t xml:space="preserve">1</w:t>
      </w:r>
      <w:r>
        <w:rPr>
          <w:rFonts w:hint="eastAsia" w:ascii="宋体" w:hAnsi="宋体" w:eastAsia="宋体" w:cs="宋体"/>
          <w:color w:val="auto"/>
          <w:spacing w:val="19"/>
          <w:sz w:val="21"/>
          <w:szCs w:val="21"/>
          <w:highlight w:val="none"/>
        </w:rPr>
        <w:t xml:space="preserve">.</w:t>
      </w:r>
      <w:r>
        <w:rPr>
          <w:rFonts w:hint="eastAsia" w:ascii="宋体" w:hAnsi="宋体" w:eastAsia="宋体" w:cs="宋体"/>
          <w:color w:val="auto"/>
          <w:spacing w:val="11"/>
          <w:sz w:val="21"/>
          <w:szCs w:val="21"/>
          <w:highlight w:val="none"/>
        </w:rPr>
        <w:t xml:space="preserve">供应商报价为总价包干。中标价中已包括但不限于实施和完成合同所需的支付给</w:t>
      </w:r>
      <w:r>
        <w:rPr>
          <w:rFonts w:hint="eastAsia" w:ascii="宋体" w:hAnsi="宋体" w:eastAsia="宋体" w:cs="宋体"/>
          <w:color w:val="auto"/>
          <w:spacing w:val="20"/>
          <w:sz w:val="21"/>
          <w:szCs w:val="21"/>
          <w:highlight w:val="none"/>
        </w:rPr>
        <w:t xml:space="preserve">员</w:t>
      </w:r>
      <w:r>
        <w:rPr>
          <w:rFonts w:hint="eastAsia" w:ascii="宋体" w:hAnsi="宋体" w:eastAsia="宋体" w:cs="宋体"/>
          <w:color w:val="auto"/>
          <w:spacing w:val="12"/>
          <w:sz w:val="21"/>
          <w:szCs w:val="21"/>
          <w:highlight w:val="none"/>
        </w:rPr>
        <w:t xml:space="preserve">工的工资和国家强制缴纳的各种社会保障资金、材料、机械、管理、利润、税金等一</w:t>
      </w:r>
      <w:r>
        <w:rPr>
          <w:rFonts w:hint="eastAsia" w:ascii="宋体" w:hAnsi="宋体" w:eastAsia="宋体" w:cs="宋体"/>
          <w:color w:val="auto"/>
          <w:spacing w:val="9"/>
          <w:sz w:val="21"/>
          <w:szCs w:val="21"/>
          <w:highlight w:val="none"/>
        </w:rPr>
        <w:t xml:space="preserve">切费用， 以及合同明示和暗示的所有责任、义务和一般风险。根据采购人要求，市场</w:t>
      </w:r>
      <w:r>
        <w:rPr>
          <w:rFonts w:hint="eastAsia" w:ascii="宋体" w:hAnsi="宋体" w:eastAsia="宋体" w:cs="宋体"/>
          <w:color w:val="auto"/>
          <w:spacing w:val="7"/>
          <w:sz w:val="21"/>
          <w:szCs w:val="21"/>
          <w:highlight w:val="none"/>
        </w:rPr>
        <w:t xml:space="preserve">行</w:t>
      </w:r>
      <w:r>
        <w:rPr>
          <w:rFonts w:hint="eastAsia" w:ascii="宋体" w:hAnsi="宋体" w:eastAsia="宋体" w:cs="宋体"/>
          <w:color w:val="auto"/>
          <w:spacing w:val="9"/>
          <w:sz w:val="21"/>
          <w:szCs w:val="21"/>
          <w:highlight w:val="none"/>
        </w:rPr>
        <w:t xml:space="preserve">情自行报价，结算时总</w:t>
      </w:r>
      <w:r>
        <w:rPr>
          <w:rFonts w:hint="eastAsia" w:ascii="宋体" w:hAnsi="宋体" w:eastAsia="宋体" w:cs="宋体"/>
          <w:color w:val="auto"/>
          <w:spacing w:val="22"/>
          <w:sz w:val="21"/>
          <w:szCs w:val="21"/>
          <w:highlight w:val="none"/>
        </w:rPr>
        <w:t xml:space="preserve">价不予调整。</w:t>
      </w:r>
      <w:r/>
    </w:p>
    <w:p>
      <w:pPr>
        <w:ind w:left="0" w:right="0" w:firstLine="508"/>
        <w:keepLines w:val="0"/>
        <w:keepNext w:val="0"/>
        <w:pageBreakBefore w:val="0"/>
        <w:spacing w:line="312" w:lineRule="auto"/>
        <w:widowControl w:val="off"/>
        <w:rPr>
          <w:rFonts w:hint="eastAsia" w:ascii="宋体" w:hAnsi="宋体" w:eastAsia="宋体" w:cs="宋体"/>
          <w:color w:val="auto"/>
          <w:spacing w:val="22"/>
          <w:sz w:val="21"/>
          <w:szCs w:val="21"/>
          <w:highlight w:val="none"/>
        </w:rPr>
      </w:pPr>
      <w:r>
        <w:rPr>
          <w:rFonts w:hint="eastAsia" w:ascii="宋体" w:hAnsi="宋体" w:eastAsia="宋体" w:cs="宋体"/>
          <w:color w:val="auto"/>
          <w:spacing w:val="22"/>
          <w:sz w:val="21"/>
          <w:szCs w:val="21"/>
          <w:highlight w:val="none"/>
        </w:rPr>
        <w:t xml:space="preserve">2.供应商需充分进行现场实地踏勘，了解一切与服务相关的有利与不利因素，并考虑在投标价格内。</w:t>
      </w:r>
      <w:r/>
    </w:p>
    <w:p>
      <w:pPr>
        <w:ind w:left="0" w:right="0" w:firstLine="430"/>
        <w:keepLines w:val="0"/>
        <w:keepNext w:val="0"/>
        <w:pageBreakBefore w:val="0"/>
        <w:spacing w:line="312" w:lineRule="auto"/>
        <w:widowControl w:val="off"/>
        <w:rPr>
          <w:rFonts w:hint="default" w:ascii="宋体" w:hAnsi="宋体" w:eastAsia="宋体" w:cs="宋体"/>
          <w:b/>
          <w:bCs/>
          <w:color w:val="auto"/>
          <w:spacing w:val="2"/>
          <w:sz w:val="21"/>
          <w:szCs w:val="21"/>
          <w:highlight w:val="red"/>
          <w:lang w:val="en-US" w:eastAsia="zh-CN"/>
        </w:rPr>
      </w:pPr>
      <w:r>
        <w:rPr>
          <w:rFonts w:hint="eastAsia" w:ascii="宋体" w:hAnsi="宋体" w:eastAsia="宋体" w:cs="宋体"/>
          <w:b/>
          <w:bCs/>
          <w:color w:val="auto"/>
          <w:spacing w:val="2"/>
          <w:sz w:val="21"/>
          <w:szCs w:val="21"/>
          <w:highlight w:val="red"/>
          <w:lang w:val="en-US" w:eastAsia="zh-CN"/>
        </w:rPr>
        <w:t xml:space="preserve">3、最高限价为208.8万元/三年包含：（1）项目实施费用为投标单位自主报价（最高限价为178.8万元/三年）；（2）绩效考核费为30万/三年。</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六、安全生</w:t>
      </w:r>
      <w:r>
        <w:rPr>
          <w:rFonts w:hint="eastAsia" w:ascii="宋体" w:hAnsi="宋体" w:eastAsia="宋体" w:cs="宋体"/>
          <w:b/>
          <w:bCs/>
          <w:color w:val="auto"/>
          <w:sz w:val="21"/>
          <w:szCs w:val="21"/>
          <w:highlight w:val="none"/>
        </w:rPr>
        <w:t xml:space="preserve">产要求</w:t>
      </w:r>
      <w:r/>
    </w:p>
    <w:p>
      <w:pPr>
        <w:ind w:right="0" w:firstLine="50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2"/>
          <w:position w:val="1"/>
          <w:sz w:val="21"/>
          <w:szCs w:val="21"/>
          <w:highlight w:val="none"/>
        </w:rPr>
        <w:t xml:space="preserve">1</w:t>
      </w:r>
      <w:r>
        <w:rPr>
          <w:rFonts w:hint="eastAsia" w:ascii="宋体" w:hAnsi="宋体" w:eastAsia="宋体" w:cs="宋体"/>
          <w:color w:val="auto"/>
          <w:spacing w:val="19"/>
          <w:position w:val="1"/>
          <w:sz w:val="21"/>
          <w:szCs w:val="21"/>
          <w:highlight w:val="none"/>
        </w:rPr>
        <w:t xml:space="preserve">.</w:t>
      </w:r>
      <w:r>
        <w:rPr>
          <w:rFonts w:hint="eastAsia" w:ascii="宋体" w:hAnsi="宋体" w:eastAsia="宋体" w:cs="宋体"/>
          <w:color w:val="auto"/>
          <w:spacing w:val="11"/>
          <w:position w:val="1"/>
          <w:sz w:val="21"/>
          <w:szCs w:val="21"/>
          <w:highlight w:val="none"/>
        </w:rPr>
        <w:t xml:space="preserve">供应商须按安全标准组织施工，加强安全教育，对安全生产负全责。根据现场情</w:t>
      </w:r>
      <w:r>
        <w:rPr>
          <w:rFonts w:hint="eastAsia" w:ascii="宋体" w:hAnsi="宋体" w:eastAsia="宋体" w:cs="宋体"/>
          <w:color w:val="auto"/>
          <w:spacing w:val="17"/>
          <w:sz w:val="21"/>
          <w:szCs w:val="21"/>
          <w:highlight w:val="none"/>
        </w:rPr>
        <w:t xml:space="preserve">况</w:t>
      </w:r>
      <w:r>
        <w:rPr>
          <w:rFonts w:hint="eastAsia" w:ascii="宋体" w:hAnsi="宋体" w:eastAsia="宋体" w:cs="宋体"/>
          <w:color w:val="auto"/>
          <w:spacing w:val="12"/>
          <w:sz w:val="21"/>
          <w:szCs w:val="21"/>
          <w:highlight w:val="none"/>
        </w:rPr>
        <w:t xml:space="preserve">采取必要的安全防护措施，加强安全防范意识和措施，全面负责施工现场的安全及第</w:t>
      </w:r>
      <w:r>
        <w:rPr>
          <w:rFonts w:hint="eastAsia" w:ascii="宋体" w:hAnsi="宋体" w:eastAsia="宋体" w:cs="宋体"/>
          <w:color w:val="auto"/>
          <w:spacing w:val="6"/>
          <w:sz w:val="21"/>
          <w:szCs w:val="21"/>
          <w:highlight w:val="none"/>
        </w:rPr>
        <w:t xml:space="preserve">三方人身安全，坚决杜绝安全事故的发生。施工中一旦发生安全事故，供应商须承担</w:t>
      </w:r>
      <w:r>
        <w:rPr>
          <w:rFonts w:hint="eastAsia" w:ascii="宋体" w:hAnsi="宋体" w:eastAsia="宋体" w:cs="宋体"/>
          <w:color w:val="auto"/>
          <w:spacing w:val="1"/>
          <w:sz w:val="21"/>
          <w:szCs w:val="21"/>
          <w:highlight w:val="none"/>
        </w:rPr>
        <w:t xml:space="preserve">一</w:t>
      </w:r>
      <w:r>
        <w:rPr>
          <w:rFonts w:hint="eastAsia" w:ascii="宋体" w:hAnsi="宋体" w:eastAsia="宋体" w:cs="宋体"/>
          <w:color w:val="auto"/>
          <w:spacing w:val="9"/>
          <w:sz w:val="21"/>
          <w:szCs w:val="21"/>
          <w:highlight w:val="none"/>
        </w:rPr>
        <w:t xml:space="preserve">切法律责任，采购人不承担任何风险责任。</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2.成交</w:t>
      </w:r>
      <w:r>
        <w:rPr>
          <w:rFonts w:hint="eastAsia" w:ascii="宋体" w:hAnsi="宋体" w:eastAsia="宋体" w:cs="宋体"/>
          <w:color w:val="auto"/>
          <w:spacing w:val="5"/>
          <w:sz w:val="21"/>
          <w:szCs w:val="21"/>
          <w:highlight w:val="none"/>
        </w:rPr>
        <w:t xml:space="preserve">供应商须为投入本项目车辆购买“意外险及交强险” 。</w:t>
      </w:r>
      <w:r>
        <w:rPr>
          <w:rFonts w:hint="eastAsia" w:ascii="宋体" w:hAnsi="宋体" w:eastAsia="宋体" w:cs="宋体"/>
          <w:color w:val="auto"/>
          <w:sz w:val="21"/>
          <w:szCs w:val="21"/>
          <w:highlight w:val="none"/>
        </w:rPr>
        <w:t xml:space="preserve">                    </w:t>
      </w:r>
      <w:r/>
    </w:p>
    <w:p>
      <w:pPr>
        <w:ind w:left="0" w:right="0" w:firstLine="46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2"/>
          <w:sz w:val="21"/>
          <w:szCs w:val="21"/>
          <w:highlight w:val="none"/>
        </w:rPr>
        <w:t xml:space="preserve">3.供应商每发生一起安全事故，采购人可以按违约责任给予责任单位一次性经济</w:t>
      </w:r>
      <w:r>
        <w:rPr>
          <w:rFonts w:hint="eastAsia" w:ascii="宋体" w:hAnsi="宋体" w:eastAsia="宋体" w:cs="宋体"/>
          <w:color w:val="auto"/>
          <w:spacing w:val="7"/>
          <w:sz w:val="21"/>
          <w:szCs w:val="21"/>
          <w:highlight w:val="none"/>
        </w:rPr>
        <w:t xml:space="preserve">处</w:t>
      </w:r>
      <w:r>
        <w:rPr>
          <w:rFonts w:hint="eastAsia" w:ascii="宋体" w:hAnsi="宋体" w:eastAsia="宋体" w:cs="宋体"/>
          <w:color w:val="auto"/>
          <w:spacing w:val="-4"/>
          <w:sz w:val="21"/>
          <w:szCs w:val="21"/>
          <w:highlight w:val="none"/>
        </w:rPr>
        <w:t xml:space="preserve">罚，最低1000元，最高 3000 元 </w:t>
      </w:r>
      <w:r>
        <w:rPr>
          <w:rFonts w:hint="eastAsia" w:ascii="宋体" w:hAnsi="宋体" w:eastAsia="宋体" w:cs="宋体"/>
          <w:color w:val="auto"/>
          <w:spacing w:val="-2"/>
          <w:sz w:val="21"/>
          <w:szCs w:val="21"/>
          <w:highlight w:val="none"/>
        </w:rPr>
        <w:t xml:space="preserve">。</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rPr>
        <w:t xml:space="preserve">七、服</w:t>
      </w:r>
      <w:r>
        <w:rPr>
          <w:rFonts w:hint="eastAsia" w:ascii="宋体" w:hAnsi="宋体" w:eastAsia="宋体" w:cs="宋体"/>
          <w:b/>
          <w:bCs/>
          <w:color w:val="auto"/>
          <w:sz w:val="21"/>
          <w:szCs w:val="21"/>
          <w:highlight w:val="none"/>
        </w:rPr>
        <w:t xml:space="preserve">务要求</w:t>
      </w:r>
      <w:r/>
    </w:p>
    <w:p>
      <w:pPr>
        <w:ind w:left="0" w:right="0" w:firstLine="448"/>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7"/>
          <w:position w:val="1"/>
          <w:sz w:val="21"/>
          <w:szCs w:val="21"/>
          <w:highlight w:val="none"/>
        </w:rPr>
        <w:t xml:space="preserve">1.垃圾收运服务方案</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方案内容中须至少包括体现人员配备、时间安排、工具配备、车辆安排、规范作业</w:t>
      </w: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18"/>
          <w:sz w:val="21"/>
          <w:szCs w:val="21"/>
          <w:highlight w:val="none"/>
        </w:rPr>
        <w:t xml:space="preserve">垃圾量</w:t>
      </w:r>
      <w:r>
        <w:rPr>
          <w:rFonts w:hint="eastAsia" w:ascii="宋体" w:hAnsi="宋体" w:eastAsia="宋体" w:cs="宋体"/>
          <w:color w:val="auto"/>
          <w:spacing w:val="11"/>
          <w:sz w:val="21"/>
          <w:szCs w:val="21"/>
          <w:highlight w:val="none"/>
        </w:rPr>
        <w:t xml:space="preserve">台</w:t>
      </w:r>
      <w:r>
        <w:rPr>
          <w:rFonts w:hint="eastAsia" w:ascii="宋体" w:hAnsi="宋体" w:eastAsia="宋体" w:cs="宋体"/>
          <w:color w:val="auto"/>
          <w:spacing w:val="9"/>
          <w:sz w:val="21"/>
          <w:szCs w:val="21"/>
          <w:highlight w:val="none"/>
        </w:rPr>
        <w:t xml:space="preserve">账记录等基本要求。管理服务的整体设想和策划、分析本项目的管理特点，针</w:t>
      </w:r>
      <w:r>
        <w:rPr>
          <w:rFonts w:hint="eastAsia" w:ascii="宋体" w:hAnsi="宋体" w:eastAsia="宋体" w:cs="宋体"/>
          <w:color w:val="auto"/>
          <w:spacing w:val="18"/>
          <w:sz w:val="21"/>
          <w:szCs w:val="21"/>
          <w:highlight w:val="none"/>
        </w:rPr>
        <w:t xml:space="preserve">对性确</w:t>
      </w:r>
      <w:r>
        <w:rPr>
          <w:rFonts w:hint="eastAsia" w:ascii="宋体" w:hAnsi="宋体" w:eastAsia="宋体" w:cs="宋体"/>
          <w:color w:val="auto"/>
          <w:spacing w:val="11"/>
          <w:sz w:val="21"/>
          <w:szCs w:val="21"/>
          <w:highlight w:val="none"/>
        </w:rPr>
        <w:t xml:space="preserve">定</w:t>
      </w:r>
      <w:r>
        <w:rPr>
          <w:rFonts w:hint="eastAsia" w:ascii="宋体" w:hAnsi="宋体" w:eastAsia="宋体" w:cs="宋体"/>
          <w:color w:val="auto"/>
          <w:spacing w:val="9"/>
          <w:sz w:val="21"/>
          <w:szCs w:val="21"/>
          <w:highlight w:val="none"/>
        </w:rPr>
        <w:t xml:space="preserve">整体设想及策划、科学制定运作模式、工作流程和质量控制、安全管理、规范</w:t>
      </w:r>
      <w:r>
        <w:rPr>
          <w:rFonts w:hint="eastAsia" w:ascii="宋体" w:hAnsi="宋体" w:eastAsia="宋体" w:cs="宋体"/>
          <w:color w:val="auto"/>
          <w:sz w:val="21"/>
          <w:szCs w:val="21"/>
          <w:highlight w:val="none"/>
        </w:rPr>
        <w:t xml:space="preserve"> </w:t>
      </w:r>
      <w:r>
        <w:rPr>
          <w:rFonts w:hint="eastAsia" w:ascii="宋体" w:hAnsi="宋体" w:eastAsia="宋体" w:cs="宋体"/>
          <w:color w:val="auto"/>
          <w:spacing w:val="1"/>
          <w:sz w:val="21"/>
          <w:szCs w:val="21"/>
          <w:highlight w:val="none"/>
        </w:rPr>
        <w:t xml:space="preserve">确定管理服务</w:t>
      </w:r>
      <w:r>
        <w:rPr>
          <w:rFonts w:hint="eastAsia" w:ascii="宋体" w:hAnsi="宋体" w:eastAsia="宋体" w:cs="宋体"/>
          <w:color w:val="auto"/>
          <w:sz w:val="21"/>
          <w:szCs w:val="21"/>
          <w:highlight w:val="none"/>
        </w:rPr>
        <w:t xml:space="preserve">机制、 目标承诺。</w:t>
      </w:r>
      <w:r/>
    </w:p>
    <w:p>
      <w:pPr>
        <w:ind w:left="0" w:right="0" w:firstLine="464"/>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 xml:space="preserve">2.应急抢险、突击保障方</w:t>
      </w:r>
      <w:r>
        <w:rPr>
          <w:rFonts w:hint="eastAsia" w:ascii="宋体" w:hAnsi="宋体" w:eastAsia="宋体" w:cs="宋体"/>
          <w:color w:val="auto"/>
          <w:spacing w:val="10"/>
          <w:sz w:val="21"/>
          <w:szCs w:val="21"/>
          <w:highlight w:val="none"/>
        </w:rPr>
        <w:t xml:space="preserve">案</w:t>
      </w:r>
      <w:r/>
    </w:p>
    <w:p>
      <w:pPr>
        <w:ind w:left="0" w:right="0" w:firstLine="49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8"/>
          <w:sz w:val="21"/>
          <w:szCs w:val="21"/>
          <w:highlight w:val="none"/>
        </w:rPr>
        <w:t xml:space="preserve">方案</w:t>
      </w:r>
      <w:r>
        <w:rPr>
          <w:rFonts w:hint="eastAsia" w:ascii="宋体" w:hAnsi="宋体" w:eastAsia="宋体" w:cs="宋体"/>
          <w:color w:val="auto"/>
          <w:spacing w:val="16"/>
          <w:sz w:val="21"/>
          <w:szCs w:val="21"/>
          <w:highlight w:val="none"/>
        </w:rPr>
        <w:t xml:space="preserve">内</w:t>
      </w:r>
      <w:r>
        <w:rPr>
          <w:rFonts w:hint="eastAsia" w:ascii="宋体" w:hAnsi="宋体" w:eastAsia="宋体" w:cs="宋体"/>
          <w:color w:val="auto"/>
          <w:spacing w:val="9"/>
          <w:sz w:val="21"/>
          <w:szCs w:val="21"/>
          <w:highlight w:val="none"/>
        </w:rPr>
        <w:t xml:space="preserve">容中至少包括提供重大活动保障、车辆调配、运输车辆的抢修、恶劣天气收</w:t>
      </w:r>
      <w:r>
        <w:rPr>
          <w:rFonts w:hint="eastAsia" w:ascii="宋体" w:hAnsi="宋体" w:eastAsia="宋体" w:cs="宋体"/>
          <w:color w:val="auto"/>
          <w:spacing w:val="18"/>
          <w:sz w:val="21"/>
          <w:szCs w:val="21"/>
          <w:highlight w:val="none"/>
        </w:rPr>
        <w:t xml:space="preserve">运</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9"/>
          <w:sz w:val="21"/>
          <w:szCs w:val="21"/>
          <w:highlight w:val="none"/>
        </w:rPr>
        <w:t xml:space="preserve">特殊收运任务等五类应急预案。方案内容完整，适用性针对性较强。</w:t>
      </w:r>
      <w:r/>
    </w:p>
    <w:p>
      <w:pPr>
        <w:ind w:left="0" w:right="0" w:firstLine="50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0"/>
          <w:sz w:val="21"/>
          <w:szCs w:val="21"/>
          <w:highlight w:val="none"/>
        </w:rPr>
        <w:t xml:space="preserve">3</w:t>
      </w:r>
      <w:r>
        <w:rPr>
          <w:rFonts w:hint="eastAsia" w:ascii="宋体" w:hAnsi="宋体" w:eastAsia="宋体" w:cs="宋体"/>
          <w:color w:val="auto"/>
          <w:spacing w:val="11"/>
          <w:sz w:val="21"/>
          <w:szCs w:val="21"/>
          <w:highlight w:val="none"/>
        </w:rPr>
        <w:t xml:space="preserve">.</w:t>
      </w:r>
      <w:r>
        <w:rPr>
          <w:rFonts w:hint="eastAsia" w:ascii="宋体" w:hAnsi="宋体" w:eastAsia="宋体" w:cs="宋体"/>
          <w:color w:val="auto"/>
          <w:spacing w:val="10"/>
          <w:sz w:val="21"/>
          <w:szCs w:val="21"/>
          <w:highlight w:val="none"/>
        </w:rPr>
        <w:t xml:space="preserve">机械化设备管理和实施方案</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方案内容中至少包含机械化设备配备清单、机械化设备管理方案、机械化车辆排班</w:t>
      </w:r>
      <w:r>
        <w:rPr>
          <w:rFonts w:hint="eastAsia" w:ascii="宋体" w:hAnsi="宋体" w:eastAsia="宋体" w:cs="宋体"/>
          <w:color w:val="auto"/>
          <w:spacing w:val="5"/>
          <w:sz w:val="21"/>
          <w:szCs w:val="21"/>
          <w:highlight w:val="none"/>
        </w:rPr>
        <w:t xml:space="preserve">、</w:t>
      </w:r>
      <w:r>
        <w:rPr>
          <w:rFonts w:hint="eastAsia" w:ascii="宋体" w:hAnsi="宋体" w:eastAsia="宋体" w:cs="宋体"/>
          <w:color w:val="auto"/>
          <w:spacing w:val="18"/>
          <w:sz w:val="21"/>
          <w:szCs w:val="21"/>
          <w:highlight w:val="none"/>
        </w:rPr>
        <w:t xml:space="preserve">作业时</w:t>
      </w:r>
      <w:r>
        <w:rPr>
          <w:rFonts w:hint="eastAsia" w:ascii="宋体" w:hAnsi="宋体" w:eastAsia="宋体" w:cs="宋体"/>
          <w:color w:val="auto"/>
          <w:spacing w:val="9"/>
          <w:sz w:val="21"/>
          <w:szCs w:val="21"/>
          <w:highlight w:val="none"/>
        </w:rPr>
        <w:t xml:space="preserve">间表、机械化设备及司机的各项内部管理制度、设备保养等内容，制定收运车辆</w:t>
      </w:r>
      <w:r>
        <w:rPr>
          <w:rFonts w:hint="eastAsia" w:ascii="宋体" w:hAnsi="宋体" w:eastAsia="宋体" w:cs="宋体"/>
          <w:color w:val="auto"/>
          <w:spacing w:val="15"/>
          <w:sz w:val="21"/>
          <w:szCs w:val="21"/>
          <w:highlight w:val="none"/>
        </w:rPr>
        <w:t xml:space="preserve">和</w:t>
      </w:r>
      <w:r>
        <w:rPr>
          <w:rFonts w:hint="eastAsia" w:ascii="宋体" w:hAnsi="宋体" w:eastAsia="宋体" w:cs="宋体"/>
          <w:color w:val="auto"/>
          <w:spacing w:val="9"/>
          <w:sz w:val="21"/>
          <w:szCs w:val="21"/>
          <w:highlight w:val="none"/>
        </w:rPr>
        <w:t xml:space="preserve">劳动机具配置计划及实施方案，满足维护管理要求，《拟投入收运车辆数量表》。</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position w:val="1"/>
          <w:sz w:val="21"/>
          <w:szCs w:val="21"/>
          <w:highlight w:val="none"/>
        </w:rPr>
        <w:t xml:space="preserve">4</w:t>
      </w:r>
      <w:r>
        <w:rPr>
          <w:rFonts w:hint="eastAsia" w:ascii="宋体" w:hAnsi="宋体" w:eastAsia="宋体" w:cs="宋体"/>
          <w:color w:val="auto"/>
          <w:spacing w:val="8"/>
          <w:position w:val="1"/>
          <w:sz w:val="21"/>
          <w:szCs w:val="21"/>
          <w:highlight w:val="none"/>
        </w:rPr>
        <w:t xml:space="preserve">.环卫维护管理措施</w:t>
      </w:r>
      <w:r/>
    </w:p>
    <w:p>
      <w:pPr>
        <w:ind w:left="0" w:right="0" w:firstLine="49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8"/>
          <w:sz w:val="21"/>
          <w:szCs w:val="21"/>
          <w:highlight w:val="none"/>
        </w:rPr>
        <w:t xml:space="preserve">方</w:t>
      </w:r>
      <w:r>
        <w:rPr>
          <w:rFonts w:hint="eastAsia" w:ascii="宋体" w:hAnsi="宋体" w:eastAsia="宋体" w:cs="宋体"/>
          <w:color w:val="auto"/>
          <w:spacing w:val="11"/>
          <w:sz w:val="21"/>
          <w:szCs w:val="21"/>
          <w:highlight w:val="none"/>
        </w:rPr>
        <w:t xml:space="preserve">案</w:t>
      </w:r>
      <w:r>
        <w:rPr>
          <w:rFonts w:hint="eastAsia" w:ascii="宋体" w:hAnsi="宋体" w:eastAsia="宋体" w:cs="宋体"/>
          <w:color w:val="auto"/>
          <w:spacing w:val="9"/>
          <w:sz w:val="21"/>
          <w:szCs w:val="21"/>
          <w:highlight w:val="none"/>
        </w:rPr>
        <w:t xml:space="preserve">内容中至少包含制定市容环卫管理制度和计划，确保环境卫生达标。</w:t>
      </w:r>
      <w:r/>
    </w:p>
    <w:p>
      <w:pPr>
        <w:ind w:left="0" w:right="0" w:firstLine="46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10"/>
          <w:sz w:val="21"/>
          <w:szCs w:val="21"/>
          <w:highlight w:val="none"/>
        </w:rPr>
        <w:t xml:space="preserve">5</w:t>
      </w:r>
      <w:r>
        <w:rPr>
          <w:rFonts w:hint="eastAsia" w:ascii="宋体" w:hAnsi="宋体" w:eastAsia="宋体" w:cs="宋体"/>
          <w:color w:val="auto"/>
          <w:spacing w:val="7"/>
          <w:sz w:val="21"/>
          <w:szCs w:val="21"/>
          <w:highlight w:val="none"/>
        </w:rPr>
        <w:t xml:space="preserve">.安全文明作业措施</w:t>
      </w:r>
      <w:r/>
    </w:p>
    <w:p>
      <w:pPr>
        <w:ind w:left="0" w:right="0" w:firstLine="452"/>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针对本项目安全文明作业采取措施的规范性、全面性、合理性及操作规程科学性等</w:t>
      </w:r>
      <w:r>
        <w:rPr>
          <w:rFonts w:hint="eastAsia" w:ascii="宋体" w:hAnsi="宋体" w:eastAsia="宋体" w:cs="宋体"/>
          <w:color w:val="auto"/>
          <w:spacing w:val="6"/>
          <w:sz w:val="21"/>
          <w:szCs w:val="21"/>
          <w:highlight w:val="none"/>
        </w:rPr>
        <w:t xml:space="preserve">。</w:t>
      </w:r>
      <w:r/>
    </w:p>
    <w:p>
      <w:pPr>
        <w:ind w:left="0" w:right="0" w:firstLine="414"/>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2"/>
          <w:sz w:val="21"/>
          <w:szCs w:val="21"/>
          <w:highlight w:val="none"/>
          <w:lang w:val="en-US" w:eastAsia="zh-CN"/>
        </w:rPr>
        <w:t xml:space="preserve">八</w:t>
      </w:r>
      <w:r>
        <w:rPr>
          <w:rFonts w:hint="eastAsia" w:ascii="宋体" w:hAnsi="宋体" w:eastAsia="宋体" w:cs="宋体"/>
          <w:b/>
          <w:bCs/>
          <w:color w:val="auto"/>
          <w:spacing w:val="-2"/>
          <w:sz w:val="21"/>
          <w:szCs w:val="21"/>
          <w:highlight w:val="none"/>
        </w:rPr>
        <w:t xml:space="preserve">、付款方</w:t>
      </w:r>
      <w:r>
        <w:rPr>
          <w:rFonts w:hint="eastAsia" w:ascii="宋体" w:hAnsi="宋体" w:eastAsia="宋体" w:cs="宋体"/>
          <w:b/>
          <w:bCs/>
          <w:color w:val="auto"/>
          <w:spacing w:val="-1"/>
          <w:sz w:val="21"/>
          <w:szCs w:val="21"/>
          <w:highlight w:val="none"/>
        </w:rPr>
        <w:t xml:space="preserve">式</w:t>
      </w:r>
      <w:r/>
    </w:p>
    <w:p>
      <w:pPr>
        <w:ind w:left="0" w:right="0" w:firstLine="456"/>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9"/>
          <w:sz w:val="21"/>
          <w:szCs w:val="21"/>
          <w:highlight w:val="none"/>
        </w:rPr>
        <w:t xml:space="preserve">详见合同“第五章 合同主要条款及格式”中相关条款</w:t>
      </w:r>
      <w:r>
        <w:rPr>
          <w:rFonts w:hint="eastAsia" w:ascii="宋体" w:hAnsi="宋体" w:eastAsia="宋体" w:cs="宋体"/>
          <w:color w:val="auto"/>
          <w:spacing w:val="6"/>
          <w:sz w:val="21"/>
          <w:szCs w:val="21"/>
          <w:highlight w:val="none"/>
        </w:rPr>
        <w:t xml:space="preserve">。</w:t>
      </w:r>
      <w:r/>
    </w:p>
    <w:p>
      <w:pPr>
        <w:ind w:left="0" w:right="0" w:firstLine="418"/>
        <w:keepLines w:val="0"/>
        <w:keepNext w:val="0"/>
        <w:pageBreakBefore w:val="0"/>
        <w:spacing w:line="312" w:lineRule="auto"/>
        <w:widowControl w:val="off"/>
        <w:rPr>
          <w:rFonts w:hint="eastAsia" w:ascii="宋体" w:hAnsi="宋体" w:eastAsia="宋体" w:cs="宋体"/>
          <w:b/>
          <w:bCs/>
          <w:color w:val="auto"/>
          <w:sz w:val="21"/>
          <w:szCs w:val="21"/>
          <w:highlight w:val="none"/>
        </w:rPr>
        <w:outlineLvl w:val="1"/>
      </w:pPr>
      <w:r>
        <w:rPr>
          <w:rFonts w:hint="eastAsia" w:ascii="宋体" w:hAnsi="宋体" w:eastAsia="宋体" w:cs="宋体"/>
          <w:b/>
          <w:bCs/>
          <w:color w:val="auto"/>
          <w:spacing w:val="-1"/>
          <w:sz w:val="21"/>
          <w:szCs w:val="21"/>
          <w:highlight w:val="none"/>
          <w:lang w:val="en-US" w:eastAsia="zh-CN"/>
        </w:rPr>
        <w:t xml:space="preserve">九</w:t>
      </w:r>
      <w:r>
        <w:rPr>
          <w:rFonts w:hint="eastAsia" w:ascii="宋体" w:hAnsi="宋体" w:eastAsia="宋体" w:cs="宋体"/>
          <w:b/>
          <w:bCs/>
          <w:color w:val="auto"/>
          <w:spacing w:val="-1"/>
          <w:sz w:val="21"/>
          <w:szCs w:val="21"/>
          <w:highlight w:val="none"/>
        </w:rPr>
        <w:t xml:space="preserve">、其他要</w:t>
      </w:r>
      <w:r>
        <w:rPr>
          <w:rFonts w:hint="eastAsia" w:ascii="宋体" w:hAnsi="宋体" w:eastAsia="宋体" w:cs="宋体"/>
          <w:b/>
          <w:bCs/>
          <w:color w:val="auto"/>
          <w:sz w:val="21"/>
          <w:szCs w:val="21"/>
          <w:highlight w:val="none"/>
        </w:rPr>
        <w:t xml:space="preserve">求</w:t>
      </w:r>
      <w:r/>
    </w:p>
    <w:p>
      <w:pPr>
        <w:ind w:left="0" w:right="0" w:firstLine="448"/>
        <w:keepLines w:val="0"/>
        <w:keepNext w:val="0"/>
        <w:pageBreakBefore w:val="0"/>
        <w:spacing w:line="312" w:lineRule="auto"/>
        <w:widowControl w:val="off"/>
        <w:rPr>
          <w:rFonts w:hint="eastAsia" w:ascii="宋体" w:hAnsi="宋体" w:eastAsia="宋体" w:cs="宋体"/>
          <w:color w:val="auto"/>
          <w:spacing w:val="7"/>
          <w:sz w:val="21"/>
          <w:szCs w:val="21"/>
          <w:highlight w:val="none"/>
        </w:rPr>
      </w:pPr>
      <w:r>
        <w:rPr>
          <w:rFonts w:hint="eastAsia" w:ascii="宋体" w:hAnsi="宋体" w:eastAsia="宋体" w:cs="宋体"/>
          <w:color w:val="auto"/>
          <w:spacing w:val="7"/>
          <w:sz w:val="21"/>
          <w:szCs w:val="21"/>
          <w:highlight w:val="none"/>
          <w:lang w:val="en-US" w:eastAsia="zh-CN"/>
        </w:rPr>
        <w:t xml:space="preserve">1.</w:t>
      </w:r>
      <w:r>
        <w:rPr>
          <w:rFonts w:hint="eastAsia" w:ascii="宋体" w:hAnsi="宋体" w:eastAsia="宋体" w:cs="宋体"/>
          <w:color w:val="auto"/>
          <w:spacing w:val="7"/>
          <w:sz w:val="21"/>
          <w:szCs w:val="21"/>
          <w:highlight w:val="none"/>
        </w:rPr>
        <w:t xml:space="preserve">因不可抗力因素或非供应商自身因素造成工期延误，供应商不承担工期延误责任。</w:t>
      </w:r>
      <w:r/>
    </w:p>
    <w:p>
      <w:pPr>
        <w:ind w:left="0" w:right="0" w:firstLine="420"/>
        <w:keepLines w:val="0"/>
        <w:keepNext w:val="0"/>
        <w:pageBreakBefore w:val="0"/>
        <w:spacing w:line="312" w:lineRule="auto"/>
        <w:widowControl w:val="off"/>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pacing w:val="4"/>
          <w:sz w:val="21"/>
          <w:szCs w:val="21"/>
          <w:highlight w:val="none"/>
        </w:rPr>
        <w:t xml:space="preserve">.成交供应商须认真执行标后管理制度， 由采购人制定。</w:t>
      </w:r>
      <w:r/>
    </w:p>
    <w:p>
      <w:pPr>
        <w:ind w:left="0" w:right="0" w:firstLine="418"/>
        <w:keepLines w:val="0"/>
        <w:keepNext w:val="0"/>
        <w:pageBreakBefore w:val="0"/>
        <w:spacing w:line="312" w:lineRule="auto"/>
        <w:widowControl w:val="off"/>
        <w:rPr>
          <w:rFonts w:hint="eastAsia" w:ascii="宋体" w:hAnsi="宋体" w:eastAsia="宋体" w:cs="宋体"/>
          <w:b/>
          <w:bCs/>
          <w:color w:val="auto"/>
          <w:spacing w:val="-1"/>
          <w:sz w:val="21"/>
          <w:szCs w:val="21"/>
          <w:highlight w:val="none"/>
          <w:lang w:val="en-US" w:eastAsia="zh-CN"/>
        </w:rPr>
        <w:outlineLvl w:val="1"/>
      </w:pPr>
      <w:r>
        <w:rPr>
          <w:rFonts w:hint="eastAsia" w:ascii="宋体" w:hAnsi="宋体" w:eastAsia="宋体" w:cs="宋体"/>
          <w:b/>
          <w:bCs/>
          <w:color w:val="auto"/>
          <w:spacing w:val="-1"/>
          <w:sz w:val="21"/>
          <w:szCs w:val="21"/>
          <w:highlight w:val="none"/>
          <w:lang w:val="en-US" w:eastAsia="zh-CN"/>
        </w:rPr>
        <w:t xml:space="preserve">十</w:t>
      </w:r>
      <w:r>
        <w:rPr>
          <w:rFonts w:hint="eastAsia" w:ascii="宋体" w:hAnsi="宋体" w:cs="宋体"/>
          <w:b/>
          <w:bCs/>
          <w:color w:val="auto"/>
          <w:spacing w:val="-1"/>
          <w:sz w:val="21"/>
          <w:szCs w:val="21"/>
          <w:highlight w:val="none"/>
          <w:lang w:val="en-US" w:eastAsia="zh-CN"/>
        </w:rPr>
        <w:t xml:space="preserve">、</w:t>
      </w:r>
      <w:r>
        <w:rPr>
          <w:rFonts w:hint="eastAsia" w:ascii="宋体" w:hAnsi="宋体" w:eastAsia="宋体" w:cs="宋体"/>
          <w:b/>
          <w:bCs/>
          <w:color w:val="auto"/>
          <w:spacing w:val="-1"/>
          <w:sz w:val="21"/>
          <w:szCs w:val="21"/>
          <w:highlight w:val="none"/>
        </w:rPr>
        <w:t xml:space="preserve">合同外应急服务约定</w:t>
      </w:r>
      <w:r/>
    </w:p>
    <w:p>
      <w:pPr>
        <w:ind w:left="0" w:right="0" w:firstLine="42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pacing w:val="10"/>
          <w:sz w:val="21"/>
          <w:szCs w:val="21"/>
          <w:highlight w:val="none"/>
        </w:rPr>
        <w:t xml:space="preserve">垃圾外运</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b/>
          <w:bCs/>
          <w:color w:val="auto"/>
          <w:spacing w:val="10"/>
          <w:sz w:val="21"/>
          <w:szCs w:val="21"/>
          <w:highlight w:val="none"/>
        </w:rPr>
        <w:t xml:space="preserve">五小工程车)</w:t>
      </w:r>
      <w:r>
        <w:rPr>
          <w:rFonts w:hint="eastAsia" w:ascii="宋体" w:hAnsi="宋体" w:eastAsia="宋体" w:cs="宋体"/>
          <w:b/>
          <w:bCs/>
          <w:color w:val="auto"/>
          <w:spacing w:val="10"/>
          <w:sz w:val="21"/>
          <w:szCs w:val="21"/>
          <w:highlight w:val="none"/>
          <w:u w:val="single"/>
          <w:lang w:val="en-US" w:eastAsia="zh-CN"/>
        </w:rPr>
        <w:t xml:space="preserve"> </w:t>
      </w:r>
      <w:r>
        <w:rPr>
          <w:rFonts w:hint="eastAsia" w:ascii="宋体" w:hAnsi="宋体" w:cs="宋体"/>
          <w:b/>
          <w:bCs/>
          <w:color w:val="auto"/>
          <w:spacing w:val="10"/>
          <w:sz w:val="21"/>
          <w:szCs w:val="21"/>
          <w:highlight w:val="none"/>
          <w:u w:val="single"/>
          <w:lang w:val="en-US" w:eastAsia="zh-CN"/>
        </w:rPr>
        <w:t xml:space="preserve">720</w:t>
      </w:r>
      <w:r>
        <w:rPr>
          <w:rFonts w:hint="eastAsia" w:ascii="宋体" w:hAnsi="宋体" w:eastAsia="宋体" w:cs="宋体"/>
          <w:b/>
          <w:bCs/>
          <w:color w:val="auto"/>
          <w:spacing w:val="10"/>
          <w:sz w:val="21"/>
          <w:szCs w:val="21"/>
          <w:highlight w:val="none"/>
        </w:rPr>
        <w:t xml:space="preserve">元/车</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b/>
          <w:bCs/>
          <w:color w:val="auto"/>
          <w:spacing w:val="10"/>
          <w:sz w:val="21"/>
          <w:szCs w:val="21"/>
          <w:highlight w:val="none"/>
        </w:rPr>
        <w:t xml:space="preserve">包括铲车和人工)。</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此单价适用于合同外应急服务约定: 重大保障活动时《创卫、创卫、大型违建拆除、重大专项整治等》，中标单位需无条件服从主管部门调配，因保障重大活动产生的垃圾清运费用另行结算</w:t>
      </w:r>
      <w:r>
        <w:rPr>
          <w:rFonts w:hint="eastAsia" w:ascii="宋体" w:hAnsi="宋体" w:eastAsia="宋体" w:cs="宋体"/>
          <w:b/>
          <w:bCs/>
          <w:color w:val="auto"/>
          <w:spacing w:val="10"/>
          <w:sz w:val="21"/>
          <w:szCs w:val="21"/>
          <w:highlight w:val="none"/>
          <w:lang w:eastAsia="zh-CN"/>
        </w:rPr>
        <w:t xml:space="preserve">；承包期间内因作业范围、作业量发生较大变动的，双方可另行明确，</w:t>
      </w:r>
      <w:r>
        <w:rPr>
          <w:rFonts w:hint="eastAsia" w:ascii="宋体" w:hAnsi="宋体" w:eastAsia="宋体" w:cs="宋体"/>
          <w:b/>
          <w:bCs/>
          <w:color w:val="auto"/>
          <w:spacing w:val="10"/>
          <w:sz w:val="21"/>
          <w:szCs w:val="21"/>
          <w:highlight w:val="none"/>
        </w:rPr>
        <w:t xml:space="preserve">友好协商解决</w:t>
      </w:r>
      <w:r>
        <w:rPr>
          <w:rFonts w:hint="eastAsia" w:ascii="宋体" w:hAnsi="宋体" w:eastAsia="宋体" w:cs="宋体"/>
          <w:b/>
          <w:bCs/>
          <w:color w:val="auto"/>
          <w:spacing w:val="10"/>
          <w:sz w:val="21"/>
          <w:szCs w:val="21"/>
          <w:highlight w:val="none"/>
          <w:lang w:eastAsia="zh-CN"/>
        </w:rPr>
        <w:t xml:space="preserve">。</w:t>
      </w:r>
      <w:r/>
    </w:p>
    <w:p>
      <w:pPr>
        <w:pStyle w:val="947"/>
        <w:rPr>
          <w:rFonts w:hint="eastAsia" w:eastAsia="宋体"/>
          <w:lang w:val="en-US" w:eastAsia="zh-CN"/>
        </w:rPr>
      </w:pPr>
      <w:r>
        <w:rPr>
          <w:rFonts w:hint="eastAsia" w:eastAsia="宋体"/>
          <w:lang w:val="en-US" w:eastAsia="zh-CN"/>
        </w:rPr>
      </w:r>
      <w:r/>
    </w:p>
    <w:p>
      <w:pPr>
        <w:pStyle w:val="947"/>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pStyle w:val="947"/>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pStyle w:val="1288"/>
        <w:ind w:left="0" w:right="0" w:firstLine="422"/>
        <w:keepLines w:val="0"/>
        <w:keepNext w:val="0"/>
        <w:pageBreakBefore w:val="0"/>
        <w:spacing w:line="312"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注：本文打“★”为实质性响应条款，不满足做无效投标处理。</w:t>
      </w:r>
      <w:r/>
    </w:p>
    <w:p>
      <w:pPr>
        <w:ind w:firstLine="480"/>
        <w:jc w:val="left"/>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rPr>
          <w:rFonts w:hint="eastAsia" w:asciiTheme="minorEastAsia" w:hAnsiTheme="minorEastAsia" w:eastAsiaTheme="minorEastAsia"/>
          <w:highlight w:val="none"/>
        </w:rPr>
      </w:pPr>
      <w:r/>
      <w:bookmarkStart w:id="76" w:name="_Toc67494810"/>
      <w:r>
        <w:rPr>
          <w:rFonts w:hint="eastAsia" w:asciiTheme="minorEastAsia" w:hAnsiTheme="minorEastAsia" w:eastAsiaTheme="minorEastAsia"/>
          <w:highlight w:val="none"/>
        </w:rPr>
        <w:br w:type="page" w:clear="all"/>
      </w:r>
      <w:r/>
    </w:p>
    <w:p>
      <w:pPr>
        <w:pStyle w:val="936"/>
        <w:numPr>
          <w:ilvl w:val="0"/>
          <w:numId w:val="0"/>
        </w:numPr>
        <w:ind w:left="567"/>
        <w:rPr>
          <w:rFonts w:hint="eastAsia" w:asciiTheme="minorEastAsia" w:hAnsiTheme="minorEastAsia" w:eastAsiaTheme="minorEastAsia"/>
          <w:highlight w:val="none"/>
        </w:rPr>
      </w:pPr>
      <w:r/>
      <w:bookmarkStart w:id="77" w:name="_Toc28588"/>
      <w:r>
        <w:rPr>
          <w:rFonts w:hint="eastAsia" w:asciiTheme="minorEastAsia" w:hAnsiTheme="minorEastAsia" w:eastAsiaTheme="minorEastAsia"/>
          <w:highlight w:val="none"/>
        </w:rPr>
        <w:t xml:space="preserve">第五章 合同主要条款及格式</w:t>
      </w:r>
      <w:bookmarkEnd w:id="74"/>
      <w:r/>
      <w:bookmarkEnd w:id="75"/>
      <w:r/>
      <w:bookmarkEnd w:id="76"/>
      <w:r/>
      <w:bookmarkEnd w:id="77"/>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r/>
    </w:p>
    <w:p>
      <w:pPr>
        <w:pStyle w:val="947"/>
        <w:ind w:left="0" w:firstLine="0"/>
        <w:rPr>
          <w:rFonts w:hint="eastAsia" w:ascii="宋体" w:hAnsi="宋体" w:eastAsia="宋体" w:cs="宋体"/>
          <w:color w:val="auto"/>
          <w:highlight w:val="none"/>
          <w:lang w:eastAsia="zh-CN"/>
        </w:rPr>
      </w:pPr>
      <w:r/>
      <w:bookmarkStart w:id="78" w:name="_Toc12929"/>
      <w:r/>
      <w:bookmarkStart w:id="79" w:name="_Toc67494811"/>
      <w:r/>
      <w:bookmarkStart w:id="80" w:name="_Hlk44666747"/>
      <w:r/>
      <w:r/>
    </w:p>
    <w:p>
      <w:pPr>
        <w:ind w:firstLine="420"/>
        <w:jc w:val="center"/>
        <w:rPr>
          <w:rFonts w:ascii="宋体" w:hAnsi="宋体" w:cs="宋体"/>
          <w:color w:val="auto"/>
          <w:szCs w:val="21"/>
          <w:highlight w:val="none"/>
          <w:lang w:val="zh-CN"/>
        </w:rPr>
      </w:pPr>
      <w:r>
        <w:rPr>
          <w:rFonts w:hint="eastAsia" w:ascii="宋体" w:hAnsi="宋体" w:cs="宋体"/>
          <w:color w:val="auto"/>
          <w:szCs w:val="21"/>
          <w:highlight w:val="none"/>
          <w:lang w:val="zh-CN"/>
        </w:rPr>
        <w:t xml:space="preserve">（此合同格式及主要条款作为签订正式合同时的参考，最终以甲乙双方签订的合同为准。）</w:t>
      </w:r>
      <w:r/>
    </w:p>
    <w:p>
      <w:pPr>
        <w:jc w:val="center"/>
        <w:rPr>
          <w:rFonts w:eastAsia="黑体"/>
          <w:color w:val="auto"/>
          <w:sz w:val="52"/>
          <w:highlight w:val="none"/>
        </w:rPr>
      </w:pPr>
      <w:r>
        <w:rPr>
          <w:rFonts w:hint="eastAsia" w:ascii="Calibri" w:hAnsi="Calibri" w:eastAsia="黑体" w:cs="黑体"/>
          <w:color w:val="auto"/>
          <w:sz w:val="52"/>
          <w:highlight w:val="none"/>
        </w:rPr>
        <w:t xml:space="preserve">南京市政府采购合同</w:t>
      </w:r>
      <w:r/>
    </w:p>
    <w:p>
      <w:pPr>
        <w:ind w:firstLine="315"/>
        <w:rPr>
          <w:rFonts w:ascii="黑体" w:hAnsi="Calibri" w:eastAsia="黑体" w:cs="黑体"/>
          <w:b/>
          <w:color w:val="auto"/>
          <w:sz w:val="36"/>
          <w:highlight w:val="none"/>
        </w:rPr>
      </w:pPr>
      <w:r>
        <w:rPr>
          <w:rFonts w:hint="eastAsia" w:ascii="仿宋_GB2312" w:hAnsi="Calibri" w:eastAsia="仿宋_GB2312" w:cs="仿宋_GB2312"/>
          <w:b/>
          <w:color w:val="auto"/>
          <w:sz w:val="32"/>
          <w:highlight w:val="none"/>
        </w:rPr>
        <w:t xml:space="preserve">            </w:t>
      </w:r>
      <w:r>
        <w:rPr>
          <w:rFonts w:hint="eastAsia" w:ascii="仿宋_GB2312" w:hAnsi="Calibri" w:eastAsia="仿宋_GB2312" w:cs="仿宋_GB2312"/>
          <w:color w:val="auto"/>
          <w:sz w:val="32"/>
          <w:highlight w:val="none"/>
        </w:rPr>
        <w:t xml:space="preserve">  </w:t>
      </w:r>
      <w:r/>
    </w:p>
    <w:p>
      <w:pPr>
        <w:ind w:firstLine="1807"/>
        <w:rPr>
          <w:rFonts w:ascii="黑体" w:hAnsi="Calibri" w:eastAsia="黑体" w:cs="黑体"/>
          <w:b/>
          <w:color w:val="auto"/>
          <w:sz w:val="36"/>
          <w:highlight w:val="none"/>
        </w:rPr>
      </w:pPr>
      <w:r>
        <w:rPr>
          <w:rFonts w:ascii="黑体" w:hAnsi="Calibri" w:eastAsia="黑体" w:cs="黑体"/>
          <w:b/>
          <w:color w:val="auto"/>
          <w:sz w:val="36"/>
          <w:highlight w:val="none"/>
        </w:rPr>
      </w:r>
      <w:r/>
    </w:p>
    <w:p>
      <w:pPr>
        <w:pStyle w:val="956"/>
        <w:rPr>
          <w:rFonts w:ascii="黑体" w:eastAsia="黑体" w:cs="黑体"/>
          <w:b/>
          <w:color w:val="auto"/>
          <w:sz w:val="36"/>
          <w:highlight w:val="none"/>
        </w:rPr>
      </w:pPr>
      <w:r>
        <w:rPr>
          <w:rFonts w:ascii="黑体" w:eastAsia="黑体" w:cs="黑体"/>
          <w:b/>
          <w:color w:val="auto"/>
          <w:sz w:val="36"/>
          <w:highlight w:val="none"/>
        </w:rPr>
      </w:r>
      <w:r/>
    </w:p>
    <w:p>
      <w:pPr>
        <w:rPr>
          <w:rFonts w:ascii="黑体" w:hAnsi="Calibri" w:eastAsia="黑体" w:cs="黑体"/>
          <w:b/>
          <w:color w:val="auto"/>
          <w:sz w:val="36"/>
          <w:highlight w:val="none"/>
        </w:rPr>
      </w:pPr>
      <w:r>
        <w:rPr>
          <w:rFonts w:ascii="黑体" w:hAnsi="Calibri" w:eastAsia="黑体" w:cs="黑体"/>
          <w:b/>
          <w:color w:val="auto"/>
          <w:sz w:val="36"/>
          <w:highlight w:val="none"/>
        </w:rPr>
      </w:r>
      <w:r/>
    </w:p>
    <w:p>
      <w:pPr>
        <w:pStyle w:val="956"/>
        <w:rPr>
          <w:rFonts w:ascii="黑体" w:eastAsia="黑体" w:cs="黑体"/>
          <w:b/>
          <w:color w:val="auto"/>
          <w:sz w:val="36"/>
          <w:highlight w:val="none"/>
        </w:rPr>
      </w:pPr>
      <w:r>
        <w:rPr>
          <w:rFonts w:ascii="黑体" w:eastAsia="黑体" w:cs="黑体"/>
          <w:b/>
          <w:color w:val="auto"/>
          <w:sz w:val="36"/>
          <w:highlight w:val="none"/>
        </w:rPr>
      </w:r>
      <w:r/>
    </w:p>
    <w:p>
      <w:pPr>
        <w:rPr>
          <w:color w:val="auto"/>
          <w:highlight w:val="none"/>
        </w:rPr>
      </w:pPr>
      <w:r>
        <w:rPr>
          <w:color w:val="auto"/>
          <w:highlight w:val="none"/>
        </w:rPr>
      </w:r>
      <w:r/>
    </w:p>
    <w:p>
      <w:pPr>
        <w:ind w:firstLine="1807"/>
        <w:rPr>
          <w:rFonts w:ascii="黑体" w:hAnsi="Calibri" w:eastAsia="黑体" w:cs="黑体"/>
          <w:b/>
          <w:color w:val="auto"/>
          <w:sz w:val="36"/>
          <w:highlight w:val="none"/>
        </w:rPr>
      </w:pPr>
      <w:r>
        <w:rPr>
          <w:rFonts w:ascii="黑体" w:hAnsi="Calibri" w:eastAsia="黑体" w:cs="黑体"/>
          <w:b/>
          <w:color w:val="auto"/>
          <w:sz w:val="36"/>
          <w:highlight w:val="none"/>
        </w:rPr>
      </w:r>
      <w:r/>
    </w:p>
    <w:p>
      <w:pPr>
        <w:ind w:firstLine="1918"/>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合同编号 ：</w:t>
      </w:r>
      <w:r>
        <w:rPr>
          <w:rFonts w:hint="eastAsia" w:ascii="黑体" w:hAnsi="Calibri" w:eastAsia="黑体" w:cs="黑体"/>
          <w:b/>
          <w:color w:val="auto"/>
          <w:sz w:val="36"/>
          <w:highlight w:val="none"/>
          <w:u w:val="single"/>
        </w:rPr>
        <w:t xml:space="preserve">                    </w:t>
      </w:r>
      <w:r/>
    </w:p>
    <w:p>
      <w:pPr>
        <w:ind w:firstLine="1918"/>
        <w:rPr>
          <w:rFonts w:ascii="黑体" w:hAnsi="Calibri" w:eastAsia="黑体" w:cs="黑体"/>
          <w:b/>
          <w:color w:val="auto"/>
          <w:sz w:val="36"/>
          <w:highlight w:val="none"/>
          <w:u w:val="single"/>
        </w:rPr>
      </w:pPr>
      <w:r>
        <w:rPr>
          <w:rFonts w:hint="eastAsia" w:ascii="黑体" w:hAnsi="Calibri" w:eastAsia="黑体" w:cs="黑体"/>
          <w:b/>
          <w:color w:val="auto"/>
          <w:sz w:val="36"/>
          <w:highlight w:val="none"/>
        </w:rPr>
        <w:t xml:space="preserve">项目名称 ：</w:t>
      </w:r>
      <w:r>
        <w:rPr>
          <w:rFonts w:hint="eastAsia" w:ascii="黑体" w:hAnsi="Calibri" w:eastAsia="黑体" w:cs="黑体"/>
          <w:b/>
          <w:color w:val="auto"/>
          <w:sz w:val="36"/>
          <w:highlight w:val="none"/>
          <w:u w:val="single"/>
        </w:rPr>
        <w:t xml:space="preserve">                    </w:t>
      </w:r>
      <w:r/>
    </w:p>
    <w:p>
      <w:pPr>
        <w:ind w:firstLine="1918"/>
        <w:rPr>
          <w:rFonts w:ascii="黑体" w:hAnsi="Calibri" w:eastAsia="黑体" w:cs="黑体"/>
          <w:b/>
          <w:color w:val="auto"/>
          <w:sz w:val="36"/>
          <w:highlight w:val="none"/>
          <w:u w:val="single"/>
        </w:rPr>
      </w:pPr>
      <w:r>
        <w:rPr>
          <w:rFonts w:hint="eastAsia" w:ascii="黑体" w:hAnsi="Calibri" w:eastAsia="黑体" w:cs="黑体"/>
          <w:b/>
          <w:color w:val="auto"/>
          <w:sz w:val="36"/>
          <w:highlight w:val="none"/>
        </w:rPr>
        <w:t xml:space="preserve">使用单位 ：</w:t>
      </w:r>
      <w:r>
        <w:rPr>
          <w:rFonts w:hint="eastAsia" w:ascii="黑体" w:hAnsi="Calibri" w:eastAsia="黑体" w:cs="黑体"/>
          <w:b/>
          <w:color w:val="auto"/>
          <w:sz w:val="36"/>
          <w:highlight w:val="none"/>
          <w:u w:val="single"/>
        </w:rPr>
        <w:t xml:space="preserve">                    </w:t>
      </w:r>
      <w:r/>
    </w:p>
    <w:p>
      <w:pPr>
        <w:ind w:firstLine="1916"/>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服务单位 ：</w:t>
      </w:r>
      <w:r>
        <w:rPr>
          <w:rFonts w:hint="eastAsia" w:ascii="黑体" w:hAnsi="Calibri" w:eastAsia="黑体" w:cs="黑体"/>
          <w:b/>
          <w:color w:val="auto"/>
          <w:sz w:val="36"/>
          <w:highlight w:val="none"/>
          <w:u w:val="single"/>
        </w:rPr>
        <w:t xml:space="preserve">                    </w:t>
      </w:r>
      <w:r/>
    </w:p>
    <w:p>
      <w:pPr>
        <w:ind w:firstLine="1916"/>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签订日期 ：</w:t>
      </w:r>
      <w:r>
        <w:rPr>
          <w:rFonts w:hint="eastAsia" w:ascii="黑体" w:hAnsi="Calibri" w:eastAsia="黑体" w:cs="黑体"/>
          <w:b/>
          <w:color w:val="auto"/>
          <w:sz w:val="36"/>
          <w:highlight w:val="none"/>
          <w:u w:val="single"/>
        </w:rPr>
        <w:t xml:space="preserve">                    </w:t>
      </w:r>
      <w:r/>
    </w:p>
    <w:p>
      <w:pPr>
        <w:rPr>
          <w:rFonts w:ascii="黑体" w:hAnsi="Calibri" w:eastAsia="黑体" w:cs="黑体"/>
          <w:color w:val="auto"/>
          <w:sz w:val="36"/>
          <w:highlight w:val="none"/>
        </w:rPr>
      </w:pPr>
      <w:r>
        <w:rPr>
          <w:rFonts w:hint="eastAsia" w:ascii="黑体" w:hAnsi="Calibri" w:eastAsia="黑体" w:cs="黑体"/>
          <w:color w:val="auto"/>
          <w:sz w:val="36"/>
          <w:highlight w:val="none"/>
        </w:rPr>
        <w:t xml:space="preserve">       </w:t>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rPr>
          <w:rFonts w:ascii="黑体" w:hAnsi="Calibri" w:eastAsia="黑体" w:cs="黑体"/>
          <w:color w:val="auto"/>
          <w:sz w:val="36"/>
          <w:highlight w:val="none"/>
        </w:rPr>
      </w:pPr>
      <w:r>
        <w:rPr>
          <w:rFonts w:ascii="黑体" w:hAnsi="Calibri" w:eastAsia="黑体" w:cs="黑体"/>
          <w:color w:val="auto"/>
          <w:sz w:val="36"/>
          <w:highlight w:val="none"/>
        </w:rPr>
      </w:r>
      <w:r/>
    </w:p>
    <w:p>
      <w:pPr>
        <w:jc w:val="center"/>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南京市工商行政管理局</w:t>
      </w:r>
      <w:r/>
    </w:p>
    <w:p>
      <w:pPr>
        <w:jc w:val="center"/>
        <w:rPr>
          <w:rFonts w:ascii="黑体" w:hAnsi="Calibri" w:eastAsia="黑体" w:cs="黑体"/>
          <w:b/>
          <w:color w:val="auto"/>
          <w:sz w:val="36"/>
          <w:highlight w:val="none"/>
        </w:rPr>
      </w:pPr>
      <w:r>
        <w:rPr>
          <w:rFonts w:ascii="黑体" w:hAnsi="Calibri" w:eastAsia="黑体" w:cs="黑体"/>
          <w:b/>
          <w:color w:val="auto"/>
          <w:sz w:val="36"/>
          <w:highlight w:val="none"/>
        </w:rPr>
      </w:r>
      <w:r/>
    </w:p>
    <w:p>
      <w:pPr>
        <w:jc w:val="center"/>
        <w:rPr>
          <w:rFonts w:ascii="黑体" w:hAnsi="Calibri" w:eastAsia="黑体" w:cs="黑体"/>
          <w:b/>
          <w:color w:val="auto"/>
          <w:sz w:val="36"/>
          <w:highlight w:val="none"/>
        </w:rPr>
      </w:pPr>
      <w:r>
        <w:rPr>
          <w:rFonts w:hint="eastAsia" w:ascii="黑体" w:hAnsi="Calibri" w:eastAsia="黑体" w:cs="黑体"/>
          <w:b/>
          <w:color w:val="auto"/>
          <w:sz w:val="36"/>
          <w:highlight w:val="none"/>
        </w:rPr>
        <w:t xml:space="preserve">南 京 市 财 政 局  监制</w:t>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47"/>
        <w:ind w:left="0"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br w:type="page" w:clear="all"/>
      </w:r>
      <w:r/>
    </w:p>
    <w:p>
      <w:pPr>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合同编号：</w:t>
      </w:r>
      <w:r/>
    </w:p>
    <w:tbl>
      <w:tblPr>
        <w:tblStyle w:val="946"/>
        <w:tblW w:w="0" w:type="auto"/>
        <w:tblInd w:w="2" w:type="dxa"/>
        <w:tblLayout w:type="fixed"/>
        <w:tblCellMar>
          <w:left w:w="0" w:type="dxa"/>
          <w:top w:w="0" w:type="dxa"/>
          <w:right w:w="0" w:type="dxa"/>
          <w:bottom w:w="0" w:type="dxa"/>
        </w:tblCellMar>
        <w:tblLook w:val="04A0" w:firstRow="1" w:lastRow="0" w:firstColumn="1" w:lastColumn="0" w:noHBand="0" w:noVBand="1"/>
      </w:tblPr>
      <w:tblGrid>
        <w:gridCol w:w="4643"/>
        <w:gridCol w:w="4642"/>
      </w:tblGrid>
      <w:tr>
        <w:trPr/>
        <w:tc>
          <w:tcPr>
            <w:tcW w:w="4643" w:type="dxa"/>
            <w:vAlign w:val="top"/>
            <w:textDirection w:val="lrTb"/>
            <w:noWrap w:val="false"/>
          </w:tcPr>
          <w:p>
            <w:pPr>
              <w:ind w:firstLine="105"/>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采购人（以下称甲方）</w:t>
            </w:r>
            <w:r/>
          </w:p>
        </w:tc>
        <w:tc>
          <w:tcPr>
            <w:tcW w:w="4642" w:type="dxa"/>
            <w:vAlign w:val="top"/>
            <w:textDirection w:val="lrTb"/>
            <w:noWrap w:val="false"/>
          </w:tcPr>
          <w:p>
            <w:pPr>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供应商：（以下称乙方）</w:t>
            </w:r>
            <w:r/>
          </w:p>
        </w:tc>
      </w:tr>
      <w:tr>
        <w:trPr/>
        <w:tc>
          <w:tcPr>
            <w:tcW w:w="4643" w:type="dxa"/>
            <w:vAlign w:val="top"/>
            <w:textDirection w:val="lrTb"/>
            <w:noWrap w:val="false"/>
          </w:tcPr>
          <w:p>
            <w:pPr>
              <w:ind w:right="0"/>
              <w:keepLines w:val="0"/>
              <w:keepNext w:val="0"/>
              <w:pageBreakBefore w:val="0"/>
              <w:spacing w:line="26" w:lineRule="atLeas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6"/>
                <w:sz w:val="21"/>
                <w:szCs w:val="21"/>
                <w:highlight w:val="none"/>
              </w:rPr>
              <w:t xml:space="preserve">住所地</w:t>
            </w:r>
            <w:r>
              <w:rPr>
                <w:rFonts w:hint="eastAsia" w:ascii="宋体" w:hAnsi="宋体" w:eastAsia="宋体" w:cs="宋体"/>
                <w:color w:val="auto"/>
                <w:spacing w:val="5"/>
                <w:sz w:val="21"/>
                <w:szCs w:val="21"/>
                <w:highlight w:val="none"/>
              </w:rPr>
              <w:t xml:space="preserve">：</w:t>
            </w:r>
            <w:r/>
          </w:p>
        </w:tc>
        <w:tc>
          <w:tcPr>
            <w:tcW w:w="4642" w:type="dxa"/>
            <w:vAlign w:val="top"/>
            <w:textDirection w:val="lrTb"/>
            <w:noWrap w:val="false"/>
          </w:tcPr>
          <w:p>
            <w:pPr>
              <w:ind w:right="0"/>
              <w:keepLines w:val="0"/>
              <w:keepNext w:val="0"/>
              <w:pageBreakBefore w:val="0"/>
              <w:spacing w:line="26" w:lineRule="atLeast"/>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pacing w:val="6"/>
                <w:sz w:val="21"/>
                <w:szCs w:val="21"/>
                <w:highlight w:val="none"/>
              </w:rPr>
              <w:t xml:space="preserve">住所地</w:t>
            </w:r>
            <w:r>
              <w:rPr>
                <w:rFonts w:hint="eastAsia" w:ascii="宋体" w:hAnsi="宋体" w:eastAsia="宋体" w:cs="宋体"/>
                <w:color w:val="auto"/>
                <w:spacing w:val="5"/>
                <w:sz w:val="21"/>
                <w:szCs w:val="21"/>
                <w:highlight w:val="none"/>
              </w:rPr>
              <w:t xml:space="preserve">：</w:t>
            </w:r>
            <w:r/>
          </w:p>
        </w:tc>
      </w:tr>
    </w:tbl>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val="zh-CN" w:eastAsia="zh-CN"/>
        </w:rPr>
        <w:t xml:space="preserve">根据《中华人民共和国政府采购法》、《中华人民共和</w:t>
      </w:r>
      <w:r>
        <w:rPr>
          <w:rFonts w:hint="eastAsia" w:ascii="宋体" w:hAnsi="宋体" w:eastAsia="宋体" w:cs="宋体"/>
          <w:color w:val="auto"/>
          <w:spacing w:val="10"/>
          <w:sz w:val="21"/>
          <w:szCs w:val="21"/>
          <w:highlight w:val="none"/>
          <w:lang w:val="en-US" w:eastAsia="zh-CN"/>
        </w:rPr>
        <w:t xml:space="preserve">国民法典</w:t>
      </w:r>
      <w:r>
        <w:rPr>
          <w:rFonts w:hint="eastAsia" w:ascii="宋体" w:hAnsi="宋体" w:eastAsia="宋体" w:cs="宋体"/>
          <w:color w:val="auto"/>
          <w:spacing w:val="10"/>
          <w:sz w:val="21"/>
          <w:szCs w:val="21"/>
          <w:highlight w:val="none"/>
          <w:lang w:val="zh-CN" w:eastAsia="zh-CN"/>
        </w:rPr>
        <w:t xml:space="preserve">》等法律法规的规定，甲、乙双方按照采购代理机构的竞争性磋商结果签订本合同。</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lang w:val="en-US" w:eastAsia="zh-CN"/>
        </w:rPr>
      </w:pPr>
      <w:r>
        <w:rPr>
          <w:rFonts w:hint="eastAsia" w:ascii="宋体" w:hAnsi="宋体" w:eastAsia="宋体" w:cs="宋体"/>
          <w:b/>
          <w:bCs/>
          <w:color w:val="auto"/>
          <w:spacing w:val="10"/>
          <w:sz w:val="21"/>
          <w:szCs w:val="21"/>
          <w:highlight w:val="none"/>
          <w:lang w:val="en-US" w:eastAsia="zh-CN"/>
        </w:rPr>
        <w:t xml:space="preserve">一、合同内容</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1、乙方负责</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项目名称</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服务工作。</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val="en-US" w:eastAsia="zh-CN"/>
        </w:rPr>
        <w:t xml:space="preserve">服务期：本次</w:t>
      </w:r>
      <w:r>
        <w:rPr>
          <w:rFonts w:hint="eastAsia" w:ascii="宋体" w:hAnsi="宋体" w:eastAsia="宋体" w:cs="宋体"/>
          <w:color w:val="auto"/>
          <w:spacing w:val="10"/>
          <w:sz w:val="21"/>
          <w:szCs w:val="21"/>
          <w:highlight w:val="none"/>
        </w:rPr>
        <w:t xml:space="preserve">服务时间：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月</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日</w:t>
      </w:r>
      <w:r>
        <w:rPr>
          <w:rFonts w:hint="eastAsia" w:ascii="宋体" w:hAnsi="宋体" w:eastAsia="宋体" w:cs="宋体"/>
          <w:color w:val="auto"/>
          <w:spacing w:val="10"/>
          <w:sz w:val="21"/>
          <w:szCs w:val="21"/>
          <w:highlight w:val="none"/>
          <w:lang w:val="en-US" w:eastAsia="zh-CN"/>
        </w:rPr>
        <w:t xml:space="preserve">至</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年</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月</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日 (暂定，具体进场日期按甲方书面通知)</w:t>
      </w:r>
      <w:r>
        <w:rPr>
          <w:rFonts w:hint="eastAsia" w:ascii="宋体" w:hAnsi="宋体" w:eastAsia="宋体" w:cs="宋体"/>
          <w:color w:val="auto"/>
          <w:spacing w:val="10"/>
          <w:sz w:val="21"/>
          <w:szCs w:val="21"/>
          <w:highlight w:val="none"/>
          <w:lang w:eastAsia="zh-CN"/>
        </w:rPr>
        <w:t xml:space="preserve">，</w:t>
      </w:r>
      <w:r>
        <w:rPr>
          <w:rFonts w:hint="eastAsia" w:cs="宋体"/>
          <w:color w:val="auto"/>
          <w:sz w:val="21"/>
          <w:szCs w:val="21"/>
          <w:highlight w:val="none"/>
          <w:lang w:val="en-US" w:eastAsia="zh-CN"/>
        </w:rPr>
        <w:t xml:space="preserve">第一年合同通过考核后可续签，续签不超过两次</w:t>
      </w:r>
      <w:r>
        <w:rPr>
          <w:rFonts w:hint="eastAsia" w:ascii="宋体" w:hAnsi="宋体" w:eastAsia="宋体" w:cs="宋体"/>
          <w:color w:val="auto"/>
          <w:spacing w:val="1"/>
          <w:sz w:val="21"/>
          <w:szCs w:val="21"/>
          <w:highlight w:val="none"/>
        </w:rPr>
        <w:t xml:space="preserve">。</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2、下列文件为本合同不可分割部分：</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 采购文件及其附件；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 乙方的投标文件；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(3) 乙方在招投标过程中所作的其它承诺、声明、书面澄清等；</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 中标通知书；</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 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甲方如有本合同之外的委托，双方另行协商签订补充协议或另行签订合同，费用参 照本合同标准执行。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双方有关本项目的洽商、变更等书面协议或文件视为本合同协议条款的组成部分。 组成本合同的文件均为本合同不可分割的组成部分，与本合同具有同等法律效力。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3、服务内容及要求：详见合同附件。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4、本项目乙方委派的项目经理：姓名</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eastAsia="宋体" w:cs="宋体"/>
          <w:color w:val="auto"/>
          <w:spacing w:val="10"/>
          <w:sz w:val="21"/>
          <w:szCs w:val="21"/>
          <w:highlight w:val="none"/>
        </w:rPr>
        <w:t xml:space="preserve">(身份证号：</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 。</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5、本项目乙方委派的项目组成员：详见合同附件。</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6、本项目乙方投入的车辆、设备：详见合同附件。</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二、合同价款及付款办法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1、合同价款：人民币 (大写)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(小写：¥ </w:t>
      </w:r>
      <w:r>
        <w:rPr>
          <w:rFonts w:hint="eastAsia" w:ascii="宋体" w:hAnsi="宋体" w:eastAsia="宋体" w:cs="宋体"/>
          <w:color w:val="auto"/>
          <w:spacing w:val="10"/>
          <w:sz w:val="21"/>
          <w:szCs w:val="21"/>
          <w:highlight w:val="none"/>
          <w:u w:val="single"/>
        </w:rPr>
        <w:t xml:space="preserve">               </w:t>
      </w:r>
      <w:r>
        <w:rPr>
          <w:rFonts w:hint="eastAsia" w:ascii="宋体" w:hAnsi="宋体" w:eastAsia="宋体" w:cs="宋体"/>
          <w:color w:val="auto"/>
          <w:spacing w:val="10"/>
          <w:sz w:val="21"/>
          <w:szCs w:val="21"/>
          <w:highlight w:val="none"/>
        </w:rPr>
        <w:t xml:space="preserve"> )</w:t>
      </w:r>
      <w:r>
        <w:rPr>
          <w:rFonts w:hint="eastAsia" w:ascii="宋体" w:hAnsi="宋体" w:eastAsia="宋体" w:cs="宋体"/>
          <w:color w:val="auto"/>
          <w:spacing w:val="10"/>
          <w:sz w:val="21"/>
          <w:szCs w:val="21"/>
          <w:highlight w:val="none"/>
          <w:lang w:eastAsia="zh-CN"/>
        </w:rPr>
        <w:t xml:space="preserve">（</w:t>
      </w:r>
      <w:r>
        <w:rPr>
          <w:rFonts w:hint="eastAsia" w:cs="宋体"/>
          <w:color w:val="auto"/>
          <w:sz w:val="21"/>
          <w:szCs w:val="21"/>
          <w:highlight w:val="none"/>
          <w:lang w:val="en-US" w:eastAsia="zh-CN"/>
        </w:rPr>
        <w:t xml:space="preserve">其中项目实施费用</w:t>
      </w:r>
      <w:r>
        <w:rPr>
          <w:rFonts w:hint="eastAsia" w:cs="宋体"/>
          <w:color w:val="auto"/>
          <w:sz w:val="21"/>
          <w:szCs w:val="21"/>
          <w:highlight w:val="none"/>
          <w:u w:val="single"/>
          <w:lang w:val="en-US" w:eastAsia="zh-CN"/>
        </w:rPr>
        <w:t xml:space="preserve">           </w:t>
      </w:r>
      <w:r>
        <w:rPr>
          <w:rFonts w:hint="eastAsia" w:cs="宋体"/>
          <w:color w:val="auto"/>
          <w:sz w:val="21"/>
          <w:szCs w:val="21"/>
          <w:highlight w:val="none"/>
          <w:lang w:val="en-US" w:eastAsia="zh-CN"/>
        </w:rPr>
        <w:t xml:space="preserve">万元</w:t>
      </w:r>
      <w:r>
        <w:rPr>
          <w:rFonts w:hint="eastAsia" w:ascii="宋体" w:hAnsi="宋体" w:eastAsia="宋体" w:cs="宋体"/>
          <w:color w:val="auto"/>
          <w:spacing w:val="-1"/>
          <w:sz w:val="21"/>
          <w:szCs w:val="21"/>
          <w:highlight w:val="none"/>
        </w:rPr>
        <w:t xml:space="preserve">/年</w:t>
      </w:r>
      <w:r>
        <w:rPr>
          <w:rFonts w:hint="eastAsia" w:cs="宋体"/>
          <w:color w:val="auto"/>
          <w:sz w:val="21"/>
          <w:szCs w:val="21"/>
          <w:highlight w:val="none"/>
          <w:lang w:val="en-US" w:eastAsia="zh-CN"/>
        </w:rPr>
        <w:t xml:space="preserve">，奖励绩效费10万元</w:t>
      </w:r>
      <w:r>
        <w:rPr>
          <w:rFonts w:hint="eastAsia" w:ascii="宋体" w:hAnsi="宋体" w:eastAsia="宋体" w:cs="宋体"/>
          <w:color w:val="auto"/>
          <w:spacing w:val="-1"/>
          <w:sz w:val="21"/>
          <w:szCs w:val="21"/>
          <w:highlight w:val="none"/>
        </w:rPr>
        <w:t xml:space="preserve">/年</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收运服务费用为总价包干。上述费用报价已包括但不限于实施和完成合同所需的支付给员工的工资和国家强制缴纳的各种社会保障资金、材料、机械、管理、利润、税金 等一切费用，以及合同明示和暗示的所有责任、义务和一般风险。根据采购人要求，市场行情自行报价，结算时总价不予调整。</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 xml:space="preserve">奖励考核办法：以每月居民投诉工单和上级通报频次和组织社区、执法中队、科室集中评估结论为主。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2、垃圾外运</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五小工程车)</w:t>
      </w:r>
      <w:r>
        <w:rPr>
          <w:rFonts w:hint="eastAsia" w:ascii="宋体" w:hAnsi="宋体" w:eastAsia="宋体" w:cs="宋体"/>
          <w:color w:val="auto"/>
          <w:spacing w:val="10"/>
          <w:sz w:val="21"/>
          <w:szCs w:val="21"/>
          <w:highlight w:val="none"/>
          <w:u w:val="single"/>
          <w:lang w:val="en-US" w:eastAsia="zh-CN"/>
        </w:rPr>
        <w:t xml:space="preserve"> </w:t>
      </w:r>
      <w:r>
        <w:rPr>
          <w:rFonts w:hint="eastAsia" w:ascii="宋体" w:hAnsi="宋体" w:cs="宋体"/>
          <w:color w:val="auto"/>
          <w:spacing w:val="10"/>
          <w:sz w:val="21"/>
          <w:szCs w:val="21"/>
          <w:highlight w:val="none"/>
          <w:u w:val="single"/>
          <w:lang w:val="en-US" w:eastAsia="zh-CN"/>
        </w:rPr>
        <w:t xml:space="preserve">720</w:t>
      </w:r>
      <w:r>
        <w:rPr>
          <w:rFonts w:hint="eastAsia" w:ascii="宋体" w:hAnsi="宋体" w:eastAsia="宋体" w:cs="宋体"/>
          <w:color w:val="auto"/>
          <w:spacing w:val="10"/>
          <w:sz w:val="21"/>
          <w:szCs w:val="21"/>
          <w:highlight w:val="none"/>
        </w:rPr>
        <w:t xml:space="preserve">元/车</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rPr>
        <w:t xml:space="preserve">包括铲车和人工)。</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此单价适用于合同外应急服务约定: 重大保障活动时《创卫、创卫、大型违建拆除、重大专项整治等》，中标单位需无条件服从主管部门调配，因保障重大活动产生的垃圾清运费用另行结算</w:t>
      </w:r>
      <w:r>
        <w:rPr>
          <w:rFonts w:hint="eastAsia" w:ascii="宋体" w:hAnsi="宋体" w:eastAsia="宋体" w:cs="宋体"/>
          <w:color w:val="auto"/>
          <w:spacing w:val="10"/>
          <w:sz w:val="21"/>
          <w:szCs w:val="21"/>
          <w:highlight w:val="none"/>
          <w:lang w:eastAsia="zh-CN"/>
        </w:rPr>
        <w:t xml:space="preserve">；承包期间内因作业范围、作业量发生较大变动的，双方可另行明确，</w:t>
      </w:r>
      <w:r>
        <w:rPr>
          <w:rFonts w:hint="eastAsia" w:ascii="宋体" w:hAnsi="宋体" w:eastAsia="宋体" w:cs="宋体"/>
          <w:color w:val="auto"/>
          <w:spacing w:val="10"/>
          <w:sz w:val="21"/>
          <w:szCs w:val="21"/>
          <w:highlight w:val="none"/>
        </w:rPr>
        <w:t xml:space="preserve">友好协商解决</w:t>
      </w:r>
      <w:r>
        <w:rPr>
          <w:rFonts w:hint="eastAsia" w:ascii="宋体" w:hAnsi="宋体" w:eastAsia="宋体" w:cs="宋体"/>
          <w:color w:val="auto"/>
          <w:spacing w:val="10"/>
          <w:sz w:val="21"/>
          <w:szCs w:val="21"/>
          <w:highlight w:val="none"/>
          <w:lang w:eastAsia="zh-CN"/>
        </w:rPr>
        <w:t xml:space="preserve">。</w:t>
      </w:r>
      <w:r/>
    </w:p>
    <w:p>
      <w:pPr>
        <w:ind w:left="0" w:right="0" w:firstLine="460"/>
        <w:keepLines w:val="0"/>
        <w:keepNext w:val="0"/>
        <w:pageBreakBefore w:val="0"/>
        <w:spacing w:line="312" w:lineRule="auto"/>
        <w:widowControl w:val="off"/>
        <w:rPr>
          <w:rFonts w:hint="eastAsia" w:ascii="宋体" w:hAnsi="宋体" w:eastAsia="宋体" w:cs="宋体"/>
          <w:b/>
          <w:bCs/>
          <w:color w:val="auto"/>
          <w:spacing w:val="10"/>
          <w:sz w:val="21"/>
          <w:szCs w:val="21"/>
          <w:highlight w:val="none"/>
          <w:lang w:eastAsia="zh-CN"/>
        </w:rPr>
      </w:pPr>
      <w:r>
        <w:rPr>
          <w:rFonts w:hint="eastAsia" w:ascii="宋体" w:hAnsi="宋体" w:cs="宋体"/>
          <w:color w:val="auto"/>
          <w:spacing w:val="10"/>
          <w:sz w:val="21"/>
          <w:szCs w:val="21"/>
          <w:highlight w:val="none"/>
          <w:lang w:val="en-US" w:eastAsia="zh-CN"/>
        </w:rPr>
        <w:t xml:space="preserve">3</w:t>
      </w:r>
      <w:r>
        <w:rPr>
          <w:rFonts w:hint="eastAsia" w:ascii="宋体" w:hAnsi="宋体" w:eastAsia="宋体" w:cs="宋体"/>
          <w:color w:val="auto"/>
          <w:spacing w:val="10"/>
          <w:sz w:val="21"/>
          <w:szCs w:val="21"/>
          <w:highlight w:val="none"/>
        </w:rPr>
        <w:t xml:space="preserve">、付款办法：</w:t>
      </w:r>
      <w:r>
        <w:rPr>
          <w:rFonts w:hint="eastAsia" w:ascii="宋体" w:hAnsi="宋体" w:eastAsia="宋体" w:cs="宋体"/>
          <w:b/>
          <w:bCs/>
          <w:color w:val="auto"/>
          <w:spacing w:val="10"/>
          <w:sz w:val="21"/>
          <w:szCs w:val="21"/>
          <w:highlight w:val="none"/>
        </w:rPr>
        <w:t xml:space="preserve">(1) 按月支付，结算经费采取先作业、后支付方式，每月经各社区验收合格后将最终工程量签字移交至下关街道，待合同期满后1 个月内</w:t>
      </w:r>
      <w:r>
        <w:rPr>
          <w:rFonts w:hint="eastAsia" w:ascii="宋体" w:hAnsi="宋体" w:eastAsia="宋体" w:cs="宋体"/>
          <w:b/>
          <w:bCs/>
          <w:color w:val="auto"/>
          <w:spacing w:val="10"/>
          <w:sz w:val="21"/>
          <w:szCs w:val="21"/>
          <w:highlight w:val="none"/>
          <w:lang w:val="en-US" w:eastAsia="zh-CN"/>
        </w:rPr>
        <w:t xml:space="preserve">由</w:t>
      </w:r>
      <w:r>
        <w:rPr>
          <w:rFonts w:hint="eastAsia" w:ascii="宋体" w:hAnsi="宋体" w:eastAsia="宋体" w:cs="宋体"/>
          <w:b/>
          <w:bCs/>
          <w:color w:val="auto"/>
          <w:spacing w:val="10"/>
          <w:sz w:val="21"/>
          <w:szCs w:val="21"/>
          <w:highlight w:val="none"/>
        </w:rPr>
        <w:t xml:space="preserve">下关街道一次性结算并支付上月项目实施费用</w:t>
      </w:r>
      <w:r>
        <w:rPr>
          <w:rFonts w:hint="eastAsia" w:ascii="宋体" w:hAnsi="宋体" w:eastAsia="宋体" w:cs="宋体"/>
          <w:b/>
          <w:bCs/>
          <w:color w:val="auto"/>
          <w:spacing w:val="10"/>
          <w:sz w:val="21"/>
          <w:szCs w:val="21"/>
          <w:highlight w:val="none"/>
          <w:lang w:eastAsia="zh-CN"/>
        </w:rPr>
        <w:t xml:space="preserve">；</w:t>
      </w:r>
      <w:r/>
    </w:p>
    <w:p>
      <w:pPr>
        <w:ind w:left="0" w:right="0" w:firstLine="462"/>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b/>
          <w:bCs/>
          <w:color w:val="auto"/>
          <w:spacing w:val="10"/>
          <w:sz w:val="21"/>
          <w:szCs w:val="21"/>
          <w:highlight w:val="none"/>
        </w:rPr>
        <w:t xml:space="preserve">(2) </w:t>
      </w:r>
      <w:r>
        <w:rPr>
          <w:rFonts w:hint="eastAsia" w:ascii="宋体" w:hAnsi="宋体" w:eastAsia="宋体" w:cs="宋体"/>
          <w:b/>
          <w:bCs/>
          <w:color w:val="auto"/>
          <w:spacing w:val="10"/>
          <w:sz w:val="21"/>
          <w:szCs w:val="21"/>
          <w:highlight w:val="none"/>
          <w:lang w:val="en-US" w:eastAsia="zh-CN"/>
        </w:rPr>
        <w:t xml:space="preserve">奖励按季度考核情况支付</w:t>
      </w:r>
      <w:r>
        <w:rPr>
          <w:rFonts w:hint="eastAsia" w:ascii="宋体" w:hAnsi="宋体" w:eastAsia="宋体" w:cs="宋体"/>
          <w:b/>
          <w:bCs/>
          <w:color w:val="auto"/>
          <w:spacing w:val="10"/>
          <w:sz w:val="21"/>
          <w:szCs w:val="21"/>
          <w:highlight w:val="none"/>
        </w:rPr>
        <w:t xml:space="preserve">。</w:t>
      </w:r>
      <w:r/>
    </w:p>
    <w:p>
      <w:pPr>
        <w:ind w:left="0" w:right="0" w:firstLine="462"/>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b/>
          <w:bCs/>
          <w:color w:val="auto"/>
          <w:spacing w:val="10"/>
          <w:sz w:val="21"/>
          <w:szCs w:val="21"/>
          <w:highlight w:val="none"/>
        </w:rPr>
        <w:t xml:space="preserve">三、履约保证金</w:t>
      </w:r>
      <w:r>
        <w:rPr>
          <w:rFonts w:hint="eastAsia" w:ascii="宋体" w:hAnsi="宋体" w:eastAsia="宋体" w:cs="宋体"/>
          <w:b/>
          <w:bCs/>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无</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四、服务工作原则、管理及要求</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详见第四章 采购需求。</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五、不可抗力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5.1 因不可抗力不能履行合同的，根据不可抗力的影响，部分或者全部免除责任。但合同一方延迟履行后发生不可抗力的，不能免除责任。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5.2 合同一方因不可抗力不能履行合同的，应当及时通知对方，以减轻可能给对方造成的损</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六、合同的解除和转让</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6.1 甲方和乙方协商一致，可以解除合同。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 有下列情形之一，合同一方可以解除合同：</w:t>
      </w:r>
      <w:r/>
    </w:p>
    <w:p>
      <w:pPr>
        <w:ind w:left="0" w:right="0" w:firstLine="460"/>
        <w:keepLines w:val="0"/>
        <w:keepNext w:val="0"/>
        <w:pageBreakBefore w:val="0"/>
        <w:spacing w:line="312" w:lineRule="auto"/>
        <w:widowControl w:val="off"/>
        <w:rPr>
          <w:rFonts w:hint="default"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rPr>
        <w:t xml:space="preserve">6.2.1 因不可抗力致使不能实现合同目的，未受不可抗力影响的一方有权解除合同；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6.2.2 因合同一方违约导致合同不能履行，另一方有权解除合同；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6.2.3 因乙方在履行合同过程中造成社会不良影响的， 甲方有权解除合同。</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6.3 有权解除合同的一方，应当在违约事实或不可抗力发生之后三十天内书面通知对 方以主张解除合同，合同在书面通知到达对方时解除。</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6.</w:t>
      </w:r>
      <w:r>
        <w:rPr>
          <w:rFonts w:hint="eastAsia" w:ascii="宋体" w:hAnsi="宋体" w:cs="宋体"/>
          <w:color w:val="auto"/>
          <w:spacing w:val="10"/>
          <w:sz w:val="21"/>
          <w:szCs w:val="21"/>
          <w:highlight w:val="none"/>
          <w:lang w:val="en-US" w:eastAsia="zh-CN"/>
        </w:rPr>
        <w:t xml:space="preserve">4</w:t>
      </w:r>
      <w:r>
        <w:rPr>
          <w:rFonts w:hint="eastAsia" w:ascii="宋体" w:hAnsi="宋体" w:eastAsia="宋体" w:cs="宋体"/>
          <w:color w:val="auto"/>
          <w:spacing w:val="10"/>
          <w:sz w:val="21"/>
          <w:szCs w:val="21"/>
          <w:highlight w:val="none"/>
        </w:rPr>
        <w:t xml:space="preserve"> 甲方有权按照本合同第四条规定对乙方进行考核，并按照相关规定要求解除合</w:t>
      </w:r>
      <w:r>
        <w:rPr>
          <w:rFonts w:hint="eastAsia" w:ascii="宋体" w:hAnsi="宋体" w:eastAsia="宋体" w:cs="宋体"/>
          <w:color w:val="auto"/>
          <w:spacing w:val="10"/>
          <w:sz w:val="21"/>
          <w:szCs w:val="21"/>
          <w:highlight w:val="none"/>
          <w:lang w:val="en-US" w:eastAsia="zh-CN"/>
        </w:rPr>
        <w:t xml:space="preserve">同</w:t>
      </w:r>
      <w:r>
        <w:rPr>
          <w:rFonts w:hint="eastAsia" w:ascii="宋体" w:hAnsi="宋体" w:eastAsia="宋体" w:cs="宋体"/>
          <w:color w:val="auto"/>
          <w:spacing w:val="10"/>
          <w:sz w:val="21"/>
          <w:szCs w:val="21"/>
          <w:highlight w:val="none"/>
        </w:rPr>
        <w:t xml:space="preserve">。</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七、违约责任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7.1 合同一方不履行合同义务或者履行合同义务不符合约定的，应当承担继续履行、 采取补救措施或赔偿损失等违约责任。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7.2 甲方违约责任。甲方未按照约定时间支付合同价款的，应当承担逾期付款违约责 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 乙方违约责任。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7.3.1 甲方有权按照本合同第四条规定对乙方进行考核，并按照考核的规定要求乙方 承担相应责任。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7.3.2 乙方承担的违约金不足以赔偿甲方实际损失的， 甲方有权要去乙方继续赔偿。</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7.3.3 乙方履行合同不符合合同要求的，甲方有权责令乙方立即改正，乙方拒不改正 或已经造成不良社会影响的， 甲方有权要求乙方承担责任。</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lang w:val="en-US" w:eastAsia="zh-CN"/>
        </w:rPr>
        <w:t xml:space="preserve">7.4 </w:t>
      </w:r>
      <w:r>
        <w:rPr>
          <w:rFonts w:hint="eastAsia" w:ascii="宋体" w:hAnsi="宋体" w:eastAsia="宋体" w:cs="宋体"/>
          <w:color w:val="auto"/>
          <w:spacing w:val="10"/>
          <w:sz w:val="21"/>
          <w:szCs w:val="21"/>
          <w:highlight w:val="none"/>
        </w:rPr>
        <w:t xml:space="preserve">考核规定</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 未按照采购人需求配备每天2辆三轮车</w:t>
      </w:r>
      <w:r>
        <w:rPr>
          <w:rFonts w:hint="eastAsia" w:ascii="宋体" w:hAnsi="宋体" w:eastAsia="宋体" w:cs="宋体"/>
          <w:color w:val="auto"/>
          <w:spacing w:val="10"/>
          <w:sz w:val="21"/>
          <w:szCs w:val="21"/>
          <w:highlight w:val="none"/>
          <w:lang w:eastAsia="zh-CN"/>
        </w:rPr>
        <w:t xml:space="preserve">，</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名清运工人全天候服务的每少一名工人扣除</w:t>
      </w:r>
      <w:r>
        <w:rPr>
          <w:rFonts w:hint="eastAsia" w:ascii="宋体" w:hAnsi="宋体" w:eastAsia="宋体" w:cs="宋体"/>
          <w:color w:val="auto"/>
          <w:spacing w:val="10"/>
          <w:sz w:val="21"/>
          <w:szCs w:val="21"/>
          <w:highlight w:val="none"/>
          <w:lang w:val="en-US" w:eastAsia="zh-CN"/>
        </w:rPr>
        <w:t xml:space="preserve">1</w:t>
      </w:r>
      <w:r>
        <w:rPr>
          <w:rFonts w:hint="eastAsia" w:ascii="宋体" w:hAnsi="宋体" w:eastAsia="宋体" w:cs="宋体"/>
          <w:color w:val="auto"/>
          <w:spacing w:val="10"/>
          <w:sz w:val="21"/>
          <w:szCs w:val="21"/>
          <w:highlight w:val="none"/>
        </w:rPr>
        <w:t xml:space="preserve">00元/天,每少一辆三轮车扣除</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00元/天；</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(2) 未按采购人规定的时间内清除的垃圾点位，采购三次通知完毕仍未清理的每点位扣除 100 元；</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在本辖区内偷倒按照市容管理规定处罚；</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(4) 未经采购人同意在辖区内擅自收费的，每发现一车扣除1000元；</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(5) 因工作失误造成</w:t>
      </w:r>
      <w:r>
        <w:rPr>
          <w:rFonts w:hint="eastAsia" w:ascii="宋体" w:hAnsi="宋体" w:eastAsia="宋体" w:cs="宋体"/>
          <w:color w:val="auto"/>
          <w:spacing w:val="10"/>
          <w:sz w:val="21"/>
          <w:szCs w:val="21"/>
          <w:highlight w:val="none"/>
          <w:lang w:eastAsia="zh-CN"/>
        </w:rPr>
        <w:t xml:space="preserve">道路</w:t>
      </w:r>
      <w:r>
        <w:rPr>
          <w:rFonts w:hint="eastAsia" w:ascii="宋体" w:hAnsi="宋体" w:eastAsia="宋体" w:cs="宋体"/>
          <w:color w:val="auto"/>
          <w:spacing w:val="10"/>
          <w:sz w:val="21"/>
          <w:szCs w:val="21"/>
          <w:highlight w:val="none"/>
        </w:rPr>
        <w:t xml:space="preserve">街巷垃圾杂物被市平台扣分的，每扣1分扣除</w:t>
      </w:r>
      <w:r>
        <w:rPr>
          <w:rFonts w:hint="eastAsia" w:ascii="宋体" w:hAnsi="宋体" w:eastAsia="宋体" w:cs="宋体"/>
          <w:color w:val="auto"/>
          <w:spacing w:val="10"/>
          <w:sz w:val="21"/>
          <w:szCs w:val="21"/>
          <w:highlight w:val="none"/>
          <w:lang w:val="en-US" w:eastAsia="zh-CN"/>
        </w:rPr>
        <w:t xml:space="preserve">2</w:t>
      </w:r>
      <w:r>
        <w:rPr>
          <w:rFonts w:hint="eastAsia" w:ascii="宋体" w:hAnsi="宋体" w:eastAsia="宋体" w:cs="宋体"/>
          <w:color w:val="auto"/>
          <w:spacing w:val="10"/>
          <w:sz w:val="21"/>
          <w:szCs w:val="21"/>
          <w:highlight w:val="none"/>
        </w:rPr>
        <w:t xml:space="preserve">000元。</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八、争议解决办法</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lang w:val="en-US" w:eastAsia="zh-CN"/>
        </w:rPr>
      </w:pPr>
      <w:r>
        <w:rPr>
          <w:rFonts w:hint="eastAsia" w:ascii="宋体" w:hAnsi="宋体" w:eastAsia="宋体" w:cs="宋体"/>
          <w:color w:val="auto"/>
          <w:spacing w:val="10"/>
          <w:sz w:val="21"/>
          <w:szCs w:val="21"/>
          <w:highlight w:val="none"/>
          <w:lang w:val="en-US" w:eastAsia="zh-CN"/>
        </w:rPr>
        <w:t xml:space="preserve">因本合同或与本合同有关的一切事项发生争议，由双方友好协商解决。协商不成的，任何一方均可以向甲方所在地人民法院起诉。</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九、合同生效</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本合同经双方法定代表人或授权代表签字 (或盖章) 并经单位盖章，乙方在中标通知书发出后七天内按规定将履约保证金交至甲方指定账户后生效。合同签订后七个工作日内须送政府采购监督管理部门备案。</w:t>
      </w:r>
      <w:r/>
    </w:p>
    <w:p>
      <w:pPr>
        <w:ind w:left="0" w:right="0" w:firstLine="462"/>
        <w:keepLines w:val="0"/>
        <w:keepNext w:val="0"/>
        <w:pageBreakBefore w:val="0"/>
        <w:spacing w:line="312" w:lineRule="auto"/>
        <w:widowControl w:val="off"/>
        <w:rPr>
          <w:rFonts w:hint="eastAsia" w:ascii="宋体" w:hAnsi="宋体" w:eastAsia="宋体" w:cs="宋体"/>
          <w:b/>
          <w:bCs/>
          <w:color w:val="auto"/>
          <w:spacing w:val="10"/>
          <w:sz w:val="21"/>
          <w:szCs w:val="21"/>
          <w:highlight w:val="none"/>
        </w:rPr>
      </w:pPr>
      <w:r>
        <w:rPr>
          <w:rFonts w:hint="eastAsia" w:ascii="宋体" w:hAnsi="宋体" w:eastAsia="宋体" w:cs="宋体"/>
          <w:b/>
          <w:bCs/>
          <w:color w:val="auto"/>
          <w:spacing w:val="10"/>
          <w:sz w:val="21"/>
          <w:szCs w:val="21"/>
          <w:highlight w:val="none"/>
        </w:rPr>
        <w:t xml:space="preserve">十、附则</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10.1 本合同自签订之日起生效；</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本合同一式 肆 份， 甲方 贰 份，乙方 贰 份，。</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10.2 本合同文件使用中文书写、解释和说明。</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10.3 本合同履行过程中产生的纪要、协议以及中标通知书、投标文件和采购文件为 本合同的附件，与合同具有同等效力。</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10.4 未尽事宜</w:t>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本合同应按照中华人民共和国的现行法律进行解释。</w:t>
      </w:r>
      <w:r/>
    </w:p>
    <w:p>
      <w:pPr>
        <w:pStyle w:val="947"/>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r>
      <w:r/>
    </w:p>
    <w:p>
      <w:pPr>
        <w:ind w:left="0" w:right="0" w:firstLine="460"/>
        <w:keepLines w:val="0"/>
        <w:keepNext w:val="0"/>
        <w:pageBreakBefore w:val="0"/>
        <w:spacing w:line="312" w:lineRule="auto"/>
        <w:widowControl w:val="off"/>
        <w:rPr>
          <w:rFonts w:hint="eastAsia" w:ascii="宋体" w:hAnsi="宋体" w:eastAsia="宋体" w:cs="宋体"/>
          <w:color w:val="auto"/>
          <w:spacing w:val="10"/>
          <w:sz w:val="21"/>
          <w:szCs w:val="21"/>
          <w:highlight w:val="none"/>
        </w:rPr>
      </w:pPr>
      <w:r>
        <w:rPr>
          <w:rFonts w:hint="eastAsia" w:ascii="宋体" w:hAnsi="宋体" w:eastAsia="宋体" w:cs="宋体"/>
          <w:color w:val="auto"/>
          <w:spacing w:val="10"/>
          <w:sz w:val="21"/>
          <w:szCs w:val="21"/>
          <w:highlight w:val="none"/>
        </w:rPr>
        <w:t xml:space="preserve">附件：</w:t>
      </w:r>
      <w:r>
        <w:rPr>
          <w:rFonts w:hint="eastAsia" w:ascii="宋体" w:hAnsi="宋体" w:eastAsia="宋体" w:cs="宋体"/>
          <w:color w:val="auto"/>
          <w:spacing w:val="10"/>
          <w:sz w:val="21"/>
          <w:szCs w:val="21"/>
          <w:highlight w:val="none"/>
          <w:lang w:val="en-US" w:eastAsia="zh-CN"/>
        </w:rPr>
        <w:t xml:space="preserve">1、</w:t>
      </w:r>
      <w:r>
        <w:rPr>
          <w:rFonts w:hint="eastAsia" w:ascii="宋体" w:hAnsi="宋体" w:eastAsia="宋体" w:cs="宋体"/>
          <w:color w:val="auto"/>
          <w:spacing w:val="10"/>
          <w:sz w:val="21"/>
          <w:szCs w:val="21"/>
          <w:highlight w:val="none"/>
        </w:rPr>
        <w:t xml:space="preserve">安全生产责任承诺书</w:t>
      </w:r>
      <w:r/>
    </w:p>
    <w:p>
      <w:pPr>
        <w:pStyle w:val="947"/>
        <w:rPr>
          <w:rFonts w:hint="eastAsia" w:ascii="宋体" w:hAnsi="宋体" w:eastAsia="宋体" w:cs="宋体"/>
          <w:color w:val="auto"/>
          <w:spacing w:val="10"/>
          <w:sz w:val="21"/>
          <w:szCs w:val="21"/>
          <w:highlight w:val="none"/>
          <w:lang w:eastAsia="zh-CN"/>
        </w:rPr>
      </w:pPr>
      <w:r>
        <w:rPr>
          <w:rFonts w:hint="eastAsia" w:ascii="宋体" w:hAnsi="宋体" w:eastAsia="宋体" w:cs="宋体"/>
          <w:color w:val="auto"/>
          <w:spacing w:val="10"/>
          <w:sz w:val="21"/>
          <w:szCs w:val="21"/>
          <w:highlight w:val="none"/>
          <w:lang w:eastAsia="zh-CN"/>
        </w:rPr>
      </w:r>
      <w:r/>
    </w:p>
    <w:tbl>
      <w:tblPr>
        <w:tblStyle w:val="946"/>
        <w:tblW w:w="4999" w:type="pct"/>
        <w:jc w:val="center"/>
        <w:tblLayout w:type="autofit"/>
        <w:tblCellMar>
          <w:left w:w="0" w:type="dxa"/>
          <w:top w:w="0" w:type="dxa"/>
          <w:right w:w="0" w:type="dxa"/>
          <w:bottom w:w="0" w:type="dxa"/>
        </w:tblCellMar>
        <w:tblLook w:val="04A0" w:firstRow="1" w:lastRow="0" w:firstColumn="1" w:lastColumn="0" w:noHBand="0" w:noVBand="1"/>
      </w:tblPr>
      <w:tblGrid>
        <w:gridCol w:w="4823"/>
        <w:gridCol w:w="4825"/>
      </w:tblGrid>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甲方（采购人）：</w:t>
            </w:r>
            <w:r/>
          </w:p>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（盖章）</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乙方（供应商）：</w:t>
            </w:r>
            <w:r/>
          </w:p>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（盖章）</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代表人：</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代表人：</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    话：</w:t>
            </w:r>
            <w:r/>
          </w:p>
        </w:tc>
        <w:tc>
          <w:tcPr>
            <w:tcMar>
              <w:left w:w="108" w:type="dxa"/>
              <w:right w:w="108" w:type="dxa"/>
            </w:tcMar>
            <w:tcW w:w="2500"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电    话：</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tc>
        <w:tc>
          <w:tcPr>
            <w:tcMar>
              <w:left w:w="108" w:type="dxa"/>
              <w:right w:w="108" w:type="dxa"/>
            </w:tcMar>
            <w:tcW w:w="2500" w:type="pct"/>
            <w:vAlign w:val="top"/>
            <w:textDirection w:val="lrTb"/>
            <w:noWrap w:val="false"/>
          </w:tcPr>
          <w:p>
            <w:pPr>
              <w:jc w:val="left"/>
              <w:spacing w:line="276"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开户银行：</w:t>
            </w:r>
            <w:r/>
          </w:p>
        </w:tc>
      </w:tr>
      <w:tr>
        <w:trPr>
          <w:jc w:val="center"/>
        </w:trPr>
        <w:tc>
          <w:tcPr>
            <w:tcMar>
              <w:left w:w="108" w:type="dxa"/>
              <w:right w:w="108" w:type="dxa"/>
            </w:tcMar>
            <w:tcW w:w="2499" w:type="pct"/>
            <w:vAlign w:val="top"/>
            <w:textDirection w:val="lrTb"/>
            <w:noWrap w:val="false"/>
          </w:tcPr>
          <w:p>
            <w:pPr>
              <w:jc w:val="left"/>
              <w:spacing w:line="276"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    号：</w:t>
            </w:r>
            <w:r/>
          </w:p>
        </w:tc>
        <w:tc>
          <w:tcPr>
            <w:tcMar>
              <w:left w:w="108" w:type="dxa"/>
              <w:right w:w="108" w:type="dxa"/>
            </w:tcMar>
            <w:tcW w:w="2500" w:type="pct"/>
            <w:vAlign w:val="top"/>
            <w:textDirection w:val="lrTb"/>
            <w:noWrap w:val="false"/>
          </w:tcPr>
          <w:p>
            <w:pPr>
              <w:jc w:val="left"/>
              <w:spacing w:line="276"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帐    号：</w:t>
            </w:r>
            <w:r/>
          </w:p>
        </w:tc>
      </w:tr>
    </w:tbl>
    <w:p>
      <w:pPr>
        <w:pStyle w:val="938"/>
        <w:jc w:val="center"/>
        <w:keepLines w:val="0"/>
        <w:keepNext w:val="0"/>
        <w:pageBreakBefore w:val="0"/>
        <w:spacing w:before="0" w:after="0"/>
        <w:widowControl w:val="off"/>
        <w:tabs>
          <w:tab w:val="left" w:pos="1281" w:leader="none"/>
        </w:tabs>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r>
      <w:r/>
    </w:p>
    <w:p>
      <w:pPr>
        <w:spacing w:line="215" w:lineRule="exact"/>
        <w:rPr>
          <w:color w:val="auto"/>
          <w:highlight w:val="none"/>
        </w:rPr>
      </w:pPr>
      <w:r>
        <w:rPr>
          <w:color w:val="auto"/>
          <w:highlight w:val="none"/>
        </w:rPr>
      </w:r>
      <w:r/>
    </w:p>
    <w:p>
      <w:pPr>
        <w:rPr>
          <w:color w:val="auto"/>
          <w:highlight w:val="none"/>
        </w:rPr>
        <w:sectPr>
          <w:footerReference w:type="default" r:id="rId14"/>
          <w:footnotePr/>
          <w:endnotePr/>
          <w:type w:val="nextPage"/>
          <w:pgSz w:w="11906" w:h="16839" w:orient="portrait"/>
          <w:pgMar w:top="1100" w:right="1236" w:bottom="1100" w:left="1236" w:header="852" w:footer="850" w:gutter="0"/>
          <w:cols w:num="1" w:sep="0" w:space="720" w:equalWidth="1"/>
          <w:docGrid w:linePitch="360"/>
        </w:sectPr>
      </w:pPr>
      <w:r>
        <w:rPr>
          <w:color w:val="auto"/>
          <w:highlight w:val="none"/>
        </w:rPr>
      </w:r>
      <w:r/>
    </w:p>
    <w:p>
      <w:pPr>
        <w:pStyle w:val="947"/>
        <w:ind w:left="0" w:firstLine="0"/>
        <w:rPr>
          <w:rFonts w:hint="eastAsia" w:ascii="宋体" w:hAnsi="宋体" w:eastAsia="宋体" w:cs="宋体"/>
          <w:color w:val="auto"/>
          <w:spacing w:val="5"/>
          <w:sz w:val="21"/>
          <w:szCs w:val="21"/>
          <w:highlight w:val="none"/>
        </w:rPr>
      </w:pPr>
      <w:r>
        <w:rPr>
          <w:rFonts w:hint="eastAsia" w:ascii="宋体" w:hAnsi="宋体" w:eastAsia="宋体" w:cs="宋体"/>
          <w:color w:val="auto"/>
          <w:spacing w:val="5"/>
          <w:sz w:val="21"/>
          <w:szCs w:val="21"/>
          <w:highlight w:val="none"/>
        </w:rPr>
      </w:r>
      <w:r/>
    </w:p>
    <w:p>
      <w:pPr>
        <w:pStyle w:val="94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7"/>
        <w:rPr>
          <w:rFonts w:hint="eastAsia" w:ascii="宋体" w:hAnsi="宋体" w:eastAsia="宋体" w:cs="宋体"/>
          <w:color w:val="auto"/>
          <w:sz w:val="21"/>
          <w:szCs w:val="21"/>
          <w:highlight w:val="none"/>
        </w:rPr>
        <w:sectPr>
          <w:footnotePr/>
          <w:endnotePr/>
          <w:type w:val="continuous"/>
          <w:pgSz w:w="11906" w:h="16839" w:orient="portrait"/>
          <w:pgMar w:top="2028" w:right="1052" w:bottom="1108" w:left="1560" w:header="852" w:footer="948" w:gutter="0"/>
          <w:cols w:num="3" w:sep="0" w:space="1701" w:equalWidth="0">
            <w:col w:w="2324" w:space="100"/>
            <w:col w:w="2768" w:space="100"/>
            <w:col w:w="4003" w:space="0"/>
          </w:cols>
          <w:docGrid w:linePitch="360"/>
        </w:sectPr>
      </w:pPr>
      <w:r>
        <w:rPr>
          <w:rFonts w:hint="eastAsia" w:ascii="宋体" w:hAnsi="宋体" w:eastAsia="宋体" w:cs="宋体"/>
          <w:color w:val="auto"/>
          <w:sz w:val="21"/>
          <w:szCs w:val="21"/>
          <w:highlight w:val="none"/>
        </w:rPr>
      </w:r>
      <w:r/>
    </w:p>
    <w:p>
      <w:pPr>
        <w:ind w:left="3172"/>
        <w:spacing w:before="266" w:line="222" w:lineRule="auto"/>
        <w:rPr>
          <w:rFonts w:ascii="宋体" w:hAnsi="宋体" w:eastAsia="宋体" w:cs="宋体"/>
          <w:color w:val="auto"/>
          <w:sz w:val="31"/>
          <w:szCs w:val="31"/>
          <w:highlight w:val="none"/>
        </w:rPr>
        <w:outlineLvl w:val="0"/>
      </w:pPr>
      <w:r/>
      <w:bookmarkStart w:id="81" w:name="_Toc32077"/>
      <w:r/>
      <w:bookmarkStart w:id="82" w:name="_Toc29593"/>
      <w:r/>
      <w:bookmarkStart w:id="83" w:name="_Toc26816"/>
      <w:r>
        <w:rPr>
          <w:rFonts w:ascii="宋体" w:hAnsi="宋体" w:eastAsia="宋体" w:cs="宋体"/>
          <w:color w:val="auto"/>
          <w:spacing w:val="8"/>
          <w:sz w:val="31"/>
          <w:szCs w:val="31"/>
          <w:highlight w:val="none"/>
        </w:rPr>
        <w:t xml:space="preserve">安全生产责任承诺</w:t>
      </w:r>
      <w:r>
        <w:rPr>
          <w:rFonts w:ascii="宋体" w:hAnsi="宋体" w:eastAsia="宋体" w:cs="宋体"/>
          <w:color w:val="auto"/>
          <w:spacing w:val="6"/>
          <w:sz w:val="31"/>
          <w:szCs w:val="31"/>
          <w:highlight w:val="none"/>
        </w:rPr>
        <w:t xml:space="preserve">书</w:t>
      </w:r>
      <w:bookmarkEnd w:id="81"/>
      <w:r/>
      <w:bookmarkEnd w:id="82"/>
      <w:r/>
      <w:bookmarkEnd w:id="83"/>
      <w:r/>
      <w:r/>
    </w:p>
    <w:p>
      <w:pPr>
        <w:spacing w:line="408" w:lineRule="auto"/>
        <w:rPr>
          <w:rFonts w:ascii="Arial"/>
          <w:color w:val="auto"/>
          <w:sz w:val="21"/>
          <w:highlight w:val="none"/>
        </w:rPr>
      </w:pPr>
      <w:r>
        <w:rPr>
          <w:rFonts w:ascii="Arial"/>
          <w:color w:val="auto"/>
          <w:sz w:val="21"/>
          <w:highlight w:val="none"/>
        </w:rPr>
      </w:r>
      <w:r/>
    </w:p>
    <w:p>
      <w:pPr>
        <w:ind w:left="211"/>
        <w:spacing w:before="75" w:line="224" w:lineRule="auto"/>
        <w:rPr>
          <w:rFonts w:ascii="宋体" w:hAnsi="宋体" w:eastAsia="宋体" w:cs="宋体"/>
          <w:color w:val="auto"/>
          <w:sz w:val="23"/>
          <w:szCs w:val="23"/>
          <w:highlight w:val="none"/>
        </w:rPr>
      </w:pPr>
      <w:r>
        <w:rPr>
          <w:rFonts w:ascii="宋体" w:hAnsi="宋体" w:eastAsia="宋体" w:cs="宋体"/>
          <w:color w:val="auto"/>
          <w:spacing w:val="11"/>
          <w:sz w:val="23"/>
          <w:szCs w:val="23"/>
          <w:highlight w:val="none"/>
          <w:u w:val="single"/>
        </w:rPr>
        <w:t xml:space="preserve">南</w:t>
      </w:r>
      <w:r>
        <w:rPr>
          <w:rFonts w:ascii="宋体" w:hAnsi="宋体" w:eastAsia="宋体" w:cs="宋体"/>
          <w:color w:val="auto"/>
          <w:spacing w:val="10"/>
          <w:sz w:val="23"/>
          <w:szCs w:val="23"/>
          <w:highlight w:val="none"/>
          <w:u w:val="single"/>
        </w:rPr>
        <w:t xml:space="preserve">京市鼓楼区人民政府</w:t>
      </w:r>
      <w:r>
        <w:rPr>
          <w:rFonts w:hint="eastAsia" w:ascii="宋体" w:hAnsi="宋体" w:eastAsia="宋体" w:cs="宋体"/>
          <w:color w:val="auto"/>
          <w:spacing w:val="10"/>
          <w:sz w:val="23"/>
          <w:szCs w:val="23"/>
          <w:highlight w:val="none"/>
          <w:u w:val="single"/>
          <w:lang w:val="en-US" w:eastAsia="zh-CN"/>
        </w:rPr>
        <w:t xml:space="preserve">下关街道</w:t>
      </w:r>
      <w:r>
        <w:rPr>
          <w:rFonts w:ascii="宋体" w:hAnsi="宋体" w:eastAsia="宋体" w:cs="宋体"/>
          <w:color w:val="auto"/>
          <w:spacing w:val="10"/>
          <w:sz w:val="23"/>
          <w:szCs w:val="23"/>
          <w:highlight w:val="none"/>
          <w:u w:val="single"/>
        </w:rPr>
        <w:t xml:space="preserve">办事处：</w:t>
      </w:r>
      <w:r/>
    </w:p>
    <w:p>
      <w:pPr>
        <w:spacing w:line="430" w:lineRule="auto"/>
        <w:rPr>
          <w:rFonts w:ascii="Arial"/>
          <w:color w:val="auto"/>
          <w:sz w:val="21"/>
          <w:highlight w:val="none"/>
        </w:rPr>
      </w:pPr>
      <w:r>
        <w:rPr>
          <w:rFonts w:ascii="Arial"/>
          <w:color w:val="auto"/>
          <w:sz w:val="21"/>
          <w:highlight w:val="none"/>
        </w:rPr>
      </w:r>
      <w:r/>
    </w:p>
    <w:p>
      <w:pPr>
        <w:ind w:firstLine="496"/>
        <w:spacing w:before="74" w:line="226" w:lineRule="auto"/>
        <w:rPr>
          <w:rFonts w:ascii="宋体" w:hAnsi="宋体" w:eastAsia="宋体" w:cs="宋体"/>
          <w:color w:val="auto"/>
          <w:sz w:val="23"/>
          <w:szCs w:val="23"/>
          <w:highlight w:val="none"/>
        </w:rPr>
      </w:pPr>
      <w:r>
        <w:rPr>
          <w:rFonts w:ascii="宋体" w:hAnsi="宋体" w:eastAsia="宋体" w:cs="宋体"/>
          <w:color w:val="auto"/>
          <w:spacing w:val="9"/>
          <w:sz w:val="23"/>
          <w:szCs w:val="23"/>
          <w:highlight w:val="none"/>
        </w:rPr>
        <w:t xml:space="preserve">我</w:t>
      </w:r>
      <w:r>
        <w:rPr>
          <w:rFonts w:ascii="宋体" w:hAnsi="宋体" w:eastAsia="宋体" w:cs="宋体"/>
          <w:color w:val="auto"/>
          <w:spacing w:val="7"/>
          <w:sz w:val="23"/>
          <w:szCs w:val="23"/>
          <w:highlight w:val="none"/>
        </w:rPr>
        <w:t xml:space="preserve">公司现向贵单位承诺，我公司在</w:t>
      </w:r>
      <w:r>
        <w:rPr>
          <w:rFonts w:hint="eastAsia" w:ascii="宋体" w:hAnsi="宋体" w:eastAsia="宋体" w:cs="宋体"/>
          <w:color w:val="auto"/>
          <w:spacing w:val="7"/>
          <w:sz w:val="23"/>
          <w:szCs w:val="23"/>
          <w:highlight w:val="none"/>
          <w:lang w:eastAsia="zh-CN"/>
        </w:rPr>
        <w:t xml:space="preserve">下关街道大件杂物垃圾及老旧小区建筑装潢等垃圾清运项目</w:t>
      </w:r>
      <w:r>
        <w:rPr>
          <w:rFonts w:ascii="宋体" w:hAnsi="宋体" w:eastAsia="宋体" w:cs="宋体"/>
          <w:color w:val="auto"/>
          <w:spacing w:val="7"/>
          <w:sz w:val="23"/>
          <w:szCs w:val="23"/>
          <w:highlight w:val="none"/>
        </w:rPr>
        <w:t xml:space="preserve">实施过程</w:t>
      </w:r>
      <w:r>
        <w:rPr>
          <w:rFonts w:ascii="宋体" w:hAnsi="宋体" w:eastAsia="宋体" w:cs="宋体"/>
          <w:color w:val="auto"/>
          <w:spacing w:val="12"/>
          <w:sz w:val="23"/>
          <w:szCs w:val="23"/>
          <w:highlight w:val="none"/>
        </w:rPr>
        <w:t xml:space="preserve">中，严守</w:t>
      </w:r>
      <w:r>
        <w:rPr>
          <w:rFonts w:ascii="宋体" w:hAnsi="宋体" w:eastAsia="宋体" w:cs="宋体"/>
          <w:color w:val="auto"/>
          <w:spacing w:val="6"/>
          <w:sz w:val="23"/>
          <w:szCs w:val="23"/>
          <w:highlight w:val="none"/>
        </w:rPr>
        <w:t xml:space="preserve">各项安全生产规定，不发生重大人员伤亡事故，在此服务过程中所发生的一</w:t>
      </w:r>
      <w:r>
        <w:rPr>
          <w:rFonts w:ascii="宋体" w:hAnsi="宋体" w:eastAsia="宋体" w:cs="宋体"/>
          <w:color w:val="auto"/>
          <w:sz w:val="23"/>
          <w:szCs w:val="23"/>
          <w:highlight w:val="none"/>
        </w:rPr>
        <w:t xml:space="preserve"> </w:t>
      </w:r>
      <w:r>
        <w:rPr>
          <w:rFonts w:ascii="宋体" w:hAnsi="宋体" w:eastAsia="宋体" w:cs="宋体"/>
          <w:color w:val="auto"/>
          <w:spacing w:val="18"/>
          <w:sz w:val="23"/>
          <w:szCs w:val="23"/>
          <w:highlight w:val="none"/>
        </w:rPr>
        <w:t xml:space="preserve">切</w:t>
      </w:r>
      <w:r>
        <w:rPr>
          <w:rFonts w:ascii="宋体" w:hAnsi="宋体" w:eastAsia="宋体" w:cs="宋体"/>
          <w:color w:val="auto"/>
          <w:spacing w:val="12"/>
          <w:sz w:val="23"/>
          <w:szCs w:val="23"/>
          <w:highlight w:val="none"/>
        </w:rPr>
        <w:t xml:space="preserve">工</w:t>
      </w:r>
      <w:r>
        <w:rPr>
          <w:rFonts w:ascii="宋体" w:hAnsi="宋体" w:eastAsia="宋体" w:cs="宋体"/>
          <w:color w:val="auto"/>
          <w:spacing w:val="9"/>
          <w:sz w:val="23"/>
          <w:szCs w:val="23"/>
          <w:highlight w:val="none"/>
        </w:rPr>
        <w:t xml:space="preserve">伤、交通、安全事故，均由我公司承担一切责任，与采购方无关。</w:t>
      </w:r>
      <w:r/>
    </w:p>
    <w:p>
      <w:pPr>
        <w:spacing w:line="406" w:lineRule="auto"/>
        <w:rPr>
          <w:rFonts w:ascii="Arial"/>
          <w:color w:val="auto"/>
          <w:sz w:val="21"/>
          <w:highlight w:val="none"/>
        </w:rPr>
      </w:pPr>
      <w:r>
        <w:rPr>
          <w:rFonts w:ascii="Arial"/>
          <w:color w:val="auto"/>
          <w:sz w:val="21"/>
          <w:highlight w:val="none"/>
        </w:rPr>
      </w:r>
      <w:r/>
    </w:p>
    <w:p>
      <w:pPr>
        <w:ind w:left="208"/>
        <w:spacing w:before="75" w:line="227" w:lineRule="auto"/>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 xml:space="preserve">承</w:t>
      </w:r>
      <w:r>
        <w:rPr>
          <w:rFonts w:ascii="宋体" w:hAnsi="宋体" w:eastAsia="宋体" w:cs="宋体"/>
          <w:color w:val="auto"/>
          <w:spacing w:val="16"/>
          <w:sz w:val="23"/>
          <w:szCs w:val="23"/>
          <w:highlight w:val="none"/>
        </w:rPr>
        <w:t xml:space="preserve">诺单位(公章) ：</w:t>
      </w:r>
      <w:r/>
    </w:p>
    <w:p>
      <w:pPr>
        <w:ind w:left="209"/>
        <w:spacing w:before="217" w:line="501" w:lineRule="exact"/>
        <w:rPr>
          <w:rFonts w:ascii="宋体" w:hAnsi="宋体" w:eastAsia="宋体" w:cs="宋体"/>
          <w:color w:val="auto"/>
          <w:sz w:val="23"/>
          <w:szCs w:val="23"/>
          <w:highlight w:val="none"/>
        </w:rPr>
      </w:pPr>
      <w:r>
        <w:rPr>
          <w:rFonts w:ascii="宋体" w:hAnsi="宋体" w:eastAsia="宋体" w:cs="宋体"/>
          <w:color w:val="auto"/>
          <w:spacing w:val="25"/>
          <w:position w:val="20"/>
          <w:sz w:val="23"/>
          <w:szCs w:val="23"/>
          <w:highlight w:val="none"/>
        </w:rPr>
        <w:t xml:space="preserve">法</w:t>
      </w:r>
      <w:r>
        <w:rPr>
          <w:rFonts w:ascii="宋体" w:hAnsi="宋体" w:eastAsia="宋体" w:cs="宋体"/>
          <w:color w:val="auto"/>
          <w:spacing w:val="22"/>
          <w:position w:val="20"/>
          <w:sz w:val="23"/>
          <w:szCs w:val="23"/>
          <w:highlight w:val="none"/>
        </w:rPr>
        <w:t xml:space="preserve">定代表人(签字或盖章) ：</w:t>
      </w:r>
      <w:r/>
    </w:p>
    <w:p>
      <w:pPr>
        <w:ind w:left="207"/>
        <w:spacing w:before="1" w:line="225" w:lineRule="auto"/>
        <w:rPr>
          <w:rFonts w:ascii="宋体" w:hAnsi="宋体" w:eastAsia="宋体" w:cs="宋体"/>
          <w:color w:val="auto"/>
          <w:sz w:val="23"/>
          <w:szCs w:val="23"/>
          <w:highlight w:val="none"/>
        </w:rPr>
      </w:pPr>
      <w:r>
        <w:rPr>
          <w:rFonts w:ascii="宋体" w:hAnsi="宋体" w:eastAsia="宋体" w:cs="宋体"/>
          <w:color w:val="auto"/>
          <w:spacing w:val="20"/>
          <w:sz w:val="23"/>
          <w:szCs w:val="23"/>
          <w:highlight w:val="none"/>
        </w:rPr>
        <w:t xml:space="preserve">代理人(签字或盖章) </w:t>
      </w:r>
      <w:r>
        <w:rPr>
          <w:rFonts w:ascii="宋体" w:hAnsi="宋体" w:eastAsia="宋体" w:cs="宋体"/>
          <w:color w:val="auto"/>
          <w:spacing w:val="17"/>
          <w:sz w:val="23"/>
          <w:szCs w:val="23"/>
          <w:highlight w:val="none"/>
        </w:rPr>
        <w:t xml:space="preserve">：</w:t>
      </w:r>
      <w:r/>
    </w:p>
    <w:p>
      <w:pPr>
        <w:ind w:left="249"/>
        <w:spacing w:before="218" w:line="228" w:lineRule="auto"/>
        <w:rPr>
          <w:rFonts w:ascii="宋体" w:hAnsi="宋体" w:eastAsia="宋体" w:cs="宋体"/>
          <w:color w:val="auto"/>
          <w:spacing w:val="10"/>
          <w:sz w:val="23"/>
          <w:szCs w:val="23"/>
          <w:highlight w:val="none"/>
        </w:rPr>
      </w:pPr>
      <w:r>
        <w:rPr>
          <w:rFonts w:ascii="宋体" w:hAnsi="宋体" w:eastAsia="宋体" w:cs="宋体"/>
          <w:color w:val="auto"/>
          <w:spacing w:val="10"/>
          <w:sz w:val="23"/>
          <w:szCs w:val="23"/>
          <w:highlight w:val="none"/>
        </w:rPr>
        <w:t xml:space="preserve">日期：</w:t>
      </w:r>
      <w:r/>
    </w:p>
    <w:p>
      <w:pPr>
        <w:pStyle w:val="956"/>
        <w:rPr>
          <w:rFonts w:ascii="宋体" w:hAnsi="宋体" w:eastAsia="宋体" w:cs="宋体"/>
          <w:color w:val="auto"/>
          <w:spacing w:val="10"/>
          <w:sz w:val="23"/>
          <w:szCs w:val="23"/>
          <w:highlight w:val="none"/>
        </w:rPr>
      </w:pPr>
      <w:r>
        <w:rPr>
          <w:rFonts w:ascii="宋体" w:hAnsi="宋体" w:eastAsia="宋体" w:cs="宋体"/>
          <w:color w:val="auto"/>
          <w:spacing w:val="10"/>
          <w:sz w:val="23"/>
          <w:szCs w:val="23"/>
          <w:highlight w:val="none"/>
        </w:rPr>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br w:type="page" w:clear="all"/>
      </w:r>
      <w:r/>
    </w:p>
    <w:p>
      <w:pPr>
        <w:pStyle w:val="936"/>
        <w:numPr>
          <w:ilvl w:val="0"/>
          <w:numId w:val="0"/>
        </w:numPr>
        <w:rPr>
          <w:rFonts w:asciiTheme="minorEastAsia" w:hAnsiTheme="minorEastAsia" w:eastAsiaTheme="minorEastAsia"/>
          <w:highlight w:val="none"/>
        </w:rPr>
      </w:pPr>
      <w:r/>
      <w:bookmarkStart w:id="84" w:name="_Toc1148"/>
      <w:r>
        <w:rPr>
          <w:rFonts w:hint="eastAsia" w:asciiTheme="minorEastAsia" w:hAnsiTheme="minorEastAsia" w:eastAsiaTheme="minorEastAsia"/>
          <w:highlight w:val="none"/>
        </w:rPr>
        <w:t xml:space="preserve">第六章 </w:t>
      </w:r>
      <w:bookmarkStart w:id="85" w:name="_Hlk176528087"/>
      <w:r>
        <w:rPr>
          <w:rFonts w:hint="eastAsia" w:asciiTheme="minorEastAsia" w:hAnsiTheme="minorEastAsia" w:eastAsiaTheme="minorEastAsia"/>
          <w:highlight w:val="none"/>
        </w:rPr>
        <w:t xml:space="preserve">响应文件格式</w:t>
      </w:r>
      <w:bookmarkEnd w:id="78"/>
      <w:r/>
      <w:bookmarkEnd w:id="79"/>
      <w:r/>
      <w:bookmarkEnd w:id="84"/>
      <w:r/>
      <w:bookmarkEnd w:id="85"/>
      <w:r/>
      <w:r/>
    </w:p>
    <w:p>
      <w:pPr>
        <w:jc w:val="left"/>
        <w:spacing w:line="240" w:lineRule="atLeast"/>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sz w:val="20"/>
          <w:szCs w:val="20"/>
          <w:highlight w:val="none"/>
        </w:rPr>
      </w:pPr>
      <w:r>
        <w:rPr>
          <w:rFonts w:hint="eastAsia" w:asciiTheme="minorEastAsia" w:hAnsiTheme="minorEastAsia" w:eastAsiaTheme="minorEastAsia"/>
          <w:sz w:val="20"/>
          <w:szCs w:val="20"/>
          <w:highlight w:val="none"/>
        </w:rPr>
      </w:r>
      <w:r/>
    </w:p>
    <w:p>
      <w:pPr>
        <w:spacing w:line="440" w:lineRule="exact"/>
        <w:rPr>
          <w:rFonts w:hint="eastAsia" w:asciiTheme="minorEastAsia" w:hAnsiTheme="minorEastAsia" w:eastAsiaTheme="minorEastAsia"/>
          <w:b/>
          <w:bCs/>
          <w:sz w:val="20"/>
          <w:szCs w:val="20"/>
          <w:highlight w:val="none"/>
        </w:rPr>
      </w:pPr>
      <w:r>
        <w:rPr>
          <w:rFonts w:hint="eastAsia" w:asciiTheme="minorEastAsia" w:hAnsiTheme="minorEastAsia" w:eastAsiaTheme="minorEastAsia"/>
          <w:b/>
          <w:bCs/>
          <w:sz w:val="20"/>
          <w:szCs w:val="20"/>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52"/>
          <w:szCs w:val="52"/>
          <w:highlight w:val="none"/>
        </w:rPr>
      </w:pPr>
      <w:r>
        <w:rPr>
          <w:rFonts w:hint="eastAsia" w:asciiTheme="minorEastAsia" w:hAnsiTheme="minorEastAsia" w:eastAsiaTheme="minorEastAsia"/>
          <w:b/>
          <w:bCs/>
          <w:sz w:val="52"/>
          <w:szCs w:val="52"/>
          <w:highlight w:val="none"/>
        </w:rPr>
        <w:t xml:space="preserve">响应文件</w:t>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rPr>
          <w:rFonts w:hint="eastAsia" w:asciiTheme="minorEastAsia" w:hAnsiTheme="minorEastAsia" w:eastAsiaTheme="minorEastAsia"/>
          <w:sz w:val="32"/>
          <w:szCs w:val="32"/>
          <w:highlight w:val="none"/>
        </w:rPr>
      </w:pPr>
      <w:r>
        <w:rPr>
          <w:rFonts w:hint="eastAsia" w:asciiTheme="minorEastAsia" w:hAnsiTheme="minorEastAsia" w:eastAsiaTheme="minorEastAsia"/>
          <w:sz w:val="32"/>
          <w:szCs w:val="32"/>
          <w:highlight w:val="none"/>
        </w:rPr>
      </w:r>
      <w:r/>
    </w:p>
    <w:p>
      <w:pPr>
        <w:ind w:firstLine="1084"/>
        <w:rPr>
          <w:rFonts w:hint="eastAsia" w:asciiTheme="minorEastAsia" w:hAnsiTheme="minorEastAsia" w:eastAsiaTheme="minorEastAsia"/>
          <w:b/>
          <w:sz w:val="32"/>
          <w:szCs w:val="32"/>
          <w:highlight w:val="none"/>
        </w:rPr>
      </w:pPr>
      <w:r/>
      <w:bookmarkStart w:id="86" w:name="_Hlk176528118"/>
      <w:r>
        <w:rPr>
          <w:rFonts w:hint="eastAsia" w:asciiTheme="minorEastAsia" w:hAnsiTheme="minorEastAsia" w:eastAsiaTheme="minorEastAsia"/>
          <w:b/>
          <w:sz w:val="32"/>
          <w:szCs w:val="32"/>
          <w:highlight w:val="none"/>
        </w:rPr>
        <w:t xml:space="preserve">项 目 名 称：</w:t>
      </w:r>
      <w:r>
        <w:rPr>
          <w:rFonts w:hint="eastAsia" w:asciiTheme="minorEastAsia" w:hAnsiTheme="minorEastAsia" w:eastAsiaTheme="minorEastAsia"/>
          <w:b/>
          <w:sz w:val="32"/>
          <w:szCs w:val="32"/>
          <w:highlight w:val="none"/>
          <w:u w:val="single"/>
        </w:rPr>
        <w:t xml:space="preserve">                   </w:t>
      </w:r>
      <w:r/>
    </w:p>
    <w:p>
      <w:pPr>
        <w:ind w:firstLine="1084"/>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项 目 编 号：</w:t>
      </w:r>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供应商名称 ：</w:t>
      </w:r>
      <w:bookmarkStart w:id="87" w:name="OLE_LINK1"/>
      <w:r>
        <w:rPr>
          <w:rFonts w:hint="eastAsia" w:asciiTheme="minorEastAsia" w:hAnsiTheme="minorEastAsia" w:eastAsiaTheme="minorEastAsia"/>
          <w:b/>
          <w:sz w:val="32"/>
          <w:szCs w:val="32"/>
          <w:highlight w:val="none"/>
          <w:u w:val="single"/>
        </w:rPr>
        <w:t xml:space="preserve">（加盖电子公章）</w:t>
      </w:r>
      <w:bookmarkEnd w:id="87"/>
      <w:r>
        <w:rPr>
          <w:rFonts w:hint="eastAsia" w:asciiTheme="minorEastAsia" w:hAnsiTheme="minorEastAsia" w:eastAsiaTheme="minorEastAsia"/>
          <w:b/>
          <w:sz w:val="32"/>
          <w:szCs w:val="32"/>
          <w:highlight w:val="none"/>
          <w:u w:val="single"/>
        </w:rPr>
        <w:t xml:space="preserve">   </w:t>
      </w:r>
      <w:r/>
    </w:p>
    <w:p>
      <w:pPr>
        <w:rPr>
          <w:rFonts w:hint="eastAsia" w:asciiTheme="minorEastAsia" w:hAnsiTheme="minorEastAsia" w:eastAsiaTheme="minorEastAsia"/>
          <w:b/>
          <w:sz w:val="32"/>
          <w:szCs w:val="32"/>
          <w:highlight w:val="none"/>
          <w:u w:val="single"/>
        </w:rPr>
      </w:pPr>
      <w:r>
        <w:rPr>
          <w:rFonts w:hint="eastAsia" w:asciiTheme="minorEastAsia" w:hAnsiTheme="minorEastAsia" w:eastAsiaTheme="minorEastAsia"/>
          <w:b/>
          <w:sz w:val="32"/>
          <w:szCs w:val="32"/>
          <w:highlight w:val="none"/>
        </w:rPr>
        <w:t xml:space="preserve">       日      期 ：</w:t>
      </w:r>
      <w:r>
        <w:rPr>
          <w:rFonts w:hint="eastAsia" w:asciiTheme="minorEastAsia" w:hAnsiTheme="minorEastAsia" w:eastAsiaTheme="minorEastAsia"/>
          <w:b/>
          <w:sz w:val="32"/>
          <w:szCs w:val="32"/>
          <w:highlight w:val="none"/>
          <w:u w:val="single"/>
        </w:rPr>
        <w:t xml:space="preserve">                   </w:t>
      </w:r>
      <w:bookmarkEnd w:id="86"/>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r>
      <w:r/>
    </w:p>
    <w:p>
      <w:pPr>
        <w:rPr>
          <w:rFonts w:hint="eastAsia" w:asciiTheme="minorEastAsia" w:hAnsiTheme="minorEastAsia" w:eastAsiaTheme="minorEastAsia"/>
          <w:highlight w:val="none"/>
        </w:rPr>
      </w:pPr>
      <w:r>
        <w:rPr>
          <w:highlight w:val="none"/>
        </w:rPr>
        <w:br w:type="page" w:clear="all"/>
      </w:r>
      <w:r/>
    </w:p>
    <w:p>
      <w:pPr>
        <w:pStyle w:val="937"/>
        <w:numPr>
          <w:ilvl w:val="0"/>
          <w:numId w:val="0"/>
        </w:numPr>
        <w:rPr>
          <w:rFonts w:asciiTheme="minorEastAsia" w:hAnsiTheme="minorEastAsia" w:eastAsiaTheme="minorEastAsia"/>
          <w:highlight w:val="none"/>
        </w:rPr>
      </w:pPr>
      <w:r/>
      <w:bookmarkStart w:id="88" w:name="_Toc43917771"/>
      <w:r/>
      <w:bookmarkStart w:id="89" w:name="_Toc43994934"/>
      <w:r>
        <w:rPr>
          <w:rFonts w:hint="eastAsia" w:asciiTheme="minorEastAsia" w:hAnsiTheme="minorEastAsia" w:eastAsiaTheme="minorEastAsia"/>
          <w:highlight w:val="none"/>
        </w:rPr>
        <w:t xml:space="preserve">附件一、</w:t>
      </w:r>
      <w:bookmarkEnd w:id="88"/>
      <w:r>
        <w:rPr>
          <w:rFonts w:hint="eastAsia" w:asciiTheme="minorEastAsia" w:hAnsiTheme="minorEastAsia" w:eastAsiaTheme="minorEastAsia"/>
          <w:highlight w:val="none"/>
        </w:rPr>
        <w:t xml:space="preserve">竞争性磋商响应函</w:t>
      </w:r>
      <w:bookmarkEnd w:id="89"/>
      <w:r/>
      <w:r/>
    </w:p>
    <w:p>
      <w:pPr>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竞争性磋商</w:t>
      </w:r>
      <w:bookmarkStart w:id="90" w:name="OLE_LINK11"/>
      <w:r>
        <w:rPr>
          <w:rFonts w:hint="eastAsia" w:asciiTheme="minorEastAsia" w:hAnsiTheme="minorEastAsia" w:eastAsiaTheme="minorEastAsia"/>
          <w:b/>
          <w:sz w:val="32"/>
          <w:szCs w:val="32"/>
          <w:highlight w:val="none"/>
        </w:rPr>
        <w:t xml:space="preserve">响应函</w:t>
      </w:r>
      <w:bookmarkEnd w:id="90"/>
      <w:r/>
      <w:r/>
    </w:p>
    <w:p>
      <w:pPr>
        <w:ind w:left="118"/>
        <w:spacing w:before="18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致：南京市鼓楼区人民政府下关街道办事处</w:t>
      </w:r>
      <w:r/>
    </w:p>
    <w:p>
      <w:pPr>
        <w:jc w:val="left"/>
        <w:spacing w:before="4"/>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118" w:right="237" w:firstLine="416"/>
        <w:keepLines w:val="0"/>
        <w:keepNext w:val="0"/>
        <w:pageBreakBefore w:val="0"/>
        <w:spacing w:before="0" w:line="360" w:lineRule="auto"/>
        <w:widowControl w:val="off"/>
        <w:tabs>
          <w:tab w:val="left" w:pos="4901" w:leader="none"/>
          <w:tab w:val="left" w:pos="6958" w:leader="none"/>
          <w:tab w:val="left" w:pos="822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1"/>
          <w:sz w:val="21"/>
          <w:szCs w:val="21"/>
          <w:highlight w:val="none"/>
          <w:lang w:val="en-US" w:eastAsia="zh-CN" w:bidi="ar-SA"/>
        </w:rPr>
        <w:t xml:space="preserve">根据贵方</w:t>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pacing w:val="-3"/>
          <w:sz w:val="21"/>
          <w:szCs w:val="21"/>
          <w:highlight w:val="none"/>
          <w:lang w:val="en-US" w:eastAsia="zh-CN" w:bidi="ar-SA"/>
        </w:rPr>
        <w:t xml:space="preserve">（项目名称）</w:t>
      </w:r>
      <w:r>
        <w:rPr>
          <w:rFonts w:hint="eastAsia" w:ascii="宋体" w:hAnsi="宋体" w:eastAsia="宋体" w:cs="宋体"/>
          <w:color w:val="auto"/>
          <w:spacing w:val="-3"/>
          <w:sz w:val="21"/>
          <w:szCs w:val="21"/>
          <w:highlight w:val="none"/>
          <w:u w:val="single"/>
          <w:lang w:val="en-US" w:eastAsia="zh-CN" w:bidi="ar-SA"/>
        </w:rPr>
        <w:tab/>
      </w:r>
      <w:r>
        <w:rPr>
          <w:rFonts w:hint="eastAsia" w:ascii="宋体" w:hAnsi="宋体" w:eastAsia="宋体" w:cs="宋体"/>
          <w:color w:val="auto"/>
          <w:spacing w:val="-3"/>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（项目编号</w:t>
      </w:r>
      <w:r>
        <w:rPr>
          <w:rFonts w:hint="eastAsia" w:ascii="宋体" w:hAnsi="宋体" w:eastAsia="宋体" w:cs="宋体"/>
          <w:color w:val="auto"/>
          <w:spacing w:val="-1"/>
          <w:sz w:val="21"/>
          <w:szCs w:val="21"/>
          <w:highlight w:val="none"/>
          <w:lang w:val="en-US" w:eastAsia="zh-CN" w:bidi="ar-SA"/>
        </w:rPr>
        <w:t xml:space="preserve">）磋商邀请，正式授权下述签字人</w:t>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pacing w:val="-1"/>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(姓名和职务)代表</w:t>
      </w:r>
      <w:r/>
    </w:p>
    <w:p>
      <w:pPr>
        <w:ind w:left="598" w:right="236" w:firstLine="420"/>
        <w:keepLines w:val="0"/>
        <w:keepNext w:val="0"/>
        <w:pageBreakBefore w:val="0"/>
        <w:spacing w:before="0" w:line="360" w:lineRule="auto"/>
        <w:widowControl w:val="off"/>
        <w:tabs>
          <w:tab w:val="left" w:pos="3838"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（供应商名称），提交响应文件并参加磋商。 据此函，签字人兹宣布同意如下：</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 1、我们的资格条件完全符合政府采购法和本次采购要求，我们同意并向贵方提供了与本次采购活动有关的所有证据和资料。 </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2、按招标要求，我方投标的</w:t>
      </w:r>
      <w:r>
        <w:rPr>
          <w:rFonts w:hint="eastAsia" w:ascii="宋体" w:hAnsi="宋体" w:eastAsia="宋体" w:cs="宋体"/>
          <w:color w:val="auto"/>
          <w:spacing w:val="10"/>
          <w:sz w:val="21"/>
          <w:szCs w:val="21"/>
          <w:highlight w:val="none"/>
          <w:lang w:val="en-US" w:eastAsia="en-US" w:bidi="ar-SA"/>
        </w:rPr>
        <w:t xml:space="preserve">收运服务费用</w:t>
      </w:r>
      <w:r>
        <w:rPr>
          <w:rFonts w:hint="eastAsia" w:ascii="宋体" w:hAnsi="宋体" w:eastAsia="宋体" w:cs="宋体"/>
          <w:color w:val="auto"/>
          <w:spacing w:val="-2"/>
          <w:sz w:val="21"/>
          <w:szCs w:val="21"/>
          <w:highlight w:val="none"/>
          <w:lang w:val="en-US" w:eastAsia="zh-CN" w:bidi="ar-SA"/>
        </w:rPr>
        <w:t xml:space="preserve">总报价为人民币（小写）</w:t>
      </w:r>
      <w:r>
        <w:rPr>
          <w:rFonts w:hint="eastAsia" w:ascii="宋体" w:hAnsi="宋体" w:eastAsia="宋体" w:cs="宋体"/>
          <w:color w:val="auto"/>
          <w:spacing w:val="-2"/>
          <w:sz w:val="21"/>
          <w:szCs w:val="21"/>
          <w:highlight w:val="none"/>
          <w:u w:val="single"/>
          <w:lang w:val="en-US" w:eastAsia="zh-CN" w:bidi="ar-SA"/>
        </w:rPr>
        <w:t xml:space="preserve">           </w:t>
      </w:r>
      <w:r>
        <w:rPr>
          <w:rFonts w:hint="eastAsia" w:ascii="宋体" w:hAnsi="宋体" w:eastAsia="宋体" w:cs="宋体"/>
          <w:color w:val="auto"/>
          <w:spacing w:val="-2"/>
          <w:sz w:val="21"/>
          <w:szCs w:val="21"/>
          <w:highlight w:val="none"/>
          <w:lang w:val="en-US" w:eastAsia="zh-CN" w:bidi="ar-SA"/>
        </w:rPr>
        <w:t xml:space="preserve">元，（大写）</w:t>
      </w:r>
      <w:r>
        <w:rPr>
          <w:rFonts w:hint="eastAsia" w:ascii="宋体" w:hAnsi="宋体" w:eastAsia="宋体" w:cs="宋体"/>
          <w:color w:val="auto"/>
          <w:spacing w:val="-2"/>
          <w:sz w:val="21"/>
          <w:szCs w:val="21"/>
          <w:highlight w:val="none"/>
          <w:u w:val="single"/>
          <w:lang w:val="en-US" w:eastAsia="zh-CN" w:bidi="ar-SA"/>
        </w:rPr>
        <w:t xml:space="preserve">           </w:t>
      </w:r>
      <w:r>
        <w:rPr>
          <w:rFonts w:hint="eastAsia" w:ascii="宋体" w:hAnsi="宋体" w:eastAsia="宋体" w:cs="宋体"/>
          <w:color w:val="auto"/>
          <w:spacing w:val="-2"/>
          <w:sz w:val="21"/>
          <w:szCs w:val="21"/>
          <w:highlight w:val="none"/>
          <w:lang w:val="en-US" w:eastAsia="zh-CN" w:bidi="ar-SA"/>
        </w:rPr>
        <w:t xml:space="preserve">元。</w:t>
      </w:r>
      <w:r/>
    </w:p>
    <w:p>
      <w:pPr>
        <w:ind w:left="118" w:right="237" w:firstLine="412"/>
        <w:jc w:val="both"/>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3、我们已详细审核全部磋商文件及其有效补充文件，我们放弃对磋商文件任何误 解的权利，提交响应文件后，不对磋商文件本身提出质疑。否则，属于不诚信和故意扰 乱政府采购活动</w:t>
      </w:r>
      <w:r>
        <w:rPr>
          <w:rFonts w:hint="eastAsia" w:ascii="宋体" w:hAnsi="宋体" w:eastAsia="宋体" w:cs="宋体"/>
          <w:color w:val="auto"/>
          <w:sz w:val="21"/>
          <w:szCs w:val="21"/>
          <w:highlight w:val="none"/>
          <w:lang w:val="en-US" w:eastAsia="zh-CN" w:bidi="ar-SA"/>
        </w:rPr>
        <w:t xml:space="preserve">行为，我们将无条件接受处罚。</w:t>
      </w:r>
      <w:r/>
    </w:p>
    <w:p>
      <w:pPr>
        <w:ind w:left="118" w:right="117" w:firstLine="420"/>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4、一旦我方成交，我方将根据磋商文件的规定，严格履行合同，保证于承诺的时 间内完成本项目规定的服务内容。</w:t>
      </w:r>
      <w:r/>
    </w:p>
    <w:p>
      <w:pPr>
        <w:ind w:left="118" w:right="117" w:firstLine="412"/>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5、我方决不提供虚假材料谋取成交、决不采取不正当手段诋毁、排挤其他供应商、</w:t>
      </w:r>
      <w:r>
        <w:rPr>
          <w:rFonts w:hint="eastAsia" w:ascii="宋体" w:hAnsi="宋体" w:eastAsia="宋体" w:cs="宋体"/>
          <w:color w:val="auto"/>
          <w:sz w:val="21"/>
          <w:szCs w:val="21"/>
          <w:highlight w:val="none"/>
          <w:lang w:val="en-US" w:eastAsia="zh-CN" w:bidi="ar-SA"/>
        </w:rPr>
        <w:t xml:space="preserve"> 决不与采购人、其它供应商或者采购代理机构恶意串通、绝不向采购人、采购代理机构 工作人员和磋商小组进行商业贿赂、决不拒绝有关部门监督检查或提供虚假情况，如有 违反，无条件接受贵方及相关管理部门的处罚。</w:t>
      </w:r>
      <w:r/>
    </w:p>
    <w:p>
      <w:pPr>
        <w:ind w:left="118" w:right="117" w:firstLine="420"/>
        <w:keepLines w:val="0"/>
        <w:keepNext w:val="0"/>
        <w:pageBreakBefore w:val="0"/>
        <w:spacing w:before="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6、我方正式通讯方式为：</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地</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址：</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电</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话：</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传</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left="512" w:right="4806" w:firstLine="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7、我方正式开户银行和</w:t>
      </w:r>
      <w:r>
        <w:rPr>
          <w:rFonts w:hint="eastAsia" w:ascii="宋体" w:hAnsi="宋体" w:cs="宋体"/>
          <w:color w:val="auto"/>
          <w:sz w:val="21"/>
          <w:szCs w:val="21"/>
          <w:highlight w:val="none"/>
          <w:lang w:val="en-US" w:eastAsia="zh-CN" w:bidi="ar-SA"/>
        </w:rPr>
        <w:t xml:space="preserve">账</w:t>
      </w:r>
      <w:r>
        <w:rPr>
          <w:rFonts w:hint="eastAsia" w:ascii="宋体" w:hAnsi="宋体" w:eastAsia="宋体" w:cs="宋体"/>
          <w:color w:val="auto"/>
          <w:sz w:val="21"/>
          <w:szCs w:val="21"/>
          <w:highlight w:val="none"/>
          <w:lang w:val="en-US" w:eastAsia="zh-CN" w:bidi="ar-SA"/>
        </w:rPr>
        <w:t xml:space="preserve">号为： </w:t>
      </w:r>
      <w:r/>
    </w:p>
    <w:p>
      <w:pPr>
        <w:ind w:left="118" w:right="4806"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开户银行：</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p>
    <w:p>
      <w:pPr>
        <w:ind w:left="118" w:right="4806"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cs="宋体"/>
          <w:color w:val="auto"/>
          <w:sz w:val="21"/>
          <w:szCs w:val="21"/>
          <w:highlight w:val="none"/>
          <w:lang w:val="en-US" w:eastAsia="zh-CN" w:bidi="ar-SA"/>
        </w:rPr>
        <w:t xml:space="preserve">账</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号：</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供应商授权代表姓名（签字）：</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供应商名称（公章）：</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ab/>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 </w:t>
      </w:r>
      <w:r/>
    </w:p>
    <w:p>
      <w:pPr>
        <w:ind w:left="0" w:right="0" w:firstLine="420"/>
        <w:keepLines w:val="0"/>
        <w:keepNext w:val="0"/>
        <w:pageBreakBefore w:val="0"/>
        <w:spacing w:before="0" w:line="360" w:lineRule="auto"/>
        <w:widowControl w:val="off"/>
        <w:tabs>
          <w:tab w:val="left" w:pos="1198" w:leader="none"/>
          <w:tab w:val="left" w:pos="1318" w:leader="none"/>
          <w:tab w:val="left" w:pos="4497" w:leader="none"/>
          <w:tab w:val="left" w:pos="4600" w:leader="none"/>
        </w:tabs>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日  </w:t>
      </w:r>
      <w:r>
        <w:rPr>
          <w:rFonts w:hint="eastAsia" w:ascii="宋体" w:hAnsi="宋体" w:eastAsia="宋体" w:cs="宋体"/>
          <w:color w:val="auto"/>
          <w:spacing w:val="119"/>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期</w:t>
      </w:r>
      <w:r>
        <w:rPr>
          <w:rFonts w:hint="eastAsia" w:ascii="宋体" w:hAnsi="宋体" w:eastAsia="宋体" w:cs="宋体"/>
          <w:color w:val="auto"/>
          <w:sz w:val="21"/>
          <w:szCs w:val="21"/>
          <w:highlight w:val="none"/>
          <w:u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    月  </w:t>
      </w:r>
      <w:r>
        <w:rPr>
          <w:rFonts w:hint="eastAsia" w:ascii="宋体" w:hAnsi="宋体" w:eastAsia="宋体" w:cs="宋体"/>
          <w:color w:val="auto"/>
          <w:spacing w:val="118"/>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ind w:firstLine="420"/>
        <w:spacing w:line="360" w:lineRule="auto"/>
        <w:rPr>
          <w:rFonts w:hint="eastAsia" w:cs="宋体" w:asciiTheme="minorEastAsia" w:hAnsiTheme="minorEastAsia" w:eastAsiaTheme="minorEastAsia"/>
          <w:szCs w:val="21"/>
          <w:highlight w:val="none"/>
          <w:u w:val="single"/>
        </w:rPr>
      </w:pPr>
      <w:r>
        <w:rPr>
          <w:rFonts w:hint="eastAsia" w:cs="宋体" w:asciiTheme="minorEastAsia" w:hAnsiTheme="minorEastAsia" w:eastAsiaTheme="minorEastAsia"/>
          <w:szCs w:val="21"/>
          <w:highlight w:val="none"/>
          <w:u w:val="single"/>
        </w:rPr>
      </w:r>
      <w:r/>
    </w:p>
    <w:p>
      <w:pPr>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pStyle w:val="937"/>
        <w:numPr>
          <w:ilvl w:val="0"/>
          <w:numId w:val="0"/>
        </w:numPr>
        <w:rPr>
          <w:rFonts w:hint="eastAsia" w:asciiTheme="minorEastAsia" w:hAnsiTheme="minorEastAsia" w:eastAsiaTheme="minorEastAsia"/>
          <w:highlight w:val="none"/>
        </w:rPr>
      </w:pPr>
      <w:r/>
      <w:bookmarkStart w:id="91" w:name="_Toc43994935"/>
      <w:r/>
      <w:bookmarkStart w:id="92" w:name="_Toc43917772"/>
      <w:r>
        <w:rPr>
          <w:rFonts w:hint="eastAsia" w:asciiTheme="minorEastAsia" w:hAnsiTheme="minorEastAsia" w:eastAsiaTheme="minorEastAsia"/>
          <w:highlight w:val="none"/>
        </w:rPr>
        <w:t xml:space="preserve">附件二、法定代表人授权委托书格式</w:t>
      </w:r>
      <w:bookmarkEnd w:id="91"/>
      <w:r/>
      <w:bookmarkEnd w:id="92"/>
      <w:r/>
      <w:r/>
    </w:p>
    <w:p>
      <w:pPr>
        <w:ind w:firstLine="720"/>
        <w:jc w:val="center"/>
        <w:spacing w:line="360" w:lineRule="auto"/>
        <w:shd w:val="clear" w:color="auto" w:fill="ffffff"/>
        <w:widowControl/>
        <w:rPr>
          <w:rFonts w:hint="eastAsia" w:asciiTheme="minorEastAsia" w:hAnsiTheme="minorEastAsia" w:eastAsiaTheme="minorEastAsia"/>
          <w:sz w:val="36"/>
          <w:szCs w:val="36"/>
          <w:highlight w:val="none"/>
        </w:rPr>
      </w:pPr>
      <w:r>
        <w:rPr>
          <w:rFonts w:hint="eastAsia" w:asciiTheme="minorEastAsia" w:hAnsiTheme="minorEastAsia" w:eastAsiaTheme="minorEastAsia"/>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sz w:val="32"/>
          <w:szCs w:val="32"/>
          <w:highlight w:val="none"/>
        </w:rPr>
      </w:pPr>
      <w:r>
        <w:rPr>
          <w:rFonts w:hint="eastAsia" w:asciiTheme="minorEastAsia" w:hAnsiTheme="minorEastAsia" w:eastAsiaTheme="minorEastAsia"/>
          <w:b/>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r>
      <w:r/>
    </w:p>
    <w:p>
      <w:pPr>
        <w:jc w:val="left"/>
        <w:spacing w:line="360" w:lineRule="auto"/>
        <w:shd w:val="clear" w:color="auto" w:fill="ffffff"/>
        <w:widowControl/>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南京市鼓楼区人民政府下关街道办事处</w:t>
      </w:r>
      <w:r/>
    </w:p>
    <w:p>
      <w:pPr>
        <w:ind w:firstLine="420"/>
        <w:jc w:val="left"/>
        <w:spacing w:line="360" w:lineRule="auto"/>
        <w:shd w:val="clear" w:color="auto" w:fill="ffffff"/>
        <w:widowControl/>
        <w:rPr>
          <w:rFonts w:hint="eastAsia" w:eastAsia="宋体" w:asciiTheme="minorEastAsia" w:hAnsiTheme="minorEastAsia"/>
          <w:szCs w:val="21"/>
          <w:highlight w:val="none"/>
          <w:lang w:eastAsia="zh-CN"/>
        </w:rPr>
      </w:pPr>
      <w:r>
        <w:rPr>
          <w:rFonts w:hint="eastAsia" w:asciiTheme="minorEastAsia" w:hAnsiTheme="minorEastAsia"/>
          <w:szCs w:val="21"/>
          <w:highlight w:val="none"/>
          <w:lang w:eastAsia="zh-CN"/>
        </w:rPr>
        <w:t xml:space="preserve">建维咨询（苏州）有限公司</w:t>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本授权书声明：注册于</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（供应商住址）的</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（供应商名称）法定代表人</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（法定代表人姓名、职务）代表本公司授权</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（供应商代表姓名、职务）为本公司的合法代理人，就贵方组织的</w:t>
      </w:r>
      <w:r>
        <w:rPr>
          <w:rFonts w:hint="eastAsia" w:asciiTheme="minorEastAsia" w:hAnsiTheme="minorEastAsia" w:eastAsiaTheme="minorEastAsia"/>
          <w:b/>
          <w:bCs/>
          <w:szCs w:val="21"/>
          <w:highlight w:val="none"/>
          <w:u w:val="single"/>
        </w:rPr>
        <w:t xml:space="preserve">          </w:t>
      </w:r>
      <w:r>
        <w:rPr>
          <w:rFonts w:hint="eastAsia" w:asciiTheme="minorEastAsia" w:hAnsiTheme="minorEastAsia" w:eastAsiaTheme="minorEastAsia"/>
          <w:szCs w:val="21"/>
          <w:highlight w:val="none"/>
        </w:rPr>
        <w:t xml:space="preserve">（项目名称），</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（项目编号）</w:t>
      </w:r>
      <w:r>
        <w:rPr>
          <w:rFonts w:hint="eastAsia" w:cs="宋体" w:asciiTheme="minorEastAsia" w:hAnsiTheme="minorEastAsia" w:eastAsiaTheme="minorEastAsia"/>
          <w:szCs w:val="21"/>
          <w:highlight w:val="none"/>
          <w:lang w:val="zh-CN"/>
        </w:rPr>
        <w:t xml:space="preserve">竞争性磋商</w:t>
      </w:r>
      <w:r>
        <w:rPr>
          <w:rFonts w:hint="eastAsia" w:asciiTheme="minorEastAsia" w:hAnsiTheme="minorEastAsia" w:eastAsiaTheme="minorEastAsia"/>
          <w:szCs w:val="21"/>
          <w:highlight w:val="none"/>
        </w:rPr>
        <w:t xml:space="preserve">，以本公司名义处理一切与之有关的事务。</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本授权书于    年  月  日加盖电子公章生效，特此声明。</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2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供应商（加盖电子公章）：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asciiTheme="minorEastAsia" w:hAnsiTheme="minorEastAsia" w:eastAsiaTheme="minorEastAsia"/>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bookmarkStart w:id="93" w:name="_Hlk45292522"/>
      <w:r>
        <w:rPr>
          <w:rFonts w:hint="eastAsia" w:asciiTheme="minorEastAsia" w:hAnsiTheme="minorEastAsia" w:eastAsiaTheme="minorEastAsia"/>
          <w:szCs w:val="21"/>
          <w:highlight w:val="none"/>
        </w:rPr>
        <w:t xml:space="preserve">法定代表人身份证的复印件：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rPr>
      </w:pPr>
      <w:r>
        <w:rPr>
          <w:highlight w:val="none"/>
        </w:rPr>
        <w:br w:type="page" w:clear="all"/>
      </w:r>
      <w:r/>
    </w:p>
    <w:p>
      <w:pPr>
        <w:pStyle w:val="937"/>
        <w:numPr>
          <w:ilvl w:val="0"/>
          <w:numId w:val="0"/>
        </w:numPr>
        <w:rPr>
          <w:rFonts w:asciiTheme="minorEastAsia" w:hAnsiTheme="minorEastAsia" w:eastAsiaTheme="minorEastAsia"/>
          <w:highlight w:val="none"/>
        </w:rPr>
      </w:pPr>
      <w:r/>
      <w:bookmarkStart w:id="94" w:name="_Toc43917782"/>
      <w:r/>
      <w:bookmarkStart w:id="95" w:name="_Toc43994945"/>
      <w:r/>
      <w:bookmarkStart w:id="96" w:name="_Hlk68084163"/>
      <w:r>
        <w:rPr>
          <w:rFonts w:hint="eastAsia" w:asciiTheme="minorEastAsia" w:hAnsiTheme="minorEastAsia" w:eastAsiaTheme="minorEastAsia"/>
          <w:highlight w:val="none"/>
        </w:rPr>
        <w:t xml:space="preserve">附件三、 资格证明文件</w:t>
      </w:r>
      <w:bookmarkEnd w:id="94"/>
      <w:r/>
      <w:bookmarkEnd w:id="95"/>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1.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中二、申请人的资格要求（二）落实政府采购政策需满足的资格要求相关材料（如有）； </w:t>
      </w:r>
      <w:bookmarkStart w:id="97" w:name="_Hlk168583619"/>
      <w:r/>
      <w:bookmarkEnd w:id="97"/>
      <w:r/>
      <w:r/>
    </w:p>
    <w:p>
      <w:pPr>
        <w:ind w:firstLine="420"/>
        <w:spacing w:line="360" w:lineRule="auto"/>
        <w:rPr>
          <w:rFonts w:hint="eastAsia" w:cs="宋体"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 第一章竞争性磋商公告中二、申请人的资格要求（三）本项目特定资格要求证明文件（如有）</w:t>
      </w:r>
      <w:r>
        <w:rPr>
          <w:rFonts w:hint="eastAsia" w:asciiTheme="minorEastAsia" w:hAnsiTheme="minorEastAsia" w:eastAsiaTheme="minorEastAsia"/>
          <w:bCs/>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bCs/>
          <w:szCs w:val="21"/>
          <w:highlight w:val="none"/>
        </w:rPr>
        <w:t xml:space="preserve">3.《</w:t>
      </w:r>
      <w:r>
        <w:rPr>
          <w:rFonts w:hint="eastAsia" w:cs="宋体" w:asciiTheme="minorEastAsia" w:hAnsiTheme="minorEastAsia" w:eastAsiaTheme="minorEastAsia"/>
          <w:szCs w:val="21"/>
          <w:highlight w:val="none"/>
        </w:rPr>
        <w:t xml:space="preserve">南京市政府采购供应商信用记录表暨信用承诺书</w:t>
      </w:r>
      <w:r>
        <w:rPr>
          <w:rFonts w:hint="eastAsia" w:asciiTheme="minorEastAsia" w:hAnsiTheme="minorEastAsia" w:eastAsiaTheme="minorEastAsia"/>
          <w:bCs/>
          <w:szCs w:val="21"/>
          <w:highlight w:val="none"/>
        </w:rPr>
        <w:t xml:space="preserve">》，需</w:t>
      </w:r>
      <w:r>
        <w:rPr>
          <w:rFonts w:asciiTheme="minorEastAsia" w:hAnsiTheme="minorEastAsia" w:eastAsiaTheme="minorEastAsia"/>
          <w:szCs w:val="21"/>
          <w:highlight w:val="none"/>
        </w:rPr>
        <w:t xml:space="preserve">由法人签字并盖单位公章</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4. 第一章</w:t>
      </w:r>
      <w:r>
        <w:rPr>
          <w:rFonts w:hint="eastAsia" w:asciiTheme="minorEastAsia" w:hAnsiTheme="minorEastAsia" w:eastAsiaTheme="minorEastAsia"/>
          <w:szCs w:val="21"/>
          <w:highlight w:val="none"/>
        </w:rPr>
        <w:t xml:space="preserve">竞争性磋商公告</w:t>
      </w:r>
      <w:r>
        <w:rPr>
          <w:rFonts w:hint="eastAsia" w:asciiTheme="minorEastAsia" w:hAnsiTheme="minorEastAsia" w:eastAsiaTheme="minorEastAsia"/>
          <w:bCs/>
          <w:szCs w:val="21"/>
          <w:highlight w:val="none"/>
        </w:rPr>
        <w:t xml:space="preserve">中二、申请人的资格要求（一）《中华人民共和国政府采购法》2</w:t>
      </w:r>
      <w:r>
        <w:rPr>
          <w:rFonts w:asciiTheme="minorEastAsia" w:hAnsiTheme="minorEastAsia" w:eastAsiaTheme="minorEastAsia"/>
          <w:bCs/>
          <w:szCs w:val="21"/>
          <w:highlight w:val="none"/>
        </w:rPr>
        <w:t xml:space="preserve">—</w:t>
      </w:r>
      <w:r>
        <w:rPr>
          <w:rFonts w:hint="eastAsia" w:asciiTheme="minorEastAsia" w:hAnsiTheme="minorEastAsia" w:eastAsiaTheme="minorEastAsia"/>
          <w:bCs/>
          <w:szCs w:val="21"/>
          <w:highlight w:val="none"/>
        </w:rPr>
        <w:t xml:space="preserve">5条规定的资格证明文件；</w:t>
      </w:r>
      <w:r/>
    </w:p>
    <w:p>
      <w:pPr>
        <w:ind w:firstLine="420"/>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5.</w:t>
      </w:r>
      <w:r>
        <w:rPr>
          <w:rFonts w:hint="eastAsia" w:cs="Arial" w:asciiTheme="minorEastAsia" w:hAnsiTheme="minorEastAsia" w:eastAsiaTheme="minorEastAsia"/>
          <w:bCs/>
          <w:szCs w:val="21"/>
          <w:highlight w:val="none"/>
        </w:rPr>
        <w:t xml:space="preserve"> 供应商未被“信用中国”网站（www.creditchina.gov.cn）、“中国政府采购网”(www.ccgp.gov.cn)列入失信被执行人、重大税收违法案件当事人名单、政府采购严重违法失信行为记录名单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szCs w:val="21"/>
          <w:highlight w:val="none"/>
        </w:rPr>
        <w:t xml:space="preserve">证明文件。</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注：上述“4和5”项，供应商可以在响应文件中一次性提交资格证明材料，也可以在响应文件中提供《南京市政府采购供应商信用记录表暨信用承诺书》。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highlight w:val="none"/>
        </w:rPr>
        <w:t xml:space="preserve">加盖公章</w:t>
      </w:r>
      <w:r>
        <w:rPr>
          <w:rFonts w:hint="eastAsia" w:asciiTheme="minorEastAsia" w:hAnsiTheme="minorEastAsia" w:eastAsiaTheme="minorEastAsia"/>
          <w:b/>
          <w:szCs w:val="21"/>
          <w:highlight w:val="none"/>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1</w:t>
      </w:r>
      <w:r>
        <w:rPr>
          <w:rFonts w:hint="eastAsia" w:asciiTheme="minorEastAsia" w:hAnsiTheme="minorEastAsia" w:eastAsiaTheme="minorEastAsia"/>
          <w:b/>
          <w:szCs w:val="21"/>
          <w:highlight w:val="none"/>
        </w:rPr>
        <w:t xml:space="preserve">）供应商被列入严重失信主体名单；</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2</w:t>
      </w:r>
      <w:r>
        <w:rPr>
          <w:rFonts w:hint="eastAsia" w:asciiTheme="minorEastAsia" w:hAnsiTheme="minorEastAsia" w:eastAsiaTheme="minorEastAsia"/>
          <w:b/>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w:t>
      </w:r>
      <w:r>
        <w:rPr>
          <w:rFonts w:asciiTheme="minorEastAsia" w:hAnsiTheme="minorEastAsia" w:eastAsiaTheme="minorEastAsia"/>
          <w:b/>
          <w:szCs w:val="21"/>
          <w:highlight w:val="none"/>
        </w:rPr>
        <w:t xml:space="preserve">3</w:t>
      </w:r>
      <w:r>
        <w:rPr>
          <w:rFonts w:hint="eastAsia" w:asciiTheme="minorEastAsia" w:hAnsiTheme="minorEastAsia" w:eastAsiaTheme="minorEastAsia"/>
          <w:b/>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供应商对信用承诺内容的真实性、合法性、有效性负责。如作出虚假信用承诺，视同为“提供虚假材料谋取成交”的违法行为。</w:t>
      </w:r>
      <w:r/>
    </w:p>
    <w:p>
      <w:pPr>
        <w:rPr>
          <w:rFonts w:hint="eastAsia" w:asciiTheme="minorEastAsia" w:hAnsiTheme="minorEastAsia" w:eastAsiaTheme="minorEastAsia"/>
          <w:highlight w:val="none"/>
        </w:rPr>
      </w:pPr>
      <w:r>
        <w:rPr>
          <w:rFonts w:hint="eastAsia" w:asciiTheme="minorEastAsia" w:hAnsiTheme="minorEastAsia" w:eastAsiaTheme="minorEastAsia"/>
          <w:highlight w:val="none"/>
        </w:rPr>
      </w:r>
      <w:bookmarkEnd w:id="96"/>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bookmarkEnd w:id="93"/>
      <w:r/>
      <w:r/>
    </w:p>
    <w:p>
      <w:pPr>
        <w:ind w:firstLine="84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br w:type="page" w:clear="all"/>
      </w:r>
      <w:r/>
    </w:p>
    <w:p>
      <w:pPr>
        <w:pStyle w:val="937"/>
        <w:numPr>
          <w:ilvl w:val="1"/>
          <w:numId w:val="0"/>
        </w:numPr>
        <w:rPr>
          <w:rFonts w:hint="eastAsia" w:asciiTheme="minorEastAsia" w:hAnsiTheme="minorEastAsia" w:eastAsiaTheme="minorEastAsia"/>
          <w:highlight w:val="none"/>
          <w:lang w:val="zh-CN"/>
        </w:rPr>
        <w:sectPr>
          <w:footnotePr/>
          <w:endnotePr/>
          <w:type w:val="nextPage"/>
          <w:pgSz w:w="11906" w:h="16838" w:orient="portrait"/>
          <w:pgMar w:top="1440" w:right="1226" w:bottom="1440" w:left="1440" w:header="850" w:footer="850" w:gutter="0"/>
          <w:cols w:num="1" w:sep="0" w:space="720" w:equalWidth="1"/>
          <w:docGrid w:linePitch="360"/>
          <w:titlePg/>
        </w:sectPr>
      </w:pPr>
      <w:r/>
      <w:bookmarkStart w:id="98" w:name="_Toc43917773"/>
      <w:r/>
      <w:bookmarkStart w:id="99" w:name="_Toc43994936"/>
      <w:r/>
      <w:bookmarkStart w:id="100" w:name="_Toc26810"/>
      <w:r/>
      <w:r/>
    </w:p>
    <w:p>
      <w:pPr>
        <w:ind w:firstLine="420"/>
        <w:jc w:val="left"/>
        <w:spacing w:line="360" w:lineRule="auto"/>
        <w:rPr>
          <w:rFonts w:hint="eastAsia" w:asciiTheme="minorEastAsia" w:hAnsiTheme="minorEastAsia" w:eastAsiaTheme="minorEastAsia"/>
          <w:bCs/>
          <w:szCs w:val="21"/>
          <w:highlight w:val="none"/>
        </w:rPr>
      </w:pPr>
      <w:r>
        <w:rPr>
          <w:rFonts w:hint="eastAsia" w:asciiTheme="minorEastAsia" w:hAnsiTheme="minorEastAsia" w:eastAsiaTheme="minorEastAsia"/>
          <w:bCs/>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营业执照扫描件：</w:t>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供应商名称（加盖电子公章）：</w:t>
      </w:r>
      <w:r>
        <w:rPr>
          <w:rFonts w:hint="eastAsia" w:cs="宋体" w:asciiTheme="minorEastAsia" w:hAnsiTheme="minorEastAsia" w:eastAsiaTheme="minorEastAsia"/>
          <w:szCs w:val="21"/>
          <w:highlight w:val="none"/>
          <w:u w:val="single"/>
        </w:rPr>
        <w:t xml:space="preserve">          </w:t>
      </w:r>
      <w:r>
        <w:rPr>
          <w:rFonts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u w:val="single"/>
        </w:rPr>
        <w:t xml:space="preserve">       </w:t>
      </w:r>
      <w:r/>
    </w:p>
    <w:p>
      <w:pPr>
        <w:ind w:firstLine="420"/>
        <w:spacing w:line="360" w:lineRule="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日    期：</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年</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月</w:t>
      </w:r>
      <w:r>
        <w:rPr>
          <w:rFonts w:hint="eastAsia" w:cs="宋体" w:asciiTheme="minorEastAsia" w:hAnsiTheme="minorEastAsia" w:eastAsiaTheme="minorEastAsia"/>
          <w:szCs w:val="21"/>
          <w:highlight w:val="none"/>
          <w:u w:val="single"/>
        </w:rPr>
        <w:t xml:space="preserve">    </w:t>
      </w:r>
      <w:r>
        <w:rPr>
          <w:rFonts w:hint="eastAsia" w:cs="宋体" w:asciiTheme="minorEastAsia" w:hAnsiTheme="minorEastAsia" w:eastAsiaTheme="minorEastAsia"/>
          <w:szCs w:val="21"/>
          <w:highlight w:val="none"/>
        </w:rPr>
        <w:t xml:space="preserve">日</w:t>
      </w:r>
      <w:r/>
    </w:p>
    <w:p>
      <w:pPr>
        <w:pStyle w:val="937"/>
        <w:numPr>
          <w:ilvl w:val="1"/>
          <w:numId w:val="0"/>
        </w:numPr>
        <w:rPr>
          <w:rFonts w:hint="eastAsia" w:asciiTheme="minorEastAsia" w:hAnsiTheme="minorEastAsia" w:eastAsiaTheme="minorEastAsia"/>
          <w:highlight w:val="none"/>
          <w:lang w:val="zh-CN"/>
        </w:rPr>
        <w:sectPr>
          <w:footnotePr/>
          <w:endnotePr/>
          <w:type w:val="nextPage"/>
          <w:pgSz w:w="11906" w:h="16838" w:orient="portrait"/>
          <w:pgMar w:top="1440" w:right="1226" w:bottom="1440" w:left="1440" w:header="850" w:footer="850" w:gutter="0"/>
          <w:cols w:num="1" w:sep="0" w:space="720" w:equalWidth="1"/>
          <w:docGrid w:linePitch="360"/>
          <w:titlePg/>
        </w:sectPr>
      </w:pPr>
      <w:r>
        <w:rPr>
          <w:rFonts w:hint="eastAsia" w:asciiTheme="minorEastAsia" w:hAnsiTheme="minorEastAsia" w:eastAsiaTheme="minorEastAsia"/>
          <w:highlight w:val="none"/>
          <w:lang w:val="zh-CN"/>
        </w:rPr>
      </w:r>
      <w:r/>
    </w:p>
    <w:p>
      <w:pPr>
        <w:pStyle w:val="937"/>
        <w:numPr>
          <w:ilvl w:val="1"/>
          <w:numId w:val="0"/>
        </w:numPr>
        <w:rPr>
          <w:rFonts w:hint="eastAsia" w:asciiTheme="minorEastAsia" w:hAnsiTheme="minorEastAsia" w:eastAsiaTheme="minorEastAsia"/>
          <w:highlight w:val="none"/>
          <w:lang w:val="zh-CN"/>
        </w:rPr>
      </w:pPr>
      <w:r>
        <w:rPr>
          <w:rFonts w:hint="eastAsia" w:asciiTheme="minorEastAsia" w:hAnsiTheme="minorEastAsia" w:eastAsiaTheme="minorEastAsia"/>
          <w:highlight w:val="none"/>
          <w:lang w:val="zh-CN"/>
        </w:rPr>
        <w:t xml:space="preserve">附件四、磋商报价表</w:t>
      </w:r>
      <w:r/>
    </w:p>
    <w:p>
      <w:pPr>
        <w:pStyle w:val="947"/>
        <w:ind w:firstLine="321"/>
        <w:jc w:val="center"/>
        <w:spacing w:line="360" w:lineRule="auto"/>
        <w:rPr>
          <w:rFonts w:hint="eastAsia" w:ascii="宋体" w:hAnsi="宋体" w:eastAsia="宋体" w:cs="宋体"/>
          <w:b/>
          <w:bCs/>
          <w:color w:val="auto"/>
          <w:highlight w:val="none"/>
          <w:lang w:eastAsia="zh-CN"/>
        </w:rPr>
      </w:pPr>
      <w:r>
        <w:rPr>
          <w:rFonts w:hint="eastAsia" w:cs="宋体" w:asciiTheme="minorEastAsia" w:hAnsiTheme="minorEastAsia" w:eastAsiaTheme="minorEastAsia"/>
          <w:sz w:val="32"/>
          <w:szCs w:val="32"/>
          <w:highlight w:val="none"/>
        </w:rPr>
        <w:t xml:space="preserve">磋商报价表</w:t>
      </w:r>
      <w:r>
        <w:rPr>
          <w:rFonts w:hint="eastAsia" w:cs="宋体" w:asciiTheme="minorEastAsia" w:hAnsiTheme="minorEastAsia" w:eastAsiaTheme="minorEastAsia"/>
          <w:sz w:val="32"/>
          <w:szCs w:val="32"/>
          <w:highlight w:val="none"/>
          <w:lang w:eastAsia="zh-CN"/>
        </w:rPr>
        <w:t xml:space="preserve">（首次报价）</w:t>
      </w:r>
      <w:r/>
    </w:p>
    <w:p>
      <w:pPr>
        <w:pStyle w:val="954"/>
        <w:ind w:left="224"/>
        <w:jc w:val="both"/>
        <w:spacing w:before="154"/>
        <w:tabs>
          <w:tab w:val="left" w:pos="6637"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ascii="宋体" w:hAnsi="宋体" w:eastAsia="宋体" w:cs="宋体"/>
          <w:color w:val="auto"/>
          <w:sz w:val="21"/>
          <w:szCs w:val="21"/>
          <w:highlight w:val="none"/>
          <w:lang w:eastAsia="zh-CN"/>
        </w:rPr>
        <w:tab/>
      </w:r>
      <w:r>
        <w:rPr>
          <w:rFonts w:hint="eastAsia" w:ascii="宋体" w:hAnsi="宋体" w:eastAsia="宋体" w:cs="宋体"/>
          <w:color w:val="auto"/>
          <w:sz w:val="21"/>
          <w:szCs w:val="21"/>
          <w:highlight w:val="none"/>
          <w:lang w:eastAsia="zh-CN"/>
        </w:rPr>
        <w:t xml:space="preserve">项目编号:</w:t>
      </w:r>
      <w:r/>
    </w:p>
    <w:p>
      <w:pPr>
        <w:spacing w:before="9"/>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bl>
      <w:tblPr>
        <w:tblStyle w:val="946"/>
        <w:tblW w:w="9464" w:type="dxa"/>
        <w:tblInd w:w="118" w:type="dxa"/>
        <w:tblLayout w:type="fixed"/>
        <w:tblCellMar>
          <w:left w:w="0" w:type="dxa"/>
          <w:top w:w="0" w:type="dxa"/>
          <w:right w:w="0" w:type="dxa"/>
          <w:bottom w:w="0" w:type="dxa"/>
        </w:tblCellMar>
        <w:tblLook w:val="04A0" w:firstRow="1" w:lastRow="0" w:firstColumn="1" w:lastColumn="0" w:noHBand="0" w:noVBand="1"/>
      </w:tblPr>
      <w:tblGrid>
        <w:gridCol w:w="580"/>
        <w:gridCol w:w="2490"/>
        <w:gridCol w:w="3322"/>
        <w:gridCol w:w="1792"/>
        <w:gridCol w:w="1280"/>
      </w:tblGrid>
      <w:tr>
        <w:trPr>
          <w:trHeight w:val="999"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pStyle w:val="1289"/>
              <w:ind w:left="180"/>
              <w:jc w:val="center"/>
              <w:spacing w:before="1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pStyle w:val="1289"/>
              <w:ind w:left="1108"/>
              <w:jc w:val="center"/>
              <w:spacing w:before="194"/>
              <w:tabs>
                <w:tab w:val="left" w:pos="3148"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pStyle w:val="1289"/>
              <w:jc w:val="center"/>
              <w:spacing w:before="19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cs="宋体"/>
                <w:color w:val="auto"/>
                <w:sz w:val="21"/>
                <w:szCs w:val="21"/>
                <w:highlight w:val="none"/>
                <w:lang w:val="en-US" w:eastAsia="zh-CN"/>
              </w:rPr>
              <w:t xml:space="preserve">三</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pStyle w:val="1289"/>
              <w:jc w:val="center"/>
              <w:spacing w:line="276"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其中，小型和微型</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元/年</w:t>
            </w:r>
            <w:r>
              <w:rPr>
                <w:rFonts w:hint="eastAsia" w:ascii="宋体" w:hAnsi="宋体" w:eastAsia="宋体" w:cs="宋体"/>
                <w:color w:val="auto"/>
                <w:sz w:val="21"/>
                <w:szCs w:val="21"/>
                <w:highlight w:val="none"/>
              </w:rPr>
              <w:t xml:space="preserve">）</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jc w:val="center"/>
              <w:spacing w:line="276" w:lineRule="exac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备注</w:t>
            </w:r>
            <w:r/>
          </w:p>
        </w:tc>
      </w:tr>
      <w:tr>
        <w:trPr>
          <w:trHeight w:val="894"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jc w:val="center"/>
              <w:rPr>
                <w:rFonts w:hint="default" w:ascii="Times New Roman" w:hAnsi="Times New Roman" w:cs="宋体"/>
                <w:color w:val="auto"/>
                <w:sz w:val="21"/>
                <w:szCs w:val="21"/>
                <w:highlight w:val="none"/>
                <w:lang w:val="en-US" w:eastAsia="zh-CN"/>
              </w:rPr>
            </w:pPr>
            <w:r>
              <w:rPr>
                <w:rFonts w:hint="eastAsia" w:cs="宋体"/>
                <w:color w:val="auto"/>
                <w:sz w:val="21"/>
                <w:szCs w:val="21"/>
                <w:highlight w:val="none"/>
                <w:lang w:val="en-US" w:eastAsia="zh-CN"/>
              </w:rPr>
              <w:t xml:space="preserve">项目实施费</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624" w:hRule="exact"/>
        </w:trPr>
        <w:tc>
          <w:tcPr>
            <w:tcBorders>
              <w:top w:val="single" w:color="000000" w:sz="6" w:space="0"/>
              <w:left w:val="single" w:color="000000" w:sz="6" w:space="0"/>
              <w:bottom w:val="single" w:color="000000" w:sz="6" w:space="0"/>
              <w:right w:val="single" w:color="000000" w:sz="6" w:space="0"/>
            </w:tcBorders>
            <w:tcW w:w="58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000000" w:sz="6" w:space="0"/>
              <w:left w:val="single" w:color="000000" w:sz="6" w:space="0"/>
              <w:bottom w:val="single" w:color="000000" w:sz="6" w:space="0"/>
              <w:right w:val="single" w:color="000000" w:sz="6" w:space="0"/>
            </w:tcBorders>
            <w:tcW w:w="2490" w:type="dxa"/>
            <w:vAlign w:val="center"/>
            <w:textDirection w:val="lrTb"/>
            <w:noWrap w:val="false"/>
          </w:tcPr>
          <w:p>
            <w:pPr>
              <w:jc w:val="center"/>
              <w:rPr>
                <w:rFonts w:hint="eastAsia" w:ascii="Times New Roman" w:hAnsi="Times New Roman" w:cs="宋体"/>
                <w:color w:val="auto"/>
                <w:sz w:val="21"/>
                <w:szCs w:val="21"/>
                <w:highlight w:val="none"/>
                <w:lang w:val="en-US" w:eastAsia="zh-CN"/>
              </w:rPr>
            </w:pPr>
            <w:r>
              <w:rPr>
                <w:rFonts w:hint="eastAsia" w:ascii="Times New Roman" w:hAnsi="Times New Roman" w:cs="宋体"/>
                <w:color w:val="auto"/>
                <w:sz w:val="21"/>
                <w:szCs w:val="21"/>
                <w:highlight w:val="none"/>
                <w:lang w:val="en-US" w:eastAsia="zh-CN"/>
              </w:rPr>
              <w:t xml:space="preserve">奖励绩效费</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00000</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trHeight w:val="1075"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pacing w:val="10"/>
                <w:sz w:val="21"/>
                <w:szCs w:val="21"/>
                <w:highlight w:val="none"/>
              </w:rPr>
              <w:t xml:space="preserve">收运服务费用</w:t>
            </w:r>
            <w:r>
              <w:rPr>
                <w:rFonts w:hint="eastAsia" w:ascii="宋体" w:hAnsi="宋体" w:eastAsia="宋体" w:cs="宋体"/>
                <w:color w:val="auto"/>
                <w:sz w:val="21"/>
                <w:szCs w:val="21"/>
                <w:highlight w:val="none"/>
                <w:lang w:val="en-US" w:eastAsia="zh-CN"/>
              </w:rPr>
              <w:t xml:space="preserve">投标总价</w:t>
            </w:r>
            <w:r/>
          </w:p>
        </w:tc>
        <w:tc>
          <w:tcPr>
            <w:tcBorders>
              <w:top w:val="single" w:color="000000" w:sz="6" w:space="0"/>
              <w:left w:val="single" w:color="000000" w:sz="6" w:space="0"/>
              <w:bottom w:val="single" w:color="000000" w:sz="6" w:space="0"/>
              <w:right w:val="single" w:color="000000" w:sz="6" w:space="0"/>
            </w:tcBorders>
            <w:tcW w:w="3322" w:type="dxa"/>
            <w:vAlign w:val="center"/>
            <w:textDirection w:val="lrTb"/>
            <w:noWrap w:val="false"/>
          </w:tcPr>
          <w:p>
            <w:pPr>
              <w:jc w:val="both"/>
              <w:rPr>
                <w:rFonts w:hint="eastAsia"/>
                <w:color w:val="auto"/>
                <w:highlight w:val="none"/>
                <w:lang w:val="en-US" w:eastAsia="zh-CN"/>
              </w:rPr>
            </w:pPr>
            <w:r>
              <w:rPr>
                <w:rFonts w:hint="eastAsia"/>
                <w:color w:val="auto"/>
                <w:highlight w:val="none"/>
                <w:lang w:val="en-US" w:eastAsia="zh-CN"/>
              </w:rPr>
              <w:t xml:space="preserve">小写：</w:t>
            </w:r>
            <w:r/>
          </w:p>
          <w:p>
            <w:pPr>
              <w:pStyle w:val="1288"/>
              <w:ind w:left="0" w:firstLine="0"/>
              <w:jc w:val="both"/>
              <w:rPr>
                <w:rFonts w:hint="default"/>
                <w:color w:val="auto"/>
                <w:highlight w:val="none"/>
                <w:lang w:val="en-US" w:eastAsia="zh-CN"/>
              </w:rPr>
            </w:pPr>
            <w:r>
              <w:rPr>
                <w:rFonts w:hint="eastAsia" w:ascii="宋体" w:hAnsi="宋体" w:eastAsia="宋体" w:cs="宋体"/>
                <w:color w:val="auto"/>
                <w:sz w:val="21"/>
                <w:szCs w:val="21"/>
                <w:highlight w:val="none"/>
                <w:lang w:val="en-US" w:eastAsia="zh-CN"/>
              </w:rPr>
              <w:t xml:space="preserve">大写：</w:t>
            </w:r>
            <w:r/>
          </w:p>
        </w:tc>
        <w:tc>
          <w:tcPr>
            <w:tcBorders>
              <w:top w:val="single" w:color="000000" w:sz="6" w:space="0"/>
              <w:left w:val="single" w:color="000000" w:sz="6" w:space="0"/>
              <w:bottom w:val="single" w:color="000000" w:sz="6" w:space="0"/>
              <w:right w:val="single" w:color="000000" w:sz="6" w:space="0"/>
            </w:tcBorders>
            <w:tcW w:w="1792"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r>
      <w:tr>
        <w:trPr>
          <w:trHeight w:val="508"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pStyle w:val="1289"/>
              <w:ind w:left="362"/>
              <w:jc w:val="center"/>
              <w:spacing w:line="277"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服务期</w:t>
            </w:r>
            <w:r/>
          </w:p>
        </w:tc>
        <w:tc>
          <w:tcPr>
            <w:gridSpan w:val="2"/>
            <w:tcBorders>
              <w:top w:val="single" w:color="000000" w:sz="6" w:space="0"/>
              <w:left w:val="single" w:color="000000" w:sz="6" w:space="0"/>
              <w:bottom w:val="single" w:color="000000" w:sz="6" w:space="0"/>
              <w:right w:val="single" w:color="000000" w:sz="6" w:space="0"/>
            </w:tcBorders>
            <w:tcW w:w="5114" w:type="dxa"/>
            <w:vAlign w:val="center"/>
            <w:textDirection w:val="lrTb"/>
            <w:noWrap w:val="false"/>
          </w:tcPr>
          <w:p>
            <w:pPr>
              <w:pStyle w:val="1289"/>
              <w:ind w:left="1"/>
              <w:jc w:val="center"/>
              <w:spacing w:line="277" w:lineRule="exact"/>
              <w:tabs>
                <w:tab w:val="left" w:pos="1080"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满足采购文件要求</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524" w:hRule="exact"/>
        </w:trPr>
        <w:tc>
          <w:tcPr>
            <w:gridSpan w:val="2"/>
            <w:tcBorders>
              <w:top w:val="single" w:color="000000" w:sz="6" w:space="0"/>
              <w:left w:val="single" w:color="000000" w:sz="6" w:space="0"/>
              <w:bottom w:val="single" w:color="000000" w:sz="6" w:space="0"/>
              <w:right w:val="single" w:color="000000" w:sz="6" w:space="0"/>
            </w:tcBorders>
            <w:tcW w:w="3070" w:type="dxa"/>
            <w:vAlign w:val="center"/>
            <w:textDirection w:val="lrTb"/>
            <w:noWrap w:val="false"/>
          </w:tcPr>
          <w:p>
            <w:pPr>
              <w:pStyle w:val="1289"/>
              <w:ind w:left="362"/>
              <w:jc w:val="center"/>
              <w:spacing w:line="277"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eastAsia="zh-CN"/>
              </w:rPr>
              <w:t xml:space="preserve">供应商是否属于小微型企业</w:t>
            </w:r>
            <w:r/>
          </w:p>
        </w:tc>
        <w:tc>
          <w:tcPr>
            <w:gridSpan w:val="2"/>
            <w:tcBorders>
              <w:top w:val="single" w:color="000000" w:sz="6" w:space="0"/>
              <w:left w:val="single" w:color="000000" w:sz="6" w:space="0"/>
              <w:bottom w:val="single" w:color="000000" w:sz="6" w:space="0"/>
              <w:right w:val="single" w:color="000000" w:sz="6" w:space="0"/>
            </w:tcBorders>
            <w:tcW w:w="5114"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是</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否</w:t>
            </w:r>
            <w:r/>
          </w:p>
        </w:tc>
        <w:tc>
          <w:tcPr>
            <w:tcBorders>
              <w:top w:val="single" w:color="000000" w:sz="6" w:space="0"/>
              <w:left w:val="single" w:color="000000" w:sz="6" w:space="0"/>
              <w:bottom w:val="single" w:color="000000" w:sz="6" w:space="0"/>
              <w:right w:val="single" w:color="000000" w:sz="6" w:space="0"/>
            </w:tcBorders>
            <w:tcW w:w="1280" w:type="dxa"/>
            <w:vAlign w:val="center"/>
            <w:textDirection w:val="lrTb"/>
            <w:noWrap w:val="false"/>
          </w:tcPr>
          <w:p>
            <w:pPr>
              <w:pStyle w:val="1289"/>
              <w:ind w:left="1"/>
              <w:jc w:val="center"/>
              <w:spacing w:line="277" w:lineRule="exact"/>
              <w:tabs>
                <w:tab w:val="left" w:pos="10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54"/>
        <w:ind w:left="556"/>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954"/>
        <w:ind w:left="556"/>
        <w:jc w:val="left"/>
        <w:keepLines w:val="0"/>
        <w:keepNext w:val="0"/>
        <w:pageBreakBefore w:val="0"/>
        <w:spacing w:before="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说明：在“供应商是否属于小和微型企业”栏后“是”或“否”上打“√”,评审过程中，如果小、微型企业报价无法划分计算的，将不予认可。</w:t>
      </w:r>
      <w:r/>
    </w:p>
    <w:p>
      <w:pPr>
        <w:pStyle w:val="954"/>
        <w:numPr>
          <w:ilvl w:val="0"/>
          <w:numId w:val="0"/>
        </w:numPr>
        <w:ind w:left="556"/>
        <w:jc w:val="left"/>
        <w:keepLines w:val="0"/>
        <w:keepNext w:val="0"/>
        <w:pageBreakBefore w:val="0"/>
        <w:spacing w:before="0"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eastAsia="zh-CN"/>
        </w:rPr>
        <w:t xml:space="preserve">收运服务费用为总价包干。上述费用报价已包括但不限于实施和完成合同所需的支付给员工的工资和国家强制缴纳的各种社会保障资金、材料、机械、管理、利润、税金 等一切费用，以及合同明示和暗示的所有责任、义务和一般风险。根据采购人要求，市场行情自行报价，结算时总价不予调整。</w:t>
      </w:r>
      <w:r/>
    </w:p>
    <w:p>
      <w:pPr>
        <w:numPr>
          <w:ilvl w:val="0"/>
          <w:numId w:val="0"/>
        </w:numPr>
        <w:ind w:firstLine="644"/>
        <w:rPr>
          <w:rFonts w:hint="default"/>
          <w:lang w:val="en-US" w:eastAsia="zh-CN"/>
        </w:rPr>
      </w:pPr>
      <w:r>
        <w:rPr>
          <w:rFonts w:hint="eastAsia" w:ascii="宋体" w:hAnsi="宋体" w:eastAsia="宋体" w:cs="宋体"/>
          <w:b/>
          <w:bCs/>
          <w:color w:val="auto"/>
          <w:spacing w:val="2"/>
          <w:sz w:val="21"/>
          <w:szCs w:val="21"/>
          <w:highlight w:val="red"/>
          <w:lang w:val="en-US" w:eastAsia="zh-CN"/>
        </w:rPr>
        <w:t xml:space="preserve">最高限价为208.8万元/三年包含：（1）项目实施费用为投标单位自主报价（最高限价为178.8万元/三年）；（2）绩效考核费为30万/三年。</w:t>
      </w:r>
      <w:r>
        <w:rPr>
          <w:rFonts w:hint="eastAsia" w:ascii="宋体" w:hAnsi="宋体" w:cs="宋体"/>
          <w:b/>
          <w:bCs/>
          <w:color w:val="auto"/>
          <w:spacing w:val="2"/>
          <w:sz w:val="21"/>
          <w:szCs w:val="21"/>
          <w:highlight w:val="red"/>
          <w:lang w:val="en-US" w:eastAsia="zh-CN"/>
        </w:rPr>
        <w:t xml:space="preserve"> </w:t>
      </w:r>
      <w:r/>
    </w:p>
    <w:p>
      <w:pPr>
        <w:pStyle w:val="954"/>
        <w:ind w:left="558"/>
        <w:spacing w:before="0" w:line="275"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1"/>
          <w:szCs w:val="21"/>
          <w:highlight w:val="none"/>
          <w:lang w:eastAsia="zh-CN"/>
        </w:rPr>
        <w:t xml:space="preserve">供应商名称：</w:t>
      </w:r>
      <w:r>
        <w:rPr>
          <w:rFonts w:hint="eastAsia" w:ascii="宋体" w:hAnsi="宋体" w:eastAsia="宋体" w:cs="宋体"/>
          <w:color w:val="auto"/>
          <w:spacing w:val="-1"/>
          <w:sz w:val="21"/>
          <w:szCs w:val="21"/>
          <w:highlight w:val="none"/>
          <w:u w:val="single"/>
          <w:lang w:eastAsia="zh-CN"/>
        </w:rPr>
        <w:tab/>
      </w:r>
      <w:r>
        <w:rPr>
          <w:rFonts w:hint="eastAsia" w:ascii="宋体" w:hAnsi="宋体" w:eastAsia="宋体" w:cs="宋体"/>
          <w:color w:val="auto"/>
          <w:sz w:val="21"/>
          <w:szCs w:val="21"/>
          <w:highlight w:val="none"/>
          <w:lang w:eastAsia="zh-CN"/>
        </w:rPr>
        <w:t xml:space="preserve">（盖章）</w:t>
      </w:r>
      <w:r/>
    </w:p>
    <w:p>
      <w:pPr>
        <w:ind w:firstLine="1687"/>
        <w:jc w:val="righ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日          期：       年     月      日</w:t>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420"/>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bookmarkEnd w:id="98"/>
      <w:r/>
      <w:bookmarkEnd w:id="99"/>
      <w:r/>
      <w:bookmarkEnd w:id="100"/>
      <w:r/>
      <w:r/>
    </w:p>
    <w:p>
      <w:pPr>
        <w:rPr>
          <w:rFonts w:hint="eastAsia" w:asciiTheme="minorEastAsia" w:hAnsiTheme="minorEastAsia" w:eastAsiaTheme="minorEastAsia"/>
          <w:highlight w:val="none"/>
        </w:rPr>
        <w:sectPr>
          <w:footerReference w:type="default" r:id="rId15"/>
          <w:footnotePr/>
          <w:endnotePr/>
          <w:type w:val="nextPage"/>
          <w:pgSz w:w="11906" w:h="16839" w:orient="portrait"/>
          <w:pgMar w:top="1100" w:right="1236" w:bottom="1100" w:left="1236" w:header="852" w:footer="1116" w:gutter="0"/>
          <w:cols w:num="1" w:sep="0" w:space="720" w:equalWidth="1"/>
          <w:docGrid w:linePitch="360"/>
        </w:sectPr>
      </w:pPr>
      <w:r>
        <w:rPr>
          <w:rFonts w:hint="eastAsia" w:asciiTheme="minorEastAsia" w:hAnsiTheme="minorEastAsia" w:eastAsiaTheme="minorEastAsia"/>
          <w:highlight w:val="none"/>
        </w:rPr>
      </w:r>
      <w:r/>
    </w:p>
    <w:p>
      <w:pPr>
        <w:pStyle w:val="947"/>
        <w:rPr>
          <w:rFonts w:hint="eastAsia"/>
        </w:rPr>
      </w:pPr>
      <w:r>
        <w:rPr>
          <w:rFonts w:hint="eastAsia"/>
        </w:rPr>
      </w:r>
      <w:r/>
    </w:p>
    <w:p>
      <w:pPr>
        <w:pStyle w:val="937"/>
        <w:numPr>
          <w:ilvl w:val="0"/>
          <w:numId w:val="0"/>
        </w:numPr>
        <w:rPr>
          <w:rFonts w:asciiTheme="minorEastAsia" w:hAnsiTheme="minorEastAsia" w:eastAsiaTheme="minorEastAsia"/>
          <w:highlight w:val="none"/>
        </w:rPr>
      </w:pPr>
      <w:r/>
      <w:bookmarkStart w:id="101" w:name="_Toc43917774"/>
      <w:r/>
      <w:bookmarkStart w:id="102" w:name="_Toc12264"/>
      <w:r/>
      <w:bookmarkStart w:id="103" w:name="_Toc43994937"/>
      <w:r>
        <w:rPr>
          <w:rFonts w:hint="eastAsia" w:asciiTheme="minorEastAsia" w:hAnsiTheme="minorEastAsia" w:eastAsiaTheme="minorEastAsia"/>
          <w:highlight w:val="none"/>
          <w:lang w:val="zh-CN"/>
        </w:rPr>
        <w:t xml:space="preserve">附件五、分项报价表格式</w:t>
      </w:r>
      <w:bookmarkEnd w:id="101"/>
      <w:r/>
      <w:bookmarkEnd w:id="102"/>
      <w:r/>
      <w:bookmarkEnd w:id="103"/>
      <w:r/>
      <w:bookmarkStart w:id="104" w:name="_Hlk44577839"/>
      <w:r/>
      <w:bookmarkStart w:id="105" w:name="_Hlk44580887"/>
      <w:r/>
      <w:bookmarkEnd w:id="104"/>
      <w:r/>
      <w:r/>
    </w:p>
    <w:p>
      <w:pPr>
        <w:rPr>
          <w:rFonts w:hint="eastAsia" w:asciiTheme="minorEastAsia" w:hAnsiTheme="minorEastAsia" w:eastAsiaTheme="minorEastAsia"/>
          <w:highlight w:val="none"/>
        </w:rPr>
      </w:pPr>
      <w:r/>
      <w:bookmarkStart w:id="106" w:name="_Hlk68083992"/>
      <w:r/>
      <w:r/>
    </w:p>
    <w:p>
      <w:pPr>
        <w:pStyle w:val="959"/>
        <w:jc w:val="center"/>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分项报价表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46"/>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960"/>
        <w:gridCol w:w="960"/>
        <w:gridCol w:w="961"/>
        <w:gridCol w:w="961"/>
        <w:gridCol w:w="961"/>
        <w:gridCol w:w="961"/>
        <w:gridCol w:w="961"/>
        <w:gridCol w:w="961"/>
      </w:tblGrid>
      <w:tr>
        <w:trPr>
          <w:jc w:val="center"/>
          <w:trHeight w:val="640"/>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322"/>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jc w:val="cente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r>
        <w:trPr>
          <w:jc w:val="center"/>
          <w:trHeight w:val="271"/>
        </w:trPr>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c>
          <w:tcPr>
            <w:tcW w:w="1134" w:type="dxa"/>
            <w:vAlign w:val="center"/>
            <w:textDirection w:val="lrTb"/>
            <w:noWrap w:val="false"/>
          </w:tcPr>
          <w:p>
            <w:pPr>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left="210"/>
        <w:jc w:val="left"/>
        <w:spacing w:line="360" w:lineRule="auto"/>
        <w:shd w:val="clear" w:color="auto" w:fill="ffffff"/>
        <w:widowControl/>
        <w:rPr>
          <w:rFonts w:asciiTheme="minorEastAsia" w:hAnsiTheme="minorEastAsia" w:eastAsiaTheme="minorEastAsia"/>
          <w:highlight w:val="none"/>
        </w:rPr>
      </w:pPr>
      <w:r/>
      <w:bookmarkStart w:id="107" w:name="_Hlk176531826"/>
      <w:r>
        <w:rPr>
          <w:rFonts w:hint="eastAsia" w:asciiTheme="minorEastAsia" w:hAnsiTheme="minorEastAsia" w:eastAsiaTheme="minorEastAsia"/>
          <w:highlight w:val="none"/>
        </w:rPr>
        <w:t xml:space="preserve">1.“投标总价”应包括为完成整个项目所产生的所有费用，竞争性磋商文件另有规定的除外。</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2.《分项报价表》中“</w:t>
      </w:r>
      <w:bookmarkStart w:id="108" w:name="OLE_LINK32"/>
      <w:r>
        <w:rPr>
          <w:rFonts w:hint="eastAsia" w:asciiTheme="minorEastAsia" w:hAnsiTheme="minorEastAsia" w:eastAsiaTheme="minorEastAsia"/>
          <w:szCs w:val="21"/>
          <w:highlight w:val="none"/>
        </w:rPr>
        <w:t xml:space="preserve">投标总价</w:t>
      </w:r>
      <w:bookmarkEnd w:id="108"/>
      <w:r>
        <w:rPr>
          <w:rFonts w:hint="eastAsia" w:asciiTheme="minorEastAsia" w:hAnsiTheme="minorEastAsia" w:eastAsiaTheme="minorEastAsia"/>
          <w:szCs w:val="21"/>
          <w:highlight w:val="none"/>
        </w:rPr>
        <w:t xml:space="preserve">”应当与《磋商报价表》中“投标总价”一致。</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highlight w:val="none"/>
          <w:lang w:val="zh-CN"/>
        </w:rPr>
        <w:t xml:space="preserve">3.分项报价格式自拟，</w:t>
      </w:r>
      <w:r>
        <w:rPr>
          <w:rFonts w:asciiTheme="minorEastAsia" w:hAnsiTheme="minorEastAsia" w:eastAsiaTheme="minorEastAsia"/>
          <w:szCs w:val="21"/>
          <w:highlight w:val="none"/>
        </w:rPr>
        <w:t xml:space="preserve">如果行数不够，请自行增加。</w:t>
      </w:r>
      <w:bookmarkEnd w:id="107"/>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bookmarkEnd w:id="105"/>
      <w:r/>
      <w:bookmarkEnd w:id="106"/>
      <w:r/>
      <w:r/>
    </w:p>
    <w:p>
      <w:pPr>
        <w:pStyle w:val="937"/>
        <w:numPr>
          <w:ilvl w:val="0"/>
          <w:numId w:val="0"/>
        </w:numPr>
        <w:rPr>
          <w:rFonts w:hint="eastAsia" w:asciiTheme="minorEastAsia" w:hAnsiTheme="minorEastAsia" w:eastAsiaTheme="minorEastAsia"/>
          <w:highlight w:val="none"/>
        </w:rPr>
        <w:sectPr>
          <w:footerReference w:type="default" r:id="rId16"/>
          <w:footnotePr/>
          <w:endnotePr/>
          <w:type w:val="nextPage"/>
          <w:pgSz w:w="11906" w:h="16839" w:orient="portrait"/>
          <w:pgMar w:top="1100" w:right="1236" w:bottom="1100" w:left="1236" w:header="852" w:footer="1116" w:gutter="0"/>
          <w:cols w:num="1" w:sep="0" w:space="720" w:equalWidth="1"/>
          <w:docGrid w:linePitch="360"/>
        </w:sectPr>
      </w:pPr>
      <w:r/>
      <w:bookmarkStart w:id="109" w:name="_Toc43917775"/>
      <w:r/>
      <w:bookmarkStart w:id="110" w:name="_Toc43994938"/>
      <w:r/>
      <w:r/>
    </w:p>
    <w:p>
      <w:pPr>
        <w:pStyle w:val="937"/>
        <w:numPr>
          <w:ilvl w:val="0"/>
          <w:numId w:val="0"/>
        </w:numPr>
        <w:rPr>
          <w:rFonts w:hint="eastAsia" w:asciiTheme="minorEastAsia" w:hAnsiTheme="minorEastAsia" w:eastAsiaTheme="minorEastAsia"/>
          <w:highlight w:val="none"/>
        </w:rPr>
      </w:pPr>
      <w:r>
        <w:rPr>
          <w:rFonts w:hint="eastAsia" w:asciiTheme="minorEastAsia" w:hAnsiTheme="minorEastAsia" w:eastAsiaTheme="minorEastAsia"/>
          <w:highlight w:val="none"/>
        </w:rPr>
        <w:t xml:space="preserve">附件六、技术要求响应及偏离表</w:t>
      </w:r>
      <w:bookmarkEnd w:id="109"/>
      <w:r/>
      <w:bookmarkEnd w:id="110"/>
      <w:r/>
      <w:r/>
    </w:p>
    <w:p>
      <w:pPr>
        <w:ind w:left="435"/>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11" w:name="_Hlk66806518"/>
      <w:r>
        <w:rPr>
          <w:rFonts w:hint="eastAsia" w:asciiTheme="minorEastAsia" w:hAnsiTheme="minorEastAsia" w:eastAsiaTheme="minorEastAsia"/>
          <w:b/>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w:t>
      </w:r>
      <w:r/>
    </w:p>
    <w:tbl>
      <w:tblPr>
        <w:tblStyle w:val="946"/>
        <w:tblW w:w="8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21"/>
        <w:gridCol w:w="3543"/>
        <w:gridCol w:w="2021"/>
        <w:gridCol w:w="1949"/>
      </w:tblGrid>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竞争性磋商文件的技术要求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4</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lang w:val="en-US" w:eastAsia="zh-CN"/>
              </w:rPr>
              <w:t xml:space="preserve">5</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6</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7</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8</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90"/>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9</w:t>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10</w:t>
            </w:r>
            <w:r/>
          </w:p>
        </w:tc>
        <w:tc>
          <w:tcPr>
            <w:tcMar>
              <w:left w:w="10" w:type="dxa"/>
              <w:top w:w="0" w:type="dxa"/>
              <w:right w:w="10" w:type="dxa"/>
              <w:bottom w:w="0" w:type="dxa"/>
            </w:tcMar>
            <w:tcW w:w="3543" w:type="dxa"/>
            <w:vAlign w:val="center"/>
            <w:textDirection w:val="lrTb"/>
            <w:noWrap w:val="false"/>
          </w:tcPr>
          <w:p>
            <w:pPr>
              <w:jc w:val="center"/>
              <w:spacing w:line="360" w:lineRule="auto"/>
              <w:widowControl/>
              <w:rPr>
                <w:rFonts w:hint="default" w:asciiTheme="minorEastAsia" w:hAnsiTheme="minorEastAsia" w:eastAsiaTheme="minorEastAsia"/>
                <w:szCs w:val="21"/>
                <w:highlight w:val="none"/>
                <w:lang w:val="en-US" w:eastAsia="zh-CN"/>
              </w:rPr>
            </w:pPr>
            <w:r>
              <w:rPr>
                <w:rFonts w:hint="default" w:asciiTheme="minorEastAsia" w:hAnsiTheme="minorEastAsia" w:eastAsiaTheme="minorEastAsia"/>
                <w:szCs w:val="21"/>
                <w:highlight w:val="none"/>
                <w:lang w:val="en-US" w:eastAsia="zh-CN"/>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Height w:val="284"/>
        </w:trPr>
        <w:tc>
          <w:tcPr>
            <w:tcMar>
              <w:left w:w="10" w:type="dxa"/>
              <w:top w:w="0" w:type="dxa"/>
              <w:right w:w="10" w:type="dxa"/>
              <w:bottom w:w="0" w:type="dxa"/>
            </w:tcMar>
            <w:tcW w:w="9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3543"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19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widowControl/>
        <w:tabs>
          <w:tab w:val="left" w:pos="5397"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12" w:name="OLE_LINK24"/>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bookmarkStart w:id="113" w:name="OLE_LINK37"/>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须对竞争性磋商文件技术要求中的实质性要求（斜体下划线内容或打“★”</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内容）做出明确响应，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bookmarkEnd w:id="111"/>
      <w:r/>
      <w:bookmarkEnd w:id="112"/>
      <w:r/>
      <w:bookmarkEnd w:id="113"/>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rPr>
          <w:rFonts w:hint="eastAsia" w:asciiTheme="minorEastAsia" w:hAnsiTheme="minorEastAsia" w:eastAsiaTheme="minorEastAsia"/>
          <w:szCs w:val="21"/>
          <w:highlight w:val="none"/>
        </w:rPr>
        <w:br w:type="page" w:clear="all"/>
      </w:r>
      <w:r/>
    </w:p>
    <w:p>
      <w:pPr>
        <w:pStyle w:val="937"/>
        <w:numPr>
          <w:ilvl w:val="1"/>
          <w:numId w:val="0"/>
        </w:numPr>
        <w:rPr>
          <w:rFonts w:hint="eastAsia" w:asciiTheme="minorEastAsia" w:hAnsiTheme="minorEastAsia" w:eastAsiaTheme="minorEastAsia"/>
          <w:highlight w:val="none"/>
        </w:rPr>
      </w:pPr>
      <w:r/>
      <w:bookmarkStart w:id="114" w:name="_Toc43994939"/>
      <w:r/>
      <w:bookmarkStart w:id="115" w:name="_Toc43917776"/>
      <w:r>
        <w:rPr>
          <w:rFonts w:hint="eastAsia" w:asciiTheme="minorEastAsia" w:hAnsiTheme="minorEastAsia" w:eastAsiaTheme="minorEastAsia"/>
          <w:highlight w:val="none"/>
        </w:rPr>
        <w:t xml:space="preserve">附件七、商务要求响应及偏离表</w:t>
      </w:r>
      <w:bookmarkEnd w:id="114"/>
      <w:r/>
      <w:bookmarkEnd w:id="115"/>
      <w:r/>
      <w:r/>
    </w:p>
    <w:p>
      <w:pPr>
        <w:ind w:firstLine="42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jc w:val="center"/>
        <w:spacing w:line="360" w:lineRule="auto"/>
        <w:shd w:val="clear" w:color="auto" w:fill="ffffff"/>
        <w:widowControl/>
        <w:rPr>
          <w:rFonts w:hint="eastAsia" w:asciiTheme="minorEastAsia" w:hAnsiTheme="minorEastAsia" w:eastAsiaTheme="minorEastAsia"/>
          <w:szCs w:val="21"/>
          <w:highlight w:val="none"/>
        </w:rPr>
      </w:pPr>
      <w:r/>
      <w:bookmarkStart w:id="116" w:name="_Hlk66806534"/>
      <w:r>
        <w:rPr>
          <w:rFonts w:hint="eastAsia" w:asciiTheme="minorEastAsia" w:hAnsiTheme="minorEastAsia" w:eastAsiaTheme="minorEastAsia"/>
          <w:b/>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46"/>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3649"/>
        <w:gridCol w:w="2021"/>
        <w:gridCol w:w="1843"/>
      </w:tblGrid>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bookmarkStart w:id="117" w:name="_Hlk66784541"/>
            <w:r>
              <w:rPr>
                <w:rFonts w:hint="eastAsia" w:asciiTheme="minorEastAsia" w:hAnsiTheme="minorEastAsia" w:eastAsiaTheme="minorEastAsia"/>
                <w:b/>
                <w:szCs w:val="21"/>
                <w:highlight w:val="none"/>
              </w:rPr>
              <w:t xml:space="preserve">序号</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竞争性磋商文件的商务要求</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投标响应</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偏离</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1</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val="en-US" w:eastAsia="zh-CN"/>
              </w:rPr>
            </w:pPr>
            <w:r>
              <w:rPr>
                <w:rFonts w:hint="eastAsia" w:asciiTheme="minorEastAsia" w:hAnsiTheme="minorEastAsia" w:eastAsiaTheme="minorEastAsia"/>
                <w:szCs w:val="21"/>
                <w:highlight w:val="none"/>
                <w:lang w:val="en-US" w:eastAsia="zh-CN"/>
              </w:rPr>
              <w:t xml:space="preserve">2</w:t>
            </w:r>
            <w:r/>
          </w:p>
        </w:tc>
        <w:tc>
          <w:tcPr>
            <w:tcMar>
              <w:left w:w="10" w:type="dxa"/>
              <w:top w:w="0" w:type="dxa"/>
              <w:right w:w="10" w:type="dxa"/>
              <w:bottom w:w="0" w:type="dxa"/>
            </w:tcMar>
            <w:tcW w:w="3649" w:type="dxa"/>
            <w:vAlign w:val="center"/>
            <w:textDirection w:val="lrTb"/>
            <w:noWrap w:val="false"/>
          </w:tcPr>
          <w:p>
            <w:pPr>
              <w:jc w:val="both"/>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lang w:eastAsia="zh-CN"/>
              </w:rPr>
            </w:pPr>
            <w:r>
              <w:rPr>
                <w:rFonts w:hint="eastAsia" w:asciiTheme="minorEastAsia" w:hAnsiTheme="minorEastAsia" w:eastAsiaTheme="minorEastAsia"/>
                <w:szCs w:val="21"/>
                <w:highlight w:val="none"/>
                <w:lang w:val="en-US" w:eastAsia="zh-CN"/>
              </w:rPr>
              <w:t xml:space="preserve">3</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3649"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2021"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tc>
        <w:tc>
          <w:tcPr>
            <w:tcMar>
              <w:left w:w="10" w:type="dxa"/>
              <w:top w:w="0" w:type="dxa"/>
              <w:right w:w="10" w:type="dxa"/>
              <w:bottom w:w="0" w:type="dxa"/>
            </w:tcMar>
            <w:tcW w:w="1843" w:type="dxa"/>
            <w:vAlign w:val="center"/>
            <w:textDirection w:val="lrTb"/>
            <w:noWrap w:val="false"/>
          </w:tcPr>
          <w:p>
            <w:pPr>
              <w:jc w:val="center"/>
              <w:spacing w:line="360" w:lineRule="auto"/>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bookmarkEnd w:id="117"/>
            <w:r/>
            <w:r/>
          </w:p>
        </w:tc>
      </w:tr>
    </w:tbl>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1.</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须对竞争性磋商文件技术要求中的实质性要求（斜体下划线内容或打“★”</w:t>
      </w:r>
      <w:r>
        <w:rPr>
          <w:rFonts w:hint="eastAsia" w:cs="宋体" w:asciiTheme="minorEastAsia" w:hAnsiTheme="minorEastAsia" w:eastAsiaTheme="minorEastAsia"/>
          <w:szCs w:val="21"/>
          <w:highlight w:val="none"/>
        </w:rPr>
        <w:t xml:space="preserve">“</w:t>
      </w:r>
      <w:r>
        <w:rPr>
          <w:rFonts w:cs="宋体" w:asciiTheme="minorEastAsia" w:hAnsiTheme="minorEastAsia" w:eastAsiaTheme="minorEastAsia"/>
          <w:szCs w:val="21"/>
          <w:highlight w:val="none"/>
        </w:rPr>
        <w:t xml:space="preserve">*”</w:t>
      </w:r>
      <w:r>
        <w:rPr>
          <w:rFonts w:hint="eastAsia" w:asciiTheme="minorEastAsia" w:hAnsiTheme="minorEastAsia" w:eastAsiaTheme="minorEastAsia"/>
          <w:szCs w:val="21"/>
          <w:highlight w:val="none"/>
        </w:rPr>
        <w:t xml:space="preserve">内容）做出明确响应，</w:t>
      </w:r>
      <w:r>
        <w:rPr>
          <w:rFonts w:hint="eastAsia" w:asciiTheme="minorEastAsia" w:hAnsiTheme="minorEastAsia" w:eastAsiaTheme="minorEastAsia"/>
          <w:highlight w:val="none"/>
        </w:rPr>
        <w:t xml:space="preserve">供应商</w:t>
      </w:r>
      <w:r>
        <w:rPr>
          <w:rFonts w:hint="eastAsia" w:asciiTheme="minorEastAsia" w:hAnsiTheme="minorEastAsia" w:eastAsiaTheme="minorEastAsia"/>
          <w:szCs w:val="21"/>
          <w:highlight w:val="none"/>
        </w:rPr>
        <w:t xml:space="preserve">未对实质性要求作出明确响应的，视为无效投标。</w:t>
      </w:r>
      <w:r/>
    </w:p>
    <w:p>
      <w:pPr>
        <w:ind w:firstLine="210"/>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ind w:firstLine="210"/>
        <w:jc w:val="left"/>
        <w:spacing w:line="360" w:lineRule="auto"/>
        <w:shd w:val="clear" w:color="auto" w:fill="ffffff"/>
        <w:widowControl/>
        <w:rPr>
          <w:rFonts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bookmarkEnd w:id="116"/>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 </w:t>
      </w:r>
      <w:r/>
    </w:p>
    <w:p>
      <w:pPr>
        <w:pStyle w:val="937"/>
        <w:numPr>
          <w:ilvl w:val="0"/>
          <w:numId w:val="0"/>
        </w:numPr>
        <w:rPr>
          <w:rFonts w:hint="eastAsia" w:asciiTheme="minorEastAsia" w:hAnsiTheme="minorEastAsia" w:eastAsiaTheme="minorEastAsia"/>
          <w:b/>
          <w:bCs/>
          <w:sz w:val="24"/>
          <w:highlight w:val="none"/>
        </w:rPr>
      </w:pPr>
      <w:r/>
      <w:bookmarkStart w:id="118" w:name="_Toc43994941"/>
      <w:r/>
      <w:bookmarkStart w:id="119" w:name="_Toc43917778"/>
      <w:r>
        <w:rPr>
          <w:rFonts w:hint="eastAsia" w:asciiTheme="minorEastAsia" w:hAnsiTheme="minorEastAsia" w:eastAsiaTheme="minorEastAsia"/>
          <w:highlight w:val="none"/>
        </w:rPr>
        <w:t xml:space="preserve">附件八、拟参与本项目服务人员一览表</w:t>
      </w:r>
      <w:bookmarkEnd w:id="118"/>
      <w:r/>
      <w:bookmarkEnd w:id="119"/>
      <w:r/>
      <w:bookmarkStart w:id="120" w:name="_Hlk68084060"/>
      <w:r/>
      <w:r/>
    </w:p>
    <w:p>
      <w:pPr>
        <w:ind w:left="420"/>
        <w:jc w:val="center"/>
        <w:spacing w:line="360" w:lineRule="auto"/>
        <w:shd w:val="clear" w:color="auto" w:fill="ffffff"/>
        <w:widowControl/>
        <w:rPr>
          <w:rFonts w:hint="eastAsia" w:asciiTheme="minorEastAsia" w:hAnsiTheme="minorEastAsia" w:eastAsiaTheme="minorEastAsia"/>
          <w:b/>
          <w:sz w:val="30"/>
          <w:szCs w:val="30"/>
          <w:highlight w:val="none"/>
        </w:rPr>
      </w:pPr>
      <w:r/>
      <w:bookmarkStart w:id="121" w:name="_Hlk67995747"/>
      <w:r>
        <w:rPr>
          <w:rFonts w:hint="eastAsia" w:asciiTheme="minorEastAsia" w:hAnsiTheme="minorEastAsia" w:eastAsiaTheme="minorEastAsia"/>
          <w:b/>
          <w:sz w:val="32"/>
          <w:szCs w:val="32"/>
          <w:highlight w:val="none"/>
        </w:rPr>
        <w:t xml:space="preserve">拟参与本项目服务人员一览表</w:t>
      </w:r>
      <w:bookmarkEnd w:id="121"/>
      <w:r/>
      <w:bookmarkStart w:id="122" w:name="_Hlk66378104"/>
      <w:r/>
      <w:bookmarkEnd w:id="122"/>
      <w:r/>
      <w:r/>
    </w:p>
    <w:p>
      <w:pPr>
        <w:jc w:val="center"/>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widowControl/>
        <w:rPr>
          <w:rFonts w:hint="eastAsia" w:asciiTheme="minorEastAsia" w:hAnsiTheme="minorEastAsia" w:eastAsiaTheme="minorEastAsia"/>
          <w:szCs w:val="21"/>
          <w:highlight w:val="none"/>
        </w:rPr>
      </w:pPr>
      <w:r/>
      <w:bookmarkStart w:id="123" w:name="_Hlk66784308"/>
      <w:r>
        <w:rPr>
          <w:rFonts w:hint="eastAsia" w:asciiTheme="minorEastAsia" w:hAnsiTheme="minorEastAsia" w:eastAsiaTheme="minorEastAsia"/>
          <w:szCs w:val="21"/>
          <w:highlight w:val="none"/>
        </w:rPr>
        <w:t xml:space="preserve">项目名称：                                 项目编号：</w:t>
      </w:r>
      <w:bookmarkEnd w:id="123"/>
      <w:r/>
      <w:r/>
    </w:p>
    <w:tbl>
      <w:tblPr>
        <w:tblStyle w:val="946"/>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执业</w:t>
            </w:r>
            <w:r/>
          </w:p>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w:t>
      </w:r>
      <w:r>
        <w:rPr>
          <w:rFonts w:asciiTheme="minorEastAsia" w:hAnsiTheme="minorEastAsia" w:eastAsiaTheme="minorEastAsia"/>
          <w:szCs w:val="21"/>
          <w:highlight w:val="none"/>
        </w:rPr>
        <w:t xml:space="preserve">如果行数不够，请自行增加。</w:t>
      </w:r>
      <w:bookmarkEnd w:id="120"/>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b/>
          <w:bCs/>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pStyle w:val="937"/>
        <w:numPr>
          <w:ilvl w:val="0"/>
          <w:numId w:val="0"/>
        </w:numPr>
        <w:rPr>
          <w:rFonts w:hint="eastAsia" w:asciiTheme="minorEastAsia" w:hAnsiTheme="minorEastAsia" w:eastAsiaTheme="minorEastAsia"/>
          <w:highlight w:val="none"/>
          <w:lang w:val="en-US" w:eastAsia="zh-CN"/>
        </w:rPr>
      </w:pPr>
      <w:r/>
      <w:bookmarkStart w:id="124" w:name="_Toc43917779"/>
      <w:r/>
      <w:bookmarkStart w:id="125" w:name="_Toc43994942"/>
      <w:r>
        <w:rPr>
          <w:rFonts w:hint="eastAsia" w:asciiTheme="minorEastAsia" w:hAnsiTheme="minorEastAsia" w:eastAsiaTheme="minorEastAsia"/>
          <w:highlight w:val="none"/>
        </w:rPr>
        <w:t xml:space="preserve">附件九、</w:t>
      </w:r>
      <w:r>
        <w:rPr>
          <w:rFonts w:hint="eastAsia" w:asciiTheme="minorEastAsia" w:hAnsiTheme="minorEastAsia" w:eastAsiaTheme="minorEastAsia"/>
          <w:highlight w:val="none"/>
          <w:lang w:val="en-US" w:eastAsia="zh-CN"/>
        </w:rPr>
        <w:t xml:space="preserve">项目经理情况一览表</w:t>
      </w:r>
      <w:r/>
    </w:p>
    <w:p>
      <w:pPr>
        <w:rPr>
          <w:color w:val="auto"/>
          <w:highlight w:val="none"/>
        </w:rPr>
      </w:pPr>
      <w:r>
        <w:rPr>
          <w:color w:val="auto"/>
          <w:highlight w:val="none"/>
        </w:rPr>
      </w:r>
      <w:r/>
    </w:p>
    <w:p>
      <w:pPr>
        <w:spacing w:line="211" w:lineRule="exact"/>
        <w:rPr>
          <w:color w:val="auto"/>
          <w:highlight w:val="none"/>
        </w:rPr>
      </w:pPr>
      <w:r>
        <w:rPr>
          <w:color w:val="auto"/>
          <w:highlight w:val="none"/>
        </w:rPr>
      </w:r>
      <w:r/>
    </w:p>
    <w:tbl>
      <w:tblPr>
        <w:tblStyle w:val="1290"/>
        <w:tblW w:w="9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8"/>
        <w:gridCol w:w="1891"/>
        <w:gridCol w:w="1358"/>
        <w:gridCol w:w="1088"/>
        <w:gridCol w:w="1106"/>
        <w:gridCol w:w="1281"/>
        <w:gridCol w:w="1865"/>
      </w:tblGrid>
      <w:tr>
        <w:trPr>
          <w:jc w:val="center"/>
          <w:trHeight w:val="611"/>
        </w:trPr>
        <w:tc>
          <w:tcPr>
            <w:tcBorders>
              <w:top w:val="single" w:color="000000" w:sz="2" w:space="0"/>
              <w:bottom w:val="single" w:color="000000" w:sz="2" w:space="0"/>
            </w:tcBorders>
            <w:tcW w:w="648" w:type="dxa"/>
            <w:vAlign w:val="top"/>
            <w:textDirection w:val="lrTb"/>
            <w:noWrap w:val="false"/>
          </w:tcPr>
          <w:p>
            <w:pPr>
              <w:ind w:left="283"/>
              <w:spacing w:before="237" w:line="193"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1</w:t>
            </w:r>
            <w:r/>
          </w:p>
        </w:tc>
        <w:tc>
          <w:tcPr>
            <w:tcBorders>
              <w:top w:val="single" w:color="000000" w:sz="2" w:space="0"/>
              <w:bottom w:val="single" w:color="000000" w:sz="2" w:space="0"/>
            </w:tcBorders>
            <w:tcW w:w="1891" w:type="dxa"/>
            <w:vAlign w:val="top"/>
            <w:textDirection w:val="lrTb"/>
            <w:noWrap w:val="false"/>
          </w:tcPr>
          <w:p>
            <w:pPr>
              <w:ind w:left="424"/>
              <w:spacing w:before="206" w:line="228" w:lineRule="auto"/>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姓</w:t>
            </w:r>
            <w:r>
              <w:rPr>
                <w:rFonts w:ascii="宋体" w:hAnsi="宋体" w:eastAsia="宋体" w:cs="宋体"/>
                <w:color w:val="auto"/>
                <w:spacing w:val="5"/>
                <w:sz w:val="20"/>
                <w:szCs w:val="20"/>
                <w:highlight w:val="none"/>
              </w:rPr>
              <w:t xml:space="preserve">      名</w:t>
            </w:r>
            <w:r/>
          </w:p>
        </w:tc>
        <w:tc>
          <w:tcPr>
            <w:gridSpan w:val="2"/>
            <w:tcBorders>
              <w:top w:val="single" w:color="000000" w:sz="2" w:space="0"/>
              <w:bottom w:val="single" w:color="000000" w:sz="2" w:space="0"/>
            </w:tcBorders>
            <w:tcW w:w="2446"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c>
          <w:tcPr>
            <w:tcBorders>
              <w:top w:val="single" w:color="000000" w:sz="2" w:space="0"/>
              <w:bottom w:val="single" w:color="000000" w:sz="2" w:space="0"/>
            </w:tcBorders>
            <w:tcW w:w="1106" w:type="dxa"/>
            <w:vAlign w:val="top"/>
            <w:textDirection w:val="lrTb"/>
            <w:noWrap w:val="false"/>
          </w:tcPr>
          <w:p>
            <w:pPr>
              <w:ind w:left="197"/>
              <w:spacing w:before="206" w:line="229" w:lineRule="auto"/>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 xml:space="preserve">性   </w:t>
            </w:r>
            <w:r>
              <w:rPr>
                <w:rFonts w:ascii="宋体" w:hAnsi="宋体" w:eastAsia="宋体" w:cs="宋体"/>
                <w:color w:val="auto"/>
                <w:spacing w:val="4"/>
                <w:sz w:val="20"/>
                <w:szCs w:val="20"/>
                <w:highlight w:val="none"/>
              </w:rPr>
              <w:t xml:space="preserve">别</w:t>
            </w:r>
            <w:r/>
          </w:p>
        </w:tc>
        <w:tc>
          <w:tcPr>
            <w:gridSpan w:val="2"/>
            <w:tcBorders>
              <w:top w:val="single" w:color="000000" w:sz="2" w:space="0"/>
              <w:bottom w:val="single" w:color="000000" w:sz="2" w:space="0"/>
            </w:tcBorders>
            <w:tcW w:w="3146"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71"/>
              <w:spacing w:before="258" w:line="192"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2</w:t>
            </w:r>
            <w:r/>
          </w:p>
        </w:tc>
        <w:tc>
          <w:tcPr>
            <w:tcBorders>
              <w:top w:val="single" w:color="000000" w:sz="2" w:space="0"/>
              <w:bottom w:val="single" w:color="000000" w:sz="2" w:space="0"/>
            </w:tcBorders>
            <w:tcW w:w="1891" w:type="dxa"/>
            <w:vAlign w:val="top"/>
            <w:textDirection w:val="lrTb"/>
            <w:noWrap w:val="false"/>
          </w:tcPr>
          <w:p>
            <w:pPr>
              <w:ind w:left="429"/>
              <w:spacing w:before="226" w:line="228"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身份证号码</w:t>
            </w:r>
            <w:r/>
          </w:p>
        </w:tc>
        <w:tc>
          <w:tcPr>
            <w:gridSpan w:val="3"/>
            <w:tcBorders>
              <w:top w:val="single" w:color="000000" w:sz="2" w:space="0"/>
              <w:bottom w:val="single" w:color="000000" w:sz="2" w:space="0"/>
            </w:tcBorders>
            <w:tcW w:w="3552" w:type="dxa"/>
            <w:vAlign w:val="top"/>
            <w:textDirection w:val="lrTb"/>
            <w:noWrap w:val="false"/>
          </w:tcPr>
          <w:p>
            <w:pPr>
              <w:rPr>
                <w:rFonts w:ascii="Arial"/>
                <w:color w:val="auto"/>
                <w:sz w:val="22"/>
                <w:szCs w:val="24"/>
                <w:highlight w:val="none"/>
              </w:rPr>
            </w:pPr>
            <w:r>
              <w:rPr>
                <w:rFonts w:ascii="Arial"/>
                <w:color w:val="auto"/>
                <w:sz w:val="22"/>
                <w:szCs w:val="24"/>
                <w:highlight w:val="none"/>
              </w:rPr>
            </w:r>
            <w:r/>
          </w:p>
        </w:tc>
        <w:tc>
          <w:tcPr>
            <w:tcBorders>
              <w:top w:val="single" w:color="000000" w:sz="2" w:space="0"/>
              <w:bottom w:val="single" w:color="000000" w:sz="2" w:space="0"/>
            </w:tcBorders>
            <w:tcW w:w="1281" w:type="dxa"/>
            <w:vAlign w:val="top"/>
            <w:textDirection w:val="lrTb"/>
            <w:noWrap w:val="false"/>
          </w:tcPr>
          <w:p>
            <w:pPr>
              <w:ind w:left="248"/>
              <w:spacing w:before="226" w:line="228" w:lineRule="auto"/>
              <w:rPr>
                <w:rFonts w:ascii="宋体" w:hAnsi="宋体" w:eastAsia="宋体" w:cs="宋体"/>
                <w:color w:val="auto"/>
                <w:sz w:val="20"/>
                <w:szCs w:val="20"/>
                <w:highlight w:val="none"/>
              </w:rPr>
            </w:pPr>
            <w:r>
              <w:rPr>
                <w:rFonts w:ascii="宋体" w:hAnsi="宋体" w:eastAsia="宋体" w:cs="宋体"/>
                <w:color w:val="auto"/>
                <w:spacing w:val="5"/>
                <w:sz w:val="20"/>
                <w:szCs w:val="20"/>
                <w:highlight w:val="none"/>
              </w:rPr>
              <w:t xml:space="preserve">出</w:t>
            </w:r>
            <w:r>
              <w:rPr>
                <w:rFonts w:ascii="宋体" w:hAnsi="宋体" w:eastAsia="宋体" w:cs="宋体"/>
                <w:color w:val="auto"/>
                <w:spacing w:val="3"/>
                <w:sz w:val="20"/>
                <w:szCs w:val="20"/>
                <w:highlight w:val="none"/>
              </w:rPr>
              <w:t xml:space="preserve">生年月</w:t>
            </w:r>
            <w:r/>
          </w:p>
        </w:tc>
        <w:tc>
          <w:tcPr>
            <w:tcBorders>
              <w:top w:val="single" w:color="000000" w:sz="2" w:space="0"/>
              <w:bottom w:val="single" w:color="000000" w:sz="2" w:space="0"/>
            </w:tcBorders>
            <w:tcW w:w="1865" w:type="dxa"/>
            <w:vAlign w:val="top"/>
            <w:textDirection w:val="lrTb"/>
            <w:noWrap w:val="false"/>
          </w:tcPr>
          <w:p>
            <w:pPr>
              <w:ind w:left="565"/>
              <w:spacing w:before="226" w:line="228" w:lineRule="auto"/>
              <w:rPr>
                <w:rFonts w:ascii="宋体" w:hAnsi="宋体" w:eastAsia="宋体" w:cs="宋体"/>
                <w:color w:val="auto"/>
                <w:sz w:val="20"/>
                <w:szCs w:val="20"/>
                <w:highlight w:val="none"/>
              </w:rPr>
            </w:pPr>
            <w:r>
              <w:rPr>
                <w:rFonts w:ascii="宋体" w:hAnsi="宋体" w:eastAsia="宋体" w:cs="宋体"/>
                <w:color w:val="auto"/>
                <w:spacing w:val="8"/>
                <w:sz w:val="20"/>
                <w:szCs w:val="20"/>
                <w:highlight w:val="none"/>
              </w:rPr>
              <w:t xml:space="preserve">年</w:t>
            </w:r>
            <w:r>
              <w:rPr>
                <w:rFonts w:ascii="宋体" w:hAnsi="宋体" w:eastAsia="宋体" w:cs="宋体"/>
                <w:color w:val="auto"/>
                <w:spacing w:val="5"/>
                <w:sz w:val="20"/>
                <w:szCs w:val="20"/>
                <w:highlight w:val="none"/>
              </w:rPr>
              <w:t xml:space="preserve">   月</w:t>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72"/>
              <w:spacing w:before="258" w:line="191"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3</w:t>
            </w:r>
            <w:r/>
          </w:p>
        </w:tc>
        <w:tc>
          <w:tcPr>
            <w:gridSpan w:val="2"/>
            <w:tcBorders>
              <w:top w:val="single" w:color="000000" w:sz="2" w:space="0"/>
              <w:bottom w:val="single" w:color="000000" w:sz="2" w:space="0"/>
            </w:tcBorders>
            <w:tcW w:w="3249" w:type="dxa"/>
            <w:vAlign w:val="top"/>
            <w:textDirection w:val="lrTb"/>
            <w:noWrap w:val="false"/>
          </w:tcPr>
          <w:p>
            <w:pPr>
              <w:ind w:left="26"/>
              <w:spacing w:before="228" w:line="230" w:lineRule="auto"/>
              <w:rPr>
                <w:rFonts w:ascii="宋体" w:hAnsi="宋体" w:eastAsia="宋体" w:cs="宋体"/>
                <w:color w:val="auto"/>
                <w:sz w:val="20"/>
                <w:szCs w:val="20"/>
                <w:highlight w:val="none"/>
              </w:rPr>
            </w:pPr>
            <w:r>
              <w:rPr>
                <w:rFonts w:ascii="宋体" w:hAnsi="宋体" w:eastAsia="宋体" w:cs="宋体"/>
                <w:color w:val="auto"/>
                <w:spacing w:val="6"/>
                <w:sz w:val="20"/>
                <w:szCs w:val="20"/>
                <w:highlight w:val="none"/>
              </w:rPr>
              <w:t xml:space="preserve">联系电话：</w:t>
            </w:r>
            <w:r/>
          </w:p>
        </w:tc>
        <w:tc>
          <w:tcPr>
            <w:gridSpan w:val="2"/>
            <w:tcBorders>
              <w:top w:val="single" w:color="000000" w:sz="2" w:space="0"/>
              <w:bottom w:val="single" w:color="000000" w:sz="2" w:space="0"/>
            </w:tcBorders>
            <w:tcW w:w="2194" w:type="dxa"/>
            <w:vAlign w:val="top"/>
            <w:textDirection w:val="lrTb"/>
            <w:noWrap w:val="false"/>
          </w:tcPr>
          <w:p>
            <w:pPr>
              <w:ind w:left="28"/>
              <w:spacing w:before="228" w:line="224"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传真：</w:t>
            </w:r>
            <w:r/>
          </w:p>
        </w:tc>
        <w:tc>
          <w:tcPr>
            <w:gridSpan w:val="2"/>
            <w:tcBorders>
              <w:top w:val="single" w:color="000000" w:sz="2" w:space="0"/>
              <w:bottom w:val="single" w:color="000000" w:sz="2" w:space="0"/>
            </w:tcBorders>
            <w:tcW w:w="3146" w:type="dxa"/>
            <w:vAlign w:val="top"/>
            <w:textDirection w:val="lrTb"/>
            <w:noWrap w:val="false"/>
          </w:tcPr>
          <w:p>
            <w:pPr>
              <w:ind w:left="55"/>
              <w:spacing w:before="227" w:line="229"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电子</w:t>
            </w:r>
            <w:r>
              <w:rPr>
                <w:rFonts w:ascii="宋体" w:hAnsi="宋体" w:eastAsia="宋体" w:cs="宋体"/>
                <w:color w:val="auto"/>
                <w:spacing w:val="1"/>
                <w:sz w:val="20"/>
                <w:szCs w:val="20"/>
                <w:highlight w:val="none"/>
              </w:rPr>
              <w:t xml:space="preserve">邮箱：</w:t>
            </w:r>
            <w:r/>
          </w:p>
        </w:tc>
      </w:tr>
      <w:tr>
        <w:trPr>
          <w:jc w:val="center"/>
          <w:trHeight w:val="654"/>
        </w:trPr>
        <w:tc>
          <w:tcPr>
            <w:tcBorders>
              <w:top w:val="single" w:color="000000" w:sz="2" w:space="0"/>
              <w:bottom w:val="single" w:color="000000" w:sz="2" w:space="0"/>
            </w:tcBorders>
            <w:tcW w:w="648" w:type="dxa"/>
            <w:vAlign w:val="top"/>
            <w:textDirection w:val="lrTb"/>
            <w:noWrap w:val="false"/>
          </w:tcPr>
          <w:p>
            <w:pPr>
              <w:ind w:left="267"/>
              <w:spacing w:before="260" w:line="192"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4</w:t>
            </w:r>
            <w:r/>
          </w:p>
        </w:tc>
        <w:tc>
          <w:tcPr>
            <w:gridSpan w:val="6"/>
            <w:tcBorders>
              <w:top w:val="single" w:color="000000" w:sz="2" w:space="0"/>
              <w:bottom w:val="single" w:color="000000" w:sz="2" w:space="0"/>
            </w:tcBorders>
            <w:tcW w:w="8589" w:type="dxa"/>
            <w:vAlign w:val="top"/>
            <w:textDirection w:val="lrTb"/>
            <w:noWrap w:val="false"/>
          </w:tcPr>
          <w:p>
            <w:pPr>
              <w:ind w:left="28"/>
              <w:spacing w:before="228" w:line="229" w:lineRule="auto"/>
              <w:rPr>
                <w:rFonts w:ascii="宋体" w:hAnsi="宋体" w:eastAsia="宋体" w:cs="宋体"/>
                <w:color w:val="auto"/>
                <w:sz w:val="20"/>
                <w:szCs w:val="20"/>
                <w:highlight w:val="none"/>
              </w:rPr>
            </w:pPr>
            <w:r>
              <w:rPr>
                <w:rFonts w:ascii="宋体" w:hAnsi="宋体" w:eastAsia="宋体" w:cs="宋体"/>
                <w:color w:val="auto"/>
                <w:spacing w:val="7"/>
                <w:sz w:val="20"/>
                <w:szCs w:val="20"/>
                <w:highlight w:val="none"/>
              </w:rPr>
              <w:t xml:space="preserve">从事工作时间：</w:t>
            </w:r>
            <w:r/>
          </w:p>
        </w:tc>
      </w:tr>
      <w:tr>
        <w:trPr>
          <w:jc w:val="center"/>
          <w:trHeight w:val="635"/>
        </w:trPr>
        <w:tc>
          <w:tcPr>
            <w:tcBorders>
              <w:top w:val="single" w:color="000000" w:sz="2" w:space="0"/>
              <w:bottom w:val="single" w:color="000000" w:sz="2" w:space="0"/>
            </w:tcBorders>
            <w:tcW w:w="648" w:type="dxa"/>
            <w:vAlign w:val="top"/>
            <w:textDirection w:val="lrTb"/>
            <w:noWrap w:val="false"/>
          </w:tcPr>
          <w:p>
            <w:pPr>
              <w:ind w:left="272"/>
              <w:spacing w:before="250" w:line="189"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5</w:t>
            </w:r>
            <w:r/>
          </w:p>
        </w:tc>
        <w:tc>
          <w:tcPr>
            <w:gridSpan w:val="6"/>
            <w:tcBorders>
              <w:top w:val="single" w:color="000000" w:sz="2" w:space="0"/>
              <w:bottom w:val="single" w:color="000000" w:sz="2" w:space="0"/>
            </w:tcBorders>
            <w:tcW w:w="8589" w:type="dxa"/>
            <w:vAlign w:val="top"/>
            <w:textDirection w:val="lrTb"/>
            <w:noWrap w:val="false"/>
          </w:tcPr>
          <w:p>
            <w:pPr>
              <w:ind w:left="29"/>
              <w:spacing w:before="217" w:line="230" w:lineRule="auto"/>
              <w:rPr>
                <w:rFonts w:ascii="宋体" w:hAnsi="宋体" w:eastAsia="宋体" w:cs="宋体"/>
                <w:color w:val="auto"/>
                <w:sz w:val="20"/>
                <w:szCs w:val="20"/>
                <w:highlight w:val="none"/>
              </w:rPr>
            </w:pPr>
            <w:r>
              <w:rPr>
                <w:rFonts w:ascii="宋体" w:hAnsi="宋体" w:eastAsia="宋体" w:cs="宋体"/>
                <w:color w:val="auto"/>
                <w:spacing w:val="2"/>
                <w:sz w:val="20"/>
                <w:szCs w:val="20"/>
                <w:highlight w:val="none"/>
              </w:rPr>
              <w:t xml:space="preserve">学历：</w:t>
            </w:r>
            <w:r/>
          </w:p>
        </w:tc>
      </w:tr>
      <w:tr>
        <w:trPr>
          <w:jc w:val="center"/>
          <w:trHeight w:val="635"/>
        </w:trPr>
        <w:tc>
          <w:tcPr>
            <w:tcBorders>
              <w:top w:val="single" w:color="000000" w:sz="2" w:space="0"/>
              <w:bottom w:val="single" w:color="000000" w:sz="2" w:space="0"/>
            </w:tcBorders>
            <w:tcW w:w="648" w:type="dxa"/>
            <w:vAlign w:val="top"/>
            <w:textDirection w:val="lrTb"/>
            <w:noWrap w:val="false"/>
          </w:tcPr>
          <w:p>
            <w:pPr>
              <w:ind w:left="270"/>
              <w:spacing w:before="249" w:line="191" w:lineRule="auto"/>
              <w:rPr>
                <w:rFonts w:ascii="宋体" w:hAnsi="宋体" w:eastAsia="宋体" w:cs="宋体"/>
                <w:color w:val="auto"/>
                <w:sz w:val="20"/>
                <w:szCs w:val="20"/>
                <w:highlight w:val="none"/>
              </w:rPr>
            </w:pPr>
            <w:r>
              <w:rPr>
                <w:rFonts w:ascii="宋体" w:hAnsi="宋体" w:eastAsia="宋体" w:cs="宋体"/>
                <w:color w:val="auto"/>
                <w:sz w:val="20"/>
                <w:szCs w:val="20"/>
                <w:highlight w:val="none"/>
              </w:rPr>
              <w:t xml:space="preserve">6</w:t>
            </w:r>
            <w:r/>
          </w:p>
        </w:tc>
        <w:tc>
          <w:tcPr>
            <w:gridSpan w:val="6"/>
            <w:tcBorders>
              <w:top w:val="single" w:color="000000" w:sz="2" w:space="0"/>
              <w:bottom w:val="single" w:color="000000" w:sz="2" w:space="0"/>
            </w:tcBorders>
            <w:tcW w:w="8589" w:type="dxa"/>
            <w:vAlign w:val="top"/>
            <w:textDirection w:val="lrTb"/>
            <w:noWrap w:val="false"/>
          </w:tcPr>
          <w:p>
            <w:pPr>
              <w:ind w:left="32"/>
              <w:spacing w:before="218" w:line="228" w:lineRule="auto"/>
              <w:rPr>
                <w:rFonts w:ascii="宋体" w:hAnsi="宋体" w:eastAsia="宋体" w:cs="宋体"/>
                <w:color w:val="auto"/>
                <w:sz w:val="20"/>
                <w:szCs w:val="20"/>
                <w:highlight w:val="none"/>
              </w:rPr>
            </w:pPr>
            <w:r>
              <w:rPr>
                <w:rFonts w:ascii="宋体" w:hAnsi="宋体" w:eastAsia="宋体" w:cs="宋体"/>
                <w:color w:val="auto"/>
                <w:spacing w:val="4"/>
                <w:sz w:val="20"/>
                <w:szCs w:val="20"/>
                <w:highlight w:val="none"/>
              </w:rPr>
              <w:t xml:space="preserve">驾驶证</w:t>
            </w:r>
            <w:r>
              <w:rPr>
                <w:rFonts w:ascii="宋体" w:hAnsi="宋体" w:eastAsia="宋体" w:cs="宋体"/>
                <w:color w:val="auto"/>
                <w:spacing w:val="3"/>
                <w:sz w:val="20"/>
                <w:szCs w:val="20"/>
                <w:highlight w:val="none"/>
              </w:rPr>
              <w:t xml:space="preserve">：</w:t>
            </w:r>
            <w:r/>
          </w:p>
        </w:tc>
      </w:tr>
      <w:tr>
        <w:trPr>
          <w:jc w:val="center"/>
          <w:trHeight w:val="2410"/>
        </w:trPr>
        <w:tc>
          <w:tcPr>
            <w:tcBorders>
              <w:top w:val="single" w:color="000000" w:sz="2" w:space="0"/>
              <w:bottom w:val="single" w:color="000000" w:sz="2" w:space="0"/>
            </w:tcBorders>
            <w:tcW w:w="648" w:type="dxa"/>
            <w:vAlign w:val="top"/>
            <w:textDirection w:val="lrTb"/>
            <w:noWrap w:val="false"/>
          </w:tcPr>
          <w:p>
            <w:pPr>
              <w:spacing w:line="260" w:lineRule="auto"/>
              <w:rPr>
                <w:rFonts w:ascii="Arial"/>
                <w:color w:val="auto"/>
                <w:sz w:val="22"/>
                <w:szCs w:val="24"/>
                <w:highlight w:val="none"/>
              </w:rPr>
            </w:pPr>
            <w:r>
              <w:rPr>
                <w:rFonts w:ascii="Arial"/>
                <w:color w:val="auto"/>
                <w:sz w:val="22"/>
                <w:szCs w:val="24"/>
                <w:highlight w:val="none"/>
              </w:rPr>
            </w:r>
            <w:r/>
          </w:p>
          <w:p>
            <w:pPr>
              <w:spacing w:line="260" w:lineRule="auto"/>
              <w:rPr>
                <w:rFonts w:ascii="Arial"/>
                <w:color w:val="auto"/>
                <w:sz w:val="22"/>
                <w:szCs w:val="24"/>
                <w:highlight w:val="none"/>
              </w:rPr>
            </w:pPr>
            <w:r>
              <w:rPr>
                <w:rFonts w:ascii="Arial"/>
                <w:color w:val="auto"/>
                <w:sz w:val="22"/>
                <w:szCs w:val="24"/>
                <w:highlight w:val="none"/>
              </w:rPr>
            </w:r>
            <w:r/>
          </w:p>
          <w:p>
            <w:pPr>
              <w:spacing w:line="261" w:lineRule="auto"/>
              <w:rPr>
                <w:rFonts w:ascii="Arial"/>
                <w:color w:val="auto"/>
                <w:sz w:val="22"/>
                <w:szCs w:val="24"/>
                <w:highlight w:val="none"/>
              </w:rPr>
            </w:pPr>
            <w:r>
              <w:rPr>
                <w:rFonts w:ascii="Arial"/>
                <w:color w:val="auto"/>
                <w:sz w:val="22"/>
                <w:szCs w:val="24"/>
                <w:highlight w:val="none"/>
              </w:rPr>
            </w:r>
            <w:r/>
          </w:p>
          <w:p>
            <w:pPr>
              <w:spacing w:line="261" w:lineRule="auto"/>
              <w:rPr>
                <w:rFonts w:ascii="Arial"/>
                <w:color w:val="auto"/>
                <w:sz w:val="22"/>
                <w:szCs w:val="24"/>
                <w:highlight w:val="none"/>
              </w:rPr>
            </w:pPr>
            <w:r>
              <w:rPr>
                <w:rFonts w:ascii="Arial"/>
                <w:color w:val="auto"/>
                <w:sz w:val="22"/>
                <w:szCs w:val="24"/>
                <w:highlight w:val="none"/>
              </w:rPr>
            </w:r>
            <w:r/>
          </w:p>
          <w:p>
            <w:pPr>
              <w:ind w:left="266"/>
              <w:spacing w:before="75" w:line="18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7</w:t>
            </w:r>
            <w:r/>
          </w:p>
        </w:tc>
        <w:tc>
          <w:tcPr>
            <w:gridSpan w:val="6"/>
            <w:tcBorders>
              <w:top w:val="single" w:color="000000" w:sz="2" w:space="0"/>
              <w:bottom w:val="single" w:color="000000" w:sz="2" w:space="0"/>
            </w:tcBorders>
            <w:tcW w:w="8589" w:type="dxa"/>
            <w:vAlign w:val="top"/>
            <w:textDirection w:val="lrTb"/>
            <w:noWrap w:val="false"/>
          </w:tcPr>
          <w:p>
            <w:pPr>
              <w:ind w:left="26"/>
              <w:spacing w:before="48" w:line="226" w:lineRule="auto"/>
              <w:rPr>
                <w:rFonts w:ascii="宋体" w:hAnsi="宋体" w:eastAsia="宋体" w:cs="宋体"/>
                <w:color w:val="auto"/>
                <w:sz w:val="20"/>
                <w:szCs w:val="20"/>
                <w:highlight w:val="none"/>
              </w:rPr>
            </w:pPr>
            <w:r>
              <w:rPr>
                <w:rFonts w:ascii="宋体" w:hAnsi="宋体" w:eastAsia="宋体" w:cs="宋体"/>
                <w:color w:val="auto"/>
                <w:spacing w:val="9"/>
                <w:sz w:val="20"/>
                <w:szCs w:val="20"/>
                <w:highlight w:val="none"/>
              </w:rPr>
              <w:t xml:space="preserve">其他需要说明的情况</w:t>
            </w:r>
            <w:r/>
          </w:p>
        </w:tc>
      </w:tr>
    </w:tbl>
    <w:p>
      <w:pPr>
        <w:ind w:left="9"/>
        <w:spacing w:before="165" w:line="230" w:lineRule="auto"/>
        <w:rPr>
          <w:rFonts w:ascii="宋体" w:hAnsi="宋体" w:eastAsia="宋体" w:cs="宋体"/>
          <w:color w:val="auto"/>
          <w:sz w:val="23"/>
          <w:szCs w:val="23"/>
          <w:highlight w:val="none"/>
        </w:rPr>
      </w:pPr>
      <w:r>
        <w:rPr>
          <w:rFonts w:ascii="宋体" w:hAnsi="宋体" w:eastAsia="宋体" w:cs="宋体"/>
          <w:color w:val="auto"/>
          <w:spacing w:val="10"/>
          <w:sz w:val="23"/>
          <w:szCs w:val="23"/>
          <w:highlight w:val="none"/>
        </w:rPr>
        <w:t xml:space="preserve">注：具体须提供的材料详见采购文件中相关内容</w:t>
      </w:r>
      <w:r>
        <w:rPr>
          <w:rFonts w:ascii="宋体" w:hAnsi="宋体" w:eastAsia="宋体" w:cs="宋体"/>
          <w:color w:val="auto"/>
          <w:spacing w:val="7"/>
          <w:sz w:val="23"/>
          <w:szCs w:val="23"/>
          <w:highlight w:val="none"/>
        </w:rPr>
        <w:t xml:space="preserve">。</w:t>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69" w:lineRule="auto"/>
        <w:rPr>
          <w:rFonts w:ascii="Arial"/>
          <w:color w:val="auto"/>
          <w:sz w:val="21"/>
          <w:highlight w:val="none"/>
        </w:rPr>
      </w:pPr>
      <w:r>
        <w:rPr>
          <w:rFonts w:ascii="Arial"/>
          <w:color w:val="auto"/>
          <w:sz w:val="21"/>
          <w:highlight w:val="none"/>
        </w:rPr>
      </w:r>
      <w:r/>
    </w:p>
    <w:p>
      <w:pPr>
        <w:spacing w:line="270" w:lineRule="auto"/>
        <w:rPr>
          <w:rFonts w:ascii="Arial"/>
          <w:color w:val="auto"/>
          <w:sz w:val="21"/>
          <w:highlight w:val="none"/>
        </w:rPr>
      </w:pPr>
      <w:r>
        <w:rPr>
          <w:rFonts w:ascii="Arial"/>
          <w:color w:val="auto"/>
          <w:sz w:val="21"/>
          <w:highlight w:val="none"/>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b w:val="0"/>
          <w:bCs w:val="0"/>
          <w:color w:val="auto"/>
          <w:sz w:val="21"/>
          <w:szCs w:val="21"/>
          <w:highlight w:val="none"/>
          <w:lang w:eastAsia="zh-CN"/>
        </w:rPr>
      </w:pPr>
      <w:r/>
      <w:bookmarkStart w:id="126" w:name="_bookmark13"/>
      <w:r/>
      <w:bookmarkEnd w:id="126"/>
      <w:r>
        <w:rPr>
          <w:rFonts w:hint="eastAsia" w:ascii="宋体" w:hAnsi="宋体" w:eastAsia="宋体" w:cs="宋体"/>
          <w:b w:val="0"/>
          <w:bCs w:val="0"/>
          <w:color w:val="auto"/>
          <w:spacing w:val="-1"/>
          <w:sz w:val="21"/>
          <w:szCs w:val="21"/>
          <w:highlight w:val="none"/>
          <w:lang w:eastAsia="zh-CN"/>
        </w:rPr>
        <w:t xml:space="preserve">供应商名称：</w:t>
      </w:r>
      <w:r>
        <w:rPr>
          <w:rFonts w:hint="eastAsia" w:ascii="宋体" w:hAnsi="宋体" w:eastAsia="宋体" w:cs="宋体"/>
          <w:b w:val="0"/>
          <w:bCs w:val="0"/>
          <w:color w:val="auto"/>
          <w:spacing w:val="-1"/>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pacing w:val="-1"/>
          <w:sz w:val="21"/>
          <w:szCs w:val="21"/>
          <w:highlight w:val="none"/>
          <w:lang w:eastAsia="zh-CN"/>
        </w:rPr>
        <w:t xml:space="preserve">加盖电子公章</w:t>
      </w:r>
      <w:r>
        <w:rPr>
          <w:rFonts w:hint="eastAsia" w:ascii="宋体" w:hAnsi="宋体" w:eastAsia="宋体" w:cs="宋体"/>
          <w:b w:val="0"/>
          <w:bCs w:val="0"/>
          <w:color w:val="auto"/>
          <w:sz w:val="21"/>
          <w:szCs w:val="21"/>
          <w:highlight w:val="none"/>
          <w:lang w:eastAsia="zh-CN"/>
        </w:rPr>
        <w:t xml:space="preserve">）</w:t>
      </w:r>
      <w:r/>
    </w:p>
    <w:p>
      <w:pPr>
        <w:ind w:firstLine="84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日          期：       年     月      日</w:t>
      </w:r>
      <w:r/>
    </w:p>
    <w:p>
      <w:pPr>
        <w:pStyle w:val="1288"/>
        <w:rPr>
          <w:color w:val="auto"/>
          <w:highlight w:val="none"/>
        </w:rPr>
        <w:sectPr>
          <w:footerReference w:type="default" r:id="rId17"/>
          <w:footnotePr/>
          <w:endnotePr/>
          <w:type w:val="nextPage"/>
          <w:pgSz w:w="11906" w:h="16839" w:orient="portrait"/>
          <w:pgMar w:top="1100" w:right="1236" w:bottom="1100" w:left="1236" w:header="852" w:footer="1116" w:gutter="0"/>
          <w:cols w:num="1" w:sep="0" w:space="720" w:equalWidth="1"/>
          <w:docGrid w:linePitch="360"/>
        </w:sectPr>
      </w:pPr>
      <w:r>
        <w:rPr>
          <w:color w:val="auto"/>
          <w:highlight w:val="none"/>
        </w:rPr>
      </w:r>
      <w:r/>
    </w:p>
    <w:p>
      <w:pPr>
        <w:pStyle w:val="937"/>
        <w:numPr>
          <w:ilvl w:val="0"/>
          <w:numId w:val="0"/>
        </w:numPr>
        <w:rPr>
          <w:rFonts w:hint="eastAsia" w:asciiTheme="minorEastAsia" w:hAnsiTheme="minorEastAsia" w:eastAsiaTheme="minorEastAsia"/>
          <w:highlight w:val="none"/>
          <w:lang w:val="en-US" w:eastAsia="zh-CN"/>
        </w:rPr>
      </w:pPr>
      <w:r>
        <w:rPr>
          <w:rFonts w:hint="eastAsia" w:asciiTheme="minorEastAsia" w:hAnsiTheme="minorEastAsia" w:eastAsiaTheme="minorEastAsia"/>
          <w:highlight w:val="none"/>
          <w:lang w:val="en-US" w:eastAsia="zh-CN"/>
        </w:rPr>
        <w:t xml:space="preserve">附件十、拟投入收运设备配备一览表</w:t>
      </w:r>
      <w:r/>
    </w:p>
    <w:p>
      <w:pPr>
        <w:pStyle w:val="954"/>
        <w:ind w:left="298" w:right="297" w:firstLine="480"/>
        <w:jc w:val="both"/>
        <w:spacing w:before="154" w:line="357"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我单位在此郑重承诺，如若中标，严格按照以下所填报的收运车辆数量进行作业，所有收运车辆都符合采购人的要求。否则， 自愿接受合同约定或考核办法中规定的有关处罚。</w:t>
      </w:r>
      <w:r/>
    </w:p>
    <w:p>
      <w:pPr>
        <w:spacing w:line="111" w:lineRule="exact"/>
        <w:rPr>
          <w:color w:val="auto"/>
          <w:sz w:val="21"/>
          <w:szCs w:val="21"/>
          <w:highlight w:val="none"/>
        </w:rPr>
      </w:pPr>
      <w:r>
        <w:rPr>
          <w:color w:val="auto"/>
          <w:sz w:val="21"/>
          <w:szCs w:val="21"/>
          <w:highlight w:val="none"/>
        </w:rPr>
      </w:r>
      <w:r/>
    </w:p>
    <w:tbl>
      <w:tblPr>
        <w:tblStyle w:val="1290"/>
        <w:tblW w:w="9970"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352"/>
        <w:gridCol w:w="1654"/>
        <w:gridCol w:w="1181"/>
        <w:gridCol w:w="752"/>
        <w:gridCol w:w="922"/>
        <w:gridCol w:w="922"/>
        <w:gridCol w:w="922"/>
        <w:gridCol w:w="1625"/>
      </w:tblGrid>
      <w:tr>
        <w:trPr>
          <w:trHeight w:val="90"/>
        </w:trPr>
        <w:tc>
          <w:tcPr>
            <w:tcBorders>
              <w:left w:val="single" w:color="000000" w:sz="4" w:space="0"/>
              <w:right w:val="single" w:color="000000" w:sz="4" w:space="0"/>
            </w:tcBorders>
            <w:tcW w:w="640" w:type="dxa"/>
            <w:vAlign w:val="top"/>
            <w:textDirection w:val="tbRlV"/>
            <w:noWrap w:val="false"/>
          </w:tcPr>
          <w:p>
            <w:pPr>
              <w:ind w:left="525"/>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21"/>
                <w:sz w:val="21"/>
                <w:szCs w:val="21"/>
                <w:highlight w:val="none"/>
              </w:rPr>
              <w:t xml:space="preserve">序 号</w:t>
            </w:r>
            <w:r/>
          </w:p>
        </w:tc>
        <w:tc>
          <w:tcPr>
            <w:tcBorders>
              <w:left w:val="single" w:color="000000" w:sz="4" w:space="0"/>
              <w:right w:val="single" w:color="000000" w:sz="4" w:space="0"/>
            </w:tcBorders>
            <w:tcW w:w="135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43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名</w:t>
            </w:r>
            <w:r>
              <w:rPr>
                <w:rFonts w:ascii="宋体" w:hAnsi="宋体" w:eastAsia="宋体" w:cs="宋体"/>
                <w:color w:val="auto"/>
                <w:spacing w:val="3"/>
                <w:sz w:val="21"/>
                <w:szCs w:val="21"/>
                <w:highlight w:val="none"/>
              </w:rPr>
              <w:t xml:space="preserve">称</w:t>
            </w:r>
            <w:r/>
          </w:p>
        </w:tc>
        <w:tc>
          <w:tcPr>
            <w:tcBorders>
              <w:left w:val="single" w:color="000000" w:sz="4" w:space="0"/>
              <w:right w:val="single" w:color="000000" w:sz="4" w:space="0"/>
            </w:tcBorders>
            <w:tcW w:w="1654"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35"/>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型</w:t>
            </w:r>
            <w:r>
              <w:rPr>
                <w:rFonts w:ascii="宋体" w:hAnsi="宋体" w:eastAsia="宋体" w:cs="宋体"/>
                <w:color w:val="auto"/>
                <w:spacing w:val="6"/>
                <w:sz w:val="21"/>
                <w:szCs w:val="21"/>
                <w:highlight w:val="none"/>
              </w:rPr>
              <w:t xml:space="preserve">号、规格</w:t>
            </w:r>
            <w:r/>
          </w:p>
        </w:tc>
        <w:tc>
          <w:tcPr>
            <w:tcBorders>
              <w:left w:val="single" w:color="000000" w:sz="4" w:space="0"/>
            </w:tcBorders>
            <w:tcW w:w="1181"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112"/>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购买日期</w:t>
            </w:r>
            <w:r/>
          </w:p>
        </w:tc>
        <w:tc>
          <w:tcPr>
            <w:tcBorders>
              <w:right w:val="single" w:color="000000" w:sz="4" w:space="0"/>
            </w:tcBorders>
            <w:tcW w:w="75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144"/>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单位</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8"/>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数量</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position w:val="12"/>
                <w:sz w:val="21"/>
                <w:szCs w:val="21"/>
                <w:highlight w:val="none"/>
              </w:rPr>
              <w:t xml:space="preserve">车牌</w:t>
            </w:r>
            <w:r/>
          </w:p>
          <w:p>
            <w:pPr>
              <w:ind w:left="351"/>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号</w:t>
            </w:r>
            <w:r/>
          </w:p>
        </w:tc>
        <w:tc>
          <w:tcPr>
            <w:tcBorders>
              <w:left w:val="single" w:color="000000" w:sz="4" w:space="0"/>
              <w:right w:val="single" w:color="000000" w:sz="4" w:space="0"/>
            </w:tcBorders>
            <w:tcW w:w="922" w:type="dxa"/>
            <w:vAlign w:val="top"/>
            <w:textDirection w:val="lrTb"/>
            <w:noWrap w:val="false"/>
          </w:tcPr>
          <w:p>
            <w:pPr>
              <w:keepLines w:val="0"/>
              <w:keepNext w:val="0"/>
              <w:pageBreakBefore w:val="0"/>
              <w:spacing w:line="240" w:lineRule="auto"/>
              <w:widowControl w:val="off"/>
              <w:rPr>
                <w:rFonts w:ascii="Arial"/>
                <w:color w:val="auto"/>
                <w:sz w:val="21"/>
                <w:szCs w:val="21"/>
                <w:highlight w:val="none"/>
              </w:rPr>
            </w:pPr>
            <w:r>
              <w:rPr>
                <w:rFonts w:ascii="Arial"/>
                <w:color w:val="auto"/>
                <w:sz w:val="21"/>
                <w:szCs w:val="21"/>
                <w:highlight w:val="none"/>
              </w:rPr>
            </w:r>
            <w:r/>
          </w:p>
          <w:p>
            <w:pPr>
              <w:ind w:left="227"/>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5"/>
                <w:position w:val="12"/>
                <w:sz w:val="21"/>
                <w:szCs w:val="21"/>
                <w:highlight w:val="none"/>
              </w:rPr>
              <w:t xml:space="preserve">铭牌</w:t>
            </w:r>
            <w:r/>
          </w:p>
          <w:p>
            <w:pPr>
              <w:ind w:left="353"/>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号</w:t>
            </w:r>
            <w:r/>
          </w:p>
        </w:tc>
        <w:tc>
          <w:tcPr>
            <w:tcBorders>
              <w:left w:val="single" w:color="000000" w:sz="4" w:space="0"/>
              <w:right w:val="single" w:color="000000" w:sz="4" w:space="0"/>
            </w:tcBorders>
            <w:tcW w:w="1625" w:type="dxa"/>
            <w:vAlign w:val="top"/>
            <w:textDirection w:val="lrTb"/>
            <w:noWrap w:val="false"/>
          </w:tcPr>
          <w:p>
            <w:pPr>
              <w:ind w:left="760"/>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4"/>
                <w:sz w:val="21"/>
                <w:szCs w:val="21"/>
                <w:highlight w:val="none"/>
              </w:rPr>
              <w:t xml:space="preserve">备</w:t>
            </w:r>
            <w:r>
              <w:rPr>
                <w:rFonts w:ascii="宋体" w:hAnsi="宋体" w:eastAsia="宋体" w:cs="宋体"/>
                <w:color w:val="auto"/>
                <w:spacing w:val="3"/>
                <w:sz w:val="21"/>
                <w:szCs w:val="21"/>
                <w:highlight w:val="none"/>
              </w:rPr>
              <w:t xml:space="preserve">注</w:t>
            </w:r>
            <w:r/>
          </w:p>
          <w:p>
            <w:pPr>
              <w:ind w:left="169"/>
              <w:keepLines w:val="0"/>
              <w:keepNext w:val="0"/>
              <w:pageBreakBefore w:val="0"/>
              <w:spacing w:line="240" w:lineRule="auto"/>
              <w:widowControl w:val="off"/>
              <w:rPr>
                <w:rFonts w:ascii="宋体" w:hAnsi="宋体" w:eastAsia="宋体" w:cs="宋体"/>
                <w:color w:val="auto"/>
                <w:sz w:val="21"/>
                <w:szCs w:val="21"/>
                <w:highlight w:val="none"/>
              </w:rPr>
            </w:pPr>
            <w:r>
              <w:rPr>
                <w:rFonts w:ascii="宋体" w:hAnsi="宋体" w:eastAsia="宋体" w:cs="宋体"/>
                <w:color w:val="auto"/>
                <w:spacing w:val="26"/>
                <w:sz w:val="21"/>
                <w:szCs w:val="21"/>
                <w:highlight w:val="none"/>
              </w:rPr>
              <w:t xml:space="preserve">(</w:t>
            </w:r>
            <w:r>
              <w:rPr>
                <w:rFonts w:ascii="宋体" w:hAnsi="宋体" w:eastAsia="宋体" w:cs="宋体"/>
                <w:color w:val="auto"/>
                <w:spacing w:val="23"/>
                <w:sz w:val="21"/>
                <w:szCs w:val="21"/>
                <w:highlight w:val="none"/>
              </w:rPr>
              <w:t xml:space="preserve">填写“现自有</w:t>
            </w:r>
            <w:r>
              <w:rPr>
                <w:rFonts w:hint="eastAsia" w:ascii="宋体" w:hAnsi="宋体" w:eastAsia="宋体" w:cs="宋体"/>
                <w:color w:val="auto"/>
                <w:spacing w:val="23"/>
                <w:sz w:val="21"/>
                <w:szCs w:val="21"/>
                <w:highlight w:val="none"/>
                <w:lang w:eastAsia="zh-CN"/>
              </w:rPr>
              <w:t xml:space="preserve">”</w:t>
            </w:r>
            <w:r>
              <w:rPr>
                <w:rFonts w:ascii="宋体" w:hAnsi="宋体" w:eastAsia="宋体" w:cs="宋体"/>
                <w:color w:val="auto"/>
                <w:spacing w:val="9"/>
                <w:sz w:val="21"/>
                <w:szCs w:val="21"/>
                <w:highlight w:val="none"/>
              </w:rPr>
              <w:t xml:space="preserve">或</w:t>
            </w:r>
            <w:r>
              <w:rPr>
                <w:rFonts w:ascii="宋体" w:hAnsi="宋体" w:eastAsia="宋体" w:cs="宋体"/>
                <w:color w:val="auto"/>
                <w:spacing w:val="8"/>
                <w:sz w:val="21"/>
                <w:szCs w:val="21"/>
                <w:highlight w:val="none"/>
              </w:rPr>
              <w:t xml:space="preserve">“已租赁”</w:t>
            </w:r>
            <w:r>
              <w:rPr>
                <w:rFonts w:ascii="宋体" w:hAnsi="宋体" w:eastAsia="宋体" w:cs="宋体"/>
                <w:color w:val="auto"/>
                <w:spacing w:val="2"/>
                <w:sz w:val="21"/>
                <w:szCs w:val="21"/>
                <w:highlight w:val="none"/>
              </w:rPr>
              <w:t xml:space="preserve">或“承诺租</w:t>
            </w:r>
            <w:r>
              <w:rPr>
                <w:rFonts w:ascii="宋体" w:hAnsi="宋体" w:eastAsia="宋体" w:cs="宋体"/>
                <w:color w:val="auto"/>
                <w:spacing w:val="1"/>
                <w:sz w:val="21"/>
                <w:szCs w:val="21"/>
                <w:highlight w:val="none"/>
              </w:rPr>
              <w:t xml:space="preserve">赁”)</w:t>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4580"/>
              <w:spacing w:before="171" w:line="227" w:lineRule="auto"/>
              <w:rPr>
                <w:rFonts w:ascii="宋体" w:hAnsi="宋体" w:eastAsia="宋体" w:cs="宋体"/>
                <w:color w:val="auto"/>
                <w:sz w:val="21"/>
                <w:szCs w:val="21"/>
                <w:highlight w:val="none"/>
              </w:rPr>
            </w:pPr>
            <w:r>
              <w:rPr>
                <w:rFonts w:ascii="宋体" w:hAnsi="宋体" w:eastAsia="宋体" w:cs="宋体"/>
                <w:color w:val="auto"/>
                <w:spacing w:val="9"/>
                <w:sz w:val="21"/>
                <w:szCs w:val="21"/>
                <w:highlight w:val="none"/>
              </w:rPr>
              <w:t xml:space="preserve">五</w:t>
            </w:r>
            <w:r>
              <w:rPr>
                <w:rFonts w:ascii="宋体" w:hAnsi="宋体" w:eastAsia="宋体" w:cs="宋体"/>
                <w:color w:val="auto"/>
                <w:spacing w:val="8"/>
                <w:sz w:val="21"/>
                <w:szCs w:val="21"/>
                <w:highlight w:val="none"/>
              </w:rPr>
              <w:t xml:space="preserve">小工程车</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7"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66"/>
              <w:spacing w:before="208"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69" w:line="371"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4937"/>
              <w:spacing w:before="172" w:line="227" w:lineRule="auto"/>
              <w:rPr>
                <w:rFonts w:ascii="宋体" w:hAnsi="宋体" w:eastAsia="宋体" w:cs="宋体"/>
                <w:color w:val="auto"/>
                <w:sz w:val="21"/>
                <w:szCs w:val="21"/>
                <w:highlight w:val="none"/>
              </w:rPr>
            </w:pPr>
            <w:r>
              <w:rPr>
                <w:rFonts w:ascii="宋体" w:hAnsi="宋体" w:eastAsia="宋体" w:cs="宋体"/>
                <w:color w:val="auto"/>
                <w:spacing w:val="5"/>
                <w:sz w:val="21"/>
                <w:szCs w:val="21"/>
                <w:highlight w:val="none"/>
              </w:rPr>
              <w:t xml:space="preserve">铲</w:t>
            </w:r>
            <w:r>
              <w:rPr>
                <w:rFonts w:ascii="宋体" w:hAnsi="宋体" w:eastAsia="宋体" w:cs="宋体"/>
                <w:color w:val="auto"/>
                <w:spacing w:val="4"/>
                <w:sz w:val="21"/>
                <w:szCs w:val="21"/>
                <w:highlight w:val="none"/>
              </w:rPr>
              <w:t xml:space="preserve">车</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10"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1"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5073"/>
              <w:spacing w:before="172"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9"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66"/>
              <w:spacing w:before="210"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2</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4" w:line="371"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gridSpan w:val="9"/>
            <w:tcBorders>
              <w:left w:val="single" w:color="000000" w:sz="4" w:space="0"/>
              <w:right w:val="single" w:color="000000" w:sz="4" w:space="0"/>
            </w:tcBorders>
            <w:tcW w:w="9970" w:type="dxa"/>
            <w:vAlign w:val="top"/>
            <w:textDirection w:val="lrTb"/>
            <w:noWrap w:val="false"/>
          </w:tcPr>
          <w:p>
            <w:pPr>
              <w:ind w:left="5066"/>
              <w:spacing w:before="173"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11"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25"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spacing w:line="14" w:lineRule="exact"/>
        <w:rPr>
          <w:color w:val="auto"/>
          <w:sz w:val="21"/>
          <w:szCs w:val="21"/>
          <w:highlight w:val="none"/>
        </w:rPr>
      </w:pPr>
      <w:r>
        <w:rPr>
          <w:color w:val="auto"/>
          <w:sz w:val="21"/>
          <w:szCs w:val="21"/>
          <w:highlight w:val="none"/>
        </w:rPr>
      </w:r>
      <w:r/>
    </w:p>
    <w:tbl>
      <w:tblPr>
        <w:tblStyle w:val="1290"/>
        <w:tblW w:w="9992"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0"/>
        <w:gridCol w:w="1352"/>
        <w:gridCol w:w="1654"/>
        <w:gridCol w:w="1181"/>
        <w:gridCol w:w="752"/>
        <w:gridCol w:w="922"/>
        <w:gridCol w:w="922"/>
        <w:gridCol w:w="922"/>
        <w:gridCol w:w="1647"/>
      </w:tblGrid>
      <w:tr>
        <w:trPr>
          <w:trHeight w:val="340"/>
        </w:trPr>
        <w:tc>
          <w:tcPr>
            <w:gridSpan w:val="9"/>
            <w:tcBorders>
              <w:left w:val="single" w:color="000000" w:sz="4" w:space="0"/>
              <w:right w:val="single" w:color="000000" w:sz="4" w:space="0"/>
            </w:tcBorders>
            <w:tcW w:w="9992" w:type="dxa"/>
            <w:vAlign w:val="top"/>
            <w:textDirection w:val="lrTb"/>
            <w:noWrap w:val="false"/>
          </w:tcPr>
          <w:p>
            <w:pPr>
              <w:ind w:left="4692"/>
              <w:spacing w:before="173" w:line="225" w:lineRule="auto"/>
              <w:rPr>
                <w:rFonts w:ascii="宋体" w:hAnsi="宋体" w:eastAsia="宋体" w:cs="宋体"/>
                <w:color w:val="auto"/>
                <w:sz w:val="21"/>
                <w:szCs w:val="21"/>
                <w:highlight w:val="none"/>
              </w:rPr>
            </w:pPr>
            <w:r>
              <w:rPr>
                <w:rFonts w:ascii="宋体" w:hAnsi="宋体" w:eastAsia="宋体" w:cs="宋体"/>
                <w:color w:val="auto"/>
                <w:spacing w:val="8"/>
                <w:sz w:val="21"/>
                <w:szCs w:val="21"/>
                <w:highlight w:val="none"/>
              </w:rPr>
              <w:t xml:space="preserve">其</w:t>
            </w:r>
            <w:r>
              <w:rPr>
                <w:rFonts w:ascii="宋体" w:hAnsi="宋体" w:eastAsia="宋体" w:cs="宋体"/>
                <w:color w:val="auto"/>
                <w:spacing w:val="7"/>
                <w:sz w:val="21"/>
                <w:szCs w:val="21"/>
                <w:highlight w:val="none"/>
              </w:rPr>
              <w:t xml:space="preserve">他工具</w:t>
            </w:r>
            <w:r/>
          </w:p>
        </w:tc>
      </w:tr>
      <w:tr>
        <w:trPr>
          <w:trHeight w:val="340"/>
        </w:trPr>
        <w:tc>
          <w:tcPr>
            <w:tcBorders>
              <w:left w:val="single" w:color="000000" w:sz="4" w:space="0"/>
              <w:right w:val="single" w:color="000000" w:sz="4" w:space="0"/>
            </w:tcBorders>
            <w:tcW w:w="640" w:type="dxa"/>
            <w:vAlign w:val="top"/>
            <w:textDirection w:val="lrTb"/>
            <w:noWrap w:val="false"/>
          </w:tcPr>
          <w:p>
            <w:pPr>
              <w:ind w:left="281"/>
              <w:spacing w:before="209" w:line="192"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1</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47"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r>
        <w:trPr>
          <w:trHeight w:val="340"/>
        </w:trPr>
        <w:tc>
          <w:tcPr>
            <w:tcBorders>
              <w:left w:val="single" w:color="000000" w:sz="4" w:space="0"/>
              <w:right w:val="single" w:color="000000" w:sz="4" w:space="0"/>
            </w:tcBorders>
            <w:tcW w:w="640" w:type="dxa"/>
            <w:vAlign w:val="top"/>
            <w:textDirection w:val="lrTb"/>
            <w:noWrap w:val="false"/>
          </w:tcPr>
          <w:p>
            <w:pPr>
              <w:ind w:left="218"/>
              <w:spacing w:before="174" w:line="370" w:lineRule="exact"/>
              <w:rPr>
                <w:rFonts w:ascii="宋体" w:hAnsi="宋体" w:eastAsia="宋体" w:cs="宋体"/>
                <w:color w:val="auto"/>
                <w:sz w:val="21"/>
                <w:szCs w:val="21"/>
                <w:highlight w:val="none"/>
              </w:rPr>
            </w:pPr>
            <w:r>
              <w:rPr>
                <w:rFonts w:ascii="宋体" w:hAnsi="宋体" w:eastAsia="宋体" w:cs="宋体"/>
                <w:color w:val="auto"/>
                <w:position w:val="3"/>
                <w:sz w:val="21"/>
                <w:szCs w:val="21"/>
                <w:highlight w:val="none"/>
              </w:rPr>
              <w:t xml:space="preserve">…</w:t>
            </w:r>
            <w:r/>
          </w:p>
        </w:tc>
        <w:tc>
          <w:tcPr>
            <w:tcBorders>
              <w:left w:val="single" w:color="000000" w:sz="4" w:space="0"/>
              <w:right w:val="single" w:color="000000" w:sz="4" w:space="0"/>
            </w:tcBorders>
            <w:tcW w:w="13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54"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tcBorders>
            <w:tcW w:w="1181"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right w:val="single" w:color="000000" w:sz="4" w:space="0"/>
            </w:tcBorders>
            <w:tcW w:w="75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922"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c>
          <w:tcPr>
            <w:tcBorders>
              <w:left w:val="single" w:color="000000" w:sz="4" w:space="0"/>
              <w:right w:val="single" w:color="000000" w:sz="4" w:space="0"/>
            </w:tcBorders>
            <w:tcW w:w="1647" w:type="dxa"/>
            <w:vAlign w:val="top"/>
            <w:textDirection w:val="lrTb"/>
            <w:noWrap w:val="false"/>
          </w:tcPr>
          <w:p>
            <w:pPr>
              <w:rPr>
                <w:rFonts w:ascii="Arial"/>
                <w:color w:val="auto"/>
                <w:sz w:val="21"/>
                <w:szCs w:val="21"/>
                <w:highlight w:val="none"/>
              </w:rPr>
            </w:pPr>
            <w:r>
              <w:rPr>
                <w:rFonts w:ascii="Arial"/>
                <w:color w:val="auto"/>
                <w:sz w:val="21"/>
                <w:szCs w:val="21"/>
                <w:highlight w:val="none"/>
              </w:rPr>
            </w:r>
            <w:r/>
          </w:p>
        </w:tc>
      </w:tr>
    </w:tbl>
    <w:p>
      <w:pPr>
        <w:ind w:left="854"/>
        <w:spacing w:before="167" w:line="230" w:lineRule="auto"/>
        <w:rPr>
          <w:rFonts w:ascii="宋体" w:hAnsi="宋体" w:eastAsia="宋体" w:cs="宋体"/>
          <w:color w:val="auto"/>
          <w:sz w:val="21"/>
          <w:szCs w:val="21"/>
          <w:highlight w:val="none"/>
        </w:rPr>
      </w:pPr>
      <w:r>
        <w:rPr>
          <w:rFonts w:ascii="宋体" w:hAnsi="宋体" w:eastAsia="宋体" w:cs="宋体"/>
          <w:color w:val="auto"/>
          <w:spacing w:val="16"/>
          <w:sz w:val="21"/>
          <w:szCs w:val="21"/>
          <w:highlight w:val="none"/>
        </w:rPr>
        <w:t xml:space="preserve">注</w:t>
      </w:r>
      <w:r>
        <w:rPr>
          <w:rFonts w:ascii="宋体" w:hAnsi="宋体" w:eastAsia="宋体" w:cs="宋体"/>
          <w:color w:val="auto"/>
          <w:spacing w:val="10"/>
          <w:sz w:val="21"/>
          <w:szCs w:val="21"/>
          <w:highlight w:val="none"/>
        </w:rPr>
        <w:t xml:space="preserve">：如果行数不够，可自行增加。须提供的材料详见采购文件中相关内容。</w:t>
      </w:r>
      <w:r/>
    </w:p>
    <w:p>
      <w:pPr>
        <w:spacing w:line="259" w:lineRule="auto"/>
        <w:rPr>
          <w:rFonts w:ascii="Arial"/>
          <w:color w:val="auto"/>
          <w:sz w:val="21"/>
          <w:szCs w:val="21"/>
          <w:highlight w:val="none"/>
        </w:rPr>
      </w:pPr>
      <w:r>
        <w:rPr>
          <w:rFonts w:ascii="Arial"/>
          <w:color w:val="auto"/>
          <w:sz w:val="21"/>
          <w:szCs w:val="21"/>
          <w:highlight w:val="none"/>
        </w:rPr>
      </w:r>
      <w:r/>
    </w:p>
    <w:p>
      <w:pPr>
        <w:spacing w:line="259" w:lineRule="auto"/>
        <w:rPr>
          <w:rFonts w:ascii="Arial"/>
          <w:color w:val="auto"/>
          <w:sz w:val="21"/>
          <w:szCs w:val="21"/>
          <w:highlight w:val="none"/>
        </w:rPr>
      </w:pPr>
      <w:r>
        <w:rPr>
          <w:rFonts w:ascii="Arial"/>
          <w:color w:val="auto"/>
          <w:sz w:val="21"/>
          <w:szCs w:val="21"/>
          <w:highlight w:val="none"/>
        </w:rPr>
      </w:r>
      <w:r/>
    </w:p>
    <w:p>
      <w:pPr>
        <w:spacing w:line="260" w:lineRule="auto"/>
        <w:rPr>
          <w:rFonts w:ascii="Arial"/>
          <w:color w:val="auto"/>
          <w:sz w:val="21"/>
          <w:szCs w:val="21"/>
          <w:highlight w:val="none"/>
        </w:rPr>
      </w:pPr>
      <w:r>
        <w:rPr>
          <w:rFonts w:ascii="Arial"/>
          <w:color w:val="auto"/>
          <w:sz w:val="21"/>
          <w:szCs w:val="21"/>
          <w:highlight w:val="none"/>
        </w:rPr>
      </w:r>
      <w:r/>
    </w:p>
    <w:p>
      <w:pPr>
        <w:pStyle w:val="954"/>
        <w:ind w:left="778"/>
        <w:jc w:val="right"/>
        <w:keepLines w:val="0"/>
        <w:keepNext w:val="0"/>
        <w:pageBreakBefore w:val="0"/>
        <w:spacing w:line="360" w:lineRule="auto"/>
        <w:widowControl w:val="off"/>
        <w:tabs>
          <w:tab w:val="left" w:pos="6658" w:leader="none"/>
        </w:tabs>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pacing w:val="-1"/>
          <w:sz w:val="21"/>
          <w:szCs w:val="21"/>
          <w:highlight w:val="none"/>
          <w:lang w:eastAsia="zh-CN"/>
        </w:rPr>
        <w:t xml:space="preserve">供应商名称：</w:t>
      </w:r>
      <w:r>
        <w:rPr>
          <w:rFonts w:hint="eastAsia" w:ascii="宋体" w:hAnsi="宋体" w:eastAsia="宋体" w:cs="宋体"/>
          <w:b w:val="0"/>
          <w:bCs w:val="0"/>
          <w:color w:val="auto"/>
          <w:spacing w:val="-1"/>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pacing w:val="-1"/>
          <w:sz w:val="21"/>
          <w:szCs w:val="21"/>
          <w:highlight w:val="none"/>
          <w:lang w:eastAsia="zh-CN"/>
        </w:rPr>
        <w:t xml:space="preserve">加盖电子公章</w:t>
      </w:r>
      <w:r>
        <w:rPr>
          <w:rFonts w:hint="eastAsia" w:ascii="宋体" w:hAnsi="宋体" w:eastAsia="宋体" w:cs="宋体"/>
          <w:b w:val="0"/>
          <w:bCs w:val="0"/>
          <w:color w:val="auto"/>
          <w:sz w:val="21"/>
          <w:szCs w:val="21"/>
          <w:highlight w:val="none"/>
          <w:lang w:eastAsia="zh-CN"/>
        </w:rPr>
        <w:t xml:space="preserve">）</w:t>
      </w:r>
      <w:r/>
    </w:p>
    <w:p>
      <w:pPr>
        <w:ind w:firstLine="840"/>
        <w:jc w:val="righ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日          期：       年     月      日</w:t>
      </w:r>
      <w:r/>
    </w:p>
    <w:p>
      <w:pPr>
        <w:pStyle w:val="1288"/>
        <w:jc w:val="right"/>
        <w:rPr>
          <w:color w:val="auto"/>
          <w:highlight w:val="none"/>
        </w:rPr>
        <w:sectPr>
          <w:headerReference w:type="default" r:id="rId11"/>
          <w:footerReference w:type="default" r:id="rId18"/>
          <w:footnotePr/>
          <w:endnotePr/>
          <w:type w:val="nextPage"/>
          <w:pgSz w:w="11906" w:h="16839" w:orient="portrait"/>
          <w:pgMar w:top="1100" w:right="1236" w:bottom="1100" w:left="1236" w:header="852" w:footer="1116" w:gutter="0"/>
          <w:cols w:num="1" w:sep="0" w:space="720" w:equalWidth="1"/>
          <w:docGrid w:linePitch="360"/>
        </w:sectPr>
      </w:pPr>
      <w:r>
        <w:rPr>
          <w:color w:val="auto"/>
          <w:highlight w:val="none"/>
        </w:rPr>
      </w:r>
      <w:r/>
    </w:p>
    <w:p>
      <w:pPr>
        <w:pStyle w:val="937"/>
        <w:numPr>
          <w:ilvl w:val="0"/>
          <w:numId w:val="0"/>
        </w:numPr>
        <w:rPr>
          <w:rFonts w:hint="eastAsia" w:asciiTheme="minorEastAsia" w:hAnsiTheme="minorEastAsia" w:eastAsiaTheme="minorEastAsia"/>
          <w:highlight w:val="none"/>
        </w:rPr>
      </w:pPr>
      <w:r>
        <w:rPr>
          <w:rFonts w:hint="eastAsia" w:eastAsia="宋体" w:asciiTheme="minorEastAsia" w:hAnsiTheme="minorEastAsia"/>
          <w:highlight w:val="none"/>
          <w:lang w:val="en-US" w:eastAsia="zh-CN"/>
        </w:rPr>
        <w:t xml:space="preserve">附件十一、</w:t>
      </w:r>
      <w:r>
        <w:rPr>
          <w:rFonts w:hint="eastAsia" w:asciiTheme="minorEastAsia" w:hAnsiTheme="minorEastAsia" w:eastAsiaTheme="minorEastAsia"/>
          <w:highlight w:val="none"/>
        </w:rPr>
        <w:t xml:space="preserve">供应商类似业绩情况表</w:t>
      </w:r>
      <w:bookmarkEnd w:id="124"/>
      <w:r/>
      <w:bookmarkEnd w:id="125"/>
      <w:r/>
      <w:r/>
    </w:p>
    <w:p>
      <w:pPr>
        <w:jc w:val="center"/>
        <w:spacing w:line="360" w:lineRule="auto"/>
        <w:widowControl/>
        <w:rPr>
          <w:rFonts w:hint="eastAsia" w:asciiTheme="minorEastAsia" w:hAnsiTheme="minorEastAsia" w:eastAsiaTheme="minorEastAsia"/>
          <w:b/>
          <w:bCs/>
          <w:sz w:val="24"/>
          <w:highlight w:val="none"/>
        </w:rPr>
      </w:pPr>
      <w:r>
        <w:rPr>
          <w:rFonts w:hint="eastAsia" w:asciiTheme="minorEastAsia" w:hAnsiTheme="minorEastAsia" w:eastAsiaTheme="minorEastAsia"/>
          <w:b/>
          <w:bCs/>
          <w:sz w:val="24"/>
          <w:highlight w:val="none"/>
        </w:rPr>
      </w:r>
      <w:r/>
    </w:p>
    <w:p>
      <w:pPr>
        <w:jc w:val="center"/>
        <w:spacing w:line="360" w:lineRule="auto"/>
        <w:rPr>
          <w:rFonts w:hint="eastAsia" w:asciiTheme="minorEastAsia" w:hAnsiTheme="minorEastAsia" w:eastAsiaTheme="minorEastAsia"/>
          <w:b/>
          <w:sz w:val="32"/>
          <w:szCs w:val="32"/>
          <w:highlight w:val="none"/>
        </w:rPr>
      </w:pPr>
      <w:r/>
      <w:bookmarkStart w:id="127" w:name="_Hlk68084071"/>
      <w:r>
        <w:rPr>
          <w:rFonts w:hint="eastAsia" w:asciiTheme="minorEastAsia" w:hAnsiTheme="minorEastAsia" w:eastAsiaTheme="minorEastAsia"/>
          <w:b/>
          <w:sz w:val="32"/>
          <w:szCs w:val="32"/>
          <w:highlight w:val="none"/>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项目名称：</w:t>
      </w:r>
      <w:r>
        <w:rPr>
          <w:rFonts w:asciiTheme="minorEastAsia" w:hAnsiTheme="minorEastAsia" w:eastAsiaTheme="minorEastAsia"/>
          <w:szCs w:val="21"/>
          <w:highlight w:val="none"/>
        </w:rPr>
        <w:tab/>
      </w:r>
      <w:r>
        <w:rPr>
          <w:rFonts w:hint="eastAsia" w:asciiTheme="minorEastAsia" w:hAnsiTheme="minorEastAsia" w:eastAsiaTheme="minorEastAsia"/>
          <w:szCs w:val="21"/>
          <w:highlight w:val="none"/>
        </w:rPr>
        <w:t xml:space="preserve">项目编号：   </w:t>
      </w:r>
      <w:r/>
    </w:p>
    <w:tbl>
      <w:tblPr>
        <w:tblStyle w:val="9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418"/>
        <w:gridCol w:w="1134"/>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金额</w:t>
            </w:r>
            <w:r/>
          </w:p>
        </w:tc>
        <w:tc>
          <w:tcPr>
            <w:tcW w:w="1418"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合同签订</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时间</w:t>
            </w:r>
            <w:r/>
          </w:p>
        </w:tc>
        <w:tc>
          <w:tcPr>
            <w:tcW w:w="1134" w:type="dxa"/>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ind w:firstLine="10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310"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2257"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255"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418"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1134"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c>
          <w:tcPr>
            <w:tcW w:w="969" w:type="dxa"/>
            <w:textDirection w:val="lrTb"/>
            <w:noWrap w:val="false"/>
          </w:tcPr>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tc>
      </w:tr>
    </w:tbl>
    <w:p>
      <w:pPr>
        <w:spacing w:line="360" w:lineRule="auto"/>
        <w:rPr>
          <w:rFonts w:hint="eastAsia" w:asciiTheme="minorEastAsia" w:hAnsiTheme="minorEastAsia" w:eastAsiaTheme="minorEastAsia"/>
          <w:b/>
          <w:szCs w:val="21"/>
          <w:highlight w:val="none"/>
        </w:rPr>
      </w:pPr>
      <w:r/>
      <w:bookmarkStart w:id="128" w:name="_Hlk66806548"/>
      <w:r/>
      <w:r/>
    </w:p>
    <w:p>
      <w:pPr>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t xml:space="preserve">说明：供应商如实填写业绩情况表，并根据竞争性磋商文件要求附业绩证明材料。</w:t>
      </w:r>
      <w:bookmarkEnd w:id="127"/>
      <w:r/>
      <w:bookmarkEnd w:id="128"/>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r>
      <w:r/>
    </w:p>
    <w:p>
      <w:pPr>
        <w:jc w:val="left"/>
        <w:spacing w:line="360" w:lineRule="auto"/>
        <w:shd w:val="clear" w:color="auto" w:fill="ffffff"/>
        <w:widowControl/>
        <w:rPr>
          <w:rFonts w:hint="eastAsia"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供应商（加盖电子公章）：</w:t>
      </w:r>
      <w:r>
        <w:rPr>
          <w:rFonts w:asciiTheme="minorEastAsia" w:hAnsiTheme="minorEastAsia" w:eastAsiaTheme="minorEastAsia"/>
          <w:szCs w:val="21"/>
          <w:highlight w:val="none"/>
          <w:u w:val="single"/>
        </w:rPr>
        <w:t xml:space="preserve">                         </w:t>
      </w:r>
      <w:r/>
    </w:p>
    <w:p>
      <w:pPr>
        <w:spacing w:line="360" w:lineRule="auto"/>
        <w:widowControl/>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spacing w:line="360" w:lineRule="auto"/>
        <w:rPr>
          <w:rFonts w:hint="eastAsia" w:asciiTheme="minorEastAsia" w:hAnsiTheme="minorEastAsia" w:eastAsiaTheme="minorEastAsia"/>
          <w:szCs w:val="21"/>
          <w:highlight w:val="none"/>
        </w:rPr>
      </w:pPr>
      <w:r>
        <w:rPr>
          <w:rFonts w:asciiTheme="minorEastAsia" w:hAnsiTheme="minorEastAsia" w:eastAsiaTheme="minorEastAsia"/>
          <w:szCs w:val="21"/>
          <w:highlight w:val="none"/>
        </w:rPr>
        <w:br w:type="page" w:clear="all"/>
      </w:r>
      <w:r/>
    </w:p>
    <w:p>
      <w:pPr>
        <w:pStyle w:val="937"/>
        <w:numPr>
          <w:ilvl w:val="0"/>
          <w:numId w:val="0"/>
        </w:numPr>
        <w:rPr>
          <w:rFonts w:hint="eastAsia" w:asciiTheme="minorEastAsia" w:hAnsiTheme="minorEastAsia" w:eastAsiaTheme="minorEastAsia"/>
          <w:highlight w:val="none"/>
        </w:rPr>
      </w:pPr>
      <w:r/>
      <w:bookmarkStart w:id="129" w:name="_Toc43994943"/>
      <w:r/>
      <w:bookmarkStart w:id="130" w:name="_Toc43917780"/>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二</w:t>
      </w:r>
      <w:r>
        <w:rPr>
          <w:rFonts w:hint="eastAsia" w:asciiTheme="minorEastAsia" w:hAnsiTheme="minorEastAsia" w:eastAsiaTheme="minorEastAsia"/>
          <w:highlight w:val="none"/>
        </w:rPr>
        <w:t xml:space="preserve">、企业声明函格式</w:t>
      </w:r>
      <w:bookmarkEnd w:id="129"/>
      <w:r/>
      <w:bookmarkEnd w:id="130"/>
      <w:r/>
      <w:r/>
    </w:p>
    <w:p>
      <w:pPr>
        <w:jc w:val="center"/>
        <w:spacing w:line="360" w:lineRule="auto"/>
        <w:rPr>
          <w:rFonts w:hint="eastAsia" w:cs="Arial" w:asciiTheme="minorEastAsia" w:hAnsiTheme="minorEastAsia" w:eastAsiaTheme="minorEastAsia"/>
          <w:b/>
          <w:bCs/>
          <w:sz w:val="28"/>
          <w:szCs w:val="28"/>
          <w:highlight w:val="none"/>
        </w:rPr>
      </w:pPr>
      <w:r/>
      <w:bookmarkStart w:id="131" w:name="_Hlk83376788"/>
      <w:r/>
      <w:bookmarkStart w:id="132" w:name="OLE_LINK13"/>
      <w:r/>
      <w:bookmarkStart w:id="133" w:name="OLE_LINK14"/>
      <w:r>
        <w:rPr>
          <w:rFonts w:hint="eastAsia" w:cs="Arial" w:asciiTheme="minorEastAsia" w:hAnsiTheme="minorEastAsia" w:eastAsiaTheme="minorEastAsia"/>
          <w:b/>
          <w:bCs/>
          <w:sz w:val="28"/>
          <w:szCs w:val="28"/>
          <w:highlight w:val="none"/>
        </w:rPr>
        <w:t xml:space="preserve">中小企业声明函</w:t>
      </w:r>
      <w:r/>
    </w:p>
    <w:p>
      <w:pPr>
        <w:ind w:firstLine="420"/>
        <w:jc w:val="left"/>
        <w:spacing w:line="440" w:lineRule="exact"/>
        <w:widowControl/>
        <w:rPr>
          <w:rFonts w:hint="eastAsia" w:cs="Arial" w:asciiTheme="minorEastAsia" w:hAnsiTheme="minorEastAsia" w:eastAsiaTheme="minorEastAsia"/>
          <w:szCs w:val="21"/>
          <w:highlight w:val="none"/>
        </w:rPr>
      </w:pPr>
      <w:r>
        <w:rPr>
          <w:rFonts w:hint="eastAsia" w:cs="Arial" w:asciiTheme="minorEastAsia" w:hAnsiTheme="minorEastAsia" w:eastAsiaTheme="minorEastAsia"/>
          <w:highlight w:val="none"/>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highlight w:val="none"/>
          <w:u w:val="single"/>
        </w:rPr>
        <w:t xml:space="preserve">（单位名称）</w:t>
      </w:r>
      <w:r>
        <w:rPr>
          <w:rFonts w:hint="eastAsia" w:cs="Arial" w:asciiTheme="minorEastAsia" w:hAnsiTheme="minorEastAsia" w:eastAsiaTheme="minorEastAsia"/>
          <w:highlight w:val="none"/>
        </w:rPr>
        <w:t xml:space="preserve">的</w:t>
      </w:r>
      <w:r>
        <w:rPr>
          <w:rFonts w:hint="eastAsia" w:cs="Arial" w:asciiTheme="minorEastAsia" w:hAnsiTheme="minorEastAsia" w:eastAsiaTheme="minorEastAsia"/>
          <w:highlight w:val="none"/>
          <w:u w:val="single"/>
        </w:rPr>
        <w:t xml:space="preserve">（项目名称）</w:t>
      </w:r>
      <w:r>
        <w:rPr>
          <w:rFonts w:hint="eastAsia" w:cs="Arial" w:asciiTheme="minorEastAsia" w:hAnsiTheme="minorEastAsia" w:eastAsiaTheme="minorEastAsia"/>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1</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2</w:t>
      </w:r>
      <w:r>
        <w:rPr>
          <w:rFonts w:cs="Arial" w:asciiTheme="minorEastAsia" w:hAnsiTheme="minorEastAsia" w:eastAsiaTheme="minorEastAsia"/>
          <w:highlight w:val="none"/>
        </w:rPr>
        <w:t xml:space="preserve">.</w:t>
      </w:r>
      <w:r>
        <w:rPr>
          <w:rFonts w:hint="eastAsia" w:cs="Arial" w:asciiTheme="minorEastAsia" w:hAnsiTheme="minorEastAsia" w:eastAsiaTheme="minorEastAsia"/>
          <w:highlight w:val="none"/>
          <w:u w:val="single"/>
        </w:rPr>
        <w:t xml:space="preserve">（标的名称）,</w:t>
      </w:r>
      <w:r>
        <w:rPr>
          <w:rFonts w:hint="eastAsia" w:cs="Arial" w:asciiTheme="minorEastAsia" w:hAnsiTheme="minorEastAsia" w:eastAsiaTheme="minorEastAsia"/>
          <w:highlight w:val="none"/>
        </w:rPr>
        <w:t xml:space="preserve">属于</w:t>
      </w:r>
      <w:r>
        <w:rPr>
          <w:rFonts w:hint="eastAsia" w:cs="Arial" w:asciiTheme="minorEastAsia" w:hAnsiTheme="minorEastAsia" w:eastAsiaTheme="minorEastAsia"/>
          <w:highlight w:val="none"/>
          <w:u w:val="single"/>
        </w:rPr>
        <w:t xml:space="preserve">其他未列明行业</w:t>
      </w:r>
      <w:r>
        <w:rPr>
          <w:rFonts w:hint="eastAsia" w:cs="Arial" w:asciiTheme="minorEastAsia" w:hAnsiTheme="minorEastAsia" w:eastAsiaTheme="minorEastAsia"/>
          <w:highlight w:val="none"/>
        </w:rPr>
        <w:t xml:space="preserve">, 承建（承接）企业为</w:t>
      </w:r>
      <w:r>
        <w:rPr>
          <w:rFonts w:hint="eastAsia" w:cs="Arial" w:asciiTheme="minorEastAsia" w:hAnsiTheme="minorEastAsia" w:eastAsiaTheme="minorEastAsia"/>
          <w:highlight w:val="none"/>
          <w:u w:val="single"/>
        </w:rPr>
        <w:t xml:space="preserve">（企业名称）</w:t>
      </w:r>
      <w:r>
        <w:rPr>
          <w:rFonts w:hint="eastAsia" w:cs="Arial" w:asciiTheme="minorEastAsia" w:hAnsiTheme="minorEastAsia" w:eastAsiaTheme="minorEastAsia"/>
          <w:highlight w:val="none"/>
        </w:rPr>
        <w:t xml:space="preserve">,从业人员</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人</w:t>
      </w:r>
      <w:r>
        <w:rPr>
          <w:rFonts w:hint="eastAsia" w:cs="Arial" w:asciiTheme="minorEastAsia" w:hAnsiTheme="minorEastAsia" w:eastAsiaTheme="minorEastAsia"/>
          <w:highlight w:val="none"/>
        </w:rPr>
        <w:t xml:space="preserve">，营业收入为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万元，资产总额为</w:t>
      </w:r>
      <w:r>
        <w:rPr>
          <w:rFonts w:hint="eastAsia" w:cs="Arial" w:asciiTheme="minorEastAsia" w:hAnsiTheme="minorEastAsia" w:eastAsiaTheme="minorEastAsia"/>
          <w:highlight w:val="none"/>
          <w:u w:val="single"/>
        </w:rPr>
        <w:tab/>
      </w:r>
      <w:r>
        <w:rPr>
          <w:rFonts w:hint="eastAsia" w:cs="Arial" w:asciiTheme="minorEastAsia" w:hAnsiTheme="minorEastAsia" w:eastAsiaTheme="minorEastAsia"/>
          <w:highlight w:val="none"/>
          <w:u w:val="single"/>
        </w:rPr>
        <w:t xml:space="preserve">     </w:t>
      </w:r>
      <w:r>
        <w:rPr>
          <w:rFonts w:hint="eastAsia" w:cs="Arial" w:asciiTheme="minorEastAsia" w:hAnsiTheme="minorEastAsia" w:eastAsiaTheme="minorEastAsia"/>
          <w:highlight w:val="none"/>
        </w:rPr>
        <w:t xml:space="preserve">万元，属于</w:t>
      </w:r>
      <w:r>
        <w:rPr>
          <w:rFonts w:hint="eastAsia" w:cs="Arial" w:asciiTheme="minorEastAsia" w:hAnsiTheme="minorEastAsia" w:eastAsiaTheme="minorEastAsia"/>
          <w:highlight w:val="none"/>
          <w:u w:val="single"/>
        </w:rPr>
        <w:t xml:space="preserve">（中型企业、小型企业、微型企业）</w:t>
      </w:r>
      <w:r>
        <w:rPr>
          <w:rFonts w:hint="eastAsia" w:cs="Arial" w:asciiTheme="minorEastAsia" w:hAnsiTheme="minorEastAsia" w:eastAsiaTheme="minorEastAsia"/>
          <w:highlight w:val="none"/>
        </w:rPr>
        <w:t xml:space="preserve">；</w:t>
      </w:r>
      <w:r>
        <w:rPr>
          <w:rFonts w:hint="eastAsia" w:cs="Arial" w:asciiTheme="minorEastAsia" w:hAnsiTheme="minorEastAsia" w:eastAsiaTheme="minorEastAsia"/>
          <w:highlight w:val="none"/>
        </w:rPr>
        <w:tab/>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highlight w:val="none"/>
        </w:rPr>
      </w:pPr>
      <w:r>
        <w:rPr>
          <w:rFonts w:hint="eastAsia" w:cs="Arial" w:asciiTheme="minorEastAsia" w:hAnsiTheme="minorEastAsia" w:eastAsiaTheme="minorEastAsia"/>
          <w:highlight w:val="none"/>
        </w:rPr>
        <w:t xml:space="preserve">企业名称：（</w:t>
      </w:r>
      <w:r>
        <w:rPr>
          <w:rFonts w:hint="eastAsia" w:cs="宋体" w:asciiTheme="minorEastAsia" w:hAnsiTheme="minorEastAsia" w:eastAsiaTheme="minorEastAsia"/>
          <w:szCs w:val="21"/>
          <w:highlight w:val="none"/>
        </w:rPr>
        <w:t xml:space="preserve">加盖电子公章</w:t>
      </w:r>
      <w:r>
        <w:rPr>
          <w:rFonts w:hint="eastAsia" w:cs="Arial" w:asciiTheme="minorEastAsia" w:hAnsiTheme="minorEastAsia" w:eastAsiaTheme="minorEastAsia"/>
          <w:highlight w:val="none"/>
        </w:rPr>
        <w:t xml:space="preserve">）</w:t>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highlight w:val="none"/>
        </w:rPr>
        <w:t xml:space="preserve">日期：</w:t>
      </w:r>
      <w:bookmarkEnd w:id="131"/>
      <w:r/>
      <w:r/>
    </w:p>
    <w:p>
      <w:pPr>
        <w:jc w:val="center"/>
        <w:spacing w:line="360" w:lineRule="auto"/>
        <w:rPr>
          <w:rFonts w:hint="eastAsia" w:cs="Arial" w:asciiTheme="minorEastAsia" w:hAnsiTheme="minorEastAsia" w:eastAsiaTheme="minorEastAsia"/>
          <w:b/>
          <w:bCs/>
          <w:sz w:val="28"/>
          <w:szCs w:val="28"/>
          <w:highlight w:val="none"/>
        </w:rPr>
      </w:pPr>
      <w:r>
        <w:rPr>
          <w:rFonts w:hint="eastAsia" w:cs="Arial" w:asciiTheme="minorEastAsia" w:hAnsiTheme="minorEastAsia" w:eastAsiaTheme="minorEastAsia"/>
          <w:b/>
          <w:bCs/>
          <w:sz w:val="28"/>
          <w:szCs w:val="28"/>
          <w:highlight w:val="none"/>
        </w:rPr>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残疾人福利性单位声明函</w:t>
      </w:r>
      <w:bookmarkEnd w:id="132"/>
      <w:r/>
      <w:bookmarkEnd w:id="133"/>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单位名称：（加盖电子公章）</w:t>
      </w:r>
      <w:r/>
    </w:p>
    <w:p>
      <w:pPr>
        <w:jc w:val="center"/>
        <w:spacing w:line="440" w:lineRule="exact"/>
        <w:widowControl/>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 xml:space="preserve">                               日  期：</w:t>
      </w:r>
      <w:r/>
    </w:p>
    <w:p>
      <w:pPr>
        <w:jc w:val="both"/>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jc w:val="center"/>
        <w:spacing w:line="360" w:lineRule="auto"/>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属于监狱企业的证明文件</w:t>
      </w:r>
      <w:r/>
    </w:p>
    <w:p>
      <w:pPr>
        <w:jc w:val="cente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w:t>
      </w:r>
      <w:r>
        <w:rPr>
          <w:rFonts w:asciiTheme="minorEastAsia" w:hAnsiTheme="minorEastAsia" w:eastAsiaTheme="minorEastAsia"/>
          <w:szCs w:val="21"/>
          <w:highlight w:val="none"/>
        </w:rPr>
        <w:t xml:space="preserve">提供</w:t>
      </w:r>
      <w:r>
        <w:rPr>
          <w:rFonts w:hint="eastAsia" w:asciiTheme="minorEastAsia" w:hAnsiTheme="minorEastAsia" w:eastAsiaTheme="minorEastAsia"/>
          <w:szCs w:val="21"/>
          <w:highlight w:val="none"/>
        </w:rPr>
        <w:t xml:space="preserve">由省级以上监狱管理局、戒毒管理局(含新疆生产建设兵团)出具的属于监狱企业的证明文件）</w:t>
      </w:r>
      <w:r/>
    </w:p>
    <w:p>
      <w:pPr>
        <w:jc w:val="center"/>
        <w:spacing w:line="360" w:lineRule="auto"/>
        <w:rPr>
          <w:rFonts w:hint="eastAsia" w:asciiTheme="minorEastAsia" w:hAnsiTheme="minorEastAsia" w:eastAsiaTheme="minorEastAsia"/>
          <w:b/>
          <w:bCs/>
          <w:szCs w:val="21"/>
          <w:highlight w:val="none"/>
        </w:rPr>
      </w:pPr>
      <w:r>
        <w:rPr>
          <w:rFonts w:hint="eastAsia" w:asciiTheme="minorEastAsia" w:hAnsiTheme="minorEastAsia" w:eastAsiaTheme="minorEastAsia"/>
          <w:b/>
          <w:bCs/>
          <w:szCs w:val="21"/>
          <w:highlight w:val="none"/>
        </w:rPr>
      </w:r>
      <w:r/>
    </w:p>
    <w:p>
      <w:pPr>
        <w:pStyle w:val="937"/>
        <w:numPr>
          <w:ilvl w:val="0"/>
          <w:numId w:val="0"/>
        </w:numPr>
        <w:rPr>
          <w:rFonts w:hint="eastAsia" w:asciiTheme="minorEastAsia" w:hAnsiTheme="minorEastAsia" w:eastAsiaTheme="minorEastAsia"/>
          <w:highlight w:val="none"/>
        </w:rPr>
      </w:pPr>
      <w:r/>
      <w:bookmarkStart w:id="134" w:name="_Toc43994944"/>
      <w:r/>
      <w:bookmarkStart w:id="135" w:name="_Toc43917781"/>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三</w:t>
      </w:r>
      <w:r>
        <w:rPr>
          <w:rFonts w:hint="eastAsia" w:asciiTheme="minorEastAsia" w:hAnsiTheme="minorEastAsia" w:eastAsiaTheme="minorEastAsia"/>
          <w:highlight w:val="none"/>
        </w:rPr>
        <w:t xml:space="preserve">、无重大违法记录声明格式</w:t>
      </w:r>
      <w:bookmarkEnd w:id="134"/>
      <w:r/>
      <w:bookmarkEnd w:id="135"/>
      <w:r/>
      <w:r/>
    </w:p>
    <w:p>
      <w:pPr>
        <w:jc w:val="center"/>
        <w:spacing w:line="240" w:lineRule="atLeast"/>
        <w:rPr>
          <w:rFonts w:hint="eastAsia" w:asciiTheme="minorEastAsia" w:hAnsiTheme="minorEastAsia" w:eastAsiaTheme="minorEastAsia"/>
          <w:sz w:val="28"/>
          <w:szCs w:val="36"/>
          <w:highlight w:val="none"/>
        </w:rPr>
      </w:pPr>
      <w:r>
        <w:rPr>
          <w:rFonts w:hint="eastAsia" w:asciiTheme="minorEastAsia" w:hAnsiTheme="minorEastAsia" w:eastAsiaTheme="minorEastAsia"/>
          <w:sz w:val="28"/>
          <w:szCs w:val="36"/>
          <w:highlight w:val="none"/>
        </w:rPr>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无重大违法记录声明</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eastAsia="宋体" w:asciiTheme="minorEastAsia" w:hAnsiTheme="minorEastAsia"/>
          <w:color w:val="auto"/>
          <w:szCs w:val="21"/>
          <w:highlight w:val="none"/>
          <w:lang w:eastAsia="zh-CN"/>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color w:val="auto"/>
          <w:szCs w:val="21"/>
          <w:highlight w:val="none"/>
          <w:lang w:eastAsia="zh-CN"/>
        </w:rPr>
        <w:t xml:space="preserve">南京市鼓楼区人民政府下关街道办事处</w:t>
      </w:r>
      <w:r/>
    </w:p>
    <w:p>
      <w:pPr>
        <w:ind w:firstLine="420"/>
        <w:spacing w:line="360" w:lineRule="auto"/>
        <w:rPr>
          <w:rFonts w:hint="eastAsia" w:eastAsia="宋体" w:asciiTheme="minorEastAsia" w:hAnsiTheme="minorEastAsia"/>
          <w:szCs w:val="21"/>
          <w:highlight w:val="none"/>
          <w:lang w:eastAsia="zh-CN"/>
        </w:rPr>
      </w:pPr>
      <w:r>
        <w:rPr>
          <w:rFonts w:hint="eastAsia" w:asciiTheme="minorEastAsia" w:hAnsiTheme="minorEastAsia"/>
          <w:szCs w:val="21"/>
          <w:highlight w:val="none"/>
          <w:lang w:eastAsia="zh-CN"/>
        </w:rPr>
        <w:t xml:space="preserve">建维咨询（苏州）有限公司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参加政府采购活动前3年内在经营活动中</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（在下划线上如实填写：有或没有）重大违法记录。</w:t>
      </w:r>
      <w:r/>
    </w:p>
    <w:p>
      <w:pPr>
        <w:ind w:firstLine="315"/>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firstLine="5103"/>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 （</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firstLine="5040"/>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t xml:space="preserve">日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期：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年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月 </w:t>
      </w:r>
      <w:r>
        <w:rPr>
          <w:rFonts w:asciiTheme="minorEastAsia" w:hAnsiTheme="minorEastAsia" w:eastAsiaTheme="minorEastAsia"/>
          <w:szCs w:val="21"/>
          <w:highlight w:val="none"/>
          <w:lang w:val="zh-CN"/>
        </w:rPr>
        <w:t xml:space="preserve"> </w:t>
      </w:r>
      <w:r>
        <w:rPr>
          <w:rFonts w:hint="eastAsia" w:asciiTheme="minorEastAsia" w:hAnsiTheme="minorEastAsia" w:eastAsiaTheme="minorEastAsia"/>
          <w:szCs w:val="21"/>
          <w:highlight w:val="none"/>
          <w:lang w:val="zh-CN"/>
        </w:rPr>
        <w:t xml:space="preserve">日</w:t>
      </w:r>
      <w:r/>
    </w:p>
    <w:p>
      <w:pPr>
        <w:spacing w:line="360" w:lineRule="auto"/>
        <w:rPr>
          <w:rFonts w:hint="eastAsia" w:asciiTheme="minorEastAsia" w:hAnsiTheme="minorEastAsia" w:eastAsiaTheme="minorEastAsia"/>
          <w:szCs w:val="21"/>
          <w:highlight w:val="none"/>
          <w:lang w:val="zh-CN"/>
        </w:rPr>
      </w:pPr>
      <w:r>
        <w:rPr>
          <w:rFonts w:hint="eastAsia" w:asciiTheme="minorEastAsia" w:hAnsiTheme="minorEastAsia" w:eastAsiaTheme="minorEastAsia"/>
          <w:szCs w:val="21"/>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sz w:val="24"/>
          <w:highlight w:val="none"/>
          <w:lang w:val="zh-CN"/>
        </w:rPr>
      </w:pPr>
      <w:r>
        <w:rPr>
          <w:rFonts w:hint="eastAsia" w:asciiTheme="minorEastAsia" w:hAnsiTheme="minorEastAsia" w:eastAsiaTheme="minorEastAsia"/>
          <w:sz w:val="24"/>
          <w:highlight w:val="none"/>
          <w:lang w:val="zh-CN"/>
        </w:rPr>
      </w:r>
      <w:r/>
    </w:p>
    <w:p>
      <w:pPr>
        <w:spacing w:line="360" w:lineRule="auto"/>
        <w:rPr>
          <w:rFonts w:hint="eastAsia" w:asciiTheme="minorEastAsia" w:hAnsiTheme="minorEastAsia" w:eastAsiaTheme="minorEastAsia"/>
          <w:b/>
          <w:highlight w:val="none"/>
        </w:rPr>
      </w:pPr>
      <w:r>
        <w:rPr>
          <w:rFonts w:asciiTheme="minorEastAsia" w:hAnsiTheme="minorEastAsia" w:eastAsiaTheme="minorEastAsia"/>
          <w:b/>
          <w:highlight w:val="none"/>
        </w:rPr>
        <w:br w:type="page" w:clear="all"/>
      </w:r>
      <w:r/>
    </w:p>
    <w:p>
      <w:pPr>
        <w:pStyle w:val="937"/>
        <w:numPr>
          <w:ilvl w:val="0"/>
          <w:numId w:val="0"/>
        </w:numPr>
        <w:rPr>
          <w:rFonts w:hint="eastAsia" w:asciiTheme="minorEastAsia" w:hAnsiTheme="minorEastAsia" w:eastAsiaTheme="minorEastAsia"/>
          <w:highlight w:val="none"/>
        </w:rPr>
      </w:pPr>
      <w:r/>
      <w:bookmarkStart w:id="136" w:name="_Toc1487"/>
      <w:r/>
      <w:bookmarkStart w:id="137" w:name="_Hlk164774608"/>
      <w:r/>
      <w:bookmarkStart w:id="138" w:name="_Hlk163404435"/>
      <w:r>
        <w:rPr>
          <w:rFonts w:hint="eastAsia" w:asciiTheme="minorEastAsia" w:hAnsiTheme="minorEastAsia" w:eastAsiaTheme="minorEastAsia"/>
          <w:highlight w:val="none"/>
        </w:rPr>
        <w:t xml:space="preserve">附件十</w:t>
      </w:r>
      <w:r>
        <w:rPr>
          <w:rFonts w:hint="eastAsia" w:eastAsia="宋体" w:asciiTheme="minorEastAsia" w:hAnsiTheme="minorEastAsia"/>
          <w:highlight w:val="none"/>
          <w:lang w:val="en-US" w:eastAsia="zh-CN"/>
        </w:rPr>
        <w:t xml:space="preserve">四</w:t>
      </w:r>
      <w:r>
        <w:rPr>
          <w:rFonts w:hint="eastAsia" w:asciiTheme="minorEastAsia" w:hAnsiTheme="minorEastAsia" w:eastAsiaTheme="minorEastAsia"/>
          <w:highlight w:val="none"/>
        </w:rPr>
        <w:t xml:space="preserve">、具有履行合同所必需的设备和专业技术能力的声明格式</w:t>
      </w:r>
      <w:r/>
    </w:p>
    <w:p>
      <w:pPr>
        <w:jc w:val="center"/>
        <w:spacing w:line="240" w:lineRule="atLeast"/>
        <w:rPr>
          <w:rFonts w:hint="eastAsia" w:asciiTheme="minorEastAsia" w:hAnsiTheme="minorEastAsia" w:eastAsiaTheme="minorEastAsia"/>
          <w:b/>
          <w:bCs/>
          <w:sz w:val="32"/>
          <w:szCs w:val="32"/>
          <w:highlight w:val="none"/>
        </w:rPr>
      </w:pPr>
      <w:r>
        <w:rPr>
          <w:rFonts w:hint="eastAsia" w:asciiTheme="minorEastAsia" w:hAnsiTheme="minorEastAsia" w:eastAsiaTheme="minorEastAsia"/>
          <w:b/>
          <w:bCs/>
          <w:sz w:val="32"/>
          <w:szCs w:val="32"/>
          <w:highlight w:val="none"/>
        </w:rPr>
        <w:t xml:space="preserve">具有履行合同所必需的设备和专业技术能力的声明</w:t>
      </w:r>
      <w:r/>
    </w:p>
    <w:p>
      <w:pPr>
        <w:spacing w:line="360" w:lineRule="auto"/>
        <w:rPr>
          <w:rFonts w:hint="eastAsia" w:asciiTheme="minorEastAsia" w:hAnsiTheme="minorEastAsia" w:eastAsiaTheme="minorEastAsia"/>
          <w:highlight w:val="none"/>
        </w:rPr>
      </w:pPr>
      <w:r/>
      <w:bookmarkStart w:id="139" w:name="_Hlk164774601"/>
      <w:r/>
      <w:r/>
    </w:p>
    <w:p>
      <w:pPr>
        <w:spacing w:line="360" w:lineRule="auto"/>
        <w:rPr>
          <w:rFonts w:hint="eastAsia" w:eastAsia="宋体" w:asciiTheme="minorEastAsia" w:hAnsiTheme="minorEastAsia"/>
          <w:color w:val="auto"/>
          <w:highlight w:val="none"/>
          <w:lang w:eastAsia="zh-CN"/>
        </w:rPr>
      </w:pPr>
      <w:r>
        <w:rPr>
          <w:rFonts w:hint="eastAsia" w:asciiTheme="minorEastAsia" w:hAnsiTheme="minorEastAsia" w:eastAsiaTheme="minorEastAsia"/>
          <w:color w:val="auto"/>
          <w:highlight w:val="none"/>
        </w:rPr>
        <w:t xml:space="preserve">致：</w:t>
      </w:r>
      <w:r>
        <w:rPr>
          <w:rFonts w:hint="eastAsia" w:asciiTheme="minorEastAsia" w:hAnsiTheme="minorEastAsia"/>
          <w:color w:val="auto"/>
          <w:highlight w:val="none"/>
          <w:lang w:eastAsia="zh-CN"/>
        </w:rPr>
        <w:t xml:space="preserve">南京市鼓楼区人民政府下关街道办事处</w:t>
      </w:r>
      <w:r/>
    </w:p>
    <w:p>
      <w:pPr>
        <w:spacing w:line="360" w:lineRule="auto"/>
        <w:rPr>
          <w:rFonts w:hint="eastAsia" w:asciiTheme="minorEastAsia" w:hAnsiTheme="minorEastAsia" w:eastAsiaTheme="minorEastAsia"/>
          <w:highlight w:val="none"/>
        </w:rPr>
      </w:pPr>
      <w:r>
        <w:rPr>
          <w:rFonts w:hint="eastAsia" w:asciiTheme="minorEastAsia" w:hAnsiTheme="minorEastAsia" w:eastAsiaTheme="minorEastAsia"/>
          <w:highlight w:val="none"/>
          <w:shd w:val="clear" w:color="auto" w:fill="ffffff"/>
          <w:lang w:val="zh-CN"/>
        </w:rPr>
        <w:t xml:space="preserve">    建维咨询（苏州）有限公司</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我单位（供应商名称）郑重声明：</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主要设备有：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主要专业技术能力有：</w:t>
      </w:r>
      <w:r>
        <w:rPr>
          <w:rFonts w:hint="eastAsia" w:asciiTheme="minorEastAsia" w:hAnsiTheme="minorEastAsia" w:eastAsiaTheme="minorEastAsia"/>
          <w:szCs w:val="21"/>
          <w:highlight w:val="none"/>
          <w:u w:val="single"/>
        </w:rPr>
        <w:t xml:space="preserve">     </w:t>
      </w:r>
      <w:r>
        <w:rPr>
          <w:rFonts w:hint="eastAsia" w:asciiTheme="minorEastAsia" w:hAnsiTheme="minorEastAsia" w:eastAsiaTheme="minorEastAsia"/>
          <w:szCs w:val="21"/>
          <w:highlight w:val="none"/>
        </w:rPr>
        <w:t xml:space="preserve">。</w:t>
      </w:r>
      <w:bookmarkEnd w:id="136"/>
      <w:r/>
      <w:bookmarkEnd w:id="137"/>
      <w:r/>
      <w:bookmarkEnd w:id="139"/>
      <w:r/>
      <w:r/>
    </w:p>
    <w:p>
      <w:pPr>
        <w:ind w:firstLine="420"/>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声明人（</w:t>
      </w:r>
      <w:r>
        <w:rPr>
          <w:rFonts w:hint="eastAsia" w:cs="宋体" w:asciiTheme="minorEastAsia" w:hAnsiTheme="minorEastAsia" w:eastAsiaTheme="minorEastAsia"/>
          <w:szCs w:val="21"/>
          <w:highlight w:val="none"/>
        </w:rPr>
        <w:t xml:space="preserve">加盖电子公章</w:t>
      </w:r>
      <w:r>
        <w:rPr>
          <w:rFonts w:hint="eastAsia" w:asciiTheme="minorEastAsia" w:hAnsiTheme="minorEastAsia" w:eastAsiaTheme="minorEastAsia"/>
          <w:szCs w:val="21"/>
          <w:highlight w:val="none"/>
        </w:rPr>
        <w:t xml:space="preserve">）：</w:t>
      </w:r>
      <w:r/>
    </w:p>
    <w:p>
      <w:pPr>
        <w:ind w:left="6300"/>
        <w:jc w:val="left"/>
        <w:spacing w:line="360" w:lineRule="auto"/>
        <w:rPr>
          <w:rFonts w:hint="eastAsia" w:asciiTheme="minorEastAsia" w:hAnsiTheme="minorEastAsia" w:eastAsiaTheme="minorEastAsia"/>
          <w:szCs w:val="21"/>
          <w:highlight w:val="none"/>
        </w:rPr>
      </w:pPr>
      <w:r>
        <w:rPr>
          <w:rFonts w:hint="eastAsia" w:asciiTheme="minorEastAsia" w:hAnsiTheme="minorEastAsia" w:eastAsiaTheme="minorEastAsia"/>
          <w:szCs w:val="21"/>
          <w:highlight w:val="none"/>
        </w:rPr>
        <w:t xml:space="preserve">日  期：  年  月  日</w:t>
      </w:r>
      <w:bookmarkEnd w:id="138"/>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hd w:val="nil" w:color="auto"/>
        <w:rPr>
          <w:sz w:val="32"/>
          <w:szCs w:val="32"/>
        </w:rPr>
      </w:pPr>
      <w:r>
        <w:rPr>
          <w:rFonts w:ascii="Arial" w:hAnsi="Arial" w:eastAsia="Arial" w:cs="Arial"/>
          <w:b/>
          <w:color w:val="000000"/>
          <w:sz w:val="32"/>
          <w:highlight w:val="none"/>
        </w:rPr>
        <w:br w:type="page" w:clear="all"/>
      </w:r>
      <w:r>
        <w:rPr>
          <w:rFonts w:ascii="Arial" w:hAnsi="Arial" w:eastAsia="Arial" w:cs="Arial"/>
          <w:b/>
          <w:color w:val="000000"/>
          <w:sz w:val="32"/>
          <w:highlight w:val="none"/>
        </w:rPr>
      </w:r>
      <w:r/>
    </w:p>
    <w:p>
      <w:pPr>
        <w:pStyle w:val="937"/>
        <w:numPr>
          <w:ilvl w:val="0"/>
          <w:numId w:val="0"/>
        </w:numPr>
        <w:ind w:left="709" w:right="0" w:firstLine="0"/>
        <w:jc w:val="both"/>
        <w:spacing w:before="260" w:after="260" w:line="553" w:lineRule="atLeast"/>
        <w:rPr>
          <w:rFonts w:ascii="Arial" w:hAnsi="Arial" w:eastAsia="Arial" w:cs="Arial"/>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附件十五 关于符合本国产品标准的声明函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bookmarkEnd w:id="80"/>
      <w:r/>
      <w:r/>
    </w:p>
    <w:p>
      <w:pPr>
        <w:spacing w:line="360" w:lineRule="auto"/>
        <w:rPr>
          <w:rFonts w:hint="eastAsia" w:asciiTheme="minorEastAsia" w:hAnsiTheme="minorEastAsia" w:eastAsiaTheme="minorEastAsia"/>
          <w:b/>
          <w:highlight w:val="none"/>
        </w:rPr>
      </w:pPr>
      <w:r>
        <w:rPr>
          <w:rFonts w:hint="eastAsia" w:asciiTheme="minorEastAsia" w:hAnsiTheme="minorEastAsia" w:eastAsiaTheme="minorEastAsia"/>
          <w:b/>
          <w:highlight w:val="none"/>
        </w:rPr>
      </w:r>
      <w:r/>
    </w:p>
    <w:p>
      <w:pPr>
        <w:jc w:val="left"/>
        <w:spacing w:before="8"/>
        <w:rPr>
          <w:rFonts w:hint="eastAsia" w:ascii="宋体" w:hAnsi="宋体" w:eastAsia="宋体" w:cs="宋体"/>
          <w:color w:val="auto"/>
          <w:sz w:val="9"/>
          <w:szCs w:val="9"/>
          <w:highlight w:val="none"/>
          <w:lang w:eastAsia="zh-CN"/>
        </w:rPr>
      </w:pPr>
      <w:r>
        <w:rPr>
          <w:rFonts w:hint="eastAsia" w:ascii="宋体" w:hAnsi="宋体" w:eastAsia="宋体" w:cs="宋体"/>
          <w:color w:val="auto"/>
          <w:sz w:val="9"/>
          <w:szCs w:val="9"/>
          <w:highlight w:val="none"/>
          <w:lang w:eastAsia="zh-CN"/>
        </w:rPr>
      </w:r>
      <w:r/>
    </w:p>
    <w:sectPr>
      <w:footnotePr/>
      <w:endnotePr/>
      <w:type w:val="nextPage"/>
      <w:pgSz w:w="11906" w:h="16838" w:orient="portrait"/>
      <w:pgMar w:top="1440" w:right="1226"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楷体">
    <w:panose1 w:val="02010609060101010101"/>
  </w:font>
  <w:font w:name="Arial Unicode MS">
    <w:panose1 w:val="020B0604020202020204"/>
  </w:font>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方正黑体_GBK">
    <w:panose1 w:val="020B0503020202020204"/>
  </w:font>
  <w:font w:name="Cambria">
    <w:panose1 w:val="0204050305040603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rFonts w:ascii="Times New Roman" w:hAnsi="Times New Roman" w:eastAsia="Times New Roman" w:cs="Times New Roman"/>
        <w:sz w:val="17"/>
        <w:szCs w:val="17"/>
      </w:rPr>
    </w:pPr>
    <w:r>
      <w:rPr>
        <w:rFonts w:ascii="Times New Roman" w:hAnsi="Times New Roman" w:eastAsia="Times New Roman" w:cs="Times New Roman"/>
        <w:sz w:val="17"/>
        <w:szCs w:val="17"/>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Fonts w:hint="eastAsia"/>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30"/>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65"/>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65"/>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left"/>
      <w:tabs>
        <w:tab w:val="left" w:pos="444" w:leader="none"/>
        <w:tab w:val="center" w:pos="4253" w:leader="none"/>
      </w:tabs>
    </w:pP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u w:val="single"/>
                        <w:lang w:eastAsia="zh-CN"/>
                      </w:rPr>
                    </w:pPr>
                    <w:r>
                      <w:rPr>
                        <w:rFonts w:ascii="楷体" w:hAnsi="楷体" w:eastAsia="楷体" w:cs="楷体"/>
                        <w:sz w:val="20"/>
                        <w:szCs w:val="20"/>
                        <w:u w:val="single"/>
                        <w:lang w:eastAsia="zh-CN"/>
                      </w:rPr>
                    </w:r>
                    <w:r/>
                  </w:p>
                  <w:p>
                    <w:pPr>
                      <w:rPr>
                        <w:lang w:eastAsia="zh-CN"/>
                      </w:rPr>
                    </w:pPr>
                    <w:r>
                      <w:rPr>
                        <w:lang w:eastAsia="zh-CN"/>
                      </w:rPr>
                    </w:r>
                    <w:r/>
                  </w:p>
                </w:txbxContent>
              </v:textbox>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rFonts w:hint="eastAsia" w:ascii="黑体" w:hAnsi="黑体" w:eastAsia="黑体" w:cs="黑体"/>
        <w:color w:val="auto"/>
        <w:sz w:val="18"/>
        <w:szCs w:val="18"/>
        <w:lang w:eastAsia="zh-CN"/>
      </w:rPr>
      <w:pBdr>
        <w:bottom w:val="single" w:color="auto" w:sz="4" w:space="0"/>
      </w:pBdr>
    </w:pPr>
    <w:r>
      <w:rPr>
        <w:rFonts w:hint="eastAsia" w:ascii="黑体" w:hAnsi="黑体" w:eastAsia="黑体" w:cs="黑体"/>
        <w:color w:val="auto"/>
        <w:sz w:val="18"/>
        <w:szCs w:val="18"/>
        <w:lang w:eastAsia="zh-CN"/>
      </w:rPr>
    </w:r>
    <w:r/>
  </w:p>
  <w:p>
    <w:pPr>
      <w:jc w:val="center"/>
      <w:keepLines w:val="0"/>
      <w:keepNext w:val="0"/>
      <w:pageBreakBefore w:val="0"/>
      <w:spacing w:line="240" w:lineRule="auto"/>
      <w:widowControl w:val="off"/>
      <w:rPr>
        <w:sz w:val="20"/>
        <w:szCs w:val="20"/>
      </w:rPr>
      <w:pBdr>
        <w:bottom w:val="single" w:color="auto" w:sz="4" w:space="0"/>
      </w:pBdr>
    </w:pPr>
    <w:r>
      <w:rPr>
        <w:rFonts w:hint="eastAsia" w:ascii="黑体" w:hAnsi="黑体" w:eastAsia="黑体" w:cs="黑体"/>
        <w:color w:val="auto"/>
        <w:sz w:val="18"/>
        <w:szCs w:val="18"/>
        <w:lang w:eastAsia="zh-CN"/>
      </w:rPr>
      <w:t xml:space="preserve">下关街道大件杂物垃圾及老旧小区建筑装潢等垃圾清运项目</w:t>
    </w:r>
    <w:r>
      <w:rPr>
        <w:rFonts w:hint="eastAsia" w:ascii="黑体" w:hAnsi="黑体" w:eastAsia="黑体" w:cs="黑体"/>
        <w:color w:val="auto"/>
        <w:sz w:val="18"/>
        <w:szCs w:val="18"/>
        <w:lang w:val="en-US" w:eastAsia="zh-CN"/>
      </w:rPr>
      <w:t xml:space="preserve">竞争性磋商文件</w:t>
    </w:r>
    <w:r/>
  </w:p>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decimal"/>
      <w:isLgl w:val="false"/>
      <w:suff w:val="nothing"/>
      <w:lvlText w:val=""/>
      <w:lvlJc w:val="left"/>
      <w:pPr>
        <w:ind w:left="0" w:firstLine="0"/>
      </w:pPr>
    </w:lvl>
    <w:lvl w:ilvl="2">
      <w:start w:val="1"/>
      <w:numFmt w:val="decimal"/>
      <w:isLgl w:val="false"/>
      <w:suff w:val="nothing"/>
      <w:lvlText w:val=""/>
      <w:lvlJc w:val="left"/>
      <w:pPr>
        <w:ind w:left="0" w:firstLine="0"/>
      </w:pPr>
    </w:lvl>
    <w:lvl w:ilvl="3">
      <w:start w:val="1"/>
      <w:numFmt w:val="decimal"/>
      <w:pStyle w:val="1139"/>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1">
    <w:multiLevelType w:val="hybridMultilevel"/>
    <w:lvl w:ilvl="0">
      <w:start w:val="1"/>
      <w:numFmt w:val="chineseCountingThousand"/>
      <w:pStyle w:val="936"/>
      <w:isLgl w:val="false"/>
      <w:suff w:val="nothing"/>
      <w:lvlText w:val="第%1章"/>
      <w:lvlJc w:val="left"/>
      <w:pPr>
        <w:ind w:left="1276" w:firstLine="0"/>
      </w:pPr>
    </w:lvl>
    <w:lvl w:ilvl="1">
      <w:start w:val="1"/>
      <w:numFmt w:val="none"/>
      <w:pStyle w:val="937"/>
      <w:isLgl w:val="false"/>
      <w:suff w:val="nothing"/>
      <w:lvlText w:val=""/>
      <w:lvlJc w:val="left"/>
      <w:pPr>
        <w:ind w:left="709" w:firstLine="0"/>
      </w:pPr>
    </w:lvl>
    <w:lvl w:ilvl="2">
      <w:start w:val="1"/>
      <w:numFmt w:val="none"/>
      <w:pStyle w:val="938"/>
      <w:isLgl w:val="false"/>
      <w:suff w:val="nothing"/>
      <w:lvlText w:val=""/>
      <w:lvlJc w:val="left"/>
      <w:pPr>
        <w:ind w:left="709" w:firstLine="0"/>
      </w:pPr>
    </w:lvl>
    <w:lvl w:ilvl="3">
      <w:start w:val="1"/>
      <w:numFmt w:val="none"/>
      <w:pStyle w:val="939"/>
      <w:isLgl w:val="false"/>
      <w:suff w:val="nothing"/>
      <w:lvlText w:val=""/>
      <w:lvlJc w:val="left"/>
      <w:pPr>
        <w:ind w:left="709" w:firstLine="0"/>
      </w:pPr>
    </w:lvl>
    <w:lvl w:ilvl="4">
      <w:start w:val="1"/>
      <w:numFmt w:val="none"/>
      <w:pStyle w:val="940"/>
      <w:isLgl w:val="false"/>
      <w:suff w:val="nothing"/>
      <w:lvlText w:val=""/>
      <w:lvlJc w:val="left"/>
      <w:pPr>
        <w:ind w:left="709" w:firstLine="0"/>
      </w:pPr>
    </w:lvl>
    <w:lvl w:ilvl="5">
      <w:start w:val="1"/>
      <w:numFmt w:val="none"/>
      <w:pStyle w:val="941"/>
      <w:isLgl w:val="false"/>
      <w:suff w:val="nothing"/>
      <w:lvlText w:val=""/>
      <w:lvlJc w:val="left"/>
      <w:pPr>
        <w:ind w:left="709" w:firstLine="0"/>
      </w:pPr>
    </w:lvl>
    <w:lvl w:ilvl="6">
      <w:start w:val="1"/>
      <w:numFmt w:val="none"/>
      <w:pStyle w:val="942"/>
      <w:isLgl w:val="false"/>
      <w:suff w:val="nothing"/>
      <w:lvlText w:val=""/>
      <w:lvlJc w:val="left"/>
      <w:pPr>
        <w:ind w:left="709" w:firstLine="0"/>
      </w:pPr>
    </w:lvl>
    <w:lvl w:ilvl="7">
      <w:start w:val="1"/>
      <w:numFmt w:val="none"/>
      <w:pStyle w:val="943"/>
      <w:isLgl w:val="false"/>
      <w:suff w:val="nothing"/>
      <w:lvlText w:val=""/>
      <w:lvlJc w:val="left"/>
      <w:pPr>
        <w:ind w:left="709" w:firstLine="0"/>
      </w:pPr>
    </w:lvl>
    <w:lvl w:ilvl="8">
      <w:start w:val="1"/>
      <w:numFmt w:val="none"/>
      <w:pStyle w:val="944"/>
      <w:isLgl w:val="false"/>
      <w:suff w:val="nothing"/>
      <w:lvlText w:val=""/>
      <w:lvlJc w:val="left"/>
      <w:pPr>
        <w:ind w:left="709" w:firstLine="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5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78"/>
      <w:isLgl/>
      <w:suff w:val="tab"/>
      <w:lvlText w:val="%1.%2"/>
      <w:lvlJc w:val="left"/>
      <w:pPr>
        <w:ind w:left="425" w:hanging="425"/>
      </w:pPr>
      <w:rPr>
        <w:rFonts w:hint="eastAsia" w:ascii="Arial Unicode MS" w:hAnsi="Arial Unicode MS" w:eastAsia="微软雅黑"/>
        <w:b/>
        <w:i w:val="0"/>
      </w:rPr>
    </w:lvl>
    <w:lvl w:ilvl="2">
      <w:start w:val="1"/>
      <w:numFmt w:val="decimal"/>
      <w:pStyle w:val="1192"/>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5" w:default="1">
    <w:name w:val="Normal"/>
    <w:next w:val="947"/>
    <w:link w:val="12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name w:val="Heading 1"/>
    <w:basedOn w:val="935"/>
    <w:next w:val="935"/>
    <w:link w:val="1267"/>
    <w:uiPriority w:val="0"/>
    <w:qFormat/>
    <w:pPr>
      <w:numPr>
        <w:ilvl w:val="0"/>
        <w:numId w:val="1"/>
      </w:numPr>
      <w:jc w:val="center"/>
      <w:keepLines/>
      <w:keepNext/>
      <w:spacing w:before="340" w:after="330" w:line="578" w:lineRule="auto"/>
      <w:outlineLvl w:val="0"/>
    </w:pPr>
    <w:rPr>
      <w:b/>
      <w:bCs/>
      <w:sz w:val="32"/>
      <w:szCs w:val="44"/>
    </w:rPr>
  </w:style>
  <w:style w:type="paragraph" w:styleId="937">
    <w:name w:val="Heading 2"/>
    <w:basedOn w:val="935"/>
    <w:next w:val="935"/>
    <w:link w:val="1204"/>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938">
    <w:name w:val="Heading 3"/>
    <w:basedOn w:val="935"/>
    <w:next w:val="935"/>
    <w:link w:val="1238"/>
    <w:uiPriority w:val="0"/>
    <w:qFormat/>
    <w:pPr>
      <w:numPr>
        <w:ilvl w:val="2"/>
        <w:numId w:val="1"/>
      </w:numPr>
      <w:keepLines/>
      <w:keepNext/>
      <w:spacing w:before="260" w:after="260" w:line="416" w:lineRule="auto"/>
      <w:outlineLvl w:val="2"/>
    </w:pPr>
    <w:rPr>
      <w:b/>
      <w:bCs/>
      <w:sz w:val="32"/>
      <w:szCs w:val="32"/>
    </w:rPr>
  </w:style>
  <w:style w:type="paragraph" w:styleId="939">
    <w:name w:val="Heading 4"/>
    <w:basedOn w:val="935"/>
    <w:next w:val="935"/>
    <w:link w:val="1272"/>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940">
    <w:name w:val="Heading 5"/>
    <w:basedOn w:val="935"/>
    <w:next w:val="935"/>
    <w:link w:val="1228"/>
    <w:uiPriority w:val="0"/>
    <w:qFormat/>
    <w:pPr>
      <w:numPr>
        <w:ilvl w:val="4"/>
        <w:numId w:val="1"/>
      </w:numPr>
      <w:keepLines/>
      <w:keepNext/>
      <w:spacing w:before="280" w:after="290" w:line="376" w:lineRule="auto"/>
      <w:outlineLvl w:val="4"/>
    </w:pPr>
    <w:rPr>
      <w:b/>
      <w:bCs/>
      <w:sz w:val="28"/>
      <w:szCs w:val="28"/>
    </w:rPr>
  </w:style>
  <w:style w:type="paragraph" w:styleId="941">
    <w:name w:val="Heading 6"/>
    <w:basedOn w:val="935"/>
    <w:next w:val="935"/>
    <w:link w:val="1216"/>
    <w:uiPriority w:val="0"/>
    <w:qFormat/>
    <w:pPr>
      <w:numPr>
        <w:ilvl w:val="5"/>
        <w:numId w:val="1"/>
      </w:numPr>
      <w:keepLines/>
      <w:keepNext/>
      <w:spacing w:before="240" w:after="64" w:line="320" w:lineRule="auto"/>
      <w:outlineLvl w:val="5"/>
    </w:pPr>
    <w:rPr>
      <w:rFonts w:ascii="Cambria" w:hAnsi="Cambria"/>
      <w:b/>
      <w:bCs/>
      <w:sz w:val="24"/>
    </w:rPr>
  </w:style>
  <w:style w:type="paragraph" w:styleId="942">
    <w:name w:val="Heading 7"/>
    <w:basedOn w:val="935"/>
    <w:next w:val="935"/>
    <w:link w:val="1266"/>
    <w:uiPriority w:val="0"/>
    <w:qFormat/>
    <w:pPr>
      <w:numPr>
        <w:ilvl w:val="6"/>
        <w:numId w:val="1"/>
      </w:numPr>
      <w:keepLines/>
      <w:keepNext/>
      <w:spacing w:before="240" w:after="64" w:line="320" w:lineRule="auto"/>
      <w:outlineLvl w:val="6"/>
    </w:pPr>
    <w:rPr>
      <w:b/>
      <w:bCs/>
      <w:sz w:val="24"/>
    </w:rPr>
  </w:style>
  <w:style w:type="paragraph" w:styleId="943">
    <w:name w:val="Heading 8"/>
    <w:basedOn w:val="935"/>
    <w:next w:val="935"/>
    <w:link w:val="1252"/>
    <w:uiPriority w:val="0"/>
    <w:qFormat/>
    <w:pPr>
      <w:numPr>
        <w:ilvl w:val="7"/>
        <w:numId w:val="1"/>
      </w:numPr>
      <w:keepLines/>
      <w:keepNext/>
      <w:spacing w:before="240" w:after="64" w:line="320" w:lineRule="auto"/>
      <w:outlineLvl w:val="7"/>
    </w:pPr>
    <w:rPr>
      <w:rFonts w:ascii="Cambria" w:hAnsi="Cambria"/>
      <w:sz w:val="24"/>
    </w:rPr>
  </w:style>
  <w:style w:type="paragraph" w:styleId="944">
    <w:name w:val="Heading 9"/>
    <w:basedOn w:val="935"/>
    <w:next w:val="935"/>
    <w:link w:val="1232"/>
    <w:uiPriority w:val="0"/>
    <w:qFormat/>
    <w:pPr>
      <w:numPr>
        <w:ilvl w:val="8"/>
        <w:numId w:val="1"/>
      </w:numPr>
      <w:keepLines/>
      <w:keepNext/>
      <w:spacing w:before="240" w:after="64" w:line="320" w:lineRule="auto"/>
      <w:outlineLvl w:val="8"/>
    </w:pPr>
    <w:rPr>
      <w:rFonts w:ascii="Cambria" w:hAnsi="Cambria"/>
      <w:szCs w:val="21"/>
    </w:rPr>
  </w:style>
  <w:style w:type="character" w:styleId="945" w:default="1">
    <w:name w:val="Default Paragraph Font"/>
    <w:uiPriority w:val="1"/>
    <w:semiHidden/>
    <w:unhideWhenUsed/>
    <w:qFormat/>
  </w:style>
  <w:style w:type="table" w:styleId="946" w:default="1">
    <w:name w:val="Normal Table"/>
    <w:uiPriority w:val="99"/>
    <w:semiHidden/>
    <w:unhideWhenUsed/>
    <w:qFormat/>
    <w:tblPr>
      <w:tblCellMar>
        <w:left w:w="108" w:type="dxa"/>
        <w:top w:w="0" w:type="dxa"/>
        <w:right w:w="108" w:type="dxa"/>
        <w:bottom w:w="0" w:type="dxa"/>
      </w:tblCellMar>
    </w:tblPr>
  </w:style>
  <w:style w:type="paragraph" w:styleId="947">
    <w:name w:val="Normal Indent"/>
    <w:basedOn w:val="935"/>
    <w:link w:val="1280"/>
    <w:uiPriority w:val="0"/>
    <w:qFormat/>
    <w:pPr>
      <w:ind w:firstLine="420"/>
    </w:pPr>
    <w:rPr>
      <w:b/>
      <w:sz w:val="24"/>
      <w:szCs w:val="20"/>
    </w:rPr>
  </w:style>
  <w:style w:type="paragraph" w:styleId="948">
    <w:name w:val="List 3"/>
    <w:basedOn w:val="935"/>
    <w:uiPriority w:val="99"/>
    <w:unhideWhenUsed/>
    <w:qFormat/>
    <w:pPr>
      <w:ind w:left="1260" w:hanging="420"/>
      <w:spacing w:before="100" w:beforeAutospacing="1" w:after="100" w:afterAutospacing="1"/>
    </w:pPr>
    <w:rPr>
      <w:szCs w:val="21"/>
    </w:rPr>
  </w:style>
  <w:style w:type="paragraph" w:styleId="949">
    <w:name w:val="toc 7"/>
    <w:basedOn w:val="935"/>
    <w:next w:val="935"/>
    <w:uiPriority w:val="39"/>
    <w:unhideWhenUsed/>
    <w:qFormat/>
    <w:pPr>
      <w:ind w:left="2520"/>
    </w:pPr>
    <w:rPr>
      <w:rFonts w:ascii="Calibri" w:hAnsi="Calibri"/>
      <w:szCs w:val="22"/>
    </w:rPr>
  </w:style>
  <w:style w:type="paragraph" w:styleId="950">
    <w:name w:val="Caption"/>
    <w:basedOn w:val="935"/>
    <w:next w:val="935"/>
    <w:uiPriority w:val="0"/>
    <w:qFormat/>
    <w:rPr>
      <w:rFonts w:ascii="Cambria" w:hAnsi="Cambria" w:eastAsia="黑体"/>
      <w:sz w:val="20"/>
      <w:szCs w:val="22"/>
    </w:rPr>
  </w:style>
  <w:style w:type="paragraph" w:styleId="951">
    <w:name w:val="Document Map"/>
    <w:basedOn w:val="935"/>
    <w:link w:val="1223"/>
    <w:uiPriority w:val="0"/>
    <w:qFormat/>
    <w:rPr>
      <w:rFonts w:ascii="宋体"/>
      <w:sz w:val="18"/>
      <w:szCs w:val="18"/>
    </w:rPr>
  </w:style>
  <w:style w:type="paragraph" w:styleId="952">
    <w:name w:val="annotation text"/>
    <w:basedOn w:val="935"/>
    <w:link w:val="1244"/>
    <w:uiPriority w:val="99"/>
    <w:qFormat/>
    <w:pPr>
      <w:jc w:val="left"/>
    </w:pPr>
  </w:style>
  <w:style w:type="paragraph" w:styleId="953">
    <w:name w:val="Body Text 3"/>
    <w:basedOn w:val="935"/>
    <w:link w:val="1262"/>
    <w:uiPriority w:val="0"/>
    <w:qFormat/>
    <w:rPr>
      <w:rFonts w:ascii="宋体"/>
      <w:sz w:val="24"/>
      <w:szCs w:val="20"/>
    </w:rPr>
  </w:style>
  <w:style w:type="paragraph" w:styleId="954">
    <w:name w:val="Body Text"/>
    <w:basedOn w:val="935"/>
    <w:next w:val="935"/>
    <w:link w:val="1251"/>
    <w:uiPriority w:val="0"/>
    <w:qFormat/>
    <w:pPr>
      <w:jc w:val="center"/>
    </w:pPr>
    <w:rPr>
      <w:rFonts w:eastAsia="幼圆"/>
      <w:b/>
      <w:bCs/>
      <w:sz w:val="44"/>
    </w:rPr>
  </w:style>
  <w:style w:type="paragraph" w:styleId="955">
    <w:name w:val="Body Text Indent"/>
    <w:basedOn w:val="935"/>
    <w:link w:val="1212"/>
    <w:uiPriority w:val="0"/>
    <w:qFormat/>
    <w:pPr>
      <w:ind w:left="420"/>
      <w:spacing w:after="120"/>
    </w:pPr>
  </w:style>
  <w:style w:type="paragraph" w:styleId="956">
    <w:name w:val="index 4"/>
    <w:basedOn w:val="935"/>
    <w:next w:val="935"/>
    <w:uiPriority w:val="0"/>
    <w:qFormat/>
    <w:pPr>
      <w:ind w:left="600"/>
    </w:pPr>
    <w:rPr>
      <w:rFonts w:ascii="Calibri" w:hAnsi="Calibri"/>
    </w:rPr>
  </w:style>
  <w:style w:type="paragraph" w:styleId="957">
    <w:name w:val="toc 5"/>
    <w:basedOn w:val="935"/>
    <w:next w:val="935"/>
    <w:uiPriority w:val="39"/>
    <w:unhideWhenUsed/>
    <w:qFormat/>
    <w:pPr>
      <w:ind w:left="1680"/>
    </w:pPr>
    <w:rPr>
      <w:rFonts w:ascii="Calibri" w:hAnsi="Calibri"/>
      <w:szCs w:val="22"/>
    </w:rPr>
  </w:style>
  <w:style w:type="paragraph" w:styleId="958">
    <w:name w:val="toc 3"/>
    <w:basedOn w:val="935"/>
    <w:next w:val="935"/>
    <w:uiPriority w:val="39"/>
    <w:qFormat/>
    <w:pPr>
      <w:ind w:left="840"/>
    </w:pPr>
    <w:rPr>
      <w:rFonts w:ascii="Calibri" w:hAnsi="Calibri"/>
      <w:szCs w:val="22"/>
    </w:rPr>
  </w:style>
  <w:style w:type="paragraph" w:styleId="959">
    <w:name w:val="Plain Text"/>
    <w:basedOn w:val="935"/>
    <w:link w:val="1217"/>
    <w:uiPriority w:val="0"/>
    <w:qFormat/>
    <w:rPr>
      <w:rFonts w:ascii="Ari"/>
      <w:sz w:val="20"/>
      <w:szCs w:val="20"/>
    </w:rPr>
  </w:style>
  <w:style w:type="paragraph" w:styleId="960">
    <w:name w:val="toc 8"/>
    <w:basedOn w:val="935"/>
    <w:next w:val="935"/>
    <w:uiPriority w:val="39"/>
    <w:unhideWhenUsed/>
    <w:qFormat/>
    <w:pPr>
      <w:ind w:left="2940"/>
    </w:pPr>
    <w:rPr>
      <w:rFonts w:ascii="Calibri" w:hAnsi="Calibri"/>
      <w:szCs w:val="22"/>
    </w:rPr>
  </w:style>
  <w:style w:type="paragraph" w:styleId="961">
    <w:name w:val="Date"/>
    <w:basedOn w:val="935"/>
    <w:next w:val="935"/>
    <w:link w:val="1224"/>
    <w:uiPriority w:val="0"/>
    <w:unhideWhenUsed/>
    <w:qFormat/>
  </w:style>
  <w:style w:type="paragraph" w:styleId="962">
    <w:name w:val="Body Text Indent 2"/>
    <w:basedOn w:val="935"/>
    <w:link w:val="1243"/>
    <w:uiPriority w:val="99"/>
    <w:unhideWhenUsed/>
    <w:qFormat/>
    <w:pPr>
      <w:ind w:firstLine="525"/>
      <w:spacing w:line="420" w:lineRule="exact"/>
    </w:pPr>
    <w:rPr>
      <w:rFonts w:ascii="宋体"/>
      <w:sz w:val="20"/>
      <w:szCs w:val="20"/>
    </w:rPr>
  </w:style>
  <w:style w:type="paragraph" w:styleId="963">
    <w:name w:val="endnote text"/>
    <w:basedOn w:val="935"/>
    <w:link w:val="1137"/>
    <w:uiPriority w:val="99"/>
    <w:semiHidden/>
    <w:unhideWhenUsed/>
    <w:qFormat/>
    <w:pPr>
      <w:spacing w:after="0" w:line="240" w:lineRule="auto"/>
    </w:pPr>
    <w:rPr>
      <w:sz w:val="20"/>
    </w:rPr>
  </w:style>
  <w:style w:type="paragraph" w:styleId="964">
    <w:name w:val="Balloon Text"/>
    <w:basedOn w:val="935"/>
    <w:link w:val="1265"/>
    <w:uiPriority w:val="0"/>
    <w:qFormat/>
    <w:rPr>
      <w:sz w:val="18"/>
      <w:szCs w:val="18"/>
    </w:rPr>
  </w:style>
  <w:style w:type="paragraph" w:styleId="965">
    <w:name w:val="Footer"/>
    <w:basedOn w:val="935"/>
    <w:link w:val="1256"/>
    <w:uiPriority w:val="99"/>
    <w:qFormat/>
    <w:pPr>
      <w:jc w:val="left"/>
      <w:tabs>
        <w:tab w:val="center" w:pos="4153" w:leader="none"/>
        <w:tab w:val="right" w:pos="8306" w:leader="none"/>
      </w:tabs>
    </w:pPr>
    <w:rPr>
      <w:sz w:val="18"/>
      <w:szCs w:val="18"/>
    </w:rPr>
  </w:style>
  <w:style w:type="paragraph" w:styleId="966">
    <w:name w:val="Header"/>
    <w:basedOn w:val="935"/>
    <w:link w:val="1215"/>
    <w:uiPriority w:val="99"/>
    <w:qFormat/>
    <w:pPr>
      <w:jc w:val="center"/>
      <w:tabs>
        <w:tab w:val="center" w:pos="4153" w:leader="none"/>
        <w:tab w:val="right" w:pos="8306" w:leader="none"/>
      </w:tabs>
      <w:pBdr>
        <w:bottom w:val="single" w:color="auto" w:sz="6" w:space="1"/>
      </w:pBdr>
    </w:pPr>
    <w:rPr>
      <w:sz w:val="18"/>
      <w:szCs w:val="18"/>
    </w:rPr>
  </w:style>
  <w:style w:type="paragraph" w:styleId="967">
    <w:name w:val="toc 1"/>
    <w:basedOn w:val="935"/>
    <w:next w:val="935"/>
    <w:uiPriority w:val="39"/>
    <w:qFormat/>
  </w:style>
  <w:style w:type="paragraph" w:styleId="968">
    <w:name w:val="toc 4"/>
    <w:basedOn w:val="935"/>
    <w:next w:val="935"/>
    <w:uiPriority w:val="39"/>
    <w:unhideWhenUsed/>
    <w:qFormat/>
    <w:pPr>
      <w:ind w:left="1260"/>
    </w:pPr>
    <w:rPr>
      <w:rFonts w:ascii="Calibri" w:hAnsi="Calibri"/>
      <w:szCs w:val="22"/>
    </w:rPr>
  </w:style>
  <w:style w:type="paragraph" w:styleId="969">
    <w:name w:val="Subtitle"/>
    <w:basedOn w:val="935"/>
    <w:next w:val="935"/>
    <w:link w:val="1240"/>
    <w:uiPriority w:val="0"/>
    <w:qFormat/>
    <w:pPr>
      <w:jc w:val="center"/>
      <w:spacing w:before="240" w:after="60" w:line="312" w:lineRule="auto"/>
      <w:outlineLvl w:val="1"/>
    </w:pPr>
    <w:rPr>
      <w:rFonts w:ascii="Cambria" w:hAnsi="Cambria"/>
      <w:b/>
      <w:bCs/>
      <w:sz w:val="32"/>
      <w:szCs w:val="32"/>
    </w:rPr>
  </w:style>
  <w:style w:type="paragraph" w:styleId="970">
    <w:name w:val="footnote text"/>
    <w:basedOn w:val="935"/>
    <w:link w:val="1136"/>
    <w:uiPriority w:val="99"/>
    <w:semiHidden/>
    <w:unhideWhenUsed/>
    <w:qFormat/>
    <w:pPr>
      <w:spacing w:after="40" w:line="240" w:lineRule="auto"/>
    </w:pPr>
    <w:rPr>
      <w:sz w:val="18"/>
    </w:rPr>
  </w:style>
  <w:style w:type="paragraph" w:styleId="971">
    <w:name w:val="toc 6"/>
    <w:basedOn w:val="935"/>
    <w:next w:val="935"/>
    <w:uiPriority w:val="39"/>
    <w:unhideWhenUsed/>
    <w:qFormat/>
    <w:pPr>
      <w:ind w:left="2100"/>
    </w:pPr>
    <w:rPr>
      <w:rFonts w:ascii="Calibri" w:hAnsi="Calibri"/>
      <w:szCs w:val="22"/>
    </w:rPr>
  </w:style>
  <w:style w:type="paragraph" w:styleId="972">
    <w:name w:val="Body Text Indent 3"/>
    <w:basedOn w:val="935"/>
    <w:link w:val="1263"/>
    <w:uiPriority w:val="0"/>
    <w:qFormat/>
    <w:pPr>
      <w:ind w:left="420"/>
      <w:spacing w:after="120"/>
    </w:pPr>
    <w:rPr>
      <w:sz w:val="16"/>
      <w:szCs w:val="20"/>
    </w:rPr>
  </w:style>
  <w:style w:type="paragraph" w:styleId="973">
    <w:name w:val="table of figures"/>
    <w:basedOn w:val="935"/>
    <w:next w:val="935"/>
    <w:uiPriority w:val="99"/>
    <w:unhideWhenUsed/>
    <w:qFormat/>
    <w:pPr>
      <w:spacing w:after="0" w:afterAutospacing="0"/>
    </w:pPr>
  </w:style>
  <w:style w:type="paragraph" w:styleId="974">
    <w:name w:val="toc 2"/>
    <w:basedOn w:val="935"/>
    <w:next w:val="935"/>
    <w:uiPriority w:val="39"/>
    <w:qFormat/>
    <w:pPr>
      <w:ind w:left="420"/>
    </w:pPr>
    <w:rPr>
      <w:rFonts w:ascii="Calibri" w:hAnsi="Calibri"/>
      <w:szCs w:val="22"/>
    </w:rPr>
  </w:style>
  <w:style w:type="paragraph" w:styleId="975">
    <w:name w:val="toc 9"/>
    <w:basedOn w:val="935"/>
    <w:next w:val="935"/>
    <w:uiPriority w:val="39"/>
    <w:unhideWhenUsed/>
    <w:qFormat/>
    <w:pPr>
      <w:ind w:left="3360"/>
    </w:pPr>
    <w:rPr>
      <w:rFonts w:ascii="Calibri" w:hAnsi="Calibri"/>
      <w:szCs w:val="22"/>
    </w:rPr>
  </w:style>
  <w:style w:type="paragraph" w:styleId="976">
    <w:name w:val="HTML Preformatted"/>
    <w:basedOn w:val="93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7">
    <w:name w:val="Normal (Web)"/>
    <w:basedOn w:val="935"/>
    <w:uiPriority w:val="99"/>
    <w:qFormat/>
    <w:pPr>
      <w:jc w:val="left"/>
      <w:spacing w:before="100" w:beforeAutospacing="1" w:after="100" w:afterAutospacing="1"/>
      <w:widowControl/>
    </w:pPr>
    <w:rPr>
      <w:rFonts w:ascii="宋体" w:hAnsi="宋体" w:cs="宋体"/>
      <w:sz w:val="24"/>
    </w:rPr>
  </w:style>
  <w:style w:type="paragraph" w:styleId="978">
    <w:name w:val="index 1"/>
    <w:basedOn w:val="935"/>
    <w:next w:val="935"/>
    <w:uiPriority w:val="0"/>
    <w:qFormat/>
    <w:pPr>
      <w:jc w:val="center"/>
      <w:spacing w:line="220" w:lineRule="exact"/>
    </w:pPr>
    <w:rPr>
      <w:rFonts w:ascii="仿宋_GB2312" w:hAnsi="Calibri" w:eastAsia="仿宋_GB2312"/>
      <w:szCs w:val="22"/>
    </w:rPr>
  </w:style>
  <w:style w:type="paragraph" w:styleId="979">
    <w:name w:val="Title"/>
    <w:basedOn w:val="935"/>
    <w:link w:val="1220"/>
    <w:uiPriority w:val="0"/>
    <w:qFormat/>
    <w:pPr>
      <w:jc w:val="center"/>
      <w:spacing w:before="240" w:after="60" w:line="420" w:lineRule="atLeast"/>
      <w:outlineLvl w:val="0"/>
    </w:pPr>
    <w:rPr>
      <w:rFonts w:ascii="Arial" w:hAnsi="Arial"/>
      <w:b/>
      <w:sz w:val="32"/>
      <w:szCs w:val="20"/>
    </w:rPr>
  </w:style>
  <w:style w:type="paragraph" w:styleId="980">
    <w:name w:val="annotation subject"/>
    <w:basedOn w:val="952"/>
    <w:next w:val="952"/>
    <w:link w:val="1254"/>
    <w:uiPriority w:val="0"/>
    <w:qFormat/>
    <w:rPr>
      <w:b/>
      <w:bCs/>
    </w:rPr>
  </w:style>
  <w:style w:type="paragraph" w:styleId="981">
    <w:name w:val="Body Text First Indent"/>
    <w:basedOn w:val="954"/>
    <w:link w:val="1276"/>
    <w:uiPriority w:val="0"/>
    <w:semiHidden/>
    <w:unhideWhenUsed/>
    <w:qFormat/>
    <w:pPr>
      <w:ind w:firstLine="420"/>
      <w:jc w:val="both"/>
      <w:spacing w:after="120"/>
    </w:pPr>
    <w:rPr>
      <w:rFonts w:eastAsia="宋体"/>
      <w:b w:val="0"/>
      <w:bCs w:val="0"/>
      <w:sz w:val="21"/>
    </w:rPr>
  </w:style>
  <w:style w:type="table" w:styleId="982">
    <w:name w:val="Table Grid"/>
    <w:basedOn w:val="946"/>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3">
    <w:name w:val="Strong"/>
    <w:uiPriority w:val="0"/>
    <w:qFormat/>
    <w:rPr>
      <w:rFonts w:cs="Times New Roman"/>
      <w:b/>
    </w:rPr>
  </w:style>
  <w:style w:type="character" w:styleId="984">
    <w:name w:val="endnote reference"/>
    <w:basedOn w:val="945"/>
    <w:uiPriority w:val="99"/>
    <w:semiHidden/>
    <w:unhideWhenUsed/>
    <w:qFormat/>
    <w:rPr>
      <w:vertAlign w:val="superscript"/>
    </w:rPr>
  </w:style>
  <w:style w:type="character" w:styleId="985">
    <w:name w:val="page number"/>
    <w:uiPriority w:val="0"/>
    <w:qFormat/>
    <w:rPr>
      <w:rFonts w:eastAsia="宋体"/>
      <w:b/>
      <w:spacing w:val="0"/>
      <w:sz w:val="24"/>
      <w:szCs w:val="24"/>
      <w:lang w:val="en-US" w:eastAsia="zh-CN" w:bidi="ar-SA"/>
    </w:rPr>
  </w:style>
  <w:style w:type="character" w:styleId="986">
    <w:name w:val="FollowedHyperlink"/>
    <w:uiPriority w:val="0"/>
    <w:qFormat/>
    <w:rPr>
      <w:color w:val="800080"/>
      <w:u w:val="single"/>
    </w:rPr>
  </w:style>
  <w:style w:type="character" w:styleId="987">
    <w:name w:val="Emphasis"/>
    <w:uiPriority w:val="0"/>
    <w:qFormat/>
    <w:rPr>
      <w:color w:val="cc0000"/>
    </w:rPr>
  </w:style>
  <w:style w:type="character" w:styleId="988">
    <w:name w:val="Hyperlink"/>
    <w:uiPriority w:val="99"/>
    <w:qFormat/>
    <w:rPr>
      <w:color w:val="0000ff"/>
      <w:u w:val="single"/>
    </w:rPr>
  </w:style>
  <w:style w:type="character" w:styleId="989">
    <w:name w:val="annotation reference"/>
    <w:uiPriority w:val="99"/>
    <w:qFormat/>
    <w:rPr>
      <w:sz w:val="21"/>
      <w:szCs w:val="21"/>
    </w:rPr>
  </w:style>
  <w:style w:type="character" w:styleId="990">
    <w:name w:val="HTML Cite"/>
    <w:uiPriority w:val="0"/>
    <w:qFormat/>
    <w:rPr>
      <w:color w:val="008000"/>
    </w:rPr>
  </w:style>
  <w:style w:type="character" w:styleId="991">
    <w:name w:val="footnote reference"/>
    <w:basedOn w:val="945"/>
    <w:uiPriority w:val="99"/>
    <w:unhideWhenUsed/>
    <w:qFormat/>
    <w:rPr>
      <w:vertAlign w:val="superscript"/>
    </w:rPr>
  </w:style>
  <w:style w:type="character" w:styleId="992" w:customStyle="1">
    <w:name w:val="Heading 1 Char"/>
    <w:basedOn w:val="945"/>
    <w:uiPriority w:val="9"/>
    <w:qFormat/>
    <w:rPr>
      <w:rFonts w:ascii="Arial" w:hAnsi="Arial" w:eastAsia="Arial" w:cs="Arial"/>
      <w:sz w:val="40"/>
      <w:szCs w:val="40"/>
    </w:rPr>
  </w:style>
  <w:style w:type="character" w:styleId="993" w:customStyle="1">
    <w:name w:val="Heading 2 Char"/>
    <w:basedOn w:val="945"/>
    <w:uiPriority w:val="9"/>
    <w:qFormat/>
    <w:rPr>
      <w:rFonts w:ascii="Arial" w:hAnsi="Arial" w:eastAsia="Arial" w:cs="Arial"/>
      <w:sz w:val="34"/>
    </w:rPr>
  </w:style>
  <w:style w:type="character" w:styleId="994" w:customStyle="1">
    <w:name w:val="Heading 3 Char"/>
    <w:basedOn w:val="945"/>
    <w:uiPriority w:val="9"/>
    <w:qFormat/>
    <w:rPr>
      <w:rFonts w:ascii="Arial" w:hAnsi="Arial" w:eastAsia="Arial" w:cs="Arial"/>
      <w:sz w:val="30"/>
      <w:szCs w:val="30"/>
    </w:rPr>
  </w:style>
  <w:style w:type="character" w:styleId="995" w:customStyle="1">
    <w:name w:val="Heading 4 Char"/>
    <w:basedOn w:val="945"/>
    <w:uiPriority w:val="9"/>
    <w:qFormat/>
    <w:rPr>
      <w:rFonts w:ascii="Arial" w:hAnsi="Arial" w:eastAsia="Arial" w:cs="Arial"/>
      <w:b/>
      <w:bCs/>
      <w:sz w:val="26"/>
      <w:szCs w:val="26"/>
    </w:rPr>
  </w:style>
  <w:style w:type="character" w:styleId="996" w:customStyle="1">
    <w:name w:val="Heading 5 Char"/>
    <w:basedOn w:val="945"/>
    <w:uiPriority w:val="9"/>
    <w:qFormat/>
    <w:rPr>
      <w:rFonts w:ascii="Arial" w:hAnsi="Arial" w:eastAsia="Arial" w:cs="Arial"/>
      <w:b/>
      <w:bCs/>
      <w:sz w:val="24"/>
      <w:szCs w:val="24"/>
    </w:rPr>
  </w:style>
  <w:style w:type="character" w:styleId="997" w:customStyle="1">
    <w:name w:val="Heading 6 Char"/>
    <w:basedOn w:val="945"/>
    <w:uiPriority w:val="9"/>
    <w:qFormat/>
    <w:rPr>
      <w:rFonts w:ascii="Arial" w:hAnsi="Arial" w:eastAsia="Arial" w:cs="Arial"/>
      <w:b/>
      <w:bCs/>
      <w:sz w:val="22"/>
      <w:szCs w:val="22"/>
    </w:rPr>
  </w:style>
  <w:style w:type="character" w:styleId="998" w:customStyle="1">
    <w:name w:val="Heading 7 Char"/>
    <w:basedOn w:val="945"/>
    <w:uiPriority w:val="9"/>
    <w:qFormat/>
    <w:rPr>
      <w:rFonts w:ascii="Arial" w:hAnsi="Arial" w:eastAsia="Arial" w:cs="Arial"/>
      <w:b/>
      <w:bCs/>
      <w:i/>
      <w:iCs/>
      <w:sz w:val="22"/>
      <w:szCs w:val="22"/>
    </w:rPr>
  </w:style>
  <w:style w:type="character" w:styleId="999" w:customStyle="1">
    <w:name w:val="Heading 8 Char"/>
    <w:basedOn w:val="945"/>
    <w:uiPriority w:val="9"/>
    <w:qFormat/>
    <w:rPr>
      <w:rFonts w:ascii="Arial" w:hAnsi="Arial" w:eastAsia="Arial" w:cs="Arial"/>
      <w:i/>
      <w:iCs/>
      <w:sz w:val="22"/>
      <w:szCs w:val="22"/>
    </w:rPr>
  </w:style>
  <w:style w:type="character" w:styleId="1000" w:customStyle="1">
    <w:name w:val="Heading 9 Char"/>
    <w:basedOn w:val="945"/>
    <w:uiPriority w:val="9"/>
    <w:qFormat/>
    <w:rPr>
      <w:rFonts w:ascii="Arial" w:hAnsi="Arial" w:eastAsia="Arial" w:cs="Arial"/>
      <w:i/>
      <w:iCs/>
      <w:sz w:val="21"/>
      <w:szCs w:val="21"/>
    </w:rPr>
  </w:style>
  <w:style w:type="paragraph" w:styleId="1001">
    <w:name w:val="No Spacing"/>
    <w:uiPriority w:val="1"/>
    <w:qFormat/>
    <w:pPr>
      <w:spacing w:before="0" w:after="0" w:line="240" w:lineRule="auto"/>
    </w:pPr>
    <w:rPr>
      <w:rFonts w:hint="default" w:ascii="Times New Roman" w:hAnsi="Times New Roman" w:eastAsia="宋体" w:cs="Times New Roman"/>
    </w:rPr>
  </w:style>
  <w:style w:type="character" w:styleId="1002" w:customStyle="1">
    <w:name w:val="Title Char"/>
    <w:basedOn w:val="945"/>
    <w:uiPriority w:val="10"/>
    <w:qFormat/>
    <w:rPr>
      <w:sz w:val="48"/>
      <w:szCs w:val="48"/>
    </w:rPr>
  </w:style>
  <w:style w:type="character" w:styleId="1003" w:customStyle="1">
    <w:name w:val="Subtitle Char"/>
    <w:basedOn w:val="945"/>
    <w:uiPriority w:val="11"/>
    <w:qFormat/>
    <w:rPr>
      <w:sz w:val="24"/>
      <w:szCs w:val="24"/>
    </w:rPr>
  </w:style>
  <w:style w:type="paragraph" w:styleId="1004">
    <w:name w:val="Quote"/>
    <w:basedOn w:val="935"/>
    <w:next w:val="935"/>
    <w:link w:val="1005"/>
    <w:uiPriority w:val="29"/>
    <w:qFormat/>
    <w:pPr>
      <w:ind w:left="720" w:right="720"/>
    </w:pPr>
    <w:rPr>
      <w:i/>
    </w:rPr>
  </w:style>
  <w:style w:type="character" w:styleId="1005" w:customStyle="1">
    <w:name w:val="Quote Char"/>
    <w:link w:val="1004"/>
    <w:uiPriority w:val="29"/>
    <w:qFormat/>
    <w:rPr>
      <w:i/>
    </w:rPr>
  </w:style>
  <w:style w:type="paragraph" w:styleId="1006">
    <w:name w:val="Intense Quote"/>
    <w:basedOn w:val="935"/>
    <w:next w:val="935"/>
    <w:link w:val="10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7" w:customStyle="1">
    <w:name w:val="Intense Quote Char"/>
    <w:link w:val="1006"/>
    <w:uiPriority w:val="30"/>
    <w:qFormat/>
    <w:rPr>
      <w:i/>
    </w:rPr>
  </w:style>
  <w:style w:type="character" w:styleId="1008" w:customStyle="1">
    <w:name w:val="Header Char"/>
    <w:basedOn w:val="945"/>
    <w:uiPriority w:val="99"/>
    <w:qFormat/>
  </w:style>
  <w:style w:type="character" w:styleId="1009" w:customStyle="1">
    <w:name w:val="Footer Char"/>
    <w:basedOn w:val="945"/>
    <w:uiPriority w:val="99"/>
    <w:qFormat/>
  </w:style>
  <w:style w:type="character" w:styleId="1010" w:customStyle="1">
    <w:name w:val="Caption Char"/>
    <w:uiPriority w:val="99"/>
    <w:qFormat/>
  </w:style>
  <w:style w:type="table" w:styleId="1011" w:customStyle="1">
    <w:name w:val="Table Grid Light"/>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12" w:customStyle="1">
    <w:name w:val="Plain Table 1"/>
    <w:basedOn w:val="94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3" w:customStyle="1">
    <w:name w:val="Plain Table 2"/>
    <w:basedOn w:val="94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4" w:customStyle="1">
    <w:name w:val="Plain Table 3"/>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5" w:customStyle="1">
    <w:name w:val="Plain Table 4"/>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6" w:customStyle="1">
    <w:name w:val="Plain Table 5"/>
    <w:basedOn w:val="94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7" w:customStyle="1">
    <w:name w:val="Grid Table 1 Light"/>
    <w:basedOn w:val="94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1"/>
    <w:basedOn w:val="9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2"/>
    <w:basedOn w:val="9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3"/>
    <w:basedOn w:val="9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21" w:customStyle="1">
    <w:name w:val="Grid Table 1 Light - Accent 4"/>
    <w:basedOn w:val="9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22" w:customStyle="1">
    <w:name w:val="Grid Table 1 Light - Accent 5"/>
    <w:basedOn w:val="9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3" w:customStyle="1">
    <w:name w:val="Grid Table 1 Light - Accent 6"/>
    <w:basedOn w:val="9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4" w:customStyle="1">
    <w:name w:val="Grid Table 2"/>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25" w:customStyle="1">
    <w:name w:val="Grid Table 2 - Accent 1"/>
    <w:basedOn w:val="9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26" w:customStyle="1">
    <w:name w:val="Grid Table 2 - Accent 2"/>
    <w:basedOn w:val="9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27" w:customStyle="1">
    <w:name w:val="Grid Table 2 - Accent 3"/>
    <w:basedOn w:val="9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28" w:customStyle="1">
    <w:name w:val="Grid Table 2 - Accent 4"/>
    <w:basedOn w:val="9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9" w:customStyle="1">
    <w:name w:val="Grid Table 2 - Accent 5"/>
    <w:basedOn w:val="9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30" w:customStyle="1">
    <w:name w:val="Grid Table 2 - Accent 6"/>
    <w:basedOn w:val="9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31" w:customStyle="1">
    <w:name w:val="Grid Table 3"/>
    <w:basedOn w:val="94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1"/>
    <w:basedOn w:val="94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2"/>
    <w:basedOn w:val="94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3"/>
    <w:basedOn w:val="94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Grid Table 3 - Accent 4"/>
    <w:basedOn w:val="94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6" w:customStyle="1">
    <w:name w:val="Grid Table 3 - Accent 5"/>
    <w:basedOn w:val="94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7" w:customStyle="1">
    <w:name w:val="Grid Table 3 - Accent 6"/>
    <w:basedOn w:val="94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8" w:customStyle="1">
    <w:name w:val="Grid Table 4"/>
    <w:basedOn w:val="94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9" w:customStyle="1">
    <w:name w:val="Grid Table 4 - Accent 1"/>
    <w:basedOn w:val="94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40" w:customStyle="1">
    <w:name w:val="Grid Table 4 - Accent 2"/>
    <w:basedOn w:val="94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41" w:customStyle="1">
    <w:name w:val="Grid Table 4 - Accent 3"/>
    <w:basedOn w:val="94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42" w:customStyle="1">
    <w:name w:val="Grid Table 4 - Accent 4"/>
    <w:basedOn w:val="94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3" w:customStyle="1">
    <w:name w:val="Grid Table 4 - Accent 5"/>
    <w:basedOn w:val="94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4" w:customStyle="1">
    <w:name w:val="Grid Table 4 - Accent 6"/>
    <w:basedOn w:val="94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5" w:customStyle="1">
    <w:name w:val="Grid Table 5 Dark"/>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6" w:customStyle="1">
    <w:name w:val="Grid Table 5 Dark- Accent 1"/>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7" w:customStyle="1">
    <w:name w:val="Grid Table 5 Dark - Accent 2"/>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8" w:customStyle="1">
    <w:name w:val="Grid Table 5 Dark - Accent 3"/>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9" w:customStyle="1">
    <w:name w:val="Grid Table 5 Dark- Accent 4"/>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50" w:customStyle="1">
    <w:name w:val="Grid Table 5 Dark - Accent 5"/>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51" w:customStyle="1">
    <w:name w:val="Grid Table 5 Dark - Accent 6"/>
    <w:basedOn w:val="94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52" w:customStyle="1">
    <w:name w:val="Grid Table 6 Colorful"/>
    <w:basedOn w:val="94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53" w:customStyle="1">
    <w:name w:val="Grid Table 6 Colorful - Accent 1"/>
    <w:basedOn w:val="94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54" w:customStyle="1">
    <w:name w:val="Grid Table 6 Colorful - Accent 2"/>
    <w:basedOn w:val="9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55" w:customStyle="1">
    <w:name w:val="Grid Table 6 Colorful - Accent 3"/>
    <w:basedOn w:val="94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56" w:customStyle="1">
    <w:name w:val="Grid Table 6 Colorful - Accent 4"/>
    <w:basedOn w:val="9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57" w:customStyle="1">
    <w:name w:val="Grid Table 6 Colorful - Accent 5"/>
    <w:basedOn w:val="94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8" w:customStyle="1">
    <w:name w:val="Grid Table 6 Colorful - Accent 6"/>
    <w:basedOn w:val="94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59" w:customStyle="1">
    <w:name w:val="Grid Table 7 Colorful"/>
    <w:basedOn w:val="94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0" w:customStyle="1">
    <w:name w:val="Grid Table 7 Colorful - Accent 1"/>
    <w:basedOn w:val="94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61" w:customStyle="1">
    <w:name w:val="Grid Table 7 Colorful - Accent 2"/>
    <w:basedOn w:val="94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2" w:customStyle="1">
    <w:name w:val="Grid Table 7 Colorful - Accent 3"/>
    <w:basedOn w:val="94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63" w:customStyle="1">
    <w:name w:val="Grid Table 7 Colorful - Accent 4"/>
    <w:basedOn w:val="94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4" w:customStyle="1">
    <w:name w:val="Grid Table 7 Colorful - Accent 5"/>
    <w:basedOn w:val="94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5" w:customStyle="1">
    <w:name w:val="Grid Table 7 Colorful - Accent 6"/>
    <w:basedOn w:val="94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6" w:customStyle="1">
    <w:name w:val="List Table 1 Light"/>
    <w:basedOn w:val="94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List Table 1 Light - Accent 1"/>
    <w:basedOn w:val="94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8" w:customStyle="1">
    <w:name w:val="List Table 1 Light - Accent 2"/>
    <w:basedOn w:val="94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9" w:customStyle="1">
    <w:name w:val="List Table 1 Light - Accent 3"/>
    <w:basedOn w:val="94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70" w:customStyle="1">
    <w:name w:val="List Table 1 Light - Accent 4"/>
    <w:basedOn w:val="94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71" w:customStyle="1">
    <w:name w:val="List Table 1 Light - Accent 5"/>
    <w:basedOn w:val="94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72" w:customStyle="1">
    <w:name w:val="List Table 1 Light - Accent 6"/>
    <w:basedOn w:val="94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3" w:customStyle="1">
    <w:name w:val="List Table 2"/>
    <w:basedOn w:val="94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4" w:customStyle="1">
    <w:name w:val="List Table 2 - Accent 1"/>
    <w:basedOn w:val="94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5" w:customStyle="1">
    <w:name w:val="List Table 2 - Accent 2"/>
    <w:basedOn w:val="94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76" w:customStyle="1">
    <w:name w:val="List Table 2 - Accent 3"/>
    <w:basedOn w:val="94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7" w:customStyle="1">
    <w:name w:val="List Table 2 - Accent 4"/>
    <w:basedOn w:val="94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8" w:customStyle="1">
    <w:name w:val="List Table 2 - Accent 5"/>
    <w:basedOn w:val="94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9" w:customStyle="1">
    <w:name w:val="List Table 2 - Accent 6"/>
    <w:basedOn w:val="94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80" w:customStyle="1">
    <w:name w:val="List Table 3"/>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3 - Accent 1"/>
    <w:basedOn w:val="94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2" w:customStyle="1">
    <w:name w:val="List Table 3 - Accent 2"/>
    <w:basedOn w:val="94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83" w:customStyle="1">
    <w:name w:val="List Table 3 - Accent 3"/>
    <w:basedOn w:val="94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84" w:customStyle="1">
    <w:name w:val="List Table 3 - Accent 4"/>
    <w:basedOn w:val="94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5" w:customStyle="1">
    <w:name w:val="List Table 3 - Accent 5"/>
    <w:basedOn w:val="94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6" w:customStyle="1">
    <w:name w:val="List Table 3 - Accent 6"/>
    <w:basedOn w:val="94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7" w:customStyle="1">
    <w:name w:val="List Table 4"/>
    <w:basedOn w:val="94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8" w:customStyle="1">
    <w:name w:val="List Table 4 - Accent 1"/>
    <w:basedOn w:val="94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9" w:customStyle="1">
    <w:name w:val="List Table 4 - Accent 2"/>
    <w:basedOn w:val="94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90" w:customStyle="1">
    <w:name w:val="List Table 4 - Accent 3"/>
    <w:basedOn w:val="94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91" w:customStyle="1">
    <w:name w:val="List Table 4 - Accent 4"/>
    <w:basedOn w:val="94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92" w:customStyle="1">
    <w:name w:val="List Table 4 - Accent 5"/>
    <w:basedOn w:val="94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3" w:customStyle="1">
    <w:name w:val="List Table 4 - Accent 6"/>
    <w:basedOn w:val="94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4" w:customStyle="1">
    <w:name w:val="List Table 5 Dark"/>
    <w:basedOn w:val="94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5" w:customStyle="1">
    <w:name w:val="List Table 5 Dark - Accent 1"/>
    <w:basedOn w:val="94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6" w:customStyle="1">
    <w:name w:val="List Table 5 Dark - Accent 2"/>
    <w:basedOn w:val="94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7" w:customStyle="1">
    <w:name w:val="List Table 5 Dark - Accent 3"/>
    <w:basedOn w:val="94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8" w:customStyle="1">
    <w:name w:val="List Table 5 Dark - Accent 4"/>
    <w:basedOn w:val="94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99" w:customStyle="1">
    <w:name w:val="List Table 5 Dark - Accent 5"/>
    <w:basedOn w:val="94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0" w:customStyle="1">
    <w:name w:val="List Table 5 Dark - Accent 6"/>
    <w:basedOn w:val="94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01" w:customStyle="1">
    <w:name w:val="List Table 6 Colorful"/>
    <w:basedOn w:val="94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02" w:customStyle="1">
    <w:name w:val="List Table 6 Colorful - Accent 1"/>
    <w:basedOn w:val="94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03" w:customStyle="1">
    <w:name w:val="List Table 6 Colorful - Accent 2"/>
    <w:basedOn w:val="94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04" w:customStyle="1">
    <w:name w:val="List Table 6 Colorful - Accent 3"/>
    <w:basedOn w:val="94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05" w:customStyle="1">
    <w:name w:val="List Table 6 Colorful - Accent 4"/>
    <w:basedOn w:val="94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06" w:customStyle="1">
    <w:name w:val="List Table 6 Colorful - Accent 5"/>
    <w:basedOn w:val="94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07" w:customStyle="1">
    <w:name w:val="List Table 6 Colorful - Accent 6"/>
    <w:basedOn w:val="94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08" w:customStyle="1">
    <w:name w:val="List Table 7 Colorful"/>
    <w:basedOn w:val="94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9" w:customStyle="1">
    <w:name w:val="List Table 7 Colorful - Accent 1"/>
    <w:basedOn w:val="94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10" w:customStyle="1">
    <w:name w:val="List Table 7 Colorful - Accent 2"/>
    <w:basedOn w:val="94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11" w:customStyle="1">
    <w:name w:val="List Table 7 Colorful - Accent 3"/>
    <w:basedOn w:val="94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12" w:customStyle="1">
    <w:name w:val="List Table 7 Colorful - Accent 4"/>
    <w:basedOn w:val="94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3" w:customStyle="1">
    <w:name w:val="List Table 7 Colorful - Accent 5"/>
    <w:basedOn w:val="94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4" w:customStyle="1">
    <w:name w:val="List Table 7 Colorful - Accent 6"/>
    <w:basedOn w:val="94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5" w:customStyle="1">
    <w:name w:val="Lined - Accent"/>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16" w:customStyle="1">
    <w:name w:val="Lined - Accent 1"/>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7" w:customStyle="1">
    <w:name w:val="Lined - Accent 2"/>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8" w:customStyle="1">
    <w:name w:val="Lined - Accent 3"/>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9" w:customStyle="1">
    <w:name w:val="Lined - Accent 4"/>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0" w:customStyle="1">
    <w:name w:val="Lined - Accent 5"/>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1" w:customStyle="1">
    <w:name w:val="Lined - Accent 6"/>
    <w:basedOn w:val="94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2" w:customStyle="1">
    <w:name w:val="Bordered &amp; Lined - Accent"/>
    <w:basedOn w:val="94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23" w:customStyle="1">
    <w:name w:val="Bordered &amp; Lined - Accent 1"/>
    <w:basedOn w:val="94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24" w:customStyle="1">
    <w:name w:val="Bordered &amp; Lined - Accent 2"/>
    <w:basedOn w:val="94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25" w:customStyle="1">
    <w:name w:val="Bordered &amp; Lined - Accent 3"/>
    <w:basedOn w:val="94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26" w:customStyle="1">
    <w:name w:val="Bordered &amp; Lined - Accent 4"/>
    <w:basedOn w:val="94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7" w:customStyle="1">
    <w:name w:val="Bordered &amp; Lined - Accent 5"/>
    <w:basedOn w:val="94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8" w:customStyle="1">
    <w:name w:val="Bordered &amp; Lined - Accent 6"/>
    <w:basedOn w:val="94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9" w:customStyle="1">
    <w:name w:val="Bordered"/>
    <w:basedOn w:val="94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30" w:customStyle="1">
    <w:name w:val="Bordered - Accent 1"/>
    <w:basedOn w:val="94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31" w:customStyle="1">
    <w:name w:val="Bordered - Accent 2"/>
    <w:basedOn w:val="94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32" w:customStyle="1">
    <w:name w:val="Bordered - Accent 3"/>
    <w:basedOn w:val="94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33" w:customStyle="1">
    <w:name w:val="Bordered - Accent 4"/>
    <w:basedOn w:val="94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4" w:customStyle="1">
    <w:name w:val="Bordered - Accent 5"/>
    <w:basedOn w:val="94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5" w:customStyle="1">
    <w:name w:val="Bordered - Accent 6"/>
    <w:basedOn w:val="94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6" w:customStyle="1">
    <w:name w:val="Footnote Text Char"/>
    <w:link w:val="970"/>
    <w:uiPriority w:val="99"/>
    <w:qFormat/>
    <w:rPr>
      <w:sz w:val="18"/>
    </w:rPr>
  </w:style>
  <w:style w:type="character" w:styleId="1137" w:customStyle="1">
    <w:name w:val="Endnote Text Char"/>
    <w:link w:val="963"/>
    <w:uiPriority w:val="99"/>
    <w:qFormat/>
    <w:rPr>
      <w:sz w:val="20"/>
    </w:rPr>
  </w:style>
  <w:style w:type="paragraph" w:styleId="1138" w:customStyle="1">
    <w:name w:val="TOC Heading"/>
    <w:uiPriority w:val="39"/>
    <w:unhideWhenUsed/>
    <w:qFormat/>
    <w:rPr>
      <w:rFonts w:hint="default" w:ascii="Times New Roman" w:hAnsi="Times New Roman" w:eastAsia="宋体" w:cs="Times New Roman"/>
    </w:rPr>
  </w:style>
  <w:style w:type="paragraph" w:styleId="1139" w:customStyle="1">
    <w:name w:val="标题 41"/>
    <w:next w:val="935"/>
    <w:uiPriority w:val="99"/>
    <w:qFormat/>
    <w:pPr>
      <w:numPr>
        <w:ilvl w:val="3"/>
        <w:numId w:val="2"/>
      </w:numPr>
      <w:jc w:val="both"/>
      <w:keepLines/>
      <w:keepNext/>
      <w:spacing w:before="120" w:after="120"/>
      <w:widowControl w:val="off"/>
      <w:outlineLvl w:val="3"/>
    </w:pPr>
    <w:rPr>
      <w:rFonts w:hint="default" w:ascii="Cambria" w:hAnsi="Cambria" w:eastAsia="宋体" w:cs="Times New Roman"/>
      <w:b/>
      <w:bCs/>
      <w:sz w:val="28"/>
      <w:szCs w:val="28"/>
      <w:lang w:val="en-US" w:eastAsia="zh-CN" w:bidi="ar-SA"/>
    </w:rPr>
  </w:style>
  <w:style w:type="paragraph" w:styleId="1140" w:customStyle="1">
    <w:name w:val="列出段落1"/>
    <w:basedOn w:val="935"/>
    <w:uiPriority w:val="0"/>
    <w:qFormat/>
    <w:pPr>
      <w:ind w:firstLine="420"/>
    </w:pPr>
  </w:style>
  <w:style w:type="paragraph" w:styleId="1141" w:customStyle="1">
    <w:name w:val="标题 3_0"/>
    <w:basedOn w:val="1142"/>
    <w:next w:val="1142"/>
    <w:link w:val="1203"/>
    <w:uiPriority w:val="0"/>
    <w:qFormat/>
    <w:pPr>
      <w:keepLines/>
      <w:keepNext/>
      <w:spacing w:before="260" w:after="260" w:line="416" w:lineRule="auto"/>
      <w:outlineLvl w:val="2"/>
    </w:pPr>
    <w:rPr>
      <w:b/>
      <w:bCs/>
      <w:sz w:val="32"/>
      <w:szCs w:val="32"/>
    </w:rPr>
  </w:style>
  <w:style w:type="paragraph" w:styleId="1142"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引用1"/>
    <w:basedOn w:val="935"/>
    <w:next w:val="935"/>
    <w:link w:val="1208"/>
    <w:uiPriority w:val="0"/>
    <w:qFormat/>
    <w:rPr>
      <w:i/>
      <w:iCs/>
      <w:color w:val="000000"/>
      <w:sz w:val="20"/>
      <w:szCs w:val="20"/>
    </w:rPr>
  </w:style>
  <w:style w:type="paragraph" w:styleId="1144" w:customStyle="1">
    <w:name w:val="标题 1_0"/>
    <w:basedOn w:val="1142"/>
    <w:next w:val="1142"/>
    <w:link w:val="1209"/>
    <w:uiPriority w:val="0"/>
    <w:qFormat/>
    <w:pPr>
      <w:keepLines/>
      <w:keepNext/>
      <w:spacing w:before="340" w:after="330" w:line="578" w:lineRule="auto"/>
      <w:outlineLvl w:val="0"/>
    </w:pPr>
    <w:rPr>
      <w:b/>
      <w:bCs/>
      <w:sz w:val="44"/>
      <w:szCs w:val="44"/>
    </w:rPr>
  </w:style>
  <w:style w:type="paragraph" w:styleId="1145" w:customStyle="1">
    <w:name w:val="标题 4_0"/>
    <w:basedOn w:val="1142"/>
    <w:next w:val="1142"/>
    <w:link w:val="1214"/>
    <w:uiPriority w:val="0"/>
    <w:qFormat/>
    <w:pPr>
      <w:keepLines/>
      <w:keepNext/>
      <w:spacing w:before="280" w:after="290" w:line="376" w:lineRule="auto"/>
      <w:outlineLvl w:val="3"/>
    </w:pPr>
    <w:rPr>
      <w:rFonts w:ascii="Arial" w:hAnsi="Arial" w:eastAsia="黑体"/>
      <w:b/>
      <w:bCs/>
      <w:sz w:val="28"/>
      <w:szCs w:val="28"/>
    </w:rPr>
  </w:style>
  <w:style w:type="paragraph" w:styleId="1146" w:customStyle="1">
    <w:name w:val="标题5"/>
    <w:basedOn w:val="938"/>
    <w:link w:val="1221"/>
    <w:uiPriority w:val="0"/>
    <w:qFormat/>
    <w:pPr>
      <w:numPr>
        <w:numId w:val="0"/>
      </w:numPr>
      <w:spacing w:line="413" w:lineRule="auto"/>
    </w:pPr>
    <w:rPr>
      <w:rFonts w:ascii="Arial" w:hAnsi="Arial"/>
      <w:sz w:val="24"/>
    </w:rPr>
  </w:style>
  <w:style w:type="paragraph" w:styleId="1147" w:customStyle="1">
    <w:name w:val="明显引用1"/>
    <w:basedOn w:val="935"/>
    <w:next w:val="935"/>
    <w:link w:val="1227"/>
    <w:uiPriority w:val="0"/>
    <w:qFormat/>
    <w:pPr>
      <w:ind w:left="936" w:right="936"/>
      <w:spacing w:before="200" w:after="280"/>
      <w:pBdr>
        <w:bottom w:val="single" w:color="4F81BD" w:sz="4" w:space="4"/>
      </w:pBdr>
    </w:pPr>
    <w:rPr>
      <w:b/>
      <w:bCs/>
      <w:i/>
      <w:iCs/>
      <w:color w:val="4f81bd"/>
      <w:sz w:val="20"/>
      <w:szCs w:val="20"/>
    </w:rPr>
  </w:style>
  <w:style w:type="paragraph" w:styleId="1148" w:customStyle="1">
    <w:name w:val="正文文本_0"/>
    <w:basedOn w:val="1142"/>
    <w:link w:val="1239"/>
    <w:uiPriority w:val="0"/>
    <w:qFormat/>
    <w:pPr>
      <w:spacing w:after="120"/>
    </w:pPr>
    <w:rPr>
      <w:sz w:val="20"/>
    </w:rPr>
  </w:style>
  <w:style w:type="paragraph" w:styleId="1149" w:customStyle="1">
    <w:name w:val="标题 5_0"/>
    <w:basedOn w:val="1142"/>
    <w:next w:val="1142"/>
    <w:link w:val="1242"/>
    <w:uiPriority w:val="0"/>
    <w:qFormat/>
    <w:pPr>
      <w:keepLines/>
      <w:keepNext/>
      <w:spacing w:before="280" w:after="290" w:line="372" w:lineRule="auto"/>
      <w:outlineLvl w:val="4"/>
    </w:pPr>
    <w:rPr>
      <w:rFonts w:ascii="Calibri" w:hAnsi="Calibri"/>
      <w:b/>
      <w:bCs/>
      <w:sz w:val="28"/>
      <w:szCs w:val="28"/>
    </w:rPr>
  </w:style>
  <w:style w:type="paragraph" w:styleId="1150" w:customStyle="1">
    <w:name w:val="标题4"/>
    <w:basedOn w:val="937"/>
    <w:next w:val="956"/>
    <w:link w:val="1257"/>
    <w:uiPriority w:val="0"/>
    <w:qFormat/>
    <w:pPr>
      <w:numPr>
        <w:numId w:val="0"/>
      </w:numPr>
      <w:spacing w:line="413" w:lineRule="auto"/>
    </w:pPr>
    <w:rPr>
      <w:rFonts w:ascii="Arial" w:hAnsi="Arial"/>
      <w:sz w:val="24"/>
    </w:rPr>
  </w:style>
  <w:style w:type="paragraph" w:styleId="1151" w:customStyle="1">
    <w:name w:val="标题 2_0"/>
    <w:basedOn w:val="1142"/>
    <w:next w:val="1142"/>
    <w:link w:val="1269"/>
    <w:uiPriority w:val="0"/>
    <w:unhideWhenUsed/>
    <w:qFormat/>
    <w:pPr>
      <w:keepLines/>
      <w:keepNext/>
      <w:spacing w:before="260" w:after="260" w:line="416" w:lineRule="auto"/>
      <w:outlineLvl w:val="1"/>
    </w:pPr>
    <w:rPr>
      <w:rFonts w:ascii="Cambria" w:hAnsi="Cambria"/>
      <w:b/>
      <w:bCs/>
      <w:sz w:val="32"/>
      <w:szCs w:val="32"/>
    </w:rPr>
  </w:style>
  <w:style w:type="paragraph" w:styleId="1152" w:customStyle="1">
    <w:name w:val="List Paragraph1"/>
    <w:basedOn w:val="935"/>
    <w:link w:val="1273"/>
    <w:uiPriority w:val="99"/>
    <w:qFormat/>
    <w:pPr>
      <w:ind w:firstLine="420"/>
    </w:pPr>
  </w:style>
  <w:style w:type="paragraph" w:styleId="1153" w:customStyle="1">
    <w:name w:val="样式 标题 3 + (中文) 黑体 小四 非加粗 段前: 7.8 磅 段后: 0 磅 行距: 固定值 20 磅"/>
    <w:basedOn w:val="938"/>
    <w:next w:val="935"/>
    <w:uiPriority w:val="0"/>
    <w:qFormat/>
    <w:pPr>
      <w:spacing w:before="0" w:after="0" w:line="400" w:lineRule="exact"/>
    </w:pPr>
    <w:rPr>
      <w:rFonts w:eastAsia="黑体" w:cs="宋体"/>
      <w:b w:val="0"/>
      <w:bCs w:val="0"/>
      <w:sz w:val="24"/>
      <w:szCs w:val="20"/>
    </w:rPr>
  </w:style>
  <w:style w:type="paragraph" w:styleId="1154" w:customStyle="1">
    <w:name w:val="_Style 34"/>
    <w:next w:val="935"/>
    <w:uiPriority w:val="0"/>
    <w:qFormat/>
    <w:pPr>
      <w:jc w:val="both"/>
      <w:widowControl w:val="off"/>
    </w:pPr>
    <w:rPr>
      <w:rFonts w:hint="default" w:ascii="Times New Roman" w:hAnsi="Times New Roman" w:eastAsia="宋体" w:cs="Times New Roman"/>
      <w:sz w:val="21"/>
      <w:lang w:val="en-US" w:eastAsia="zh-CN" w:bidi="ar-SA"/>
    </w:rPr>
  </w:style>
  <w:style w:type="paragraph" w:styleId="115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_Style 36"/>
    <w:next w:val="935"/>
    <w:uiPriority w:val="0"/>
    <w:qFormat/>
    <w:pPr>
      <w:jc w:val="both"/>
      <w:widowControl w:val="off"/>
    </w:pPr>
    <w:rPr>
      <w:rFonts w:hint="default" w:ascii="Times New Roman" w:hAnsi="Times New Roman" w:eastAsia="宋体" w:cs="Times New Roman"/>
      <w:sz w:val="21"/>
      <w:lang w:val="en-US" w:eastAsia="zh-CN" w:bidi="ar-SA"/>
    </w:rPr>
  </w:style>
  <w:style w:type="paragraph" w:styleId="1157" w:customStyle="1">
    <w:name w:val="空半行"/>
    <w:basedOn w:val="935"/>
    <w:uiPriority w:val="0"/>
    <w:qFormat/>
    <w:pPr>
      <w:spacing w:line="120" w:lineRule="exact"/>
    </w:pPr>
    <w:rPr>
      <w:rFonts w:ascii="Calibri" w:hAnsi="Calibri" w:eastAsia="仿宋_GB2312"/>
      <w:color w:val="ffffff"/>
      <w:sz w:val="30"/>
      <w:szCs w:val="22"/>
    </w:rPr>
  </w:style>
  <w:style w:type="paragraph" w:styleId="1158" w:customStyle="1">
    <w:name w:val="1方案格式1"/>
    <w:basedOn w:val="936"/>
    <w:uiPriority w:val="0"/>
    <w:qFormat/>
    <w:pPr>
      <w:numPr>
        <w:numId w:val="3"/>
      </w:numPr>
      <w:ind w:left="0" w:firstLine="0"/>
      <w:spacing w:line="360" w:lineRule="auto"/>
      <w:tabs>
        <w:tab w:val="left" w:pos="360" w:leader="none"/>
      </w:tabs>
    </w:pPr>
    <w:rPr>
      <w:rFonts w:eastAsia="微软雅黑"/>
      <w:bCs w:val="0"/>
      <w:sz w:val="48"/>
    </w:rPr>
  </w:style>
  <w:style w:type="paragraph" w:styleId="1159" w:customStyle="1">
    <w:name w:val="格式３"/>
    <w:basedOn w:val="935"/>
    <w:uiPriority w:val="0"/>
    <w:qFormat/>
    <w:pPr>
      <w:ind w:left="600" w:hanging="600"/>
      <w:spacing w:line="420" w:lineRule="exact"/>
    </w:pPr>
    <w:rPr>
      <w:rFonts w:ascii="宋体" w:hAnsi="宋体"/>
      <w:color w:val="000000"/>
      <w:sz w:val="24"/>
      <w:szCs w:val="20"/>
    </w:rPr>
  </w:style>
  <w:style w:type="paragraph" w:styleId="1160" w:customStyle="1">
    <w:name w:val="正文1"/>
    <w:uiPriority w:val="0"/>
    <w:qFormat/>
    <w:pPr>
      <w:jc w:val="both"/>
      <w:widowControl w:val="off"/>
    </w:pPr>
    <w:rPr>
      <w:rFonts w:hint="default" w:ascii="Calibri" w:hAnsi="Calibri" w:eastAsia="宋体" w:cs="Times New Roman"/>
      <w:lang w:val="en-US" w:eastAsia="zh-CN" w:bidi="ar-SA"/>
    </w:rPr>
  </w:style>
  <w:style w:type="paragraph" w:styleId="1161" w:customStyle="1">
    <w:name w:val="列出段落111"/>
    <w:basedOn w:val="935"/>
    <w:uiPriority w:val="99"/>
    <w:qFormat/>
    <w:pPr>
      <w:contextualSpacing/>
      <w:ind w:left="720"/>
      <w:jc w:val="left"/>
      <w:widowControl/>
    </w:pPr>
    <w:rPr>
      <w:rFonts w:ascii="Arial" w:hAnsi="Arial" w:eastAsia="黑体"/>
      <w:sz w:val="24"/>
      <w:lang w:eastAsia="en-US"/>
    </w:rPr>
  </w:style>
  <w:style w:type="paragraph" w:styleId="1162" w:customStyle="1">
    <w:name w:val="正文空2字"/>
    <w:basedOn w:val="935"/>
    <w:uiPriority w:val="0"/>
    <w:qFormat/>
    <w:pPr>
      <w:ind w:firstLine="200"/>
      <w:spacing w:line="360" w:lineRule="auto"/>
    </w:pPr>
    <w:rPr>
      <w:sz w:val="24"/>
      <w:lang w:bidi="en-US"/>
    </w:rPr>
  </w:style>
  <w:style w:type="paragraph" w:styleId="1163"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164" w:customStyle="1">
    <w:name w:val="目录 5_0"/>
    <w:basedOn w:val="1142"/>
    <w:next w:val="1142"/>
    <w:uiPriority w:val="39"/>
    <w:qFormat/>
    <w:pPr>
      <w:ind w:left="1680"/>
    </w:pPr>
    <w:rPr>
      <w:rFonts w:ascii="Calibri" w:hAnsi="Calibri"/>
    </w:rPr>
  </w:style>
  <w:style w:type="paragraph" w:styleId="1165" w:customStyle="1">
    <w:name w:val="修订1"/>
    <w:uiPriority w:val="0"/>
    <w:qFormat/>
    <w:rPr>
      <w:rFonts w:hint="default" w:ascii="Times New Roman" w:hAnsi="Times New Roman" w:eastAsia="宋体" w:cs="Times New Roman"/>
      <w:sz w:val="21"/>
      <w:szCs w:val="24"/>
      <w:lang w:val="en-US" w:eastAsia="zh-CN" w:bidi="ar-SA"/>
    </w:rPr>
  </w:style>
  <w:style w:type="paragraph" w:styleId="1166" w:customStyle="1">
    <w:name w:val="标题 11"/>
    <w:basedOn w:val="1160"/>
    <w:next w:val="1160"/>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167" w:customStyle="1">
    <w:name w:val="正文 + 行距: 固定值 20 磅"/>
    <w:basedOn w:val="935"/>
    <w:uiPriority w:val="0"/>
    <w:qFormat/>
    <w:pPr>
      <w:ind w:firstLine="716"/>
      <w:spacing w:line="400" w:lineRule="exact"/>
    </w:pPr>
    <w:rPr>
      <w:rFonts w:ascii="Calibri" w:hAnsi="Calibri"/>
      <w:szCs w:val="22"/>
    </w:rPr>
  </w:style>
  <w:style w:type="paragraph" w:styleId="1168" w:customStyle="1">
    <w:name w:val="TOC 标题1"/>
    <w:basedOn w:val="936"/>
    <w:next w:val="93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169" w:customStyle="1">
    <w:name w:val="表格文字"/>
    <w:basedOn w:val="935"/>
    <w:link w:val="1274"/>
    <w:uiPriority w:val="0"/>
    <w:qFormat/>
    <w:pPr>
      <w:jc w:val="left"/>
      <w:spacing w:line="420" w:lineRule="atLeast"/>
    </w:pPr>
    <w:rPr>
      <w:rFonts w:ascii="Calibri" w:hAnsi="Calibri"/>
      <w:szCs w:val="22"/>
    </w:rPr>
  </w:style>
  <w:style w:type="paragraph" w:styleId="1170" w:customStyle="1">
    <w:name w:val="flNote"/>
    <w:basedOn w:val="935"/>
    <w:uiPriority w:val="0"/>
    <w:qFormat/>
    <w:pPr>
      <w:jc w:val="center"/>
      <w:spacing w:before="320" w:after="160" w:line="360" w:lineRule="atLeast"/>
    </w:pPr>
    <w:rPr>
      <w:rFonts w:ascii="Arial" w:hAnsi="Calibri" w:eastAsia="黑体"/>
      <w:sz w:val="30"/>
      <w:szCs w:val="22"/>
    </w:rPr>
  </w:style>
  <w:style w:type="paragraph" w:styleId="1171" w:customStyle="1">
    <w:name w:val="文章正文"/>
    <w:basedOn w:val="935"/>
    <w:uiPriority w:val="99"/>
    <w:qFormat/>
    <w:pPr>
      <w:ind w:firstLine="480"/>
      <w:spacing w:line="360" w:lineRule="auto"/>
    </w:pPr>
    <w:rPr>
      <w:rFonts w:ascii="仿宋_GB2312" w:hAnsi="宋体" w:eastAsia="仿宋_GB2312"/>
      <w:color w:val="ff0000"/>
      <w:sz w:val="24"/>
    </w:rPr>
  </w:style>
  <w:style w:type="paragraph" w:styleId="1172" w:customStyle="1">
    <w:name w:val="表格"/>
    <w:basedOn w:val="935"/>
    <w:uiPriority w:val="0"/>
    <w:qFormat/>
    <w:pPr>
      <w:jc w:val="center"/>
    </w:pPr>
    <w:rPr>
      <w:rFonts w:ascii="华文细黑" w:hAnsi="华文细黑"/>
      <w:szCs w:val="22"/>
    </w:rPr>
  </w:style>
  <w:style w:type="paragraph" w:styleId="1173" w:customStyle="1">
    <w:name w:val="Char"/>
    <w:basedOn w:val="935"/>
    <w:uiPriority w:val="0"/>
    <w:qFormat/>
    <w:pPr>
      <w:jc w:val="left"/>
      <w:spacing w:after="160" w:line="240" w:lineRule="exact"/>
      <w:widowControl/>
    </w:pPr>
    <w:rPr>
      <w:rFonts w:ascii="Verdana" w:hAnsi="Verdana"/>
      <w:sz w:val="20"/>
      <w:szCs w:val="20"/>
      <w:lang w:eastAsia="en-US"/>
    </w:rPr>
  </w:style>
  <w:style w:type="paragraph" w:styleId="117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75" w:customStyle="1">
    <w:name w:val="列出段落2"/>
    <w:basedOn w:val="935"/>
    <w:uiPriority w:val="99"/>
    <w:qFormat/>
    <w:pPr>
      <w:ind w:firstLine="420"/>
    </w:pPr>
  </w:style>
  <w:style w:type="paragraph" w:styleId="1176" w:customStyle="1">
    <w:name w:val="6'"/>
    <w:basedOn w:val="935"/>
    <w:uiPriority w:val="0"/>
    <w:qFormat/>
    <w:pPr>
      <w:jc w:val="center"/>
      <w:spacing w:line="320" w:lineRule="exact"/>
    </w:pPr>
    <w:rPr>
      <w:rFonts w:ascii="Calibri" w:hAnsi="Calibri"/>
      <w:spacing w:val="20"/>
      <w:szCs w:val="22"/>
    </w:rPr>
  </w:style>
  <w:style w:type="paragraph" w:styleId="1177" w:customStyle="1">
    <w:name w:val="Char Char Char Char Char Char Char"/>
    <w:basedOn w:val="935"/>
    <w:uiPriority w:val="0"/>
    <w:qFormat/>
    <w:pPr>
      <w:spacing w:line="360" w:lineRule="auto"/>
    </w:pPr>
    <w:rPr>
      <w:sz w:val="24"/>
      <w:szCs w:val="20"/>
    </w:rPr>
  </w:style>
  <w:style w:type="paragraph" w:styleId="1178" w:customStyle="1">
    <w:name w:val="2方案格式2"/>
    <w:basedOn w:val="1158"/>
    <w:uiPriority w:val="0"/>
    <w:qFormat/>
    <w:pPr>
      <w:numPr>
        <w:ilvl w:val="1"/>
      </w:numPr>
      <w:spacing w:line="240" w:lineRule="auto"/>
      <w:outlineLvl w:val="1"/>
    </w:pPr>
    <w:rPr>
      <w:sz w:val="44"/>
    </w:rPr>
  </w:style>
  <w:style w:type="paragraph" w:styleId="1179"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180" w:customStyle="1">
    <w:name w:val="文档正文"/>
    <w:basedOn w:val="935"/>
    <w:uiPriority w:val="0"/>
    <w:qFormat/>
    <w:pPr>
      <w:ind w:firstLine="567"/>
      <w:spacing w:line="480" w:lineRule="atLeast"/>
    </w:pPr>
    <w:rPr>
      <w:rFonts w:ascii="Ari" w:eastAsia="Ari"/>
      <w:sz w:val="28"/>
      <w:szCs w:val="20"/>
    </w:rPr>
  </w:style>
  <w:style w:type="paragraph" w:styleId="1181" w:customStyle="1">
    <w:name w:val="txt"/>
    <w:basedOn w:val="935"/>
    <w:uiPriority w:val="0"/>
    <w:qFormat/>
    <w:pPr>
      <w:jc w:val="left"/>
      <w:spacing w:before="100" w:beforeAutospacing="1" w:after="100" w:afterAutospacing="1"/>
      <w:widowControl/>
    </w:pPr>
    <w:rPr>
      <w:rFonts w:ascii="宋体" w:hAnsi="宋体" w:cs="宋体"/>
      <w:sz w:val="24"/>
    </w:rPr>
  </w:style>
  <w:style w:type="paragraph" w:styleId="1182" w:customStyle="1">
    <w:name w:val="目录 4_0"/>
    <w:basedOn w:val="1142"/>
    <w:next w:val="1142"/>
    <w:uiPriority w:val="39"/>
    <w:qFormat/>
    <w:pPr>
      <w:ind w:left="1260"/>
    </w:pPr>
    <w:rPr>
      <w:rFonts w:ascii="Calibri" w:hAnsi="Calibri"/>
    </w:rPr>
  </w:style>
  <w:style w:type="paragraph" w:styleId="1183" w:customStyle="1">
    <w:name w:val="目录 3_0"/>
    <w:basedOn w:val="1142"/>
    <w:next w:val="1142"/>
    <w:uiPriority w:val="39"/>
    <w:qFormat/>
    <w:pPr>
      <w:ind w:left="840"/>
    </w:pPr>
    <w:rPr>
      <w:rFonts w:ascii="Calibri" w:hAnsi="Calibri"/>
    </w:rPr>
  </w:style>
  <w:style w:type="paragraph" w:styleId="1184" w:customStyle="1">
    <w:name w:val="样式 标题 1 + 黑体 三号 非加粗 居中 段前: 6 磅 段后: 6 磅 行距: 固定值 20 磅"/>
    <w:basedOn w:val="936"/>
    <w:uiPriority w:val="0"/>
    <w:qFormat/>
    <w:pPr>
      <w:numPr>
        <w:numId w:val="0"/>
      </w:numPr>
      <w:spacing w:before="120" w:after="120" w:line="400" w:lineRule="exact"/>
    </w:pPr>
    <w:rPr>
      <w:rFonts w:ascii="黑体" w:hAnsi="黑体" w:eastAsia="黑体"/>
      <w:b w:val="0"/>
      <w:bCs w:val="0"/>
      <w:szCs w:val="20"/>
    </w:rPr>
  </w:style>
  <w:style w:type="paragraph" w:styleId="1185" w:customStyle="1">
    <w:name w:val="1"/>
    <w:basedOn w:val="935"/>
    <w:next w:val="935"/>
    <w:uiPriority w:val="0"/>
    <w:qFormat/>
    <w:rPr>
      <w:rFonts w:ascii="Calibri" w:hAnsi="Calibri"/>
      <w:szCs w:val="22"/>
    </w:rPr>
  </w:style>
  <w:style w:type="paragraph" w:styleId="1186" w:customStyle="1">
    <w:name w:val="Blockquote_0"/>
    <w:basedOn w:val="1142"/>
    <w:uiPriority w:val="0"/>
    <w:qFormat/>
    <w:pPr>
      <w:ind w:left="360" w:right="360"/>
      <w:jc w:val="left"/>
      <w:spacing w:before="100" w:after="100"/>
    </w:pPr>
    <w:rPr>
      <w:rFonts w:ascii="Calibri" w:hAnsi="Calibri" w:eastAsia="Times New Roman"/>
      <w:sz w:val="24"/>
      <w:szCs w:val="20"/>
    </w:rPr>
  </w:style>
  <w:style w:type="paragraph" w:styleId="1187" w:customStyle="1">
    <w:name w:val="列出段落11"/>
    <w:basedOn w:val="935"/>
    <w:uiPriority w:val="0"/>
    <w:qFormat/>
    <w:pPr>
      <w:contextualSpacing/>
      <w:ind w:left="720"/>
      <w:jc w:val="left"/>
      <w:widowControl/>
    </w:pPr>
    <w:rPr>
      <w:rFonts w:ascii="Arial" w:hAnsi="Arial" w:eastAsia="黑体"/>
      <w:sz w:val="24"/>
      <w:lang w:eastAsia="en-US"/>
    </w:rPr>
  </w:style>
  <w:style w:type="paragraph" w:styleId="1188" w:customStyle="1">
    <w:name w:val="样式 标题 2 + Times New Roman 四号 非加粗 段前: 5 磅 段后: 0 磅 行距: 固定值 20..._0"/>
    <w:basedOn w:val="935"/>
    <w:uiPriority w:val="0"/>
    <w:qFormat/>
    <w:pPr>
      <w:keepLines/>
      <w:keepNext/>
      <w:spacing w:before="100" w:line="360" w:lineRule="auto"/>
      <w:outlineLvl w:val="1"/>
    </w:pPr>
    <w:rPr>
      <w:rFonts w:eastAsia="Times New Roman" w:cs="宋体"/>
      <w:sz w:val="28"/>
      <w:szCs w:val="20"/>
    </w:rPr>
  </w:style>
  <w:style w:type="paragraph" w:styleId="1189" w:customStyle="1">
    <w:name w:val="op_mapdots_left"/>
    <w:basedOn w:val="935"/>
    <w:uiPriority w:val="0"/>
    <w:qFormat/>
    <w:pPr>
      <w:jc w:val="left"/>
      <w:spacing w:before="100" w:beforeAutospacing="1" w:after="100" w:afterAutospacing="1"/>
      <w:widowControl/>
    </w:pPr>
    <w:rPr>
      <w:rFonts w:ascii="宋体" w:hAnsi="宋体" w:cs="宋体"/>
      <w:sz w:val="24"/>
    </w:rPr>
  </w:style>
  <w:style w:type="paragraph" w:styleId="1190" w:customStyle="1">
    <w:name w:val="p0"/>
    <w:basedOn w:val="935"/>
    <w:uiPriority w:val="0"/>
    <w:qFormat/>
    <w:pPr>
      <w:widowControl/>
    </w:pPr>
    <w:rPr>
      <w:b/>
      <w:bCs/>
      <w:sz w:val="24"/>
    </w:rPr>
  </w:style>
  <w:style w:type="paragraph" w:styleId="1191" w:customStyle="1">
    <w:name w:val="Blockquote"/>
    <w:basedOn w:val="935"/>
    <w:uiPriority w:val="0"/>
    <w:qFormat/>
    <w:pPr>
      <w:ind w:left="360" w:right="360"/>
      <w:jc w:val="left"/>
      <w:spacing w:before="100" w:after="100"/>
    </w:pPr>
    <w:rPr>
      <w:rFonts w:ascii="Calibri" w:hAnsi="Calibri"/>
      <w:sz w:val="24"/>
      <w:szCs w:val="22"/>
    </w:rPr>
  </w:style>
  <w:style w:type="paragraph" w:styleId="1192" w:customStyle="1">
    <w:name w:val="3方案格式3"/>
    <w:basedOn w:val="1178"/>
    <w:uiPriority w:val="0"/>
    <w:qFormat/>
    <w:pPr>
      <w:numPr>
        <w:ilvl w:val="2"/>
      </w:numPr>
      <w:outlineLvl w:val="2"/>
    </w:pPr>
    <w:rPr>
      <w:sz w:val="32"/>
    </w:rPr>
  </w:style>
  <w:style w:type="paragraph" w:styleId="1193" w:customStyle="1">
    <w:name w:val="样式 标题 2 + Times New Roman 四号 非加粗 段前: 5 磅 段后: 0 磅 行距: 固定值 20..."/>
    <w:basedOn w:val="937"/>
    <w:uiPriority w:val="0"/>
    <w:qFormat/>
    <w:pPr>
      <w:numPr>
        <w:numId w:val="0"/>
      </w:numPr>
      <w:spacing w:before="100" w:after="0" w:line="400" w:lineRule="exact"/>
    </w:pPr>
    <w:rPr>
      <w:rFonts w:ascii="Times New Roman" w:hAnsi="Times New Roman" w:eastAsia="黑体"/>
      <w:b w:val="0"/>
      <w:bCs w:val="0"/>
      <w:sz w:val="28"/>
      <w:szCs w:val="20"/>
    </w:rPr>
  </w:style>
  <w:style w:type="paragraph" w:styleId="1194" w:customStyle="1">
    <w:name w:val="标题2"/>
    <w:basedOn w:val="937"/>
    <w:next w:val="954"/>
    <w:uiPriority w:val="0"/>
    <w:qFormat/>
    <w:pPr>
      <w:spacing w:before="156" w:after="156" w:line="360" w:lineRule="auto"/>
    </w:pPr>
    <w:rPr>
      <w:bCs w:val="0"/>
      <w:sz w:val="24"/>
    </w:rPr>
  </w:style>
  <w:style w:type="paragraph" w:styleId="1195" w:customStyle="1">
    <w:name w:val="普通正文"/>
    <w:basedOn w:val="935"/>
    <w:uiPriority w:val="0"/>
    <w:qFormat/>
    <w:pPr>
      <w:ind w:firstLine="480"/>
      <w:jc w:val="left"/>
      <w:spacing w:before="120" w:after="120" w:line="360" w:lineRule="auto"/>
    </w:pPr>
    <w:rPr>
      <w:rFonts w:ascii="Arial" w:hAnsi="Arial"/>
      <w:sz w:val="24"/>
    </w:rPr>
  </w:style>
  <w:style w:type="paragraph" w:styleId="1196" w:customStyle="1">
    <w:name w:val="正文11"/>
    <w:uiPriority w:val="0"/>
    <w:qFormat/>
    <w:rPr>
      <w:rFonts w:hint="default" w:ascii="Calibri" w:hAnsi="Calibri" w:eastAsia="宋体" w:cs="Calibri"/>
      <w:sz w:val="24"/>
      <w:szCs w:val="24"/>
      <w:lang w:val="en-US" w:eastAsia="zh-CN" w:bidi="ar-SA"/>
    </w:rPr>
  </w:style>
  <w:style w:type="paragraph" w:styleId="1197" w:customStyle="1">
    <w:name w:val="正文2"/>
    <w:basedOn w:val="935"/>
    <w:uiPriority w:val="0"/>
    <w:qFormat/>
    <w:rPr>
      <w:rFonts w:eastAsia="微软雅黑"/>
      <w:sz w:val="24"/>
    </w:rPr>
  </w:style>
  <w:style w:type="paragraph" w:styleId="1198" w:customStyle="1">
    <w:name w:val="列出段落3"/>
    <w:basedOn w:val="935"/>
    <w:uiPriority w:val="0"/>
    <w:qFormat/>
    <w:pPr>
      <w:ind w:firstLine="420"/>
      <w:jc w:val="left"/>
      <w:spacing w:after="200"/>
      <w:widowControl/>
    </w:pPr>
    <w:rPr>
      <w:rFonts w:ascii="Tahoma" w:hAnsi="Tahoma" w:eastAsia="微软雅黑"/>
      <w:sz w:val="22"/>
      <w:szCs w:val="22"/>
    </w:rPr>
  </w:style>
  <w:style w:type="paragraph" w:styleId="1199" w:customStyle="1">
    <w:name w:val="纯文本2"/>
    <w:basedOn w:val="935"/>
    <w:uiPriority w:val="0"/>
    <w:qFormat/>
    <w:pPr>
      <w:jc w:val="left"/>
    </w:pPr>
    <w:rPr>
      <w:rFonts w:hint="eastAsia" w:ascii="宋体" w:hAnsi="宋体" w:cs="Courier New"/>
      <w:sz w:val="24"/>
      <w:szCs w:val="20"/>
    </w:rPr>
  </w:style>
  <w:style w:type="paragraph" w:styleId="1200" w:customStyle="1">
    <w:name w:val="trs_editor"/>
    <w:basedOn w:val="935"/>
    <w:uiPriority w:val="0"/>
    <w:qFormat/>
    <w:pPr>
      <w:jc w:val="left"/>
      <w:spacing w:before="100" w:beforeAutospacing="1" w:after="100" w:afterAutospacing="1"/>
      <w:widowControl/>
    </w:pPr>
    <w:rPr>
      <w:rFonts w:ascii="宋体" w:hAnsi="宋体" w:cs="宋体"/>
      <w:sz w:val="24"/>
    </w:rPr>
  </w:style>
  <w:style w:type="character" w:styleId="1201" w:customStyle="1">
    <w:name w:val="明显强调1"/>
    <w:uiPriority w:val="0"/>
    <w:qFormat/>
    <w:rPr>
      <w:b/>
      <w:bCs/>
      <w:i/>
      <w:iCs/>
      <w:color w:val="4f81bd"/>
    </w:rPr>
  </w:style>
  <w:style w:type="character" w:styleId="1202" w:customStyle="1">
    <w:name w:val="批注文字 Char2"/>
    <w:uiPriority w:val="0"/>
    <w:qFormat/>
    <w:rPr>
      <w:sz w:val="21"/>
    </w:rPr>
  </w:style>
  <w:style w:type="character" w:styleId="1203" w:customStyle="1">
    <w:name w:val="标题 3 Char_0"/>
    <w:link w:val="1141"/>
    <w:uiPriority w:val="0"/>
    <w:qFormat/>
    <w:rPr>
      <w:b/>
      <w:bCs/>
      <w:sz w:val="32"/>
      <w:szCs w:val="32"/>
    </w:rPr>
  </w:style>
  <w:style w:type="character" w:styleId="1204" w:customStyle="1">
    <w:name w:val="标题 2 字符"/>
    <w:link w:val="937"/>
    <w:uiPriority w:val="0"/>
    <w:qFormat/>
    <w:rPr>
      <w:rFonts w:ascii="Cambria" w:hAnsi="Cambria"/>
      <w:b/>
      <w:bCs/>
      <w:sz w:val="32"/>
      <w:szCs w:val="32"/>
    </w:rPr>
  </w:style>
  <w:style w:type="character" w:styleId="1205" w:customStyle="1">
    <w:name w:val="正文文本 Char2"/>
    <w:uiPriority w:val="99"/>
    <w:semiHidden/>
    <w:qFormat/>
    <w:rPr>
      <w:rFonts w:ascii="Calibri" w:hAnsi="Calibri" w:eastAsia="宋体" w:cs="Times New Roman"/>
    </w:rPr>
  </w:style>
  <w:style w:type="character" w:styleId="1206" w:customStyle="1">
    <w:name w:val="页脚 Char1"/>
    <w:uiPriority w:val="99"/>
    <w:semiHidden/>
    <w:qFormat/>
    <w:rPr>
      <w:rFonts w:ascii="Calibri" w:hAnsi="Calibri" w:eastAsia="宋体" w:cs="Times New Roman"/>
      <w:sz w:val="18"/>
      <w:szCs w:val="18"/>
    </w:rPr>
  </w:style>
  <w:style w:type="character" w:styleId="1207" w:customStyle="1">
    <w:name w:val="明显引用 Char2"/>
    <w:uiPriority w:val="99"/>
    <w:qFormat/>
    <w:rPr>
      <w:b/>
      <w:bCs/>
      <w:i/>
      <w:iCs/>
      <w:color w:val="4f81bd"/>
      <w:sz w:val="21"/>
      <w:szCs w:val="24"/>
    </w:rPr>
  </w:style>
  <w:style w:type="character" w:styleId="1208" w:customStyle="1">
    <w:name w:val="引用 Char"/>
    <w:link w:val="1143"/>
    <w:uiPriority w:val="0"/>
    <w:qFormat/>
    <w:rPr>
      <w:i/>
      <w:iCs/>
      <w:color w:val="000000"/>
    </w:rPr>
  </w:style>
  <w:style w:type="character" w:styleId="1209" w:customStyle="1">
    <w:name w:val="标题 1 Char_0"/>
    <w:link w:val="1144"/>
    <w:uiPriority w:val="0"/>
    <w:qFormat/>
    <w:rPr>
      <w:b/>
      <w:bCs/>
      <w:sz w:val="44"/>
      <w:szCs w:val="44"/>
    </w:rPr>
  </w:style>
  <w:style w:type="character" w:styleId="1210" w:customStyle="1">
    <w:name w:val="正文文本缩进 3 Char1"/>
    <w:uiPriority w:val="99"/>
    <w:semiHidden/>
    <w:qFormat/>
    <w:rPr>
      <w:sz w:val="16"/>
      <w:szCs w:val="16"/>
    </w:rPr>
  </w:style>
  <w:style w:type="character" w:styleId="1211" w:customStyle="1">
    <w:name w:val="引用 Char1"/>
    <w:uiPriority w:val="29"/>
    <w:qFormat/>
    <w:rPr>
      <w:i/>
      <w:iCs/>
      <w:color w:val="000000"/>
      <w:sz w:val="21"/>
    </w:rPr>
  </w:style>
  <w:style w:type="character" w:styleId="1212" w:customStyle="1">
    <w:name w:val="正文文本缩进 字符"/>
    <w:link w:val="955"/>
    <w:uiPriority w:val="0"/>
    <w:qFormat/>
    <w:rPr>
      <w:sz w:val="21"/>
      <w:szCs w:val="24"/>
    </w:rPr>
  </w:style>
  <w:style w:type="character" w:styleId="1213" w:customStyle="1">
    <w:name w:val="font161"/>
    <w:uiPriority w:val="0"/>
    <w:qFormat/>
    <w:rPr>
      <w:b/>
      <w:sz w:val="32"/>
    </w:rPr>
  </w:style>
  <w:style w:type="character" w:styleId="1214" w:customStyle="1">
    <w:name w:val="标题 4 Char_0"/>
    <w:link w:val="1145"/>
    <w:uiPriority w:val="0"/>
    <w:qFormat/>
    <w:rPr>
      <w:rFonts w:ascii="Arial" w:hAnsi="Arial" w:eastAsia="黑体"/>
      <w:b/>
      <w:bCs/>
      <w:sz w:val="28"/>
      <w:szCs w:val="28"/>
    </w:rPr>
  </w:style>
  <w:style w:type="character" w:styleId="1215" w:customStyle="1">
    <w:name w:val="页眉 字符"/>
    <w:link w:val="966"/>
    <w:uiPriority w:val="99"/>
    <w:qFormat/>
    <w:rPr>
      <w:sz w:val="18"/>
      <w:szCs w:val="18"/>
    </w:rPr>
  </w:style>
  <w:style w:type="character" w:styleId="1216" w:customStyle="1">
    <w:name w:val="标题 6 字符"/>
    <w:link w:val="941"/>
    <w:uiPriority w:val="0"/>
    <w:qFormat/>
    <w:rPr>
      <w:rFonts w:ascii="Cambria" w:hAnsi="Cambria" w:eastAsia="宋体" w:cs="Times New Roman"/>
      <w:b/>
      <w:bCs/>
      <w:sz w:val="24"/>
      <w:szCs w:val="24"/>
    </w:rPr>
  </w:style>
  <w:style w:type="character" w:styleId="1217" w:customStyle="1">
    <w:name w:val="纯文本 字符"/>
    <w:link w:val="959"/>
    <w:uiPriority w:val="0"/>
    <w:qFormat/>
    <w:rPr>
      <w:rFonts w:ascii="Ari"/>
      <w:lang w:val="en-US" w:eastAsia="zh-CN" w:bidi="ar-SA"/>
    </w:rPr>
  </w:style>
  <w:style w:type="character" w:styleId="1218" w:customStyle="1">
    <w:name w:val="引用 Char2"/>
    <w:uiPriority w:val="99"/>
    <w:qFormat/>
    <w:rPr>
      <w:i/>
      <w:iCs/>
      <w:color w:val="000000"/>
      <w:sz w:val="21"/>
      <w:szCs w:val="24"/>
    </w:rPr>
  </w:style>
  <w:style w:type="character" w:styleId="1219" w:customStyle="1">
    <w:name w:val="rvts11"/>
    <w:uiPriority w:val="0"/>
    <w:qFormat/>
    <w:rPr>
      <w:rFonts w:hint="default" w:ascii="KNLe" w:hAnsi="KNLe"/>
      <w:sz w:val="24"/>
      <w:szCs w:val="24"/>
      <w:u w:val="single"/>
    </w:rPr>
  </w:style>
  <w:style w:type="character" w:styleId="1220" w:customStyle="1">
    <w:name w:val="标题 字符"/>
    <w:link w:val="979"/>
    <w:uiPriority w:val="0"/>
    <w:qFormat/>
    <w:rPr>
      <w:rFonts w:ascii="Arial" w:hAnsi="Arial"/>
      <w:b/>
      <w:sz w:val="32"/>
    </w:rPr>
  </w:style>
  <w:style w:type="character" w:styleId="1221" w:customStyle="1">
    <w:name w:val="标题5 Char Char"/>
    <w:link w:val="1146"/>
    <w:uiPriority w:val="0"/>
    <w:qFormat/>
    <w:rPr>
      <w:rFonts w:ascii="Arial" w:hAnsi="Arial"/>
      <w:b/>
      <w:bCs/>
      <w:sz w:val="24"/>
      <w:szCs w:val="32"/>
    </w:rPr>
  </w:style>
  <w:style w:type="character" w:styleId="1222" w:customStyle="1">
    <w:name w:val="副标题 Char2"/>
    <w:uiPriority w:val="11"/>
    <w:qFormat/>
    <w:rPr>
      <w:rFonts w:ascii="Cambria" w:hAnsi="Cambria" w:cs="Times New Roman"/>
      <w:b/>
      <w:bCs/>
      <w:sz w:val="32"/>
      <w:szCs w:val="32"/>
    </w:rPr>
  </w:style>
  <w:style w:type="character" w:styleId="1223" w:customStyle="1">
    <w:name w:val="文档结构图 字符"/>
    <w:link w:val="951"/>
    <w:uiPriority w:val="0"/>
    <w:qFormat/>
    <w:rPr>
      <w:rFonts w:ascii="宋体"/>
      <w:sz w:val="18"/>
      <w:szCs w:val="18"/>
    </w:rPr>
  </w:style>
  <w:style w:type="character" w:styleId="1224" w:customStyle="1">
    <w:name w:val="日期 字符"/>
    <w:link w:val="961"/>
    <w:uiPriority w:val="0"/>
    <w:qFormat/>
    <w:rPr>
      <w:sz w:val="21"/>
      <w:szCs w:val="24"/>
    </w:rPr>
  </w:style>
  <w:style w:type="character" w:styleId="1225" w:customStyle="1">
    <w:name w:val="批注主题 Char1"/>
    <w:uiPriority w:val="0"/>
    <w:qFormat/>
    <w:rPr>
      <w:b/>
      <w:bCs/>
      <w:sz w:val="21"/>
      <w:szCs w:val="22"/>
    </w:rPr>
  </w:style>
  <w:style w:type="character" w:styleId="1226" w:customStyle="1">
    <w:name w:val="font31"/>
    <w:uiPriority w:val="0"/>
    <w:qFormat/>
    <w:rPr>
      <w:rFonts w:hint="eastAsia" w:ascii="宋体" w:hAnsi="宋体" w:eastAsia="宋体" w:cs="宋体"/>
      <w:color w:val="000000"/>
      <w:sz w:val="20"/>
      <w:szCs w:val="20"/>
      <w:u w:val="none"/>
    </w:rPr>
  </w:style>
  <w:style w:type="character" w:styleId="1227" w:customStyle="1">
    <w:name w:val="明显引用 Char"/>
    <w:link w:val="1147"/>
    <w:uiPriority w:val="0"/>
    <w:qFormat/>
    <w:rPr>
      <w:b/>
      <w:bCs/>
      <w:i/>
      <w:iCs/>
      <w:color w:val="4f81bd"/>
    </w:rPr>
  </w:style>
  <w:style w:type="character" w:styleId="1228" w:customStyle="1">
    <w:name w:val="标题 5 字符"/>
    <w:link w:val="940"/>
    <w:uiPriority w:val="0"/>
    <w:qFormat/>
    <w:rPr>
      <w:b/>
      <w:bCs/>
      <w:sz w:val="28"/>
      <w:szCs w:val="28"/>
    </w:rPr>
  </w:style>
  <w:style w:type="character" w:styleId="1229" w:customStyle="1">
    <w:name w:val="日期 Char1"/>
    <w:uiPriority w:val="0"/>
    <w:qFormat/>
    <w:rPr>
      <w:rFonts w:ascii="Calibri" w:hAnsi="Calibri" w:eastAsia="宋体" w:cs="Times New Roman"/>
    </w:rPr>
  </w:style>
  <w:style w:type="character" w:styleId="1230" w:customStyle="1">
    <w:name w:val="批注框文本 Char1"/>
    <w:uiPriority w:val="0"/>
    <w:qFormat/>
    <w:rPr>
      <w:sz w:val="18"/>
      <w:szCs w:val="18"/>
    </w:rPr>
  </w:style>
  <w:style w:type="character" w:styleId="1231" w:customStyle="1">
    <w:name w:val="标题 Char1"/>
    <w:uiPriority w:val="10"/>
    <w:qFormat/>
    <w:rPr>
      <w:rFonts w:ascii="Cambria" w:hAnsi="Cambria" w:eastAsia="宋体" w:cs="Times New Roman"/>
      <w:b/>
      <w:bCs/>
      <w:sz w:val="32"/>
      <w:szCs w:val="32"/>
    </w:rPr>
  </w:style>
  <w:style w:type="character" w:styleId="1232" w:customStyle="1">
    <w:name w:val="标题 9 字符"/>
    <w:link w:val="944"/>
    <w:uiPriority w:val="0"/>
    <w:qFormat/>
    <w:rPr>
      <w:rFonts w:ascii="Cambria" w:hAnsi="Cambria" w:eastAsia="宋体" w:cs="Times New Roman"/>
      <w:sz w:val="21"/>
      <w:szCs w:val="21"/>
    </w:rPr>
  </w:style>
  <w:style w:type="character" w:styleId="1233" w:customStyle="1">
    <w:name w:val="不明显参考1"/>
    <w:uiPriority w:val="0"/>
    <w:qFormat/>
    <w:rPr>
      <w:smallCaps/>
      <w:color w:val="c0504d"/>
      <w:u w:val="single"/>
    </w:rPr>
  </w:style>
  <w:style w:type="character" w:styleId="1234" w:customStyle="1">
    <w:name w:val="批注文字 Char1"/>
    <w:uiPriority w:val="0"/>
    <w:qFormat/>
    <w:rPr>
      <w:rFonts w:ascii="Calibri" w:hAnsi="Calibri" w:eastAsia="宋体" w:cs="Times New Roman"/>
    </w:rPr>
  </w:style>
  <w:style w:type="character" w:styleId="1235" w:customStyle="1">
    <w:name w:val="标题 Char2"/>
    <w:uiPriority w:val="10"/>
    <w:qFormat/>
    <w:rPr>
      <w:rFonts w:ascii="Cambria" w:hAnsi="Cambria" w:cs="Times New Roman"/>
      <w:b/>
      <w:bCs/>
      <w:sz w:val="32"/>
      <w:szCs w:val="32"/>
    </w:rPr>
  </w:style>
  <w:style w:type="character" w:styleId="1236" w:customStyle="1">
    <w:name w:val="正文文本 3 Char1"/>
    <w:uiPriority w:val="99"/>
    <w:semiHidden/>
    <w:qFormat/>
    <w:rPr>
      <w:sz w:val="16"/>
      <w:szCs w:val="16"/>
    </w:rPr>
  </w:style>
  <w:style w:type="character" w:styleId="1237" w:customStyle="1">
    <w:name w:val="批注主题 Char2"/>
    <w:uiPriority w:val="0"/>
    <w:qFormat/>
    <w:rPr>
      <w:b/>
      <w:bCs/>
      <w:sz w:val="21"/>
    </w:rPr>
  </w:style>
  <w:style w:type="character" w:styleId="1238" w:customStyle="1">
    <w:name w:val="标题 3 字符"/>
    <w:link w:val="938"/>
    <w:uiPriority w:val="0"/>
    <w:qFormat/>
    <w:rPr>
      <w:b/>
      <w:bCs/>
      <w:sz w:val="32"/>
      <w:szCs w:val="32"/>
    </w:rPr>
  </w:style>
  <w:style w:type="character" w:styleId="1239" w:customStyle="1">
    <w:name w:val="正文文本 Char_0"/>
    <w:link w:val="1148"/>
    <w:uiPriority w:val="0"/>
    <w:qFormat/>
    <w:rPr>
      <w:szCs w:val="24"/>
    </w:rPr>
  </w:style>
  <w:style w:type="character" w:styleId="1240" w:customStyle="1">
    <w:name w:val="副标题 字符"/>
    <w:link w:val="969"/>
    <w:uiPriority w:val="0"/>
    <w:qFormat/>
    <w:rPr>
      <w:rFonts w:ascii="Cambria" w:hAnsi="Cambria"/>
      <w:b/>
      <w:bCs/>
      <w:sz w:val="32"/>
      <w:szCs w:val="32"/>
    </w:rPr>
  </w:style>
  <w:style w:type="character" w:styleId="1241" w:customStyle="1">
    <w:name w:val="bookmark"/>
    <w:basedOn w:val="945"/>
    <w:uiPriority w:val="0"/>
    <w:qFormat/>
  </w:style>
  <w:style w:type="character" w:styleId="1242" w:customStyle="1">
    <w:name w:val="标题 5 Char_0"/>
    <w:link w:val="1149"/>
    <w:uiPriority w:val="0"/>
    <w:qFormat/>
    <w:rPr>
      <w:rFonts w:ascii="Calibri" w:hAnsi="Calibri"/>
      <w:b/>
      <w:bCs/>
      <w:sz w:val="28"/>
      <w:szCs w:val="28"/>
    </w:rPr>
  </w:style>
  <w:style w:type="character" w:styleId="1243" w:customStyle="1">
    <w:name w:val="正文文本缩进 2 字符"/>
    <w:link w:val="962"/>
    <w:uiPriority w:val="99"/>
    <w:qFormat/>
    <w:rPr>
      <w:rFonts w:ascii="宋体"/>
    </w:rPr>
  </w:style>
  <w:style w:type="character" w:styleId="1244" w:customStyle="1">
    <w:name w:val="批注文字 字符"/>
    <w:link w:val="952"/>
    <w:uiPriority w:val="99"/>
    <w:qFormat/>
    <w:rPr>
      <w:sz w:val="21"/>
      <w:szCs w:val="24"/>
    </w:rPr>
  </w:style>
  <w:style w:type="character" w:styleId="1245" w:customStyle="1">
    <w:name w:val="font11"/>
    <w:uiPriority w:val="0"/>
    <w:qFormat/>
    <w:rPr>
      <w:rFonts w:hint="eastAsia" w:ascii="宋体" w:hAnsi="宋体" w:eastAsia="宋体" w:cs="宋体"/>
      <w:color w:val="000000"/>
      <w:sz w:val="20"/>
      <w:szCs w:val="20"/>
      <w:u w:val="none"/>
    </w:rPr>
  </w:style>
  <w:style w:type="character" w:styleId="1246" w:customStyle="1">
    <w:name w:val="明显参考1"/>
    <w:uiPriority w:val="0"/>
    <w:qFormat/>
    <w:rPr>
      <w:b/>
      <w:bCs/>
      <w:smallCaps/>
      <w:color w:val="c0504d"/>
      <w:spacing w:val="5"/>
      <w:u w:val="single"/>
    </w:rPr>
  </w:style>
  <w:style w:type="character" w:styleId="1247" w:customStyle="1">
    <w:name w:val="超链接_0"/>
    <w:uiPriority w:val="99"/>
    <w:qFormat/>
    <w:rPr>
      <w:rFonts w:ascii="Calibri" w:hAnsi="Calibri"/>
      <w:color w:val="0000ff"/>
      <w:u w:val="single"/>
    </w:rPr>
  </w:style>
  <w:style w:type="character" w:styleId="1248" w:customStyle="1">
    <w:name w:val="文档结构图 Char2"/>
    <w:uiPriority w:val="99"/>
    <w:semiHidden/>
    <w:qFormat/>
    <w:rPr>
      <w:rFonts w:ascii="宋体" w:hAnsi="Calibri" w:eastAsia="宋体" w:cs="Times New Roman"/>
      <w:sz w:val="18"/>
      <w:szCs w:val="18"/>
    </w:rPr>
  </w:style>
  <w:style w:type="character" w:styleId="1249" w:customStyle="1">
    <w:name w:val="textcontents"/>
    <w:uiPriority w:val="0"/>
    <w:qFormat/>
    <w:rPr>
      <w:rFonts w:cs="Times New Roman"/>
    </w:rPr>
  </w:style>
  <w:style w:type="character" w:styleId="1250" w:customStyle="1">
    <w:name w:val="标题 1 Char"/>
    <w:uiPriority w:val="0"/>
    <w:qFormat/>
    <w:rPr>
      <w:b/>
      <w:bCs/>
      <w:sz w:val="32"/>
      <w:szCs w:val="44"/>
    </w:rPr>
  </w:style>
  <w:style w:type="character" w:styleId="1251" w:customStyle="1">
    <w:name w:val="正文文本 字符"/>
    <w:link w:val="954"/>
    <w:uiPriority w:val="0"/>
    <w:qFormat/>
    <w:rPr>
      <w:rFonts w:eastAsia="幼圆"/>
      <w:b/>
      <w:bCs/>
      <w:sz w:val="44"/>
      <w:szCs w:val="24"/>
    </w:rPr>
  </w:style>
  <w:style w:type="character" w:styleId="1252" w:customStyle="1">
    <w:name w:val="标题 8 字符"/>
    <w:link w:val="943"/>
    <w:uiPriority w:val="0"/>
    <w:qFormat/>
    <w:rPr>
      <w:rFonts w:ascii="Cambria" w:hAnsi="Cambria" w:eastAsia="宋体" w:cs="Times New Roman"/>
      <w:sz w:val="24"/>
      <w:szCs w:val="24"/>
    </w:rPr>
  </w:style>
  <w:style w:type="character" w:styleId="1253" w:customStyle="1">
    <w:name w:val="副标题 Char1"/>
    <w:uiPriority w:val="11"/>
    <w:qFormat/>
    <w:rPr>
      <w:rFonts w:ascii="Cambria" w:hAnsi="Cambria" w:cs="Times New Roman"/>
      <w:b/>
      <w:bCs/>
      <w:sz w:val="32"/>
      <w:szCs w:val="32"/>
    </w:rPr>
  </w:style>
  <w:style w:type="character" w:styleId="1254" w:customStyle="1">
    <w:name w:val="批注主题 字符"/>
    <w:link w:val="980"/>
    <w:uiPriority w:val="0"/>
    <w:qFormat/>
    <w:rPr>
      <w:b/>
      <w:bCs/>
      <w:sz w:val="21"/>
      <w:szCs w:val="24"/>
    </w:rPr>
  </w:style>
  <w:style w:type="character" w:styleId="1255" w:customStyle="1">
    <w:name w:val="书籍标题1"/>
    <w:uiPriority w:val="0"/>
    <w:qFormat/>
    <w:rPr>
      <w:b/>
      <w:bCs/>
      <w:smallCaps/>
      <w:spacing w:val="5"/>
    </w:rPr>
  </w:style>
  <w:style w:type="character" w:styleId="1256" w:customStyle="1">
    <w:name w:val="页脚 字符"/>
    <w:link w:val="965"/>
    <w:uiPriority w:val="99"/>
    <w:qFormat/>
    <w:rPr>
      <w:sz w:val="18"/>
      <w:szCs w:val="18"/>
    </w:rPr>
  </w:style>
  <w:style w:type="character" w:styleId="1257" w:customStyle="1">
    <w:name w:val="标题4 Char Char"/>
    <w:link w:val="1150"/>
    <w:uiPriority w:val="0"/>
    <w:qFormat/>
    <w:rPr>
      <w:rFonts w:ascii="Arial" w:hAnsi="Arial"/>
      <w:b/>
      <w:bCs/>
      <w:sz w:val="24"/>
      <w:szCs w:val="32"/>
    </w:rPr>
  </w:style>
  <w:style w:type="character" w:styleId="1258" w:customStyle="1">
    <w:name w:val="正文文本 Char1"/>
    <w:uiPriority w:val="0"/>
    <w:qFormat/>
    <w:rPr>
      <w:rFonts w:ascii="Calibri" w:hAnsi="Calibri" w:eastAsia="宋体" w:cs="Times New Roman"/>
    </w:rPr>
  </w:style>
  <w:style w:type="character" w:styleId="1259" w:customStyle="1">
    <w:name w:val="明显引用 Char1"/>
    <w:uiPriority w:val="30"/>
    <w:qFormat/>
    <w:rPr>
      <w:b/>
      <w:bCs/>
      <w:i/>
      <w:iCs/>
      <w:color w:val="4f81bd"/>
      <w:sz w:val="21"/>
    </w:rPr>
  </w:style>
  <w:style w:type="character" w:styleId="1260" w:customStyle="1">
    <w:name w:val="页眉 Char1"/>
    <w:uiPriority w:val="99"/>
    <w:semiHidden/>
    <w:qFormat/>
    <w:rPr>
      <w:rFonts w:ascii="Calibri" w:hAnsi="Calibri" w:eastAsia="宋体" w:cs="Times New Roman"/>
      <w:sz w:val="18"/>
      <w:szCs w:val="18"/>
    </w:rPr>
  </w:style>
  <w:style w:type="character" w:styleId="1261" w:customStyle="1">
    <w:name w:val="不明显强调1"/>
    <w:uiPriority w:val="0"/>
    <w:qFormat/>
    <w:rPr>
      <w:i/>
      <w:iCs/>
      <w:color w:val="808080"/>
    </w:rPr>
  </w:style>
  <w:style w:type="character" w:styleId="1262" w:customStyle="1">
    <w:name w:val="正文文本 3 字符"/>
    <w:link w:val="953"/>
    <w:uiPriority w:val="0"/>
    <w:qFormat/>
    <w:rPr>
      <w:rFonts w:ascii="宋体"/>
      <w:sz w:val="24"/>
    </w:rPr>
  </w:style>
  <w:style w:type="character" w:styleId="1263" w:customStyle="1">
    <w:name w:val="正文文本缩进 3 字符"/>
    <w:link w:val="972"/>
    <w:uiPriority w:val="0"/>
    <w:qFormat/>
    <w:rPr>
      <w:sz w:val="16"/>
    </w:rPr>
  </w:style>
  <w:style w:type="character" w:styleId="1264" w:customStyle="1">
    <w:name w:val="font21"/>
    <w:uiPriority w:val="0"/>
    <w:qFormat/>
    <w:rPr>
      <w:rFonts w:hint="eastAsia" w:ascii="宋体" w:hAnsi="宋体" w:eastAsia="宋体" w:cs="宋体"/>
      <w:color w:val="000000"/>
      <w:sz w:val="20"/>
      <w:szCs w:val="20"/>
      <w:u w:val="none"/>
    </w:rPr>
  </w:style>
  <w:style w:type="character" w:styleId="1265" w:customStyle="1">
    <w:name w:val="批注框文本 字符"/>
    <w:link w:val="964"/>
    <w:uiPriority w:val="0"/>
    <w:qFormat/>
    <w:rPr>
      <w:sz w:val="18"/>
      <w:szCs w:val="18"/>
    </w:rPr>
  </w:style>
  <w:style w:type="character" w:styleId="1266" w:customStyle="1">
    <w:name w:val="标题 7 字符"/>
    <w:link w:val="942"/>
    <w:uiPriority w:val="0"/>
    <w:qFormat/>
    <w:rPr>
      <w:b/>
      <w:bCs/>
      <w:sz w:val="24"/>
      <w:szCs w:val="24"/>
    </w:rPr>
  </w:style>
  <w:style w:type="character" w:styleId="1267" w:customStyle="1">
    <w:name w:val="标题 1 字符"/>
    <w:link w:val="936"/>
    <w:uiPriority w:val="0"/>
    <w:qFormat/>
    <w:rPr>
      <w:rFonts w:ascii="Times New Roman" w:hAnsi="Times New Roman" w:eastAsia="宋体" w:cs="Times New Roman"/>
      <w:b/>
      <w:bCs/>
      <w:sz w:val="32"/>
      <w:szCs w:val="44"/>
    </w:rPr>
  </w:style>
  <w:style w:type="character" w:styleId="1268" w:customStyle="1">
    <w:name w:val="文档结构图 Char1"/>
    <w:uiPriority w:val="0"/>
    <w:qFormat/>
    <w:rPr>
      <w:rFonts w:ascii="宋体" w:hAnsi="Calibri" w:eastAsia="宋体" w:cs="Times New Roman"/>
      <w:sz w:val="18"/>
      <w:szCs w:val="18"/>
    </w:rPr>
  </w:style>
  <w:style w:type="character" w:styleId="1269" w:customStyle="1">
    <w:name w:val="标题 2 Char_0"/>
    <w:link w:val="1151"/>
    <w:uiPriority w:val="0"/>
    <w:qFormat/>
    <w:rPr>
      <w:rFonts w:ascii="Cambria" w:hAnsi="Cambria"/>
      <w:b/>
      <w:bCs/>
      <w:sz w:val="32"/>
      <w:szCs w:val="32"/>
    </w:rPr>
  </w:style>
  <w:style w:type="character" w:styleId="1270" w:customStyle="1">
    <w:name w:val="日期 Char2"/>
    <w:uiPriority w:val="99"/>
    <w:semiHidden/>
    <w:qFormat/>
    <w:rPr>
      <w:rFonts w:ascii="Calibri" w:hAnsi="Calibri" w:eastAsia="宋体" w:cs="Times New Roman"/>
    </w:rPr>
  </w:style>
  <w:style w:type="character" w:styleId="1271" w:customStyle="1">
    <w:name w:val="批注框文本 Char2"/>
    <w:uiPriority w:val="99"/>
    <w:semiHidden/>
    <w:qFormat/>
    <w:rPr>
      <w:rFonts w:ascii="Calibri" w:hAnsi="Calibri" w:eastAsia="宋体" w:cs="Times New Roman"/>
      <w:sz w:val="18"/>
      <w:szCs w:val="18"/>
    </w:rPr>
  </w:style>
  <w:style w:type="character" w:styleId="1272" w:customStyle="1">
    <w:name w:val="标题 4 字符"/>
    <w:link w:val="939"/>
    <w:uiPriority w:val="0"/>
    <w:qFormat/>
    <w:rPr>
      <w:rFonts w:ascii="Cambria" w:hAnsi="Cambria" w:eastAsia="宋体" w:cs="Times New Roman"/>
      <w:b/>
      <w:bCs/>
      <w:sz w:val="28"/>
      <w:szCs w:val="28"/>
    </w:rPr>
  </w:style>
  <w:style w:type="character" w:styleId="1273" w:customStyle="1">
    <w:name w:val="列出段落 Char"/>
    <w:link w:val="1152"/>
    <w:uiPriority w:val="99"/>
    <w:qFormat/>
    <w:rPr>
      <w:sz w:val="21"/>
      <w:szCs w:val="24"/>
    </w:rPr>
  </w:style>
  <w:style w:type="character" w:styleId="1274" w:customStyle="1">
    <w:name w:val="表格文字 字符"/>
    <w:link w:val="1169"/>
    <w:uiPriority w:val="0"/>
    <w:qFormat/>
    <w:rPr>
      <w:rFonts w:ascii="Calibri" w:hAnsi="Calibri" w:eastAsia="宋体" w:cs="Times New Roman"/>
      <w:sz w:val="21"/>
      <w:szCs w:val="22"/>
    </w:rPr>
  </w:style>
  <w:style w:type="paragraph" w:styleId="1275" w:customStyle="1">
    <w:name w:val="修订2"/>
    <w:hidden/>
    <w:uiPriority w:val="99"/>
    <w:semiHidden/>
    <w:qFormat/>
    <w:rPr>
      <w:rFonts w:hint="default" w:ascii="Times New Roman" w:hAnsi="Times New Roman" w:eastAsia="宋体" w:cs="Times New Roman"/>
      <w:sz w:val="21"/>
      <w:szCs w:val="24"/>
      <w:lang w:val="en-US" w:eastAsia="zh-CN" w:bidi="ar-SA"/>
    </w:rPr>
  </w:style>
  <w:style w:type="character" w:styleId="1276" w:customStyle="1">
    <w:name w:val="正文文本首行缩进 字符"/>
    <w:basedOn w:val="1251"/>
    <w:link w:val="981"/>
    <w:uiPriority w:val="0"/>
    <w:semiHidden/>
    <w:qFormat/>
    <w:rPr>
      <w:rFonts w:eastAsia="幼圆"/>
      <w:b w:val="0"/>
      <w:bCs w:val="0"/>
      <w:sz w:val="21"/>
      <w:szCs w:val="24"/>
    </w:rPr>
  </w:style>
  <w:style w:type="character" w:styleId="1277" w:customStyle="1">
    <w:name w:val="未处理的提及1"/>
    <w:basedOn w:val="945"/>
    <w:uiPriority w:val="99"/>
    <w:semiHidden/>
    <w:unhideWhenUsed/>
    <w:qFormat/>
    <w:rPr>
      <w:color w:val="605e5c"/>
      <w:shd w:val="clear" w:color="auto" w:fill="e1dfdd"/>
    </w:rPr>
  </w:style>
  <w:style w:type="paragraph" w:styleId="1278" w:customStyle="1">
    <w:name w:val="TOC 标题2"/>
    <w:basedOn w:val="936"/>
    <w:next w:val="93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279">
    <w:name w:val="List Paragraph"/>
    <w:basedOn w:val="935"/>
    <w:uiPriority w:val="99"/>
    <w:qFormat/>
    <w:pPr>
      <w:ind w:firstLine="420"/>
    </w:pPr>
    <w:rPr>
      <w:rFonts w:ascii="Calibri" w:hAnsi="Calibri"/>
      <w:szCs w:val="22"/>
    </w:rPr>
  </w:style>
  <w:style w:type="character" w:styleId="1280" w:customStyle="1">
    <w:name w:val="正文缩进 字符"/>
    <w:link w:val="947"/>
    <w:uiPriority w:val="0"/>
    <w:qFormat/>
    <w:rPr>
      <w:b/>
      <w:sz w:val="24"/>
    </w:rPr>
  </w:style>
  <w:style w:type="paragraph" w:styleId="1281"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1282"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283"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284" w:customStyle="1">
    <w:name w:val="16"/>
    <w:link w:val="935"/>
    <w:uiPriority w:val="0"/>
    <w:qFormat/>
    <w:rPr>
      <w:rFonts w:ascii="Times New Roman" w:hAnsi="Times New Roman" w:eastAsia="宋体" w:cs="Times New Roman"/>
      <w:sz w:val="21"/>
      <w:szCs w:val="24"/>
      <w:lang w:val="en-US" w:eastAsia="zh-CN" w:bidi="ar-SA"/>
    </w:rPr>
  </w:style>
  <w:style w:type="character" w:styleId="1285" w:customStyle="1">
    <w:name w:val="17"/>
    <w:link w:val="935"/>
    <w:uiPriority w:val="0"/>
    <w:qFormat/>
    <w:rPr>
      <w:rFonts w:ascii="方正黑体_GBK" w:hAnsi="方正黑体_GBK"/>
      <w:color w:val="000000"/>
      <w:sz w:val="20"/>
      <w:szCs w:val="20"/>
    </w:rPr>
  </w:style>
  <w:style w:type="character" w:styleId="1286" w:customStyle="1">
    <w:name w:val="18"/>
    <w:link w:val="935"/>
    <w:uiPriority w:val="0"/>
    <w:qFormat/>
    <w:rPr>
      <w:rFonts w:ascii="Times New Roman" w:hAnsi="Times New Roman" w:cs="Times New Roman"/>
      <w:color w:val="000000"/>
      <w:sz w:val="20"/>
      <w:szCs w:val="20"/>
    </w:rPr>
  </w:style>
  <w:style w:type="character" w:styleId="1287" w:customStyle="1">
    <w:name w:val="19"/>
    <w:link w:val="935"/>
    <w:uiPriority w:val="0"/>
    <w:qFormat/>
    <w:rPr>
      <w:rFonts w:hint="eastAsia" w:ascii="宋体" w:hAnsi="宋体" w:eastAsia="宋体"/>
      <w:color w:val="000000"/>
      <w:sz w:val="20"/>
      <w:szCs w:val="20"/>
    </w:rPr>
  </w:style>
  <w:style w:type="paragraph" w:styleId="1288" w:customStyle="1">
    <w:name w:val="首行缩进"/>
    <w:basedOn w:val="935"/>
    <w:uiPriority w:val="0"/>
    <w:qFormat/>
    <w:pPr>
      <w:ind w:firstLine="480"/>
      <w:jc w:val="left"/>
      <w:spacing w:line="360" w:lineRule="auto"/>
    </w:pPr>
    <w:rPr>
      <w:rFonts w:ascii="宋体" w:hAnsi="宋体"/>
      <w:sz w:val="24"/>
      <w:szCs w:val="24"/>
    </w:rPr>
  </w:style>
  <w:style w:type="paragraph" w:styleId="1289" w:customStyle="1">
    <w:name w:val="Table Paragraph"/>
    <w:basedOn w:val="935"/>
    <w:uiPriority w:val="1"/>
    <w:qFormat/>
  </w:style>
  <w:style w:type="table" w:styleId="1290" w:customStyle="1">
    <w:name w:val="Table Normal"/>
    <w:uiPriority w:val="2"/>
    <w:unhideWhenUsed/>
    <w:qFormat/>
    <w:rPr>
      <w:lang w:val="en-US" w:eastAsia="zh-CN" w:bidi="ar-SA"/>
    </w:rPr>
    <w:tblPr>
      <w:tblCellMar>
        <w:left w:w="0" w:type="dxa"/>
        <w:top w:w="0" w:type="dxa"/>
        <w:right w:w="0" w:type="dxa"/>
        <w:bottom w:w="0" w:type="dxa"/>
      </w:tblCellMar>
    </w:tblPr>
  </w:style>
  <w:style w:type="numbering" w:styleId="12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F1339F0-E50E-4E3F-B1A2-EE2E3E30BF4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李丹</cp:lastModifiedBy>
  <cp:revision>392</cp:revision>
  <dcterms:created xsi:type="dcterms:W3CDTF">2020-06-24T05:04:00Z</dcterms:created>
  <dcterms:modified xsi:type="dcterms:W3CDTF">2026-04-10T08:04:36Z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4DFF52F2509F40CABD1051961709B893_13</vt:lpwstr>
  </property>
  <property fmtid="{D5CDD505-2E9C-101B-9397-08002B2CF9AE}" pid="4" name="KSOTemplateDocerSaveRecord">
    <vt:lpwstr>eyJoZGlkIjoiYWJhNWY3ZTlkNzRjNzdjZGZiZTcxNTUyYjBjZWNiYjYiLCJ1c2VySWQiOiIxNDk4OTIyMjE4In0=</vt:lpwstr>
  </property>
</Properties>
</file>