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auto"/>
          <w:sz w:val="84"/>
          <w:highlight w:val="none"/>
        </w:rPr>
      </w:pPr>
      <w:r>
        <w:rPr>
          <w:rFonts w:hint="eastAsia" w:ascii="宋体" w:hAnsi="宋体" w:cs="宋体"/>
          <w:b/>
          <w:color w:val="auto"/>
          <w:sz w:val="84"/>
          <w:highlight w:val="none"/>
        </w:rPr>
      </w:r>
      <w:r/>
    </w:p>
    <w:p>
      <w:pPr>
        <w:pStyle w:val="816"/>
        <w:rPr>
          <w:rFonts w:hint="eastAsia"/>
          <w:color w:val="auto"/>
          <w:highlight w:val="none"/>
        </w:rPr>
      </w:pPr>
      <w:r>
        <w:rPr>
          <w:rFonts w:hint="eastAsia"/>
          <w:color w:val="auto"/>
          <w:highlight w:val="none"/>
        </w:rPr>
      </w:r>
      <w:r/>
    </w:p>
    <w:p>
      <w:pPr>
        <w:jc w:val="center"/>
        <w:rPr>
          <w:rFonts w:hint="eastAsia" w:ascii="宋体" w:hAnsi="宋体" w:cs="宋体"/>
          <w:b/>
          <w:bCs w:val="0"/>
          <w:color w:val="auto"/>
          <w:sz w:val="84"/>
          <w:highlight w:val="none"/>
        </w:rPr>
      </w:pPr>
      <w:r>
        <w:rPr>
          <w:rFonts w:hint="eastAsia" w:ascii="宋体" w:hAnsi="宋体" w:cs="宋体"/>
          <w:b/>
          <w:bCs w:val="0"/>
          <w:color w:val="auto"/>
          <w:sz w:val="84"/>
          <w:highlight w:val="none"/>
        </w:rPr>
        <w:t xml:space="preserve">苏 州 市 政 府 采 购</w:t>
      </w:r>
      <w:r/>
    </w:p>
    <w:p>
      <w:pPr>
        <w:jc w:val="center"/>
        <w:rPr>
          <w:rFonts w:hint="eastAsia" w:ascii="宋体" w:hAnsi="宋体" w:cs="宋体"/>
          <w:b/>
          <w:bCs/>
          <w:color w:val="auto"/>
          <w:sz w:val="84"/>
          <w:szCs w:val="84"/>
          <w:highlight w:val="none"/>
        </w:rPr>
      </w:pPr>
      <w:r>
        <w:rPr>
          <w:rFonts w:hint="eastAsia" w:ascii="宋体" w:hAnsi="宋体" w:cs="宋体"/>
          <w:b/>
          <w:bCs w:val="0"/>
          <w:color w:val="auto"/>
          <w:sz w:val="84"/>
          <w:highlight w:val="none"/>
        </w:rPr>
        <w:t xml:space="preserve">招标文件</w:t>
      </w:r>
      <w:r/>
    </w:p>
    <w:p>
      <w:pPr>
        <w:jc w:val="center"/>
        <w:rPr>
          <w:rFonts w:hint="eastAsia" w:ascii="宋体" w:hAnsi="宋体" w:cs="宋体"/>
          <w:b/>
          <w:bCs/>
          <w:color w:val="auto"/>
          <w:sz w:val="84"/>
          <w:szCs w:val="84"/>
          <w:highlight w:val="none"/>
        </w:rPr>
      </w:pPr>
      <w:r>
        <w:rPr>
          <w:rFonts w:hint="eastAsia" w:ascii="宋体" w:hAnsi="宋体" w:cs="宋体"/>
          <w:b/>
          <w:bCs/>
          <w:color w:val="auto"/>
          <w:sz w:val="84"/>
          <w:szCs w:val="84"/>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32"/>
          <w:highlight w:val="none"/>
        </w:rPr>
      </w:pPr>
      <w:r>
        <w:rPr>
          <w:rFonts w:hint="eastAsia" w:ascii="宋体" w:hAnsi="宋体" w:cs="宋体"/>
          <w:color w:val="auto"/>
          <w:sz w:val="32"/>
          <w:highlight w:val="none"/>
        </w:rPr>
      </w:r>
      <w:r/>
    </w:p>
    <w:p>
      <w:pPr>
        <w:ind w:firstLine="1276"/>
        <w:jc w:val="left"/>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招标编号：</w:t>
      </w:r>
      <w:r>
        <w:rPr>
          <w:rFonts w:hint="eastAsia" w:ascii="宋体" w:hAnsi="宋体" w:cs="宋体"/>
          <w:b/>
          <w:bCs/>
          <w:color w:val="auto"/>
          <w:sz w:val="32"/>
          <w:szCs w:val="32"/>
          <w:highlight w:val="none"/>
          <w:lang w:eastAsia="zh-CN"/>
        </w:rPr>
        <w:t xml:space="preserve">JSZC-320500-SZSD-G2026-0012</w:t>
      </w:r>
      <w:r>
        <w:rPr>
          <w:rFonts w:hint="default" w:ascii="宋体" w:hAnsi="宋体" w:cs="宋体"/>
          <w:b/>
          <w:bCs/>
          <w:color w:val="auto"/>
          <w:sz w:val="32"/>
          <w:szCs w:val="32"/>
          <w:highlight w:val="none"/>
          <w:lang w:eastAsia="zh-CN"/>
        </w:rPr>
        <w:t xml:space="preserve"> </w:t>
      </w:r>
      <w:r>
        <w:rPr>
          <w:rFonts w:hint="eastAsia" w:ascii="宋体" w:hAnsi="宋体" w:cs="宋体"/>
          <w:b/>
          <w:bCs/>
          <w:color w:val="auto"/>
          <w:sz w:val="32"/>
          <w:szCs w:val="32"/>
          <w:highlight w:val="none"/>
          <w:lang w:eastAsia="zh-CN"/>
        </w:rPr>
        <w:t xml:space="preserve"> </w:t>
      </w:r>
      <w:r>
        <w:rPr>
          <w:rFonts w:hint="eastAsia" w:ascii="宋体" w:hAnsi="宋体" w:cs="宋体"/>
          <w:b/>
          <w:bCs/>
          <w:color w:val="auto"/>
          <w:sz w:val="32"/>
          <w:szCs w:val="32"/>
          <w:highlight w:val="none"/>
        </w:rPr>
        <w:t xml:space="preserve">  </w:t>
      </w:r>
      <w:r/>
    </w:p>
    <w:p>
      <w:pPr>
        <w:ind w:firstLine="1276"/>
        <w:jc w:val="left"/>
        <w:spacing w:line="360" w:lineRule="auto"/>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rPr>
        <w:t xml:space="preserve">采购单位：</w:t>
      </w:r>
      <w:r>
        <w:rPr>
          <w:rFonts w:hint="eastAsia" w:ascii="宋体" w:hAnsi="宋体" w:cs="宋体"/>
          <w:b/>
          <w:bCs/>
          <w:color w:val="auto"/>
          <w:sz w:val="32"/>
          <w:szCs w:val="32"/>
          <w:highlight w:val="none"/>
          <w:lang w:eastAsia="zh-CN"/>
        </w:rPr>
        <w:t xml:space="preserve">苏州市考古研究所（苏州考古博物馆）</w:t>
      </w:r>
      <w:r/>
    </w:p>
    <w:p>
      <w:pPr>
        <w:ind w:firstLine="1276"/>
        <w:jc w:val="left"/>
        <w:spacing w:line="360" w:lineRule="auto"/>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rPr>
        <w:t xml:space="preserve">采购内容：</w:t>
      </w:r>
      <w:r>
        <w:rPr>
          <w:rFonts w:hint="eastAsia" w:ascii="宋体" w:hAnsi="宋体" w:cs="宋体"/>
          <w:b/>
          <w:bCs/>
          <w:color w:val="auto"/>
          <w:sz w:val="32"/>
          <w:szCs w:val="32"/>
          <w:highlight w:val="none"/>
          <w:lang w:val="en-US" w:eastAsia="zh-CN"/>
        </w:rPr>
        <w:t xml:space="preserve">临展厅、咖啡厅升级改造</w:t>
      </w:r>
      <w:r/>
    </w:p>
    <w:p>
      <w:pPr>
        <w:ind w:firstLine="1276"/>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项目类别：</w:t>
      </w:r>
      <w:r>
        <w:rPr>
          <w:rFonts w:hint="eastAsia" w:ascii="宋体" w:hAnsi="宋体"/>
          <w:b/>
          <w:bCs/>
          <w:color w:val="auto"/>
          <w:sz w:val="32"/>
          <w:szCs w:val="32"/>
          <w:highlight w:val="none"/>
        </w:rPr>
        <w:t xml:space="preserve">服务类</w:t>
      </w:r>
      <w:r/>
    </w:p>
    <w:p>
      <w:pPr>
        <w:jc w:val="center"/>
        <w:rPr>
          <w:rFonts w:hint="eastAsia" w:ascii="宋体" w:hAnsi="宋体" w:cs="宋体"/>
          <w:color w:val="auto"/>
          <w:sz w:val="32"/>
          <w:highlight w:val="none"/>
        </w:rPr>
      </w:pPr>
      <w:r>
        <w:rPr>
          <w:rFonts w:hint="eastAsia" w:ascii="宋体" w:hAnsi="宋体" w:cs="宋体"/>
          <w:color w:val="auto"/>
          <w:sz w:val="32"/>
          <w:highlight w:val="none"/>
        </w:rPr>
      </w:r>
      <w:r/>
    </w:p>
    <w:p>
      <w:pPr>
        <w:pStyle w:val="973"/>
        <w:ind w:firstLine="420"/>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32"/>
          <w:highlight w:val="none"/>
        </w:rPr>
      </w:pPr>
      <w:r>
        <w:rPr>
          <w:rFonts w:hint="eastAsia" w:ascii="宋体" w:hAnsi="宋体" w:cs="宋体"/>
          <w:color w:val="auto"/>
          <w:sz w:val="32"/>
          <w:highlight w:val="none"/>
        </w:rPr>
        <mc:AlternateContent>
          <mc:Choice Requires="wpg">
            <w:drawing>
              <wp:inline xmlns:wp="http://schemas.openxmlformats.org/drawingml/2006/wordprocessingDrawing" distT="0" distB="0" distL="0" distR="0">
                <wp:extent cx="2793365" cy="1384935"/>
                <wp:effectExtent l="0" t="0" r="6985" b="5715"/>
                <wp:docPr id="5"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6"/>
                        <a:stretch/>
                      </pic:blipFill>
                      <pic:spPr bwMode="auto">
                        <a:xfrm>
                          <a:off x="0" y="0"/>
                          <a:ext cx="2793467" cy="13850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9.9pt;height:109.0pt;mso-wrap-distance-left:0.0pt;mso-wrap-distance-top:0.0pt;mso-wrap-distance-right:0.0pt;mso-wrap-distance-bottom:0.0pt;" stroked="f">
                <v:path textboxrect="0,0,0,0"/>
                <v:imagedata r:id="rId16" o:title=""/>
              </v:shape>
            </w:pict>
          </mc:Fallback>
        </mc:AlternateContent>
      </w:r>
      <w:r/>
    </w:p>
    <w:p>
      <w:pPr>
        <w:rPr>
          <w:rFonts w:hint="eastAsia" w:ascii="宋体" w:hAnsi="宋体" w:cs="宋体"/>
          <w:color w:val="auto"/>
          <w:sz w:val="32"/>
          <w:highlight w:val="none"/>
        </w:rPr>
      </w:pPr>
      <w:r>
        <w:rPr>
          <w:rFonts w:hint="eastAsia" w:ascii="宋体" w:hAnsi="宋体" w:cs="宋体"/>
          <w:color w:val="auto"/>
          <w:sz w:val="32"/>
          <w:highlight w:val="none"/>
        </w:rPr>
      </w:r>
      <w:r/>
    </w:p>
    <w:p>
      <w:pPr>
        <w:rPr>
          <w:rFonts w:ascii="宋体" w:hAnsi="宋体" w:cs="宋体"/>
          <w:color w:val="auto"/>
          <w:sz w:val="36"/>
          <w:szCs w:val="36"/>
          <w:highlight w:val="none"/>
        </w:rPr>
      </w:pPr>
      <w:r>
        <w:rPr>
          <w:rFonts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苏州时代招投标有限公司</w:t>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二〇二</w:t>
      </w:r>
      <w:r>
        <w:rPr>
          <w:rFonts w:hint="eastAsia" w:ascii="宋体" w:hAnsi="宋体" w:cs="宋体"/>
          <w:color w:val="auto"/>
          <w:sz w:val="32"/>
          <w:szCs w:val="32"/>
          <w:highlight w:val="none"/>
          <w:lang w:val="en-US" w:eastAsia="zh-CN"/>
        </w:rPr>
        <w:t xml:space="preserve">六</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三</w:t>
      </w:r>
      <w:r>
        <w:rPr>
          <w:rFonts w:hint="eastAsia" w:ascii="宋体" w:hAnsi="宋体" w:cs="宋体"/>
          <w:color w:val="auto"/>
          <w:sz w:val="32"/>
          <w:szCs w:val="32"/>
          <w:highlight w:val="none"/>
        </w:rPr>
        <w:t xml:space="preserve">月</w:t>
      </w:r>
      <w:r/>
    </w:p>
    <w:p>
      <w:pPr>
        <w:jc w:val="center"/>
        <w:rPr>
          <w:rFonts w:hint="eastAsia" w:ascii="宋体" w:hAnsi="宋体" w:cs="宋体"/>
          <w:color w:val="auto"/>
          <w:sz w:val="44"/>
          <w:szCs w:val="44"/>
          <w:highlight w:val="none"/>
        </w:rPr>
        <w:sectPr>
          <w:headerReference w:type="default" r:id="rId9"/>
          <w:footerReference w:type="default" r:id="rId10"/>
          <w:footnotePr/>
          <w:endnotePr/>
          <w:type w:val="nextPage"/>
          <w:pgSz w:w="11906" w:h="16838" w:orient="portrait"/>
          <w:pgMar w:top="1440" w:right="1633" w:bottom="1276" w:left="1633" w:header="851" w:footer="992" w:gutter="0"/>
          <w:pgNumType w:start="1"/>
          <w:cols w:num="1" w:sep="0" w:space="1701" w:equalWidth="1"/>
          <w:docGrid w:linePitch="360"/>
        </w:sect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总目录</w:t>
      </w:r>
      <w:r/>
    </w:p>
    <w:p>
      <w:pPr>
        <w:pStyle w:val="974"/>
        <w:ind w:firstLine="0"/>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ind w:firstLine="56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前附表 …………………………………………………………… 2 </w:t>
      </w:r>
      <w:r/>
    </w:p>
    <w:p>
      <w:pPr>
        <w:ind w:firstLine="56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第一章 投标邀请函……………………………………………… 4</w:t>
      </w:r>
      <w:r/>
    </w:p>
    <w:p>
      <w:pPr>
        <w:ind w:firstLine="560"/>
        <w:spacing w:line="360" w:lineRule="auto"/>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第二章 投标人须知……………………………………………… </w:t>
      </w:r>
      <w:r>
        <w:rPr>
          <w:rFonts w:hint="eastAsia" w:ascii="宋体" w:hAnsi="宋体"/>
          <w:color w:val="auto"/>
          <w:sz w:val="28"/>
          <w:szCs w:val="28"/>
          <w:highlight w:val="none"/>
          <w:lang w:val="en-US" w:eastAsia="zh-CN"/>
        </w:rPr>
        <w:t xml:space="preserve">8</w:t>
      </w:r>
      <w:r/>
    </w:p>
    <w:p>
      <w:pPr>
        <w:ind w:firstLine="560"/>
        <w:spacing w:line="360" w:lineRule="auto"/>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第三章 投标文件格式……………………………………………2</w:t>
      </w:r>
      <w:r>
        <w:rPr>
          <w:rFonts w:hint="eastAsia" w:ascii="宋体" w:hAnsi="宋体"/>
          <w:color w:val="auto"/>
          <w:sz w:val="28"/>
          <w:szCs w:val="28"/>
          <w:highlight w:val="none"/>
          <w:lang w:val="en-US" w:eastAsia="zh-CN"/>
        </w:rPr>
        <w:t xml:space="preserve">3</w:t>
      </w:r>
      <w:r/>
    </w:p>
    <w:p>
      <w:pPr>
        <w:ind w:firstLine="560"/>
        <w:spacing w:line="360" w:lineRule="auto"/>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第四章 招标书……………………………………………………3</w:t>
      </w:r>
      <w:r>
        <w:rPr>
          <w:rFonts w:hint="eastAsia" w:ascii="宋体" w:hAnsi="宋体"/>
          <w:color w:val="auto"/>
          <w:sz w:val="28"/>
          <w:szCs w:val="28"/>
          <w:highlight w:val="none"/>
          <w:lang w:val="en-US" w:eastAsia="zh-CN"/>
        </w:rPr>
        <w:t xml:space="preserve">7</w:t>
      </w:r>
      <w:r/>
    </w:p>
    <w:p>
      <w:pPr>
        <w:ind w:firstLine="560"/>
        <w:spacing w:line="360" w:lineRule="auto"/>
        <w:rPr>
          <w:rFonts w:hint="default" w:ascii="宋体" w:hAnsi="宋体" w:eastAsia="宋体"/>
          <w:color w:val="auto"/>
          <w:sz w:val="28"/>
          <w:szCs w:val="28"/>
          <w:highlight w:val="none"/>
          <w:lang w:val="en-US"/>
        </w:rPr>
      </w:pPr>
      <w:r>
        <w:rPr>
          <w:rFonts w:hint="eastAsia" w:ascii="宋体" w:hAnsi="宋体"/>
          <w:color w:val="auto"/>
          <w:sz w:val="28"/>
          <w:szCs w:val="28"/>
          <w:highlight w:val="none"/>
        </w:rPr>
        <w:t xml:space="preserve">第五章 合同主要条款……………………………………………</w:t>
      </w:r>
      <w:r>
        <w:rPr>
          <w:rFonts w:hint="eastAsia" w:ascii="宋体" w:hAnsi="宋体"/>
          <w:color w:val="auto"/>
          <w:sz w:val="28"/>
          <w:szCs w:val="28"/>
          <w:highlight w:val="none"/>
          <w:lang w:val="en-US" w:eastAsia="zh-CN"/>
        </w:rPr>
        <w:t xml:space="preserve">53</w:t>
      </w:r>
      <w:r/>
    </w:p>
    <w:p>
      <w:pPr>
        <w:ind w:firstLine="560"/>
        <w:spacing w:line="360" w:lineRule="auto"/>
        <w:rPr>
          <w:rFonts w:hint="default" w:ascii="宋体" w:hAnsi="宋体" w:eastAsia="宋体"/>
          <w:color w:val="auto"/>
          <w:sz w:val="28"/>
          <w:szCs w:val="28"/>
          <w:highlight w:val="none"/>
          <w:lang w:val="en-US"/>
        </w:rPr>
      </w:pPr>
      <w:r>
        <w:rPr>
          <w:rFonts w:hint="eastAsia" w:ascii="宋体" w:hAnsi="宋体"/>
          <w:color w:val="auto"/>
          <w:sz w:val="28"/>
          <w:szCs w:val="28"/>
          <w:highlight w:val="none"/>
        </w:rPr>
        <w:t xml:space="preserve">第六章 评标方法、评分标准……………………………………</w:t>
      </w:r>
      <w:r>
        <w:rPr>
          <w:rFonts w:hint="eastAsia" w:ascii="宋体" w:hAnsi="宋体"/>
          <w:color w:val="auto"/>
          <w:sz w:val="28"/>
          <w:szCs w:val="28"/>
          <w:highlight w:val="none"/>
          <w:lang w:val="en-US" w:eastAsia="zh-CN"/>
        </w:rPr>
        <w:t xml:space="preserve">58</w:t>
      </w:r>
      <w:bookmarkStart w:id="23" w:name="_GoBack"/>
      <w:r/>
      <w:bookmarkEnd w:id="23"/>
      <w:r/>
      <w:r/>
    </w:p>
    <w:p>
      <w:pPr>
        <w:spacing w:line="360" w:lineRule="auto"/>
        <w:rPr>
          <w:rFonts w:hint="eastAsia" w:ascii="宋体" w:hAnsi="宋体" w:cs="宋体"/>
          <w:color w:val="auto"/>
          <w:spacing w:val="20"/>
          <w:sz w:val="36"/>
          <w:highlight w:val="none"/>
        </w:rPr>
        <w:sectPr>
          <w:footerReference w:type="default" r:id="rId11"/>
          <w:footnotePr/>
          <w:endnotePr/>
          <w:type w:val="nextPage"/>
          <w:pgSz w:w="11906" w:h="16838" w:orient="portrait"/>
          <w:pgMar w:top="1440" w:right="1486" w:bottom="1440" w:left="1800" w:header="851" w:footer="992" w:gutter="0"/>
          <w:pgNumType w:start="1"/>
          <w:cols w:num="1" w:sep="0" w:space="1701" w:equalWidth="1"/>
          <w:docGrid w:linePitch="360"/>
        </w:sectPr>
      </w:pPr>
      <w:r>
        <w:rPr>
          <w:rFonts w:hint="eastAsia" w:ascii="宋体" w:hAnsi="宋体" w:cs="宋体"/>
          <w:color w:val="auto"/>
          <w:spacing w:val="20"/>
          <w:sz w:val="36"/>
          <w:highlight w:val="none"/>
        </w:rPr>
      </w:r>
      <w:r/>
    </w:p>
    <w:p>
      <w:pPr>
        <w:jc w:val="center"/>
        <w:rPr>
          <w:rFonts w:hint="eastAsia" w:ascii="宋体" w:hAnsi="宋体" w:cs="宋体"/>
          <w:color w:val="auto"/>
          <w:spacing w:val="20"/>
          <w:sz w:val="36"/>
          <w:highlight w:val="none"/>
        </w:rPr>
      </w:pPr>
      <w:r>
        <w:rPr>
          <w:rFonts w:hint="eastAsia" w:ascii="宋体" w:hAnsi="宋体" w:cs="宋体"/>
          <w:color w:val="auto"/>
          <w:spacing w:val="20"/>
          <w:sz w:val="36"/>
          <w:highlight w:val="none"/>
        </w:rPr>
        <w:t xml:space="preserve">前附表</w:t>
      </w:r>
      <w:r/>
    </w:p>
    <w:p>
      <w:pPr>
        <w:ind w:right="88" w:firstLine="480"/>
        <w:spacing w:line="300" w:lineRule="auto"/>
        <w:rPr>
          <w:rFonts w:hint="eastAsia" w:ascii="宋体" w:hAnsi="宋体" w:cs="宋体"/>
          <w:color w:val="auto"/>
          <w:sz w:val="24"/>
          <w:szCs w:val="24"/>
          <w:highlight w:val="none"/>
        </w:rPr>
      </w:pPr>
      <w:r>
        <w:rPr>
          <w:rFonts w:ascii="Segoe UI" w:hAnsi="Segoe UI" w:eastAsia="Segoe UI" w:cs="Segoe UI"/>
          <w:i w:val="0"/>
          <w:iCs w:val="0"/>
          <w:caps w:val="0"/>
          <w:color w:val="auto"/>
          <w:spacing w:val="0"/>
          <w:sz w:val="24"/>
          <w:szCs w:val="24"/>
          <w:highlight w:val="none"/>
          <w:shd w:val="clear" w:color="auto" w:fill="ffffff"/>
        </w:rPr>
        <w:t xml:space="preserve">下述关于本采购项目的具体资料是对招标文件第一部分“投标人须知”的补充和修改。若本附表中的内容与“投标人须知”存在不一致或矛盾之处，均以本附表为准。</w:t>
      </w:r>
      <w:r/>
    </w:p>
    <w:tbl>
      <w:tblPr>
        <w:tblStyle w:val="791"/>
        <w:tblW w:w="8987"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1700"/>
        <w:gridCol w:w="6550"/>
      </w:tblGrid>
      <w:tr>
        <w:trPr>
          <w:trHeight w:val="533"/>
        </w:trPr>
        <w:tc>
          <w:tcPr>
            <w:tcW w:w="737" w:type="dxa"/>
            <w:vAlign w:val="center"/>
            <w:textDirection w:val="lrTb"/>
            <w:noWrap w:val="false"/>
          </w:tcPr>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序</w:t>
            </w:r>
            <w:r>
              <w:rPr>
                <w:rFonts w:hint="eastAsia" w:ascii="宋体" w:hAnsi="宋体" w:cs="宋体"/>
                <w:color w:val="auto"/>
                <w:sz w:val="24"/>
                <w:szCs w:val="24"/>
                <w:highlight w:val="none"/>
              </w:rPr>
              <w:t xml:space="preserve">号</w:t>
            </w:r>
            <w:r/>
          </w:p>
        </w:tc>
        <w:tc>
          <w:tcPr>
            <w:tcW w:w="1700" w:type="dxa"/>
            <w:vAlign w:val="center"/>
            <w:textDirection w:val="lrTb"/>
            <w:noWrap w:val="false"/>
          </w:tcPr>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   目</w:t>
            </w:r>
            <w:r/>
          </w:p>
        </w:tc>
        <w:tc>
          <w:tcPr>
            <w:tcW w:w="6550" w:type="dxa"/>
            <w:vAlign w:val="center"/>
            <w:textDirection w:val="lrTb"/>
            <w:noWrap w:val="false"/>
          </w:tcPr>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               容</w:t>
            </w:r>
            <w:r/>
          </w:p>
        </w:tc>
      </w:tr>
      <w:tr>
        <w:trPr>
          <w:trHeight w:val="533"/>
        </w:trPr>
        <w:tc>
          <w:tcPr>
            <w:tcW w:w="737" w:type="dxa"/>
            <w:vAlign w:val="center"/>
            <w:textDirection w:val="lrTb"/>
            <w:noWrap w:val="false"/>
          </w:tcPr>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700" w:type="dxa"/>
            <w:vAlign w:val="center"/>
            <w:textDirection w:val="lrTb"/>
            <w:noWrap w:val="false"/>
          </w:tcPr>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tc>
        <w:tc>
          <w:tcPr>
            <w:tcW w:w="6550" w:type="dxa"/>
            <w:vAlign w:val="center"/>
            <w:textDirection w:val="lrTb"/>
            <w:noWrap w:val="false"/>
          </w:tcPr>
          <w:p>
            <w:pPr>
              <w:pStyle w:val="975"/>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JSZC-320500-SZSD-G2026-0012</w:t>
            </w:r>
            <w:r>
              <w:rPr>
                <w:rFonts w:hint="default" w:ascii="宋体" w:hAnsi="宋体" w:cs="宋体"/>
                <w:color w:val="auto"/>
                <w:sz w:val="24"/>
                <w:szCs w:val="24"/>
                <w:highlight w:val="none"/>
                <w:lang w:eastAsia="zh-CN"/>
              </w:rPr>
              <w:t xml:space="preserve"> </w:t>
            </w: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rPr>
              <w:t xml:space="preserve">  </w:t>
            </w:r>
            <w:r/>
          </w:p>
        </w:tc>
      </w:tr>
      <w:tr>
        <w:trPr>
          <w:trHeight w:val="533"/>
        </w:trPr>
        <w:tc>
          <w:tcPr>
            <w:tcW w:w="737" w:type="dxa"/>
            <w:vAlign w:val="center"/>
            <w:textDirection w:val="lrTb"/>
            <w:noWrap w:val="false"/>
          </w:tcPr>
          <w:p>
            <w:pPr>
              <w:pStyle w:val="975"/>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1700" w:type="dxa"/>
            <w:vAlign w:val="center"/>
            <w:textDirection w:val="lrTb"/>
            <w:noWrap w:val="false"/>
          </w:tcPr>
          <w:p>
            <w:pPr>
              <w:pStyle w:val="975"/>
              <w:ind w:left="0"/>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项目名称</w:t>
            </w:r>
            <w:r/>
          </w:p>
        </w:tc>
        <w:tc>
          <w:tcPr>
            <w:tcW w:w="6550" w:type="dxa"/>
            <w:vAlign w:val="center"/>
            <w:textDirection w:val="lrTb"/>
            <w:noWrap w:val="false"/>
          </w:tcPr>
          <w:p>
            <w:pPr>
              <w:pStyle w:val="975"/>
              <w:ind w:left="0"/>
              <w:jc w:val="left"/>
              <w:spacing w:line="36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临展厅、咖啡厅升级改造</w:t>
            </w:r>
            <w:r/>
          </w:p>
        </w:tc>
      </w:tr>
      <w:tr>
        <w:trPr>
          <w:trHeight w:val="533"/>
        </w:trPr>
        <w:tc>
          <w:tcPr>
            <w:tcW w:w="737" w:type="dxa"/>
            <w:vAlign w:val="center"/>
            <w:textDirection w:val="lrTb"/>
            <w:noWrap w:val="false"/>
          </w:tcPr>
          <w:p>
            <w:pPr>
              <w:pStyle w:val="975"/>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1700" w:type="dxa"/>
            <w:vAlign w:val="center"/>
            <w:textDirection w:val="lrTb"/>
            <w:noWrap w:val="false"/>
          </w:tcPr>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招标代理机构名称及地址</w:t>
            </w:r>
            <w:r/>
          </w:p>
        </w:tc>
        <w:tc>
          <w:tcPr>
            <w:tcW w:w="6550" w:type="dxa"/>
            <w:vAlign w:val="center"/>
            <w:textDirection w:val="lrTb"/>
            <w:noWrap w:val="false"/>
          </w:tcPr>
          <w:p>
            <w:pPr>
              <w:pStyle w:val="975"/>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名称：苏州时代招投标有限公司</w:t>
            </w:r>
            <w:r/>
          </w:p>
          <w:p>
            <w:pPr>
              <w:pStyle w:val="975"/>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地址：苏州市虎丘区滨河路1388号3B 501室</w:t>
            </w:r>
            <w:r/>
          </w:p>
          <w:p>
            <w:pPr>
              <w:pStyle w:val="975"/>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邮编：215011</w:t>
            </w:r>
            <w:r/>
          </w:p>
          <w:p>
            <w:pPr>
              <w:pStyle w:val="975"/>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电话/传真：0512-65201419</w:t>
            </w:r>
            <w:r/>
          </w:p>
          <w:p>
            <w:pPr>
              <w:pStyle w:val="975"/>
              <w:ind w:left="0"/>
              <w:jc w:val="left"/>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叶素萍、曾颖、徐蕾、陈婷、吴靓</w:t>
            </w:r>
            <w:r/>
          </w:p>
        </w:tc>
      </w:tr>
      <w:tr>
        <w:trPr>
          <w:trHeight w:val="533"/>
        </w:trPr>
        <w:tc>
          <w:tcPr>
            <w:tcW w:w="737" w:type="dxa"/>
            <w:vAlign w:val="center"/>
            <w:textDirection w:val="lrTb"/>
            <w:noWrap w:val="false"/>
          </w:tcPr>
          <w:p>
            <w:pPr>
              <w:pStyle w:val="975"/>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1700" w:type="dxa"/>
            <w:vAlign w:val="center"/>
            <w:textDirection w:val="lrTb"/>
            <w:noWrap w:val="false"/>
          </w:tcPr>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采购单位</w:t>
            </w:r>
            <w:r/>
          </w:p>
        </w:tc>
        <w:tc>
          <w:tcPr>
            <w:tcW w:w="6550" w:type="dxa"/>
            <w:vAlign w:val="center"/>
            <w:textDirection w:val="lrTb"/>
            <w:noWrap w:val="false"/>
          </w:tcPr>
          <w:p>
            <w:pPr>
              <w:pStyle w:val="975"/>
              <w:ind w:left="0"/>
              <w:jc w:val="left"/>
              <w:spacing w:line="3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苏州市考古研究所（苏州考古博物馆）</w:t>
            </w:r>
            <w:r/>
          </w:p>
          <w:p>
            <w:pPr>
              <w:pStyle w:val="975"/>
              <w:ind w:left="0"/>
              <w:jc w:val="left"/>
              <w:spacing w:line="36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联系人：张云林         联系电话：0512-67585505</w:t>
            </w:r>
            <w:r/>
          </w:p>
        </w:tc>
      </w:tr>
      <w:tr>
        <w:trPr>
          <w:trHeight w:val="533"/>
        </w:trPr>
        <w:tc>
          <w:tcPr>
            <w:tcW w:w="737" w:type="dxa"/>
            <w:vAlign w:val="center"/>
            <w:textDirection w:val="lrTb"/>
            <w:noWrap w:val="false"/>
          </w:tcPr>
          <w:p>
            <w:pPr>
              <w:pStyle w:val="975"/>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700" w:type="dxa"/>
            <w:vAlign w:val="center"/>
            <w:textDirection w:val="lrTb"/>
            <w:noWrap w:val="false"/>
          </w:tcPr>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标书组成</w:t>
            </w:r>
            <w:r/>
          </w:p>
        </w:tc>
        <w:tc>
          <w:tcPr>
            <w:tcW w:w="6550" w:type="dxa"/>
            <w:vAlign w:val="center"/>
            <w:textDirection w:val="lrTb"/>
            <w:noWrap w:val="false"/>
          </w:tcPr>
          <w:p>
            <w:pPr>
              <w:pStyle w:val="975"/>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详见招标文件第二章。</w:t>
            </w:r>
            <w:r/>
          </w:p>
        </w:tc>
      </w:tr>
      <w:tr>
        <w:trPr>
          <w:trHeight w:val="533"/>
        </w:trPr>
        <w:tc>
          <w:tcPr>
            <w:tcW w:w="737" w:type="dxa"/>
            <w:vAlign w:val="center"/>
            <w:textDirection w:val="lrTb"/>
            <w:noWrap w:val="false"/>
          </w:tcPr>
          <w:p>
            <w:pPr>
              <w:pStyle w:val="975"/>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1700" w:type="dxa"/>
            <w:vAlign w:val="center"/>
            <w:textDirection w:val="lrTb"/>
            <w:noWrap w:val="false"/>
          </w:tcPr>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550" w:type="dxa"/>
            <w:vAlign w:val="center"/>
            <w:textDirection w:val="lrTb"/>
            <w:noWrap w:val="false"/>
          </w:tcPr>
          <w:p>
            <w:pPr>
              <w:pStyle w:val="975"/>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本项目免收投标保证金。</w:t>
            </w:r>
            <w:r/>
          </w:p>
        </w:tc>
      </w:tr>
      <w:tr>
        <w:trPr>
          <w:trHeight w:val="533"/>
        </w:trPr>
        <w:tc>
          <w:tcPr>
            <w:tcW w:w="737" w:type="dxa"/>
            <w:vAlign w:val="center"/>
            <w:textDirection w:val="lrTb"/>
            <w:noWrap w:val="false"/>
          </w:tcPr>
          <w:p>
            <w:pPr>
              <w:pStyle w:val="975"/>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W w:w="1700" w:type="dxa"/>
            <w:vAlign w:val="center"/>
            <w:textDirection w:val="lrTb"/>
            <w:noWrap w:val="false"/>
          </w:tcPr>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550" w:type="dxa"/>
            <w:vAlign w:val="center"/>
            <w:textDirection w:val="lrTb"/>
            <w:noWrap w:val="false"/>
          </w:tcPr>
          <w:p>
            <w:pPr>
              <w:pStyle w:val="975"/>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开标后</w:t>
            </w: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十日</w:t>
            </w:r>
            <w:r/>
          </w:p>
        </w:tc>
      </w:tr>
      <w:tr>
        <w:trPr>
          <w:trHeight w:val="533"/>
        </w:trPr>
        <w:tc>
          <w:tcPr>
            <w:tcW w:w="737" w:type="dxa"/>
            <w:vAlign w:val="center"/>
            <w:textDirection w:val="lrTb"/>
            <w:noWrap w:val="false"/>
          </w:tcPr>
          <w:p>
            <w:pPr>
              <w:pStyle w:val="975"/>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W w:w="1700" w:type="dxa"/>
            <w:vAlign w:val="center"/>
            <w:textDirection w:val="lrTb"/>
            <w:noWrap w:val="false"/>
          </w:tcPr>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w:t>
            </w:r>
            <w:r/>
          </w:p>
        </w:tc>
        <w:tc>
          <w:tcPr>
            <w:tcW w:w="6550" w:type="dxa"/>
            <w:vAlign w:val="center"/>
            <w:textDirection w:val="lrTb"/>
            <w:noWrap w:val="false"/>
          </w:tcPr>
          <w:p>
            <w:pPr>
              <w:pStyle w:val="975"/>
              <w:ind w:left="0"/>
              <w:jc w:val="left"/>
              <w:spacing w:line="360" w:lineRule="exact"/>
              <w:rPr>
                <w:rFonts w:hint="eastAsia" w:ascii="宋体" w:hAnsi="宋体" w:cs="宋体"/>
                <w:color w:val="auto"/>
                <w:sz w:val="24"/>
                <w:szCs w:val="24"/>
                <w:highlight w:val="none"/>
              </w:rPr>
            </w:pPr>
            <w:r>
              <w:rPr>
                <w:rFonts w:ascii="Segoe UI" w:hAnsi="Segoe UI" w:eastAsia="Segoe UI" w:cs="Segoe UI"/>
                <w:i w:val="0"/>
                <w:iCs w:val="0"/>
                <w:caps w:val="0"/>
                <w:color w:val="auto"/>
                <w:spacing w:val="0"/>
                <w:sz w:val="24"/>
                <w:szCs w:val="24"/>
                <w:highlight w:val="none"/>
                <w:shd w:val="clear" w:color="auto" w:fill="ffffff"/>
              </w:rPr>
              <w:t xml:space="preserve">本项目实行电子化投标。投标人须严格按照招标文件的要求编制电子投标文件并完成上传，无需另行提交纸质投标文件。</w:t>
            </w:r>
            <w:r/>
          </w:p>
        </w:tc>
      </w:tr>
      <w:tr>
        <w:trPr>
          <w:trHeight w:val="533"/>
        </w:trPr>
        <w:tc>
          <w:tcPr>
            <w:tcW w:w="737" w:type="dxa"/>
            <w:vAlign w:val="center"/>
            <w:textDirection w:val="lrTb"/>
            <w:noWrap w:val="false"/>
          </w:tcPr>
          <w:p>
            <w:pPr>
              <w:pStyle w:val="975"/>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W w:w="1700" w:type="dxa"/>
            <w:vAlign w:val="center"/>
            <w:textDirection w:val="lrTb"/>
            <w:noWrap w:val="false"/>
          </w:tcPr>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获取招标文件</w:t>
            </w:r>
            <w:r/>
          </w:p>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w:t>
            </w:r>
            <w:r/>
          </w:p>
        </w:tc>
        <w:tc>
          <w:tcPr>
            <w:tcW w:w="6550" w:type="dxa"/>
            <w:vAlign w:val="center"/>
            <w:textDirection w:val="lrTb"/>
            <w:noWrap w:val="false"/>
          </w:tcPr>
          <w:p>
            <w:pPr>
              <w:pStyle w:val="975"/>
              <w:ind w:left="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自公告发布之日起5个工作日</w:t>
            </w:r>
            <w:r/>
          </w:p>
        </w:tc>
      </w:tr>
      <w:tr>
        <w:trPr>
          <w:trHeight w:val="533"/>
        </w:trPr>
        <w:tc>
          <w:tcPr>
            <w:tcW w:w="737" w:type="dxa"/>
            <w:vAlign w:val="center"/>
            <w:textDirection w:val="lrTb"/>
            <w:noWrap w:val="false"/>
          </w:tcPr>
          <w:p>
            <w:pPr>
              <w:pStyle w:val="975"/>
              <w:ind w:left="0"/>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1700" w:type="dxa"/>
            <w:vAlign w:val="center"/>
            <w:textDirection w:val="lrTb"/>
            <w:noWrap w:val="false"/>
          </w:tcPr>
          <w:p>
            <w:pPr>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投标文件网上</w:t>
            </w:r>
            <w:r/>
          </w:p>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提交截止时间</w:t>
            </w:r>
            <w:r/>
          </w:p>
        </w:tc>
        <w:tc>
          <w:tcPr>
            <w:tcW w:w="6550" w:type="dxa"/>
            <w:vAlign w:val="center"/>
            <w:textDirection w:val="lrTb"/>
            <w:noWrap w:val="false"/>
          </w:tcPr>
          <w:p>
            <w:pPr>
              <w:pStyle w:val="975"/>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21</w:t>
            </w:r>
            <w:r>
              <w:rPr>
                <w:rFonts w:hint="eastAsia" w:ascii="宋体" w:hAnsi="宋体" w:cs="宋体"/>
                <w:color w:val="auto"/>
                <w:sz w:val="24"/>
                <w:szCs w:val="24"/>
                <w:highlight w:val="none"/>
                <w:lang w:eastAsia="zh-CN"/>
              </w:rPr>
              <w:t xml:space="preserve">日13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30</w:t>
            </w:r>
            <w:r>
              <w:rPr>
                <w:rFonts w:hint="eastAsia" w:ascii="宋体" w:hAnsi="宋体"/>
                <w:color w:val="auto"/>
                <w:sz w:val="24"/>
                <w:szCs w:val="24"/>
                <w:highlight w:val="none"/>
              </w:rPr>
              <w:t xml:space="preserve">（北京时间）</w:t>
            </w:r>
            <w:r/>
          </w:p>
          <w:p>
            <w:pPr>
              <w:pStyle w:val="975"/>
              <w:ind w:left="0"/>
              <w:jc w:val="left"/>
              <w:spacing w:line="360" w:lineRule="exact"/>
              <w:rPr>
                <w:rFonts w:hint="eastAsia" w:ascii="宋体" w:hAnsi="宋体"/>
                <w:b/>
                <w:bCs/>
                <w:color w:val="auto"/>
                <w:sz w:val="24"/>
                <w:szCs w:val="24"/>
                <w:highlight w:val="none"/>
              </w:rPr>
            </w:pPr>
            <w:r>
              <w:rPr>
                <w:rFonts w:ascii="Segoe UI" w:hAnsi="Segoe UI" w:eastAsia="Segoe UI" w:cs="Segoe UI"/>
                <w:i w:val="0"/>
                <w:iCs w:val="0"/>
                <w:caps w:val="0"/>
                <w:color w:val="auto"/>
                <w:spacing w:val="0"/>
                <w:sz w:val="24"/>
                <w:szCs w:val="24"/>
                <w:highlight w:val="none"/>
                <w:shd w:val="clear" w:color="auto" w:fill="ffffff"/>
              </w:rPr>
              <w:t xml:space="preserve">投标文件必须在规定的投标截止时间前完成提交（上传）</w:t>
            </w:r>
            <w:r>
              <w:rPr>
                <w:rFonts w:hint="eastAsia" w:ascii="Segoe UI" w:hAnsi="Segoe UI" w:cs="Segoe UI"/>
                <w:i w:val="0"/>
                <w:iCs w:val="0"/>
                <w:caps w:val="0"/>
                <w:color w:val="auto"/>
                <w:spacing w:val="0"/>
                <w:sz w:val="24"/>
                <w:szCs w:val="24"/>
                <w:highlight w:val="none"/>
                <w:shd w:val="clear" w:color="auto" w:fill="ffffff"/>
                <w:lang w:val="en-US" w:eastAsia="zh-CN"/>
              </w:rPr>
              <w:t xml:space="preserve">；</w:t>
            </w:r>
            <w:r>
              <w:rPr>
                <w:rFonts w:ascii="Segoe UI" w:hAnsi="Segoe UI" w:eastAsia="Segoe UI" w:cs="Segoe UI"/>
                <w:i w:val="0"/>
                <w:iCs w:val="0"/>
                <w:caps w:val="0"/>
                <w:color w:val="auto"/>
                <w:spacing w:val="0"/>
                <w:sz w:val="24"/>
                <w:szCs w:val="24"/>
                <w:highlight w:val="none"/>
                <w:shd w:val="clear" w:color="auto" w:fill="ffffff"/>
              </w:rPr>
              <w:t xml:space="preserve">逾期提交（上传）的投标文件恕不接受。</w:t>
            </w:r>
            <w:r/>
          </w:p>
        </w:tc>
      </w:tr>
      <w:tr>
        <w:trPr>
          <w:trHeight w:val="533"/>
        </w:trPr>
        <w:tc>
          <w:tcPr>
            <w:tcW w:w="737" w:type="dxa"/>
            <w:vAlign w:val="center"/>
            <w:textDirection w:val="lrTb"/>
            <w:noWrap w:val="false"/>
          </w:tcPr>
          <w:p>
            <w:pPr>
              <w:pStyle w:val="975"/>
              <w:ind w:left="0"/>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W w:w="1700" w:type="dxa"/>
            <w:vAlign w:val="center"/>
            <w:textDirection w:val="lrTb"/>
            <w:noWrap w:val="false"/>
          </w:tcPr>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开标时间及</w:t>
            </w:r>
            <w:r/>
          </w:p>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开标地点</w:t>
            </w:r>
            <w:r/>
          </w:p>
        </w:tc>
        <w:tc>
          <w:tcPr>
            <w:tcW w:w="6550" w:type="dxa"/>
            <w:vAlign w:val="center"/>
            <w:textDirection w:val="lrTb"/>
            <w:noWrap w:val="false"/>
          </w:tcPr>
          <w:p>
            <w:pPr>
              <w:jc w:val="left"/>
              <w:spacing w:line="440" w:lineRule="exact"/>
              <w:rPr>
                <w:rFonts w:hint="eastAsia" w:ascii="宋体" w:hAnsi="宋体"/>
                <w:color w:val="auto"/>
                <w:sz w:val="24"/>
                <w:szCs w:val="24"/>
                <w:highlight w:val="none"/>
              </w:rPr>
            </w:pP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21</w:t>
            </w:r>
            <w:r>
              <w:rPr>
                <w:rFonts w:hint="eastAsia" w:ascii="宋体" w:hAnsi="宋体" w:cs="宋体"/>
                <w:color w:val="auto"/>
                <w:sz w:val="24"/>
                <w:szCs w:val="24"/>
                <w:highlight w:val="none"/>
                <w:lang w:eastAsia="zh-CN"/>
              </w:rPr>
              <w:t xml:space="preserve">日13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30</w:t>
            </w:r>
            <w:r>
              <w:rPr>
                <w:rFonts w:hint="eastAsia" w:ascii="宋体" w:hAnsi="宋体"/>
                <w:color w:val="auto"/>
                <w:sz w:val="24"/>
                <w:szCs w:val="24"/>
                <w:highlight w:val="none"/>
              </w:rPr>
              <w:t xml:space="preserve">（北京时间）</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“苏采云”系统（网址：</w:t>
            </w:r>
            <w:r>
              <w:rPr>
                <w:rFonts w:ascii="宋体" w:hAnsi="宋体"/>
                <w:color w:val="auto"/>
                <w:sz w:val="24"/>
                <w:szCs w:val="24"/>
                <w:highlight w:val="none"/>
              </w:rPr>
              <w:t xml:space="preserve">http://jszfcg.jsczt.cn/</w:t>
            </w:r>
            <w:r>
              <w:rPr>
                <w:rFonts w:hint="eastAsia" w:ascii="宋体" w:hAnsi="宋体"/>
                <w:color w:val="auto"/>
                <w:sz w:val="24"/>
                <w:szCs w:val="24"/>
                <w:highlight w:val="none"/>
              </w:rPr>
              <w:t xml:space="preserve">）</w:t>
            </w:r>
            <w:r/>
          </w:p>
          <w:p>
            <w:pPr>
              <w:pStyle w:val="975"/>
              <w:ind w:left="0"/>
              <w:jc w:val="left"/>
              <w:spacing w:line="360" w:lineRule="exact"/>
              <w:rPr>
                <w:rFonts w:hint="eastAsia" w:ascii="宋体" w:hAnsi="宋体" w:cs="宋体"/>
                <w:color w:val="auto"/>
                <w:sz w:val="24"/>
                <w:szCs w:val="24"/>
                <w:highlight w:val="none"/>
              </w:rPr>
            </w:pPr>
            <w:r>
              <w:rPr>
                <w:rFonts w:hint="eastAsia" w:ascii="宋体" w:hAnsi="宋体"/>
                <w:b/>
                <w:color w:val="auto"/>
                <w:sz w:val="24"/>
                <w:szCs w:val="24"/>
                <w:highlight w:val="none"/>
              </w:rPr>
              <w:t xml:space="preserve">本项目</w:t>
            </w:r>
            <w:r>
              <w:rPr>
                <w:rFonts w:hint="eastAsia" w:ascii="宋体" w:hAnsi="宋体"/>
                <w:b/>
                <w:color w:val="auto"/>
                <w:sz w:val="24"/>
                <w:szCs w:val="24"/>
                <w:highlight w:val="none"/>
                <w:lang w:val="en-US" w:eastAsia="zh-CN"/>
              </w:rPr>
              <w:t xml:space="preserve">采用</w:t>
            </w:r>
            <w:r>
              <w:rPr>
                <w:rFonts w:hint="eastAsia" w:ascii="宋体" w:hAnsi="宋体"/>
                <w:b/>
                <w:color w:val="auto"/>
                <w:sz w:val="24"/>
                <w:szCs w:val="24"/>
                <w:highlight w:val="none"/>
              </w:rPr>
              <w:t xml:space="preserve">线上不见面开标，开标阶段</w:t>
            </w:r>
            <w:r>
              <w:rPr>
                <w:rFonts w:hint="eastAsia" w:ascii="宋体" w:hAnsi="宋体"/>
                <w:b/>
                <w:color w:val="auto"/>
                <w:sz w:val="24"/>
                <w:szCs w:val="24"/>
                <w:highlight w:val="none"/>
                <w:lang w:val="en-US" w:eastAsia="zh-CN"/>
              </w:rPr>
              <w:t xml:space="preserve">的</w:t>
            </w:r>
            <w:r>
              <w:rPr>
                <w:rFonts w:hint="eastAsia" w:ascii="宋体" w:hAnsi="宋体"/>
                <w:b/>
                <w:color w:val="auto"/>
                <w:sz w:val="24"/>
                <w:szCs w:val="24"/>
                <w:highlight w:val="none"/>
              </w:rPr>
              <w:t xml:space="preserve">【供应商解密】环节</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供应商</w:t>
            </w:r>
            <w:r>
              <w:rPr>
                <w:rFonts w:hint="eastAsia" w:ascii="宋体" w:hAnsi="宋体"/>
                <w:b/>
                <w:color w:val="auto"/>
                <w:sz w:val="24"/>
                <w:szCs w:val="24"/>
                <w:highlight w:val="none"/>
              </w:rPr>
              <w:t xml:space="preserve">必须使用 CA证书</w:t>
            </w:r>
            <w:r>
              <w:rPr>
                <w:rFonts w:hint="eastAsia" w:ascii="宋体" w:hAnsi="宋体"/>
                <w:b/>
                <w:color w:val="auto"/>
                <w:sz w:val="24"/>
                <w:szCs w:val="24"/>
                <w:highlight w:val="none"/>
                <w:lang w:val="en-US" w:eastAsia="zh-CN"/>
              </w:rPr>
              <w:t xml:space="preserve">对电子投标文件进行</w:t>
            </w:r>
            <w:r>
              <w:rPr>
                <w:rFonts w:hint="eastAsia" w:ascii="宋体" w:hAnsi="宋体"/>
                <w:b/>
                <w:color w:val="auto"/>
                <w:sz w:val="24"/>
                <w:szCs w:val="24"/>
                <w:highlight w:val="none"/>
              </w:rPr>
              <w:t xml:space="preserve">解密，如</w:t>
            </w:r>
            <w:r>
              <w:rPr>
                <w:rFonts w:hint="eastAsia" w:ascii="宋体" w:hAnsi="宋体"/>
                <w:b/>
                <w:color w:val="auto"/>
                <w:sz w:val="24"/>
                <w:szCs w:val="24"/>
                <w:highlight w:val="none"/>
                <w:lang w:val="en-US" w:eastAsia="zh-CN"/>
              </w:rPr>
              <w:t xml:space="preserve">未在</w:t>
            </w:r>
            <w:r>
              <w:rPr>
                <w:rFonts w:hint="eastAsia" w:ascii="宋体" w:hAnsi="宋体"/>
                <w:b/>
                <w:color w:val="auto"/>
                <w:sz w:val="24"/>
                <w:szCs w:val="24"/>
                <w:highlight w:val="none"/>
              </w:rPr>
              <w:t xml:space="preserve">系统规定的解密时间</w:t>
            </w:r>
            <w:r>
              <w:rPr>
                <w:rFonts w:hint="eastAsia" w:ascii="宋体" w:hAnsi="宋体"/>
                <w:b/>
                <w:color w:val="auto"/>
                <w:sz w:val="24"/>
                <w:szCs w:val="24"/>
                <w:highlight w:val="none"/>
                <w:lang w:val="en-US" w:eastAsia="zh-CN"/>
              </w:rPr>
              <w:t xml:space="preserve">内</w:t>
            </w: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en-US" w:eastAsia="zh-CN"/>
              </w:rPr>
              <w:t xml:space="preserve">即</w:t>
            </w:r>
            <w:r>
              <w:rPr>
                <w:rFonts w:hint="eastAsia" w:ascii="宋体" w:hAnsi="宋体"/>
                <w:b/>
                <w:color w:val="auto"/>
                <w:sz w:val="24"/>
                <w:szCs w:val="24"/>
                <w:highlight w:val="none"/>
              </w:rPr>
              <w:t xml:space="preserve">投标文件提交截止时间后30分钟）完成解密</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将被</w:t>
            </w:r>
            <w:r>
              <w:rPr>
                <w:rFonts w:hint="eastAsia" w:ascii="宋体" w:hAnsi="宋体"/>
                <w:b/>
                <w:color w:val="auto"/>
                <w:sz w:val="24"/>
                <w:szCs w:val="24"/>
                <w:highlight w:val="none"/>
              </w:rPr>
              <w:t xml:space="preserve">视为</w:t>
            </w:r>
            <w:r>
              <w:rPr>
                <w:rFonts w:hint="eastAsia" w:ascii="宋体" w:hAnsi="宋体"/>
                <w:b/>
                <w:color w:val="auto"/>
                <w:sz w:val="24"/>
                <w:szCs w:val="24"/>
                <w:highlight w:val="none"/>
                <w:lang w:val="en-US" w:eastAsia="zh-CN"/>
              </w:rPr>
              <w:t xml:space="preserve">自动</w:t>
            </w:r>
            <w:r>
              <w:rPr>
                <w:rFonts w:hint="eastAsia" w:ascii="宋体" w:hAnsi="宋体"/>
                <w:b/>
                <w:color w:val="auto"/>
                <w:sz w:val="24"/>
                <w:szCs w:val="24"/>
                <w:highlight w:val="none"/>
              </w:rPr>
              <w:t xml:space="preserve">放弃投标。</w:t>
            </w:r>
            <w:r/>
          </w:p>
        </w:tc>
      </w:tr>
      <w:tr>
        <w:trPr>
          <w:trHeight w:val="533"/>
        </w:trPr>
        <w:tc>
          <w:tcPr>
            <w:tcW w:w="737" w:type="dxa"/>
            <w:vAlign w:val="center"/>
            <w:textDirection w:val="lrTb"/>
            <w:noWrap w:val="false"/>
          </w:tcPr>
          <w:p>
            <w:pPr>
              <w:pStyle w:val="975"/>
              <w:ind w:left="0"/>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W w:w="1700" w:type="dxa"/>
            <w:vAlign w:val="center"/>
            <w:textDirection w:val="lrTb"/>
            <w:noWrap w:val="false"/>
          </w:tcPr>
          <w:p>
            <w:pPr>
              <w:jc w:val="center"/>
              <w:spacing w:line="312"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评标时间及</w:t>
            </w:r>
            <w:r/>
          </w:p>
          <w:p>
            <w:pPr>
              <w:jc w:val="center"/>
              <w:spacing w:line="312"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评标地点</w:t>
            </w:r>
            <w:r/>
          </w:p>
        </w:tc>
        <w:tc>
          <w:tcPr>
            <w:tcW w:w="6550" w:type="dxa"/>
            <w:vAlign w:val="center"/>
            <w:textDirection w:val="lrTb"/>
            <w:noWrap w:val="false"/>
          </w:tcPr>
          <w:p>
            <w:pPr>
              <w:jc w:val="left"/>
              <w:keepLines w:val="0"/>
              <w:keepNext w:val="0"/>
              <w:pageBreakBefore w:val="0"/>
              <w:spacing w:line="400" w:lineRule="exact"/>
              <w:widowControl w:val="off"/>
              <w:rPr>
                <w:rFonts w:hint="eastAsia" w:ascii="宋体" w:hAnsi="宋体"/>
                <w:color w:val="auto"/>
                <w:sz w:val="24"/>
                <w:szCs w:val="24"/>
                <w:highlight w:val="none"/>
              </w:rPr>
            </w:pP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21</w:t>
            </w:r>
            <w:r>
              <w:rPr>
                <w:rFonts w:hint="eastAsia" w:ascii="宋体" w:hAnsi="宋体" w:cs="宋体"/>
                <w:color w:val="auto"/>
                <w:sz w:val="24"/>
                <w:szCs w:val="24"/>
                <w:highlight w:val="none"/>
              </w:rPr>
              <w:t xml:space="preserve">日13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30</w:t>
            </w:r>
            <w:r>
              <w:rPr>
                <w:rFonts w:hint="eastAsia" w:ascii="宋体" w:hAnsi="宋体"/>
                <w:color w:val="auto"/>
                <w:sz w:val="24"/>
                <w:szCs w:val="24"/>
                <w:highlight w:val="none"/>
              </w:rPr>
              <w:t xml:space="preserve">（北京时间）</w:t>
            </w:r>
            <w:r/>
          </w:p>
          <w:p>
            <w:pPr>
              <w:jc w:val="left"/>
              <w:keepLines w:val="0"/>
              <w:keepNext w:val="0"/>
              <w:pageBreakBefore w:val="0"/>
              <w:spacing w:line="400" w:lineRule="exact"/>
              <w:widowControl w:val="off"/>
              <w:rPr>
                <w:rFonts w:hint="eastAsia" w:ascii="宋体" w:hAnsi="宋体"/>
                <w:b/>
                <w:color w:val="auto"/>
                <w:sz w:val="24"/>
                <w:szCs w:val="24"/>
                <w:highlight w:val="none"/>
              </w:rPr>
            </w:pPr>
            <w:r>
              <w:rPr>
                <w:rFonts w:hint="eastAsia" w:ascii="宋体" w:hAnsi="宋体" w:eastAsia="宋体" w:cs="宋体"/>
                <w:color w:val="auto"/>
                <w:sz w:val="24"/>
                <w:szCs w:val="24"/>
                <w:highlight w:val="none"/>
              </w:rPr>
              <w:t xml:space="preserve">苏州市高新区邓尉路105号狮山科技馆8楼</w:t>
            </w:r>
            <w:r/>
          </w:p>
        </w:tc>
      </w:tr>
      <w:tr>
        <w:trPr>
          <w:trHeight w:val="533"/>
        </w:trPr>
        <w:tc>
          <w:tcPr>
            <w:tcW w:w="737" w:type="dxa"/>
            <w:vAlign w:val="center"/>
            <w:textDirection w:val="lrTb"/>
            <w:noWrap w:val="false"/>
          </w:tcPr>
          <w:p>
            <w:pPr>
              <w:pStyle w:val="975"/>
              <w:ind w:left="0"/>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p>
        </w:tc>
        <w:tc>
          <w:tcPr>
            <w:tcW w:w="1700" w:type="dxa"/>
            <w:vAlign w:val="center"/>
            <w:textDirection w:val="lrTb"/>
            <w:noWrap w:val="false"/>
          </w:tcPr>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投标报价本位币</w:t>
            </w:r>
            <w:r/>
          </w:p>
        </w:tc>
        <w:tc>
          <w:tcPr>
            <w:tcW w:w="6550" w:type="dxa"/>
            <w:vAlign w:val="center"/>
            <w:textDirection w:val="lrTb"/>
            <w:noWrap w:val="false"/>
          </w:tcPr>
          <w:p>
            <w:pPr>
              <w:pStyle w:val="975"/>
              <w:ind w:left="0"/>
              <w:jc w:val="left"/>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人民币</w:t>
            </w:r>
            <w:r/>
          </w:p>
        </w:tc>
      </w:tr>
      <w:tr>
        <w:trPr>
          <w:trHeight w:val="533"/>
        </w:trPr>
        <w:tc>
          <w:tcPr>
            <w:tcW w:w="737" w:type="dxa"/>
            <w:vAlign w:val="center"/>
            <w:textDirection w:val="lrTb"/>
            <w:noWrap w:val="false"/>
          </w:tcPr>
          <w:p>
            <w:pPr>
              <w:pStyle w:val="975"/>
              <w:ind w:left="0"/>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p>
        </w:tc>
        <w:tc>
          <w:tcPr>
            <w:tcW w:w="1700" w:type="dxa"/>
            <w:vAlign w:val="center"/>
            <w:textDirection w:val="lrTb"/>
            <w:noWrap w:val="false"/>
          </w:tcPr>
          <w:p>
            <w:pPr>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550" w:type="dxa"/>
            <w:vAlign w:val="center"/>
            <w:textDirection w:val="lrTb"/>
            <w:noWrap w:val="false"/>
          </w:tcPr>
          <w:p>
            <w:pPr>
              <w:jc w:val="left"/>
              <w:spacing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无</w:t>
            </w:r>
            <w:r/>
          </w:p>
        </w:tc>
      </w:tr>
      <w:tr>
        <w:trPr>
          <w:trHeight w:val="533"/>
        </w:trPr>
        <w:tc>
          <w:tcPr>
            <w:tcW w:w="737" w:type="dxa"/>
            <w:vAlign w:val="center"/>
            <w:textDirection w:val="lrTb"/>
            <w:noWrap w:val="false"/>
          </w:tcPr>
          <w:p>
            <w:pPr>
              <w:pStyle w:val="975"/>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p>
        </w:tc>
        <w:tc>
          <w:tcPr>
            <w:tcW w:w="1700" w:type="dxa"/>
            <w:vAlign w:val="center"/>
            <w:textDirection w:val="lrTb"/>
            <w:noWrap w:val="false"/>
          </w:tcPr>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w:t>
            </w:r>
            <w:r/>
          </w:p>
        </w:tc>
        <w:tc>
          <w:tcPr>
            <w:tcW w:w="6550" w:type="dxa"/>
            <w:vAlign w:val="center"/>
            <w:textDirection w:val="lrTb"/>
            <w:noWrap w:val="false"/>
          </w:tcPr>
          <w:p>
            <w:pPr>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代理服务费收费标准：</w:t>
            </w:r>
            <w:r>
              <w:rPr>
                <w:rFonts w:hint="eastAsia" w:ascii="宋体" w:hAnsi="宋体" w:eastAsia="宋体" w:cs="宋体"/>
                <w:i w:val="0"/>
                <w:iCs w:val="0"/>
                <w:caps w:val="0"/>
                <w:color w:val="auto"/>
                <w:spacing w:val="0"/>
                <w:sz w:val="24"/>
                <w:szCs w:val="24"/>
                <w:highlight w:val="none"/>
                <w:shd w:val="clear" w:color="auto" w:fill="ffffff"/>
              </w:rPr>
              <w:t xml:space="preserve">以采购预算金额为基数，按差额定率累进法计算，具体标准如下</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预算金额100万元以下部分，</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该部分金额的1.5%</w:t>
            </w:r>
            <w:r>
              <w:rPr>
                <w:rFonts w:hint="eastAsia" w:ascii="宋体" w:hAnsi="宋体" w:eastAsia="宋体" w:cs="宋体"/>
                <w:color w:val="auto"/>
                <w:sz w:val="24"/>
                <w:szCs w:val="24"/>
                <w:highlight w:val="none"/>
                <w:lang w:val="en-US" w:eastAsia="zh-CN"/>
              </w:rPr>
              <w:t xml:space="preserve">计取</w:t>
            </w:r>
            <w:r>
              <w:rPr>
                <w:rFonts w:hint="eastAsia" w:ascii="宋体" w:hAnsi="宋体" w:eastAsia="宋体" w:cs="宋体"/>
                <w:color w:val="auto"/>
                <w:sz w:val="24"/>
                <w:szCs w:val="24"/>
                <w:highlight w:val="none"/>
              </w:rPr>
              <w:t xml:space="preserve">；预算金额100万元（含）</w:t>
            </w:r>
            <w:r>
              <w:rPr>
                <w:rFonts w:hint="eastAsia" w:ascii="宋体" w:hAnsi="宋体" w:eastAsia="宋体" w:cs="宋体"/>
                <w:color w:val="auto"/>
                <w:sz w:val="24"/>
                <w:szCs w:val="24"/>
                <w:highlight w:val="none"/>
                <w:lang w:val="en-US" w:eastAsia="zh-CN"/>
              </w:rPr>
              <w:t xml:space="preserve">至</w:t>
            </w:r>
            <w:r>
              <w:rPr>
                <w:rFonts w:hint="eastAsia" w:ascii="宋体" w:hAnsi="宋体" w:eastAsia="宋体" w:cs="宋体"/>
                <w:color w:val="auto"/>
                <w:sz w:val="24"/>
                <w:szCs w:val="24"/>
                <w:highlight w:val="none"/>
              </w:rPr>
              <w:t xml:space="preserve">500万元部分，</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该部分金额的1.1%</w:t>
            </w:r>
            <w:r>
              <w:rPr>
                <w:rFonts w:hint="eastAsia" w:ascii="宋体" w:hAnsi="宋体" w:eastAsia="宋体" w:cs="宋体"/>
                <w:color w:val="auto"/>
                <w:sz w:val="24"/>
                <w:szCs w:val="24"/>
                <w:highlight w:val="none"/>
                <w:lang w:val="en-US" w:eastAsia="zh-CN"/>
              </w:rPr>
              <w:t xml:space="preserve">计取</w:t>
            </w:r>
            <w:r>
              <w:rPr>
                <w:rFonts w:hint="eastAsia" w:ascii="宋体" w:hAnsi="宋体" w:eastAsia="宋体" w:cs="宋体"/>
                <w:color w:val="auto"/>
                <w:sz w:val="24"/>
                <w:szCs w:val="24"/>
                <w:highlight w:val="none"/>
              </w:rPr>
              <w:t xml:space="preserve">；预算金额500万元（含）</w:t>
            </w:r>
            <w:r>
              <w:rPr>
                <w:rFonts w:hint="eastAsia" w:ascii="宋体" w:hAnsi="宋体" w:eastAsia="宋体" w:cs="宋体"/>
                <w:color w:val="auto"/>
                <w:sz w:val="24"/>
                <w:szCs w:val="24"/>
                <w:highlight w:val="none"/>
                <w:lang w:val="en-US" w:eastAsia="zh-CN"/>
              </w:rPr>
              <w:t xml:space="preserve">至</w:t>
            </w:r>
            <w:r>
              <w:rPr>
                <w:rFonts w:hint="eastAsia" w:ascii="宋体" w:hAnsi="宋体" w:eastAsia="宋体" w:cs="宋体"/>
                <w:color w:val="auto"/>
                <w:sz w:val="24"/>
                <w:szCs w:val="24"/>
                <w:highlight w:val="none"/>
              </w:rPr>
              <w:t xml:space="preserve">1000万元部分，</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该部分金额的0.8%</w:t>
            </w:r>
            <w:r>
              <w:rPr>
                <w:rFonts w:hint="eastAsia" w:ascii="宋体" w:hAnsi="宋体" w:eastAsia="宋体" w:cs="宋体"/>
                <w:color w:val="auto"/>
                <w:sz w:val="24"/>
                <w:szCs w:val="24"/>
                <w:highlight w:val="none"/>
                <w:lang w:val="en-US" w:eastAsia="zh-CN"/>
              </w:rPr>
              <w:t xml:space="preserve">计取</w:t>
            </w:r>
            <w:r>
              <w:rPr>
                <w:rFonts w:hint="eastAsia" w:ascii="宋体" w:hAnsi="宋体" w:eastAsia="宋体" w:cs="宋体"/>
                <w:color w:val="auto"/>
                <w:sz w:val="24"/>
                <w:szCs w:val="24"/>
                <w:highlight w:val="none"/>
              </w:rPr>
              <w:t xml:space="preserve">；预算金额1000万元（含）</w:t>
            </w:r>
            <w:r>
              <w:rPr>
                <w:rFonts w:hint="eastAsia" w:ascii="宋体" w:hAnsi="宋体" w:eastAsia="宋体" w:cs="宋体"/>
                <w:color w:val="auto"/>
                <w:sz w:val="24"/>
                <w:szCs w:val="24"/>
                <w:highlight w:val="none"/>
                <w:lang w:val="en-US" w:eastAsia="zh-CN"/>
              </w:rPr>
              <w:t xml:space="preserve">至</w:t>
            </w:r>
            <w:r>
              <w:rPr>
                <w:rFonts w:hint="eastAsia" w:ascii="宋体" w:hAnsi="宋体" w:eastAsia="宋体" w:cs="宋体"/>
                <w:color w:val="auto"/>
                <w:sz w:val="24"/>
                <w:szCs w:val="24"/>
                <w:highlight w:val="none"/>
              </w:rPr>
              <w:t xml:space="preserve">5000万元部分，</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该部分金额的0.5%</w:t>
            </w:r>
            <w:r>
              <w:rPr>
                <w:rFonts w:hint="eastAsia" w:ascii="宋体" w:hAnsi="宋体" w:eastAsia="宋体" w:cs="宋体"/>
                <w:color w:val="auto"/>
                <w:sz w:val="24"/>
                <w:szCs w:val="24"/>
                <w:highlight w:val="none"/>
                <w:lang w:val="en-US" w:eastAsia="zh-CN"/>
              </w:rPr>
              <w:t xml:space="preserve">计取</w:t>
            </w:r>
            <w:r>
              <w:rPr>
                <w:rFonts w:hint="eastAsia" w:ascii="宋体" w:hAnsi="宋体" w:eastAsia="宋体" w:cs="宋体"/>
                <w:color w:val="auto"/>
                <w:sz w:val="24"/>
                <w:szCs w:val="24"/>
                <w:highlight w:val="none"/>
              </w:rPr>
              <w:t xml:space="preserve">；预算金额5000万元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rPr>
              <w:t xml:space="preserve">以上部分，</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该部分预算金额的0.25%</w:t>
            </w:r>
            <w:r>
              <w:rPr>
                <w:rFonts w:hint="eastAsia" w:ascii="宋体" w:hAnsi="宋体" w:eastAsia="宋体" w:cs="宋体"/>
                <w:color w:val="auto"/>
                <w:sz w:val="24"/>
                <w:szCs w:val="24"/>
                <w:highlight w:val="none"/>
                <w:lang w:eastAsia="zh-CN"/>
              </w:rPr>
              <w:t xml:space="preserve">计取</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单个项目代理服务费最低收费为3000.00元</w:t>
            </w:r>
            <w:r>
              <w:rPr>
                <w:rFonts w:hint="eastAsia" w:ascii="宋体" w:hAnsi="宋体" w:eastAsia="宋体" w:cs="宋体"/>
                <w:color w:val="auto"/>
                <w:sz w:val="24"/>
                <w:szCs w:val="24"/>
                <w:highlight w:val="none"/>
              </w:rPr>
              <w:t xml:space="preserve">。</w:t>
            </w:r>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计算示例：若</w:t>
            </w:r>
            <w:r>
              <w:rPr>
                <w:rFonts w:hint="eastAsia" w:ascii="宋体" w:hAnsi="宋体" w:eastAsia="宋体" w:cs="宋体"/>
                <w:color w:val="auto"/>
                <w:sz w:val="24"/>
                <w:szCs w:val="24"/>
                <w:highlight w:val="none"/>
              </w:rPr>
              <w:t xml:space="preserve">预算金额为150万元，则代理服务费</w:t>
            </w:r>
            <w:r>
              <w:rPr>
                <w:rFonts w:hint="eastAsia" w:ascii="宋体" w:hAnsi="宋体" w:eastAsia="宋体" w:cs="宋体"/>
                <w:color w:val="auto"/>
                <w:sz w:val="24"/>
                <w:szCs w:val="24"/>
                <w:highlight w:val="none"/>
                <w:lang w:val="en-US" w:eastAsia="zh-CN"/>
              </w:rPr>
              <w:t xml:space="preserve">计算方式为：</w:t>
            </w:r>
            <w:r>
              <w:rPr>
                <w:rFonts w:hint="eastAsia" w:ascii="宋体" w:hAnsi="宋体" w:eastAsia="宋体" w:cs="宋体"/>
                <w:color w:val="auto"/>
                <w:sz w:val="24"/>
                <w:szCs w:val="24"/>
                <w:highlight w:val="none"/>
              </w:rPr>
              <w:t xml:space="preserve">100万元×1.5%＋（150万元－100万元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分）×1.1%。</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本项目代理服务费</w:t>
            </w:r>
            <w:r>
              <w:rPr>
                <w:rFonts w:hint="eastAsia" w:ascii="宋体" w:hAnsi="宋体" w:eastAsia="宋体" w:cs="宋体"/>
                <w:color w:val="auto"/>
                <w:sz w:val="24"/>
                <w:szCs w:val="24"/>
                <w:highlight w:val="none"/>
                <w:lang w:val="en-US" w:eastAsia="zh-CN"/>
              </w:rPr>
              <w:t xml:space="preserve">金额</w:t>
            </w:r>
            <w:r>
              <w:rPr>
                <w:rFonts w:hint="eastAsia" w:ascii="宋体" w:hAnsi="宋体" w:eastAsia="宋体" w:cs="宋体"/>
                <w:color w:val="auto"/>
                <w:sz w:val="24"/>
                <w:szCs w:val="24"/>
                <w:highlight w:val="none"/>
              </w:rPr>
              <w:t xml:space="preserve">（人民币）：</w:t>
            </w:r>
            <w:r>
              <w:rPr>
                <w:rFonts w:hint="eastAsia" w:ascii="宋体" w:hAnsi="宋体" w:eastAsia="宋体" w:cs="宋体"/>
                <w:color w:val="auto"/>
                <w:sz w:val="24"/>
                <w:szCs w:val="24"/>
                <w:highlight w:val="none"/>
                <w:lang w:val="en-US" w:eastAsia="zh-CN"/>
              </w:rPr>
              <w:t xml:space="preserve">¥38100.00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由中标人在领取中标通知书时向招标代理机构一次性付清。</w:t>
            </w:r>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服务费交纳账户：苏州时代招投标有限公司</w:t>
            </w:r>
            <w:r/>
          </w:p>
          <w:p>
            <w:pPr>
              <w:ind w:firstLine="9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开户行：中信银行苏州南门支行</w:t>
            </w:r>
            <w:r/>
          </w:p>
          <w:p>
            <w:pPr>
              <w:ind w:firstLine="960"/>
              <w:spacing w:line="360" w:lineRule="exact"/>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账  号：7323010182600103353</w:t>
            </w:r>
            <w:r/>
          </w:p>
        </w:tc>
      </w:tr>
      <w:tr>
        <w:trPr>
          <w:trHeight w:val="533"/>
        </w:trPr>
        <w:tc>
          <w:tcPr>
            <w:tcW w:w="737" w:type="dxa"/>
            <w:vAlign w:val="center"/>
            <w:textDirection w:val="lrTb"/>
            <w:noWrap w:val="false"/>
          </w:tcPr>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p>
        </w:tc>
        <w:tc>
          <w:tcPr>
            <w:tcW w:w="1700" w:type="dxa"/>
            <w:vAlign w:val="center"/>
            <w:textDirection w:val="lrTb"/>
            <w:noWrap w:val="false"/>
          </w:tcPr>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导致废标因素</w:t>
            </w:r>
            <w:r/>
          </w:p>
        </w:tc>
        <w:tc>
          <w:tcPr>
            <w:tcW w:w="6550" w:type="dxa"/>
            <w:vAlign w:val="center"/>
            <w:textDirection w:val="lrTb"/>
            <w:noWrap w:val="false"/>
          </w:tcPr>
          <w:p>
            <w:pPr>
              <w:pStyle w:val="975"/>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出现下列情形之一的，</w:t>
            </w:r>
            <w:r>
              <w:rPr>
                <w:rFonts w:hint="eastAsia" w:ascii="宋体" w:hAnsi="宋体" w:cs="宋体"/>
                <w:color w:val="auto"/>
                <w:sz w:val="24"/>
                <w:szCs w:val="24"/>
                <w:highlight w:val="none"/>
                <w:lang w:val="en-US" w:eastAsia="zh-CN"/>
              </w:rPr>
              <w:t xml:space="preserve">本项目予以</w:t>
            </w:r>
            <w:r>
              <w:rPr>
                <w:rFonts w:hint="eastAsia" w:ascii="宋体" w:hAnsi="宋体" w:cs="宋体"/>
                <w:color w:val="auto"/>
                <w:sz w:val="24"/>
                <w:szCs w:val="24"/>
                <w:highlight w:val="none"/>
              </w:rPr>
              <w:t xml:space="preserve">废标：</w:t>
            </w:r>
            <w:r/>
          </w:p>
          <w:p>
            <w:pPr>
              <w:pStyle w:val="975"/>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（一）符合专业条件的投标人或者对招标文件作实质响应的投标人不足三家；</w:t>
            </w:r>
            <w:r/>
          </w:p>
          <w:p>
            <w:pPr>
              <w:pStyle w:val="975"/>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（二）出现影响采购公正的违法、违规行为；</w:t>
            </w:r>
            <w:r/>
          </w:p>
          <w:p>
            <w:pPr>
              <w:pStyle w:val="975"/>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（三）投标人的报价均超过采购预算</w:t>
            </w:r>
            <w:r>
              <w:rPr>
                <w:rFonts w:hint="eastAsia" w:ascii="宋体" w:hAnsi="宋体" w:cs="宋体"/>
                <w:color w:val="auto"/>
                <w:sz w:val="24"/>
                <w:szCs w:val="24"/>
                <w:highlight w:val="none"/>
                <w:lang w:val="en-US" w:eastAsia="zh-CN"/>
              </w:rPr>
              <w:t xml:space="preserve">或最高限价</w:t>
            </w: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val="en-US" w:eastAsia="zh-CN"/>
              </w:rPr>
              <w:t xml:space="preserve">无法</w:t>
            </w:r>
            <w:r>
              <w:rPr>
                <w:rFonts w:hint="eastAsia" w:ascii="宋体" w:hAnsi="宋体" w:cs="宋体"/>
                <w:color w:val="auto"/>
                <w:sz w:val="24"/>
                <w:szCs w:val="24"/>
                <w:highlight w:val="none"/>
              </w:rPr>
              <w:t xml:space="preserve">支付的；</w:t>
            </w:r>
            <w:r/>
          </w:p>
          <w:p>
            <w:pPr>
              <w:pStyle w:val="975"/>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（四）因重大变故，采购任务取消。</w:t>
            </w:r>
            <w:r/>
          </w:p>
        </w:tc>
      </w:tr>
      <w:tr>
        <w:trPr>
          <w:trHeight w:val="533"/>
        </w:trPr>
        <w:tc>
          <w:tcPr>
            <w:tcW w:w="737" w:type="dxa"/>
            <w:vAlign w:val="center"/>
            <w:textDirection w:val="lrTb"/>
            <w:noWrap w:val="false"/>
          </w:tcPr>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r/>
          </w:p>
        </w:tc>
        <w:tc>
          <w:tcPr>
            <w:tcW w:w="1700" w:type="dxa"/>
            <w:vAlign w:val="center"/>
            <w:textDirection w:val="lrTb"/>
            <w:noWrap w:val="false"/>
          </w:tcPr>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导致无效标</w:t>
            </w:r>
            <w:r/>
          </w:p>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因素</w:t>
            </w:r>
            <w:r/>
          </w:p>
        </w:tc>
        <w:tc>
          <w:tcPr>
            <w:tcW w:w="6550" w:type="dxa"/>
            <w:vAlign w:val="center"/>
            <w:textDirection w:val="lrTb"/>
            <w:noWrap w:val="false"/>
          </w:tcPr>
          <w:p>
            <w:pPr>
              <w:pStyle w:val="975"/>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w:t>
            </w:r>
            <w:r>
              <w:rPr>
                <w:rFonts w:hint="eastAsia" w:ascii="宋体" w:hAnsi="宋体" w:cs="宋体"/>
                <w:color w:val="auto"/>
                <w:sz w:val="24"/>
                <w:szCs w:val="24"/>
                <w:highlight w:val="none"/>
                <w:lang w:val="en-US" w:eastAsia="zh-CN"/>
              </w:rPr>
              <w:t xml:space="preserve">有</w:t>
            </w:r>
            <w:r>
              <w:rPr>
                <w:rFonts w:hint="eastAsia" w:ascii="宋体" w:hAnsi="宋体" w:cs="宋体"/>
                <w:color w:val="auto"/>
                <w:sz w:val="24"/>
                <w:szCs w:val="24"/>
                <w:highlight w:val="none"/>
              </w:rPr>
              <w:t xml:space="preserve">下列</w:t>
            </w:r>
            <w:r>
              <w:rPr>
                <w:rFonts w:hint="eastAsia" w:ascii="宋体" w:hAnsi="宋体" w:cs="宋体"/>
                <w:color w:val="auto"/>
                <w:sz w:val="24"/>
                <w:szCs w:val="24"/>
                <w:highlight w:val="none"/>
                <w:lang w:val="en-US" w:eastAsia="zh-CN"/>
              </w:rPr>
              <w:t xml:space="preserve">情形之一</w:t>
            </w:r>
            <w:r>
              <w:rPr>
                <w:rFonts w:hint="eastAsia" w:ascii="宋体" w:hAnsi="宋体" w:cs="宋体"/>
                <w:color w:val="auto"/>
                <w:sz w:val="24"/>
                <w:szCs w:val="24"/>
                <w:highlight w:val="none"/>
              </w:rPr>
              <w:t xml:space="preserve">的，在资格性、符合性</w:t>
            </w:r>
            <w:r>
              <w:rPr>
                <w:rFonts w:hint="eastAsia" w:ascii="宋体" w:hAnsi="宋体" w:cs="宋体"/>
                <w:color w:val="auto"/>
                <w:sz w:val="24"/>
                <w:szCs w:val="24"/>
                <w:highlight w:val="none"/>
                <w:lang w:val="en-US" w:eastAsia="zh-CN"/>
              </w:rPr>
              <w:t xml:space="preserve">审查时按</w:t>
            </w:r>
            <w:r>
              <w:rPr>
                <w:rFonts w:hint="eastAsia" w:ascii="宋体" w:hAnsi="宋体" w:cs="宋体"/>
                <w:color w:val="auto"/>
                <w:sz w:val="24"/>
                <w:szCs w:val="24"/>
                <w:highlight w:val="none"/>
              </w:rPr>
              <w:t xml:space="preserve">无效投标处理：</w:t>
            </w:r>
            <w:r/>
          </w:p>
          <w:p>
            <w:pPr>
              <w:pStyle w:val="975"/>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（一）未按采购文件规定签署</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rPr>
              <w:t xml:space="preserve">盖章的；</w:t>
            </w:r>
            <w:r/>
          </w:p>
          <w:p>
            <w:pPr>
              <w:pStyle w:val="975"/>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en-US" w:eastAsia="zh-CN"/>
              </w:rPr>
              <w:t xml:space="preserve">未满足</w:t>
            </w:r>
            <w:r>
              <w:rPr>
                <w:rFonts w:hint="eastAsia" w:ascii="宋体" w:hAnsi="宋体" w:cs="宋体"/>
                <w:color w:val="auto"/>
                <w:sz w:val="24"/>
                <w:szCs w:val="24"/>
                <w:highlight w:val="none"/>
              </w:rPr>
              <w:t xml:space="preserve">采购文件规定</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资格要求的；</w:t>
            </w:r>
            <w:r/>
          </w:p>
          <w:p>
            <w:pPr>
              <w:pStyle w:val="975"/>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（三）投标</w:t>
            </w:r>
            <w:r>
              <w:rPr>
                <w:rFonts w:hint="eastAsia" w:ascii="宋体" w:hAnsi="宋体" w:cs="宋体"/>
                <w:color w:val="auto"/>
                <w:sz w:val="24"/>
                <w:szCs w:val="24"/>
                <w:highlight w:val="none"/>
                <w:lang w:val="en-US" w:eastAsia="zh-CN"/>
              </w:rPr>
              <w:t xml:space="preserve">文件</w:t>
            </w:r>
            <w:r>
              <w:rPr>
                <w:rFonts w:hint="eastAsia" w:ascii="宋体" w:hAnsi="宋体" w:cs="宋体"/>
                <w:color w:val="auto"/>
                <w:sz w:val="24"/>
                <w:szCs w:val="24"/>
                <w:highlight w:val="none"/>
              </w:rPr>
              <w:t xml:space="preserve">技术部分</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rPr>
              <w:t xml:space="preserve">资格证明文件中出现</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报价的；</w:t>
            </w:r>
            <w:r/>
          </w:p>
          <w:p>
            <w:pPr>
              <w:pStyle w:val="975"/>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（四）投标文件含有采购人不能接受的附加条件；</w:t>
            </w:r>
            <w:r/>
          </w:p>
          <w:p>
            <w:pPr>
              <w:pStyle w:val="975"/>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w:t>
            </w:r>
            <w:r>
              <w:rPr>
                <w:rFonts w:hint="eastAsia" w:ascii="宋体" w:hAnsi="宋体" w:cs="宋体"/>
                <w:color w:val="auto"/>
                <w:sz w:val="24"/>
                <w:szCs w:val="24"/>
                <w:highlight w:val="none"/>
                <w:lang w:val="en-US" w:eastAsia="zh-CN"/>
              </w:rPr>
              <w:t xml:space="preserve">经</w:t>
            </w:r>
            <w:r>
              <w:rPr>
                <w:rFonts w:hint="eastAsia" w:ascii="宋体" w:hAnsi="宋体" w:cs="宋体"/>
                <w:color w:val="auto"/>
                <w:sz w:val="24"/>
                <w:szCs w:val="24"/>
                <w:highlight w:val="none"/>
              </w:rPr>
              <w:t xml:space="preserve">机器码检查，不同投标人投标文件机器码一致的；</w:t>
            </w:r>
            <w:r/>
          </w:p>
          <w:p>
            <w:pPr>
              <w:pStyle w:val="975"/>
              <w:ind w:left="0"/>
              <w:jc w:val="left"/>
              <w:spacing w:line="36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（六）法律、法规</w:t>
            </w:r>
            <w:r>
              <w:rPr>
                <w:rFonts w:hint="eastAsia" w:ascii="宋体" w:hAnsi="宋体"/>
                <w:color w:val="auto"/>
                <w:sz w:val="24"/>
                <w:szCs w:val="24"/>
                <w:highlight w:val="none"/>
                <w:lang w:val="en-US" w:eastAsia="zh-CN"/>
              </w:rPr>
              <w:t xml:space="preserve">及</w:t>
            </w:r>
            <w:r>
              <w:rPr>
                <w:rFonts w:hint="eastAsia" w:ascii="宋体" w:hAnsi="宋体"/>
                <w:color w:val="auto"/>
                <w:sz w:val="24"/>
                <w:szCs w:val="24"/>
                <w:highlight w:val="none"/>
              </w:rPr>
              <w:t xml:space="preserve">采购文件规定的其他无效</w:t>
            </w:r>
            <w:r>
              <w:rPr>
                <w:rFonts w:hint="eastAsia" w:ascii="宋体" w:hAnsi="宋体"/>
                <w:color w:val="auto"/>
                <w:sz w:val="24"/>
                <w:szCs w:val="24"/>
                <w:highlight w:val="none"/>
                <w:lang w:val="en-US" w:eastAsia="zh-CN"/>
              </w:rPr>
              <w:t xml:space="preserve">投标</w:t>
            </w:r>
            <w:r>
              <w:rPr>
                <w:rFonts w:hint="eastAsia" w:ascii="宋体" w:hAnsi="宋体"/>
                <w:color w:val="auto"/>
                <w:sz w:val="24"/>
                <w:szCs w:val="24"/>
                <w:highlight w:val="none"/>
              </w:rPr>
              <w:t xml:space="preserve">情形</w:t>
            </w:r>
            <w:r>
              <w:rPr>
                <w:rFonts w:hint="eastAsia" w:ascii="宋体" w:hAnsi="宋体" w:cs="宋体"/>
                <w:color w:val="auto"/>
                <w:sz w:val="24"/>
                <w:szCs w:val="24"/>
                <w:highlight w:val="none"/>
              </w:rPr>
              <w:t xml:space="preserve">。</w:t>
            </w:r>
            <w:r/>
          </w:p>
        </w:tc>
      </w:tr>
    </w:tbl>
    <w:p>
      <w:pPr>
        <w:jc w:val="center"/>
        <w:spacing w:before="240" w:after="60"/>
        <w:rPr>
          <w:rFonts w:hint="eastAsia" w:ascii="宋体" w:hAnsi="宋体" w:cs="宋体"/>
          <w:bCs/>
          <w:color w:val="auto"/>
          <w:sz w:val="44"/>
          <w:szCs w:val="32"/>
          <w:highlight w:val="none"/>
        </w:rPr>
        <w:outlineLvl w:val="0"/>
      </w:pPr>
      <w:r>
        <w:rPr>
          <w:rFonts w:hint="eastAsia" w:ascii="宋体" w:hAnsi="宋体" w:cs="宋体"/>
          <w:bCs/>
          <w:color w:val="auto"/>
          <w:sz w:val="44"/>
          <w:szCs w:val="32"/>
          <w:highlight w:val="none"/>
        </w:rPr>
      </w:r>
      <w:r/>
    </w:p>
    <w:p>
      <w:pPr>
        <w:jc w:val="center"/>
        <w:spacing w:before="240" w:after="60"/>
        <w:rPr>
          <w:rFonts w:hint="eastAsia" w:ascii="宋体" w:hAnsi="宋体" w:cs="宋体"/>
          <w:b/>
          <w:bCs/>
          <w:color w:val="auto"/>
          <w:sz w:val="44"/>
          <w:szCs w:val="44"/>
          <w:highlight w:val="none"/>
        </w:rPr>
        <w:outlineLvl w:val="0"/>
      </w:pPr>
      <w:r>
        <w:rPr>
          <w:rFonts w:hint="eastAsia" w:ascii="宋体" w:hAnsi="宋体" w:cs="宋体"/>
          <w:bCs/>
          <w:color w:val="auto"/>
          <w:sz w:val="44"/>
          <w:szCs w:val="32"/>
          <w:highlight w:val="none"/>
        </w:rPr>
        <w:t xml:space="preserve">第一章 投标邀请函</w:t>
      </w:r>
      <w:r/>
    </w:p>
    <w:tbl>
      <w:tblPr>
        <w:tblStyle w:val="791"/>
        <w:tblW w:w="8573" w:type="dxa"/>
        <w:tblInd w:w="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3"/>
      </w:tblGrid>
      <w:tr>
        <w:trPr/>
        <w:tc>
          <w:tcPr>
            <w:tcW w:w="8573" w:type="dxa"/>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pStyle w:val="976"/>
              <w:ind w:firstLine="48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临展厅、咖啡厅升级改造</w:t>
            </w:r>
            <w:r>
              <w:rPr>
                <w:rFonts w:hint="eastAsia" w:ascii="宋体" w:hAnsi="宋体" w:cs="宋体"/>
                <w:color w:val="auto"/>
                <w:sz w:val="24"/>
                <w:szCs w:val="24"/>
                <w:highlight w:val="none"/>
              </w:rPr>
              <w:t xml:space="preserve">招标项目</w:t>
            </w:r>
            <w:r>
              <w:rPr>
                <w:rFonts w:hint="eastAsia" w:ascii="宋体" w:hAnsi="宋体" w:cs="宋体"/>
                <w:color w:val="auto"/>
                <w:sz w:val="24"/>
                <w:szCs w:val="24"/>
                <w:highlight w:val="none"/>
                <w:lang w:eastAsia="zh-CN"/>
              </w:rPr>
              <w:t xml:space="preserve">JSZC-320500-SZSD-G2026-0012</w:t>
            </w:r>
            <w:r>
              <w:rPr>
                <w:rFonts w:hint="eastAsia" w:ascii="宋体" w:hAnsi="宋体" w:cs="宋体"/>
                <w:color w:val="auto"/>
                <w:sz w:val="24"/>
                <w:szCs w:val="24"/>
                <w:highlight w:val="none"/>
              </w:rPr>
              <w:t xml:space="preserve">的潜在投标人应在“苏采云”系统获取招标文件，并于</w:t>
            </w: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21</w:t>
            </w:r>
            <w:r>
              <w:rPr>
                <w:rFonts w:hint="eastAsia" w:ascii="宋体" w:hAnsi="宋体" w:cs="宋体"/>
                <w:color w:val="auto"/>
                <w:sz w:val="24"/>
                <w:szCs w:val="24"/>
                <w:highlight w:val="none"/>
                <w:lang w:eastAsia="zh-CN"/>
              </w:rPr>
              <w:t xml:space="preserve">日13点30分</w:t>
            </w:r>
            <w:r>
              <w:rPr>
                <w:rFonts w:hint="eastAsia" w:ascii="宋体" w:hAnsi="宋体" w:cs="宋体"/>
                <w:color w:val="auto"/>
                <w:sz w:val="24"/>
                <w:szCs w:val="24"/>
                <w:highlight w:val="none"/>
              </w:rPr>
              <w:t xml:space="preserve">（北京时间）前递交投标文件。</w:t>
            </w:r>
            <w:r/>
          </w:p>
        </w:tc>
      </w:tr>
    </w:tbl>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JSZC-320500-SZSD-G2026-0012</w:t>
      </w:r>
      <w:r>
        <w:rPr>
          <w:rFonts w:hint="default" w:ascii="宋体" w:hAnsi="宋体" w:cs="宋体"/>
          <w:color w:val="auto"/>
          <w:sz w:val="24"/>
          <w:szCs w:val="24"/>
          <w:highlight w:val="none"/>
          <w:lang w:eastAsia="zh-CN"/>
        </w:rPr>
        <w:t xml:space="preserve"> </w:t>
      </w: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rPr>
        <w:t xml:space="preserve">  </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临展厅、咖啡厅升级改造</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叁佰壹拾万元整（¥3100000.00）</w:t>
      </w:r>
      <w:r/>
    </w:p>
    <w:p>
      <w:pPr>
        <w:ind w:firstLine="840"/>
        <w:jc w:val="left"/>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叁佰壹拾万元整（¥3100000.00）</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rPr>
          <w:rFonts w:hint="eastAsia" w:ascii="宋体" w:hAnsi="宋体" w:cs="宋体"/>
          <w:color w:val="auto"/>
          <w:sz w:val="24"/>
          <w:szCs w:val="24"/>
          <w:highlight w:val="none"/>
        </w:rPr>
        <w:t xml:space="preserve">对苏州考古博物馆现有临展厅及咖啡厅区域升级改造，将两处空间整合为一个完整、连贯的临展空间。改造提升内容包括但不限于</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布展基础设施、专业展柜、陈列灯光系统、陈列布展及展陈美工等。同时，需对展览内容与展览形式进行深化设计，以提升整体展示效果与观众体验（具体内容详见第四章招标书）</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5、合同履行期限：</w:t>
      </w:r>
      <w:r>
        <w:rPr>
          <w:rFonts w:hint="eastAsia" w:ascii="宋体" w:hAnsi="宋体" w:cs="宋体"/>
          <w:color w:val="auto"/>
          <w:sz w:val="24"/>
          <w:szCs w:val="24"/>
          <w:highlight w:val="none"/>
          <w:lang w:eastAsia="zh-CN"/>
        </w:rPr>
        <w:t xml:space="preserve">合同签订之日起至完成整个临展厅、咖啡厅升级改造并经采购单位验收止</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二、供应商资格要求：</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应当具备下列条件：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1.3具有履行合同</w:t>
      </w:r>
      <w:r>
        <w:rPr>
          <w:rFonts w:hint="eastAsia" w:ascii="宋体" w:hAnsi="宋体" w:cs="宋体"/>
          <w:color w:val="auto"/>
          <w:sz w:val="24"/>
          <w:szCs w:val="24"/>
          <w:highlight w:val="none"/>
          <w:lang w:eastAsia="zh-CN"/>
        </w:rPr>
        <w:t xml:space="preserve">所必需的</w:t>
      </w:r>
      <w:r>
        <w:rPr>
          <w:rFonts w:hint="eastAsia" w:ascii="宋体" w:hAnsi="宋体" w:cs="宋体"/>
          <w:color w:val="auto"/>
          <w:sz w:val="24"/>
          <w:szCs w:val="24"/>
          <w:highlight w:val="none"/>
        </w:rPr>
        <w:t xml:space="preserve">设备和专业技术能力；</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1.4有依法缴纳税收和社会保障基金的良好记录；</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2、落实政府采购政策需满足的资格要求：本项目专门面向中小企业采购，所属行业为</w:t>
      </w:r>
      <w:r>
        <w:rPr>
          <w:rFonts w:hint="eastAsia" w:ascii="Arial" w:hAnsi="Arial" w:eastAsia="宋体" w:cs="Arial"/>
          <w:b/>
          <w:bCs/>
          <w:i w:val="0"/>
          <w:iCs w:val="0"/>
          <w:caps w:val="0"/>
          <w:color w:val="auto"/>
          <w:spacing w:val="0"/>
          <w:sz w:val="24"/>
          <w:szCs w:val="24"/>
          <w:highlight w:val="none"/>
          <w:u w:val="single"/>
          <w:shd w:val="clear" w:color="auto" w:fill="ffffff"/>
        </w:rPr>
        <w:t xml:space="preserve">租赁和商务服务业</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须提供《中小企业声明函》或《残疾人福利性单位声明函》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或由省级以上监狱管理局、戒毒管理局（含新疆生产建设兵团）出具的属于监狱企业的证明文件。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3.1</w:t>
      </w:r>
      <w:r>
        <w:rPr>
          <w:rFonts w:ascii="宋体" w:hAnsi="宋体" w:cs="宋体"/>
          <w:color w:val="auto"/>
          <w:sz w:val="24"/>
          <w:szCs w:val="24"/>
          <w:highlight w:val="none"/>
        </w:rPr>
        <w:t xml:space="preserve">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3.2</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4、联合体及转包、分包：本项目不接受联合体</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，不得转包、分包。</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三、获取招标文件：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1、时间：自公告发布之日起5个工作日，每天上午00:00-12:00，下午12:00-23:59（北京时间，法定节假日除外）</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 </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3、方式：苏采云系统报名后自行下载 </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4、售价：0.00元</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四、提交投标文件截止时间、开标时间和地点</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1、提交投标文件截止时间：</w:t>
      </w: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21</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rPr>
        <w:t xml:space="preserve">13点30分（北京时间）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21</w:t>
      </w:r>
      <w:r>
        <w:rPr>
          <w:rFonts w:hint="eastAsia" w:ascii="宋体" w:hAnsi="宋体" w:cs="宋体"/>
          <w:color w:val="auto"/>
          <w:sz w:val="24"/>
          <w:szCs w:val="24"/>
          <w:highlight w:val="none"/>
          <w:lang w:eastAsia="zh-CN"/>
        </w:rPr>
        <w:t xml:space="preserve">日13</w:t>
      </w:r>
      <w:r>
        <w:rPr>
          <w:rFonts w:hint="eastAsia" w:ascii="宋体" w:hAnsi="宋体" w:cs="宋体"/>
          <w:color w:val="auto"/>
          <w:sz w:val="24"/>
          <w:szCs w:val="24"/>
          <w:highlight w:val="none"/>
        </w:rPr>
        <w:t xml:space="preserve">点30分（北京时间）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3、开标地点：“苏采云”系统（网址：http://jszfcg.jsczt.cn/）</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五、公告期限：自本公告发布之日起5个工作日。</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六、其他补充事宜</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1、本次采购的有关信息将在苏州市政府采购网、江苏政府采购网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中国政府采购网</w:t>
      </w:r>
      <w:r>
        <w:rPr>
          <w:rFonts w:hint="eastAsia" w:ascii="宋体" w:hAnsi="宋体" w:cs="宋体"/>
          <w:color w:val="auto"/>
          <w:sz w:val="24"/>
          <w:szCs w:val="24"/>
          <w:highlight w:val="none"/>
        </w:rPr>
        <w:t xml:space="preserve">发布；</w:t>
      </w:r>
      <w:r>
        <w:rPr>
          <w:rFonts w:hint="eastAsia" w:ascii="宋体" w:hAnsi="宋体" w:cs="宋体"/>
          <w:color w:val="auto"/>
          <w:sz w:val="24"/>
          <w:szCs w:val="24"/>
          <w:highlight w:val="none"/>
          <w:lang w:val="en-US" w:eastAsia="zh-CN"/>
        </w:rPr>
        <w:t xml:space="preserve">与</w:t>
      </w:r>
      <w:r>
        <w:rPr>
          <w:rFonts w:hint="eastAsia" w:ascii="宋体" w:hAnsi="宋体" w:cs="宋体"/>
          <w:color w:val="auto"/>
          <w:sz w:val="24"/>
          <w:szCs w:val="24"/>
          <w:highlight w:val="none"/>
        </w:rPr>
        <w:t xml:space="preserve">该采购项目</w:t>
      </w:r>
      <w:r>
        <w:rPr>
          <w:rFonts w:hint="eastAsia" w:ascii="宋体" w:hAnsi="宋体" w:cs="宋体"/>
          <w:color w:val="auto"/>
          <w:sz w:val="24"/>
          <w:szCs w:val="24"/>
          <w:highlight w:val="none"/>
          <w:lang w:val="en-US" w:eastAsia="zh-CN"/>
        </w:rPr>
        <w:t xml:space="preserve">相关</w:t>
      </w:r>
      <w:r>
        <w:rPr>
          <w:rFonts w:hint="eastAsia" w:ascii="宋体" w:hAnsi="宋体" w:cs="宋体"/>
          <w:color w:val="auto"/>
          <w:sz w:val="24"/>
          <w:szCs w:val="24"/>
          <w:highlight w:val="none"/>
        </w:rPr>
        <w:t xml:space="preserve">的澄清、修正及中标等信息亦在以上网站发布，敬请</w:t>
      </w:r>
      <w:r>
        <w:rPr>
          <w:rFonts w:hint="eastAsia" w:ascii="宋体" w:hAnsi="宋体" w:cs="宋体"/>
          <w:color w:val="auto"/>
          <w:sz w:val="24"/>
          <w:szCs w:val="24"/>
          <w:highlight w:val="none"/>
          <w:lang w:val="en-US" w:eastAsia="zh-CN"/>
        </w:rPr>
        <w:t xml:space="preserve">各供应商</w:t>
      </w:r>
      <w:r>
        <w:rPr>
          <w:rFonts w:hint="eastAsia" w:ascii="宋体" w:hAnsi="宋体" w:cs="宋体"/>
          <w:color w:val="auto"/>
          <w:sz w:val="24"/>
          <w:szCs w:val="24"/>
          <w:highlight w:val="none"/>
        </w:rPr>
        <w:t xml:space="preserve">留意。</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2、政府采购监督电话：0512</w:t>
      </w:r>
      <w:r>
        <w:rPr>
          <w:rFonts w:hint="eastAsia" w:ascii="宋体" w:hAnsi="宋体" w:cs="宋体"/>
          <w:color w:val="auto"/>
          <w:sz w:val="24"/>
          <w:szCs w:val="24"/>
          <w:highlight w:val="none"/>
          <w:lang w:eastAsia="zh-CN"/>
        </w:rPr>
        <w:t xml:space="preserve">-</w:t>
      </w:r>
      <w:r>
        <w:rPr>
          <w:rFonts w:ascii="宋体" w:hAnsi="宋体" w:cs="宋体"/>
          <w:color w:val="auto"/>
          <w:sz w:val="24"/>
          <w:highlight w:val="none"/>
        </w:rPr>
        <w:t xml:space="preserve">6</w:t>
      </w:r>
      <w:r>
        <w:rPr>
          <w:rFonts w:hint="eastAsia" w:ascii="宋体" w:hAnsi="宋体" w:cs="宋体"/>
          <w:color w:val="auto"/>
          <w:sz w:val="24"/>
          <w:highlight w:val="none"/>
          <w:lang w:val="en-US" w:eastAsia="zh-CN"/>
        </w:rPr>
        <w:t xml:space="preserve">8616651</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TW" w:eastAsia="zh-TW"/>
        </w:rPr>
        <w:t xml:space="preserve">供应商在</w:t>
      </w:r>
      <w:r>
        <w:rPr>
          <w:rFonts w:hint="eastAsia" w:ascii="宋体" w:hAnsi="宋体" w:cs="宋体"/>
          <w:color w:val="auto"/>
          <w:sz w:val="24"/>
          <w:szCs w:val="24"/>
          <w:highlight w:val="none"/>
          <w:lang w:val="zh-TW"/>
        </w:rPr>
        <w:t xml:space="preserve">报名、下载、制作采购文件</w:t>
      </w:r>
      <w:r>
        <w:rPr>
          <w:rFonts w:hint="eastAsia" w:ascii="宋体" w:hAnsi="宋体" w:cs="宋体"/>
          <w:color w:val="auto"/>
          <w:sz w:val="24"/>
          <w:szCs w:val="24"/>
          <w:highlight w:val="none"/>
          <w:lang w:val="zh-TW" w:eastAsia="zh-TW"/>
        </w:rPr>
        <w:t xml:space="preserve">过程中如</w:t>
      </w:r>
      <w:r>
        <w:rPr>
          <w:rFonts w:hint="eastAsia" w:ascii="宋体" w:hAnsi="宋体" w:cs="宋体"/>
          <w:color w:val="auto"/>
          <w:sz w:val="24"/>
          <w:szCs w:val="24"/>
          <w:highlight w:val="none"/>
          <w:lang w:val="en-US" w:eastAsia="zh-CN"/>
        </w:rPr>
        <w:t xml:space="preserve">遇</w:t>
      </w:r>
      <w:r>
        <w:rPr>
          <w:rFonts w:hint="eastAsia" w:ascii="宋体" w:hAnsi="宋体" w:cs="宋体"/>
          <w:color w:val="auto"/>
          <w:sz w:val="24"/>
          <w:szCs w:val="24"/>
          <w:highlight w:val="none"/>
          <w:lang w:val="zh-TW"/>
        </w:rPr>
        <w:t xml:space="preserve">软件操作</w:t>
      </w:r>
      <w:r>
        <w:rPr>
          <w:rFonts w:hint="eastAsia" w:ascii="宋体" w:hAnsi="宋体" w:cs="宋体"/>
          <w:color w:val="auto"/>
          <w:sz w:val="24"/>
          <w:szCs w:val="24"/>
          <w:highlight w:val="none"/>
          <w:lang w:val="en-US" w:eastAsia="zh-CN"/>
        </w:rPr>
        <w:t xml:space="preserve">问题</w:t>
      </w:r>
      <w:r>
        <w:rPr>
          <w:rFonts w:hint="eastAsia" w:ascii="宋体" w:hAnsi="宋体" w:cs="宋体"/>
          <w:color w:val="auto"/>
          <w:sz w:val="24"/>
          <w:szCs w:val="24"/>
          <w:highlight w:val="none"/>
          <w:lang w:val="zh-TW" w:eastAsia="zh-TW"/>
        </w:rPr>
        <w:t xml:space="preserve">，</w:t>
      </w:r>
      <w:r>
        <w:rPr>
          <w:rFonts w:hint="eastAsia" w:ascii="宋体" w:hAnsi="宋体" w:cs="宋体"/>
          <w:color w:val="auto"/>
          <w:sz w:val="24"/>
          <w:szCs w:val="24"/>
          <w:highlight w:val="none"/>
          <w:lang w:val="en-US" w:eastAsia="zh-CN"/>
        </w:rPr>
        <w:t xml:space="preserve">可</w:t>
      </w:r>
      <w:r>
        <w:rPr>
          <w:rFonts w:hint="eastAsia" w:ascii="宋体" w:hAnsi="宋体" w:cs="宋体"/>
          <w:color w:val="auto"/>
          <w:sz w:val="24"/>
          <w:szCs w:val="24"/>
          <w:highlight w:val="none"/>
          <w:lang w:val="zh-TW" w:eastAsia="zh-TW"/>
        </w:rPr>
        <w:t xml:space="preserve">拨打</w:t>
      </w:r>
      <w:r>
        <w:rPr>
          <w:rFonts w:hint="eastAsia" w:ascii="宋体" w:hAnsi="宋体" w:cs="宋体"/>
          <w:color w:val="auto"/>
          <w:sz w:val="24"/>
          <w:szCs w:val="24"/>
          <w:highlight w:val="none"/>
          <w:lang w:val="en-US" w:eastAsia="zh-CN"/>
        </w:rPr>
        <w:t xml:space="preserve">以下咨询电话：</w:t>
      </w:r>
      <w:r/>
    </w:p>
    <w:p>
      <w:pPr>
        <w:ind w:firstLine="480"/>
        <w:jc w:val="left"/>
        <w:spacing w:line="360" w:lineRule="auto"/>
        <w:rPr>
          <w:rFonts w:hint="eastAsia" w:ascii="宋体" w:hAnsi="宋体" w:cs="宋体"/>
          <w:color w:val="auto"/>
          <w:sz w:val="24"/>
          <w:szCs w:val="24"/>
          <w:highlight w:val="none"/>
          <w:lang w:val="zh-TW"/>
        </w:rPr>
      </w:pPr>
      <w:r>
        <w:rPr>
          <w:rFonts w:hint="eastAsia" w:ascii="宋体" w:hAnsi="宋体" w:cs="宋体"/>
          <w:color w:val="auto"/>
          <w:sz w:val="24"/>
          <w:szCs w:val="24"/>
          <w:highlight w:val="none"/>
          <w:lang w:val="en-US" w:eastAsia="zh-CN"/>
        </w:rPr>
        <w:t xml:space="preserve">3.1 </w:t>
      </w:r>
      <w:r>
        <w:rPr>
          <w:rFonts w:hint="eastAsia" w:ascii="宋体" w:hAnsi="宋体" w:cs="宋体"/>
          <w:color w:val="auto"/>
          <w:sz w:val="24"/>
          <w:szCs w:val="24"/>
          <w:highlight w:val="none"/>
          <w:lang w:val="zh-TW"/>
        </w:rPr>
        <w:t xml:space="preserve">注册咨询：18261002950；</w:t>
      </w:r>
      <w:r/>
    </w:p>
    <w:p>
      <w:pPr>
        <w:ind w:firstLine="480"/>
        <w:jc w:val="left"/>
        <w:spacing w:line="360" w:lineRule="auto"/>
        <w:rPr>
          <w:rFonts w:hint="eastAsia" w:ascii="宋体" w:hAnsi="宋体" w:cs="宋体"/>
          <w:color w:val="auto"/>
          <w:sz w:val="24"/>
          <w:szCs w:val="24"/>
          <w:highlight w:val="none"/>
          <w:lang w:val="zh-TW"/>
        </w:rPr>
      </w:pPr>
      <w:r>
        <w:rPr>
          <w:rFonts w:hint="eastAsia" w:ascii="宋体" w:hAnsi="宋体" w:cs="宋体"/>
          <w:color w:val="auto"/>
          <w:sz w:val="24"/>
          <w:szCs w:val="24"/>
          <w:highlight w:val="none"/>
          <w:lang w:val="en-US" w:eastAsia="zh-CN"/>
        </w:rPr>
        <w:t xml:space="preserve">3.2 </w:t>
      </w:r>
      <w:r>
        <w:rPr>
          <w:rFonts w:hint="eastAsia" w:ascii="宋体" w:hAnsi="宋体" w:cs="宋体"/>
          <w:color w:val="auto"/>
          <w:sz w:val="24"/>
          <w:szCs w:val="24"/>
          <w:highlight w:val="none"/>
          <w:lang w:val="zh-TW"/>
        </w:rPr>
        <w:t xml:space="preserve">CA技术咨询电话：400-608-6099；</w:t>
      </w:r>
      <w:r/>
    </w:p>
    <w:p>
      <w:pPr>
        <w:ind w:firstLine="480"/>
        <w:jc w:val="left"/>
        <w:spacing w:line="360" w:lineRule="auto"/>
        <w:rPr>
          <w:rFonts w:hint="eastAsia" w:ascii="宋体" w:hAnsi="宋体" w:cs="宋体"/>
          <w:color w:val="auto"/>
          <w:sz w:val="24"/>
          <w:szCs w:val="24"/>
          <w:highlight w:val="none"/>
          <w:lang w:val="zh-TW"/>
        </w:rPr>
      </w:pPr>
      <w:r>
        <w:rPr>
          <w:rFonts w:hint="eastAsia" w:ascii="宋体" w:hAnsi="宋体" w:cs="宋体"/>
          <w:color w:val="auto"/>
          <w:sz w:val="24"/>
          <w:szCs w:val="24"/>
          <w:highlight w:val="none"/>
          <w:lang w:val="en-US" w:eastAsia="zh-CN"/>
        </w:rPr>
        <w:t xml:space="preserve">3.3 </w:t>
      </w:r>
      <w:r>
        <w:rPr>
          <w:rFonts w:hint="eastAsia" w:ascii="宋体" w:hAnsi="宋体" w:cs="宋体"/>
          <w:color w:val="auto"/>
          <w:sz w:val="24"/>
          <w:szCs w:val="24"/>
          <w:highlight w:val="none"/>
          <w:lang w:val="zh-TW"/>
        </w:rPr>
        <w:t xml:space="preserve">签章使用问题：025-83633811、025-83633812、15380932027、13675197356；</w:t>
      </w:r>
      <w:r/>
    </w:p>
    <w:p>
      <w:pPr>
        <w:ind w:firstLine="480"/>
        <w:jc w:val="left"/>
        <w:spacing w:line="360" w:lineRule="auto"/>
        <w:rPr>
          <w:rFonts w:hint="eastAsia" w:ascii="宋体" w:hAnsi="宋体" w:cs="宋体"/>
          <w:color w:val="auto"/>
          <w:sz w:val="24"/>
          <w:szCs w:val="24"/>
          <w:highlight w:val="none"/>
          <w:lang w:val="zh-TW"/>
        </w:rPr>
      </w:pPr>
      <w:r>
        <w:rPr>
          <w:rFonts w:hint="eastAsia" w:ascii="宋体" w:hAnsi="宋体" w:cs="宋体"/>
          <w:color w:val="auto"/>
          <w:sz w:val="24"/>
          <w:szCs w:val="24"/>
          <w:highlight w:val="none"/>
          <w:lang w:val="en-US" w:eastAsia="zh-CN"/>
        </w:rPr>
        <w:t xml:space="preserve">3.4</w:t>
      </w:r>
      <w:r>
        <w:rPr>
          <w:rFonts w:hint="eastAsia" w:ascii="宋体" w:hAnsi="宋体" w:cs="宋体"/>
          <w:color w:val="auto"/>
          <w:sz w:val="24"/>
          <w:szCs w:val="24"/>
          <w:highlight w:val="none"/>
          <w:lang w:val="zh-TW"/>
        </w:rPr>
        <w:t xml:space="preserve">系统使用指导与咨询：联系电话：13914088964、18261002950、0519-86722802；QQ：1315179389、895706745。</w:t>
      </w:r>
      <w:r/>
    </w:p>
    <w:p>
      <w:pPr>
        <w:ind w:firstLine="480"/>
        <w:jc w:val="left"/>
        <w:spacing w:line="360" w:lineRule="auto"/>
        <w:rPr>
          <w:rFonts w:hint="eastAsia" w:ascii="宋体" w:hAnsi="宋体" w:cs="宋体"/>
          <w:color w:val="auto"/>
          <w:sz w:val="24"/>
          <w:szCs w:val="24"/>
          <w:highlight w:val="none"/>
          <w:lang w:val="zh-TW"/>
        </w:rPr>
      </w:pPr>
      <w:r>
        <w:rPr>
          <w:rFonts w:hint="eastAsia" w:ascii="宋体" w:hAnsi="宋体" w:cs="宋体"/>
          <w:color w:val="auto"/>
          <w:sz w:val="24"/>
          <w:szCs w:val="24"/>
          <w:highlight w:val="none"/>
          <w:lang w:val="en-US" w:eastAsia="zh-CN"/>
        </w:rPr>
        <w:t xml:space="preserve">3.5</w:t>
      </w:r>
      <w:r>
        <w:rPr>
          <w:rFonts w:hint="eastAsia" w:ascii="宋体" w:hAnsi="宋体" w:cs="宋体"/>
          <w:color w:val="auto"/>
          <w:sz w:val="24"/>
          <w:szCs w:val="24"/>
          <w:highlight w:val="none"/>
          <w:lang w:val="zh-TW"/>
        </w:rPr>
        <w:t xml:space="preserve">智能客服：登录苏采云系统后，联系系统右下方智能客服图标进行咨询</w:t>
      </w:r>
      <w:r>
        <w:rPr>
          <w:rFonts w:hint="eastAsia" w:ascii="宋体" w:hAnsi="宋体" w:cs="宋体"/>
          <w:color w:val="auto"/>
          <w:sz w:val="24"/>
          <w:szCs w:val="24"/>
          <w:highlight w:val="none"/>
          <w:lang w:val="zh-TW" w:eastAsia="zh-CN"/>
        </w:rPr>
        <w:t xml:space="preserve">。</w:t>
      </w:r>
      <w:r>
        <w:rPr>
          <w:rFonts w:hint="eastAsia" w:ascii="宋体" w:hAnsi="宋体" w:cs="宋体"/>
          <w:color w:val="auto"/>
          <w:sz w:val="24"/>
          <w:szCs w:val="24"/>
          <w:highlight w:val="none"/>
          <w:lang w:val="zh-TW"/>
        </w:rPr>
        <w:t xml:space="preserve"> </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4、报名方式（网上报名）</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4.1申领CA证书：供应商参与政府采购活动</w:t>
      </w:r>
      <w:r>
        <w:rPr>
          <w:rFonts w:hint="eastAsia" w:ascii="宋体" w:hAnsi="宋体" w:cs="宋体"/>
          <w:color w:val="auto"/>
          <w:sz w:val="24"/>
          <w:szCs w:val="24"/>
          <w:highlight w:val="none"/>
          <w:lang w:val="en-US" w:eastAsia="zh-CN"/>
        </w:rPr>
        <w:t xml:space="preserve">须</w:t>
      </w:r>
      <w:r>
        <w:rPr>
          <w:rFonts w:hint="eastAsia" w:ascii="宋体" w:hAnsi="宋体" w:cs="宋体"/>
          <w:color w:val="auto"/>
          <w:sz w:val="24"/>
          <w:szCs w:val="24"/>
          <w:highlight w:val="none"/>
        </w:rPr>
        <w:t xml:space="preserve">办理江苏省电子政务证书认证中心CA证书和方正国际软件（北京）有限公司电子签章。CA证书及电子签章的办理方法详见苏州市政府采购网</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法规政策</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《转发省财政厅关于更换全省政府采购交易系统CA数字证书和电子签章的通知》或“苏采云”系统登录界面中的“新CA办理指南”。“苏采云”系统目前仅支持</w:t>
      </w:r>
      <w:r>
        <w:rPr>
          <w:rFonts w:hint="eastAsia" w:ascii="宋体" w:hAnsi="宋体" w:cs="宋体"/>
          <w:color w:val="auto"/>
          <w:sz w:val="24"/>
          <w:szCs w:val="24"/>
          <w:highlight w:val="none"/>
          <w:lang w:val="en-US" w:eastAsia="zh-CN"/>
        </w:rPr>
        <w:t xml:space="preserve">其系统下的政务</w:t>
      </w:r>
      <w:r>
        <w:rPr>
          <w:rFonts w:hint="eastAsia" w:ascii="宋体" w:hAnsi="宋体" w:cs="宋体"/>
          <w:color w:val="auto"/>
          <w:sz w:val="24"/>
          <w:szCs w:val="24"/>
          <w:highlight w:val="none"/>
        </w:rPr>
        <w:t xml:space="preserve">CA证书，江苏省内各地区办理的“苏采云”系统政务CA证书全省通用。苏州现场办理地址：苏州高新区邓尉路105号狮山科技馆1楼服务大厅，咨询电话：0512-69820834</w:t>
      </w:r>
      <w:r>
        <w:rPr>
          <w:rFonts w:hint="eastAsia" w:ascii="宋体" w:hAnsi="宋体" w:cs="宋体"/>
          <w:color w:val="auto"/>
          <w:sz w:val="24"/>
          <w:szCs w:val="24"/>
          <w:highlight w:val="none"/>
          <w:lang w:eastAsia="zh-CN"/>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4.2登录报名：供应商插入CA证书登录“苏采云”系统</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选择具体项目</w:t>
      </w:r>
      <w:r>
        <w:rPr>
          <w:rFonts w:hint="eastAsia" w:ascii="宋体" w:hAnsi="宋体" w:cs="宋体"/>
          <w:color w:val="auto"/>
          <w:sz w:val="24"/>
          <w:szCs w:val="24"/>
          <w:highlight w:val="none"/>
          <w:lang w:val="en-US" w:eastAsia="zh-CN"/>
        </w:rPr>
        <w:t xml:space="preserve">后</w:t>
      </w:r>
      <w:r>
        <w:rPr>
          <w:rFonts w:hint="eastAsia" w:ascii="宋体" w:hAnsi="宋体" w:cs="宋体"/>
          <w:color w:val="auto"/>
          <w:sz w:val="24"/>
          <w:szCs w:val="24"/>
          <w:highlight w:val="none"/>
        </w:rPr>
        <w:t xml:space="preserve">点击“我要参与”并签章提交《投标供应商确认函》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提交《投标供应商确认函》日期视同为依法获取招标文件日期。供应商须打印、保留</w:t>
      </w:r>
      <w:r>
        <w:rPr>
          <w:rFonts w:hint="eastAsia" w:ascii="宋体" w:hAnsi="宋体" w:cs="宋体"/>
          <w:color w:val="auto"/>
          <w:sz w:val="24"/>
          <w:szCs w:val="24"/>
          <w:highlight w:val="none"/>
          <w:lang w:val="en-US" w:eastAsia="zh-CN"/>
        </w:rPr>
        <w:t xml:space="preserve">并妥善保存</w:t>
      </w:r>
      <w:r>
        <w:rPr>
          <w:rFonts w:hint="eastAsia" w:ascii="宋体" w:hAnsi="宋体" w:cs="宋体"/>
          <w:color w:val="auto"/>
          <w:sz w:val="24"/>
          <w:szCs w:val="24"/>
          <w:highlight w:val="none"/>
        </w:rPr>
        <w:t xml:space="preserve">《投标供应商确认函》，</w:t>
      </w:r>
      <w:r>
        <w:rPr>
          <w:rFonts w:hint="eastAsia" w:ascii="宋体" w:hAnsi="宋体" w:cs="宋体"/>
          <w:color w:val="auto"/>
          <w:sz w:val="24"/>
          <w:szCs w:val="24"/>
          <w:highlight w:val="none"/>
          <w:lang w:val="en-US" w:eastAsia="zh-CN"/>
        </w:rPr>
        <w:t xml:space="preserve">在提出</w:t>
      </w:r>
      <w:r>
        <w:rPr>
          <w:rFonts w:hint="eastAsia" w:ascii="宋体" w:hAnsi="宋体" w:cs="宋体"/>
          <w:color w:val="auto"/>
          <w:sz w:val="24"/>
          <w:szCs w:val="24"/>
          <w:highlight w:val="none"/>
        </w:rPr>
        <w:t xml:space="preserve">质疑时</w:t>
      </w:r>
      <w:r>
        <w:rPr>
          <w:rFonts w:hint="eastAsia" w:ascii="宋体" w:hAnsi="宋体" w:cs="宋体"/>
          <w:color w:val="auto"/>
          <w:sz w:val="24"/>
          <w:szCs w:val="24"/>
          <w:highlight w:val="none"/>
          <w:lang w:val="en-US" w:eastAsia="zh-CN"/>
        </w:rPr>
        <w:t xml:space="preserve">须</w:t>
      </w:r>
      <w:r>
        <w:rPr>
          <w:rFonts w:hint="eastAsia" w:ascii="宋体" w:hAnsi="宋体" w:cs="宋体"/>
          <w:color w:val="auto"/>
          <w:sz w:val="24"/>
          <w:szCs w:val="24"/>
          <w:highlight w:val="none"/>
        </w:rPr>
        <w:t xml:space="preserve">与质疑函一并提交；未依照招标公告要求提交《投标供应商确认函》的供应商，视为未参与该项政府采购活动，不具备对该</w:t>
      </w: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rPr>
        <w:t xml:space="preserve">提出质疑的法定权利</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但因供应商资格条件或获取招标文件时间设定不符合有关法律法规规定等原因使供应商权益受损的除外</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5.制作、提交电子投标文件：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5.1本项目采用电子招投标方式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在“苏采云”系统中成功参与项目后，须在“已参与项目”界面下载电子招标文件（后缀名为“.kedt”）并导入政府采购客户端工具后方可进行投标文件制作和提交（详见《苏采云系统供应商操作手册》，网址</w:t>
      </w:r>
      <w:r>
        <w:rPr>
          <w:rFonts w:hint="eastAsia" w:ascii="宋体" w:hAnsi="宋体" w:cs="宋体"/>
          <w:color w:val="auto"/>
          <w:sz w:val="24"/>
          <w:szCs w:val="24"/>
          <w:highlight w:val="none"/>
          <w:lang w:eastAsia="zh-CN"/>
        </w:rPr>
        <w:t xml:space="preserve">：</w:t>
      </w:r>
      <w:r>
        <w:rPr>
          <w:color w:val="auto"/>
          <w:highlight w:val="none"/>
        </w:rPr>
        <w:fldChar w:fldCharType="begin"/>
      </w:r>
      <w:r>
        <w:rPr>
          <w:color w:val="auto"/>
          <w:highlight w:val="none"/>
        </w:rPr>
        <w:instrText xml:space="preserve"> HYPERLINK "https://czju.suzhou.gov.cn/zfcg/html/content/20231220161910031.shtml" </w:instrText>
      </w:r>
      <w:r>
        <w:rPr>
          <w:color w:val="auto"/>
          <w:highlight w:val="none"/>
        </w:rPr>
        <w:fldChar w:fldCharType="separate"/>
      </w:r>
      <w:r>
        <w:rPr>
          <w:rFonts w:hint="eastAsia" w:ascii="宋体" w:hAnsi="宋体" w:cs="宋体"/>
          <w:color w:val="auto"/>
          <w:sz w:val="24"/>
          <w:szCs w:val="24"/>
          <w:highlight w:val="none"/>
        </w:rPr>
        <w:t xml:space="preserve">https://czju.suzhou.gov.cn/zfcg/html/content/20231220161910031.shtml</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5.2补充通知：成功获取招标文件的供应商应及时关注政府采购信息发布媒体上发布的更正（补充）公告，</w:t>
      </w:r>
      <w:r>
        <w:rPr>
          <w:rFonts w:hint="eastAsia" w:ascii="宋体" w:hAnsi="宋体" w:cs="宋体"/>
          <w:color w:val="auto"/>
          <w:sz w:val="24"/>
          <w:szCs w:val="24"/>
          <w:highlight w:val="none"/>
          <w:lang w:val="en-US" w:eastAsia="zh-CN"/>
        </w:rPr>
        <w:t xml:space="preserve">并</w:t>
      </w:r>
      <w:r>
        <w:rPr>
          <w:rFonts w:hint="eastAsia" w:ascii="宋体" w:hAnsi="宋体" w:cs="宋体"/>
          <w:color w:val="auto"/>
          <w:sz w:val="24"/>
          <w:szCs w:val="24"/>
          <w:highlight w:val="none"/>
        </w:rPr>
        <w:t xml:space="preserve">同时在“苏采云”系统中下载更正（补充）资料，</w:t>
      </w:r>
      <w:r>
        <w:rPr>
          <w:rFonts w:hint="eastAsia" w:ascii="宋体" w:hAnsi="宋体" w:cs="宋体"/>
          <w:color w:val="auto"/>
          <w:sz w:val="24"/>
          <w:szCs w:val="24"/>
          <w:highlight w:val="none"/>
          <w:lang w:val="en-US" w:eastAsia="zh-CN"/>
        </w:rPr>
        <w:t xml:space="preserve">因未及时</w:t>
      </w:r>
      <w:r>
        <w:rPr>
          <w:rFonts w:hint="eastAsia" w:ascii="宋体" w:hAnsi="宋体" w:cs="宋体"/>
          <w:color w:val="auto"/>
          <w:sz w:val="24"/>
          <w:szCs w:val="24"/>
          <w:highlight w:val="none"/>
        </w:rPr>
        <w:t xml:space="preserve">下载或下载不完整</w:t>
      </w:r>
      <w:r>
        <w:rPr>
          <w:rFonts w:hint="eastAsia" w:ascii="宋体" w:hAnsi="宋体" w:cs="宋体"/>
          <w:color w:val="auto"/>
          <w:sz w:val="24"/>
          <w:szCs w:val="24"/>
          <w:highlight w:val="none"/>
          <w:lang w:val="en-US" w:eastAsia="zh-CN"/>
        </w:rPr>
        <w:t xml:space="preserve">导致无法解密投标文件的，</w:t>
      </w:r>
      <w:r>
        <w:rPr>
          <w:rFonts w:hint="eastAsia" w:ascii="宋体" w:hAnsi="宋体" w:cs="宋体"/>
          <w:color w:val="auto"/>
          <w:sz w:val="24"/>
          <w:szCs w:val="24"/>
          <w:highlight w:val="none"/>
        </w:rPr>
        <w:t xml:space="preserve">由此造成的响应失败或损失由供应商自行</w:t>
      </w:r>
      <w:r>
        <w:rPr>
          <w:rFonts w:hint="eastAsia" w:ascii="宋体" w:hAnsi="宋体" w:cs="宋体"/>
          <w:color w:val="auto"/>
          <w:sz w:val="24"/>
          <w:szCs w:val="24"/>
          <w:highlight w:val="none"/>
          <w:lang w:val="en-US" w:eastAsia="zh-CN"/>
        </w:rPr>
        <w:t xml:space="preserve">承担</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5.3本项目采用电子投标形式，供应商</w:t>
      </w:r>
      <w:r>
        <w:rPr>
          <w:rFonts w:hint="eastAsia" w:ascii="宋体" w:hAnsi="宋体" w:cs="宋体"/>
          <w:color w:val="auto"/>
          <w:sz w:val="24"/>
          <w:szCs w:val="24"/>
          <w:highlight w:val="none"/>
          <w:lang w:val="en-US" w:eastAsia="zh-CN"/>
        </w:rPr>
        <w:t xml:space="preserve">须</w:t>
      </w:r>
      <w:r>
        <w:rPr>
          <w:rFonts w:hint="eastAsia" w:ascii="宋体" w:hAnsi="宋体" w:cs="宋体"/>
          <w:color w:val="auto"/>
          <w:sz w:val="24"/>
          <w:szCs w:val="24"/>
          <w:highlight w:val="none"/>
        </w:rPr>
        <w:t xml:space="preserve">按照《苏采云系统供应商操作手册》</w:t>
      </w:r>
      <w:r>
        <w:rPr>
          <w:rFonts w:hint="eastAsia" w:ascii="宋体" w:hAnsi="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招标文件要求制作</w:t>
      </w:r>
      <w:r>
        <w:rPr>
          <w:rFonts w:hint="eastAsia" w:ascii="宋体" w:hAnsi="宋体" w:cs="宋体"/>
          <w:color w:val="auto"/>
          <w:sz w:val="24"/>
          <w:szCs w:val="24"/>
          <w:highlight w:val="none"/>
          <w:lang w:val="en-US" w:eastAsia="zh-CN"/>
        </w:rPr>
        <w:t xml:space="preserve">并</w:t>
      </w:r>
      <w:r>
        <w:rPr>
          <w:rFonts w:hint="eastAsia" w:ascii="宋体" w:hAnsi="宋体" w:cs="宋体"/>
          <w:color w:val="auto"/>
          <w:sz w:val="24"/>
          <w:szCs w:val="24"/>
          <w:highlight w:val="none"/>
        </w:rPr>
        <w:t xml:space="preserve">上传电子投标文件；电子投标文件</w:t>
      </w:r>
      <w:r>
        <w:rPr>
          <w:rFonts w:hint="eastAsia" w:ascii="宋体" w:hAnsi="宋体" w:cs="宋体"/>
          <w:color w:val="auto"/>
          <w:sz w:val="24"/>
          <w:szCs w:val="24"/>
          <w:highlight w:val="none"/>
          <w:lang w:val="en-US" w:eastAsia="zh-CN"/>
        </w:rPr>
        <w:t xml:space="preserve">须在</w:t>
      </w:r>
      <w:r>
        <w:rPr>
          <w:rFonts w:hint="eastAsia" w:ascii="宋体" w:hAnsi="宋体" w:cs="宋体"/>
          <w:color w:val="auto"/>
          <w:sz w:val="24"/>
          <w:szCs w:val="24"/>
          <w:highlight w:val="none"/>
        </w:rPr>
        <w:t xml:space="preserve">投标文件提交截止时间前成功上传至“苏采云”系统，</w:t>
      </w:r>
      <w:r>
        <w:rPr>
          <w:rFonts w:hint="eastAsia" w:ascii="宋体" w:hAnsi="宋体" w:cs="宋体"/>
          <w:color w:val="auto"/>
          <w:sz w:val="24"/>
          <w:szCs w:val="24"/>
          <w:highlight w:val="none"/>
          <w:lang w:val="en-US" w:eastAsia="zh-CN"/>
        </w:rPr>
        <w:t xml:space="preserve">逾期未上传的</w:t>
      </w:r>
      <w:r>
        <w:rPr>
          <w:rFonts w:hint="eastAsia" w:ascii="宋体" w:hAnsi="宋体" w:cs="宋体"/>
          <w:color w:val="auto"/>
          <w:sz w:val="24"/>
          <w:szCs w:val="24"/>
          <w:highlight w:val="none"/>
        </w:rPr>
        <w:t xml:space="preserve">视为放弃参加</w:t>
      </w:r>
      <w:r>
        <w:rPr>
          <w:rFonts w:hint="eastAsia" w:ascii="宋体" w:hAnsi="宋体" w:cs="宋体"/>
          <w:color w:val="auto"/>
          <w:sz w:val="24"/>
          <w:szCs w:val="24"/>
          <w:highlight w:val="none"/>
          <w:lang w:val="en-US" w:eastAsia="zh-CN"/>
        </w:rPr>
        <w:t xml:space="preserve">本项目采购活动</w:t>
      </w:r>
      <w:r>
        <w:rPr>
          <w:rFonts w:hint="eastAsia" w:ascii="宋体" w:hAnsi="宋体" w:cs="宋体"/>
          <w:color w:val="auto"/>
          <w:sz w:val="24"/>
          <w:szCs w:val="24"/>
          <w:highlight w:val="none"/>
        </w:rPr>
        <w:t xml:space="preserve">；供应商应</w:t>
      </w:r>
      <w:r>
        <w:rPr>
          <w:rFonts w:hint="eastAsia" w:ascii="宋体" w:hAnsi="宋体" w:cs="宋体"/>
          <w:color w:val="auto"/>
          <w:sz w:val="24"/>
          <w:szCs w:val="24"/>
          <w:highlight w:val="none"/>
          <w:lang w:eastAsia="zh-CN"/>
        </w:rPr>
        <w:t xml:space="preserve">充分考虑</w:t>
      </w:r>
      <w:r>
        <w:rPr>
          <w:rFonts w:hint="eastAsia" w:ascii="宋体" w:hAnsi="宋体" w:cs="宋体"/>
          <w:color w:val="auto"/>
          <w:sz w:val="24"/>
          <w:szCs w:val="24"/>
          <w:highlight w:val="none"/>
        </w:rPr>
        <w:t xml:space="preserve">网络环境、带宽等风险因素，因供应商自身原因造成电子投标文件上传</w:t>
      </w:r>
      <w:r>
        <w:rPr>
          <w:rFonts w:hint="eastAsia" w:ascii="宋体" w:hAnsi="宋体" w:cs="宋体"/>
          <w:color w:val="auto"/>
          <w:sz w:val="24"/>
          <w:szCs w:val="24"/>
          <w:highlight w:val="none"/>
          <w:lang w:val="en-US" w:eastAsia="zh-CN"/>
        </w:rPr>
        <w:t xml:space="preserve">失败的，由其</w:t>
      </w:r>
      <w:r>
        <w:rPr>
          <w:rFonts w:hint="eastAsia" w:ascii="宋体" w:hAnsi="宋体" w:cs="宋体"/>
          <w:color w:val="auto"/>
          <w:sz w:val="24"/>
          <w:szCs w:val="24"/>
          <w:highlight w:val="none"/>
        </w:rPr>
        <w:t xml:space="preserve">自行承担全部责任。</w:t>
      </w:r>
      <w:r/>
    </w:p>
    <w:p>
      <w:pPr>
        <w:numPr>
          <w:ilvl w:val="0"/>
          <w:numId w:val="2"/>
        </w:num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开标方式：线上不见面开标</w:t>
      </w:r>
      <w:r/>
    </w:p>
    <w:p>
      <w:pPr>
        <w:numPr>
          <w:ilvl w:val="0"/>
          <w:numId w:val="0"/>
        </w:num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6.1登录方式：</w:t>
      </w:r>
      <w:r>
        <w:rPr>
          <w:rFonts w:hint="eastAsia" w:ascii="宋体" w:hAnsi="宋体" w:cs="宋体"/>
          <w:color w:val="auto"/>
          <w:sz w:val="24"/>
          <w:szCs w:val="24"/>
          <w:highlight w:val="none"/>
        </w:rPr>
        <w:t xml:space="preserve">供应商登录“苏采云”系统</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在平台首页点击“开标大厅”，进入江苏省政府采购一体化不见面开标（采购）大厅，在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今日项目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列表</w:t>
      </w:r>
      <w:r>
        <w:rPr>
          <w:rFonts w:hint="eastAsia" w:ascii="宋体" w:hAnsi="宋体" w:cs="宋体"/>
          <w:color w:val="auto"/>
          <w:sz w:val="24"/>
          <w:szCs w:val="24"/>
          <w:highlight w:val="none"/>
          <w:lang w:val="en-US" w:eastAsia="zh-CN"/>
        </w:rPr>
        <w:t xml:space="preserve">中选择对应项目，</w:t>
      </w:r>
      <w:r>
        <w:rPr>
          <w:rFonts w:hint="eastAsia" w:ascii="宋体" w:hAnsi="宋体" w:cs="宋体"/>
          <w:color w:val="auto"/>
          <w:sz w:val="24"/>
          <w:szCs w:val="24"/>
          <w:highlight w:val="none"/>
        </w:rPr>
        <w:t xml:space="preserve">进入不见面开标系统。</w:t>
      </w:r>
      <w:r/>
    </w:p>
    <w:p>
      <w:pPr>
        <w:numPr>
          <w:ilvl w:val="0"/>
          <w:numId w:val="0"/>
        </w:num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6.2解密：</w:t>
      </w:r>
      <w:r>
        <w:rPr>
          <w:rFonts w:hint="eastAsia" w:ascii="宋体" w:hAnsi="宋体" w:cs="宋体"/>
          <w:color w:val="auto"/>
          <w:sz w:val="24"/>
          <w:szCs w:val="24"/>
          <w:highlight w:val="none"/>
        </w:rPr>
        <w:t xml:space="preserve">开标阶段</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val="en-US" w:eastAsia="zh-CN"/>
        </w:rPr>
        <w:t xml:space="preserve">须</w:t>
      </w:r>
      <w:r>
        <w:rPr>
          <w:rFonts w:hint="eastAsia" w:ascii="宋体" w:hAnsi="宋体" w:cs="宋体"/>
          <w:color w:val="auto"/>
          <w:sz w:val="24"/>
          <w:szCs w:val="24"/>
          <w:highlight w:val="none"/>
        </w:rPr>
        <w:t xml:space="preserve">在【供应商解密】环节使用CA证书</w:t>
      </w:r>
      <w:r>
        <w:rPr>
          <w:rFonts w:hint="eastAsia" w:ascii="宋体" w:hAnsi="宋体" w:cs="宋体"/>
          <w:color w:val="auto"/>
          <w:sz w:val="24"/>
          <w:szCs w:val="24"/>
          <w:highlight w:val="none"/>
          <w:lang w:val="en-US" w:eastAsia="zh-CN"/>
        </w:rPr>
        <w:t xml:space="preserve">对</w:t>
      </w:r>
      <w:r>
        <w:rPr>
          <w:rFonts w:hint="eastAsia" w:ascii="宋体" w:hAnsi="宋体" w:cs="宋体"/>
          <w:color w:val="auto"/>
          <w:sz w:val="24"/>
          <w:szCs w:val="24"/>
          <w:highlight w:val="none"/>
        </w:rPr>
        <w:t xml:space="preserve">电子投标文件</w:t>
      </w:r>
      <w:r>
        <w:rPr>
          <w:rFonts w:hint="eastAsia" w:ascii="宋体" w:hAnsi="宋体" w:cs="宋体"/>
          <w:color w:val="auto"/>
          <w:sz w:val="24"/>
          <w:szCs w:val="24"/>
          <w:highlight w:val="none"/>
          <w:lang w:val="en-US" w:eastAsia="zh-CN"/>
        </w:rPr>
        <w:t xml:space="preserve">进行解密；</w:t>
      </w:r>
      <w:r>
        <w:rPr>
          <w:rFonts w:hint="eastAsia" w:ascii="宋体" w:hAnsi="宋体" w:cs="宋体"/>
          <w:color w:val="auto"/>
          <w:sz w:val="24"/>
          <w:szCs w:val="24"/>
          <w:highlight w:val="none"/>
        </w:rPr>
        <w:t xml:space="preserve">解密时间</w:t>
      </w:r>
      <w:r>
        <w:rPr>
          <w:rFonts w:hint="eastAsia" w:ascii="宋体" w:hAnsi="宋体" w:cs="宋体"/>
          <w:color w:val="auto"/>
          <w:sz w:val="24"/>
          <w:szCs w:val="24"/>
          <w:highlight w:val="none"/>
          <w:lang w:val="en-US" w:eastAsia="zh-CN"/>
        </w:rPr>
        <w:t xml:space="preserve">为</w:t>
      </w:r>
      <w:r>
        <w:rPr>
          <w:rFonts w:hint="eastAsia" w:ascii="宋体" w:hAnsi="宋体" w:cs="宋体"/>
          <w:b/>
          <w:bCs/>
          <w:color w:val="auto"/>
          <w:sz w:val="24"/>
          <w:szCs w:val="24"/>
          <w:highlight w:val="none"/>
        </w:rPr>
        <w:t xml:space="preserve">投标文件提交截止时间后30分钟</w:t>
      </w:r>
      <w:r>
        <w:rPr>
          <w:rFonts w:hint="eastAsia" w:ascii="宋体" w:hAnsi="宋体" w:cs="宋体"/>
          <w:b/>
          <w:bCs/>
          <w:color w:val="auto"/>
          <w:sz w:val="24"/>
          <w:szCs w:val="24"/>
          <w:highlight w:val="none"/>
          <w:lang w:val="en-US" w:eastAsia="zh-CN"/>
        </w:rPr>
        <w:t xml:space="preserve">内，</w:t>
      </w:r>
      <w:r>
        <w:rPr>
          <w:rFonts w:hint="eastAsia" w:ascii="宋体" w:hAnsi="宋体" w:cs="宋体"/>
          <w:color w:val="auto"/>
          <w:sz w:val="24"/>
          <w:szCs w:val="24"/>
          <w:highlight w:val="none"/>
        </w:rPr>
        <w:t xml:space="preserve">未</w:t>
      </w:r>
      <w:r>
        <w:rPr>
          <w:rFonts w:hint="eastAsia" w:ascii="宋体" w:hAnsi="宋体" w:cs="宋体"/>
          <w:color w:val="auto"/>
          <w:sz w:val="24"/>
          <w:szCs w:val="24"/>
          <w:highlight w:val="none"/>
          <w:lang w:val="en-US" w:eastAsia="zh-CN"/>
        </w:rPr>
        <w:t xml:space="preserve">在规定时限内完成</w:t>
      </w:r>
      <w:r>
        <w:rPr>
          <w:rFonts w:hint="eastAsia" w:ascii="宋体" w:hAnsi="宋体" w:cs="宋体"/>
          <w:color w:val="auto"/>
          <w:sz w:val="24"/>
          <w:szCs w:val="24"/>
          <w:highlight w:val="none"/>
        </w:rPr>
        <w:t xml:space="preserve">解密的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视为放弃投标。</w:t>
      </w:r>
      <w:r/>
    </w:p>
    <w:p>
      <w:pPr>
        <w:numPr>
          <w:ilvl w:val="0"/>
          <w:numId w:val="0"/>
        </w:num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6.3</w:t>
      </w:r>
      <w:r>
        <w:rPr>
          <w:rFonts w:hint="eastAsia" w:ascii="宋体" w:hAnsi="宋体" w:cs="宋体"/>
          <w:color w:val="auto"/>
          <w:sz w:val="24"/>
          <w:szCs w:val="24"/>
          <w:highlight w:val="none"/>
        </w:rPr>
        <w:t xml:space="preserve">请供应商确保电脑、系统及</w:t>
      </w:r>
      <w:r>
        <w:rPr>
          <w:rFonts w:hint="eastAsia" w:ascii="宋体" w:hAnsi="宋体" w:cs="宋体"/>
          <w:color w:val="auto"/>
          <w:sz w:val="24"/>
          <w:szCs w:val="24"/>
          <w:highlight w:val="none"/>
          <w:lang w:val="en-US" w:eastAsia="zh-CN"/>
        </w:rPr>
        <w:t xml:space="preserve">相关</w:t>
      </w:r>
      <w:r>
        <w:rPr>
          <w:rFonts w:hint="eastAsia" w:ascii="宋体" w:hAnsi="宋体" w:cs="宋体"/>
          <w:color w:val="auto"/>
          <w:sz w:val="24"/>
          <w:szCs w:val="24"/>
          <w:highlight w:val="none"/>
        </w:rPr>
        <w:t xml:space="preserve">设备（视频输入输出设备等）</w:t>
      </w:r>
      <w:r>
        <w:rPr>
          <w:rFonts w:hint="eastAsia" w:ascii="宋体" w:hAnsi="宋体" w:cs="宋体"/>
          <w:color w:val="auto"/>
          <w:sz w:val="24"/>
          <w:szCs w:val="24"/>
          <w:highlight w:val="none"/>
          <w:lang w:val="en-US" w:eastAsia="zh-CN"/>
        </w:rPr>
        <w:t xml:space="preserve">正常运行</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并自</w:t>
      </w:r>
      <w:r>
        <w:rPr>
          <w:rFonts w:hint="eastAsia" w:ascii="宋体" w:hAnsi="宋体" w:cs="宋体"/>
          <w:color w:val="auto"/>
          <w:sz w:val="24"/>
          <w:szCs w:val="24"/>
          <w:highlight w:val="none"/>
        </w:rPr>
        <w:t xml:space="preserve">开标</w:t>
      </w:r>
      <w:r>
        <w:rPr>
          <w:rFonts w:hint="eastAsia" w:ascii="宋体" w:hAnsi="宋体" w:cs="宋体"/>
          <w:color w:val="auto"/>
          <w:sz w:val="24"/>
          <w:szCs w:val="24"/>
          <w:highlight w:val="none"/>
          <w:lang w:val="en-US" w:eastAsia="zh-CN"/>
        </w:rPr>
        <w:t xml:space="preserve">始</w:t>
      </w:r>
      <w:r>
        <w:rPr>
          <w:rFonts w:hint="eastAsia" w:ascii="宋体" w:hAnsi="宋体" w:cs="宋体"/>
          <w:color w:val="auto"/>
          <w:sz w:val="24"/>
          <w:szCs w:val="24"/>
          <w:highlight w:val="none"/>
        </w:rPr>
        <w:t xml:space="preserve">至项目结束始终保持系统在线状态。</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七、对本次招标提出询问，请按以下方式联系：</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苏州市考古研究所（苏州考古博物馆）</w:t>
      </w:r>
      <w:r/>
    </w:p>
    <w:p>
      <w:pPr>
        <w:ind w:firstLine="480"/>
        <w:jc w:val="left"/>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val="en-US" w:eastAsia="zh-CN"/>
        </w:rPr>
        <w:t xml:space="preserve">苏州市姑苏区越堤路321号</w:t>
      </w:r>
      <w:r/>
    </w:p>
    <w:p>
      <w:pPr>
        <w:ind w:firstLine="480"/>
        <w:jc w:val="left"/>
        <w:spacing w:line="360" w:lineRule="auto"/>
        <w:rPr>
          <w:rFonts w:hint="default" w:ascii="宋体" w:hAnsi="宋体" w:cs="宋体"/>
          <w:color w:val="auto"/>
          <w:sz w:val="24"/>
          <w:szCs w:val="24"/>
          <w:highlight w:val="none"/>
          <w:lang w:val="en-US"/>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张云林/0512-67585505</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称：苏州时代招投标有限公司</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址：苏州市虎丘区滨河路1388号3B 501室</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联系方式：叶素萍/0512-65201419</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项目联系人：</w:t>
      </w:r>
      <w:r>
        <w:rPr>
          <w:rFonts w:hint="eastAsia" w:ascii="宋体" w:hAnsi="宋体" w:cs="宋体"/>
          <w:color w:val="auto"/>
          <w:sz w:val="24"/>
          <w:szCs w:val="24"/>
          <w:highlight w:val="none"/>
          <w:lang w:eastAsia="zh-CN"/>
        </w:rPr>
        <w:t xml:space="preserve">叶素萍、曾颖、徐蕾、陈婷、吴靓</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 话：0512-65201419</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240" w:after="60"/>
        <w:rPr>
          <w:rFonts w:hint="eastAsia" w:ascii="宋体" w:hAnsi="宋体" w:cs="宋体"/>
          <w:bCs/>
          <w:color w:val="auto"/>
          <w:sz w:val="44"/>
          <w:szCs w:val="32"/>
          <w:highlight w:val="none"/>
        </w:rPr>
        <w:outlineLvl w:val="0"/>
      </w:pPr>
      <w:r>
        <w:rPr>
          <w:rFonts w:hint="eastAsia" w:ascii="宋体" w:hAnsi="宋体" w:cs="宋体"/>
          <w:bCs/>
          <w:color w:val="auto"/>
          <w:sz w:val="44"/>
          <w:szCs w:val="32"/>
          <w:highlight w:val="none"/>
        </w:rPr>
        <w:br w:type="page" w:clear="all"/>
      </w:r>
      <w:r>
        <w:rPr>
          <w:rFonts w:hint="eastAsia" w:ascii="宋体" w:hAnsi="宋体" w:cs="宋体"/>
          <w:bCs/>
          <w:color w:val="auto"/>
          <w:sz w:val="44"/>
          <w:szCs w:val="32"/>
          <w:highlight w:val="none"/>
        </w:rPr>
        <w:t xml:space="preserve">第二章 投标人须知</w:t>
      </w:r>
      <w:r/>
    </w:p>
    <w:p>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一、</w:t>
      </w:r>
      <w:r>
        <w:rPr>
          <w:rFonts w:hint="eastAsia" w:ascii="宋体" w:hAnsi="宋体" w:cs="宋体"/>
          <w:color w:val="auto"/>
          <w:sz w:val="24"/>
          <w:szCs w:val="24"/>
          <w:highlight w:val="none"/>
        </w:rPr>
        <w:t xml:space="preserve">说明和释义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1．说明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1.1本招标文件仅适用于</w:t>
      </w:r>
      <w:r>
        <w:rPr>
          <w:rFonts w:hint="eastAsia" w:ascii="宋体" w:hAnsi="宋体" w:cs="宋体"/>
          <w:color w:val="auto"/>
          <w:sz w:val="24"/>
          <w:szCs w:val="24"/>
          <w:highlight w:val="none"/>
          <w:u w:val="single"/>
        </w:rPr>
        <w:t xml:space="preserve">苏州时代招投标有限公司</w:t>
      </w:r>
      <w:r>
        <w:rPr>
          <w:rFonts w:hint="eastAsia" w:ascii="宋体" w:hAnsi="宋体" w:cs="宋体"/>
          <w:color w:val="auto"/>
          <w:sz w:val="24"/>
          <w:szCs w:val="24"/>
          <w:highlight w:val="none"/>
        </w:rPr>
        <w:t xml:space="preserve">组织的</w:t>
      </w:r>
      <w:r>
        <w:rPr>
          <w:rFonts w:hint="eastAsia" w:ascii="宋体" w:hAnsi="宋体" w:cs="宋体"/>
          <w:color w:val="auto"/>
          <w:sz w:val="24"/>
          <w:szCs w:val="24"/>
          <w:highlight w:val="none"/>
          <w:lang w:val="en-US" w:eastAsia="zh-CN"/>
        </w:rPr>
        <w:t xml:space="preserve">本次</w:t>
      </w:r>
      <w:r>
        <w:rPr>
          <w:rFonts w:hint="eastAsia" w:ascii="宋体" w:hAnsi="宋体" w:cs="宋体"/>
          <w:color w:val="auto"/>
          <w:sz w:val="24"/>
          <w:szCs w:val="24"/>
          <w:highlight w:val="none"/>
        </w:rPr>
        <w:t xml:space="preserve">采购活动。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1.2本次采购活动及因本次采购产生的合同受</w:t>
      </w:r>
      <w:r>
        <w:rPr>
          <w:rFonts w:hint="default" w:ascii="Segoe UI" w:hAnsi="Segoe UI" w:eastAsia="Segoe UI" w:cs="Segoe UI"/>
          <w:i w:val="0"/>
          <w:iCs w:val="0"/>
          <w:caps w:val="0"/>
          <w:color w:val="auto"/>
          <w:spacing w:val="0"/>
          <w:sz w:val="24"/>
          <w:szCs w:val="24"/>
          <w:highlight w:val="none"/>
          <w:shd w:val="clear" w:color="auto" w:fill="ffffff"/>
        </w:rPr>
        <w:t xml:space="preserve">中华人民共和国法律制约和保护</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1.3本招标文件的解释权属于</w:t>
      </w:r>
      <w:r>
        <w:rPr>
          <w:rFonts w:hint="eastAsia" w:ascii="宋体" w:hAnsi="宋体" w:cs="宋体"/>
          <w:color w:val="auto"/>
          <w:sz w:val="24"/>
          <w:szCs w:val="24"/>
          <w:highlight w:val="none"/>
          <w:u w:val="single"/>
        </w:rPr>
        <w:t xml:space="preserve">苏州时代招投标有限公司</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2．词语释义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2.1采购人：指依法进行政府采购的国家机关、事业单位、团体组织。</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2.2采购代理机构：指依法接受采购人委托，从事政府采购代理业务的社会中介机构。</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2.3投标人（供应商）：经认定有资格响应采购，参加投标竞争的法人、其他组织或者自然人。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2.4响应：投标人根据采购人或采购代理机构发布的招标文件，编制投标文件并按规定投标行为。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2.5合同：采供双方根据招标文件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中标的投标文件及中标通知书规定的内容签署的以书面形式所达成的协议，包括所有的附件、附录和构成协议的所有文件。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2.6甲方（采购人）：指招标文件中载明的，依法进行政府采购的国家机关、事业单位、团体组织。</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2.7乙方（</w:t>
      </w:r>
      <w:r>
        <w:rPr>
          <w:rFonts w:hint="eastAsia" w:ascii="宋体" w:hAnsi="宋体" w:cs="宋体"/>
          <w:color w:val="auto"/>
          <w:sz w:val="24"/>
          <w:szCs w:val="24"/>
          <w:highlight w:val="none"/>
          <w:lang w:eastAsia="zh-CN"/>
        </w:rPr>
        <w:t xml:space="preserve">中标</w:t>
      </w:r>
      <w:r>
        <w:rPr>
          <w:rFonts w:hint="eastAsia" w:ascii="宋体" w:hAnsi="宋体" w:cs="宋体"/>
          <w:color w:val="auto"/>
          <w:sz w:val="24"/>
          <w:szCs w:val="24"/>
          <w:highlight w:val="none"/>
        </w:rPr>
        <w:t xml:space="preserve">供应商）：合同中规定的向采购人提供货物和服务的法人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其他组织</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rPr>
        <w:t xml:space="preserve">自然人。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2.8货物：指乙方按招标文件规定应向甲方提供的一切设备、备品备件、工具、手册及其他有关技术资料和材料。</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2.9服务：指本次招标文件规定乙方应承担的与提供货物和服务有关的辅助服务，</w:t>
      </w:r>
      <w:r>
        <w:rPr>
          <w:rFonts w:hint="default" w:ascii="Segoe UI" w:hAnsi="Segoe UI" w:eastAsia="Segoe UI" w:cs="Segoe UI"/>
          <w:i w:val="0"/>
          <w:iCs w:val="0"/>
          <w:caps w:val="0"/>
          <w:color w:val="auto"/>
          <w:spacing w:val="0"/>
          <w:sz w:val="24"/>
          <w:szCs w:val="24"/>
          <w:highlight w:val="none"/>
          <w:shd w:val="clear" w:color="auto" w:fill="ffffff"/>
        </w:rPr>
        <w:t xml:space="preserve">包括但不限于运输、保险、安装、调试、技术援助、培训、配合措施、维修响应及合同中规定乙方应承担的其他义务</w:t>
      </w:r>
      <w:r>
        <w:rPr>
          <w:rFonts w:hint="eastAsia" w:ascii="宋体" w:hAnsi="宋体" w:cs="宋体"/>
          <w:color w:val="auto"/>
          <w:sz w:val="24"/>
          <w:szCs w:val="24"/>
          <w:highlight w:val="none"/>
        </w:rPr>
        <w:t xml:space="preserve">。</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2.10知识产权：指专利权、商标权、著作权等无形财产专有权的统称。</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2.11天：日历日；时间：除特别说明，均指北京时间。</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2.12地点：合同中明确约定的乙方提交货物和履行服务</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最终地点。</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2.13合同价款：根据合同规定，</w:t>
      </w:r>
      <w:r>
        <w:rPr>
          <w:rFonts w:hint="eastAsia" w:ascii="宋体" w:hAnsi="宋体" w:cs="宋体"/>
          <w:color w:val="auto"/>
          <w:sz w:val="24"/>
          <w:szCs w:val="24"/>
          <w:highlight w:val="none"/>
          <w:lang w:val="en-US" w:eastAsia="zh-CN"/>
        </w:rPr>
        <w:t xml:space="preserve">在</w:t>
      </w:r>
      <w:r>
        <w:rPr>
          <w:rFonts w:hint="eastAsia" w:ascii="宋体" w:hAnsi="宋体" w:cs="宋体"/>
          <w:color w:val="auto"/>
          <w:sz w:val="24"/>
          <w:szCs w:val="24"/>
          <w:highlight w:val="none"/>
        </w:rPr>
        <w:t xml:space="preserve">乙方正确地履行合同义务后甲方应支付乙方的价款。</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2.14不可抗力：不能预见、不能避免并且不能克服的客观情况。</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2.15实质性响应：满足有关本次采购标的、数量、质量、价款或者报酬、履行期限、履行地点和方式、违约责任和解决争议方法等要求。</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2.16书面形式：指书面文字、合同书、信件等可有形地表现所载内容的形式。</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2.17进口产品：</w:t>
      </w:r>
      <w:r>
        <w:rPr>
          <w:rFonts w:hint="eastAsia" w:ascii="宋体" w:hAnsi="宋体" w:cs="宋体"/>
          <w:color w:val="auto"/>
          <w:sz w:val="24"/>
          <w:szCs w:val="24"/>
          <w:highlight w:val="none"/>
          <w:lang w:eastAsia="zh-CN"/>
        </w:rPr>
        <w:t xml:space="preserve">指</w:t>
      </w:r>
      <w:r>
        <w:rPr>
          <w:rFonts w:hint="eastAsia" w:ascii="宋体" w:hAnsi="宋体" w:cs="宋体"/>
          <w:color w:val="auto"/>
          <w:sz w:val="24"/>
          <w:szCs w:val="24"/>
          <w:highlight w:val="none"/>
        </w:rPr>
        <w:t xml:space="preserve">通过中国海关报关验放进入中国境内且产自关境外的产品。</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二、投标人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3.合格投标人的资格条件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3.1满足《中华人民共和国政府采购法》第二十二条规定，投标人应当具备下列条件：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3.1.1具有独立承担民事责任的能力。</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3.1.2具有良好的商业信誉和健全的财务会计制度。</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3.1.3具有履行合同所必需的设备和专业技术能力。</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3.1.4有依法缴纳税收和社会保障资金的良好记录。</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3.1.5参加政府采购活动前三年内，在经营活动中没有重大违法记录。</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3.1.6法律、行政法规规定的其他条件。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3.2落实政府采购政策需满足的资格要求：本项目专门面向中小企业采购，所属行业为</w:t>
      </w:r>
      <w:r>
        <w:rPr>
          <w:rFonts w:hint="eastAsia" w:ascii="宋体" w:hAnsi="宋体" w:cs="宋体"/>
          <w:b/>
          <w:bCs/>
          <w:color w:val="auto"/>
          <w:sz w:val="24"/>
          <w:szCs w:val="24"/>
          <w:highlight w:val="none"/>
          <w:lang w:val="en-US" w:eastAsia="zh-CN"/>
        </w:rPr>
        <w:t xml:space="preserve">租赁和商务服务业</w:t>
      </w:r>
      <w:r>
        <w:rPr>
          <w:rFonts w:hint="eastAsia" w:ascii="宋体" w:hAnsi="宋体" w:cs="宋体"/>
          <w:color w:val="auto"/>
          <w:sz w:val="24"/>
          <w:szCs w:val="24"/>
          <w:highlight w:val="none"/>
        </w:rPr>
        <w:t xml:space="preserve">；投标人须提供《中小企业声明函》或《残疾人福利性单位声明函》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或由省级以上监狱管理局、戒毒管理局（含新疆生产建设兵团）出具的属于监狱企业的证明文件。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3.3本项目的特定资格要求：</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3.3.1</w:t>
      </w:r>
      <w:r>
        <w:rPr>
          <w:rFonts w:ascii="宋体" w:hAnsi="宋体" w:cs="宋体"/>
          <w:color w:val="auto"/>
          <w:sz w:val="24"/>
          <w:szCs w:val="24"/>
          <w:highlight w:val="none"/>
        </w:rPr>
        <w:t xml:space="preserve">未被“信用中国”网站（www.creditchina.gov.cn）列入失信被执行人、重大税收违法案件当事人名单、政府采购严重失信行为记录名单。</w:t>
      </w:r>
      <w:r/>
    </w:p>
    <w:p>
      <w:pPr>
        <w:jc w:val="left"/>
        <w:spacing w:line="360" w:lineRule="auto"/>
        <w:rPr>
          <w:rFonts w:hint="eastAsia"/>
          <w:color w:val="auto"/>
          <w:highlight w:val="none"/>
          <w:lang w:eastAsia="zh-CN"/>
        </w:rPr>
      </w:pPr>
      <w:r>
        <w:rPr>
          <w:rFonts w:hint="eastAsia" w:ascii="宋体" w:hAnsi="宋体" w:cs="宋体"/>
          <w:color w:val="auto"/>
          <w:sz w:val="24"/>
          <w:szCs w:val="24"/>
          <w:highlight w:val="none"/>
          <w:lang w:val="en-US" w:eastAsia="zh-CN"/>
        </w:rPr>
        <w:t xml:space="preserve">3.3.2</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4.投标人代表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4.1指全权代表投标人参加投标活动并签署投标文件的人</w:t>
      </w:r>
      <w:r>
        <w:rPr>
          <w:rFonts w:hint="eastAsia" w:ascii="宋体" w:hAnsi="宋体" w:cs="宋体"/>
          <w:color w:val="auto"/>
          <w:sz w:val="24"/>
          <w:szCs w:val="24"/>
          <w:highlight w:val="none"/>
          <w:lang w:val="en-US" w:eastAsia="zh-CN"/>
        </w:rPr>
        <w:t xml:space="preserve">员</w:t>
      </w:r>
      <w:r>
        <w:rPr>
          <w:rFonts w:hint="eastAsia" w:ascii="宋体" w:hAnsi="宋体" w:cs="宋体"/>
          <w:color w:val="auto"/>
          <w:sz w:val="24"/>
          <w:szCs w:val="24"/>
          <w:highlight w:val="none"/>
        </w:rPr>
        <w:t xml:space="preserve">，如果投标人代表不是法定代表人，须持有《法人授权委托书》（</w:t>
      </w:r>
      <w:r>
        <w:rPr>
          <w:rFonts w:hint="eastAsia" w:ascii="宋体" w:hAnsi="宋体" w:cs="宋体"/>
          <w:color w:val="auto"/>
          <w:sz w:val="24"/>
          <w:szCs w:val="24"/>
          <w:highlight w:val="none"/>
          <w:lang w:val="en-US" w:eastAsia="zh-CN"/>
        </w:rPr>
        <w:t xml:space="preserve">格式</w:t>
      </w:r>
      <w:r>
        <w:rPr>
          <w:rFonts w:hint="eastAsia" w:ascii="宋体" w:hAnsi="宋体" w:cs="宋体"/>
          <w:color w:val="auto"/>
          <w:sz w:val="24"/>
          <w:szCs w:val="24"/>
          <w:highlight w:val="none"/>
        </w:rPr>
        <w:t xml:space="preserve">详见</w:t>
      </w:r>
      <w:r>
        <w:rPr>
          <w:rFonts w:hint="eastAsia" w:ascii="宋体" w:hAnsi="宋体" w:cs="宋体"/>
          <w:color w:val="auto"/>
          <w:sz w:val="24"/>
          <w:szCs w:val="24"/>
          <w:highlight w:val="none"/>
          <w:lang w:val="en-US" w:eastAsia="zh-CN"/>
        </w:rPr>
        <w:t xml:space="preserve">第三章</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5.投标费用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5.1无论投标过程的做法和结果如何，投标人自行承担所有与参加投标有关的全部费用。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6.联合、进口投标及转包、分包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6.1本项目不接受联合体投标。</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6.2本项目不接受转包、分包。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6.3本项目不接受进口产品。</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三、招标文件的说明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7.招标文件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7.1招标文件由目录所列内容组成</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投标人获取招标文件后，应仔细检查招标文件的</w:t>
      </w:r>
      <w:r>
        <w:rPr>
          <w:rFonts w:hint="eastAsia" w:ascii="宋体" w:hAnsi="宋体" w:cs="宋体"/>
          <w:color w:val="auto"/>
          <w:sz w:val="24"/>
          <w:szCs w:val="24"/>
          <w:highlight w:val="none"/>
          <w:lang w:val="en-US" w:eastAsia="zh-CN"/>
        </w:rPr>
        <w:t xml:space="preserve">全部</w:t>
      </w:r>
      <w:r>
        <w:rPr>
          <w:rFonts w:hint="eastAsia" w:ascii="宋体" w:hAnsi="宋体" w:cs="宋体"/>
          <w:color w:val="auto"/>
          <w:sz w:val="24"/>
          <w:szCs w:val="24"/>
          <w:highlight w:val="none"/>
        </w:rPr>
        <w:t xml:space="preserve">内容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认真审阅招标文件中所有的事项、格式、条款和规范要求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若投标人的投标文件</w:t>
      </w:r>
      <w:r>
        <w:rPr>
          <w:rFonts w:hint="eastAsia" w:ascii="宋体" w:hAnsi="宋体" w:cs="宋体"/>
          <w:color w:val="auto"/>
          <w:sz w:val="24"/>
          <w:szCs w:val="24"/>
          <w:highlight w:val="none"/>
          <w:lang w:val="en-US" w:eastAsia="zh-CN"/>
        </w:rPr>
        <w:t xml:space="preserve">未</w:t>
      </w:r>
      <w:r>
        <w:rPr>
          <w:rFonts w:hint="eastAsia" w:ascii="宋体" w:hAnsi="宋体" w:cs="宋体"/>
          <w:color w:val="auto"/>
          <w:sz w:val="24"/>
          <w:szCs w:val="24"/>
          <w:highlight w:val="none"/>
        </w:rPr>
        <w:t xml:space="preserve">按招标文件要求提交全部资料，或</w:t>
      </w:r>
      <w:r>
        <w:rPr>
          <w:rFonts w:hint="eastAsia" w:ascii="宋体" w:hAnsi="宋体" w:cs="宋体"/>
          <w:color w:val="auto"/>
          <w:sz w:val="24"/>
          <w:szCs w:val="24"/>
          <w:highlight w:val="none"/>
          <w:lang w:val="en-US" w:eastAsia="zh-CN"/>
        </w:rPr>
        <w:t xml:space="preserve">未对</w:t>
      </w:r>
      <w:r>
        <w:rPr>
          <w:rFonts w:hint="eastAsia" w:ascii="宋体" w:hAnsi="宋体" w:cs="宋体"/>
          <w:color w:val="auto"/>
          <w:sz w:val="24"/>
          <w:szCs w:val="24"/>
          <w:highlight w:val="none"/>
        </w:rPr>
        <w:t xml:space="preserve">招标文件作出实质性响应，其风险由投标人自行承担，并有可能被拒绝</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w:t>
      </w:r>
      <w:r>
        <w:rPr>
          <w:rFonts w:hint="default" w:ascii="Segoe UI" w:hAnsi="Segoe UI" w:eastAsia="Segoe UI" w:cs="Segoe UI"/>
          <w:i w:val="0"/>
          <w:iCs w:val="0"/>
          <w:caps w:val="0"/>
          <w:color w:val="auto"/>
          <w:spacing w:val="0"/>
          <w:sz w:val="24"/>
          <w:szCs w:val="24"/>
          <w:highlight w:val="none"/>
          <w:shd w:val="clear" w:color="auto" w:fill="ffffff"/>
        </w:rPr>
        <w:t xml:space="preserve">凡非直接从指定的政府采购信息发布媒体下载的招标文件及其补充通知（包括更正公告），采购人或采购代理机构对其真实性、完整性不承担任何责任</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8.采购文件的澄清、修改</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w:t>
      </w:r>
      <w:r>
        <w:rPr>
          <w:rFonts w:hint="default" w:ascii="Segoe UI" w:hAnsi="Segoe UI" w:eastAsia="Segoe UI" w:cs="Segoe UI"/>
          <w:i w:val="0"/>
          <w:iCs w:val="0"/>
          <w:caps w:val="0"/>
          <w:color w:val="auto"/>
          <w:spacing w:val="0"/>
          <w:sz w:val="24"/>
          <w:szCs w:val="24"/>
          <w:highlight w:val="none"/>
          <w:shd w:val="clear" w:color="auto" w:fill="ffffff"/>
        </w:rPr>
        <w:t xml:space="preserve">采购人或采购代理机构可根据需要或对投标人</w:t>
      </w:r>
      <w:r>
        <w:rPr>
          <w:rFonts w:hint="eastAsia" w:ascii="Segoe UI" w:hAnsi="Segoe UI" w:cs="Segoe UI"/>
          <w:i w:val="0"/>
          <w:iCs w:val="0"/>
          <w:caps w:val="0"/>
          <w:color w:val="auto"/>
          <w:spacing w:val="0"/>
          <w:sz w:val="24"/>
          <w:szCs w:val="24"/>
          <w:highlight w:val="none"/>
          <w:shd w:val="clear" w:color="auto" w:fill="ffffff"/>
          <w:lang w:val="en-US" w:eastAsia="zh-CN"/>
        </w:rPr>
        <w:t xml:space="preserve">的</w:t>
      </w:r>
      <w:r>
        <w:rPr>
          <w:rFonts w:hint="default" w:ascii="Segoe UI" w:hAnsi="Segoe UI" w:eastAsia="Segoe UI" w:cs="Segoe UI"/>
          <w:i w:val="0"/>
          <w:iCs w:val="0"/>
          <w:caps w:val="0"/>
          <w:color w:val="auto"/>
          <w:spacing w:val="0"/>
          <w:sz w:val="24"/>
          <w:szCs w:val="24"/>
          <w:highlight w:val="none"/>
          <w:shd w:val="clear" w:color="auto" w:fill="ffffff"/>
        </w:rPr>
        <w:t xml:space="preserve">提问，对已发出的招标文件进行澄清或修改，澄清或修改内容不得改变采购标的和资格条件。澄清或修改将通过政府采购网对外发布，并构成招标文件的组成部分</w:t>
      </w:r>
      <w:r>
        <w:rPr>
          <w:rFonts w:hint="eastAsia" w:ascii="宋体" w:hAnsi="宋体" w:cs="宋体"/>
          <w:color w:val="auto"/>
          <w:sz w:val="24"/>
          <w:szCs w:val="24"/>
          <w:highlight w:val="none"/>
        </w:rPr>
        <w:t xml:space="preserve">。</w:t>
      </w:r>
      <w:r/>
    </w:p>
    <w:p>
      <w:pPr>
        <w:spacing w:line="360" w:lineRule="auto"/>
        <w:rPr>
          <w:rFonts w:hint="eastAsia" w:ascii="Segoe UI" w:hAnsi="Segoe UI" w:eastAsia="宋体" w:cs="Segoe UI"/>
          <w:i w:val="0"/>
          <w:iCs w:val="0"/>
          <w:caps w:val="0"/>
          <w:color w:val="auto"/>
          <w:spacing w:val="0"/>
          <w:sz w:val="24"/>
          <w:szCs w:val="24"/>
          <w:highlight w:val="none"/>
          <w:shd w:val="clear" w:color="auto" w:fill="ffffff"/>
          <w:lang w:eastAsia="zh-CN"/>
        </w:rPr>
      </w:pPr>
      <w:r>
        <w:rPr>
          <w:rFonts w:hint="eastAsia" w:ascii="宋体" w:hAnsi="宋体" w:cs="宋体"/>
          <w:color w:val="auto"/>
          <w:sz w:val="24"/>
          <w:szCs w:val="24"/>
          <w:highlight w:val="none"/>
        </w:rPr>
        <w:t xml:space="preserve">8.2</w:t>
      </w:r>
      <w:r>
        <w:rPr>
          <w:rFonts w:hint="default" w:ascii="Segoe UI" w:hAnsi="Segoe UI" w:eastAsia="Segoe UI" w:cs="Segoe UI"/>
          <w:i w:val="0"/>
          <w:iCs w:val="0"/>
          <w:caps w:val="0"/>
          <w:color w:val="auto"/>
          <w:spacing w:val="0"/>
          <w:sz w:val="24"/>
          <w:szCs w:val="24"/>
          <w:highlight w:val="none"/>
          <w:shd w:val="clear" w:color="auto" w:fill="ffffff"/>
        </w:rPr>
        <w:t xml:space="preserve">澄清或修改可能影响投标文件编制的，采购人或采购代理机构应当在投标截止时间至少15日前发布；不足15日的，应当顺延提交投标文件的截止时间</w:t>
      </w:r>
      <w:r>
        <w:rPr>
          <w:rFonts w:hint="eastAsia" w:ascii="Segoe UI" w:hAnsi="Segoe UI" w:cs="Segoe UI"/>
          <w:i w:val="0"/>
          <w:iCs w:val="0"/>
          <w:caps w:val="0"/>
          <w:color w:val="auto"/>
          <w:spacing w:val="0"/>
          <w:sz w:val="24"/>
          <w:szCs w:val="24"/>
          <w:highlight w:val="none"/>
          <w:shd w:val="clear" w:color="auto" w:fill="ffffff"/>
          <w:lang w:eastAsia="zh-CN"/>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8.3</w:t>
      </w:r>
      <w:r>
        <w:rPr>
          <w:rFonts w:hint="default" w:ascii="Segoe UI" w:hAnsi="Segoe UI" w:eastAsia="Segoe UI" w:cs="Segoe UI"/>
          <w:i w:val="0"/>
          <w:iCs w:val="0"/>
          <w:caps w:val="0"/>
          <w:color w:val="auto"/>
          <w:spacing w:val="0"/>
          <w:sz w:val="24"/>
          <w:szCs w:val="24"/>
          <w:highlight w:val="none"/>
          <w:shd w:val="clear" w:color="auto" w:fill="ffffff"/>
        </w:rPr>
        <w:t xml:space="preserve">供应商应及时关注政府采购信息发布媒体上发布的更正（补充）公告，并同时在“苏采云”系统中下载更正（补充）资料。因未及时下载或下载不完整导致无法解密投标文件的，由此造成的投标失败或损失由供应商自行承担。补充通知（包括更正公告）作为招标文件的组成部分，对所有投标人具有约束力</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9.勘察现场</w:t>
      </w:r>
      <w:r>
        <w:rPr>
          <w:rFonts w:hint="eastAsia" w:ascii="宋体" w:hAnsi="宋体" w:cs="宋体"/>
          <w:bCs/>
          <w:color w:val="auto"/>
          <w:sz w:val="24"/>
          <w:highlight w:val="none"/>
        </w:rPr>
        <w:t xml:space="preserve">（不涉及此条的忽略）</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w:t>
      </w:r>
      <w:r>
        <w:rPr>
          <w:rFonts w:hint="default" w:ascii="Segoe UI" w:hAnsi="Segoe UI" w:eastAsia="Segoe UI" w:cs="Segoe UI"/>
          <w:i w:val="0"/>
          <w:iCs w:val="0"/>
          <w:caps w:val="0"/>
          <w:color w:val="auto"/>
          <w:spacing w:val="0"/>
          <w:sz w:val="24"/>
          <w:szCs w:val="24"/>
          <w:highlight w:val="none"/>
          <w:shd w:val="clear" w:color="auto" w:fill="ffffff"/>
        </w:rPr>
        <w:t xml:space="preserve">投标人可根据自身需要，对有关现场和周围环境进行踏勘，以获取编制投标文件和签署合同所需的信息。踏勘现场所发生的费用由投标人自行承担</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w:t>
      </w:r>
      <w:r>
        <w:rPr>
          <w:rFonts w:hint="default" w:ascii="Segoe UI" w:hAnsi="Segoe UI" w:eastAsia="Segoe UI" w:cs="Segoe UI"/>
          <w:i w:val="0"/>
          <w:iCs w:val="0"/>
          <w:caps w:val="0"/>
          <w:color w:val="auto"/>
          <w:spacing w:val="0"/>
          <w:sz w:val="24"/>
          <w:szCs w:val="24"/>
          <w:highlight w:val="none"/>
          <w:shd w:val="clear" w:color="auto" w:fill="ffffff"/>
        </w:rPr>
        <w:t xml:space="preserve">采购人或采购代理机构向投标人提供的现场资料，是采购人或采购代理机构现有的、认为可供投标人利用的资料。采购人或采购代理机构对投标人据此作出的推论、理解和结论概不负责</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9.3</w:t>
      </w:r>
      <w:r>
        <w:rPr>
          <w:rFonts w:hint="default" w:ascii="Segoe UI" w:hAnsi="Segoe UI" w:eastAsia="Segoe UI" w:cs="Segoe UI"/>
          <w:i w:val="0"/>
          <w:iCs w:val="0"/>
          <w:caps w:val="0"/>
          <w:color w:val="auto"/>
          <w:spacing w:val="0"/>
          <w:sz w:val="24"/>
          <w:szCs w:val="24"/>
          <w:highlight w:val="none"/>
          <w:shd w:val="clear" w:color="auto" w:fill="ffffff"/>
        </w:rPr>
        <w:t xml:space="preserve">经采购人允许，投标人可为踏勘目的进入采购人的项目现场，但不得因此使采购人承担相关责任和蒙受损失。投标人应承担踏勘现场的责任和风险。</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9.4</w:t>
      </w:r>
      <w:r>
        <w:rPr>
          <w:rFonts w:hint="default" w:ascii="Segoe UI" w:hAnsi="Segoe UI" w:eastAsia="Segoe UI" w:cs="Segoe UI"/>
          <w:i w:val="0"/>
          <w:iCs w:val="0"/>
          <w:caps w:val="0"/>
          <w:color w:val="auto"/>
          <w:spacing w:val="0"/>
          <w:sz w:val="24"/>
          <w:szCs w:val="24"/>
          <w:highlight w:val="none"/>
          <w:shd w:val="clear" w:color="auto" w:fill="ffffff"/>
        </w:rPr>
        <w:t xml:space="preserve">投标人应在踏勘现场时熟悉现场及周围交通道路等情况，以获得可能影响投标的直接资料。投标人中标后，不得以不完全了解现场情况为由向采购人或采购代理机构提出任何索赔要求，对此采购人或采购代理机构不承担任何责任，且不作任何答复与考虑</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10.投标质疑</w:t>
      </w:r>
      <w:r/>
    </w:p>
    <w:p>
      <w:pPr>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10.1供应商认为招标文件、采购过程、中标结果使自己的权益受到损害的，可以在知道或者应知其权益受到损害之日起7个工作日内，以书面形式向采购人、采购代理机构提出质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color w:val="auto"/>
          <w:sz w:val="24"/>
          <w:szCs w:val="24"/>
          <w:highlight w:val="none"/>
        </w:rPr>
        <w:t xml:space="preserve">疑。招标代理机构应当在收到书面质疑后</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个工作日内作出答复。</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10.2</w:t>
      </w:r>
      <w:r>
        <w:rPr>
          <w:rFonts w:hint="default" w:ascii="Segoe UI" w:hAnsi="Segoe UI" w:eastAsia="Segoe UI" w:cs="Segoe UI"/>
          <w:i w:val="0"/>
          <w:iCs w:val="0"/>
          <w:caps w:val="0"/>
          <w:color w:val="auto"/>
          <w:spacing w:val="0"/>
          <w:sz w:val="24"/>
          <w:szCs w:val="24"/>
          <w:highlight w:val="none"/>
          <w:shd w:val="clear" w:color="auto" w:fill="ffffff"/>
        </w:rPr>
        <w:t xml:space="preserve">根据《政府采购质疑和投诉办法》（财政部第94号令）第十一条规定，提出质疑的供应商应当是参与所质疑项目采购活动的供应商。凡对采购文件提出质疑的供应商，必须依法获取采购文件，并须将符合资格条件的证明材料及网上报名页面材料与质疑函一并递交，否则不予受理</w:t>
      </w:r>
      <w:r>
        <w:rPr>
          <w:rFonts w:hint="eastAsia" w:ascii="宋体" w:hAnsi="宋体" w:cs="宋体"/>
          <w:bCs/>
          <w:color w:val="auto"/>
          <w:sz w:val="24"/>
          <w:szCs w:val="24"/>
          <w:highlight w:val="none"/>
        </w:rPr>
        <w:t xml:space="preserve">。</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10.3</w:t>
      </w:r>
      <w:r>
        <w:rPr>
          <w:rFonts w:hint="default" w:ascii="Segoe UI" w:hAnsi="Segoe UI" w:eastAsia="Segoe UI" w:cs="Segoe UI"/>
          <w:i w:val="0"/>
          <w:iCs w:val="0"/>
          <w:caps w:val="0"/>
          <w:color w:val="auto"/>
          <w:spacing w:val="0"/>
          <w:sz w:val="24"/>
          <w:szCs w:val="24"/>
          <w:highlight w:val="none"/>
          <w:shd w:val="clear" w:color="auto" w:fill="ffffff"/>
        </w:rPr>
        <w:t xml:space="preserve">供应商应当在法定质疑期内一次性提出针对同一采购程序环节的质疑</w:t>
      </w:r>
      <w:r>
        <w:rPr>
          <w:rFonts w:hint="eastAsia" w:ascii="宋体" w:hAnsi="宋体" w:cs="宋体"/>
          <w:bCs/>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10.4</w:t>
      </w:r>
      <w:r>
        <w:rPr>
          <w:rFonts w:hint="default" w:ascii="Segoe UI" w:hAnsi="Segoe UI" w:eastAsia="Segoe UI" w:cs="Segoe UI"/>
          <w:i w:val="0"/>
          <w:iCs w:val="0"/>
          <w:caps w:val="0"/>
          <w:color w:val="auto"/>
          <w:spacing w:val="0"/>
          <w:sz w:val="24"/>
          <w:szCs w:val="24"/>
          <w:highlight w:val="none"/>
          <w:shd w:val="clear" w:color="auto" w:fill="ffffff"/>
        </w:rPr>
        <w:t xml:space="preserve">供应商提出质疑应当提交质疑函和必要的证明材料。质疑函应当包括下列内容</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10.4.1</w:t>
      </w:r>
      <w:r>
        <w:rPr>
          <w:rFonts w:hint="default" w:ascii="Segoe UI" w:hAnsi="Segoe UI" w:eastAsia="Segoe UI" w:cs="Segoe UI"/>
          <w:i w:val="0"/>
          <w:iCs w:val="0"/>
          <w:caps w:val="0"/>
          <w:color w:val="auto"/>
          <w:spacing w:val="0"/>
          <w:sz w:val="24"/>
          <w:szCs w:val="24"/>
          <w:highlight w:val="none"/>
          <w:shd w:val="clear" w:color="auto" w:fill="ffffff"/>
        </w:rPr>
        <w:t xml:space="preserve">供应商的姓名或者名称（提供营业执照副本复印件）、地址、邮编、联系人及联系电话</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10.4.2质疑项目的名称、编号；</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10.4.3具体、明确的质疑事项和与质疑事项相关的请求；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10.4.4事实依据；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10.4.5必要的法律依据；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10.4.6提出质疑的日期。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为自然人的，应当由本人签字；供应商为法人或者其他组织的，应当由法定代表人、主要负责人或者其授权代表签字或盖章，并加盖公章。供应商委托代理人进行质疑的，授权委托书上应当载明代理人的姓名</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代理事项、具体权限、期限和相关事项。</w:t>
      </w:r>
      <w:r/>
    </w:p>
    <w:p>
      <w:pPr>
        <w:pStyle w:val="97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供应商提交的质疑函必须按照《政府采购供应商质疑函范本》要求的格式和内容进行填写，质疑函范本下载网址详见链接：https://czju.suzhou.gov.cn/zfcg/html/content/20180305093615738.shtml。</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10.5接收质疑函的方式：书面形式（当场送达或邮寄）</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10.5.1质疑联系人：叶素萍；</w:t>
      </w:r>
      <w:r/>
    </w:p>
    <w:p>
      <w:pPr>
        <w:pStyle w:val="977"/>
        <w:ind w:left="0"/>
        <w:spacing w:after="0" w:line="360" w:lineRule="auto"/>
        <w:rPr>
          <w:color w:val="auto"/>
          <w:highlight w:val="none"/>
        </w:rPr>
      </w:pPr>
      <w:r>
        <w:rPr>
          <w:rFonts w:hint="eastAsia" w:ascii="宋体" w:hAnsi="宋体" w:cs="宋体"/>
          <w:color w:val="auto"/>
          <w:sz w:val="24"/>
          <w:szCs w:val="24"/>
          <w:highlight w:val="none"/>
        </w:rPr>
        <w:t xml:space="preserve">10.5.2质疑联系电话：0512-65201419</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10.5.3现场递交/邮寄收取地址：苏州市虎丘区滨河路1388号 3B 501室。</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四、投标文件说明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11.提示与要求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11.1投标人应仔细阅读招标文件的所有内容，按</w:t>
      </w:r>
      <w:r>
        <w:rPr>
          <w:rFonts w:hint="eastAsia" w:ascii="宋体" w:hAnsi="宋体" w:cs="宋体"/>
          <w:color w:val="auto"/>
          <w:sz w:val="24"/>
          <w:szCs w:val="24"/>
          <w:highlight w:val="none"/>
          <w:lang w:eastAsia="zh-CN"/>
        </w:rPr>
        <w:t xml:space="preserve">照</w:t>
      </w:r>
      <w:r>
        <w:rPr>
          <w:rFonts w:hint="eastAsia" w:ascii="宋体" w:hAnsi="宋体" w:cs="宋体"/>
          <w:color w:val="auto"/>
          <w:sz w:val="24"/>
          <w:szCs w:val="24"/>
          <w:highlight w:val="none"/>
        </w:rPr>
        <w:t xml:space="preserve">招标文件的要求</w:t>
      </w:r>
      <w:r>
        <w:rPr>
          <w:rFonts w:hint="eastAsia" w:ascii="宋体" w:hAnsi="宋体" w:cs="宋体"/>
          <w:color w:val="auto"/>
          <w:sz w:val="24"/>
          <w:szCs w:val="24"/>
          <w:highlight w:val="none"/>
          <w:lang w:eastAsia="zh-CN"/>
        </w:rPr>
        <w:t xml:space="preserve">编制</w:t>
      </w:r>
      <w:r>
        <w:rPr>
          <w:rFonts w:hint="eastAsia" w:ascii="宋体" w:hAnsi="宋体" w:cs="宋体"/>
          <w:color w:val="auto"/>
          <w:sz w:val="24"/>
          <w:szCs w:val="24"/>
          <w:highlight w:val="none"/>
        </w:rPr>
        <w:t xml:space="preserve">投标文件，并保证所提供的全部资料真实</w:t>
      </w:r>
      <w:r>
        <w:rPr>
          <w:rFonts w:hint="eastAsia" w:ascii="宋体" w:hAnsi="宋体" w:cs="宋体"/>
          <w:color w:val="auto"/>
          <w:sz w:val="24"/>
          <w:szCs w:val="24"/>
          <w:highlight w:val="none"/>
          <w:lang w:val="en-US" w:eastAsia="zh-CN"/>
        </w:rPr>
        <w:t xml:space="preserve">有效</w:t>
      </w:r>
      <w:r>
        <w:rPr>
          <w:rFonts w:hint="eastAsia" w:ascii="宋体" w:hAnsi="宋体" w:cs="宋体"/>
          <w:color w:val="auto"/>
          <w:sz w:val="24"/>
          <w:szCs w:val="24"/>
          <w:highlight w:val="none"/>
        </w:rPr>
        <w:t xml:space="preserve">，以使其投标对招标文件作出实质性响应</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否则，其投标可能被拒绝。</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11.2无论是否提交并</w:t>
      </w:r>
      <w:r>
        <w:rPr>
          <w:rFonts w:hint="eastAsia" w:ascii="宋体" w:hAnsi="宋体" w:cs="宋体"/>
          <w:color w:val="auto"/>
          <w:sz w:val="24"/>
          <w:szCs w:val="24"/>
          <w:highlight w:val="none"/>
          <w:lang w:val="en-US" w:eastAsia="zh-CN"/>
        </w:rPr>
        <w:t xml:space="preserve">提（</w:t>
      </w:r>
      <w:r>
        <w:rPr>
          <w:rFonts w:hint="eastAsia" w:ascii="宋体" w:hAnsi="宋体" w:cs="宋体"/>
          <w:color w:val="auto"/>
          <w:sz w:val="24"/>
          <w:szCs w:val="24"/>
          <w:highlight w:val="none"/>
        </w:rPr>
        <w:t xml:space="preserve">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交投标文件，投标人</w:t>
      </w:r>
      <w:r>
        <w:rPr>
          <w:rFonts w:hint="eastAsia" w:ascii="宋体" w:hAnsi="宋体" w:cs="宋体"/>
          <w:color w:val="auto"/>
          <w:sz w:val="24"/>
          <w:szCs w:val="24"/>
          <w:highlight w:val="none"/>
          <w:lang w:val="en-US" w:eastAsia="zh-CN"/>
        </w:rPr>
        <w:t xml:space="preserve">均</w:t>
      </w:r>
      <w:r>
        <w:rPr>
          <w:rFonts w:hint="eastAsia" w:ascii="宋体" w:hAnsi="宋体" w:cs="宋体"/>
          <w:color w:val="auto"/>
          <w:sz w:val="24"/>
          <w:szCs w:val="24"/>
          <w:highlight w:val="none"/>
        </w:rPr>
        <w:t xml:space="preserve">应将招标文件及以后的所有通知、文件等视为保密文件。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12.投标文件计量单位和使用文字</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w:t>
      </w:r>
      <w:r>
        <w:rPr>
          <w:rFonts w:hint="default" w:ascii="Segoe UI" w:hAnsi="Segoe UI" w:eastAsia="Segoe UI" w:cs="Segoe UI"/>
          <w:i w:val="0"/>
          <w:iCs w:val="0"/>
          <w:caps w:val="0"/>
          <w:color w:val="auto"/>
          <w:spacing w:val="0"/>
          <w:sz w:val="24"/>
          <w:szCs w:val="24"/>
          <w:highlight w:val="none"/>
          <w:shd w:val="clear" w:color="auto" w:fill="ffffff"/>
        </w:rPr>
        <w:t xml:space="preserve">投标文件中所使用的计量单位，除招标文件有特殊要求外，应采用中华人民共和国法定计量单位</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w:t>
      </w:r>
      <w:r>
        <w:rPr>
          <w:rFonts w:hint="default" w:ascii="Segoe UI" w:hAnsi="Segoe UI" w:eastAsia="Segoe UI" w:cs="Segoe UI"/>
          <w:i w:val="0"/>
          <w:iCs w:val="0"/>
          <w:caps w:val="0"/>
          <w:color w:val="auto"/>
          <w:spacing w:val="0"/>
          <w:sz w:val="24"/>
          <w:szCs w:val="24"/>
          <w:highlight w:val="none"/>
          <w:shd w:val="clear" w:color="auto" w:fill="ffffff"/>
        </w:rPr>
        <w:t xml:space="preserve">投标文件应使用中文编制。投标文件中必须使用其他文字的，须附有中文译本。未附中文译本或中文译本不准确的，由此引起的不利后果由投标人自行承担。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13.投标文件的组成（部分格式</w:t>
      </w:r>
      <w:r>
        <w:rPr>
          <w:rFonts w:hint="eastAsia" w:ascii="宋体" w:hAnsi="宋体" w:cs="宋体"/>
          <w:color w:val="auto"/>
          <w:sz w:val="24"/>
          <w:szCs w:val="24"/>
          <w:highlight w:val="none"/>
          <w:lang w:val="en-US" w:eastAsia="zh-CN"/>
        </w:rPr>
        <w:t xml:space="preserve">详见</w:t>
      </w:r>
      <w:r>
        <w:rPr>
          <w:rFonts w:hint="eastAsia" w:ascii="宋体" w:hAnsi="宋体" w:cs="宋体"/>
          <w:color w:val="auto"/>
          <w:sz w:val="24"/>
          <w:szCs w:val="24"/>
          <w:highlight w:val="none"/>
        </w:rPr>
        <w:t xml:space="preserve">第三章）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13.1封面；</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eastAsia="宋体" w:cs="宋体"/>
          <w:color w:val="auto"/>
          <w:sz w:val="24"/>
          <w:szCs w:val="24"/>
          <w:highlight w:val="none"/>
        </w:rPr>
        <w:t xml:space="preserve">3.2开标一览表；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13.3投标报价明细表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w:t>
      </w:r>
      <w:r>
        <w:rPr>
          <w:rFonts w:hint="eastAsia" w:ascii="宋体" w:hAnsi="宋体" w:cs="宋体"/>
          <w:b/>
          <w:bCs/>
          <w:color w:val="auto"/>
          <w:sz w:val="24"/>
          <w:szCs w:val="24"/>
          <w:highlight w:val="none"/>
        </w:rPr>
        <w:t xml:space="preserve">资格审查文件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13.4.1关于资格文件的声明函（格式见第三章）；</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13.4.2投标人法定代表人身份证复印件；</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13.4.3法定代表人授权委托书（如有授权，格式见第三章）；</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13.4.4投标人授权代理人身份证复印件（如有授权）；</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13.4.5合格投标人资格证明材料：</w:t>
      </w:r>
      <w:r/>
    </w:p>
    <w:p>
      <w:pPr>
        <w:spacing w:line="360" w:lineRule="auto"/>
        <w:tabs>
          <w:tab w:val="left" w:pos="851" w:leader="none"/>
          <w:tab w:val="left" w:pos="9000" w:leader="none"/>
        </w:tabs>
        <w:rPr>
          <w:rFonts w:hint="default" w:ascii="宋体" w:hAnsi="宋体" w:cs="宋体"/>
          <w:color w:val="auto"/>
          <w:sz w:val="24"/>
          <w:szCs w:val="24"/>
          <w:highlight w:val="none"/>
          <w:lang w:val="en-US"/>
        </w:rPr>
      </w:pPr>
      <w:r>
        <w:rPr>
          <w:rFonts w:hint="eastAsia" w:ascii="宋体" w:hAnsi="宋体" w:cs="宋体"/>
          <w:color w:val="auto"/>
          <w:sz w:val="24"/>
          <w:szCs w:val="24"/>
          <w:highlight w:val="none"/>
        </w:rPr>
        <w:t xml:space="preserve">13.4.5.1具有独立承担民事责任的能力证明（</w:t>
      </w:r>
      <w:r>
        <w:rPr>
          <w:rFonts w:hint="default" w:ascii="Segoe UI" w:hAnsi="Segoe UI" w:eastAsia="Segoe UI" w:cs="Segoe UI"/>
          <w:i w:val="0"/>
          <w:iCs w:val="0"/>
          <w:caps w:val="0"/>
          <w:color w:val="auto"/>
          <w:spacing w:val="0"/>
          <w:sz w:val="24"/>
          <w:szCs w:val="24"/>
          <w:highlight w:val="none"/>
          <w:shd w:val="clear" w:color="auto" w:fill="ffffff"/>
        </w:rPr>
        <w:t xml:space="preserve">法人营业执照等证明文件，自然人的身份证明</w:t>
      </w:r>
      <w:r>
        <w:rPr>
          <w:rFonts w:hint="eastAsia" w:ascii="宋体" w:hAnsi="宋体" w:cs="宋体"/>
          <w:color w:val="auto"/>
          <w:sz w:val="24"/>
          <w:szCs w:val="24"/>
          <w:highlight w:val="none"/>
        </w:rPr>
        <w:t xml:space="preserve">）；</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13.4.5.2具有良好的商业信誉和健全的财务会计制度证明（法人应提供最近一期经会计师事务所审计的财务报告，其他组织、自然人及成立未满一年的法人应提供银行出具的资信证明）；</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13.4.5.3依法缴纳税收和社会保障资金的良好记录证明（提供投标截止时间前一年内至少一个月依法缴纳税收及缴纳社会保障资金的证明材料，如相关主管部门证明或银行代扣证明；依法享受缓缴、免缴税收</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rPr>
        <w:t xml:space="preserve">社会保障资金的</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应提供相关主管部门出具的证明材料）；</w:t>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auto"/>
          <w:sz w:val="24"/>
          <w:highlight w:val="none"/>
        </w:rPr>
      </w:pPr>
      <w:r>
        <w:rPr>
          <w:rFonts w:hint="eastAsia" w:ascii="宋体" w:hAnsi="宋体" w:cs="宋体"/>
          <w:color w:val="auto"/>
          <w:sz w:val="24"/>
          <w:highlight w:val="none"/>
        </w:rPr>
        <w:t xml:space="preserve">13.4.5.4具备履行合同所必需的设备和专业技术能力的证明材料或承诺；</w:t>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auto"/>
          <w:sz w:val="24"/>
          <w:highlight w:val="none"/>
        </w:rPr>
      </w:pPr>
      <w:r>
        <w:rPr>
          <w:rFonts w:hint="eastAsia" w:ascii="宋体" w:hAnsi="宋体" w:cs="宋体"/>
          <w:color w:val="auto"/>
          <w:sz w:val="24"/>
          <w:highlight w:val="none"/>
        </w:rPr>
        <w:t xml:space="preserve">13.4.5.5参加政府采购活动前三年内，在经营活动中没有重大违法记录的书面声明函；</w:t>
      </w:r>
      <w:r/>
    </w:p>
    <w:p>
      <w:pPr>
        <w:pStyle w:val="977"/>
        <w:ind w:left="0"/>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13.4.5.</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《中小企业声明函》或《残疾人福利性单位声明函》或由省级以上监狱管理局、戒毒管理局（含新疆生产建设兵团）出具的属于监狱企业的证明文件；</w:t>
      </w:r>
      <w:r/>
    </w:p>
    <w:p>
      <w:pPr>
        <w:keepLines w:val="0"/>
        <w:keepNext w:val="0"/>
        <w:pageBreakBefore w:val="0"/>
        <w:spacing w:line="360" w:lineRule="auto"/>
        <w:widowControl w:val="off"/>
        <w:rPr>
          <w:rFonts w:hint="default" w:eastAsia="宋体"/>
          <w:color w:val="auto"/>
          <w:highlight w:val="none"/>
          <w:lang w:val="en-US" w:eastAsia="zh-CN"/>
        </w:rPr>
      </w:pPr>
      <w:r>
        <w:rPr>
          <w:rFonts w:hint="eastAsia" w:ascii="宋体" w:hAnsi="宋体" w:cs="宋体"/>
          <w:color w:val="auto"/>
          <w:sz w:val="24"/>
          <w:highlight w:val="none"/>
          <w:lang w:val="en-US" w:eastAsia="zh-CN"/>
        </w:rPr>
        <w:t xml:space="preserve">13.4.5.7</w:t>
      </w:r>
      <w:r>
        <w:rPr>
          <w:rFonts w:hint="eastAsia" w:ascii="宋体" w:hAnsi="宋体" w:eastAsia="宋体" w:cs="宋体"/>
          <w:color w:val="auto"/>
          <w:sz w:val="24"/>
          <w:szCs w:val="24"/>
          <w:highlight w:val="none"/>
          <w:lang w:val="en-US" w:eastAsia="zh-CN"/>
        </w:rPr>
        <w:t xml:space="preserve">未被“</w:t>
      </w:r>
      <w:r>
        <w:rPr>
          <w:rFonts w:hint="eastAsia" w:ascii="宋体" w:hAnsi="宋体" w:cs="黑体"/>
          <w:bCs/>
          <w:color w:val="auto"/>
          <w:sz w:val="24"/>
          <w:highlight w:val="none"/>
          <w:shd w:val="clear" w:color="auto" w:fill="ffffff"/>
        </w:rPr>
        <w:t xml:space="preserve">信用中国</w:t>
      </w:r>
      <w:r>
        <w:rPr>
          <w:rFonts w:hint="eastAsia" w:ascii="宋体" w:hAnsi="宋体" w:cs="黑体"/>
          <w:bCs/>
          <w:color w:val="auto"/>
          <w:sz w:val="24"/>
          <w:highlight w:val="none"/>
          <w:shd w:val="clear" w:color="auto" w:fill="ffffff"/>
          <w:lang w:eastAsia="zh-CN"/>
        </w:rPr>
        <w:t xml:space="preserve">”</w:t>
      </w:r>
      <w:r>
        <w:rPr>
          <w:rFonts w:hint="eastAsia" w:ascii="宋体" w:hAnsi="宋体" w:cs="黑体"/>
          <w:bCs/>
          <w:color w:val="auto"/>
          <w:sz w:val="24"/>
          <w:highlight w:val="none"/>
          <w:shd w:val="clear" w:color="auto" w:fill="ffffff"/>
        </w:rPr>
        <w:t xml:space="preserve">网站（www.creditchina.gov.cn/）</w:t>
      </w:r>
      <w:r>
        <w:rPr>
          <w:rFonts w:hint="eastAsia" w:ascii="宋体" w:hAnsi="宋体" w:cs="黑体"/>
          <w:bCs/>
          <w:color w:val="auto"/>
          <w:sz w:val="24"/>
          <w:highlight w:val="none"/>
          <w:shd w:val="clear" w:color="auto" w:fill="ffffff"/>
          <w:lang w:eastAsia="zh-CN"/>
        </w:rPr>
        <w:t xml:space="preserve">列入失信被执行人、重大税收违法；</w:t>
      </w:r>
      <w:r/>
    </w:p>
    <w:p>
      <w:pPr>
        <w:pStyle w:val="977"/>
        <w:ind w:left="0"/>
        <w:keepLines w:val="0"/>
        <w:keepNext w:val="0"/>
        <w:pageBreakBefore w:val="0"/>
        <w:spacing w:after="0" w:line="360" w:lineRule="auto"/>
        <w:widowControl w:val="off"/>
        <w:rPr>
          <w:color w:val="auto"/>
          <w:highlight w:val="none"/>
        </w:rPr>
      </w:pPr>
      <w:r>
        <w:rPr>
          <w:rFonts w:hint="eastAsia" w:ascii="宋体" w:hAnsi="宋体" w:cs="宋体"/>
          <w:color w:val="auto"/>
          <w:sz w:val="24"/>
          <w:highlight w:val="none"/>
        </w:rPr>
        <w:t xml:space="preserve">13.4.5.</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其他有关资格证明文件。</w:t>
      </w:r>
      <w:r/>
    </w:p>
    <w:p>
      <w:pPr>
        <w:pStyle w:val="977"/>
        <w:ind w:left="0"/>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13.5符合性审查文件</w:t>
      </w:r>
      <w:r/>
    </w:p>
    <w:p>
      <w:pPr>
        <w:pStyle w:val="97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13.5.1投标函（格式见第三章）；</w:t>
      </w:r>
      <w:r/>
    </w:p>
    <w:p>
      <w:pPr>
        <w:pStyle w:val="97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13.5.2偏离表（格式见第三章）；</w:t>
      </w:r>
      <w:r/>
    </w:p>
    <w:p>
      <w:pPr>
        <w:pStyle w:val="977"/>
        <w:ind w:left="0"/>
        <w:spacing w:after="0"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13.5.3</w:t>
      </w:r>
      <w:r>
        <w:rPr>
          <w:rFonts w:hint="eastAsia" w:ascii="宋体" w:hAnsi="宋体" w:cs="宋体"/>
          <w:color w:val="auto"/>
          <w:sz w:val="24"/>
          <w:highlight w:val="none"/>
        </w:rPr>
        <w:t xml:space="preserve">其他有关符合性证明文件。</w:t>
      </w:r>
      <w:r>
        <w:rPr>
          <w:rFonts w:hint="default" w:ascii="宋体" w:hAnsi="宋体" w:cs="宋体"/>
          <w:color w:val="auto"/>
          <w:sz w:val="24"/>
          <w:highlight w:val="none"/>
          <w:lang w:val="en-US" w:eastAsia="zh-CN"/>
        </w:rPr>
      </w:r>
      <w:r/>
    </w:p>
    <w:p>
      <w:pPr>
        <w:pStyle w:val="977"/>
        <w:ind w:left="0"/>
        <w:keepLines w:val="0"/>
        <w:keepNext w:val="0"/>
        <w:pageBreakBefore w:val="0"/>
        <w:spacing w:after="0"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13.6综合评审文件</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13.6.1</w:t>
      </w:r>
      <w:r>
        <w:rPr>
          <w:rFonts w:hint="eastAsia" w:ascii="宋体" w:hAnsi="宋体" w:cs="宋体"/>
          <w:color w:val="auto"/>
          <w:sz w:val="24"/>
          <w:szCs w:val="24"/>
          <w:highlight w:val="none"/>
          <w:lang w:eastAsia="zh-CN"/>
        </w:rPr>
        <w:t xml:space="preserve">服务方案</w:t>
      </w:r>
      <w:r>
        <w:rPr>
          <w:rFonts w:hint="eastAsia" w:ascii="宋体" w:hAnsi="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13.6.2</w:t>
      </w:r>
      <w:r>
        <w:rPr>
          <w:rFonts w:hint="eastAsia" w:ascii="宋体" w:hAnsi="宋体"/>
          <w:bCs/>
          <w:color w:val="auto"/>
          <w:sz w:val="24"/>
          <w:highlight w:val="none"/>
          <w:lang w:eastAsia="zh-CN"/>
        </w:rPr>
        <w:t xml:space="preserve">投标单位综合履约能力</w:t>
      </w:r>
      <w:r>
        <w:rPr>
          <w:rFonts w:hint="eastAsia" w:ascii="宋体" w:hAnsi="宋体" w:cs="宋体"/>
          <w:color w:val="auto"/>
          <w:sz w:val="24"/>
          <w:szCs w:val="24"/>
          <w:highlight w:val="none"/>
        </w:rPr>
        <w:t xml:space="preserve">；</w:t>
      </w:r>
      <w:r/>
    </w:p>
    <w:p>
      <w:pPr>
        <w:pStyle w:val="816"/>
        <w:ind w:left="0" w:firstLine="0"/>
        <w:keepLines w:val="0"/>
        <w:keepNext w:val="0"/>
        <w:pageBreakBefore w:val="0"/>
        <w:spacing w:line="360" w:lineRule="auto"/>
        <w:widowControl w:val="off"/>
        <w:rPr>
          <w:rFonts w:hint="eastAsia" w:eastAsia="宋体"/>
          <w:color w:val="auto"/>
          <w:highlight w:val="none"/>
        </w:rPr>
      </w:pPr>
      <w:r>
        <w:rPr>
          <w:rFonts w:hint="eastAsia" w:cs="宋体"/>
          <w:color w:val="auto"/>
          <w:sz w:val="24"/>
          <w:szCs w:val="24"/>
          <w:highlight w:val="none"/>
          <w:lang w:val="en-US" w:eastAsia="zh-CN"/>
        </w:rPr>
        <w:t xml:space="preserve">13.6.3</w:t>
      </w:r>
      <w:r>
        <w:rPr>
          <w:rFonts w:hint="eastAsia" w:ascii="宋体" w:hAnsi="宋体" w:cs="宋体"/>
          <w:color w:val="auto"/>
          <w:sz w:val="24"/>
          <w:highlight w:val="none"/>
        </w:rPr>
        <w:t xml:space="preserve">所投项目</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招标文件</w:t>
      </w:r>
      <w:r>
        <w:rPr>
          <w:rFonts w:hint="eastAsia" w:ascii="宋体" w:hAnsi="宋体" w:cs="宋体"/>
          <w:color w:val="auto"/>
          <w:sz w:val="24"/>
          <w:highlight w:val="none"/>
          <w:lang w:eastAsia="zh-CN"/>
        </w:rPr>
        <w:t xml:space="preserve">及评审条款</w:t>
      </w:r>
      <w:r>
        <w:rPr>
          <w:rFonts w:hint="eastAsia" w:ascii="宋体" w:hAnsi="宋体" w:cs="宋体"/>
          <w:color w:val="auto"/>
          <w:sz w:val="24"/>
          <w:highlight w:val="none"/>
        </w:rPr>
        <w:t xml:space="preserve">中要求的相关证书及证明材料等</w:t>
      </w:r>
      <w:r>
        <w:rPr>
          <w:rFonts w:hint="eastAsia" w:ascii="宋体" w:hAnsi="宋体" w:cs="宋体"/>
          <w:color w:val="auto"/>
          <w:sz w:val="24"/>
          <w:highlight w:val="none"/>
          <w:lang w:eastAsia="zh-CN"/>
        </w:rPr>
        <w:t xml:space="preserve">。</w:t>
      </w:r>
      <w:r/>
    </w:p>
    <w:p>
      <w:pPr>
        <w:pStyle w:val="977"/>
        <w:ind w:left="0"/>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13.7其他可以证明投标人资质、服务质量的证书、文件等相关资料。</w:t>
      </w:r>
      <w:r/>
    </w:p>
    <w:p>
      <w:pPr>
        <w:pStyle w:val="977"/>
        <w:ind w:left="0"/>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注：（1）以上资格审查要求提供的材料，是作为对供应商资格审查、质疑身份认定的依据，投标人必须提供并加盖电子公章。否则，投标文件将被认定为不符合资格审查要求。</w:t>
      </w:r>
      <w:r/>
    </w:p>
    <w:p>
      <w:pPr>
        <w:pStyle w:val="977"/>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（2）以上符合性审查须提供的资料，投标人必须提供并加盖电子公章。否则，投标文件将被认定为未实质性响应。</w:t>
      </w:r>
      <w:r/>
    </w:p>
    <w:p>
      <w:pPr>
        <w:pStyle w:val="977"/>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（3）以上13.4-13.7中不得出现投标总报价。投标人所提交的资料的完整与否，将直接影响投标人的评分。</w:t>
      </w:r>
      <w:r/>
    </w:p>
    <w:p>
      <w:pPr>
        <w:pStyle w:val="977"/>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（4）制作电子投标文件时必须与投标文件制作软件目录一一对应，将相关资料上传至相应模块。</w:t>
      </w:r>
      <w:r/>
    </w:p>
    <w:p>
      <w:pPr>
        <w:pStyle w:val="977"/>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（5）开评标过程中如有问题</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采购代理机构工作人员</w:t>
      </w:r>
      <w:r>
        <w:rPr>
          <w:rFonts w:hint="eastAsia" w:ascii="宋体" w:hAnsi="宋体" w:cs="宋体"/>
          <w:color w:val="auto"/>
          <w:sz w:val="24"/>
          <w:highlight w:val="none"/>
          <w:lang w:val="en-US" w:eastAsia="zh-CN"/>
        </w:rPr>
        <w:t xml:space="preserve">将</w:t>
      </w:r>
      <w:r>
        <w:rPr>
          <w:rFonts w:hint="eastAsia" w:ascii="宋体" w:hAnsi="宋体" w:cs="宋体"/>
          <w:color w:val="auto"/>
          <w:sz w:val="24"/>
          <w:highlight w:val="none"/>
        </w:rPr>
        <w:t xml:space="preserve">及时通过《投标供应商确认函》留存的手机号与供应商联系。请供应商确保该手机号</w:t>
      </w:r>
      <w:r>
        <w:rPr>
          <w:rFonts w:hint="eastAsia" w:ascii="宋体" w:hAnsi="宋体" w:cs="宋体"/>
          <w:color w:val="auto"/>
          <w:sz w:val="24"/>
          <w:highlight w:val="none"/>
          <w:lang w:eastAsia="zh-CN"/>
        </w:rPr>
        <w:t xml:space="preserve">通信畅通</w:t>
      </w:r>
      <w:r>
        <w:rPr>
          <w:rFonts w:hint="eastAsia" w:ascii="宋体" w:hAnsi="宋体" w:cs="宋体"/>
          <w:color w:val="auto"/>
          <w:sz w:val="24"/>
          <w:highlight w:val="none"/>
        </w:rPr>
        <w:t xml:space="preserve">，否则导致的不利后果由供应商自行承担。</w:t>
      </w:r>
      <w:r/>
    </w:p>
    <w:p>
      <w:pPr>
        <w:pStyle w:val="97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14.投标文件编制要求</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14.1投标文件按统一格式、顺序编写。</w:t>
      </w:r>
      <w:r/>
    </w:p>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14.2《开标一览表》为在开标仪式上唱标的内容，要求按格式填写，统一规范，不</w:t>
      </w:r>
      <w:r>
        <w:rPr>
          <w:rFonts w:hint="eastAsia" w:ascii="宋体" w:hAnsi="宋体" w:cs="宋体"/>
          <w:color w:val="auto"/>
          <w:sz w:val="24"/>
          <w:highlight w:val="none"/>
        </w:rPr>
        <w:t xml:space="preserve">得自行增减内容。</w:t>
      </w:r>
      <w:r/>
    </w:p>
    <w:p>
      <w:pPr>
        <w:pStyle w:val="97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15.投标报价（编制）要求的说明</w:t>
      </w:r>
      <w:r/>
    </w:p>
    <w:p>
      <w:pPr>
        <w:pStyle w:val="97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15.1除非合同中另有规定，投标人对《开标一览表》中的报价</w:t>
      </w:r>
      <w:r>
        <w:rPr>
          <w:rFonts w:hint="eastAsia" w:ascii="宋体" w:hAnsi="宋体" w:cs="宋体"/>
          <w:color w:val="auto"/>
          <w:sz w:val="24"/>
          <w:szCs w:val="24"/>
          <w:highlight w:val="none"/>
          <w:lang w:eastAsia="zh-CN"/>
        </w:rPr>
        <w:t xml:space="preserve">包括全部服务、设备、人工、食宿、差旅、加班、技术支持、招标代理服务费等履行本合同所发生的全部费用以及供应商的企业利润、税金和政策性文件规定及合同包含的所有风险、责任等各项应有费用</w:t>
      </w:r>
      <w:r>
        <w:rPr>
          <w:rFonts w:hint="eastAsia" w:ascii="宋体" w:hAnsi="宋体" w:cs="宋体"/>
          <w:color w:val="auto"/>
          <w:sz w:val="24"/>
          <w:highlight w:val="none"/>
        </w:rPr>
        <w:t xml:space="preserve">。</w:t>
      </w:r>
      <w:r/>
    </w:p>
    <w:p>
      <w:pPr>
        <w:pStyle w:val="97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15.2投标人应按投标报价表中的全部服务内容填写，并由其法定代表人或授权代理人签署。</w:t>
      </w:r>
      <w:r/>
    </w:p>
    <w:p>
      <w:pPr>
        <w:pStyle w:val="97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15.3投标人应对招标文件内所要采购的全部内容进行报价，只投其中部分内容者，其</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将被拒绝</w:t>
      </w:r>
      <w:r>
        <w:rPr>
          <w:rFonts w:hint="eastAsia" w:ascii="宋体" w:hAnsi="宋体" w:cs="宋体"/>
          <w:color w:val="auto"/>
          <w:sz w:val="24"/>
          <w:szCs w:val="24"/>
          <w:highlight w:val="none"/>
        </w:rPr>
        <w:t xml:space="preserve">。</w:t>
      </w:r>
      <w:r/>
    </w:p>
    <w:p>
      <w:pPr>
        <w:pStyle w:val="97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15.4一项投标内容只允许一个报价，招标人不接受任何有选择性的投标报价。</w:t>
      </w:r>
      <w:r/>
    </w:p>
    <w:p>
      <w:pPr>
        <w:pStyle w:val="97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15.5投</w:t>
      </w:r>
      <w:r>
        <w:rPr>
          <w:rFonts w:hint="eastAsia" w:ascii="宋体" w:hAnsi="宋体" w:cs="宋体"/>
          <w:color w:val="auto"/>
          <w:sz w:val="24"/>
          <w:szCs w:val="24"/>
          <w:highlight w:val="none"/>
        </w:rPr>
        <w:t xml:space="preserve">标文件报价中的单价和总价全部采用人民币表示，除非合同的特殊条款另有规定</w:t>
      </w:r>
      <w:r>
        <w:rPr>
          <w:rFonts w:hint="eastAsia" w:ascii="宋体" w:hAnsi="宋体" w:cs="宋体"/>
          <w:color w:val="auto"/>
          <w:sz w:val="24"/>
          <w:highlight w:val="none"/>
        </w:rPr>
        <w:t xml:space="preserve">。</w:t>
      </w:r>
      <w:r/>
    </w:p>
    <w:p>
      <w:pPr>
        <w:pStyle w:val="97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15.6</w:t>
      </w:r>
      <w:r>
        <w:rPr>
          <w:rFonts w:hint="eastAsia" w:ascii="宋体" w:hAnsi="宋体" w:cs="宋体"/>
          <w:color w:val="auto"/>
          <w:sz w:val="24"/>
          <w:szCs w:val="24"/>
          <w:highlight w:val="none"/>
        </w:rPr>
        <w:t xml:space="preserve">最低的投标报价或最高的折扣比例是中标的重要条件，但不是唯一条件</w:t>
      </w:r>
      <w:r>
        <w:rPr>
          <w:rFonts w:hint="eastAsia" w:ascii="宋体" w:hAnsi="宋体" w:cs="宋体"/>
          <w:color w:val="auto"/>
          <w:sz w:val="24"/>
          <w:highlight w:val="none"/>
        </w:rPr>
        <w:t xml:space="preserve">。</w:t>
      </w:r>
      <w:r/>
    </w:p>
    <w:p>
      <w:pPr>
        <w:pStyle w:val="97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16.投标保证金：本项目不收取投标保证金。</w:t>
      </w:r>
      <w:r/>
    </w:p>
    <w:p>
      <w:pPr>
        <w:pStyle w:val="97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17.投标文件的有效期</w:t>
      </w:r>
      <w:r/>
    </w:p>
    <w:p>
      <w:pPr>
        <w:pStyle w:val="97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17.1自提交投标文件截止之日起</w:t>
      </w:r>
      <w:r>
        <w:rPr>
          <w:rFonts w:hint="eastAsia" w:ascii="宋体" w:hAnsi="宋体" w:cs="宋体"/>
          <w:color w:val="auto"/>
          <w:sz w:val="24"/>
          <w:highlight w:val="none"/>
          <w:lang w:val="en-US" w:eastAsia="zh-CN"/>
        </w:rPr>
        <w:t xml:space="preserve">90</w:t>
      </w:r>
      <w:r>
        <w:rPr>
          <w:rFonts w:hint="eastAsia" w:ascii="宋体" w:hAnsi="宋体" w:cs="宋体"/>
          <w:color w:val="auto"/>
          <w:sz w:val="24"/>
          <w:highlight w:val="none"/>
        </w:rPr>
        <w:t xml:space="preserve">天内，投标文件中承诺的投标有效期应当不少于招标文件中载明的投标有效期。</w:t>
      </w:r>
      <w:r/>
    </w:p>
    <w:p>
      <w:pPr>
        <w:pStyle w:val="97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17.2在特殊情况下，采购人、采购代理机构可与投标人协商延长投标书的有效期。这种要求和答复都应以书面形式进行。同意延长有效期的投标人不能修改投标文件</w:t>
      </w:r>
      <w:r>
        <w:rPr>
          <w:rFonts w:hint="eastAsia" w:ascii="宋体" w:hAnsi="宋体" w:cs="宋体"/>
          <w:color w:val="auto"/>
          <w:sz w:val="24"/>
          <w:szCs w:val="24"/>
          <w:highlight w:val="none"/>
        </w:rPr>
        <w:t xml:space="preserve">，拒绝接受延期要求的投标人的投标将被拒绝</w:t>
      </w:r>
      <w:r>
        <w:rPr>
          <w:rFonts w:hint="eastAsia" w:ascii="宋体" w:hAnsi="宋体" w:cs="宋体"/>
          <w:color w:val="auto"/>
          <w:sz w:val="24"/>
          <w:highlight w:val="none"/>
        </w:rPr>
        <w:t xml:space="preserve">。</w:t>
      </w:r>
      <w:r/>
    </w:p>
    <w:p>
      <w:pPr>
        <w:pStyle w:val="97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18.投标文件的制作、签署、上传</w:t>
      </w:r>
      <w:r/>
    </w:p>
    <w:p>
      <w:pPr>
        <w:pStyle w:val="97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18.1本项目采用电子招投标形式，请供应商按照《苏采云系统供应商操作手册》进行制作、上传电子投标文件。</w:t>
      </w:r>
      <w:r/>
    </w:p>
    <w:p>
      <w:pPr>
        <w:pStyle w:val="97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18.2制作电子投标文件时，应按照招标文件要求加盖投标人电子公章。</w:t>
      </w:r>
      <w:r/>
    </w:p>
    <w:p>
      <w:pPr>
        <w:pStyle w:val="977"/>
        <w:ind w:left="0"/>
        <w:spacing w:after="0"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18.3</w:t>
      </w:r>
      <w:bookmarkStart w:id="0" w:name="_Toc31150"/>
      <w:r/>
      <w:bookmarkStart w:id="1" w:name="_Toc25608"/>
      <w:r>
        <w:rPr>
          <w:rFonts w:hint="default" w:ascii="Segoe UI" w:hAnsi="Segoe UI" w:eastAsia="Segoe UI" w:cs="Segoe UI"/>
          <w:i w:val="0"/>
          <w:iCs w:val="0"/>
          <w:caps w:val="0"/>
          <w:color w:val="auto"/>
          <w:spacing w:val="0"/>
          <w:sz w:val="24"/>
          <w:szCs w:val="24"/>
          <w:highlight w:val="none"/>
          <w:shd w:val="clear" w:color="auto" w:fill="ffffff"/>
        </w:rPr>
        <w:t xml:space="preserve">电子投标文件制作完成后，须在投标截止时间前成功上传至“苏采云”系统，否则视为放弃参加本项目采购活动。投标人提交投标文件的时间以系统收到上传的电子投标文件时间为准。投标人应充分考虑网络环境、带宽等风险因素，因投标人自身原因造成电子投标文件上传失败的，由其自行承担全部责任</w:t>
      </w:r>
      <w:r>
        <w:rPr>
          <w:rFonts w:hint="eastAsia" w:ascii="宋体" w:hAnsi="宋体" w:cs="宋体"/>
          <w:color w:val="auto"/>
          <w:sz w:val="24"/>
          <w:highlight w:val="none"/>
        </w:rPr>
        <w:t xml:space="preserve">。</w:t>
      </w:r>
      <w:bookmarkEnd w:id="0"/>
      <w:r/>
      <w:bookmarkEnd w:id="1"/>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五、</w:t>
      </w:r>
      <w:r>
        <w:rPr>
          <w:rFonts w:hint="eastAsia" w:ascii="宋体" w:hAnsi="宋体" w:cs="宋体"/>
          <w:b/>
          <w:color w:val="auto"/>
          <w:sz w:val="24"/>
          <w:szCs w:val="24"/>
          <w:highlight w:val="none"/>
        </w:rPr>
        <w:t xml:space="preserve">投标文件的提交、补充、修改和撤回</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19.投标文件的提交</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19.1投标人应当在投标截止时间前制作并上传电子投标文件。</w:t>
      </w:r>
      <w:r/>
    </w:p>
    <w:p>
      <w:pPr>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19.2</w:t>
      </w:r>
      <w:r>
        <w:rPr>
          <w:rFonts w:hint="eastAsia" w:ascii="宋体" w:hAnsi="宋体" w:cs="宋体"/>
          <w:b/>
          <w:bCs/>
          <w:color w:val="auto"/>
          <w:sz w:val="24"/>
          <w:szCs w:val="24"/>
          <w:highlight w:val="none"/>
        </w:rPr>
        <w:t xml:space="preserve">投标人通过“苏采云”系统不见面开标大厅在线参与开标活动。（具体操作详见《苏采云系统供应商操作手册》，网址链接https://czju.suzhou.gov.cn/zfcg/html/content/20231220161910031.shtml）</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20.投标截止时间</w:t>
      </w:r>
      <w:r/>
    </w:p>
    <w:p>
      <w:pPr>
        <w:spacing w:line="360" w:lineRule="auto"/>
        <w:tabs>
          <w:tab w:val="left" w:pos="9000" w:leader="none"/>
        </w:tabs>
        <w:rPr>
          <w:rFonts w:hint="eastAsia" w:ascii="宋体" w:hAnsi="宋体" w:cs="宋体"/>
          <w:color w:val="auto"/>
          <w:szCs w:val="21"/>
          <w:highlight w:val="none"/>
        </w:rPr>
      </w:pPr>
      <w:r>
        <w:rPr>
          <w:rFonts w:hint="eastAsia" w:ascii="宋体" w:hAnsi="宋体" w:cs="宋体"/>
          <w:color w:val="auto"/>
          <w:sz w:val="24"/>
          <w:szCs w:val="24"/>
          <w:highlight w:val="none"/>
        </w:rPr>
        <w:t xml:space="preserve">20.1投标人电子投标文件制作完成后请于投标文件网上提交截止时间前成功上传至“苏采云”系统，否则视为放弃参加该采购项目。</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w:t>
      </w:r>
      <w:r>
        <w:rPr>
          <w:rFonts w:hint="default" w:ascii="Segoe UI" w:hAnsi="Segoe UI" w:eastAsia="Segoe UI" w:cs="Segoe UI"/>
          <w:i w:val="0"/>
          <w:iCs w:val="0"/>
          <w:caps w:val="0"/>
          <w:color w:val="auto"/>
          <w:spacing w:val="0"/>
          <w:sz w:val="24"/>
          <w:szCs w:val="24"/>
          <w:highlight w:val="none"/>
          <w:shd w:val="clear" w:color="auto" w:fill="ffffff"/>
        </w:rPr>
        <w:t xml:space="preserve">采购人和采购代理机构如需推迟投标截止时间，将按本须知规定的更正公告方式对外发布。在此情况下，采购人、采购代理机构和投标人的权利和义务将受到新的截止时间的约束</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20.3</w:t>
      </w:r>
      <w:r>
        <w:rPr>
          <w:rFonts w:hint="default" w:ascii="Segoe UI" w:hAnsi="Segoe UI" w:eastAsia="Segoe UI" w:cs="Segoe UI"/>
          <w:i w:val="0"/>
          <w:iCs w:val="0"/>
          <w:caps w:val="0"/>
          <w:color w:val="auto"/>
          <w:spacing w:val="0"/>
          <w:sz w:val="24"/>
          <w:szCs w:val="24"/>
          <w:highlight w:val="none"/>
          <w:shd w:val="clear" w:color="auto" w:fill="ffffff"/>
        </w:rPr>
        <w:t xml:space="preserve">在投标截止时间止，成功解密的投标文件少于三个的，采购代理机构有权宣布本次招标失败</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21.投标文件的补充、修改和撤回</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w:t>
      </w:r>
      <w:r>
        <w:rPr>
          <w:rFonts w:hint="default" w:ascii="Segoe UI" w:hAnsi="Segoe UI" w:eastAsia="Segoe UI" w:cs="Segoe UI"/>
          <w:i w:val="0"/>
          <w:iCs w:val="0"/>
          <w:caps w:val="0"/>
          <w:color w:val="auto"/>
          <w:spacing w:val="0"/>
          <w:sz w:val="24"/>
          <w:szCs w:val="24"/>
          <w:highlight w:val="none"/>
          <w:shd w:val="clear" w:color="auto" w:fill="ffffff"/>
        </w:rPr>
        <w:t xml:space="preserve">投标人在投标截止时间前，可以对其电子投标文件进行补充或修改，具体操作方法见《苏采云系统供应商操作手册》。在投标截止时间后，投标人不得对其电子投标文件作任何修改</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w:t>
      </w:r>
      <w:r>
        <w:rPr>
          <w:rFonts w:hint="default" w:ascii="Segoe UI" w:hAnsi="Segoe UI" w:eastAsia="Segoe UI" w:cs="Segoe UI"/>
          <w:i w:val="0"/>
          <w:iCs w:val="0"/>
          <w:caps w:val="0"/>
          <w:color w:val="auto"/>
          <w:spacing w:val="0"/>
          <w:sz w:val="24"/>
          <w:szCs w:val="24"/>
          <w:highlight w:val="none"/>
          <w:shd w:val="clear" w:color="auto" w:fill="ffffff"/>
        </w:rPr>
        <w:t xml:space="preserve">投标人在投标截止时间前，可以撤回其电子投标文件，具体操作方法见《苏采云系统供应商操作手册》。投标人撤回电子投标文件，视为不再参与本项目投标活动。在投标截止时间至投标有效期满前，投标人不得撤回其投标</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六、开标和评标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22.开标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22.1开标由</w:t>
      </w:r>
      <w:r>
        <w:rPr>
          <w:rFonts w:hint="eastAsia" w:ascii="宋体" w:hAnsi="宋体" w:cs="宋体"/>
          <w:color w:val="auto"/>
          <w:sz w:val="24"/>
          <w:szCs w:val="24"/>
          <w:highlight w:val="none"/>
          <w:lang w:val="en-US" w:eastAsia="zh-CN"/>
        </w:rPr>
        <w:t xml:space="preserve">招标</w:t>
      </w:r>
      <w:r>
        <w:rPr>
          <w:rFonts w:hint="eastAsia" w:ascii="宋体" w:hAnsi="宋体" w:cs="宋体"/>
          <w:color w:val="auto"/>
          <w:sz w:val="24"/>
          <w:szCs w:val="24"/>
          <w:highlight w:val="none"/>
        </w:rPr>
        <w:t xml:space="preserve">代理机构在线主持，邀请投标人在线参加。投标人应按照《苏采云系统供应商操作手册</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rPr>
        <w:t xml:space="preserve">规定，</w:t>
      </w:r>
      <w:r>
        <w:rPr>
          <w:rFonts w:hint="eastAsia" w:ascii="宋体" w:hAnsi="宋体" w:cs="宋体"/>
          <w:b/>
          <w:bCs/>
          <w:color w:val="auto"/>
          <w:sz w:val="24"/>
          <w:szCs w:val="24"/>
          <w:highlight w:val="none"/>
        </w:rPr>
        <w:t xml:space="preserve">参加开标活动</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并</w:t>
      </w:r>
      <w:r>
        <w:rPr>
          <w:rFonts w:hint="eastAsia" w:ascii="宋体" w:hAnsi="宋体" w:cs="宋体"/>
          <w:b/>
          <w:bCs/>
          <w:color w:val="auto"/>
          <w:sz w:val="24"/>
          <w:szCs w:val="24"/>
          <w:highlight w:val="none"/>
        </w:rPr>
        <w:t xml:space="preserve">在“苏采云”系统规定的时间内对投标文件进行解密。</w:t>
      </w:r>
      <w:r>
        <w:rPr>
          <w:rFonts w:hint="eastAsia" w:ascii="宋体" w:hAnsi="宋体" w:cs="宋体"/>
          <w:color w:val="auto"/>
          <w:sz w:val="24"/>
          <w:szCs w:val="24"/>
          <w:highlight w:val="none"/>
        </w:rPr>
        <w:t xml:space="preserve">评标委员会成员不得参加开标活动。</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22.2开标时，由采购代理机构通过“苏采云”系统在线宣布投标人名称、投标价格和招标文件规定的需要宣布</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其他内容。投标人在不见面开标系统中确认投标价格，如投标人未在线参加开标或未在规定时间内确认价格的，视同认可开标结果。</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23.资格审查</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23.1公开招标采购项目开标结束后，采购人或者采购代理机构应当依法对投标人的资格进行审查，未通过资格审查的视为无效投标。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23.2根据政府采购法及相关法规，以及苏州市财政局《关于印发苏州市市级政府采购信用记录查询和使用工作试行办法的通知》（苏财购</w:t>
      </w:r>
      <w:r>
        <w:rPr>
          <w:rFonts w:hint="eastAsia" w:ascii="宋体" w:hAnsi="宋体" w:cs="宋体"/>
          <w:color w:val="auto"/>
          <w:sz w:val="24"/>
          <w:szCs w:val="24"/>
          <w:highlight w:val="none"/>
          <w:lang w:eastAsia="zh-CN"/>
        </w:rPr>
        <w:t xml:space="preserve">〔2017〕11号</w:t>
      </w:r>
      <w:r>
        <w:rPr>
          <w:rFonts w:hint="eastAsia" w:ascii="宋体" w:hAnsi="宋体" w:cs="宋体"/>
          <w:color w:val="auto"/>
          <w:sz w:val="24"/>
          <w:szCs w:val="24"/>
          <w:highlight w:val="none"/>
        </w:rPr>
        <w:t xml:space="preserve">）文件的规定，采购代理机构将对供应商进行信用查询：</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23.2.1查询时间：投标文件递交截止时间。</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23.2.2查询渠道：采购代理机构会在接收投标文件截止时间后，登录信用中国网站（www.creditchina.gov.cn）和中国政府采购网（www.ccgp.gov.cn/）查询供应商的信用记录，并将查询结果递交评标委员会。</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r/>
    </w:p>
    <w:p>
      <w:pPr>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24.评标委员会</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24.1评标委员会负责具体评标事务，并独立履行下列职责；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24.1.1审查、评价投标文件是否符合招标文件的商务、技术等实质性要求；</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24.1.2要求投标人对投标文件有关事项作出澄清或者说明；</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24.1.3对投标文件进行比较和评价；</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24.1.4确定中标候选人名单，</w:t>
      </w:r>
      <w:r>
        <w:rPr>
          <w:rFonts w:hint="eastAsia" w:ascii="宋体" w:hAnsi="宋体" w:cs="宋体"/>
          <w:color w:val="auto"/>
          <w:sz w:val="24"/>
          <w:szCs w:val="24"/>
          <w:highlight w:val="none"/>
          <w:lang w:val="en-US" w:eastAsia="zh-CN"/>
        </w:rPr>
        <w:t xml:space="preserve">并</w:t>
      </w:r>
      <w:r>
        <w:rPr>
          <w:rFonts w:hint="eastAsia" w:ascii="宋体" w:hAnsi="宋体" w:cs="宋体"/>
          <w:color w:val="auto"/>
          <w:sz w:val="24"/>
          <w:szCs w:val="24"/>
          <w:highlight w:val="none"/>
        </w:rPr>
        <w:t xml:space="preserve">根据采购人委托直接确定中标人；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24.1.5向采购人、</w:t>
      </w:r>
      <w:r>
        <w:rPr>
          <w:rFonts w:hint="eastAsia" w:ascii="宋体" w:hAnsi="宋体" w:cs="宋体"/>
          <w:color w:val="auto"/>
          <w:sz w:val="24"/>
          <w:szCs w:val="24"/>
          <w:highlight w:val="none"/>
          <w:lang w:val="en-US" w:eastAsia="zh-CN"/>
        </w:rPr>
        <w:t xml:space="preserve">招标</w:t>
      </w:r>
      <w:r>
        <w:rPr>
          <w:rFonts w:hint="eastAsia" w:ascii="宋体" w:hAnsi="宋体" w:cs="宋体"/>
          <w:color w:val="auto"/>
          <w:sz w:val="24"/>
          <w:szCs w:val="24"/>
          <w:highlight w:val="none"/>
        </w:rPr>
        <w:t xml:space="preserve">代理机构或者有关部门报告评标中发现的违法行为。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24.2评标委员会成员应当履行下列义务：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24.2.1遵纪守法，客观、公正、廉洁地履行职责；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24.2.2按照招标文件规定的评标办法和评标标准进行评标，对评标意见承担个人责任；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24.2.3对评标过程和结果，以及投标人的商业秘密保密；</w:t>
      </w:r>
      <w:r/>
    </w:p>
    <w:p>
      <w:pPr>
        <w:pStyle w:val="973"/>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24.2.4根据全体评标成员签字的原始评标记录和评标结果编写评标报告；</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24.2.5配合相关部门的投诉处理工作；</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24.2.6配合采购人、采购代理机构答复投标人提出的质疑。</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25.评标内容的保密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25.1公开开标后，直到宣布授予中标人合同为止，凡属于审查、澄清、评价和比较投标的所有资料，有关授予合同的信息都不应向投标人或与评标无关的其他人泄露。</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25.2在投标文件的审查、澄清、评价和比较以及授予合同的过程中，投标人对采购人、</w:t>
      </w:r>
      <w:r>
        <w:rPr>
          <w:rFonts w:hint="eastAsia" w:ascii="宋体" w:hAnsi="宋体" w:cs="宋体"/>
          <w:color w:val="auto"/>
          <w:sz w:val="24"/>
          <w:szCs w:val="24"/>
          <w:highlight w:val="none"/>
          <w:lang w:val="en-US" w:eastAsia="zh-CN"/>
        </w:rPr>
        <w:t xml:space="preserve">招标</w:t>
      </w:r>
      <w:r>
        <w:rPr>
          <w:rFonts w:hint="eastAsia" w:ascii="宋体" w:hAnsi="宋体" w:cs="宋体"/>
          <w:color w:val="auto"/>
          <w:sz w:val="24"/>
          <w:szCs w:val="24"/>
          <w:highlight w:val="none"/>
        </w:rPr>
        <w:t xml:space="preserve">代理机构和评标委员会成员施加影响的任何行为，都将取消其中标资格。</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26.对投标文件初审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26.1评标委员会应当对符合资格的投标人的投标文件进行符合性审查，以确定其是否满足招标文件的实质性要求。投标文件有下列情况之一者评标委员会有权将其拒绝：</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26.1.1投标人的投标文件未按照本须知规定制作的；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26.1.2未按本须知规定提交资格文件；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26.1.3与招标文件有重大偏离；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26.1.4投标人拒绝修正错误；</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26.1.5投标人的报价是选择性的；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26.1.6投标人的报价只投了部分内容；</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26.1.7投标文件出现了评标委员会认为不应当雷同的情况；</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26.1.8其他被评委会认定无效的情况。</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973"/>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rPr>
        <w:t xml:space="preserve">26.3投标文件报价出现前后不一致的，除招标文件另有规定外，按照下列规定修正：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26.3.1投标文件中开标一览表（报价表）内容与投标文件中相应内容不一致的，以开标一览表（报价表）为准；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26.3.2大写金额和小写金额不一致的，以大写金额为准；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26.3.3单价金额小数点或者百分比有明显错位的，以开标一览表的总价为准，并修改单价；</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26.3.4总价金额与按单价汇总金额不一致的，以单价金额计算结果为准。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26.3.5同时出现两种以上不一致的，按照前款规定的顺序修正。修正后的报价按照本须知相关规定经投标人确认后产生约束力，投标人不确认的，其投标无效。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26.4异常低价投标审查</w:t>
      </w:r>
      <w:r/>
    </w:p>
    <w:p>
      <w:pPr>
        <w:spacing w:line="360" w:lineRule="auto"/>
        <w:tabs>
          <w:tab w:val="left" w:pos="9000" w:leader="none"/>
        </w:tabs>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26.4.1评标过程中出现下列情形之一的，</w:t>
      </w:r>
      <w:bookmarkStart w:id="2" w:name="OLE_LINK5"/>
      <w:r/>
      <w:bookmarkStart w:id="3" w:name="OLE_LINK6"/>
      <w:r>
        <w:rPr>
          <w:rFonts w:hint="eastAsia" w:ascii="宋体" w:hAnsi="宋体" w:cs="宋体"/>
          <w:color w:val="auto"/>
          <w:sz w:val="24"/>
          <w:szCs w:val="24"/>
          <w:highlight w:val="none"/>
          <w:lang w:val="en-US"/>
        </w:rPr>
        <w:t xml:space="preserve">评标</w:t>
      </w:r>
      <w:bookmarkEnd w:id="2"/>
      <w:r/>
      <w:bookmarkEnd w:id="3"/>
      <w:r>
        <w:rPr>
          <w:rFonts w:hint="eastAsia" w:ascii="宋体" w:hAnsi="宋体" w:cs="宋体"/>
          <w:color w:val="auto"/>
          <w:sz w:val="24"/>
          <w:szCs w:val="24"/>
          <w:highlight w:val="none"/>
          <w:lang w:val="en-US"/>
        </w:rPr>
        <w:t xml:space="preserve">委员会应当启动异常低价投标审查程序：</w:t>
      </w:r>
      <w:r/>
    </w:p>
    <w:p>
      <w:pPr>
        <w:spacing w:line="360" w:lineRule="auto"/>
        <w:tabs>
          <w:tab w:val="left" w:pos="9000" w:leader="none"/>
        </w:tabs>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（一）投标报价低于全部通过符合性审查供应商投标报价平均值</w:t>
      </w:r>
      <w:r>
        <w:rPr>
          <w:rFonts w:hint="default" w:ascii="宋体" w:hAnsi="宋体" w:cs="宋体"/>
          <w:color w:val="auto"/>
          <w:sz w:val="24"/>
          <w:szCs w:val="24"/>
          <w:highlight w:val="none"/>
          <w:lang w:val="en-US"/>
        </w:rPr>
        <w:t xml:space="preserve">50%的，即投标报价&lt;全部通过符合性审查供应商投标报价平均值×50%；</w:t>
      </w:r>
      <w:r/>
    </w:p>
    <w:p>
      <w:pPr>
        <w:spacing w:line="360" w:lineRule="auto"/>
        <w:tabs>
          <w:tab w:val="left" w:pos="9000" w:leader="none"/>
        </w:tabs>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（二）</w:t>
      </w:r>
      <w:r>
        <w:rPr>
          <w:rFonts w:hint="default" w:ascii="宋体" w:hAnsi="宋体" w:cs="宋体"/>
          <w:color w:val="auto"/>
          <w:sz w:val="24"/>
          <w:szCs w:val="24"/>
          <w:highlight w:val="none"/>
          <w:lang w:val="en-US"/>
        </w:rPr>
        <w:t xml:space="preserve">投标报价低于通过符合性审查的次低报价供应商投标报价50%的，即投标报价&lt;通过符合性审查的次低报价供应商投标报价×50%；</w:t>
      </w:r>
      <w:r/>
    </w:p>
    <w:p>
      <w:pPr>
        <w:spacing w:line="360" w:lineRule="auto"/>
        <w:tabs>
          <w:tab w:val="left" w:pos="9000" w:leader="none"/>
        </w:tabs>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（三）</w:t>
      </w:r>
      <w:r>
        <w:rPr>
          <w:rFonts w:hint="default" w:ascii="宋体" w:hAnsi="宋体" w:cs="宋体"/>
          <w:color w:val="auto"/>
          <w:sz w:val="24"/>
          <w:szCs w:val="24"/>
          <w:highlight w:val="none"/>
          <w:lang w:val="en-US"/>
        </w:rPr>
        <w:t xml:space="preserve">投标报价低于采购项目最高限价45%的，即投标报价&lt;采购项目最高限价×45%；</w:t>
      </w:r>
      <w:r/>
    </w:p>
    <w:p>
      <w:pPr>
        <w:spacing w:line="360" w:lineRule="auto"/>
        <w:tabs>
          <w:tab w:val="left" w:pos="9000" w:leader="none"/>
        </w:tabs>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（四）</w:t>
      </w:r>
      <w:bookmarkStart w:id="4" w:name="OLE_LINK4"/>
      <w:r/>
      <w:bookmarkStart w:id="5" w:name="OLE_LINK3"/>
      <w:r>
        <w:rPr>
          <w:rFonts w:hint="default" w:ascii="宋体" w:hAnsi="宋体" w:cs="宋体"/>
          <w:color w:val="auto"/>
          <w:sz w:val="24"/>
          <w:szCs w:val="24"/>
          <w:highlight w:val="none"/>
          <w:lang w:val="en-US"/>
        </w:rPr>
        <w:t xml:space="preserve">评审委员会基于专业判断，认为供应商报价过低，有可能影响产品质量或者不能诚信履约的其他情形。</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rPr>
        <w:t xml:space="preserve">26.4.2</w:t>
      </w:r>
      <w:r>
        <w:rPr>
          <w:rFonts w:hint="eastAsia" w:ascii="宋体" w:hAnsi="宋体" w:cs="宋体"/>
          <w:color w:val="auto"/>
          <w:sz w:val="24"/>
          <w:szCs w:val="24"/>
          <w:highlight w:val="none"/>
        </w:rPr>
        <w:t xml:space="preserve">启动异常低价投标审查后，</w:t>
      </w:r>
      <w:bookmarkStart w:id="6" w:name="OLE_LINK1"/>
      <w:r>
        <w:rPr>
          <w:rFonts w:hint="eastAsia" w:ascii="宋体" w:hAnsi="宋体" w:cs="宋体"/>
          <w:color w:val="auto"/>
          <w:sz w:val="24"/>
          <w:szCs w:val="24"/>
          <w:highlight w:val="none"/>
          <w:lang w:val="en-US"/>
        </w:rPr>
        <w:t xml:space="preserve">评标委员会</w:t>
      </w:r>
      <w:bookmarkEnd w:id="6"/>
      <w:r>
        <w:rPr>
          <w:rFonts w:hint="eastAsia" w:ascii="宋体" w:hAnsi="宋体" w:cs="宋体"/>
          <w:color w:val="auto"/>
          <w:sz w:val="24"/>
          <w:szCs w:val="24"/>
          <w:highlight w:val="none"/>
        </w:rPr>
        <w:t xml:space="preserve">应当要求相关供应商在评标现场合理的时间内，提供项目具体成本测算等与报价合理性相关的书面说明及相关证明材料</w:t>
      </w:r>
      <w:bookmarkStart w:id="7" w:name="OLE_LINK9"/>
      <w:r/>
      <w:bookmarkStart w:id="8" w:name="OLE_LINK10"/>
      <w:r>
        <w:rPr>
          <w:rFonts w:hint="eastAsia" w:ascii="宋体" w:hAnsi="宋体" w:cs="宋体"/>
          <w:color w:val="auto"/>
          <w:sz w:val="24"/>
          <w:szCs w:val="24"/>
          <w:highlight w:val="none"/>
        </w:rPr>
        <w:t xml:space="preserve">，</w:t>
      </w:r>
      <w:bookmarkEnd w:id="7"/>
      <w:r/>
      <w:bookmarkEnd w:id="8"/>
      <w:r>
        <w:rPr>
          <w:rFonts w:hint="eastAsia" w:ascii="宋体" w:hAnsi="宋体" w:cs="宋体"/>
          <w:color w:val="auto"/>
          <w:sz w:val="24"/>
          <w:szCs w:val="24"/>
          <w:highlight w:val="none"/>
        </w:rPr>
        <w:t xml:space="preserve">对投标价格作出解释，由</w:t>
      </w:r>
      <w:r>
        <w:rPr>
          <w:rFonts w:hint="eastAsia" w:ascii="宋体" w:hAnsi="宋体" w:cs="宋体"/>
          <w:color w:val="auto"/>
          <w:sz w:val="24"/>
          <w:szCs w:val="24"/>
          <w:highlight w:val="none"/>
          <w:lang w:val="en-US"/>
        </w:rPr>
        <w:t xml:space="preserve">评标委员会</w:t>
      </w:r>
      <w:r>
        <w:rPr>
          <w:rFonts w:hint="eastAsia" w:ascii="宋体" w:hAnsi="宋体" w:cs="宋体"/>
          <w:color w:val="auto"/>
          <w:sz w:val="24"/>
          <w:szCs w:val="24"/>
          <w:highlight w:val="none"/>
        </w:rPr>
        <w:t xml:space="preserve">结合同类产品在主要电商平台的价格、该行业当地</w:t>
      </w:r>
      <w:bookmarkStart w:id="9" w:name="OLE_LINK7"/>
      <w:r/>
      <w:bookmarkStart w:id="10" w:name="OLE_LINK8"/>
      <w:r>
        <w:rPr>
          <w:rFonts w:hint="eastAsia" w:ascii="宋体" w:hAnsi="宋体" w:cs="宋体"/>
          <w:color w:val="auto"/>
          <w:sz w:val="24"/>
          <w:szCs w:val="24"/>
          <w:highlight w:val="none"/>
        </w:rPr>
        <w:t xml:space="preserve">薪资</w:t>
      </w:r>
      <w:bookmarkEnd w:id="9"/>
      <w:r/>
      <w:bookmarkEnd w:id="10"/>
      <w:r>
        <w:rPr>
          <w:rFonts w:hint="eastAsia" w:ascii="宋体" w:hAnsi="宋体" w:cs="宋体"/>
          <w:color w:val="auto"/>
          <w:sz w:val="24"/>
          <w:szCs w:val="24"/>
          <w:highlight w:val="none"/>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4"/>
      <w:r/>
      <w:bookmarkEnd w:id="5"/>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26.6除上述情形外，对投标文件的判定，只依据投标文件本身，不依靠开标后的任何外来证明。</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26.7对不同文字文本投标文件的解释发生异议的，以中文文本为准。</w:t>
      </w:r>
      <w:r/>
    </w:p>
    <w:p>
      <w:pPr>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27.投标的澄清</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27.1对于投标文件中含义不明确、同类问题表述不一致或者有明显文字和计算错误内容，评标委员会应当以书面形式要求投标人作出必要的澄清、说明或者补正。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27.2投标人的澄清、说明或者补正应当采用书面形式，并加盖其单位电子公章。投标人的澄清、说明或者补正不得超出投标文件的范围或者改变投标文件的实质性内容。</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27.3本项目采用线上澄清</w:t>
      </w:r>
      <w:r>
        <w:rPr>
          <w:rFonts w:hint="eastAsia" w:ascii="宋体" w:hAnsi="宋体" w:cs="宋体"/>
          <w:b/>
          <w:bCs/>
          <w:color w:val="auto"/>
          <w:sz w:val="24"/>
          <w:szCs w:val="24"/>
          <w:highlight w:val="none"/>
          <w:lang w:val="en-US" w:eastAsia="zh-CN"/>
        </w:rPr>
        <w:t xml:space="preserve">方式</w:t>
      </w:r>
      <w:r>
        <w:rPr>
          <w:rFonts w:hint="eastAsia" w:ascii="宋体" w:hAnsi="宋体" w:cs="宋体"/>
          <w:b/>
          <w:bCs/>
          <w:color w:val="auto"/>
          <w:sz w:val="24"/>
          <w:szCs w:val="24"/>
          <w:highlight w:val="none"/>
        </w:rPr>
        <w:t xml:space="preserve">：</w:t>
      </w:r>
      <w:r>
        <w:rPr>
          <w:rFonts w:hint="default" w:ascii="Segoe UI" w:hAnsi="Segoe UI" w:eastAsia="Segoe UI" w:cs="Segoe UI"/>
          <w:i w:val="0"/>
          <w:iCs w:val="0"/>
          <w:caps w:val="0"/>
          <w:color w:val="auto"/>
          <w:spacing w:val="0"/>
          <w:sz w:val="24"/>
          <w:szCs w:val="24"/>
          <w:highlight w:val="none"/>
          <w:shd w:val="clear" w:color="auto" w:fill="ffffff"/>
        </w:rPr>
        <w:t xml:space="preserve">评标委员会将通过“苏采云”系统向投标人发布“澄清要求函”。接到“澄清要求函”的投标人应当按要求在规定时间内通过“苏采云”系统提交“澄清响应函”并加盖CA电子公章，澄清、说明和补充的内容作为投标文件的补充部分。规定时间以系统中的倒计时为准。供应商应随时保持系统在线，因供应商自身原因未在规定时间内提交澄清确认资料的，由此导致的不利后果由其自行承担</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28.1投标人存在下列情况之一的，投标无效：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28.1.1投标文件未按招标文件要求签署、盖章的；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28.1.2不具备招标文件中规定的资格要求的；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28.1.3报价超过招标文件中规定的预算金额或者最高限价的；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28.1.4投标文件含有采购人不能接受的附加条件的；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28.1.5</w:t>
      </w:r>
      <w:r>
        <w:rPr>
          <w:rFonts w:hint="default" w:ascii="Segoe UI" w:hAnsi="Segoe UI" w:eastAsia="Segoe UI" w:cs="Segoe UI"/>
          <w:i w:val="0"/>
          <w:iCs w:val="0"/>
          <w:caps w:val="0"/>
          <w:color w:val="auto"/>
          <w:spacing w:val="0"/>
          <w:sz w:val="24"/>
          <w:szCs w:val="24"/>
          <w:highlight w:val="none"/>
          <w:shd w:val="clear" w:color="auto" w:fill="ffffff"/>
        </w:rPr>
        <w:t xml:space="preserve">经机器码检查，发现不同投标人投标文件机器码一致的</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28.1.6法律、法规和招标文件规定的其他无效情形。</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28.3有下列情形之一的，视为投标人串通投标，其投标无效：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28.3.1不同投标人的投标文件由同一单位或者个人编制；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28.3.2不同投标人委托同一单位或者个人办理投标事宜；</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28.3.3不同投标人的投标文件载明的项目管理成员或者联系人员为同一人；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28.3.4不同投标人的投标文件异常一致或者投标报价呈规律性差异；</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28.3.5不同投标人的投标文件相互混装</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29.废标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29.1在招标过程中，出现下列情况之一的，应予废标：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29.1.1符合专业条件的供应商或者对招标文件作实质投标的供应商不足三家的；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29.1.2出现影响采购公正的违法、违规行为的；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29.1.3投标人的报价均超过了采购预算，采购人不能支付的；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28.1.4因重大变故，采购任务取消的；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29.2废标后，采购人和</w:t>
      </w:r>
      <w:r>
        <w:rPr>
          <w:rFonts w:hint="eastAsia" w:ascii="宋体" w:hAnsi="宋体" w:cs="宋体"/>
          <w:color w:val="auto"/>
          <w:sz w:val="24"/>
          <w:szCs w:val="24"/>
          <w:highlight w:val="none"/>
          <w:lang w:val="en-US" w:eastAsia="zh-CN"/>
        </w:rPr>
        <w:t xml:space="preserve">招标</w:t>
      </w:r>
      <w:r>
        <w:rPr>
          <w:rFonts w:hint="eastAsia" w:ascii="宋体" w:hAnsi="宋体" w:cs="宋体"/>
          <w:color w:val="auto"/>
          <w:sz w:val="24"/>
          <w:szCs w:val="24"/>
          <w:highlight w:val="none"/>
        </w:rPr>
        <w:t xml:space="preserve">代理机构将把废标的理由通知所有投标人。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30.投标文件的评价和比较</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30.1</w:t>
      </w:r>
      <w:r>
        <w:rPr>
          <w:rFonts w:hint="default" w:ascii="Segoe UI" w:hAnsi="Segoe UI" w:eastAsia="Segoe UI" w:cs="Segoe UI"/>
          <w:i w:val="0"/>
          <w:iCs w:val="0"/>
          <w:caps w:val="0"/>
          <w:color w:val="auto"/>
          <w:spacing w:val="0"/>
          <w:sz w:val="24"/>
          <w:szCs w:val="24"/>
          <w:highlight w:val="none"/>
          <w:shd w:val="clear" w:color="auto" w:fill="ffffff"/>
        </w:rPr>
        <w:t xml:space="preserve">本项目采用综合评分法。评标结果按评审后得分由高到低顺序排列。得分相同的，按投标报价由低到高顺序排列。得分且投标报价相同的并列，由评标委员会组织抽签确定中标人。投标文件满足招标文件全部实质性要求，且按照评审因素的量化指标评审得分最高的投标人为排名第一的中标候选人</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30.2</w:t>
      </w:r>
      <w:r>
        <w:rPr>
          <w:rFonts w:hint="default" w:ascii="Segoe UI" w:hAnsi="Segoe UI" w:eastAsia="Segoe UI" w:cs="Segoe UI"/>
          <w:i w:val="0"/>
          <w:iCs w:val="0"/>
          <w:caps w:val="0"/>
          <w:color w:val="auto"/>
          <w:spacing w:val="0"/>
          <w:sz w:val="24"/>
          <w:szCs w:val="24"/>
          <w:highlight w:val="none"/>
          <w:shd w:val="clear" w:color="auto" w:fill="ffffff"/>
        </w:rPr>
        <w:t xml:space="preserve">最低投标报价或最高折扣比例是中标的重要条件，但不是唯一条件</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七、授予合同</w:t>
      </w:r>
      <w:r/>
    </w:p>
    <w:p>
      <w:pPr>
        <w:spacing w:line="360" w:lineRule="auto"/>
        <w:tabs>
          <w:tab w:val="left" w:pos="9000"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31.中标</w:t>
      </w:r>
      <w:r>
        <w:rPr>
          <w:rFonts w:hint="eastAsia" w:ascii="宋体" w:hAnsi="宋体" w:cs="宋体"/>
          <w:color w:val="auto"/>
          <w:sz w:val="24"/>
          <w:szCs w:val="24"/>
          <w:highlight w:val="none"/>
          <w:lang w:val="en-US" w:eastAsia="zh-CN"/>
        </w:rPr>
        <w:t xml:space="preserve">人</w:t>
      </w:r>
      <w:r>
        <w:rPr>
          <w:rFonts w:hint="eastAsia" w:ascii="宋体" w:hAnsi="宋体" w:cs="宋体"/>
          <w:color w:val="auto"/>
          <w:sz w:val="24"/>
          <w:szCs w:val="24"/>
          <w:highlight w:val="none"/>
        </w:rPr>
        <w:t xml:space="preserve">的确</w:t>
      </w:r>
      <w:r>
        <w:rPr>
          <w:rFonts w:hint="eastAsia" w:ascii="宋体" w:hAnsi="宋体" w:cs="宋体"/>
          <w:color w:val="auto"/>
          <w:sz w:val="24"/>
          <w:szCs w:val="24"/>
          <w:highlight w:val="none"/>
          <w:lang w:val="en-US" w:eastAsia="zh-CN"/>
        </w:rPr>
        <w:t xml:space="preserve">定</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31.1评标委员会根据投标人资格审查情况，对投标文件进行评价和比较，按照评标办法和标准进行评标，并确定中标人。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w:t>
      </w:r>
      <w:r>
        <w:rPr>
          <w:rFonts w:hint="default" w:ascii="Segoe UI" w:hAnsi="Segoe UI" w:eastAsia="Segoe UI" w:cs="Segoe UI"/>
          <w:i w:val="0"/>
          <w:iCs w:val="0"/>
          <w:caps w:val="0"/>
          <w:color w:val="auto"/>
          <w:spacing w:val="0"/>
          <w:sz w:val="24"/>
          <w:szCs w:val="24"/>
          <w:highlight w:val="none"/>
          <w:shd w:val="clear" w:color="auto" w:fill="ffffff"/>
        </w:rPr>
        <w:t xml:space="preserve">经评标委员会评审确定中标人后，采购代理机构将在规定时间内在政府采购管理部门指定媒体上公告中标结果，公告期为一个工作日。各投标人如对中标公告有异议，应在中标公告期届满之日起7个工作日内，以书面形式向采购代理机构提出质疑。质疑须按《政府采购质疑和投诉办法》《江苏省政府采购供应商监督管理暂行办法》的规定提交。采购代理机构将在收到质疑后7个工作日内作出答复。在此期限后提出的质疑，或质疑未经投标人法定代表人或授权代理人签署并加盖公章（原件）的，采购代理机构有权不予答复</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32.合同授予：</w:t>
      </w:r>
      <w:r>
        <w:rPr>
          <w:rFonts w:hint="default" w:ascii="Segoe UI" w:hAnsi="Segoe UI" w:eastAsia="Segoe UI" w:cs="Segoe UI"/>
          <w:i w:val="0"/>
          <w:iCs w:val="0"/>
          <w:caps w:val="0"/>
          <w:color w:val="auto"/>
          <w:spacing w:val="0"/>
          <w:sz w:val="24"/>
          <w:szCs w:val="24"/>
          <w:highlight w:val="none"/>
          <w:shd w:val="clear" w:color="auto" w:fill="ffffff"/>
        </w:rPr>
        <w:t xml:space="preserve">采购人、采购代理机构将把合同授予其投标文件实质性响应招标文件要求，并按本须知规定评选出的投标人。确定为中标的投标人必须具有实施本合同的能力和资源</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33.中标通知书/未中标通知书</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w:t>
      </w:r>
      <w:r>
        <w:rPr>
          <w:rFonts w:hint="eastAsia" w:ascii="宋体" w:hAnsi="宋体" w:cs="宋体"/>
          <w:color w:val="auto"/>
          <w:sz w:val="24"/>
          <w:szCs w:val="24"/>
          <w:highlight w:val="none"/>
          <w:lang w:eastAsia="zh-CN"/>
        </w:rPr>
        <w:t xml:space="preserve">确定</w:t>
      </w:r>
      <w:r>
        <w:rPr>
          <w:rFonts w:hint="eastAsia" w:ascii="宋体" w:hAnsi="宋体" w:cs="宋体"/>
          <w:color w:val="auto"/>
          <w:sz w:val="24"/>
          <w:szCs w:val="24"/>
          <w:highlight w:val="none"/>
        </w:rPr>
        <w:t xml:space="preserve">中标人后，</w:t>
      </w:r>
      <w:r>
        <w:rPr>
          <w:rFonts w:hint="eastAsia" w:ascii="宋体" w:hAnsi="宋体" w:cs="宋体"/>
          <w:color w:val="auto"/>
          <w:sz w:val="24"/>
          <w:szCs w:val="24"/>
          <w:highlight w:val="none"/>
          <w:lang w:val="en-US" w:eastAsia="zh-CN"/>
        </w:rPr>
        <w:t xml:space="preserve">招标代理机构</w:t>
      </w:r>
      <w:r>
        <w:rPr>
          <w:rFonts w:hint="eastAsia" w:ascii="宋体" w:hAnsi="宋体" w:cs="宋体"/>
          <w:color w:val="auto"/>
          <w:sz w:val="24"/>
          <w:szCs w:val="24"/>
          <w:highlight w:val="none"/>
        </w:rPr>
        <w:t xml:space="preserve">在法定时间内向中标人发出中标通知书。</w:t>
      </w:r>
      <w:r>
        <w:rPr>
          <w:rFonts w:hint="eastAsia" w:ascii="宋体" w:hAnsi="宋体" w:cs="宋体"/>
          <w:b/>
          <w:bCs/>
          <w:color w:val="auto"/>
          <w:sz w:val="24"/>
          <w:szCs w:val="24"/>
          <w:highlight w:val="none"/>
        </w:rPr>
        <w:t xml:space="preserve">请中标人在中标结果公告届满之日起30日内，使用CA证书登录“苏采云”系统及时下载中标通知书。</w:t>
      </w:r>
      <w:r>
        <w:rPr>
          <w:rFonts w:hint="eastAsia" w:ascii="宋体" w:hAnsi="宋体" w:cs="宋体"/>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33.2</w:t>
      </w:r>
      <w:r>
        <w:rPr>
          <w:rFonts w:hint="default" w:ascii="Segoe UI" w:hAnsi="Segoe UI" w:eastAsia="Segoe UI" w:cs="Segoe UI"/>
          <w:i w:val="0"/>
          <w:iCs w:val="0"/>
          <w:caps w:val="0"/>
          <w:color w:val="auto"/>
          <w:spacing w:val="0"/>
          <w:sz w:val="24"/>
          <w:szCs w:val="24"/>
          <w:highlight w:val="none"/>
          <w:shd w:val="clear" w:color="auto" w:fill="ffffff"/>
        </w:rPr>
        <w:t xml:space="preserve">中标通知书构成合同的组成部分，对采购人和中标人具有同等法律效力</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33.3中标通知书发出后，采购人不得违法改变中标结果，中标人无正当理由不得放弃中标。</w:t>
      </w:r>
      <w:r/>
    </w:p>
    <w:p>
      <w:pPr>
        <w:pStyle w:val="977"/>
        <w:ind w:left="0"/>
        <w:rPr>
          <w:color w:val="auto"/>
          <w:highlight w:val="none"/>
        </w:rPr>
      </w:pPr>
      <w:r>
        <w:rPr>
          <w:rFonts w:hint="eastAsia" w:ascii="宋体" w:hAnsi="宋体" w:cs="宋体"/>
          <w:color w:val="auto"/>
          <w:sz w:val="24"/>
          <w:szCs w:val="24"/>
          <w:highlight w:val="none"/>
        </w:rPr>
        <w:t xml:space="preserve">33.4未中标通知书将以邮件方式发送。</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33.5采购代理机构对未中标人不承担解释未中标原因的义务。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34.合同的签订</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34.1</w:t>
      </w:r>
      <w:r>
        <w:rPr>
          <w:rFonts w:hint="default" w:ascii="Segoe UI" w:hAnsi="Segoe UI" w:eastAsia="Segoe UI" w:cs="Segoe UI"/>
          <w:i w:val="0"/>
          <w:iCs w:val="0"/>
          <w:caps w:val="0"/>
          <w:color w:val="auto"/>
          <w:spacing w:val="0"/>
          <w:sz w:val="24"/>
          <w:szCs w:val="24"/>
          <w:highlight w:val="none"/>
          <w:shd w:val="clear" w:color="auto" w:fill="ffffff"/>
        </w:rPr>
        <w:t xml:space="preserve">按照《关于印发〈苏州市政府采购促进中小企业发展实施意见〉的通知》（苏财购〔2022〕16号）文件精神，采购人与中标人原则上应当在中标通知书发出之日起15日内，按照招标文件及投标文件确定的事项签订政府采购合同</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34.2</w:t>
      </w:r>
      <w:r>
        <w:rPr>
          <w:rFonts w:hint="default" w:ascii="Segoe UI" w:hAnsi="Segoe UI" w:eastAsia="Segoe UI" w:cs="Segoe UI"/>
          <w:i w:val="0"/>
          <w:iCs w:val="0"/>
          <w:caps w:val="0"/>
          <w:color w:val="auto"/>
          <w:spacing w:val="0"/>
          <w:sz w:val="24"/>
          <w:szCs w:val="24"/>
          <w:highlight w:val="none"/>
          <w:shd w:val="clear" w:color="auto" w:fill="ffffff"/>
        </w:rPr>
        <w:t xml:space="preserve">采购人和中标人所签订的合同不得对招标文件确定的事项和中标人投标文件作实质性修改</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34.3采购人不得向中标人提出任何不合理的要求作为签订合同的条件。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34.4招标文件、中标人的投标文件及招标过程中有关澄清、承诺文件均应作为合同附件。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34.6采购人和中标人应当根据合同的约定依法履行合同义务。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八、其他事项</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.中标人须按前附表的规定计算并支付中标服务费，该费用应在领取中标通知书时一次性付清，</w:t>
      </w:r>
      <w:r>
        <w:rPr>
          <w:rFonts w:hint="eastAsia" w:ascii="宋体" w:hAnsi="宋体"/>
          <w:color w:val="auto"/>
          <w:sz w:val="24"/>
          <w:highlight w:val="none"/>
          <w:lang w:val="en-US" w:eastAsia="zh-CN"/>
        </w:rPr>
        <w:t xml:space="preserve">若</w:t>
      </w:r>
      <w:r>
        <w:rPr>
          <w:rFonts w:hint="eastAsia" w:ascii="宋体" w:hAnsi="宋体"/>
          <w:color w:val="auto"/>
          <w:sz w:val="24"/>
          <w:highlight w:val="none"/>
        </w:rPr>
        <w:t xml:space="preserve">未按规定缴纳中标服务费，</w:t>
      </w:r>
      <w:r>
        <w:rPr>
          <w:rFonts w:hint="eastAsia" w:ascii="宋体" w:hAnsi="宋体"/>
          <w:color w:val="auto"/>
          <w:sz w:val="24"/>
          <w:highlight w:val="none"/>
          <w:lang w:val="en-US" w:eastAsia="zh-CN"/>
        </w:rPr>
        <w:t xml:space="preserve">招标</w:t>
      </w:r>
      <w:r>
        <w:rPr>
          <w:rFonts w:hint="eastAsia" w:ascii="宋体" w:hAnsi="宋体"/>
          <w:color w:val="auto"/>
          <w:sz w:val="24"/>
          <w:highlight w:val="none"/>
        </w:rPr>
        <w:t xml:space="preserve">代理机构保留诉讼的权利。</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.有关监督部门将对招投标全过程进行监督。</w:t>
      </w:r>
      <w:r/>
    </w:p>
    <w:p>
      <w:pPr>
        <w:spacing w:line="360" w:lineRule="auto"/>
        <w:rPr>
          <w:rFonts w:hint="eastAsia" w:ascii="宋体" w:hAnsi="宋体" w:cs="宋体"/>
          <w:color w:val="auto"/>
          <w:sz w:val="24"/>
          <w:szCs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.未尽事宜按《中华人民共和国政府采购法》及其他有关法律法规规定执行</w:t>
      </w:r>
      <w:r>
        <w:rPr>
          <w:rFonts w:hint="eastAsia" w:ascii="宋体" w:hAnsi="宋体" w:cs="宋体"/>
          <w:color w:val="auto"/>
          <w:sz w:val="24"/>
          <w:szCs w:val="24"/>
          <w:highlight w:val="none"/>
        </w:rPr>
        <w:t xml:space="preserve">。</w:t>
      </w:r>
      <w:r/>
    </w:p>
    <w:p>
      <w:pPr>
        <w:ind w:firstLine="1200"/>
        <w:spacing w:line="360" w:lineRule="auto"/>
        <w:rPr>
          <w:rFonts w:hint="eastAsia" w:ascii="宋体" w:hAnsi="宋体" w:cs="宋体"/>
          <w:bCs/>
          <w:color w:val="auto"/>
          <w:sz w:val="24"/>
          <w:szCs w:val="24"/>
          <w:highlight w:val="none"/>
        </w:rPr>
        <w:sectPr>
          <w:footerReference w:type="default" r:id="rId12"/>
          <w:footnotePr/>
          <w:endnotePr/>
          <w:type w:val="nextPage"/>
          <w:pgSz w:w="11906" w:h="16838" w:orient="portrait"/>
          <w:pgMar w:top="1440" w:right="1486" w:bottom="1440" w:left="1800" w:header="851" w:footer="992" w:gutter="0"/>
          <w:cols w:num="1" w:sep="0" w:space="1701" w:equalWidth="1"/>
          <w:docGrid w:linePitch="360"/>
        </w:sectPr>
        <w:outlineLvl w:val="0"/>
      </w:pPr>
      <w:r>
        <w:rPr>
          <w:rFonts w:hint="eastAsia" w:ascii="宋体" w:hAnsi="宋体" w:cs="宋体"/>
          <w:bCs/>
          <w:color w:val="auto"/>
          <w:sz w:val="24"/>
          <w:szCs w:val="24"/>
          <w:highlight w:val="none"/>
        </w:rPr>
      </w:r>
      <w:r/>
    </w:p>
    <w:p>
      <w:pPr>
        <w:ind w:firstLine="2200"/>
        <w:spacing w:before="240" w:after="60"/>
        <w:rPr>
          <w:rFonts w:hint="eastAsia" w:ascii="宋体" w:hAnsi="宋体" w:cs="宋体"/>
          <w:b/>
          <w:color w:val="auto"/>
          <w:sz w:val="44"/>
          <w:szCs w:val="44"/>
          <w:highlight w:val="none"/>
        </w:rPr>
        <w:outlineLvl w:val="0"/>
      </w:pPr>
      <w:r>
        <w:rPr>
          <w:rFonts w:hint="eastAsia" w:ascii="宋体" w:hAnsi="宋体" w:cs="宋体"/>
          <w:bCs/>
          <w:color w:val="auto"/>
          <w:sz w:val="44"/>
          <w:szCs w:val="32"/>
          <w:highlight w:val="none"/>
        </w:rPr>
        <w:t xml:space="preserve">第三章 投标文件格式</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35"/>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对本章所有的投标书格式，投标方可根据自身情况进行补充和修改，但补充和修改不得造成与本格式内容有实质性的违背。</w:t>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1、（投标方）法定代表人授权委托书</w:t>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授权委托书</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本授权委托书声明：我</w:t>
      </w:r>
      <w:r>
        <w:rPr>
          <w:rFonts w:hint="eastAsia" w:ascii="宋体" w:hAnsi="宋体" w:cs="宋体"/>
          <w:color w:val="auto"/>
          <w:sz w:val="24"/>
          <w:highlight w:val="none"/>
          <w:u w:val="single"/>
        </w:rPr>
        <w:t xml:space="preserve">  （姓名）</w:t>
      </w:r>
      <w:r>
        <w:rPr>
          <w:rFonts w:hint="eastAsia" w:ascii="宋体" w:hAnsi="宋体" w:cs="宋体"/>
          <w:color w:val="auto"/>
          <w:sz w:val="24"/>
          <w:highlight w:val="none"/>
        </w:rPr>
        <w:t xml:space="preserve">系</w:t>
      </w:r>
      <w:r>
        <w:rPr>
          <w:rFonts w:hint="eastAsia" w:ascii="宋体" w:hAnsi="宋体" w:cs="宋体"/>
          <w:color w:val="auto"/>
          <w:sz w:val="24"/>
          <w:highlight w:val="none"/>
          <w:u w:val="single"/>
        </w:rPr>
        <w:t xml:space="preserve">  （投标单位名称）  </w:t>
      </w:r>
      <w:r>
        <w:rPr>
          <w:rFonts w:hint="eastAsia" w:ascii="宋体" w:hAnsi="宋体" w:cs="宋体"/>
          <w:color w:val="auto"/>
          <w:sz w:val="24"/>
          <w:highlight w:val="none"/>
        </w:rPr>
        <w:t xml:space="preserve">的法定代表人，现授权委托</w:t>
      </w:r>
      <w:r>
        <w:rPr>
          <w:rFonts w:hint="eastAsia" w:ascii="宋体" w:hAnsi="宋体" w:cs="宋体"/>
          <w:color w:val="auto"/>
          <w:sz w:val="24"/>
          <w:highlight w:val="none"/>
          <w:u w:val="single"/>
        </w:rPr>
        <w:t xml:space="preserve">  （单位名称）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 xml:space="preserve">为我公司被授权人，以本公司的名义参加苏州时代招投标有限公司组织实施的编号为</w:t>
      </w:r>
      <w:r>
        <w:rPr>
          <w:rFonts w:hint="eastAsia" w:ascii="宋体" w:hAnsi="宋体" w:cs="宋体"/>
          <w:color w:val="auto"/>
          <w:sz w:val="24"/>
          <w:highlight w:val="none"/>
          <w:u w:val="single"/>
        </w:rPr>
        <w:t xml:space="preserve">  （招标编号）  </w:t>
      </w:r>
      <w:r>
        <w:rPr>
          <w:rFonts w:hint="eastAsia" w:ascii="宋体" w:hAnsi="宋体" w:cs="宋体"/>
          <w:color w:val="auto"/>
          <w:sz w:val="24"/>
          <w:highlight w:val="none"/>
        </w:rPr>
        <w:t xml:space="preserve">号的招标活动。被授权人在开标、评标、合同谈判过程中所签署的一切文件和处理与此有关的一切事务，我均予以承认。</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被授权人在授权委托书有效期内签署的所有文件不因授权委托的撤销而失效，除非有撤销授权委托的书面通知，本授权委托书自投标开始至合同履行完毕止。</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被授权人无转委托权。特此委托。</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投标单位：（盖章）</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被授权人：（签字）</w:t>
      </w:r>
      <w:r/>
    </w:p>
    <w:p>
      <w:pPr>
        <w:ind w:firstLine="420"/>
        <w:jc w:val="right"/>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4"/>
          <w:szCs w:val="20"/>
          <w:highlight w:val="none"/>
        </w:rPr>
        <w:br w:type="page" w:clear="all"/>
      </w:r>
      <w:r>
        <w:rPr>
          <w:rFonts w:hint="eastAsia" w:ascii="宋体" w:hAnsi="宋体" w:cs="宋体"/>
          <w:color w:val="auto"/>
          <w:sz w:val="28"/>
          <w:szCs w:val="28"/>
          <w:highlight w:val="none"/>
        </w:rPr>
        <w:t xml:space="preserve">2、投标函</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投标函</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苏州时代招投标有限公司 </w:t>
      </w:r>
      <w:r>
        <w:rPr>
          <w:rFonts w:hint="eastAsia" w:ascii="宋体" w:hAnsi="宋体" w:cs="宋体"/>
          <w:color w:val="auto"/>
          <w:sz w:val="24"/>
          <w:highlight w:val="none"/>
        </w:rPr>
        <w:t xml:space="preserve">：</w:t>
      </w:r>
      <w:r/>
    </w:p>
    <w:p>
      <w:pPr>
        <w:spacing w:line="40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    我们</w:t>
      </w:r>
      <w:r>
        <w:rPr>
          <w:rFonts w:hint="eastAsia" w:ascii="宋体" w:hAnsi="宋体" w:cs="宋体"/>
          <w:color w:val="auto"/>
          <w:sz w:val="24"/>
          <w:highlight w:val="none"/>
          <w:lang w:val="en-US" w:eastAsia="zh-CN"/>
        </w:rPr>
        <w:t xml:space="preserve">已</w:t>
      </w:r>
      <w:r>
        <w:rPr>
          <w:rFonts w:hint="eastAsia" w:ascii="宋体" w:hAnsi="宋体" w:cs="宋体"/>
          <w:color w:val="auto"/>
          <w:sz w:val="24"/>
          <w:highlight w:val="none"/>
        </w:rPr>
        <w:t xml:space="preserve">收到贵公司</w:t>
      </w:r>
      <w:r>
        <w:rPr>
          <w:rFonts w:hint="eastAsia" w:ascii="宋体" w:hAnsi="宋体" w:cs="宋体"/>
          <w:color w:val="auto"/>
          <w:sz w:val="24"/>
          <w:highlight w:val="none"/>
          <w:lang w:val="en-US" w:eastAsia="zh-CN"/>
        </w:rPr>
        <w:t xml:space="preserve">发布的</w:t>
      </w:r>
      <w:r>
        <w:rPr>
          <w:rFonts w:hint="eastAsia" w:ascii="宋体" w:hAnsi="宋体" w:cs="宋体"/>
          <w:color w:val="auto"/>
          <w:sz w:val="24"/>
          <w:highlight w:val="none"/>
          <w:u w:val="single"/>
        </w:rPr>
        <w:t xml:space="preserve">（招标编号）</w:t>
      </w:r>
      <w:r>
        <w:rPr>
          <w:rFonts w:hint="eastAsia" w:ascii="宋体" w:hAnsi="宋体" w:cs="宋体"/>
          <w:color w:val="auto"/>
          <w:sz w:val="24"/>
          <w:highlight w:val="none"/>
        </w:rPr>
        <w:t xml:space="preserve">招标文件，经仔细阅读</w:t>
      </w:r>
      <w:r>
        <w:rPr>
          <w:rFonts w:hint="eastAsia" w:ascii="宋体" w:hAnsi="宋体" w:cs="宋体"/>
          <w:color w:val="auto"/>
          <w:sz w:val="24"/>
          <w:highlight w:val="none"/>
          <w:lang w:val="en-US" w:eastAsia="zh-CN"/>
        </w:rPr>
        <w:t xml:space="preserve">与认真</w:t>
      </w:r>
      <w:r>
        <w:rPr>
          <w:rFonts w:hint="eastAsia" w:ascii="宋体" w:hAnsi="宋体" w:cs="宋体"/>
          <w:color w:val="auto"/>
          <w:sz w:val="24"/>
          <w:highlight w:val="none"/>
        </w:rPr>
        <w:t xml:space="preserve">研究，我们</w:t>
      </w:r>
      <w:r>
        <w:rPr>
          <w:rFonts w:hint="eastAsia" w:ascii="宋体" w:hAnsi="宋体" w:cs="宋体"/>
          <w:color w:val="auto"/>
          <w:sz w:val="24"/>
          <w:highlight w:val="none"/>
          <w:lang w:val="en-US" w:eastAsia="zh-CN"/>
        </w:rPr>
        <w:t xml:space="preserve">完全</w:t>
      </w:r>
      <w:r>
        <w:rPr>
          <w:rFonts w:hint="eastAsia" w:ascii="宋体" w:hAnsi="宋体" w:cs="宋体"/>
          <w:color w:val="auto"/>
          <w:sz w:val="24"/>
          <w:highlight w:val="none"/>
        </w:rPr>
        <w:t xml:space="preserve">同意</w:t>
      </w:r>
      <w:r>
        <w:rPr>
          <w:rFonts w:hint="eastAsia" w:ascii="宋体" w:hAnsi="宋体" w:cs="宋体"/>
          <w:color w:val="auto"/>
          <w:sz w:val="24"/>
          <w:highlight w:val="none"/>
          <w:lang w:val="en-US" w:eastAsia="zh-CN"/>
        </w:rPr>
        <w:t xml:space="preserve">并接受</w:t>
      </w:r>
      <w:r>
        <w:rPr>
          <w:rFonts w:hint="eastAsia" w:ascii="宋体" w:hAnsi="宋体" w:cs="宋体"/>
          <w:color w:val="auto"/>
          <w:sz w:val="24"/>
          <w:highlight w:val="none"/>
        </w:rPr>
        <w:t xml:space="preserve">招标文件中</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各</w:t>
      </w:r>
      <w:r>
        <w:rPr>
          <w:rFonts w:hint="eastAsia" w:ascii="宋体" w:hAnsi="宋体" w:cs="宋体"/>
          <w:color w:val="auto"/>
          <w:sz w:val="24"/>
          <w:highlight w:val="none"/>
          <w:lang w:val="en-US" w:eastAsia="zh-CN"/>
        </w:rPr>
        <w:t xml:space="preserve">项条款，</w:t>
      </w:r>
      <w:r>
        <w:rPr>
          <w:rFonts w:hint="eastAsia" w:ascii="宋体" w:hAnsi="宋体" w:cs="宋体"/>
          <w:color w:val="auto"/>
          <w:sz w:val="24"/>
          <w:highlight w:val="none"/>
        </w:rPr>
        <w:t xml:space="preserve">并决定参</w:t>
      </w:r>
      <w:r>
        <w:rPr>
          <w:rFonts w:hint="eastAsia" w:ascii="宋体" w:hAnsi="宋体" w:cs="宋体"/>
          <w:color w:val="auto"/>
          <w:sz w:val="24"/>
          <w:highlight w:val="none"/>
          <w:lang w:val="en-US" w:eastAsia="zh-CN"/>
        </w:rPr>
        <w:t xml:space="preserve">与本次</w:t>
      </w:r>
      <w:r>
        <w:rPr>
          <w:rFonts w:hint="eastAsia" w:ascii="宋体" w:hAnsi="宋体" w:cs="宋体"/>
          <w:color w:val="auto"/>
          <w:sz w:val="24"/>
          <w:highlight w:val="none"/>
        </w:rPr>
        <w:t xml:space="preserve">投标。</w:t>
      </w:r>
      <w:r>
        <w:rPr>
          <w:rFonts w:hint="eastAsia" w:ascii="宋体" w:hAnsi="宋体" w:cs="宋体"/>
          <w:color w:val="auto"/>
          <w:sz w:val="24"/>
          <w:highlight w:val="none"/>
          <w:lang w:val="en-US" w:eastAsia="zh-CN"/>
        </w:rPr>
        <w:t xml:space="preserve">现就有关事项承诺如下：</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default" w:ascii="Segoe UI" w:hAnsi="Segoe UI" w:eastAsia="Segoe UI" w:cs="Segoe UI"/>
          <w:i w:val="0"/>
          <w:iCs w:val="0"/>
          <w:caps w:val="0"/>
          <w:color w:val="auto"/>
          <w:spacing w:val="0"/>
          <w:sz w:val="24"/>
          <w:szCs w:val="24"/>
          <w:highlight w:val="none"/>
          <w:shd w:val="clear" w:color="auto" w:fill="ffffff"/>
        </w:rPr>
        <w:t xml:space="preserve">我方愿意严格按照招标文件的所有要求，承担并完成</w:t>
      </w:r>
      <w:r>
        <w:rPr>
          <w:rFonts w:hint="default" w:ascii="Segoe UI" w:hAnsi="Segoe UI" w:eastAsia="Segoe UI" w:cs="Segoe UI"/>
          <w:i w:val="0"/>
          <w:iCs w:val="0"/>
          <w:caps w:val="0"/>
          <w:color w:val="auto"/>
          <w:spacing w:val="0"/>
          <w:sz w:val="24"/>
          <w:szCs w:val="24"/>
          <w:highlight w:val="none"/>
          <w:u w:val="single"/>
          <w:shd w:val="clear" w:color="auto" w:fill="ffffff"/>
        </w:rPr>
        <w:t xml:space="preserve">（项目名称）</w:t>
      </w:r>
      <w:r>
        <w:rPr>
          <w:rFonts w:hint="default" w:ascii="Segoe UI" w:hAnsi="Segoe UI" w:eastAsia="Segoe UI" w:cs="Segoe UI"/>
          <w:i w:val="0"/>
          <w:iCs w:val="0"/>
          <w:caps w:val="0"/>
          <w:color w:val="auto"/>
          <w:spacing w:val="0"/>
          <w:sz w:val="24"/>
          <w:szCs w:val="24"/>
          <w:highlight w:val="none"/>
          <w:shd w:val="clear" w:color="auto" w:fill="ffffff"/>
        </w:rPr>
        <w:t xml:space="preserve">项目所涉及的全部工作内容，并承担由此产生的所有费用</w:t>
      </w:r>
      <w:r>
        <w:rPr>
          <w:rFonts w:hint="eastAsia" w:ascii="宋体" w:hAnsi="宋体" w:cs="宋体"/>
          <w:color w:val="auto"/>
          <w:sz w:val="24"/>
          <w:highlight w:val="none"/>
        </w:rPr>
        <w:t xml:space="preserve">。</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2、</w:t>
      </w:r>
      <w:r>
        <w:rPr>
          <w:rFonts w:hint="default" w:ascii="Segoe UI" w:hAnsi="Segoe UI" w:eastAsia="Segoe UI" w:cs="Segoe UI"/>
          <w:i w:val="0"/>
          <w:iCs w:val="0"/>
          <w:caps w:val="0"/>
          <w:color w:val="auto"/>
          <w:spacing w:val="0"/>
          <w:sz w:val="24"/>
          <w:szCs w:val="24"/>
          <w:highlight w:val="none"/>
          <w:shd w:val="clear" w:color="auto" w:fill="ffffff"/>
        </w:rPr>
        <w:t xml:space="preserve">如我方中标，我们将严格履行招标文件中规定的每一项要求，按时、按质、按量完成合同约定的全部义务</w:t>
      </w:r>
      <w:r>
        <w:rPr>
          <w:rFonts w:hint="eastAsia" w:ascii="宋体" w:hAnsi="宋体" w:cs="宋体"/>
          <w:color w:val="auto"/>
          <w:sz w:val="24"/>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default" w:ascii="Segoe UI" w:hAnsi="Segoe UI" w:eastAsia="Segoe UI" w:cs="Segoe UI"/>
          <w:i w:val="0"/>
          <w:iCs w:val="0"/>
          <w:caps w:val="0"/>
          <w:color w:val="auto"/>
          <w:spacing w:val="0"/>
          <w:sz w:val="24"/>
          <w:szCs w:val="24"/>
          <w:highlight w:val="none"/>
          <w:shd w:val="clear" w:color="auto" w:fill="ffffff"/>
        </w:rPr>
        <w:t xml:space="preserve">我方已详细审查并完全接受招标文件及后续可能的更正文件（如有）的全部内容，并自愿放弃因对条款理解不清或误解而提出的任何异议权利</w:t>
      </w:r>
      <w:r>
        <w:rPr>
          <w:rFonts w:hint="eastAsia" w:ascii="宋体" w:hAnsi="宋体" w:cs="宋体"/>
          <w:color w:val="auto"/>
          <w:sz w:val="24"/>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default" w:ascii="Segoe UI" w:hAnsi="Segoe UI" w:eastAsia="Segoe UI" w:cs="Segoe UI"/>
          <w:i w:val="0"/>
          <w:iCs w:val="0"/>
          <w:caps w:val="0"/>
          <w:color w:val="auto"/>
          <w:spacing w:val="0"/>
          <w:sz w:val="24"/>
          <w:szCs w:val="24"/>
          <w:highlight w:val="none"/>
          <w:shd w:val="clear" w:color="auto" w:fill="ffffff"/>
        </w:rPr>
        <w:t xml:space="preserve">我方同意根据招标文件的规定，本投标文件的有效期为自投标截止之日起九十天</w:t>
      </w:r>
      <w:r>
        <w:rPr>
          <w:rFonts w:hint="eastAsia" w:ascii="宋体" w:hAnsi="宋体" w:cs="宋体"/>
          <w:color w:val="auto"/>
          <w:sz w:val="24"/>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rPr>
          <w:rFonts w:hint="default" w:ascii="Segoe UI" w:hAnsi="Segoe UI" w:eastAsia="Segoe UI" w:cs="Segoe UI"/>
          <w:i w:val="0"/>
          <w:iCs w:val="0"/>
          <w:caps w:val="0"/>
          <w:color w:val="auto"/>
          <w:spacing w:val="0"/>
          <w:sz w:val="24"/>
          <w:szCs w:val="24"/>
          <w:highlight w:val="none"/>
          <w:shd w:val="clear" w:color="auto" w:fill="ffffff"/>
        </w:rPr>
        <w:t xml:space="preserve">我方承诺提供采购人或采购代理机构在招标文件中要求提交的全部资料</w:t>
      </w:r>
      <w:r>
        <w:rPr>
          <w:rFonts w:hint="eastAsia" w:ascii="宋体" w:hAnsi="宋体" w:cs="宋体"/>
          <w:color w:val="auto"/>
          <w:sz w:val="24"/>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rPr>
          <w:rFonts w:hint="default" w:ascii="Segoe UI" w:hAnsi="Segoe UI" w:eastAsia="Segoe UI" w:cs="Segoe UI"/>
          <w:i w:val="0"/>
          <w:iCs w:val="0"/>
          <w:caps w:val="0"/>
          <w:color w:val="auto"/>
          <w:spacing w:val="0"/>
          <w:sz w:val="24"/>
          <w:szCs w:val="24"/>
          <w:highlight w:val="none"/>
          <w:shd w:val="clear" w:color="auto" w:fill="ffffff"/>
        </w:rPr>
        <w:t xml:space="preserve">我方郑重声明，在参加本次政府采购活动前三年内，我公司在经营活动中无任何重大违法记录</w:t>
      </w:r>
      <w:r>
        <w:rPr>
          <w:rFonts w:hint="eastAsia" w:ascii="宋体" w:hAnsi="宋体" w:cs="宋体"/>
          <w:color w:val="auto"/>
          <w:sz w:val="24"/>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7、</w:t>
      </w:r>
      <w:r>
        <w:rPr>
          <w:rFonts w:hint="default" w:ascii="Segoe UI" w:hAnsi="Segoe UI" w:eastAsia="Segoe UI" w:cs="Segoe UI"/>
          <w:i w:val="0"/>
          <w:iCs w:val="0"/>
          <w:caps w:val="0"/>
          <w:color w:val="auto"/>
          <w:spacing w:val="0"/>
          <w:sz w:val="24"/>
          <w:szCs w:val="24"/>
          <w:highlight w:val="none"/>
          <w:shd w:val="clear" w:color="auto" w:fill="ffffff"/>
        </w:rPr>
        <w:t xml:space="preserve">我方同意遵守招标公告及招标文件中列明的收费标准</w:t>
      </w:r>
      <w:r>
        <w:rPr>
          <w:rFonts w:hint="eastAsia" w:ascii="宋体" w:hAnsi="宋体" w:cs="宋体"/>
          <w:color w:val="auto"/>
          <w:sz w:val="24"/>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r>
        <w:rPr>
          <w:rFonts w:hint="default" w:ascii="Segoe UI" w:hAnsi="Segoe UI" w:eastAsia="Segoe UI" w:cs="Segoe UI"/>
          <w:i w:val="0"/>
          <w:iCs w:val="0"/>
          <w:caps w:val="0"/>
          <w:color w:val="auto"/>
          <w:spacing w:val="0"/>
          <w:sz w:val="24"/>
          <w:szCs w:val="24"/>
          <w:highlight w:val="none"/>
          <w:shd w:val="clear" w:color="auto" w:fill="ffffff"/>
        </w:rPr>
        <w:t xml:space="preserve">我方保证，本次投标在开标后的全过程持续有效，不进行任何更改或变动</w:t>
      </w:r>
      <w:r>
        <w:rPr>
          <w:rFonts w:hint="eastAsia" w:ascii="宋体" w:hAnsi="宋体" w:cs="宋体"/>
          <w:color w:val="auto"/>
          <w:sz w:val="24"/>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9、</w:t>
      </w:r>
      <w:r>
        <w:rPr>
          <w:rFonts w:hint="default" w:ascii="Segoe UI" w:hAnsi="Segoe UI" w:eastAsia="Segoe UI" w:cs="Segoe UI"/>
          <w:i w:val="0"/>
          <w:iCs w:val="0"/>
          <w:caps w:val="0"/>
          <w:color w:val="auto"/>
          <w:spacing w:val="0"/>
          <w:sz w:val="24"/>
          <w:szCs w:val="24"/>
          <w:highlight w:val="none"/>
          <w:shd w:val="clear" w:color="auto" w:fill="ffffff"/>
        </w:rPr>
        <w:t xml:space="preserve">如我方中标，承诺将按招标文件规定支付相应的代理服务费</w:t>
      </w:r>
      <w:r>
        <w:rPr>
          <w:rFonts w:hint="eastAsia" w:ascii="宋体" w:hAnsi="宋体" w:cs="宋体"/>
          <w:color w:val="auto"/>
          <w:sz w:val="24"/>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10、</w:t>
      </w:r>
      <w:r>
        <w:rPr>
          <w:rFonts w:hint="default" w:ascii="Segoe UI" w:hAnsi="Segoe UI" w:eastAsia="Segoe UI" w:cs="Segoe UI"/>
          <w:i w:val="0"/>
          <w:iCs w:val="0"/>
          <w:caps w:val="0"/>
          <w:color w:val="auto"/>
          <w:spacing w:val="0"/>
          <w:sz w:val="24"/>
          <w:szCs w:val="24"/>
          <w:highlight w:val="none"/>
          <w:shd w:val="clear" w:color="auto" w:fill="ffffff"/>
        </w:rPr>
        <w:t xml:space="preserve">我方承诺，完全符合招标文件投标人须知中“合格投标人的资格条件”的各项要求。如与实际情况不符，愿承担由此引发的一切后果</w:t>
      </w:r>
      <w:r>
        <w:rPr>
          <w:rFonts w:hint="eastAsia" w:ascii="宋体" w:hAnsi="宋体" w:cs="宋体"/>
          <w:color w:val="auto"/>
          <w:sz w:val="24"/>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11、</w:t>
      </w:r>
      <w:r>
        <w:rPr>
          <w:rFonts w:hint="default" w:ascii="Segoe UI" w:hAnsi="Segoe UI" w:eastAsia="Segoe UI" w:cs="Segoe UI"/>
          <w:i w:val="0"/>
          <w:iCs w:val="0"/>
          <w:caps w:val="0"/>
          <w:color w:val="auto"/>
          <w:spacing w:val="0"/>
          <w:sz w:val="24"/>
          <w:szCs w:val="24"/>
          <w:highlight w:val="none"/>
          <w:shd w:val="clear" w:color="auto" w:fill="ffffff"/>
        </w:rPr>
        <w:t xml:space="preserve">我方承诺，在机器码检查中若出现与其他投标供应商机器码一致的情形，自愿承担由此产生的全部后果，包括但不限于不得参与本项目因故废标后重新开展的相关采购活动</w:t>
      </w:r>
      <w:r>
        <w:rPr>
          <w:rFonts w:hint="eastAsia" w:ascii="宋体" w:hAnsi="宋体" w:cs="宋体"/>
          <w:color w:val="auto"/>
          <w:sz w:val="24"/>
          <w:highlight w:val="none"/>
          <w:lang w:val="zh-CN"/>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12、所有有关标书的函电，请按下列地址联系：</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单    位：                                  联 系 人：</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                                  邮政编码：</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                                  传真（或邮箱）：</w:t>
      </w:r>
      <w:r/>
    </w:p>
    <w:p>
      <w:pPr>
        <w:ind w:right="480" w:firstLine="408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ind w:right="480" w:firstLine="40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投标单位：（单位盖章）</w:t>
      </w:r>
      <w:r/>
    </w:p>
    <w:p>
      <w:pPr>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法定代表人或被授权人：（签字或盖章）</w:t>
      </w:r>
      <w:r/>
    </w:p>
    <w:p>
      <w:pPr>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3、报价</w:t>
      </w:r>
      <w:r/>
    </w:p>
    <w:p>
      <w:pPr>
        <w:spacing w:line="360" w:lineRule="auto"/>
        <w:rPr>
          <w:rFonts w:hint="eastAsia" w:ascii="宋体" w:hAnsi="宋体" w:cs="宋体"/>
          <w:b/>
          <w:color w:val="auto"/>
          <w:sz w:val="24"/>
          <w:highlight w:val="none"/>
        </w:rPr>
      </w:pPr>
      <w:r>
        <w:rPr>
          <w:rFonts w:hint="eastAsia" w:ascii="宋体" w:hAnsi="宋体"/>
          <w:color w:val="auto"/>
          <w:sz w:val="28"/>
          <w:szCs w:val="28"/>
          <w:highlight w:val="none"/>
        </w:rPr>
        <w:t xml:space="preserve">3.1开标一览表（</w:t>
      </w:r>
      <w:r>
        <w:rPr>
          <w:rFonts w:hint="eastAsia" w:ascii="宋体" w:hAnsi="宋体" w:cs="宋体"/>
          <w:b/>
          <w:color w:val="auto"/>
          <w:sz w:val="24"/>
          <w:highlight w:val="none"/>
        </w:rPr>
        <w:t xml:space="preserve">按投标系统内统一格式）</w:t>
      </w:r>
      <w:r/>
    </w:p>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开标一览表</w:t>
      </w:r>
      <w:r/>
    </w:p>
    <w:p>
      <w:pP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投标人全称（加盖公章）：</w:t>
      </w:r>
      <w:bookmarkStart w:id="11" w:name="TBR"/>
      <w:r/>
      <w:bookmarkEnd w:id="11"/>
      <w:r/>
      <w:r/>
    </w:p>
    <w:p>
      <w:pP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项目编号：  </w:t>
      </w:r>
      <w:bookmarkStart w:id="12" w:name="XMBH"/>
      <w:r/>
      <w:bookmarkEnd w:id="12"/>
      <w:r/>
      <w:r/>
    </w:p>
    <w:tbl>
      <w:tblPr>
        <w:tblStyle w:val="791"/>
        <w:tblW w:w="8235" w:type="dxa"/>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45"/>
        <w:gridCol w:w="5790"/>
      </w:tblGrid>
      <w:tr>
        <w:trPr>
          <w:cantSplit/>
          <w:trHeight w:val="607"/>
        </w:trPr>
        <w:tc>
          <w:tcPr>
            <w:tcW w:w="2445" w:type="dxa"/>
            <w:vAlign w:val="center"/>
            <w:textDirection w:val="lrTb"/>
            <w:noWrap w:val="false"/>
          </w:tcPr>
          <w:p>
            <w:pPr>
              <w:jc w:val="center"/>
              <w:spacing w:line="600" w:lineRule="exact"/>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5790" w:type="dxa"/>
            <w:vAlign w:val="center"/>
            <w:textDirection w:val="lrTb"/>
            <w:noWrap w:val="false"/>
          </w:tcPr>
          <w:p>
            <w:pPr>
              <w:jc w:val="center"/>
              <w:spacing w:line="600" w:lineRule="exact"/>
              <w:rPr>
                <w:rFonts w:ascii="宋体" w:hAnsi="宋体"/>
                <w:color w:val="auto"/>
                <w:sz w:val="24"/>
                <w:szCs w:val="24"/>
                <w:highlight w:val="none"/>
              </w:rPr>
            </w:pPr>
            <w:r>
              <w:rPr>
                <w:rFonts w:hint="eastAsia" w:ascii="宋体" w:hAnsi="宋体"/>
                <w:color w:val="auto"/>
                <w:sz w:val="24"/>
                <w:szCs w:val="24"/>
                <w:highlight w:val="none"/>
              </w:rPr>
              <w:t xml:space="preserve">投标总报价</w:t>
            </w:r>
            <w:r/>
          </w:p>
        </w:tc>
      </w:tr>
      <w:tr>
        <w:trPr>
          <w:cantSplit/>
          <w:trHeight w:val="607"/>
        </w:trPr>
        <w:tc>
          <w:tcPr>
            <w:tcW w:w="2445" w:type="dxa"/>
            <w:vAlign w:val="center"/>
            <w:textDirection w:val="lrTb"/>
            <w:noWrap w:val="false"/>
          </w:tcPr>
          <w:p>
            <w:pPr>
              <w:jc w:val="center"/>
              <w:spacing w:line="600" w:lineRule="exact"/>
              <w:rPr>
                <w:rFonts w:ascii="宋体" w:hAnsi="宋体"/>
                <w:color w:val="auto"/>
                <w:sz w:val="24"/>
                <w:szCs w:val="24"/>
                <w:highlight w:val="none"/>
              </w:rPr>
            </w:pPr>
            <w:r/>
            <w:bookmarkStart w:id="13" w:name="XMMC"/>
            <w:r/>
            <w:bookmarkEnd w:id="13"/>
            <w:r/>
            <w:r/>
          </w:p>
        </w:tc>
        <w:tc>
          <w:tcPr>
            <w:tcW w:w="5790" w:type="dxa"/>
            <w:vAlign w:val="center"/>
            <w:textDirection w:val="lrTb"/>
            <w:noWrap w:val="false"/>
          </w:tcPr>
          <w:p>
            <w:pPr>
              <w:spacing w:line="600" w:lineRule="exact"/>
              <w:rPr>
                <w:rFonts w:ascii="宋体" w:hAnsi="宋体"/>
                <w:color w:val="auto"/>
                <w:sz w:val="24"/>
                <w:szCs w:val="24"/>
                <w:highlight w:val="none"/>
              </w:rPr>
            </w:pPr>
            <w:r>
              <w:rPr>
                <w:rFonts w:hint="eastAsia" w:ascii="宋体" w:hAnsi="宋体"/>
                <w:color w:val="auto"/>
                <w:sz w:val="24"/>
                <w:szCs w:val="24"/>
                <w:highlight w:val="none"/>
              </w:rPr>
              <w:t xml:space="preserve">小写：</w:t>
            </w:r>
            <w:bookmarkStart w:id="14" w:name="JEXX"/>
            <w:r/>
            <w:bookmarkEnd w:id="14"/>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（元人民币）</w:t>
            </w:r>
            <w:r/>
          </w:p>
        </w:tc>
      </w:tr>
      <w:tr>
        <w:trPr>
          <w:cantSplit/>
          <w:trHeight w:val="617"/>
        </w:trPr>
        <w:tc>
          <w:tcPr>
            <w:tcW w:w="2445" w:type="dxa"/>
            <w:vAlign w:val="center"/>
            <w:textDirection w:val="lrTb"/>
            <w:noWrap w:val="false"/>
          </w:tcPr>
          <w:p>
            <w:pPr>
              <w:jc w:val="center"/>
              <w:spacing w:line="600" w:lineRule="exact"/>
              <w:rPr>
                <w:rFonts w:ascii="宋体" w:hAnsi="宋体"/>
                <w:color w:val="auto"/>
                <w:sz w:val="24"/>
                <w:szCs w:val="24"/>
                <w:highlight w:val="none"/>
              </w:rPr>
            </w:pPr>
            <w:r>
              <w:rPr>
                <w:rFonts w:hint="eastAsia" w:ascii="宋体" w:hAnsi="宋体"/>
                <w:color w:val="auto"/>
                <w:sz w:val="24"/>
                <w:szCs w:val="24"/>
                <w:highlight w:val="none"/>
              </w:rPr>
              <w:t xml:space="preserve">投标报价大写金额</w:t>
            </w:r>
            <w:r/>
          </w:p>
        </w:tc>
        <w:tc>
          <w:tcPr>
            <w:tcW w:w="5790" w:type="dxa"/>
            <w:vAlign w:val="center"/>
            <w:textDirection w:val="lrTb"/>
            <w:noWrap w:val="false"/>
          </w:tcPr>
          <w:p>
            <w:pPr>
              <w:spacing w:line="600" w:lineRule="exact"/>
              <w:rPr>
                <w:rFonts w:ascii="宋体" w:hAnsi="宋体"/>
                <w:color w:val="auto"/>
                <w:sz w:val="24"/>
                <w:szCs w:val="24"/>
                <w:highlight w:val="none"/>
              </w:rPr>
            </w:pPr>
            <w:r/>
            <w:bookmarkStart w:id="15" w:name="JEDX"/>
            <w:r/>
            <w:bookmarkEnd w:id="15"/>
            <w:r>
              <w:rPr>
                <w:rFonts w:hint="eastAsia" w:ascii="宋体" w:hAnsi="宋体"/>
                <w:color w:val="auto"/>
                <w:sz w:val="24"/>
                <w:szCs w:val="24"/>
                <w:highlight w:val="none"/>
              </w:rPr>
              <w:t xml:space="preserve">   </w:t>
            </w:r>
            <w:r/>
          </w:p>
        </w:tc>
      </w:tr>
    </w:tbl>
    <w:p>
      <w:pPr>
        <w:spacing w:line="600" w:lineRule="exact"/>
        <w:rPr>
          <w:rFonts w:ascii="宋体" w:hAnsi="宋体"/>
          <w:color w:val="auto"/>
          <w:szCs w:val="21"/>
          <w:highlight w:val="none"/>
        </w:rPr>
      </w:pPr>
      <w:r>
        <w:rPr>
          <w:rFonts w:ascii="宋体" w:hAnsi="宋体"/>
          <w:color w:val="auto"/>
          <w:szCs w:val="21"/>
          <w:highlight w:val="none"/>
        </w:rPr>
      </w:r>
      <w:r/>
    </w:p>
    <w:p>
      <w:pPr>
        <w:jc w:val="left"/>
        <w:spacing w:line="360" w:lineRule="auto"/>
        <w:rPr>
          <w:rFonts w:hint="eastAsia" w:ascii="宋体" w:hAnsi="宋体"/>
          <w:color w:val="auto"/>
          <w:sz w:val="24"/>
          <w:szCs w:val="24"/>
          <w:highlight w:val="none"/>
          <w:lang w:val="zh-CN"/>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 w:val="24"/>
          <w:szCs w:val="24"/>
          <w:highlight w:val="none"/>
          <w:lang w:val="zh-CN"/>
        </w:rPr>
        <w:t xml:space="preserve"> 日期：   </w:t>
      </w:r>
      <w:bookmarkStart w:id="16" w:name="NF"/>
      <w:r/>
      <w:bookmarkEnd w:id="16"/>
      <w:r>
        <w:rPr>
          <w:rFonts w:hint="eastAsia" w:ascii="宋体" w:hAnsi="宋体"/>
          <w:color w:val="auto"/>
          <w:sz w:val="24"/>
          <w:szCs w:val="24"/>
          <w:highlight w:val="none"/>
          <w:lang w:val="zh-CN"/>
        </w:rPr>
        <w:t xml:space="preserve"> 年 </w:t>
      </w:r>
      <w:bookmarkStart w:id="17" w:name="YF"/>
      <w:r/>
      <w:bookmarkEnd w:id="17"/>
      <w:r>
        <w:rPr>
          <w:rFonts w:hint="eastAsia" w:ascii="宋体" w:hAnsi="宋体"/>
          <w:color w:val="auto"/>
          <w:sz w:val="24"/>
          <w:szCs w:val="24"/>
          <w:highlight w:val="none"/>
          <w:lang w:val="zh-CN"/>
        </w:rPr>
        <w:t xml:space="preserve">  月 </w:t>
      </w:r>
      <w:bookmarkStart w:id="18" w:name="RI"/>
      <w:r/>
      <w:bookmarkEnd w:id="18"/>
      <w:r>
        <w:rPr>
          <w:rFonts w:hint="eastAsia" w:ascii="宋体" w:hAnsi="宋体"/>
          <w:color w:val="auto"/>
          <w:sz w:val="24"/>
          <w:szCs w:val="24"/>
          <w:highlight w:val="none"/>
          <w:lang w:val="zh-CN"/>
        </w:rPr>
        <w:t xml:space="preserve">  日</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40"/>
        <w:jc w:val="left"/>
        <w:spacing w:line="480" w:lineRule="auto"/>
        <w:rPr>
          <w:rFonts w:hint="eastAsia" w:ascii="宋体" w:hAnsi="宋体"/>
          <w:color w:val="auto"/>
          <w:sz w:val="24"/>
          <w:highlight w:val="none"/>
        </w:rPr>
      </w:pPr>
      <w:r>
        <w:rPr>
          <w:rFonts w:hint="eastAsia" w:ascii="宋体" w:hAnsi="宋体"/>
          <w:color w:val="auto"/>
          <w:sz w:val="24"/>
          <w:highlight w:val="none"/>
        </w:rPr>
        <w:t xml:space="preserve"> </w:t>
      </w:r>
      <w:r/>
    </w:p>
    <w:p>
      <w:pPr>
        <w:pStyle w:val="974"/>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974"/>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974"/>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974"/>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974"/>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pStyle w:val="974"/>
        <w:ind w:firstLine="0"/>
        <w:spacing w:line="360" w:lineRule="auto"/>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3.2</w:t>
      </w:r>
      <w:r>
        <w:rPr>
          <w:rFonts w:hint="eastAsia" w:ascii="宋体" w:hAnsi="宋体" w:eastAsia="宋体"/>
          <w:color w:val="auto"/>
          <w:sz w:val="28"/>
          <w:szCs w:val="28"/>
          <w:highlight w:val="none"/>
        </w:rPr>
        <w:t xml:space="preserve">投标报价明细表</w:t>
      </w:r>
      <w:r>
        <w:rPr>
          <w:rFonts w:hint="eastAsia" w:ascii="宋体" w:hAnsi="宋体" w:eastAsia="宋体"/>
          <w:color w:val="auto"/>
          <w:sz w:val="28"/>
          <w:szCs w:val="28"/>
          <w:highlight w:val="none"/>
          <w:lang w:eastAsia="zh-CN"/>
        </w:rPr>
        <w:t xml:space="preserve">（</w:t>
      </w:r>
      <w:r>
        <w:rPr>
          <w:rFonts w:hint="eastAsia" w:ascii="宋体" w:hAnsi="宋体" w:eastAsia="宋体"/>
          <w:color w:val="auto"/>
          <w:sz w:val="28"/>
          <w:szCs w:val="28"/>
          <w:highlight w:val="none"/>
          <w:lang w:val="en-US" w:eastAsia="zh-CN"/>
        </w:rPr>
        <w:t xml:space="preserve">如有</w:t>
      </w:r>
      <w:r>
        <w:rPr>
          <w:rFonts w:hint="eastAsia" w:ascii="宋体" w:hAnsi="宋体" w:eastAsia="宋体"/>
          <w:color w:val="auto"/>
          <w:sz w:val="28"/>
          <w:szCs w:val="28"/>
          <w:highlight w:val="none"/>
          <w:lang w:eastAsia="zh-CN"/>
        </w:rPr>
        <w:t xml:space="preserve">）</w:t>
      </w:r>
      <w:r/>
    </w:p>
    <w:p>
      <w:pPr>
        <w:jc w:val="both"/>
        <w:spacing w:line="360" w:lineRule="auto"/>
        <w:rPr>
          <w:rFonts w:hint="eastAsia" w:ascii="宋体" w:hAnsi="宋体"/>
          <w:bCs/>
          <w:color w:val="auto"/>
          <w:sz w:val="28"/>
          <w:szCs w:val="28"/>
          <w:highlight w:val="none"/>
        </w:rPr>
      </w:pPr>
      <w:r>
        <w:rPr>
          <w:rFonts w:hint="eastAsia" w:ascii="宋体" w:hAnsi="宋体"/>
          <w:bCs/>
          <w:color w:val="auto"/>
          <w:sz w:val="28"/>
          <w:szCs w:val="28"/>
          <w:highlight w:val="none"/>
        </w:rPr>
      </w:r>
      <w:r/>
    </w:p>
    <w:p>
      <w:pPr>
        <w:jc w:val="center"/>
        <w:spacing w:line="360" w:lineRule="auto"/>
        <w:rPr>
          <w:rFonts w:ascii="宋体" w:hAnsi="宋体" w:cs="宋体"/>
          <w:b/>
          <w:color w:val="auto"/>
          <w:sz w:val="24"/>
          <w:highlight w:val="none"/>
        </w:rPr>
      </w:pPr>
      <w:r/>
      <w:bookmarkStart w:id="19" w:name="_Hlk141468438"/>
      <w:r>
        <w:rPr>
          <w:rFonts w:hint="eastAsia" w:ascii="宋体" w:hAnsi="宋体" w:cs="宋体"/>
          <w:b/>
          <w:color w:val="auto"/>
          <w:sz w:val="24"/>
          <w:highlight w:val="none"/>
        </w:rPr>
        <w:t xml:space="preserve">分项报价明细表</w:t>
      </w:r>
      <w:bookmarkEnd w:id="19"/>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采购编号：</w:t>
      </w:r>
      <w:r/>
    </w:p>
    <w:tbl>
      <w:tblPr>
        <w:tblStyle w:val="791"/>
        <w:tblW w:w="8355" w:type="dxa"/>
        <w:tblInd w:w="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2064"/>
        <w:gridCol w:w="1025"/>
        <w:gridCol w:w="1012"/>
        <w:gridCol w:w="1224"/>
        <w:gridCol w:w="1230"/>
        <w:gridCol w:w="1020"/>
      </w:tblGrid>
      <w:tr>
        <w:trPr>
          <w:trHeight w:val="510"/>
        </w:trPr>
        <w:tc>
          <w:tcPr>
            <w:tcW w:w="78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206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102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单位</w:t>
            </w:r>
            <w:r/>
          </w:p>
        </w:tc>
        <w:tc>
          <w:tcPr>
            <w:tcW w:w="101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数量</w:t>
            </w:r>
            <w:r/>
          </w:p>
        </w:tc>
        <w:tc>
          <w:tcPr>
            <w:tcW w:w="122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单价</w:t>
            </w:r>
            <w:r/>
          </w:p>
        </w:tc>
        <w:tc>
          <w:tcPr>
            <w:tcW w:w="123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总价</w:t>
            </w:r>
            <w:r/>
          </w:p>
        </w:tc>
        <w:tc>
          <w:tcPr>
            <w:tcW w:w="102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trHeight w:val="510"/>
        </w:trPr>
        <w:tc>
          <w:tcPr>
            <w:tcW w:w="78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t xml:space="preserve">1</w:t>
            </w:r>
            <w:r/>
          </w:p>
        </w:tc>
        <w:tc>
          <w:tcPr>
            <w:tcW w:w="2064" w:type="dxa"/>
            <w:vAlign w:val="center"/>
            <w:textDirection w:val="lrTb"/>
            <w:noWrap w:val="false"/>
          </w:tcPr>
          <w:p>
            <w:pPr>
              <w:jc w:val="center"/>
              <w:rPr>
                <w:rFonts w:hint="eastAsia" w:ascii="宋体" w:hAnsi="宋体" w:cs="宋体"/>
                <w:color w:val="auto"/>
                <w:sz w:val="22"/>
                <w:highlight w:val="none"/>
              </w:rPr>
            </w:pPr>
            <w:r>
              <w:rPr>
                <w:rFonts w:hint="eastAsia" w:ascii="宋体" w:hAnsi="宋体" w:cs="宋体"/>
                <w:color w:val="auto"/>
                <w:sz w:val="22"/>
                <w:highlight w:val="none"/>
              </w:rPr>
            </w:r>
            <w:r/>
          </w:p>
        </w:tc>
        <w:tc>
          <w:tcPr>
            <w:tcW w:w="102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01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2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3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02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510"/>
        </w:trPr>
        <w:tc>
          <w:tcPr>
            <w:tcW w:w="78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t xml:space="preserve">2</w:t>
            </w:r>
            <w:r/>
          </w:p>
        </w:tc>
        <w:tc>
          <w:tcPr>
            <w:tcW w:w="2064" w:type="dxa"/>
            <w:vAlign w:val="center"/>
            <w:textDirection w:val="lrTb"/>
            <w:noWrap w:val="false"/>
          </w:tcPr>
          <w:p>
            <w:pPr>
              <w:jc w:val="center"/>
              <w:rPr>
                <w:rFonts w:hint="eastAsia" w:ascii="宋体" w:hAnsi="宋体" w:cs="宋体"/>
                <w:color w:val="auto"/>
                <w:sz w:val="22"/>
                <w:highlight w:val="none"/>
              </w:rPr>
            </w:pPr>
            <w:r>
              <w:rPr>
                <w:rFonts w:hint="eastAsia" w:ascii="宋体" w:hAnsi="宋体" w:cs="宋体"/>
                <w:color w:val="auto"/>
                <w:sz w:val="22"/>
                <w:highlight w:val="none"/>
              </w:rPr>
            </w:r>
            <w:r/>
          </w:p>
        </w:tc>
        <w:tc>
          <w:tcPr>
            <w:tcW w:w="102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01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2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3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02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510"/>
        </w:trPr>
        <w:tc>
          <w:tcPr>
            <w:tcW w:w="7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2064" w:type="dxa"/>
            <w:vAlign w:val="center"/>
            <w:textDirection w:val="lrTb"/>
            <w:noWrap w:val="false"/>
          </w:tcPr>
          <w:p>
            <w:pPr>
              <w:jc w:val="center"/>
              <w:rPr>
                <w:rFonts w:hint="eastAsia" w:ascii="宋体" w:hAnsi="宋体" w:cs="宋体"/>
                <w:color w:val="auto"/>
                <w:sz w:val="22"/>
                <w:highlight w:val="none"/>
              </w:rPr>
            </w:pPr>
            <w:r>
              <w:rPr>
                <w:rFonts w:hint="eastAsia" w:ascii="宋体" w:hAnsi="宋体" w:cs="宋体"/>
                <w:color w:val="auto"/>
                <w:sz w:val="22"/>
                <w:highlight w:val="none"/>
              </w:rPr>
            </w:r>
            <w:r/>
          </w:p>
        </w:tc>
        <w:tc>
          <w:tcPr>
            <w:tcW w:w="102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01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2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3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02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510"/>
        </w:trPr>
        <w:tc>
          <w:tcPr>
            <w:tcW w:w="78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w:t>
            </w:r>
            <w:r/>
          </w:p>
        </w:tc>
        <w:tc>
          <w:tcPr>
            <w:tcW w:w="2064" w:type="dxa"/>
            <w:vAlign w:val="center"/>
            <w:textDirection w:val="lrTb"/>
            <w:noWrap w:val="false"/>
          </w:tcPr>
          <w:p>
            <w:pPr>
              <w:jc w:val="center"/>
              <w:rPr>
                <w:rFonts w:hint="eastAsia" w:ascii="宋体" w:hAnsi="宋体" w:cs="宋体"/>
                <w:color w:val="auto"/>
                <w:sz w:val="22"/>
                <w:highlight w:val="none"/>
              </w:rPr>
            </w:pPr>
            <w:r>
              <w:rPr>
                <w:rFonts w:hint="eastAsia" w:ascii="宋体" w:hAnsi="宋体" w:cs="宋体"/>
                <w:color w:val="auto"/>
                <w:sz w:val="22"/>
                <w:highlight w:val="none"/>
              </w:rPr>
            </w:r>
            <w:r/>
          </w:p>
        </w:tc>
        <w:tc>
          <w:tcPr>
            <w:tcW w:w="102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01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2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3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02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510"/>
        </w:trPr>
        <w:tc>
          <w:tcPr>
            <w:tcW w:w="7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064" w:type="dxa"/>
            <w:vAlign w:val="center"/>
            <w:textDirection w:val="lrTb"/>
            <w:noWrap w:val="false"/>
          </w:tcPr>
          <w:p>
            <w:pPr>
              <w:jc w:val="center"/>
              <w:rPr>
                <w:rFonts w:hint="eastAsia" w:ascii="宋体" w:hAnsi="宋体" w:cs="宋体"/>
                <w:color w:val="auto"/>
                <w:sz w:val="22"/>
                <w:highlight w:val="none"/>
              </w:rPr>
            </w:pPr>
            <w:r>
              <w:rPr>
                <w:rFonts w:hint="eastAsia" w:ascii="宋体" w:hAnsi="宋体" w:cs="宋体"/>
                <w:color w:val="auto"/>
                <w:sz w:val="22"/>
                <w:highlight w:val="none"/>
              </w:rPr>
            </w:r>
            <w:r/>
          </w:p>
        </w:tc>
        <w:tc>
          <w:tcPr>
            <w:tcW w:w="102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01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2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3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02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510"/>
        </w:trPr>
        <w:tc>
          <w:tcPr>
            <w:tcW w:w="7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064" w:type="dxa"/>
            <w:vAlign w:val="center"/>
            <w:textDirection w:val="lrTb"/>
            <w:noWrap w:val="false"/>
          </w:tcPr>
          <w:p>
            <w:pPr>
              <w:jc w:val="center"/>
              <w:rPr>
                <w:rFonts w:hint="eastAsia" w:ascii="宋体" w:hAnsi="宋体" w:cs="宋体"/>
                <w:color w:val="auto"/>
                <w:sz w:val="22"/>
                <w:highlight w:val="none"/>
              </w:rPr>
            </w:pPr>
            <w:r>
              <w:rPr>
                <w:rFonts w:hint="eastAsia" w:ascii="宋体" w:hAnsi="宋体" w:cs="宋体"/>
                <w:color w:val="auto"/>
                <w:sz w:val="22"/>
                <w:highlight w:val="none"/>
              </w:rPr>
            </w:r>
            <w:r/>
          </w:p>
        </w:tc>
        <w:tc>
          <w:tcPr>
            <w:tcW w:w="102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01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2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3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02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510"/>
        </w:trPr>
        <w:tc>
          <w:tcPr>
            <w:gridSpan w:val="2"/>
            <w:tcW w:w="2844" w:type="dxa"/>
            <w:vAlign w:val="center"/>
            <w:textDirection w:val="lrTb"/>
            <w:noWrap w:val="false"/>
          </w:tcPr>
          <w:p>
            <w:pPr>
              <w:jc w:val="center"/>
              <w:rPr>
                <w:rFonts w:ascii="宋体" w:hAnsi="宋体" w:cs="宋体"/>
                <w:color w:val="auto"/>
                <w:sz w:val="22"/>
                <w:highlight w:val="none"/>
              </w:rPr>
            </w:pPr>
            <w:r>
              <w:rPr>
                <w:rFonts w:hint="eastAsia" w:ascii="宋体" w:hAnsi="宋体" w:cs="宋体"/>
                <w:color w:val="auto"/>
                <w:sz w:val="24"/>
                <w:highlight w:val="none"/>
              </w:rPr>
              <w:t xml:space="preserve">合计金额</w:t>
            </w:r>
            <w:r/>
          </w:p>
        </w:tc>
        <w:tc>
          <w:tcPr>
            <w:tcW w:w="102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01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2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3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02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注：投标报价明细表须包括详细的费用组成、制作部分完整的清单报价。投标单位可针对本项目实际情况自行调整报价表格式。本投标报价分析表的“投标总价”应与“开标一览表”投标总报价一致。</w:t>
      </w:r>
      <w:r/>
    </w:p>
    <w:p>
      <w:pPr>
        <w:pStyle w:val="978"/>
        <w:spacing w:line="360" w:lineRule="auto"/>
        <w:rPr>
          <w:color w:val="auto"/>
          <w:highlight w:val="none"/>
        </w:rPr>
      </w:pPr>
      <w:r>
        <w:rPr>
          <w:color w:val="auto"/>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投标单位：（单位盖章）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48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pStyle w:val="974"/>
        <w:ind w:firstLine="0"/>
        <w:spacing w:line="360" w:lineRule="auto"/>
        <w:rPr>
          <w:rFonts w:hint="eastAsia" w:ascii="宋体" w:hAnsi="宋体" w:eastAsia="宋体" w:cs="宋体"/>
          <w:color w:val="auto"/>
          <w:sz w:val="28"/>
          <w:szCs w:val="28"/>
          <w:highlight w:val="none"/>
          <w:lang w:val="en-US" w:eastAsia="zh-CN"/>
        </w:rPr>
      </w:pPr>
      <w:r>
        <w:rPr>
          <w:rFonts w:hint="eastAsia" w:ascii="宋体" w:hAnsi="宋体"/>
          <w:color w:val="auto"/>
          <w:sz w:val="28"/>
          <w:szCs w:val="28"/>
          <w:highlight w:val="none"/>
        </w:rPr>
        <w:t xml:space="preserve">4、</w:t>
      </w:r>
      <w:r>
        <w:rPr>
          <w:rFonts w:hint="eastAsia" w:ascii="宋体" w:hAnsi="宋体" w:eastAsia="宋体" w:cs="宋体"/>
          <w:color w:val="auto"/>
          <w:sz w:val="28"/>
          <w:szCs w:val="28"/>
          <w:highlight w:val="none"/>
        </w:rPr>
        <w:t xml:space="preserve">关于投标报价合理性的澄清说明</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若涉及）</w:t>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关于投标报价合理性的澄清说明</w:t>
      </w:r>
      <w:r/>
    </w:p>
    <w:p>
      <w:pPr>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left="0"/>
        <w:jc w:val="left"/>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苏州</w:t>
      </w:r>
      <w:r>
        <w:rPr>
          <w:rFonts w:hint="eastAsia" w:ascii="宋体" w:hAnsi="宋体"/>
          <w:color w:val="auto"/>
          <w:sz w:val="24"/>
          <w:szCs w:val="24"/>
          <w:highlight w:val="none"/>
          <w:u w:val="single"/>
          <w:lang w:val="en-US" w:eastAsia="zh-CN"/>
        </w:rPr>
        <w:t xml:space="preserve">时代招投标有限公司</w:t>
      </w:r>
      <w:r>
        <w:rPr>
          <w:rFonts w:ascii="宋体" w:hAnsi="宋体"/>
          <w:color w:val="auto"/>
          <w:sz w:val="24"/>
          <w:szCs w:val="24"/>
          <w:highlight w:val="none"/>
        </w:rPr>
        <w:t xml:space="preserve">：</w:t>
      </w:r>
      <w:r/>
    </w:p>
    <w:p>
      <w:pPr>
        <w:pStyle w:val="798"/>
        <w:ind w:left="0" w:firstLine="420"/>
        <w:spacing w:line="360" w:lineRule="auto"/>
        <w:rPr>
          <w:rFonts w:ascii="宋体" w:hAnsi="宋体" w:cs="宋体"/>
          <w:color w:val="auto"/>
          <w:sz w:val="24"/>
          <w:szCs w:val="24"/>
          <w:highlight w:val="none"/>
        </w:rPr>
      </w:pPr>
      <w:r>
        <w:rPr>
          <w:rFonts w:ascii="宋体" w:hAnsi="宋体"/>
          <w:color w:val="auto"/>
          <w:sz w:val="24"/>
          <w:szCs w:val="24"/>
          <w:highlight w:val="none"/>
        </w:rPr>
        <w:t xml:space="preserve">本公司愿就由贵</w:t>
      </w:r>
      <w:r>
        <w:rPr>
          <w:rFonts w:hint="eastAsia" w:ascii="宋体" w:hAnsi="宋体"/>
          <w:color w:val="auto"/>
          <w:sz w:val="24"/>
          <w:szCs w:val="24"/>
          <w:highlight w:val="none"/>
        </w:rPr>
        <w:t xml:space="preserve">中心</w:t>
      </w:r>
      <w:r>
        <w:rPr>
          <w:rFonts w:ascii="宋体" w:hAnsi="宋体"/>
          <w:color w:val="auto"/>
          <w:sz w:val="24"/>
          <w:szCs w:val="24"/>
          <w:highlight w:val="none"/>
        </w:rPr>
        <w:t xml:space="preserve">组织实施的编号为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号（</w:t>
      </w:r>
      <w:r>
        <w:rPr>
          <w:rFonts w:hint="eastAsia" w:ascii="宋体" w:hAnsi="宋体"/>
          <w:color w:val="auto"/>
          <w:sz w:val="24"/>
          <w:szCs w:val="24"/>
          <w:highlight w:val="none"/>
        </w:rPr>
        <w:t xml:space="preserve">项目</w:t>
      </w:r>
      <w:r>
        <w:rPr>
          <w:rFonts w:ascii="宋体" w:hAnsi="宋体"/>
          <w:color w:val="auto"/>
          <w:sz w:val="24"/>
          <w:szCs w:val="24"/>
          <w:highlight w:val="none"/>
        </w:rPr>
        <w:t xml:space="preserve">编号）的招标活动进行投标</w:t>
      </w:r>
      <w:r>
        <w:rPr>
          <w:rFonts w:hint="eastAsia" w:ascii="宋体" w:hAnsi="宋体"/>
          <w:color w:val="auto"/>
          <w:sz w:val="24"/>
          <w:szCs w:val="24"/>
          <w:highlight w:val="none"/>
        </w:rPr>
        <w:t xml:space="preserve">，对于本公司的投标报价合理性作出说明如下：</w:t>
      </w:r>
      <w:r/>
    </w:p>
    <w:tbl>
      <w:tblPr>
        <w:tblStyle w:val="791"/>
        <w:tblW w:w="82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3"/>
      </w:tblGrid>
      <w:tr>
        <w:trPr>
          <w:trHeight w:val="3940"/>
        </w:trPr>
        <w:tc>
          <w:tcPr>
            <w:tcW w:w="8283" w:type="dxa"/>
            <w:vAlign w:val="center"/>
            <w:textDirection w:val="lrTb"/>
            <w:noWrap w:val="false"/>
          </w:tcPr>
          <w:p>
            <w:pPr>
              <w:ind w:left="0"/>
              <w:spacing w:line="600" w:lineRule="auto"/>
              <w:widowControl w:val="off"/>
              <w:rPr>
                <w:rFonts w:ascii="宋体" w:hAnsi="宋体"/>
                <w:b/>
                <w:color w:val="auto"/>
                <w:sz w:val="24"/>
                <w:szCs w:val="24"/>
                <w:highlight w:val="none"/>
                <w:shd w:val="pct10" w:color="auto" w:fill="ffffff"/>
              </w:rPr>
            </w:pPr>
            <w:r>
              <w:rPr>
                <w:rFonts w:hint="eastAsia" w:ascii="宋体" w:hAnsi="宋体"/>
                <w:b/>
                <w:color w:val="auto"/>
                <w:sz w:val="24"/>
                <w:szCs w:val="24"/>
                <w:highlight w:val="none"/>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备注</w:t>
      </w:r>
      <w:r>
        <w:rPr>
          <w:rFonts w:hint="eastAsia" w:ascii="宋体" w:hAnsi="宋体" w:cs="宋体"/>
          <w:b w:val="0"/>
          <w:bCs/>
          <w:color w:val="auto"/>
          <w:sz w:val="24"/>
          <w:szCs w:val="24"/>
          <w:highlight w:val="none"/>
          <w:lang w:val="zh-CN"/>
        </w:rPr>
        <w:t xml:space="preserve">：</w:t>
      </w:r>
      <w:r>
        <w:rPr>
          <w:rFonts w:hint="eastAsia" w:ascii="宋体" w:hAnsi="宋体" w:eastAsia="宋体" w:cs="宋体"/>
          <w:b w:val="0"/>
          <w:bCs/>
          <w:color w:val="auto"/>
          <w:sz w:val="24"/>
          <w:szCs w:val="24"/>
          <w:highlight w:val="none"/>
          <w:lang w:val="zh-CN"/>
        </w:rPr>
        <w:t xml:space="preserve">根据招标文件第二章“投标人须知”</w:t>
      </w:r>
      <w:bookmarkStart w:id="20" w:name="OLE_LINK12"/>
      <w:r>
        <w:rPr>
          <w:rFonts w:hint="eastAsia" w:ascii="宋体" w:hAnsi="宋体" w:eastAsia="宋体" w:cs="宋体"/>
          <w:b w:val="0"/>
          <w:bCs/>
          <w:color w:val="auto"/>
          <w:sz w:val="24"/>
          <w:szCs w:val="24"/>
          <w:highlight w:val="none"/>
          <w:lang w:val="zh-CN"/>
        </w:rPr>
        <w:t xml:space="preserve">要求，</w:t>
      </w:r>
      <w:r>
        <w:rPr>
          <w:rFonts w:hint="eastAsia" w:ascii="宋体" w:hAnsi="宋体"/>
          <w:b w:val="0"/>
          <w:bCs/>
          <w:color w:val="auto"/>
          <w:sz w:val="24"/>
          <w:szCs w:val="24"/>
          <w:highlight w:val="none"/>
          <w:lang w:val="zh-CN"/>
        </w:rPr>
        <w:t xml:space="preserve">在评标过程中</w:t>
      </w:r>
      <w:r>
        <w:rPr>
          <w:rFonts w:hint="eastAsia" w:ascii="宋体" w:hAnsi="宋体" w:eastAsia="宋体" w:cs="宋体"/>
          <w:b w:val="0"/>
          <w:bCs/>
          <w:color w:val="auto"/>
          <w:sz w:val="24"/>
          <w:szCs w:val="24"/>
          <w:highlight w:val="none"/>
          <w:lang w:val="zh-CN"/>
        </w:rPr>
        <w:t xml:space="preserve">当投标报价低于</w:t>
      </w:r>
      <w:r>
        <w:rPr>
          <w:rFonts w:hint="eastAsia" w:ascii="宋体" w:hAnsi="宋体" w:cs="宋体"/>
          <w:color w:val="auto"/>
          <w:sz w:val="24"/>
          <w:szCs w:val="24"/>
          <w:highlight w:val="none"/>
          <w:lang w:val="en-US"/>
        </w:rPr>
        <w:t xml:space="preserve">全部通过符合性审查供应商投标报价平均值</w:t>
      </w:r>
      <w:r>
        <w:rPr>
          <w:rFonts w:hint="eastAsia" w:ascii="宋体" w:hAnsi="宋体" w:cs="宋体"/>
          <w:color w:val="auto"/>
          <w:sz w:val="24"/>
          <w:szCs w:val="24"/>
          <w:highlight w:val="none"/>
          <w:lang w:val="en-US" w:eastAsia="zh-CN"/>
        </w:rPr>
        <w:t xml:space="preserve">50%或</w:t>
      </w:r>
      <w:r>
        <w:rPr>
          <w:rFonts w:hint="default" w:ascii="宋体" w:hAnsi="宋体" w:cs="宋体"/>
          <w:color w:val="auto"/>
          <w:sz w:val="24"/>
          <w:szCs w:val="24"/>
          <w:highlight w:val="none"/>
          <w:lang w:val="en-US"/>
        </w:rPr>
        <w:t xml:space="preserve">通过符合性审查的次低报价供应商投标报价50%</w:t>
      </w:r>
      <w:r>
        <w:rPr>
          <w:rFonts w:hint="eastAsia" w:ascii="宋体" w:hAnsi="宋体" w:eastAsia="宋体" w:cs="宋体"/>
          <w:b w:val="0"/>
          <w:bCs/>
          <w:color w:val="auto"/>
          <w:sz w:val="24"/>
          <w:szCs w:val="24"/>
          <w:highlight w:val="none"/>
          <w:lang w:val="zh-CN"/>
        </w:rPr>
        <w:t xml:space="preserve">的或者投标报价低于采购项目最高限价45%</w:t>
      </w:r>
      <w:bookmarkStart w:id="21" w:name="OLE_LINK16"/>
      <w:r/>
      <w:bookmarkStart w:id="22" w:name="OLE_LINK17"/>
      <w:r>
        <w:rPr>
          <w:rFonts w:hint="eastAsia" w:ascii="宋体" w:hAnsi="宋体" w:eastAsia="宋体" w:cs="宋体"/>
          <w:b w:val="0"/>
          <w:bCs/>
          <w:color w:val="auto"/>
          <w:sz w:val="24"/>
          <w:szCs w:val="24"/>
          <w:highlight w:val="none"/>
          <w:lang w:val="zh-CN"/>
        </w:rPr>
        <w:t xml:space="preserve">的</w:t>
      </w:r>
      <w:bookmarkEnd w:id="20"/>
      <w:r/>
      <w:bookmarkEnd w:id="21"/>
      <w:r/>
      <w:bookmarkEnd w:id="22"/>
      <w:r>
        <w:rPr>
          <w:rFonts w:hint="eastAsia" w:ascii="宋体" w:hAnsi="宋体" w:eastAsia="宋体" w:cs="宋体"/>
          <w:b w:val="0"/>
          <w:bCs/>
          <w:color w:val="auto"/>
          <w:sz w:val="24"/>
          <w:szCs w:val="24"/>
          <w:highlight w:val="none"/>
          <w:lang w:val="zh-CN"/>
        </w:rPr>
        <w:t xml:space="preserve">或者评标委员会认定的供应商报价过低、有可能影响产品质量或者不能诚信履约的其他情形</w:t>
      </w:r>
      <w:r>
        <w:rPr>
          <w:rFonts w:hint="eastAsia" w:ascii="宋体" w:hAnsi="宋体" w:cs="宋体"/>
          <w:b w:val="0"/>
          <w:bCs/>
          <w:color w:val="auto"/>
          <w:sz w:val="24"/>
          <w:szCs w:val="24"/>
          <w:highlight w:val="none"/>
          <w:lang w:val="zh-CN"/>
        </w:rPr>
        <w:t xml:space="preserve">，</w:t>
      </w:r>
      <w:r>
        <w:rPr>
          <w:rFonts w:hint="eastAsia" w:ascii="宋体" w:hAnsi="宋体" w:eastAsia="宋体" w:cs="宋体"/>
          <w:b w:val="0"/>
          <w:bCs/>
          <w:color w:val="auto"/>
          <w:sz w:val="24"/>
          <w:szCs w:val="24"/>
          <w:highlight w:val="none"/>
          <w:lang w:val="zh-CN"/>
        </w:rPr>
        <w:t xml:space="preserve">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798"/>
        <w:rPr>
          <w:rFonts w:hint="eastAsia"/>
          <w:color w:val="auto"/>
          <w:highlight w:val="none"/>
        </w:rPr>
      </w:pPr>
      <w:r>
        <w:rPr>
          <w:rFonts w:hint="eastAsia"/>
          <w:color w:val="auto"/>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480" w:lineRule="auto"/>
        <w:rPr>
          <w:rFonts w:hint="eastAsia" w:ascii="宋体" w:hAnsi="宋体"/>
          <w:bCs/>
          <w:color w:val="auto"/>
          <w:sz w:val="24"/>
          <w:szCs w:val="24"/>
          <w:highlight w:val="none"/>
        </w:rPr>
      </w:pPr>
      <w:r>
        <w:rPr>
          <w:rFonts w:hint="eastAsia" w:ascii="宋体" w:hAnsi="宋体"/>
          <w:color w:val="auto"/>
          <w:sz w:val="24"/>
          <w:highlight w:val="none"/>
        </w:rPr>
        <w:t xml:space="preserve">日期：     年     月     日</w:t>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5、</w:t>
      </w:r>
      <w:r>
        <w:rPr>
          <w:rFonts w:hint="eastAsia" w:ascii="宋体" w:hAnsi="宋体"/>
          <w:color w:val="auto"/>
          <w:sz w:val="28"/>
          <w:szCs w:val="28"/>
          <w:highlight w:val="none"/>
        </w:rPr>
        <w:t xml:space="preserve">偏离表</w:t>
      </w:r>
      <w:r/>
    </w:p>
    <w:p>
      <w:pPr>
        <w:jc w:val="center"/>
        <w:spacing w:line="380" w:lineRule="exact"/>
        <w:rPr>
          <w:rFonts w:hint="eastAsia" w:ascii="宋体" w:hAnsi="宋体"/>
          <w:b/>
          <w:color w:val="auto"/>
          <w:sz w:val="24"/>
          <w:highlight w:val="none"/>
        </w:rPr>
      </w:pPr>
      <w:r>
        <w:rPr>
          <w:rFonts w:ascii="宋体" w:hAnsi="宋体"/>
          <w:b/>
          <w:color w:val="auto"/>
          <w:sz w:val="24"/>
          <w:highlight w:val="none"/>
        </w:rPr>
        <w:t xml:space="preserve">偏离表</w:t>
      </w:r>
      <w:r>
        <w:rPr>
          <w:rFonts w:hint="eastAsia" w:ascii="宋体" w:hAnsi="宋体"/>
          <w:b/>
          <w:color w:val="auto"/>
          <w:sz w:val="24"/>
          <w:highlight w:val="none"/>
        </w:rPr>
        <w:t xml:space="preserve">（技术、商务）</w:t>
      </w:r>
      <w:r/>
    </w:p>
    <w:p>
      <w:pPr>
        <w:ind w:left="420" w:firstLine="420"/>
        <w:spacing w:after="120"/>
        <w:rPr>
          <w:color w:val="auto"/>
          <w:highlight w:val="none"/>
        </w:rPr>
      </w:pPr>
      <w:r>
        <w:rPr>
          <w:color w:val="auto"/>
          <w:highlight w:val="none"/>
        </w:rPr>
      </w:r>
      <w:r/>
    </w:p>
    <w:tbl>
      <w:tblPr>
        <w:tblStyle w:val="791"/>
        <w:tblW w:w="8466" w:type="dxa"/>
        <w:tblInd w:w="0" w:type="dxa"/>
        <w:tblLayout w:type="fixed"/>
        <w:tblCellMar>
          <w:left w:w="108" w:type="dxa"/>
          <w:top w:w="0" w:type="dxa"/>
          <w:right w:w="108" w:type="dxa"/>
          <w:bottom w:w="0" w:type="dxa"/>
        </w:tblCellMar>
        <w:tblLook w:val="04A0" w:firstRow="1" w:lastRow="0" w:firstColumn="1" w:lastColumn="0" w:noHBand="0" w:noVBand="1"/>
      </w:tblPr>
      <w:tblGrid>
        <w:gridCol w:w="804"/>
        <w:gridCol w:w="1950"/>
        <w:gridCol w:w="2130"/>
        <w:gridCol w:w="1950"/>
        <w:gridCol w:w="1632"/>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招标</w:t>
            </w:r>
            <w:r>
              <w:rPr>
                <w:rFonts w:hint="eastAsia" w:ascii="宋体" w:hAnsi="宋体" w:cs="宋体"/>
                <w:bCs/>
                <w:color w:val="auto"/>
                <w:sz w:val="24"/>
                <w:szCs w:val="24"/>
                <w:highlight w:val="none"/>
              </w:rPr>
              <w:t xml:space="preserve">要求</w:t>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default" w:ascii="宋体" w:hAnsi="宋体" w:cs="宋体"/>
                <w:bCs/>
                <w:color w:val="auto"/>
                <w:sz w:val="24"/>
                <w:szCs w:val="24"/>
                <w:highlight w:val="none"/>
                <w:lang w:val="en-US"/>
              </w:rPr>
            </w:pPr>
            <w:r>
              <w:rPr>
                <w:rFonts w:hint="eastAsia" w:ascii="宋体" w:hAnsi="宋体" w:cs="宋体"/>
                <w:bCs/>
                <w:color w:val="auto"/>
                <w:sz w:val="24"/>
                <w:szCs w:val="24"/>
                <w:highlight w:val="none"/>
                <w:lang w:val="en-US" w:eastAsia="zh-CN"/>
              </w:rPr>
              <w:t xml:space="preserve">投标内容</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偏离说明</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证明材料</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ind w:firstLine="0"/>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bl>
    <w:p>
      <w:pPr>
        <w:jc w:val="left"/>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注：供应商</w:t>
      </w:r>
      <w:r>
        <w:rPr>
          <w:rFonts w:hint="eastAsia" w:ascii="宋体" w:hAnsi="宋体"/>
          <w:color w:val="auto"/>
          <w:sz w:val="24"/>
          <w:szCs w:val="24"/>
          <w:highlight w:val="none"/>
        </w:rPr>
        <w:t xml:space="preserve">应在本表中对照招标文件要求逐项对应列出响应内容，并在“偏离说明”项下填写以下内容：优于的，填写“正偏离”；符合的，填写“无偏离”；低于的，填写“负偏离”</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未说明偏离的，将被认为响应招标文件的规定。但该表不作为投标人对所投标服务关于商务条款等详细描述和说明的替代。</w:t>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978"/>
        <w:rPr>
          <w:color w:val="auto"/>
          <w:highlight w:val="none"/>
        </w:rPr>
      </w:pPr>
      <w:r>
        <w:rPr>
          <w:color w:val="auto"/>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w:t>
      </w:r>
      <w:r>
        <w:rPr>
          <w:rFonts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ascii="宋体" w:hAnsi="宋体"/>
          <w:color w:val="auto"/>
          <w:sz w:val="24"/>
          <w:highlight w:val="none"/>
        </w:rPr>
        <w:t xml:space="preserve">法定代表人或代理人：（签字或盖章）</w:t>
      </w:r>
      <w:r/>
    </w:p>
    <w:p>
      <w:pPr>
        <w:spacing w:line="380" w:lineRule="exact"/>
        <w:rPr>
          <w:rFonts w:hint="eastAsia" w:ascii="宋体" w:hAnsi="宋体"/>
          <w:color w:val="auto"/>
          <w:sz w:val="24"/>
          <w:highlight w:val="none"/>
        </w:rPr>
      </w:pPr>
      <w:r>
        <w:rPr>
          <w:rFonts w:hint="eastAsia" w:ascii="宋体" w:hAnsi="宋体"/>
          <w:color w:val="auto"/>
          <w:sz w:val="24"/>
          <w:highlight w:val="none"/>
        </w:rPr>
        <w:t xml:space="preserve">日期：    年    月    日</w:t>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6</w:t>
      </w:r>
      <w:r>
        <w:rPr>
          <w:rFonts w:hint="eastAsia" w:ascii="宋体" w:hAnsi="宋体"/>
          <w:color w:val="auto"/>
          <w:sz w:val="28"/>
          <w:szCs w:val="28"/>
          <w:highlight w:val="none"/>
        </w:rPr>
        <w:t xml:space="preserve">、服务人员配备表（如有）</w:t>
      </w:r>
      <w:r/>
    </w:p>
    <w:p>
      <w:pPr>
        <w:jc w:val="center"/>
        <w:spacing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项目配备人员表</w:t>
      </w:r>
      <w:r/>
    </w:p>
    <w:tbl>
      <w:tblPr>
        <w:tblStyle w:val="791"/>
        <w:tblW w:w="88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162"/>
        <w:gridCol w:w="1188"/>
        <w:gridCol w:w="970"/>
        <w:gridCol w:w="925"/>
        <w:gridCol w:w="925"/>
        <w:gridCol w:w="1475"/>
        <w:gridCol w:w="1361"/>
      </w:tblGrid>
      <w:tr>
        <w:trPr>
          <w:jc w:val="center"/>
          <w:trHeight w:val="760"/>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岗位</w:t>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学历</w:t>
            </w:r>
            <w:r/>
          </w:p>
        </w:tc>
        <w:tc>
          <w:tcPr>
            <w:tcW w:w="1475" w:type="dxa"/>
            <w:vAlign w:val="center"/>
            <w:textDirection w:val="lrTb"/>
            <w:noWrap w:val="false"/>
          </w:tcPr>
          <w:p>
            <w:pPr>
              <w:jc w:val="center"/>
              <w:spacing w:line="38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职称</w:t>
            </w:r>
            <w:r>
              <w:rPr>
                <w:rFonts w:hint="eastAsia" w:ascii="宋体" w:hAnsi="宋体" w:cs="宋体"/>
                <w:color w:val="auto"/>
                <w:sz w:val="24"/>
                <w:highlight w:val="none"/>
                <w:lang w:val="en-US" w:eastAsia="zh-CN"/>
              </w:rPr>
              <w:t xml:space="preserve">或专业证书</w:t>
            </w:r>
            <w:r/>
          </w:p>
        </w:tc>
        <w:tc>
          <w:tcPr>
            <w:tcW w:w="1361"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1"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1"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1"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1"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1"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1"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1"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1"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1"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1"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1"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1"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1"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注：1）针对完成本项目所配备的人员。</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2）附相关证明材料复印件；</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3）表格不够填写可添加（或自拟）。</w:t>
      </w:r>
      <w:r/>
    </w:p>
    <w:p>
      <w:pPr>
        <w:pStyle w:val="980"/>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投标单位：（单位盖章）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法定代表人或代理人：（签字或盖章）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7</w:t>
      </w:r>
      <w:r>
        <w:rPr>
          <w:rFonts w:hint="eastAsia" w:ascii="宋体" w:hAnsi="宋体"/>
          <w:color w:val="auto"/>
          <w:sz w:val="28"/>
          <w:szCs w:val="28"/>
          <w:highlight w:val="none"/>
        </w:rPr>
        <w:t xml:space="preserve">、投标单位类似项目业绩一览表（如有）</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类似项目业绩一览表</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tbl>
      <w:tblPr>
        <w:tblStyle w:val="791"/>
        <w:tblW w:w="8305" w:type="dxa"/>
        <w:tblInd w:w="-5" w:type="dxa"/>
        <w:tblLayout w:type="fixed"/>
        <w:tblCellMar>
          <w:left w:w="0" w:type="dxa"/>
          <w:top w:w="0" w:type="dxa"/>
          <w:right w:w="0" w:type="dxa"/>
          <w:bottom w:w="0" w:type="dxa"/>
        </w:tblCellMar>
        <w:tblLook w:val="04A0" w:firstRow="1" w:lastRow="0" w:firstColumn="1" w:lastColumn="0" w:noHBand="0" w:noVBand="1"/>
      </w:tblPr>
      <w:tblGrid>
        <w:gridCol w:w="753"/>
        <w:gridCol w:w="1804"/>
        <w:gridCol w:w="1472"/>
        <w:gridCol w:w="1600"/>
        <w:gridCol w:w="1331"/>
        <w:gridCol w:w="1345"/>
      </w:tblGrid>
      <w:tr>
        <w:trPr>
          <w:trHeight w:val="76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项目时间</w:t>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合同金额</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73"/>
        <w:ind w:firstLine="420"/>
        <w:rPr>
          <w:color w:val="auto"/>
          <w:highlight w:val="none"/>
        </w:rPr>
      </w:pPr>
      <w:r>
        <w:rPr>
          <w:color w:val="auto"/>
          <w:highlight w:val="none"/>
        </w:rPr>
      </w:r>
      <w:r/>
    </w:p>
    <w:p>
      <w:pPr>
        <w:ind w:firstLine="480"/>
        <w:spacing w:before="25" w:after="25"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投标单位：（单位盖章）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法定代表人或代理人：（签字或盖章）</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8</w:t>
      </w:r>
      <w:r>
        <w:rPr>
          <w:rFonts w:hint="eastAsia" w:ascii="宋体" w:hAnsi="宋体"/>
          <w:color w:val="auto"/>
          <w:sz w:val="28"/>
          <w:szCs w:val="28"/>
          <w:highlight w:val="none"/>
        </w:rPr>
        <w:t xml:space="preserve">、有关资格证明文件</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关于资格文件的声明函</w:t>
      </w:r>
      <w:r/>
    </w:p>
    <w:p>
      <w:pPr>
        <w:ind w:firstLine="420"/>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u w:val="single"/>
        </w:rPr>
        <w:t xml:space="preserve">  苏州时代招投标有限公司  </w:t>
      </w:r>
      <w:r>
        <w:rPr>
          <w:rFonts w:hint="eastAsia" w:ascii="宋体" w:hAnsi="宋体"/>
          <w:color w:val="auto"/>
          <w:sz w:val="24"/>
          <w:highlight w:val="none"/>
        </w:rPr>
        <w:t xml:space="preserve">：</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本公司愿就由贵公司组织实施的编号为</w:t>
      </w:r>
      <w:r>
        <w:rPr>
          <w:rFonts w:hint="eastAsia" w:ascii="宋体" w:hAnsi="宋体"/>
          <w:color w:val="auto"/>
          <w:sz w:val="24"/>
          <w:highlight w:val="none"/>
          <w:u w:val="single"/>
        </w:rPr>
        <w:t xml:space="preserve">（招标编号）</w:t>
      </w:r>
      <w:r>
        <w:rPr>
          <w:rFonts w:hint="eastAsia" w:ascii="宋体" w:hAnsi="宋体"/>
          <w:color w:val="auto"/>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ab/>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投标单位（盖公章）：</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法定代表人或被授权人（签字或盖章）：</w:t>
      </w:r>
      <w:r/>
    </w:p>
    <w:p>
      <w:pPr>
        <w:ind w:firstLine="425"/>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                               年 </w:t>
      </w:r>
      <w:r>
        <w:rPr>
          <w:rFonts w:hint="eastAsia" w:ascii="宋体" w:hAnsi="宋体"/>
          <w:color w:val="auto"/>
          <w:sz w:val="24"/>
          <w:highlight w:val="none"/>
        </w:rPr>
        <w:tab/>
      </w:r>
      <w:r>
        <w:rPr>
          <w:rFonts w:hint="eastAsia" w:ascii="宋体" w:hAnsi="宋体"/>
          <w:color w:val="auto"/>
          <w:sz w:val="24"/>
          <w:highlight w:val="none"/>
        </w:rPr>
        <w:t xml:space="preserve">   月   </w:t>
      </w:r>
      <w:r>
        <w:rPr>
          <w:rFonts w:hint="eastAsia" w:ascii="宋体" w:hAnsi="宋体"/>
          <w:color w:val="auto"/>
          <w:sz w:val="24"/>
          <w:highlight w:val="none"/>
        </w:rPr>
        <w:tab/>
      </w:r>
      <w:r>
        <w:rPr>
          <w:rFonts w:hint="eastAsia" w:ascii="宋体" w:hAnsi="宋体"/>
          <w:color w:val="auto"/>
          <w:sz w:val="24"/>
          <w:highlight w:val="none"/>
        </w:rPr>
        <w:t xml:space="preserve">日</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column"/>
      </w:r>
      <w:r>
        <w:rPr>
          <w:rFonts w:hint="eastAsia" w:ascii="宋体" w:hAnsi="宋体"/>
          <w:color w:val="auto"/>
          <w:sz w:val="28"/>
          <w:szCs w:val="28"/>
          <w:highlight w:val="none"/>
          <w:lang w:val="en-US" w:eastAsia="zh-CN"/>
        </w:rPr>
        <w:t xml:space="preserve">9</w:t>
      </w:r>
      <w:r>
        <w:rPr>
          <w:rFonts w:hint="eastAsia" w:ascii="宋体" w:hAnsi="宋体"/>
          <w:color w:val="auto"/>
          <w:sz w:val="28"/>
          <w:szCs w:val="28"/>
          <w:highlight w:val="none"/>
        </w:rPr>
        <w:t xml:space="preserve">、中小企业声明函</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中小企业声明函</w:t>
      </w:r>
      <w:r/>
    </w:p>
    <w:p>
      <w:pPr>
        <w:pStyle w:val="981"/>
        <w:ind w:firstLine="640"/>
        <w:spacing w:line="360" w:lineRule="auto"/>
        <w:rPr>
          <w:rFonts w:hint="eastAsia" w:ascii="宋体" w:hAnsi="宋体"/>
          <w:color w:val="auto"/>
          <w:sz w:val="24"/>
          <w:szCs w:val="24"/>
          <w:highlight w:val="none"/>
        </w:rPr>
      </w:pPr>
      <w:r>
        <w:rPr>
          <w:rFonts w:hint="eastAsia" w:ascii="宋体" w:hAnsi="宋体"/>
          <w:color w:val="auto"/>
          <w:spacing w:val="-2"/>
          <w:sz w:val="24"/>
          <w:szCs w:val="24"/>
          <w:highlight w:val="none"/>
        </w:rPr>
        <w:t xml:space="preserve">本公司</w:t>
      </w:r>
      <w:r>
        <w:rPr>
          <w:rFonts w:hint="eastAsia" w:ascii="宋体" w:hAnsi="宋体"/>
          <w:color w:val="auto"/>
          <w:sz w:val="24"/>
          <w:szCs w:val="24"/>
          <w:highlight w:val="none"/>
        </w:rPr>
        <w:t xml:space="preserve">（联合体</w:t>
      </w:r>
      <w:r>
        <w:rPr>
          <w:rFonts w:hint="eastAsia" w:ascii="宋体" w:hAnsi="宋体"/>
          <w:color w:val="auto"/>
          <w:spacing w:val="-5"/>
          <w:sz w:val="24"/>
          <w:szCs w:val="24"/>
          <w:highlight w:val="none"/>
        </w:rPr>
        <w:t xml:space="preserve">）</w:t>
      </w:r>
      <w:r>
        <w:rPr>
          <w:rFonts w:hint="eastAsia" w:ascii="宋体" w:hAnsi="宋体"/>
          <w:color w:val="auto"/>
          <w:spacing w:val="-2"/>
          <w:sz w:val="24"/>
          <w:szCs w:val="24"/>
          <w:highlight w:val="none"/>
        </w:rPr>
        <w:t xml:space="preserve">郑重声明，根据</w:t>
      </w:r>
      <w:r>
        <w:rPr>
          <w:rFonts w:hint="eastAsia" w:ascii="宋体" w:hAnsi="宋体"/>
          <w:color w:val="auto"/>
          <w:sz w:val="24"/>
          <w:highlight w:val="none"/>
        </w:rPr>
        <w:t xml:space="preserve">《关于印发〈苏州市政府采购促进中小企业发展实施意见〉的通知》（苏财购</w:t>
      </w:r>
      <w:r>
        <w:rPr>
          <w:rFonts w:hint="eastAsia" w:ascii="宋体" w:hAnsi="宋体"/>
          <w:color w:val="auto"/>
          <w:sz w:val="24"/>
          <w:highlight w:val="none"/>
          <w:lang w:eastAsia="zh-CN"/>
        </w:rPr>
        <w:t xml:space="preserve">〔2022〕16号</w:t>
      </w:r>
      <w:r>
        <w:rPr>
          <w:rFonts w:hint="eastAsia" w:ascii="宋体" w:hAnsi="宋体"/>
          <w:color w:val="auto"/>
          <w:sz w:val="24"/>
          <w:highlight w:val="none"/>
        </w:rPr>
        <w:t xml:space="preserve">）</w:t>
      </w:r>
      <w:r>
        <w:rPr>
          <w:rFonts w:hint="eastAsia" w:ascii="宋体" w:hAnsi="宋体"/>
          <w:color w:val="auto"/>
          <w:sz w:val="24"/>
          <w:szCs w:val="24"/>
          <w:highlight w:val="none"/>
        </w:rPr>
        <w:t xml:space="preserve">的规定，本公司（联合体）</w:t>
      </w:r>
      <w:r>
        <w:rPr>
          <w:rFonts w:hint="eastAsia" w:ascii="宋体" w:hAnsi="宋体"/>
          <w:color w:val="auto"/>
          <w:spacing w:val="-8"/>
          <w:sz w:val="24"/>
          <w:szCs w:val="24"/>
          <w:highlight w:val="none"/>
        </w:rPr>
        <w:t xml:space="preserve">参</w:t>
      </w:r>
      <w:r>
        <w:rPr>
          <w:rFonts w:hint="eastAsia" w:ascii="宋体" w:hAnsi="宋体"/>
          <w:color w:val="auto"/>
          <w:spacing w:val="-2"/>
          <w:sz w:val="24"/>
          <w:szCs w:val="24"/>
          <w:highlight w:val="none"/>
        </w:rPr>
        <w:t xml:space="preserve">加</w:t>
      </w:r>
      <w:r>
        <w:rPr>
          <w:rFonts w:hint="eastAsia" w:ascii="宋体" w:hAnsi="宋体"/>
          <w:color w:val="auto"/>
          <w:spacing w:val="-2"/>
          <w:sz w:val="24"/>
          <w:szCs w:val="24"/>
          <w:highlight w:val="none"/>
          <w:u w:val="single"/>
        </w:rPr>
        <w:t xml:space="preserve">（单位名称）</w:t>
      </w:r>
      <w:r>
        <w:rPr>
          <w:rFonts w:hint="eastAsia" w:ascii="宋体" w:hAnsi="宋体"/>
          <w:color w:val="auto"/>
          <w:spacing w:val="-2"/>
          <w:sz w:val="24"/>
          <w:szCs w:val="24"/>
          <w:highlight w:val="none"/>
        </w:rPr>
        <w:t xml:space="preserve">的</w:t>
      </w:r>
      <w:r>
        <w:rPr>
          <w:rFonts w:hint="eastAsia" w:ascii="宋体" w:hAnsi="宋体"/>
          <w:color w:val="auto"/>
          <w:spacing w:val="-2"/>
          <w:sz w:val="24"/>
          <w:szCs w:val="24"/>
          <w:highlight w:val="none"/>
          <w:u w:val="single"/>
        </w:rPr>
        <w:t xml:space="preserve">（临展厅、咖啡厅升级改造）</w:t>
      </w:r>
      <w:r>
        <w:rPr>
          <w:rFonts w:hint="eastAsia" w:ascii="宋体" w:hAnsi="宋体"/>
          <w:color w:val="auto"/>
          <w:spacing w:val="-2"/>
          <w:sz w:val="24"/>
          <w:szCs w:val="24"/>
          <w:highlight w:val="none"/>
        </w:rPr>
        <w:t xml:space="preserve">采购活</w:t>
      </w:r>
      <w:r>
        <w:rPr>
          <w:rFonts w:hint="eastAsia" w:ascii="宋体" w:hAnsi="宋体"/>
          <w:color w:val="auto"/>
          <w:spacing w:val="-1"/>
          <w:sz w:val="24"/>
          <w:szCs w:val="24"/>
          <w:highlight w:val="none"/>
        </w:rPr>
        <w:t xml:space="preserve">动，</w:t>
      </w:r>
      <w:r>
        <w:rPr>
          <w:rFonts w:hint="eastAsia" w:ascii="宋体" w:hAnsi="宋体"/>
          <w:color w:val="auto"/>
          <w:spacing w:val="-2"/>
          <w:sz w:val="24"/>
          <w:szCs w:val="24"/>
          <w:highlight w:val="none"/>
        </w:rPr>
        <w:t xml:space="preserve">服务全部由符合政策要求的中小企业制造。相关企业（含联合体中的中小企业、签订分包</w:t>
      </w:r>
      <w:r>
        <w:rPr>
          <w:rFonts w:hint="eastAsia" w:ascii="宋体" w:hAnsi="宋体"/>
          <w:color w:val="auto"/>
          <w:sz w:val="24"/>
          <w:szCs w:val="24"/>
          <w:highlight w:val="none"/>
        </w:rPr>
        <w:t xml:space="preserve">意向协议的中小企业） 的具体情况如下：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rPr>
        <w:t xml:space="preserve">临展厅、咖啡厅升级改造</w:t>
      </w:r>
      <w:r>
        <w:rPr>
          <w:rFonts w:ascii="宋体" w:hAnsi="宋体" w:cs="宋体"/>
          <w:color w:val="auto"/>
          <w:sz w:val="24"/>
          <w:szCs w:val="24"/>
          <w:highlight w:val="none"/>
          <w:u w:val="single"/>
        </w:rPr>
        <w:t xml:space="preserve">）</w:t>
      </w:r>
      <w:r>
        <w:rPr>
          <w:rFonts w:ascii="宋体" w:hAnsi="宋体" w:cs="宋体"/>
          <w:color w:val="auto"/>
          <w:sz w:val="24"/>
          <w:szCs w:val="24"/>
          <w:highlight w:val="none"/>
        </w:rPr>
        <w:t xml:space="preserve">，属于</w:t>
      </w:r>
      <w:r>
        <w:rPr>
          <w:rFonts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rPr>
        <w:t xml:space="preserve">租赁和商务服务业</w:t>
      </w:r>
      <w:r>
        <w:rPr>
          <w:rFonts w:ascii="宋体" w:hAnsi="宋体" w:cs="宋体"/>
          <w:color w:val="auto"/>
          <w:sz w:val="24"/>
          <w:szCs w:val="24"/>
          <w:highlight w:val="none"/>
          <w:u w:val="single"/>
        </w:rPr>
        <w:t xml:space="preserve">）</w:t>
      </w:r>
      <w:r>
        <w:rPr>
          <w:rFonts w:ascii="宋体" w:hAnsi="宋体" w:cs="宋体"/>
          <w:color w:val="auto"/>
          <w:sz w:val="24"/>
          <w:szCs w:val="24"/>
          <w:highlight w:val="none"/>
        </w:rPr>
        <w:t xml:space="preserve">；承建（承接）企业为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（企业名称）</w:t>
      </w:r>
      <w:r>
        <w:rPr>
          <w:rFonts w:ascii="宋体" w:hAnsi="宋体" w:cs="宋体"/>
          <w:color w:val="auto"/>
          <w:sz w:val="24"/>
          <w:szCs w:val="24"/>
          <w:highlight w:val="none"/>
        </w:rPr>
        <w:t xml:space="preserve">，从业人员</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人，营业收入为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万元，资产总额为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w:t>
      </w:r>
      <w:r>
        <w:rPr>
          <w:rFonts w:ascii="宋体" w:hAnsi="宋体" w:cs="宋体"/>
          <w:b/>
          <w:bCs/>
          <w:color w:val="auto"/>
          <w:sz w:val="24"/>
          <w:szCs w:val="24"/>
          <w:highlight w:val="none"/>
          <w:u w:val="single"/>
        </w:rPr>
        <w:t xml:space="preserve">中型企业、小型企业、微型企业</w:t>
      </w:r>
      <w:r>
        <w:rPr>
          <w:rFonts w:ascii="宋体" w:hAnsi="宋体" w:cs="宋体"/>
          <w:color w:val="auto"/>
          <w:sz w:val="24"/>
          <w:szCs w:val="24"/>
          <w:highlight w:val="none"/>
          <w:u w:val="single"/>
        </w:rPr>
        <w:t xml:space="preserve">）</w:t>
      </w:r>
      <w:r>
        <w:rPr>
          <w:rFonts w:ascii="宋体" w:hAnsi="宋体" w:cs="宋体"/>
          <w:color w:val="auto"/>
          <w:sz w:val="24"/>
          <w:szCs w:val="24"/>
          <w:highlight w:val="none"/>
        </w:rPr>
        <w:t xml:space="preserve">； </w:t>
      </w:r>
      <w:r/>
    </w:p>
    <w:p>
      <w:pPr>
        <w:pStyle w:val="981"/>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u w:val="single"/>
        </w:rPr>
        <w:t xml:space="preserve">（标的名称）</w:t>
      </w:r>
      <w:r>
        <w:rPr>
          <w:rFonts w:ascii="宋体" w:hAnsi="宋体" w:cs="宋体"/>
          <w:color w:val="auto"/>
          <w:sz w:val="24"/>
          <w:szCs w:val="24"/>
          <w:highlight w:val="none"/>
        </w:rPr>
        <w:t xml:space="preserve">，属于</w:t>
      </w:r>
      <w:r>
        <w:rPr>
          <w:rFonts w:ascii="宋体" w:hAnsi="宋体" w:cs="宋体"/>
          <w:color w:val="auto"/>
          <w:sz w:val="24"/>
          <w:szCs w:val="24"/>
          <w:highlight w:val="none"/>
          <w:u w:val="single"/>
        </w:rPr>
        <w:t xml:space="preserve">（采购文件中明确的所属行业）</w:t>
      </w:r>
      <w:r>
        <w:rPr>
          <w:rFonts w:ascii="宋体" w:hAnsi="宋体" w:cs="宋体"/>
          <w:color w:val="auto"/>
          <w:sz w:val="24"/>
          <w:szCs w:val="24"/>
          <w:highlight w:val="none"/>
        </w:rPr>
        <w:t xml:space="preserve">； 承建（承接）企业为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（企业名称）</w:t>
      </w:r>
      <w:r>
        <w:rPr>
          <w:rFonts w:ascii="宋体" w:hAnsi="宋体" w:cs="宋体"/>
          <w:color w:val="auto"/>
          <w:sz w:val="24"/>
          <w:szCs w:val="24"/>
          <w:highlight w:val="none"/>
        </w:rPr>
        <w:t xml:space="preserve">，从业人员</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人，营业收入为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万元，资产总额为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（中型企业、小型企业、微型企业）</w:t>
      </w:r>
      <w:r>
        <w:rPr>
          <w:rFonts w:ascii="宋体" w:hAnsi="宋体" w:cs="宋体"/>
          <w:color w:val="auto"/>
          <w:sz w:val="24"/>
          <w:szCs w:val="24"/>
          <w:highlight w:val="none"/>
        </w:rPr>
        <w:t xml:space="preserve">； </w:t>
      </w:r>
      <w:r/>
    </w:p>
    <w:p>
      <w:pPr>
        <w:pStyle w:val="981"/>
        <w:ind w:firstLine="472"/>
        <w:spacing w:after="0" w:line="360" w:lineRule="auto"/>
        <w:rPr>
          <w:rFonts w:hint="eastAsia" w:ascii="宋体" w:hAnsi="宋体"/>
          <w:color w:val="auto"/>
          <w:spacing w:val="-2"/>
          <w:sz w:val="24"/>
          <w:szCs w:val="24"/>
          <w:highlight w:val="none"/>
        </w:rPr>
      </w:pPr>
      <w:r>
        <w:rPr>
          <w:rFonts w:hint="eastAsia" w:ascii="宋体" w:hAnsi="宋体"/>
          <w:color w:val="auto"/>
          <w:spacing w:val="-2"/>
          <w:sz w:val="24"/>
          <w:szCs w:val="24"/>
          <w:highlight w:val="none"/>
        </w:rPr>
        <w:t xml:space="preserve">  ……</w:t>
      </w:r>
      <w:r/>
    </w:p>
    <w:p>
      <w:pPr>
        <w:pStyle w:val="981"/>
        <w:ind w:firstLine="645"/>
        <w:spacing w:after="0" w:line="360" w:lineRule="auto"/>
        <w:rPr>
          <w:rFonts w:hint="eastAsia" w:ascii="宋体" w:hAnsi="宋体"/>
          <w:color w:val="auto"/>
          <w:sz w:val="24"/>
          <w:szCs w:val="24"/>
          <w:highlight w:val="none"/>
        </w:rPr>
      </w:pPr>
      <w:r>
        <w:rPr>
          <w:rFonts w:hint="eastAsia" w:ascii="宋体" w:hAnsi="宋体"/>
          <w:color w:val="auto"/>
          <w:spacing w:val="-3"/>
          <w:sz w:val="24"/>
          <w:szCs w:val="24"/>
          <w:highlight w:val="none"/>
        </w:rPr>
        <w:t xml:space="preserve">以上企业，不属于大企业的分支机构，不存在控股股东</w:t>
      </w:r>
      <w:r>
        <w:rPr>
          <w:rFonts w:hint="eastAsia" w:ascii="宋体" w:hAnsi="宋体"/>
          <w:color w:val="auto"/>
          <w:spacing w:val="-5"/>
          <w:sz w:val="24"/>
          <w:szCs w:val="24"/>
          <w:highlight w:val="none"/>
        </w:rPr>
        <w:t xml:space="preserve">为大企业的情形，也不存在与大企业的负责人为同一人的情形。</w:t>
      </w:r>
      <w:r/>
    </w:p>
    <w:p>
      <w:pPr>
        <w:pStyle w:val="981"/>
        <w:ind w:firstLine="645"/>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rPr>
          <w:rFonts w:ascii="宋体" w:hAnsi="宋体" w:cs="宋体"/>
          <w:color w:val="auto"/>
          <w:sz w:val="24"/>
          <w:szCs w:val="24"/>
          <w:highlight w:val="none"/>
        </w:rPr>
        <w:t xml:space="preserve">。</w:t>
      </w:r>
      <w:r/>
    </w:p>
    <w:p>
      <w:pPr>
        <w:pStyle w:val="982"/>
        <w:ind w:firstLine="240"/>
        <w:spacing w:after="0" w:line="360" w:lineRule="auto"/>
        <w:rPr>
          <w:color w:val="auto"/>
          <w:sz w:val="24"/>
          <w:szCs w:val="24"/>
          <w:highlight w:val="none"/>
        </w:rPr>
      </w:pPr>
      <w:r>
        <w:rPr>
          <w:color w:val="auto"/>
          <w:sz w:val="24"/>
          <w:szCs w:val="24"/>
          <w:highlight w:val="none"/>
        </w:rPr>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投标单位：（盖章）</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日    期：</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备注：1</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从业人员、营业收入、资产总额填报上一年度数据，无上一年度数据的新成立企业可不填报。</w:t>
      </w:r>
      <w:r/>
    </w:p>
    <w:p>
      <w:pPr>
        <w:ind w:firstLine="720"/>
        <w:jc w:val="left"/>
        <w:rPr>
          <w:rFonts w:hint="eastAsia"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983"/>
        <w:ind w:firstLine="600"/>
        <w:spacing w:line="240" w:lineRule="auto"/>
        <w:rPr>
          <w:b/>
          <w:bCs/>
          <w:color w:val="auto"/>
          <w:sz w:val="24"/>
          <w:szCs w:val="24"/>
          <w:highlight w:val="none"/>
        </w:rPr>
      </w:pPr>
      <w:r>
        <w:rPr>
          <w:rFonts w:hint="eastAsia"/>
          <w:b/>
          <w:bCs/>
          <w:color w:val="auto"/>
          <w:sz w:val="24"/>
          <w:szCs w:val="24"/>
          <w:highlight w:val="none"/>
        </w:rPr>
        <w:t xml:space="preserve">3</w:t>
      </w:r>
      <w:r>
        <w:rPr>
          <w:b/>
          <w:bCs/>
          <w:color w:val="auto"/>
          <w:sz w:val="24"/>
          <w:szCs w:val="24"/>
          <w:highlight w:val="none"/>
        </w:rPr>
        <w:t xml:space="preserve">.</w:t>
      </w:r>
      <w:r>
        <w:rPr>
          <w:rFonts w:hint="eastAsia"/>
          <w:b/>
          <w:bCs/>
          <w:color w:val="auto"/>
          <w:sz w:val="24"/>
          <w:szCs w:val="24"/>
          <w:highlight w:val="none"/>
        </w:rPr>
        <w:t xml:space="preserve">《中小企业声明函》中所填的行业应与本采购标的对应的中小企业划分标准所属行业一致，不一致的不可享受相应政策优惠。本采购标的对应的中小企业划分标准所属行业，以招标文件规定为准。</w:t>
      </w:r>
      <w:r/>
    </w:p>
    <w:p>
      <w:pPr>
        <w:pStyle w:val="983"/>
        <w:ind w:firstLine="600"/>
        <w:spacing w:line="240" w:lineRule="auto"/>
        <w:rPr>
          <w:b/>
          <w:bCs/>
          <w:color w:val="auto"/>
          <w:sz w:val="24"/>
          <w:szCs w:val="24"/>
          <w:highlight w:val="none"/>
        </w:rPr>
      </w:pPr>
      <w:r>
        <w:rPr>
          <w:b/>
          <w:bCs/>
          <w:color w:val="auto"/>
          <w:sz w:val="24"/>
          <w:szCs w:val="24"/>
          <w:highlight w:val="none"/>
        </w:rPr>
        <w:t xml:space="preserve">4.</w:t>
      </w:r>
      <w:r>
        <w:rPr>
          <w:rFonts w:hint="eastAsia"/>
          <w:b/>
          <w:bCs/>
          <w:color w:val="auto"/>
          <w:sz w:val="24"/>
          <w:szCs w:val="24"/>
          <w:highlight w:val="none"/>
        </w:rPr>
        <w:t xml:space="preserve">如未对（中型企业、小型企业、微型企业）进行勾选，视同非中小微企业，不可享受相应扶持政策。</w:t>
      </w:r>
      <w:r/>
    </w:p>
    <w:p>
      <w:pPr>
        <w:pStyle w:val="983"/>
        <w:ind w:firstLine="600"/>
        <w:spacing w:line="240" w:lineRule="auto"/>
        <w:rPr>
          <w:b/>
          <w:bCs/>
          <w:color w:val="auto"/>
          <w:sz w:val="24"/>
          <w:szCs w:val="24"/>
          <w:highlight w:val="none"/>
        </w:rPr>
      </w:pPr>
      <w:r>
        <w:rPr>
          <w:rFonts w:hint="eastAsia"/>
          <w:b/>
          <w:bCs/>
          <w:color w:val="auto"/>
          <w:sz w:val="24"/>
          <w:szCs w:val="24"/>
          <w:highlight w:val="none"/>
        </w:rPr>
        <w:t xml:space="preserve">5</w:t>
      </w:r>
      <w:r>
        <w:rPr>
          <w:b/>
          <w:bCs/>
          <w:color w:val="auto"/>
          <w:sz w:val="24"/>
          <w:szCs w:val="24"/>
          <w:highlight w:val="none"/>
        </w:rPr>
        <w:t xml:space="preserve">.</w:t>
      </w:r>
      <w:r>
        <w:rPr>
          <w:rFonts w:hint="eastAsia"/>
          <w:b/>
          <w:bCs/>
          <w:color w:val="auto"/>
          <w:sz w:val="24"/>
          <w:szCs w:val="24"/>
          <w:highlight w:val="none"/>
        </w:rPr>
        <w:t xml:space="preserve">中标单位为中小企业的，《中小企业声明函》将随中标结果同时公告。</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276" w:lineRule="auto"/>
        <w:rPr>
          <w:rFonts w:ascii="宋体" w:hAnsi="宋体"/>
          <w:b/>
          <w:color w:val="auto"/>
          <w:sz w:val="24"/>
          <w:szCs w:val="24"/>
          <w:highlight w:val="none"/>
        </w:rPr>
      </w:pPr>
      <w:r>
        <w:rPr>
          <w:rFonts w:ascii="宋体" w:hAnsi="宋体"/>
          <w:b/>
          <w:color w:val="auto"/>
          <w:sz w:val="24"/>
          <w:szCs w:val="24"/>
          <w:highlight w:val="none"/>
        </w:rPr>
      </w:r>
      <w:r/>
    </w:p>
    <w:p>
      <w:pPr>
        <w:spacing w:line="276"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附：中小企业划型标准规定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（一）农、林、牧、渔业。</w:t>
      </w:r>
      <w:r>
        <w:rPr>
          <w:rFonts w:hint="eastAsia" w:ascii="宋体"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（二）工业。</w:t>
      </w:r>
      <w:r>
        <w:rPr>
          <w:rFonts w:hint="eastAsia" w:ascii="宋体"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（三）建筑业。</w:t>
      </w:r>
      <w:r>
        <w:rPr>
          <w:rFonts w:hint="eastAsia" w:ascii="宋体"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（四）批发业。</w:t>
      </w:r>
      <w:r>
        <w:rPr>
          <w:rFonts w:hint="eastAsia" w:ascii="宋体"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（五）零售业。</w:t>
      </w:r>
      <w:r>
        <w:rPr>
          <w:rFonts w:hint="eastAsia" w:ascii="宋体"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（六）交通运输业。</w:t>
      </w:r>
      <w:r>
        <w:rPr>
          <w:rFonts w:hint="eastAsia" w:ascii="宋体"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（七）仓储业。</w:t>
      </w:r>
      <w:r>
        <w:rPr>
          <w:rFonts w:hint="eastAsia" w:ascii="宋体"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（八）邮政业。</w:t>
      </w:r>
      <w:r>
        <w:rPr>
          <w:rFonts w:hint="eastAsia" w:ascii="宋体"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（九）住宿业。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（十）餐饮业。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（十一）信息传输业。</w:t>
      </w:r>
      <w:r>
        <w:rPr>
          <w:rFonts w:hint="eastAsia" w:ascii="宋体"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（十二）软件和信息技术服务业。</w:t>
      </w:r>
      <w:r>
        <w:rPr>
          <w:rFonts w:hint="eastAsia" w:ascii="宋体"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（十三）房地产开发经营。</w:t>
      </w:r>
      <w:r>
        <w:rPr>
          <w:rFonts w:hint="eastAsia" w:ascii="宋体"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（十四）物业管理。</w:t>
      </w:r>
      <w:r>
        <w:rPr>
          <w:rFonts w:hint="eastAsia" w:ascii="宋体" w:hAnsi="宋体"/>
          <w:color w:val="auto"/>
          <w:sz w:val="24"/>
          <w:szCs w:val="24"/>
          <w:highlight w:val="none"/>
        </w:rPr>
        <w:t xml:space="preserve">从业人员1000人以下或营业收入5000万元以下的为中小微型企业。其中，从业人员</w:t>
      </w:r>
      <w:r/>
    </w:p>
    <w:p>
      <w:pPr>
        <w:spacing w:line="276"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（十五）租赁和商务服务业。</w:t>
      </w:r>
      <w:r>
        <w:rPr>
          <w:rFonts w:hint="eastAsia" w:ascii="宋体"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（十六）其他未列明行业。</w:t>
      </w:r>
      <w:r>
        <w:rPr>
          <w:rFonts w:hint="eastAsia" w:ascii="宋体"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ind w:left="-42" w:right="357"/>
        <w:spacing w:line="360" w:lineRule="auto"/>
        <w:rPr>
          <w:rFonts w:hint="eastAsia" w:ascii="宋体" w:hAnsi="宋体"/>
          <w:b/>
          <w:color w:val="auto"/>
          <w:highlight w:val="none"/>
        </w:rPr>
      </w:pPr>
      <w:r>
        <w:rPr>
          <w:rFonts w:hint="eastAsia" w:ascii="宋体" w:hAnsi="宋体"/>
          <w:b/>
          <w:color w:val="auto"/>
          <w:highlight w:val="none"/>
        </w:rPr>
      </w:r>
      <w:r/>
    </w:p>
    <w:p>
      <w:pPr>
        <w:jc w:val="center"/>
        <w:spacing w:line="360" w:lineRule="auto"/>
        <w:rPr>
          <w:rFonts w:hint="eastAsia" w:ascii="宋体" w:hAnsi="宋体"/>
          <w:bCs/>
          <w:color w:val="auto"/>
          <w:sz w:val="52"/>
          <w:szCs w:val="52"/>
          <w:highlight w:val="none"/>
        </w:rPr>
      </w:pPr>
      <w:r>
        <w:rPr>
          <w:rFonts w:hint="eastAsia" w:ascii="宋体" w:hAnsi="宋体"/>
          <w:bCs/>
          <w:color w:val="auto"/>
          <w:sz w:val="52"/>
          <w:szCs w:val="52"/>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10</w:t>
      </w:r>
      <w:r>
        <w:rPr>
          <w:rFonts w:hint="eastAsia" w:ascii="宋体" w:hAnsi="宋体"/>
          <w:color w:val="auto"/>
          <w:sz w:val="28"/>
          <w:szCs w:val="28"/>
          <w:highlight w:val="none"/>
        </w:rPr>
        <w:t xml:space="preserve">、残疾人福利性单位声明函</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残疾人福利性单位声明函</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none"/>
          <w:u w:val="single"/>
        </w:rPr>
        <w:t xml:space="preserve">苏州时代招投标有限公司</w:t>
      </w:r>
      <w:r>
        <w:rPr>
          <w:rFonts w:hint="eastAsia" w:ascii="宋体" w:hAnsi="宋体"/>
          <w:color w:val="auto"/>
          <w:sz w:val="24"/>
          <w:szCs w:val="24"/>
          <w:highlight w:val="none"/>
        </w:rPr>
        <w:t xml:space="preserve">单位的</w:t>
      </w:r>
      <w:r>
        <w:rPr>
          <w:rFonts w:hint="eastAsia" w:ascii="宋体" w:hAnsi="宋体"/>
          <w:color w:val="auto"/>
          <w:sz w:val="24"/>
          <w:szCs w:val="24"/>
          <w:highlight w:val="none"/>
          <w:u w:val="single"/>
        </w:rPr>
        <w:t xml:space="preserve">（采购编号及项目名称）</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单位名称（盖章）：</w:t>
      </w:r>
      <w:r/>
    </w:p>
    <w:p>
      <w:pPr>
        <w:jc w:val="center"/>
        <w:spacing w:line="360" w:lineRule="auto"/>
        <w:rPr>
          <w:rFonts w:hint="eastAsia" w:ascii="宋体" w:hAnsi="宋体" w:cs="宋体"/>
          <w:bCs/>
          <w:color w:val="auto"/>
          <w:sz w:val="24"/>
          <w:szCs w:val="24"/>
          <w:highlight w:val="none"/>
        </w:rPr>
        <w:outlineLvl w:val="0"/>
      </w:pPr>
      <w:r>
        <w:rPr>
          <w:rFonts w:hint="eastAsia" w:ascii="宋体" w:hAnsi="宋体"/>
          <w:color w:val="auto"/>
          <w:sz w:val="24"/>
          <w:szCs w:val="24"/>
          <w:highlight w:val="none"/>
        </w:rPr>
        <w:t xml:space="preserve">                                       日  期：</w:t>
      </w:r>
      <w:r/>
    </w:p>
    <w:p>
      <w:pPr>
        <w:pStyle w:val="978"/>
        <w:ind w:left="0" w:firstLine="0"/>
        <w:spacing w:after="0"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978"/>
        <w:ind w:left="0" w:firstLine="0"/>
        <w:rPr>
          <w:rFonts w:hint="eastAsia"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t xml:space="preserve">备注：1.</w:t>
      </w:r>
      <w:r>
        <w:rPr>
          <w:rFonts w:hint="eastAsia" w:ascii="宋体" w:hAnsi="宋体" w:cs="Arial"/>
          <w:bCs/>
          <w:color w:val="auto"/>
          <w:sz w:val="24"/>
          <w:szCs w:val="24"/>
          <w:highlight w:val="none"/>
          <w:shd w:val="clear" w:color="auto" w:fill="ffffff"/>
        </w:rPr>
        <w:t xml:space="preserve">享受政府采购支持政策的残疾人福利性单位应当同时满足以下条件：</w:t>
      </w:r>
      <w:r/>
    </w:p>
    <w:p>
      <w:pPr>
        <w:pStyle w:val="978"/>
        <w:ind w:left="0" w:firstLine="400"/>
        <w:rPr>
          <w:rFonts w:hint="eastAsia"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1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①</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安置的残疾人占本单位在职职工人数的比例不低于25%（含25%），并且安置的残疾人人数不少于10人（含10人）；</w:t>
      </w:r>
      <w:r/>
    </w:p>
    <w:p>
      <w:pPr>
        <w:pStyle w:val="978"/>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2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②</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依法与安置的每位残疾人签订了一年以上（含一年）的劳动合同或服务协议；</w:t>
      </w:r>
      <w:r/>
    </w:p>
    <w:p>
      <w:pPr>
        <w:pStyle w:val="978"/>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3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③</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为安置的每位残疾人按月足额缴纳了基本养老保险、基本医疗保险、失业保险、工伤保险和生育保险等社会保险费；</w:t>
      </w:r>
      <w:r/>
    </w:p>
    <w:p>
      <w:pPr>
        <w:pStyle w:val="978"/>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4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④</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通过银行等金融机构向安置的每位残疾人，按月支付了不低于单位所在区县适用的经省级人民政府批准的月最低工资标准的工资；</w:t>
      </w:r>
      <w:r/>
    </w:p>
    <w:p>
      <w:pPr>
        <w:pStyle w:val="978"/>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5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⑤</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978"/>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8"/>
        <w:ind w:left="0" w:firstLine="402"/>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2.中标单位为残疾人福利性单位的，《残疾人福利性单位声明函》将随中标结果同时公告。</w:t>
      </w:r>
      <w:r/>
    </w:p>
    <w:p>
      <w:pPr>
        <w:pStyle w:val="978"/>
        <w:ind w:left="0" w:firstLine="402"/>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3.供应商提供的《残疾人福利性单位声明函》与事实不符的，依照《中华人民共和国政府采购法》第七十七条第一款的规定追究法律责任。</w:t>
      </w:r>
      <w:r/>
    </w:p>
    <w:p>
      <w:pPr>
        <w:spacing w:line="360" w:lineRule="auto"/>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olor w:val="auto"/>
          <w:sz w:val="28"/>
          <w:szCs w:val="28"/>
          <w:highlight w:val="none"/>
        </w:rPr>
        <w:t xml:space="preserve">1</w:t>
      </w:r>
      <w:r>
        <w:rPr>
          <w:rFonts w:hint="eastAsia" w:ascii="宋体" w:hAnsi="宋体"/>
          <w:color w:val="auto"/>
          <w:sz w:val="28"/>
          <w:szCs w:val="28"/>
          <w:highlight w:val="none"/>
          <w:lang w:val="en-US" w:eastAsia="zh-CN"/>
        </w:rPr>
        <w:t xml:space="preserve">1</w:t>
      </w:r>
      <w:r>
        <w:rPr>
          <w:rFonts w:hint="eastAsia" w:ascii="宋体" w:hAnsi="宋体"/>
          <w:color w:val="auto"/>
          <w:sz w:val="28"/>
          <w:szCs w:val="28"/>
          <w:highlight w:val="none"/>
        </w:rPr>
        <w:t xml:space="preserve">、供应商情况表</w:t>
      </w:r>
      <w:r/>
    </w:p>
    <w:p>
      <w:pPr>
        <w:jc w:val="center"/>
        <w:spacing w:line="360" w:lineRule="auto"/>
        <w:rPr>
          <w:rFonts w:eastAsia="黑体"/>
          <w:b/>
          <w:bCs/>
          <w:color w:val="auto"/>
          <w:spacing w:val="20"/>
          <w:sz w:val="32"/>
          <w:szCs w:val="32"/>
          <w:highlight w:val="none"/>
        </w:rPr>
      </w:pPr>
      <w:r>
        <w:rPr>
          <w:rFonts w:hint="eastAsia" w:eastAsia="黑体"/>
          <w:b/>
          <w:bCs/>
          <w:color w:val="auto"/>
          <w:spacing w:val="20"/>
          <w:sz w:val="32"/>
          <w:szCs w:val="32"/>
          <w:highlight w:val="none"/>
        </w:rPr>
        <w:t xml:space="preserve">供应商情况表</w:t>
      </w:r>
      <w:r/>
    </w:p>
    <w:p>
      <w:pPr>
        <w:jc w:val="right"/>
        <w:spacing w:line="360" w:lineRule="auto"/>
        <w:rPr>
          <w:color w:val="auto"/>
          <w:spacing w:val="20"/>
          <w:sz w:val="24"/>
          <w:highlight w:val="none"/>
        </w:rPr>
      </w:pPr>
      <w:r>
        <w:rPr>
          <w:rFonts w:hint="eastAsia"/>
          <w:color w:val="auto"/>
          <w:spacing w:val="20"/>
          <w:sz w:val="24"/>
          <w:highlight w:val="none"/>
        </w:rPr>
        <w:t xml:space="preserve">年   月   日</w:t>
      </w:r>
      <w:r/>
    </w:p>
    <w:tbl>
      <w:tblPr>
        <w:tblStyle w:val="791"/>
        <w:tblW w:w="8487"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单位名称</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（盖章）</w:t>
            </w:r>
            <w:r/>
          </w:p>
        </w:tc>
        <w:tc>
          <w:tcPr>
            <w:gridSpan w:val="2"/>
            <w:tcW w:w="166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注册号</w:t>
            </w:r>
            <w:r/>
          </w:p>
        </w:tc>
        <w:tc>
          <w:tcPr>
            <w:tcW w:w="1275"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电话</w:t>
            </w:r>
            <w:r/>
          </w:p>
        </w:tc>
        <w:tc>
          <w:tcPr>
            <w:tcW w:w="1319"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908"/>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企业地址</w:t>
            </w:r>
            <w:r/>
          </w:p>
        </w:tc>
        <w:tc>
          <w:tcPr>
            <w:gridSpan w:val="2"/>
            <w:tcW w:w="166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注册资金</w:t>
            </w:r>
            <w:r/>
          </w:p>
        </w:tc>
        <w:tc>
          <w:tcPr>
            <w:tcW w:w="1275"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传真</w:t>
            </w:r>
            <w:r/>
          </w:p>
        </w:tc>
        <w:tc>
          <w:tcPr>
            <w:tcW w:w="1319"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090"/>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一、单位简历及机构</w:t>
            </w:r>
            <w:r/>
          </w:p>
        </w:tc>
        <w:tc>
          <w:tcPr>
            <w:gridSpan w:val="8"/>
            <w:tcW w:w="673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159"/>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二、单位优势及特长</w:t>
            </w:r>
            <w:r/>
          </w:p>
        </w:tc>
        <w:tc>
          <w:tcPr>
            <w:gridSpan w:val="8"/>
            <w:tcW w:w="673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19"/>
        </w:trPr>
        <w:tc>
          <w:tcPr>
            <w:tcW w:w="776" w:type="dxa"/>
            <w:vAlign w:val="center"/>
            <w:vMerge w:val="restart"/>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三、单</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位</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概</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况</w:t>
            </w:r>
            <w:r/>
          </w:p>
        </w:tc>
        <w:tc>
          <w:tcPr>
            <w:gridSpan w:val="3"/>
            <w:tcW w:w="167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职工总数</w:t>
            </w:r>
            <w:r/>
          </w:p>
        </w:tc>
        <w:tc>
          <w:tcPr>
            <w:gridSpan w:val="2"/>
            <w:tcW w:w="1502"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3"/>
            <w:tcW w:w="3002"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其中：中级职称人员</w:t>
            </w:r>
            <w:r/>
          </w:p>
        </w:tc>
        <w:tc>
          <w:tcPr>
            <w:gridSpan w:val="2"/>
            <w:tcW w:w="153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3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资产总计：  万元；资产净值： 万元；股东权益：   万元</w:t>
            </w:r>
            <w:r/>
          </w:p>
        </w:tc>
      </w:tr>
      <w:tr>
        <w:trPr>
          <w:cantSplit/>
          <w:trHeight w:val="93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营业面积（含厂房面积）：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，产权：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，租：   M</w:t>
            </w:r>
            <w:r>
              <w:rPr>
                <w:rFonts w:hint="eastAsia" w:ascii="宋体" w:hAnsi="宋体" w:cs="宋体"/>
                <w:color w:val="auto"/>
                <w:spacing w:val="20"/>
                <w:sz w:val="24"/>
                <w:highlight w:val="none"/>
                <w:vertAlign w:val="superscript"/>
              </w:rPr>
              <w:t xml:space="preserve">2</w:t>
            </w:r>
            <w:r/>
          </w:p>
        </w:tc>
      </w:tr>
      <w:tr>
        <w:trPr>
          <w:cantSplit/>
          <w:trHeight w:val="736"/>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销（零）售额：    年     万元；     年：      万元</w:t>
            </w:r>
            <w:r/>
          </w:p>
        </w:tc>
      </w:tr>
      <w:tr>
        <w:trPr>
          <w:cantSplit/>
          <w:trHeight w:val="69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实现利润：    年        万元；      年：     万元</w:t>
            </w:r>
            <w:r/>
          </w:p>
        </w:tc>
      </w:tr>
      <w:tr>
        <w:trPr>
          <w:cantSplit/>
          <w:trHeight w:val="935"/>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restart"/>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主</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要</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业务</w:t>
            </w:r>
            <w:r/>
          </w:p>
        </w:tc>
        <w:tc>
          <w:tcPr>
            <w:gridSpan w:val="9"/>
            <w:tcW w:w="712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0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5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bl>
    <w:p>
      <w:pPr>
        <w:jc w:val="center"/>
        <w:spacing w:before="240" w:after="60"/>
        <w:rPr>
          <w:rFonts w:hint="eastAsia" w:ascii="宋体" w:hAnsi="宋体" w:cs="宋体"/>
          <w:color w:val="auto"/>
          <w:highlight w:val="none"/>
        </w:rPr>
        <w:sectPr>
          <w:footerReference w:type="default" r:id="rId13"/>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cs="宋体"/>
          <w:color w:val="auto"/>
          <w:highlight w:val="none"/>
        </w:rPr>
        <w:br w:type="page" w:clear="all"/>
      </w:r>
      <w:r/>
    </w:p>
    <w:p>
      <w:pPr>
        <w:jc w:val="center"/>
        <w:spacing w:before="240" w:after="60"/>
        <w:rPr>
          <w:rFonts w:hint="eastAsia" w:ascii="宋体" w:hAnsi="宋体" w:cs="宋体"/>
          <w:bCs/>
          <w:color w:val="auto"/>
          <w:sz w:val="44"/>
          <w:highlight w:val="none"/>
        </w:rPr>
        <w:outlineLvl w:val="0"/>
      </w:pPr>
      <w:r>
        <w:rPr>
          <w:rFonts w:hint="eastAsia" w:ascii="宋体" w:hAnsi="宋体" w:cs="宋体"/>
          <w:bCs/>
          <w:color w:val="auto"/>
          <w:sz w:val="44"/>
          <w:highlight w:val="none"/>
        </w:rPr>
        <w:t xml:space="preserve">第四章 招标书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lang w:eastAsia="zh-CN"/>
        </w:rPr>
        <w:t xml:space="preserve">苏州时代招投标有限公司受</w:t>
      </w:r>
      <w:r>
        <w:rPr>
          <w:rFonts w:hint="eastAsia" w:ascii="宋体" w:hAnsi="宋体" w:cs="宋体"/>
          <w:color w:val="auto"/>
          <w:sz w:val="24"/>
          <w:szCs w:val="24"/>
          <w:highlight w:val="none"/>
          <w:lang w:val="en-US" w:eastAsia="zh-CN"/>
        </w:rPr>
        <w:t xml:space="preserve">苏州市考古研究所（苏州考古博物馆）的委托，就其临展厅、咖啡厅升级改造项目的政府采购进行国内</w:t>
      </w:r>
      <w:r>
        <w:rPr>
          <w:rFonts w:hint="eastAsia" w:ascii="宋体" w:hAnsi="宋体" w:cs="宋体"/>
          <w:color w:val="auto"/>
          <w:sz w:val="24"/>
          <w:szCs w:val="24"/>
          <w:highlight w:val="none"/>
          <w:lang w:eastAsia="zh-CN"/>
        </w:rPr>
        <w:t xml:space="preserve">公开招标。欢迎有资格的</w:t>
      </w:r>
      <w:r>
        <w:rPr>
          <w:rFonts w:hint="eastAsia" w:ascii="宋体" w:hAnsi="宋体" w:cs="宋体"/>
          <w:color w:val="auto"/>
          <w:sz w:val="24"/>
          <w:highlight w:val="none"/>
        </w:rPr>
        <w:t xml:space="preserve">投标人前来参加投标。本次招标具体情况如下：</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一、招标编号：</w:t>
      </w:r>
      <w:r>
        <w:rPr>
          <w:rFonts w:hint="eastAsia" w:ascii="宋体" w:hAnsi="宋体" w:cs="宋体"/>
          <w:color w:val="auto"/>
          <w:sz w:val="24"/>
          <w:szCs w:val="24"/>
          <w:highlight w:val="none"/>
          <w:lang w:eastAsia="zh-CN"/>
        </w:rPr>
        <w:t xml:space="preserve">JSZC-320500-SZSD-G2026-0012</w:t>
      </w:r>
      <w:r>
        <w:rPr>
          <w:rFonts w:hint="default" w:ascii="宋体" w:hAnsi="宋体" w:cs="宋体"/>
          <w:color w:val="auto"/>
          <w:sz w:val="24"/>
          <w:szCs w:val="24"/>
          <w:highlight w:val="none"/>
          <w:lang w:eastAsia="zh-CN"/>
        </w:rPr>
        <w:t xml:space="preserve"> </w:t>
      </w: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二、招标内容：</w:t>
      </w:r>
      <w:r>
        <w:rPr>
          <w:rFonts w:hint="eastAsia" w:ascii="宋体" w:hAnsi="宋体" w:cs="宋体"/>
          <w:color w:val="auto"/>
          <w:sz w:val="24"/>
          <w:szCs w:val="24"/>
          <w:highlight w:val="none"/>
          <w:lang w:val="en-US" w:eastAsia="zh-CN"/>
        </w:rPr>
        <w:t xml:space="preserve">临展厅、咖啡厅升级改造</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三、预算金额：</w:t>
      </w:r>
      <w:r>
        <w:rPr>
          <w:rFonts w:hint="eastAsia" w:ascii="宋体" w:hAnsi="宋体" w:cs="宋体"/>
          <w:color w:val="auto"/>
          <w:sz w:val="24"/>
          <w:szCs w:val="24"/>
          <w:highlight w:val="none"/>
          <w:lang w:val="en-US" w:eastAsia="zh-CN"/>
        </w:rPr>
        <w:t xml:space="preserve">叁佰壹拾万元整（¥3100000.00）</w:t>
      </w:r>
      <w:r/>
    </w:p>
    <w:p>
      <w:pPr>
        <w:ind w:firstLine="480"/>
        <w:jc w:val="left"/>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叁佰壹拾万元整（¥3100000.00）</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四、采购内容及要求：</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1、项目背景：</w:t>
      </w:r>
      <w:r>
        <w:rPr>
          <w:rFonts w:hint="eastAsia" w:ascii="宋体" w:hAnsi="宋体" w:eastAsia="宋体" w:cs="宋体"/>
          <w:i w:val="0"/>
          <w:iCs w:val="0"/>
          <w:caps w:val="0"/>
          <w:color w:val="auto"/>
          <w:spacing w:val="0"/>
          <w:sz w:val="24"/>
          <w:szCs w:val="24"/>
          <w:highlight w:val="none"/>
          <w:shd w:val="clear" w:color="auto" w:fill="ffffff"/>
        </w:rPr>
        <w:t xml:space="preserve">苏州考古博物馆位于苏州市姑苏区石湖景区越堤路，室内展览面积约3690平方米。馆内现有临展厅于2025年5月建成投用，经过近一年的运营实践，目前展厅在展览空间、设施配置及展示效果等方面，已难以充分满足公众对高质量考古展览的期待，亦无法适应日益丰富的考古研究成果展示需求。为此，拟对临展厅进行全面升级改造，以提升展览品质与观众体验</w:t>
      </w:r>
      <w:r>
        <w:rPr>
          <w:rFonts w:hint="eastAsia" w:ascii="宋体" w:hAnsi="宋体" w:eastAsia="宋体" w:cs="宋体"/>
          <w:color w:val="auto"/>
          <w:sz w:val="24"/>
          <w:szCs w:val="24"/>
          <w:highlight w:val="none"/>
          <w:lang w:val="en-US" w:eastAsia="zh-CN"/>
        </w:rPr>
        <w:t xml:space="preserve">。</w:t>
      </w:r>
      <w:r/>
    </w:p>
    <w:p>
      <w:pPr>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2、项目概况：</w:t>
      </w:r>
      <w:r>
        <w:rPr>
          <w:rFonts w:hint="default" w:ascii="Segoe UI" w:hAnsi="Segoe UI" w:eastAsia="Segoe UI" w:cs="Segoe UI"/>
          <w:i w:val="0"/>
          <w:iCs w:val="0"/>
          <w:caps w:val="0"/>
          <w:color w:val="auto"/>
          <w:spacing w:val="0"/>
          <w:sz w:val="24"/>
          <w:szCs w:val="24"/>
          <w:highlight w:val="none"/>
          <w:shd w:val="clear" w:color="auto" w:fill="ffffff"/>
        </w:rPr>
        <w:t xml:space="preserve">本次升级改造范围涵盖原有临展厅及咖啡厅区域，计划将两处空间整合为统一的临展空间，实施布展基础优化、展柜更新、灯光系统升级、陈列布展及展陈美工提升等，同时对展览内容与形式进行深化设计（具体面积以项目图纸为准</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平面图如下：</w:t>
      </w:r>
      <w:r/>
    </w:p>
    <w:p>
      <w:pPr>
        <w:jc w:val="left"/>
        <w:spacing w:line="360" w:lineRule="auto"/>
        <w:rPr>
          <w:rFonts w:hint="default" w:ascii="宋体" w:hAnsi="宋体" w:eastAsia="宋体" w:cs="宋体"/>
          <w:color w:val="auto"/>
          <w:sz w:val="24"/>
          <w:szCs w:val="24"/>
          <w:highlight w:val="none"/>
          <w:lang w:val="en-US" w:eastAsia="zh-CN"/>
        </w:rPr>
      </w:pPr>
      <w:r>
        <w:rPr>
          <w:color w:val="auto"/>
          <w:highlight w:val="none"/>
        </w:rPr>
        <mc:AlternateContent>
          <mc:Choice Requires="wpg">
            <w:drawing>
              <wp:inline xmlns:wp="http://schemas.openxmlformats.org/drawingml/2006/wordprocessingDrawing" distT="0" distB="0" distL="0" distR="0">
                <wp:extent cx="3868420" cy="3103880"/>
                <wp:effectExtent l="0" t="0" r="17780" b="127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17"/>
                        <a:stretch/>
                      </pic:blipFill>
                      <pic:spPr bwMode="auto">
                        <a:xfrm>
                          <a:off x="0" y="0"/>
                          <a:ext cx="3868420" cy="3103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04.6pt;height:244.4pt;mso-wrap-distance-left:0.0pt;mso-wrap-distance-top:0.0pt;mso-wrap-distance-right:0.0pt;mso-wrap-distance-bottom:0.0pt;" stroked="f">
                <v:path textboxrect="0,0,0,0"/>
                <v:imagedata r:id="rId17" o:title=""/>
              </v:shape>
            </w:pict>
          </mc:Fallback>
        </mc:AlternateContent>
      </w:r>
      <w:r/>
    </w:p>
    <w:p>
      <w:pPr>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3、服务内容：</w:t>
      </w:r>
      <w:r/>
    </w:p>
    <w:p>
      <w:pPr>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3.1</w:t>
      </w:r>
      <w:r>
        <w:rPr>
          <w:rFonts w:hint="default" w:ascii="Segoe UI" w:hAnsi="Segoe UI" w:eastAsia="Segoe UI" w:cs="Segoe UI"/>
          <w:i w:val="0"/>
          <w:iCs w:val="0"/>
          <w:caps w:val="0"/>
          <w:color w:val="auto"/>
          <w:spacing w:val="0"/>
          <w:sz w:val="24"/>
          <w:szCs w:val="24"/>
          <w:highlight w:val="none"/>
          <w:shd w:val="clear" w:color="auto" w:fill="ffffff"/>
        </w:rPr>
        <w:t xml:space="preserve">将原有临展厅与咖啡厅区域整合为统一临展空间，开展必要的室内装饰、展柜安装、灯光系统升级等</w:t>
      </w:r>
      <w:r>
        <w:rPr>
          <w:rFonts w:hint="default" w:ascii="宋体" w:hAnsi="宋体" w:eastAsia="宋体" w:cs="宋体"/>
          <w:color w:val="auto"/>
          <w:sz w:val="24"/>
          <w:szCs w:val="24"/>
          <w:highlight w:val="none"/>
          <w:lang w:val="en-US" w:eastAsia="zh-CN"/>
        </w:rPr>
        <w:t xml:space="preserve">。</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w:t>
      </w:r>
      <w:r>
        <w:rPr>
          <w:rFonts w:hint="default" w:ascii="Segoe UI" w:hAnsi="Segoe UI" w:eastAsia="Segoe UI" w:cs="Segoe UI"/>
          <w:i w:val="0"/>
          <w:iCs w:val="0"/>
          <w:caps w:val="0"/>
          <w:color w:val="auto"/>
          <w:spacing w:val="0"/>
          <w:sz w:val="24"/>
          <w:szCs w:val="24"/>
          <w:highlight w:val="none"/>
          <w:shd w:val="clear" w:color="auto" w:fill="ffffff"/>
        </w:rPr>
        <w:t xml:space="preserve">负责展览主题策划、内容结构设计、空间布局优化、参观动线组织及艺术表现形式的深化设计</w:t>
      </w:r>
      <w:r>
        <w:rPr>
          <w:rFonts w:hint="eastAsia" w:ascii="宋体" w:hAnsi="宋体" w:eastAsia="宋体" w:cs="宋体"/>
          <w:color w:val="auto"/>
          <w:sz w:val="24"/>
          <w:szCs w:val="24"/>
          <w:highlight w:val="none"/>
          <w:lang w:val="en-US" w:eastAsia="zh-CN"/>
        </w:rPr>
        <w:t xml:space="preserve">。</w:t>
      </w:r>
      <w:r/>
    </w:p>
    <w:p>
      <w:pPr>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w:t>
      </w:r>
      <w:r>
        <w:rPr>
          <w:rFonts w:hint="eastAsia" w:ascii="宋体" w:hAnsi="宋体" w:cs="宋体"/>
          <w:color w:val="auto"/>
          <w:sz w:val="24"/>
          <w:szCs w:val="24"/>
          <w:highlight w:val="none"/>
          <w:lang w:val="en-US" w:eastAsia="zh-CN"/>
        </w:rPr>
        <w:t xml:space="preserve">负责</w:t>
      </w:r>
      <w:r>
        <w:rPr>
          <w:rFonts w:hint="eastAsia" w:ascii="宋体" w:hAnsi="宋体" w:eastAsia="宋体" w:cs="宋体"/>
          <w:color w:val="auto"/>
          <w:sz w:val="24"/>
          <w:szCs w:val="24"/>
          <w:highlight w:val="none"/>
          <w:lang w:val="en-US" w:eastAsia="zh-CN"/>
        </w:rPr>
        <w:t xml:space="preserve">展品布展、展项制作与安装、美工设计、导览导视系统设计等。</w:t>
      </w:r>
      <w:r/>
    </w:p>
    <w:p>
      <w:pPr>
        <w:jc w:val="left"/>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3.4方案深化设计服务：</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3.4.1深化策划大纲：根据项目定位和项目需求，编写展陈大纲深化方案，</w:t>
      </w:r>
      <w:r>
        <w:rPr>
          <w:rFonts w:hint="eastAsia" w:ascii="宋体" w:hAnsi="宋体" w:cs="宋体"/>
          <w:color w:val="auto"/>
          <w:sz w:val="24"/>
          <w:szCs w:val="24"/>
          <w:highlight w:val="none"/>
          <w:lang w:val="en-US" w:eastAsia="zh-CN"/>
        </w:rPr>
        <w:t xml:space="preserve">充分</w:t>
      </w:r>
      <w:r>
        <w:rPr>
          <w:rFonts w:hint="eastAsia" w:ascii="宋体" w:hAnsi="宋体" w:eastAsia="宋体" w:cs="宋体"/>
          <w:color w:val="auto"/>
          <w:sz w:val="24"/>
          <w:szCs w:val="24"/>
          <w:highlight w:val="none"/>
          <w:lang w:val="en-US" w:eastAsia="zh-CN"/>
        </w:rPr>
        <w:t xml:space="preserve">体现主题文化</w:t>
      </w:r>
      <w:r>
        <w:rPr>
          <w:rFonts w:hint="eastAsia" w:ascii="宋体" w:hAnsi="宋体" w:cs="宋体"/>
          <w:color w:val="auto"/>
          <w:sz w:val="24"/>
          <w:szCs w:val="24"/>
          <w:highlight w:val="none"/>
          <w:lang w:val="en-US" w:eastAsia="zh-CN"/>
        </w:rPr>
        <w:t xml:space="preserve">内涵</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lang w:val="en-US" w:eastAsia="zh-CN"/>
        </w:rPr>
        <w:t xml:space="preserve">展陈空间优化</w:t>
      </w:r>
      <w:r>
        <w:rPr>
          <w:rFonts w:hint="eastAsia" w:ascii="宋体" w:hAnsi="宋体" w:cs="宋体"/>
          <w:color w:val="auto"/>
          <w:sz w:val="24"/>
          <w:szCs w:val="24"/>
          <w:highlight w:val="none"/>
          <w:lang w:val="en-US" w:eastAsia="zh-CN"/>
        </w:rPr>
        <w:t xml:space="preserve">与</w:t>
      </w:r>
      <w:r>
        <w:rPr>
          <w:rFonts w:hint="eastAsia" w:ascii="宋体" w:hAnsi="宋体" w:eastAsia="宋体" w:cs="宋体"/>
          <w:color w:val="auto"/>
          <w:sz w:val="24"/>
          <w:szCs w:val="24"/>
          <w:highlight w:val="none"/>
          <w:lang w:val="en-US" w:eastAsia="zh-CN"/>
        </w:rPr>
        <w:t xml:space="preserve">立面深化设计</w:t>
      </w:r>
      <w:r>
        <w:rPr>
          <w:rFonts w:hint="eastAsia" w:ascii="宋体" w:hAnsi="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lang w:val="en-US" w:eastAsia="zh-CN"/>
        </w:rPr>
        <w:t xml:space="preserve">指导。</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3.4.2深化展陈设计：</w:t>
      </w:r>
      <w:r/>
    </w:p>
    <w:p>
      <w:pPr>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①提供各区域平面图及完整参观动线图。</w:t>
      </w:r>
      <w:r>
        <w:rPr>
          <w:rFonts w:hint="default"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②</w:t>
      </w:r>
      <w:r>
        <w:rPr>
          <w:rFonts w:hint="default" w:ascii="宋体" w:hAnsi="宋体" w:eastAsia="宋体" w:cs="宋体"/>
          <w:color w:val="auto"/>
          <w:sz w:val="24"/>
          <w:szCs w:val="24"/>
          <w:highlight w:val="none"/>
          <w:lang w:val="en-US" w:eastAsia="zh-CN"/>
        </w:rPr>
        <w:t xml:space="preserve">提供展陈空间优化设计的各区域整体及主要节点深化效果图</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③</w:t>
      </w:r>
      <w:r>
        <w:rPr>
          <w:rFonts w:hint="default" w:ascii="宋体" w:hAnsi="宋体" w:eastAsia="宋体" w:cs="宋体"/>
          <w:color w:val="auto"/>
          <w:sz w:val="24"/>
          <w:szCs w:val="24"/>
          <w:highlight w:val="none"/>
          <w:lang w:val="en-US" w:eastAsia="zh-CN"/>
        </w:rPr>
        <w:t xml:space="preserve">提供</w:t>
      </w:r>
      <w:r>
        <w:rPr>
          <w:rFonts w:hint="default" w:ascii="Segoe UI" w:hAnsi="Segoe UI" w:eastAsia="Segoe UI" w:cs="Segoe UI"/>
          <w:i w:val="0"/>
          <w:iCs w:val="0"/>
          <w:caps w:val="0"/>
          <w:color w:val="auto"/>
          <w:spacing w:val="0"/>
          <w:sz w:val="24"/>
          <w:szCs w:val="24"/>
          <w:highlight w:val="none"/>
          <w:shd w:val="clear" w:color="auto" w:fill="ffffff"/>
        </w:rPr>
        <w:t xml:space="preserve">具备落地可行性的深化图纸</w:t>
      </w:r>
      <w:r>
        <w:rPr>
          <w:rFonts w:hint="default" w:ascii="宋体" w:hAnsi="宋体" w:eastAsia="宋体" w:cs="宋体"/>
          <w:color w:val="auto"/>
          <w:sz w:val="24"/>
          <w:szCs w:val="24"/>
          <w:highlight w:val="none"/>
          <w:lang w:val="en-US" w:eastAsia="zh-CN"/>
        </w:rPr>
        <w:t xml:space="preserve">。</w:t>
      </w:r>
      <w:r/>
    </w:p>
    <w:p>
      <w:pPr>
        <w:jc w:val="left"/>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注：上述图纸须根据本项目的各区域实际情况进行绘制并保持一致，须与各区域空间</w:t>
      </w:r>
      <w:r>
        <w:rPr>
          <w:rFonts w:hint="eastAsia" w:ascii="宋体" w:hAnsi="宋体" w:cs="宋体"/>
          <w:color w:val="auto"/>
          <w:sz w:val="24"/>
          <w:szCs w:val="24"/>
          <w:highlight w:val="none"/>
          <w:lang w:val="en-US" w:eastAsia="zh-CN"/>
        </w:rPr>
        <w:t xml:space="preserve">实现</w:t>
      </w:r>
      <w:r>
        <w:rPr>
          <w:rFonts w:hint="default" w:ascii="宋体" w:hAnsi="宋体" w:eastAsia="宋体" w:cs="宋体"/>
          <w:color w:val="auto"/>
          <w:sz w:val="24"/>
          <w:szCs w:val="24"/>
          <w:highlight w:val="none"/>
          <w:lang w:val="en-US" w:eastAsia="zh-CN"/>
        </w:rPr>
        <w:t xml:space="preserve">设计对位，充分展示实际空间关系。</w:t>
      </w:r>
      <w:r/>
    </w:p>
    <w:p>
      <w:pPr>
        <w:jc w:val="left"/>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3.4.3辅助展品深化设计：</w:t>
      </w:r>
      <w:r>
        <w:rPr>
          <w:rFonts w:hint="default" w:ascii="宋体" w:hAnsi="宋体" w:eastAsia="宋体" w:cs="宋体"/>
          <w:color w:val="auto"/>
          <w:sz w:val="24"/>
          <w:szCs w:val="24"/>
          <w:highlight w:val="none"/>
          <w:lang w:val="en-US" w:eastAsia="zh-CN" w:bidi="ar-SA"/>
        </w:rPr>
        <w:t xml:space="preserve">包含但不限于美工立面、展项、导览导视</w:t>
      </w:r>
      <w:r>
        <w:rPr>
          <w:rFonts w:hint="eastAsia" w:ascii="宋体" w:hAnsi="宋体" w:cs="宋体"/>
          <w:color w:val="auto"/>
          <w:sz w:val="24"/>
          <w:szCs w:val="24"/>
          <w:highlight w:val="none"/>
          <w:lang w:val="en-US" w:eastAsia="zh-CN" w:bidi="ar-SA"/>
        </w:rPr>
        <w:t xml:space="preserve">系统</w:t>
      </w:r>
      <w:r>
        <w:rPr>
          <w:rFonts w:hint="default" w:ascii="宋体" w:hAnsi="宋体" w:eastAsia="宋体" w:cs="宋体"/>
          <w:color w:val="auto"/>
          <w:sz w:val="24"/>
          <w:szCs w:val="24"/>
          <w:highlight w:val="none"/>
          <w:lang w:val="en-US" w:eastAsia="zh-CN" w:bidi="ar-SA"/>
        </w:rPr>
        <w:t xml:space="preserve">等的深化设计图纸。</w:t>
      </w:r>
      <w:r/>
    </w:p>
    <w:p>
      <w:p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3.5改造提升服务：</w:t>
      </w:r>
      <w:r/>
    </w:p>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3.5.1临展空间室内装饰及展柜安装。</w:t>
      </w:r>
      <w:r/>
    </w:p>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3.5.2改造后的临展空间布展</w:t>
      </w:r>
      <w:r>
        <w:rPr>
          <w:rFonts w:hint="eastAsia" w:ascii="宋体" w:hAnsi="宋体" w:cs="宋体"/>
          <w:color w:val="auto"/>
          <w:sz w:val="24"/>
          <w:szCs w:val="24"/>
          <w:highlight w:val="none"/>
          <w:lang w:val="en-US" w:eastAsia="zh-CN" w:bidi="ar-SA"/>
        </w:rPr>
        <w:t xml:space="preserve">实施</w:t>
      </w:r>
      <w:r>
        <w:rPr>
          <w:rFonts w:hint="eastAsia" w:ascii="宋体" w:hAnsi="宋体" w:eastAsia="宋体" w:cs="宋体"/>
          <w:color w:val="auto"/>
          <w:sz w:val="24"/>
          <w:szCs w:val="24"/>
          <w:highlight w:val="none"/>
          <w:lang w:val="en-US" w:eastAsia="zh-CN" w:bidi="ar-SA"/>
        </w:rPr>
        <w:t xml:space="preserve">。</w:t>
      </w:r>
      <w:r/>
    </w:p>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3.5.3展项制作及安装。</w:t>
      </w:r>
      <w:r/>
    </w:p>
    <w:p>
      <w:pPr>
        <w:jc w:val="left"/>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3.6展陈服务/设计主要设备清单</w:t>
      </w:r>
      <w:r/>
    </w:p>
    <w:p>
      <w:pPr>
        <w:jc w:val="left"/>
        <w:spacing w:line="360" w:lineRule="auto"/>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3.6.1主要服务内容总清单</w:t>
      </w:r>
      <w:r/>
    </w:p>
    <w:tbl>
      <w:tblPr>
        <w:tblStyle w:val="791"/>
        <w:tblW w:w="821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0"/>
        <w:gridCol w:w="1426"/>
        <w:gridCol w:w="4655"/>
        <w:gridCol w:w="1425"/>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65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备注</w:t>
            </w:r>
            <w:r/>
          </w:p>
        </w:tc>
      </w:tr>
      <w:tr>
        <w:trPr>
          <w:trHeight w:val="768"/>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设计</w:t>
            </w:r>
            <w:r/>
          </w:p>
        </w:tc>
        <w:tc>
          <w:tcPr>
            <w:shd w:val="clear" w:color="auto" w:fill="auto"/>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空间整体布局、立面设计、多媒体展项、施工图深化绘制</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616"/>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改造</w:t>
            </w:r>
            <w:r/>
          </w:p>
        </w:tc>
        <w:tc>
          <w:tcPr>
            <w:shd w:val="clear" w:color="auto" w:fill="auto"/>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整改</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详见清单</w:t>
            </w:r>
            <w:r/>
          </w:p>
        </w:tc>
      </w:tr>
      <w:tr>
        <w:trPr>
          <w:trHeight w:val="616"/>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电气整改及专业灯光</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详见清单</w:t>
            </w:r>
            <w:r/>
          </w:p>
        </w:tc>
      </w:tr>
      <w:tr>
        <w:trPr>
          <w:trHeight w:val="616"/>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美工展陈</w:t>
            </w:r>
            <w:r/>
          </w:p>
        </w:tc>
        <w:tc>
          <w:tcPr>
            <w:shd w:val="clear" w:color="auto" w:fill="auto"/>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立体字、宣影布、展板、说明牌、展具、配合布展费</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详见清单</w:t>
            </w:r>
            <w:r/>
          </w:p>
        </w:tc>
      </w:tr>
      <w:tr>
        <w:trPr>
          <w:trHeight w:val="616"/>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展柜</w:t>
            </w:r>
            <w:r/>
          </w:p>
        </w:tc>
        <w:tc>
          <w:tcPr>
            <w:shd w:val="clear" w:color="auto" w:fill="auto"/>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展柜及配套恒湿机</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详见清单</w:t>
            </w:r>
            <w:r/>
          </w:p>
        </w:tc>
      </w:tr>
      <w:tr>
        <w:trPr>
          <w:trHeight w:val="616"/>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多媒体展项</w:t>
            </w:r>
            <w:r/>
          </w:p>
        </w:tc>
        <w:tc>
          <w:tcPr>
            <w:shd w:val="clear" w:color="auto" w:fill="auto"/>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硬件、软件系统</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详见清单</w:t>
            </w:r>
            <w:r/>
          </w:p>
        </w:tc>
      </w:tr>
    </w:tbl>
    <w:p>
      <w:pPr>
        <w:jc w:val="left"/>
        <w:keepLines w:val="0"/>
        <w:keepNext w:val="0"/>
        <w:pageBreakBefore w:val="0"/>
        <w:spacing w:line="360" w:lineRule="auto"/>
        <w:widowControl w:val="off"/>
        <w:rPr>
          <w:rFonts w:hint="eastAsia" w:ascii="宋体" w:hAnsi="宋体" w:cs="宋体"/>
          <w:b w:val="0"/>
          <w:bCs w:val="0"/>
          <w:i w:val="0"/>
          <w:iCs w:val="0"/>
          <w:color w:val="auto"/>
          <w:sz w:val="24"/>
          <w:szCs w:val="24"/>
          <w:highlight w:val="none"/>
          <w:u w:val="none"/>
          <w:lang w:val="en-US" w:eastAsia="zh-CN" w:bidi="ar"/>
        </w:rPr>
      </w:pPr>
      <w:r>
        <w:rPr>
          <w:rFonts w:hint="eastAsia" w:ascii="宋体" w:hAnsi="宋体" w:cs="宋体"/>
          <w:b w:val="0"/>
          <w:bCs w:val="0"/>
          <w:i w:val="0"/>
          <w:iCs w:val="0"/>
          <w:color w:val="auto"/>
          <w:sz w:val="24"/>
          <w:szCs w:val="24"/>
          <w:highlight w:val="none"/>
          <w:u w:val="none"/>
          <w:lang w:val="en-US" w:eastAsia="zh-CN" w:bidi="ar"/>
        </w:rPr>
        <w:t xml:space="preserve">3.6.2拆除、修复服务清单明细</w:t>
      </w:r>
      <w:r/>
    </w:p>
    <w:tbl>
      <w:tblPr>
        <w:tblStyle w:val="791"/>
        <w:tblW w:w="8357"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5"/>
        <w:gridCol w:w="1569"/>
        <w:gridCol w:w="4262"/>
        <w:gridCol w:w="763"/>
        <w:gridCol w:w="1018"/>
      </w:tblGrid>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2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临展厅</w:t>
            </w:r>
            <w:r/>
          </w:p>
        </w:tc>
        <w:tc>
          <w:tcPr>
            <w:shd w:val="clear" w:color="auto" w:fill="auto"/>
            <w:tcBorders>
              <w:top w:val="non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42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拆除原空间</w:t>
            </w:r>
            <w:r>
              <w:rPr>
                <w:rFonts w:hint="eastAsia" w:ascii="宋体" w:hAnsi="宋体" w:eastAsia="宋体" w:cs="宋体"/>
                <w:i w:val="0"/>
                <w:iCs w:val="0"/>
                <w:color w:val="auto"/>
                <w:sz w:val="24"/>
                <w:szCs w:val="24"/>
                <w:highlight w:val="none"/>
                <w:u w:val="none"/>
                <w:lang w:val="en-US" w:eastAsia="zh-CN" w:bidi="ar"/>
              </w:rPr>
              <w:t xml:space="preserve">吧台</w:t>
            </w:r>
            <w:r>
              <w:rPr>
                <w:rFonts w:hint="eastAsia" w:ascii="宋体" w:hAnsi="宋体" w:cs="宋体"/>
                <w:i w:val="0"/>
                <w:iCs w:val="0"/>
                <w:color w:val="auto"/>
                <w:sz w:val="24"/>
                <w:szCs w:val="24"/>
                <w:highlight w:val="none"/>
                <w:u w:val="none"/>
                <w:lang w:val="en-US" w:eastAsia="zh-CN" w:bidi="ar"/>
              </w:rPr>
              <w:t xml:space="preserve">、座椅、夯土墙、书架、展示台、灯具、拉膜吊顶、轻质隔墙</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运输</w:t>
            </w:r>
            <w:r/>
          </w:p>
        </w:tc>
        <w:tc>
          <w:tcPr>
            <w:shd w:val="clear" w:color="auto" w:fill="auto"/>
            <w:tcBorders>
              <w:top w:val="single" w:color="000000" w:sz="4" w:space="0"/>
              <w:left w:val="single" w:color="000000" w:sz="4" w:space="0"/>
              <w:bottom w:val="single" w:color="000000" w:sz="4" w:space="0"/>
              <w:right w:val="single" w:color="000000" w:sz="4" w:space="0"/>
            </w:tcBorders>
            <w:tcW w:w="42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拆除垃圾及原家具清运</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地面修补整改</w:t>
            </w:r>
            <w:r/>
          </w:p>
        </w:tc>
        <w:tc>
          <w:tcPr>
            <w:shd w:val="clear" w:color="auto" w:fill="auto"/>
            <w:tcBorders>
              <w:top w:val="single" w:color="000000" w:sz="4" w:space="0"/>
              <w:left w:val="single" w:color="000000" w:sz="4" w:space="0"/>
              <w:bottom w:val="single" w:color="000000" w:sz="4" w:space="0"/>
              <w:right w:val="single" w:color="000000" w:sz="4" w:space="0"/>
            </w:tcBorders>
            <w:tcW w:w="42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1、原地面局部打磨修补后</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2、铺贴PVC地胶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3、边界金属嵌条</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180.53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原水磨石处理</w:t>
            </w:r>
            <w:r/>
          </w:p>
        </w:tc>
        <w:tc>
          <w:tcPr>
            <w:shd w:val="clear" w:color="auto" w:fill="auto"/>
            <w:tcBorders>
              <w:top w:val="single" w:color="000000" w:sz="4" w:space="0"/>
              <w:left w:val="single" w:color="000000" w:sz="4" w:space="0"/>
              <w:bottom w:val="single" w:color="000000" w:sz="4" w:space="0"/>
              <w:right w:val="single" w:color="000000" w:sz="4" w:space="0"/>
            </w:tcBorders>
            <w:tcW w:w="42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原深色水磨石修补处理镜面处理</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85.00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顶面修补</w:t>
            </w:r>
            <w:r/>
          </w:p>
        </w:tc>
        <w:tc>
          <w:tcPr>
            <w:shd w:val="clear" w:color="auto" w:fill="auto"/>
            <w:tcBorders>
              <w:top w:val="single" w:color="000000" w:sz="4" w:space="0"/>
              <w:left w:val="single" w:color="000000" w:sz="4" w:space="0"/>
              <w:bottom w:val="single" w:color="000000" w:sz="4" w:space="0"/>
              <w:right w:val="single" w:color="000000" w:sz="4" w:space="0"/>
            </w:tcBorders>
            <w:tcW w:w="42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原顶面局部空洞修补、重新刷乳胶漆</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188.24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微水泥墙面</w:t>
            </w:r>
            <w:r/>
          </w:p>
        </w:tc>
        <w:tc>
          <w:tcPr>
            <w:shd w:val="clear" w:color="auto" w:fill="auto"/>
            <w:tcBorders>
              <w:top w:val="single" w:color="000000" w:sz="4" w:space="0"/>
              <w:left w:val="single" w:color="000000" w:sz="4" w:space="0"/>
              <w:bottom w:val="single" w:color="000000" w:sz="4" w:space="0"/>
              <w:right w:val="single" w:color="000000" w:sz="4" w:space="0"/>
            </w:tcBorders>
            <w:tcW w:w="42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原墙面微水泥修补</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235.72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吊顶</w:t>
            </w:r>
            <w:r/>
          </w:p>
        </w:tc>
        <w:tc>
          <w:tcPr>
            <w:shd w:val="clear" w:color="auto" w:fill="auto"/>
            <w:tcBorders>
              <w:top w:val="single" w:color="000000" w:sz="4" w:space="0"/>
              <w:left w:val="single" w:color="000000" w:sz="4" w:space="0"/>
              <w:bottom w:val="single" w:color="000000" w:sz="4" w:space="0"/>
              <w:right w:val="single" w:color="000000" w:sz="4" w:space="0"/>
            </w:tcBorders>
            <w:tcW w:w="42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1、全螺牙丝杆吊筋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2、60系列轻钢龙骨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3、双层9.5mm耐水石膏板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4、批耐水腻子三遍、无机涂料</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40.03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轻钢龙骨</w:t>
            </w:r>
            <w:r/>
          </w:p>
        </w:tc>
        <w:tc>
          <w:tcPr>
            <w:shd w:val="clear" w:color="auto" w:fill="auto"/>
            <w:tcBorders>
              <w:top w:val="single" w:color="000000" w:sz="4" w:space="0"/>
              <w:left w:val="single" w:color="000000" w:sz="4" w:space="0"/>
              <w:bottom w:val="single" w:color="000000" w:sz="4" w:space="0"/>
              <w:right w:val="single" w:color="000000" w:sz="4" w:space="0"/>
            </w:tcBorders>
            <w:tcW w:w="42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75</w:t>
            </w:r>
            <w:r>
              <w:rPr>
                <w:rFonts w:hint="eastAsia" w:ascii="宋体" w:hAnsi="宋体" w:eastAsia="宋体" w:cs="宋体"/>
                <w:i w:val="0"/>
                <w:iCs w:val="0"/>
                <w:color w:val="auto"/>
                <w:sz w:val="24"/>
                <w:szCs w:val="24"/>
                <w:highlight w:val="none"/>
                <w:u w:val="none"/>
                <w:lang w:val="en-US" w:eastAsia="zh-CN" w:bidi="ar"/>
              </w:rPr>
              <w:t xml:space="preserve">系列轻钢龙骨</w:t>
            </w:r>
            <w:r>
              <w:rPr>
                <w:rFonts w:hint="eastAsia" w:ascii="宋体" w:hAnsi="宋体" w:cs="宋体"/>
                <w:i w:val="0"/>
                <w:iCs w:val="0"/>
                <w:color w:val="auto"/>
                <w:sz w:val="24"/>
                <w:szCs w:val="24"/>
                <w:highlight w:val="none"/>
                <w:u w:val="none"/>
                <w:lang w:val="en-US" w:eastAsia="zh-CN" w:bidi="ar"/>
              </w:rPr>
              <w:t xml:space="preserve">间距</w:t>
            </w:r>
            <w:r>
              <w:rPr>
                <w:rFonts w:hint="eastAsia" w:ascii="宋体" w:hAnsi="宋体" w:eastAsia="宋体" w:cs="宋体"/>
                <w:i w:val="0"/>
                <w:iCs w:val="0"/>
                <w:color w:val="auto"/>
                <w:sz w:val="24"/>
                <w:szCs w:val="24"/>
                <w:highlight w:val="none"/>
                <w:u w:val="none"/>
                <w:lang w:val="en-US" w:eastAsia="zh-CN" w:bidi="ar"/>
              </w:rPr>
              <w:t xml:space="preserve">400@1000mm</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122.05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微水泥墙面</w:t>
            </w:r>
            <w:r/>
          </w:p>
        </w:tc>
        <w:tc>
          <w:tcPr>
            <w:shd w:val="clear" w:color="auto" w:fill="auto"/>
            <w:tcBorders>
              <w:top w:val="single" w:color="000000" w:sz="4" w:space="0"/>
              <w:left w:val="single" w:color="000000" w:sz="4" w:space="0"/>
              <w:bottom w:val="single" w:color="000000" w:sz="4" w:space="0"/>
              <w:right w:val="single" w:color="000000" w:sz="4" w:space="0"/>
            </w:tcBorders>
            <w:tcW w:w="42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1、双层12mm厚耐潮纸面石膏板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2、耐水腻子三遍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3、微水泥饰面</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40.06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金属踢脚线</w:t>
            </w:r>
            <w:r/>
          </w:p>
        </w:tc>
        <w:tc>
          <w:tcPr>
            <w:shd w:val="clear" w:color="auto" w:fill="auto"/>
            <w:tcBorders>
              <w:top w:val="single" w:color="000000" w:sz="4" w:space="0"/>
              <w:left w:val="single" w:color="000000" w:sz="4" w:space="0"/>
              <w:bottom w:val="single" w:color="000000" w:sz="4" w:space="0"/>
              <w:right w:val="single" w:color="000000" w:sz="4" w:space="0"/>
            </w:tcBorders>
            <w:tcW w:w="42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1、50mm高1.2mm厚不锈钢踢脚线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2、12mm厚阻燃板基层</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6.85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w:t>
            </w:r>
            <w:r/>
          </w:p>
        </w:tc>
        <w:tc>
          <w:tcPr>
            <w:shd w:val="clear" w:color="auto" w:fill="auto"/>
            <w:tcBorders>
              <w:top w:val="none" w:color="000000" w:sz="4" w:space="0"/>
              <w:left w:val="single" w:color="000000" w:sz="4" w:space="0"/>
              <w:bottom w:val="single" w:color="000000" w:sz="4" w:space="0"/>
              <w:right w:val="single" w:color="000000" w:sz="4" w:space="0"/>
            </w:tcBorders>
            <w:tcW w:w="42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成品保护、保洁、措施等</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特展厅</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4262"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原轻钢龙骨、阻燃板基层、石膏板隔墙</w:t>
            </w:r>
            <w:r>
              <w:rPr>
                <w:rFonts w:hint="eastAsia" w:ascii="宋体" w:hAnsi="宋体" w:cs="宋体"/>
                <w:i w:val="0"/>
                <w:iCs w:val="0"/>
                <w:color w:val="auto"/>
                <w:sz w:val="24"/>
                <w:szCs w:val="24"/>
                <w:highlight w:val="none"/>
                <w:u w:val="none"/>
                <w:lang w:val="en-US" w:eastAsia="zh-CN" w:bidi="ar"/>
              </w:rPr>
              <w:t xml:space="preserve">、局部墙纸、</w:t>
            </w:r>
            <w:r>
              <w:rPr>
                <w:rFonts w:hint="eastAsia" w:ascii="宋体" w:hAnsi="宋体" w:eastAsia="宋体" w:cs="宋体"/>
                <w:i w:val="0"/>
                <w:iCs w:val="0"/>
                <w:color w:val="auto"/>
                <w:sz w:val="24"/>
                <w:szCs w:val="24"/>
                <w:highlight w:val="none"/>
                <w:u w:val="none"/>
                <w:lang w:val="en-US" w:eastAsia="zh-CN" w:bidi="ar"/>
              </w:rPr>
              <w:t xml:space="preserve">240</w:t>
            </w:r>
            <w:r>
              <w:rPr>
                <w:rFonts w:hint="eastAsia" w:ascii="宋体" w:hAnsi="宋体" w:cs="宋体"/>
                <w:i w:val="0"/>
                <w:iCs w:val="0"/>
                <w:color w:val="auto"/>
                <w:sz w:val="24"/>
                <w:szCs w:val="24"/>
                <w:highlight w:val="none"/>
                <w:u w:val="none"/>
                <w:lang w:val="en-US" w:eastAsia="zh-CN" w:bidi="ar"/>
              </w:rPr>
              <w:t xml:space="preserve">mm</w:t>
            </w:r>
            <w:r>
              <w:rPr>
                <w:rFonts w:hint="eastAsia" w:ascii="宋体" w:hAnsi="宋体" w:eastAsia="宋体" w:cs="宋体"/>
                <w:i w:val="0"/>
                <w:iCs w:val="0"/>
                <w:color w:val="auto"/>
                <w:sz w:val="24"/>
                <w:szCs w:val="24"/>
                <w:highlight w:val="none"/>
                <w:u w:val="none"/>
                <w:lang w:val="en-US" w:eastAsia="zh-CN" w:bidi="ar"/>
              </w:rPr>
              <w:t xml:space="preserve">结构砖墙拆除</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修补</w:t>
            </w:r>
            <w:r/>
          </w:p>
        </w:tc>
        <w:tc>
          <w:tcPr>
            <w:shd w:val="clear" w:color="auto" w:fill="auto"/>
            <w:tcBorders>
              <w:top w:val="single" w:color="000000" w:sz="4" w:space="0"/>
              <w:left w:val="single" w:color="000000" w:sz="4" w:space="0"/>
              <w:bottom w:val="single" w:color="000000" w:sz="4" w:space="0"/>
              <w:right w:val="single" w:color="000000" w:sz="4" w:space="0"/>
            </w:tcBorders>
            <w:tcW w:w="42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原地面及顶面局部修补</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零星地面</w:t>
            </w:r>
            <w:r/>
          </w:p>
        </w:tc>
        <w:tc>
          <w:tcPr>
            <w:shd w:val="clear" w:color="auto" w:fill="auto"/>
            <w:tcBorders>
              <w:top w:val="single" w:color="000000" w:sz="4" w:space="0"/>
              <w:left w:val="single" w:color="000000" w:sz="4" w:space="0"/>
              <w:bottom w:val="single" w:color="000000" w:sz="4" w:space="0"/>
              <w:right w:val="single" w:color="000000" w:sz="4" w:space="0"/>
            </w:tcBorders>
            <w:tcW w:w="42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1、C30混凝土找平层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2、门槛石地面</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2.16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轻钢龙骨</w:t>
            </w:r>
            <w:r/>
          </w:p>
        </w:tc>
        <w:tc>
          <w:tcPr>
            <w:shd w:val="clear" w:color="auto" w:fill="auto"/>
            <w:tcBorders>
              <w:top w:val="single" w:color="000000" w:sz="4" w:space="0"/>
              <w:left w:val="single" w:color="000000" w:sz="4" w:space="0"/>
              <w:bottom w:val="single" w:color="000000" w:sz="4" w:space="0"/>
              <w:right w:val="single" w:color="000000" w:sz="4" w:space="0"/>
            </w:tcBorders>
            <w:tcW w:w="42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75</w:t>
            </w:r>
            <w:r>
              <w:rPr>
                <w:rFonts w:hint="eastAsia" w:ascii="宋体" w:hAnsi="宋体" w:eastAsia="宋体" w:cs="宋体"/>
                <w:i w:val="0"/>
                <w:iCs w:val="0"/>
                <w:color w:val="auto"/>
                <w:sz w:val="24"/>
                <w:szCs w:val="24"/>
                <w:highlight w:val="none"/>
                <w:u w:val="none"/>
                <w:lang w:val="en-US" w:eastAsia="zh-CN" w:bidi="ar"/>
              </w:rPr>
              <w:t xml:space="preserve">系列轻钢龙骨</w:t>
            </w:r>
            <w:r>
              <w:rPr>
                <w:rFonts w:hint="eastAsia" w:ascii="宋体" w:hAnsi="宋体" w:cs="宋体"/>
                <w:i w:val="0"/>
                <w:iCs w:val="0"/>
                <w:color w:val="auto"/>
                <w:sz w:val="24"/>
                <w:szCs w:val="24"/>
                <w:highlight w:val="none"/>
                <w:u w:val="none"/>
                <w:lang w:val="en-US" w:eastAsia="zh-CN" w:bidi="ar"/>
              </w:rPr>
              <w:t xml:space="preserve">间距</w:t>
            </w:r>
            <w:r>
              <w:rPr>
                <w:rFonts w:hint="eastAsia" w:ascii="宋体" w:hAnsi="宋体" w:eastAsia="宋体" w:cs="宋体"/>
                <w:i w:val="0"/>
                <w:iCs w:val="0"/>
                <w:color w:val="auto"/>
                <w:sz w:val="24"/>
                <w:szCs w:val="24"/>
                <w:highlight w:val="none"/>
                <w:u w:val="none"/>
                <w:lang w:val="en-US" w:eastAsia="zh-CN" w:bidi="ar"/>
              </w:rPr>
              <w:t xml:space="preserve">400@1000mm</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24.24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肌理漆墙面</w:t>
            </w:r>
            <w:r/>
          </w:p>
        </w:tc>
        <w:tc>
          <w:tcPr>
            <w:shd w:val="clear" w:color="auto" w:fill="auto"/>
            <w:tcBorders>
              <w:top w:val="single" w:color="000000" w:sz="4" w:space="0"/>
              <w:left w:val="single" w:color="000000" w:sz="4" w:space="0"/>
              <w:bottom w:val="single" w:color="000000" w:sz="4" w:space="0"/>
              <w:right w:val="single" w:color="000000" w:sz="4" w:space="0"/>
            </w:tcBorders>
            <w:tcW w:w="42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1、双层12mm厚耐潮纸面石膏板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2、耐水腻子三遍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3、肌理漆饰面</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肌理漆墙面</w:t>
            </w:r>
            <w:r/>
          </w:p>
        </w:tc>
        <w:tc>
          <w:tcPr>
            <w:shd w:val="clear" w:color="auto" w:fill="auto"/>
            <w:tcBorders>
              <w:top w:val="single" w:color="000000" w:sz="4" w:space="0"/>
              <w:left w:val="single" w:color="000000" w:sz="4" w:space="0"/>
              <w:bottom w:val="single" w:color="000000" w:sz="4" w:space="0"/>
              <w:right w:val="single" w:color="000000" w:sz="4" w:space="0"/>
            </w:tcBorders>
            <w:tcW w:w="42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墙面批腻子、刷肌理漆</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5.32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木饰面门套</w:t>
            </w:r>
            <w:r/>
          </w:p>
        </w:tc>
        <w:tc>
          <w:tcPr>
            <w:shd w:val="clear" w:color="auto" w:fill="auto"/>
            <w:tcBorders>
              <w:top w:val="single" w:color="000000" w:sz="4" w:space="0"/>
              <w:left w:val="single" w:color="000000" w:sz="4" w:space="0"/>
              <w:bottom w:val="single" w:color="000000" w:sz="4" w:space="0"/>
              <w:right w:val="single" w:color="000000" w:sz="4" w:space="0"/>
            </w:tcBorders>
            <w:tcW w:w="42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1、金属龙骨骨架制作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2、12mm阻燃板基层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3、成品木饰面门套</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20.86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金属踢脚线</w:t>
            </w:r>
            <w:r/>
          </w:p>
        </w:tc>
        <w:tc>
          <w:tcPr>
            <w:shd w:val="clear" w:color="auto" w:fill="auto"/>
            <w:tcBorders>
              <w:top w:val="single" w:color="000000" w:sz="4" w:space="0"/>
              <w:left w:val="single" w:color="000000" w:sz="4" w:space="0"/>
              <w:bottom w:val="single" w:color="000000" w:sz="4" w:space="0"/>
              <w:right w:val="single" w:color="000000" w:sz="4" w:space="0"/>
            </w:tcBorders>
            <w:tcW w:w="42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1、50mm高1.2mm厚不锈钢踢脚线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2、12mm厚阻燃板基层</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2.82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土方开挖</w:t>
            </w:r>
            <w:r/>
          </w:p>
        </w:tc>
        <w:tc>
          <w:tcPr>
            <w:shd w:val="clear" w:color="auto" w:fill="auto"/>
            <w:tcBorders>
              <w:top w:val="single" w:color="000000" w:sz="4" w:space="0"/>
              <w:left w:val="single" w:color="000000" w:sz="4" w:space="0"/>
              <w:bottom w:val="single" w:color="000000" w:sz="4" w:space="0"/>
              <w:right w:val="single" w:color="000000" w:sz="4" w:space="0"/>
            </w:tcBorders>
            <w:tcW w:w="42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1、人工开挖原沙坑，开挖H1000*W500mm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2、垃圾清运</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16.84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玻璃幕墙</w:t>
            </w:r>
            <w:r/>
          </w:p>
        </w:tc>
        <w:tc>
          <w:tcPr>
            <w:shd w:val="clear" w:color="auto" w:fill="auto"/>
            <w:tcBorders>
              <w:top w:val="single" w:color="000000" w:sz="4" w:space="0"/>
              <w:left w:val="single" w:color="000000" w:sz="4" w:space="0"/>
              <w:bottom w:val="single" w:color="000000" w:sz="4" w:space="0"/>
              <w:right w:val="single" w:color="000000" w:sz="4" w:space="0"/>
            </w:tcBorders>
            <w:tcW w:w="42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1、新建玻璃幕墙8+8mm夹胶钢化玻璃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2、铝型材骨架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3、6根100*100*6</w:t>
            </w:r>
            <w:r>
              <w:rPr>
                <w:rFonts w:hint="eastAsia" w:ascii="宋体" w:hAnsi="宋体" w:cs="宋体"/>
                <w:i w:val="0"/>
                <w:iCs w:val="0"/>
                <w:color w:val="auto"/>
                <w:sz w:val="24"/>
                <w:szCs w:val="24"/>
                <w:highlight w:val="none"/>
                <w:u w:val="none"/>
                <w:lang w:val="en-US" w:eastAsia="zh-CN" w:bidi="ar"/>
              </w:rPr>
              <w:t xml:space="preserve">mm</w:t>
            </w:r>
            <w:r>
              <w:rPr>
                <w:rFonts w:hint="eastAsia" w:ascii="宋体" w:hAnsi="宋体" w:eastAsia="宋体" w:cs="宋体"/>
                <w:i w:val="0"/>
                <w:iCs w:val="0"/>
                <w:color w:val="auto"/>
                <w:sz w:val="24"/>
                <w:szCs w:val="24"/>
                <w:highlight w:val="none"/>
                <w:u w:val="none"/>
                <w:lang w:val="en-US" w:eastAsia="zh-CN" w:bidi="ar"/>
              </w:rPr>
              <w:t xml:space="preserve">镀锌方管加固（外包铝板）</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125.43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地梁加固</w:t>
            </w:r>
            <w:r/>
          </w:p>
        </w:tc>
        <w:tc>
          <w:tcPr>
            <w:shd w:val="clear" w:color="auto" w:fill="auto"/>
            <w:tcBorders>
              <w:top w:val="single" w:color="000000" w:sz="4" w:space="0"/>
              <w:left w:val="single" w:color="000000" w:sz="4" w:space="0"/>
              <w:bottom w:val="single" w:color="000000" w:sz="4" w:space="0"/>
              <w:right w:val="single" w:color="000000" w:sz="4" w:space="0"/>
            </w:tcBorders>
            <w:tcW w:w="42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1、新建400*400</w:t>
            </w:r>
            <w:r>
              <w:rPr>
                <w:rFonts w:hint="eastAsia" w:ascii="宋体" w:hAnsi="宋体" w:cs="宋体"/>
                <w:i w:val="0"/>
                <w:iCs w:val="0"/>
                <w:color w:val="auto"/>
                <w:sz w:val="24"/>
                <w:szCs w:val="24"/>
                <w:highlight w:val="none"/>
                <w:u w:val="none"/>
                <w:lang w:val="en-US" w:eastAsia="zh-CN" w:bidi="ar"/>
              </w:rPr>
              <w:t xml:space="preserve">mm</w:t>
            </w:r>
            <w:r>
              <w:rPr>
                <w:rFonts w:hint="eastAsia" w:ascii="宋体" w:hAnsi="宋体" w:eastAsia="宋体" w:cs="宋体"/>
                <w:i w:val="0"/>
                <w:iCs w:val="0"/>
                <w:color w:val="auto"/>
                <w:sz w:val="24"/>
                <w:szCs w:val="24"/>
                <w:highlight w:val="none"/>
                <w:u w:val="none"/>
                <w:lang w:val="en-US" w:eastAsia="zh-CN" w:bidi="ar"/>
              </w:rPr>
              <w:t xml:space="preserve">混凝土地梁（C30)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2、100*100*6</w:t>
            </w:r>
            <w:r>
              <w:rPr>
                <w:rFonts w:hint="eastAsia" w:ascii="宋体" w:hAnsi="宋体" w:cs="宋体"/>
                <w:i w:val="0"/>
                <w:iCs w:val="0"/>
                <w:color w:val="auto"/>
                <w:sz w:val="24"/>
                <w:szCs w:val="24"/>
                <w:highlight w:val="none"/>
                <w:u w:val="none"/>
                <w:lang w:val="en-US" w:eastAsia="zh-CN" w:bidi="ar"/>
              </w:rPr>
              <w:t xml:space="preserve">mm</w:t>
            </w:r>
            <w:r>
              <w:rPr>
                <w:rFonts w:hint="eastAsia" w:ascii="宋体" w:hAnsi="宋体" w:eastAsia="宋体" w:cs="宋体"/>
                <w:i w:val="0"/>
                <w:iCs w:val="0"/>
                <w:color w:val="auto"/>
                <w:sz w:val="24"/>
                <w:szCs w:val="24"/>
                <w:highlight w:val="none"/>
                <w:u w:val="none"/>
                <w:lang w:val="en-US" w:eastAsia="zh-CN" w:bidi="ar"/>
              </w:rPr>
              <w:t xml:space="preserve">镀锌方管加固</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20.21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双开玻璃门</w:t>
            </w:r>
            <w:r/>
          </w:p>
        </w:tc>
        <w:tc>
          <w:tcPr>
            <w:shd w:val="clear" w:color="auto" w:fill="auto"/>
            <w:tcBorders>
              <w:top w:val="single" w:color="000000" w:sz="4" w:space="0"/>
              <w:left w:val="single" w:color="000000" w:sz="4" w:space="0"/>
              <w:bottom w:val="single" w:color="000000" w:sz="4" w:space="0"/>
              <w:right w:val="single" w:color="000000" w:sz="4" w:space="0"/>
            </w:tcBorders>
            <w:tcW w:w="4262" w:type="dxa"/>
            <w:vAlign w:val="center"/>
            <w:textDirection w:val="lrTb"/>
            <w:noWrap w:val="false"/>
          </w:tcPr>
          <w:p>
            <w:pPr>
              <w:jc w:val="left"/>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1、双开钢化玻璃门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2、规格：1600*2600</w:t>
            </w:r>
            <w:r>
              <w:rPr>
                <w:rFonts w:hint="eastAsia" w:ascii="宋体" w:hAnsi="宋体" w:cs="宋体"/>
                <w:i w:val="0"/>
                <w:iCs w:val="0"/>
                <w:color w:val="auto"/>
                <w:sz w:val="24"/>
                <w:szCs w:val="24"/>
                <w:highlight w:val="none"/>
                <w:u w:val="none"/>
                <w:lang w:val="en-US" w:eastAsia="zh-CN" w:bidi="ar"/>
              </w:rPr>
              <w:t xml:space="preserve">mm</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3、金属拉手、门夹五金安装</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none" w:color="000000" w:sz="4" w:space="0"/>
              <w:left w:val="single" w:color="000000" w:sz="4" w:space="0"/>
              <w:bottom w:val="single" w:color="000000" w:sz="4" w:space="0"/>
              <w:right w:val="single" w:color="000000" w:sz="4" w:space="0"/>
            </w:tcBorders>
            <w:tcW w:w="156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w:t>
            </w:r>
            <w:r/>
          </w:p>
        </w:tc>
        <w:tc>
          <w:tcPr>
            <w:shd w:val="clear" w:color="auto" w:fill="auto"/>
            <w:tcBorders>
              <w:top w:val="none" w:color="000000" w:sz="4" w:space="0"/>
              <w:left w:val="single" w:color="000000" w:sz="4" w:space="0"/>
              <w:bottom w:val="single" w:color="000000" w:sz="4" w:space="0"/>
              <w:right w:val="single" w:color="000000" w:sz="4" w:space="0"/>
            </w:tcBorders>
            <w:tcW w:w="42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成品保护、保洁、措施、拆除垃圾清运出场等</w:t>
            </w:r>
            <w:r/>
          </w:p>
        </w:tc>
        <w:tc>
          <w:tcPr>
            <w:shd w:val="clear" w:color="auto" w:fill="auto"/>
            <w:tcBorders>
              <w:top w:val="non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bl>
    <w:p>
      <w:pPr>
        <w:jc w:val="left"/>
        <w:keepLines w:val="0"/>
        <w:keepNext w:val="0"/>
        <w:pageBreakBefore w:val="0"/>
        <w:spacing w:line="360" w:lineRule="auto"/>
        <w:widowControl w:val="off"/>
        <w:rPr>
          <w:rFonts w:hint="eastAsia" w:ascii="宋体" w:hAnsi="宋体" w:cs="宋体"/>
          <w:b w:val="0"/>
          <w:bCs w:val="0"/>
          <w:i w:val="0"/>
          <w:iCs w:val="0"/>
          <w:color w:val="auto"/>
          <w:sz w:val="24"/>
          <w:szCs w:val="24"/>
          <w:highlight w:val="none"/>
          <w:u w:val="none"/>
          <w:lang w:val="en-US" w:eastAsia="zh-CN" w:bidi="ar"/>
        </w:rPr>
      </w:pPr>
      <w:r>
        <w:rPr>
          <w:rFonts w:hint="eastAsia" w:ascii="宋体" w:hAnsi="宋体" w:cs="宋体"/>
          <w:b w:val="0"/>
          <w:bCs w:val="0"/>
          <w:i w:val="0"/>
          <w:iCs w:val="0"/>
          <w:color w:val="auto"/>
          <w:sz w:val="24"/>
          <w:szCs w:val="24"/>
          <w:highlight w:val="none"/>
          <w:u w:val="none"/>
          <w:lang w:val="en-US" w:eastAsia="zh-CN" w:bidi="ar"/>
        </w:rPr>
        <w:t xml:space="preserve">3.6.3电气、灯光改造服务清单</w:t>
      </w:r>
      <w:r/>
    </w:p>
    <w:tbl>
      <w:tblPr>
        <w:tblStyle w:val="791"/>
        <w:tblW w:w="8406"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9"/>
        <w:gridCol w:w="1200"/>
        <w:gridCol w:w="4613"/>
        <w:gridCol w:w="800"/>
        <w:gridCol w:w="1064"/>
      </w:tblGrid>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r>
      <w:tr>
        <w:trPr>
          <w:trHeight w:val="420"/>
        </w:trPr>
        <w:tc>
          <w:tcPr>
            <w:gridSpan w:val="5"/>
            <w:shd w:val="clear" w:color="auto" w:fill="auto"/>
            <w:tcBorders>
              <w:top w:val="single" w:color="000000" w:sz="4" w:space="0"/>
              <w:left w:val="single" w:color="000000" w:sz="4" w:space="0"/>
              <w:bottom w:val="single" w:color="000000" w:sz="4" w:space="0"/>
              <w:right w:val="single" w:color="000000" w:sz="4" w:space="0"/>
            </w:tcBorders>
            <w:tcW w:w="8406" w:type="dxa"/>
            <w:vAlign w:val="center"/>
            <w:textDirection w:val="lrTb"/>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临展厅</w:t>
            </w:r>
            <w:r/>
          </w:p>
        </w:tc>
      </w:tr>
      <w:tr>
        <w:trPr>
          <w:trHeight w:val="420"/>
        </w:trPr>
        <w:tc>
          <w:tcPr>
            <w:gridSpan w:val="5"/>
            <w:shd w:val="clear" w:color="auto" w:fill="auto"/>
            <w:tcBorders>
              <w:top w:val="single" w:color="000000" w:sz="4" w:space="0"/>
              <w:left w:val="single" w:color="000000" w:sz="4" w:space="0"/>
              <w:bottom w:val="single" w:color="000000" w:sz="4" w:space="0"/>
              <w:right w:val="single" w:color="000000" w:sz="4" w:space="0"/>
            </w:tcBorders>
            <w:tcW w:w="8406" w:type="dxa"/>
            <w:vAlign w:val="center"/>
            <w:textDirection w:val="lrTb"/>
            <w:noWrap/>
          </w:tcPr>
          <w:p>
            <w:pPr>
              <w:jc w:val="both"/>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电气整改</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排线</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原地面挖沟槽后地面修补</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25</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筒灯</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1、名称：筒灯</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2、规格：18W</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3、安装形式：嵌入式</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1、名称：二、三孔安全型地插座</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2、安装方式：埋地安装</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36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default"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1、名称：铜芯线</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2、配线形式：管内/槽内穿线</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3、规格：</w:t>
            </w:r>
            <w:r>
              <w:rPr>
                <w:rFonts w:hint="eastAsia" w:ascii="宋体" w:hAnsi="宋体" w:eastAsia="宋体" w:cs="宋体"/>
                <w:b w:val="0"/>
                <w:bCs w:val="0"/>
                <w:i w:val="0"/>
                <w:iCs w:val="0"/>
                <w:color w:val="auto"/>
                <w:sz w:val="24"/>
                <w:szCs w:val="24"/>
                <w:highlight w:val="none"/>
                <w:u w:val="none"/>
                <w:lang w:val="en-US" w:eastAsia="zh-CN" w:bidi="ar"/>
              </w:rPr>
              <w:t xml:space="preserve">WDZ-BYJ-2.5</w:t>
            </w:r>
            <w:r>
              <w:rPr>
                <w:rFonts w:hint="eastAsia" w:ascii="宋体" w:hAnsi="宋体" w:cs="宋体"/>
                <w:b w:val="0"/>
                <w:bCs w:val="0"/>
                <w:i w:val="0"/>
                <w:iCs w:val="0"/>
                <w:color w:val="auto"/>
                <w:sz w:val="24"/>
                <w:szCs w:val="24"/>
                <w:highlight w:val="none"/>
                <w:u w:val="none"/>
                <w:lang w:val="en-US" w:eastAsia="zh-CN" w:bidi="ar"/>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1004.39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1、名称：电气配管</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2、材质：紧定式镀锌电线管</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3、规格：</w:t>
            </w:r>
            <w:r>
              <w:rPr>
                <w:rFonts w:hint="eastAsia" w:ascii="宋体" w:hAnsi="宋体" w:eastAsia="宋体" w:cs="宋体"/>
                <w:b w:val="0"/>
                <w:bCs w:val="0"/>
                <w:i w:val="0"/>
                <w:iCs w:val="0"/>
                <w:color w:val="auto"/>
                <w:sz w:val="24"/>
                <w:szCs w:val="24"/>
                <w:highlight w:val="none"/>
                <w:u w:val="none"/>
                <w:lang w:val="en-US" w:eastAsia="zh-CN" w:bidi="ar"/>
              </w:rPr>
              <w:t xml:space="preserve">JDG20</w:t>
            </w:r>
            <w:r>
              <w:rPr>
                <w:rFonts w:hint="eastAsia" w:ascii="宋体" w:hAnsi="宋体" w:cs="宋体"/>
                <w:b w:val="0"/>
                <w:bCs w:val="0"/>
                <w:i w:val="0"/>
                <w:iCs w:val="0"/>
                <w:color w:val="auto"/>
                <w:sz w:val="24"/>
                <w:szCs w:val="24"/>
                <w:highlight w:val="none"/>
                <w:u w:val="none"/>
                <w:lang w:val="en-US" w:eastAsia="zh-CN" w:bidi="ar"/>
              </w:rPr>
              <w:t xml:space="preserve">mm</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4、配置形式：暗配</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262.63 </w:t>
            </w:r>
            <w:r/>
          </w:p>
        </w:tc>
      </w:tr>
      <w:tr>
        <w:trPr>
          <w:trHeight w:val="420"/>
        </w:trPr>
        <w:tc>
          <w:tcPr>
            <w:gridSpan w:val="5"/>
            <w:shd w:val="clear" w:color="auto" w:fill="auto"/>
            <w:tcBorders>
              <w:top w:val="single" w:color="000000" w:sz="4" w:space="0"/>
              <w:left w:val="single" w:color="auto" w:sz="4" w:space="0"/>
              <w:bottom w:val="single" w:color="000000" w:sz="4" w:space="0"/>
              <w:right w:val="single" w:color="000000" w:sz="4" w:space="0"/>
            </w:tcBorders>
            <w:tcW w:w="8406" w:type="dxa"/>
            <w:vAlign w:val="center"/>
            <w:textDirection w:val="lrTb"/>
            <w:noWrap/>
          </w:tcPr>
          <w:p>
            <w:pPr>
              <w:jc w:val="left"/>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lang w:val="en-US" w:eastAsia="zh-CN" w:bidi="ar"/>
              </w:rPr>
              <w:t xml:space="preserve">专业灯光</w:t>
            </w:r>
            <w:r/>
          </w:p>
        </w:tc>
      </w:tr>
      <w:tr>
        <w:trPr>
          <w:trHeight w:val="2680"/>
        </w:trPr>
        <w:tc>
          <w:tcPr>
            <w:shd w:val="clear" w:color="auto" w:fill="auto"/>
            <w:tcBorders>
              <w:top w:val="single" w:color="000000" w:sz="4" w:space="0"/>
              <w:left w:val="single" w:color="000000" w:sz="8" w:space="0"/>
              <w:bottom w:val="single" w:color="000000" w:sz="4" w:space="0"/>
              <w:right w:val="single" w:color="000000" w:sz="4" w:space="0"/>
            </w:tcBorders>
            <w:tcW w:w="72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LED展馆专业轨道灯（单灯调光）</w:t>
            </w:r>
            <w:r/>
          </w:p>
        </w:tc>
        <w:tc>
          <w:tcPr>
            <w:shd w:val="clear" w:color="auto" w:fill="ffffff"/>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Style w:val="996"/>
                <w:rFonts w:hint="eastAsia" w:ascii="宋体" w:hAnsi="宋体" w:eastAsia="宋体" w:cs="宋体"/>
                <w:b w:val="0"/>
                <w:bCs w:val="0"/>
                <w:color w:val="auto"/>
                <w:sz w:val="24"/>
                <w:szCs w:val="24"/>
                <w:highlight w:val="none"/>
                <w:lang w:val="en-US" w:eastAsia="zh-CN" w:bidi="ar"/>
              </w:rPr>
              <w:t xml:space="preserve">1.名称：LED展馆专业轨道灯；</w:t>
            </w:r>
            <w:r>
              <w:rPr>
                <w:rStyle w:val="996"/>
                <w:rFonts w:hint="eastAsia" w:ascii="宋体" w:hAnsi="宋体" w:eastAsia="宋体" w:cs="宋体"/>
                <w:b w:val="0"/>
                <w:bCs w:val="0"/>
                <w:color w:val="auto"/>
                <w:sz w:val="24"/>
                <w:szCs w:val="24"/>
                <w:highlight w:val="none"/>
                <w:lang w:val="en-US" w:eastAsia="zh-CN" w:bidi="ar"/>
              </w:rPr>
              <w:br/>
            </w:r>
            <w:r>
              <w:rPr>
                <w:rStyle w:val="996"/>
                <w:rFonts w:hint="eastAsia" w:ascii="宋体" w:hAnsi="宋体" w:eastAsia="宋体" w:cs="宋体"/>
                <w:b w:val="0"/>
                <w:bCs w:val="0"/>
                <w:color w:val="auto"/>
                <w:sz w:val="24"/>
                <w:szCs w:val="24"/>
                <w:highlight w:val="none"/>
                <w:lang w:val="en-US" w:eastAsia="zh-CN" w:bidi="ar"/>
              </w:rPr>
              <w:t xml:space="preserve">2.功率：2</w:t>
            </w:r>
            <w:r>
              <w:rPr>
                <w:rStyle w:val="997"/>
                <w:rFonts w:hint="eastAsia" w:ascii="宋体" w:hAnsi="宋体" w:eastAsia="宋体" w:cs="宋体"/>
                <w:b w:val="0"/>
                <w:bCs w:val="0"/>
                <w:color w:val="auto"/>
                <w:sz w:val="24"/>
                <w:szCs w:val="24"/>
                <w:highlight w:val="none"/>
                <w:lang w:val="en-US" w:eastAsia="zh-CN" w:bidi="ar"/>
              </w:rPr>
              <w:t xml:space="preserve">0W；</w:t>
            </w:r>
            <w:r>
              <w:rPr>
                <w:rStyle w:val="997"/>
                <w:rFonts w:hint="eastAsia" w:ascii="宋体" w:hAnsi="宋体" w:eastAsia="宋体" w:cs="宋体"/>
                <w:b w:val="0"/>
                <w:bCs w:val="0"/>
                <w:color w:val="auto"/>
                <w:sz w:val="24"/>
                <w:szCs w:val="24"/>
                <w:highlight w:val="none"/>
                <w:lang w:val="en-US" w:eastAsia="zh-CN" w:bidi="ar"/>
              </w:rPr>
              <w:br/>
            </w:r>
            <w:r>
              <w:rPr>
                <w:rStyle w:val="997"/>
                <w:rFonts w:hint="eastAsia" w:ascii="宋体" w:hAnsi="宋体" w:eastAsia="宋体" w:cs="宋体"/>
                <w:b w:val="0"/>
                <w:bCs w:val="0"/>
                <w:color w:val="auto"/>
                <w:sz w:val="24"/>
                <w:szCs w:val="24"/>
                <w:highlight w:val="none"/>
                <w:lang w:val="en-US" w:eastAsia="zh-CN" w:bidi="ar"/>
              </w:rPr>
              <w:t xml:space="preserve">3.显色性：Ra≥95；</w:t>
            </w:r>
            <w:r>
              <w:rPr>
                <w:rStyle w:val="997"/>
                <w:rFonts w:hint="eastAsia" w:ascii="宋体" w:hAnsi="宋体" w:eastAsia="宋体" w:cs="宋体"/>
                <w:b w:val="0"/>
                <w:bCs w:val="0"/>
                <w:color w:val="auto"/>
                <w:sz w:val="24"/>
                <w:szCs w:val="24"/>
                <w:highlight w:val="none"/>
                <w:lang w:val="en-US" w:eastAsia="zh-CN" w:bidi="ar"/>
              </w:rPr>
              <w:br/>
            </w:r>
            <w:r>
              <w:rPr>
                <w:rStyle w:val="997"/>
                <w:rFonts w:hint="eastAsia" w:ascii="宋体" w:hAnsi="宋体" w:eastAsia="宋体" w:cs="宋体"/>
                <w:b w:val="0"/>
                <w:bCs w:val="0"/>
                <w:color w:val="auto"/>
                <w:sz w:val="24"/>
                <w:szCs w:val="24"/>
                <w:highlight w:val="none"/>
                <w:lang w:val="en-US" w:eastAsia="zh-CN" w:bidi="ar"/>
              </w:rPr>
              <w:t xml:space="preserve">4.色温：4000K；                                       5.灯具颜色: 白色；        </w:t>
            </w:r>
            <w:r>
              <w:rPr>
                <w:rStyle w:val="997"/>
                <w:rFonts w:hint="eastAsia" w:ascii="宋体" w:hAnsi="宋体" w:eastAsia="宋体" w:cs="宋体"/>
                <w:b w:val="0"/>
                <w:bCs w:val="0"/>
                <w:color w:val="auto"/>
                <w:sz w:val="24"/>
                <w:szCs w:val="24"/>
                <w:highlight w:val="none"/>
                <w:lang w:val="en-US" w:eastAsia="zh-CN" w:bidi="ar"/>
              </w:rPr>
              <w:br/>
            </w:r>
            <w:r>
              <w:rPr>
                <w:rStyle w:val="997"/>
                <w:rFonts w:hint="eastAsia" w:ascii="宋体" w:hAnsi="宋体" w:eastAsia="宋体" w:cs="宋体"/>
                <w:b w:val="0"/>
                <w:bCs w:val="0"/>
                <w:color w:val="auto"/>
                <w:sz w:val="24"/>
                <w:szCs w:val="24"/>
                <w:highlight w:val="none"/>
                <w:lang w:val="en-US" w:eastAsia="zh-CN" w:bidi="ar"/>
              </w:rPr>
              <w:t xml:space="preserve">6.光束角：12°—52°变焦；                </w:t>
            </w:r>
            <w:r>
              <w:rPr>
                <w:rStyle w:val="997"/>
                <w:rFonts w:hint="eastAsia" w:ascii="宋体" w:hAnsi="宋体" w:eastAsia="宋体" w:cs="宋体"/>
                <w:b w:val="0"/>
                <w:bCs w:val="0"/>
                <w:color w:val="auto"/>
                <w:sz w:val="24"/>
                <w:szCs w:val="24"/>
                <w:highlight w:val="none"/>
                <w:lang w:val="en-US" w:eastAsia="zh-CN" w:bidi="ar"/>
              </w:rPr>
              <w:br/>
            </w:r>
            <w:r>
              <w:rPr>
                <w:rStyle w:val="997"/>
                <w:rFonts w:hint="eastAsia" w:ascii="宋体" w:hAnsi="宋体" w:eastAsia="宋体" w:cs="宋体"/>
                <w:b w:val="0"/>
                <w:bCs w:val="0"/>
                <w:color w:val="auto"/>
                <w:sz w:val="24"/>
                <w:szCs w:val="24"/>
                <w:highlight w:val="none"/>
                <w:lang w:val="en-US" w:eastAsia="zh-CN" w:bidi="ar"/>
              </w:rPr>
              <w:t xml:space="preserve">7.单灯调光</w:t>
            </w:r>
            <w:r>
              <w:rPr>
                <w:rStyle w:val="997"/>
                <w:rFonts w:hint="eastAsia" w:ascii="宋体" w:hAnsi="宋体" w:eastAsia="宋体" w:cs="宋体"/>
                <w:b w:val="0"/>
                <w:bCs w:val="0"/>
                <w:color w:val="auto"/>
                <w:sz w:val="24"/>
                <w:szCs w:val="24"/>
                <w:highlight w:val="none"/>
                <w:lang w:val="en-US" w:eastAsia="zh-CN" w:bidi="ar"/>
              </w:rPr>
              <w:br/>
            </w:r>
            <w:r>
              <w:rPr>
                <w:rStyle w:val="997"/>
                <w:rFonts w:hint="eastAsia" w:ascii="宋体" w:hAnsi="宋体" w:eastAsia="宋体" w:cs="宋体"/>
                <w:b w:val="0"/>
                <w:bCs w:val="0"/>
                <w:color w:val="auto"/>
                <w:sz w:val="24"/>
                <w:szCs w:val="24"/>
                <w:highlight w:val="none"/>
                <w:lang w:val="en-US" w:eastAsia="zh-CN" w:bidi="ar"/>
              </w:rPr>
              <w:t xml:space="preserve">8.</w:t>
            </w:r>
            <w:r>
              <w:rPr>
                <w:rStyle w:val="997"/>
                <w:rFonts w:hint="eastAsia" w:ascii="宋体" w:hAnsi="宋体" w:eastAsia="宋体" w:cs="宋体"/>
                <w:b w:val="0"/>
                <w:bCs w:val="0"/>
                <w:color w:val="auto"/>
                <w:sz w:val="24"/>
                <w:szCs w:val="24"/>
                <w:highlight w:val="none"/>
                <w:lang w:val="en-US" w:eastAsia="zh-CN" w:bidi="ar"/>
              </w:rPr>
              <w:t xml:space="preserve">防护等级：IP20</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70</w:t>
            </w:r>
            <w:r/>
          </w:p>
        </w:tc>
      </w:tr>
      <w:tr>
        <w:trPr>
          <w:trHeight w:val="420"/>
        </w:trPr>
        <w:tc>
          <w:tcPr>
            <w:shd w:val="clear" w:color="auto" w:fill="auto"/>
            <w:tcBorders>
              <w:top w:val="single" w:color="000000" w:sz="4" w:space="0"/>
              <w:left w:val="single" w:color="000000" w:sz="8" w:space="0"/>
              <w:bottom w:val="single" w:color="000000" w:sz="4" w:space="0"/>
              <w:right w:val="single" w:color="000000" w:sz="4" w:space="0"/>
            </w:tcBorders>
            <w:tcW w:w="72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轨道</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1.三线单回路轨道；</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2.颜色：白色；</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3.含电源连接件，I型连接件及尾盖；2米：22根；1米：4根；电源接头：18个；I型直接：7个</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48</w:t>
            </w:r>
            <w:r/>
          </w:p>
        </w:tc>
      </w:tr>
      <w:tr>
        <w:trPr>
          <w:trHeight w:val="420"/>
        </w:trPr>
        <w:tc>
          <w:tcPr>
            <w:shd w:val="clear" w:color="auto" w:fill="auto"/>
            <w:tcBorders>
              <w:top w:val="single" w:color="000000" w:sz="4" w:space="0"/>
              <w:left w:val="single" w:color="000000" w:sz="8" w:space="0"/>
              <w:bottom w:val="single" w:color="000000" w:sz="4" w:space="0"/>
              <w:right w:val="single" w:color="000000" w:sz="4" w:space="0"/>
            </w:tcBorders>
            <w:tcW w:w="72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柜内射灯</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1.名称：柜内射灯；</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2.功率：3W；</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3.显色性：Ra≥95</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4.色温：4000K；</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5.光束角：8度-50度变焦；</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6.回路调光</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166</w:t>
            </w:r>
            <w:r/>
          </w:p>
        </w:tc>
      </w:tr>
      <w:tr>
        <w:trPr>
          <w:trHeight w:val="420"/>
        </w:trPr>
        <w:tc>
          <w:tcPr>
            <w:shd w:val="clear" w:color="auto" w:fill="auto"/>
            <w:tcBorders>
              <w:top w:val="single" w:color="000000" w:sz="4" w:space="0"/>
              <w:left w:val="single" w:color="000000" w:sz="8" w:space="0"/>
              <w:bottom w:val="single" w:color="000000" w:sz="4" w:space="0"/>
              <w:right w:val="single" w:color="000000" w:sz="4" w:space="0"/>
            </w:tcBorders>
            <w:tcW w:w="72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柜内洗墙灯</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1.名称：柜内洗墙灯；</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2.功率10W；</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3.显色性：Ra≥95</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4.色温：4000K；</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5.光束角度：洗墙；</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6.回路调光</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69</w:t>
            </w:r>
            <w:r/>
          </w:p>
        </w:tc>
      </w:tr>
      <w:tr>
        <w:trPr>
          <w:trHeight w:val="420"/>
        </w:trPr>
        <w:tc>
          <w:tcPr>
            <w:shd w:val="clear" w:color="auto" w:fill="auto"/>
            <w:tcBorders>
              <w:top w:val="single" w:color="000000" w:sz="4" w:space="0"/>
              <w:left w:val="single" w:color="000000" w:sz="8" w:space="0"/>
              <w:bottom w:val="single" w:color="000000" w:sz="4" w:space="0"/>
              <w:right w:val="single" w:color="000000" w:sz="4" w:space="0"/>
            </w:tcBorders>
            <w:tcW w:w="72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驱动电源</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调光通用电源</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59</w:t>
            </w:r>
            <w:r/>
          </w:p>
        </w:tc>
      </w:tr>
      <w:tr>
        <w:trPr>
          <w:trHeight w:val="420"/>
        </w:trPr>
        <w:tc>
          <w:tcPr>
            <w:shd w:val="clear" w:color="auto" w:fill="auto"/>
            <w:tcBorders>
              <w:top w:val="single" w:color="000000" w:sz="4" w:space="0"/>
              <w:left w:val="single" w:color="000000" w:sz="8" w:space="0"/>
              <w:bottom w:val="single" w:color="000000" w:sz="4" w:space="0"/>
              <w:right w:val="single" w:color="000000" w:sz="4" w:space="0"/>
            </w:tcBorders>
            <w:tcW w:w="72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调光器</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输出：可变电阻信号</w:t>
            </w:r>
            <w:r/>
          </w:p>
          <w:p>
            <w:p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控制输出负载容量：20mA</w:t>
            </w:r>
            <w:r/>
          </w:p>
          <w:p>
            <w:p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切断负载电流：6A阻性负载</w:t>
            </w:r>
            <w:r/>
          </w:p>
          <w:p>
            <w:p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类型：无源调光器</w:t>
            </w:r>
            <w:r/>
          </w:p>
          <w:p>
            <w:p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面板尺寸：86*86*42mm(宽*高*深)</w:t>
            </w:r>
            <w:r/>
          </w:p>
          <w:p>
            <w:p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工作温度：-10~55℃</w:t>
            </w:r>
            <w:r/>
          </w:p>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相对湿度：20-90% RH</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w:t>
            </w:r>
            <w:r/>
          </w:p>
        </w:tc>
      </w:tr>
      <w:tr>
        <w:trPr>
          <w:trHeight w:val="420"/>
        </w:trPr>
        <w:tc>
          <w:tcPr>
            <w:shd w:val="clear" w:color="auto" w:fill="auto"/>
            <w:tcBorders>
              <w:top w:val="single" w:color="000000" w:sz="4" w:space="0"/>
              <w:left w:val="single" w:color="000000" w:sz="8" w:space="0"/>
              <w:bottom w:val="single" w:color="000000" w:sz="4" w:space="0"/>
              <w:right w:val="single" w:color="000000" w:sz="4" w:space="0"/>
            </w:tcBorders>
            <w:tcW w:w="72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展柜微型低压轨道灯</w:t>
            </w:r>
            <w:r/>
          </w:p>
        </w:tc>
        <w:tc>
          <w:tcPr>
            <w:shd w:val="clear" w:color="auto" w:fill="ffffff"/>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1.名称：展柜</w:t>
            </w:r>
            <w:r>
              <w:rPr>
                <w:rFonts w:hint="eastAsia" w:ascii="宋体" w:hAnsi="宋体" w:cs="宋体"/>
                <w:b w:val="0"/>
                <w:bCs w:val="0"/>
                <w:i w:val="0"/>
                <w:iCs w:val="0"/>
                <w:color w:val="auto"/>
                <w:sz w:val="24"/>
                <w:szCs w:val="24"/>
                <w:highlight w:val="none"/>
                <w:u w:val="none"/>
                <w:lang w:val="en-US" w:eastAsia="zh-CN" w:bidi="ar"/>
              </w:rPr>
              <w:t xml:space="preserve">微型</w:t>
            </w:r>
            <w:r>
              <w:rPr>
                <w:rFonts w:hint="eastAsia" w:ascii="宋体" w:hAnsi="宋体" w:eastAsia="宋体" w:cs="宋体"/>
                <w:b w:val="0"/>
                <w:bCs w:val="0"/>
                <w:i w:val="0"/>
                <w:iCs w:val="0"/>
                <w:color w:val="auto"/>
                <w:sz w:val="24"/>
                <w:szCs w:val="24"/>
                <w:highlight w:val="none"/>
                <w:u w:val="none"/>
                <w:lang w:val="en-US" w:eastAsia="zh-CN" w:bidi="ar"/>
              </w:rPr>
              <w:t xml:space="preserve">低压轨道灯；</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2.功率：2W；</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3.显色性：Ra≥95；</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4.色温：4000K；</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5.灯具颜色：黑色</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6.光束角：10°；</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7.单灯调光</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46</w:t>
            </w:r>
            <w:r/>
          </w:p>
        </w:tc>
      </w:tr>
      <w:tr>
        <w:trPr>
          <w:trHeight w:val="420"/>
        </w:trPr>
        <w:tc>
          <w:tcPr>
            <w:shd w:val="clear" w:color="auto" w:fill="auto"/>
            <w:tcBorders>
              <w:top w:val="single" w:color="000000" w:sz="4" w:space="0"/>
              <w:left w:val="single" w:color="000000" w:sz="8" w:space="0"/>
              <w:bottom w:val="single" w:color="000000" w:sz="4" w:space="0"/>
              <w:right w:val="single" w:color="000000" w:sz="4" w:space="0"/>
            </w:tcBorders>
            <w:tcW w:w="72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迷你低压轨道</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1.三线单回路轨道；</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2.颜色：黑色；</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3.含电源连接件，I型连接件及尾盖；</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w:t>
            </w:r>
            <w:r/>
          </w:p>
        </w:tc>
      </w:tr>
      <w:tr>
        <w:trPr>
          <w:trHeight w:val="420"/>
        </w:trPr>
        <w:tc>
          <w:tcPr>
            <w:shd w:val="clear" w:color="auto" w:fill="auto"/>
            <w:tcBorders>
              <w:top w:val="single" w:color="000000" w:sz="4" w:space="0"/>
              <w:left w:val="single" w:color="000000" w:sz="8" w:space="0"/>
              <w:bottom w:val="single" w:color="000000" w:sz="4" w:space="0"/>
              <w:right w:val="single" w:color="000000" w:sz="4" w:space="0"/>
            </w:tcBorders>
            <w:tcW w:w="72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驱动电源</w:t>
            </w:r>
            <w:r/>
          </w:p>
        </w:tc>
        <w:tc>
          <w:tcPr>
            <w:shd w:val="clear" w:color="auto" w:fill="ffffff"/>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1.名称：驱动电源；</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2.功率：200W；</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3.输出电压：DC24V；</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4.保护：过压、过流、过温</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r>
      <w:tr>
        <w:trPr>
          <w:trHeight w:val="420"/>
        </w:trPr>
        <w:tc>
          <w:tcPr>
            <w:shd w:val="clear" w:color="auto" w:fill="auto"/>
            <w:tcBorders>
              <w:top w:val="single" w:color="000000" w:sz="4" w:space="0"/>
              <w:left w:val="single" w:color="000000" w:sz="8" w:space="0"/>
              <w:bottom w:val="single" w:color="000000" w:sz="4" w:space="0"/>
              <w:right w:val="single" w:color="000000" w:sz="4" w:space="0"/>
            </w:tcBorders>
            <w:tcW w:w="72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展柜线型灯具</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（蓝牙调光)</w:t>
            </w:r>
            <w:r/>
          </w:p>
        </w:tc>
        <w:tc>
          <w:tcPr>
            <w:shd w:val="clear" w:color="auto" w:fill="ffffff"/>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1.名称：展柜线条灯具；</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2.功率：10W；</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3.显色性：Ra≥90；</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4.色温：4000K；                                              </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5.光束角：120°；                </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6.蓝牙调光</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7.IP20</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90</w:t>
            </w:r>
            <w:r/>
          </w:p>
        </w:tc>
      </w:tr>
      <w:tr>
        <w:trPr>
          <w:trHeight w:val="420"/>
        </w:trPr>
        <w:tc>
          <w:tcPr>
            <w:shd w:val="clear" w:color="auto" w:fill="auto"/>
            <w:tcBorders>
              <w:top w:val="single" w:color="000000" w:sz="4" w:space="0"/>
              <w:left w:val="single" w:color="000000" w:sz="8" w:space="0"/>
              <w:bottom w:val="single" w:color="000000" w:sz="4" w:space="0"/>
              <w:right w:val="single" w:color="000000" w:sz="4" w:space="0"/>
            </w:tcBorders>
            <w:tcW w:w="72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调光驱动</w:t>
            </w:r>
            <w:r/>
          </w:p>
        </w:tc>
        <w:tc>
          <w:tcPr>
            <w:shd w:val="clear" w:color="auto" w:fill="ffffff"/>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1.名称：驱动电源；</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2.功率：200W；</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3.输出电压：DC24V；</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4.调光模式：蓝牙回路调光</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5.保护：过压、过流、过温</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r>
      <w:tr>
        <w:trPr>
          <w:trHeight w:val="420"/>
        </w:trPr>
        <w:tc>
          <w:tcPr>
            <w:shd w:val="clear" w:color="auto" w:fill="auto"/>
            <w:tcBorders>
              <w:top w:val="single" w:color="000000" w:sz="4" w:space="0"/>
              <w:left w:val="single" w:color="000000" w:sz="8" w:space="0"/>
              <w:bottom w:val="single" w:color="000000" w:sz="4" w:space="0"/>
              <w:right w:val="single" w:color="000000" w:sz="4" w:space="0"/>
            </w:tcBorders>
            <w:tcW w:w="72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继电开关控制器</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1.输入电压 100-240VAC</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2.输入控制信号：DMX512(1990)/RDM，DALI IEC62386</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3.输出回路最大承载电流：20A*8路</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4.设备尺寸：222.5*93.4*63.2mm（长*宽*高）5.标准35mm 导轨安装</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6.工作温度 -20℃ - 50℃</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 </w:t>
            </w:r>
            <w:r/>
          </w:p>
        </w:tc>
      </w:tr>
      <w:tr>
        <w:trPr>
          <w:trHeight w:val="420"/>
        </w:trPr>
        <w:tc>
          <w:tcPr>
            <w:shd w:val="clear" w:color="auto" w:fill="auto"/>
            <w:tcBorders>
              <w:top w:val="single" w:color="000000" w:sz="4" w:space="0"/>
              <w:left w:val="single" w:color="000000" w:sz="8" w:space="0"/>
              <w:bottom w:val="single" w:color="000000" w:sz="4" w:space="0"/>
              <w:right w:val="single" w:color="000000" w:sz="4" w:space="0"/>
            </w:tcBorders>
            <w:tcW w:w="72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液晶面板</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1.总线电压 21-30VDC </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2.辅助电压 24VDC </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3.总线电流 ≤12mA </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4.总线功率 ≤360mW </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5.辅助电流 ≤60mA </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6.控制方式 触摸控制 </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7.屏幕分辨率 720*720px</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r>
      <w:tr>
        <w:trPr>
          <w:trHeight w:val="420"/>
        </w:trPr>
        <w:tc>
          <w:tcPr>
            <w:shd w:val="clear" w:color="auto" w:fill="auto"/>
            <w:tcBorders>
              <w:top w:val="single" w:color="000000" w:sz="4" w:space="0"/>
              <w:left w:val="single" w:color="000000" w:sz="8" w:space="0"/>
              <w:bottom w:val="single" w:color="000000" w:sz="4" w:space="0"/>
              <w:right w:val="single" w:color="000000" w:sz="4" w:space="0"/>
            </w:tcBorders>
            <w:tcW w:w="72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调试</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展陈灯具现场调试、控制系统硬件安装，控制程序调试</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r>
      <w:tr>
        <w:trPr>
          <w:trHeight w:val="420"/>
        </w:trPr>
        <w:tc>
          <w:tcPr>
            <w:gridSpan w:val="5"/>
            <w:shd w:val="clear" w:color="auto" w:fill="auto"/>
            <w:tcBorders>
              <w:top w:val="single" w:color="000000" w:sz="4" w:space="0"/>
              <w:left w:val="single" w:color="000000" w:sz="4" w:space="0"/>
              <w:bottom w:val="single" w:color="000000" w:sz="4" w:space="0"/>
              <w:right w:val="single" w:color="000000" w:sz="4" w:space="0"/>
            </w:tcBorders>
            <w:tcW w:w="8406" w:type="dxa"/>
            <w:vAlign w:val="center"/>
            <w:textDirection w:val="lrTb"/>
            <w:noWrap/>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lang w:val="en-US" w:eastAsia="zh-CN" w:bidi="ar"/>
              </w:rPr>
              <w:t xml:space="preserve">特展厅</w:t>
            </w:r>
            <w:r/>
          </w:p>
        </w:tc>
      </w:tr>
      <w:tr>
        <w:trPr>
          <w:trHeight w:val="420"/>
        </w:trPr>
        <w:tc>
          <w:tcPr>
            <w:gridSpan w:val="5"/>
            <w:shd w:val="clear" w:color="auto" w:fill="auto"/>
            <w:tcBorders>
              <w:top w:val="single" w:color="000000" w:sz="4" w:space="0"/>
              <w:left w:val="single" w:color="000000" w:sz="4" w:space="0"/>
              <w:bottom w:val="single" w:color="000000" w:sz="4" w:space="0"/>
              <w:right w:val="single" w:color="000000" w:sz="4" w:space="0"/>
            </w:tcBorders>
            <w:tcW w:w="8406" w:type="dxa"/>
            <w:vAlign w:val="center"/>
            <w:textDirection w:val="lrTb"/>
            <w:noWrap/>
          </w:tcPr>
          <w:p>
            <w:pPr>
              <w:jc w:val="left"/>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lang w:val="en-US" w:eastAsia="zh-CN" w:bidi="ar"/>
              </w:rPr>
              <w:t xml:space="preserve">电气改造</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1、名称：二、三孔安全型地插座</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2、安装方式：埋地安装</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4.00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default"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1、名称：铜芯线</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2、配线形式：管内穿线</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3、规格：WDZ-BYJ-2.5</w:t>
            </w:r>
            <w:r>
              <w:rPr>
                <w:rFonts w:hint="eastAsia" w:ascii="宋体" w:hAnsi="宋体" w:cs="宋体"/>
                <w:b w:val="0"/>
                <w:bCs w:val="0"/>
                <w:i w:val="0"/>
                <w:iCs w:val="0"/>
                <w:color w:val="auto"/>
                <w:sz w:val="24"/>
                <w:szCs w:val="24"/>
                <w:highlight w:val="none"/>
                <w:u w:val="none"/>
                <w:lang w:val="en-US" w:eastAsia="zh-CN" w:bidi="ar"/>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171.90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1、名称：电气配管</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2、材质：紧定式镀锌电线管</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3、规格：JDG20</w:t>
            </w:r>
            <w:r>
              <w:rPr>
                <w:rFonts w:hint="eastAsia" w:ascii="宋体" w:hAnsi="宋体" w:cs="宋体"/>
                <w:b w:val="0"/>
                <w:bCs w:val="0"/>
                <w:i w:val="0"/>
                <w:iCs w:val="0"/>
                <w:color w:val="auto"/>
                <w:sz w:val="24"/>
                <w:szCs w:val="24"/>
                <w:highlight w:val="none"/>
                <w:u w:val="none"/>
                <w:lang w:val="en-US" w:eastAsia="zh-CN" w:bidi="ar"/>
              </w:rPr>
              <w:t xml:space="preserve">mm</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4、配置形式：暗配</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50.80 </w:t>
            </w:r>
            <w:r/>
          </w:p>
        </w:tc>
      </w:tr>
      <w:tr>
        <w:trPr>
          <w:trHeight w:val="420"/>
        </w:trPr>
        <w:tc>
          <w:tcPr>
            <w:gridSpan w:val="5"/>
            <w:shd w:val="clear" w:color="auto" w:fill="auto"/>
            <w:tcBorders>
              <w:top w:val="single" w:color="000000" w:sz="4" w:space="0"/>
              <w:left w:val="single" w:color="000000" w:sz="4" w:space="0"/>
              <w:bottom w:val="single" w:color="000000" w:sz="4" w:space="0"/>
              <w:right w:val="single" w:color="000000" w:sz="4" w:space="0"/>
            </w:tcBorders>
            <w:tcW w:w="8406" w:type="dxa"/>
            <w:vAlign w:val="center"/>
            <w:textDirection w:val="lrTb"/>
            <w:noWrap/>
          </w:tcPr>
          <w:p>
            <w:pPr>
              <w:jc w:val="left"/>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lang w:val="en-US" w:eastAsia="zh-CN" w:bidi="ar"/>
              </w:rPr>
              <w:t xml:space="preserve">专业灯光</w:t>
            </w:r>
            <w:r/>
          </w:p>
        </w:tc>
      </w:tr>
      <w:tr>
        <w:trPr>
          <w:trHeight w:val="420"/>
        </w:trPr>
        <w:tc>
          <w:tcPr>
            <w:shd w:val="clear" w:color="auto" w:fill="auto"/>
            <w:tcBorders>
              <w:top w:val="single" w:color="000000" w:sz="4" w:space="0"/>
              <w:left w:val="single" w:color="000000" w:sz="8" w:space="0"/>
              <w:bottom w:val="single" w:color="000000" w:sz="4" w:space="0"/>
              <w:right w:val="single" w:color="000000" w:sz="4" w:space="0"/>
            </w:tcBorders>
            <w:tcW w:w="72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柜内射灯</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1.名称：柜内射灯；</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2.功率：3W；</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3.显色性：Ra≥95</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4.色温：4000K；</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5.光束角：8度-50度变焦；</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6.回路调光</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 </w:t>
            </w:r>
            <w:r/>
          </w:p>
        </w:tc>
      </w:tr>
      <w:tr>
        <w:trPr>
          <w:trHeight w:val="420"/>
        </w:trPr>
        <w:tc>
          <w:tcPr>
            <w:shd w:val="clear" w:color="auto" w:fill="auto"/>
            <w:tcBorders>
              <w:top w:val="single" w:color="000000" w:sz="4" w:space="0"/>
              <w:left w:val="single" w:color="000000" w:sz="8" w:space="0"/>
              <w:bottom w:val="single" w:color="000000" w:sz="4" w:space="0"/>
              <w:right w:val="single" w:color="000000" w:sz="4" w:space="0"/>
            </w:tcBorders>
            <w:tcW w:w="72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柜内洗墙灯</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1.名称：柜内洗墙灯；</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2.功率10W；</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3.显色性：Ra≥95</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4.色温：4000K；</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5.光束角度：洗墙；</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6.回路调光</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 </w:t>
            </w:r>
            <w:r/>
          </w:p>
        </w:tc>
      </w:tr>
      <w:tr>
        <w:trPr>
          <w:trHeight w:val="420"/>
        </w:trPr>
        <w:tc>
          <w:tcPr>
            <w:shd w:val="clear" w:color="auto" w:fill="auto"/>
            <w:tcBorders>
              <w:top w:val="single" w:color="000000" w:sz="4" w:space="0"/>
              <w:left w:val="single" w:color="000000" w:sz="8" w:space="0"/>
              <w:bottom w:val="single" w:color="000000" w:sz="4" w:space="0"/>
              <w:right w:val="single" w:color="000000" w:sz="4" w:space="0"/>
            </w:tcBorders>
            <w:tcW w:w="72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驱动电源</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调光通用电源</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r>
      <w:tr>
        <w:trPr>
          <w:trHeight w:val="420"/>
        </w:trPr>
        <w:tc>
          <w:tcPr>
            <w:shd w:val="clear" w:color="auto" w:fill="auto"/>
            <w:tcBorders>
              <w:top w:val="single" w:color="000000" w:sz="4" w:space="0"/>
              <w:left w:val="single" w:color="000000" w:sz="8" w:space="0"/>
              <w:bottom w:val="single" w:color="000000" w:sz="4" w:space="0"/>
              <w:right w:val="single" w:color="000000" w:sz="4" w:space="0"/>
            </w:tcBorders>
            <w:tcW w:w="72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调光器</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调光器</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r>
      <w:tr>
        <w:trPr>
          <w:trHeight w:val="420"/>
        </w:trPr>
        <w:tc>
          <w:tcPr>
            <w:shd w:val="clear" w:color="auto" w:fill="auto"/>
            <w:tcBorders>
              <w:top w:val="single" w:color="000000" w:sz="4" w:space="0"/>
              <w:left w:val="single" w:color="000000" w:sz="8" w:space="0"/>
              <w:bottom w:val="single" w:color="000000" w:sz="4" w:space="0"/>
              <w:right w:val="single" w:color="000000" w:sz="4" w:space="0"/>
            </w:tcBorders>
            <w:tcW w:w="72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展柜</w:t>
            </w:r>
            <w:r>
              <w:rPr>
                <w:rFonts w:hint="eastAsia" w:ascii="宋体" w:hAnsi="宋体" w:cs="宋体"/>
                <w:b w:val="0"/>
                <w:bCs w:val="0"/>
                <w:i w:val="0"/>
                <w:iCs w:val="0"/>
                <w:color w:val="auto"/>
                <w:sz w:val="24"/>
                <w:szCs w:val="24"/>
                <w:highlight w:val="none"/>
                <w:u w:val="none"/>
                <w:lang w:val="en-US" w:eastAsia="zh-CN" w:bidi="ar"/>
              </w:rPr>
              <w:t xml:space="preserve">微型</w:t>
            </w:r>
            <w:r>
              <w:rPr>
                <w:rFonts w:hint="eastAsia" w:ascii="宋体" w:hAnsi="宋体" w:eastAsia="宋体" w:cs="宋体"/>
                <w:b w:val="0"/>
                <w:bCs w:val="0"/>
                <w:i w:val="0"/>
                <w:iCs w:val="0"/>
                <w:color w:val="auto"/>
                <w:sz w:val="24"/>
                <w:szCs w:val="24"/>
                <w:highlight w:val="none"/>
                <w:u w:val="none"/>
                <w:lang w:val="en-US" w:eastAsia="zh-CN" w:bidi="ar"/>
              </w:rPr>
              <w:t xml:space="preserve">低压轨道灯</w:t>
            </w:r>
            <w:r/>
          </w:p>
        </w:tc>
        <w:tc>
          <w:tcPr>
            <w:shd w:val="clear" w:color="auto" w:fill="ffffff"/>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1.名称：展柜</w:t>
            </w:r>
            <w:r>
              <w:rPr>
                <w:rFonts w:hint="eastAsia" w:ascii="宋体" w:hAnsi="宋体" w:cs="宋体"/>
                <w:b w:val="0"/>
                <w:bCs w:val="0"/>
                <w:i w:val="0"/>
                <w:iCs w:val="0"/>
                <w:color w:val="auto"/>
                <w:sz w:val="24"/>
                <w:szCs w:val="24"/>
                <w:highlight w:val="none"/>
                <w:u w:val="none"/>
                <w:lang w:val="en-US" w:eastAsia="zh-CN" w:bidi="ar"/>
              </w:rPr>
              <w:t xml:space="preserve">微型</w:t>
            </w:r>
            <w:r>
              <w:rPr>
                <w:rFonts w:hint="eastAsia" w:ascii="宋体" w:hAnsi="宋体" w:eastAsia="宋体" w:cs="宋体"/>
                <w:b w:val="0"/>
                <w:bCs w:val="0"/>
                <w:i w:val="0"/>
                <w:iCs w:val="0"/>
                <w:color w:val="auto"/>
                <w:sz w:val="24"/>
                <w:szCs w:val="24"/>
                <w:highlight w:val="none"/>
                <w:u w:val="none"/>
                <w:lang w:val="en-US" w:eastAsia="zh-CN" w:bidi="ar"/>
              </w:rPr>
              <w:t xml:space="preserve">低压轨道灯；</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2.功率：2W；</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3.显色性：Ra≥95；</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4.色温：4000K；</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5.灯具颜色：黑色</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6.光束角：10°；</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7.单灯调光</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46 </w:t>
            </w:r>
            <w:r/>
          </w:p>
        </w:tc>
      </w:tr>
      <w:tr>
        <w:trPr>
          <w:trHeight w:val="420"/>
        </w:trPr>
        <w:tc>
          <w:tcPr>
            <w:shd w:val="clear" w:color="auto" w:fill="auto"/>
            <w:tcBorders>
              <w:top w:val="single" w:color="000000" w:sz="4" w:space="0"/>
              <w:left w:val="single" w:color="000000" w:sz="8" w:space="0"/>
              <w:bottom w:val="single" w:color="000000" w:sz="4" w:space="0"/>
              <w:right w:val="single" w:color="000000" w:sz="4" w:space="0"/>
            </w:tcBorders>
            <w:tcW w:w="72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迷你低压轨道</w:t>
            </w:r>
            <w:r/>
          </w:p>
        </w:tc>
        <w:tc>
          <w:tcPr>
            <w:shd w:val="clear" w:color="auto" w:fill="auto"/>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1.三线单回路轨道；</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2.颜色：黑色；</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3.含电源连接件，I型连接件及尾盖；</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 </w:t>
            </w:r>
            <w:r/>
          </w:p>
        </w:tc>
      </w:tr>
      <w:tr>
        <w:trPr>
          <w:trHeight w:val="420"/>
        </w:trPr>
        <w:tc>
          <w:tcPr>
            <w:shd w:val="clear" w:color="auto" w:fill="auto"/>
            <w:tcBorders>
              <w:top w:val="single" w:color="000000" w:sz="4" w:space="0"/>
              <w:left w:val="single" w:color="000000" w:sz="8" w:space="0"/>
              <w:bottom w:val="single" w:color="000000" w:sz="4" w:space="0"/>
              <w:right w:val="single" w:color="000000" w:sz="4" w:space="0"/>
            </w:tcBorders>
            <w:tcW w:w="72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驱动电源</w:t>
            </w:r>
            <w:r/>
          </w:p>
        </w:tc>
        <w:tc>
          <w:tcPr>
            <w:shd w:val="clear" w:color="auto" w:fill="ffffff"/>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1.名称：驱动电源；</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2.功率：200W；</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3.输出电压：DC24V；</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4.保护：过压、过流、过温</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 </w:t>
            </w:r>
            <w:r/>
          </w:p>
        </w:tc>
      </w:tr>
      <w:tr>
        <w:trPr>
          <w:trHeight w:val="420"/>
        </w:trPr>
        <w:tc>
          <w:tcPr>
            <w:shd w:val="clear" w:color="auto" w:fill="auto"/>
            <w:tcBorders>
              <w:top w:val="single" w:color="000000" w:sz="4" w:space="0"/>
              <w:left w:val="single" w:color="000000" w:sz="8" w:space="0"/>
              <w:bottom w:val="single" w:color="000000" w:sz="4" w:space="0"/>
              <w:right w:val="single" w:color="000000" w:sz="4" w:space="0"/>
            </w:tcBorders>
            <w:tcW w:w="72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展柜线型灯具</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（蓝牙调光)</w:t>
            </w:r>
            <w:r/>
          </w:p>
        </w:tc>
        <w:tc>
          <w:tcPr>
            <w:shd w:val="clear" w:color="auto" w:fill="ffffff"/>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1.名称：展柜线条灯具；</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2.功率：10W；</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3.显色性：Ra≥90；</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4.色温：4000K；                                              </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5.光束角：120°；                </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6.蓝牙调光</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7.</w:t>
            </w:r>
            <w:r>
              <w:rPr>
                <w:rFonts w:hint="eastAsia" w:ascii="宋体" w:hAnsi="宋体" w:eastAsia="宋体" w:cs="宋体"/>
                <w:b w:val="0"/>
                <w:bCs w:val="0"/>
                <w:i w:val="0"/>
                <w:iCs w:val="0"/>
                <w:color w:val="auto"/>
                <w:sz w:val="24"/>
                <w:szCs w:val="24"/>
                <w:highlight w:val="none"/>
                <w:u w:val="none"/>
                <w:lang w:val="en-US" w:eastAsia="zh-CN" w:bidi="ar"/>
              </w:rPr>
              <w:t xml:space="preserve">防护等级：IP20</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 </w:t>
            </w:r>
            <w:r/>
          </w:p>
        </w:tc>
      </w:tr>
      <w:tr>
        <w:trPr>
          <w:trHeight w:val="420"/>
        </w:trPr>
        <w:tc>
          <w:tcPr>
            <w:shd w:val="clear" w:color="auto" w:fill="auto"/>
            <w:tcBorders>
              <w:top w:val="single" w:color="000000" w:sz="4" w:space="0"/>
              <w:left w:val="single" w:color="000000" w:sz="8" w:space="0"/>
              <w:bottom w:val="single" w:color="000000" w:sz="4" w:space="0"/>
              <w:right w:val="single" w:color="000000" w:sz="4" w:space="0"/>
            </w:tcBorders>
            <w:tcW w:w="72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调光驱动</w:t>
            </w:r>
            <w:r/>
          </w:p>
        </w:tc>
        <w:tc>
          <w:tcPr>
            <w:shd w:val="clear" w:color="auto" w:fill="ffffff"/>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1.名称：驱动电源；</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2.功率：200W；</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3.输出电压：DC24V；</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4.调光模式：蓝牙回路调光</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5.保护：过压、过流、过温</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 </w:t>
            </w:r>
            <w:r/>
          </w:p>
        </w:tc>
      </w:tr>
      <w:tr>
        <w:trPr>
          <w:trHeight w:val="420"/>
        </w:trPr>
        <w:tc>
          <w:tcPr>
            <w:shd w:val="clear" w:color="auto" w:fill="auto"/>
            <w:tcBorders>
              <w:top w:val="single" w:color="000000" w:sz="4" w:space="0"/>
              <w:left w:val="single" w:color="000000" w:sz="8" w:space="0"/>
              <w:bottom w:val="single" w:color="000000" w:sz="4" w:space="0"/>
              <w:right w:val="single" w:color="000000" w:sz="4" w:space="0"/>
            </w:tcBorders>
            <w:tcW w:w="72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调试</w:t>
            </w:r>
            <w:r/>
          </w:p>
        </w:tc>
        <w:tc>
          <w:tcPr>
            <w:shd w:val="clear" w:color="auto" w:fill="ffffff"/>
            <w:tcBorders>
              <w:top w:val="single" w:color="000000" w:sz="4" w:space="0"/>
              <w:left w:val="single" w:color="000000" w:sz="4" w:space="0"/>
              <w:bottom w:val="single" w:color="000000" w:sz="4" w:space="0"/>
              <w:right w:val="single" w:color="000000" w:sz="4" w:space="0"/>
            </w:tcBorders>
            <w:tcW w:w="4613"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展陈灯具现场调试</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r>
    </w:tbl>
    <w:p>
      <w:pPr>
        <w:jc w:val="left"/>
        <w:keepLines w:val="0"/>
        <w:keepNext w:val="0"/>
        <w:pageBreakBefore w:val="0"/>
        <w:spacing w:line="360" w:lineRule="auto"/>
        <w:widowControl w:val="off"/>
        <w:rPr>
          <w:rFonts w:hint="eastAsia" w:ascii="宋体" w:hAnsi="宋体" w:cs="宋体"/>
          <w:b w:val="0"/>
          <w:bCs w:val="0"/>
          <w:i w:val="0"/>
          <w:iCs w:val="0"/>
          <w:color w:val="auto"/>
          <w:sz w:val="24"/>
          <w:szCs w:val="24"/>
          <w:highlight w:val="none"/>
          <w:u w:val="none"/>
          <w:lang w:val="en-US" w:eastAsia="zh-CN" w:bidi="ar"/>
        </w:rPr>
      </w:pPr>
      <w:r>
        <w:rPr>
          <w:rFonts w:hint="eastAsia" w:ascii="宋体" w:hAnsi="宋体" w:cs="宋体"/>
          <w:b w:val="0"/>
          <w:bCs w:val="0"/>
          <w:i w:val="0"/>
          <w:iCs w:val="0"/>
          <w:color w:val="auto"/>
          <w:sz w:val="24"/>
          <w:szCs w:val="24"/>
          <w:highlight w:val="none"/>
          <w:u w:val="none"/>
          <w:lang w:val="en-US" w:eastAsia="zh-CN" w:bidi="ar"/>
        </w:rPr>
      </w:r>
      <w:r/>
    </w:p>
    <w:p>
      <w:pPr>
        <w:jc w:val="left"/>
        <w:keepLines w:val="0"/>
        <w:keepNext w:val="0"/>
        <w:pageBreakBefore w:val="0"/>
        <w:spacing w:line="360" w:lineRule="auto"/>
        <w:widowControl w:val="off"/>
        <w:rPr>
          <w:rFonts w:hint="default" w:ascii="宋体" w:hAnsi="宋体" w:cs="宋体"/>
          <w:b w:val="0"/>
          <w:bCs w:val="0"/>
          <w:i w:val="0"/>
          <w:iCs w:val="0"/>
          <w:color w:val="auto"/>
          <w:sz w:val="24"/>
          <w:szCs w:val="24"/>
          <w:highlight w:val="none"/>
          <w:u w:val="none"/>
          <w:lang w:val="en-US" w:eastAsia="zh-CN" w:bidi="ar"/>
        </w:rPr>
      </w:pPr>
      <w:r>
        <w:rPr>
          <w:rFonts w:hint="eastAsia" w:ascii="宋体" w:hAnsi="宋体" w:cs="宋体"/>
          <w:b w:val="0"/>
          <w:bCs w:val="0"/>
          <w:i w:val="0"/>
          <w:iCs w:val="0"/>
          <w:color w:val="auto"/>
          <w:sz w:val="24"/>
          <w:szCs w:val="24"/>
          <w:highlight w:val="none"/>
          <w:u w:val="none"/>
          <w:lang w:val="en-US" w:eastAsia="zh-CN" w:bidi="ar"/>
        </w:rPr>
        <w:t xml:space="preserve">3.6.4展陈服务清单</w:t>
      </w:r>
      <w:r/>
    </w:p>
    <w:tbl>
      <w:tblPr>
        <w:tblStyle w:val="791"/>
        <w:tblW w:w="8415"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0"/>
        <w:gridCol w:w="1263"/>
        <w:gridCol w:w="4500"/>
        <w:gridCol w:w="787"/>
        <w:gridCol w:w="1075"/>
      </w:tblGrid>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keepLines w:val="0"/>
              <w:keepNext w:val="0"/>
              <w:pageBreakBefore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left"/>
              <w:keepLines w:val="0"/>
              <w:keepNext w:val="0"/>
              <w:pageBreakBefore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工作内容</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pageBreakBefore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r>
      <w:tr>
        <w:trPr>
          <w:trHeight w:val="420"/>
        </w:trPr>
        <w:tc>
          <w:tcPr>
            <w:gridSpan w:val="5"/>
            <w:shd w:val="clear" w:color="auto" w:fill="auto"/>
            <w:tcBorders>
              <w:top w:val="single" w:color="000000" w:sz="4" w:space="0"/>
              <w:left w:val="single" w:color="000000" w:sz="4" w:space="0"/>
              <w:bottom w:val="single" w:color="000000" w:sz="4" w:space="0"/>
              <w:right w:val="single" w:color="000000" w:sz="4" w:space="0"/>
            </w:tcBorders>
            <w:tcW w:w="8415" w:type="dxa"/>
            <w:vAlign w:val="center"/>
            <w:textDirection w:val="lrTb"/>
            <w:noWrap/>
          </w:tcPr>
          <w:p>
            <w:pPr>
              <w:jc w:val="center"/>
              <w:keepLines w:val="0"/>
              <w:keepNext w:val="0"/>
              <w:pageBreakBefore w:val="0"/>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临展区</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立体字</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材料：拉丝不锈钢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工艺：激光雕刻、拉丝</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图文展板</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根据深化设计要求定制</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32.4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展面</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图文丝网印刷</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墙布</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材料：宣影布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工艺：UV高清打印</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60.24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说明牌</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亚克力/PVC/金属说明牌或序号牌</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展具</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根据展品定制</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地贴</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图文铺贴</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木工板布艺垫层（工程量按照玻璃延长米计算）</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52.61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户外海报</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定制海报</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31.20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旗帜</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定制旗帜海报</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420"/>
        </w:trPr>
        <w:tc>
          <w:tcPr>
            <w:gridSpan w:val="5"/>
            <w:shd w:val="clear" w:color="auto" w:fill="auto"/>
            <w:tcBorders>
              <w:top w:val="single" w:color="000000" w:sz="4" w:space="0"/>
              <w:left w:val="single" w:color="000000" w:sz="4" w:space="0"/>
              <w:bottom w:val="single" w:color="000000" w:sz="4" w:space="0"/>
              <w:right w:val="single" w:color="000000" w:sz="4" w:space="0"/>
            </w:tcBorders>
            <w:tcW w:w="8415" w:type="dxa"/>
            <w:vAlign w:val="center"/>
            <w:textDirection w:val="lrTb"/>
            <w:noWrap/>
          </w:tcPr>
          <w:p>
            <w:pPr>
              <w:jc w:val="center"/>
              <w:keepLines w:val="0"/>
              <w:keepNext w:val="0"/>
              <w:pageBreakBefore w:val="0"/>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特展厅</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立体字</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材料：拉丝不锈钢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工艺：激光雕刻、拉丝</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墙布</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材料：宣影布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工艺：UV高清打印</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135.35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图文展板</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根据深化设计要求进行定制</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63.29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双面图文展板</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根据深化设计要求进行定制（双面图文）</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木工板布艺垫层（工程量按照玻璃延长米计算）</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25.8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说明牌</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亚克力/PVC/金属说明牌或序号牌</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展具</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根据展品定制</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26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拆除</w:t>
            </w:r>
            <w:r/>
          </w:p>
        </w:tc>
        <w:tc>
          <w:tcPr>
            <w:shd w:val="clear" w:color="auto" w:fill="auto"/>
            <w:tcBorders>
              <w:top w:val="non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原展柜内墙纸、展板、展架拆除</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bl>
    <w:p>
      <w:pPr>
        <w:jc w:val="left"/>
        <w:keepLines w:val="0"/>
        <w:keepNext w:val="0"/>
        <w:pageBreakBefore w:val="0"/>
        <w:spacing w:line="360" w:lineRule="auto"/>
        <w:widowControl w:val="off"/>
        <w:rPr>
          <w:rFonts w:hint="eastAsia" w:ascii="宋体" w:hAnsi="宋体" w:eastAsia="宋体" w:cs="宋体"/>
          <w:b w:val="0"/>
          <w:bCs w:val="0"/>
          <w:i w:val="0"/>
          <w:iCs w:val="0"/>
          <w:color w:val="auto"/>
          <w:sz w:val="24"/>
          <w:szCs w:val="24"/>
          <w:highlight w:val="none"/>
          <w:u w:val="none"/>
          <w:lang w:val="en-US" w:eastAsia="zh-CN" w:bidi="ar"/>
        </w:rPr>
      </w:pPr>
      <w:r>
        <w:rPr>
          <w:rFonts w:hint="eastAsia" w:ascii="宋体" w:hAnsi="宋体" w:eastAsia="宋体" w:cs="宋体"/>
          <w:b w:val="0"/>
          <w:bCs w:val="0"/>
          <w:i w:val="0"/>
          <w:iCs w:val="0"/>
          <w:color w:val="auto"/>
          <w:sz w:val="24"/>
          <w:szCs w:val="24"/>
          <w:highlight w:val="none"/>
          <w:u w:val="none"/>
          <w:lang w:val="en-US" w:eastAsia="zh-CN" w:bidi="ar"/>
        </w:rPr>
      </w:r>
      <w:r/>
    </w:p>
    <w:p>
      <w:pPr>
        <w:jc w:val="left"/>
        <w:keepLines w:val="0"/>
        <w:keepNext w:val="0"/>
        <w:pageBreakBefore w:val="0"/>
        <w:spacing w:line="360" w:lineRule="auto"/>
        <w:widowControl w:val="off"/>
        <w:rPr>
          <w:rFonts w:hint="eastAsia" w:ascii="宋体" w:hAnsi="宋体" w:cs="宋体"/>
          <w:b w:val="0"/>
          <w:bCs w:val="0"/>
          <w:i w:val="0"/>
          <w:iCs w:val="0"/>
          <w:color w:val="auto"/>
          <w:sz w:val="24"/>
          <w:szCs w:val="24"/>
          <w:highlight w:val="none"/>
          <w:u w:val="none"/>
          <w:lang w:val="en-US" w:eastAsia="zh-CN" w:bidi="ar"/>
        </w:rPr>
      </w:pPr>
      <w:r>
        <w:rPr>
          <w:rFonts w:hint="eastAsia" w:ascii="宋体" w:hAnsi="宋体" w:cs="宋体"/>
          <w:b w:val="0"/>
          <w:bCs w:val="0"/>
          <w:i w:val="0"/>
          <w:iCs w:val="0"/>
          <w:color w:val="auto"/>
          <w:sz w:val="24"/>
          <w:szCs w:val="24"/>
          <w:highlight w:val="none"/>
          <w:u w:val="none"/>
          <w:lang w:val="en-US" w:eastAsia="zh-CN" w:bidi="ar"/>
        </w:rPr>
        <w:t xml:space="preserve">3.6.5展柜服务清单</w:t>
      </w:r>
      <w:r/>
    </w:p>
    <w:tbl>
      <w:tblPr>
        <w:tblStyle w:val="791"/>
        <w:tblW w:w="8426"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4"/>
        <w:gridCol w:w="1013"/>
        <w:gridCol w:w="4806"/>
        <w:gridCol w:w="750"/>
        <w:gridCol w:w="1113"/>
      </w:tblGrid>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8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81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临展厅</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异形展柜</w:t>
            </w:r>
            <w:r/>
          </w:p>
        </w:tc>
        <w:tc>
          <w:tcPr>
            <w:shd w:val="clear" w:color="auto" w:fill="auto"/>
            <w:tcBorders>
              <w:top w:val="single" w:color="000000" w:sz="4" w:space="0"/>
              <w:left w:val="single" w:color="000000" w:sz="4" w:space="0"/>
              <w:bottom w:val="single" w:color="000000" w:sz="4" w:space="0"/>
              <w:right w:val="single" w:color="000000" w:sz="4" w:space="0"/>
            </w:tcBorders>
            <w:tcW w:w="48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工艺:专业定制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材质：钢型材骨架、金属板、</w:t>
            </w:r>
            <w:r>
              <w:rPr>
                <w:rFonts w:hint="eastAsia" w:ascii="宋体" w:hAnsi="宋体" w:eastAsia="宋体" w:cs="宋体"/>
                <w:i w:val="0"/>
                <w:iCs w:val="0"/>
                <w:color w:val="auto"/>
                <w:sz w:val="24"/>
                <w:szCs w:val="24"/>
                <w:highlight w:val="none"/>
                <w:u w:val="none"/>
                <w:lang w:val="en-US" w:eastAsia="zh-CN" w:bidi="ar"/>
              </w:rPr>
              <w:t xml:space="preserve">6+0.76PVB+6</w:t>
            </w:r>
            <w:r>
              <w:rPr>
                <w:rFonts w:hint="eastAsia" w:ascii="宋体" w:hAnsi="宋体" w:eastAsia="宋体" w:cs="宋体"/>
                <w:i w:val="0"/>
                <w:iCs w:val="0"/>
                <w:color w:val="auto"/>
                <w:sz w:val="24"/>
                <w:szCs w:val="24"/>
                <w:highlight w:val="none"/>
                <w:u w:val="none"/>
                <w:lang w:val="en-US" w:eastAsia="zh-CN" w:bidi="ar"/>
              </w:rPr>
              <w:t xml:space="preserve">低反射夹胶玻璃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锁具：专用锁具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开启方式：电动推出手动平移开启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规格：高3230*深1700mm以内（以最长边延长米计算）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六边形展柜</w:t>
            </w:r>
            <w:r/>
          </w:p>
        </w:tc>
        <w:tc>
          <w:tcPr>
            <w:shd w:val="clear" w:color="auto" w:fill="auto"/>
            <w:tcBorders>
              <w:top w:val="single" w:color="000000" w:sz="4" w:space="0"/>
              <w:left w:val="single" w:color="000000" w:sz="4" w:space="0"/>
              <w:bottom w:val="single" w:color="000000" w:sz="4" w:space="0"/>
              <w:right w:val="single" w:color="000000" w:sz="4" w:space="0"/>
            </w:tcBorders>
            <w:tcW w:w="48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工艺:专业定制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材质：钢型材骨架、金属板、6+0.76PVB+6低反射夹胶玻璃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锁具：专用锁具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开启方式：90°旋转开启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规格：边长1385*高2950*深800mm以内（以外边长延长米计算）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通柜</w:t>
            </w:r>
            <w:r/>
          </w:p>
        </w:tc>
        <w:tc>
          <w:tcPr>
            <w:shd w:val="clear" w:color="auto" w:fill="auto"/>
            <w:tcBorders>
              <w:top w:val="single" w:color="000000" w:sz="4" w:space="0"/>
              <w:left w:val="single" w:color="000000" w:sz="4" w:space="0"/>
              <w:bottom w:val="single" w:color="000000" w:sz="4" w:space="0"/>
              <w:right w:val="single" w:color="000000" w:sz="4" w:space="0"/>
            </w:tcBorders>
            <w:tcW w:w="48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工艺:专业定制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材质：钢型材骨架、金属板、6+0.76PVB+6低反射夹胶玻璃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锁具：专用锁具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开启方式：电动推出手动平移开启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规格：高3230*深1000mm以内</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独立柜</w:t>
            </w:r>
            <w:r/>
          </w:p>
        </w:tc>
        <w:tc>
          <w:tcPr>
            <w:shd w:val="clear" w:color="auto" w:fill="auto"/>
            <w:tcBorders>
              <w:top w:val="single" w:color="000000" w:sz="4" w:space="0"/>
              <w:left w:val="single" w:color="000000" w:sz="4" w:space="0"/>
              <w:bottom w:val="single" w:color="000000" w:sz="4" w:space="0"/>
              <w:right w:val="single" w:color="000000" w:sz="4" w:space="0"/>
            </w:tcBorders>
            <w:tcW w:w="48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工艺:专业定制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材质：钢型材骨架、金属板、6+0.76PVB+6低反射夹胶玻璃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锁具：专用锁具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开启方式：90度平开开启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规格：800*800*2600mm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恒湿机</w:t>
            </w:r>
            <w:r/>
          </w:p>
        </w:tc>
        <w:tc>
          <w:tcPr>
            <w:shd w:val="clear" w:color="auto" w:fill="auto"/>
            <w:tcBorders>
              <w:top w:val="single" w:color="000000" w:sz="4" w:space="0"/>
              <w:left w:val="single" w:color="000000" w:sz="4" w:space="0"/>
              <w:bottom w:val="single" w:color="000000" w:sz="4" w:space="0"/>
              <w:right w:val="single" w:color="000000" w:sz="4" w:space="0"/>
            </w:tcBorders>
            <w:tcW w:w="48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15立方恒湿机(加水)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最小/最大功率:10W/320WW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额定电压及频率:220V/50Hz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排水方式:免排水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加水方式:手动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48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定制金属二次展架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81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特展厅</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通柜</w:t>
            </w:r>
            <w:r/>
          </w:p>
        </w:tc>
        <w:tc>
          <w:tcPr>
            <w:shd w:val="clear" w:color="auto" w:fill="auto"/>
            <w:tcBorders>
              <w:top w:val="single" w:color="000000" w:sz="4" w:space="0"/>
              <w:left w:val="single" w:color="000000" w:sz="4" w:space="0"/>
              <w:bottom w:val="single" w:color="000000" w:sz="4" w:space="0"/>
              <w:right w:val="single" w:color="000000" w:sz="4" w:space="0"/>
            </w:tcBorders>
            <w:tcW w:w="48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工艺:专业定制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材质：钢型材骨架、金属板、6+0.76PVB+6低反射夹胶玻璃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锁具：专用锁具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开启方式：电动推出手动平移开启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规格：高3230*深1000mm以内</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3.35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独立柜</w:t>
            </w:r>
            <w:r/>
          </w:p>
        </w:tc>
        <w:tc>
          <w:tcPr>
            <w:shd w:val="clear" w:color="auto" w:fill="auto"/>
            <w:tcBorders>
              <w:top w:val="single" w:color="000000" w:sz="4" w:space="0"/>
              <w:left w:val="single" w:color="000000" w:sz="4" w:space="0"/>
              <w:bottom w:val="single" w:color="000000" w:sz="4" w:space="0"/>
              <w:right w:val="single" w:color="000000" w:sz="4" w:space="0"/>
            </w:tcBorders>
            <w:tcW w:w="48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工艺:专业定制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材质：钢型材骨架、金属板、6+0.76PVB+6低反射夹胶玻璃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锁具：专用锁具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开启方式：90度平开开启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规格：800*800*2600mm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独立柜（不含单面透明</w:t>
            </w:r>
            <w:r>
              <w:rPr>
                <w:rFonts w:hint="eastAsia" w:ascii="宋体" w:hAnsi="宋体" w:eastAsia="宋体" w:cs="宋体"/>
                <w:i w:val="0"/>
                <w:iCs w:val="0"/>
                <w:color w:val="auto"/>
                <w:sz w:val="24"/>
                <w:szCs w:val="24"/>
                <w:highlight w:val="none"/>
                <w:u w:val="none"/>
                <w:lang w:val="en-US" w:eastAsia="zh-CN" w:bidi="ar"/>
              </w:rPr>
              <w:t xml:space="preserve">OLED</w:t>
            </w:r>
            <w:r>
              <w:rPr>
                <w:rFonts w:hint="eastAsia" w:ascii="宋体" w:hAnsi="宋体" w:eastAsia="宋体" w:cs="宋体"/>
                <w:i w:val="0"/>
                <w:iCs w:val="0"/>
                <w:color w:val="auto"/>
                <w:sz w:val="24"/>
                <w:szCs w:val="24"/>
                <w:highlight w:val="none"/>
                <w:u w:val="none"/>
                <w:lang w:val="en-US" w:eastAsia="zh-CN" w:bidi="ar"/>
              </w:rPr>
              <w:t xml:space="preserve">屏）</w:t>
            </w:r>
            <w:r/>
          </w:p>
        </w:tc>
        <w:tc>
          <w:tcPr>
            <w:shd w:val="clear" w:color="auto" w:fill="auto"/>
            <w:tcBorders>
              <w:top w:val="single" w:color="000000" w:sz="4" w:space="0"/>
              <w:left w:val="single" w:color="000000" w:sz="4" w:space="0"/>
              <w:bottom w:val="single" w:color="000000" w:sz="4" w:space="0"/>
              <w:right w:val="single" w:color="000000" w:sz="4" w:space="0"/>
            </w:tcBorders>
            <w:tcW w:w="48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工艺:专业定制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材质：钢型材骨架、金属板、6+0.76PVB+6低反射夹胶玻璃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锁具：专用锁具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开启方式：90度平开开启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规格：840*840*2600mm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恒湿机</w:t>
            </w:r>
            <w:r/>
          </w:p>
        </w:tc>
        <w:tc>
          <w:tcPr>
            <w:shd w:val="clear" w:color="auto" w:fill="auto"/>
            <w:tcBorders>
              <w:top w:val="single" w:color="000000" w:sz="4" w:space="0"/>
              <w:left w:val="single" w:color="000000" w:sz="4" w:space="0"/>
              <w:bottom w:val="single" w:color="000000" w:sz="4" w:space="0"/>
              <w:right w:val="single" w:color="000000" w:sz="4" w:space="0"/>
            </w:tcBorders>
            <w:tcW w:w="48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15立方恒湿机(加水)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最小/最大功率:10W/320WW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额定电压及频率:220V/50Hz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排水方式:免排水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加水方式:手动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48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定制金属二次展架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 </w:t>
            </w:r>
            <w:r/>
          </w:p>
        </w:tc>
      </w:tr>
    </w:tbl>
    <w:p>
      <w:pPr>
        <w:jc w:val="left"/>
        <w:keepLines w:val="0"/>
        <w:keepNext w:val="0"/>
        <w:pageBreakBefore w:val="0"/>
        <w:spacing w:line="360" w:lineRule="auto"/>
        <w:widowControl w:val="off"/>
        <w:rPr>
          <w:rFonts w:hint="eastAsia" w:ascii="宋体" w:hAnsi="宋体" w:cs="宋体"/>
          <w:b w:val="0"/>
          <w:bCs w:val="0"/>
          <w:i w:val="0"/>
          <w:iCs w:val="0"/>
          <w:color w:val="auto"/>
          <w:sz w:val="24"/>
          <w:szCs w:val="24"/>
          <w:highlight w:val="none"/>
          <w:u w:val="none"/>
          <w:lang w:val="en-US" w:eastAsia="zh-CN" w:bidi="ar"/>
        </w:rPr>
      </w:pPr>
      <w:r>
        <w:rPr>
          <w:rFonts w:hint="eastAsia" w:ascii="宋体" w:hAnsi="宋体" w:cs="宋体"/>
          <w:b w:val="0"/>
          <w:bCs w:val="0"/>
          <w:i w:val="0"/>
          <w:iCs w:val="0"/>
          <w:color w:val="auto"/>
          <w:sz w:val="24"/>
          <w:szCs w:val="24"/>
          <w:highlight w:val="none"/>
          <w:u w:val="none"/>
          <w:lang w:val="en-US" w:eastAsia="zh-CN" w:bidi="ar"/>
        </w:rPr>
        <w:t xml:space="preserve">3.6.6多媒体明细清单</w:t>
      </w:r>
      <w:r/>
    </w:p>
    <w:tbl>
      <w:tblPr>
        <w:tblStyle w:val="791"/>
        <w:tblW w:w="841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5"/>
        <w:gridCol w:w="1215"/>
        <w:gridCol w:w="4631"/>
        <w:gridCol w:w="713"/>
        <w:gridCol w:w="1125"/>
      </w:tblGrid>
      <w:tr>
        <w:trPr>
          <w:trHeight w:val="449"/>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6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r>
      <w:tr>
        <w:trPr>
          <w:trHeight w:val="2818"/>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55寸透明</w:t>
            </w:r>
            <w:r>
              <w:rPr>
                <w:rFonts w:hint="eastAsia" w:ascii="宋体" w:hAnsi="宋体" w:eastAsia="宋体" w:cs="宋体"/>
                <w:i w:val="0"/>
                <w:iCs w:val="0"/>
                <w:color w:val="auto"/>
                <w:sz w:val="24"/>
                <w:szCs w:val="24"/>
                <w:highlight w:val="none"/>
                <w:u w:val="none"/>
                <w:lang w:val="en-US" w:eastAsia="zh-CN" w:bidi="ar"/>
              </w:rPr>
              <w:t xml:space="preserve">OLED</w:t>
            </w:r>
            <w:r>
              <w:rPr>
                <w:rFonts w:hint="eastAsia" w:ascii="宋体" w:hAnsi="宋体" w:eastAsia="宋体" w:cs="宋体"/>
                <w:i w:val="0"/>
                <w:iCs w:val="0"/>
                <w:color w:val="auto"/>
                <w:sz w:val="24"/>
                <w:szCs w:val="24"/>
                <w:highlight w:val="none"/>
                <w:u w:val="none"/>
                <w:lang w:val="en-US" w:eastAsia="zh-CN" w:bidi="ar"/>
              </w:rPr>
              <w:t xml:space="preserve">屏</w:t>
            </w:r>
            <w:r/>
          </w:p>
        </w:tc>
        <w:tc>
          <w:tcPr>
            <w:shd w:val="clear" w:color="auto" w:fill="auto"/>
            <w:tcBorders>
              <w:top w:val="single" w:color="000000" w:sz="4" w:space="0"/>
              <w:left w:val="single" w:color="000000" w:sz="4" w:space="0"/>
              <w:bottom w:val="single" w:color="000000" w:sz="4" w:space="0"/>
              <w:right w:val="single" w:color="000000" w:sz="4" w:space="0"/>
            </w:tcBorders>
            <w:tcW w:w="463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屏幕尺寸： 55英寸 （含长同轴专用线及电源驱动板、信号板）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外形尺寸 1221.5(H)x 699.35(V) mm*1.72mm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面板技术 OLED</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画面比例 16 : 9</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点间距 0.630 mm × 0.630 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自然分辨率 1920x1080(FHD)</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像素数(H x V x 3) 6,220,800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亮度 600nit  (APL 100%/25%)* </w:t>
            </w:r>
            <w:r>
              <w:rPr>
                <w:rFonts w:hint="eastAsia" w:ascii="宋体" w:hAnsi="宋体" w:eastAsia="宋体" w:cs="宋体"/>
                <w:i w:val="0"/>
                <w:iCs w:val="0"/>
                <w:color w:val="auto"/>
                <w:sz w:val="24"/>
                <w:szCs w:val="24"/>
                <w:highlight w:val="none"/>
                <w:u w:val="none"/>
                <w:lang w:val="en-US" w:eastAsia="zh-CN" w:bidi="ar"/>
              </w:rPr>
              <w:t xml:space="preserve">Average Picture Level</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拼缝 5.95mm(Left) / 5.95mm(Right)/ 5.95mm(Top) / 13.0mm(Bottom)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透光率 430% 色域 108%</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285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多媒体智能终端</w:t>
            </w:r>
            <w:r/>
          </w:p>
        </w:tc>
        <w:tc>
          <w:tcPr>
            <w:shd w:val="clear" w:color="auto" w:fill="auto"/>
            <w:tcBorders>
              <w:top w:val="single" w:color="000000" w:sz="4" w:space="0"/>
              <w:left w:val="single" w:color="000000" w:sz="4" w:space="0"/>
              <w:bottom w:val="single" w:color="000000" w:sz="4" w:space="0"/>
              <w:right w:val="single" w:color="000000" w:sz="4" w:space="0"/>
            </w:tcBorders>
            <w:tcW w:w="463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核心数：四核Arm Cortex-A55处理器@ 1.9 GHz  GPU – Arm Mali-G31MP2 GPU                                                                                                                                                      </w:t>
            </w:r>
            <w:r>
              <w:rPr>
                <w:rFonts w:hint="eastAsia" w:ascii="宋体" w:hAnsi="宋体" w:eastAsia="宋体" w:cs="宋体"/>
                <w:i w:val="0"/>
                <w:iCs w:val="0"/>
                <w:color w:val="auto"/>
                <w:sz w:val="24"/>
                <w:szCs w:val="24"/>
                <w:highlight w:val="none"/>
                <w:u w:val="none"/>
                <w:lang w:val="en-US" w:eastAsia="zh-CN" w:bidi="ar"/>
              </w:rPr>
              <w:t xml:space="preserve">     容量：4+64G                                                                                                                                                                                                                    最高分辨率：3840X2160   4K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USB：USB3.0 支持鼠标，USB HUB，U 盘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支持HDMI输出，支持AV输出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2个USB支持鼠标键盘及U盘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1个RJ45/WIFI  支持2.4G，5G双频                                   </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76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有源音响</w:t>
            </w:r>
            <w:r/>
          </w:p>
        </w:tc>
        <w:tc>
          <w:tcPr>
            <w:shd w:val="clear" w:color="auto" w:fill="auto"/>
            <w:tcBorders>
              <w:top w:val="single" w:color="000000" w:sz="4" w:space="0"/>
              <w:left w:val="single" w:color="000000" w:sz="4" w:space="0"/>
              <w:bottom w:val="single" w:color="000000" w:sz="4" w:space="0"/>
              <w:right w:val="single" w:color="000000" w:sz="4" w:space="0"/>
            </w:tcBorders>
            <w:tcW w:w="463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有源音箱 最大功率：≥40W，额定功率：≥20W；阻抗：8Ω，定阻输出：8Ω 灵敏度:≥90DB；</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r>
      <w:tr>
        <w:trPr>
          <w:trHeight w:val="1231"/>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多媒体信息发布系统</w:t>
            </w:r>
            <w:r/>
          </w:p>
        </w:tc>
        <w:tc>
          <w:tcPr>
            <w:shd w:val="clear" w:color="auto" w:fill="auto"/>
            <w:tcBorders>
              <w:top w:val="single" w:color="000000" w:sz="4" w:space="0"/>
              <w:left w:val="single" w:color="000000" w:sz="4" w:space="0"/>
              <w:bottom w:val="single" w:color="000000" w:sz="4" w:space="0"/>
              <w:right w:val="single" w:color="000000" w:sz="4" w:space="0"/>
            </w:tcBorders>
            <w:tcW w:w="463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高清影视播放系统</w:t>
            </w:r>
            <w:r/>
          </w:p>
          <w:p>
            <w:pPr>
              <w:numPr>
                <w:ilvl w:val="0"/>
                <w:numId w:val="3"/>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支持超4K分辨率显示。</w:t>
            </w:r>
            <w:r/>
          </w:p>
          <w:p>
            <w:pPr>
              <w:numPr>
                <w:ilvl w:val="0"/>
                <w:numId w:val="3"/>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通过网络接收触摸屏控制命令。</w:t>
            </w:r>
            <w:r/>
          </w:p>
          <w:p>
            <w:pPr>
              <w:numPr>
                <w:ilvl w:val="0"/>
                <w:numId w:val="3"/>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根据命令控制双屏的差异化同步显示。</w:t>
            </w:r>
            <w:r/>
          </w:p>
          <w:p>
            <w:pPr>
              <w:numPr>
                <w:ilvl w:val="0"/>
                <w:numId w:val="3"/>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同步多屏影片硬件解码播放。</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5、支持外部资料的动态载入和多样化显示</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r>
      <w:tr>
        <w:trPr>
          <w:trHeight w:val="921"/>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高清影片制作</w:t>
            </w:r>
            <w:r/>
          </w:p>
        </w:tc>
        <w:tc>
          <w:tcPr>
            <w:shd w:val="clear" w:color="auto" w:fill="auto"/>
            <w:tcBorders>
              <w:top w:val="single" w:color="000000" w:sz="4" w:space="0"/>
              <w:left w:val="single" w:color="000000" w:sz="4" w:space="0"/>
              <w:bottom w:val="single" w:color="000000" w:sz="4" w:space="0"/>
              <w:right w:val="single" w:color="000000" w:sz="4" w:space="0"/>
            </w:tcBorders>
            <w:tcW w:w="463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包含影视内容设计、脚本编制、分镜设计，根据前期拍摄、渲染输出、收集无版权争议的影视素材内容进行后期处理，辅以影视特效包装及配乐等剪辑成片</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非标影片制作</w:t>
            </w:r>
            <w:r/>
          </w:p>
        </w:tc>
        <w:tc>
          <w:tcPr>
            <w:shd w:val="clear" w:color="auto" w:fill="auto"/>
            <w:tcBorders>
              <w:top w:val="single" w:color="000000" w:sz="4" w:space="0"/>
              <w:left w:val="single" w:color="000000" w:sz="4" w:space="0"/>
              <w:bottom w:val="single" w:color="000000" w:sz="4" w:space="0"/>
              <w:right w:val="single" w:color="000000" w:sz="4" w:space="0"/>
            </w:tcBorders>
            <w:tcW w:w="463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定制纹饰图案特动效制作</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系统集成</w:t>
            </w:r>
            <w:r/>
          </w:p>
        </w:tc>
        <w:tc>
          <w:tcPr>
            <w:shd w:val="clear" w:color="auto" w:fill="auto"/>
            <w:tcBorders>
              <w:top w:val="single" w:color="000000" w:sz="4" w:space="0"/>
              <w:left w:val="single" w:color="000000" w:sz="4" w:space="0"/>
              <w:bottom w:val="single" w:color="000000" w:sz="4" w:space="0"/>
              <w:right w:val="single" w:color="000000" w:sz="4" w:space="0"/>
            </w:tcBorders>
            <w:tcW w:w="463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设备运输、安装、调试、线材及布线施工</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bl>
    <w:p>
      <w:pPr>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u w:val="none"/>
          <w:lang w:val="en-US" w:eastAsia="zh-CN" w:bidi="ar"/>
        </w:rPr>
        <w:t xml:space="preserve">注：上述列表中尺寸暂定，中标单位中标后须根据展品及采购单位实际需求作相应调整。</w:t>
      </w:r>
      <w:r/>
    </w:p>
    <w:p>
      <w:pPr>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4、服务要求：</w:t>
      </w:r>
      <w:r/>
    </w:p>
    <w:p>
      <w:pP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highlight w:val="none"/>
          <w:lang w:val="en-US" w:eastAsia="zh-CN"/>
        </w:rPr>
        <w:t xml:space="preserve">总体要求：</w:t>
      </w:r>
      <w:r>
        <w:rPr>
          <w:rFonts w:hint="eastAsia" w:ascii="宋体" w:hAnsi="宋体" w:eastAsia="宋体" w:cs="宋体"/>
          <w:i w:val="0"/>
          <w:iCs w:val="0"/>
          <w:caps w:val="0"/>
          <w:color w:val="auto"/>
          <w:spacing w:val="0"/>
          <w:sz w:val="24"/>
          <w:szCs w:val="24"/>
          <w:highlight w:val="none"/>
          <w:shd w:val="clear" w:color="auto" w:fill="ffffff"/>
        </w:rPr>
        <w:t xml:space="preserve">遵循苏州考古博物馆的定位特点，尊重原有建筑风貌，合理规划展陈空间；优化参观动线，提升空间利用率与观展舒适度，有效适配未来各类临展的陈列需求；展柜、灯光、美工等元素应与建筑空间和展陈风格协调统一，形成整体和谐的展览氛围</w:t>
      </w:r>
      <w:r>
        <w:rPr>
          <w:rFonts w:hint="eastAsia" w:ascii="宋体" w:hAnsi="宋体" w:eastAsia="宋体" w:cs="宋体"/>
          <w:color w:val="auto"/>
          <w:sz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4.2制作</w:t>
      </w:r>
      <w:r>
        <w:rPr>
          <w:rFonts w:hint="eastAsia" w:ascii="宋体" w:hAnsi="宋体" w:eastAsia="宋体" w:cs="宋体"/>
          <w:color w:val="auto"/>
          <w:sz w:val="24"/>
          <w:highlight w:val="none"/>
        </w:rPr>
        <w:t xml:space="preserve">及服务保障要求：</w: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4.2.1</w:t>
      </w:r>
      <w:r>
        <w:rPr>
          <w:rFonts w:hint="eastAsia" w:ascii="宋体" w:hAnsi="宋体" w:cs="宋体"/>
          <w:color w:val="auto"/>
          <w:sz w:val="24"/>
          <w:highlight w:val="none"/>
        </w:rPr>
        <w:t xml:space="preserve">建立健全</w:t>
      </w:r>
      <w:r>
        <w:rPr>
          <w:rFonts w:hint="eastAsia" w:ascii="宋体" w:hAnsi="宋体" w:cs="宋体"/>
          <w:color w:val="auto"/>
          <w:sz w:val="24"/>
          <w:highlight w:val="none"/>
          <w:lang w:val="en-US" w:eastAsia="zh-CN"/>
        </w:rPr>
        <w:t xml:space="preserve">推进</w:t>
      </w:r>
      <w:r>
        <w:rPr>
          <w:rFonts w:hint="eastAsia" w:ascii="宋体" w:hAnsi="宋体" w:cs="宋体"/>
          <w:color w:val="auto"/>
          <w:sz w:val="24"/>
          <w:highlight w:val="none"/>
        </w:rPr>
        <w:t xml:space="preserve">计划，做到职责明确，人员明确固定，责任到位。</w: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4.2.2</w:t>
      </w:r>
      <w:r>
        <w:rPr>
          <w:rFonts w:hint="eastAsia" w:ascii="宋体" w:hAnsi="宋体" w:cs="宋体"/>
          <w:color w:val="auto"/>
          <w:sz w:val="24"/>
          <w:highlight w:val="none"/>
        </w:rPr>
        <w:t xml:space="preserve">加强安全教育，对每一位上岗安装人员进行安全技术交底和教育，建立健全安全教育</w:t>
      </w:r>
      <w:r>
        <w:rPr>
          <w:rFonts w:hint="eastAsia" w:ascii="宋体" w:hAnsi="宋体" w:cs="宋体"/>
          <w:color w:val="auto"/>
          <w:sz w:val="24"/>
          <w:highlight w:val="none"/>
          <w:lang w:eastAsia="zh-CN"/>
        </w:rPr>
        <w:t xml:space="preserve">台账</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4.2.3</w:t>
      </w:r>
      <w:r>
        <w:rPr>
          <w:rFonts w:hint="default" w:ascii="Segoe UI" w:hAnsi="Segoe UI" w:eastAsia="Segoe UI" w:cs="Segoe UI"/>
          <w:i w:val="0"/>
          <w:iCs w:val="0"/>
          <w:caps w:val="0"/>
          <w:color w:val="auto"/>
          <w:spacing w:val="0"/>
          <w:sz w:val="24"/>
          <w:szCs w:val="24"/>
          <w:highlight w:val="none"/>
          <w:shd w:val="clear" w:color="auto" w:fill="ffffff"/>
        </w:rPr>
        <w:t xml:space="preserve">严格按规范进行操作，落实各项安全防范措施</w:t>
      </w:r>
      <w:r>
        <w:rPr>
          <w:rFonts w:hint="eastAsia" w:ascii="宋体" w:hAnsi="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4.2.4</w:t>
      </w:r>
      <w:r>
        <w:rPr>
          <w:rFonts w:hint="default" w:ascii="Segoe UI" w:hAnsi="Segoe UI" w:eastAsia="Segoe UI" w:cs="Segoe UI"/>
          <w:i w:val="0"/>
          <w:iCs w:val="0"/>
          <w:caps w:val="0"/>
          <w:color w:val="auto"/>
          <w:spacing w:val="0"/>
          <w:sz w:val="24"/>
          <w:szCs w:val="24"/>
          <w:highlight w:val="none"/>
          <w:shd w:val="clear" w:color="auto" w:fill="ffffff"/>
        </w:rPr>
        <w:t xml:space="preserve">做好项目范围内各类管线的调查与保护，如有损坏由投标单位负责赔偿和修复</w:t>
      </w:r>
      <w:r>
        <w:rPr>
          <w:rFonts w:hint="eastAsia" w:ascii="宋体" w:hAnsi="宋体" w:cs="宋体"/>
          <w:color w:val="auto"/>
          <w:sz w:val="24"/>
          <w:highlight w:val="none"/>
          <w:lang w:eastAsia="zh-CN"/>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4.2.5</w:t>
      </w:r>
      <w:r>
        <w:rPr>
          <w:rFonts w:hint="default" w:ascii="Segoe UI" w:hAnsi="Segoe UI" w:eastAsia="Segoe UI" w:cs="Segoe UI"/>
          <w:i w:val="0"/>
          <w:iCs w:val="0"/>
          <w:caps w:val="0"/>
          <w:color w:val="auto"/>
          <w:spacing w:val="0"/>
          <w:sz w:val="24"/>
          <w:szCs w:val="24"/>
          <w:highlight w:val="none"/>
          <w:shd w:val="clear" w:color="auto" w:fill="ffffff"/>
        </w:rPr>
        <w:t xml:space="preserve">因违章操作造成的安全事故由投标单位自行负责；如导致采购单位财产受损，应予以全额赔偿。具体要求如下</w:t>
      </w:r>
      <w:r>
        <w:rPr>
          <w:rFonts w:hint="eastAsia" w:ascii="宋体" w:hAnsi="宋体" w:cs="宋体"/>
          <w:color w:val="auto"/>
          <w:sz w:val="24"/>
          <w:highlight w:val="none"/>
        </w:rPr>
        <w:t xml:space="preserve">：</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①</w:t>
      </w:r>
      <w:r>
        <w:rPr>
          <w:rFonts w:hint="default" w:ascii="Segoe UI" w:hAnsi="Segoe UI" w:eastAsia="Segoe UI" w:cs="Segoe UI"/>
          <w:i w:val="0"/>
          <w:iCs w:val="0"/>
          <w:caps w:val="0"/>
          <w:color w:val="auto"/>
          <w:spacing w:val="0"/>
          <w:sz w:val="24"/>
          <w:szCs w:val="24"/>
          <w:highlight w:val="none"/>
          <w:shd w:val="clear" w:color="auto" w:fill="ffffff"/>
        </w:rPr>
        <w:t xml:space="preserve">现场材料堆放、安装机具停放规范有序</w:t>
      </w:r>
      <w:r>
        <w:rPr>
          <w:rFonts w:hint="eastAsia" w:ascii="宋体" w:hAnsi="宋体" w:cs="宋体"/>
          <w:color w:val="auto"/>
          <w:sz w:val="24"/>
          <w:highlight w:val="none"/>
          <w:lang w:eastAsia="zh-CN"/>
        </w:rPr>
        <w:t xml:space="preserve">。</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②</w:t>
      </w:r>
      <w:r>
        <w:rPr>
          <w:rFonts w:hint="default" w:ascii="Segoe UI" w:hAnsi="Segoe UI" w:eastAsia="Segoe UI" w:cs="Segoe UI"/>
          <w:i w:val="0"/>
          <w:iCs w:val="0"/>
          <w:caps w:val="0"/>
          <w:color w:val="auto"/>
          <w:spacing w:val="0"/>
          <w:sz w:val="24"/>
          <w:szCs w:val="24"/>
          <w:highlight w:val="none"/>
          <w:shd w:val="clear" w:color="auto" w:fill="ffffff"/>
        </w:rPr>
        <w:t xml:space="preserve">做到工完场清，垃圾集中堆放并及时清运（每日清运）</w:t>
      </w:r>
      <w:r>
        <w:rPr>
          <w:rFonts w:hint="eastAsia" w:ascii="宋体" w:hAnsi="宋体" w:cs="宋体"/>
          <w:color w:val="auto"/>
          <w:sz w:val="24"/>
          <w:highlight w:val="none"/>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③</w:t>
      </w:r>
      <w:r>
        <w:rPr>
          <w:rFonts w:hint="default" w:ascii="Segoe UI" w:hAnsi="Segoe UI" w:eastAsia="Segoe UI" w:cs="Segoe UI"/>
          <w:i w:val="0"/>
          <w:iCs w:val="0"/>
          <w:caps w:val="0"/>
          <w:color w:val="auto"/>
          <w:spacing w:val="0"/>
          <w:sz w:val="24"/>
          <w:szCs w:val="24"/>
          <w:highlight w:val="none"/>
          <w:shd w:val="clear" w:color="auto" w:fill="ffffff"/>
        </w:rPr>
        <w:t xml:space="preserve">危险区域设置醒目安全警示牌，夜间作业须设置警示灯</w:t>
      </w:r>
      <w:r>
        <w:rPr>
          <w:rFonts w:hint="eastAsia" w:ascii="宋体" w:hAnsi="宋体" w:cs="宋体"/>
          <w:color w:val="auto"/>
          <w:sz w:val="24"/>
          <w:highlight w:val="none"/>
          <w:lang w:eastAsia="zh-CN"/>
        </w:rPr>
        <w:t xml:space="preserve">。</w:t>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④</w:t>
      </w:r>
      <w:r>
        <w:rPr>
          <w:rFonts w:hint="default" w:ascii="Segoe UI" w:hAnsi="Segoe UI" w:eastAsia="Segoe UI" w:cs="Segoe UI"/>
          <w:i w:val="0"/>
          <w:iCs w:val="0"/>
          <w:caps w:val="0"/>
          <w:color w:val="auto"/>
          <w:spacing w:val="0"/>
          <w:sz w:val="24"/>
          <w:szCs w:val="24"/>
          <w:highlight w:val="none"/>
          <w:shd w:val="clear" w:color="auto" w:fill="ffffff"/>
        </w:rPr>
        <w:t xml:space="preserve">项目范围内发生任何安全事故，均由投标单位负责处理并承担相应法律责任</w:t>
      </w:r>
      <w:r>
        <w:rPr>
          <w:rFonts w:hint="eastAsia" w:ascii="宋体" w:hAnsi="宋体" w:eastAsia="宋体" w:cs="宋体"/>
          <w:color w:val="auto"/>
          <w:sz w:val="24"/>
          <w:highlight w:val="none"/>
        </w:rPr>
        <w:t xml:space="preserve">。</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w:t>
      </w:r>
      <w:r>
        <w:rPr>
          <w:rFonts w:hint="default" w:ascii="Segoe UI" w:hAnsi="Segoe UI" w:eastAsia="Segoe UI" w:cs="Segoe UI"/>
          <w:i w:val="0"/>
          <w:iCs w:val="0"/>
          <w:caps w:val="0"/>
          <w:color w:val="auto"/>
          <w:spacing w:val="0"/>
          <w:sz w:val="24"/>
          <w:szCs w:val="24"/>
          <w:highlight w:val="none"/>
          <w:shd w:val="clear" w:color="auto" w:fill="ffffff"/>
        </w:rPr>
        <w:t xml:space="preserve">项目实施期间应设置外观美化且符合</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考古</w:t>
      </w:r>
      <w:r>
        <w:rPr>
          <w:rFonts w:hint="default" w:ascii="Segoe UI" w:hAnsi="Segoe UI" w:eastAsia="Segoe UI" w:cs="Segoe UI"/>
          <w:i w:val="0"/>
          <w:iCs w:val="0"/>
          <w:caps w:val="0"/>
          <w:color w:val="auto"/>
          <w:spacing w:val="0"/>
          <w:sz w:val="24"/>
          <w:szCs w:val="24"/>
          <w:highlight w:val="none"/>
          <w:shd w:val="clear" w:color="auto" w:fill="ffffff"/>
        </w:rPr>
        <w:t xml:space="preserve">博物馆形象的围挡或遮挡，严格控制</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噪声</w:t>
      </w:r>
      <w:r>
        <w:rPr>
          <w:rFonts w:hint="eastAsia" w:ascii="宋体" w:hAnsi="宋体" w:eastAsia="宋体" w:cs="宋体"/>
          <w:color w:val="auto"/>
          <w:sz w:val="24"/>
          <w:szCs w:val="24"/>
          <w:highlight w:val="none"/>
          <w:lang w:val="en-US" w:eastAsia="zh-CN"/>
        </w:rPr>
        <w:t xml:space="preserve">。</w:t>
      </w:r>
      <w:r/>
    </w:p>
    <w:p>
      <w:pPr>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w:t>
      </w:r>
      <w:r>
        <w:rPr>
          <w:rFonts w:hint="default" w:ascii="Segoe UI" w:hAnsi="Segoe UI" w:eastAsia="Segoe UI" w:cs="Segoe UI"/>
          <w:i w:val="0"/>
          <w:iCs w:val="0"/>
          <w:caps w:val="0"/>
          <w:color w:val="auto"/>
          <w:spacing w:val="0"/>
          <w:sz w:val="24"/>
          <w:szCs w:val="24"/>
          <w:highlight w:val="none"/>
          <w:shd w:val="clear" w:color="auto" w:fill="ffffff"/>
        </w:rPr>
        <w:t xml:space="preserve">项目实施期间无条件接受采购单位的监督管理，对提出的质量问题及时整改，整改完毕后书面报送采购单位检查验收</w:t>
      </w:r>
      <w:r>
        <w:rPr>
          <w:rFonts w:hint="default" w:ascii="宋体" w:hAnsi="宋体" w:eastAsia="宋体" w:cs="宋体"/>
          <w:color w:val="auto"/>
          <w:sz w:val="24"/>
          <w:szCs w:val="24"/>
          <w:highlight w:val="none"/>
          <w:lang w:val="en-US" w:eastAsia="zh-CN"/>
        </w:rPr>
        <w:t xml:space="preserve">。</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4.5售后服务：</w:t>
      </w:r>
      <w:r/>
    </w:p>
    <w:p>
      <w:pPr>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color w:val="auto"/>
          <w:sz w:val="24"/>
          <w:szCs w:val="24"/>
          <w:highlight w:val="none"/>
          <w:lang w:val="en-US" w:eastAsia="zh-CN"/>
        </w:rPr>
        <w:t xml:space="preserve">4.5.1整体项目</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提供一年免费质保，质保期内出现质量问题，负责无条件更换；质保期自验收合格之日起开始计算。</w:t>
      </w:r>
      <w:r/>
    </w:p>
    <w:p>
      <w:pPr>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4.5.2提供7×24小时免费服务热线服务，采购单位报修后，30分钟内响应，4小时内完成维修要求；如需更换设备，24小时内负责解决，且更换维修期间具有应急方案。</w:t>
      </w:r>
      <w:r/>
    </w:p>
    <w:p>
      <w:pPr>
        <w:spacing w:line="360"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其他要求：</w:t>
      </w:r>
      <w:r/>
    </w:p>
    <w:p>
      <w:pPr>
        <w:spacing w:line="360"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5.1</w:t>
      </w:r>
      <w:r>
        <w:rPr>
          <w:rFonts w:hint="eastAsia" w:ascii="宋体" w:hAnsi="宋体" w:eastAsia="宋体" w:cs="宋体"/>
          <w:i w:val="0"/>
          <w:iCs w:val="0"/>
          <w:caps w:val="0"/>
          <w:color w:val="auto"/>
          <w:spacing w:val="0"/>
          <w:sz w:val="24"/>
          <w:szCs w:val="24"/>
          <w:highlight w:val="none"/>
          <w:shd w:val="clear" w:color="auto" w:fill="ffffff"/>
        </w:rPr>
        <w:t xml:space="preserve">中标后，根据采购单位要求在规定时间内提交优化深化设计、项目清单及图纸，经批准后方可组织实施</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5.2</w:t>
      </w:r>
      <w:r>
        <w:rPr>
          <w:rFonts w:hint="default" w:ascii="Segoe UI" w:hAnsi="Segoe UI" w:eastAsia="Segoe UI" w:cs="Segoe UI"/>
          <w:i w:val="0"/>
          <w:iCs w:val="0"/>
          <w:caps w:val="0"/>
          <w:color w:val="auto"/>
          <w:spacing w:val="0"/>
          <w:sz w:val="24"/>
          <w:szCs w:val="24"/>
          <w:highlight w:val="none"/>
          <w:shd w:val="clear" w:color="auto" w:fill="ffffff"/>
        </w:rPr>
        <w:t xml:space="preserve">项目实施期间无条件遵守现场各项规章制度</w:t>
      </w:r>
      <w:r>
        <w:rPr>
          <w:rFonts w:hint="eastAsia" w:ascii="宋体" w:hAnsi="宋体" w:eastAsia="宋体" w:cs="宋体"/>
          <w:color w:val="auto"/>
          <w:sz w:val="24"/>
          <w:highlight w:val="none"/>
          <w:lang w:val="en-US" w:eastAsia="zh-CN"/>
        </w:rPr>
        <w:t xml:space="preserve">。</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5.3</w:t>
      </w:r>
      <w:r>
        <w:rPr>
          <w:rFonts w:hint="default" w:ascii="Segoe UI" w:hAnsi="Segoe UI" w:eastAsia="Segoe UI" w:cs="Segoe UI"/>
          <w:i w:val="0"/>
          <w:iCs w:val="0"/>
          <w:caps w:val="0"/>
          <w:color w:val="auto"/>
          <w:spacing w:val="0"/>
          <w:sz w:val="24"/>
          <w:szCs w:val="24"/>
          <w:highlight w:val="none"/>
          <w:shd w:val="clear" w:color="auto" w:fill="ffffff"/>
        </w:rPr>
        <w:t xml:space="preserve">投标单位对所提供货物及服务的知识产权负全部责任，确保不侵犯第三方专利权、商标权或其他知识产权；如引发相关法律及经济纠纷，由投标单位承担全部责任</w:t>
      </w:r>
      <w:r>
        <w:rPr>
          <w:rFonts w:hint="eastAsia" w:ascii="宋体" w:hAnsi="宋体" w:eastAsia="宋体" w:cs="宋体"/>
          <w:color w:val="auto"/>
          <w:sz w:val="24"/>
          <w:highlight w:val="none"/>
          <w:lang w:val="en-US" w:eastAsia="zh-CN"/>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5.4</w:t>
      </w:r>
      <w:r>
        <w:rPr>
          <w:rFonts w:hint="default" w:ascii="Segoe UI" w:hAnsi="Segoe UI" w:eastAsia="Segoe UI" w:cs="Segoe UI"/>
          <w:i w:val="0"/>
          <w:iCs w:val="0"/>
          <w:caps w:val="0"/>
          <w:color w:val="auto"/>
          <w:spacing w:val="0"/>
          <w:sz w:val="24"/>
          <w:szCs w:val="24"/>
          <w:highlight w:val="none"/>
          <w:shd w:val="clear" w:color="auto" w:fill="ffffff"/>
        </w:rPr>
        <w:t xml:space="preserve">所有安装</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制作</w:t>
      </w:r>
      <w:r>
        <w:rPr>
          <w:rFonts w:hint="default" w:ascii="Segoe UI" w:hAnsi="Segoe UI" w:eastAsia="Segoe UI" w:cs="Segoe UI"/>
          <w:i w:val="0"/>
          <w:iCs w:val="0"/>
          <w:caps w:val="0"/>
          <w:color w:val="auto"/>
          <w:spacing w:val="0"/>
          <w:sz w:val="24"/>
          <w:szCs w:val="24"/>
          <w:highlight w:val="none"/>
          <w:shd w:val="clear" w:color="auto" w:fill="ffffff"/>
        </w:rPr>
        <w:t xml:space="preserve">材料质量须严格执行国家规范及江苏省、苏州市相应地方规范、采购文件及材料厂家技术规范要求</w:t>
      </w:r>
      <w:r>
        <w:rPr>
          <w:rFonts w:hint="eastAsia" w:ascii="宋体" w:hAnsi="宋体" w:cs="宋体"/>
          <w:color w:val="auto"/>
          <w:sz w:val="24"/>
          <w:highlight w:val="none"/>
        </w:rPr>
        <w:t xml:space="preserve">。</w:t>
      </w:r>
      <w:r/>
    </w:p>
    <w:p>
      <w:pPr>
        <w:spacing w:line="360" w:lineRule="auto"/>
        <w:rPr>
          <w:rFonts w:hint="eastAsia" w:eastAsia="宋体"/>
          <w:color w:val="auto"/>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5</w:t>
      </w:r>
      <w:r>
        <w:rPr>
          <w:rFonts w:hint="default" w:ascii="Segoe UI" w:hAnsi="Segoe UI" w:eastAsia="Segoe UI" w:cs="Segoe UI"/>
          <w:i w:val="0"/>
          <w:iCs w:val="0"/>
          <w:caps w:val="0"/>
          <w:color w:val="auto"/>
          <w:spacing w:val="0"/>
          <w:sz w:val="24"/>
          <w:szCs w:val="24"/>
          <w:highlight w:val="none"/>
          <w:shd w:val="clear" w:color="auto" w:fill="ffffff"/>
        </w:rPr>
        <w:t xml:space="preserve">服从采购单位整体安排，积极配合项目实施</w:t>
      </w:r>
      <w:r>
        <w:rPr>
          <w:rFonts w:hint="eastAsia" w:ascii="宋体" w:hAnsi="宋体" w:eastAsia="宋体" w:cs="宋体"/>
          <w:color w:val="auto"/>
          <w:sz w:val="24"/>
          <w:highlight w:val="none"/>
        </w:rPr>
        <w:t xml:space="preserve">。</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配备人员及要求：</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.1配备人员：项目负责人1名；其他团队人员若干</w:t>
      </w:r>
      <w:r>
        <w:rPr>
          <w:rFonts w:hint="eastAsia" w:ascii="宋体" w:hAnsi="宋体" w:cs="宋体"/>
          <w:color w:val="auto"/>
          <w:sz w:val="24"/>
          <w:szCs w:val="24"/>
          <w:highlight w:val="none"/>
          <w:lang w:val="en-US" w:eastAsia="zh-CN"/>
        </w:rPr>
        <w:t xml:space="preserve">名</w:t>
      </w:r>
      <w:r>
        <w:rPr>
          <w:rFonts w:hint="eastAsia" w:ascii="宋体" w:hAnsi="宋体" w:eastAsia="宋体" w:cs="宋体"/>
          <w:color w:val="auto"/>
          <w:sz w:val="24"/>
          <w:szCs w:val="24"/>
          <w:highlight w:val="none"/>
          <w:lang w:val="en-US" w:eastAsia="zh-CN"/>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.2配备人员要求：</w:t>
      </w:r>
      <w:r>
        <w:rPr>
          <w:rFonts w:hint="default" w:ascii="Segoe UI" w:hAnsi="Segoe UI" w:eastAsia="Segoe UI" w:cs="Segoe UI"/>
          <w:i w:val="0"/>
          <w:iCs w:val="0"/>
          <w:caps w:val="0"/>
          <w:color w:val="auto"/>
          <w:spacing w:val="0"/>
          <w:sz w:val="24"/>
          <w:szCs w:val="24"/>
          <w:highlight w:val="none"/>
          <w:shd w:val="clear" w:color="auto" w:fill="ffffff"/>
        </w:rPr>
        <w:t xml:space="preserve">所有配备人员须专职服务于本项目</w:t>
      </w:r>
      <w:r>
        <w:rPr>
          <w:rFonts w:hint="eastAsia" w:ascii="宋体" w:hAnsi="宋体" w:cs="宋体"/>
          <w:color w:val="auto"/>
          <w:sz w:val="24"/>
          <w:szCs w:val="24"/>
          <w:highlight w:val="none"/>
        </w:rPr>
        <w:t xml:space="preserve">；</w:t>
      </w:r>
      <w:r>
        <w:rPr>
          <w:rFonts w:hint="default" w:ascii="Segoe UI" w:hAnsi="Segoe UI" w:eastAsia="Segoe UI" w:cs="Segoe UI"/>
          <w:i w:val="0"/>
          <w:iCs w:val="0"/>
          <w:caps w:val="0"/>
          <w:color w:val="auto"/>
          <w:spacing w:val="0"/>
          <w:sz w:val="24"/>
          <w:szCs w:val="24"/>
          <w:highlight w:val="none"/>
          <w:shd w:val="clear" w:color="auto" w:fill="ffffff"/>
        </w:rPr>
        <w:t xml:space="preserve">具备实施本项目所需的相关经验和能力</w:t>
      </w:r>
      <w:r>
        <w:rPr>
          <w:rFonts w:hint="eastAsia" w:ascii="宋体" w:hAnsi="宋体" w:cs="宋体"/>
          <w:color w:val="auto"/>
          <w:sz w:val="24"/>
          <w:szCs w:val="24"/>
          <w:highlight w:val="none"/>
        </w:rPr>
        <w:t xml:space="preserve">；</w:t>
      </w:r>
      <w:r>
        <w:rPr>
          <w:rFonts w:hint="default" w:ascii="Segoe UI" w:hAnsi="Segoe UI" w:eastAsia="Segoe UI" w:cs="Segoe UI"/>
          <w:i w:val="0"/>
          <w:iCs w:val="0"/>
          <w:caps w:val="0"/>
          <w:color w:val="auto"/>
          <w:spacing w:val="0"/>
          <w:sz w:val="24"/>
          <w:szCs w:val="24"/>
          <w:highlight w:val="none"/>
          <w:shd w:val="clear" w:color="auto" w:fill="ffffff"/>
        </w:rPr>
        <w:t xml:space="preserve">投标文件中须列明各项专职人员及其具体岗位和工作职责</w:t>
      </w:r>
      <w:r>
        <w:rPr>
          <w:rFonts w:hint="eastAsia" w:ascii="宋体" w:hAnsi="宋体" w:cs="宋体"/>
          <w:color w:val="auto"/>
          <w:sz w:val="24"/>
          <w:szCs w:val="24"/>
          <w:highlight w:val="none"/>
        </w:rPr>
        <w:t xml:space="preserve">。</w:t>
      </w:r>
      <w:r/>
    </w:p>
    <w:p>
      <w:pPr>
        <w:jc w:val="left"/>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6.3</w:t>
      </w:r>
      <w:r>
        <w:rPr>
          <w:rFonts w:hint="default" w:ascii="Segoe UI" w:hAnsi="Segoe UI" w:eastAsia="Segoe UI" w:cs="Segoe UI"/>
          <w:i w:val="0"/>
          <w:iCs w:val="0"/>
          <w:caps w:val="0"/>
          <w:color w:val="auto"/>
          <w:spacing w:val="0"/>
          <w:sz w:val="24"/>
          <w:szCs w:val="24"/>
          <w:highlight w:val="none"/>
          <w:shd w:val="clear" w:color="auto" w:fill="ffffff"/>
        </w:rPr>
        <w:t xml:space="preserve">中标后，投标文件中所列服务人员名单应保持相对固定。如需调整人员，须在调整前征得采购单位书面同意，否则采购单位有权终止合同</w:t>
      </w:r>
      <w:r>
        <w:rPr>
          <w:rFonts w:hint="default" w:ascii="宋体" w:hAnsi="宋体" w:cs="宋体"/>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6.4</w:t>
      </w:r>
      <w:r>
        <w:rPr>
          <w:rFonts w:hint="default" w:ascii="Segoe UI" w:hAnsi="Segoe UI" w:eastAsia="Segoe UI" w:cs="Segoe UI"/>
          <w:i w:val="0"/>
          <w:iCs w:val="0"/>
          <w:caps w:val="0"/>
          <w:color w:val="auto"/>
          <w:spacing w:val="0"/>
          <w:sz w:val="24"/>
          <w:szCs w:val="24"/>
          <w:highlight w:val="none"/>
          <w:shd w:val="clear" w:color="auto" w:fill="ffffff"/>
        </w:rPr>
        <w:t xml:space="preserve">项目实施过程中，中标单位的各项服务行为须符合相关法律法规、政策及项目文件要求；所有工作计划须提前书面报备采购单位确认，经审核同意后方可组织实施</w:t>
      </w:r>
      <w:r>
        <w:rPr>
          <w:rFonts w:hint="eastAsia" w:ascii="宋体" w:hAnsi="宋体" w:eastAsia="宋体" w:cs="宋体"/>
          <w:color w:val="auto"/>
          <w:sz w:val="24"/>
          <w:szCs w:val="24"/>
          <w:highlight w:val="none"/>
          <w:lang w:val="en-US" w:eastAsia="zh-CN"/>
        </w:rPr>
        <w:t xml:space="preserve">。</w:t>
      </w:r>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7、履约验收：</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w:t>
      </w:r>
      <w:r>
        <w:rPr>
          <w:rFonts w:hint="default" w:ascii="Segoe UI" w:hAnsi="Segoe UI" w:eastAsia="Segoe UI" w:cs="Segoe UI"/>
          <w:i w:val="0"/>
          <w:iCs w:val="0"/>
          <w:caps w:val="0"/>
          <w:color w:val="auto"/>
          <w:spacing w:val="0"/>
          <w:sz w:val="24"/>
          <w:szCs w:val="24"/>
          <w:highlight w:val="none"/>
          <w:shd w:val="clear" w:color="auto" w:fill="ffffff"/>
        </w:rPr>
        <w:t xml:space="preserve">按照《江苏省财政厅关于印发〈江苏省政府采购履约验收管理办法〉的通知》（苏财规〔2024〕7号）相关要求组织项目履约验收</w:t>
      </w:r>
      <w:r>
        <w:rPr>
          <w:rFonts w:hint="eastAsia" w:ascii="宋体" w:hAnsi="宋体" w:eastAsia="宋体" w:cs="宋体"/>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w:t>
      </w:r>
      <w:r>
        <w:rPr>
          <w:rFonts w:hint="default" w:ascii="Segoe UI" w:hAnsi="Segoe UI" w:eastAsia="Segoe UI" w:cs="Segoe UI"/>
          <w:i w:val="0"/>
          <w:iCs w:val="0"/>
          <w:caps w:val="0"/>
          <w:color w:val="auto"/>
          <w:spacing w:val="0"/>
          <w:sz w:val="24"/>
          <w:szCs w:val="24"/>
          <w:highlight w:val="none"/>
          <w:shd w:val="clear" w:color="auto" w:fill="ffffff"/>
        </w:rPr>
        <w:t xml:space="preserve">采购文件、投标文件及政府采购合同等文件是履约验收的主要依据。当合同约定的验收条件满足时，中标单位可主动联系采购人启动验收程序</w:t>
      </w:r>
      <w:r>
        <w:rPr>
          <w:rFonts w:hint="eastAsia" w:ascii="宋体" w:hAnsi="宋体" w:eastAsia="宋体" w:cs="宋体"/>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w:t>
      </w:r>
      <w:r>
        <w:rPr>
          <w:rFonts w:hint="default" w:ascii="Segoe UI" w:hAnsi="Segoe UI" w:eastAsia="Segoe UI" w:cs="Segoe UI"/>
          <w:i w:val="0"/>
          <w:iCs w:val="0"/>
          <w:caps w:val="0"/>
          <w:color w:val="auto"/>
          <w:spacing w:val="0"/>
          <w:sz w:val="24"/>
          <w:szCs w:val="24"/>
          <w:highlight w:val="none"/>
          <w:shd w:val="clear" w:color="auto" w:fill="ffffff"/>
        </w:rPr>
        <w:t xml:space="preserve">验收前采购人将制定验收方案，明确验收时间、方式及程序，中标单位须按要求配合完成相关工作</w:t>
      </w:r>
      <w:r>
        <w:rPr>
          <w:rFonts w:hint="eastAsia" w:ascii="宋体" w:hAnsi="宋体" w:eastAsia="宋体" w:cs="宋体"/>
          <w:color w:val="auto"/>
          <w:sz w:val="24"/>
          <w:szCs w:val="24"/>
          <w:highlight w:val="none"/>
          <w:lang w:val="en-US" w:eastAsia="zh-CN"/>
        </w:rPr>
        <w:t xml:space="preserve">。</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7.4验收要求：</w:t>
      </w:r>
      <w:r/>
    </w:p>
    <w:p>
      <w:pPr>
        <w:spacing w:line="360" w:lineRule="auto"/>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7.4.1</w:t>
      </w:r>
      <w:r>
        <w:rPr>
          <w:rFonts w:hint="default" w:ascii="Segoe UI" w:hAnsi="Segoe UI" w:eastAsia="Segoe UI" w:cs="Segoe UI"/>
          <w:i w:val="0"/>
          <w:iCs w:val="0"/>
          <w:caps w:val="0"/>
          <w:color w:val="auto"/>
          <w:spacing w:val="0"/>
          <w:sz w:val="24"/>
          <w:szCs w:val="24"/>
          <w:highlight w:val="none"/>
          <w:shd w:val="clear" w:color="auto" w:fill="ffffff"/>
        </w:rPr>
        <w:t xml:space="preserve">标的物验收包括但不限于检查项目数据资料的完整性、功能要求的实现情况、实施方案与功能要求的一致性等</w:t>
      </w:r>
      <w:r>
        <w:rPr>
          <w:rFonts w:hint="eastAsia" w:ascii="宋体" w:hAnsi="宋体" w:eastAsia="宋体" w:cs="宋体"/>
          <w:color w:val="auto"/>
          <w:sz w:val="24"/>
          <w:szCs w:val="24"/>
          <w:highlight w:val="none"/>
        </w:rPr>
        <w:t xml:space="preserve">。</w:t>
      </w:r>
      <w:r/>
    </w:p>
    <w:p>
      <w:pPr>
        <w:spacing w:line="360" w:lineRule="auto"/>
        <w:rPr>
          <w:color w:val="auto"/>
          <w:highlight w:val="none"/>
        </w:rPr>
      </w:pPr>
      <w:r>
        <w:rPr>
          <w:rFonts w:hint="eastAsia" w:ascii="宋体" w:hAnsi="宋体" w:cs="宋体"/>
          <w:color w:val="auto"/>
          <w:sz w:val="24"/>
          <w:szCs w:val="24"/>
          <w:highlight w:val="none"/>
          <w:lang w:val="en-US" w:eastAsia="zh-CN"/>
        </w:rPr>
        <w:t xml:space="preserve">7.4.2</w:t>
      </w:r>
      <w:r>
        <w:rPr>
          <w:rFonts w:hint="default" w:ascii="Segoe UI" w:hAnsi="Segoe UI" w:eastAsia="Segoe UI" w:cs="Segoe UI"/>
          <w:i w:val="0"/>
          <w:iCs w:val="0"/>
          <w:caps w:val="0"/>
          <w:color w:val="auto"/>
          <w:spacing w:val="0"/>
          <w:sz w:val="24"/>
          <w:szCs w:val="24"/>
          <w:highlight w:val="none"/>
          <w:shd w:val="clear" w:color="auto" w:fill="ffffff"/>
        </w:rPr>
        <w:t xml:space="preserve">标的物须符合国家最新颁布的质量技术规范与标准，同时满足采购文件要求、中标单位承诺及苏州</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考古</w:t>
      </w:r>
      <w:r>
        <w:rPr>
          <w:rFonts w:hint="default" w:ascii="Segoe UI" w:hAnsi="Segoe UI" w:eastAsia="Segoe UI" w:cs="Segoe UI"/>
          <w:i w:val="0"/>
          <w:iCs w:val="0"/>
          <w:caps w:val="0"/>
          <w:color w:val="auto"/>
          <w:spacing w:val="0"/>
          <w:sz w:val="24"/>
          <w:szCs w:val="24"/>
          <w:highlight w:val="none"/>
          <w:shd w:val="clear" w:color="auto" w:fill="ffffff"/>
        </w:rPr>
        <w:t xml:space="preserve">博物馆等部门的考核要求。中标单位完成全部采购内容并交付验收时，采购单位应在七个工作日内组织验收，并出具验收合格报告作为验收依据（该报告不作为标的物质量、规格、数量或性能的最终检验结果）。投标单位须在投标文件中提供验收办法，否则视为非实质性响应。如中标单位对货物或服务缺陷不予更正，采购单位有权另请其他单位更正，所发生费用由中标单位承担</w:t>
      </w:r>
      <w:r>
        <w:rPr>
          <w:rFonts w:hint="eastAsia" w:ascii="宋体" w:hAnsi="宋体" w:eastAsia="宋体" w:cs="宋体"/>
          <w:color w:val="auto"/>
          <w:sz w:val="24"/>
          <w:szCs w:val="24"/>
          <w:highlight w:val="none"/>
        </w:rPr>
        <w:t xml:space="preserve">。</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五、综合说明：</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1、投标单位必须说明其是否响应采购文件中提出的全部服务内容与要求，如果对其中某些条款不响应时，应在文件中逐条列出。</w:t>
      </w:r>
      <w:r/>
    </w:p>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本项目中投标报价包括全部服务、设备、人工、食宿、差旅、加班、技术支持、招标代理服务费等履行本合同所发生的全部费用以及供应商的企业利润、税金和政策性文件规定及合同包含的所有风险、责任等各项应有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3、服务期限：</w:t>
      </w:r>
      <w:r>
        <w:rPr>
          <w:rFonts w:hint="eastAsia" w:ascii="宋体" w:hAnsi="宋体" w:cs="宋体"/>
          <w:color w:val="auto"/>
          <w:sz w:val="24"/>
          <w:szCs w:val="24"/>
          <w:highlight w:val="none"/>
          <w:lang w:eastAsia="zh-CN"/>
        </w:rPr>
        <w:t xml:space="preserve">合同签订之日起至完成整个临展厅、咖啡厅升级改造并经采购单位验收止</w:t>
      </w:r>
      <w:r>
        <w:rPr>
          <w:rFonts w:hint="eastAsia" w:ascii="宋体" w:hAnsi="宋体" w:cs="宋体"/>
          <w:color w:val="auto"/>
          <w:sz w:val="24"/>
          <w:szCs w:val="24"/>
          <w:highlight w:val="none"/>
        </w:rPr>
        <w:t xml:space="preserve">。</w:t>
      </w:r>
      <w:r/>
    </w:p>
    <w:p>
      <w:pPr>
        <w:pStyle w:val="978"/>
        <w:ind w:left="0" w:firstLine="0"/>
        <w:jc w:val="left"/>
        <w:spacing w:after="0"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4、服务地点：</w:t>
      </w:r>
      <w:r>
        <w:rPr>
          <w:rFonts w:hint="eastAsia" w:ascii="宋体" w:hAnsi="宋体" w:cs="宋体"/>
          <w:color w:val="auto"/>
          <w:sz w:val="24"/>
          <w:szCs w:val="24"/>
          <w:highlight w:val="none"/>
          <w:lang w:val="en-US" w:eastAsia="zh-CN"/>
        </w:rPr>
        <w:t xml:space="preserve">采购单位指定地点</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六、政府采购政策：</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1.小、微企业</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根据《政府采购促进中小企业发展管理办法》（财库〔2020〕46号）、《关于做好政府采购支持企业发展有关事项的通知》（苏财购〔2020〕52号）及《关于印发〈苏州市政府采购促进中小企业发展实施意见〉的通知》（苏财购〔2022〕16号）的相关规定，如供应商认定本企业提供的货物、工程或服务符合上述文件规</w:t>
      </w:r>
      <w:r>
        <w:rPr>
          <w:rFonts w:hint="eastAsia" w:ascii="宋体" w:hAnsi="宋体" w:cs="宋体"/>
          <w:color w:val="auto"/>
          <w:sz w:val="24"/>
          <w:szCs w:val="24"/>
          <w:highlight w:val="none"/>
          <w:lang w:eastAsia="zh-CN"/>
        </w:rPr>
        <w:t xml:space="preserve">定的</w:t>
      </w:r>
      <w:r>
        <w:rPr>
          <w:rFonts w:hint="eastAsia" w:ascii="宋体" w:hAnsi="宋体" w:cs="宋体"/>
          <w:color w:val="auto"/>
          <w:sz w:val="24"/>
          <w:szCs w:val="24"/>
          <w:highlight w:val="none"/>
        </w:rPr>
        <w:t xml:space="preserve">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其中，供应商提供的货物既有中小企业制造货物，也有大型企业制造货物的，不享受中小企业扶持政策。</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1.3根据《政府采购促进中小企业发展管理办法》（财库〔2020〕46号）及《中小企业划型标准规定》（工信部联企业〔2011〕300号），本采购标的对应的中小企业划分标准所属行业</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val="en-US" w:eastAsia="zh-CN"/>
        </w:rPr>
        <w:t xml:space="preserve">：</w:t>
      </w:r>
      <w:r>
        <w:rPr>
          <w:rFonts w:hint="eastAsia" w:ascii="宋体" w:hAnsi="宋体" w:cs="宋体"/>
          <w:b/>
          <w:bCs/>
          <w:color w:val="auto"/>
          <w:sz w:val="24"/>
          <w:szCs w:val="24"/>
          <w:highlight w:val="none"/>
          <w:u w:val="single"/>
          <w:lang w:val="en-US" w:eastAsia="zh-CN"/>
        </w:rPr>
        <w:t xml:space="preserve">租赁和商务服务业</w:t>
      </w:r>
      <w:r>
        <w:rPr>
          <w:rFonts w:hint="eastAsia" w:ascii="宋体" w:hAnsi="宋体" w:cs="宋体"/>
          <w:b w:val="0"/>
          <w:bCs w:val="0"/>
          <w:color w:val="auto"/>
          <w:sz w:val="24"/>
          <w:szCs w:val="24"/>
          <w:highlight w:val="none"/>
          <w:u w:val="none"/>
        </w:rPr>
        <w:t xml:space="preserve">。</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残疾人福利性单位：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4.绿色采购</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w:t>
      </w:r>
      <w:r>
        <w:rPr>
          <w:rFonts w:hint="eastAsia" w:ascii="宋体" w:hAnsi="宋体" w:cs="宋体"/>
          <w:color w:val="auto"/>
          <w:sz w:val="24"/>
          <w:szCs w:val="24"/>
          <w:highlight w:val="none"/>
          <w:lang w:eastAsia="zh-CN"/>
        </w:rPr>
        <w:t xml:space="preserve">供的</w:t>
      </w:r>
      <w:r>
        <w:rPr>
          <w:rFonts w:hint="eastAsia" w:ascii="宋体" w:hAnsi="宋体" w:cs="宋体"/>
          <w:color w:val="auto"/>
          <w:sz w:val="24"/>
          <w:szCs w:val="24"/>
          <w:highlight w:val="none"/>
        </w:rPr>
        <w:t xml:space="preserve">产品及相关快递服务的包装应符合标准要求。</w:t>
      </w:r>
      <w:r/>
    </w:p>
    <w:p>
      <w:pPr>
        <w:jc w:val="left"/>
        <w:spacing w:line="360" w:lineRule="auto"/>
        <w:rPr>
          <w:rFonts w:hint="eastAsia" w:ascii="宋体" w:hAnsi="宋体" w:cs="宋体"/>
          <w:bCs/>
          <w:color w:val="auto"/>
          <w:sz w:val="24"/>
          <w:szCs w:val="24"/>
          <w:highlight w:val="none"/>
          <w:shd w:val="clear" w:color="auto" w:fill="ffffff"/>
        </w:rPr>
      </w:pPr>
      <w:r>
        <w:rPr>
          <w:rFonts w:hint="eastAsia" w:ascii="宋体" w:hAnsi="宋体" w:cs="宋体"/>
          <w:bCs/>
          <w:color w:val="auto"/>
          <w:sz w:val="24"/>
          <w:szCs w:val="24"/>
          <w:highlight w:val="none"/>
          <w:shd w:val="clear" w:color="auto" w:fill="ffffff"/>
        </w:rPr>
        <w:t xml:space="preserve">七、关于对参与供应商信用记录的政府采购要求</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1、采购代理机构会在接收投标文件截止时间后，登录信用中国网站（www.creditchina.gov.cn/）和中国政府采购网（www.ccgp.gov.cn/）查询供应商的信用记录，并将查询结果递交评标委员会。</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3、供应商若在经营活动中受到罚款的，请携带相关地方、部门对较大数额认定标准的证明材料，与投标文件一并提交。若无法提供，则可能承担投标无效等相应不利后果。</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4、对存在失信信息的供应商，由失信供应商进行确认。同时，采购代理机构工作人员应根据评标委员会确认的失信信息，</w:t>
      </w:r>
      <w:r>
        <w:rPr>
          <w:rFonts w:hint="eastAsia" w:ascii="宋体" w:hAnsi="宋体" w:cs="宋体"/>
          <w:color w:val="auto"/>
          <w:sz w:val="24"/>
          <w:szCs w:val="24"/>
          <w:highlight w:val="none"/>
          <w:lang w:eastAsia="zh-CN"/>
        </w:rPr>
        <w:t xml:space="preserve">登录</w:t>
      </w:r>
      <w:r>
        <w:rPr>
          <w:rFonts w:hint="eastAsia" w:ascii="宋体" w:hAnsi="宋体" w:cs="宋体"/>
          <w:color w:val="auto"/>
          <w:sz w:val="24"/>
          <w:szCs w:val="24"/>
          <w:highlight w:val="none"/>
        </w:rPr>
        <w:t xml:space="preserve">相关来源网站页面进行复核并打印，作为证据留存。</w:t>
      </w:r>
      <w:r/>
    </w:p>
    <w:p>
      <w:pPr>
        <w:spacing w:line="360" w:lineRule="auto"/>
        <w:rPr>
          <w:rFonts w:hint="eastAsia" w:ascii="宋体" w:hAnsi="宋体" w:cs="宋体"/>
          <w:bCs/>
          <w:color w:val="auto"/>
          <w:sz w:val="44"/>
          <w:szCs w:val="20"/>
          <w:highlight w:val="none"/>
        </w:rPr>
      </w:pPr>
      <w:r>
        <w:rPr>
          <w:rFonts w:hint="eastAsia" w:ascii="宋体" w:hAnsi="宋体" w:cs="宋体"/>
          <w:bCs/>
          <w:color w:val="auto"/>
          <w:sz w:val="44"/>
          <w:szCs w:val="20"/>
          <w:highlight w:val="none"/>
        </w:rPr>
        <w:br w:type="page" w:clear="all"/>
      </w:r>
      <w:r>
        <w:rPr>
          <w:rFonts w:hint="eastAsia" w:ascii="宋体" w:hAnsi="宋体" w:cs="宋体"/>
          <w:bCs/>
          <w:color w:val="auto"/>
          <w:sz w:val="44"/>
          <w:szCs w:val="20"/>
          <w:highlight w:val="none"/>
        </w:rPr>
        <w:t xml:space="preserve">         第五章</w:t>
      </w:r>
      <w:r>
        <w:rPr>
          <w:rFonts w:hint="eastAsia" w:ascii="宋体" w:hAnsi="宋体" w:cs="宋体"/>
          <w:bCs/>
          <w:color w:val="auto"/>
          <w:sz w:val="44"/>
          <w:szCs w:val="20"/>
          <w:highlight w:val="none"/>
          <w:lang w:val="en-US" w:eastAsia="zh-CN"/>
        </w:rPr>
        <w:t xml:space="preserve"> </w:t>
      </w:r>
      <w:r>
        <w:rPr>
          <w:rFonts w:hint="eastAsia" w:ascii="宋体" w:hAnsi="宋体" w:cs="宋体"/>
          <w:bCs/>
          <w:color w:val="auto"/>
          <w:sz w:val="44"/>
          <w:szCs w:val="20"/>
          <w:highlight w:val="none"/>
        </w:rPr>
        <w:t xml:space="preserve">合同主要条款</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根据</w:t>
      </w:r>
      <w:r>
        <w:rPr>
          <w:rFonts w:hint="eastAsia" w:ascii="宋体" w:hAnsi="宋体" w:cs="Times New Roman"/>
          <w:color w:val="auto"/>
          <w:sz w:val="24"/>
          <w:highlight w:val="none"/>
          <w:lang w:eastAsia="zh-CN"/>
        </w:rPr>
        <w:t xml:space="preserve">临展厅、咖啡厅升级改造</w:t>
      </w:r>
      <w:r>
        <w:rPr>
          <w:rFonts w:hint="eastAsia" w:ascii="宋体" w:hAnsi="宋体"/>
          <w:color w:val="auto"/>
          <w:sz w:val="24"/>
          <w:highlight w:val="none"/>
        </w:rPr>
        <w:t xml:space="preserve">项目采购</w:t>
      </w:r>
      <w:r>
        <w:rPr>
          <w:rFonts w:hint="eastAsia" w:ascii="宋体" w:hAnsi="宋体"/>
          <w:color w:val="auto"/>
          <w:sz w:val="24"/>
          <w:highlight w:val="none"/>
          <w:lang w:eastAsia="zh-CN"/>
        </w:rPr>
        <w:t xml:space="preserve">招标</w:t>
      </w:r>
      <w:r>
        <w:rPr>
          <w:rFonts w:ascii="宋体" w:hAnsi="宋体"/>
          <w:color w:val="auto"/>
          <w:sz w:val="24"/>
          <w:highlight w:val="none"/>
        </w:rPr>
        <w:t xml:space="preserve">文件（</w:t>
      </w:r>
      <w:r>
        <w:rPr>
          <w:rFonts w:hint="eastAsia" w:ascii="宋体" w:hAnsi="宋体"/>
          <w:color w:val="auto"/>
          <w:sz w:val="24"/>
          <w:highlight w:val="none"/>
        </w:rPr>
        <w:t xml:space="preserve">编号</w:t>
      </w:r>
      <w:r>
        <w:rPr>
          <w:rFonts w:ascii="宋体" w:hAnsi="宋体"/>
          <w:color w:val="auto"/>
          <w:sz w:val="24"/>
          <w:highlight w:val="none"/>
        </w:rPr>
        <w:t xml:space="preserve">：</w:t>
      </w:r>
      <w:r>
        <w:rPr>
          <w:rFonts w:hint="eastAsia" w:ascii="宋体" w:hAnsi="宋体"/>
          <w:color w:val="auto"/>
          <w:sz w:val="24"/>
          <w:highlight w:val="none"/>
          <w:lang w:eastAsia="zh-CN"/>
        </w:rPr>
        <w:t xml:space="preserve">JSZC-320500-SZSD-G2026-0012</w:t>
      </w:r>
      <w:r>
        <w:rPr>
          <w:rFonts w:hint="default" w:ascii="宋体" w:hAnsi="宋体"/>
          <w:color w:val="auto"/>
          <w:sz w:val="24"/>
          <w:highlight w:val="none"/>
          <w:lang w:eastAsia="zh-CN"/>
        </w:rPr>
        <w:t xml:space="preserve"> </w:t>
      </w:r>
      <w:r>
        <w:rPr>
          <w:rFonts w:ascii="宋体" w:hAnsi="宋体"/>
          <w:color w:val="auto"/>
          <w:sz w:val="24"/>
          <w:highlight w:val="none"/>
        </w:rPr>
        <w:t xml:space="preserve">）</w:t>
      </w:r>
      <w:r>
        <w:rPr>
          <w:rFonts w:hint="eastAsia" w:ascii="宋体" w:hAnsi="宋体"/>
          <w:color w:val="auto"/>
          <w:sz w:val="24"/>
          <w:highlight w:val="none"/>
        </w:rPr>
        <w:t xml:space="preserve">、</w:t>
      </w:r>
      <w:r>
        <w:rPr>
          <w:rFonts w:ascii="宋体" w:hAnsi="宋体"/>
          <w:color w:val="auto"/>
          <w:sz w:val="24"/>
          <w:highlight w:val="none"/>
        </w:rPr>
        <w:t xml:space="preserve">该项目的</w:t>
      </w:r>
      <w:r>
        <w:rPr>
          <w:rFonts w:hint="eastAsia" w:ascii="宋体" w:hAnsi="宋体"/>
          <w:color w:val="auto"/>
          <w:sz w:val="24"/>
          <w:highlight w:val="none"/>
        </w:rPr>
        <w:t xml:space="preserve">《中标</w:t>
      </w:r>
      <w:r>
        <w:rPr>
          <w:rFonts w:ascii="宋体" w:hAnsi="宋体"/>
          <w:color w:val="auto"/>
          <w:sz w:val="24"/>
          <w:highlight w:val="none"/>
        </w:rPr>
        <w:t xml:space="preserve">通知书</w:t>
      </w:r>
      <w:r>
        <w:rPr>
          <w:rFonts w:hint="eastAsia" w:ascii="宋体" w:hAnsi="宋体"/>
          <w:color w:val="auto"/>
          <w:sz w:val="24"/>
          <w:highlight w:val="none"/>
          <w:lang w:eastAsia="zh-CN"/>
        </w:rPr>
        <w:t xml:space="preserve">》和《</w:t>
      </w:r>
      <w:r>
        <w:rPr>
          <w:rFonts w:hint="eastAsia" w:ascii="宋体" w:hAnsi="宋体"/>
          <w:color w:val="auto"/>
          <w:sz w:val="24"/>
          <w:highlight w:val="none"/>
        </w:rPr>
        <w:t xml:space="preserve">中华人民共和国民法典</w:t>
      </w:r>
      <w:r>
        <w:rPr>
          <w:rFonts w:hint="eastAsia" w:ascii="宋体" w:hAnsi="宋体"/>
          <w:color w:val="auto"/>
          <w:sz w:val="24"/>
          <w:highlight w:val="none"/>
          <w:lang w:eastAsia="zh-CN"/>
        </w:rPr>
        <w:t xml:space="preserve">》等</w:t>
      </w:r>
      <w:r>
        <w:rPr>
          <w:rFonts w:ascii="宋体" w:hAnsi="宋体"/>
          <w:color w:val="auto"/>
          <w:sz w:val="24"/>
          <w:highlight w:val="none"/>
        </w:rPr>
        <w:t xml:space="preserve">有关规定，为明确</w:t>
      </w:r>
      <w:r>
        <w:rPr>
          <w:rFonts w:hint="eastAsia" w:ascii="宋体" w:hAnsi="宋体"/>
          <w:color w:val="auto"/>
          <w:sz w:val="24"/>
          <w:highlight w:val="none"/>
        </w:rPr>
        <w:t xml:space="preserve">甲方</w:t>
      </w:r>
      <w:r>
        <w:rPr>
          <w:rFonts w:ascii="宋体" w:hAnsi="宋体"/>
          <w:color w:val="auto"/>
          <w:sz w:val="24"/>
          <w:highlight w:val="none"/>
        </w:rPr>
        <w:t xml:space="preserve">和乙</w:t>
      </w:r>
      <w:r>
        <w:rPr>
          <w:rFonts w:hint="eastAsia" w:ascii="宋体" w:hAnsi="宋体"/>
          <w:color w:val="auto"/>
          <w:sz w:val="24"/>
          <w:highlight w:val="none"/>
          <w:lang w:eastAsia="zh-CN"/>
        </w:rPr>
        <w:t xml:space="preserve">方在</w:t>
      </w:r>
      <w:r>
        <w:rPr>
          <w:rFonts w:ascii="宋体" w:hAnsi="宋体"/>
          <w:color w:val="auto"/>
          <w:sz w:val="24"/>
          <w:highlight w:val="none"/>
        </w:rPr>
        <w:t xml:space="preserve">服务过程中的权利、义务和经济责任，经双方友好协商，签订以下条款，以兹共同遵守。</w:t>
      </w:r>
      <w:r/>
    </w:p>
    <w:p>
      <w:pPr>
        <w:spacing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一、项目名称：</w:t>
      </w:r>
      <w:r/>
    </w:p>
    <w:p>
      <w:pPr>
        <w:pStyle w:val="994"/>
        <w:ind w:firstLine="0"/>
        <w:rPr>
          <w:rFonts w:ascii="宋体" w:hAnsi="宋体"/>
          <w:color w:val="auto"/>
          <w:highlight w:val="none"/>
        </w:rPr>
      </w:pPr>
      <w:r>
        <w:rPr>
          <w:rFonts w:hint="eastAsia" w:ascii="宋体" w:hAnsi="宋体"/>
          <w:color w:val="auto"/>
          <w:highlight w:val="none"/>
        </w:rPr>
        <w:t xml:space="preserve">二、服务期限：</w:t>
      </w:r>
      <w:r>
        <w:rPr>
          <w:rFonts w:hint="eastAsia" w:ascii="宋体" w:hAnsi="宋体" w:cs="宋体"/>
          <w:color w:val="auto"/>
          <w:sz w:val="24"/>
          <w:szCs w:val="24"/>
          <w:highlight w:val="none"/>
          <w:lang w:eastAsia="zh-CN"/>
        </w:rPr>
        <w:t xml:space="preserve">合同签订之日起至完成整个临展厅、咖啡厅升级改造并经采购单位验收止</w:t>
      </w:r>
      <w:r>
        <w:rPr>
          <w:rFonts w:hint="eastAsia" w:ascii="宋体" w:hAnsi="宋体" w:eastAsia="宋体" w:cs="Times New Roman"/>
          <w:color w:val="auto"/>
          <w:sz w:val="24"/>
          <w:szCs w:val="22"/>
          <w:highlight w:val="none"/>
          <w:lang w:val="en-US" w:eastAsia="zh-CN" w:bidi="ar-SA"/>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服务地点：</w:t>
      </w:r>
      <w:r>
        <w:rPr>
          <w:rFonts w:hint="eastAsia" w:ascii="宋体" w:hAnsi="宋体"/>
          <w:color w:val="auto"/>
          <w:sz w:val="24"/>
          <w:highlight w:val="none"/>
          <w:lang w:eastAsia="zh-CN"/>
        </w:rPr>
        <w:t xml:space="preserve">采购单位指定地点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服务进度：按招标文件规定。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服务质量要求：达到国家和省、市、区规定的技术标准。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三、合同价款及支付方式：</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bCs/>
          <w:color w:val="auto"/>
          <w:sz w:val="24"/>
          <w:highlight w:val="none"/>
        </w:rPr>
        <w:t xml:space="preserve">合同总金额为（人民币）</w:t>
      </w:r>
      <w:r>
        <w:rPr>
          <w:rFonts w:hint="eastAsia" w:ascii="宋体" w:hAnsi="宋体" w:cs="宋体"/>
          <w:color w:val="auto"/>
          <w:sz w:val="24"/>
          <w:szCs w:val="24"/>
          <w:highlight w:val="none"/>
        </w:rPr>
        <w:t xml:space="preserve">：大写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以上报</w:t>
      </w:r>
      <w:r>
        <w:rPr>
          <w:rFonts w:hint="eastAsia" w:ascii="宋体" w:hAnsi="宋体" w:cs="宋体"/>
          <w:color w:val="auto"/>
          <w:sz w:val="24"/>
          <w:highlight w:val="none"/>
        </w:rPr>
        <w:t xml:space="preserve">价应</w:t>
      </w:r>
      <w:r>
        <w:rPr>
          <w:rFonts w:hint="eastAsia" w:ascii="宋体" w:hAnsi="宋体" w:eastAsia="宋体" w:cs="Times New Roman"/>
          <w:color w:val="auto"/>
          <w:sz w:val="24"/>
          <w:szCs w:val="22"/>
          <w:highlight w:val="none"/>
          <w:lang w:val="en-US" w:eastAsia="zh-CN" w:bidi="ar-SA"/>
        </w:rPr>
        <w:t xml:space="preserve">包括全部服务、设备、人工、食宿、差旅、加班、技术支持、招标代理服务费等履行本合同所发生的全部费用以及供应商的企业利润、税金和政策性文件规定及合同包含的所有风险、责任等各项应有费用。</w:t>
      </w:r>
      <w:r>
        <w:rPr>
          <w:rFonts w:hint="eastAsia" w:ascii="宋体" w:hAnsi="宋体"/>
          <w:color w:val="auto"/>
          <w:sz w:val="24"/>
          <w:highlight w:val="none"/>
        </w:rPr>
        <w:t xml:space="preserve">除非合同条</w:t>
      </w:r>
      <w:r>
        <w:rPr>
          <w:rFonts w:hint="eastAsia" w:ascii="宋体" w:hAnsi="宋体"/>
          <w:color w:val="auto"/>
          <w:sz w:val="24"/>
          <w:highlight w:val="none"/>
        </w:rPr>
        <w:t xml:space="preserve">款中另有规定，否则，本合同价格在合同实施期间不因市场变化因素而变动。</w:t>
      </w:r>
      <w:r/>
    </w:p>
    <w:p>
      <w:pPr>
        <w:spacing w:line="360" w:lineRule="auto"/>
        <w:rPr>
          <w:rFonts w:hint="eastAsia"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 xml:space="preserve">2.付款步骤：</w:t>
      </w:r>
      <w:r>
        <w:rPr>
          <w:rFonts w:hint="eastAsia" w:ascii="宋体" w:hAnsi="宋体" w:eastAsia="宋体" w:cs="Times New Roman"/>
          <w:color w:val="auto"/>
          <w:sz w:val="24"/>
          <w:szCs w:val="22"/>
          <w:highlight w:val="none"/>
          <w:lang w:val="zh-CN" w:eastAsia="zh-CN" w:bidi="ar-SA"/>
        </w:rPr>
        <w:t xml:space="preserve">合同签订之日起一个月内，甲方支付合同总金额的</w:t>
      </w:r>
      <w:r>
        <w:rPr>
          <w:rFonts w:hint="eastAsia" w:ascii="宋体" w:hAnsi="宋体" w:cs="Times New Roman"/>
          <w:color w:val="auto"/>
          <w:sz w:val="24"/>
          <w:szCs w:val="22"/>
          <w:highlight w:val="none"/>
          <w:lang w:val="en-US" w:eastAsia="zh-CN" w:bidi="ar-SA"/>
        </w:rPr>
        <w:t xml:space="preserve">5</w:t>
      </w:r>
      <w:r>
        <w:rPr>
          <w:rFonts w:hint="eastAsia" w:ascii="宋体" w:hAnsi="宋体" w:eastAsia="宋体" w:cs="Times New Roman"/>
          <w:color w:val="auto"/>
          <w:sz w:val="24"/>
          <w:szCs w:val="22"/>
          <w:highlight w:val="none"/>
          <w:lang w:val="en-US" w:eastAsia="zh-CN" w:bidi="ar-SA"/>
        </w:rPr>
        <w:t xml:space="preserve">0</w:t>
      </w:r>
      <w:r>
        <w:rPr>
          <w:rFonts w:hint="eastAsia" w:ascii="宋体" w:hAnsi="宋体" w:eastAsia="宋体" w:cs="Times New Roman"/>
          <w:color w:val="auto"/>
          <w:sz w:val="24"/>
          <w:szCs w:val="22"/>
          <w:highlight w:val="none"/>
          <w:lang w:val="zh-CN" w:eastAsia="zh-CN" w:bidi="ar-SA"/>
        </w:rPr>
        <w:t xml:space="preserve">%作为预付款；展陈搭建完毕经甲方验收合格并进行为期一周试用，试用未发现任何问题，甲方于30个工作日内支付合同金额的</w:t>
      </w:r>
      <w:r>
        <w:rPr>
          <w:rFonts w:hint="eastAsia" w:ascii="宋体" w:hAnsi="宋体" w:cs="Times New Roman"/>
          <w:color w:val="auto"/>
          <w:sz w:val="24"/>
          <w:szCs w:val="22"/>
          <w:highlight w:val="none"/>
          <w:lang w:val="en-US" w:eastAsia="zh-CN" w:bidi="ar-SA"/>
        </w:rPr>
        <w:t xml:space="preserve">4</w:t>
      </w:r>
      <w:r>
        <w:rPr>
          <w:rFonts w:hint="eastAsia" w:ascii="宋体" w:hAnsi="宋体" w:eastAsia="宋体" w:cs="Times New Roman"/>
          <w:color w:val="auto"/>
          <w:sz w:val="24"/>
          <w:szCs w:val="22"/>
          <w:highlight w:val="none"/>
          <w:lang w:val="zh-CN" w:eastAsia="zh-CN" w:bidi="ar-SA"/>
        </w:rPr>
        <w:t xml:space="preserve">0%；整个展览、展陈撤展后经甲方验收合格，并经甲方认可的第三方审计确认无误后按照审计结果付清尾款。乙方每次支付款项时需同时提供同等金额的有效发票，</w:t>
      </w:r>
      <w:r>
        <w:rPr>
          <w:rFonts w:hint="eastAsia" w:ascii="宋体" w:hAnsi="宋体" w:eastAsia="宋体" w:cs="Times New Roman"/>
          <w:color w:val="auto"/>
          <w:sz w:val="24"/>
          <w:szCs w:val="22"/>
          <w:highlight w:val="none"/>
          <w:lang w:val="en-US" w:eastAsia="zh-CN" w:bidi="ar-SA"/>
        </w:rPr>
        <w:t xml:space="preserve">支付尾款时需附</w:t>
      </w:r>
      <w:r>
        <w:rPr>
          <w:rFonts w:hint="eastAsia" w:ascii="宋体" w:hAnsi="宋体" w:eastAsia="宋体" w:cs="Times New Roman"/>
          <w:color w:val="auto"/>
          <w:sz w:val="24"/>
          <w:szCs w:val="22"/>
          <w:highlight w:val="none"/>
          <w:lang w:val="zh-CN" w:eastAsia="zh-CN" w:bidi="ar-SA"/>
        </w:rPr>
        <w:t xml:space="preserve">双方签署盖章的《采购合同履行验收报告》</w:t>
      </w:r>
      <w:r>
        <w:rPr>
          <w:rFonts w:hint="eastAsia" w:ascii="宋体" w:hAnsi="宋体" w:eastAsia="宋体" w:cs="Times New Roman"/>
          <w:color w:val="auto"/>
          <w:sz w:val="24"/>
          <w:szCs w:val="22"/>
          <w:highlight w:val="none"/>
          <w:lang w:val="zh-CN" w:eastAsia="zh-CN" w:bidi="ar-SA"/>
        </w:rPr>
        <w:t xml:space="preserve">。</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w:t>
      </w:r>
      <w:r>
        <w:rPr>
          <w:rFonts w:hint="eastAsia" w:ascii="宋体" w:hAnsi="宋体" w:cs="宋体"/>
          <w:bCs/>
          <w:color w:val="auto"/>
          <w:sz w:val="24"/>
          <w:highlight w:val="none"/>
          <w:lang w:val="zh-CN"/>
        </w:rPr>
        <w:t xml:space="preserve">乙方开具发票或开具发票不符合规定的，甲方有权暂缓支付相应款项，因此产生的损失及违约责任由乙方承担。</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w:t>
      </w:r>
      <w:r>
        <w:rPr>
          <w:rFonts w:hint="eastAsia" w:ascii="宋体" w:hAnsi="宋体" w:cs="宋体"/>
          <w:bCs/>
          <w:color w:val="auto"/>
          <w:sz w:val="24"/>
          <w:highlight w:val="none"/>
          <w:lang w:val="zh-CN"/>
        </w:rPr>
        <w:t xml:space="preserve">.甲方支付此项费用外不再承担其他任何费用（包括个人），</w:t>
      </w:r>
      <w:r>
        <w:rPr>
          <w:rFonts w:hint="eastAsia" w:ascii="宋体" w:hAnsi="宋体" w:cs="宋体"/>
          <w:color w:val="auto"/>
          <w:sz w:val="24"/>
          <w:szCs w:val="24"/>
          <w:highlight w:val="none"/>
        </w:rPr>
        <w:t xml:space="preserve">如因社保、医保或工资等问题与员工发生纠纷，应自行解决，</w:t>
      </w:r>
      <w:r>
        <w:rPr>
          <w:rFonts w:hint="eastAsia" w:ascii="宋体" w:hAnsi="宋体" w:cs="宋体"/>
          <w:bCs/>
          <w:color w:val="auto"/>
          <w:sz w:val="24"/>
          <w:highlight w:val="none"/>
          <w:lang w:val="zh-CN"/>
        </w:rPr>
        <w:t xml:space="preserve">与甲方无关。</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w:t>
      </w:r>
      <w:r>
        <w:rPr>
          <w:rFonts w:hint="eastAsia" w:ascii="宋体" w:hAnsi="宋体" w:cs="宋体"/>
          <w:bCs/>
          <w:color w:val="auto"/>
          <w:sz w:val="24"/>
          <w:highlight w:val="none"/>
          <w:lang w:val="zh-CN"/>
        </w:rPr>
        <w:t xml:space="preserve">根据现行税法对甲方征收的与本合同有关的一切税费均由甲方承担；根据现行税法对乙方征收的与本合同有关的一切税费均由乙方承担。</w:t>
      </w:r>
      <w:r/>
    </w:p>
    <w:p>
      <w:pPr>
        <w:jc w:val="left"/>
        <w:spacing w:line="360" w:lineRule="auto"/>
        <w:widowControl/>
        <w:tabs>
          <w:tab w:val="left" w:pos="0" w:leader="none"/>
          <w:tab w:val="left" w:pos="540" w:leader="none"/>
        </w:tabs>
        <w:rPr>
          <w:rFonts w:ascii="宋体" w:hAnsi="宋体" w:cs="宋体"/>
          <w:color w:val="auto"/>
          <w:sz w:val="24"/>
          <w:szCs w:val="24"/>
          <w:highlight w:val="none"/>
        </w:rPr>
      </w:pPr>
      <w:r>
        <w:rPr>
          <w:rFonts w:hint="eastAsia" w:ascii="宋体" w:hAnsi="宋体"/>
          <w:color w:val="auto"/>
          <w:sz w:val="24"/>
          <w:highlight w:val="none"/>
        </w:rPr>
        <w:t xml:space="preserve">6.支付方式：</w:t>
      </w:r>
      <w:r>
        <w:rPr>
          <w:rFonts w:hint="eastAsia" w:ascii="宋体" w:hAnsi="宋体" w:cs="宋体"/>
          <w:color w:val="auto"/>
          <w:sz w:val="24"/>
          <w:szCs w:val="24"/>
          <w:highlight w:val="none"/>
        </w:rPr>
        <w:t xml:space="preserve">数字人民币或银行账户转账支付。</w:t>
      </w:r>
      <w:r/>
    </w:p>
    <w:p>
      <w:pPr>
        <w:jc w:val="left"/>
        <w:spacing w:line="360" w:lineRule="auto"/>
        <w:widowControl/>
        <w:tabs>
          <w:tab w:val="left" w:pos="0" w:leader="none"/>
          <w:tab w:val="left" w:pos="54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6.1</w:t>
      </w:r>
      <w:r>
        <w:rPr>
          <w:rFonts w:hint="eastAsia" w:ascii="宋体" w:hAnsi="宋体" w:cs="宋体"/>
          <w:color w:val="auto"/>
          <w:sz w:val="24"/>
          <w:szCs w:val="24"/>
          <w:highlight w:val="none"/>
          <w:lang w:val="zh-CN"/>
        </w:rPr>
        <w:t xml:space="preserve">乙方数字人民币信息：</w:t>
      </w:r>
      <w:r/>
    </w:p>
    <w:p>
      <w:pPr>
        <w:ind w:firstLine="480"/>
        <w:jc w:val="left"/>
        <w:spacing w:line="360" w:lineRule="auto"/>
        <w:widowControl/>
        <w:tabs>
          <w:tab w:val="left" w:pos="0" w:leader="none"/>
          <w:tab w:val="left" w:pos="540" w:leader="none"/>
        </w:tabs>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账户名：</w:t>
      </w:r>
      <w:r/>
    </w:p>
    <w:p>
      <w:pPr>
        <w:ind w:firstLine="480"/>
        <w:jc w:val="left"/>
        <w:spacing w:line="360" w:lineRule="auto"/>
        <w:widowControl/>
        <w:tabs>
          <w:tab w:val="left" w:pos="0" w:leader="none"/>
          <w:tab w:val="left" w:pos="540" w:leader="none"/>
        </w:tabs>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开户银行：</w:t>
      </w:r>
      <w:r/>
    </w:p>
    <w:p>
      <w:pPr>
        <w:ind w:firstLine="480"/>
        <w:jc w:val="left"/>
        <w:spacing w:line="360" w:lineRule="auto"/>
        <w:widowControl/>
        <w:tabs>
          <w:tab w:val="left" w:pos="0" w:leader="none"/>
          <w:tab w:val="left" w:pos="540" w:leader="none"/>
        </w:tabs>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数字人民币账号（数币钱包ID）：</w:t>
      </w:r>
      <w:r/>
    </w:p>
    <w:p>
      <w:pPr>
        <w:jc w:val="left"/>
        <w:spacing w:line="360" w:lineRule="auto"/>
        <w:widowControl/>
        <w:tabs>
          <w:tab w:val="left" w:pos="0" w:leader="none"/>
          <w:tab w:val="left" w:pos="54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6.2</w:t>
      </w:r>
      <w:r>
        <w:rPr>
          <w:rFonts w:hint="eastAsia" w:ascii="宋体" w:hAnsi="宋体" w:cs="宋体"/>
          <w:color w:val="auto"/>
          <w:sz w:val="24"/>
          <w:szCs w:val="24"/>
          <w:highlight w:val="none"/>
          <w:lang w:val="zh-CN"/>
        </w:rPr>
        <w:t xml:space="preserve">乙方银行账户信息：</w:t>
      </w:r>
      <w:r/>
    </w:p>
    <w:p>
      <w:pPr>
        <w:ind w:firstLine="480"/>
        <w:jc w:val="left"/>
        <w:spacing w:line="360" w:lineRule="auto"/>
        <w:widowControl/>
        <w:tabs>
          <w:tab w:val="left" w:pos="0" w:leader="none"/>
          <w:tab w:val="left" w:pos="540" w:leader="none"/>
        </w:tabs>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账户名：</w:t>
      </w:r>
      <w:r/>
    </w:p>
    <w:p>
      <w:pPr>
        <w:ind w:firstLine="480"/>
        <w:jc w:val="left"/>
        <w:spacing w:line="360" w:lineRule="auto"/>
        <w:widowControl/>
        <w:tabs>
          <w:tab w:val="left" w:pos="0" w:leader="none"/>
          <w:tab w:val="left" w:pos="540" w:leader="none"/>
        </w:tabs>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开户银行：</w:t>
      </w:r>
      <w:r/>
    </w:p>
    <w:p>
      <w:pPr>
        <w:ind w:firstLine="480"/>
        <w:jc w:val="left"/>
        <w:spacing w:line="360" w:lineRule="auto"/>
        <w:widowControl/>
        <w:tabs>
          <w:tab w:val="left" w:pos="0" w:leader="none"/>
          <w:tab w:val="left" w:pos="540" w:leader="none"/>
        </w:tabs>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银行账号：</w:t>
      </w:r>
      <w:r/>
    </w:p>
    <w:p>
      <w:pPr>
        <w:pStyle w:val="977"/>
        <w:ind w:left="0"/>
        <w:spacing w:after="0" w:line="360" w:lineRule="auto"/>
        <w:widowControl/>
        <w:rPr>
          <w:rFonts w:ascii="宋体" w:hAnsi="宋体"/>
          <w:color w:val="auto"/>
          <w:sz w:val="24"/>
          <w:highlight w:val="none"/>
        </w:rPr>
      </w:pPr>
      <w:r>
        <w:rPr>
          <w:rFonts w:hint="eastAsia" w:ascii="宋体" w:hAnsi="宋体"/>
          <w:color w:val="auto"/>
          <w:sz w:val="24"/>
          <w:highlight w:val="none"/>
        </w:rPr>
        <w:t xml:space="preserve">7.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jc w:val="left"/>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四、甲、乙双</w:t>
      </w:r>
      <w:r>
        <w:rPr>
          <w:rFonts w:hint="eastAsia" w:ascii="宋体" w:hAnsi="宋体" w:cs="宋体"/>
          <w:color w:val="auto"/>
          <w:sz w:val="24"/>
          <w:highlight w:val="none"/>
        </w:rPr>
        <w:t xml:space="preserve">方的责任：</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1、甲方责任：</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1.1依本合同约定按期支付合同款项；</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1.2</w:t>
      </w:r>
      <w:r>
        <w:rPr>
          <w:rFonts w:hint="eastAsia" w:ascii="宋体" w:hAnsi="宋体" w:cs="宋体"/>
          <w:color w:val="auto"/>
          <w:sz w:val="24"/>
          <w:highlight w:val="none"/>
          <w:lang w:eastAsia="zh-CN"/>
        </w:rPr>
        <w:t xml:space="preserve">依据</w:t>
      </w:r>
      <w:r>
        <w:rPr>
          <w:rFonts w:hint="eastAsia" w:ascii="宋体" w:hAnsi="宋体" w:cs="宋体"/>
          <w:color w:val="auto"/>
          <w:sz w:val="24"/>
          <w:highlight w:val="none"/>
        </w:rPr>
        <w:t xml:space="preserve">本合同约定及时组织验收；</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1.3协助乙方进行项目的相关协调工作及约定期限内提供相关资料以利于开展项目。</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2、乙方责任：</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2.1乙方负责完成本次采购要求的全部服务工作。</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2.2乙方应按采购文件以及合同约定的技术规范、标准</w:t>
      </w:r>
      <w:r>
        <w:rPr>
          <w:rFonts w:hint="eastAsia" w:ascii="宋体" w:hAnsi="宋体" w:cs="宋体"/>
          <w:color w:val="auto"/>
          <w:sz w:val="24"/>
          <w:highlight w:val="none"/>
          <w:lang w:eastAsia="zh-CN"/>
        </w:rPr>
        <w:t xml:space="preserve">实施</w:t>
      </w:r>
      <w:r>
        <w:rPr>
          <w:rFonts w:hint="eastAsia" w:ascii="宋体" w:hAnsi="宋体" w:cs="宋体"/>
          <w:color w:val="auto"/>
          <w:sz w:val="24"/>
          <w:highlight w:val="none"/>
        </w:rPr>
        <w:t xml:space="preserve">，并保证按期、保质保量完成项目的实施工作，对提交的项目质量负责。</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2.3乙方在服务工作中应当做到文明工作，合同期内若发生事故由乙方承担责任，与甲方无关。同时乙方应承担由此造成的相关损失。</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2.4乙方应及时调整不适应工作需求的相关人员；如甲方认为该员工不能胜任本职工作的，必须调整。</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2.5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2.6严格执行国家有关规定（如苏州市最低工资标准和其他规定），严格遵守各项安全制度和操作规程，加强对员工的安全教育。</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2.7接受并积极配合组织的定期考核等工作，并按甲方提出意见及时进行整改。</w:t>
      </w:r>
      <w:r/>
    </w:p>
    <w:p>
      <w:pPr>
        <w:jc w:val="left"/>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2.8本合同终止时，乙方必须在规定期限内向甲方移交甲方曾提供的档案资料；移交的资料档案应具备完整性，如不配合甲方进行移交的，将追究相关责任。</w:t>
      </w:r>
      <w:r/>
    </w:p>
    <w:p>
      <w:pPr>
        <w:ind w:right="-159"/>
        <w:spacing w:line="360" w:lineRule="auto"/>
        <w:rPr>
          <w:rFonts w:ascii="宋体" w:hAnsi="宋体" w:cs="宋体"/>
          <w:color w:val="auto"/>
          <w:sz w:val="24"/>
          <w:highlight w:val="none"/>
        </w:rPr>
      </w:pPr>
      <w:r>
        <w:rPr>
          <w:rFonts w:hint="eastAsia" w:ascii="宋体" w:hAnsi="宋体" w:cs="宋体"/>
          <w:color w:val="auto"/>
          <w:sz w:val="24"/>
          <w:highlight w:val="none"/>
        </w:rPr>
        <w:t xml:space="preserve">2.9乙方在投标文件中提出的其他服务承诺。</w:t>
      </w:r>
      <w:r/>
    </w:p>
    <w:p>
      <w:pPr>
        <w:spacing w:line="360" w:lineRule="auto"/>
        <w:rPr>
          <w:rFonts w:hint="eastAsia" w:ascii="宋体" w:hAnsi="宋体" w:eastAsia="宋体" w:cs="Times New Roman"/>
          <w:color w:val="auto"/>
          <w:sz w:val="24"/>
          <w:szCs w:val="22"/>
          <w:highlight w:val="none"/>
          <w:lang w:val="zh-CN" w:eastAsia="zh-CN" w:bidi="ar-SA"/>
        </w:rPr>
      </w:pPr>
      <w:r>
        <w:rPr>
          <w:rFonts w:hint="eastAsia" w:ascii="宋体" w:hAnsi="宋体" w:eastAsia="宋体" w:cs="Times New Roman"/>
          <w:color w:val="auto"/>
          <w:sz w:val="24"/>
          <w:szCs w:val="22"/>
          <w:highlight w:val="none"/>
          <w:lang w:val="zh-CN" w:eastAsia="zh-CN" w:bidi="ar-SA"/>
        </w:rPr>
        <w:t xml:space="preserve">五、验收相关要求：</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default" w:ascii="Segoe UI" w:hAnsi="Segoe UI" w:eastAsia="Segoe UI" w:cs="Segoe UI"/>
          <w:i w:val="0"/>
          <w:iCs w:val="0"/>
          <w:caps w:val="0"/>
          <w:color w:val="auto"/>
          <w:spacing w:val="0"/>
          <w:sz w:val="24"/>
          <w:szCs w:val="24"/>
          <w:highlight w:val="none"/>
          <w:shd w:val="clear" w:color="auto" w:fill="ffffff"/>
        </w:rPr>
        <w:t xml:space="preserve">按照《江苏省财政厅关于印发〈江苏省政府采购履约验收管理办法〉的通知》（苏财规〔2024〕7号）相关要求组织项目履约验收</w:t>
      </w:r>
      <w:r>
        <w:rPr>
          <w:rFonts w:hint="eastAsia" w:ascii="宋体" w:hAnsi="宋体" w:eastAsia="宋体" w:cs="宋体"/>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default" w:ascii="Segoe UI" w:hAnsi="Segoe UI" w:eastAsia="Segoe UI" w:cs="Segoe UI"/>
          <w:i w:val="0"/>
          <w:iCs w:val="0"/>
          <w:caps w:val="0"/>
          <w:color w:val="auto"/>
          <w:spacing w:val="0"/>
          <w:sz w:val="24"/>
          <w:szCs w:val="24"/>
          <w:highlight w:val="none"/>
          <w:shd w:val="clear" w:color="auto" w:fill="ffffff"/>
        </w:rPr>
        <w:t xml:space="preserve">采购文件、投标文件及政府采购合同等文件是履约验收的主要依据。当合同约定的验收条件满足时，</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乙方</w:t>
      </w:r>
      <w:r>
        <w:rPr>
          <w:rFonts w:hint="default" w:ascii="Segoe UI" w:hAnsi="Segoe UI" w:eastAsia="Segoe UI" w:cs="Segoe UI"/>
          <w:i w:val="0"/>
          <w:iCs w:val="0"/>
          <w:caps w:val="0"/>
          <w:color w:val="auto"/>
          <w:spacing w:val="0"/>
          <w:sz w:val="24"/>
          <w:szCs w:val="24"/>
          <w:highlight w:val="none"/>
          <w:shd w:val="clear" w:color="auto" w:fill="ffffff"/>
        </w:rPr>
        <w:t xml:space="preserve">可主动联系</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甲方</w:t>
      </w:r>
      <w:r>
        <w:rPr>
          <w:rFonts w:hint="default" w:ascii="Segoe UI" w:hAnsi="Segoe UI" w:eastAsia="Segoe UI" w:cs="Segoe UI"/>
          <w:i w:val="0"/>
          <w:iCs w:val="0"/>
          <w:caps w:val="0"/>
          <w:color w:val="auto"/>
          <w:spacing w:val="0"/>
          <w:sz w:val="24"/>
          <w:szCs w:val="24"/>
          <w:highlight w:val="none"/>
          <w:shd w:val="clear" w:color="auto" w:fill="ffffff"/>
        </w:rPr>
        <w:t xml:space="preserve">启动验收程序</w:t>
      </w:r>
      <w:r>
        <w:rPr>
          <w:rFonts w:hint="eastAsia" w:ascii="宋体" w:hAnsi="宋体" w:eastAsia="宋体" w:cs="宋体"/>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Segoe UI" w:hAnsi="Segoe UI" w:eastAsia="Segoe UI" w:cs="Segoe UI"/>
          <w:i w:val="0"/>
          <w:iCs w:val="0"/>
          <w:caps w:val="0"/>
          <w:color w:val="auto"/>
          <w:spacing w:val="0"/>
          <w:sz w:val="24"/>
          <w:szCs w:val="24"/>
          <w:highlight w:val="none"/>
          <w:shd w:val="clear" w:color="auto" w:fill="ffffff"/>
        </w:rPr>
        <w:t xml:space="preserve">验收前</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甲方</w:t>
      </w:r>
      <w:r>
        <w:rPr>
          <w:rFonts w:hint="default" w:ascii="Segoe UI" w:hAnsi="Segoe UI" w:eastAsia="Segoe UI" w:cs="Segoe UI"/>
          <w:i w:val="0"/>
          <w:iCs w:val="0"/>
          <w:caps w:val="0"/>
          <w:color w:val="auto"/>
          <w:spacing w:val="0"/>
          <w:sz w:val="24"/>
          <w:szCs w:val="24"/>
          <w:highlight w:val="none"/>
          <w:shd w:val="clear" w:color="auto" w:fill="ffffff"/>
        </w:rPr>
        <w:t xml:space="preserve">将制定验收方案，明确验收时间、方式及程序，</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乙方</w:t>
      </w:r>
      <w:r>
        <w:rPr>
          <w:rFonts w:hint="default" w:ascii="Segoe UI" w:hAnsi="Segoe UI" w:eastAsia="Segoe UI" w:cs="Segoe UI"/>
          <w:i w:val="0"/>
          <w:iCs w:val="0"/>
          <w:caps w:val="0"/>
          <w:color w:val="auto"/>
          <w:spacing w:val="0"/>
          <w:sz w:val="24"/>
          <w:szCs w:val="24"/>
          <w:highlight w:val="none"/>
          <w:shd w:val="clear" w:color="auto" w:fill="ffffff"/>
        </w:rPr>
        <w:t xml:space="preserve">须按要求配合完成相关工作</w:t>
      </w:r>
      <w:r>
        <w:rPr>
          <w:rFonts w:hint="eastAsia" w:ascii="宋体" w:hAnsi="宋体" w:eastAsia="宋体" w:cs="宋体"/>
          <w:color w:val="auto"/>
          <w:sz w:val="24"/>
          <w:szCs w:val="24"/>
          <w:highlight w:val="none"/>
          <w:lang w:val="en-US" w:eastAsia="zh-CN"/>
        </w:rPr>
        <w:t xml:space="preserve">。</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验收要求：</w:t>
      </w:r>
      <w:r/>
    </w:p>
    <w:p>
      <w:pPr>
        <w:spacing w:line="360" w:lineRule="auto"/>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4.1</w:t>
      </w:r>
      <w:r>
        <w:rPr>
          <w:rFonts w:hint="default" w:ascii="Segoe UI" w:hAnsi="Segoe UI" w:eastAsia="Segoe UI" w:cs="Segoe UI"/>
          <w:i w:val="0"/>
          <w:iCs w:val="0"/>
          <w:caps w:val="0"/>
          <w:color w:val="auto"/>
          <w:spacing w:val="0"/>
          <w:sz w:val="24"/>
          <w:szCs w:val="24"/>
          <w:highlight w:val="none"/>
          <w:shd w:val="clear" w:color="auto" w:fill="ffffff"/>
        </w:rPr>
        <w:t xml:space="preserve">标的物验收包括但不限于检查项目数据资料的完整性、功能要求的实现情况、实施方案与功能要求的一致性等</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Times New Roman"/>
          <w:color w:val="auto"/>
          <w:sz w:val="24"/>
          <w:szCs w:val="22"/>
          <w:highlight w:val="none"/>
          <w:lang w:val="zh-CN" w:eastAsia="zh-CN" w:bidi="ar-SA"/>
        </w:rPr>
      </w:pPr>
      <w:r>
        <w:rPr>
          <w:rFonts w:hint="eastAsia" w:ascii="宋体" w:hAnsi="宋体" w:cs="宋体"/>
          <w:color w:val="auto"/>
          <w:sz w:val="24"/>
          <w:szCs w:val="24"/>
          <w:highlight w:val="none"/>
          <w:lang w:val="en-US" w:eastAsia="zh-CN"/>
        </w:rPr>
        <w:t xml:space="preserve">4.2</w:t>
      </w:r>
      <w:r>
        <w:rPr>
          <w:rFonts w:hint="default" w:ascii="Segoe UI" w:hAnsi="Segoe UI" w:eastAsia="Segoe UI" w:cs="Segoe UI"/>
          <w:i w:val="0"/>
          <w:iCs w:val="0"/>
          <w:caps w:val="0"/>
          <w:color w:val="auto"/>
          <w:spacing w:val="0"/>
          <w:sz w:val="24"/>
          <w:szCs w:val="24"/>
          <w:highlight w:val="none"/>
          <w:shd w:val="clear" w:color="auto" w:fill="ffffff"/>
        </w:rPr>
        <w:t xml:space="preserve">标的物须符合国家最新颁布的质量技术规范与标准，同时满足采购文件要求、</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乙方</w:t>
      </w:r>
      <w:r>
        <w:rPr>
          <w:rFonts w:hint="default" w:ascii="Segoe UI" w:hAnsi="Segoe UI" w:eastAsia="Segoe UI" w:cs="Segoe UI"/>
          <w:i w:val="0"/>
          <w:iCs w:val="0"/>
          <w:caps w:val="0"/>
          <w:color w:val="auto"/>
          <w:spacing w:val="0"/>
          <w:sz w:val="24"/>
          <w:szCs w:val="24"/>
          <w:highlight w:val="none"/>
          <w:shd w:val="clear" w:color="auto" w:fill="ffffff"/>
        </w:rPr>
        <w:t xml:space="preserve">承诺及</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甲方使用部门</w:t>
      </w:r>
      <w:r>
        <w:rPr>
          <w:rFonts w:hint="default" w:ascii="Segoe UI" w:hAnsi="Segoe UI" w:eastAsia="Segoe UI" w:cs="Segoe UI"/>
          <w:i w:val="0"/>
          <w:iCs w:val="0"/>
          <w:caps w:val="0"/>
          <w:color w:val="auto"/>
          <w:spacing w:val="0"/>
          <w:sz w:val="24"/>
          <w:szCs w:val="24"/>
          <w:highlight w:val="none"/>
          <w:shd w:val="clear" w:color="auto" w:fill="ffffff"/>
        </w:rPr>
        <w:t xml:space="preserve">的考核要求。</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乙方</w:t>
      </w:r>
      <w:r>
        <w:rPr>
          <w:rFonts w:hint="default" w:ascii="Segoe UI" w:hAnsi="Segoe UI" w:eastAsia="Segoe UI" w:cs="Segoe UI"/>
          <w:i w:val="0"/>
          <w:iCs w:val="0"/>
          <w:caps w:val="0"/>
          <w:color w:val="auto"/>
          <w:spacing w:val="0"/>
          <w:sz w:val="24"/>
          <w:szCs w:val="24"/>
          <w:highlight w:val="none"/>
          <w:shd w:val="clear" w:color="auto" w:fill="ffffff"/>
        </w:rPr>
        <w:t xml:space="preserve">完成全部采购内容并交付验收时，</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甲方</w:t>
      </w:r>
      <w:r>
        <w:rPr>
          <w:rFonts w:hint="default" w:ascii="Segoe UI" w:hAnsi="Segoe UI" w:eastAsia="Segoe UI" w:cs="Segoe UI"/>
          <w:i w:val="0"/>
          <w:iCs w:val="0"/>
          <w:caps w:val="0"/>
          <w:color w:val="auto"/>
          <w:spacing w:val="0"/>
          <w:sz w:val="24"/>
          <w:szCs w:val="24"/>
          <w:highlight w:val="none"/>
          <w:shd w:val="clear" w:color="auto" w:fill="ffffff"/>
        </w:rPr>
        <w:t xml:space="preserve">应在七个工作日内组织验收，并出具验收合格报告作为验收依据（该报告不作为标的物质量、规格、数量或性能的最终检验结果）。</w:t>
      </w:r>
      <w:r/>
    </w:p>
    <w:p>
      <w:pPr>
        <w:jc w:val="left"/>
        <w:spacing w:line="360" w:lineRule="auto"/>
        <w:rPr>
          <w:rFonts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、违约责任：合同一方不履行合同义务或者履行合同义务不符合约定的，应当承担继续履行、采取补救措施或赔偿损失等违约责任。</w:t>
      </w:r>
      <w:r/>
    </w:p>
    <w:p>
      <w:pPr>
        <w:jc w:val="left"/>
        <w:spacing w:line="360" w:lineRule="auto"/>
        <w:tabs>
          <w:tab w:val="left" w:pos="540" w:leader="none"/>
          <w:tab w:val="left" w:pos="709"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1.甲方违约责任及违约金支付：</w:t>
      </w:r>
      <w:r/>
    </w:p>
    <w:p>
      <w:pPr>
        <w:jc w:val="left"/>
        <w:spacing w:line="360" w:lineRule="auto"/>
        <w:tabs>
          <w:tab w:val="left" w:pos="709" w:leader="none"/>
          <w:tab w:val="left" w:pos="1080" w:leader="none"/>
          <w:tab w:val="left" w:pos="2579"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1.1在合同生效后，甲方无理由要求终止服务的，应向乙方偿付合同总价款的5%作为违约金，违约金不足以补偿损失的，乙方有权要求甲方补足。</w:t>
      </w:r>
      <w:r/>
    </w:p>
    <w:p>
      <w:pPr>
        <w:jc w:val="left"/>
        <w:spacing w:line="360" w:lineRule="auto"/>
        <w:tabs>
          <w:tab w:val="left" w:pos="709" w:leader="none"/>
          <w:tab w:val="left" w:pos="1080" w:leader="none"/>
          <w:tab w:val="left" w:pos="2579"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1.2甲方逾期付款的应按照逾期付款金额的每天万分之四支付逾期付款违约金。</w:t>
      </w:r>
      <w:r/>
    </w:p>
    <w:p>
      <w:pPr>
        <w:jc w:val="left"/>
        <w:spacing w:line="360" w:lineRule="auto"/>
        <w:tabs>
          <w:tab w:val="left" w:pos="709" w:leader="none"/>
          <w:tab w:val="left" w:pos="1080" w:leader="none"/>
          <w:tab w:val="left" w:pos="2579"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1.3甲方违反合同规定，拒绝接受乙方提供服务，应当承担乙方由此造成的损失。                                         </w:t>
      </w:r>
      <w:r/>
    </w:p>
    <w:p>
      <w:pPr>
        <w:jc w:val="left"/>
        <w:spacing w:line="360" w:lineRule="auto"/>
        <w:tabs>
          <w:tab w:val="left" w:pos="540" w:leader="none"/>
          <w:tab w:val="left" w:pos="709"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2.乙方违约责任及违约金支付：</w:t>
      </w:r>
      <w:r/>
    </w:p>
    <w:p>
      <w:pPr>
        <w:jc w:val="left"/>
        <w:spacing w:line="360" w:lineRule="auto"/>
        <w:tabs>
          <w:tab w:val="left" w:pos="709" w:leader="none"/>
          <w:tab w:val="left" w:pos="1080" w:leader="none"/>
          <w:tab w:val="left" w:pos="2579"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2.1乙方不能提供服务或服务不合格从而影响甲方按期正常使用的，应向甲方偿付合同总价款5%的违约金，违约金不足以补偿损失的甲方有权要求乙方补足。</w:t>
      </w:r>
      <w:r/>
    </w:p>
    <w:p>
      <w:pPr>
        <w:jc w:val="left"/>
        <w:spacing w:line="360" w:lineRule="auto"/>
        <w:tabs>
          <w:tab w:val="left" w:pos="709"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2.2乙方逾期提供服务的应与甲方协商，甲方</w:t>
      </w:r>
      <w:r>
        <w:rPr>
          <w:rFonts w:hint="eastAsia" w:ascii="宋体" w:hAnsi="宋体" w:cs="宋体"/>
          <w:color w:val="auto"/>
          <w:sz w:val="24"/>
          <w:szCs w:val="24"/>
          <w:highlight w:val="none"/>
          <w:lang w:eastAsia="zh-CN"/>
        </w:rPr>
        <w:t xml:space="preserve">仍有</w:t>
      </w:r>
      <w:r>
        <w:rPr>
          <w:rFonts w:hint="eastAsia" w:ascii="宋体" w:hAnsi="宋体" w:cs="宋体"/>
          <w:color w:val="auto"/>
          <w:sz w:val="24"/>
          <w:szCs w:val="24"/>
          <w:highlight w:val="none"/>
        </w:rPr>
        <w:t xml:space="preserve">需求的，乙方应立即提供服务按照逾期服务每天万分之四支付逾期违约金，同时承担甲方因此遭致的损失费用。</w:t>
      </w:r>
      <w:r/>
    </w:p>
    <w:p>
      <w:pPr>
        <w:spacing w:line="360" w:lineRule="auto"/>
        <w:rPr>
          <w:rFonts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lang w:val="zh-CN"/>
        </w:rPr>
        <w:t xml:space="preserve">、不可抗力：</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1.因不可抗力（或甲、乙双方）不能控制的原因不能履行合同的，根据不可抗力的影响，部分或者全部免除责任。但合同一方迟延履行后发生不可抗力的，不能免除责任。</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2.合同一方因不可抗力不能履行合同的，应当及时通知对方，以减轻可能给对方造成的损失，并应当在合理期限内提供证明。</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lang w:val="zh-CN"/>
        </w:rPr>
        <w:t xml:space="preserve">、合同修改：甲方和乙方都不得擅自变更本合同，但</w:t>
      </w:r>
      <w:r>
        <w:rPr>
          <w:rFonts w:hint="eastAsia" w:ascii="宋体" w:hAnsi="宋体"/>
          <w:bCs/>
          <w:color w:val="auto"/>
          <w:sz w:val="24"/>
          <w:highlight w:val="none"/>
          <w:lang w:val="en-US" w:eastAsia="zh-CN"/>
        </w:rPr>
        <w:t xml:space="preserve">甲乙双方协商一致的，或者</w:t>
      </w:r>
      <w:r>
        <w:rPr>
          <w:rFonts w:hint="eastAsia" w:ascii="宋体" w:hAnsi="宋体"/>
          <w:bCs/>
          <w:color w:val="auto"/>
          <w:sz w:val="24"/>
          <w:highlight w:val="none"/>
          <w:lang w:val="zh-CN"/>
        </w:rPr>
        <w:t xml:space="preserve">合同继续履行将损害国家和社会公共利益的除外。</w:t>
      </w:r>
      <w:r/>
    </w:p>
    <w:p>
      <w:pPr>
        <w:spacing w:line="360" w:lineRule="auto"/>
        <w:rPr>
          <w:rFonts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lang w:val="zh-CN"/>
        </w:rPr>
        <w:t xml:space="preserve">、转让和分包：政府采购合同的部分和全部都不得转让。</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十、争议解决办法：因本合同或与本合同有关的一切事项发生争议，由双方友好协商解决。协商不成的，任何一方均可向甲方所在地的人民法院起诉。</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十</w:t>
      </w:r>
      <w:r>
        <w:rPr>
          <w:rFonts w:hint="eastAsia" w:ascii="宋体" w:hAnsi="宋体"/>
          <w:bCs/>
          <w:color w:val="auto"/>
          <w:sz w:val="24"/>
          <w:highlight w:val="none"/>
          <w:lang w:val="en-US" w:eastAsia="zh-CN"/>
        </w:rPr>
        <w:t xml:space="preserve">一</w:t>
      </w:r>
      <w:r>
        <w:rPr>
          <w:rFonts w:hint="eastAsia" w:ascii="宋体" w:hAnsi="宋体"/>
          <w:bCs/>
          <w:color w:val="auto"/>
          <w:sz w:val="24"/>
          <w:highlight w:val="none"/>
          <w:lang w:val="zh-CN"/>
        </w:rPr>
        <w:t xml:space="preserve">、合同的解除：</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1.</w:t>
      </w:r>
      <w:r>
        <w:rPr>
          <w:rFonts w:hint="eastAsia" w:ascii="宋体" w:hAnsi="宋体" w:cs="宋体"/>
          <w:color w:val="auto"/>
          <w:sz w:val="24"/>
          <w:szCs w:val="24"/>
          <w:highlight w:val="none"/>
        </w:rPr>
        <w:t xml:space="preserve">除《中华人民共和国政府采购法》第49条、第50条第二款规定的情形及本合同约定的情形外，本合同签订后，甲乙双方不得擅自变更、解除或终止本合同</w:t>
      </w:r>
      <w:r>
        <w:rPr>
          <w:rFonts w:hint="eastAsia" w:ascii="宋体" w:hAnsi="宋体"/>
          <w:bCs/>
          <w:color w:val="auto"/>
          <w:sz w:val="24"/>
          <w:highlight w:val="none"/>
          <w:lang w:val="zh-CN"/>
        </w:rPr>
        <w:t xml:space="preserve">。</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zh-CN"/>
        </w:rPr>
        <w:t xml:space="preserve">有下列情形之一</w:t>
      </w:r>
      <w:r>
        <w:rPr>
          <w:rFonts w:hint="eastAsia" w:ascii="宋体" w:hAnsi="宋体"/>
          <w:bCs/>
          <w:color w:val="auto"/>
          <w:sz w:val="24"/>
          <w:highlight w:val="none"/>
        </w:rPr>
        <w:t xml:space="preserve">，</w:t>
      </w:r>
      <w:r>
        <w:rPr>
          <w:rFonts w:hint="eastAsia" w:ascii="宋体" w:hAnsi="宋体"/>
          <w:bCs/>
          <w:color w:val="auto"/>
          <w:sz w:val="24"/>
          <w:highlight w:val="none"/>
          <w:lang w:val="zh-CN"/>
        </w:rPr>
        <w:t xml:space="preserve">合同一方可以解除合同</w:t>
      </w:r>
      <w:r>
        <w:rPr>
          <w:rFonts w:hint="eastAsia" w:ascii="宋体" w:hAnsi="宋体"/>
          <w:bCs/>
          <w:color w:val="auto"/>
          <w:sz w:val="24"/>
          <w:highlight w:val="none"/>
        </w:rPr>
        <w:t xml:space="preserve">：</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2.1因不可抗力致使不能实现合同目的，未受不可抗力影响的一方有权解除合同；</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2.2因合同一方违约导致合同不能履行，另一方有权解除合同。</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3.有权解除合同的一方，应当在违约事实或不可抗力发生之后三十天内书面通知对方提出解除合同，合同自书面通知</w:t>
      </w:r>
      <w:r>
        <w:rPr>
          <w:rFonts w:hint="eastAsia" w:ascii="宋体" w:hAnsi="宋体"/>
          <w:bCs/>
          <w:color w:val="auto"/>
          <w:sz w:val="24"/>
          <w:highlight w:val="none"/>
          <w:lang w:val="en-US" w:eastAsia="zh-CN"/>
        </w:rPr>
        <w:t xml:space="preserve">发出之日起</w:t>
      </w:r>
      <w:r>
        <w:rPr>
          <w:rFonts w:hint="eastAsia" w:ascii="宋体" w:hAnsi="宋体"/>
          <w:bCs/>
          <w:color w:val="auto"/>
          <w:sz w:val="24"/>
          <w:highlight w:val="none"/>
          <w:lang w:val="zh-CN"/>
        </w:rPr>
        <w:t xml:space="preserve">解除。</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十</w:t>
      </w:r>
      <w:r>
        <w:rPr>
          <w:rFonts w:hint="eastAsia" w:ascii="宋体" w:hAnsi="宋体"/>
          <w:bCs/>
          <w:color w:val="auto"/>
          <w:sz w:val="24"/>
          <w:highlight w:val="none"/>
          <w:lang w:val="en-US" w:eastAsia="zh-CN"/>
        </w:rPr>
        <w:t xml:space="preserve">二</w:t>
      </w:r>
      <w:r>
        <w:rPr>
          <w:rFonts w:hint="eastAsia" w:ascii="宋体" w:hAnsi="宋体"/>
          <w:bCs/>
          <w:color w:val="auto"/>
          <w:sz w:val="24"/>
          <w:highlight w:val="none"/>
          <w:lang w:val="zh-CN"/>
        </w:rPr>
        <w:t xml:space="preserve">、其他约定事项：下列文件为本合同不可分割部分：</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1.中标通知书；</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zh-CN"/>
        </w:rPr>
        <w:t xml:space="preserve">.乙方的投标文件；</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3</w:t>
      </w:r>
      <w:r>
        <w:rPr>
          <w:rFonts w:hint="eastAsia" w:ascii="宋体" w:hAnsi="宋体"/>
          <w:bCs/>
          <w:color w:val="auto"/>
          <w:sz w:val="24"/>
          <w:highlight w:val="none"/>
          <w:lang w:val="zh-CN"/>
        </w:rPr>
        <w:t xml:space="preserve">.乙方在投标过程中所作的其他承诺、声明、书面澄清等；</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4</w:t>
      </w:r>
      <w:r>
        <w:rPr>
          <w:rFonts w:hint="eastAsia" w:ascii="宋体" w:hAnsi="宋体"/>
          <w:bCs/>
          <w:color w:val="auto"/>
          <w:sz w:val="24"/>
          <w:highlight w:val="none"/>
          <w:lang w:val="zh-CN"/>
        </w:rPr>
        <w:t xml:space="preserve">.招标文件及其附件；</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5</w:t>
      </w:r>
      <w:r>
        <w:rPr>
          <w:rFonts w:hint="eastAsia" w:ascii="宋体" w:hAnsi="宋体"/>
          <w:bCs/>
          <w:color w:val="auto"/>
          <w:sz w:val="24"/>
          <w:highlight w:val="none"/>
          <w:lang w:val="zh-CN"/>
        </w:rPr>
        <w:t xml:space="preserve">.合同附件；</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以上与本合同具有同等法律效力。</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十</w:t>
      </w: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lang w:val="zh-CN"/>
        </w:rPr>
        <w:t xml:space="preserve">、合同的生效：本合同经甲乙双方签字并加盖公章（或合同章）后即生效，生效后需网上备案。</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十</w:t>
      </w: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lang w:val="zh-CN"/>
        </w:rPr>
        <w:t xml:space="preserve">、附则：</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1.合同份数：本合同一式伍份，甲方贰份，乙方壹份，采购代理机构壹份，政府采购管理部门壹份。</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2.未尽事宜：按《中华人民共和国民法典》《中华人民共和国政府采购法》以及其他相关法律、法规之规定解释。</w:t>
      </w:r>
      <w:r/>
    </w:p>
    <w:p>
      <w:pPr>
        <w:rPr>
          <w:rFonts w:hint="eastAsia" w:ascii="宋体" w:hAnsi="宋体"/>
          <w:bCs/>
          <w:color w:val="auto"/>
          <w:sz w:val="24"/>
          <w:highlight w:val="none"/>
        </w:rPr>
      </w:pPr>
      <w:r>
        <w:rPr>
          <w:rFonts w:hint="eastAsia" w:ascii="宋体" w:hAnsi="宋体"/>
          <w:bCs/>
          <w:color w:val="auto"/>
          <w:sz w:val="24"/>
          <w:highlight w:val="none"/>
        </w:rPr>
        <w:br w:type="page" w:clear="all"/>
      </w:r>
      <w:r/>
    </w:p>
    <w:p>
      <w:pPr>
        <w:jc w:val="center"/>
        <w:keepLines w:val="0"/>
        <w:keepNext w:val="0"/>
        <w:pageBreakBefore w:val="0"/>
        <w:spacing w:line="360" w:lineRule="auto"/>
        <w:widowControl w:val="off"/>
        <w:rPr>
          <w:rFonts w:hint="eastAsia" w:ascii="宋体" w:hAnsi="宋体" w:cs="宋体"/>
          <w:bCs/>
          <w:color w:val="auto"/>
          <w:sz w:val="44"/>
          <w:szCs w:val="32"/>
          <w:highlight w:val="none"/>
        </w:rPr>
        <w:outlineLvl w:val="0"/>
      </w:pPr>
      <w:r>
        <w:rPr>
          <w:rFonts w:hint="eastAsia" w:ascii="宋体" w:hAnsi="宋体" w:cs="宋体"/>
          <w:bCs/>
          <w:color w:val="auto"/>
          <w:sz w:val="44"/>
          <w:szCs w:val="32"/>
          <w:highlight w:val="none"/>
        </w:rPr>
        <w:t xml:space="preserve">第六章 评标方法、评分标准</w:t>
      </w:r>
      <w:r/>
    </w:p>
    <w:p>
      <w:pPr>
        <w:spacing w:line="360" w:lineRule="auto"/>
        <w:rPr>
          <w:color w:val="auto"/>
          <w:highlight w:val="none"/>
        </w:rPr>
      </w:pPr>
      <w:r>
        <w:rPr>
          <w:rFonts w:hint="eastAsia" w:ascii="宋体" w:hAnsi="宋体" w:cs="宋体"/>
          <w:b/>
          <w:color w:val="auto"/>
          <w:sz w:val="24"/>
          <w:szCs w:val="24"/>
          <w:highlight w:val="none"/>
        </w:rPr>
        <w:t xml:space="preserve">一、评标方法：</w:t>
      </w:r>
      <w:r/>
    </w:p>
    <w:p>
      <w:pPr>
        <w:ind w:firstLine="480"/>
        <w:spacing w:line="360" w:lineRule="auto"/>
        <w:rPr>
          <w:color w:val="auto"/>
          <w:highlight w:val="none"/>
        </w:rPr>
      </w:pPr>
      <w:r>
        <w:rPr>
          <w:rFonts w:ascii="宋体" w:cs="宋体"/>
          <w:color w:val="auto"/>
          <w:sz w:val="24"/>
          <w:szCs w:val="24"/>
          <w:highlight w:val="none"/>
        </w:rPr>
        <w:t xml:space="preserve">1</w:t>
      </w:r>
      <w:r>
        <w:rPr>
          <w:rFonts w:hint="eastAsia" w:ascii="宋体" w:cs="宋体"/>
          <w:color w:val="auto"/>
          <w:sz w:val="24"/>
          <w:szCs w:val="24"/>
          <w:highlight w:val="none"/>
        </w:rPr>
        <w:t xml:space="preserve">、本次招标评标</w:t>
      </w:r>
      <w:r>
        <w:rPr>
          <w:rFonts w:hint="eastAsia" w:ascii="宋体" w:cs="宋体"/>
          <w:color w:val="auto"/>
          <w:sz w:val="24"/>
          <w:szCs w:val="24"/>
          <w:highlight w:val="none"/>
          <w:lang w:eastAsia="zh-CN"/>
        </w:rPr>
        <w:t xml:space="preserve">采用</w:t>
      </w:r>
      <w:r>
        <w:rPr>
          <w:rFonts w:hint="eastAsia" w:ascii="宋体" w:cs="宋体"/>
          <w:color w:val="auto"/>
          <w:sz w:val="24"/>
          <w:szCs w:val="24"/>
          <w:highlight w:val="none"/>
        </w:rPr>
        <w:t xml:space="preserve">综合评分法，</w:t>
      </w:r>
      <w:r>
        <w:rPr>
          <w:rFonts w:hint="eastAsia" w:ascii="宋体"/>
          <w:color w:val="auto"/>
          <w:sz w:val="24"/>
          <w:szCs w:val="24"/>
          <w:highlight w:val="none"/>
        </w:rPr>
        <w:t xml:space="preserve">即指投标文件满足招标文件全部实质性要求，且按照评审因素的量化指标评审得分最高的投标</w:t>
      </w:r>
      <w:r>
        <w:rPr>
          <w:rFonts w:hint="eastAsia" w:ascii="宋体"/>
          <w:color w:val="auto"/>
          <w:sz w:val="24"/>
          <w:szCs w:val="24"/>
          <w:highlight w:val="none"/>
          <w:lang w:val="en-US" w:eastAsia="zh-CN"/>
        </w:rPr>
        <w:t xml:space="preserve">单位</w:t>
      </w:r>
      <w:r>
        <w:rPr>
          <w:rFonts w:hint="eastAsia" w:ascii="宋体"/>
          <w:color w:val="auto"/>
          <w:sz w:val="24"/>
          <w:szCs w:val="24"/>
          <w:highlight w:val="none"/>
        </w:rPr>
        <w:t xml:space="preserve">为中标候选人的评标方法</w:t>
      </w:r>
      <w:r>
        <w:rPr>
          <w:rFonts w:hint="eastAsia" w:ascii="宋体" w:cs="宋体"/>
          <w:color w:val="auto"/>
          <w:sz w:val="24"/>
          <w:szCs w:val="24"/>
          <w:highlight w:val="none"/>
        </w:rPr>
        <w:t xml:space="preserve">。</w:t>
      </w:r>
      <w:r/>
    </w:p>
    <w:p>
      <w:pPr>
        <w:ind w:firstLine="480"/>
        <w:spacing w:line="360" w:lineRule="auto"/>
        <w:rPr>
          <w:color w:val="auto"/>
          <w:highlight w:val="none"/>
        </w:rPr>
      </w:pPr>
      <w:r>
        <w:rPr>
          <w:rFonts w:ascii="宋体" w:cs="宋体"/>
          <w:color w:val="auto"/>
          <w:sz w:val="24"/>
          <w:szCs w:val="24"/>
          <w:highlight w:val="none"/>
        </w:rPr>
        <w:t xml:space="preserve">2</w:t>
      </w:r>
      <w:r>
        <w:rPr>
          <w:rFonts w:hint="eastAsia" w:ascii="宋体" w:cs="宋体"/>
          <w:color w:val="auto"/>
          <w:sz w:val="24"/>
          <w:szCs w:val="24"/>
          <w:highlight w:val="none"/>
        </w:rPr>
        <w:t xml:space="preserve">、评标委员会各成员审查每份投标文件是否实质响应了招标文件的要求，非实质性响应的投标文件将被拒绝，也不进行评审。</w:t>
      </w:r>
      <w:r/>
    </w:p>
    <w:p>
      <w:pPr>
        <w:ind w:firstLine="480"/>
        <w:spacing w:line="360" w:lineRule="auto"/>
        <w:rPr>
          <w:color w:val="auto"/>
          <w:highlight w:val="none"/>
        </w:rPr>
      </w:pPr>
      <w:r>
        <w:rPr>
          <w:rFonts w:ascii="宋体" w:cs="宋体"/>
          <w:color w:val="auto"/>
          <w:sz w:val="24"/>
          <w:szCs w:val="24"/>
          <w:highlight w:val="none"/>
        </w:rPr>
        <w:t xml:space="preserve">3</w:t>
      </w:r>
      <w:r>
        <w:rPr>
          <w:rFonts w:hint="eastAsia" w:ascii="宋体" w:cs="宋体"/>
          <w:color w:val="auto"/>
          <w:sz w:val="24"/>
          <w:szCs w:val="24"/>
          <w:highlight w:val="none"/>
        </w:rPr>
        <w:t xml:space="preserve">、评标委员会各成员独立对每个进入打分程序的有效投标</w:t>
      </w:r>
      <w:r>
        <w:rPr>
          <w:rFonts w:hint="eastAsia" w:ascii="宋体" w:cs="宋体"/>
          <w:color w:val="auto"/>
          <w:sz w:val="24"/>
          <w:szCs w:val="24"/>
          <w:highlight w:val="none"/>
          <w:lang w:val="en-US" w:eastAsia="zh-CN"/>
        </w:rPr>
        <w:t xml:space="preserve">单位</w:t>
      </w:r>
      <w:r>
        <w:rPr>
          <w:rFonts w:hint="eastAsia" w:ascii="宋体" w:cs="宋体"/>
          <w:color w:val="auto"/>
          <w:sz w:val="24"/>
          <w:szCs w:val="24"/>
          <w:highlight w:val="none"/>
        </w:rPr>
        <w:t xml:space="preserve">的标书技术部分以打分的形式进行评审和评价。对评委的评分进行统计汇总时算术平均计算得分（计算结果均四舍五入保留两位小数）。</w:t>
      </w:r>
      <w:r/>
    </w:p>
    <w:p>
      <w:pPr>
        <w:ind w:firstLine="480"/>
        <w:spacing w:line="360" w:lineRule="auto"/>
        <w:rPr>
          <w:color w:val="auto"/>
          <w:highlight w:val="none"/>
        </w:rPr>
      </w:pPr>
      <w:r>
        <w:rPr>
          <w:rFonts w:ascii="宋体" w:cs="宋体"/>
          <w:color w:val="auto"/>
          <w:sz w:val="24"/>
          <w:szCs w:val="24"/>
          <w:highlight w:val="none"/>
        </w:rPr>
        <w:t xml:space="preserve">4</w:t>
      </w:r>
      <w:r>
        <w:rPr>
          <w:rFonts w:hint="eastAsia" w:ascii="宋体" w:cs="宋体"/>
          <w:color w:val="auto"/>
          <w:sz w:val="24"/>
          <w:szCs w:val="24"/>
          <w:highlight w:val="none"/>
        </w:rPr>
        <w:t xml:space="preserve">、如出现评标总得分最高的投标</w:t>
      </w:r>
      <w:r>
        <w:rPr>
          <w:rFonts w:hint="eastAsia" w:ascii="宋体" w:cs="宋体"/>
          <w:color w:val="auto"/>
          <w:sz w:val="24"/>
          <w:szCs w:val="24"/>
          <w:highlight w:val="none"/>
          <w:lang w:val="en-US" w:eastAsia="zh-CN"/>
        </w:rPr>
        <w:t xml:space="preserve">单位</w:t>
      </w:r>
      <w:r>
        <w:rPr>
          <w:rFonts w:hint="eastAsia" w:ascii="宋体" w:cs="宋体"/>
          <w:color w:val="auto"/>
          <w:sz w:val="24"/>
          <w:szCs w:val="24"/>
          <w:highlight w:val="none"/>
        </w:rPr>
        <w:t xml:space="preserve">有两个或两个以上的，以投标报价较低者优先作为中标候选人或者中标人的评标方法；如果投标报价也相同的，</w:t>
      </w:r>
      <w:r>
        <w:rPr>
          <w:rFonts w:hint="eastAsia" w:ascii="宋体" w:hAnsi="宋体" w:cs="宋体"/>
          <w:color w:val="auto"/>
          <w:sz w:val="24"/>
          <w:szCs w:val="24"/>
          <w:highlight w:val="none"/>
        </w:rPr>
        <w:t xml:space="preserve">则由</w:t>
      </w:r>
      <w:r>
        <w:rPr>
          <w:rFonts w:hint="eastAsia" w:ascii="宋体" w:hAnsi="宋体" w:cs="宋体"/>
          <w:color w:val="auto"/>
          <w:sz w:val="24"/>
          <w:szCs w:val="24"/>
          <w:highlight w:val="none"/>
          <w:lang w:val="en-US" w:eastAsia="zh-CN"/>
        </w:rPr>
        <w:t xml:space="preserve">评标委员会</w:t>
      </w:r>
      <w:r>
        <w:rPr>
          <w:rFonts w:hint="eastAsia" w:ascii="宋体" w:hAnsi="宋体" w:cs="宋体"/>
          <w:color w:val="auto"/>
          <w:sz w:val="24"/>
          <w:szCs w:val="24"/>
          <w:highlight w:val="none"/>
        </w:rPr>
        <w:t xml:space="preserve">组织抽签确定中标</w:t>
      </w:r>
      <w:r>
        <w:rPr>
          <w:rFonts w:hint="eastAsia" w:ascii="宋体" w:hAnsi="宋体" w:cs="宋体"/>
          <w:color w:val="auto"/>
          <w:sz w:val="24"/>
          <w:szCs w:val="24"/>
          <w:highlight w:val="none"/>
          <w:lang w:val="en-US" w:eastAsia="zh-CN"/>
        </w:rPr>
        <w:t xml:space="preserve">候选人顺序</w:t>
      </w:r>
      <w:r>
        <w:rPr>
          <w:rFonts w:hint="eastAsia" w:ascii="宋体" w:cs="宋体"/>
          <w:color w:val="auto"/>
          <w:sz w:val="24"/>
          <w:szCs w:val="24"/>
          <w:highlight w:val="none"/>
        </w:rPr>
        <w:t xml:space="preserve">。</w:t>
      </w:r>
      <w:r/>
    </w:p>
    <w:p>
      <w:pPr>
        <w:spacing w:line="360" w:lineRule="auto"/>
        <w:rPr>
          <w:rFonts w:hint="default" w:eastAsia="宋体"/>
          <w:color w:val="auto"/>
          <w:highlight w:val="none"/>
          <w:lang w:val="en-US" w:eastAsia="zh-CN"/>
        </w:rPr>
      </w:pPr>
      <w:r>
        <w:rPr>
          <w:rFonts w:hint="eastAsia" w:ascii="宋体" w:hAnsi="宋体" w:cs="宋体"/>
          <w:b/>
          <w:color w:val="auto"/>
          <w:sz w:val="24"/>
          <w:szCs w:val="24"/>
          <w:highlight w:val="none"/>
        </w:rPr>
        <w:t xml:space="preserve">二、综合评分标准：</w:t>
      </w:r>
      <w:r/>
    </w:p>
    <w:p>
      <w:pPr>
        <w:contextualSpacing/>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rPr>
        <w:t xml:space="preserve">（一）报价得分（</w:t>
      </w:r>
      <w:r>
        <w:rPr>
          <w:rFonts w:hint="eastAsia" w:ascii="宋体" w:hAnsi="宋体" w:cs="宋体"/>
          <w:b/>
          <w:bCs/>
          <w:color w:val="auto"/>
          <w:sz w:val="24"/>
          <w:szCs w:val="24"/>
          <w:highlight w:val="none"/>
          <w:lang w:val="en-US" w:eastAsia="zh-CN"/>
        </w:rPr>
        <w:t xml:space="preserve">15</w:t>
      </w:r>
      <w:r>
        <w:rPr>
          <w:rFonts w:hint="eastAsia" w:ascii="宋体" w:hAnsi="宋体" w:eastAsia="宋体" w:cs="宋体"/>
          <w:b/>
          <w:bCs/>
          <w:color w:val="auto"/>
          <w:sz w:val="24"/>
          <w:szCs w:val="24"/>
          <w:highlight w:val="none"/>
          <w:lang w:val="en-US"/>
        </w:rPr>
        <w:t xml:space="preserve">分）</w:t>
      </w:r>
      <w:r/>
    </w:p>
    <w:p>
      <w:pPr>
        <w:pStyle w:val="986"/>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价格分采用低价优先法计算，即满足采购文件要求且投标价格最低的投标报价为评标基准价，其价格分为满分。</w:t>
      </w:r>
      <w:r/>
    </w:p>
    <w:p>
      <w:pPr>
        <w:pStyle w:val="986"/>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第一步：投标报价低于或等于财政预算价格的，为有效投标报价。超出此范围的投标报价为无效投标报价。无效投标报价的投标文件不进行评审，也不得标。</w:t>
      </w:r>
      <w:r/>
    </w:p>
    <w:p>
      <w:pPr>
        <w:pStyle w:val="9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第二步：在所有有效投标报价中满足招标文件要求，且投标价格最低的投标报价为评标基准价，其价格分为</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分，其他投标人的价格分按照下列公式计算（计算结果四舍五入保留两位小数）。</w:t>
      </w:r>
      <w:r/>
    </w:p>
    <w:p>
      <w:pPr>
        <w:pStyle w:val="9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投标报价得分＝（评标基准价/投标报价）×</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%×100</w:t>
      </w:r>
      <w:r>
        <w:rPr>
          <w:rFonts w:hint="eastAsia" w:ascii="宋体" w:hAnsi="宋体" w:eastAsia="宋体" w:cs="宋体"/>
          <w:color w:val="auto"/>
          <w:sz w:val="24"/>
          <w:szCs w:val="24"/>
          <w:highlight w:val="none"/>
        </w:rPr>
        <w:t xml:space="preserve">。</w:t>
      </w:r>
      <w:r/>
    </w:p>
    <w:p>
      <w:pPr>
        <w:contextualSpacing/>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lang w:val="en-US"/>
        </w:rPr>
        <w:t xml:space="preserve">服务方案（</w:t>
      </w:r>
      <w:r>
        <w:rPr>
          <w:rFonts w:hint="eastAsia" w:ascii="宋体" w:hAnsi="宋体" w:cs="宋体"/>
          <w:b/>
          <w:bCs/>
          <w:color w:val="auto"/>
          <w:sz w:val="24"/>
          <w:szCs w:val="24"/>
          <w:highlight w:val="none"/>
          <w:lang w:val="en-US" w:eastAsia="zh-CN"/>
        </w:rPr>
        <w:t xml:space="preserve">66</w:t>
      </w:r>
      <w:r>
        <w:rPr>
          <w:rFonts w:hint="eastAsia" w:ascii="宋体" w:hAnsi="宋体" w:eastAsia="宋体" w:cs="宋体"/>
          <w:b/>
          <w:bCs/>
          <w:color w:val="auto"/>
          <w:sz w:val="24"/>
          <w:szCs w:val="24"/>
          <w:highlight w:val="none"/>
          <w:lang w:val="en-US"/>
        </w:rPr>
        <w:t xml:space="preserve">分）</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1、针对项目需求和重点难点的说明</w:t>
      </w:r>
      <w:r>
        <w:rPr>
          <w:rFonts w:hint="eastAsia" w:ascii="宋体" w:hAnsi="宋体" w:eastAsia="宋体" w:cs="宋体"/>
          <w:b/>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需求理解透彻、重点难点部分把握准确、理解分析到位的得5分；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需求理解较清晰，重点难点部分把握基本准确、理解分析较清晰的得3分；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需求理解不足，重点难点部分把握不够准确、理解分析简单笼统的得1分；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内容不全、不</w:t>
      </w:r>
      <w:r>
        <w:rPr>
          <w:rFonts w:hint="eastAsia" w:ascii="宋体" w:hAnsi="宋体" w:cs="宋体"/>
          <w:color w:val="auto"/>
          <w:sz w:val="24"/>
          <w:szCs w:val="24"/>
          <w:highlight w:val="none"/>
          <w:lang w:eastAsia="zh-CN"/>
        </w:rPr>
        <w:t xml:space="preserve">符合</w:t>
      </w:r>
      <w:r>
        <w:rPr>
          <w:rFonts w:hint="eastAsia" w:ascii="宋体" w:hAnsi="宋体" w:eastAsia="宋体" w:cs="宋体"/>
          <w:color w:val="auto"/>
          <w:sz w:val="24"/>
          <w:szCs w:val="24"/>
          <w:highlight w:val="none"/>
        </w:rPr>
        <w:t xml:space="preserve">或不提供内容的不得分。</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针对</w:t>
      </w:r>
      <w:r>
        <w:rPr>
          <w:rFonts w:hint="eastAsia" w:ascii="宋体" w:hAnsi="宋体" w:eastAsia="宋体" w:cs="宋体"/>
          <w:b/>
          <w:bCs/>
          <w:color w:val="auto"/>
          <w:sz w:val="24"/>
          <w:szCs w:val="24"/>
          <w:highlight w:val="none"/>
        </w:rPr>
        <w:t xml:space="preserve">展陈深化设计实施的说明</w:t>
      </w:r>
      <w:r>
        <w:rPr>
          <w:rFonts w:hint="eastAsia" w:ascii="宋体" w:hAnsi="宋体" w:cs="宋体"/>
          <w:b/>
          <w:bCs/>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2.1</w:t>
      </w:r>
      <w:r>
        <w:rPr>
          <w:rFonts w:hint="eastAsia" w:ascii="宋体" w:hAnsi="宋体" w:eastAsia="宋体" w:cs="宋体"/>
          <w:b/>
          <w:bCs/>
          <w:color w:val="auto"/>
          <w:sz w:val="24"/>
          <w:szCs w:val="24"/>
          <w:highlight w:val="none"/>
        </w:rPr>
        <w:t xml:space="preserve">平面图部分</w:t>
      </w:r>
      <w:r>
        <w:rPr>
          <w:rFonts w:hint="eastAsia" w:ascii="宋体" w:hAnsi="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包含总平面图、各区域平面图和完整参观动线图</w:t>
      </w:r>
      <w:r>
        <w:rPr>
          <w:rFonts w:hint="eastAsia" w:ascii="宋体" w:hAnsi="宋体" w:eastAsia="宋体" w:cs="宋体"/>
          <w:color w:val="auto"/>
          <w:sz w:val="24"/>
          <w:szCs w:val="24"/>
          <w:highlight w:val="none"/>
          <w:lang w:val="en-US" w:eastAsia="zh-CN"/>
        </w:rPr>
        <w:t xml:space="preserve">等</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设计效果表现清晰，空间效果、材质和色彩的真实感强、可行性强的得8分；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设计效果较清晰，空间效果、材质和色彩具有一定的真实感，基本可行的得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设计效果一般，空间效果、材质和色彩的真实感不明显，可行性弱的得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内容不全、不</w:t>
      </w:r>
      <w:r>
        <w:rPr>
          <w:rFonts w:hint="eastAsia" w:ascii="宋体" w:hAnsi="宋体" w:cs="宋体"/>
          <w:color w:val="auto"/>
          <w:sz w:val="24"/>
          <w:szCs w:val="24"/>
          <w:highlight w:val="none"/>
          <w:lang w:eastAsia="zh-CN"/>
        </w:rPr>
        <w:t xml:space="preserve">符合</w:t>
      </w:r>
      <w:r>
        <w:rPr>
          <w:rFonts w:hint="eastAsia" w:ascii="宋体" w:hAnsi="宋体" w:eastAsia="宋体" w:cs="宋体"/>
          <w:color w:val="auto"/>
          <w:sz w:val="24"/>
          <w:szCs w:val="24"/>
          <w:highlight w:val="none"/>
        </w:rPr>
        <w:t xml:space="preserve">或不提供内容的不得分。</w:t>
      </w:r>
      <w:r/>
    </w:p>
    <w:p>
      <w:pP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2.2</w:t>
      </w:r>
      <w:r>
        <w:rPr>
          <w:rFonts w:hint="eastAsia" w:ascii="宋体" w:hAnsi="宋体" w:eastAsia="宋体" w:cs="宋体"/>
          <w:b/>
          <w:bCs/>
          <w:color w:val="auto"/>
          <w:sz w:val="24"/>
          <w:szCs w:val="24"/>
          <w:highlight w:val="none"/>
        </w:rPr>
        <w:t xml:space="preserve">深化效果图部分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包含各区域整体及主要节点效果图</w:t>
      </w:r>
      <w:r>
        <w:rPr>
          <w:rFonts w:hint="eastAsia" w:ascii="宋体" w:hAnsi="宋体" w:cs="宋体"/>
          <w:color w:val="auto"/>
          <w:sz w:val="24"/>
          <w:szCs w:val="24"/>
          <w:highlight w:val="none"/>
          <w:lang w:val="en-US" w:eastAsia="zh-CN"/>
        </w:rPr>
        <w:t xml:space="preserve">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设计效果表现清晰，空间效果、艺术性、材质和色彩的真实感强、可行性强的得8分；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设计效果较清晰，空间效果、艺术性、材质和色彩具有一定的真实感，基本可行的得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设计效果一般，空间效果、材质和色彩的真实感不明显，可行性弱的得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内容不全、不</w:t>
      </w:r>
      <w:r>
        <w:rPr>
          <w:rFonts w:hint="eastAsia" w:ascii="宋体" w:hAnsi="宋体" w:cs="宋体"/>
          <w:color w:val="auto"/>
          <w:sz w:val="24"/>
          <w:szCs w:val="24"/>
          <w:highlight w:val="none"/>
          <w:lang w:eastAsia="zh-CN"/>
        </w:rPr>
        <w:t xml:space="preserve">符合</w:t>
      </w:r>
      <w:r>
        <w:rPr>
          <w:rFonts w:hint="eastAsia" w:ascii="宋体" w:hAnsi="宋体" w:eastAsia="宋体" w:cs="宋体"/>
          <w:color w:val="auto"/>
          <w:sz w:val="24"/>
          <w:szCs w:val="24"/>
          <w:highlight w:val="none"/>
        </w:rPr>
        <w:t xml:space="preserve">或不提供内容的不得分。</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val="en-US" w:eastAsia="zh-CN"/>
        </w:rPr>
        <w:t xml:space="preserve">2.3制作</w:t>
      </w:r>
      <w:r>
        <w:rPr>
          <w:rFonts w:hint="eastAsia" w:ascii="宋体" w:hAnsi="宋体" w:eastAsia="宋体" w:cs="宋体"/>
          <w:b/>
          <w:bCs/>
          <w:color w:val="auto"/>
          <w:sz w:val="24"/>
          <w:szCs w:val="24"/>
          <w:highlight w:val="none"/>
        </w:rPr>
        <w:t xml:space="preserve">图设计部分</w:t>
      </w:r>
      <w:r>
        <w:rPr>
          <w:rFonts w:hint="eastAsia" w:ascii="宋体" w:hAnsi="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包含项目范围内的展陈立面图、顶面图、节点大样图等</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设计图纸符合建筑规范，理解展陈设计，体现</w:t>
      </w:r>
      <w:r>
        <w:rPr>
          <w:rFonts w:hint="eastAsia" w:ascii="宋体" w:hAnsi="宋体" w:cs="宋体"/>
          <w:color w:val="auto"/>
          <w:sz w:val="24"/>
          <w:szCs w:val="24"/>
          <w:highlight w:val="none"/>
          <w:lang w:val="en-US" w:eastAsia="zh-CN"/>
        </w:rPr>
        <w:t xml:space="preserve">制作</w:t>
      </w:r>
      <w:r>
        <w:rPr>
          <w:rFonts w:hint="eastAsia" w:ascii="宋体" w:hAnsi="宋体" w:eastAsia="宋体" w:cs="宋体"/>
          <w:color w:val="auto"/>
          <w:sz w:val="24"/>
          <w:szCs w:val="24"/>
          <w:highlight w:val="none"/>
        </w:rPr>
        <w:t xml:space="preserve">工艺，落地性强的得8分；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设计图纸基本符合规范，基本符合展陈设计，具有一定落地性的得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设计图纸对展陈设计理解有偏差，落地性弱的得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内容不全、不</w:t>
      </w:r>
      <w:r>
        <w:rPr>
          <w:rFonts w:hint="eastAsia" w:ascii="宋体" w:hAnsi="宋体" w:cs="宋体"/>
          <w:color w:val="auto"/>
          <w:sz w:val="24"/>
          <w:szCs w:val="24"/>
          <w:highlight w:val="none"/>
          <w:lang w:eastAsia="zh-CN"/>
        </w:rPr>
        <w:t xml:space="preserve">符合</w:t>
      </w:r>
      <w:r>
        <w:rPr>
          <w:rFonts w:hint="eastAsia" w:ascii="宋体" w:hAnsi="宋体" w:eastAsia="宋体" w:cs="宋体"/>
          <w:color w:val="auto"/>
          <w:sz w:val="24"/>
          <w:szCs w:val="24"/>
          <w:highlight w:val="none"/>
        </w:rPr>
        <w:t xml:space="preserve">或不提供内容的不得分。</w:t>
      </w:r>
      <w:r/>
    </w:p>
    <w:p>
      <w:pPr>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针对</w:t>
      </w:r>
      <w:r>
        <w:rPr>
          <w:rFonts w:hint="eastAsia" w:ascii="宋体" w:hAnsi="宋体" w:eastAsia="宋体" w:cs="宋体"/>
          <w:b/>
          <w:bCs/>
          <w:color w:val="auto"/>
          <w:sz w:val="24"/>
          <w:szCs w:val="24"/>
          <w:highlight w:val="none"/>
        </w:rPr>
        <w:t xml:space="preserve">策划大纲深化方案</w:t>
      </w:r>
      <w:r>
        <w:rPr>
          <w:rFonts w:hint="eastAsia" w:ascii="宋体" w:hAnsi="宋体" w:cs="宋体"/>
          <w:b/>
          <w:bCs/>
          <w:color w:val="auto"/>
          <w:sz w:val="24"/>
          <w:szCs w:val="24"/>
          <w:highlight w:val="none"/>
          <w:lang w:eastAsia="zh-CN"/>
        </w:rPr>
        <w:t xml:space="preserve">的</w:t>
      </w:r>
      <w:r>
        <w:rPr>
          <w:rFonts w:hint="eastAsia" w:ascii="宋体" w:hAnsi="宋体" w:cs="宋体"/>
          <w:b/>
          <w:bCs/>
          <w:color w:val="auto"/>
          <w:sz w:val="24"/>
          <w:szCs w:val="24"/>
          <w:highlight w:val="none"/>
          <w:lang w:val="en-US" w:eastAsia="zh-CN"/>
        </w:rPr>
        <w:t xml:space="preserve">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对主题理解深入、符合历史事实、深化全面、有创新内容、对深化设计有指导意义的得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对主题理解和内容能基本符合项目情况，对深化设计有一定指导意义</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对主题理解和内容与项目情况有实际偏差的得4分。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内容不全、不符或不提供内容的不得分。</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eastAsia="zh-CN"/>
        </w:rPr>
        <w:t xml:space="preserve">4.</w:t>
      </w:r>
      <w:r>
        <w:rPr>
          <w:rFonts w:hint="eastAsia" w:ascii="宋体" w:hAnsi="宋体" w:cs="宋体"/>
          <w:b/>
          <w:bCs/>
          <w:color w:val="auto"/>
          <w:sz w:val="24"/>
          <w:szCs w:val="24"/>
          <w:highlight w:val="none"/>
          <w:lang w:val="en-US" w:eastAsia="zh-CN"/>
        </w:rPr>
        <w:t xml:space="preserve">针对</w:t>
      </w:r>
      <w:r>
        <w:rPr>
          <w:rFonts w:hint="eastAsia" w:ascii="宋体" w:hAnsi="宋体" w:eastAsia="宋体" w:cs="宋体"/>
          <w:b/>
          <w:bCs/>
          <w:color w:val="auto"/>
          <w:sz w:val="24"/>
          <w:szCs w:val="24"/>
          <w:highlight w:val="none"/>
        </w:rPr>
        <w:t xml:space="preserve">美工立面深化设计的说明</w:t>
      </w:r>
      <w:r>
        <w:rPr>
          <w:rFonts w:hint="eastAsia" w:ascii="宋体" w:hAnsi="宋体" w:cs="宋体"/>
          <w:b/>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设计全面详实、标题、展面、立面设计达到图像及文字描述对位和充分表现的，导览导视设计美观、清晰、合理的得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设计基本完整、标题、展面、立面设计图像和文字基本对位、有一定表现力，导览导视设计较合理的得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设计不够完整、标题、展面、立面设计图像和文字不够匹配、表现力弱，导览导视设计不合理的得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内容不全、不</w:t>
      </w:r>
      <w:r>
        <w:rPr>
          <w:rFonts w:hint="eastAsia" w:ascii="宋体" w:hAnsi="宋体" w:cs="宋体"/>
          <w:color w:val="auto"/>
          <w:sz w:val="24"/>
          <w:szCs w:val="24"/>
          <w:highlight w:val="none"/>
          <w:lang w:eastAsia="zh-CN"/>
        </w:rPr>
        <w:t xml:space="preserve">符合</w:t>
      </w:r>
      <w:r>
        <w:rPr>
          <w:rFonts w:hint="eastAsia" w:ascii="宋体" w:hAnsi="宋体" w:eastAsia="宋体" w:cs="宋体"/>
          <w:color w:val="auto"/>
          <w:sz w:val="24"/>
          <w:szCs w:val="24"/>
          <w:highlight w:val="none"/>
        </w:rPr>
        <w:t xml:space="preserve">或不提供内容的不得分。</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5、</w:t>
      </w:r>
      <w:r>
        <w:rPr>
          <w:rFonts w:hint="eastAsia" w:ascii="宋体" w:hAnsi="宋体" w:cs="宋体"/>
          <w:b/>
          <w:bCs/>
          <w:color w:val="auto"/>
          <w:sz w:val="24"/>
          <w:szCs w:val="24"/>
          <w:highlight w:val="none"/>
          <w:lang w:val="en-US" w:eastAsia="zh-CN"/>
        </w:rPr>
        <w:t xml:space="preserve">针对</w:t>
      </w:r>
      <w:r>
        <w:rPr>
          <w:rFonts w:hint="eastAsia" w:ascii="宋体" w:hAnsi="宋体" w:eastAsia="宋体" w:cs="宋体"/>
          <w:b/>
          <w:bCs/>
          <w:color w:val="auto"/>
          <w:sz w:val="24"/>
          <w:szCs w:val="24"/>
          <w:highlight w:val="none"/>
        </w:rPr>
        <w:t xml:space="preserve">展项深化设计的说明</w:t>
      </w:r>
      <w:r>
        <w:rPr>
          <w:rFonts w:hint="eastAsia" w:ascii="宋体" w:hAnsi="宋体" w:cs="宋体"/>
          <w:b/>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设计对内容解读精准，表现到位，艺术性强，材质、工艺成熟，可落地性强的得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设计对内容解读基本对位，有一定表现力，具有一定落地性的得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设计解读有偏差，落地性弱的得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内容不全、不</w:t>
      </w:r>
      <w:r>
        <w:rPr>
          <w:rFonts w:hint="eastAsia" w:ascii="宋体" w:hAnsi="宋体" w:cs="宋体"/>
          <w:color w:val="auto"/>
          <w:sz w:val="24"/>
          <w:szCs w:val="24"/>
          <w:highlight w:val="none"/>
          <w:lang w:eastAsia="zh-CN"/>
        </w:rPr>
        <w:t xml:space="preserve">符合</w:t>
      </w:r>
      <w:r>
        <w:rPr>
          <w:rFonts w:hint="eastAsia" w:ascii="宋体" w:hAnsi="宋体" w:eastAsia="宋体" w:cs="宋体"/>
          <w:color w:val="auto"/>
          <w:sz w:val="24"/>
          <w:szCs w:val="24"/>
          <w:highlight w:val="none"/>
        </w:rPr>
        <w:t xml:space="preserve">或不提供内容的不得分。</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w:t>
      </w:r>
      <w:r>
        <w:rPr>
          <w:rFonts w:hint="eastAsia" w:ascii="宋体" w:hAnsi="宋体" w:cs="宋体"/>
          <w:b/>
          <w:bCs/>
          <w:color w:val="auto"/>
          <w:sz w:val="24"/>
          <w:szCs w:val="24"/>
          <w:highlight w:val="none"/>
          <w:lang w:val="en-US" w:eastAsia="zh-CN"/>
        </w:rPr>
        <w:t xml:space="preserve">针对</w:t>
      </w:r>
      <w:r>
        <w:rPr>
          <w:rFonts w:hint="eastAsia" w:ascii="宋体" w:hAnsi="宋体" w:eastAsia="宋体" w:cs="宋体"/>
          <w:b/>
          <w:bCs/>
          <w:color w:val="auto"/>
          <w:sz w:val="24"/>
          <w:szCs w:val="24"/>
          <w:highlight w:val="none"/>
        </w:rPr>
        <w:t xml:space="preserve">项目进度控制的说明：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方案详细完整、进度控制科学性合理性强、进度保障措施有力的得5分；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方案较为完整、进度控制科学性合理性一般、进度保障措施一般的得3分；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方案简单笼统、进度控制科学性合理性弱、进度保障措施不足的得1分；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内容不全、不</w:t>
      </w:r>
      <w:r>
        <w:rPr>
          <w:rFonts w:hint="eastAsia" w:ascii="宋体" w:hAnsi="宋体" w:cs="宋体"/>
          <w:color w:val="auto"/>
          <w:sz w:val="24"/>
          <w:szCs w:val="24"/>
          <w:highlight w:val="none"/>
          <w:lang w:eastAsia="zh-CN"/>
        </w:rPr>
        <w:t xml:space="preserve">符合</w:t>
      </w:r>
      <w:r>
        <w:rPr>
          <w:rFonts w:hint="eastAsia" w:ascii="宋体" w:hAnsi="宋体" w:eastAsia="宋体" w:cs="宋体"/>
          <w:color w:val="auto"/>
          <w:sz w:val="24"/>
          <w:szCs w:val="24"/>
          <w:highlight w:val="none"/>
        </w:rPr>
        <w:t xml:space="preserve">或不提供内容的不得分。</w:t>
      </w:r>
      <w:r/>
    </w:p>
    <w:p>
      <w:pPr>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rPr>
        <w:t xml:space="preserve">7、</w:t>
      </w:r>
      <w:r>
        <w:rPr>
          <w:rFonts w:hint="eastAsia" w:ascii="宋体" w:hAnsi="宋体" w:cs="宋体"/>
          <w:b/>
          <w:bCs/>
          <w:color w:val="auto"/>
          <w:sz w:val="24"/>
          <w:szCs w:val="24"/>
          <w:highlight w:val="none"/>
          <w:lang w:val="en-US" w:eastAsia="zh-CN"/>
        </w:rPr>
        <w:t xml:space="preserve">针对</w:t>
      </w:r>
      <w:r>
        <w:rPr>
          <w:rFonts w:hint="eastAsia" w:ascii="宋体" w:hAnsi="宋体" w:eastAsia="宋体" w:cs="宋体"/>
          <w:b/>
          <w:bCs/>
          <w:color w:val="auto"/>
          <w:sz w:val="24"/>
          <w:szCs w:val="24"/>
          <w:highlight w:val="none"/>
        </w:rPr>
        <w:t xml:space="preserve">项目质量、服务、安全保障和突发应急处理措施的说明：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方案详细完整、措施针对</w:t>
      </w:r>
      <w:r>
        <w:rPr>
          <w:rFonts w:hint="eastAsia" w:ascii="宋体" w:hAnsi="宋体" w:cs="宋体"/>
          <w:color w:val="auto"/>
          <w:sz w:val="24"/>
          <w:szCs w:val="24"/>
          <w:highlight w:val="none"/>
          <w:lang w:eastAsia="zh-CN"/>
        </w:rPr>
        <w:t xml:space="preserve">性和</w:t>
      </w:r>
      <w:r>
        <w:rPr>
          <w:rFonts w:hint="eastAsia" w:ascii="宋体" w:hAnsi="宋体" w:eastAsia="宋体" w:cs="宋体"/>
          <w:color w:val="auto"/>
          <w:sz w:val="24"/>
          <w:szCs w:val="24"/>
          <w:highlight w:val="none"/>
        </w:rPr>
        <w:t xml:space="preserve">可行性强、保障有力</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得5分；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方案较为完整、措施针对性可行性一般、保障一般的得3分；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方案简单笼统、措施针对性可行性弱、保障不足的得1分；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内容不全、不</w:t>
      </w:r>
      <w:r>
        <w:rPr>
          <w:rFonts w:hint="eastAsia" w:ascii="宋体" w:hAnsi="宋体" w:cs="宋体"/>
          <w:color w:val="auto"/>
          <w:sz w:val="24"/>
          <w:szCs w:val="24"/>
          <w:highlight w:val="none"/>
          <w:lang w:eastAsia="zh-CN"/>
        </w:rPr>
        <w:t xml:space="preserve">符合</w:t>
      </w:r>
      <w:r>
        <w:rPr>
          <w:rFonts w:hint="eastAsia" w:ascii="宋体" w:hAnsi="宋体" w:eastAsia="宋体" w:cs="宋体"/>
          <w:color w:val="auto"/>
          <w:sz w:val="24"/>
          <w:szCs w:val="24"/>
          <w:highlight w:val="none"/>
        </w:rPr>
        <w:t xml:space="preserve">或不提供内容的不得分。</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8、</w:t>
      </w:r>
      <w:r>
        <w:rPr>
          <w:rFonts w:hint="eastAsia" w:ascii="宋体" w:hAnsi="宋体" w:cs="宋体"/>
          <w:b/>
          <w:bCs/>
          <w:color w:val="auto"/>
          <w:sz w:val="24"/>
          <w:szCs w:val="24"/>
          <w:highlight w:val="none"/>
          <w:lang w:val="en-US" w:eastAsia="zh-CN"/>
        </w:rPr>
        <w:t xml:space="preserve">针对本项目</w:t>
      </w:r>
      <w:r>
        <w:rPr>
          <w:rFonts w:hint="eastAsia" w:ascii="宋体" w:hAnsi="宋体" w:eastAsia="宋体" w:cs="宋体"/>
          <w:b/>
          <w:bCs/>
          <w:color w:val="auto"/>
          <w:sz w:val="24"/>
          <w:szCs w:val="24"/>
          <w:highlight w:val="none"/>
        </w:rPr>
        <w:t xml:space="preserve">项目成员配备的说明</w:t>
      </w:r>
      <w:r>
        <w:rPr>
          <w:rFonts w:hint="eastAsia" w:ascii="宋体" w:hAnsi="宋体" w:cs="宋体"/>
          <w:b/>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人员配备合理、专业类别齐全、从业经验丰富、完全符合服务需要的得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人员配备较为合理、专业类别基本齐全、有过从业经验、基本满足服务需要的得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人员配备简单、专业类别不全、无从业经验、未能完全达到服务需要的得1分；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内容不全、不</w:t>
      </w:r>
      <w:r>
        <w:rPr>
          <w:rFonts w:hint="eastAsia" w:ascii="宋体" w:hAnsi="宋体" w:cs="宋体"/>
          <w:color w:val="auto"/>
          <w:sz w:val="24"/>
          <w:szCs w:val="24"/>
          <w:highlight w:val="none"/>
          <w:lang w:eastAsia="zh-CN"/>
        </w:rPr>
        <w:t xml:space="preserve">符合</w:t>
      </w:r>
      <w:r>
        <w:rPr>
          <w:rFonts w:hint="eastAsia" w:ascii="宋体" w:hAnsi="宋体" w:eastAsia="宋体" w:cs="宋体"/>
          <w:color w:val="auto"/>
          <w:sz w:val="24"/>
          <w:szCs w:val="24"/>
          <w:highlight w:val="none"/>
        </w:rPr>
        <w:t xml:space="preserve">或不提供内容的不得分。</w:t>
      </w:r>
      <w:r/>
    </w:p>
    <w:p>
      <w:pPr>
        <w:ind w:right="5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w:t>
      </w:r>
      <w:r>
        <w:rPr>
          <w:rFonts w:hint="eastAsia" w:ascii="宋体" w:hAnsi="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单位</w:t>
      </w:r>
      <w:r>
        <w:rPr>
          <w:rFonts w:hint="eastAsia" w:ascii="宋体" w:hAnsi="宋体" w:eastAsia="宋体" w:cs="宋体"/>
          <w:b/>
          <w:bCs/>
          <w:color w:val="auto"/>
          <w:sz w:val="24"/>
          <w:szCs w:val="24"/>
          <w:highlight w:val="none"/>
          <w:lang w:eastAsia="zh-CN"/>
        </w:rPr>
        <w:t xml:space="preserve">综合</w:t>
      </w:r>
      <w:r>
        <w:rPr>
          <w:rFonts w:hint="eastAsia" w:ascii="宋体" w:hAnsi="宋体" w:eastAsia="宋体" w:cs="宋体"/>
          <w:b/>
          <w:bCs/>
          <w:color w:val="auto"/>
          <w:sz w:val="24"/>
          <w:szCs w:val="24"/>
          <w:highlight w:val="none"/>
        </w:rPr>
        <w:t xml:space="preserve">履约能力比较（</w:t>
      </w:r>
      <w:r>
        <w:rPr>
          <w:rFonts w:hint="eastAsia" w:ascii="宋体" w:hAnsi="宋体" w:cs="宋体"/>
          <w:b/>
          <w:bCs/>
          <w:color w:val="auto"/>
          <w:sz w:val="24"/>
          <w:szCs w:val="24"/>
          <w:highlight w:val="none"/>
          <w:lang w:val="en-US" w:eastAsia="zh-CN"/>
        </w:rPr>
        <w:t xml:space="preserve">19</w:t>
      </w:r>
      <w:r>
        <w:rPr>
          <w:rFonts w:hint="eastAsia" w:ascii="宋体" w:hAnsi="宋体" w:eastAsia="宋体" w:cs="宋体"/>
          <w:b/>
          <w:bCs/>
          <w:color w:val="auto"/>
          <w:sz w:val="24"/>
          <w:szCs w:val="24"/>
          <w:highlight w:val="none"/>
        </w:rPr>
        <w:t xml:space="preserve">分）</w:t>
      </w:r>
      <w:r/>
    </w:p>
    <w:p>
      <w:pPr>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1、拟</w:t>
      </w:r>
      <w:r>
        <w:rPr>
          <w:rFonts w:hint="eastAsia" w:ascii="宋体" w:hAnsi="宋体" w:eastAsia="宋体" w:cs="Times New Roman"/>
          <w:color w:val="auto"/>
          <w:sz w:val="24"/>
          <w:highlight w:val="none"/>
        </w:rPr>
        <w:t xml:space="preserve">配备项目</w:t>
      </w:r>
      <w:r>
        <w:rPr>
          <w:rFonts w:hint="eastAsia" w:ascii="宋体" w:hAnsi="宋体" w:eastAsia="宋体" w:cs="Times New Roman"/>
          <w:color w:val="auto"/>
          <w:sz w:val="24"/>
          <w:highlight w:val="none"/>
          <w:lang w:eastAsia="zh-CN"/>
        </w:rPr>
        <w:t xml:space="preserve">负责人</w:t>
      </w:r>
      <w:r>
        <w:rPr>
          <w:rFonts w:hint="eastAsia" w:ascii="宋体" w:hAnsi="宋体" w:eastAsia="宋体" w:cs="Times New Roman"/>
          <w:color w:val="auto"/>
          <w:sz w:val="24"/>
          <w:highlight w:val="none"/>
        </w:rPr>
        <w:t xml:space="preserve">具有中级及以上职称得</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rPr>
        <w:t xml:space="preserve">分</w:t>
      </w:r>
      <w:r>
        <w:rPr>
          <w:rFonts w:hint="eastAsia" w:ascii="宋体" w:hAnsi="宋体" w:eastAsia="宋体" w:cs="Times New Roman"/>
          <w:color w:val="auto"/>
          <w:sz w:val="24"/>
          <w:highlight w:val="none"/>
          <w:lang w:eastAsia="zh-CN"/>
        </w:rPr>
        <w:t xml:space="preserve">；初级职称得</w:t>
      </w:r>
      <w:r>
        <w:rPr>
          <w:rFonts w:hint="eastAsia" w:ascii="宋体" w:hAnsi="宋体" w:eastAsia="宋体" w:cs="Times New Roman"/>
          <w:color w:val="auto"/>
          <w:sz w:val="24"/>
          <w:highlight w:val="none"/>
          <w:lang w:val="en-US" w:eastAsia="zh-CN"/>
        </w:rPr>
        <w:t xml:space="preserve">2分；本项</w:t>
      </w:r>
      <w:r>
        <w:rPr>
          <w:rFonts w:hint="eastAsia" w:ascii="宋体" w:hAnsi="宋体" w:eastAsia="宋体" w:cs="Times New Roman"/>
          <w:color w:val="auto"/>
          <w:sz w:val="24"/>
          <w:highlight w:val="none"/>
        </w:rPr>
        <w:t xml:space="preserve">最高得</w:t>
      </w:r>
      <w:r>
        <w:rPr>
          <w:rFonts w:hint="eastAsia" w:ascii="宋体" w:hAnsi="宋体" w:eastAsia="宋体" w:cs="Times New Roman"/>
          <w:color w:val="auto"/>
          <w:sz w:val="24"/>
          <w:highlight w:val="none"/>
          <w:lang w:val="en-US" w:eastAsia="zh-CN"/>
        </w:rPr>
        <w:t xml:space="preserve">4分</w:t>
      </w:r>
      <w:r>
        <w:rPr>
          <w:rFonts w:hint="eastAsia" w:ascii="宋体" w:hAnsi="宋体"/>
          <w:color w:val="auto"/>
          <w:sz w:val="24"/>
          <w:highlight w:val="none"/>
        </w:rPr>
        <w:t xml:space="preserve">（</w:t>
      </w:r>
      <w:r>
        <w:rPr>
          <w:rFonts w:hint="eastAsia" w:ascii="宋体" w:hAnsi="宋体" w:eastAsia="宋体" w:cs="Times New Roman"/>
          <w:color w:val="auto"/>
          <w:sz w:val="24"/>
          <w:highlight w:val="none"/>
          <w:lang w:val="en-US" w:eastAsia="zh-CN"/>
        </w:rPr>
        <w:t xml:space="preserve">投标</w:t>
      </w:r>
      <w:r>
        <w:rPr>
          <w:rFonts w:hint="eastAsia" w:ascii="宋体" w:hAnsi="宋体" w:eastAsia="宋体" w:cs="Times New Roman"/>
          <w:color w:val="auto"/>
          <w:sz w:val="24"/>
          <w:highlight w:val="none"/>
        </w:rPr>
        <w:t xml:space="preserve">文件中</w:t>
      </w:r>
      <w:r>
        <w:rPr>
          <w:rFonts w:hint="eastAsia" w:ascii="宋体" w:hAnsi="宋体" w:eastAsia="宋体" w:cs="Times New Roman"/>
          <w:color w:val="auto"/>
          <w:sz w:val="24"/>
          <w:highlight w:val="none"/>
          <w:lang w:val="en-US" w:eastAsia="zh-CN"/>
        </w:rPr>
        <w:t xml:space="preserve">需</w:t>
      </w:r>
      <w:r>
        <w:rPr>
          <w:rFonts w:hint="eastAsia" w:ascii="宋体" w:hAnsi="宋体" w:eastAsia="宋体" w:cs="Times New Roman"/>
          <w:color w:val="auto"/>
          <w:sz w:val="24"/>
          <w:highlight w:val="none"/>
        </w:rPr>
        <w:t xml:space="preserve">提供相关证书</w:t>
      </w:r>
      <w:r>
        <w:rPr>
          <w:rFonts w:hint="eastAsia" w:ascii="宋体" w:hAnsi="宋体" w:eastAsia="宋体" w:cs="Times New Roman"/>
          <w:color w:val="auto"/>
          <w:sz w:val="24"/>
          <w:highlight w:val="none"/>
          <w:lang w:eastAsia="zh-CN"/>
        </w:rPr>
        <w:t xml:space="preserve">原件扫描件</w:t>
      </w:r>
      <w:r>
        <w:rPr>
          <w:rFonts w:hint="eastAsia" w:ascii="宋体" w:hAnsi="宋体" w:eastAsia="宋体" w:cs="Times New Roman"/>
          <w:color w:val="auto"/>
          <w:sz w:val="24"/>
          <w:highlight w:val="none"/>
        </w:rPr>
        <w:t xml:space="preserve">，未提供不得分</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w:t>
      </w:r>
      <w:r/>
    </w:p>
    <w:p>
      <w:pPr>
        <w:spacing w:line="360" w:lineRule="auto"/>
        <w:rPr>
          <w:rFonts w:hint="eastAsia" w:ascii="宋体" w:hAnsi="宋体" w:eastAsia="宋体"/>
          <w:color w:val="auto"/>
          <w:sz w:val="24"/>
          <w:highlight w:val="none"/>
          <w:lang w:eastAsia="zh-CN"/>
        </w:rPr>
      </w:pP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val="en-US" w:eastAsia="zh-CN"/>
        </w:rPr>
        <w:t xml:space="preserve">投标</w:t>
      </w:r>
      <w:r>
        <w:rPr>
          <w:rFonts w:hint="eastAsia" w:ascii="宋体" w:hAnsi="宋体" w:eastAsia="宋体" w:cs="Times New Roman"/>
          <w:color w:val="auto"/>
          <w:sz w:val="24"/>
          <w:highlight w:val="none"/>
        </w:rPr>
        <w:t xml:space="preserve">单位具有有</w:t>
      </w:r>
      <w:r>
        <w:rPr>
          <w:rFonts w:hint="eastAsia" w:ascii="宋体" w:hAnsi="宋体"/>
          <w:color w:val="auto"/>
          <w:sz w:val="24"/>
          <w:highlight w:val="none"/>
        </w:rPr>
        <w:t xml:space="preserve">效期内质量管理体系认证、环境管理体系认证、职业健康安全管理体系认证证书，每提供一份得2分，最高得6分（</w:t>
      </w:r>
      <w:r>
        <w:rPr>
          <w:rFonts w:hint="eastAsia" w:ascii="宋体" w:hAnsi="宋体"/>
          <w:color w:val="auto"/>
          <w:sz w:val="24"/>
          <w:highlight w:val="none"/>
          <w:lang w:val="en-US" w:eastAsia="zh-CN"/>
        </w:rPr>
        <w:t xml:space="preserve">投标</w:t>
      </w:r>
      <w:r>
        <w:rPr>
          <w:rFonts w:hint="eastAsia" w:ascii="宋体" w:hAnsi="宋体"/>
          <w:color w:val="auto"/>
          <w:sz w:val="24"/>
          <w:highlight w:val="none"/>
        </w:rPr>
        <w:t xml:space="preserve">文件中提供上述认证证书扫描件，提供该证书在中国国家认证认可监督管理委员会网站http</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//www.cnca.gov.cn/上查询的页面截图并加盖</w:t>
      </w:r>
      <w:r>
        <w:rPr>
          <w:rFonts w:hint="eastAsia" w:ascii="宋体" w:hAnsi="宋体"/>
          <w:color w:val="auto"/>
          <w:sz w:val="24"/>
          <w:highlight w:val="none"/>
          <w:lang w:val="en-US" w:eastAsia="zh-CN"/>
        </w:rPr>
        <w:t xml:space="preserve">投标</w:t>
      </w:r>
      <w:r>
        <w:rPr>
          <w:rFonts w:hint="eastAsia" w:ascii="宋体" w:hAnsi="宋体"/>
          <w:color w:val="auto"/>
          <w:sz w:val="24"/>
          <w:highlight w:val="none"/>
        </w:rPr>
        <w:t xml:space="preserve">单位公章，未提供或提供不全不得分）</w:t>
      </w:r>
      <w:r>
        <w:rPr>
          <w:rFonts w:hint="eastAsia" w:ascii="宋体" w:hAnsi="宋体"/>
          <w:color w:val="auto"/>
          <w:sz w:val="24"/>
          <w:highlight w:val="none"/>
          <w:lang w:eastAsia="zh-CN"/>
        </w:rPr>
        <w:t xml:space="preserve">。</w:t>
      </w:r>
      <w:r/>
    </w:p>
    <w:p>
      <w:pPr>
        <w:spacing w:line="360" w:lineRule="auto"/>
        <w:rPr>
          <w:rFonts w:ascii="宋体" w:hAnsi="宋体"/>
          <w:bCs/>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w:t>
      </w:r>
      <w:r>
        <w:rPr>
          <w:rFonts w:hint="eastAsia" w:ascii="宋体" w:hAnsi="宋体"/>
          <w:bCs/>
          <w:color w:val="auto"/>
          <w:sz w:val="24"/>
          <w:highlight w:val="none"/>
          <w:lang w:val="en-US" w:eastAsia="zh-CN"/>
        </w:rPr>
        <w:t xml:space="preserve">投标</w:t>
      </w:r>
      <w:r>
        <w:rPr>
          <w:rFonts w:hint="eastAsia" w:ascii="宋体" w:hAnsi="宋体"/>
          <w:bCs/>
          <w:color w:val="auto"/>
          <w:sz w:val="24"/>
          <w:highlight w:val="none"/>
        </w:rPr>
        <w:t xml:space="preserve">单位2023年1月1日起至今（以合同签订时间为准）承接过类似项目业绩：每提供一个得3分，最高得9分（</w:t>
      </w:r>
      <w:r>
        <w:rPr>
          <w:rFonts w:hint="eastAsia" w:ascii="宋体" w:hAnsi="宋体"/>
          <w:bCs/>
          <w:color w:val="auto"/>
          <w:sz w:val="24"/>
          <w:highlight w:val="none"/>
          <w:lang w:val="en-US" w:eastAsia="zh-CN"/>
        </w:rPr>
        <w:t xml:space="preserve">投标</w:t>
      </w:r>
      <w:r>
        <w:rPr>
          <w:rFonts w:hint="eastAsia" w:ascii="宋体" w:hAnsi="宋体"/>
          <w:bCs/>
          <w:color w:val="auto"/>
          <w:sz w:val="24"/>
          <w:highlight w:val="none"/>
        </w:rPr>
        <w:t xml:space="preserve">文件中需提供合同</w:t>
      </w:r>
      <w:r>
        <w:rPr>
          <w:rFonts w:hint="eastAsia" w:ascii="宋体" w:hAnsi="宋体"/>
          <w:bCs/>
          <w:color w:val="auto"/>
          <w:sz w:val="24"/>
          <w:highlight w:val="none"/>
          <w:lang w:val="en-US" w:eastAsia="zh-CN"/>
        </w:rPr>
        <w:t xml:space="preserve">完整</w:t>
      </w:r>
      <w:r>
        <w:rPr>
          <w:rFonts w:hint="eastAsia" w:ascii="宋体" w:hAnsi="宋体"/>
          <w:bCs/>
          <w:color w:val="auto"/>
          <w:sz w:val="24"/>
          <w:highlight w:val="none"/>
        </w:rPr>
        <w:t xml:space="preserve">扫描件</w:t>
      </w:r>
      <w:r>
        <w:rPr>
          <w:rFonts w:hint="eastAsia" w:ascii="宋体" w:hAnsi="宋体"/>
          <w:color w:val="auto"/>
          <w:sz w:val="24"/>
          <w:highlight w:val="none"/>
        </w:rPr>
        <w:t xml:space="preserve">并加盖</w:t>
      </w:r>
      <w:r>
        <w:rPr>
          <w:rFonts w:hint="eastAsia" w:ascii="宋体" w:hAnsi="宋体"/>
          <w:color w:val="auto"/>
          <w:sz w:val="24"/>
          <w:highlight w:val="none"/>
          <w:lang w:val="en-US" w:eastAsia="zh-CN"/>
        </w:rPr>
        <w:t xml:space="preserve">投标</w:t>
      </w:r>
      <w:r>
        <w:rPr>
          <w:rFonts w:hint="eastAsia" w:ascii="宋体" w:hAnsi="宋体"/>
          <w:color w:val="auto"/>
          <w:sz w:val="24"/>
          <w:highlight w:val="none"/>
        </w:rPr>
        <w:t xml:space="preserve">单位公章</w:t>
      </w:r>
      <w:r>
        <w:rPr>
          <w:rFonts w:hint="eastAsia" w:ascii="宋体" w:hAnsi="宋体"/>
          <w:bCs/>
          <w:color w:val="auto"/>
          <w:sz w:val="24"/>
          <w:highlight w:val="none"/>
        </w:rPr>
        <w:t xml:space="preserve">，</w:t>
      </w:r>
      <w:r>
        <w:rPr>
          <w:rFonts w:hint="eastAsia" w:ascii="宋体" w:hAnsi="宋体"/>
          <w:color w:val="auto"/>
          <w:sz w:val="24"/>
          <w:highlight w:val="none"/>
        </w:rPr>
        <w:t xml:space="preserve">未提供或提供不全不得分</w:t>
      </w:r>
      <w:r>
        <w:rPr>
          <w:rFonts w:hint="eastAsia" w:ascii="宋体" w:hAnsi="宋体"/>
          <w:bCs/>
          <w:color w:val="auto"/>
          <w:sz w:val="24"/>
          <w:highlight w:val="none"/>
        </w:rPr>
        <w:t xml:space="preserve">）。</w:t>
      </w:r>
      <w:r/>
    </w:p>
    <w:p>
      <w:pPr>
        <w:contextualSpacing/>
        <w:jc w:val="center"/>
        <w:spacing w:line="360" w:lineRule="auto"/>
        <w:rPr>
          <w:color w:val="auto"/>
          <w:highlight w:val="none"/>
        </w:rPr>
      </w:pPr>
      <w:r>
        <w:rPr>
          <w:rFonts w:hint="eastAsia" w:ascii="宋体" w:hAnsi="宋体" w:cs="宋体"/>
          <w:b/>
          <w:color w:val="auto"/>
          <w:sz w:val="24"/>
          <w:szCs w:val="24"/>
          <w:highlight w:val="none"/>
        </w:rPr>
        <w:t xml:space="preserve">（全文完）</w:t>
      </w:r>
      <w:r/>
    </w:p>
    <w:p>
      <w:pPr>
        <w:pStyle w:val="797"/>
        <w:rPr>
          <w:rFonts w:hint="eastAsia"/>
          <w:color w:val="auto"/>
          <w:highlight w:val="none"/>
        </w:rPr>
      </w:pPr>
      <w:r>
        <w:rPr>
          <w:rFonts w:hint="eastAsia"/>
          <w:color w:val="auto"/>
          <w:highlight w:val="none"/>
        </w:rPr>
      </w:r>
      <w:r/>
    </w:p>
    <w:p>
      <w:pPr>
        <w:rPr>
          <w:color w:val="auto"/>
          <w:highlight w:val="none"/>
        </w:rPr>
      </w:pPr>
      <w:r>
        <w:rPr>
          <w:color w:val="auto"/>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方正大黑简体">
    <w:panose1 w:val="020B0503020202020204"/>
  </w:font>
  <w:font w:name="Courier New">
    <w:panose1 w:val="02070309020205020404"/>
  </w:font>
  <w:font w:name="黑体">
    <w:panose1 w:val="02010609060101010101"/>
  </w:font>
  <w:font w:name="华文中宋">
    <w:panose1 w:val="0201060004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lear" w:pos="4153" w:leader="none"/>
        <w:tab w:val="left" w:pos="6702" w:leader="none"/>
      </w:tabs>
    </w:pP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6545" cy="14605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96267"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23.3pt;height:11.5pt;mso-wrap-distance-left:9.0pt;mso-wrap-distance-top:0.0pt;mso-wrap-distance-right:9.0pt;mso-wrap-distance-bottom:0.0pt;v-text-anchor:top;visibility:visible;" filled="f" stroked="f" strokeweight="0.50pt">
              <v:textbox inset="0,0,0,0">
                <w:txbxContent>
                  <w:p>
                    <w:pPr>
                      <w:pStyle w:val="80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43840" cy="14605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243562"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9.2pt;height:11.5pt;mso-wrap-distance-left:9.0pt;mso-wrap-distance-top:0.0pt;mso-wrap-distance-right:9.0pt;mso-wrap-distance-bottom:0.0pt;v-text-anchor:top;visibility:visible;" filled="f" stroked="f" strokeweight="0.50pt">
              <v:textbox inset="0,0,0,0">
                <w:txbxContent>
                  <w:p>
                    <w:pPr>
                      <w:pStyle w:val="803"/>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both"/>
    </w:pPr>
    <w:r>
      <w:rPr>
        <w:rFonts w:hint="eastAsia" w:ascii="宋体" w:hAnsi="宋体" w:cs="宋体"/>
        <w:b/>
        <w:bCs/>
        <w:sz w:val="24"/>
        <w:szCs w:val="24"/>
      </w:rPr>
      <w:t xml:space="preserve">政府采购文件</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513205" cy="2825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513281" cy="282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9.1pt;height:22.2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95"/>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81">
    <w:name w:val="Heading 1"/>
    <w:basedOn w:val="780"/>
    <w:next w:val="780"/>
    <w:link w:val="822"/>
    <w:uiPriority w:val="9"/>
    <w:qFormat/>
    <w:pPr>
      <w:keepLines/>
      <w:keepNext/>
      <w:spacing w:before="480" w:after="200"/>
      <w:outlineLvl w:val="0"/>
    </w:pPr>
    <w:rPr>
      <w:rFonts w:ascii="Arial" w:hAnsi="Arial" w:eastAsia="Arial" w:cs="Arial"/>
      <w:sz w:val="40"/>
      <w:szCs w:val="40"/>
    </w:rPr>
  </w:style>
  <w:style w:type="paragraph" w:styleId="782">
    <w:name w:val="Heading 2"/>
    <w:basedOn w:val="780"/>
    <w:next w:val="780"/>
    <w:link w:val="823"/>
    <w:uiPriority w:val="9"/>
    <w:unhideWhenUsed/>
    <w:qFormat/>
    <w:pPr>
      <w:keepLines/>
      <w:keepNext/>
      <w:spacing w:before="360" w:after="200"/>
      <w:outlineLvl w:val="1"/>
    </w:pPr>
    <w:rPr>
      <w:rFonts w:ascii="Arial" w:hAnsi="Arial" w:eastAsia="Arial" w:cs="Arial"/>
      <w:sz w:val="34"/>
    </w:rPr>
  </w:style>
  <w:style w:type="paragraph" w:styleId="783">
    <w:name w:val="Heading 3"/>
    <w:basedOn w:val="780"/>
    <w:next w:val="780"/>
    <w:link w:val="824"/>
    <w:uiPriority w:val="9"/>
    <w:unhideWhenUsed/>
    <w:qFormat/>
    <w:pPr>
      <w:keepLines/>
      <w:keepNext/>
      <w:spacing w:before="320" w:after="200"/>
      <w:outlineLvl w:val="2"/>
    </w:pPr>
    <w:rPr>
      <w:rFonts w:ascii="Arial" w:hAnsi="Arial" w:eastAsia="Arial" w:cs="Arial"/>
      <w:sz w:val="30"/>
      <w:szCs w:val="30"/>
    </w:rPr>
  </w:style>
  <w:style w:type="paragraph" w:styleId="784">
    <w:name w:val="Heading 4"/>
    <w:basedOn w:val="780"/>
    <w:next w:val="780"/>
    <w:link w:val="825"/>
    <w:uiPriority w:val="9"/>
    <w:unhideWhenUsed/>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link w:val="826"/>
    <w:uiPriority w:val="9"/>
    <w:unhideWhenUsed/>
    <w:qFormat/>
    <w:pPr>
      <w:keepLines/>
      <w:keepNext/>
      <w:spacing w:before="320" w:after="200"/>
      <w:outlineLvl w:val="4"/>
    </w:pPr>
    <w:rPr>
      <w:rFonts w:ascii="Arial" w:hAnsi="Arial" w:eastAsia="Arial" w:cs="Arial"/>
      <w:b/>
      <w:bCs/>
      <w:sz w:val="24"/>
      <w:szCs w:val="24"/>
    </w:rPr>
  </w:style>
  <w:style w:type="paragraph" w:styleId="786">
    <w:name w:val="Heading 6"/>
    <w:basedOn w:val="780"/>
    <w:next w:val="780"/>
    <w:link w:val="827"/>
    <w:uiPriority w:val="9"/>
    <w:unhideWhenUsed/>
    <w:qFormat/>
    <w:pPr>
      <w:keepLines/>
      <w:keepNext/>
      <w:spacing w:before="320" w:after="200"/>
      <w:outlineLvl w:val="5"/>
    </w:pPr>
    <w:rPr>
      <w:rFonts w:ascii="Arial" w:hAnsi="Arial" w:eastAsia="Arial" w:cs="Arial"/>
      <w:b/>
      <w:bCs/>
      <w:sz w:val="22"/>
      <w:szCs w:val="22"/>
    </w:rPr>
  </w:style>
  <w:style w:type="paragraph" w:styleId="787">
    <w:name w:val="Heading 7"/>
    <w:basedOn w:val="780"/>
    <w:next w:val="780"/>
    <w:link w:val="828"/>
    <w:uiPriority w:val="9"/>
    <w:unhideWhenUsed/>
    <w:qFormat/>
    <w:pPr>
      <w:keepLines/>
      <w:keepNext/>
      <w:spacing w:before="320" w:after="200"/>
      <w:outlineLvl w:val="6"/>
    </w:pPr>
    <w:rPr>
      <w:rFonts w:ascii="Arial" w:hAnsi="Arial" w:eastAsia="Arial" w:cs="Arial"/>
      <w:b/>
      <w:bCs/>
      <w:i/>
      <w:iCs/>
      <w:sz w:val="22"/>
      <w:szCs w:val="22"/>
    </w:rPr>
  </w:style>
  <w:style w:type="paragraph" w:styleId="788">
    <w:name w:val="Heading 8"/>
    <w:basedOn w:val="780"/>
    <w:next w:val="780"/>
    <w:link w:val="829"/>
    <w:uiPriority w:val="9"/>
    <w:unhideWhenUsed/>
    <w:qFormat/>
    <w:pPr>
      <w:keepLines/>
      <w:keepNext/>
      <w:spacing w:before="320" w:after="200"/>
      <w:outlineLvl w:val="7"/>
    </w:pPr>
    <w:rPr>
      <w:rFonts w:ascii="Arial" w:hAnsi="Arial" w:eastAsia="Arial" w:cs="Arial"/>
      <w:i/>
      <w:iCs/>
      <w:sz w:val="22"/>
      <w:szCs w:val="22"/>
    </w:rPr>
  </w:style>
  <w:style w:type="paragraph" w:styleId="789">
    <w:name w:val="Heading 9"/>
    <w:basedOn w:val="780"/>
    <w:next w:val="780"/>
    <w:link w:val="830"/>
    <w:uiPriority w:val="9"/>
    <w:unhideWhenUsed/>
    <w:qFormat/>
    <w:pPr>
      <w:keepLines/>
      <w:keepNext/>
      <w:spacing w:before="320" w:after="200"/>
      <w:outlineLvl w:val="8"/>
    </w:pPr>
    <w:rPr>
      <w:rFonts w:ascii="Arial" w:hAnsi="Arial" w:eastAsia="Arial" w:cs="Arial"/>
      <w:i/>
      <w:iCs/>
      <w:sz w:val="21"/>
      <w:szCs w:val="21"/>
    </w:rPr>
  </w:style>
  <w:style w:type="character" w:styleId="790" w:default="1">
    <w:name w:val="Default Paragraph Font"/>
    <w:uiPriority w:val="0"/>
    <w:semiHidden/>
    <w:qFormat/>
  </w:style>
  <w:style w:type="table" w:styleId="791" w:default="1">
    <w:name w:val="Normal Table"/>
    <w:uiPriority w:val="0"/>
    <w:semiHidden/>
    <w:qFormat/>
    <w:tblPr>
      <w:tblCellMar>
        <w:left w:w="108" w:type="dxa"/>
        <w:top w:w="0" w:type="dxa"/>
        <w:right w:w="108" w:type="dxa"/>
        <w:bottom w:w="0" w:type="dxa"/>
      </w:tblCellMar>
    </w:tblPr>
  </w:style>
  <w:style w:type="paragraph" w:styleId="792">
    <w:name w:val="toc 7"/>
    <w:basedOn w:val="780"/>
    <w:next w:val="780"/>
    <w:uiPriority w:val="39"/>
    <w:unhideWhenUsed/>
    <w:qFormat/>
    <w:pPr>
      <w:ind w:left="1701" w:right="0" w:firstLine="0"/>
      <w:spacing w:after="57"/>
    </w:pPr>
  </w:style>
  <w:style w:type="paragraph" w:styleId="793">
    <w:name w:val="Normal Indent"/>
    <w:next w:val="780"/>
    <w:uiPriority w:val="0"/>
    <w:qFormat/>
    <w:pPr>
      <w:ind w:firstLine="420"/>
      <w:jc w:val="left"/>
      <w:widowControl w:val="off"/>
    </w:pPr>
    <w:rPr>
      <w:rFonts w:hint="default" w:ascii="Times New Roman" w:hAnsi="Times New Roman" w:eastAsia="楷体_GB2312" w:cs="Times New Roman"/>
      <w:sz w:val="24"/>
      <w:lang w:val="en-US" w:eastAsia="zh-CN" w:bidi="ar-SA"/>
    </w:rPr>
  </w:style>
  <w:style w:type="paragraph" w:styleId="794">
    <w:name w:val="Caption"/>
    <w:basedOn w:val="780"/>
    <w:next w:val="78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5">
    <w:name w:val="List Bullet"/>
    <w:basedOn w:val="781"/>
    <w:next w:val="780"/>
    <w:uiPriority w:val="99"/>
    <w:semiHidden/>
    <w:unhideWhenUsed/>
    <w:qFormat/>
    <w:pPr>
      <w:numPr>
        <w:ilvl w:val="0"/>
        <w:numId w:val="1"/>
      </w:numPr>
    </w:pPr>
  </w:style>
  <w:style w:type="paragraph" w:styleId="796">
    <w:name w:val="annotation text"/>
    <w:basedOn w:val="780"/>
    <w:uiPriority w:val="0"/>
    <w:qFormat/>
    <w:pPr>
      <w:jc w:val="left"/>
    </w:pPr>
  </w:style>
  <w:style w:type="paragraph" w:styleId="797">
    <w:name w:val="Body Text"/>
    <w:basedOn w:val="780"/>
    <w:next w:val="793"/>
    <w:uiPriority w:val="0"/>
    <w:qFormat/>
    <w:pPr>
      <w:jc w:val="both"/>
      <w:spacing w:line="400" w:lineRule="exact"/>
      <w:widowControl w:val="off"/>
    </w:pPr>
    <w:rPr>
      <w:rFonts w:ascii="楷体_GB2312" w:hAnsi="Times New Roman" w:eastAsia="楷体_GB2312" w:cs="Times New Roman"/>
      <w:sz w:val="28"/>
      <w:lang w:val="en-US" w:eastAsia="zh-CN" w:bidi="ar-SA"/>
    </w:rPr>
  </w:style>
  <w:style w:type="paragraph" w:styleId="798">
    <w:name w:val="Body Text Indent"/>
    <w:basedOn w:val="780"/>
    <w:next w:val="780"/>
    <w:uiPriority w:val="0"/>
    <w:qFormat/>
    <w:pPr>
      <w:ind w:firstLine="560"/>
      <w:spacing w:line="560" w:lineRule="exact"/>
    </w:pPr>
    <w:rPr>
      <w:rFonts w:ascii="宋体" w:hAnsi="宋体"/>
    </w:rPr>
  </w:style>
  <w:style w:type="paragraph" w:styleId="799">
    <w:name w:val="toc 5"/>
    <w:basedOn w:val="780"/>
    <w:next w:val="780"/>
    <w:uiPriority w:val="39"/>
    <w:unhideWhenUsed/>
    <w:qFormat/>
    <w:pPr>
      <w:ind w:left="1134" w:right="0" w:firstLine="0"/>
      <w:spacing w:after="57"/>
    </w:pPr>
  </w:style>
  <w:style w:type="paragraph" w:styleId="800">
    <w:name w:val="toc 3"/>
    <w:basedOn w:val="780"/>
    <w:next w:val="780"/>
    <w:uiPriority w:val="39"/>
    <w:unhideWhenUsed/>
    <w:qFormat/>
    <w:pPr>
      <w:ind w:left="567" w:right="0" w:firstLine="0"/>
      <w:spacing w:after="57"/>
    </w:pPr>
  </w:style>
  <w:style w:type="paragraph" w:styleId="801">
    <w:name w:val="toc 8"/>
    <w:basedOn w:val="780"/>
    <w:next w:val="780"/>
    <w:uiPriority w:val="39"/>
    <w:unhideWhenUsed/>
    <w:qFormat/>
    <w:pPr>
      <w:ind w:left="1984" w:right="0" w:firstLine="0"/>
      <w:spacing w:after="57"/>
    </w:pPr>
  </w:style>
  <w:style w:type="paragraph" w:styleId="802">
    <w:name w:val="endnote text"/>
    <w:basedOn w:val="780"/>
    <w:link w:val="970"/>
    <w:uiPriority w:val="99"/>
    <w:semiHidden/>
    <w:unhideWhenUsed/>
    <w:qFormat/>
    <w:pPr>
      <w:spacing w:after="0" w:line="240" w:lineRule="auto"/>
    </w:pPr>
    <w:rPr>
      <w:sz w:val="20"/>
    </w:rPr>
  </w:style>
  <w:style w:type="paragraph" w:styleId="803">
    <w:name w:val="Footer"/>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804">
    <w:name w:val="Header"/>
    <w:basedOn w:val="780"/>
    <w:link w:val="841"/>
    <w:uiPriority w:val="99"/>
    <w:unhideWhenUsed/>
    <w:qFormat/>
    <w:pPr>
      <w:spacing w:after="0" w:line="240" w:lineRule="auto"/>
      <w:tabs>
        <w:tab w:val="center" w:pos="7143" w:leader="none"/>
        <w:tab w:val="right" w:pos="14287" w:leader="none"/>
      </w:tabs>
    </w:pPr>
  </w:style>
  <w:style w:type="paragraph" w:styleId="805">
    <w:name w:val="toc 1"/>
    <w:basedOn w:val="780"/>
    <w:next w:val="780"/>
    <w:uiPriority w:val="39"/>
    <w:unhideWhenUsed/>
    <w:qFormat/>
    <w:pPr>
      <w:ind w:left="0" w:right="0" w:firstLine="0"/>
      <w:spacing w:after="57"/>
    </w:pPr>
  </w:style>
  <w:style w:type="paragraph" w:styleId="806">
    <w:name w:val="toc 4"/>
    <w:basedOn w:val="780"/>
    <w:next w:val="780"/>
    <w:uiPriority w:val="39"/>
    <w:unhideWhenUsed/>
    <w:qFormat/>
    <w:pPr>
      <w:ind w:left="850" w:right="0" w:firstLine="0"/>
      <w:spacing w:after="57"/>
    </w:pPr>
  </w:style>
  <w:style w:type="paragraph" w:styleId="807">
    <w:name w:val="Subtitle"/>
    <w:basedOn w:val="780"/>
    <w:next w:val="780"/>
    <w:link w:val="836"/>
    <w:uiPriority w:val="11"/>
    <w:qFormat/>
    <w:pPr>
      <w:spacing w:before="200" w:after="200"/>
    </w:pPr>
    <w:rPr>
      <w:sz w:val="24"/>
      <w:szCs w:val="24"/>
    </w:rPr>
  </w:style>
  <w:style w:type="paragraph" w:styleId="808">
    <w:name w:val="footnote text"/>
    <w:basedOn w:val="780"/>
    <w:link w:val="969"/>
    <w:uiPriority w:val="99"/>
    <w:semiHidden/>
    <w:unhideWhenUsed/>
    <w:qFormat/>
    <w:pPr>
      <w:spacing w:after="40" w:line="240" w:lineRule="auto"/>
    </w:pPr>
    <w:rPr>
      <w:sz w:val="18"/>
    </w:rPr>
  </w:style>
  <w:style w:type="paragraph" w:styleId="809">
    <w:name w:val="toc 6"/>
    <w:basedOn w:val="780"/>
    <w:next w:val="780"/>
    <w:uiPriority w:val="39"/>
    <w:unhideWhenUsed/>
    <w:qFormat/>
    <w:pPr>
      <w:ind w:left="1417" w:right="0" w:firstLine="0"/>
      <w:spacing w:after="57"/>
    </w:pPr>
  </w:style>
  <w:style w:type="paragraph" w:styleId="810">
    <w:name w:val="table of figures"/>
    <w:basedOn w:val="780"/>
    <w:next w:val="780"/>
    <w:uiPriority w:val="99"/>
    <w:unhideWhenUsed/>
    <w:qFormat/>
    <w:pPr>
      <w:spacing w:after="0" w:afterAutospacing="0"/>
    </w:pPr>
  </w:style>
  <w:style w:type="paragraph" w:styleId="811">
    <w:name w:val="toc 2"/>
    <w:basedOn w:val="780"/>
    <w:next w:val="780"/>
    <w:uiPriority w:val="39"/>
    <w:unhideWhenUsed/>
    <w:qFormat/>
    <w:pPr>
      <w:ind w:left="283" w:right="0" w:firstLine="0"/>
      <w:spacing w:after="57"/>
    </w:pPr>
  </w:style>
  <w:style w:type="paragraph" w:styleId="812">
    <w:name w:val="toc 9"/>
    <w:basedOn w:val="780"/>
    <w:next w:val="780"/>
    <w:uiPriority w:val="39"/>
    <w:unhideWhenUsed/>
    <w:qFormat/>
    <w:pPr>
      <w:ind w:left="2268" w:right="0" w:firstLine="0"/>
      <w:spacing w:after="57"/>
    </w:pPr>
  </w:style>
  <w:style w:type="paragraph" w:styleId="813">
    <w:name w:val="Body Text 2"/>
    <w:basedOn w:val="781"/>
    <w:next w:val="795"/>
    <w:uiPriority w:val="0"/>
    <w:qFormat/>
    <w:pPr>
      <w:spacing w:after="120" w:line="480" w:lineRule="auto"/>
    </w:pPr>
    <w:rPr>
      <w:sz w:val="20"/>
      <w:szCs w:val="24"/>
    </w:rPr>
  </w:style>
  <w:style w:type="paragraph" w:styleId="814">
    <w:name w:val="Normal (Web)"/>
    <w:basedOn w:val="780"/>
    <w:uiPriority w:val="99"/>
    <w:semiHidden/>
    <w:unhideWhenUsed/>
    <w:qFormat/>
    <w:pPr>
      <w:ind w:left="0" w:right="0"/>
      <w:jc w:val="left"/>
      <w:spacing w:before="0" w:beforeAutospacing="1" w:after="0" w:afterAutospacing="1"/>
    </w:pPr>
    <w:rPr>
      <w:sz w:val="24"/>
      <w:lang w:val="en-US" w:eastAsia="zh-CN" w:bidi="ar"/>
    </w:rPr>
  </w:style>
  <w:style w:type="paragraph" w:styleId="815">
    <w:name w:val="Title"/>
    <w:basedOn w:val="780"/>
    <w:next w:val="780"/>
    <w:link w:val="835"/>
    <w:uiPriority w:val="10"/>
    <w:qFormat/>
    <w:pPr>
      <w:contextualSpacing/>
      <w:spacing w:before="300" w:after="200"/>
    </w:pPr>
    <w:rPr>
      <w:sz w:val="48"/>
      <w:szCs w:val="48"/>
    </w:rPr>
  </w:style>
  <w:style w:type="paragraph" w:styleId="816">
    <w:name w:val="Body Text First Indent 2"/>
    <w:basedOn w:val="798"/>
    <w:next w:val="780"/>
    <w:uiPriority w:val="99"/>
    <w:unhideWhenUsed/>
    <w:qFormat/>
    <w:pPr>
      <w:ind w:firstLine="420"/>
    </w:pPr>
  </w:style>
  <w:style w:type="table" w:styleId="817">
    <w:name w:val="Table Grid"/>
    <w:basedOn w:val="7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8">
    <w:name w:val="Strong"/>
    <w:basedOn w:val="790"/>
    <w:uiPriority w:val="0"/>
    <w:qFormat/>
    <w:rPr>
      <w:b/>
    </w:rPr>
  </w:style>
  <w:style w:type="character" w:styleId="819">
    <w:name w:val="endnote reference"/>
    <w:basedOn w:val="790"/>
    <w:uiPriority w:val="99"/>
    <w:semiHidden/>
    <w:unhideWhenUsed/>
    <w:qFormat/>
    <w:rPr>
      <w:vertAlign w:val="superscript"/>
    </w:rPr>
  </w:style>
  <w:style w:type="character" w:styleId="820">
    <w:name w:val="Hyperlink"/>
    <w:uiPriority w:val="99"/>
    <w:unhideWhenUsed/>
    <w:qFormat/>
    <w:rPr>
      <w:color w:val="0026e5" w:themeColor="hyperlink"/>
      <w:u w:val="single"/>
      <w14:textFill>
        <w14:solidFill>
          <w14:schemeClr w14:val="hlink"/>
        </w14:solidFill>
      </w14:textFill>
    </w:rPr>
  </w:style>
  <w:style w:type="character" w:styleId="821">
    <w:name w:val="footnote reference"/>
    <w:basedOn w:val="790"/>
    <w:uiPriority w:val="99"/>
    <w:unhideWhenUsed/>
    <w:qFormat/>
    <w:rPr>
      <w:vertAlign w:val="superscript"/>
    </w:rPr>
  </w:style>
  <w:style w:type="character" w:styleId="822" w:customStyle="1">
    <w:name w:val="Heading 1 Char"/>
    <w:basedOn w:val="790"/>
    <w:link w:val="781"/>
    <w:uiPriority w:val="9"/>
    <w:qFormat/>
    <w:rPr>
      <w:rFonts w:ascii="Arial" w:hAnsi="Arial" w:eastAsia="Arial" w:cs="Arial"/>
      <w:sz w:val="40"/>
      <w:szCs w:val="40"/>
    </w:rPr>
  </w:style>
  <w:style w:type="character" w:styleId="823" w:customStyle="1">
    <w:name w:val="Heading 2 Char"/>
    <w:basedOn w:val="790"/>
    <w:link w:val="782"/>
    <w:uiPriority w:val="9"/>
    <w:qFormat/>
    <w:rPr>
      <w:rFonts w:ascii="Arial" w:hAnsi="Arial" w:eastAsia="Arial" w:cs="Arial"/>
      <w:sz w:val="34"/>
    </w:rPr>
  </w:style>
  <w:style w:type="character" w:styleId="824" w:customStyle="1">
    <w:name w:val="Heading 3 Char"/>
    <w:basedOn w:val="790"/>
    <w:link w:val="783"/>
    <w:uiPriority w:val="9"/>
    <w:qFormat/>
    <w:rPr>
      <w:rFonts w:ascii="Arial" w:hAnsi="Arial" w:eastAsia="Arial" w:cs="Arial"/>
      <w:sz w:val="30"/>
      <w:szCs w:val="30"/>
    </w:rPr>
  </w:style>
  <w:style w:type="character" w:styleId="825" w:customStyle="1">
    <w:name w:val="Heading 4 Char"/>
    <w:basedOn w:val="790"/>
    <w:link w:val="784"/>
    <w:uiPriority w:val="9"/>
    <w:qFormat/>
    <w:rPr>
      <w:rFonts w:ascii="Arial" w:hAnsi="Arial" w:eastAsia="Arial" w:cs="Arial"/>
      <w:b/>
      <w:bCs/>
      <w:sz w:val="26"/>
      <w:szCs w:val="26"/>
    </w:rPr>
  </w:style>
  <w:style w:type="character" w:styleId="826" w:customStyle="1">
    <w:name w:val="Heading 5 Char"/>
    <w:basedOn w:val="790"/>
    <w:link w:val="785"/>
    <w:uiPriority w:val="9"/>
    <w:qFormat/>
    <w:rPr>
      <w:rFonts w:ascii="Arial" w:hAnsi="Arial" w:eastAsia="Arial" w:cs="Arial"/>
      <w:b/>
      <w:bCs/>
      <w:sz w:val="24"/>
      <w:szCs w:val="24"/>
    </w:rPr>
  </w:style>
  <w:style w:type="character" w:styleId="827" w:customStyle="1">
    <w:name w:val="Heading 6 Char"/>
    <w:basedOn w:val="790"/>
    <w:link w:val="786"/>
    <w:uiPriority w:val="9"/>
    <w:qFormat/>
    <w:rPr>
      <w:rFonts w:ascii="Arial" w:hAnsi="Arial" w:eastAsia="Arial" w:cs="Arial"/>
      <w:b/>
      <w:bCs/>
      <w:sz w:val="22"/>
      <w:szCs w:val="22"/>
    </w:rPr>
  </w:style>
  <w:style w:type="character" w:styleId="828" w:customStyle="1">
    <w:name w:val="Heading 7 Char"/>
    <w:basedOn w:val="790"/>
    <w:link w:val="787"/>
    <w:uiPriority w:val="9"/>
    <w:qFormat/>
    <w:rPr>
      <w:rFonts w:ascii="Arial" w:hAnsi="Arial" w:eastAsia="Arial" w:cs="Arial"/>
      <w:b/>
      <w:bCs/>
      <w:i/>
      <w:iCs/>
      <w:sz w:val="22"/>
      <w:szCs w:val="22"/>
    </w:rPr>
  </w:style>
  <w:style w:type="character" w:styleId="829" w:customStyle="1">
    <w:name w:val="Heading 8 Char"/>
    <w:basedOn w:val="790"/>
    <w:link w:val="788"/>
    <w:uiPriority w:val="9"/>
    <w:qFormat/>
    <w:rPr>
      <w:rFonts w:ascii="Arial" w:hAnsi="Arial" w:eastAsia="Arial" w:cs="Arial"/>
      <w:i/>
      <w:iCs/>
      <w:sz w:val="22"/>
      <w:szCs w:val="22"/>
    </w:rPr>
  </w:style>
  <w:style w:type="character" w:styleId="830" w:customStyle="1">
    <w:name w:val="Heading 9 Char"/>
    <w:basedOn w:val="790"/>
    <w:link w:val="789"/>
    <w:uiPriority w:val="9"/>
    <w:qFormat/>
    <w:rPr>
      <w:rFonts w:ascii="Arial" w:hAnsi="Arial" w:eastAsia="Arial" w:cs="Arial"/>
      <w:i/>
      <w:iCs/>
      <w:sz w:val="21"/>
      <w:szCs w:val="21"/>
    </w:rPr>
  </w:style>
  <w:style w:type="paragraph" w:styleId="831">
    <w:name w:val="List Paragraph"/>
    <w:basedOn w:val="780"/>
    <w:next w:val="832"/>
    <w:uiPriority w:val="34"/>
    <w:qFormat/>
    <w:pPr>
      <w:contextualSpacing/>
      <w:ind w:left="720"/>
    </w:pPr>
  </w:style>
  <w:style w:type="paragraph" w:styleId="832" w:customStyle="1">
    <w:name w:val="xl91"/>
    <w:basedOn w:val="781"/>
    <w:next w:val="833"/>
    <w:uiPriority w:val="0"/>
    <w:qFormat/>
    <w:pPr>
      <w:ind w:left="0" w:firstLine="3584"/>
      <w:spacing w:before="280" w:after="280" w:line="240" w:lineRule="auto"/>
    </w:pPr>
  </w:style>
  <w:style w:type="paragraph" w:styleId="833" w:customStyle="1">
    <w:name w:val="xl76"/>
    <w:basedOn w:val="781"/>
    <w:next w:val="813"/>
    <w:uiPriority w:val="0"/>
    <w:qFormat/>
    <w:pPr>
      <w:ind w:left="0" w:firstLine="3584"/>
      <w:jc w:val="center"/>
      <w:spacing w:before="280" w:after="280" w:line="240" w:lineRule="auto"/>
    </w:pPr>
  </w:style>
  <w:style w:type="paragraph" w:styleId="834">
    <w:name w:val="No Spacing"/>
    <w:uiPriority w:val="1"/>
    <w:qFormat/>
    <w:pPr>
      <w:spacing w:before="0" w:after="0" w:line="240" w:lineRule="auto"/>
    </w:pPr>
    <w:rPr>
      <w:rFonts w:hint="default" w:asciiTheme="minorHAnsi" w:hAnsiTheme="minorHAnsi" w:eastAsiaTheme="minorEastAsia" w:cstheme="minorBidi"/>
    </w:rPr>
  </w:style>
  <w:style w:type="character" w:styleId="835" w:customStyle="1">
    <w:name w:val="Title Char"/>
    <w:basedOn w:val="790"/>
    <w:link w:val="815"/>
    <w:uiPriority w:val="10"/>
    <w:qFormat/>
    <w:rPr>
      <w:sz w:val="48"/>
      <w:szCs w:val="48"/>
    </w:rPr>
  </w:style>
  <w:style w:type="character" w:styleId="836" w:customStyle="1">
    <w:name w:val="Subtitle Char"/>
    <w:basedOn w:val="790"/>
    <w:link w:val="807"/>
    <w:uiPriority w:val="11"/>
    <w:qFormat/>
    <w:rPr>
      <w:sz w:val="24"/>
      <w:szCs w:val="24"/>
    </w:rPr>
  </w:style>
  <w:style w:type="paragraph" w:styleId="837">
    <w:name w:val="Quote"/>
    <w:basedOn w:val="780"/>
    <w:next w:val="780"/>
    <w:link w:val="838"/>
    <w:uiPriority w:val="29"/>
    <w:qFormat/>
    <w:pPr>
      <w:ind w:left="720" w:right="720"/>
    </w:pPr>
    <w:rPr>
      <w:i/>
    </w:rPr>
  </w:style>
  <w:style w:type="character" w:styleId="838" w:customStyle="1">
    <w:name w:val="Quote Char"/>
    <w:link w:val="837"/>
    <w:uiPriority w:val="29"/>
    <w:qFormat/>
    <w:rPr>
      <w:i/>
    </w:rPr>
  </w:style>
  <w:style w:type="paragraph" w:styleId="839">
    <w:name w:val="Intense Quote"/>
    <w:basedOn w:val="780"/>
    <w:next w:val="780"/>
    <w:link w:val="8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Intense Quote Char"/>
    <w:link w:val="839"/>
    <w:uiPriority w:val="30"/>
    <w:qFormat/>
    <w:rPr>
      <w:i/>
    </w:rPr>
  </w:style>
  <w:style w:type="character" w:styleId="841" w:customStyle="1">
    <w:name w:val="Header Char"/>
    <w:basedOn w:val="790"/>
    <w:link w:val="804"/>
    <w:uiPriority w:val="99"/>
    <w:qFormat/>
  </w:style>
  <w:style w:type="character" w:styleId="842" w:customStyle="1">
    <w:name w:val="Footer Char"/>
    <w:basedOn w:val="790"/>
    <w:uiPriority w:val="99"/>
    <w:qFormat/>
  </w:style>
  <w:style w:type="character" w:styleId="843" w:customStyle="1">
    <w:name w:val="Caption Char"/>
    <w:uiPriority w:val="99"/>
    <w:qFormat/>
  </w:style>
  <w:style w:type="table" w:styleId="844" w:customStyle="1">
    <w:name w:val="Table Grid Light"/>
    <w:basedOn w:val="7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5" w:customStyle="1">
    <w:name w:val="Plain Table 1"/>
    <w:basedOn w:val="7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2"/>
    <w:basedOn w:val="79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3"/>
    <w:basedOn w:val="7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customStyle="1">
    <w:name w:val="Plain Table 4"/>
    <w:basedOn w:val="7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customStyle="1">
    <w:name w:val="Plain Table 5"/>
    <w:basedOn w:val="7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0" w:customStyle="1">
    <w:name w:val="Grid Table 1 Light"/>
    <w:basedOn w:val="79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1"/>
    <w:basedOn w:val="79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2"/>
    <w:basedOn w:val="79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3"/>
    <w:basedOn w:val="79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4"/>
    <w:basedOn w:val="79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5"/>
    <w:basedOn w:val="79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6"/>
    <w:basedOn w:val="79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7" w:customStyle="1">
    <w:name w:val="Grid Table 2"/>
    <w:basedOn w:val="7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8" w:customStyle="1">
    <w:name w:val="Grid Table 2 - Accent 1"/>
    <w:basedOn w:val="79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9" w:customStyle="1">
    <w:name w:val="Grid Table 2 - Accent 2"/>
    <w:basedOn w:val="79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60" w:customStyle="1">
    <w:name w:val="Grid Table 2 - Accent 3"/>
    <w:basedOn w:val="79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61" w:customStyle="1">
    <w:name w:val="Grid Table 2 - Accent 4"/>
    <w:basedOn w:val="79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62" w:customStyle="1">
    <w:name w:val="Grid Table 2 - Accent 5"/>
    <w:basedOn w:val="79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63" w:customStyle="1">
    <w:name w:val="Grid Table 2 - Accent 6"/>
    <w:basedOn w:val="79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64" w:customStyle="1">
    <w:name w:val="Grid Table 3"/>
    <w:basedOn w:val="7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1"/>
    <w:basedOn w:val="79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2"/>
    <w:basedOn w:val="79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3"/>
    <w:basedOn w:val="79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4"/>
    <w:basedOn w:val="79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5"/>
    <w:basedOn w:val="79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6"/>
    <w:basedOn w:val="79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4"/>
    <w:basedOn w:val="79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Grid Table 4 - Accent 1"/>
    <w:basedOn w:val="79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73" w:customStyle="1">
    <w:name w:val="Grid Table 4 - Accent 2"/>
    <w:basedOn w:val="79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74" w:customStyle="1">
    <w:name w:val="Grid Table 4 - Accent 3"/>
    <w:basedOn w:val="79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75" w:customStyle="1">
    <w:name w:val="Grid Table 4 - Accent 4"/>
    <w:basedOn w:val="79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6" w:customStyle="1">
    <w:name w:val="Grid Table 4 - Accent 5"/>
    <w:basedOn w:val="79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7" w:customStyle="1">
    <w:name w:val="Grid Table 4 - Accent 6"/>
    <w:basedOn w:val="79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8" w:customStyle="1">
    <w:name w:val="Grid Table 5 Dark"/>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Grid Table 5 Dark- Accent 1"/>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80" w:customStyle="1">
    <w:name w:val="Grid Table 5 Dark - Accent 2"/>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81" w:customStyle="1">
    <w:name w:val="Grid Table 5 Dark - Accent 3"/>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82" w:customStyle="1">
    <w:name w:val="Grid Table 5 Dark- Accent 4"/>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83" w:customStyle="1">
    <w:name w:val="Grid Table 5 Dark - Accent 5"/>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84" w:customStyle="1">
    <w:name w:val="Grid Table 5 Dark - Accent 6"/>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85" w:customStyle="1">
    <w:name w:val="Grid Table 6 Colorful"/>
    <w:basedOn w:val="79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6" w:customStyle="1">
    <w:name w:val="Grid Table 6 Colorful - Accent 1"/>
    <w:basedOn w:val="79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7" w:customStyle="1">
    <w:name w:val="Grid Table 6 Colorful - Accent 2"/>
    <w:basedOn w:val="79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8" w:customStyle="1">
    <w:name w:val="Grid Table 6 Colorful - Accent 3"/>
    <w:basedOn w:val="79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9" w:customStyle="1">
    <w:name w:val="Grid Table 6 Colorful - Accent 4"/>
    <w:basedOn w:val="79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90" w:customStyle="1">
    <w:name w:val="Grid Table 6 Colorful - Accent 5"/>
    <w:basedOn w:val="79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91" w:customStyle="1">
    <w:name w:val="Grid Table 6 Colorful - Accent 6"/>
    <w:basedOn w:val="79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92" w:customStyle="1">
    <w:name w:val="Grid Table 7 Colorful"/>
    <w:basedOn w:val="79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Grid Table 7 Colorful - Accent 1"/>
    <w:basedOn w:val="79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94" w:customStyle="1">
    <w:name w:val="Grid Table 7 Colorful - Accent 2"/>
    <w:basedOn w:val="79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5" w:customStyle="1">
    <w:name w:val="Grid Table 7 Colorful - Accent 3"/>
    <w:basedOn w:val="79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6" w:customStyle="1">
    <w:name w:val="Grid Table 7 Colorful - Accent 4"/>
    <w:basedOn w:val="79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7" w:customStyle="1">
    <w:name w:val="Grid Table 7 Colorful - Accent 5"/>
    <w:basedOn w:val="79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8" w:customStyle="1">
    <w:name w:val="Grid Table 7 Colorful - Accent 6"/>
    <w:basedOn w:val="79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9" w:customStyle="1">
    <w:name w:val="List Table 1 Light"/>
    <w:basedOn w:val="79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customStyle="1">
    <w:name w:val="List Table 1 Light - Accent 1"/>
    <w:basedOn w:val="79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01" w:customStyle="1">
    <w:name w:val="List Table 1 Light - Accent 2"/>
    <w:basedOn w:val="79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02" w:customStyle="1">
    <w:name w:val="List Table 1 Light - Accent 3"/>
    <w:basedOn w:val="79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03" w:customStyle="1">
    <w:name w:val="List Table 1 Light - Accent 4"/>
    <w:basedOn w:val="79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04" w:customStyle="1">
    <w:name w:val="List Table 1 Light - Accent 5"/>
    <w:basedOn w:val="79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05" w:customStyle="1">
    <w:name w:val="List Table 1 Light - Accent 6"/>
    <w:basedOn w:val="79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6" w:customStyle="1">
    <w:name w:val="List Table 2"/>
    <w:basedOn w:val="79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7" w:customStyle="1">
    <w:name w:val="List Table 2 - Accent 1"/>
    <w:basedOn w:val="79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8" w:customStyle="1">
    <w:name w:val="List Table 2 - Accent 2"/>
    <w:basedOn w:val="79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9" w:customStyle="1">
    <w:name w:val="List Table 2 - Accent 3"/>
    <w:basedOn w:val="79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10" w:customStyle="1">
    <w:name w:val="List Table 2 - Accent 4"/>
    <w:basedOn w:val="79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11" w:customStyle="1">
    <w:name w:val="List Table 2 - Accent 5"/>
    <w:basedOn w:val="79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12" w:customStyle="1">
    <w:name w:val="List Table 2 - Accent 6"/>
    <w:basedOn w:val="79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13" w:customStyle="1">
    <w:name w:val="List Table 3"/>
    <w:basedOn w:val="7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3 - Accent 1"/>
    <w:basedOn w:val="79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5" w:customStyle="1">
    <w:name w:val="List Table 3 - Accent 2"/>
    <w:basedOn w:val="79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6" w:customStyle="1">
    <w:name w:val="List Table 3 - Accent 3"/>
    <w:basedOn w:val="79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7" w:customStyle="1">
    <w:name w:val="List Table 3 - Accent 4"/>
    <w:basedOn w:val="79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8" w:customStyle="1">
    <w:name w:val="List Table 3 - Accent 5"/>
    <w:basedOn w:val="79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9" w:customStyle="1">
    <w:name w:val="List Table 3 - Accent 6"/>
    <w:basedOn w:val="79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20" w:customStyle="1">
    <w:name w:val="List Table 4"/>
    <w:basedOn w:val="7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4 - Accent 1"/>
    <w:basedOn w:val="79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22" w:customStyle="1">
    <w:name w:val="List Table 4 - Accent 2"/>
    <w:basedOn w:val="79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23" w:customStyle="1">
    <w:name w:val="List Table 4 - Accent 3"/>
    <w:basedOn w:val="79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24" w:customStyle="1">
    <w:name w:val="List Table 4 - Accent 4"/>
    <w:basedOn w:val="79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25" w:customStyle="1">
    <w:name w:val="List Table 4 - Accent 5"/>
    <w:basedOn w:val="79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6" w:customStyle="1">
    <w:name w:val="List Table 4 - Accent 6"/>
    <w:basedOn w:val="79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7" w:customStyle="1">
    <w:name w:val="List Table 5 Dark"/>
    <w:basedOn w:val="79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1"/>
    <w:basedOn w:val="79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2"/>
    <w:basedOn w:val="79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3"/>
    <w:basedOn w:val="79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4"/>
    <w:basedOn w:val="79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5"/>
    <w:basedOn w:val="79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6"/>
    <w:basedOn w:val="79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6 Colorful"/>
    <w:basedOn w:val="79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5" w:customStyle="1">
    <w:name w:val="List Table 6 Colorful - Accent 1"/>
    <w:basedOn w:val="79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6" w:customStyle="1">
    <w:name w:val="List Table 6 Colorful - Accent 2"/>
    <w:basedOn w:val="79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7" w:customStyle="1">
    <w:name w:val="List Table 6 Colorful - Accent 3"/>
    <w:basedOn w:val="79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8" w:customStyle="1">
    <w:name w:val="List Table 6 Colorful - Accent 4"/>
    <w:basedOn w:val="79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9" w:customStyle="1">
    <w:name w:val="List Table 6 Colorful - Accent 5"/>
    <w:basedOn w:val="79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40" w:customStyle="1">
    <w:name w:val="List Table 6 Colorful - Accent 6"/>
    <w:basedOn w:val="79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41" w:customStyle="1">
    <w:name w:val="List Table 7 Colorful"/>
    <w:basedOn w:val="79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2" w:customStyle="1">
    <w:name w:val="List Table 7 Colorful - Accent 1"/>
    <w:basedOn w:val="79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43" w:customStyle="1">
    <w:name w:val="List Table 7 Colorful - Accent 2"/>
    <w:basedOn w:val="79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44" w:customStyle="1">
    <w:name w:val="List Table 7 Colorful - Accent 3"/>
    <w:basedOn w:val="79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45" w:customStyle="1">
    <w:name w:val="List Table 7 Colorful - Accent 4"/>
    <w:basedOn w:val="79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6" w:customStyle="1">
    <w:name w:val="List Table 7 Colorful - Accent 5"/>
    <w:basedOn w:val="79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7" w:customStyle="1">
    <w:name w:val="List Table 7 Colorful - Accent 6"/>
    <w:basedOn w:val="79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8" w:customStyle="1">
    <w:name w:val="Lined - Accent"/>
    <w:basedOn w:val="7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Lined - Accent 1"/>
    <w:basedOn w:val="7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0" w:customStyle="1">
    <w:name w:val="Lined - Accent 2"/>
    <w:basedOn w:val="7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1" w:customStyle="1">
    <w:name w:val="Lined - Accent 3"/>
    <w:basedOn w:val="7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2" w:customStyle="1">
    <w:name w:val="Lined - Accent 4"/>
    <w:basedOn w:val="7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3" w:customStyle="1">
    <w:name w:val="Lined - Accent 5"/>
    <w:basedOn w:val="7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4" w:customStyle="1">
    <w:name w:val="Lined - Accent 6"/>
    <w:basedOn w:val="7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5" w:customStyle="1">
    <w:name w:val="Bordered &amp; Lined - Accent"/>
    <w:basedOn w:val="79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Bordered &amp; Lined - Accent 1"/>
    <w:basedOn w:val="79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7" w:customStyle="1">
    <w:name w:val="Bordered &amp; Lined - Accent 2"/>
    <w:basedOn w:val="79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8" w:customStyle="1">
    <w:name w:val="Bordered &amp; Lined - Accent 3"/>
    <w:basedOn w:val="79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9" w:customStyle="1">
    <w:name w:val="Bordered &amp; Lined - Accent 4"/>
    <w:basedOn w:val="79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60" w:customStyle="1">
    <w:name w:val="Bordered &amp; Lined - Accent 5"/>
    <w:basedOn w:val="79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1" w:customStyle="1">
    <w:name w:val="Bordered &amp; Lined - Accent 6"/>
    <w:basedOn w:val="79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62" w:customStyle="1">
    <w:name w:val="Bordered"/>
    <w:basedOn w:val="79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3" w:customStyle="1">
    <w:name w:val="Bordered - Accent 1"/>
    <w:basedOn w:val="79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64" w:customStyle="1">
    <w:name w:val="Bordered - Accent 2"/>
    <w:basedOn w:val="79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65" w:customStyle="1">
    <w:name w:val="Bordered - Accent 3"/>
    <w:basedOn w:val="79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6" w:customStyle="1">
    <w:name w:val="Bordered - Accent 4"/>
    <w:basedOn w:val="79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7" w:customStyle="1">
    <w:name w:val="Bordered - Accent 5"/>
    <w:basedOn w:val="79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8" w:customStyle="1">
    <w:name w:val="Bordered - Accent 6"/>
    <w:basedOn w:val="79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9" w:customStyle="1">
    <w:name w:val="Footnote Text Char"/>
    <w:link w:val="808"/>
    <w:uiPriority w:val="99"/>
    <w:qFormat/>
    <w:rPr>
      <w:sz w:val="18"/>
    </w:rPr>
  </w:style>
  <w:style w:type="character" w:styleId="970" w:customStyle="1">
    <w:name w:val="Endnote Text Char"/>
    <w:link w:val="802"/>
    <w:uiPriority w:val="99"/>
    <w:qFormat/>
    <w:rPr>
      <w:sz w:val="20"/>
    </w:rPr>
  </w:style>
  <w:style w:type="paragraph" w:styleId="971" w:customStyle="1">
    <w:name w:val="TOC Heading"/>
    <w:uiPriority w:val="39"/>
    <w:unhideWhenUsed/>
    <w:qFormat/>
    <w:rPr>
      <w:rFonts w:hint="default" w:asciiTheme="minorHAnsi" w:hAnsiTheme="minorHAnsi" w:eastAsiaTheme="minorEastAsia" w:cstheme="minorBidi"/>
    </w:rPr>
  </w:style>
  <w:style w:type="paragraph" w:styleId="972" w:customStyle="1">
    <w:name w:val="段"/>
    <w:next w:val="780"/>
    <w:uiPriority w:val="0"/>
    <w:qFormat/>
    <w:pPr>
      <w:ind w:firstLine="200"/>
      <w:jc w:val="both"/>
    </w:pPr>
    <w:rPr>
      <w:rFonts w:hint="default" w:ascii="宋体" w:hAnsi="Times New Roman" w:eastAsia="宋体" w:cs="Times New Roman"/>
      <w:sz w:val="21"/>
      <w:lang w:val="en-US" w:eastAsia="zh-CN" w:bidi="ar-SA"/>
    </w:rPr>
  </w:style>
  <w:style w:type="paragraph" w:styleId="973" w:customStyle="1">
    <w:name w:val="首行缩进"/>
    <w:basedOn w:val="780"/>
    <w:uiPriority w:val="0"/>
    <w:qFormat/>
    <w:pPr>
      <w:ind w:firstLine="480"/>
    </w:pPr>
    <w:rPr>
      <w:lang w:val="zh-CN"/>
    </w:rPr>
  </w:style>
  <w:style w:type="paragraph" w:styleId="974" w:customStyle="1">
    <w:name w:val="正文缩进1"/>
    <w:basedOn w:val="780"/>
    <w:next w:val="780"/>
    <w:uiPriority w:val="0"/>
    <w:qFormat/>
    <w:pPr>
      <w:ind w:firstLine="420"/>
      <w:jc w:val="left"/>
    </w:pPr>
    <w:rPr>
      <w:rFonts w:eastAsia="楷体_GB2312"/>
      <w:sz w:val="24"/>
      <w:szCs w:val="20"/>
    </w:rPr>
  </w:style>
  <w:style w:type="paragraph" w:styleId="975" w:customStyle="1">
    <w:name w:val="正文文本缩进 31"/>
    <w:basedOn w:val="780"/>
    <w:uiPriority w:val="0"/>
    <w:qFormat/>
    <w:pPr>
      <w:ind w:left="420"/>
    </w:pPr>
    <w:rPr>
      <w:sz w:val="16"/>
      <w:szCs w:val="20"/>
    </w:rPr>
  </w:style>
  <w:style w:type="paragraph" w:styleId="976" w:customStyle="1">
    <w:name w:val="批注文字1"/>
    <w:basedOn w:val="780"/>
    <w:uiPriority w:val="0"/>
    <w:qFormat/>
    <w:pPr>
      <w:jc w:val="left"/>
    </w:pPr>
  </w:style>
  <w:style w:type="paragraph" w:styleId="977" w:customStyle="1">
    <w:name w:val="正文文本缩进1"/>
    <w:basedOn w:val="780"/>
    <w:next w:val="780"/>
    <w:uiPriority w:val="0"/>
    <w:qFormat/>
    <w:pPr>
      <w:ind w:left="420"/>
      <w:spacing w:after="120"/>
    </w:pPr>
  </w:style>
  <w:style w:type="paragraph" w:styleId="978" w:customStyle="1">
    <w:name w:val="正文首行缩进 21"/>
    <w:basedOn w:val="977"/>
    <w:uiPriority w:val="99"/>
    <w:unhideWhenUsed/>
    <w:qFormat/>
    <w:pPr>
      <w:ind w:firstLine="420"/>
    </w:pPr>
  </w:style>
  <w:style w:type="paragraph" w:styleId="979" w:customStyle="1">
    <w:name w:val="_正文段落"/>
    <w:basedOn w:val="780"/>
    <w:uiPriority w:val="0"/>
    <w:qFormat/>
    <w:pPr>
      <w:ind w:firstLine="480"/>
      <w:spacing w:line="360" w:lineRule="auto"/>
    </w:pPr>
    <w:rPr>
      <w:rFonts w:ascii="宋体" w:hAnsi="宋体"/>
      <w:sz w:val="24"/>
      <w:szCs w:val="24"/>
    </w:rPr>
  </w:style>
  <w:style w:type="paragraph" w:styleId="980" w:customStyle="1">
    <w:name w:val="无间隔11"/>
    <w:basedOn w:val="780"/>
    <w:uiPriority w:val="0"/>
    <w:qFormat/>
    <w:pPr>
      <w:spacing w:line="400" w:lineRule="exact"/>
    </w:pPr>
    <w:rPr>
      <w:sz w:val="24"/>
    </w:rPr>
  </w:style>
  <w:style w:type="paragraph" w:styleId="981" w:customStyle="1">
    <w:name w:val="正文文本11"/>
    <w:basedOn w:val="780"/>
    <w:uiPriority w:val="0"/>
    <w:unhideWhenUsed/>
    <w:qFormat/>
    <w:pPr>
      <w:spacing w:after="120"/>
    </w:pPr>
    <w:rPr>
      <w:sz w:val="20"/>
    </w:rPr>
  </w:style>
  <w:style w:type="paragraph" w:styleId="982" w:customStyle="1">
    <w:name w:val="正文首行缩进1"/>
    <w:basedOn w:val="981"/>
    <w:uiPriority w:val="0"/>
    <w:qFormat/>
    <w:pPr>
      <w:ind w:firstLine="420"/>
    </w:pPr>
  </w:style>
  <w:style w:type="paragraph" w:styleId="983" w:customStyle="1">
    <w:name w:val="脚注文本1"/>
    <w:basedOn w:val="984"/>
    <w:next w:val="985"/>
    <w:uiPriority w:val="0"/>
    <w:qFormat/>
    <w:pPr>
      <w:jc w:val="left"/>
      <w:spacing w:line="312" w:lineRule="atLeast"/>
      <w:tabs>
        <w:tab w:val="left" w:pos="200" w:leader="none"/>
      </w:tabs>
    </w:pPr>
    <w:rPr>
      <w:rFonts w:ascii="Times New Roman" w:hAnsi="Times New Roman"/>
      <w:b w:val="0"/>
      <w:sz w:val="18"/>
    </w:rPr>
  </w:style>
  <w:style w:type="paragraph" w:styleId="984" w:customStyle="1">
    <w:name w:val="标题 11"/>
    <w:basedOn w:val="780"/>
    <w:next w:val="780"/>
    <w:uiPriority w:val="0"/>
    <w:qFormat/>
    <w:pPr>
      <w:jc w:val="center"/>
      <w:keepNext/>
      <w:tabs>
        <w:tab w:val="left" w:pos="200" w:leader="none"/>
      </w:tabs>
      <w:outlineLvl w:val="0"/>
    </w:pPr>
    <w:rPr>
      <w:rFonts w:ascii="宋体" w:hAnsi="宋体"/>
      <w:b/>
      <w:sz w:val="36"/>
      <w:szCs w:val="20"/>
    </w:rPr>
  </w:style>
  <w:style w:type="paragraph" w:styleId="985" w:customStyle="1">
    <w:name w:val="文本块1"/>
    <w:basedOn w:val="984"/>
    <w:next w:val="780"/>
    <w:uiPriority w:val="0"/>
    <w:qFormat/>
    <w:pPr>
      <w:ind w:left="630" w:right="-609" w:firstLine="420"/>
      <w:spacing w:line="360" w:lineRule="auto"/>
    </w:pPr>
    <w:rPr>
      <w:rFonts w:hint="eastAsia" w:ascii="仿宋_GB2312" w:eastAsia="仿宋_GB2312"/>
    </w:rPr>
  </w:style>
  <w:style w:type="paragraph" w:styleId="986" w:customStyle="1">
    <w:name w:val="纯文本1"/>
    <w:basedOn w:val="780"/>
    <w:uiPriority w:val="0"/>
    <w:qFormat/>
    <w:rPr>
      <w:rFonts w:ascii="宋体" w:hAnsi="Courier New" w:eastAsia="楷体_GB2312"/>
      <w:sz w:val="28"/>
      <w:szCs w:val="20"/>
    </w:rPr>
  </w:style>
  <w:style w:type="paragraph" w:styleId="987" w:customStyle="1">
    <w:name w:val="正文文本1"/>
    <w:basedOn w:val="780"/>
    <w:next w:val="974"/>
    <w:uiPriority w:val="0"/>
    <w:qFormat/>
    <w:pPr>
      <w:jc w:val="center"/>
    </w:pPr>
    <w:rPr>
      <w:rFonts w:ascii="方正大黑简体" w:eastAsia="方正大黑简体"/>
      <w:position w:val="6"/>
      <w:sz w:val="30"/>
    </w:rPr>
  </w:style>
  <w:style w:type="paragraph" w:styleId="988" w:customStyle="1">
    <w:name w:val="页眉1"/>
    <w:basedOn w:val="78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89" w:customStyle="1">
    <w:name w:val="页脚1"/>
    <w:basedOn w:val="780"/>
    <w:uiPriority w:val="99"/>
    <w:unhideWhenUsed/>
    <w:qFormat/>
    <w:pPr>
      <w:jc w:val="left"/>
      <w:tabs>
        <w:tab w:val="center" w:pos="4153" w:leader="none"/>
        <w:tab w:val="right" w:pos="8306" w:leader="none"/>
      </w:tabs>
    </w:pPr>
    <w:rPr>
      <w:sz w:val="18"/>
      <w:szCs w:val="18"/>
    </w:rPr>
  </w:style>
  <w:style w:type="paragraph" w:styleId="990" w:customStyle="1">
    <w:name w:val="普通(网站)1"/>
    <w:basedOn w:val="780"/>
    <w:uiPriority w:val="0"/>
    <w:unhideWhenUsed/>
    <w:qFormat/>
    <w:rPr>
      <w:sz w:val="24"/>
    </w:rPr>
  </w:style>
  <w:style w:type="paragraph" w:styleId="991" w:customStyle="1">
    <w:name w:val="二级小标题"/>
    <w:basedOn w:val="780"/>
    <w:uiPriority w:val="0"/>
    <w:qFormat/>
    <w:rPr>
      <w:rFonts w:hint="eastAsia"/>
      <w:b/>
      <w:bCs/>
    </w:rPr>
  </w:style>
  <w:style w:type="paragraph" w:styleId="992" w:customStyle="1">
    <w:name w:val="表格字体"/>
    <w:basedOn w:val="780"/>
    <w:uiPriority w:val="0"/>
    <w:qFormat/>
    <w:pPr>
      <w:spacing w:line="400" w:lineRule="exact"/>
      <w:widowControl/>
    </w:pPr>
    <w:rPr>
      <w:rFonts w:hint="eastAsia" w:cs="宋体"/>
      <w:bCs/>
      <w:color w:val="000000"/>
      <w:sz w:val="24"/>
      <w:szCs w:val="18"/>
    </w:rPr>
  </w:style>
  <w:style w:type="paragraph" w:styleId="993" w:customStyle="1">
    <w:name w:val="纯文本6"/>
    <w:basedOn w:val="780"/>
    <w:uiPriority w:val="0"/>
    <w:qFormat/>
    <w:rPr>
      <w:rFonts w:ascii="宋体" w:hAnsi="Courier New" w:eastAsia="楷体_GB2312"/>
      <w:sz w:val="28"/>
    </w:rPr>
  </w:style>
  <w:style w:type="paragraph" w:styleId="994" w:customStyle="1">
    <w:name w:val="正文1"/>
    <w:basedOn w:val="780"/>
    <w:next w:val="780"/>
    <w:uiPriority w:val="0"/>
    <w:qFormat/>
    <w:pPr>
      <w:ind w:firstLine="420"/>
      <w:spacing w:line="360" w:lineRule="auto"/>
    </w:pPr>
    <w:rPr>
      <w:sz w:val="24"/>
      <w:szCs w:val="24"/>
    </w:rPr>
  </w:style>
  <w:style w:type="paragraph" w:styleId="995" w:customStyle="1">
    <w:name w:val="Default"/>
    <w:uiPriority w:val="0"/>
    <w:qFormat/>
    <w:pPr>
      <w:jc w:val="both"/>
      <w:spacing w:line="360" w:lineRule="auto"/>
      <w:widowControl w:val="off"/>
    </w:pPr>
    <w:rPr>
      <w:rFonts w:hint="default" w:ascii="宋体" w:hAnsi="Times New Roman" w:eastAsia="宋体" w:cs="宋体"/>
      <w:color w:val="000000"/>
      <w:sz w:val="24"/>
      <w:szCs w:val="24"/>
      <w:lang w:val="en-US" w:eastAsia="zh-CN" w:bidi="ar-SA"/>
    </w:rPr>
  </w:style>
  <w:style w:type="character" w:styleId="996" w:customStyle="1">
    <w:name w:val="font91"/>
    <w:basedOn w:val="790"/>
    <w:uiPriority w:val="0"/>
    <w:qFormat/>
    <w:rPr>
      <w:rFonts w:hint="eastAsia" w:ascii="宋体" w:hAnsi="宋体" w:eastAsia="宋体" w:cs="宋体"/>
      <w:color w:val="000000"/>
      <w:sz w:val="20"/>
      <w:szCs w:val="20"/>
      <w:u w:val="none"/>
    </w:rPr>
  </w:style>
  <w:style w:type="character" w:styleId="997" w:customStyle="1">
    <w:name w:val="font112"/>
    <w:basedOn w:val="790"/>
    <w:uiPriority w:val="0"/>
    <w:qFormat/>
    <w:rPr>
      <w:rFonts w:hint="eastAsia" w:ascii="宋体" w:hAnsi="宋体" w:eastAsia="宋体" w:cs="宋体"/>
      <w:color w:val="000000"/>
      <w:sz w:val="20"/>
      <w:szCs w:val="20"/>
      <w:u w:val="none"/>
    </w:rPr>
  </w:style>
  <w:style w:type="numbering" w:styleId="9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2.png"/><Relationship Id="rId1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32393286-b463-41c3-bcd6-a08dcebd8cb5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41EA86B</paraID>
      <start>54</start>
      <end>55</end>
      <status>unmodified</status>
      <modifiedWord/>
      <trackRevisions>false</trackRevisions>
    </reviewItem>
    <reviewItem>
      <errorID>305a56e8-4c20-4713-aec6-1d21483a4f28</errorID>
      <errorWord>法律、法规</errorWord>
      <group>L1_Word</group>
      <groupName>字词问题</groupName>
      <ability>L2_Typo</ability>
      <abilityName>字词错误</abilityName>
      <candidateList>
        <item>法律法规</item>
      </candidateList>
      <explain/>
      <paraID> 5BAD6F0</paraID>
      <start>3</start>
      <end>8</end>
      <status>unmodified</status>
      <modifiedWord/>
      <trackRevisions>false</trackRevisions>
    </reviewItem>
    <reviewItem>
      <errorID>45a81636-95c5-4d68-b916-a56f936137e7</errorID>
      <errorWord>1、</errorWord>
      <group>L1_Format</group>
      <groupName>格式问题</groupName>
      <ability>L2_Ordinal</ability>
      <abilityName>序号格式</abilityName>
      <candidateList>
        <item>1.</item>
      </candidateList>
      <explain>当前序号格式不规范，建议修改为规范格式[1.]。</explain>
      <paraID>47A4C7C4</paraID>
      <start>0</start>
      <end>2</end>
      <status>unmodified</status>
      <modifiedWord/>
      <trackRevisions>false</trackRevisions>
    </reviewItem>
    <reviewItem>
      <errorID>3a4d413b-3938-4187-84ed-a075527bb949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EF14230</paraID>
      <start>0</start>
      <end>2</end>
      <status>unmodified</status>
      <modifiedWord/>
      <trackRevisions>false</trackRevisions>
    </reviewItem>
    <reviewItem>
      <errorID>efdc34c7-d069-4970-bd0d-81ee8387eea1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150F7ED8</paraID>
      <start>0</start>
      <end>2</end>
      <status>unmodified</status>
      <modifiedWord/>
      <trackRevisions>false</trackRevisions>
    </reviewItem>
    <reviewItem>
      <errorID>f70aad7d-f2d3-429d-af0f-4e932c454f1d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3A14606D</paraID>
      <start>0</start>
      <end>2</end>
      <status>unmodified</status>
      <modifiedWord/>
      <trackRevisions>false</trackRevisions>
    </reviewItem>
    <reviewItem>
      <errorID>637342a1-7db5-4835-a6be-f1db56940b93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76344F2B</paraID>
      <start>0</start>
      <end>2</end>
      <status>unmodified</status>
      <modifiedWord/>
      <trackRevisions>false</trackRevisions>
    </reviewItem>
    <reviewItem>
      <errorID>0038a9cf-de37-454a-a5c6-157a9dccf612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817E46C</paraID>
      <start>0</start>
      <end>2</end>
      <status>unmodified</status>
      <modifiedWord/>
      <trackRevisions>false</trackRevisions>
    </reviewItem>
    <reviewItem>
      <errorID>a6aec503-0e42-4bcc-9ea2-afabe61eefa0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3828F1BF</paraID>
      <start>0</start>
      <end>2</end>
      <status>unmodified</status>
      <modifiedWord/>
      <trackRevisions>false</trackRevisions>
    </reviewItem>
    <reviewItem>
      <errorID>37ae9e87-a429-41b7-867f-ef33f1227988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5DCDE8AF</paraID>
      <start>0</start>
      <end>2</end>
      <status>unmodified</status>
      <modifiedWord/>
      <trackRevisions>false</trackRevisions>
    </reviewItem>
    <reviewItem>
      <errorID>e7e46d76-2c87-467a-a895-f2996868ff21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7C1A68FF</paraID>
      <start>0</start>
      <end>2</end>
      <status>unmodified</status>
      <modifiedWord/>
      <trackRevisions>false</trackRevisions>
    </reviewItem>
    <reviewItem>
      <errorID>5f0ef7d2-464c-49d0-bb33-caed84fb3fea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91CDF75</paraID>
      <start>0</start>
      <end>2</end>
      <status>unmodified</status>
      <modifiedWord/>
      <trackRevisions>false</trackRevisions>
    </reviewItem>
    <reviewItem>
      <errorID>cddadfb3-eb20-4580-9e51-3c5b578322f5</errorID>
      <errorWord>上午00:00</errorWord>
      <group>L1_Knowledge</group>
      <groupName>知识性问题</groupName>
      <ability>L2_Time</ability>
      <abilityName>日期时间</abilityName>
      <candidateList/>
      <explain>时间与前缀不匹配，可能的时间前缀有“下午、晚上、凌晨、午夜”。</explain>
      <paraID> 91CDF75</paraID>
      <start>21</start>
      <end>28</end>
      <status>unmodified</status>
      <modifiedWord/>
      <trackRevisions>false</trackRevisions>
    </reviewItem>
    <reviewItem>
      <errorID>558a2095-959c-4db9-ab37-38e38a4e3728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55365B39</paraID>
      <start>0</start>
      <end>2</end>
      <status>unmodified</status>
      <modifiedWord/>
      <trackRevisions>false</trackRevisions>
    </reviewItem>
    <reviewItem>
      <errorID>592b506d-3d6d-4d26-a93a-14db58d17712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5A80C79B</paraID>
      <start>0</start>
      <end>2</end>
      <status>unmodified</status>
      <modifiedWord/>
      <trackRevisions>false</trackRevisions>
    </reviewItem>
    <reviewItem>
      <errorID>584cb0d0-90dd-492b-90c3-1bbbba8da3a2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1846C55B</paraID>
      <start>0</start>
      <end>2</end>
      <status>unmodified</status>
      <modifiedWord/>
      <trackRevisions>false</trackRevisions>
    </reviewItem>
    <reviewItem>
      <errorID>ed702521-d8dc-4a3b-b95d-afa7a19642d0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BE4766D</paraID>
      <start>0</start>
      <end>2</end>
      <status>unmodified</status>
      <modifiedWord/>
      <trackRevisions>false</trackRevisions>
    </reviewItem>
    <reviewItem>
      <errorID>e6b3dec1-4503-4293-b32d-2c23581eefda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72CC2E67</paraID>
      <start>0</start>
      <end>2</end>
      <status>unmodified</status>
      <modifiedWord/>
      <trackRevisions>false</trackRevisions>
    </reviewItem>
    <reviewItem>
      <errorID>a6b2b7bb-c811-4391-a310-053638297763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496805E6</paraID>
      <start>0</start>
      <end>2</end>
      <status>unmodified</status>
      <modifiedWord/>
      <trackRevisions>false</trackRevisions>
    </reviewItem>
    <reviewItem>
      <errorID>462e3378-1808-4af7-8acc-10b845d176e7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50FBB577</paraID>
      <start>0</start>
      <end>2</end>
      <status>unmodified</status>
      <modifiedWord/>
      <trackRevisions>false</trackRevisions>
    </reviewItem>
    <reviewItem>
      <errorID>5b1d6bd9-d436-4d7c-99f5-0c70109ac8d6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7FE7A102</paraID>
      <start>0</start>
      <end>2</end>
      <status>unmodified</status>
      <modifiedWord/>
      <trackRevisions>false</trackRevisions>
    </reviewItem>
    <reviewItem>
      <errorID>52f37886-937b-4bf2-93b1-e5ccf125734f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368EBFA4</paraID>
      <start>0</start>
      <end>2</end>
      <status>unmodified</status>
      <modifiedWord/>
      <trackRevisions>false</trackRevisions>
    </reviewItem>
    <reviewItem>
      <errorID>0d1d9682-5114-4f44-ad1d-cc804bbbfba9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75F41B7A</paraID>
      <start>0</start>
      <end>2</end>
      <status>unmodified</status>
      <modifiedWord/>
      <trackRevisions>false</trackRevisions>
    </reviewItem>
    <reviewItem>
      <errorID>c2ce45f7-5087-43a8-a1cc-c82248b845a6</errorID>
      <errorWord>-</errorWord>
      <group>L1_Format</group>
      <groupName>格式问题</groupName>
      <ability>L2_HalfPunc</ability>
      <abilityName>全半角检查</abilityName>
      <candidateList>
        <item>－</item>
      </candidateList>
      <explain>文本全半角错误。</explain>
      <paraID>2FE196F7</paraID>
      <start>90</start>
      <end>91</end>
      <status>unmodified</status>
      <modifiedWord/>
      <trackRevisions>false</trackRevisions>
    </reviewItem>
    <reviewItem>
      <errorID>d7abc336-6592-4ba9-9a0d-06c41fcea242</errorID>
      <errorWord>“.</errorWord>
      <group>L1_Punc</group>
      <groupName>标点问题</groupName>
      <ability>L2_Punc</ability>
      <abilityName>标点符号检查</abilityName>
      <candidateList>
        <item>“</item>
      </candidateList>
      <explain/>
      <paraID>173BF91A</paraID>
      <start>60</start>
      <end>62</end>
      <status>unmodified</status>
      <modifiedWord/>
      <trackRevisions>false</trackRevisions>
    </reviewItem>
    <reviewItem>
      <errorID>1ea46646-272e-4be6-b4f1-84ae828cd428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5BFBA6FE</paraID>
      <start>0</start>
      <end>2</end>
      <status>unmodified</status>
      <modifiedWord/>
      <trackRevisions>false</trackRevisions>
    </reviewItem>
    <reviewItem>
      <errorID>2392a621-b642-45cc-88a5-58654bb68f69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281EDFD0</paraID>
      <start>0</start>
      <end>2</end>
      <status>unmodified</status>
      <modifiedWord/>
      <trackRevisions>false</trackRevisions>
    </reviewItem>
    <reviewItem>
      <errorID>aeff1a87-5145-4a93-9b55-f9e8e2345333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5C57566</paraID>
      <start>0</start>
      <end>2</end>
      <status>unmodified</status>
      <modifiedWord/>
      <trackRevisions>false</trackRevisions>
    </reviewItem>
    <reviewItem>
      <errorID>0a4f8292-1b1b-472f-9fd0-f3e1134d463b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60245F6B</paraID>
      <start>0</start>
      <end>2</end>
      <status>unmodified</status>
      <modifiedWord/>
      <trackRevisions>false</trackRevisions>
    </reviewItem>
    <reviewItem>
      <errorID>c65c388a-ec4f-470e-b7a6-5d91d269afec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157016C3</paraID>
      <start>0</start>
      <end>2</end>
      <status>unmodified</status>
      <modifiedWord/>
      <trackRevisions>false</trackRevisions>
    </reviewItem>
    <reviewItem>
      <errorID>363e8847-e5ad-4ee6-b6f2-97c327f1a1d8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42293A27</paraID>
      <start>2</start>
      <end>6</end>
      <status>unmodified</status>
      <modifiedWord/>
      <trackRevisions>false</trackRevisions>
    </reviewItem>
    <reviewItem>
      <errorID>bbfa9dbc-a366-4e9d-bf05-b8016b062be5</errorID>
      <errorWord>&lt;</errorWord>
      <group>L1_Format</group>
      <groupName>格式问题</groupName>
      <ability>L2_HalfPunc</ability>
      <abilityName>全半角检查</abilityName>
      <candidateList>
        <item>〈</item>
      </candidateList>
      <explain>文本全半角错误。</explain>
      <paraID>4657C2D4</paraID>
      <start>38</start>
      <end>39</end>
      <status>unmodified</status>
      <modifiedWord/>
      <trackRevisions>false</trackRevisions>
    </reviewItem>
    <reviewItem>
      <errorID>37c9d0a4-5ff1-4744-a8f1-924ffb796d73</errorID>
      <errorWord>&lt;</errorWord>
      <group>L1_Format</group>
      <groupName>格式问题</groupName>
      <ability>L2_HalfPunc</ability>
      <abilityName>全半角检查</abilityName>
      <candidateList>
        <item>〈</item>
      </candidateList>
      <explain>文本全半角错误。</explain>
      <paraID>2B3D8B32</paraID>
      <start>38</start>
      <end>39</end>
      <status>unmodified</status>
      <modifiedWord/>
      <trackRevisions>false</trackRevisions>
    </reviewItem>
    <reviewItem>
      <errorID>fb81bc34-e2b6-44c6-8022-8b1820ea7bff</errorID>
      <errorWord>&lt;</errorWord>
      <group>L1_Format</group>
      <groupName>格式问题</groupName>
      <ability>L2_HalfPunc</ability>
      <abilityName>全半角检查</abilityName>
      <candidateList>
        <item>〈</item>
      </candidateList>
      <explain>文本全半角错误。</explain>
      <paraID>7EC8FF67</paraID>
      <start>27</start>
      <end>28</end>
      <status>unmodified</status>
      <modifiedWord/>
      <trackRevisions>false</trackRevisions>
    </reviewItem>
    <reviewItem>
      <errorID>3c976e29-a8fa-4afe-98fa-e3a4a1747155</errorID>
      <errorWord>，</errorWord>
      <group>L1_Word</group>
      <groupName>字词问题</groupName>
      <ability>L2_Typo</ability>
      <abilityName>字词错误</abilityName>
      <candidateList>
        <item>，并</item>
      </candidateList>
      <explain/>
      <paraID>3C7865CC</paraID>
      <start>75</start>
      <end>76</end>
      <status>unmodified</status>
      <modifiedWord/>
      <trackRevisions>false</trackRevisions>
    </reviewItem>
    <reviewItem>
      <errorID>9d4216e2-eaf1-445c-a5ee-0c670c18d43b</errorID>
      <errorWord>法律、法规</errorWord>
      <group>L1_Word</group>
      <groupName>字词问题</groupName>
      <ability>L2_Typo</ability>
      <abilityName>字词错误</abilityName>
      <candidateList>
        <item>法律法规</item>
      </candidateList>
      <explain/>
      <paraID>4FEF6F83</paraID>
      <start>6</start>
      <end>11</end>
      <status>unmodified</status>
      <modifiedWord/>
      <trackRevisions>false</trackRevisions>
    </reviewItem>
    <reviewItem>
      <errorID>b2c8951b-1adf-4c97-b318-f7bc2de495ae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69BD800C</paraID>
      <start>0</start>
      <end>2</end>
      <status>unmodified</status>
      <modifiedWord/>
      <trackRevisions>false</trackRevisions>
    </reviewItem>
    <reviewItem>
      <errorID>8c0b224b-4332-47b8-a332-aaab875374e7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781335CE</paraID>
      <start>1</start>
      <end>3</end>
      <status>unmodified</status>
      <modifiedWord/>
      <trackRevisions>false</trackRevisions>
    </reviewItem>
    <reviewItem>
      <errorID>83d53ba5-2808-4f17-b61c-5e5a529a4671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42F25577</paraID>
      <start>0</start>
      <end>2</end>
      <status>unmodified</status>
      <modifiedWord/>
      <trackRevisions>false</trackRevisions>
    </reviewItem>
    <reviewItem>
      <errorID>86a46749-99d4-43d3-b4fa-d23623a6f023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16253D0A</paraID>
      <start>4</start>
      <end>6</end>
      <status>unmodified</status>
      <modifiedWord/>
      <trackRevisions>false</trackRevisions>
    </reviewItem>
    <reviewItem>
      <errorID>40976d90-dbb6-454b-a49b-df836e5d2a08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210A0146</paraID>
      <start>0</start>
      <end>2</end>
      <status>unmodified</status>
      <modifiedWord/>
      <trackRevisions>false</trackRevisions>
    </reviewItem>
    <reviewItem>
      <errorID>1924c390-5023-43fe-ab8a-7df00fb5333c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568352AE</paraID>
      <start>0</start>
      <end>2</end>
      <status>unmodified</status>
      <modifiedWord/>
      <trackRevisions>false</trackRevisions>
    </reviewItem>
    <reviewItem>
      <errorID>debd8c41-1888-448c-b878-c2636088467b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1458D392</paraID>
      <start>0</start>
      <end>2</end>
      <status>unmodified</status>
      <modifiedWord/>
      <trackRevisions>false</trackRevisions>
    </reviewItem>
    <reviewItem>
      <errorID>5158846d-23fa-42b2-a14e-7026c84c4490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60946E64</paraID>
      <start>0</start>
      <end>2</end>
      <status>unmodified</status>
      <modifiedWord/>
      <trackRevisions>false</trackRevisions>
    </reviewItem>
    <reviewItem>
      <errorID>7239dfb0-8697-40a2-bd38-95b1e04bb87d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34DC8D9C</paraID>
      <start>0</start>
      <end>2</end>
      <status>unmodified</status>
      <modifiedWord/>
      <trackRevisions>false</trackRevisions>
    </reviewItem>
    <reviewItem>
      <errorID>7370b75c-021d-422d-8a37-0b925aa81b2b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6163087E</paraID>
      <start>0</start>
      <end>2</end>
      <status>unmodified</status>
      <modifiedWord/>
      <trackRevisions>false</trackRevisions>
    </reviewItem>
    <reviewItem>
      <errorID>9f1b577b-0589-4151-ae90-1241a9d017b4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71296D5F</paraID>
      <start>0</start>
      <end>2</end>
      <status>unmodified</status>
      <modifiedWord/>
      <trackRevisions>false</trackRevisions>
    </reviewItem>
    <reviewItem>
      <errorID>ffe92d9d-f07d-465a-8968-289e104978a9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5F03111</paraID>
      <start>0</start>
      <end>3</end>
      <status>unmodified</status>
      <modifiedWord/>
      <trackRevisions>false</trackRevisions>
    </reviewItem>
    <reviewItem>
      <errorID>0d0aa4a1-2829-49b8-b639-67319ac05b4b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41642294</paraID>
      <start>0</start>
      <end>3</end>
      <status>unmodified</status>
      <modifiedWord/>
      <trackRevisions>false</trackRevisions>
    </reviewItem>
    <reviewItem>
      <errorID>70b7a558-af15-487e-8e32-b770397120cf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2611DC5D</paraID>
      <start>0</start>
      <end>3</end>
      <status>unmodified</status>
      <modifiedWord/>
      <trackRevisions>false</trackRevisions>
    </reviewItem>
    <reviewItem>
      <errorID>ae3ecbde-0e21-4149-8206-da7c39f6c8f4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70A1CF34</paraID>
      <start>0</start>
      <end>2</end>
      <status>unmodified</status>
      <modifiedWord/>
      <trackRevisions>false</trackRevisions>
    </reviewItem>
    <reviewItem>
      <errorID>9e72c3f4-4c5c-46c1-8214-5eab3a1cf174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3CB9FE97</paraID>
      <start>0</start>
      <end>2</end>
      <status>unmodified</status>
      <modifiedWord/>
      <trackRevisions>false</trackRevisions>
    </reviewItem>
    <reviewItem>
      <errorID>a4d7dade-a6d1-458d-a5d7-05cce08cb29c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7988CCF5</paraID>
      <start>0</start>
      <end>2</end>
      <status>unmodified</status>
      <modifiedWord/>
      <trackRevisions>false</trackRevisions>
    </reviewItem>
    <reviewItem>
      <errorID>2e7cbc58-9bbc-459f-994b-23e21f5134fe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5B84C643</paraID>
      <start>0</start>
      <end>2</end>
      <status>unmodified</status>
      <modifiedWord/>
      <trackRevisions>false</trackRevisions>
    </reviewItem>
    <reviewItem>
      <errorID>35a2114b-8a1a-41b5-a819-4a46caf455e5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55883454</paraID>
      <start>1</start>
      <end>3</end>
      <status>unmodified</status>
      <modifiedWord/>
      <trackRevisions>false</trackRevisions>
    </reviewItem>
    <reviewItem>
      <errorID>e8e3ea64-5324-494c-b7d2-ed473e3cf631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48DB5BF9</paraID>
      <start>0</start>
      <end>2</end>
      <status>unmodified</status>
      <modifiedWord/>
      <trackRevisions>false</trackRevisions>
    </reviewItem>
    <reviewItem>
      <errorID>192cf1fa-97fa-47b0-b82b-3bd9fadb3c67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1443EA16</paraID>
      <start>1</start>
      <end>3</end>
      <status>unmodified</status>
      <modifiedWord/>
      <trackRevisions>false</trackRevisions>
    </reviewItem>
    <reviewItem>
      <errorID>50902f62-f880-44cf-a2d5-1406a0d2ed74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56E32C6B</paraID>
      <start>1</start>
      <end>4</end>
      <status>unmodified</status>
      <modifiedWord/>
      <trackRevisions>false</trackRevisions>
    </reviewItem>
    <reviewItem>
      <errorID>3a98418c-9b8c-45f4-90d0-77fc7bf640c5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7F91279E</paraID>
      <start>1</start>
      <end>4</end>
      <status>unmodified</status>
      <modifiedWord/>
      <trackRevisions>false</trackRevisions>
    </reviewItem>
    <reviewItem>
      <errorID>e879f9c2-6d75-4068-9e3c-d2a63ea70ee4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6FFD8F37</paraID>
      <start>0</start>
      <end>2</end>
      <status>unmodified</status>
      <modifiedWord/>
      <trackRevisions>false</trackRevisions>
    </reviewItem>
    <reviewItem>
      <errorID>a3e979f8-1d8c-4816-a7cb-bc4145d5e400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1D147BA6</paraID>
      <start>0</start>
      <end>2</end>
      <status>unmodified</status>
      <modifiedWord/>
      <trackRevisions>false</trackRevisions>
    </reviewItem>
    <reviewItem>
      <errorID>26b0eee1-9834-404d-9ba7-63b7895d4f99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38C94659</paraID>
      <start>0</start>
      <end>2</end>
      <status>unmodified</status>
      <modifiedWord/>
      <trackRevisions>false</trackRevisions>
    </reviewItem>
    <reviewItem>
      <errorID>12520310-1577-47a0-ac6f-26b7f0a92ed5</errorID>
      <errorWord>:</errorWord>
      <group>L1_Format</group>
      <groupName>格式问题</groupName>
      <ability>L2_HalfPunc</ability>
      <abilityName>全半角检查</abilityName>
      <candidateList>
        <item>：</item>
      </candidateList>
      <explain>文本全半角错误。</explain>
      <paraID>35E22E22</paraID>
      <start>2</start>
      <end>3</end>
      <status>unmodified</status>
      <modifiedWord/>
      <trackRevisions>false</trackRevisions>
    </reviewItem>
    <reviewItem>
      <errorID>3ed2887a-7593-4418-aba0-f063fca2207b</errorID>
      <errorWord>:</errorWord>
      <group>L1_Format</group>
      <groupName>格式问题</groupName>
      <ability>L2_HalfPunc</ability>
      <abilityName>全半角检查</abilityName>
      <candidateList>
        <item>：</item>
      </candidateList>
      <explain>文本全半角错误。</explain>
      <paraID>30F010CB</paraID>
      <start>2</start>
      <end>3</end>
      <status>unmodified</status>
      <modifiedWord/>
      <trackRevisions>false</trackRevisions>
    </reviewItem>
    <reviewItem>
      <errorID>d0e930b0-65f6-42fc-bbfe-9ed4b6305ff2</errorID>
      <errorWord>:</errorWord>
      <group>L1_Format</group>
      <groupName>格式问题</groupName>
      <ability>L2_HalfPunc</ability>
      <abilityName>全半角检查</abilityName>
      <candidateList>
        <item>：</item>
      </candidateList>
      <explain>文本全半角错误。</explain>
      <paraID>77530D7A</paraID>
      <start>2</start>
      <end>3</end>
      <status>unmodified</status>
      <modifiedWord/>
      <trackRevisions>false</trackRevisions>
    </reviewItem>
    <reviewItem>
      <errorID>cb5f3e88-2bab-49f7-826d-793f70f27cdd</errorID>
      <errorWord>:</errorWord>
      <group>L1_Format</group>
      <groupName>格式问题</groupName>
      <ability>L2_HalfPunc</ability>
      <abilityName>全半角检查</abilityName>
      <candidateList>
        <item>：</item>
      </candidateList>
      <explain>文本全半角错误。</explain>
      <paraID>1F76A21B</paraID>
      <start>2</start>
      <end>3</end>
      <status>unmodified</status>
      <modifiedWord/>
      <trackRevisions>false</trackRevisions>
    </reviewItem>
    <reviewItem>
      <errorID>f2b2ad7e-e721-48ed-9bb0-e96768a6f3e4</errorID>
      <errorWord>(</errorWord>
      <group>L1_Format</group>
      <groupName>格式问题</groupName>
      <ability>L2_HalfPunc</ability>
      <abilityName>全半角检查</abilityName>
      <candidateList>
        <item>（</item>
      </candidateList>
      <explain>文本全半角错误。</explain>
      <paraID>415E6FAF</paraID>
      <start>7</start>
      <end>8</end>
      <status>unmodified</status>
      <modifiedWord/>
      <trackRevisions>false</trackRevisions>
    </reviewItem>
    <reviewItem>
      <errorID>781a575b-6a57-4c31-bbb6-1e9146c720f9</errorID>
      <errorWord>)</errorWord>
      <group>L1_Format</group>
      <groupName>格式问题</groupName>
      <ability>L2_HalfPunc</ability>
      <abilityName>全半角检查</abilityName>
      <candidateList>
        <item>）</item>
      </candidateList>
      <explain>文本全半角错误。</explain>
      <paraID>415E6FAF</paraID>
      <start>10</start>
      <end>11</end>
      <status>unmodified</status>
      <modifiedWord/>
      <trackRevisions>false</trackRevisions>
    </reviewItem>
    <reviewItem>
      <errorID>0562c2a8-e4be-4d6f-9058-3e935e372698</errorID>
      <errorWord>:</errorWord>
      <group>L1_Format</group>
      <groupName>格式问题</groupName>
      <ability>L2_HalfPunc</ability>
      <abilityName>全半角检查</abilityName>
      <candidateList>
        <item>：</item>
      </candidateList>
      <explain>文本全半角错误。</explain>
      <paraID>415E6FAF</paraID>
      <start>19</start>
      <end>20</end>
      <status>unmodified</status>
      <modifiedWord/>
      <trackRevisions>false</trackRevisions>
    </reviewItem>
    <reviewItem>
      <errorID>adf4796d-e29c-4711-848a-d68a38f035d6</errorID>
      <errorWord>:</errorWord>
      <group>L1_Format</group>
      <groupName>格式问题</groupName>
      <ability>L2_HalfPunc</ability>
      <abilityName>全半角检查</abilityName>
      <candidateList>
        <item>：</item>
      </candidateList>
      <explain>文本全半角错误。</explain>
      <paraID>415E6FAF</paraID>
      <start>37</start>
      <end>38</end>
      <status>unmodified</status>
      <modifiedWord/>
      <trackRevisions>false</trackRevisions>
    </reviewItem>
    <reviewItem>
      <errorID>e568a1fb-0d93-4c03-bfc7-7d01b2eaf09c</errorID>
      <errorWord>:</errorWord>
      <group>L1_Format</group>
      <groupName>格式问题</groupName>
      <ability>L2_HalfPunc</ability>
      <abilityName>全半角检查</abilityName>
      <candidateList>
        <item>：</item>
      </candidateList>
      <explain>文本全半角错误。</explain>
      <paraID>415E6FAF</paraID>
      <start>52</start>
      <end>53</end>
      <status>unmodified</status>
      <modifiedWord/>
      <trackRevisions>false</trackRevisions>
    </reviewItem>
    <reviewItem>
      <errorID>68686f00-26bd-40be-a4d2-d893dfcc2aa1</errorID>
      <errorWord>:</errorWord>
      <group>L1_Format</group>
      <groupName>格式问题</groupName>
      <ability>L2_HalfPunc</ability>
      <abilityName>全半角检查</abilityName>
      <candidateList>
        <item>：</item>
      </candidateList>
      <explain>文本全半角错误。</explain>
      <paraID>415E6FAF</paraID>
      <start>61</start>
      <end>62</end>
      <status>unmodified</status>
      <modifiedWord/>
      <trackRevisions>false</trackRevisions>
    </reviewItem>
    <reviewItem>
      <errorID>5e19f29b-f5ff-451b-a80e-a32dc5890aac</errorID>
      <errorWord>:</errorWord>
      <group>L1_Format</group>
      <groupName>格式问题</groupName>
      <ability>L2_HalfPunc</ability>
      <abilityName>全半角检查</abilityName>
      <candidateList>
        <item>：</item>
      </candidateList>
      <explain>文本全半角错误。</explain>
      <paraID>17971415</paraID>
      <start>2</start>
      <end>3</end>
      <status>unmodified</status>
      <modifiedWord/>
      <trackRevisions>false</trackRevisions>
    </reviewItem>
    <reviewItem>
      <errorID>70ea5192-2232-4d37-ad4d-1405c5e84d48</errorID>
      <errorWord>:</errorWord>
      <group>L1_Format</group>
      <groupName>格式问题</groupName>
      <ability>L2_HalfPunc</ability>
      <abilityName>全半角检查</abilityName>
      <candidateList>
        <item>：</item>
      </candidateList>
      <explain>文本全半角错误。</explain>
      <paraID> 8DD2D9A</paraID>
      <start>2</start>
      <end>3</end>
      <status>unmodified</status>
      <modifiedWord/>
      <trackRevisions>false</trackRevisions>
    </reviewItem>
    <reviewItem>
      <errorID>1c678803-f043-42f4-8dcf-b24ce87a3e7b</errorID>
      <errorWord>:</errorWord>
      <group>L1_Format</group>
      <groupName>格式问题</groupName>
      <ability>L2_HalfPunc</ability>
      <abilityName>全半角检查</abilityName>
      <candidateList>
        <item>：</item>
      </candidateList>
      <explain>文本全半角错误。</explain>
      <paraID>2933CCDE</paraID>
      <start>2</start>
      <end>3</end>
      <status>unmodified</status>
      <modifiedWord/>
      <trackRevisions>false</trackRevisions>
    </reviewItem>
    <reviewItem>
      <errorID>21d3a45c-9a46-4d68-ac08-1a3c05be24a0</errorID>
      <errorWord>(</errorWord>
      <group>L1_Format</group>
      <groupName>格式问题</groupName>
      <ability>L2_HalfPunc</ability>
      <abilityName>全半角检查</abilityName>
      <candidateList>
        <item>（</item>
      </candidateList>
      <explain>文本全半角错误。</explain>
      <paraID>1E5E83C7</paraID>
      <start>7</start>
      <end>8</end>
      <status>unmodified</status>
      <modifiedWord/>
      <trackRevisions>false</trackRevisions>
    </reviewItem>
    <reviewItem>
      <errorID>380f1dac-636c-440c-a54c-e5723d41135c</errorID>
      <errorWord>)</errorWord>
      <group>L1_Format</group>
      <groupName>格式问题</groupName>
      <ability>L2_HalfPunc</ability>
      <abilityName>全半角检查</abilityName>
      <candidateList>
        <item>）</item>
      </candidateList>
      <explain>文本全半角错误。</explain>
      <paraID>1E5E83C7</paraID>
      <start>10</start>
      <end>11</end>
      <status>unmodified</status>
      <modifiedWord/>
      <trackRevisions>false</trackRevisions>
    </reviewItem>
    <reviewItem>
      <errorID>1bc120be-4a5e-41f2-9621-33356cc2a79e</errorID>
      <errorWord>:</errorWord>
      <group>L1_Format</group>
      <groupName>格式问题</groupName>
      <ability>L2_HalfPunc</ability>
      <abilityName>全半角检查</abilityName>
      <candidateList>
        <item>：</item>
      </candidateList>
      <explain>文本全半角错误。</explain>
      <paraID>1E5E83C7</paraID>
      <start>19</start>
      <end>20</end>
      <status>unmodified</status>
      <modifiedWord/>
      <trackRevisions>false</trackRevisions>
    </reviewItem>
    <reviewItem>
      <errorID>2e5aa246-c10b-4587-a38d-08fa459da3be</errorID>
      <errorWord>:</errorWord>
      <group>L1_Format</group>
      <groupName>格式问题</groupName>
      <ability>L2_HalfPunc</ability>
      <abilityName>全半角检查</abilityName>
      <candidateList>
        <item>：</item>
      </candidateList>
      <explain>文本全半角错误。</explain>
      <paraID>1E5E83C7</paraID>
      <start>37</start>
      <end>38</end>
      <status>unmodified</status>
      <modifiedWord/>
      <trackRevisions>false</trackRevisions>
    </reviewItem>
    <reviewItem>
      <errorID>1a943277-493c-4efb-a5d0-5d181d173652</errorID>
      <errorWord>:</errorWord>
      <group>L1_Format</group>
      <groupName>格式问题</groupName>
      <ability>L2_HalfPunc</ability>
      <abilityName>全半角检查</abilityName>
      <candidateList>
        <item>：</item>
      </candidateList>
      <explain>文本全半角错误。</explain>
      <paraID>1E5E83C7</paraID>
      <start>52</start>
      <end>53</end>
      <status>unmodified</status>
      <modifiedWord/>
      <trackRevisions>false</trackRevisions>
    </reviewItem>
    <reviewItem>
      <errorID>12bf5fab-5c6f-457e-8ce6-b809a478ded8</errorID>
      <errorWord>:</errorWord>
      <group>L1_Format</group>
      <groupName>格式问题</groupName>
      <ability>L2_HalfPunc</ability>
      <abilityName>全半角检查</abilityName>
      <candidateList>
        <item>：</item>
      </candidateList>
      <explain>文本全半角错误。</explain>
      <paraID>1E5E83C7</paraID>
      <start>61</start>
      <end>62</end>
      <status>unmodified</status>
      <modifiedWord/>
      <trackRevisions>false</trackRevisions>
    </reviewItem>
    <reviewItem>
      <errorID>4afe35ec-c5b8-49d2-b331-278343954280</errorID>
      <errorWord>作</errorWord>
      <group>L1_Word</group>
      <groupName>字词问题</groupName>
      <ability>L2_Typo</ability>
      <abilityName>字词错误</abilityName>
      <candidateList>
        <item>做</item>
      </candidateList>
      <explain>存在发音相同字词的误用。</explain>
      <paraID>2683A57C</paraID>
      <start>33</start>
      <end>34</end>
      <status>unmodified</status>
      <modifiedWord/>
      <trackRevisions>false</trackRevisions>
    </reviewItem>
    <reviewItem>
      <errorID>603207ec-5e81-4883-9ae8-12297009aba8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61FE7D6E</paraID>
      <start>0</start>
      <end>2</end>
      <status>unmodified</status>
      <modifiedWord/>
      <trackRevisions>false</trackRevisions>
    </reviewItem>
    <reviewItem>
      <errorID>ece82ec2-41fd-45a9-92c2-9210a82f18af</errorID>
      <errorWord>噪音</errorWord>
      <group>L1_Word</group>
      <groupName>字词问题</groupName>
      <ability>L2_Alias</ability>
      <abilityName>也作/曾用词</abilityName>
      <candidateList>
        <item>噪声</item>
      </candidateList>
      <explain>词汇[噪音]为不规范表述或旧称，其规范书面表述为[噪声]。</explain>
      <paraID>47DE5D05</paraID>
      <start>35</start>
      <end>37</end>
      <status>modified</status>
      <modifiedWord>噪声</modifiedWord>
      <trackRevisions>false</trackRevisions>
    </reviewItem>
    <reviewItem>
      <errorID>e2d24f93-6a09-4d5a-9440-4e1c3142f8ad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2113435F</paraID>
      <start>0</start>
      <end>2</end>
      <status>unmodified</status>
      <modifiedWord/>
      <trackRevisions>false</trackRevisions>
    </reviewItem>
    <reviewItem>
      <errorID>d841fd3d-8720-4d43-b73e-984e71fb6a82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540992B3</paraID>
      <start>0</start>
      <end>2</end>
      <status>unmodified</status>
      <modifiedWord/>
      <trackRevisions>false</trackRevisions>
    </reviewItem>
    <reviewItem>
      <errorID>59dd8027-5d1a-4582-b015-68735a10dabe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9A86EAD</paraID>
      <start>0</start>
      <end>2</end>
      <status>unmodified</status>
      <modifiedWord/>
      <trackRevisions>false</trackRevisions>
    </reviewItem>
    <reviewItem>
      <errorID>72cf5422-8013-488c-aa9e-906532423c2c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7FF48434</paraID>
      <start>0</start>
      <end>2</end>
      <status>unmodified</status>
      <modifiedWord/>
      <trackRevisions>false</trackRevisions>
    </reviewItem>
    <reviewItem>
      <errorID>9976d191-84b9-4fdf-ad23-e9f1727a50b0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6E5B1C31</paraID>
      <start>0</start>
      <end>2</end>
      <status>unmodified</status>
      <modifiedWord/>
      <trackRevisions>false</trackRevisions>
    </reviewItem>
    <reviewItem>
      <errorID>7b582d0f-483c-453d-9bab-4d04c7961d7e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241D993B</paraID>
      <start>0</start>
      <end>2</end>
      <status>unmodified</status>
      <modifiedWord/>
      <trackRevisions>false</trackRevisions>
    </reviewItem>
    <reviewItem>
      <errorID>f3f00cfb-a5cc-4e2c-aaf9-f9b31a8b79e6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7A0ABCFC</paraID>
      <start>0</start>
      <end>2</end>
      <status>unmodified</status>
      <modifiedWord/>
      <trackRevisions>false</trackRevisions>
    </reviewItem>
    <reviewItem>
      <errorID>08ef769f-fa1d-4ac6-ba87-a72a68fb6e3e</errorID>
      <errorWord>、</errorWord>
      <group>L1_Word</group>
      <groupName>字词问题</groupName>
      <ability>L2_Typo</ability>
      <abilityName>字词错误</abilityName>
      <candidateList>
        <item>、小</item>
      </candidateList>
      <explain/>
      <paraID>2CA6D802</paraID>
      <start>3</start>
      <end>4</end>
      <status>unmodified</status>
      <modifiedWord/>
      <trackRevisions>false</trackRevisions>
    </reviewItem>
    <reviewItem>
      <errorID>bde4eb96-9b6d-420b-bc87-cd818c1b1a84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AA49CB</paraID>
      <start>0</start>
      <end>2</end>
      <status>unmodified</status>
      <modifiedWord/>
      <trackRevisions>false</trackRevisions>
    </reviewItem>
    <reviewItem>
      <errorID>542216d3-3c26-402d-b38b-4ddb686a7c6c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4C1B657C</paraID>
      <start>0</start>
      <end>2</end>
      <status>unmodified</status>
      <modifiedWord/>
      <trackRevisions>false</trackRevisions>
    </reviewItem>
    <reviewItem>
      <errorID>832d20aa-d8ab-4505-9939-a0d7727774de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69E8555D</paraID>
      <start>0</start>
      <end>2</end>
      <status>unmodified</status>
      <modifiedWord/>
      <trackRevisions>false</trackRevisions>
    </reviewItem>
    <reviewItem>
      <errorID>817f8d8c-521c-4a5e-9b30-39a44287d108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779515B1</paraID>
      <start>0</start>
      <end>2</end>
      <status>unmodified</status>
      <modifiedWord/>
      <trackRevisions>false</trackRevisions>
    </reviewItem>
    <reviewItem>
      <errorID>79a1ac9f-d008-4bf3-8308-1471dfdedb63</errorID>
      <errorWord>方</errorWord>
      <group>L1_Word</group>
      <groupName>字词问题</groupName>
      <ability>L2_Typo</ability>
      <abilityName>字词错误</abilityName>
      <candidateList>
        <item>方在</item>
      </candidateList>
      <explain/>
      <paraID>75369A6B</paraID>
      <start>92</start>
      <end>94</end>
      <status>modified</status>
      <modifiedWord>方在</modifiedWord>
      <trackRevisions>false</trackRevisions>
    </reviewItem>
    <reviewItem>
      <errorID>e559091c-f01e-4e81-9488-0a439e70f25c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778BA1C4</paraID>
      <start>0</start>
      <end>2</end>
      <status>unmodified</status>
      <modifiedWord/>
      <trackRevisions>false</trackRevisions>
    </reviewItem>
    <reviewItem>
      <errorID>00f6b241-8c95-4a9b-b4ed-44e1f351f0c9</errorID>
      <errorWord>依</errorWord>
      <group>L1_Word</group>
      <groupName>字词问题</groupName>
      <ability>L2_Typo</ability>
      <abilityName>字词错误</abilityName>
      <candidateList>
        <item>依据</item>
      </candidateList>
      <explain/>
      <paraID>51A84619</paraID>
      <start>3</start>
      <end>5</end>
      <status>modified</status>
      <modifiedWord>依据</modifiedWord>
      <trackRevisions>false</trackRevisions>
    </reviewItem>
    <reviewItem>
      <errorID>707964f3-3783-4606-a070-2a7512f45e34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58D5F9B6</paraID>
      <start>0</start>
      <end>2</end>
      <status>unmodified</status>
      <modifiedWord/>
      <trackRevisions>false</trackRevisions>
    </reviewItem>
    <reviewItem>
      <errorID>4930145e-134a-4e3d-912a-af2e008b254c</errorID>
      <errorWord>进行实施</errorWord>
      <group>L1_Word</group>
      <groupName>字词问题</groupName>
      <ability>L2_Typo</ability>
      <abilityName>字词错误</abilityName>
      <candidateList>
        <item>实施</item>
      </candidateList>
      <explain>〈动〉实行（法令、政策等）：付诸～｜～细则｜～新的办法。</explain>
      <paraID>594AA878</paraID>
      <start>25</start>
      <end>27</end>
      <status>modified</status>
      <modifiedWord>实施</modifiedWord>
      <trackRevisions>false</trackRevisions>
    </reviewItem>
    <reviewItem>
      <errorID>1fdf9f77-b251-432a-84c3-7630a08e161d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E4A75F0</paraID>
      <start>0</start>
      <end>2</end>
      <status>unmodified</status>
      <modifiedWord/>
      <trackRevisions>false</trackRevisions>
    </reviewItem>
    <reviewItem>
      <errorID>5d73c769-0ad8-4824-9ed4-fad4266f6b14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5EB336B7</paraID>
      <start>0</start>
      <end>2</end>
      <status>unmodified</status>
      <modifiedWord/>
      <trackRevisions>false</trackRevisions>
    </reviewItem>
    <reviewItem>
      <errorID>f5a9a645-bc8e-4955-a8b3-26a16c16c4ae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2210FB70</paraID>
      <start>0</start>
      <end>2</end>
      <status>unmodified</status>
      <modifiedWord/>
      <trackRevisions>false</trackRevisions>
    </reviewItem>
    <reviewItem>
      <errorID>3567680d-435d-411b-be83-6af1c52ccda5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69544203</paraID>
      <start>0</start>
      <end>2</end>
      <status>unmodified</status>
      <modifiedWord/>
      <trackRevisions>false</trackRevisions>
    </reviewItem>
    <reviewItem>
      <errorID>aa5ca0f0-5f84-4d85-91b1-33bc99174aee</errorID>
      <errorWord>仍</errorWord>
      <group>L1_Word</group>
      <groupName>字词问题</groupName>
      <ability>L2_Typo</ability>
      <abilityName>字词错误</abilityName>
      <candidateList>
        <item>仍有</item>
      </candidateList>
      <explain/>
      <paraID>26765B6F</paraID>
      <start>21</start>
      <end>23</end>
      <status>modified</status>
      <modifiedWord>仍有</modifiedWord>
      <trackRevisions>false</trackRevisions>
    </reviewItem>
    <reviewItem>
      <errorID>e4505a0b-1d44-408b-94e9-4c2f1a5084d1</errorID>
      <errorWord>第49条</errorWord>
      <group>L1_Knowledge</group>
      <groupName>知识性问题</groupName>
      <ability>L2_Knowledge</ability>
      <abilityName>其他知识</abilityName>
      <candidateList>
        <item>第四十九条</item>
      </candidateList>
      <explain/>
      <paraID>48776731</paraID>
      <start>17</start>
      <end>21</end>
      <status>ignored</status>
      <modifiedWord/>
      <trackRevisions>false</trackRevisions>
    </reviewItem>
    <reviewItem>
      <errorID>328f2a75-c44d-4cec-9822-fbf2f60f848b</errorID>
      <errorWord>在书</errorWord>
      <group>L1_Word</group>
      <groupName>字词问题</groupName>
      <ability>L2_Typo</ability>
      <abilityName>字词错误</abilityName>
      <candidateList>
        <item>自书</item>
      </candidateList>
      <explain/>
      <paraID>3EB4EEBE</paraID>
      <start>47</start>
      <end>49</end>
      <status>modified</status>
      <modifiedWord>自书</modifiedWord>
      <trackRevisions>false</trackRevisions>
    </reviewItem>
    <reviewItem>
      <errorID>b3232a28-bc75-40f2-a06e-a41ece8f4fb6</errorID>
      <errorWord>法律、法规</errorWord>
      <group>L1_Word</group>
      <groupName>字词问题</groupName>
      <ability>L2_Typo</ability>
      <abilityName>字词错误</abilityName>
      <candidateList>
        <item>法律法规</item>
      </candidateList>
      <explain/>
      <paraID>50EEA94E</paraID>
      <start>40</start>
      <end>45</end>
      <status>unmodified</status>
      <modifiedWord/>
      <trackRevisions>false</trackRevisions>
    </reviewItem>
    <reviewItem>
      <errorID>4ba7629a-1c4d-418a-894a-d7510c5eadf3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63AA420D</paraID>
      <start>0</start>
      <end>2</end>
      <status>unmodified</status>
      <modifiedWord/>
      <trackRevisions>false</trackRevisions>
    </reviewItem>
    <reviewItem>
      <errorID>dc0ea014-d859-4398-9ffd-e15f9f859ae6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179A2182</paraID>
      <start>0</start>
      <end>2</end>
      <status>unmodified</status>
      <modifiedWord/>
      <trackRevisions>false</trackRevisions>
    </reviewItem>
    <reviewItem>
      <errorID>f484f858-975a-4c3b-b3b5-1f6e70dc342e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499EF0B5</paraID>
      <start>0</start>
      <end>2</end>
      <status>unmodified</status>
      <modifiedWord/>
      <trackRevisions>false</trackRevisions>
    </reviewItem>
    <reviewItem>
      <errorID>78f415b9-2f63-4079-8f47-692b995395e7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45940612</paraID>
      <start>0</start>
      <end>2</end>
      <status>unmodified</status>
      <modifiedWord/>
      <trackRevisions>false</trackRevisions>
    </reviewItem>
    <reviewItem>
      <errorID>474b4e86-482a-4825-892f-47bc38564521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357E0647</paraID>
      <start>0</start>
      <end>2</end>
      <status>unmodified</status>
      <modifiedWord/>
      <trackRevisions>false</trackRevisions>
    </reviewItem>
    <reviewItem>
      <errorID>dfde0ac8-bb62-4b94-baa8-24f0830c2f8f</errorID>
      <errorWord>符</errorWord>
      <group>L1_Word</group>
      <groupName>字词问题</groupName>
      <ability>L2_Typo</ability>
      <abilityName>字词错误</abilityName>
      <candidateList>
        <item>符合</item>
      </candidateList>
      <explain>〈动〉（数量、形状、情节等）相合：～事实｜这些产品不～质量标准。</explain>
      <paraID>67ED26AE</paraID>
      <start>6</start>
      <end>8</end>
      <status>modified</status>
      <modifiedWord>符合</modifiedWord>
      <trackRevisions>false</trackRevisions>
    </reviewItem>
    <reviewItem>
      <errorID>df911584-271d-4f82-9aee-5f1f91bdfbad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110F0D2F</paraID>
      <start>0</start>
      <end>2</end>
      <status>unmodified</status>
      <modifiedWord/>
      <trackRevisions>false</trackRevisions>
    </reviewItem>
    <reviewItem>
      <errorID>924d0118-445e-4036-a71c-2d3f547d659b</errorID>
      <errorWord>符</errorWord>
      <group>L1_Word</group>
      <groupName>字词问题</groupName>
      <ability>L2_Typo</ability>
      <abilityName>字词错误</abilityName>
      <candidateList>
        <item>符合</item>
      </candidateList>
      <explain>〈动〉（数量、形状、情节等）相合：～事实｜这些产品不～质量标准。</explain>
      <paraID>3D5DC463</paraID>
      <start>6</start>
      <end>8</end>
      <status>modified</status>
      <modifiedWord>符合</modifiedWord>
      <trackRevisions>false</trackRevisions>
    </reviewItem>
    <reviewItem>
      <errorID>cfd10f1f-3f3a-430e-961a-586a7f1576d0</errorID>
      <errorWord>符</errorWord>
      <group>L1_Word</group>
      <groupName>字词问题</groupName>
      <ability>L2_Typo</ability>
      <abilityName>字词错误</abilityName>
      <candidateList>
        <item>符合</item>
      </candidateList>
      <explain>〈动〉（数量、形状、情节等）相合：～事实｜这些产品不～质量标准。</explain>
      <paraID>31CAAF16</paraID>
      <start>6</start>
      <end>8</end>
      <status>modified</status>
      <modifiedWord>符合</modifiedWord>
      <trackRevisions>false</trackRevisions>
    </reviewItem>
    <reviewItem>
      <errorID>f264a9ef-31e8-43d7-9b74-e50823cbf0f8</errorID>
      <errorWord>符</errorWord>
      <group>L1_Word</group>
      <groupName>字词问题</groupName>
      <ability>L2_Typo</ability>
      <abilityName>字词错误</abilityName>
      <candidateList>
        <item>符合</item>
      </candidateList>
      <explain>〈动〉（数量、形状、情节等）相合：～事实｜这些产品不～质量标准。</explain>
      <paraID> C8D20D0</paraID>
      <start>6</start>
      <end>8</end>
      <status>modified</status>
      <modifiedWord>符合</modifiedWord>
      <trackRevisions>false</trackRevisions>
    </reviewItem>
    <reviewItem>
      <errorID>e0c6dbe2-2b95-4797-bef1-28ecec2b8fa4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772D4E59</paraID>
      <start>0</start>
      <end>2</end>
      <status>unmodified</status>
      <modifiedWord/>
      <trackRevisions>false</trackRevisions>
    </reviewItem>
    <reviewItem>
      <errorID>a1e6b554-60f8-4de6-8c41-b9125d616fa7</errorID>
      <errorWord>符</errorWord>
      <group>L1_Word</group>
      <groupName>字词问题</groupName>
      <ability>L2_Typo</ability>
      <abilityName>字词错误</abilityName>
      <candidateList>
        <item>符合</item>
      </candidateList>
      <explain>〈动〉（数量、形状、情节等）相合：～事实｜这些产品不～质量标准。</explain>
      <paraID>6EFFAD99</paraID>
      <start>6</start>
      <end>7</end>
      <status>unmodified</status>
      <modifiedWord/>
      <trackRevisions>false</trackRevisions>
    </reviewItem>
    <reviewItem>
      <errorID>b27190f1-97b2-4abd-a3ba-30aa0d714b22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20D20AAC</paraID>
      <start>0</start>
      <end>2</end>
      <status>modified</status>
      <modifiedWord>4.</modifiedWord>
      <trackRevisions>false</trackRevisions>
    </reviewItem>
    <reviewItem>
      <errorID>d75c6f04-db89-4c8a-8b50-8ee98efca7c5</errorID>
      <errorWord>详实</errorWord>
      <group>L1_Word</group>
      <groupName>字词问题</groupName>
      <ability>L2_Typo</ability>
      <abilityName>字词错误</abilityName>
      <candidateList>
        <item>翔实</item>
      </candidateList>
      <explain>存在发音相同字词的误用。</explain>
      <paraID>2FB379C9</paraID>
      <start>4</start>
      <end>6</end>
      <status>unmodified</status>
      <modifiedWord/>
      <trackRevisions>false</trackRevisions>
    </reviewItem>
    <reviewItem>
      <errorID>8192e3a9-fd7d-415b-ad70-abb365c4b1b7</errorID>
      <errorWord>符</errorWord>
      <group>L1_Word</group>
      <groupName>字词问题</groupName>
      <ability>L2_Typo</ability>
      <abilityName>字词错误</abilityName>
      <candidateList>
        <item>符合</item>
      </candidateList>
      <explain>〈动〉（数量、形状、情节等）相合：～事实｜这些产品不～质量标准。</explain>
      <paraID>18ACE7CD</paraID>
      <start>6</start>
      <end>8</end>
      <status>modified</status>
      <modifiedWord>符合</modifiedWord>
      <trackRevisions>false</trackRevisions>
    </reviewItem>
    <reviewItem>
      <errorID>4bc0ab06-91a2-4a4a-8381-f14af6f00d0e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3B629F14</paraID>
      <start>0</start>
      <end>2</end>
      <status>unmodified</status>
      <modifiedWord/>
      <trackRevisions>false</trackRevisions>
    </reviewItem>
    <reviewItem>
      <errorID>85975620-e99f-41e6-8f56-66780fe3401d</errorID>
      <errorWord>符</errorWord>
      <group>L1_Word</group>
      <groupName>字词问题</groupName>
      <ability>L2_Typo</ability>
      <abilityName>字词错误</abilityName>
      <candidateList>
        <item>符合</item>
      </candidateList>
      <explain>〈动〉（数量、形状、情节等）相合：～事实｜这些产品不～质量标准。</explain>
      <paraID>1C52E30C</paraID>
      <start>6</start>
      <end>8</end>
      <status>modified</status>
      <modifiedWord>符合</modifiedWord>
      <trackRevisions>false</trackRevisions>
    </reviewItem>
    <reviewItem>
      <errorID>8ccb6637-e6f5-4f14-85b5-57c7f56df633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6C095061</paraID>
      <start>0</start>
      <end>2</end>
      <status>unmodified</status>
      <modifiedWord/>
      <trackRevisions>false</trackRevisions>
    </reviewItem>
    <reviewItem>
      <errorID>464d18a3-f561-4ad6-8b12-aa133ae9c9e3</errorID>
      <errorWord>符</errorWord>
      <group>L1_Word</group>
      <groupName>字词问题</groupName>
      <ability>L2_Typo</ability>
      <abilityName>字词错误</abilityName>
      <candidateList>
        <item>符合</item>
      </candidateList>
      <explain>〈动〉（数量、形状、情节等）相合：～事实｜这些产品不～质量标准。</explain>
      <paraID>1C93F90D</paraID>
      <start>6</start>
      <end>8</end>
      <status>modified</status>
      <modifiedWord>符合</modifiedWord>
      <trackRevisions>false</trackRevisions>
    </reviewItem>
    <reviewItem>
      <errorID>76a77355-e4e4-4c0a-a37b-c70879c3e305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13A67D14</paraID>
      <start>0</start>
      <end>2</end>
      <status>unmodified</status>
      <modifiedWord/>
      <trackRevisions>false</trackRevisions>
    </reviewItem>
    <reviewItem>
      <errorID>357f9ebf-ed55-4868-aa3e-0031765ff8fc</errorID>
      <errorWord>性</errorWord>
      <group>L1_Word</group>
      <groupName>字词问题</groupName>
      <ability>L2_Typo</ability>
      <abilityName>字词错误</abilityName>
      <candidateList>
        <item>性和</item>
      </candidateList>
      <explain/>
      <paraID>60F4AFD0</paraID>
      <start>11</start>
      <end>13</end>
      <status>modified</status>
      <modifiedWord>性和</modifiedWord>
      <trackRevisions>false</trackRevisions>
    </reviewItem>
    <reviewItem>
      <errorID>78dfe2bd-124d-42b2-93a3-02f9aeaeecac</errorID>
      <errorWord>符</errorWord>
      <group>L1_Word</group>
      <groupName>字词问题</groupName>
      <ability>L2_Typo</ability>
      <abilityName>字词错误</abilityName>
      <candidateList>
        <item>符合</item>
      </candidateList>
      <explain>〈动〉（数量、形状、情节等）相合：～事实｜这些产品不～质量标准。</explain>
      <paraID>4F5ECBB3</paraID>
      <start>6</start>
      <end>8</end>
      <status>modified</status>
      <modifiedWord>符合</modifiedWord>
      <trackRevisions>false</trackRevisions>
    </reviewItem>
    <reviewItem>
      <errorID>7eda0ffd-88ac-41c2-b7ff-0a0bc5eb36ab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F9B8DCB</paraID>
      <start>0</start>
      <end>2</end>
      <status>unmodified</status>
      <modifiedWord/>
      <trackRevisions>false</trackRevisions>
    </reviewItem>
    <reviewItem>
      <errorID>fdc47912-e058-4f8c-a937-8fecd597ce0d</errorID>
      <errorWord>符</errorWord>
      <group>L1_Word</group>
      <groupName>字词问题</groupName>
      <ability>L2_Typo</ability>
      <abilityName>字词错误</abilityName>
      <candidateList>
        <item>符合</item>
      </candidateList>
      <explain>〈动〉（数量、形状、情节等）相合：～事实｜这些产品不～质量标准。</explain>
      <paraID>68A6BD7E</paraID>
      <start>6</start>
      <end>8</end>
      <status>modified</status>
      <modifiedWord>符合</modifiedWord>
      <trackRevisions>false</trackRevisions>
    </reviewItem>
    <reviewItem>
      <errorID>bdab12c9-e69c-4e93-a8fc-37e038528b67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66B13C94</paraID>
      <start>0</start>
      <end>2</end>
      <status>unmodified</status>
      <modifiedWord/>
      <trackRevisions>false</trackRevisions>
    </reviewItem>
    <reviewItem>
      <errorID>fb505c2d-fc98-4a79-8189-3a39cca6dffa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134BB872</paraID>
      <start>0</start>
      <end>2</end>
      <status>unmodified</status>
      <modifiedWord/>
      <trackRevisions>false</trackRevisions>
    </reviewItem>
    <reviewItem>
      <errorID>798a5662-8068-4d5a-96aa-ff6344442b38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331C063F</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F21BA15-E9C2-4C6D-80C0-333BB263D3F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叶素萍</dc:creator>
  <cp:lastModifiedBy>叶素萍</cp:lastModifiedBy>
  <cp:revision>11</cp:revision>
  <dcterms:created xsi:type="dcterms:W3CDTF">2025-11-18T04:16:00Z</dcterms:created>
  <dcterms:modified xsi:type="dcterms:W3CDTF">2026-03-31T08:21:36Z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C3F1A91398184F7BA974A775D2301504_13</vt:lpwstr>
  </property>
  <property fmtid="{D5CDD505-2E9C-101B-9397-08002B2CF9AE}" pid="4" name="KSOTemplateDocerSaveRecord">
    <vt:lpwstr>eyJoZGlkIjoiZGVlMjQwNWI4OTIwZmYyNjg3NDRiYWJjMGQ4NTNhOGIiLCJ1c2VySWQiOiIxMjQ5MDI1MDgzIn0=</vt:lpwstr>
  </property>
</Properties>
</file>