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color w:val="auto"/>
          <w:spacing w:val="40"/>
          <w:sz w:val="96"/>
          <w:szCs w:val="96"/>
          <w:highlight w:val="none"/>
        </w:rPr>
      </w:pPr>
      <w:r>
        <w:rPr>
          <w:rFonts w:hint="eastAsia" w:ascii="宋体" w:hAnsi="宋体" w:cs="宋体" w:eastAsiaTheme="minorEastAsia"/>
          <w:b/>
          <w:color w:val="auto"/>
          <w:spacing w:val="40"/>
          <w:sz w:val="96"/>
          <w:szCs w:val="96"/>
          <w:highlight w:val="none"/>
        </w:rPr>
      </w:r>
      <w:r>
        <w:rPr>
          <w:rFonts w:ascii="宋体" w:hAnsi="宋体" w:cs="宋体"/>
        </w:rPr>
      </w:r>
      <w:r/>
    </w:p>
    <w:p>
      <w:pPr>
        <w:jc w:val="center"/>
        <w:rPr>
          <w:rFonts w:hint="eastAsia" w:ascii="宋体" w:hAnsi="宋体" w:cs="宋体"/>
          <w:b/>
          <w:bCs/>
          <w:color w:val="auto"/>
          <w:spacing w:val="40"/>
          <w:sz w:val="96"/>
          <w:szCs w:val="96"/>
          <w:highlight w:val="none"/>
        </w:rPr>
      </w:pPr>
      <w:r>
        <w:rPr>
          <w:rFonts w:hint="eastAsia" w:ascii="宋体" w:hAnsi="宋体" w:eastAsia="宋体" w:cs="宋体" w:eastAsiaTheme="minorEastAsia"/>
          <w:b/>
          <w:color w:val="auto"/>
          <w:spacing w:val="40"/>
          <w:sz w:val="96"/>
          <w:szCs w:val="96"/>
          <w:highlight w:val="none"/>
        </w:rPr>
        <w:t xml:space="preserve">政府采购竞争性</w:t>
      </w:r>
      <w:r>
        <w:rPr>
          <w:rFonts w:hint="eastAsia" w:ascii="宋体" w:hAnsi="宋体" w:cs="宋体" w:eastAsiaTheme="minorEastAsia"/>
          <w:b/>
          <w:color w:val="auto"/>
          <w:spacing w:val="40"/>
          <w:sz w:val="96"/>
          <w:szCs w:val="96"/>
          <w:highlight w:val="none"/>
        </w:rPr>
      </w:r>
      <w:r/>
    </w:p>
    <w:p>
      <w:pPr>
        <w:jc w:val="center"/>
        <w:rPr>
          <w:rFonts w:hint="eastAsia" w:ascii="宋体" w:hAnsi="宋体" w:cs="宋体"/>
          <w:b/>
          <w:bCs/>
          <w:color w:val="auto"/>
          <w:spacing w:val="40"/>
          <w:sz w:val="96"/>
          <w:szCs w:val="96"/>
          <w:highlight w:val="none"/>
        </w:rPr>
      </w:pPr>
      <w:r>
        <w:rPr>
          <w:rFonts w:hint="eastAsia" w:ascii="宋体" w:hAnsi="宋体" w:eastAsia="宋体" w:cs="宋体" w:eastAsiaTheme="minorEastAsia"/>
          <w:b/>
          <w:color w:val="auto"/>
          <w:spacing w:val="40"/>
          <w:sz w:val="96"/>
          <w:szCs w:val="96"/>
          <w:highlight w:val="none"/>
        </w:rPr>
        <w:t xml:space="preserve">磋商</w:t>
      </w:r>
      <w:r>
        <w:rPr>
          <w:rFonts w:hint="eastAsia" w:ascii="宋体" w:hAnsi="宋体" w:eastAsia="宋体" w:cs="宋体" w:eastAsiaTheme="minorEastAsia"/>
          <w:b/>
          <w:color w:val="auto"/>
          <w:spacing w:val="20"/>
          <w:sz w:val="96"/>
          <w:szCs w:val="96"/>
          <w:highlight w:val="none"/>
        </w:rPr>
        <w:t xml:space="preserve">文件</w:t>
      </w:r>
      <w:r>
        <w:rPr>
          <w:rFonts w:ascii="宋体" w:hAnsi="宋体" w:cs="宋体"/>
        </w:rPr>
      </w:r>
      <w:r/>
    </w:p>
    <w:p>
      <w:pPr>
        <w:ind w:left="1260"/>
        <w:spacing w:line="360" w:lineRule="auto"/>
        <w:rPr>
          <w:rFonts w:hint="eastAsia" w:ascii="宋体" w:hAnsi="宋体" w:cs="宋体"/>
          <w:b/>
          <w:color w:val="auto"/>
          <w:sz w:val="32"/>
          <w:highlight w:val="none"/>
        </w:rPr>
      </w:pPr>
      <w:r>
        <w:rPr>
          <w:rFonts w:hint="eastAsia" w:ascii="宋体" w:hAnsi="宋体" w:cs="宋体" w:eastAsiaTheme="minorEastAsia"/>
          <w:b/>
          <w:color w:val="auto"/>
          <w:sz w:val="32"/>
          <w:highlight w:val="none"/>
        </w:rPr>
      </w:r>
      <w:r>
        <w:rPr>
          <w:rFonts w:ascii="宋体" w:hAnsi="宋体" w:cs="宋体"/>
        </w:rPr>
      </w:r>
      <w:r/>
    </w:p>
    <w:p>
      <w:pPr>
        <w:ind w:left="1050"/>
        <w:spacing w:line="460" w:lineRule="exact"/>
        <w:rPr>
          <w:rFonts w:hint="eastAsia" w:ascii="宋体" w:hAnsi="宋体" w:cs="宋体"/>
          <w:b/>
          <w:color w:val="auto"/>
          <w:sz w:val="32"/>
          <w:highlight w:val="none"/>
        </w:rPr>
      </w:pPr>
      <w:r>
        <w:rPr>
          <w:rFonts w:hint="eastAsia" w:ascii="宋体" w:hAnsi="宋体" w:cs="宋体" w:eastAsiaTheme="minorEastAsia"/>
          <w:b/>
          <w:color w:val="auto"/>
          <w:sz w:val="32"/>
          <w:highlight w:val="none"/>
        </w:rPr>
      </w:r>
      <w:r>
        <w:rPr>
          <w:rFonts w:ascii="宋体" w:hAnsi="宋体" w:cs="宋体"/>
        </w:rPr>
      </w:r>
      <w:r/>
    </w:p>
    <w:p>
      <w:pPr>
        <w:ind w:left="1050"/>
        <w:keepLines w:val="0"/>
        <w:keepNext w:val="0"/>
        <w:pageBreakBefore w:val="0"/>
        <w:spacing w:after="0" w:line="600" w:lineRule="exact"/>
        <w:widowControl w:val="off"/>
        <w:rPr>
          <w:rFonts w:hint="eastAsia" w:ascii="宋体" w:hAnsi="宋体" w:cs="宋体"/>
          <w:b/>
          <w:color w:val="auto"/>
          <w:sz w:val="32"/>
          <w:highlight w:val="none"/>
        </w:rPr>
      </w:pPr>
      <w:r>
        <w:rPr>
          <w:rFonts w:hint="eastAsia" w:ascii="宋体" w:hAnsi="宋体" w:eastAsia="宋体" w:cs="宋体" w:eastAsiaTheme="minorEastAsia"/>
          <w:b/>
          <w:color w:val="auto"/>
          <w:sz w:val="32"/>
          <w:highlight w:val="none"/>
        </w:rPr>
        <w:t xml:space="preserve">采购编号：JSZC-320591-SZWK-C2026-0069号</w:t>
      </w:r>
      <w:r>
        <w:rPr>
          <w:rFonts w:ascii="宋体" w:hAnsi="宋体" w:cs="宋体"/>
        </w:rPr>
      </w:r>
      <w:r/>
    </w:p>
    <w:p>
      <w:pPr>
        <w:ind w:left="1050"/>
        <w:keepLines w:val="0"/>
        <w:keepNext w:val="0"/>
        <w:pageBreakBefore w:val="0"/>
        <w:spacing w:after="0" w:line="600" w:lineRule="exact"/>
        <w:widowControl w:val="off"/>
        <w:rPr>
          <w:rFonts w:hint="eastAsia" w:ascii="宋体" w:hAnsi="宋体" w:cs="宋体"/>
          <w:b/>
          <w:color w:val="auto"/>
          <w:sz w:val="32"/>
          <w:highlight w:val="none"/>
        </w:rPr>
      </w:pPr>
      <w:r>
        <w:rPr>
          <w:rFonts w:hint="eastAsia" w:ascii="宋体" w:hAnsi="宋体" w:eastAsia="宋体" w:cs="宋体" w:eastAsiaTheme="minorEastAsia"/>
          <w:b/>
          <w:color w:val="auto"/>
          <w:sz w:val="32"/>
          <w:highlight w:val="none"/>
        </w:rPr>
        <w:t xml:space="preserve">采购内容：金鸡湖街道2026年度社区党组织委托第</w:t>
      </w:r>
      <w:r>
        <w:rPr>
          <w:rFonts w:hint="eastAsia" w:ascii="宋体" w:hAnsi="宋体" w:cs="宋体" w:eastAsiaTheme="minorEastAsia"/>
          <w:b/>
          <w:color w:val="auto"/>
          <w:sz w:val="32"/>
          <w:highlight w:val="none"/>
        </w:rPr>
        <w:tab/>
      </w:r>
      <w:r>
        <w:rPr>
          <w:rFonts w:hint="eastAsia" w:ascii="宋体" w:hAnsi="宋体" w:cs="宋体" w:eastAsiaTheme="minorEastAsia"/>
          <w:b/>
          <w:color w:val="auto"/>
          <w:sz w:val="32"/>
          <w:highlight w:val="none"/>
        </w:rPr>
        <w:tab/>
      </w:r>
      <w:r>
        <w:rPr>
          <w:rFonts w:hint="eastAsia" w:ascii="宋体" w:hAnsi="宋体" w:cs="宋体" w:eastAsiaTheme="minorEastAsia"/>
          <w:b/>
          <w:color w:val="auto"/>
          <w:sz w:val="32"/>
          <w:highlight w:val="none"/>
        </w:rPr>
        <w:tab/>
      </w:r>
      <w:r>
        <w:rPr>
          <w:rFonts w:hint="eastAsia" w:ascii="宋体" w:hAnsi="宋体" w:cs="宋体" w:eastAsiaTheme="minorEastAsia"/>
          <w:b/>
          <w:color w:val="auto"/>
          <w:sz w:val="32"/>
          <w:highlight w:val="none"/>
        </w:rPr>
        <w:tab/>
      </w:r>
      <w:r>
        <w:rPr>
          <w:rFonts w:hint="eastAsia" w:ascii="宋体" w:hAnsi="宋体" w:eastAsia="宋体" w:cs="宋体" w:eastAsiaTheme="minorEastAsia"/>
          <w:b/>
          <w:color w:val="auto"/>
          <w:sz w:val="32"/>
          <w:highlight w:val="none"/>
        </w:rPr>
        <w:t xml:space="preserve">三方承接为民服务项目三社会治理服务</w:t>
      </w:r>
      <w:r>
        <w:rPr>
          <w:rFonts w:ascii="宋体" w:hAnsi="宋体" w:cs="宋体"/>
        </w:rPr>
      </w:r>
      <w:r/>
    </w:p>
    <w:p>
      <w:pPr>
        <w:ind w:left="1050"/>
        <w:keepLines w:val="0"/>
        <w:keepNext w:val="0"/>
        <w:pageBreakBefore w:val="0"/>
        <w:spacing w:after="0" w:line="600" w:lineRule="exact"/>
        <w:widowControl w:val="off"/>
        <w:rPr>
          <w:rFonts w:hint="eastAsia" w:ascii="宋体" w:hAnsi="宋体" w:cs="宋体"/>
          <w:b/>
          <w:color w:val="auto"/>
          <w:sz w:val="32"/>
          <w:highlight w:val="none"/>
        </w:rPr>
      </w:pPr>
      <w:r>
        <w:rPr>
          <w:rFonts w:hint="eastAsia" w:ascii="宋体" w:hAnsi="宋体" w:eastAsia="宋体" w:cs="宋体" w:eastAsiaTheme="minorEastAsia"/>
          <w:b/>
          <w:color w:val="auto"/>
          <w:sz w:val="32"/>
          <w:highlight w:val="none"/>
        </w:rPr>
        <w:t xml:space="preserve">采购单位：苏州工业园区金鸡湖街道办事处</w:t>
      </w:r>
      <w:r>
        <w:rPr>
          <w:rFonts w:ascii="宋体" w:hAnsi="宋体" w:cs="宋体"/>
        </w:rPr>
      </w:r>
      <w:r/>
    </w:p>
    <w:p>
      <w:pPr>
        <w:jc w:val="center"/>
        <w:spacing w:line="360" w:lineRule="auto"/>
        <w:rPr>
          <w:rFonts w:hint="eastAsia" w:ascii="宋体" w:hAnsi="宋体" w:cs="宋体"/>
          <w:b/>
          <w:color w:val="auto"/>
          <w:sz w:val="32"/>
          <w:highlight w:val="none"/>
        </w:rPr>
      </w:pPr>
      <w:r>
        <w:rPr>
          <w:rFonts w:hint="eastAsia" w:ascii="宋体" w:hAnsi="宋体" w:cs="宋体" w:eastAsiaTheme="minorEastAsia"/>
          <w:b/>
          <w:color w:val="auto"/>
          <w:sz w:val="32"/>
          <w:highlight w:val="none"/>
        </w:rPr>
      </w:r>
      <w:r>
        <w:rPr>
          <w:rFonts w:ascii="宋体" w:hAnsi="宋体" w:cs="宋体"/>
        </w:rPr>
      </w:r>
      <w:r/>
    </w:p>
    <w:p>
      <w:pPr>
        <w:pStyle w:val="1038"/>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1152525</wp:posOffset>
                </wp:positionH>
                <wp:positionV relativeFrom="paragraph">
                  <wp:posOffset>45085</wp:posOffset>
                </wp:positionV>
                <wp:extent cx="2973070" cy="1388110"/>
                <wp:effectExtent l="0" t="0" r="17780" b="2540"/>
                <wp:wrapNone/>
                <wp:docPr id="6" name="图片 10"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卫康LOGO"/>
                        <pic:cNvPicPr>
                          <a:picLocks noChangeAspect="1"/>
                        </pic:cNvPicPr>
                        <pic:nvPr/>
                      </pic:nvPicPr>
                      <pic:blipFill>
                        <a:blip r:embed="rId21"/>
                        <a:stretch/>
                      </pic:blipFill>
                      <pic:spPr bwMode="auto">
                        <a:xfrm>
                          <a:off x="0" y="0"/>
                          <a:ext cx="2973070" cy="13881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90.8pt;mso-position-horizontal:absolute;mso-position-vertical-relative:text;margin-top:3.5pt;mso-position-vertical:absolute;width:234.1pt;height:109.3pt;mso-wrap-distance-left:9.0pt;mso-wrap-distance-top:0.0pt;mso-wrap-distance-right:9.0pt;mso-wrap-distance-bottom:0.0pt;" stroked="false">
                <v:path textboxrect="0,0,0,0"/>
                <v:imagedata r:id="rId21" o:title=""/>
              </v:shape>
            </w:pict>
          </mc:Fallback>
        </mc:AlternateContent>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jc w:val="center"/>
        <w:spacing w:line="460" w:lineRule="exact"/>
        <w:rPr>
          <w:rFonts w:hint="eastAsia" w:ascii="宋体" w:hAnsi="宋体" w:cs="宋体"/>
          <w:b/>
          <w:color w:val="auto"/>
          <w:sz w:val="32"/>
          <w:highlight w:val="none"/>
        </w:rPr>
      </w:pPr>
      <w:r>
        <w:rPr>
          <w:rFonts w:hint="eastAsia" w:ascii="宋体" w:hAnsi="宋体" w:cs="宋体" w:eastAsiaTheme="minorEastAsia"/>
          <w:b/>
          <w:color w:val="auto"/>
          <w:sz w:val="32"/>
          <w:highlight w:val="none"/>
        </w:rPr>
      </w:r>
      <w:r>
        <w:rPr>
          <w:rFonts w:ascii="宋体" w:hAnsi="宋体" w:cs="宋体"/>
        </w:rPr>
      </w:r>
      <w:r/>
    </w:p>
    <w:p>
      <w:pPr>
        <w:jc w:val="center"/>
        <w:spacing w:line="460" w:lineRule="exact"/>
        <w:rPr>
          <w:rFonts w:hint="eastAsia" w:ascii="宋体" w:hAnsi="宋体" w:cs="宋体"/>
          <w:b/>
          <w:color w:val="auto"/>
          <w:sz w:val="32"/>
          <w:highlight w:val="none"/>
        </w:rPr>
      </w:pPr>
      <w:r>
        <w:rPr>
          <w:rFonts w:hint="eastAsia" w:ascii="宋体" w:hAnsi="宋体" w:cs="宋体" w:eastAsiaTheme="minorEastAsia"/>
          <w:b/>
          <w:color w:val="auto"/>
          <w:sz w:val="32"/>
          <w:highlight w:val="none"/>
        </w:rPr>
      </w:r>
      <w:r>
        <w:rPr>
          <w:rFonts w:ascii="宋体" w:hAnsi="宋体" w:cs="宋体"/>
        </w:rPr>
      </w:r>
      <w:r/>
    </w:p>
    <w:p>
      <w:pPr>
        <w:jc w:val="center"/>
        <w:spacing w:line="460" w:lineRule="exact"/>
        <w:rPr>
          <w:rFonts w:hint="eastAsia" w:ascii="宋体" w:hAnsi="宋体" w:cs="宋体" w:eastAsiaTheme="minorEastAsia"/>
          <w:b/>
          <w:bCs/>
          <w:color w:val="auto"/>
          <w:sz w:val="32"/>
          <w:szCs w:val="32"/>
          <w:highlight w:val="none"/>
        </w:rPr>
      </w:pPr>
      <w:r>
        <w:rPr>
          <w:rFonts w:hint="eastAsia" w:ascii="宋体" w:hAnsi="宋体" w:eastAsia="宋体" w:cs="宋体" w:eastAsiaTheme="minorEastAsia"/>
          <w:b/>
          <w:color w:val="auto"/>
          <w:sz w:val="32"/>
          <w:highlight w:val="none"/>
        </w:rPr>
        <w:t xml:space="preserve">苏州市卫康招投标咨询服务有限公司</w:t>
      </w:r>
      <w:r>
        <w:rPr>
          <w:rFonts w:ascii="宋体" w:hAnsi="宋体" w:cs="宋体"/>
        </w:rPr>
      </w:r>
      <w:r/>
    </w:p>
    <w:p>
      <w:pPr>
        <w:jc w:val="center"/>
        <w:spacing w:line="460" w:lineRule="exact"/>
        <w:rPr>
          <w:rFonts w:hint="eastAsia" w:ascii="宋体" w:hAnsi="宋体" w:cs="宋体"/>
          <w:b/>
          <w:color w:val="auto"/>
          <w:sz w:val="32"/>
          <w:highlight w:val="none"/>
        </w:rPr>
      </w:pPr>
      <w:r>
        <w:rPr>
          <w:rFonts w:hint="eastAsia" w:ascii="宋体" w:hAnsi="宋体" w:eastAsia="宋体" w:cs="宋体" w:eastAsiaTheme="minorEastAsia"/>
          <w:b/>
          <w:color w:val="auto"/>
          <w:sz w:val="32"/>
          <w:highlight w:val="none"/>
        </w:rPr>
        <w:t xml:space="preserve">二〇二六年三月</w:t>
      </w:r>
      <w:r>
        <w:rPr>
          <w:rFonts w:ascii="宋体" w:hAnsi="宋体" w:cs="宋体"/>
        </w:rPr>
      </w:r>
      <w:r/>
    </w:p>
    <w:p>
      <w:pPr>
        <w:tabs>
          <w:tab w:val="left" w:pos="315" w:leader="none"/>
          <w:tab w:val="center" w:pos="4153" w:leader="none"/>
        </w:tabs>
        <w:rPr>
          <w:rFonts w:hint="eastAsia" w:ascii="宋体" w:hAnsi="宋体" w:cs="宋体"/>
          <w:b/>
          <w:color w:val="auto"/>
          <w:sz w:val="52"/>
          <w:szCs w:val="52"/>
          <w:highlight w:val="none"/>
        </w:rPr>
        <w:sectPr>
          <w:headerReference w:type="default" r:id="rId9"/>
          <w:headerReference w:type="first" r:id="rId10"/>
          <w:footerReference w:type="default" r:id="rId13"/>
          <w:footerReference w:type="even" r:id="rId14"/>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hint="eastAsia" w:ascii="宋体" w:hAnsi="宋体" w:cs="宋体" w:eastAsiaTheme="minorEastAsia"/>
          <w:b/>
          <w:color w:val="auto"/>
          <w:sz w:val="52"/>
          <w:szCs w:val="52"/>
          <w:highlight w:val="none"/>
        </w:rPr>
      </w:r>
      <w:r>
        <w:rPr>
          <w:rFonts w:ascii="宋体" w:hAnsi="宋体" w:cs="宋体"/>
        </w:rPr>
      </w:r>
      <w:r/>
    </w:p>
    <w:p>
      <w:pPr>
        <w:pStyle w:val="1064"/>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eastAsia="宋体" w:cs="宋体" w:eastAsiaTheme="minorEastAsia"/>
          <w:b/>
          <w:color w:val="auto"/>
          <w:sz w:val="52"/>
          <w:szCs w:val="52"/>
          <w:highlight w:val="none"/>
        </w:rPr>
        <w:t xml:space="preserve">目 录</w:t>
      </w:r>
      <w:r>
        <w:rPr>
          <w:rFonts w:ascii="宋体" w:hAnsi="宋体" w:cs="宋体"/>
        </w:rPr>
      </w:r>
      <w:r/>
    </w:p>
    <w:p>
      <w:pPr>
        <w:jc w:val="center"/>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eastAsiaTheme="minorEastAsia"/>
          <w:b/>
          <w:color w:val="auto"/>
          <w:sz w:val="52"/>
          <w:szCs w:val="52"/>
          <w:highlight w:val="none"/>
        </w:rPr>
      </w:r>
      <w:r>
        <w:rPr>
          <w:rFonts w:ascii="宋体" w:hAnsi="宋体" w:cs="宋体"/>
        </w:rPr>
      </w:r>
      <w:r/>
    </w:p>
    <w:p>
      <w:pPr>
        <w:numPr>
          <w:ilvl w:val="0"/>
          <w:numId w:val="1"/>
        </w:numPr>
        <w:tabs>
          <w:tab w:val="left" w:pos="315" w:leader="none"/>
          <w:tab w:val="center" w:pos="4153" w:leader="none"/>
        </w:tabs>
        <w:rPr>
          <w:rFonts w:hint="eastAsia" w:ascii="宋体" w:hAnsi="宋体" w:cs="宋体"/>
          <w:color w:val="auto"/>
          <w:sz w:val="32"/>
          <w:szCs w:val="32"/>
          <w:highlight w:val="none"/>
        </w:rPr>
      </w:pPr>
      <w:r>
        <w:rPr>
          <w:rFonts w:hint="eastAsia" w:ascii="宋体" w:hAnsi="宋体" w:eastAsia="宋体" w:cs="宋体" w:eastAsiaTheme="minorEastAsia"/>
          <w:color w:val="auto"/>
          <w:sz w:val="32"/>
          <w:szCs w:val="32"/>
          <w:highlight w:val="none"/>
        </w:rPr>
        <w:t xml:space="preserve">竞争性磋商公告</w:t>
      </w:r>
      <w:r>
        <w:rPr>
          <w:rFonts w:ascii="宋体" w:hAnsi="宋体" w:cs="宋体"/>
        </w:rPr>
      </w:r>
      <w:r/>
    </w:p>
    <w:p>
      <w:pPr>
        <w:numPr>
          <w:ilvl w:val="0"/>
          <w:numId w:val="1"/>
        </w:numPr>
        <w:tabs>
          <w:tab w:val="left" w:pos="315" w:leader="none"/>
          <w:tab w:val="center" w:pos="4153" w:leader="none"/>
        </w:tabs>
        <w:rPr>
          <w:rFonts w:hint="eastAsia" w:ascii="宋体" w:hAnsi="宋体" w:cs="宋体"/>
          <w:color w:val="auto"/>
          <w:sz w:val="32"/>
          <w:szCs w:val="32"/>
          <w:highlight w:val="none"/>
        </w:rPr>
      </w:pPr>
      <w:r>
        <w:rPr>
          <w:rFonts w:hint="eastAsia" w:ascii="宋体" w:hAnsi="宋体" w:eastAsia="宋体" w:cs="宋体" w:eastAsiaTheme="minorEastAsia"/>
          <w:color w:val="auto"/>
          <w:sz w:val="32"/>
          <w:szCs w:val="32"/>
          <w:highlight w:val="none"/>
        </w:rPr>
        <w:t xml:space="preserve">采购需求</w:t>
      </w:r>
      <w:r>
        <w:rPr>
          <w:rFonts w:ascii="宋体" w:hAnsi="宋体" w:cs="宋体"/>
        </w:rPr>
      </w:r>
      <w:r/>
    </w:p>
    <w:p>
      <w:pPr>
        <w:numPr>
          <w:ilvl w:val="0"/>
          <w:numId w:val="1"/>
        </w:numPr>
        <w:tabs>
          <w:tab w:val="left" w:pos="315" w:leader="none"/>
          <w:tab w:val="center" w:pos="4153" w:leader="none"/>
        </w:tabs>
        <w:rPr>
          <w:rFonts w:hint="eastAsia" w:ascii="宋体" w:hAnsi="宋体" w:cs="宋体"/>
          <w:color w:val="auto"/>
          <w:sz w:val="32"/>
          <w:szCs w:val="32"/>
          <w:highlight w:val="none"/>
        </w:rPr>
      </w:pPr>
      <w:r>
        <w:rPr>
          <w:rFonts w:hint="eastAsia" w:ascii="宋体" w:hAnsi="宋体" w:eastAsia="宋体" w:cs="宋体" w:eastAsiaTheme="minorEastAsia"/>
          <w:color w:val="auto"/>
          <w:sz w:val="32"/>
          <w:szCs w:val="32"/>
          <w:highlight w:val="none"/>
        </w:rPr>
        <w:t xml:space="preserve">评审方法及标准</w:t>
      </w:r>
      <w:r>
        <w:rPr>
          <w:rFonts w:ascii="宋体" w:hAnsi="宋体" w:cs="宋体"/>
        </w:rPr>
      </w:r>
      <w:r/>
    </w:p>
    <w:p>
      <w:pPr>
        <w:numPr>
          <w:ilvl w:val="0"/>
          <w:numId w:val="1"/>
        </w:numPr>
        <w:tabs>
          <w:tab w:val="left" w:pos="315" w:leader="none"/>
          <w:tab w:val="center" w:pos="4153" w:leader="none"/>
        </w:tabs>
        <w:rPr>
          <w:rFonts w:hint="eastAsia" w:ascii="宋体" w:hAnsi="宋体" w:cs="宋体"/>
          <w:color w:val="auto"/>
          <w:sz w:val="32"/>
          <w:szCs w:val="32"/>
          <w:highlight w:val="none"/>
        </w:rPr>
      </w:pPr>
      <w:r>
        <w:rPr>
          <w:rFonts w:hint="eastAsia" w:ascii="宋体" w:hAnsi="宋体" w:eastAsia="宋体" w:cs="宋体" w:eastAsiaTheme="minorEastAsia"/>
          <w:color w:val="auto"/>
          <w:sz w:val="32"/>
          <w:szCs w:val="32"/>
          <w:highlight w:val="none"/>
        </w:rPr>
        <w:t xml:space="preserve">合同主要条款</w:t>
      </w:r>
      <w:r>
        <w:rPr>
          <w:rFonts w:ascii="宋体" w:hAnsi="宋体" w:cs="宋体"/>
        </w:rPr>
      </w:r>
      <w:r/>
    </w:p>
    <w:p>
      <w:pPr>
        <w:numPr>
          <w:ilvl w:val="0"/>
          <w:numId w:val="1"/>
        </w:numPr>
        <w:tabs>
          <w:tab w:val="left" w:pos="315" w:leader="none"/>
          <w:tab w:val="center" w:pos="4153" w:leader="none"/>
        </w:tabs>
        <w:rPr>
          <w:rFonts w:hint="eastAsia" w:ascii="宋体" w:hAnsi="宋体" w:cs="宋体"/>
          <w:color w:val="auto"/>
          <w:sz w:val="32"/>
          <w:szCs w:val="32"/>
          <w:highlight w:val="none"/>
        </w:rPr>
      </w:pPr>
      <w:r>
        <w:rPr>
          <w:rFonts w:hint="eastAsia" w:ascii="宋体" w:hAnsi="宋体" w:eastAsia="宋体" w:cs="宋体" w:eastAsiaTheme="minorEastAsia"/>
          <w:color w:val="auto"/>
          <w:sz w:val="32"/>
          <w:szCs w:val="32"/>
          <w:highlight w:val="none"/>
        </w:rPr>
        <w:t xml:space="preserve">附件格式</w:t>
      </w:r>
      <w:r>
        <w:rPr>
          <w:rFonts w:ascii="宋体" w:hAnsi="宋体" w:cs="宋体"/>
        </w:rPr>
      </w:r>
      <w:r/>
    </w:p>
    <w:p>
      <w:pPr>
        <w:tabs>
          <w:tab w:val="left" w:pos="315" w:leader="none"/>
          <w:tab w:val="center" w:pos="4153" w:leader="none"/>
        </w:tabs>
        <w:rPr>
          <w:rFonts w:hint="eastAsia" w:ascii="宋体" w:hAnsi="宋体" w:cs="宋体"/>
          <w:b/>
          <w:color w:val="auto"/>
          <w:sz w:val="28"/>
          <w:szCs w:val="28"/>
          <w:highlight w:val="none"/>
        </w:rPr>
      </w:pPr>
      <w:r>
        <w:rPr>
          <w:rFonts w:hint="eastAsia" w:ascii="宋体" w:hAnsi="宋体" w:cs="宋体" w:eastAsiaTheme="minorEastAsia"/>
          <w:b/>
          <w:color w:val="auto"/>
          <w:sz w:val="28"/>
          <w:szCs w:val="28"/>
          <w:highlight w:val="none"/>
        </w:rPr>
      </w:r>
      <w:r>
        <w:rPr>
          <w:rFonts w:ascii="宋体" w:hAnsi="宋体" w:cs="宋体"/>
        </w:rPr>
      </w:r>
      <w:r/>
    </w:p>
    <w:p>
      <w:pP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r>
      <w:r>
        <w:rPr>
          <w:rFonts w:ascii="宋体" w:hAnsi="宋体" w:cs="宋体"/>
        </w:rPr>
      </w:r>
      <w:r/>
    </w:p>
    <w:p>
      <w:pP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r>
      <w:r>
        <w:rPr>
          <w:rFonts w:ascii="宋体" w:hAnsi="宋体" w:cs="宋体"/>
        </w:rPr>
      </w:r>
      <w:r/>
    </w:p>
    <w:p>
      <w:pP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r>
      <w:r>
        <w:rPr>
          <w:rFonts w:ascii="宋体" w:hAnsi="宋体" w:cs="宋体"/>
        </w:rPr>
      </w:r>
      <w:r/>
    </w:p>
    <w:p>
      <w:pP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r>
      <w:r>
        <w:rPr>
          <w:rFonts w:ascii="宋体" w:hAnsi="宋体" w:cs="宋体"/>
        </w:rPr>
      </w:r>
      <w:r/>
    </w:p>
    <w:p>
      <w:pP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r>
      <w:r>
        <w:rPr>
          <w:rFonts w:ascii="宋体" w:hAnsi="宋体" w:cs="宋体"/>
        </w:rPr>
      </w:r>
      <w:r/>
    </w:p>
    <w:p>
      <w:pP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r>
      <w:r>
        <w:rPr>
          <w:rFonts w:ascii="宋体" w:hAnsi="宋体" w:cs="宋体"/>
        </w:rPr>
      </w:r>
      <w:r/>
    </w:p>
    <w:p>
      <w:pP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r>
      <w:r>
        <w:rPr>
          <w:rFonts w:ascii="宋体" w:hAnsi="宋体" w:cs="宋体"/>
        </w:rPr>
      </w:r>
      <w:r/>
    </w:p>
    <w:p>
      <w:pPr>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r>
      <w:r>
        <w:rPr>
          <w:rFonts w:ascii="宋体" w:hAnsi="宋体" w:cs="宋体"/>
        </w:rPr>
      </w:r>
      <w:r/>
    </w:p>
    <w:p>
      <w:pPr>
        <w:shd w:val="nil" w:color="auto"/>
        <w:rPr>
          <w:rFonts w:hint="eastAsia" w:ascii="宋体" w:hAnsi="宋体" w:cs="宋体"/>
          <w:color w:val="auto"/>
          <w:sz w:val="24"/>
          <w:szCs w:val="24"/>
          <w:highlight w:val="none"/>
        </w:rPr>
      </w:pPr>
      <w:r>
        <w:rPr>
          <w:rFonts w:hint="eastAsia" w:ascii="宋体" w:hAnsi="宋体" w:eastAsia="宋体" w:cs="宋体" w:eastAsiaTheme="minorEastAsia"/>
          <w:b/>
          <w:color w:val="auto"/>
          <w:sz w:val="32"/>
          <w:szCs w:val="32"/>
          <w:highlight w:val="none"/>
        </w:rPr>
        <w:br w:type="page" w:clear="all"/>
      </w:r>
      <w:r>
        <w:rPr>
          <w:rFonts w:hint="eastAsia" w:ascii="宋体" w:hAnsi="宋体" w:eastAsia="宋体" w:cs="宋体" w:eastAsiaTheme="minorEastAsia"/>
          <w:b/>
          <w:color w:val="auto"/>
          <w:sz w:val="32"/>
          <w:szCs w:val="32"/>
          <w:highlight w:val="none"/>
        </w:rPr>
      </w:r>
      <w:r/>
    </w:p>
    <w:p>
      <w:pPr>
        <w:jc w:val="center"/>
        <w:spacing w:line="240" w:lineRule="auto"/>
        <w:tabs>
          <w:tab w:val="left" w:pos="315" w:leader="none"/>
          <w:tab w:val="center" w:pos="4153" w:leader="none"/>
        </w:tabs>
        <w:rPr>
          <w:rFonts w:hint="eastAsia" w:ascii="宋体" w:hAnsi="宋体" w:cs="宋体" w:eastAsiaTheme="minorEastAsia"/>
          <w:b/>
          <w:bCs/>
          <w:color w:val="auto"/>
          <w:sz w:val="32"/>
          <w:szCs w:val="32"/>
          <w:highlight w:val="none"/>
        </w:rPr>
      </w:pPr>
      <w:r>
        <w:rPr>
          <w:rFonts w:hint="eastAsia" w:ascii="宋体" w:hAnsi="宋体" w:eastAsia="宋体" w:cs="宋体" w:eastAsiaTheme="minorEastAsia"/>
          <w:b/>
          <w:color w:val="auto"/>
          <w:sz w:val="32"/>
          <w:szCs w:val="32"/>
          <w:highlight w:val="none"/>
        </w:rPr>
        <w:t xml:space="preserve">一、竞争性磋商公告</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项目概况</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u w:val="single"/>
        </w:rPr>
        <w:t xml:space="preserve">金鸡湖街道2026年度社区党组织委托第三方承接为民服务项目三社会治理服务</w:t>
      </w:r>
      <w:r>
        <w:rPr>
          <w:rFonts w:hint="eastAsia" w:ascii="宋体" w:hAnsi="宋体" w:eastAsia="宋体" w:cs="宋体" w:eastAsiaTheme="minorEastAsia"/>
          <w:color w:val="auto"/>
          <w:sz w:val="24"/>
          <w:highlight w:val="none"/>
        </w:rPr>
        <w:t xml:space="preserve">的潜在供应商应在</w:t>
      </w:r>
      <w:r>
        <w:rPr>
          <w:rFonts w:hint="eastAsia" w:ascii="宋体" w:hAnsi="宋体" w:eastAsia="宋体" w:cs="宋体" w:eastAsiaTheme="minorEastAsia"/>
          <w:color w:val="auto"/>
          <w:sz w:val="24"/>
          <w:highlight w:val="none"/>
          <w:u w:val="single"/>
        </w:rPr>
        <w:t xml:space="preserve">江苏省政府采购一体化平台“苏采云”系统</w:t>
      </w:r>
      <w:r>
        <w:rPr>
          <w:rFonts w:hint="eastAsia" w:ascii="宋体" w:hAnsi="宋体" w:eastAsia="宋体" w:cs="宋体" w:eastAsiaTheme="minorEastAsia"/>
          <w:color w:val="auto"/>
          <w:sz w:val="24"/>
          <w:highlight w:val="none"/>
        </w:rPr>
        <w:t xml:space="preserve">获取采购文件，并于</w:t>
      </w:r>
      <w:r>
        <w:rPr>
          <w:rFonts w:hint="eastAsia" w:ascii="宋体" w:hAnsi="宋体" w:eastAsia="宋体" w:cs="宋体" w:eastAsiaTheme="minorEastAsia"/>
          <w:color w:val="auto"/>
          <w:sz w:val="24"/>
          <w:highlight w:val="none"/>
          <w:u w:val="single"/>
          <w:lang w:eastAsia="zh-CN"/>
        </w:rPr>
        <w:t xml:space="preserve">2026年4月13日</w:t>
      </w:r>
      <w:r>
        <w:rPr>
          <w:rFonts w:hint="eastAsia" w:ascii="宋体" w:hAnsi="宋体" w:eastAsia="宋体" w:cs="宋体" w:eastAsiaTheme="minorEastAsia"/>
          <w:color w:val="auto"/>
          <w:sz w:val="24"/>
          <w:highlight w:val="none"/>
          <w:u w:val="single"/>
        </w:rPr>
        <w:t xml:space="preserve">09点30分（北京时间）</w:t>
      </w:r>
      <w:r>
        <w:rPr>
          <w:rFonts w:hint="eastAsia" w:ascii="宋体" w:hAnsi="宋体" w:eastAsia="宋体" w:cs="宋体" w:eastAsiaTheme="minorEastAsia"/>
          <w:color w:val="auto"/>
          <w:sz w:val="24"/>
          <w:highlight w:val="none"/>
        </w:rPr>
        <w:t xml:space="preserve">前上传电子投标（响应）文件。</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一、项目基本情况：</w:t>
      </w:r>
      <w:r>
        <w:rPr>
          <w:rFonts w:ascii="宋体" w:hAnsi="宋体" w:cs="宋体"/>
        </w:rPr>
      </w:r>
      <w:r/>
    </w:p>
    <w:p>
      <w:pPr>
        <w:ind w:firstLine="480"/>
        <w:jc w:val="left"/>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1.项目编号：JSZC-320591-SZWK-C2026-0069号</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2.项目名称：金鸡湖街道2026年度社区党组织委托第三方承接为民服务项目三社会治理服务</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ascii="宋体" w:hAnsi="宋体" w:cs="宋体"/>
        </w:rPr>
      </w:r>
      <w:bookmarkStart w:id="0" w:name="OLE_LINK15"/>
      <w:r>
        <w:rPr>
          <w:rFonts w:hint="eastAsia" w:ascii="宋体" w:hAnsi="宋体" w:eastAsia="宋体" w:cs="宋体" w:eastAsiaTheme="minorEastAsia"/>
          <w:color w:val="auto"/>
          <w:sz w:val="24"/>
          <w:highlight w:val="none"/>
        </w:rPr>
        <w:t xml:space="preserve">采购包1：金鸡湖街道2026年度社区党组织委托第三方承接为民服务项目三社会治理服务一标段</w:t>
      </w:r>
      <w:bookmarkEnd w:id="0"/>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采购包2：金鸡湖街道2026年度社区党组织委托第三方承接为民服务项目三社会治理服务二标段</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采购包3：金鸡湖街道2026年度社区党组织委托第三方承接为民服务项目三社会治理服务三标段</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采购包4：金鸡湖街道2026年度社区党组织委托第三方承接为民服务项目三社会治理服务四标段</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采购包5：金鸡湖街道2026年度社区党组织委托第三方承接为民服务项目三社会治理服务五标段</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采购包6：金鸡湖街道2026年度社区党组织委托第三方承接为民服务项目三社会治理服务六标段</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3.采购方式：竞争性磋商</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4.预算金额：136万元</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采购包1：28万元</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采购包2：32万元</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采购包3：24万元</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采购包4：12万元</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采购包5：20万元</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采购包6：20万元</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5.最高限价：无</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6.采购需求：</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金鸡湖街道2026年度社区党组织委托第三方承接为民服务项目三社会治理服务，包含新城社区、东方社区、东湖春韵社区、枫情水岸社区、沁苑社区、四季新社区、高尔夫社区、城邦社区、新加社区、都市社区、钟悦社区、馨悦社区等。</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7.合同履行期限：自合同签订之日起至项目结束。</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8.本项目不接受联合体投标。</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二、申请人的资格要求：</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1.满足《中华人民共和国政府采购法》第二十二条规定：</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（1）具有独立承担民事责任的能力； </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（2）具有良好的商业信誉和健全的财务会计制度； </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（3）具有履行合同所必需的设备和专业技术能力； </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（4）有依法缴纳税收和社会保障资金的良好记录； </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（5）参加政府采购活动前三年内，在经营活动中没有重大违法记录；</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（6）法律、行政法规规定的其他条件。</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2.落实政府采购政策需满足的资格要求：无。</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3.本项目的特定资格要求：无。</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注：</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供应商须未被“信用中国”网站或“中国政府采购网”网站列入失信被执行人、重大税收违法案件当事人名单、政府采购严重失信行为记录名单。</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三、获取采购文件：</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1.时间：自采购公告发布之日起至2026年</w:t>
      </w:r>
      <w:r>
        <w:rPr>
          <w:rFonts w:hint="eastAsia" w:ascii="宋体" w:hAnsi="宋体" w:cs="宋体" w:eastAsiaTheme="minorEastAsia"/>
          <w:color w:val="auto"/>
          <w:sz w:val="24"/>
          <w:highlight w:val="none"/>
          <w:lang w:val="en-US" w:eastAsia="zh-CN"/>
        </w:rPr>
        <w:t xml:space="preserve">4</w:t>
      </w:r>
      <w:r>
        <w:rPr>
          <w:rFonts w:hint="eastAsia" w:ascii="宋体" w:hAnsi="宋体" w:eastAsia="宋体" w:cs="宋体" w:eastAsiaTheme="minorEastAsia"/>
          <w:color w:val="auto"/>
          <w:sz w:val="24"/>
          <w:highlight w:val="none"/>
        </w:rPr>
        <w:t xml:space="preserve">月</w:t>
      </w:r>
      <w:r>
        <w:rPr>
          <w:rFonts w:hint="eastAsia" w:ascii="宋体" w:hAnsi="宋体" w:cs="宋体" w:eastAsiaTheme="minorEastAsia"/>
          <w:color w:val="auto"/>
          <w:sz w:val="24"/>
          <w:highlight w:val="none"/>
          <w:lang w:val="en-US" w:eastAsia="zh-CN"/>
        </w:rPr>
        <w:t xml:space="preserve">9</w:t>
      </w:r>
      <w:r>
        <w:rPr>
          <w:rFonts w:hint="eastAsia" w:ascii="宋体" w:hAnsi="宋体" w:eastAsia="宋体" w:cs="宋体" w:eastAsiaTheme="minorEastAsia"/>
          <w:color w:val="auto"/>
          <w:sz w:val="24"/>
          <w:highlight w:val="none"/>
        </w:rPr>
        <w:t xml:space="preserve">日</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2.地点：“苏采云”系统</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3.获取方式：自行下载</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4.售价：本项目免费下载电子采购文件</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四、响应文件提交：</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1.截止时间：2026年</w:t>
      </w:r>
      <w:r>
        <w:rPr>
          <w:rFonts w:hint="eastAsia" w:ascii="宋体" w:hAnsi="宋体" w:cs="宋体" w:eastAsiaTheme="minorEastAsia"/>
          <w:color w:val="auto"/>
          <w:sz w:val="24"/>
          <w:highlight w:val="none"/>
          <w:lang w:val="en-US" w:eastAsia="zh-CN"/>
        </w:rPr>
        <w:t xml:space="preserve">4</w:t>
      </w:r>
      <w:r>
        <w:rPr>
          <w:rFonts w:hint="eastAsia" w:ascii="宋体" w:hAnsi="宋体" w:eastAsia="宋体" w:cs="宋体" w:eastAsiaTheme="minorEastAsia"/>
          <w:color w:val="auto"/>
          <w:sz w:val="24"/>
          <w:highlight w:val="none"/>
        </w:rPr>
        <w:t xml:space="preserve">月</w:t>
      </w:r>
      <w:r>
        <w:rPr>
          <w:rFonts w:hint="eastAsia" w:ascii="宋体" w:hAnsi="宋体" w:cs="宋体" w:eastAsiaTheme="minorEastAsia"/>
          <w:color w:val="auto"/>
          <w:sz w:val="24"/>
          <w:highlight w:val="none"/>
          <w:lang w:val="en-US" w:eastAsia="zh-CN"/>
        </w:rPr>
        <w:t xml:space="preserve">13</w:t>
      </w:r>
      <w:r>
        <w:rPr>
          <w:rFonts w:hint="eastAsia" w:ascii="宋体" w:hAnsi="宋体" w:eastAsia="宋体" w:cs="宋体" w:eastAsiaTheme="minorEastAsia"/>
          <w:color w:val="auto"/>
          <w:sz w:val="24"/>
          <w:highlight w:val="none"/>
        </w:rPr>
        <w:t xml:space="preserve">日09点30分（北京时间）</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2.地点：“苏采云”系统</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五、开启：</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1.时间：2026年</w:t>
      </w:r>
      <w:r>
        <w:rPr>
          <w:rFonts w:hint="eastAsia" w:ascii="宋体" w:hAnsi="宋体" w:cs="宋体" w:eastAsiaTheme="minorEastAsia"/>
          <w:color w:val="auto"/>
          <w:sz w:val="24"/>
          <w:highlight w:val="none"/>
          <w:lang w:val="en-US" w:eastAsia="zh-CN"/>
        </w:rPr>
        <w:t xml:space="preserve">4</w:t>
      </w:r>
      <w:r>
        <w:rPr>
          <w:rFonts w:hint="eastAsia" w:ascii="宋体" w:hAnsi="宋体" w:eastAsia="宋体" w:cs="宋体" w:eastAsiaTheme="minorEastAsia"/>
          <w:color w:val="auto"/>
          <w:sz w:val="24"/>
          <w:highlight w:val="none"/>
        </w:rPr>
        <w:t xml:space="preserve">月</w:t>
      </w:r>
      <w:r>
        <w:rPr>
          <w:rFonts w:hint="eastAsia" w:ascii="宋体" w:hAnsi="宋体" w:cs="宋体" w:eastAsiaTheme="minorEastAsia"/>
          <w:color w:val="auto"/>
          <w:sz w:val="24"/>
          <w:highlight w:val="none"/>
          <w:lang w:val="en-US" w:eastAsia="zh-CN"/>
        </w:rPr>
        <w:t xml:space="preserve">13</w:t>
      </w:r>
      <w:r>
        <w:rPr>
          <w:rFonts w:hint="eastAsia" w:ascii="宋体" w:hAnsi="宋体" w:eastAsia="宋体" w:cs="宋体" w:eastAsiaTheme="minorEastAsia"/>
          <w:color w:val="auto"/>
          <w:sz w:val="24"/>
          <w:highlight w:val="none"/>
        </w:rPr>
        <w:t xml:space="preserve">日09点30分（北京时间）</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2.地点：苏州大道东136号星塘大厦3楼北苏州工业园区公共资源交易中心开标室（具体开标室见服务大厅显示屏）</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六、公告期限：</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自本公告发布之日起三个工作日。</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七、其他补充事宜：</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ascii="宋体" w:hAnsi="宋体" w:cs="宋体"/>
        </w:rPr>
      </w:r>
      <w:bookmarkStart w:id="1" w:name="OLE_LINK18"/>
      <w:r>
        <w:rPr>
          <w:rFonts w:hint="eastAsia" w:ascii="宋体" w:hAnsi="宋体" w:eastAsia="宋体" w:cs="宋体" w:eastAsiaTheme="minorEastAsia"/>
          <w:color w:val="auto"/>
          <w:sz w:val="24"/>
          <w:highlight w:val="none"/>
        </w:rPr>
        <w:t xml:space="preserve">1.采购文件获取（网上获取）</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（1）申领CA证书</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ascii="宋体" w:hAnsi="宋体" w:cs="宋体"/>
        </w:rPr>
      </w:r>
      <w:r/>
    </w:p>
    <w:p>
      <w:pPr>
        <w:ind w:firstLine="480"/>
        <w:jc w:val="left"/>
        <w:keepLines w:val="0"/>
        <w:keepNext w:val="0"/>
        <w:pageBreakBefore w:val="0"/>
        <w:spacing w:after="0" w:line="240" w:lineRule="auto"/>
        <w:widowControl w:val="off"/>
        <w:rPr>
          <w:rFonts w:hint="eastAsia" w:ascii="宋体" w:hAnsi="宋体" w:cs="宋体"/>
          <w:color w:val="auto"/>
          <w:sz w:val="24"/>
          <w:szCs w:val="24"/>
          <w:highlight w:val="none"/>
        </w:rPr>
      </w:pPr>
      <w:r>
        <w:rPr>
          <w:rFonts w:hint="eastAsia" w:ascii="宋体" w:hAnsi="宋体" w:eastAsia="宋体" w:cs="宋体" w:eastAsiaTheme="minorEastAsia"/>
          <w:color w:val="auto"/>
          <w:sz w:val="24"/>
          <w:highlight w:val="none"/>
        </w:rPr>
        <w:t xml:space="preserve">（2）</w:t>
      </w:r>
      <w:r>
        <w:rPr>
          <w:rFonts w:hint="eastAsia" w:ascii="宋体" w:hAnsi="宋体" w:eastAsia="宋体" w:cs="宋体" w:eastAsiaTheme="minorEastAsia"/>
          <w:color w:val="auto"/>
          <w:sz w:val="24"/>
          <w:szCs w:val="24"/>
          <w:highlight w:val="none"/>
        </w:rPr>
        <w:t xml:space="preserve">登录系统</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（3）在网上获取文件过程中如有疑问，请及时联系：</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CA技术咨询服务电话：400-608-6099</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电子签章技术咨询服务电话：15380932027、15371015030、13675197356、13675197221</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系统使用指导与咨询：联系电话：13914088964；18261002950（不见面项目）QQ：3048755361、895706745。</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（4）依法获取采购文件的方式：供应商需自行从系统里面下载本项目采购文件。未依照采购公告要求获取</w:t>
      </w:r>
      <w:r>
        <w:rPr>
          <w:rFonts w:hint="eastAsia" w:ascii="宋体" w:hAnsi="宋体" w:eastAsia="宋体" w:cs="宋体" w:eastAsiaTheme="minorEastAsia"/>
          <w:color w:val="auto"/>
          <w:sz w:val="24"/>
          <w:highlight w:val="none"/>
          <w:lang w:val="en-US" w:eastAsia="zh-CN"/>
        </w:rPr>
        <w:t xml:space="preserve">采购</w:t>
      </w:r>
      <w:r>
        <w:rPr>
          <w:rFonts w:hint="eastAsia" w:ascii="宋体" w:hAnsi="宋体" w:eastAsia="宋体" w:cs="宋体" w:eastAsiaTheme="minorEastAsia"/>
          <w:color w:val="auto"/>
          <w:sz w:val="24"/>
          <w:highlight w:val="none"/>
        </w:rPr>
        <w:t xml:space="preserve">文件的投标人，视为未参与该项政府采购活动，不具备对该政府采购项目提出质疑的法定权利，但因供应商资格条件或获取文件时间设定不符合有关法律法规规定等原因使供应商权益受损的除外。</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（5）截止日期之后下载的采购文件，视为非有效方式且不作为供应商权益受到损害的证明材料和依据。</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2.苏州工业园区财政审计局监督电话：0512-66681110。</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3.本次采购的有关信息将在以下网站上发布：江苏政府采购网、苏州市政府采购网。</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cs="宋体" w:eastAsiaTheme="minorEastAsia"/>
          <w:color w:val="auto"/>
          <w:sz w:val="24"/>
          <w:highlight w:val="none"/>
          <w:lang w:val="en-US" w:eastAsia="zh-CN"/>
        </w:rPr>
        <w:t xml:space="preserve">4</w:t>
      </w:r>
      <w:r>
        <w:rPr>
          <w:rFonts w:hint="eastAsia" w:ascii="宋体" w:hAnsi="宋体" w:eastAsia="宋体" w:cs="宋体" w:eastAsiaTheme="minorEastAsia"/>
          <w:color w:val="auto"/>
          <w:sz w:val="24"/>
          <w:highlight w:val="none"/>
        </w:rPr>
        <w:t xml:space="preserve">.本项目线上递交电子响应文件，不需另行提供纸质响应文件。</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cs="宋体" w:eastAsiaTheme="minorEastAsia"/>
          <w:color w:val="auto"/>
          <w:sz w:val="24"/>
          <w:highlight w:val="none"/>
          <w:lang w:val="en-US" w:eastAsia="zh-CN"/>
        </w:rPr>
        <w:t xml:space="preserve">5</w:t>
      </w:r>
      <w:r>
        <w:rPr>
          <w:rFonts w:hint="eastAsia" w:ascii="宋体" w:hAnsi="宋体" w:eastAsia="宋体" w:cs="宋体" w:eastAsiaTheme="minorEastAsia"/>
          <w:color w:val="auto"/>
          <w:sz w:val="24"/>
          <w:highlight w:val="none"/>
        </w:rPr>
        <w:t xml:space="preserve">.单位负责人为同一人或存在直接控股、管理关系的不同供应商，不得参加同一合同项下的政府采购活动。</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cs="宋体" w:eastAsiaTheme="minorEastAsia"/>
          <w:color w:val="auto"/>
          <w:sz w:val="24"/>
          <w:highlight w:val="none"/>
          <w:lang w:val="en-US" w:eastAsia="zh-CN"/>
        </w:rPr>
        <w:t xml:space="preserve">6</w:t>
      </w:r>
      <w:r>
        <w:rPr>
          <w:rFonts w:hint="eastAsia" w:ascii="宋体" w:hAnsi="宋体" w:eastAsia="宋体" w:cs="宋体" w:eastAsiaTheme="minorEastAsia"/>
          <w:color w:val="auto"/>
          <w:sz w:val="24"/>
          <w:highlight w:val="none"/>
        </w:rPr>
        <w:t xml:space="preserve">.为采购项目提供整体设计、规范编制或者项目管理、监理、检测等服务的供应商，不得再参加该采购项目的其他采购活动。</w:t>
      </w:r>
      <w:bookmarkEnd w:id="1"/>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cs="宋体" w:eastAsiaTheme="minorEastAsia"/>
          <w:color w:val="auto"/>
          <w:sz w:val="24"/>
          <w:highlight w:val="none"/>
          <w:lang w:val="en-US" w:eastAsia="zh-CN"/>
        </w:rPr>
        <w:t xml:space="preserve">7</w:t>
      </w:r>
      <w:r>
        <w:rPr>
          <w:rFonts w:hint="eastAsia" w:ascii="宋体" w:hAnsi="宋体" w:eastAsia="宋体" w:cs="宋体" w:eastAsiaTheme="minorEastAsia"/>
          <w:color w:val="auto"/>
          <w:sz w:val="24"/>
          <w:highlight w:val="none"/>
        </w:rPr>
        <w:t xml:space="preserve">.本项目非专门面向中小企业采购。属于其他未列明行业。</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八、凡对本次采购提出询问，请按以下方式联系：</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1.采购单位信息</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名称：苏州工业园区金鸡湖街道办事处　　　　</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地址：苏州工业园区九华路65号　　　</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联系方式：何红叶 0512-69995086</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2.采购代理机构信息</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名称：苏州市卫康招投标咨询服务有限公司　</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地址：</w:t>
      </w:r>
      <w:bookmarkStart w:id="2" w:name="OLE_LINK6"/>
      <w:r>
        <w:rPr>
          <w:rFonts w:hint="eastAsia" w:ascii="宋体" w:hAnsi="宋体" w:eastAsia="宋体" w:cs="宋体" w:eastAsiaTheme="minorEastAsia"/>
          <w:color w:val="auto"/>
          <w:sz w:val="24"/>
          <w:highlight w:val="none"/>
        </w:rPr>
        <w:t xml:space="preserve">苏州市姑苏区干将西路1296号深业姑苏中心1幢17层</w:t>
      </w:r>
      <w:bookmarkEnd w:id="2"/>
      <w:r>
        <w:rPr>
          <w:rFonts w:hint="eastAsia" w:ascii="宋体" w:hAnsi="宋体" w:cs="宋体" w:eastAsiaTheme="minorEastAsia"/>
          <w:color w:val="auto"/>
          <w:sz w:val="24"/>
          <w:highlight w:val="none"/>
        </w:rPr>
        <w:t xml:space="preserve"> 　　</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联系方式：0512-65158848-8019　　　　　　　　　　</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3.项目联系方式</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项目联系人：郇为凯（项目负责人）、钱卫吉、李东</w:t>
      </w:r>
      <w:r>
        <w:rPr>
          <w:rFonts w:ascii="宋体" w:hAnsi="宋体" w:cs="宋体"/>
        </w:rPr>
      </w:r>
      <w:r/>
    </w:p>
    <w:p>
      <w:pPr>
        <w:ind w:firstLine="480"/>
        <w:keepLines w:val="0"/>
        <w:keepNext w:val="0"/>
        <w:pageBreakBefore w:val="0"/>
        <w:spacing w:after="0" w:line="240" w:lineRule="auto"/>
        <w:widowControl w:val="off"/>
        <w:rPr>
          <w:rFonts w:hint="eastAsia" w:ascii="宋体" w:hAnsi="宋体" w:cs="宋体"/>
          <w:color w:val="auto"/>
          <w:sz w:val="24"/>
          <w:highlight w:val="none"/>
        </w:rPr>
      </w:pPr>
      <w:r>
        <w:rPr>
          <w:rFonts w:hint="eastAsia" w:ascii="宋体" w:hAnsi="宋体" w:eastAsia="宋体" w:cs="宋体" w:eastAsiaTheme="minorEastAsia"/>
          <w:color w:val="auto"/>
          <w:sz w:val="24"/>
          <w:highlight w:val="none"/>
        </w:rPr>
        <w:t xml:space="preserve">电 话：</w:t>
      </w:r>
      <w:bookmarkStart w:id="3" w:name="OLE_LINK7"/>
      <w:r>
        <w:rPr>
          <w:rFonts w:hint="eastAsia" w:ascii="宋体" w:hAnsi="宋体" w:cs="宋体" w:eastAsiaTheme="minorEastAsia"/>
          <w:color w:val="auto"/>
          <w:sz w:val="24"/>
          <w:highlight w:val="none"/>
        </w:rPr>
        <w:t xml:space="preserve">0512-65158848-8019</w:t>
      </w:r>
      <w:bookmarkEnd w:id="3"/>
      <w:r>
        <w:rPr>
          <w:rFonts w:ascii="宋体" w:hAnsi="宋体" w:cs="宋体"/>
        </w:rPr>
      </w:r>
      <w:r/>
    </w:p>
    <w:p>
      <w:pPr>
        <w:rPr>
          <w:rFonts w:hint="eastAsia" w:ascii="宋体" w:hAnsi="宋体" w:cs="宋体"/>
          <w:color w:val="auto"/>
          <w:sz w:val="24"/>
          <w:highlight w:val="none"/>
        </w:rPr>
      </w:pPr>
      <w:r>
        <w:rPr>
          <w:rFonts w:hint="eastAsia" w:ascii="宋体" w:hAnsi="宋体" w:cs="宋体" w:eastAsiaTheme="minorEastAsia"/>
          <w:color w:val="auto"/>
          <w:sz w:val="24"/>
          <w:highlight w:val="none"/>
        </w:rPr>
        <w:br w:type="page" w:clear="all"/>
      </w:r>
      <w:r>
        <w:rPr>
          <w:rFonts w:ascii="宋体" w:hAnsi="宋体" w:cs="宋体"/>
        </w:rPr>
      </w:r>
      <w:r/>
    </w:p>
    <w:p>
      <w:pPr>
        <w:ind w:firstLine="643"/>
        <w:jc w:val="center"/>
        <w:rPr>
          <w:rFonts w:hint="eastAsia" w:ascii="宋体" w:hAnsi="宋体" w:cs="宋体"/>
          <w:b/>
          <w:color w:val="auto"/>
          <w:sz w:val="32"/>
          <w:szCs w:val="32"/>
          <w:highlight w:val="none"/>
        </w:rPr>
      </w:pPr>
      <w:r>
        <w:rPr>
          <w:rFonts w:hint="eastAsia" w:ascii="宋体" w:hAnsi="宋体" w:eastAsia="宋体" w:cs="宋体" w:eastAsiaTheme="minorEastAsia"/>
          <w:b/>
          <w:color w:val="auto"/>
          <w:sz w:val="32"/>
          <w:szCs w:val="32"/>
          <w:highlight w:val="none"/>
        </w:rPr>
        <w:t xml:space="preserve">二、采购需求</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受苏州工业园区金鸡湖街道办事处之委托，苏州市卫康招投标咨询服务有限公司对其需采购的金鸡湖街道2026年度社区党组织委托第三方承接为民服务项目三社会治理服务在国内组织竞争性磋商采购。欢迎符合资格条件的供应商前来参加磋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 w:val="21"/>
          <w:szCs w:val="21"/>
          <w:highlight w:val="none"/>
        </w:rPr>
        <w:outlineLvl w:val="0"/>
      </w:pPr>
      <w:r>
        <w:rPr>
          <w:rFonts w:hint="eastAsia" w:ascii="宋体" w:hAnsi="宋体" w:eastAsia="宋体" w:cs="宋体" w:eastAsiaTheme="minorEastAsia"/>
          <w:b/>
          <w:color w:val="auto"/>
          <w:sz w:val="21"/>
          <w:szCs w:val="21"/>
          <w:highlight w:val="none"/>
        </w:rPr>
        <w:t xml:space="preserve">一、项目编号：JSZC-320591-SZWK-C2026-0069号</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 w:val="21"/>
          <w:szCs w:val="21"/>
          <w:highlight w:val="none"/>
        </w:rPr>
        <w:outlineLvl w:val="0"/>
      </w:pPr>
      <w:r>
        <w:rPr>
          <w:rFonts w:hint="eastAsia" w:ascii="宋体" w:hAnsi="宋体" w:eastAsia="宋体" w:cs="宋体" w:eastAsiaTheme="minorEastAsia"/>
          <w:b/>
          <w:color w:val="auto"/>
          <w:sz w:val="21"/>
          <w:szCs w:val="21"/>
          <w:highlight w:val="none"/>
        </w:rPr>
        <w:t xml:space="preserve">二、项目名称：金鸡湖街道2026年度社区党组织委托第三方承接为民服务项目三社会治理服务</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采购包1：金鸡湖街道2026年度社区党组织委托第三方承接为民服务项目三社会治理服务一标段</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采购包2：金鸡湖街道2026年度社区党组织委托第三方承接为民服务项目三社会治理服务二标段</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采购包3：金鸡湖街道2026年度社区党组织委托第三方承接为民服务项目三社会治理服务三标段</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采购包4：金鸡湖街道2026年度社区党组织委托第三方承接为民服务项目三社会治理服务四标段</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采购包5：金鸡湖街道2026年度社区党组织委托第三方承接为民服务项目三社会治理服务五标段</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采购包6：金鸡湖街道2026年度社区党组织委托第三方承接为民服务项目三社会治理服务六标段</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 w:val="21"/>
          <w:szCs w:val="21"/>
          <w:highlight w:val="none"/>
        </w:rPr>
        <w:outlineLvl w:val="0"/>
      </w:pPr>
      <w:r>
        <w:rPr>
          <w:rFonts w:hint="eastAsia" w:ascii="宋体" w:hAnsi="宋体" w:eastAsia="宋体" w:cs="宋体" w:eastAsiaTheme="minorEastAsia"/>
          <w:b/>
          <w:color w:val="auto"/>
          <w:sz w:val="21"/>
          <w:szCs w:val="21"/>
          <w:highlight w:val="none"/>
        </w:rPr>
        <w:t xml:space="preserve">三、采购方式：竞争性磋商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 w:val="21"/>
          <w:szCs w:val="21"/>
          <w:highlight w:val="none"/>
        </w:rPr>
        <w:outlineLvl w:val="0"/>
      </w:pPr>
      <w:r>
        <w:rPr>
          <w:rFonts w:hint="eastAsia" w:ascii="宋体" w:hAnsi="宋体" w:eastAsia="宋体" w:cs="宋体" w:eastAsiaTheme="minorEastAsia"/>
          <w:b/>
          <w:color w:val="auto"/>
          <w:sz w:val="21"/>
          <w:szCs w:val="21"/>
          <w:highlight w:val="none"/>
        </w:rPr>
        <w:t xml:space="preserve">四、预算金额：136万元</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采购包1：28万元</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采购包2：32万元</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采购包3：24万元</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采购包4：12万元</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采购包5：20万元</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 w:val="21"/>
          <w:szCs w:val="21"/>
          <w:highlight w:val="none"/>
        </w:rPr>
        <w:outlineLvl w:val="0"/>
      </w:pPr>
      <w:r>
        <w:rPr>
          <w:rFonts w:hint="eastAsia" w:ascii="宋体" w:hAnsi="宋体" w:eastAsia="宋体" w:cs="宋体" w:eastAsiaTheme="minorEastAsia"/>
          <w:bCs/>
          <w:color w:val="auto"/>
          <w:sz w:val="21"/>
          <w:szCs w:val="21"/>
          <w:highlight w:val="none"/>
        </w:rPr>
        <w:t xml:space="preserve">采购包6：20万元</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 w:val="21"/>
          <w:szCs w:val="21"/>
          <w:highlight w:val="none"/>
        </w:rPr>
        <w:outlineLvl w:val="0"/>
      </w:pPr>
      <w:r>
        <w:rPr>
          <w:rFonts w:hint="eastAsia" w:ascii="宋体" w:hAnsi="宋体" w:eastAsia="宋体" w:cs="宋体" w:eastAsiaTheme="minorEastAsia"/>
          <w:b/>
          <w:color w:val="auto"/>
          <w:sz w:val="21"/>
          <w:szCs w:val="21"/>
          <w:highlight w:val="none"/>
        </w:rPr>
        <w:t xml:space="preserve">五、采购要求：</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 w:val="21"/>
          <w:szCs w:val="21"/>
          <w:highlight w:val="none"/>
        </w:rPr>
        <w:outlineLvl w:val="0"/>
      </w:pPr>
      <w:r>
        <w:rPr>
          <w:rFonts w:hint="eastAsia" w:ascii="宋体" w:hAnsi="宋体" w:eastAsia="宋体" w:cs="宋体" w:eastAsiaTheme="minorEastAsia"/>
          <w:b/>
          <w:color w:val="auto"/>
          <w:sz w:val="21"/>
          <w:szCs w:val="21"/>
          <w:highlight w:val="none"/>
        </w:rPr>
        <w:t xml:space="preserve">（一）采购内容</w:t>
      </w:r>
      <w:r>
        <w:rPr>
          <w:rFonts w:ascii="宋体" w:hAnsi="宋体" w:cs="宋体"/>
        </w:rPr>
      </w:r>
      <w:r/>
    </w:p>
    <w:p>
      <w:pPr>
        <w:ind w:firstLine="422"/>
        <w:jc w:val="center"/>
        <w:keepLines w:val="0"/>
        <w:keepNext w:val="0"/>
        <w:pageBreakBefore w:val="0"/>
        <w:spacing w:after="0" w:line="440" w:lineRule="exact"/>
        <w:widowControl w:val="off"/>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rPr>
        <w:t xml:space="preserve">采购包1：金鸡湖街道2026年度社区党组织委托第三方承接为民服务项目三社会治理服务一标段</w:t>
      </w:r>
      <w:r>
        <w:rPr>
          <w:rFonts w:ascii="宋体" w:hAnsi="宋体" w:cs="宋体"/>
        </w:rPr>
      </w:r>
      <w:r/>
    </w:p>
    <w:tbl>
      <w:tblPr>
        <w:tblStyle w:val="1026"/>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425"/>
        <w:gridCol w:w="424"/>
        <w:gridCol w:w="734"/>
        <w:gridCol w:w="747"/>
        <w:gridCol w:w="3979"/>
        <w:gridCol w:w="1096"/>
        <w:gridCol w:w="1119"/>
      </w:tblGrid>
      <w:tr>
        <w:trPr>
          <w:trHeight w:val="66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类型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2" w:type="pct"/>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项目内容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最高限价（万元）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完成时限</w:t>
            </w:r>
            <w:r>
              <w:rPr>
                <w:rFonts w:ascii="宋体" w:hAnsi="宋体" w:cs="宋体"/>
              </w:rPr>
            </w:r>
            <w:r/>
          </w:p>
        </w:tc>
      </w:tr>
      <w:tr>
        <w:trPr>
          <w:trHeight w:val="3686"/>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新城社区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2" w:type="pct"/>
            <w:vAlign w:val="center"/>
            <w:textDirection w:val="lrTb"/>
            <w:noWrap w:val="false"/>
          </w:tcPr>
          <w:p>
            <w:pPr>
              <w:jc w:val="left"/>
              <w:spacing w:line="240" w:lineRule="auto"/>
              <w:widowControl/>
              <w:rPr>
                <w:rFonts w:hint="eastAsia" w:ascii="宋体" w:hAnsi="宋体" w:cs="宋体"/>
                <w:color w:val="auto"/>
                <w:sz w:val="21"/>
                <w:szCs w:val="21"/>
                <w:highlight w:val="none"/>
              </w:rPr>
            </w:pPr>
            <w:r>
              <w:rPr>
                <w:rStyle w:val="1079"/>
                <w:rFonts w:hint="eastAsia" w:ascii="宋体" w:hAnsi="宋体" w:eastAsia="宋体" w:cs="宋体" w:eastAsiaTheme="minorEastAsia"/>
                <w:color w:val="auto"/>
                <w:sz w:val="21"/>
                <w:szCs w:val="21"/>
                <w:highlight w:val="none"/>
                <w:lang w:bidi="ar"/>
              </w:rPr>
              <w:t xml:space="preserve">项目背景：</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当下，楼道里安全隐患突出、邻里关系疏离、治理力量单薄、空间功能退化，“楼道问题”已成为社区治理的“痛点”和“堵点”，社区亟待吸纳更多的居民力量参与到“家园共治”的队伍中。</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项目内容：</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通过开展楼道睦邻友好活动凝聚楼道居民，聚焦楼道和社区的焦点问题开展协商议事活动，形成居民参与的治理方案，并动员居民共同实施。包括主题楼道营造、杂物乱堆放清理等。</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服务对象：</w:t>
            </w:r>
            <w:r>
              <w:rPr>
                <w:rStyle w:val="1080"/>
                <w:rFonts w:hint="eastAsia" w:ascii="宋体" w:hAnsi="宋体" w:eastAsia="宋体" w:cs="宋体" w:eastAsiaTheme="minorEastAsia"/>
                <w:color w:val="auto"/>
                <w:sz w:val="21"/>
                <w:szCs w:val="21"/>
                <w:highlight w:val="none"/>
                <w:lang w:bidi="ar"/>
              </w:rPr>
              <w:t xml:space="preserve">社区党员和居民</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活动频次：</w:t>
            </w:r>
            <w:r>
              <w:rPr>
                <w:rStyle w:val="1079"/>
                <w:rFonts w:hint="eastAsia" w:ascii="宋体" w:hAnsi="宋体" w:eastAsia="宋体" w:cs="宋体" w:eastAsiaTheme="minorEastAsia"/>
                <w:b w:val="0"/>
                <w:bCs w:val="0"/>
                <w:color w:val="auto"/>
                <w:sz w:val="21"/>
                <w:szCs w:val="21"/>
                <w:highlight w:val="none"/>
                <w:lang w:bidi="ar"/>
              </w:rPr>
              <w:t xml:space="preserve">全年累计不少于</w:t>
            </w:r>
            <w:r>
              <w:rPr>
                <w:rStyle w:val="1080"/>
                <w:rFonts w:hint="eastAsia" w:ascii="宋体" w:hAnsi="宋体" w:eastAsia="宋体" w:cs="宋体" w:eastAsiaTheme="minorEastAsia"/>
                <w:color w:val="auto"/>
                <w:sz w:val="21"/>
                <w:szCs w:val="21"/>
                <w:highlight w:val="none"/>
                <w:lang w:bidi="ar"/>
              </w:rPr>
              <w:t xml:space="preserve">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2026年11月15日</w:t>
            </w:r>
            <w:r>
              <w:rPr>
                <w:rFonts w:ascii="宋体" w:hAnsi="宋体" w:cs="宋体"/>
              </w:rPr>
            </w:r>
            <w:r/>
          </w:p>
        </w:tc>
      </w:tr>
      <w:tr>
        <w:trPr>
          <w:trHeight w:val="3675"/>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东方社区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2" w:type="pct"/>
            <w:vAlign w:val="center"/>
            <w:textDirection w:val="lrTb"/>
            <w:noWrap w:val="false"/>
          </w:tcPr>
          <w:p>
            <w:pPr>
              <w:jc w:val="left"/>
              <w:spacing w:line="240" w:lineRule="auto"/>
              <w:widowControl/>
              <w:rPr>
                <w:rFonts w:hint="eastAsia" w:ascii="宋体" w:hAnsi="宋体" w:cs="宋体"/>
                <w:color w:val="auto"/>
                <w:sz w:val="21"/>
                <w:szCs w:val="21"/>
                <w:highlight w:val="none"/>
              </w:rPr>
            </w:pPr>
            <w:r>
              <w:rPr>
                <w:rStyle w:val="1079"/>
                <w:rFonts w:hint="eastAsia" w:ascii="宋体" w:hAnsi="宋体" w:eastAsia="宋体" w:cs="宋体" w:eastAsiaTheme="minorEastAsia"/>
                <w:color w:val="auto"/>
                <w:sz w:val="21"/>
                <w:szCs w:val="21"/>
                <w:highlight w:val="none"/>
                <w:lang w:bidi="ar"/>
              </w:rPr>
              <w:t xml:space="preserve">项目背景：</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当下，楼道里安全隐患突出、邻里关系疏离、治理力量单薄、空间功能退化，“楼道问题”已成为社区治理的“痛点”和“堵点”，社区亟待吸纳更多的居民力量参与到“家园共治”的队伍中。</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项目内容：</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通过开展楼道睦邻友好活动凝聚楼道居民，聚焦楼道和社区的焦点问题开展协商议事活动，形成居民参与的治理方案，并动员居民共同实施。主要包括主题楼道营造和闲置空间微更新等内容。</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服务对象：</w:t>
            </w:r>
            <w:r>
              <w:rPr>
                <w:rStyle w:val="1080"/>
                <w:rFonts w:hint="eastAsia" w:ascii="宋体" w:hAnsi="宋体" w:eastAsia="宋体" w:cs="宋体" w:eastAsiaTheme="minorEastAsia"/>
                <w:color w:val="auto"/>
                <w:sz w:val="21"/>
                <w:szCs w:val="21"/>
                <w:highlight w:val="none"/>
                <w:lang w:bidi="ar"/>
              </w:rPr>
              <w:t xml:space="preserve">社区居民</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活动频次</w:t>
            </w:r>
            <w:r>
              <w:rPr>
                <w:rStyle w:val="1080"/>
                <w:rFonts w:hint="eastAsia" w:ascii="宋体" w:hAnsi="宋体" w:eastAsia="宋体" w:cs="宋体" w:eastAsiaTheme="minorEastAsia"/>
                <w:color w:val="auto"/>
                <w:sz w:val="21"/>
                <w:szCs w:val="21"/>
                <w:highlight w:val="none"/>
                <w:lang w:bidi="ar"/>
              </w:rPr>
              <w:t xml:space="preserve">：全年累计不少于10次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2026年11月15日</w:t>
            </w:r>
            <w:r>
              <w:rPr>
                <w:rFonts w:ascii="宋体" w:hAnsi="宋体" w:cs="宋体"/>
              </w:rPr>
            </w:r>
            <w:r/>
          </w:p>
        </w:tc>
      </w:tr>
      <w:tr>
        <w:trPr>
          <w:trHeight w:val="4951"/>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新馨社区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“馨愿治理”——社区治理水平提升</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2" w:type="pct"/>
            <w:vAlign w:val="center"/>
            <w:textDirection w:val="lrTb"/>
            <w:noWrap w:val="false"/>
          </w:tcPr>
          <w:p>
            <w:pPr>
              <w:jc w:val="left"/>
              <w:spacing w:line="240" w:lineRule="auto"/>
              <w:widowControl/>
              <w:rPr>
                <w:rFonts w:hint="eastAsia" w:ascii="宋体" w:hAnsi="宋体" w:cs="宋体"/>
                <w:color w:val="auto"/>
                <w:sz w:val="21"/>
                <w:szCs w:val="21"/>
                <w:highlight w:val="none"/>
              </w:rPr>
            </w:pPr>
            <w:r>
              <w:rPr>
                <w:rStyle w:val="1079"/>
                <w:rFonts w:hint="eastAsia" w:ascii="宋体" w:hAnsi="宋体" w:eastAsia="宋体" w:cs="宋体" w:eastAsiaTheme="minorEastAsia"/>
                <w:color w:val="auto"/>
                <w:sz w:val="21"/>
                <w:szCs w:val="21"/>
                <w:highlight w:val="none"/>
                <w:lang w:bidi="ar"/>
              </w:rPr>
              <w:t xml:space="preserve">项目背景：</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党建引领社区治理，通过开展楼道睦邻友好活动凝聚居民，提升党建引领社区治理水平，加强“海棠先锋”队伍建设，增强“一核多元”协同程度，达到社区居民共享社区治理成果的目标。</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项目内容：</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（1）打造高质量的“海棠先锋”队伍，常态化推进入户走访，对参与基层治理的微网格员、微网格志愿者等开展业务培训，提升其服务水平和矛盾调解能力，推进社区攻坚项目。</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（2）激励党员群众共同参与社区治理，聚焦主题楼道营造、杂物乱堆放清理等。</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服务对象：</w:t>
            </w:r>
            <w:r>
              <w:rPr>
                <w:rStyle w:val="1080"/>
                <w:rFonts w:hint="eastAsia" w:ascii="宋体" w:hAnsi="宋体" w:eastAsia="宋体" w:cs="宋体" w:eastAsiaTheme="minorEastAsia"/>
                <w:color w:val="auto"/>
                <w:sz w:val="21"/>
                <w:szCs w:val="21"/>
                <w:highlight w:val="none"/>
                <w:lang w:val="en-US" w:eastAsia="zh-CN" w:bidi="ar"/>
              </w:rPr>
              <w:t xml:space="preserve">社区</w:t>
            </w:r>
            <w:r>
              <w:rPr>
                <w:rStyle w:val="1080"/>
                <w:rFonts w:hint="eastAsia" w:ascii="宋体" w:hAnsi="宋体" w:eastAsia="宋体" w:cs="宋体" w:eastAsiaTheme="minorEastAsia"/>
                <w:color w:val="auto"/>
                <w:sz w:val="21"/>
                <w:szCs w:val="21"/>
                <w:highlight w:val="none"/>
                <w:lang w:bidi="ar"/>
              </w:rPr>
              <w:t xml:space="preserve">党员、居民、海棠先锋、新就业群体</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活动频次：</w:t>
            </w:r>
            <w:r>
              <w:rPr>
                <w:rStyle w:val="1079"/>
                <w:rFonts w:hint="eastAsia" w:ascii="宋体" w:hAnsi="宋体" w:eastAsia="宋体" w:cs="宋体" w:eastAsiaTheme="minorEastAsia"/>
                <w:b w:val="0"/>
                <w:bCs w:val="0"/>
                <w:color w:val="auto"/>
                <w:sz w:val="21"/>
                <w:szCs w:val="21"/>
                <w:highlight w:val="none"/>
                <w:lang w:bidi="ar"/>
              </w:rPr>
              <w:t xml:space="preserve">全年</w:t>
            </w:r>
            <w:r>
              <w:rPr>
                <w:rStyle w:val="1080"/>
                <w:rFonts w:hint="eastAsia" w:ascii="宋体" w:hAnsi="宋体" w:eastAsia="宋体" w:cs="宋体" w:eastAsiaTheme="minorEastAsia"/>
                <w:color w:val="auto"/>
                <w:sz w:val="21"/>
                <w:szCs w:val="21"/>
                <w:highlight w:val="none"/>
                <w:lang w:bidi="ar"/>
              </w:rPr>
              <w:t xml:space="preserve">累计不少于8次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2026年11月15日</w:t>
            </w:r>
            <w:r>
              <w:rPr>
                <w:rFonts w:ascii="宋体" w:hAnsi="宋体" w:cs="宋体"/>
              </w:rPr>
            </w:r>
            <w:r/>
          </w:p>
        </w:tc>
      </w:tr>
      <w:tr>
        <w:trPr>
          <w:trHeight w:val="4088"/>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贵都社区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社区闲置空间改造项目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2" w:type="pct"/>
            <w:vAlign w:val="center"/>
            <w:textDirection w:val="lrTb"/>
            <w:noWrap w:val="false"/>
          </w:tcPr>
          <w:p>
            <w:pPr>
              <w:jc w:val="left"/>
              <w:spacing w:line="240" w:lineRule="auto"/>
              <w:widowControl/>
              <w:rPr>
                <w:rFonts w:hint="eastAsia" w:ascii="宋体" w:hAnsi="宋体" w:cs="宋体"/>
                <w:color w:val="auto"/>
                <w:sz w:val="21"/>
                <w:szCs w:val="21"/>
                <w:highlight w:val="none"/>
              </w:rPr>
            </w:pPr>
            <w:r>
              <w:rPr>
                <w:rStyle w:val="1079"/>
                <w:rFonts w:hint="eastAsia" w:ascii="宋体" w:hAnsi="宋体" w:eastAsia="宋体" w:cs="宋体" w:eastAsiaTheme="minorEastAsia"/>
                <w:color w:val="auto"/>
                <w:sz w:val="21"/>
                <w:szCs w:val="21"/>
                <w:highlight w:val="none"/>
                <w:lang w:bidi="ar"/>
              </w:rPr>
              <w:t xml:space="preserve">项目背景：</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贵都花园小区建成较早，居民缺乏活动场地，小区部分架空层闲置，居民堆积了一些杂物，存在一定安全隐患。不少居民</w:t>
            </w:r>
            <w:r>
              <w:rPr>
                <w:rStyle w:val="1080"/>
                <w:rFonts w:hint="eastAsia" w:ascii="宋体" w:hAnsi="宋体" w:eastAsia="宋体" w:cs="宋体" w:eastAsiaTheme="minorEastAsia"/>
                <w:color w:val="auto"/>
                <w:sz w:val="21"/>
                <w:szCs w:val="21"/>
                <w:highlight w:val="none"/>
                <w:lang w:eastAsia="zh-CN" w:bidi="ar"/>
              </w:rPr>
              <w:t xml:space="preserve">反映</w:t>
            </w:r>
            <w:r>
              <w:rPr>
                <w:rStyle w:val="1080"/>
                <w:rFonts w:hint="eastAsia" w:ascii="宋体" w:hAnsi="宋体" w:eastAsia="宋体" w:cs="宋体" w:eastAsiaTheme="minorEastAsia"/>
                <w:color w:val="auto"/>
                <w:sz w:val="21"/>
                <w:szCs w:val="21"/>
                <w:highlight w:val="none"/>
                <w:lang w:bidi="ar"/>
              </w:rPr>
              <w:t xml:space="preserve">，希望能对闲置架空层做一些改造更新，成为居民日常休闲、议事的一个新去处。</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项目内容：</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一是组织楼道志愿者对架空层杂物进行清理，消除安全隐患；二是通过入户走访，了解试点楼道及周边居民对架空层文化氛围改造的具体需求，动员居民参与到改造过程中，助力提升楼道文化氛围。</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服务对象：</w:t>
            </w:r>
            <w:r>
              <w:rPr>
                <w:rStyle w:val="1080"/>
                <w:rFonts w:hint="eastAsia" w:ascii="宋体" w:hAnsi="宋体" w:eastAsia="宋体" w:cs="宋体" w:eastAsiaTheme="minorEastAsia"/>
                <w:color w:val="auto"/>
                <w:sz w:val="21"/>
                <w:szCs w:val="21"/>
                <w:highlight w:val="none"/>
                <w:lang w:bidi="ar"/>
              </w:rPr>
              <w:t xml:space="preserve">贵都社区居民</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活动频次：</w:t>
            </w:r>
            <w:r>
              <w:rPr>
                <w:rStyle w:val="1079"/>
                <w:rFonts w:hint="eastAsia" w:ascii="宋体" w:hAnsi="宋体" w:eastAsia="宋体" w:cs="宋体" w:eastAsiaTheme="minorEastAsia"/>
                <w:b w:val="0"/>
                <w:bCs w:val="0"/>
                <w:color w:val="auto"/>
                <w:sz w:val="21"/>
                <w:szCs w:val="21"/>
                <w:highlight w:val="none"/>
                <w:lang w:bidi="ar"/>
              </w:rPr>
              <w:t xml:space="preserve">全年</w:t>
            </w:r>
            <w:r>
              <w:rPr>
                <w:rStyle w:val="1080"/>
                <w:rFonts w:hint="eastAsia" w:ascii="宋体" w:hAnsi="宋体" w:eastAsia="宋体" w:cs="宋体" w:eastAsiaTheme="minorEastAsia"/>
                <w:color w:val="auto"/>
                <w:sz w:val="21"/>
                <w:szCs w:val="21"/>
                <w:highlight w:val="none"/>
                <w:lang w:bidi="ar"/>
              </w:rPr>
              <w:t xml:space="preserve">累计不少于6次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2026年11月15日</w:t>
            </w:r>
            <w:r>
              <w:rPr>
                <w:rFonts w:ascii="宋体" w:hAnsi="宋体" w:cs="宋体"/>
              </w:rPr>
            </w:r>
            <w:r/>
          </w:p>
        </w:tc>
      </w:tr>
      <w:tr>
        <w:trPr>
          <w:trHeight w:val="3817"/>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湖左岸社区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2" w:type="pct"/>
            <w:vAlign w:val="center"/>
            <w:textDirection w:val="lrTb"/>
            <w:noWrap w:val="false"/>
          </w:tcPr>
          <w:p>
            <w:pPr>
              <w:jc w:val="left"/>
              <w:spacing w:line="240" w:lineRule="auto"/>
              <w:widowControl/>
              <w:rPr>
                <w:rFonts w:hint="eastAsia" w:ascii="宋体" w:hAnsi="宋体" w:cs="宋体"/>
                <w:color w:val="auto"/>
                <w:sz w:val="21"/>
                <w:szCs w:val="21"/>
                <w:highlight w:val="none"/>
              </w:rPr>
            </w:pPr>
            <w:r>
              <w:rPr>
                <w:rStyle w:val="1079"/>
                <w:rFonts w:hint="eastAsia" w:ascii="宋体" w:hAnsi="宋体" w:eastAsia="宋体" w:cs="宋体" w:eastAsiaTheme="minorEastAsia"/>
                <w:color w:val="auto"/>
                <w:sz w:val="21"/>
                <w:szCs w:val="21"/>
                <w:highlight w:val="none"/>
                <w:lang w:bidi="ar"/>
              </w:rPr>
              <w:t xml:space="preserve">项目背景：</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当下，楼道里安全隐患突出、邻里关系疏离、治理力量单薄、空间功能退化，“楼道问题”已成为社区治理的“痛点”和“堵点”，社区亟待吸纳更多的居民力量参与到“家园共治”的队伍中。</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项目内容：</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通过开展楼道睦邻友好活动凝聚楼道居民，动员居民共同参与文明楼道建设，包括杂物乱堆放清理、闲置空间微更新等，重点打造一个到两个特色楼道（以楼道实际情况按需开展）。</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服务对象：</w:t>
            </w:r>
            <w:r>
              <w:rPr>
                <w:rStyle w:val="1080"/>
                <w:rFonts w:hint="eastAsia" w:ascii="宋体" w:hAnsi="宋体" w:eastAsia="宋体" w:cs="宋体" w:eastAsiaTheme="minorEastAsia"/>
                <w:color w:val="auto"/>
                <w:sz w:val="21"/>
                <w:szCs w:val="21"/>
                <w:highlight w:val="none"/>
                <w:lang w:bidi="ar"/>
              </w:rPr>
              <w:t xml:space="preserve">社区居民</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活动频次：</w:t>
            </w:r>
            <w:r>
              <w:rPr>
                <w:rStyle w:val="1080"/>
                <w:rFonts w:hint="eastAsia" w:ascii="宋体" w:hAnsi="宋体" w:eastAsia="宋体" w:cs="宋体" w:eastAsiaTheme="minorEastAsia"/>
                <w:color w:val="auto"/>
                <w:sz w:val="21"/>
                <w:szCs w:val="21"/>
                <w:highlight w:val="none"/>
                <w:lang w:bidi="ar"/>
              </w:rPr>
              <w:t xml:space="preserve">全年累计不少于10次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2026年11月15日</w:t>
            </w:r>
            <w:r>
              <w:rPr>
                <w:rFonts w:ascii="宋体" w:hAnsi="宋体" w:cs="宋体"/>
              </w:rPr>
            </w:r>
            <w:r/>
          </w:p>
        </w:tc>
      </w:tr>
      <w:tr>
        <w:trPr>
          <w:trHeight w:val="686"/>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天域社区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“五叶草”楼道微治理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2" w:type="pct"/>
            <w:vAlign w:val="center"/>
            <w:textDirection w:val="lrTb"/>
            <w:noWrap w:val="false"/>
          </w:tcPr>
          <w:p>
            <w:pPr>
              <w:jc w:val="left"/>
              <w:spacing w:line="240" w:lineRule="auto"/>
              <w:widowControl/>
              <w:rPr>
                <w:rFonts w:hint="eastAsia" w:ascii="宋体" w:hAnsi="宋体" w:cs="宋体"/>
                <w:color w:val="auto"/>
                <w:sz w:val="21"/>
                <w:szCs w:val="21"/>
                <w:highlight w:val="none"/>
              </w:rPr>
            </w:pPr>
            <w:r>
              <w:rPr>
                <w:rStyle w:val="1079"/>
                <w:rFonts w:hint="eastAsia" w:ascii="宋体" w:hAnsi="宋体" w:eastAsia="宋体" w:cs="宋体" w:eastAsiaTheme="minorEastAsia"/>
                <w:color w:val="auto"/>
                <w:sz w:val="21"/>
                <w:szCs w:val="21"/>
                <w:highlight w:val="none"/>
                <w:lang w:bidi="ar"/>
              </w:rPr>
              <w:t xml:space="preserve">项目背景：</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结合急难愁盼项目，回应居民诉求，组织居民议事协商会议，形成统一意见，按照法定流程解决相关问题。通过协商会议，挖掘小区治理能人，通过专业工作方法，凝聚愿意参与、想表达会组织的能人，推进基层治理队伍建设，进一步提升社区治理水平。</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项目内容：</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（1）聚焦楼道和社区的焦点问题开展协商议事，形成居民参与的治理方案，并动员居民共同实施监督。比如近期居民关注度较高的楼道架空层改造、杂物乱堆放清理等问题。</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（2）挖掘党员、居民小组长、业主代表、微网格员等志愿者，通过专业工作方法，开展业务技能培训，提升其服务水平和矛盾调解能力。</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（3）加强能人培养，通过政治引领、精神激励、物质支持等形式，团结凝聚若干愿参与，想表达、会组织的社区能人。</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服务对象：</w:t>
            </w:r>
            <w:r>
              <w:rPr>
                <w:rStyle w:val="1080"/>
                <w:rFonts w:hint="eastAsia" w:ascii="宋体" w:hAnsi="宋体" w:eastAsia="宋体" w:cs="宋体" w:eastAsiaTheme="minorEastAsia"/>
                <w:color w:val="auto"/>
                <w:sz w:val="21"/>
                <w:szCs w:val="21"/>
                <w:highlight w:val="none"/>
                <w:lang w:bidi="ar"/>
              </w:rPr>
              <w:t xml:space="preserve">社区居民</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活动频次：</w:t>
            </w:r>
            <w:r>
              <w:rPr>
                <w:rStyle w:val="1079"/>
                <w:rFonts w:hint="eastAsia" w:ascii="宋体" w:hAnsi="宋体" w:eastAsia="宋体" w:cs="宋体" w:eastAsiaTheme="minorEastAsia"/>
                <w:b w:val="0"/>
                <w:bCs w:val="0"/>
                <w:color w:val="auto"/>
                <w:sz w:val="21"/>
                <w:szCs w:val="21"/>
                <w:highlight w:val="none"/>
                <w:lang w:bidi="ar"/>
              </w:rPr>
              <w:t xml:space="preserve">全年</w:t>
            </w:r>
            <w:r>
              <w:rPr>
                <w:rStyle w:val="1080"/>
                <w:rFonts w:hint="eastAsia" w:ascii="宋体" w:hAnsi="宋体" w:eastAsia="宋体" w:cs="宋体" w:eastAsiaTheme="minorEastAsia"/>
                <w:color w:val="auto"/>
                <w:sz w:val="21"/>
                <w:szCs w:val="21"/>
                <w:highlight w:val="none"/>
                <w:lang w:bidi="ar"/>
              </w:rPr>
              <w:t xml:space="preserve">累计不少于7次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2026年11月15日</w:t>
            </w:r>
            <w:r>
              <w:rPr>
                <w:rFonts w:ascii="宋体" w:hAnsi="宋体" w:cs="宋体"/>
              </w:rPr>
            </w:r>
            <w:r/>
          </w:p>
        </w:tc>
      </w:tr>
      <w:tr>
        <w:trPr>
          <w:trHeight w:val="6094"/>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水巷社区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 幸福水巷 共享花圃”水巷社区治理项目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2" w:type="pct"/>
            <w:vAlign w:val="center"/>
            <w:textDirection w:val="lrTb"/>
            <w:noWrap w:val="false"/>
          </w:tcPr>
          <w:p>
            <w:pPr>
              <w:jc w:val="left"/>
              <w:spacing w:line="240" w:lineRule="auto"/>
              <w:widowControl/>
              <w:rPr>
                <w:rFonts w:hint="eastAsia" w:ascii="宋体" w:hAnsi="宋体" w:cs="宋体"/>
                <w:color w:val="auto"/>
                <w:sz w:val="21"/>
                <w:szCs w:val="21"/>
                <w:highlight w:val="none"/>
              </w:rPr>
            </w:pPr>
            <w:r>
              <w:rPr>
                <w:rStyle w:val="1079"/>
                <w:rFonts w:hint="eastAsia" w:ascii="宋体" w:hAnsi="宋体" w:eastAsia="宋体" w:cs="宋体" w:eastAsiaTheme="minorEastAsia"/>
                <w:color w:val="auto"/>
                <w:sz w:val="21"/>
                <w:szCs w:val="21"/>
                <w:highlight w:val="none"/>
                <w:lang w:bidi="ar"/>
              </w:rPr>
              <w:t xml:space="preserve">项目背景：</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动员翠湖雅居小区的居民通过协商议事参与到社区公共绿地环境的提升和改造，打造一个集种植、观赏、交流、休闲、议事的“共享花圃”园地，鼓励和激励居民参与到社区治理格局，形成一个“共享、共建、共治、共赏”的治理监督管理机制。</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项目内容：</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（1）通过开展社区睦邻友好活动凝聚部分楼道居民，聚焦小区闲置、杂草丛生的边角绿地，结合居民的需求开展协商议事活动，发挥其生态与社交价值，形成居民参与的治理方案，并动员居民后期监督和维护。</w:t>
            </w:r>
            <w:r>
              <w:rPr>
                <w:rStyle w:val="1080"/>
                <w:rFonts w:hint="eastAsia" w:ascii="宋体" w:hAnsi="宋体" w:cs="宋体" w:eastAsiaTheme="minorEastAsia"/>
                <w:color w:val="auto"/>
                <w:sz w:val="21"/>
                <w:szCs w:val="21"/>
                <w:highlight w:val="none"/>
                <w:lang w:bidi="ar"/>
              </w:rPr>
              <w:br/>
            </w:r>
            <w:r>
              <w:rPr>
                <w:rStyle w:val="1080"/>
                <w:rFonts w:hint="eastAsia" w:ascii="宋体" w:hAnsi="宋体" w:eastAsia="宋体" w:cs="宋体" w:eastAsiaTheme="minorEastAsia"/>
                <w:color w:val="auto"/>
                <w:sz w:val="21"/>
                <w:szCs w:val="21"/>
                <w:highlight w:val="none"/>
                <w:lang w:bidi="ar"/>
              </w:rPr>
              <w:t xml:space="preserve">（2）提升绿地空间美化改造、开展睦邻友好活动，促进邻里融合氛围，形成“共享花圃”公约，让居民对“共享花圃”的后续民主协商和议事自治管理规则能够自觉维护和认可。</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服务对象：</w:t>
            </w:r>
            <w:r>
              <w:rPr>
                <w:rStyle w:val="1080"/>
                <w:rFonts w:hint="eastAsia" w:ascii="宋体" w:hAnsi="宋体" w:eastAsia="宋体" w:cs="宋体" w:eastAsiaTheme="minorEastAsia"/>
                <w:color w:val="auto"/>
                <w:sz w:val="21"/>
                <w:szCs w:val="21"/>
                <w:highlight w:val="none"/>
                <w:lang w:bidi="ar"/>
              </w:rPr>
              <w:t xml:space="preserve">水巷社区翠湖雅居小区居民</w:t>
            </w:r>
            <w:r>
              <w:rPr>
                <w:rStyle w:val="1080"/>
                <w:rFonts w:hint="eastAsia" w:ascii="宋体" w:hAnsi="宋体" w:cs="宋体" w:eastAsiaTheme="minorEastAsia"/>
                <w:color w:val="auto"/>
                <w:sz w:val="21"/>
                <w:szCs w:val="21"/>
                <w:highlight w:val="none"/>
                <w:lang w:bidi="ar"/>
              </w:rPr>
              <w:br/>
            </w:r>
            <w:r>
              <w:rPr>
                <w:rStyle w:val="1079"/>
                <w:rFonts w:hint="eastAsia" w:ascii="宋体" w:hAnsi="宋体" w:eastAsia="宋体" w:cs="宋体" w:eastAsiaTheme="minorEastAsia"/>
                <w:color w:val="auto"/>
                <w:sz w:val="21"/>
                <w:szCs w:val="21"/>
                <w:highlight w:val="none"/>
                <w:lang w:bidi="ar"/>
              </w:rPr>
              <w:t xml:space="preserve">活动频次：</w:t>
            </w:r>
            <w:r>
              <w:rPr>
                <w:rStyle w:val="1079"/>
                <w:rFonts w:hint="eastAsia" w:ascii="宋体" w:hAnsi="宋体" w:eastAsia="宋体" w:cs="宋体" w:eastAsiaTheme="minorEastAsia"/>
                <w:b w:val="0"/>
                <w:bCs w:val="0"/>
                <w:color w:val="auto"/>
                <w:sz w:val="21"/>
                <w:szCs w:val="21"/>
                <w:highlight w:val="none"/>
                <w:lang w:bidi="ar"/>
              </w:rPr>
              <w:t xml:space="preserve">全年累计</w:t>
            </w:r>
            <w:r>
              <w:rPr>
                <w:rStyle w:val="1080"/>
                <w:rFonts w:hint="eastAsia" w:ascii="宋体" w:hAnsi="宋体" w:eastAsia="宋体" w:cs="宋体" w:eastAsiaTheme="minorEastAsia"/>
                <w:color w:val="auto"/>
                <w:sz w:val="21"/>
                <w:szCs w:val="21"/>
                <w:highlight w:val="none"/>
                <w:lang w:bidi="ar"/>
              </w:rPr>
              <w:t xml:space="preserve">不少于6次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2026年11月15日</w:t>
            </w:r>
            <w:r>
              <w:rPr>
                <w:rFonts w:ascii="宋体" w:hAnsi="宋体" w:cs="宋体"/>
              </w:rPr>
            </w:r>
            <w:r/>
          </w:p>
        </w:tc>
      </w:tr>
    </w:tbl>
    <w:p>
      <w:pPr>
        <w:jc w:val="both"/>
        <w:spacing w:after="0" w:line="240" w:lineRule="auto"/>
        <w:rPr>
          <w:rFonts w:hint="eastAsia" w:ascii="宋体" w:hAnsi="宋体" w:cs="宋体"/>
          <w:b/>
          <w:bCs/>
          <w:color w:val="auto"/>
          <w:sz w:val="21"/>
          <w:szCs w:val="21"/>
          <w:highlight w:val="none"/>
        </w:rPr>
      </w:pPr>
      <w:r>
        <w:rPr>
          <w:rFonts w:hint="eastAsia" w:ascii="宋体" w:hAnsi="宋体" w:cs="宋体" w:eastAsiaTheme="minorEastAsia"/>
          <w:b/>
          <w:bCs/>
          <w:color w:val="auto"/>
          <w:sz w:val="21"/>
          <w:szCs w:val="21"/>
          <w:highlight w:val="none"/>
        </w:rPr>
      </w:r>
      <w:r>
        <w:rPr>
          <w:rFonts w:ascii="宋体" w:hAnsi="宋体" w:cs="宋体"/>
        </w:rPr>
      </w:r>
      <w:r/>
    </w:p>
    <w:p>
      <w:pPr>
        <w:jc w:val="center"/>
        <w:spacing w:after="0" w:line="240" w:lineRule="auto"/>
        <w:rPr>
          <w:rFonts w:hint="eastAsia" w:ascii="宋体" w:hAnsi="宋体" w:cs="宋体"/>
          <w:b/>
          <w:bCs/>
          <w:color w:val="auto"/>
          <w:sz w:val="24"/>
          <w:highlight w:val="none"/>
        </w:rPr>
      </w:pPr>
      <w:r>
        <w:rPr>
          <w:rFonts w:hint="eastAsia" w:ascii="宋体" w:hAnsi="宋体" w:eastAsia="宋体" w:cs="宋体" w:eastAsiaTheme="minorEastAsia"/>
          <w:b/>
          <w:bCs/>
          <w:color w:val="auto"/>
          <w:sz w:val="21"/>
          <w:szCs w:val="21"/>
          <w:highlight w:val="none"/>
        </w:rPr>
        <w:t xml:space="preserve">采购包2：金鸡湖街道2026年度社区党组织委托第三方承接为民服务项目三社会治理服务二标段</w:t>
      </w:r>
      <w:r>
        <w:rPr>
          <w:rFonts w:ascii="宋体" w:hAnsi="宋体" w:cs="宋体"/>
        </w:rPr>
      </w:r>
      <w:r/>
    </w:p>
    <w:tbl>
      <w:tblPr>
        <w:tblStyle w:val="1026"/>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425"/>
        <w:gridCol w:w="427"/>
        <w:gridCol w:w="732"/>
        <w:gridCol w:w="752"/>
        <w:gridCol w:w="3976"/>
        <w:gridCol w:w="1095"/>
        <w:gridCol w:w="1117"/>
      </w:tblGrid>
      <w:tr>
        <w:trPr>
          <w:trHeight w:val="48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类型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项目内容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最高限价（万元）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完成时限</w:t>
            </w:r>
            <w:r>
              <w:rPr>
                <w:rFonts w:ascii="宋体" w:hAnsi="宋体" w:cs="宋体"/>
              </w:rPr>
            </w:r>
            <w:r/>
          </w:p>
        </w:tc>
      </w:tr>
      <w:tr>
        <w:trPr>
          <w:trHeight w:val="9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东湖春韵社区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“幸韵星·和韵共治”自治焕彩项目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Style w:val="1081"/>
                <w:rFonts w:hint="eastAsia" w:ascii="宋体" w:hAnsi="宋体" w:eastAsia="宋体" w:cs="宋体" w:eastAsiaTheme="minorEastAsia"/>
                <w:color w:val="auto"/>
                <w:sz w:val="21"/>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为进一步调动社区居民参与社区建设的积极性、主动性和创造性，通过成立居民志愿队伍、打造熟人楼道、建立兴趣社团等方式，提高居民自我管理、自我教育和自我服务的意识和能力，使社区建设呈现出健康活泼、和谐稳定的崭新局面，为社区打造共建共治共享的治理格局奠定坚实的群众基础。</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（1）深挖社区治理与服务的热心力量，结合</w:t>
            </w:r>
            <w:r>
              <w:rPr>
                <w:rFonts w:hint="eastAsia" w:ascii="宋体" w:hAnsi="宋体" w:eastAsia="宋体" w:cs="宋体" w:eastAsiaTheme="minorEastAsia"/>
                <w:color w:val="auto"/>
                <w:szCs w:val="21"/>
                <w:highlight w:val="none"/>
                <w:lang w:val="en-US" w:eastAsia="zh-CN" w:bidi="ar"/>
              </w:rPr>
              <w:t xml:space="preserve">社区</w:t>
            </w:r>
            <w:r>
              <w:rPr>
                <w:rFonts w:hint="eastAsia" w:ascii="宋体" w:hAnsi="宋体" w:eastAsia="宋体" w:cs="宋体" w:eastAsiaTheme="minorEastAsia"/>
                <w:color w:val="auto"/>
                <w:szCs w:val="21"/>
                <w:highlight w:val="none"/>
                <w:lang w:bidi="ar"/>
              </w:rPr>
              <w:t xml:space="preserve">实际组建一支志愿者队伍。</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（2）以楼道为活动载体，打造特色楼道文化，改善楼道公共环境，开展邻里互动活动，引导居民走出家门、增进邻里熟识度，化解邻里矛盾、促进社区和谐。</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（3）围绕居民的需求，按需成立若干兴趣小组，</w:t>
            </w:r>
            <w:r>
              <w:rPr>
                <w:rFonts w:hint="eastAsia" w:ascii="宋体" w:hAnsi="宋体" w:eastAsia="宋体" w:cs="宋体" w:eastAsiaTheme="minorEastAsia"/>
                <w:color w:val="auto"/>
                <w:szCs w:val="21"/>
                <w:highlight w:val="none"/>
                <w:lang w:eastAsia="zh-CN" w:bidi="ar"/>
              </w:rPr>
              <w:t xml:space="preserve">加强</w:t>
            </w:r>
            <w:r>
              <w:rPr>
                <w:rFonts w:hint="eastAsia" w:ascii="宋体" w:hAnsi="宋体" w:eastAsia="宋体" w:cs="宋体" w:eastAsiaTheme="minorEastAsia"/>
                <w:color w:val="auto"/>
                <w:szCs w:val="21"/>
                <w:highlight w:val="none"/>
                <w:lang w:bidi="ar"/>
              </w:rPr>
              <w:t xml:space="preserve">居民间的沟通交流，并对小组负责人进行能力提升培训，为社区治理和服务注入更多新的力量。</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（4）开展“共享花圃”行动，打造最美责任田，优化社区人居环境。</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全年累计不少于8次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5194"/>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枫情水岸社区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共治美好社区，共筑温暖“红枫叶之家”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Style w:val="1081"/>
                <w:rFonts w:hint="eastAsia" w:ascii="宋体" w:hAnsi="宋体" w:eastAsia="宋体" w:cs="宋体" w:eastAsiaTheme="minorEastAsia"/>
                <w:color w:val="auto"/>
                <w:sz w:val="21"/>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当下，楼道里安全隐患突出、邻里关系疏离、治理力量单薄、空间功能退化，“楼道问题”已成为社区治理的“痛点”和“堵点”，社区亟待吸纳更多的居民力量参与到“家园共治”的队伍中。</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（1）通过开展楼道睦邻友好活动凝聚楼道居民，鼓励其参与楼道公共事务，针对楼道焦点问题开展协商议事，如对现有共享花圃进行微更新等。</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（2）对现有社区现有“海棠先锋”队伍开展服务能力培训（如沟通技巧、矛盾调解等）。同时，吸纳若干热心居民加入社区“海棠先锋”队伍，为社区共治注入新生治理力量。</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服务对象：</w:t>
            </w:r>
            <w:r>
              <w:rPr>
                <w:rFonts w:hint="eastAsia" w:ascii="宋体" w:hAnsi="宋体" w:eastAsia="宋体" w:cs="宋体" w:eastAsiaTheme="minorEastAsia"/>
                <w:color w:val="auto"/>
                <w:szCs w:val="21"/>
                <w:highlight w:val="none"/>
                <w:lang w:val="en-US" w:eastAsia="zh-CN" w:bidi="ar"/>
              </w:rPr>
              <w:t xml:space="preserve">社区</w:t>
            </w:r>
            <w:r>
              <w:rPr>
                <w:rFonts w:hint="eastAsia" w:ascii="宋体" w:hAnsi="宋体" w:eastAsia="宋体" w:cs="宋体" w:eastAsiaTheme="minorEastAsia"/>
                <w:color w:val="auto"/>
                <w:szCs w:val="21"/>
                <w:highlight w:val="none"/>
                <w:lang w:bidi="ar"/>
              </w:rPr>
              <w:t xml:space="preserve">党员、居民</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活动频次：</w:t>
            </w:r>
            <w:r>
              <w:rPr>
                <w:rStyle w:val="1081"/>
                <w:rFonts w:hint="eastAsia" w:ascii="宋体" w:hAnsi="宋体" w:eastAsia="宋体" w:cs="宋体" w:eastAsiaTheme="minorEastAsia"/>
                <w:b w:val="0"/>
                <w:bCs w:val="0"/>
                <w:color w:val="auto"/>
                <w:sz w:val="21"/>
                <w:szCs w:val="21"/>
                <w:highlight w:val="none"/>
                <w:lang w:bidi="ar"/>
              </w:rPr>
              <w:t xml:space="preserve">全年累计</w:t>
            </w:r>
            <w:r>
              <w:rPr>
                <w:rFonts w:hint="eastAsia" w:ascii="宋体" w:hAnsi="宋体" w:eastAsia="宋体" w:cs="宋体" w:eastAsiaTheme="minorEastAsia"/>
                <w:color w:val="auto"/>
                <w:szCs w:val="21"/>
                <w:highlight w:val="none"/>
                <w:lang w:bidi="ar"/>
              </w:rPr>
              <w:t xml:space="preserve">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5943"/>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朗科社区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幸福</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eastAsia="宋体" w:cs="宋体" w:eastAsiaTheme="minorEastAsia"/>
                <w:color w:val="auto"/>
                <w:szCs w:val="21"/>
                <w:highlight w:val="none"/>
                <w:lang w:bidi="ar"/>
              </w:rPr>
              <w:t xml:space="preserve">同心圆</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eastAsia="宋体" w:cs="宋体" w:eastAsiaTheme="minorEastAsia"/>
                <w:color w:val="auto"/>
                <w:szCs w:val="21"/>
                <w:highlight w:val="none"/>
                <w:lang w:bidi="ar"/>
              </w:rPr>
              <w:t xml:space="preserve">楼道治理项目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both"/>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Style w:val="1081"/>
                <w:rFonts w:hint="eastAsia" w:ascii="宋体" w:hAnsi="宋体" w:eastAsia="宋体" w:cs="宋体" w:eastAsiaTheme="minorEastAsia"/>
                <w:color w:val="auto"/>
                <w:sz w:val="21"/>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当下，楼道里安全隐患突出、邻里关系疏离、治理力量单薄、空间功能退化，“楼道问题”已成为社区治理的“痛点”和“堵点”，社区亟待吸纳更多的居民力量参与到“家园共治”的队伍中。</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（1）通过开展楼道睦邻友好活动凝聚居民力量，鼓励其主动参与楼道安全、环境卫生、主题氛围营造等公共问题解决的协商议事活动，形成居民共同参与的治理方案，并引导居民积极参与实施。</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（2）吸纳一部分中青年居民力量加入社区公共事务的协商议事，助力推动“楼道共建共治”。</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（3）为若干有需求、有主观意愿的居民提供心理干预方面的专业个案服务，推动社区心理健康服务向更深发展。</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全年累计不少于12次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9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琼姬墩社区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“金姬善治联盟”治理社区居民自治项目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Style w:val="1081"/>
                <w:rFonts w:hint="eastAsia" w:ascii="宋体" w:hAnsi="宋体" w:eastAsia="宋体" w:cs="宋体" w:eastAsiaTheme="minorEastAsia"/>
                <w:color w:val="auto"/>
                <w:sz w:val="21"/>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为进一步调动社区居民参与社区建设的积极性、主动性和创造性，通过成立“金姬善治联盟”居民志愿队伍，引导</w:t>
            </w:r>
            <w:r>
              <w:rPr>
                <w:rFonts w:hint="eastAsia" w:ascii="宋体" w:hAnsi="宋体" w:eastAsia="宋体" w:cs="宋体" w:eastAsiaTheme="minorEastAsia"/>
                <w:color w:val="auto"/>
                <w:szCs w:val="21"/>
                <w:highlight w:val="none"/>
                <w:lang w:eastAsia="zh-CN" w:bidi="ar"/>
              </w:rPr>
              <w:t xml:space="preserve">居民</w:t>
            </w:r>
            <w:r>
              <w:rPr>
                <w:rFonts w:hint="eastAsia" w:ascii="宋体" w:hAnsi="宋体" w:eastAsia="宋体" w:cs="宋体" w:eastAsiaTheme="minorEastAsia"/>
                <w:color w:val="auto"/>
                <w:szCs w:val="21"/>
                <w:highlight w:val="none"/>
                <w:lang w:bidi="ar"/>
              </w:rPr>
              <w:t xml:space="preserve">从社区治理的“局外人”向“主人翁”转变，共同打造更加幸福和谐的家园。</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（1）通过活动的开展，形成凝聚力，引导成立“金姬善治联盟”。</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（2）聚焦社区焦点问题开展协商议事活动，形成居民参与的治理方案，并动员居民共同实施。如针对小区闲置场地按需打造共享花圃等美化空间事项。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（3）发掘热心居民的主观能动性，为小区急难愁盼问题的解决建言献策，助力打造更宜居的小区环境。</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服务对象：</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党员群众</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全年累计不少于12次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303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中海社区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聚力共促 和谐知音</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Style w:val="1082"/>
                <w:rFonts w:hint="eastAsia" w:ascii="宋体" w:hAnsi="宋体" w:eastAsia="宋体" w:cs="宋体" w:eastAsiaTheme="minorEastAsia"/>
                <w:color w:val="auto"/>
                <w:sz w:val="21"/>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坚持党建引领基层治理，围绕小区环境改善、安全稳定保障等重点问题，构建居民参与的长效机制，推动形成共建共治共享的社区治理新格局。</w:t>
            </w:r>
            <w:r>
              <w:rPr>
                <w:rFonts w:hint="eastAsia" w:ascii="宋体" w:hAnsi="宋体" w:cs="宋体" w:eastAsiaTheme="minorEastAsia"/>
                <w:color w:val="auto"/>
                <w:szCs w:val="21"/>
                <w:highlight w:val="none"/>
                <w:lang w:bidi="ar"/>
              </w:rPr>
              <w:br/>
            </w:r>
            <w:r>
              <w:rPr>
                <w:rStyle w:val="1082"/>
                <w:rFonts w:hint="eastAsia" w:ascii="宋体" w:hAnsi="宋体" w:eastAsia="宋体" w:cs="宋体" w:eastAsiaTheme="minorEastAsia"/>
                <w:color w:val="auto"/>
                <w:sz w:val="21"/>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以“居民参与、协商共治”为主线，通过组建社区自治队伍，凝聚治理合力，聚焦居民急难愁盼问题，依托实地走访巡查、资源引入、多方协作及宣传教育等方式，重点推进小区河道治理、楼道安全整治工作，切实提升居民生活满意度，保障居民人身与财产安全，持续增强社区治理能力、健全社区治理体系，促进社区和谐可持续发展。</w:t>
            </w:r>
            <w:r>
              <w:rPr>
                <w:rFonts w:hint="eastAsia" w:ascii="宋体" w:hAnsi="宋体" w:cs="宋体" w:eastAsiaTheme="minorEastAsia"/>
                <w:color w:val="auto"/>
                <w:szCs w:val="21"/>
                <w:highlight w:val="none"/>
                <w:lang w:bidi="ar"/>
              </w:rPr>
              <w:br/>
            </w:r>
            <w:r>
              <w:rPr>
                <w:rStyle w:val="1082"/>
                <w:rFonts w:hint="eastAsia" w:ascii="宋体" w:hAnsi="宋体" w:eastAsia="宋体" w:cs="宋体" w:eastAsiaTheme="minorEastAsia"/>
                <w:color w:val="auto"/>
                <w:sz w:val="21"/>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Style w:val="1082"/>
                <w:rFonts w:hint="eastAsia" w:ascii="宋体" w:hAnsi="宋体" w:eastAsia="宋体" w:cs="宋体" w:eastAsiaTheme="minorEastAsia"/>
                <w:color w:val="auto"/>
                <w:sz w:val="21"/>
                <w:szCs w:val="21"/>
                <w:highlight w:val="none"/>
                <w:lang w:bidi="ar"/>
              </w:rPr>
              <w:t xml:space="preserve">活动频次：</w:t>
            </w:r>
            <w:r>
              <w:rPr>
                <w:rStyle w:val="1082"/>
                <w:rFonts w:hint="eastAsia" w:ascii="宋体" w:hAnsi="宋体" w:eastAsia="宋体" w:cs="宋体" w:eastAsiaTheme="minorEastAsia"/>
                <w:b w:val="0"/>
                <w:bCs w:val="0"/>
                <w:color w:val="auto"/>
                <w:sz w:val="21"/>
                <w:szCs w:val="21"/>
                <w:highlight w:val="none"/>
                <w:lang w:bidi="ar"/>
              </w:rPr>
              <w:t xml:space="preserve">全年</w:t>
            </w:r>
            <w:r>
              <w:rPr>
                <w:rFonts w:hint="eastAsia" w:ascii="宋体" w:hAnsi="宋体" w:eastAsia="宋体" w:cs="宋体" w:eastAsiaTheme="minorEastAsia"/>
                <w:color w:val="auto"/>
                <w:szCs w:val="21"/>
                <w:highlight w:val="none"/>
                <w:lang w:bidi="ar"/>
              </w:rPr>
              <w:t xml:space="preserve">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4513"/>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星湖社区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Style w:val="1081"/>
                <w:rFonts w:hint="eastAsia" w:ascii="宋体" w:hAnsi="宋体" w:eastAsia="宋体" w:cs="宋体" w:eastAsiaTheme="minorEastAsia"/>
                <w:color w:val="auto"/>
                <w:sz w:val="21"/>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当下，楼道里安全隐患突出、邻</w:t>
            </w:r>
            <w:bookmarkStart w:id="9" w:name="_GoBack"/>
            <w:r>
              <w:rPr>
                <w:rFonts w:ascii="宋体" w:hAnsi="宋体" w:cs="宋体"/>
              </w:rPr>
            </w:r>
            <w:bookmarkEnd w:id="9"/>
            <w:r>
              <w:rPr>
                <w:rFonts w:hint="eastAsia" w:ascii="宋体" w:hAnsi="宋体" w:eastAsia="宋体" w:cs="宋体" w:eastAsiaTheme="minorEastAsia"/>
                <w:color w:val="auto"/>
                <w:szCs w:val="21"/>
                <w:highlight w:val="none"/>
                <w:lang w:bidi="ar"/>
              </w:rPr>
              <w:t xml:space="preserve">里关系疏离、治理力量单薄、空间功能退化，“楼道问题”已成为社区治理的“痛点”和“堵点”，社区亟待吸纳更多的居民力量参与到“家园共治”的队伍中。</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通过开展楼道睦邻友好活动凝聚楼道居民，聚焦楼道和社区的焦点问题开展协商议事活动，形成居民参与的治理方案，并动员居民共同实施监督。包括主题楼道营造、杂物乱堆放清理、“禁止高空抛物”宣传、楼道安全隐患排查、文明养宠倡导和闲置空间微更新等内容。</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4525"/>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时代上城南社区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Style w:val="1081"/>
                <w:rFonts w:hint="eastAsia" w:ascii="宋体" w:hAnsi="宋体" w:eastAsia="宋体" w:cs="宋体" w:eastAsiaTheme="minorEastAsia"/>
                <w:color w:val="auto"/>
                <w:sz w:val="21"/>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当下，楼道里安全隐患突出、邻里关系疏离、治理力量单薄、空间功能退化，“楼道问题”已成为社区治理的“痛点”和“堵点”，社区亟待吸纳更多的居民力量参与到“家园共治”的队伍中。</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（1）搭建邻里沟通桥梁，通过开展广场活动、楼道睦邻友好活动凝聚居民力量，培育互助共融的社区邻里关系。</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（2）聚焦楼道与社区焦点问题，开展协商议事，内容涵盖公共区域杂物乱堆放清理、“禁止高空抛物”宣传、文明养宠倡议引导等活动。</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全年累计不少于6次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3662"/>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香茂社区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“海棠议事 家园焕新”社区协商自治深化项目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Style w:val="1081"/>
                <w:rFonts w:hint="eastAsia" w:ascii="宋体" w:hAnsi="宋体" w:eastAsia="宋体" w:cs="宋体" w:eastAsiaTheme="minorEastAsia"/>
                <w:color w:val="auto"/>
                <w:sz w:val="21"/>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有效发挥党建引领基层治理作用，聚焦</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楼道环境和商业街治理等热点难点，动员居民通过协商议事参与社区焦点问题的解决，开展系列美化和环保行动，形成居民参与机制，助力形成人人参与的社区治理格局。</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（1）完善协商议事平台，深化“红色物业”有效实践，规范运行社区议事等载体，开展议题征集、协商议事等，引导居民有序参与社区公共事务决策与管理。</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（2）实施“三社联动”赋能，以社区为平台、社会组织为载体、专业社会工作为支撑，设计实施楼道和商业街环境治理等领域的“三社联动”服务方案，提升服务的专业性和精准度。</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（3）开展“家园焕新”环保系列活动，开展废旧物品兑换绿植、环保创意手工等活动，并组织党员、志愿者、物业人员及居民，对楼道和商业街堆积物、小广告、卫生死角进行集中清理。</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（4）通过议事会征集居民建议和创意，按实地需求对部分楼道空间进行微更新，提升环境品质与文化氛围，提升小区居民的环保意识，共筑美好家园。</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物业、业委会、社区居民</w:t>
            </w:r>
            <w:r>
              <w:rPr>
                <w:rFonts w:hint="eastAsia" w:ascii="宋体" w:hAnsi="宋体" w:cs="宋体" w:eastAsiaTheme="minorEastAsia"/>
                <w:color w:val="auto"/>
                <w:szCs w:val="21"/>
                <w:highlight w:val="none"/>
                <w:lang w:bidi="ar"/>
              </w:rPr>
              <w:br/>
            </w:r>
            <w:r>
              <w:rPr>
                <w:rStyle w:val="1081"/>
                <w:rFonts w:hint="eastAsia" w:ascii="宋体" w:hAnsi="宋体" w:eastAsia="宋体" w:cs="宋体" w:eastAsiaTheme="minorEastAsia"/>
                <w:color w:val="auto"/>
                <w:sz w:val="21"/>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bl>
    <w:p>
      <w:pPr>
        <w:spacing w:after="0" w:line="240" w:lineRule="auto"/>
        <w:rPr>
          <w:rFonts w:hint="eastAsia" w:ascii="宋体" w:hAnsi="宋体" w:cs="宋体"/>
          <w:b/>
          <w:bCs/>
          <w:color w:val="auto"/>
          <w:sz w:val="24"/>
          <w:highlight w:val="none"/>
        </w:rPr>
      </w:pPr>
      <w:r>
        <w:rPr>
          <w:rFonts w:hint="eastAsia" w:ascii="宋体" w:hAnsi="宋体" w:cs="宋体" w:eastAsiaTheme="minorEastAsia"/>
          <w:b/>
          <w:bCs/>
          <w:color w:val="auto"/>
          <w:sz w:val="24"/>
          <w:highlight w:val="none"/>
        </w:rPr>
      </w:r>
      <w:r>
        <w:rPr>
          <w:rFonts w:ascii="宋体" w:hAnsi="宋体" w:cs="宋体"/>
        </w:rPr>
      </w:r>
      <w:r/>
    </w:p>
    <w:p>
      <w:pPr>
        <w:jc w:val="center"/>
        <w:spacing w:after="0" w:line="240" w:lineRule="auto"/>
        <w:rPr>
          <w:rFonts w:hint="eastAsia" w:ascii="宋体" w:hAnsi="宋体" w:cs="宋体"/>
          <w:b/>
          <w:bCs/>
          <w:color w:val="auto"/>
          <w:sz w:val="24"/>
          <w:highlight w:val="none"/>
        </w:rPr>
      </w:pPr>
      <w:r>
        <w:rPr>
          <w:rFonts w:hint="eastAsia" w:ascii="宋体" w:hAnsi="宋体" w:eastAsia="宋体" w:cs="宋体" w:eastAsiaTheme="minorEastAsia"/>
          <w:b/>
          <w:bCs/>
          <w:color w:val="auto"/>
          <w:sz w:val="21"/>
          <w:szCs w:val="21"/>
          <w:highlight w:val="none"/>
        </w:rPr>
        <w:t xml:space="preserve">采购包3：金鸡湖街道2026年度社区党组织委托第三方承接为民服务项目三社会治理服务三标段</w:t>
      </w:r>
      <w:r>
        <w:rPr>
          <w:rFonts w:ascii="宋体" w:hAnsi="宋体" w:cs="宋体"/>
        </w:rPr>
      </w:r>
      <w:r/>
    </w:p>
    <w:tbl>
      <w:tblPr>
        <w:tblStyle w:val="1026"/>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425"/>
        <w:gridCol w:w="427"/>
        <w:gridCol w:w="719"/>
        <w:gridCol w:w="762"/>
        <w:gridCol w:w="3979"/>
        <w:gridCol w:w="1095"/>
        <w:gridCol w:w="1117"/>
      </w:tblGrid>
      <w:tr>
        <w:trPr>
          <w:trHeight w:val="582"/>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类型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项目内容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最高限价（万元）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完成时限</w:t>
            </w:r>
            <w:r>
              <w:rPr>
                <w:rFonts w:ascii="宋体" w:hAnsi="宋体" w:cs="宋体"/>
              </w:rPr>
            </w:r>
            <w:r/>
          </w:p>
        </w:tc>
      </w:tr>
      <w:tr>
        <w:trPr>
          <w:trHeight w:val="441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沁苑社区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商圈治理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沁苑社区网格内的湖畔商业广场建成年数久，含餐饮娱乐培训等业态丰富、小业主商铺较多，外卖快递等电瓶车较多随意停放，管理难度大。社区将党建引领深入商圈治理结构，激发商圈自治活力，加强社商共建融合，共同营造安全文明有序的社区氛围。</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（1）联合社区、物业、新就业群体、志愿者领袖、商户代表就商业街消防安全、电瓶车停放秩序、门前三包、环境卫生等议题开展社区协商，形成一个宣传和治理的方案</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（2）聚焦商户资源、社区平台以及居民需求，开展商圈联盟探索，整合商圈资源开展社区便民公益集市等，探索形成内外循环的服务机制</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协助社区对广场进行社会面小场所的安全治理，督促商铺养成良好的安全意识习惯，规范外卖快递等新就业群体的停车秩序，提升市容市政面貌，探索形成“商户志愿服务”和“商户自查”的积分激励机制。</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社区居民、商户、物业和新就业群体等</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全年累计不少于12次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4229"/>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四季新社区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商圈治理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发挥党建引领基层治理作用，聚焦</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内商户占道经营、垃圾堆放等问题，将党建引领深入商圈治理结构，激发商圈活力，加强社商共建，有效推进商居共融发展，营造良好的社区环境。</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（1）强化商户安全生产巡查管理。组织商户开展安全生产自查行动，联合社区开展专项督查，重点整改油烟管道未及时清洗、飞线充电等安全隐患，提升商户安全生产责任意识。</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（2）深化商户与居民联动共建。搭建商居沟通桥梁，营造“商居一家亲”的和谐氛围。开展商居联谊活动；举办公益集市；开展商户巡查纠错活动，整改占道经营、噪音扰民等问题。</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社区、居民、物业及商户</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1408"/>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星桂社区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“星宇融”商圈共治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星桂社区作为楼宇型社区，商业广场是服务企业白领、商户与居民的关键场景，其环境秩序、安全管理与营商氛围直接影响社区整体品质。目前商圈存在车辆乱停、垃圾乱投、设施老旧等问题，食品安全与消防安全隐患突出，外卖快递车辆管理难度大。为推动商圈自律自治、长效治理，提升商户参与感与社区归属感，联合社会组织共同建立“党建引领、商户参与、多元协同”的商圈治理机制。</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b/>
                <w:bCs/>
                <w:color w:val="auto"/>
                <w:szCs w:val="21"/>
                <w:highlight w:val="none"/>
                <w:lang w:bidi="ar"/>
              </w:rPr>
              <w:br/>
            </w:r>
            <w:r>
              <w:rPr>
                <w:rFonts w:hint="eastAsia" w:ascii="宋体" w:hAnsi="宋体" w:eastAsia="宋体" w:cs="宋体" w:eastAsiaTheme="minorEastAsia"/>
                <w:color w:val="auto"/>
                <w:szCs w:val="21"/>
                <w:highlight w:val="none"/>
                <w:lang w:bidi="ar"/>
              </w:rPr>
              <w:t xml:space="preserve">（1）构建“1+1+N”商圈自治共治体系：协助成立“星桂商圈共治队伍”，由社区党组织牵头，商户代表、物业公司、志愿者、外卖站点等多方参与，建立每月议事机制。</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（2）开展商圈环境与安全协同整治：每月组织1-2次联合巡查与集中清理，重点规范非机动车停放、增设安全护栏与消防提示标识。</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（3）实施商户自律与能力提升计划：开展食品安全自查培训、消防安全演练等活动，提升商户自我管理与风险防范能力。</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（4）建立“新就业群体—商圈”协同机制：按需设立“文明停车引导”等友好标识，推动新就业群体参与商圈秩序维护。</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社区、居民、物业、商户、新就业群体</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5788"/>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水墨社区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商业街治理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发挥党建引领基层治理作用，聚焦</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内商户占道经营、乱堆放等现象，把党建引领深入商圈治理结构，加强社商共建，激发商圈活力，营造良好的社区环境。</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（1）整合商圈资源，探索服务机制，推动社区协商、居民自治，开展一系列社商共建的公益活动，提供多样化志愿服务</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（2）推行“门前三包”责任制，组织商户自评与互评，压实卫生与经营责任，进行评比，制定激励机制</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（3）组织开展安全宣传及培训，提升商户的安全意识，守好安全底线</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（4）将缺失的绿化打造为共享花圃，实现软隔离，减少商户占用公共空间的现象。</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社区、居民、物业及商户</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全年累计不少于8次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382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时代广场北社区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午间悦享·党建聚能暖楼宇</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公共服务类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以</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商务楼宇党建为切入点，让“午间悦享”系列活动紧扣楼宇企业职工需求、居民服务、商户共治等方面，实现楼宇与社区间的“破圈融合”，有效拓展治理内容，切实增进居民和企业职工福祉。</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精准服务·悦享时光暖职工：立足楼宇企业职工午间碎片化时间，依托党建服务阵地，整合工会、妇联等多方资源，开展形式多样的“午间悦享”活动。围绕职工成长需求，开设职场技能提升、心理健康疏导等主题讲座；结合传统节日，组织趣味运动会、非遗文化体验等互动活动，让职工在轻松愉悦的氛围中缓解工作压力、汲取精神养分，切实增强楼宇职工的归属感与幸福感</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党建搭桥·双向联动惠居民：以楼宇党建为纽带，打破“楼内楼外”壁垒，推动楼宇资源与社区服务深度融合。组织楼宇企业党员、志愿者等利用午间时段走进社区，开展政策宣讲、爱心义剪、法律咨询等志愿服务。通过“楼宇资源下沉、社区需求上提”的双向互动模式，实现楼宇与社区服务资源的优势互补，增进居民福祉。</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商户共治·凝聚合力促发展：搭建楼宇商户“午间议事厅”平台，以党建引领商户自治共治。通过平台定期组织商户进行沟通交流，引导商户组建“诚信经营联盟”，鼓励商户主动参与楼宇治理，共同打造整洁有序、和谐共赢的楼宇营商环境，推动形成“党建引领、商户参与、共治共享”的良好格局。</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党员、居民、企业、商户、新就业群体等人员</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全年累计不少于8次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207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领汇社区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领汇聚心·暖新睦邻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公共服务类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立足领汇社区居民需求与治理实际，聚焦便民服务供给、新就业群体关怀、邻里关系融洽三大核心痛点，以“百场服务进社区”为抓手，把理发、手机贴膜等“小修小补”做成凝聚邻里的“大文章”，把暖新关怀做成新就业群体参与社区治理的“切入口”，实现“服务送到家门口、治理做到心坎上、邻里融在活动中”。</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开展“百场便民服务进社区”行动：聚焦居民日常需求，组织理发、手机贴膜、家电维修、衣物缝补等便民服务活动，覆盖社区各小区，打造“家门口的便民服务圈”，让居民足不出社区即可享受便捷服务，切实提升服务获得感。</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（2）推进新就业群体“暖新关怀”：针对新就业群体，开展“暖新关爱”等活动，倾听群体诉求、解决实际困难；联动</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商户推出专属优惠福利，增强新就业群体的归属感与幸福感，引导其主动参与社区治理，成为社区服务的“流动力量”。</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（3）搭建邻里和谐互动平台：开展邻里互助、趣味互动、技能分享等活动，组织居民志愿者参与服务、开展邻里好物置换、举办家庭才艺展示等活动，打破邻里隔阂、增进情感联结。</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社区党员、居民、新就业群体</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全年累计不少于6次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bl>
    <w:p>
      <w:pPr>
        <w:jc w:val="center"/>
        <w:spacing w:after="0" w:line="240" w:lineRule="auto"/>
        <w:rPr>
          <w:rFonts w:hint="eastAsia" w:ascii="宋体" w:hAnsi="宋体" w:cs="宋体"/>
          <w:b/>
          <w:bCs/>
          <w:color w:val="auto"/>
          <w:sz w:val="21"/>
          <w:szCs w:val="21"/>
          <w:highlight w:val="none"/>
        </w:rPr>
      </w:pPr>
      <w:r>
        <w:rPr>
          <w:rFonts w:hint="eastAsia" w:ascii="宋体" w:hAnsi="宋体" w:cs="宋体" w:eastAsiaTheme="minorEastAsia"/>
          <w:b/>
          <w:bCs/>
          <w:color w:val="auto"/>
          <w:sz w:val="21"/>
          <w:szCs w:val="21"/>
          <w:highlight w:val="none"/>
        </w:rPr>
      </w:r>
      <w:r>
        <w:rPr>
          <w:rFonts w:ascii="宋体" w:hAnsi="宋体" w:cs="宋体"/>
        </w:rPr>
      </w:r>
      <w:r/>
    </w:p>
    <w:p>
      <w:pPr>
        <w:jc w:val="center"/>
        <w:spacing w:after="0" w:line="240" w:lineRule="auto"/>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rPr>
        <w:t xml:space="preserve">采购包4：金鸡湖街道2026年度社区党组织委托第三方承接为民服务项目三社会治理服务四标段</w:t>
      </w:r>
      <w:r>
        <w:rPr>
          <w:rFonts w:ascii="宋体" w:hAnsi="宋体" w:cs="宋体"/>
        </w:rPr>
      </w:r>
      <w:r/>
    </w:p>
    <w:tbl>
      <w:tblPr>
        <w:tblStyle w:val="1026"/>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425"/>
        <w:gridCol w:w="426"/>
        <w:gridCol w:w="703"/>
        <w:gridCol w:w="794"/>
        <w:gridCol w:w="3962"/>
        <w:gridCol w:w="1096"/>
        <w:gridCol w:w="1119"/>
      </w:tblGrid>
      <w:tr>
        <w:trPr>
          <w:trHeight w:val="582"/>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类型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项目内容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最高限价（万元）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完成时限</w:t>
            </w:r>
            <w:r>
              <w:rPr>
                <w:rFonts w:ascii="宋体" w:hAnsi="宋体" w:cs="宋体"/>
              </w:rPr>
            </w:r>
            <w:r/>
          </w:p>
        </w:tc>
      </w:tr>
      <w:tr>
        <w:trPr>
          <w:trHeight w:val="381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高尔夫社区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“今相邻”自治管理项目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社区老年居民日益增多，老人子女忙于工作，没时间陪伴，老人易产生孤独感，缺少精神慰藉与陪伴，需要得到亲人邻里的关怀和社区的关注与关爱，促进其身心健康与社会融入，营造关爱老年人的良好社区氛围。</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（1）为提升社区老年人的生活质量，增强他们的社会支持网络，通过整合有效资源，组建一支老人友好服务队伍，使老年人在熟悉的社区环境中安享晚年；</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（2）开展老年兴趣小组活动、怀旧主题活动等活动，关心关爱老年群体，在社区范围内营造浓厚的敬老爱老助老氛围，推动社区老龄工作的发展。</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社区老年居民</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1055"/>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城邦社区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为老服务项目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公共服务类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城邦社区常住居民约10200人，其中65周岁以上老年人接近2000人，占比19.8%。老年群体需求日盛，在实际社区工作中，社区的资源、场地等软硬件条件逐渐难以满足此需求。</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（1）依托社区现有日间照料中心、小公园长廊议事空间开展议事、文娱活动。</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（2）引导和组织老年人参与基层治理和社会服务。</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（3）开展多种形式的社区敬老爱老助老主题教育，组织“敬老月”活动。</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（4）开展法律法规规章普法宣传教育，组织老年人安全教育和防诈骗、抵制非法集资宣传活动，增强老年人依法保护自身合法权益的意识。</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（5）在小区范围增设老年友好标识，优化老年友好空间，营造老年友好氛围。</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全体老年居民</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全年累计不少于5次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3585"/>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欧典社区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“银龄典典”幸福计划</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公共服务类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22"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欧典社区老年人口占比已达20%，且老龄化趋势持续加深。为积极应对这一现状，加快推进老年友好型社区建设，我们亟须联动多方资源，共同构建可持续的社区养老支持体系。</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（1）为失能、半失能老人提供日常照护支持，并开展常态化心理关怀与疏导服务；</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（2）搭建邻里互助平台，建立志愿帮扶队伍；</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（3）开展低龄老人技能培训；</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（4）开展敬老爱老助老活动。</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社区老年群体</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全年累计不少于12次活动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bl>
    <w:p>
      <w:pPr>
        <w:jc w:val="center"/>
        <w:spacing w:after="0" w:line="240" w:lineRule="auto"/>
        <w:rPr>
          <w:rFonts w:hint="eastAsia" w:ascii="宋体" w:hAnsi="宋体" w:cs="宋体"/>
          <w:b/>
          <w:bCs/>
          <w:color w:val="auto"/>
          <w:sz w:val="21"/>
          <w:szCs w:val="21"/>
          <w:highlight w:val="none"/>
        </w:rPr>
      </w:pPr>
      <w:r>
        <w:rPr>
          <w:rFonts w:hint="eastAsia" w:ascii="宋体" w:hAnsi="宋体" w:cs="宋体" w:eastAsiaTheme="minorEastAsia"/>
          <w:b/>
          <w:bCs/>
          <w:color w:val="auto"/>
          <w:sz w:val="21"/>
          <w:szCs w:val="21"/>
          <w:highlight w:val="none"/>
        </w:rPr>
      </w:r>
      <w:r>
        <w:rPr>
          <w:rFonts w:ascii="宋体" w:hAnsi="宋体" w:cs="宋体"/>
        </w:rPr>
      </w:r>
      <w:r/>
    </w:p>
    <w:p>
      <w:pPr>
        <w:jc w:val="center"/>
        <w:spacing w:after="0" w:line="240" w:lineRule="auto"/>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rPr>
        <w:t xml:space="preserve">采购包5：金鸡湖街道2026年度社区党组织委托第三方承接为民服务项目三社会治理服务五标段</w:t>
      </w:r>
      <w:r>
        <w:rPr>
          <w:rFonts w:ascii="宋体" w:hAnsi="宋体" w:cs="宋体"/>
        </w:rPr>
      </w:r>
      <w:r/>
    </w:p>
    <w:tbl>
      <w:tblPr>
        <w:tblStyle w:val="1026"/>
        <w:tblW w:w="4998" w:type="pct"/>
        <w:tblInd w:w="0" w:type="dxa"/>
        <w:tblLayout w:type="fixed"/>
        <w:tblCellMar>
          <w:left w:w="108" w:type="dxa"/>
          <w:top w:w="0" w:type="dxa"/>
          <w:right w:w="108" w:type="dxa"/>
          <w:bottom w:w="0" w:type="dxa"/>
        </w:tblCellMar>
        <w:tblLook w:val="04A0" w:firstRow="1" w:lastRow="0" w:firstColumn="1" w:lastColumn="0" w:noHBand="0" w:noVBand="1"/>
      </w:tblPr>
      <w:tblGrid>
        <w:gridCol w:w="425"/>
        <w:gridCol w:w="424"/>
        <w:gridCol w:w="703"/>
        <w:gridCol w:w="796"/>
        <w:gridCol w:w="3977"/>
        <w:gridCol w:w="1096"/>
        <w:gridCol w:w="1103"/>
      </w:tblGrid>
      <w:tr>
        <w:trPr>
          <w:trHeight w:val="63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类型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项目内容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最高限价（万元）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line="24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完成时限</w:t>
            </w:r>
            <w:r>
              <w:rPr>
                <w:rFonts w:ascii="宋体" w:hAnsi="宋体" w:cs="宋体"/>
              </w:rPr>
            </w:r>
            <w:r/>
          </w:p>
        </w:tc>
      </w:tr>
      <w:tr>
        <w:trPr>
          <w:trHeight w:val="2985"/>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新加社区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新加“博爱行动”项目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以社区公共活动室为依托，美化优化社区活动室。促进居民互助互爱，共同参与社区活动，凝聚活动队伍，引导居民共同参与社区治理，构建邻里和谐，提升居民幸福感和获得感。</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（1）按需美化优化社区活动室若干部位</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（2）组织开展相关活动赛事</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（3）凝聚活动队伍，发展志愿者对社区楼道、架空层、充电场所等进行安全巡查，营造温馨、互助、舒适的家园。</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全年累计不少于6次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2103"/>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都市社区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爱+社区自治管理项目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面对当前日益凸显的社区公共问题，居民呈现出参与公共事务的意识薄弱，传统社区服务方式已不能满足日益增长的社区治理需求，因此，引入社会组织力量，发挥其优势，完善居民参与机制，提升网格服务供给水平。</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（1）按需开展社区便民服务和公益服务</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（2）提供增能培训：开展微网格员、微网格志愿者能力培训</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（3）挖掘社区热心业主一起协助参加社区治理、“书记领办”项目、攻坚克难项目</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（4）推进社区</w:t>
            </w:r>
            <w:r>
              <w:rPr>
                <w:rFonts w:hint="eastAsia" w:ascii="宋体" w:hAnsi="宋体" w:eastAsia="宋体" w:cs="宋体" w:eastAsiaTheme="minorEastAsia"/>
                <w:color w:val="auto"/>
                <w:szCs w:val="21"/>
                <w:highlight w:val="none"/>
                <w:lang w:eastAsia="zh-CN" w:bidi="ar"/>
              </w:rPr>
              <w:t xml:space="preserve">“精网微格”</w:t>
            </w:r>
            <w:r>
              <w:rPr>
                <w:rFonts w:hint="eastAsia" w:ascii="宋体" w:hAnsi="宋体" w:eastAsia="宋体" w:cs="宋体" w:eastAsiaTheme="minorEastAsia"/>
                <w:color w:val="auto"/>
                <w:szCs w:val="21"/>
                <w:highlight w:val="none"/>
                <w:lang w:bidi="ar"/>
              </w:rPr>
              <w:t xml:space="preserve">建设，按需开展网格内睦邻友好活动。</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全年累计不少于6次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3817"/>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加城社区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“幸福葭橙”社区治理项目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深化党建引领校社协同治理机制，构建“党建领航、校社联动、志愿赋能、公益惠民”的社区服务模式。</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聚焦加城社区志愿者队伍培育、社区治理效能提升及居民精神文化需求满足，充分激活社区居民、星海实验初级中学师生等多元主体参与热情，通过开展系列共建活动，全面提升社区治理精细化水平，增强居民幸福感与归属感，塑造和谐共融的社区氛围。</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全年累计不少于6次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4245"/>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天翔社区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幸福天翔 共建和谐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发挥党建引领基层治理作用，增进社区邻里交流，激励扩充志愿者团队，参与社区治理，促进社区凝聚力。增强社区服务功能，搭建并完善服务载体建设，将社区居民聚集起来，开展丰富多彩的群众特色活动。为邻里互助创造平台，形成良好的睦邻关系，构建和谐祥和的社区环境。</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（1）充分利用</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资源，坚持需求导向，服务民生，结合攻坚克难项目，共育志愿服务队伍，共推惠民实施项目，共办特色主题活动</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（2）针对社区各个群体的不同需求，开展各类睦邻友好活动，扩大社区志愿者队伍规模，提升居民参与社区治理的积极性和意识</w:t>
            </w:r>
            <w:r>
              <w:rPr>
                <w:rFonts w:hint="eastAsia" w:ascii="宋体" w:hAnsi="宋体" w:eastAsia="宋体" w:cs="宋体" w:eastAsiaTheme="minorEastAsia"/>
                <w:color w:val="auto"/>
                <w:szCs w:val="21"/>
                <w:highlight w:val="none"/>
                <w:lang w:eastAsia="zh-CN" w:bidi="ar"/>
              </w:rPr>
              <w:t xml:space="preserve">。</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（3）整合楼宇企业、志愿服务队伍等多方资源，搭建互动平台，引导</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企业、社会组织、公益团体等参与基层治理。</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社区全体居民、未成年人、</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楼宇白领</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全年累计不少于12次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1975"/>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双湖湾社区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便民直通车、服务零距离公共服务项目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公共服务类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1" w:type="pct"/>
            <w:vAlign w:val="center"/>
            <w:textDirection w:val="lrTb"/>
            <w:noWrap w:val="false"/>
          </w:tcPr>
          <w:p>
            <w:pPr>
              <w:jc w:val="left"/>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以党建为引领，融合例如中秋、国庆等节日，开展睦邻友好文化及便民活动，弘扬中华优秀传统文化与爱国主义精神，增强社区服务功能，带动社区居民与新就业群体参与社区活动，营造良好党群关系。</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（1）结合居民实际需求，组织开展广场便民服务活动，搭建居民与邻里、社区的联系桥梁。</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（2）结合我们的节日，开展社区特色文化活动，关心关爱新就业群体，促进其融入社区，丰富社区居民生活，为居民和新就业群体提供展示与观赏的舞台，形成良好的社区氛围。</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社区居民、新就业群体</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全年累计不少于12次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line="240" w:lineRule="auto"/>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bl>
    <w:p>
      <w:pPr>
        <w:ind w:firstLine="482"/>
        <w:spacing w:after="0" w:line="240" w:lineRule="auto"/>
        <w:rPr>
          <w:rFonts w:hint="eastAsia" w:ascii="宋体" w:hAnsi="宋体" w:cs="宋体"/>
          <w:b/>
          <w:bCs/>
          <w:color w:val="auto"/>
          <w:sz w:val="24"/>
          <w:highlight w:val="none"/>
        </w:rPr>
      </w:pPr>
      <w:r>
        <w:rPr>
          <w:rFonts w:hint="eastAsia" w:ascii="宋体" w:hAnsi="宋体" w:cs="宋体" w:eastAsiaTheme="minorEastAsia"/>
          <w:b/>
          <w:bCs/>
          <w:color w:val="auto"/>
          <w:sz w:val="24"/>
          <w:highlight w:val="none"/>
        </w:rPr>
      </w:r>
      <w:r>
        <w:rPr>
          <w:rFonts w:ascii="宋体" w:hAnsi="宋体" w:cs="宋体"/>
        </w:rPr>
      </w:r>
      <w:r/>
    </w:p>
    <w:p>
      <w:pPr>
        <w:ind w:firstLine="482"/>
        <w:spacing w:after="0" w:line="240" w:lineRule="auto"/>
        <w:rPr>
          <w:rFonts w:hint="eastAsia" w:ascii="宋体" w:hAnsi="宋体" w:cs="宋体"/>
          <w:b/>
          <w:bCs/>
          <w:color w:val="auto"/>
          <w:sz w:val="24"/>
          <w:highlight w:val="none"/>
        </w:rPr>
      </w:pPr>
      <w:r>
        <w:rPr>
          <w:rFonts w:hint="eastAsia" w:ascii="宋体" w:hAnsi="宋体" w:cs="宋体" w:eastAsiaTheme="minorEastAsia"/>
          <w:b/>
          <w:bCs/>
          <w:color w:val="auto"/>
          <w:sz w:val="24"/>
          <w:highlight w:val="none"/>
        </w:rPr>
      </w:r>
      <w:r>
        <w:rPr>
          <w:rFonts w:ascii="宋体" w:hAnsi="宋体" w:cs="宋体"/>
        </w:rPr>
      </w:r>
      <w:r/>
    </w:p>
    <w:p>
      <w:pPr>
        <w:ind w:firstLine="422"/>
        <w:jc w:val="center"/>
        <w:spacing w:after="0" w:line="240" w:lineRule="auto"/>
        <w:rPr>
          <w:rFonts w:hint="eastAsia" w:ascii="宋体" w:hAnsi="宋体" w:cs="宋体"/>
          <w:b/>
          <w:bCs/>
          <w:color w:val="auto"/>
          <w:sz w:val="24"/>
          <w:highlight w:val="none"/>
        </w:rPr>
      </w:pPr>
      <w:r>
        <w:rPr>
          <w:rFonts w:hint="eastAsia" w:ascii="宋体" w:hAnsi="宋体" w:eastAsia="宋体" w:cs="宋体" w:eastAsiaTheme="minorEastAsia"/>
          <w:b/>
          <w:bCs/>
          <w:color w:val="auto"/>
          <w:sz w:val="21"/>
          <w:szCs w:val="21"/>
          <w:highlight w:val="none"/>
        </w:rPr>
        <w:t xml:space="preserve">采购包6：金鸡湖街道2026年度社区党组织委托第三方承接为民服务项目三社会治理服务六标段</w:t>
      </w:r>
      <w:r>
        <w:rPr>
          <w:rFonts w:ascii="宋体" w:hAnsi="宋体" w:cs="宋体"/>
        </w:rPr>
      </w:r>
      <w:r/>
    </w:p>
    <w:tbl>
      <w:tblPr>
        <w:tblStyle w:val="1026"/>
        <w:tblW w:w="4997" w:type="pct"/>
        <w:tblInd w:w="0" w:type="dxa"/>
        <w:tblLayout w:type="fixed"/>
        <w:tblCellMar>
          <w:left w:w="108" w:type="dxa"/>
          <w:top w:w="0" w:type="dxa"/>
          <w:right w:w="108" w:type="dxa"/>
          <w:bottom w:w="0" w:type="dxa"/>
        </w:tblCellMar>
        <w:tblLook w:val="04A0" w:firstRow="1" w:lastRow="0" w:firstColumn="1" w:lastColumn="0" w:noHBand="0" w:noVBand="1"/>
      </w:tblPr>
      <w:tblGrid>
        <w:gridCol w:w="425"/>
        <w:gridCol w:w="425"/>
        <w:gridCol w:w="718"/>
        <w:gridCol w:w="765"/>
        <w:gridCol w:w="4007"/>
        <w:gridCol w:w="1081"/>
        <w:gridCol w:w="1101"/>
      </w:tblGrid>
      <w:tr>
        <w:trPr>
          <w:trHeight w:val="63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after="0" w:line="24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after="0" w:line="24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after="0" w:line="24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after="0" w:line="24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类型</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51" w:type="pct"/>
            <w:vAlign w:val="center"/>
            <w:textDirection w:val="lrTb"/>
            <w:noWrap w:val="false"/>
          </w:tcPr>
          <w:p>
            <w:pPr>
              <w:jc w:val="center"/>
              <w:spacing w:after="0" w:line="24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项目内容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spacing w:after="0" w:line="24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最高限价（万元）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after="0" w:line="24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lang w:bidi="ar"/>
              </w:rPr>
              <w:t xml:space="preserve">完成时限</w:t>
            </w:r>
            <w:r>
              <w:rPr>
                <w:rFonts w:ascii="宋体" w:hAnsi="宋体" w:cs="宋体"/>
              </w:rPr>
            </w:r>
            <w:r/>
          </w:p>
        </w:tc>
      </w:tr>
      <w:tr>
        <w:trPr>
          <w:trHeight w:val="4245"/>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钟悦社区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党群“悦”行社区居民自治项目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51" w:type="pct"/>
            <w:vAlign w:val="center"/>
            <w:textDirection w:val="lrTb"/>
            <w:noWrap w:val="false"/>
          </w:tcPr>
          <w:p>
            <w:pPr>
              <w:jc w:val="left"/>
              <w:spacing w:after="0" w:line="24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为进一步调动社区居民参与和谐社区建设的积极性、主动性和创造性，通过扩大居民志愿队伍、增设兴趣社团等方式，提高居民自我管理、自我教育和自我服务的意识和能力，使社区建设呈现出健康活泼、和谐稳定的崭新局面，为社区打造共建共治共享的治理格局奠定坚实的群众基础。</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依托社区文化活动，充分挖掘培育社区治理和服务的热心人和志愿者，结合社区实际成立志愿者队伍；以“志愿+家庭”为延伸，鼓励志愿者带动家庭成员参与社区服务，扩大志愿力量覆盖面，增强志愿服务的凝聚力与影响力。</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（2）按需规范现有社团的运作，巩固“老成员”，吸纳“新成员”，为社区治理和服务注入更多新的力量。</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（3）对志愿者队伍（含社团负责人）进行能力提升培训，提升其团队管理能力和服务社区的能力。</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549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馨悦社区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“志愿馨火 共育成长”社区幸福赋能计划</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51" w:type="pct"/>
            <w:vAlign w:val="center"/>
            <w:textDirection w:val="lrTb"/>
            <w:noWrap w:val="false"/>
          </w:tcPr>
          <w:p>
            <w:pPr>
              <w:jc w:val="left"/>
              <w:spacing w:after="0" w:line="24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当前，社区志愿服务作为基层治</w:t>
            </w:r>
            <w:r>
              <w:rPr>
                <w:rFonts w:hint="eastAsia" w:ascii="宋体" w:hAnsi="宋体" w:eastAsia="宋体" w:cs="宋体" w:eastAsiaTheme="minorEastAsia"/>
                <w:color w:val="auto"/>
                <w:szCs w:val="21"/>
                <w:highlight w:val="none"/>
                <w:lang w:bidi="ar"/>
              </w:rPr>
              <w:t xml:space="preserve">理与社区营造的关键力量，其发展水平直接影响社区活力与居民幸福感。然而，实践中普遍面临三大核心挑战：一是队伍结构松散，可持续性不足。志愿者来源单一，多为临时性、活动性参与，缺乏系统吸纳与稳定维系机制，队伍难以壮大和留存。二是服务能力与社区需求错位。志愿服务多停留在简单劳务输出，缺乏专业技能培训和分类管理，难以精准回应居民日益多元化、精细化的服务需求，服务质量与深度有待提升。三是内生动力与激励机制缺失。与此同时，社区内部蕴藏的巨大“能人”资源未被有效激活与组织，居民的特长、经验、时间未能转化为可持续的公共资产。</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b/>
                <w:bCs/>
                <w:color w:val="auto"/>
                <w:szCs w:val="21"/>
                <w:highlight w:val="none"/>
                <w:lang w:bidi="ar"/>
              </w:rPr>
              <w:br/>
            </w:r>
            <w:r>
              <w:rPr>
                <w:rFonts w:hint="eastAsia" w:ascii="宋体" w:hAnsi="宋体" w:eastAsia="宋体" w:cs="宋体" w:eastAsiaTheme="minorEastAsia"/>
                <w:color w:val="auto"/>
                <w:szCs w:val="21"/>
                <w:highlight w:val="none"/>
                <w:lang w:bidi="ar"/>
              </w:rPr>
              <w:t xml:space="preserve">（1）以多元社区文化活动为纽带，广泛吸纳热心居民加入志愿服务行列，持续壮大志愿者队伍。同时注重在实践中发掘、培养有责任心、有号召力的居民骨干，为社区注入坚实力量。</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（2）充分挖掘社区内部“能人”资源（如教师、医生等），推动其特长转化为可持续的社区服务内容，如成立兴趣小组或提供微公益服务，逐步形成互助共享的内生服务网络。</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（3）规范社区志愿者管理，围绕服务技能、应急处置、沟通技巧等内容组织志愿者赋能培训，全面提升志愿者服务水平与专业素养。</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（4）探索“居民点单、社区派单、志愿者接单”的志愿者服务模式，促进社区志愿者队伍和志愿服务良性发展。</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全年累计不少于12次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8030"/>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星公元社区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“童乐银龄·和美家园”社区文化深化服务项目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公共服务类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51" w:type="pct"/>
            <w:vAlign w:val="center"/>
            <w:textDirection w:val="lrTb"/>
            <w:noWrap w:val="false"/>
          </w:tcPr>
          <w:p>
            <w:pPr>
              <w:jc w:val="left"/>
              <w:spacing w:after="0" w:line="24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自2023年成功创建“儿童友好社区”以来，本社区初步建立了儿童服务体系。面对社区人口结构变化，“一老一小”群体需求日益凸显。本项目将以“儿童友好”为切入点，延伸服务至老年群体，通过开展系列文化惠民活动，营造全龄友好、文明和谐的社区氛围，推动社区共建共治共享。</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（1）对社区“儿童友好场地”进行微更新，并通过社区“小小社区规划师”活动，引导“一小”主动参与社区公共事务，深化儿童友好社区建设，护航儿童健康成长。</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（2）开展有利于老年人身心健康的睦邻活动，并适时组建老年志愿服务队，充分发挥老年人经验优势投身社区治理实践，以“银发力量”带动社区青年、青少年共建共治。</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（3）开展代际共享文化活动，规范社区文艺团队管理，营造老幼共融的社区文化，从而引导其参与社区协商议事，为社区共治打下良好的群众基础。</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社区居民，重点聚焦“一老一小”群体（儿童、青少年、老年人）</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全年累计不少于8次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4551"/>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时代广场南社区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引领自治促发展</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51" w:type="pct"/>
            <w:vAlign w:val="center"/>
            <w:textDirection w:val="lrTb"/>
            <w:noWrap w:val="false"/>
          </w:tcPr>
          <w:p>
            <w:pPr>
              <w:jc w:val="left"/>
              <w:spacing w:after="0" w:line="24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聚焦多业态混合的商住小区业态，围绕治安管理、消防安全、物业矛盾纠纷等痛点问题，搭建议事协商平台，赋能专业支撑，推动社区协商和居民自治。</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（1）优化社区治理志愿服务队伍，激发群众参与治理的积极性。</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（2）举办专题学习和交流活动，赋能群众参与社区治理的能力。</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（3）搭建多方议事协商平台，围绕小区难点问题定期</w:t>
            </w:r>
            <w:r>
              <w:rPr>
                <w:rFonts w:hint="eastAsia" w:ascii="宋体" w:hAnsi="宋体" w:eastAsia="宋体" w:cs="宋体" w:eastAsiaTheme="minorEastAsia"/>
                <w:color w:val="auto"/>
                <w:szCs w:val="21"/>
                <w:highlight w:val="none"/>
                <w:lang w:eastAsia="zh-CN" w:bidi="ar"/>
              </w:rPr>
              <w:t xml:space="preserve">召开</w:t>
            </w:r>
            <w:r>
              <w:rPr>
                <w:rFonts w:hint="eastAsia" w:ascii="宋体" w:hAnsi="宋体" w:eastAsia="宋体" w:cs="宋体" w:eastAsiaTheme="minorEastAsia"/>
                <w:color w:val="auto"/>
                <w:szCs w:val="21"/>
                <w:highlight w:val="none"/>
                <w:lang w:bidi="ar"/>
              </w:rPr>
              <w:t xml:space="preserve">协商会议。</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bidi="ar"/>
              </w:rPr>
              <w:t xml:space="preserve">商住小区居民</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全年累计不少于8次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r>
        <w:trPr>
          <w:trHeight w:val="6497"/>
        </w:trPr>
        <w:tc>
          <w:tcPr>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星耀社区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幸福“星”耀里</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49"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自治管理类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51" w:type="pct"/>
            <w:vAlign w:val="center"/>
            <w:textDirection w:val="lrTb"/>
            <w:noWrap w:val="false"/>
          </w:tcPr>
          <w:p>
            <w:pPr>
              <w:jc w:val="left"/>
              <w:spacing w:after="0" w:line="24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lang w:bidi="ar"/>
              </w:rPr>
              <w:t xml:space="preserve">项目背景：</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为进一步激发党员群众投身美好家园建设的内生动力、参与热情和创新潜能，通过邻里互动、组建团队等举措，强化居民自我约束、自我提升和互助协作的思想自觉与行动自觉，让社区建设焕发出邻里和睦、共建共享的生动活力。</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项目内容：</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（1）在社区范围内开展各种主题的宣传教育、实操演练等活动，提升居民安全意识。</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（2）搭建互动平台，开展其喜闻乐见的活动，增强凝聚力与向心力，调动其共同参与社区治理热情，增强社区治理服务功能。</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（3）深入楼道，挖掘志愿者，对基层治理相关主体（微网格员、微网格志愿者）开展培训，打造一支社区安全治理志愿服务队，为小区筑牢平安基石。</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color w:val="auto"/>
                <w:szCs w:val="21"/>
                <w:highlight w:val="none"/>
                <w:lang w:bidi="ar"/>
              </w:rPr>
              <w:t xml:space="preserve">（4）结合“书记领办”项目，丰富小区凉亭党群联络点氛围营造。</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服务对象：</w:t>
            </w:r>
            <w:r>
              <w:rPr>
                <w:rFonts w:hint="eastAsia" w:ascii="宋体" w:hAnsi="宋体" w:eastAsia="宋体" w:cs="宋体" w:eastAsiaTheme="minorEastAsia"/>
                <w:color w:val="auto"/>
                <w:szCs w:val="21"/>
                <w:highlight w:val="none"/>
                <w:lang w:eastAsia="zh-CN" w:bidi="ar"/>
              </w:rPr>
              <w:t xml:space="preserve">社区</w:t>
            </w:r>
            <w:r>
              <w:rPr>
                <w:rFonts w:hint="eastAsia" w:ascii="宋体" w:hAnsi="宋体" w:eastAsia="宋体" w:cs="宋体" w:eastAsiaTheme="minorEastAsia"/>
                <w:color w:val="auto"/>
                <w:szCs w:val="21"/>
                <w:highlight w:val="none"/>
                <w:lang w:bidi="ar"/>
              </w:rPr>
              <w:t xml:space="preserve">党员、群众、志愿者、物业公司等</w:t>
            </w:r>
            <w:r>
              <w:rPr>
                <w:rFonts w:hint="eastAsia" w:ascii="宋体" w:hAnsi="宋体" w:cs="宋体" w:eastAsiaTheme="minorEastAsia"/>
                <w:color w:val="auto"/>
                <w:szCs w:val="21"/>
                <w:highlight w:val="none"/>
                <w:lang w:bidi="ar"/>
              </w:rPr>
              <w:br/>
            </w:r>
            <w:r>
              <w:rPr>
                <w:rFonts w:hint="eastAsia" w:ascii="宋体" w:hAnsi="宋体" w:eastAsia="宋体" w:cs="宋体" w:eastAsiaTheme="minorEastAsia"/>
                <w:b/>
                <w:bCs/>
                <w:color w:val="auto"/>
                <w:szCs w:val="21"/>
                <w:highlight w:val="none"/>
                <w:lang w:bidi="ar"/>
              </w:rPr>
              <w:t xml:space="preserve">活动频次：</w:t>
            </w:r>
            <w:r>
              <w:rPr>
                <w:rFonts w:hint="eastAsia" w:ascii="宋体" w:hAnsi="宋体" w:eastAsia="宋体" w:cs="宋体" w:eastAsiaTheme="minorEastAsia"/>
                <w:color w:val="auto"/>
                <w:szCs w:val="21"/>
                <w:highlight w:val="none"/>
                <w:lang w:bidi="ar"/>
              </w:rPr>
              <w:t xml:space="preserve">全年累计不少于10次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34"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lang w:bidi="ar"/>
              </w:rPr>
              <w:t xml:space="preserve">4.00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6" w:type="pct"/>
            <w:vAlign w:val="center"/>
            <w:textDirection w:val="lrTb"/>
            <w:noWrap w:val="false"/>
          </w:tcPr>
          <w:p>
            <w:pPr>
              <w:jc w:val="center"/>
              <w:spacing w:after="0" w:line="24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bidi="ar"/>
              </w:rPr>
              <w:t xml:space="preserve">2026年11月15日</w:t>
            </w:r>
            <w:r>
              <w:rPr>
                <w:rFonts w:ascii="宋体" w:hAnsi="宋体" w:cs="宋体"/>
              </w:rPr>
            </w:r>
            <w:r/>
          </w:p>
        </w:tc>
      </w:tr>
    </w:tbl>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（二）人员配置</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执行团队配置要求：采购包1、采购包2、采购包3至少需要配置4名全职人员，其中1名项目主管、3名团队人员；采购包4至少配置2名全职人员，其中1名项目主管、1名团队人员；采购包5、采购包6至少配置3名全职人员，其中1名项目主管、2名团队人员。</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2、项目主管须具备中级或以上社会工作师资质；团队人员须具备相关工作经验。</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
          <w:color w:val="auto"/>
          <w:szCs w:val="21"/>
          <w:highlight w:val="none"/>
        </w:rPr>
        <w:t xml:space="preserve">注：响应文件中须提供项目主管中级或以上社会工作师资质证书扫描件；团队人员须提供对应人员的工作经验证明材料扫描件及响应单位为其缴纳的社保证明材料，未按要求提供材料的，视为不实质性响应采购文件要求。</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3、督导团队配置要求：除执行团队人员外，还需为对应标段配置至少1名督导人员。督导人员能够按社会工作督导服务规范提供督导服务并提供工作成果报告。</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4、供应商应按响应文件中承诺的人员投入工作，在项目进行过程中应保持人员的相对稳定。确需调整，应报经采购人批准。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5、如果供应商的人员不能胜任工作或从事其他违法活动，采购人有权书面要求更换，供应商应立即派出具有同等或以上资历的人员替换。</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6、若供应商的进度没有达到供应商响应文件中承诺的进度计划，采购人有权提出要求增加供应商人员，供应商应立即安排，其费用被认为已包含在合同价格之中。</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（三）服务要求</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1、供应商根据国家标准、行业标准和规范要求及标书规定的服务质量标准和有关要求，积极主动保质保量地完成服务工作。</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2、接受并主动配合采购人及行业主管部门的检查。</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3、服务范围之外的突击性、突发性工作，供应商须服从采购人的安排，不得无故拖延。</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4、因供应商管理不善而损坏的硬件、设施应负责及时修复，或照价赔偿。</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5、供应商应做好详细的管理台账，建立管理档案，并按双方约定将管理情况汇总报送采购人。</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6、除本合同已有约定外，供应商如有其他违约行为，应按合同总价的20%向采购人支付违约金，采购人还有权视情况行使合同解除权。</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7、供应商应保证提供的服务、服务方案等不侵犯他人知识产权或其他权利或已获得合法授权，因供应商违反前述保证而产生的与第三方的纠纷与采购人无关，供应商自己承担赔偿责任，给采购人造成的损失由供应商承担全部责任。</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（四）验收要求</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验收时间：待供应商完成合同约定的全部内容后供应商向采购人发出项目验收申请。如供应商未及时发出履约、验收申请的，采购人发出催告，提出履约验收要求。供应商在收到催告后五个工作日内拒不配合的，采购人应依照合同约定追究其责任；</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验收程序：①由供应商提出验收申请，采购人组织成立验收小组进行验收，如为一次性整体验收的，出具最终验收意见，如为日常考核/分段验收的，出具日常考核/分段验收意见，②待上述验收意见出具后，最终形成政府采购履约验收书并经甲乙双方确认盖章③最终形成的政府采购履约验收书与合同约定一致的，采购人将及时支付资金；最终形成的政府采购履约验收书如与</w:t>
      </w:r>
      <w:r>
        <w:rPr>
          <w:rFonts w:hint="eastAsia" w:ascii="宋体" w:hAnsi="宋体" w:eastAsia="宋体" w:cs="宋体" w:eastAsiaTheme="minorEastAsia"/>
          <w:bCs/>
          <w:color w:val="auto"/>
          <w:szCs w:val="21"/>
          <w:highlight w:val="none"/>
        </w:rPr>
        <w:t xml:space="preserve">合同约定不一致的采购人发出整改通知书/依法追究违约责任，供应商应按要求进行整改并进行重新验收（费用全部由供应商支付），重新验收与合同约定一致的，采购人将及时支付资金，重新验收仍不合格的，供应商视为失信单位，采购人可根据实际情况追究供应商违约条款；验收资料的保存：由采购人保存，保存期限为从采购结束之日起至少十五年；验收小组：采购人组织成立验收小组，其人员构成、人员数量以及负责人由采购人确定，验收小组负责实施项目验收工作；验收标准：《江苏省政府采购履约验收管理办法》、《苏州工业园区政府采购履约验收管理暂行办法》</w:t>
      </w:r>
      <w:bookmarkStart w:id="4" w:name="OLE_LINK1"/>
      <w:r>
        <w:rPr>
          <w:rFonts w:hint="eastAsia" w:ascii="宋体" w:hAnsi="宋体" w:eastAsia="宋体" w:cs="宋体" w:eastAsiaTheme="minorEastAsia"/>
          <w:bCs/>
          <w:color w:val="auto"/>
          <w:szCs w:val="21"/>
          <w:highlight w:val="none"/>
        </w:rPr>
        <w:t xml:space="preserve">（上述两份文件规定不一致的以上级文件规定为准</w:t>
      </w:r>
      <w:bookmarkEnd w:id="4"/>
      <w:r>
        <w:rPr>
          <w:rFonts w:hint="eastAsia" w:ascii="宋体" w:hAnsi="宋体" w:eastAsia="宋体" w:cs="宋体" w:eastAsiaTheme="minorEastAsia"/>
          <w:bCs/>
          <w:color w:val="auto"/>
          <w:szCs w:val="21"/>
          <w:highlight w:val="none"/>
        </w:rPr>
        <w:t xml:space="preserve">）、合同条款、采购需求的所有内容，采购文件、投标</w:t>
      </w:r>
      <w:r>
        <w:rPr>
          <w:rFonts w:hint="eastAsia" w:ascii="宋体" w:hAnsi="宋体" w:eastAsia="宋体" w:cs="宋体" w:eastAsiaTheme="minorEastAsia"/>
          <w:bCs/>
          <w:color w:val="auto"/>
          <w:szCs w:val="21"/>
          <w:highlight w:val="none"/>
          <w:lang w:eastAsia="zh-CN"/>
        </w:rPr>
        <w:t xml:space="preserve">（</w:t>
      </w:r>
      <w:r>
        <w:rPr>
          <w:rFonts w:hint="eastAsia" w:ascii="宋体" w:hAnsi="宋体" w:eastAsia="宋体" w:cs="宋体" w:eastAsiaTheme="minorEastAsia"/>
          <w:bCs/>
          <w:color w:val="auto"/>
          <w:szCs w:val="21"/>
          <w:highlight w:val="none"/>
        </w:rPr>
        <w:t xml:space="preserve">响应</w:t>
      </w:r>
      <w:r>
        <w:rPr>
          <w:rFonts w:hint="eastAsia" w:ascii="宋体" w:hAnsi="宋体" w:eastAsia="宋体" w:cs="宋体" w:eastAsiaTheme="minorEastAsia"/>
          <w:bCs/>
          <w:color w:val="auto"/>
          <w:szCs w:val="21"/>
          <w:highlight w:val="none"/>
          <w:lang w:eastAsia="zh-CN"/>
        </w:rPr>
        <w:t xml:space="preserve">）</w:t>
      </w:r>
      <w:r>
        <w:rPr>
          <w:rFonts w:hint="eastAsia" w:ascii="宋体" w:hAnsi="宋体" w:eastAsia="宋体" w:cs="宋体" w:eastAsiaTheme="minorEastAsia"/>
          <w:bCs/>
          <w:color w:val="auto"/>
          <w:szCs w:val="21"/>
          <w:highlight w:val="none"/>
        </w:rPr>
        <w:t xml:space="preserve">文件、供应商在评标过程中做出的有关澄清说明或补充文件、中标</w:t>
      </w:r>
      <w:r>
        <w:rPr>
          <w:rFonts w:hint="eastAsia" w:ascii="宋体" w:hAnsi="宋体" w:eastAsia="宋体" w:cs="宋体" w:eastAsiaTheme="minorEastAsia"/>
          <w:bCs/>
          <w:color w:val="auto"/>
          <w:szCs w:val="21"/>
          <w:highlight w:val="none"/>
          <w:lang w:eastAsia="zh-CN"/>
        </w:rPr>
        <w:t xml:space="preserve">（</w:t>
      </w:r>
      <w:r>
        <w:rPr>
          <w:rFonts w:hint="eastAsia" w:ascii="宋体" w:hAnsi="宋体" w:eastAsia="宋体" w:cs="宋体" w:eastAsiaTheme="minorEastAsia"/>
          <w:bCs/>
          <w:color w:val="auto"/>
          <w:szCs w:val="21"/>
          <w:highlight w:val="none"/>
        </w:rPr>
        <w:t xml:space="preserve">成交</w:t>
      </w:r>
      <w:r>
        <w:rPr>
          <w:rFonts w:hint="eastAsia" w:ascii="宋体" w:hAnsi="宋体" w:eastAsia="宋体" w:cs="宋体" w:eastAsiaTheme="minorEastAsia"/>
          <w:bCs/>
          <w:color w:val="auto"/>
          <w:szCs w:val="21"/>
          <w:highlight w:val="none"/>
          <w:lang w:eastAsia="zh-CN"/>
        </w:rPr>
        <w:t xml:space="preserve">）</w:t>
      </w:r>
      <w:r>
        <w:rPr>
          <w:rFonts w:hint="eastAsia" w:ascii="宋体" w:hAnsi="宋体" w:eastAsia="宋体" w:cs="宋体" w:eastAsiaTheme="minorEastAsia"/>
          <w:bCs/>
          <w:color w:val="auto"/>
          <w:szCs w:val="21"/>
          <w:highlight w:val="none"/>
        </w:rPr>
        <w:t xml:space="preserve">通知书等。</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3、履约验收费用：</w:t>
      </w:r>
      <w:r>
        <w:rPr>
          <w:rFonts w:hint="eastAsia" w:ascii="宋体" w:hAnsi="宋体" w:eastAsia="宋体" w:cs="宋体" w:eastAsiaTheme="minorEastAsia"/>
          <w:color w:val="auto"/>
          <w:szCs w:val="21"/>
          <w:highlight w:val="none"/>
        </w:rPr>
        <w:t xml:space="preserve">由供应商承担对应标段的一切履约验收费用（此费用不包含在本合同价款中，需供应商另行支付）。</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4、费用参照标准：履约验收费用由评审费、交通费和异地补贴三部分组成</w:t>
      </w:r>
      <w:r>
        <w:rPr>
          <w:rFonts w:hint="eastAsia" w:ascii="宋体" w:hAnsi="宋体" w:eastAsia="宋体" w:cs="宋体" w:eastAsiaTheme="minorEastAsia"/>
          <w:bCs/>
          <w:color w:val="auto"/>
          <w:szCs w:val="21"/>
          <w:highlight w:val="none"/>
          <w:lang w:eastAsia="zh-CN"/>
        </w:rPr>
        <w:t xml:space="preserve">：</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履约验收时间在2小时以内</w:t>
      </w:r>
      <w:r>
        <w:rPr>
          <w:rFonts w:hint="eastAsia" w:ascii="宋体" w:hAnsi="宋体" w:eastAsia="宋体" w:cs="宋体" w:eastAsiaTheme="minorEastAsia"/>
          <w:bCs/>
          <w:color w:val="auto"/>
          <w:szCs w:val="21"/>
          <w:highlight w:val="none"/>
          <w:lang w:eastAsia="zh-CN"/>
        </w:rPr>
        <w:t xml:space="preserve">（</w:t>
      </w:r>
      <w:r>
        <w:rPr>
          <w:rFonts w:hint="eastAsia" w:ascii="宋体" w:hAnsi="宋体" w:eastAsia="宋体" w:cs="宋体" w:eastAsiaTheme="minorEastAsia"/>
          <w:bCs/>
          <w:color w:val="auto"/>
          <w:szCs w:val="21"/>
          <w:highlight w:val="none"/>
        </w:rPr>
        <w:t xml:space="preserve">含</w:t>
      </w:r>
      <w:r>
        <w:rPr>
          <w:rFonts w:hint="eastAsia" w:ascii="宋体" w:hAnsi="宋体" w:eastAsia="宋体" w:cs="宋体" w:eastAsiaTheme="minorEastAsia"/>
          <w:bCs/>
          <w:color w:val="auto"/>
          <w:szCs w:val="21"/>
          <w:highlight w:val="none"/>
          <w:lang w:eastAsia="zh-CN"/>
        </w:rPr>
        <w:t xml:space="preserve">）</w:t>
      </w:r>
      <w:r>
        <w:rPr>
          <w:rFonts w:hint="eastAsia" w:ascii="宋体" w:hAnsi="宋体" w:eastAsia="宋体" w:cs="宋体" w:eastAsiaTheme="minorEastAsia"/>
          <w:bCs/>
          <w:color w:val="auto"/>
          <w:szCs w:val="21"/>
          <w:highlight w:val="none"/>
        </w:rPr>
        <w:t xml:space="preserve">的</w:t>
      </w:r>
      <w:r>
        <w:rPr>
          <w:rFonts w:hint="eastAsia" w:ascii="宋体" w:hAnsi="宋体" w:eastAsia="宋体" w:cs="宋体" w:eastAsiaTheme="minorEastAsia"/>
          <w:bCs/>
          <w:color w:val="auto"/>
          <w:szCs w:val="21"/>
          <w:highlight w:val="none"/>
          <w:lang w:eastAsia="zh-CN"/>
        </w:rPr>
        <w:t xml:space="preserve">，</w:t>
      </w:r>
      <w:r>
        <w:rPr>
          <w:rFonts w:hint="eastAsia" w:ascii="宋体" w:hAnsi="宋体" w:eastAsia="宋体" w:cs="宋体" w:eastAsiaTheme="minorEastAsia"/>
          <w:bCs/>
          <w:color w:val="auto"/>
          <w:szCs w:val="21"/>
          <w:highlight w:val="none"/>
        </w:rPr>
        <w:t xml:space="preserve">300元/人；2小时以上4小时以内（含）的，500元/人；超过4小时的，每超过1小时增加100元/人。</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验收时间从专家签到时间开始计算，至报告签署完成时结束。</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苏州市区专家、县（市）专家参加非所属地区验收的，交通费100元/人；异地补贴100元/人。专家所属地区以江苏省政府采购评审专家库登记为准。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非苏州大市专家参加验收的，按实报销往返城市间的火车票、长途汽车票或过桥过路费；异地补贴500元/人。</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（五）其他要求</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1、成交单位应保证采购方免受第三方提出的侵犯其知识产权的诉讼。如采购方因本合同项下服务成果的知识产权原因而受到第三方的索赔请求，成交单位应负责处理，并承担采购方因此发生的全部费用及损失。</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2、未经采购方书面同意，成交单位不得以任何形式宣传采购方项目，不得将采购方作为业务合作伙伴进行宣传，不得使用采购方的商标、标志语等。</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3、本项目分为六个标段，已在本项目前标段评审中成交的供应商，不再具有本标段的得标权，不计入本标段的实质性响应供应商数量内且不进入下一标段的打分。评审结束后，若某标段因质疑、投诉等事项导致成交结果改变的，仅对该标段的结果进行调整，不影响其他标段的成交结果。</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（六）综合说明</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响应单位提供该项目详细团队配置情况及后续管理方案。团队数量、类似经验情况、分工合理性及后续管理方案等，需提供现场服务团队清单及任务分配表。服务团队确定后不得随意更换，如需更换，需经采购方确认。如若发现成交单位未经采购方同意，随意更换服务团队，采购单位有权解除合同并追究其相应违约责任，违约责任详见合同条款。</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2、服务期限：自合同签订之日起至项目结束。</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3、凡涉及采购文件的补充说明和修改，均以采购代理机构发布的补充通知为准。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五、磋商响应文件的组成及要求：</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（一）文件组成（部分格式见附件）</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1、封面；</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2、投标函；</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3、资格证明文件：</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3.1 关于资格文件的声明函（格式见附件）；</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3.2 响应单位情况表（格式见附件）；</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3.3 资格条件的证明材料（如不提供或经审查不符合资格要求，视为无效投标）：</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3.3.1具有独立承担民事责任的能力证明。包括法人或者其他组织的营业执照等证明文件，自然人的身份证明；</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3.3.2具有良好的商业信誉和健全的财务会计制度证明。包括2024或2025年经审计的财务报告或提供银行出具的资信证明；</w:t>
      </w:r>
      <w:r>
        <w:rPr>
          <w:rFonts w:ascii="宋体" w:hAnsi="宋体" w:cs="宋体"/>
        </w:rPr>
      </w:r>
      <w:r/>
    </w:p>
    <w:p>
      <w:pPr>
        <w:ind w:firstLine="422"/>
        <w:keepLines w:val="0"/>
        <w:keepNext w:val="0"/>
        <w:pageBreakBefore w:val="0"/>
        <w:spacing w:after="0" w:line="440" w:lineRule="exact"/>
        <w:widowControl w:val="off"/>
        <w:tabs>
          <w:tab w:val="left" w:pos="3600" w:leader="none"/>
        </w:tabs>
        <w:rPr>
          <w:rFonts w:hint="eastAsia" w:ascii="宋体" w:hAnsi="宋体" w:cs="宋体"/>
          <w:bCs/>
          <w:color w:val="auto"/>
          <w:szCs w:val="21"/>
          <w:highlight w:val="none"/>
        </w:rPr>
      </w:pPr>
      <w:r>
        <w:rPr>
          <w:rFonts w:hint="eastAsia" w:ascii="宋体" w:hAnsi="宋体" w:eastAsia="宋体" w:cs="宋体" w:eastAsiaTheme="minorEastAsia"/>
          <w:b/>
          <w:color w:val="auto"/>
          <w:szCs w:val="21"/>
          <w:highlight w:val="none"/>
        </w:rPr>
        <w:t xml:space="preserve">3.3.3具有履行合同所必备的设备和专业技术能力的证明材料；</w:t>
      </w:r>
      <w:r>
        <w:rPr>
          <w:rFonts w:hint="eastAsia" w:ascii="宋体" w:hAnsi="宋体" w:eastAsia="宋体" w:cs="宋体" w:eastAsiaTheme="minorEastAsia"/>
          <w:b/>
          <w:bCs/>
          <w:color w:val="auto"/>
          <w:szCs w:val="21"/>
          <w:highlight w:val="none"/>
        </w:rPr>
        <w:t xml:space="preserve">包括承诺函或购买设备证明、人员证书等</w:t>
      </w:r>
      <w:r>
        <w:rPr>
          <w:rFonts w:hint="eastAsia" w:ascii="宋体" w:hAnsi="宋体" w:eastAsia="宋体" w:cs="宋体" w:eastAsiaTheme="minorEastAsia"/>
          <w:b/>
          <w:bCs/>
          <w:color w:val="auto"/>
          <w:szCs w:val="21"/>
          <w:highlight w:val="none"/>
          <w:lang w:eastAsia="zh-CN"/>
        </w:rPr>
        <w:t xml:space="preserve">；</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bCs/>
          <w:color w:val="auto"/>
          <w:szCs w:val="21"/>
          <w:highlight w:val="none"/>
        </w:rPr>
      </w:pPr>
      <w:r>
        <w:rPr>
          <w:rFonts w:ascii="宋体" w:hAnsi="宋体" w:cs="宋体"/>
        </w:rPr>
      </w:r>
      <w:bookmarkStart w:id="5" w:name="_Hlk80262158"/>
      <w:r>
        <w:rPr>
          <w:rFonts w:ascii="宋体" w:hAnsi="宋体" w:cs="宋体"/>
        </w:rPr>
      </w:r>
      <w:bookmarkStart w:id="6" w:name="_Hlk80262117"/>
      <w:r>
        <w:rPr>
          <w:rFonts w:hint="eastAsia" w:ascii="宋体" w:hAnsi="宋体" w:eastAsia="宋体" w:cs="宋体" w:eastAsiaTheme="minorEastAsia"/>
          <w:b/>
          <w:color w:val="auto"/>
          <w:szCs w:val="21"/>
          <w:highlight w:val="none"/>
        </w:rPr>
        <w:t xml:space="preserve">3.3.4有依法缴纳税收和社会保障资金的良好记录。</w:t>
      </w:r>
      <w:bookmarkEnd w:id="5"/>
      <w:r>
        <w:rPr>
          <w:rFonts w:ascii="宋体" w:hAnsi="宋体" w:cs="宋体"/>
        </w:rPr>
      </w:r>
      <w:bookmarkEnd w:id="6"/>
      <w:r>
        <w:rPr>
          <w:rFonts w:hint="eastAsia" w:ascii="宋体" w:hAnsi="宋体" w:eastAsia="宋体" w:cs="宋体" w:eastAsiaTheme="minorEastAsia"/>
          <w:b/>
          <w:bCs/>
          <w:color w:val="auto"/>
          <w:szCs w:val="21"/>
          <w:highlight w:val="none"/>
        </w:rPr>
        <w:t xml:space="preserve">包括</w:t>
      </w:r>
      <w:r>
        <w:rPr>
          <w:rFonts w:hint="eastAsia" w:ascii="宋体" w:hAnsi="宋体" w:eastAsia="宋体" w:cs="宋体" w:eastAsiaTheme="minorEastAsia"/>
          <w:b/>
          <w:bCs/>
          <w:color w:val="auto"/>
          <w:szCs w:val="21"/>
          <w:highlight w:val="none"/>
          <w:lang w:val="zh-CN"/>
        </w:rPr>
        <w:t xml:space="preserve">投标人参加采购活动</w:t>
      </w:r>
      <w:r>
        <w:rPr>
          <w:rFonts w:hint="eastAsia" w:ascii="宋体" w:hAnsi="宋体" w:eastAsia="宋体" w:cs="宋体" w:eastAsiaTheme="minorEastAsia"/>
          <w:b/>
          <w:bCs/>
          <w:color w:val="auto"/>
          <w:szCs w:val="21"/>
          <w:highlight w:val="none"/>
        </w:rPr>
        <w:t xml:space="preserve">最新一期</w:t>
      </w:r>
      <w:r>
        <w:rPr>
          <w:rFonts w:hint="eastAsia" w:ascii="宋体" w:hAnsi="宋体" w:eastAsia="宋体" w:cs="宋体" w:eastAsiaTheme="minorEastAsia"/>
          <w:b/>
          <w:bCs/>
          <w:color w:val="auto"/>
          <w:szCs w:val="21"/>
          <w:highlight w:val="none"/>
          <w:lang w:val="zh-CN"/>
        </w:rPr>
        <w:t xml:space="preserve">缴纳增值税或企业所得税的凭据，依法免税或不需要缴纳的供应商，必须提供相应的证明文件；</w:t>
      </w:r>
      <w:r>
        <w:rPr>
          <w:rFonts w:hint="eastAsia" w:ascii="宋体" w:hAnsi="宋体" w:eastAsia="宋体" w:cs="宋体" w:eastAsiaTheme="minorEastAsia"/>
          <w:b/>
          <w:bCs/>
          <w:color w:val="auto"/>
          <w:szCs w:val="21"/>
          <w:highlight w:val="none"/>
        </w:rPr>
        <w:t xml:space="preserve">最新一期缴纳</w:t>
      </w:r>
      <w:r>
        <w:rPr>
          <w:rFonts w:hint="eastAsia" w:ascii="宋体" w:hAnsi="宋体" w:eastAsia="宋体" w:cs="宋体" w:eastAsiaTheme="minorEastAsia"/>
          <w:b/>
          <w:bCs/>
          <w:color w:val="auto"/>
          <w:szCs w:val="21"/>
          <w:highlight w:val="none"/>
          <w:lang w:val="zh-CN"/>
        </w:rPr>
        <w:t xml:space="preserve">社会保障资金</w:t>
      </w:r>
      <w:r>
        <w:rPr>
          <w:rFonts w:hint="eastAsia" w:ascii="宋体" w:hAnsi="宋体" w:eastAsia="宋体" w:cs="宋体" w:eastAsiaTheme="minorEastAsia"/>
          <w:b/>
          <w:bCs/>
          <w:color w:val="auto"/>
          <w:szCs w:val="21"/>
          <w:highlight w:val="none"/>
        </w:rPr>
        <w:t xml:space="preserve">的证明材料</w:t>
      </w:r>
      <w:r>
        <w:rPr>
          <w:rFonts w:hint="eastAsia" w:ascii="宋体" w:hAnsi="宋体" w:eastAsia="宋体" w:cs="宋体" w:eastAsiaTheme="minorEastAsia"/>
          <w:b/>
          <w:bCs/>
          <w:color w:val="auto"/>
          <w:szCs w:val="21"/>
          <w:highlight w:val="none"/>
          <w:lang w:eastAsia="zh-CN"/>
        </w:rPr>
        <w:t xml:space="preserve">；</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3.3.5参加政府采购活动前三年内在经营活动中没有重大违法记录的书面声明函；</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3.3.6中小企业声明函或残疾人福利性单位声明函或监狱企业证明材料（如属）。</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3.4 法人授权委托书（如有授权）；</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3.5 法定代表人身份证复印件；</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3.6 代理人身份证复印件（如有授权）；</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4、开标一览表；</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5、投标报价明细表；</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6、技术标；</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7、偏离表；</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8、服务方案介绍；</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9、近三年内具有同类项目业绩合同复印件；</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10、拟投入项目成员表；</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11、采购文件中所涉及的其他材料等。</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（二）文件的编制要求</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1、本次投标采用电子投标。电子响应文件上传一份到系统，无须携带纸质投标文件。</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（三）电子投标（响应）文件的编制与提交</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请投标人务必保管好编制递交电子投标（响应）文件时使用的CA，如因丢失、损坏等原因更换CA锁时，需重新制作电子投标（响应）文件并递交，否则可能无法解密，因此导致的响应失败等不利后果由投标人自行承担。</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4、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5、电子投标文件中的资料应按采购文件的要求加盖投标人的电子签章或公章。</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6、未按照要求编制电子投标文件，未按照要求在电子投标文件上加盖电子签章的，均视为无效投标。</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六、磋商程序：</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1、采购代理机构按规定的时间、地点主持磋商采购活动。</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2、开标</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投标供应商需保持“苏采云”系统不见面开标大厅在线状态，并按要求在规定时间内进行响应。</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（2）线上参加（观看）开标（开启）会方式：登录“苏采云”系统，点击“开标大厅”，选择对应项目，点击进入不见面开标系统。</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开标时，投标人对开标过程和开标记录有疑义，以及认为采购单位、采购代理机构相关工作人员有需要回避的情形的，应当场通过不见面开标系统的“留言板”栏目提出询问或者回避申请。采购单位、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（5）投标人在“苏采云”系统规定的时间内未成功解密电子投标文件的，投标无效。</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（1）查询时间：响应文件递交截止时间。</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（2）查询渠道：</w:t>
      </w:r>
      <w:r>
        <w:rPr>
          <w:rFonts w:hint="eastAsia" w:ascii="宋体" w:hAnsi="宋体" w:eastAsia="宋体" w:cs="宋体" w:eastAsiaTheme="minorEastAsia"/>
          <w:bCs/>
          <w:color w:val="auto"/>
          <w:szCs w:val="21"/>
          <w:highlight w:val="none"/>
          <w:lang w:val="zh-CN"/>
        </w:rPr>
        <w:t xml:space="preserve">通过“信用中国”网站、中国政府采购网等渠道查询相关主体信用记录。</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（3）</w:t>
      </w:r>
      <w:r>
        <w:rPr>
          <w:rFonts w:hint="eastAsia" w:ascii="宋体" w:hAnsi="宋体" w:eastAsia="宋体" w:cs="宋体" w:eastAsiaTheme="minorEastAsia"/>
          <w:bCs/>
          <w:color w:val="auto"/>
          <w:szCs w:val="21"/>
          <w:highlight w:val="none"/>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（4）信用记录使用规则：评审小组在对投标单位进行资格审查时，应根据查询结果对投标单位的不良信用记录逐项甄别确认。</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4、由磋商小组审查投标单位提交的响应文件。</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5、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6、磋商小组要求供应商澄清、说明或者更正响应文件应当以书面形式（或系统中发出澄清说明）作出。投标单位的澄清、说明或者更正应当由法定代表人或其授权代表签字或者加盖公章（或根据系统要求签章）。</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7、磋商小组所有成员集中与单一供应商分别进行磋商，并给予所有参加磋商的投标单位平等的磋商机会。</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8、在磋商过程中，磋商小组可以根据磋商文件和磋商情况实质性变动采购需求中的技术、服务要求以及合同草案条款。对磋商文件作出的实质性变动是磋商文件的有效组成部分，磋商小组将及时以书面形式（或系统中发出澄清）同时通知所有参加磋商的投标单位。</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9、澄清、磋商、二次报价</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（1）本项目采用线上澄清</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（2）本项目采用线上磋商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lang w:val="zh-CN"/>
        </w:rPr>
        <w:t xml:space="preserve">（</w:t>
      </w:r>
      <w:r>
        <w:rPr>
          <w:rFonts w:hint="eastAsia" w:ascii="宋体" w:hAnsi="宋体" w:cs="宋体" w:eastAsiaTheme="minorEastAsia"/>
          <w:b/>
          <w:color w:val="auto"/>
          <w:szCs w:val="21"/>
          <w:highlight w:val="none"/>
        </w:rPr>
        <w:t xml:space="preserve">3</w:t>
      </w:r>
      <w:r>
        <w:rPr>
          <w:rFonts w:hint="eastAsia" w:ascii="宋体" w:hAnsi="宋体" w:eastAsia="宋体" w:cs="宋体" w:eastAsiaTheme="minorEastAsia"/>
          <w:b/>
          <w:color w:val="auto"/>
          <w:szCs w:val="21"/>
          <w:highlight w:val="none"/>
          <w:lang w:val="zh-CN"/>
        </w:rPr>
        <w:t xml:space="preserve">）本项目采用线上二次报价</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lang w:val="zh-CN"/>
        </w:rPr>
        <w:t xml:space="preserve">1</w:t>
      </w:r>
      <w:r>
        <w:rPr>
          <w:rFonts w:hint="eastAsia" w:ascii="宋体" w:hAnsi="宋体" w:cs="宋体" w:eastAsiaTheme="minorEastAsia"/>
          <w:bCs/>
          <w:color w:val="auto"/>
          <w:szCs w:val="21"/>
          <w:highlight w:val="none"/>
        </w:rPr>
        <w:t xml:space="preserve">0</w:t>
      </w:r>
      <w:r>
        <w:rPr>
          <w:rFonts w:hint="eastAsia" w:ascii="宋体" w:hAnsi="宋体" w:eastAsia="宋体" w:cs="宋体" w:eastAsiaTheme="minorEastAsia"/>
          <w:bCs/>
          <w:color w:val="auto"/>
          <w:szCs w:val="21"/>
          <w:highlight w:val="none"/>
          <w:lang w:val="zh-CN"/>
        </w:rPr>
        <w:t xml:space="preserve">、磋商结束后，磋商小组将要求所有实质性响应的投标单位在最后一个供应商磋商结束后十五分钟内提交最后报价，提交最后报价且符合得标条件的供应商不足三家，磋商采购失败。</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lang w:val="zh-CN"/>
        </w:rPr>
        <w:t xml:space="preserve">1</w:t>
      </w:r>
      <w:r>
        <w:rPr>
          <w:rFonts w:hint="eastAsia" w:ascii="宋体" w:hAnsi="宋体" w:cs="宋体" w:eastAsiaTheme="minorEastAsia"/>
          <w:bCs/>
          <w:color w:val="auto"/>
          <w:szCs w:val="21"/>
          <w:highlight w:val="none"/>
        </w:rPr>
        <w:t xml:space="preserve">1</w:t>
      </w:r>
      <w:r>
        <w:rPr>
          <w:rFonts w:hint="eastAsia" w:ascii="宋体" w:hAnsi="宋体" w:eastAsia="宋体" w:cs="宋体" w:eastAsiaTheme="minorEastAsia"/>
          <w:bCs/>
          <w:color w:val="auto"/>
          <w:szCs w:val="21"/>
          <w:highlight w:val="none"/>
          <w:lang w:val="zh-CN"/>
        </w:rPr>
        <w:t xml:space="preserve">、经磋商确定最终采购需求和提交最后报价的投标单位后，由磋商小组采用综合评分法对所有符合要求的投标单位的响应文件和最后报价进行综合评分。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lang w:val="zh-CN"/>
        </w:rPr>
        <w:t xml:space="preserve">1</w:t>
      </w:r>
      <w:r>
        <w:rPr>
          <w:rFonts w:hint="eastAsia" w:ascii="宋体" w:hAnsi="宋体" w:cs="宋体" w:eastAsiaTheme="minorEastAsia"/>
          <w:bCs/>
          <w:color w:val="auto"/>
          <w:szCs w:val="21"/>
          <w:highlight w:val="none"/>
        </w:rPr>
        <w:t xml:space="preserve">2</w:t>
      </w:r>
      <w:r>
        <w:rPr>
          <w:rFonts w:hint="eastAsia" w:ascii="宋体" w:hAnsi="宋体" w:eastAsia="宋体" w:cs="宋体" w:eastAsiaTheme="minorEastAsia"/>
          <w:bCs/>
          <w:color w:val="auto"/>
          <w:szCs w:val="21"/>
          <w:highlight w:val="none"/>
          <w:lang w:val="zh-CN"/>
        </w:rPr>
        <w:t xml:space="preserve">、磋商小组根据磋商成交原则确定成交单位，并将结果通知所有参加磋商的投标单位。</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lang w:val="zh-CN"/>
        </w:rPr>
        <w:t xml:space="preserve">1</w:t>
      </w:r>
      <w:r>
        <w:rPr>
          <w:rFonts w:hint="eastAsia" w:ascii="宋体" w:hAnsi="宋体" w:cs="宋体" w:eastAsiaTheme="minorEastAsia"/>
          <w:bCs/>
          <w:color w:val="auto"/>
          <w:szCs w:val="21"/>
          <w:highlight w:val="none"/>
        </w:rPr>
        <w:t xml:space="preserve">3</w:t>
      </w:r>
      <w:r>
        <w:rPr>
          <w:rFonts w:hint="eastAsia" w:ascii="宋体" w:hAnsi="宋体" w:eastAsia="宋体" w:cs="宋体" w:eastAsiaTheme="minorEastAsia"/>
          <w:bCs/>
          <w:color w:val="auto"/>
          <w:szCs w:val="21"/>
          <w:highlight w:val="none"/>
          <w:lang w:val="zh-CN"/>
        </w:rPr>
        <w:t xml:space="preserve">、如磋商过程中出现本采购文件未尽事宜，由磋商小组根据有关规定讨论决定。</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lang w:val="zh-CN"/>
        </w:rPr>
        <w:t xml:space="preserve">七、综合说明</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1、报价包括完成该项工作所需的</w:t>
      </w:r>
      <w:r>
        <w:rPr>
          <w:rFonts w:hint="eastAsia" w:ascii="宋体" w:hAnsi="宋体" w:eastAsia="宋体" w:cs="宋体" w:eastAsiaTheme="minorEastAsia"/>
          <w:bCs/>
          <w:color w:val="auto"/>
          <w:szCs w:val="21"/>
          <w:highlight w:val="none"/>
        </w:rPr>
        <w:t xml:space="preserve">人工</w:t>
      </w:r>
      <w:r>
        <w:rPr>
          <w:rFonts w:hint="eastAsia" w:ascii="宋体" w:hAnsi="宋体" w:eastAsia="宋体" w:cs="宋体" w:eastAsiaTheme="minorEastAsia"/>
          <w:bCs/>
          <w:color w:val="auto"/>
          <w:szCs w:val="21"/>
          <w:highlight w:val="none"/>
          <w:lang w:val="zh-CN"/>
        </w:rPr>
        <w:t xml:space="preserve">、办公用品、后勤保障、各种税费、利润、税金、政策性文件规定及合同包含的所有风险、责任等各项应有费用。</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2、供应商必须说明其是否响应采购文件中提出的全部服务内容与要求，如果其中某些条款不响应时，应在文件中逐条列出，未列出的视同响应。</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3、磋商保证金：</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无</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4、成交服务费：成交单位在领取成交通知书时须按采购预算金额的如下比例差额定率累进法计算服务费总收取额，领取成交通知书时成交单位向采购代理机构一次性付清。</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100万元以下部分1.5%</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100万元（含）～500万元部分1.1%</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服务费交纳账户：苏州市卫康招投标咨询服务有限公司工业园区分公司</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账号：1102020209200836053</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开户银行：工行苏州道前支行</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5、磋商采购文件、响应文件和报价文件是合同的不可分割的部分。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6、其他优惠条件，请予以书面说明。</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lang w:val="zh-CN"/>
        </w:rPr>
        <w:t xml:space="preserve">7、磋商说明：</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（1）不符合供应商资格要求的响应文件将被拒绝；</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（2）响应文件签署不符合要求的，响应文件将被拒绝；</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（3）最终报价超过采购预算的，不能成交；</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（4）不实质性响应磋商文件的不能成交；</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（5）除因采购文件更改导致投标人成本增加，二次报价不得高于一次报价；</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（6）实质性响应磋商文件不满三家或进入二次报价的不满三家或二次报价在采购预算内不满三家的，磋商采购失败。</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（7）最终合同单价按最终总报价同比例下（上）浮。</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8、本项目在向成交单位发放成交通知书时，将向参与项目评审的未成交供应商发放《未成交通知书》，以系统中告知结果或电子邮件方式（邮箱以供应商在获取采购文件登记表或响应函中预留的电子邮箱为准）告知该未成交供应商的评审得分与排名，请及时接收查阅，未成交供应商未按约定的时间和方式获取告知信息的，视为自动放弃并自行承担相应后果。</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9、单位负责人为同一人或者存在直接控股、管理关系的不同供应商，不得参加同一合同项下的政府采购活动。</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10、为本项目提供整体设计、规范编制或者项目管理、监理、监测等服务的供应商，不得再参加该采购项目的其他采购活动。</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11、</w:t>
      </w:r>
      <w:r>
        <w:rPr>
          <w:rFonts w:hint="eastAsia" w:ascii="宋体" w:hAnsi="宋体" w:eastAsia="宋体" w:cs="宋体" w:eastAsiaTheme="minorEastAsia"/>
          <w:b/>
          <w:color w:val="auto"/>
          <w:szCs w:val="21"/>
          <w:highlight w:val="none"/>
          <w:lang w:val="zh-CN"/>
        </w:rPr>
        <w:t xml:space="preserve">不同投标（响应）文件制作机器码一致，表明各投标（响应）文件在同一台电脑上制作，各供应商之间涉嫌串通投标，将作为无效投标处理。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12、</w:t>
      </w:r>
      <w:r>
        <w:rPr>
          <w:rFonts w:hint="eastAsia" w:ascii="宋体" w:hAnsi="宋体" w:eastAsia="宋体" w:cs="宋体" w:eastAsiaTheme="minorEastAsia"/>
          <w:bCs/>
          <w:color w:val="auto"/>
          <w:szCs w:val="21"/>
          <w:highlight w:val="none"/>
          <w:lang w:val="zh-CN"/>
        </w:rPr>
        <w:t xml:space="preserve">质疑</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12</w:t>
      </w:r>
      <w:r>
        <w:rPr>
          <w:rFonts w:hint="eastAsia" w:ascii="宋体" w:hAnsi="宋体" w:eastAsia="宋体" w:cs="宋体" w:eastAsiaTheme="minorEastAsia"/>
          <w:bCs/>
          <w:color w:val="auto"/>
          <w:szCs w:val="21"/>
          <w:highlight w:val="none"/>
          <w:lang w:val="zh-CN"/>
        </w:rPr>
        <w:t xml:space="preserve">.1根据财政部94号令第十一条规定，提出质疑的供应商应当是参与所质疑项目采购活动的供应商。潜在供应商应当依法报名</w:t>
      </w:r>
      <w:r>
        <w:rPr>
          <w:rFonts w:hint="eastAsia" w:ascii="宋体" w:hAnsi="宋体" w:eastAsia="宋体" w:cs="宋体" w:eastAsiaTheme="minorEastAsia"/>
          <w:bCs/>
          <w:color w:val="auto"/>
          <w:szCs w:val="21"/>
          <w:highlight w:val="none"/>
        </w:rPr>
        <w:t xml:space="preserve">获取</w:t>
      </w:r>
      <w:r>
        <w:rPr>
          <w:rFonts w:hint="eastAsia" w:ascii="宋体" w:hAnsi="宋体" w:eastAsia="宋体" w:cs="宋体" w:eastAsiaTheme="minorEastAsia"/>
          <w:bCs/>
          <w:color w:val="auto"/>
          <w:szCs w:val="21"/>
          <w:highlight w:val="none"/>
          <w:lang w:val="zh-CN"/>
        </w:rPr>
        <w:t xml:space="preserve">本</w:t>
      </w:r>
      <w:r>
        <w:rPr>
          <w:rFonts w:hint="eastAsia" w:ascii="宋体" w:hAnsi="宋体" w:eastAsia="宋体" w:cs="宋体" w:eastAsiaTheme="minorEastAsia"/>
          <w:bCs/>
          <w:color w:val="auto"/>
          <w:szCs w:val="21"/>
          <w:highlight w:val="none"/>
        </w:rPr>
        <w:t xml:space="preserve">采购文件</w:t>
      </w:r>
      <w:r>
        <w:rPr>
          <w:rFonts w:hint="eastAsia" w:ascii="宋体" w:hAnsi="宋体" w:eastAsia="宋体" w:cs="宋体" w:eastAsiaTheme="minorEastAsia"/>
          <w:bCs/>
          <w:color w:val="auto"/>
          <w:szCs w:val="21"/>
          <w:highlight w:val="none"/>
          <w:lang w:val="zh-CN"/>
        </w:rPr>
        <w:t xml:space="preserve">后可以依法进行质疑。</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12</w:t>
      </w:r>
      <w:r>
        <w:rPr>
          <w:rFonts w:hint="eastAsia" w:ascii="宋体" w:hAnsi="宋体" w:cs="宋体" w:eastAsiaTheme="minorEastAsia"/>
          <w:bCs/>
          <w:color w:val="auto"/>
          <w:szCs w:val="21"/>
          <w:highlight w:val="none"/>
          <w:lang w:val="zh-CN"/>
        </w:rPr>
        <w:t xml:space="preserve">.</w:t>
      </w:r>
      <w:r>
        <w:rPr>
          <w:rFonts w:hint="eastAsia" w:ascii="宋体" w:hAnsi="宋体" w:cs="宋体" w:eastAsiaTheme="minorEastAsia"/>
          <w:bCs/>
          <w:color w:val="auto"/>
          <w:szCs w:val="21"/>
          <w:highlight w:val="none"/>
        </w:rPr>
        <w:t xml:space="preserve">2</w:t>
      </w:r>
      <w:r>
        <w:rPr>
          <w:rFonts w:hint="eastAsia" w:ascii="宋体" w:hAnsi="宋体" w:eastAsia="宋体" w:cs="宋体" w:eastAsiaTheme="minorEastAsia"/>
          <w:bCs/>
          <w:color w:val="auto"/>
          <w:szCs w:val="21"/>
          <w:highlight w:val="none"/>
          <w:lang w:val="zh-CN"/>
        </w:rPr>
        <w:t xml:space="preserve">供应商如对本项目提出质疑须在法定质疑期内一次性提出针对同一采购程序环节的质疑。</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12</w:t>
      </w:r>
      <w:r>
        <w:rPr>
          <w:rFonts w:hint="eastAsia" w:ascii="宋体" w:hAnsi="宋体" w:cs="宋体" w:eastAsiaTheme="minorEastAsia"/>
          <w:bCs/>
          <w:color w:val="auto"/>
          <w:szCs w:val="21"/>
          <w:highlight w:val="none"/>
          <w:lang w:val="zh-CN"/>
        </w:rPr>
        <w:t xml:space="preserve">.</w:t>
      </w:r>
      <w:r>
        <w:rPr>
          <w:rFonts w:hint="eastAsia" w:ascii="宋体" w:hAnsi="宋体" w:cs="宋体" w:eastAsiaTheme="minorEastAsia"/>
          <w:bCs/>
          <w:color w:val="auto"/>
          <w:szCs w:val="21"/>
          <w:highlight w:val="none"/>
        </w:rPr>
        <w:t xml:space="preserve">3</w:t>
      </w:r>
      <w:r>
        <w:rPr>
          <w:rFonts w:hint="eastAsia" w:ascii="宋体" w:hAnsi="宋体" w:eastAsia="宋体" w:cs="宋体" w:eastAsiaTheme="minorEastAsia"/>
          <w:bCs/>
          <w:color w:val="auto"/>
          <w:szCs w:val="21"/>
          <w:highlight w:val="none"/>
          <w:lang w:val="zh-CN"/>
        </w:rPr>
        <w:t xml:space="preserve">接受质疑函的方式：当场送达或邮寄方式。</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12</w:t>
      </w:r>
      <w:r>
        <w:rPr>
          <w:rFonts w:hint="eastAsia" w:ascii="宋体" w:hAnsi="宋体" w:cs="宋体" w:eastAsiaTheme="minorEastAsia"/>
          <w:bCs/>
          <w:color w:val="auto"/>
          <w:szCs w:val="21"/>
          <w:highlight w:val="none"/>
          <w:lang w:val="zh-CN"/>
        </w:rPr>
        <w:t xml:space="preserve">.</w:t>
      </w:r>
      <w:r>
        <w:rPr>
          <w:rFonts w:hint="eastAsia" w:ascii="宋体" w:hAnsi="宋体" w:cs="宋体" w:eastAsiaTheme="minorEastAsia"/>
          <w:bCs/>
          <w:color w:val="auto"/>
          <w:szCs w:val="21"/>
          <w:highlight w:val="none"/>
        </w:rPr>
        <w:t xml:space="preserve">4</w:t>
      </w:r>
      <w:r>
        <w:rPr>
          <w:rFonts w:hint="eastAsia" w:ascii="宋体" w:hAnsi="宋体" w:eastAsia="宋体" w:cs="宋体" w:eastAsiaTheme="minorEastAsia"/>
          <w:bCs/>
          <w:color w:val="auto"/>
          <w:szCs w:val="21"/>
          <w:highlight w:val="none"/>
          <w:lang w:val="zh-CN"/>
        </w:rPr>
        <w:t xml:space="preserve">联系单位：苏州市卫康招投标咨询服务有限公司</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12</w:t>
      </w:r>
      <w:r>
        <w:rPr>
          <w:rFonts w:hint="eastAsia" w:ascii="宋体" w:hAnsi="宋体" w:cs="宋体" w:eastAsiaTheme="minorEastAsia"/>
          <w:bCs/>
          <w:color w:val="auto"/>
          <w:szCs w:val="21"/>
          <w:highlight w:val="none"/>
          <w:lang w:val="zh-CN"/>
        </w:rPr>
        <w:t xml:space="preserve">.</w:t>
      </w:r>
      <w:r>
        <w:rPr>
          <w:rFonts w:hint="eastAsia" w:ascii="宋体" w:hAnsi="宋体" w:cs="宋体" w:eastAsiaTheme="minorEastAsia"/>
          <w:bCs/>
          <w:color w:val="auto"/>
          <w:szCs w:val="21"/>
          <w:highlight w:val="none"/>
        </w:rPr>
        <w:t xml:space="preserve">5</w:t>
      </w:r>
      <w:r>
        <w:rPr>
          <w:rFonts w:hint="eastAsia" w:ascii="宋体" w:hAnsi="宋体" w:eastAsia="宋体" w:cs="宋体" w:eastAsiaTheme="minorEastAsia"/>
          <w:bCs/>
          <w:color w:val="auto"/>
          <w:szCs w:val="21"/>
          <w:highlight w:val="none"/>
          <w:lang w:val="zh-CN"/>
        </w:rPr>
        <w:t xml:space="preserve">联系电话：0512-65158848 </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12</w:t>
      </w:r>
      <w:r>
        <w:rPr>
          <w:rFonts w:hint="eastAsia" w:ascii="宋体" w:hAnsi="宋体" w:cs="宋体" w:eastAsiaTheme="minorEastAsia"/>
          <w:bCs/>
          <w:color w:val="auto"/>
          <w:szCs w:val="21"/>
          <w:highlight w:val="none"/>
          <w:lang w:val="zh-CN"/>
        </w:rPr>
        <w:t xml:space="preserve">.</w:t>
      </w:r>
      <w:r>
        <w:rPr>
          <w:rFonts w:hint="eastAsia" w:ascii="宋体" w:hAnsi="宋体" w:cs="宋体" w:eastAsiaTheme="minorEastAsia"/>
          <w:bCs/>
          <w:color w:val="auto"/>
          <w:szCs w:val="21"/>
          <w:highlight w:val="none"/>
        </w:rPr>
        <w:t xml:space="preserve">6</w:t>
      </w:r>
      <w:r>
        <w:rPr>
          <w:rFonts w:hint="eastAsia" w:ascii="宋体" w:hAnsi="宋体" w:eastAsia="宋体" w:cs="宋体" w:eastAsiaTheme="minorEastAsia"/>
          <w:bCs/>
          <w:color w:val="auto"/>
          <w:szCs w:val="21"/>
          <w:highlight w:val="none"/>
          <w:lang w:val="zh-CN"/>
        </w:rPr>
        <w:t xml:space="preserve">通讯地址：</w:t>
      </w:r>
      <w:r>
        <w:rPr>
          <w:rFonts w:hint="eastAsia" w:ascii="宋体" w:hAnsi="宋体" w:eastAsia="宋体" w:cs="宋体" w:eastAsiaTheme="minorEastAsia"/>
          <w:bCs/>
          <w:color w:val="auto"/>
          <w:szCs w:val="21"/>
          <w:highlight w:val="none"/>
        </w:rPr>
        <w:t xml:space="preserve">苏州市姑苏区干将西路1296号深业姑苏中心1幢17层</w:t>
      </w:r>
      <w:r>
        <w:rPr>
          <w:rFonts w:hint="eastAsia" w:ascii="宋体" w:hAnsi="宋体" w:eastAsia="宋体" w:cs="宋体" w:eastAsiaTheme="minorEastAsia"/>
          <w:bCs/>
          <w:color w:val="auto"/>
          <w:szCs w:val="21"/>
          <w:highlight w:val="none"/>
          <w:lang w:val="en-US" w:eastAsia="zh-CN"/>
        </w:rPr>
        <w:t xml:space="preserve"> 郇为凯</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13、本项目对应的中小企业划分标准所属行业为“工信部联企业〔2011〕300号其他未列明行业”；《政府采购促进中小企业发展管理办法》规定享受扶持政策获得政府采购合同的，小微企业不得将合同分包给大中型企业，中型企业不得将合同分包给大型企业。中型、小型或微型企业均须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或证明文件的，视为无效投标。</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14、根据苏州市财政局《关于深入开展苏州市政府采购合同信用融资业务的通知》相关要求，本项目支持政府采购合同信用融资。</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color w:val="auto"/>
          <w:highlight w:val="none"/>
        </w:rPr>
      </w:pPr>
      <w:r>
        <w:rPr>
          <w:rFonts w:hint="eastAsia" w:ascii="宋体" w:hAnsi="宋体" w:eastAsia="宋体" w:cs="宋体" w:eastAsiaTheme="minorEastAsia"/>
          <w:bCs/>
          <w:color w:val="auto"/>
          <w:szCs w:val="21"/>
          <w:highlight w:val="none"/>
        </w:rPr>
      </w:r>
      <w:r>
        <w:rPr>
          <w:rFonts w:hint="eastAsia" w:ascii="宋体" w:hAnsi="宋体" w:eastAsia="宋体" w:cs="宋体" w:eastAsiaTheme="minorEastAsia"/>
          <w:bCs/>
          <w:color w:val="auto"/>
          <w:szCs w:val="21"/>
          <w:highlight w:val="none"/>
        </w:rPr>
        <w:t xml:space="preserve">16、投标（响应）报价低于采购预算50%或投标（响应）报价低于采购项目最高限价45%或评标委员会认为响应单位的报价明显低于其他通过符合性审查的响应单位的报价，有可能影响产品质量或者不能诚信履约的，评审委员会应当要求相关供应商在评标现场合理时间内提供项目具体成本测算等与报价合理性相关的书面说明及相关证明材料。投标（响应）供应商不能提供书面说明、证明材料，或者提供的书面说明、证明材料不能证明其报价合理性的，评审委员会应当将其作为无效投标（响应）处理。</w:t>
      </w:r>
      <w:r>
        <w:rPr>
          <w:rFonts w:hint="eastAsia" w:ascii="宋体" w:hAnsi="宋体" w:eastAsia="宋体" w:cs="宋体" w:eastAsiaTheme="minorEastAsia"/>
          <w:bCs/>
          <w:color w:val="auto"/>
          <w:szCs w:val="21"/>
          <w:highlight w:val="none"/>
        </w:rPr>
      </w:r>
      <w:r>
        <w:rPr>
          <w:rFonts w:hint="eastAsia" w:ascii="宋体" w:hAnsi="宋体" w:eastAsia="宋体" w:cs="宋体" w:eastAsiaTheme="minorEastAsia"/>
          <w:bCs/>
          <w:color w:val="auto"/>
          <w:szCs w:val="21"/>
          <w:highlight w:val="none"/>
        </w:rPr>
      </w:r>
    </w:p>
    <w:p>
      <w:pPr>
        <w:ind w:firstLine="420"/>
        <w:keepLines w:val="0"/>
        <w:keepNext w:val="0"/>
        <w:pageBreakBefore w:val="0"/>
        <w:spacing w:after="0" w:line="440" w:lineRule="exact"/>
        <w:widowControl w:val="off"/>
        <w:rPr>
          <w:rFonts w:hint="eastAsia" w:ascii="宋体" w:hAnsi="宋体" w:cs="宋体" w:eastAsiaTheme="minorEastAsia"/>
          <w:color w:val="auto"/>
          <w:highlight w:val="none"/>
        </w:rPr>
      </w:pPr>
      <w:r>
        <w:rPr>
          <w:rFonts w:hint="eastAsia" w:ascii="宋体" w:hAnsi="宋体" w:eastAsia="宋体" w:cs="宋体" w:eastAsiaTheme="minorEastAsia"/>
          <w:bCs/>
          <w:color w:val="auto"/>
          <w:szCs w:val="21"/>
          <w:highlight w:val="none"/>
        </w:rPr>
        <w:t xml:space="preserve">17、凡涉及磋商文件的补充说明和修改，均以代理机构在政府采购网上发布的通知为准。</w:t>
      </w:r>
      <w:r>
        <w:rPr>
          <w:rFonts w:ascii="宋体" w:hAnsi="宋体" w:cs="宋体"/>
        </w:rPr>
      </w:r>
      <w:r/>
    </w:p>
    <w:p>
      <w:pPr>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br w:type="page" w:clear="all"/>
      </w:r>
      <w:r>
        <w:rPr>
          <w:rFonts w:ascii="宋体" w:hAnsi="宋体" w:cs="宋体"/>
        </w:rPr>
      </w:r>
      <w:r/>
    </w:p>
    <w:p>
      <w:pPr>
        <w:jc w:val="center"/>
        <w:rPr>
          <w:rFonts w:hint="eastAsia" w:ascii="宋体" w:hAnsi="宋体" w:cs="宋体"/>
          <w:b/>
          <w:color w:val="auto"/>
          <w:sz w:val="32"/>
          <w:szCs w:val="32"/>
          <w:highlight w:val="none"/>
        </w:rPr>
      </w:pPr>
      <w:r>
        <w:rPr>
          <w:rFonts w:hint="eastAsia" w:ascii="宋体" w:hAnsi="宋体" w:eastAsia="宋体" w:cs="宋体" w:eastAsiaTheme="minorEastAsia"/>
          <w:b/>
          <w:color w:val="auto"/>
          <w:sz w:val="32"/>
          <w:szCs w:val="32"/>
          <w:highlight w:val="none"/>
        </w:rPr>
        <w:t xml:space="preserve">三、评审方法及评分标准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一、评标方法：</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评标方法采用综合评分法。即在实质性响应采购文件要求的前提下，按照采购文件中规定的各项因素进行综合评审。</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综合评分的主要因素为：价格、服务方案、服务经验、人员配备、投标人综合实力及对采购文件的响应程度，以及相应的商务标和技术标比重或者分值等。</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评标时，评标委员会分别对每个有效投标人的响应文件（报价除外）进行评价、打分后汇总，按算术平均方法计算出每个响应供应商的得分；报价得分直接计算取得，二者相加为响应供应商的总得分。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二、综合评分标准：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本次采购的评标方法采用综合评估方法，并以评分方法进行评估，总分值为100分，评审因素及各比重如下：价格分值占总分值的比重为20%（权重），技术与质量及其它占80%（权重）。</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（一）报价部分（20分）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w:t>
      </w:r>
      <w:bookmarkStart w:id="7" w:name="OLE_LINK9"/>
      <w:r>
        <w:rPr>
          <w:rFonts w:hint="eastAsia" w:ascii="宋体" w:hAnsi="宋体" w:eastAsia="宋体" w:cs="宋体" w:eastAsiaTheme="minorEastAsia"/>
          <w:bCs/>
          <w:color w:val="auto"/>
          <w:szCs w:val="21"/>
          <w:highlight w:val="none"/>
        </w:rPr>
        <w:t xml:space="preserve">价格分采用低价优先法计算，即满足采购文件要求且投标价格最低的投标报价为评标基准价，其价格分为满分。其他投标人的价格分统一按照下列公式计算：（保留小数点后二位）</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报价得分=（评标基准价/响应报价）*价格权值*100（价格权值为20%）</w:t>
      </w:r>
      <w:bookmarkEnd w:id="7"/>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2、针对小微企业、监狱企业及残疾人企业的评审：</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响应单位为小型或微型企业、残疾人企业或监狱企业的，其价格在评审时给予</w:t>
      </w:r>
      <w:r>
        <w:rPr>
          <w:rFonts w:hint="eastAsia" w:ascii="宋体" w:hAnsi="宋体" w:cs="宋体" w:eastAsiaTheme="minorEastAsia"/>
          <w:b/>
          <w:color w:val="auto"/>
          <w:szCs w:val="21"/>
          <w:highlight w:val="none"/>
        </w:rPr>
        <w:t xml:space="preserve">20%</w:t>
      </w:r>
      <w:r>
        <w:rPr>
          <w:rFonts w:hint="eastAsia" w:ascii="宋体" w:hAnsi="宋体" w:eastAsia="宋体" w:cs="宋体" w:eastAsiaTheme="minorEastAsia"/>
          <w:bCs/>
          <w:color w:val="auto"/>
          <w:szCs w:val="21"/>
          <w:highlight w:val="none"/>
        </w:rPr>
        <w:t xml:space="preserve">的扣除，用扣除后的价格参与评审。如扣除后的价格为最低价的，则作为评审基准价，若最后中标，中标价格则以实际投标报价为准。残疾人企业或监狱企业属于小型、微型企业的，不重复享受政策。</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
          <w:color w:val="auto"/>
          <w:szCs w:val="21"/>
          <w:highlight w:val="none"/>
        </w:rPr>
        <w:t xml:space="preserve">（2）本项目为非专门面向中小企业采购项目，所属行业为其他未列明行业</w:t>
      </w:r>
      <w:r>
        <w:rPr>
          <w:rFonts w:hint="eastAsia" w:ascii="宋体" w:hAnsi="宋体" w:eastAsia="宋体" w:cs="宋体" w:eastAsiaTheme="minorEastAsia"/>
          <w:bCs/>
          <w:color w:val="auto"/>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响应文件中未提供相关材料、资料的，不享受评审优惠政策。</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（二）技术与质量及其它（80分）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1、响应单位针对本标段理解与分析（10分）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响应单位对本标段背景与现状分析全面透彻、思路清晰、对于相关政策把握精准的得10分；背景与现状分析较全面、思路较清晰的得7分；背景与现状分析基本完整的得4分；理解分析较简略的得1分；未提供相关内容的不得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2、项目实施方案（10分）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方案内容详尽、逻辑科学合理、思路清晰、可行性强的得10分；方案内容较详细、逻辑合理、思路较清楚、可行性较强的得7分；方案基本完整、思路基本清楚的得4分；方案简略的得1分；未提供相关内容的不得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3、响应单位针对本标段的运营方案（10分）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方案至少包括整体服务方案、个性化定制方案、重点难点解决方案等。方案内容详尽、逻辑科学合理、思路清晰、可行性强的得10分；方案内容较详细、逻辑合理、思路较清楚、可行性较强的得7分；方案基本完整、思路基本清楚的得4分；方案简略的得1分；未提供相关内容的不得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4、服务进度安排（10分）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项目进度安排科学合理，时间节点明确，任务分解清晰具体且可行性强的得10分；项目进度安排较合理，时间节点较明确，任务分解清晰较具体的得7分；项目进度安排基本合理，时间节点基本清楚的得4分；方案简略的得1分；未提供相关内容的不得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5、质量与风险管理方案（10分）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方案至少包括台账及安全管理方案、质量与风险管理方案项目管理制度、措施、质量保证保障措施、对风险预测与应对方案，预测前瞻性强、应对方案全面完善、措施科学有效，有针对性的得10分；项目管理制度、措施、质量保证保障措施、预测前瞻性较强、应对方案较全面、措施有效的得7分；项目管理制度、措施、质量保证保障措施、预测与应对方案基本符合需求的得4分；方案简略的得1分；未提供相关内容的不得分。</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6、项目主管（4分）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项目主管具有本科及以上学历得2分，具有三年及以上工作经验得2分。提供学历证书与工作经验证明材料及响应单位为其缴纳的社保证明材料。</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7、项目组成员（项目主管除外）（6分）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项目组成员具有本科及以上学历有一份得1分，最高得3分；具有社工证书的有一份得1分，最高得3分；提供证书扫描件及响应单位为其缴纳的社保证明材料。</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8、社会组织等级证书（5分）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响应单位具有政府部门评估的社会组织等级证书：5A级得5分，4A级得4分，3A级得3分，2A级得2分，1A级得1分，提供证书扫描件。</w:t>
      </w:r>
      <w:r>
        <w:rPr>
          <w:rFonts w:ascii="宋体" w:hAnsi="宋体" w:cs="宋体"/>
        </w:rPr>
      </w:r>
      <w:r/>
    </w:p>
    <w:p>
      <w:pPr>
        <w:ind w:firstLine="422"/>
        <w:keepLines w:val="0"/>
        <w:keepNext w:val="0"/>
        <w:pageBreakBefore w:val="0"/>
        <w:spacing w:after="0" w:line="440" w:lineRule="exact"/>
        <w:widowControl w:val="off"/>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9、类似业绩（15分）</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响应单位2023年1月1日至今具有类似项目经验的有一份得3分，最高得15分。提供合同扫描件及对应合同任意一期发票扫描件。</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注：</w:t>
      </w:r>
      <w:r>
        <w:rPr>
          <w:rFonts w:ascii="宋体" w:hAnsi="宋体" w:cs="宋体"/>
        </w:rPr>
      </w:r>
      <w:r/>
    </w:p>
    <w:p>
      <w:pPr>
        <w:ind w:firstLine="420"/>
        <w:keepLines w:val="0"/>
        <w:keepNext w:val="0"/>
        <w:pageBreakBefore w:val="0"/>
        <w:spacing w:after="0" w:line="440" w:lineRule="exact"/>
        <w:widowControl w:val="off"/>
        <w:rPr>
          <w:rFonts w:hint="eastAsia" w:ascii="宋体" w:hAnsi="宋体" w:cs="宋体"/>
          <w:bCs/>
          <w:color w:val="auto"/>
          <w:szCs w:val="21"/>
          <w:highlight w:val="none"/>
        </w:rPr>
      </w:pPr>
      <w:r>
        <w:rPr>
          <w:rFonts w:hint="eastAsia" w:ascii="宋体" w:hAnsi="宋体" w:eastAsia="宋体" w:cs="宋体" w:eastAsiaTheme="minorEastAsia"/>
          <w:bCs/>
          <w:color w:val="auto"/>
          <w:szCs w:val="21"/>
          <w:highlight w:val="none"/>
        </w:rPr>
        <w:t xml:space="preserve">针对评分标准中评分的每一条，响应单位在响应文件中均应提供清晰明了的相关资料并做出相应说明供评委评判，不提供相关资料的视为不具备该项得分的条件。</w:t>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br w:type="page" w:clear="all"/>
      </w:r>
      <w:r>
        <w:rPr>
          <w:rFonts w:ascii="宋体" w:hAnsi="宋体" w:cs="宋体"/>
        </w:rPr>
      </w:r>
      <w:r/>
    </w:p>
    <w:p>
      <w:pPr>
        <w:jc w:val="center"/>
        <w:rPr>
          <w:rFonts w:hint="eastAsia" w:ascii="宋体" w:hAnsi="宋体" w:cs="宋体"/>
          <w:b/>
          <w:color w:val="auto"/>
          <w:sz w:val="32"/>
          <w:szCs w:val="32"/>
          <w:highlight w:val="none"/>
        </w:rPr>
      </w:pPr>
      <w:r>
        <w:rPr>
          <w:rFonts w:hint="eastAsia" w:ascii="宋体" w:hAnsi="宋体" w:eastAsia="宋体" w:cs="宋体" w:eastAsiaTheme="minorEastAsia"/>
          <w:b/>
          <w:color w:val="auto"/>
          <w:sz w:val="32"/>
          <w:szCs w:val="32"/>
          <w:highlight w:val="none"/>
        </w:rPr>
        <w:t xml:space="preserve">四、合同主要条款</w:t>
      </w:r>
      <w:r>
        <w:rPr>
          <w:rFonts w:ascii="宋体" w:hAnsi="宋体" w:cs="宋体"/>
        </w:rPr>
      </w:r>
      <w:r/>
    </w:p>
    <w:p>
      <w:pPr>
        <w:ind w:right="-159" w:firstLine="422"/>
        <w:spacing w:after="0" w:line="440" w:lineRule="exact"/>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rPr>
        <w:t xml:space="preserve">一、合同一般条款：</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（一）合同文件</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1、合同文件适用法律</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适用于合同文件的法律是中华人民共和国现行法律、法规及甲方所在地的地方性法规。</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2、合同文件组成和解释顺序</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2.1</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合同文件的组成和解释顺序如下：</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2.1.1</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合同的特殊性条款</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2.1.2 合同的一般性条款</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2.1.3 洽商、变更等明确双方权利义务的纪要、协议</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2.1.4 成交通知书、磋商采购文件和响应文件</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2.1.5 标准、规范和其它有关技术资料、技术要求</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2.2 合同的特殊性条款的效力优于合同的一般性条款的效力</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3、合同文件使用文字</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3.1 合同文件使用中文书写、解释和说明</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3.2 合同文件使用特殊性条款约定的国家标准和规范；国家没有相应标准、规范时，可使用特殊性条款约定的行业或甲方所在地地方的标准、规范。</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（二）标的物的一般条款</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4、完整物权</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对于提供的服务，乙方应当拥有完整物权，并且乙方负有保证第三人不得向甲方主张任何权利（包括知识产权）的义务。</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5、质量保证</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由乙方按采购文件要求自行制定服务方案，并提供服务质量、标准、合同执行期间按此服务标准执行。</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（三）对服务质量提出异议的时间和办法</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6、提出异议的时间和办法 </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6.1 甲方有权在服务合同期内，对乙方提供的服务内容做合理性调整，乙方要积极配合甲方，按照甲方要求完善服务内容，保证服务质量。 </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6.2</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如甲方在验收期满后既不出具验收合格证明又未提出书面异议的，质量异议期为验收期满之日起2年。</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6.3 乙方的服务期限按合同特殊条款约定执行。</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（四）合同价款和支付</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7、合同价款和支付</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7.1 本合同的结算货币为人民币，单位元。</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7.2 乙方应按照双方签订的合同规定服务并在合同特殊条款规定的期限内持下列单据结算合同款项。</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7.2.1 合格的发票；</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7.2.2 甲方盖章后的验收合格证明。</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7.3 甲方应按合同特殊条款规定的期限和方式付款。</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7.4 根据现行税法对甲方征收的与本合同有关的一切税费均由甲方承担；根据现行税法对乙方征收的与本合同有关的一切税费均由乙方承担。</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（五）违约责任</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8、违约责任</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合同一方不履行合同义务或者履行合同义务不符合约定的，应当承担继续履行、采取补救措施或者赔偿损失等违约责任。相关违约赔偿由甲乙双方协商确定。</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8.1</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不可抗力</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8.1.1</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因不可抗力（指不能预见、不能避免、不能克服的客观情况，包括但不限于地震、台风、暴风雨、洪水、高温、冰冻等自然灾害、交通管制等政府行为、法律法规或政策调整、罢工、重大公共卫生事件等）不能履行合同的，根据不可抗力的影响，部分或者全部免除责任。但合同一方迟延履行后发生不可抗力的，不能免除责任。</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8.1.2 合同一方因不可抗力不能履行合同的，应当及时通知对方，以减轻可能给对方造成的损失，并应当在合理期限内提供证明。</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（六）合同的解除和转让</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9、合同的解除</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9.1 有下列情形之一，合同一方可以解除合同：</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9.1.1 因不可抗力致使不能实现合同目的，未受不可抗力影响的一方有权解除合同；</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9.1.2 因合同一方违约导致合同不能履行或不能实现合同目的，另一方有权解除合同；</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9.2 有权解除合同的一方，应当在违约事实或不可抗力发生之后三十天内书面通知对方以主张解除合同，合同在书面通知到达对方时解除。</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10、合同的转让</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合同的部分和全部都不得转让。</w:t>
      </w:r>
      <w:r>
        <w:rPr>
          <w:rFonts w:ascii="宋体" w:hAnsi="宋体" w:cs="宋体"/>
        </w:rPr>
      </w:r>
      <w:r/>
    </w:p>
    <w:p>
      <w:pPr>
        <w:ind w:right="-159" w:firstLine="422"/>
        <w:spacing w:after="0" w:line="440" w:lineRule="exact"/>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ind w:right="-159" w:firstLine="422"/>
        <w:spacing w:after="0" w:line="440" w:lineRule="exact"/>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rPr>
        <w:t xml:space="preserve">二、合同特殊条款</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（一）合同内容：</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合同期限：自合同签订起至</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年</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月</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日止。（具体服务开始时间以甲方通知为准）。</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（二）价格与支付：</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2.1</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合同价格按此次成交价格执行，合同总金额为人民币</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元，大写</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，包括完成全部合同内容所需的人工、材料、机械、设施、设备、运输、管理、保险、利润、税金、政策性文件规定及合同包含的所有风险、责任等各项应有费用。</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2.2</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付款步骤：</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2.2.1 预付款：甲乙双方在签订合同后，乙方按甲方要求与各社区对接并按各社区的实际情况完成细化服务实施方案，细化方案经甲方确认后，甲方支付合同金额的20%的预付款，预付款将从待支付的进度款款项中扣除。</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2.2.2 进度款：</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乙方完成服务工作量达到合同约定的全部内容60%时，乙方向甲方提出中期评估申请，乙方通过甲方的评估后，甲方抵扣预付款后支付合同价款的40%，如未通过评估的，乙方限期1个月内整改，整改合格之后再支付对应价款，如整改后评估仍不通过的，按相关违约条款执行；待乙方完成合同约定的全部内容后乙方向甲方发出项目验收申请，经甲方验收合格后向乙方支付剩余40%的款项，如验收未通过的，乙方限期1个月内整改，整改合格之后再支付对应价款，如整改后验收仍不通过的，按相关违约条款执行。</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2.2.3 在签订合同时，乙方明确表示无需预付款或者主动要求降低预付款比例的，甲方可不适用上述关于预付款的规定。</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2.2.4 甲方每次付款前，乙方应提前至少7日开具相应金额的发票，凭乙方发票付款汇入乙方开户银行（发票税金由乙方承担），乙方迟延开票的，甲方付款时间顺延。</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（三）履约保证金</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3.1</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lang w:eastAsia="zh-CN"/>
        </w:rPr>
        <w:t xml:space="preserve">□</w:t>
      </w:r>
      <w:r>
        <w:rPr>
          <w:rFonts w:hint="eastAsia" w:ascii="宋体" w:hAnsi="宋体" w:eastAsia="宋体" w:cs="宋体" w:eastAsiaTheme="minorEastAsia"/>
          <w:color w:val="auto"/>
          <w:szCs w:val="21"/>
          <w:highlight w:val="none"/>
        </w:rPr>
        <w:t xml:space="preserve">不要求提交履约保证金</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3.2</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lang w:eastAsia="zh-CN"/>
        </w:rPr>
        <w:t xml:space="preserve">☑</w:t>
      </w:r>
      <w:r>
        <w:rPr>
          <w:rFonts w:hint="eastAsia" w:ascii="宋体" w:hAnsi="宋体" w:eastAsia="宋体" w:cs="宋体" w:eastAsiaTheme="minorEastAsia"/>
          <w:color w:val="auto"/>
          <w:szCs w:val="21"/>
          <w:highlight w:val="none"/>
        </w:rPr>
        <w:t xml:space="preserve">要求提交履约保证金：乙方缴纳合同金额的</w:t>
      </w:r>
      <w:r>
        <w:rPr>
          <w:rFonts w:hint="eastAsia" w:ascii="宋体" w:hAnsi="宋体" w:cs="宋体" w:eastAsiaTheme="minorEastAsia"/>
          <w:color w:val="auto"/>
          <w:szCs w:val="21"/>
          <w:highlight w:val="none"/>
          <w:u w:val="single"/>
        </w:rPr>
        <w:t xml:space="preserve">5 </w:t>
      </w:r>
      <w:r>
        <w:rPr>
          <w:rFonts w:hint="eastAsia" w:ascii="宋体" w:hAnsi="宋体" w:eastAsia="宋体" w:cs="宋体" w:eastAsiaTheme="minorEastAsia"/>
          <w:color w:val="auto"/>
          <w:szCs w:val="21"/>
          <w:highlight w:val="none"/>
        </w:rPr>
        <w:t xml:space="preserve">%，即人民币</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元，作为本合同的履约保证金。在签订合同前，乙方应当以支票、汇票、本票或者金融机构、担保机构出具的保函等非现金形式提交。</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3.3</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履约保证金（无息）在乙方履约结束且通过履约验收后，乙方没有违约行为，也没有应支付给甲方的违约金、赔偿金的情况下予以退还。</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4、付款方式：以数字人民币方式支付。</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乙方数字人民币账户：</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账号：</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5、付款前乙方须先向甲方提供：</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lang w:val="en-US" w:eastAsia="zh-CN"/>
        </w:rPr>
        <w:t xml:space="preserve">5.1 </w:t>
      </w:r>
      <w:r>
        <w:rPr>
          <w:rFonts w:hint="eastAsia" w:ascii="宋体" w:hAnsi="宋体" w:eastAsia="宋体" w:cs="宋体" w:eastAsiaTheme="minorEastAsia"/>
          <w:color w:val="auto"/>
          <w:szCs w:val="21"/>
          <w:highlight w:val="none"/>
        </w:rPr>
        <w:t xml:space="preserve">合格的发票</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lang w:val="en-US" w:eastAsia="zh-CN"/>
        </w:rPr>
        <w:t xml:space="preserve">5.2 </w:t>
      </w:r>
      <w:r>
        <w:rPr>
          <w:rFonts w:hint="eastAsia" w:ascii="宋体" w:hAnsi="宋体" w:eastAsia="宋体" w:cs="宋体" w:eastAsiaTheme="minorEastAsia"/>
          <w:color w:val="auto"/>
          <w:szCs w:val="21"/>
          <w:highlight w:val="none"/>
        </w:rPr>
        <w:t xml:space="preserve">甲乙双方盖章的《政府采购履约验收书》</w:t>
      </w:r>
      <w:r>
        <w:rPr>
          <w:rFonts w:hint="eastAsia" w:ascii="宋体" w:hAnsi="宋体" w:eastAsia="宋体" w:cs="宋体" w:eastAsiaTheme="minorEastAsia"/>
          <w:color w:val="auto"/>
          <w:szCs w:val="21"/>
          <w:highlight w:val="none"/>
          <w:lang w:val="en-US" w:eastAsia="zh-CN"/>
        </w:rPr>
        <w:t xml:space="preserve">及甲方要求的其他核销材料。</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（四）服务承诺：</w:t>
      </w:r>
      <w:r>
        <w:rPr>
          <w:rFonts w:ascii="宋体" w:hAnsi="宋体" w:cs="宋体"/>
        </w:rPr>
      </w:r>
      <w:r/>
    </w:p>
    <w:p>
      <w:pPr>
        <w:ind w:right="-159" w:firstLine="420"/>
        <w:spacing w:after="0" w:line="440" w:lineRule="exact"/>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4.1</w:t>
      </w:r>
      <w:r>
        <w:rPr>
          <w:rFonts w:hint="eastAsia" w:ascii="宋体" w:hAnsi="宋体" w:cs="宋体" w:eastAsiaTheme="minorEastAsia"/>
          <w:bCs/>
          <w:color w:val="auto"/>
          <w:szCs w:val="21"/>
          <w:highlight w:val="none"/>
          <w:lang w:val="en-US" w:eastAsia="zh-CN"/>
        </w:rPr>
        <w:t xml:space="preserve"> </w:t>
      </w:r>
      <w:r>
        <w:rPr>
          <w:rFonts w:hint="eastAsia" w:ascii="宋体" w:hAnsi="宋体" w:eastAsia="宋体" w:cs="宋体" w:eastAsiaTheme="minorEastAsia"/>
          <w:bCs/>
          <w:color w:val="auto"/>
          <w:szCs w:val="21"/>
          <w:highlight w:val="none"/>
        </w:rPr>
        <w:t xml:space="preserve">乙方根据国家标准、行业标准、地方性标准规范要求及采购文件规定的服务质量标准和有关要求，积极主动保质保量地完成服务工作。</w:t>
      </w:r>
      <w:r>
        <w:rPr>
          <w:rFonts w:ascii="宋体" w:hAnsi="宋体" w:cs="宋体"/>
        </w:rPr>
      </w:r>
      <w:r/>
    </w:p>
    <w:p>
      <w:pPr>
        <w:ind w:right="-159" w:firstLine="420"/>
        <w:spacing w:after="0" w:line="440" w:lineRule="exact"/>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4.2</w:t>
      </w:r>
      <w:r>
        <w:rPr>
          <w:rFonts w:hint="eastAsia" w:ascii="宋体" w:hAnsi="宋体" w:cs="宋体" w:eastAsiaTheme="minorEastAsia"/>
          <w:bCs/>
          <w:color w:val="auto"/>
          <w:szCs w:val="21"/>
          <w:highlight w:val="none"/>
          <w:lang w:val="en-US" w:eastAsia="zh-CN"/>
        </w:rPr>
        <w:t xml:space="preserve"> </w:t>
      </w:r>
      <w:r>
        <w:rPr>
          <w:rFonts w:hint="eastAsia" w:ascii="宋体" w:hAnsi="宋体" w:eastAsia="宋体" w:cs="宋体" w:eastAsiaTheme="minorEastAsia"/>
          <w:bCs/>
          <w:color w:val="auto"/>
          <w:szCs w:val="21"/>
          <w:highlight w:val="none"/>
        </w:rPr>
        <w:t xml:space="preserve">乙方接受并主动配合甲方及行业主管部门的检查。</w:t>
      </w:r>
      <w:r>
        <w:rPr>
          <w:rFonts w:ascii="宋体" w:hAnsi="宋体" w:cs="宋体"/>
        </w:rPr>
      </w:r>
      <w:r/>
    </w:p>
    <w:p>
      <w:pPr>
        <w:ind w:right="-159" w:firstLine="420"/>
        <w:spacing w:after="0" w:line="440" w:lineRule="exact"/>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4.3</w:t>
      </w:r>
      <w:r>
        <w:rPr>
          <w:rFonts w:hint="eastAsia" w:ascii="宋体" w:hAnsi="宋体" w:cs="宋体" w:eastAsiaTheme="minorEastAsia"/>
          <w:bCs/>
          <w:color w:val="auto"/>
          <w:szCs w:val="21"/>
          <w:highlight w:val="none"/>
          <w:lang w:val="en-US" w:eastAsia="zh-CN"/>
        </w:rPr>
        <w:t xml:space="preserve"> </w:t>
      </w:r>
      <w:r>
        <w:rPr>
          <w:rFonts w:hint="eastAsia" w:ascii="宋体" w:hAnsi="宋体" w:eastAsia="宋体" w:cs="宋体" w:eastAsiaTheme="minorEastAsia"/>
          <w:bCs/>
          <w:color w:val="auto"/>
          <w:szCs w:val="21"/>
          <w:highlight w:val="none"/>
        </w:rPr>
        <w:t xml:space="preserve">服务范围之外的突击性、突发性工作，乙方须服从甲方的安排，不得无故拖延。</w:t>
      </w:r>
      <w:r>
        <w:rPr>
          <w:rFonts w:ascii="宋体" w:hAnsi="宋体" w:cs="宋体"/>
        </w:rPr>
      </w:r>
      <w:r/>
    </w:p>
    <w:p>
      <w:pPr>
        <w:ind w:right="-159" w:firstLine="420"/>
        <w:spacing w:after="0" w:line="440" w:lineRule="exact"/>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4.4</w:t>
      </w:r>
      <w:r>
        <w:rPr>
          <w:rFonts w:hint="eastAsia" w:ascii="宋体" w:hAnsi="宋体" w:cs="宋体" w:eastAsiaTheme="minorEastAsia"/>
          <w:bCs/>
          <w:color w:val="auto"/>
          <w:szCs w:val="21"/>
          <w:highlight w:val="none"/>
          <w:lang w:val="en-US" w:eastAsia="zh-CN"/>
        </w:rPr>
        <w:t xml:space="preserve"> </w:t>
      </w:r>
      <w:r>
        <w:rPr>
          <w:rFonts w:hint="eastAsia" w:ascii="宋体" w:hAnsi="宋体" w:eastAsia="宋体" w:cs="宋体" w:eastAsiaTheme="minorEastAsia"/>
          <w:bCs/>
          <w:color w:val="auto"/>
          <w:szCs w:val="21"/>
          <w:highlight w:val="none"/>
        </w:rPr>
        <w:t xml:space="preserve">因乙方管理不善等原因而损坏的硬件、设施应负责及时修复，或照价赔偿。</w:t>
      </w:r>
      <w:r>
        <w:rPr>
          <w:rFonts w:ascii="宋体" w:hAnsi="宋体" w:cs="宋体"/>
        </w:rPr>
      </w:r>
      <w:r/>
    </w:p>
    <w:p>
      <w:pPr>
        <w:ind w:right="-159" w:firstLine="420"/>
        <w:spacing w:after="0" w:line="440" w:lineRule="exact"/>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4.5</w:t>
      </w:r>
      <w:r>
        <w:rPr>
          <w:rFonts w:hint="eastAsia" w:ascii="宋体" w:hAnsi="宋体" w:cs="宋体" w:eastAsiaTheme="minorEastAsia"/>
          <w:bCs/>
          <w:color w:val="auto"/>
          <w:szCs w:val="21"/>
          <w:highlight w:val="none"/>
          <w:lang w:val="en-US" w:eastAsia="zh-CN"/>
        </w:rPr>
        <w:t xml:space="preserve"> </w:t>
      </w:r>
      <w:r>
        <w:rPr>
          <w:rFonts w:hint="eastAsia" w:ascii="宋体" w:hAnsi="宋体" w:eastAsia="宋体" w:cs="宋体" w:eastAsiaTheme="minorEastAsia"/>
          <w:bCs/>
          <w:color w:val="auto"/>
          <w:szCs w:val="21"/>
          <w:highlight w:val="none"/>
        </w:rPr>
        <w:t xml:space="preserve">乙方应做好详细的服务管理台账，建立服务管理档案，并按双方约定将服务管理情况汇总报送甲方。</w:t>
      </w:r>
      <w:r>
        <w:rPr>
          <w:rFonts w:ascii="宋体" w:hAnsi="宋体" w:cs="宋体"/>
        </w:rPr>
      </w:r>
      <w:r/>
    </w:p>
    <w:p>
      <w:pPr>
        <w:ind w:right="-159" w:firstLine="420"/>
        <w:spacing w:after="0" w:line="440" w:lineRule="exact"/>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4.6</w:t>
      </w:r>
      <w:r>
        <w:rPr>
          <w:rFonts w:hint="eastAsia" w:ascii="宋体" w:hAnsi="宋体" w:cs="宋体" w:eastAsiaTheme="minorEastAsia"/>
          <w:bCs/>
          <w:color w:val="auto"/>
          <w:szCs w:val="21"/>
          <w:highlight w:val="none"/>
          <w:lang w:val="en-US" w:eastAsia="zh-CN"/>
        </w:rPr>
        <w:t xml:space="preserve"> </w:t>
      </w:r>
      <w:r>
        <w:rPr>
          <w:rFonts w:hint="eastAsia" w:ascii="宋体" w:hAnsi="宋体" w:eastAsia="宋体" w:cs="宋体" w:eastAsiaTheme="minorEastAsia"/>
          <w:bCs/>
          <w:color w:val="auto"/>
          <w:szCs w:val="21"/>
          <w:highlight w:val="none"/>
        </w:rPr>
        <w:t xml:space="preserve">甲方与乙方派驻人员不发生任何劳动或劳务、雇佣关系，乙方的派驻人员由乙方自行管理。乙方应加强对员工的安全教育。乙方和派驻人员应遵守各项安全制度和操作规程，凡发生设备损坏或人身、财产损害等以及派驻人员生病、事故、伤残、死亡、劳务费用、工资拖欠纠纷等，均由乙方负责和赔偿，与甲方无涉。因乙方的履约行为导致损失的，与甲方无涉，且甲方有权要求乙方赔偿相关损失。</w:t>
      </w:r>
      <w:r>
        <w:rPr>
          <w:rFonts w:ascii="宋体" w:hAnsi="宋体" w:cs="宋体"/>
        </w:rPr>
      </w:r>
      <w:r/>
    </w:p>
    <w:p>
      <w:pPr>
        <w:ind w:right="-159" w:firstLine="420"/>
        <w:spacing w:after="0" w:line="440" w:lineRule="exact"/>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4.7</w:t>
      </w:r>
      <w:r>
        <w:rPr>
          <w:rFonts w:hint="eastAsia" w:ascii="宋体" w:hAnsi="宋体" w:cs="宋体" w:eastAsiaTheme="minorEastAsia"/>
          <w:bCs/>
          <w:color w:val="auto"/>
          <w:szCs w:val="21"/>
          <w:highlight w:val="none"/>
          <w:lang w:val="en-US" w:eastAsia="zh-CN"/>
        </w:rPr>
        <w:t xml:space="preserve"> </w:t>
      </w:r>
      <w:r>
        <w:rPr>
          <w:rFonts w:hint="eastAsia" w:ascii="宋体" w:hAnsi="宋体" w:eastAsia="宋体" w:cs="宋体" w:eastAsiaTheme="minorEastAsia"/>
          <w:bCs/>
          <w:color w:val="auto"/>
          <w:szCs w:val="21"/>
          <w:highlight w:val="none"/>
        </w:rPr>
        <w:t xml:space="preserve">乙方应保证甲方在中国境内使用服务或服务的任何一部分时，免受第三方提出的侵犯其知识产权或其他权利的诉讼或其他形式的追究，如甲方受到第三方的索赔请求、追究，乙方应负责处理，并承担甲方因此发生的全部费用及损失。</w:t>
      </w:r>
      <w:r>
        <w:rPr>
          <w:rFonts w:ascii="宋体" w:hAnsi="宋体" w:cs="宋体"/>
        </w:rPr>
      </w:r>
      <w:r/>
    </w:p>
    <w:p>
      <w:pPr>
        <w:ind w:right="-159" w:firstLine="420"/>
        <w:spacing w:after="0" w:line="440" w:lineRule="exact"/>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4.8</w:t>
      </w:r>
      <w:r>
        <w:rPr>
          <w:rFonts w:hint="eastAsia" w:ascii="宋体" w:hAnsi="宋体" w:cs="宋体" w:eastAsiaTheme="minorEastAsia"/>
          <w:bCs/>
          <w:color w:val="auto"/>
          <w:szCs w:val="21"/>
          <w:highlight w:val="none"/>
          <w:lang w:val="en-US" w:eastAsia="zh-CN"/>
        </w:rPr>
        <w:t xml:space="preserve"> </w:t>
      </w:r>
      <w:r>
        <w:rPr>
          <w:rFonts w:hint="eastAsia" w:ascii="宋体" w:hAnsi="宋体" w:eastAsia="宋体" w:cs="宋体" w:eastAsiaTheme="minorEastAsia"/>
          <w:bCs/>
          <w:color w:val="auto"/>
          <w:szCs w:val="21"/>
          <w:highlight w:val="none"/>
        </w:rPr>
        <w:t xml:space="preserve">乙方在本合同期内及合同期满后均应保守甲方的各项秘密，未经甲方许可</w:t>
      </w:r>
      <w:r>
        <w:rPr>
          <w:rFonts w:hint="eastAsia" w:ascii="宋体" w:hAnsi="宋体" w:eastAsia="宋体" w:cs="宋体" w:eastAsiaTheme="minorEastAsia"/>
          <w:bCs/>
          <w:color w:val="auto"/>
          <w:szCs w:val="21"/>
          <w:highlight w:val="none"/>
          <w:lang w:eastAsia="zh-CN"/>
        </w:rPr>
        <w:t xml:space="preserve">，</w:t>
      </w:r>
      <w:r>
        <w:rPr>
          <w:rFonts w:hint="eastAsia" w:ascii="宋体" w:hAnsi="宋体" w:eastAsia="宋体" w:cs="宋体" w:eastAsiaTheme="minorEastAsia"/>
          <w:bCs/>
          <w:color w:val="auto"/>
          <w:szCs w:val="21"/>
          <w:highlight w:val="none"/>
        </w:rPr>
        <w:t xml:space="preserve">乙方不得向任何与本合同无关的第三方提供相关图片、资料、数据、信息等。</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4.9</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乙方应按响应文件中承诺的人员投入工作，在项目进行过程中应保持人员的相对稳定。确需调整，乙方应保证替换人员具有同等或以上职称、资历，且应书面报至甲方，并经甲方批准。乙方未经甲方批准，擅自更换人员，视为违约，应承担违约责任。</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4.10</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如果乙方的人员不能胜任工作或从事其他违法活动，甲方有权书面要求更换，乙方应立即派出具有同等或以上资历的人员替换。</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4.11</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若乙方的进度没有达到乙方响应文件中承诺的进度计划，甲方有权提出要求增加乙方人员，乙方应立即安排，所需费用被认为已包含在合同价款之中。</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4.12</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乙方应按照采购文件和乙方在响应文件中承诺的服务执行。</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（五）违约责任：</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甲方违约责任</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5.1</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在合同生效后，甲方无故要求取消服务的，应向乙方偿付合同总价款的5%，作为违约金，违约金不足以补偿损失的，乙方有权要求甲方补足。</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5.2</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甲方逾期付款的应按照逾期付款金额的每天万分之四支付逾期付款违约金。</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乙方违约责任</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5.3</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乙方不能按时提供服务，每迟延一日，乙方应按照本合同总金额的万分之五向甲方支付违约金，延迟累计达【7】日的，甲方有权解除合同，乙方向甲方支付合同总价款20%的违约金，违约金不足以补偿损失的，甲方有权要求乙方补足。</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5.4</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乙方未经甲方同意随意更换项目团队的，甲方有权解除合同履行，并要求乙方向甲方偿付合同总价款10%的违约金，违约金不足以补偿损失的甲方有权要求乙方补足。</w:t>
      </w:r>
      <w:r>
        <w:rPr>
          <w:rFonts w:ascii="宋体" w:hAnsi="宋体" w:cs="宋体"/>
        </w:rPr>
      </w:r>
      <w:r/>
    </w:p>
    <w:p>
      <w:pPr>
        <w:ind w:right="-159" w:firstLine="420"/>
        <w:spacing w:after="0" w:line="440" w:lineRule="exact"/>
        <w:rPr>
          <w:rFonts w:hint="eastAsia" w:ascii="宋体" w:hAnsi="宋体" w:cs="宋体"/>
          <w:bCs/>
          <w:color w:val="auto"/>
          <w:szCs w:val="21"/>
          <w:highlight w:val="none"/>
        </w:rPr>
      </w:pPr>
      <w:r>
        <w:rPr>
          <w:rFonts w:hint="eastAsia" w:ascii="宋体" w:hAnsi="宋体" w:cs="宋体" w:eastAsiaTheme="minorEastAsia"/>
          <w:bCs/>
          <w:color w:val="auto"/>
          <w:szCs w:val="21"/>
          <w:highlight w:val="none"/>
        </w:rPr>
        <w:t xml:space="preserve">5.5</w:t>
      </w:r>
      <w:r>
        <w:rPr>
          <w:rFonts w:hint="eastAsia" w:ascii="宋体" w:hAnsi="宋体" w:cs="宋体" w:eastAsiaTheme="minorEastAsia"/>
          <w:bCs/>
          <w:color w:val="auto"/>
          <w:szCs w:val="21"/>
          <w:highlight w:val="none"/>
          <w:lang w:val="en-US" w:eastAsia="zh-CN"/>
        </w:rPr>
        <w:t xml:space="preserve"> </w:t>
      </w:r>
      <w:r>
        <w:rPr>
          <w:rFonts w:hint="eastAsia" w:ascii="宋体" w:hAnsi="宋体" w:eastAsia="宋体" w:cs="宋体" w:eastAsiaTheme="minorEastAsia"/>
          <w:bCs/>
          <w:color w:val="auto"/>
          <w:szCs w:val="21"/>
          <w:highlight w:val="none"/>
        </w:rPr>
        <w:t xml:space="preserve">乙方不履行合同义务或者有其他履行合同义务不符合约定的情形，应当承担继续履行、采取补救措施或者赔偿损失、退回已收合同价款等违约责任，</w:t>
      </w:r>
      <w:r>
        <w:rPr>
          <w:rFonts w:hint="eastAsia" w:ascii="宋体" w:hAnsi="宋体" w:eastAsia="宋体" w:cs="宋体" w:eastAsiaTheme="minorEastAsia"/>
          <w:color w:val="auto"/>
          <w:szCs w:val="21"/>
          <w:highlight w:val="none"/>
        </w:rPr>
        <w:t xml:space="preserve">并向甲方支付合同总价款的</w:t>
      </w:r>
      <w:r>
        <w:rPr>
          <w:rFonts w:hint="eastAsia" w:ascii="宋体" w:hAnsi="宋体" w:cs="宋体" w:eastAsiaTheme="minorEastAsia"/>
          <w:color w:val="auto"/>
          <w:szCs w:val="21"/>
          <w:highlight w:val="none"/>
          <w:u w:val="single"/>
        </w:rPr>
        <w:t xml:space="preserve">20</w:t>
      </w:r>
      <w:r>
        <w:rPr>
          <w:rFonts w:hint="eastAsia" w:ascii="宋体" w:hAnsi="宋体" w:eastAsia="宋体" w:cs="宋体" w:eastAsiaTheme="minorEastAsia"/>
          <w:color w:val="auto"/>
          <w:szCs w:val="21"/>
          <w:highlight w:val="none"/>
        </w:rPr>
        <w:t xml:space="preserve">%的违约金，若违约金不足以弥补甲方损失的，甲方有权要求乙方补足。甲方有权视情况行使合同解除权。</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（六）履约验收：</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按照采购文件要求、《中华人民共和国政府采购法》、《江苏省政府采购履约验收管理办法》、《苏州工业园区政府采购履约验收管理暂行办法》</w:t>
      </w:r>
      <w:r>
        <w:rPr>
          <w:rFonts w:hint="eastAsia" w:ascii="宋体" w:hAnsi="宋体" w:eastAsia="宋体" w:cs="宋体" w:eastAsiaTheme="minorEastAsia"/>
          <w:bCs/>
          <w:color w:val="auto"/>
          <w:szCs w:val="21"/>
          <w:highlight w:val="none"/>
        </w:rPr>
        <w:t xml:space="preserve">（上述两份文件规定不一致的以上级文件规定为准）</w:t>
      </w:r>
      <w:r>
        <w:rPr>
          <w:rFonts w:hint="eastAsia" w:ascii="宋体" w:hAnsi="宋体" w:eastAsia="宋体" w:cs="宋体" w:eastAsiaTheme="minorEastAsia"/>
          <w:color w:val="auto"/>
          <w:szCs w:val="21"/>
          <w:highlight w:val="none"/>
        </w:rPr>
        <w:t xml:space="preserve">及相关法规、文件的规定，甲方对乙方进行履约验收，经甲方确认验收合格的，将出具《政府采购履约验收书》。《政府采购履约验收书》、合同是申请支付政府采购合同价款的必备资料。</w:t>
      </w:r>
      <w:r>
        <w:rPr>
          <w:rFonts w:hint="eastAsia" w:ascii="宋体" w:hAnsi="宋体" w:eastAsia="宋体" w:cs="宋体" w:eastAsiaTheme="minorEastAsia"/>
          <w:bCs/>
          <w:color w:val="auto"/>
          <w:szCs w:val="21"/>
          <w:highlight w:val="none"/>
        </w:rPr>
        <w:t xml:space="preserve">履约验收费用：</w:t>
      </w:r>
      <w:r>
        <w:rPr>
          <w:rFonts w:hint="eastAsia" w:ascii="宋体" w:hAnsi="宋体" w:eastAsia="宋体" w:cs="宋体" w:eastAsiaTheme="minorEastAsia"/>
          <w:color w:val="auto"/>
          <w:szCs w:val="21"/>
          <w:highlight w:val="none"/>
        </w:rPr>
        <w:t xml:space="preserve">由</w:t>
      </w:r>
      <w:r>
        <w:rPr>
          <w:rFonts w:hint="eastAsia" w:ascii="宋体" w:hAnsi="宋体" w:eastAsia="宋体" w:cs="宋体" w:eastAsiaTheme="minorEastAsia"/>
          <w:bCs/>
          <w:color w:val="auto"/>
          <w:szCs w:val="21"/>
          <w:highlight w:val="none"/>
        </w:rPr>
        <w:t xml:space="preserve">乙方</w:t>
      </w:r>
      <w:r>
        <w:rPr>
          <w:rFonts w:hint="eastAsia" w:ascii="宋体" w:hAnsi="宋体" w:eastAsia="宋体" w:cs="宋体" w:eastAsiaTheme="minorEastAsia"/>
          <w:color w:val="auto"/>
          <w:szCs w:val="21"/>
          <w:highlight w:val="none"/>
        </w:rPr>
        <w:t xml:space="preserve">承担一切履约验收费用（此费用不包含在本合同价款中，需</w:t>
      </w:r>
      <w:r>
        <w:rPr>
          <w:rFonts w:hint="eastAsia" w:ascii="宋体" w:hAnsi="宋体" w:eastAsia="宋体" w:cs="宋体" w:eastAsiaTheme="minorEastAsia"/>
          <w:bCs/>
          <w:color w:val="auto"/>
          <w:szCs w:val="21"/>
          <w:highlight w:val="none"/>
        </w:rPr>
        <w:t xml:space="preserve">乙方</w:t>
      </w:r>
      <w:r>
        <w:rPr>
          <w:rFonts w:hint="eastAsia" w:ascii="宋体" w:hAnsi="宋体" w:eastAsia="宋体" w:cs="宋体" w:eastAsiaTheme="minorEastAsia"/>
          <w:color w:val="auto"/>
          <w:szCs w:val="21"/>
          <w:highlight w:val="none"/>
        </w:rPr>
        <w:t xml:space="preserve">另行支付）费用参照标准：履约验收费用由评审费、交通费和异地补贴三部分组成</w:t>
      </w:r>
      <w:r>
        <w:rPr>
          <w:rFonts w:hint="eastAsia" w:ascii="宋体" w:hAnsi="宋体" w:eastAsia="宋体" w:cs="宋体" w:eastAsiaTheme="minorEastAsia"/>
          <w:color w:val="auto"/>
          <w:szCs w:val="21"/>
          <w:highlight w:val="none"/>
          <w:lang w:eastAsia="zh-CN"/>
        </w:rPr>
        <w:t xml:space="preserve">：</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履约验收时间在2小时以内</w:t>
      </w:r>
      <w:r>
        <w:rPr>
          <w:rFonts w:hint="eastAsia" w:ascii="宋体" w:hAnsi="宋体" w:eastAsia="宋体" w:cs="宋体" w:eastAsiaTheme="minorEastAsia"/>
          <w:color w:val="auto"/>
          <w:szCs w:val="21"/>
          <w:highlight w:val="none"/>
          <w:lang w:eastAsia="zh-CN"/>
        </w:rPr>
        <w:t xml:space="preserve">（</w:t>
      </w:r>
      <w:r>
        <w:rPr>
          <w:rFonts w:hint="eastAsia" w:ascii="宋体" w:hAnsi="宋体" w:eastAsia="宋体" w:cs="宋体" w:eastAsiaTheme="minorEastAsia"/>
          <w:color w:val="auto"/>
          <w:szCs w:val="21"/>
          <w:highlight w:val="none"/>
        </w:rPr>
        <w:t xml:space="preserve">含</w:t>
      </w:r>
      <w:r>
        <w:rPr>
          <w:rFonts w:hint="eastAsia" w:ascii="宋体" w:hAnsi="宋体" w:eastAsia="宋体" w:cs="宋体" w:eastAsiaTheme="minorEastAsia"/>
          <w:color w:val="auto"/>
          <w:szCs w:val="21"/>
          <w:highlight w:val="none"/>
          <w:lang w:eastAsia="zh-CN"/>
        </w:rPr>
        <w:t xml:space="preserve">）</w:t>
      </w:r>
      <w:r>
        <w:rPr>
          <w:rFonts w:hint="eastAsia" w:ascii="宋体" w:hAnsi="宋体" w:eastAsia="宋体" w:cs="宋体" w:eastAsiaTheme="minorEastAsia"/>
          <w:color w:val="auto"/>
          <w:szCs w:val="21"/>
          <w:highlight w:val="none"/>
        </w:rPr>
        <w:t xml:space="preserve">的</w:t>
      </w:r>
      <w:r>
        <w:rPr>
          <w:rFonts w:hint="eastAsia" w:ascii="宋体" w:hAnsi="宋体" w:eastAsia="宋体" w:cs="宋体" w:eastAsiaTheme="minorEastAsia"/>
          <w:color w:val="auto"/>
          <w:szCs w:val="21"/>
          <w:highlight w:val="none"/>
          <w:lang w:eastAsia="zh-CN"/>
        </w:rPr>
        <w:t xml:space="preserve">，</w:t>
      </w:r>
      <w:r>
        <w:rPr>
          <w:rFonts w:hint="eastAsia" w:ascii="宋体" w:hAnsi="宋体" w:eastAsia="宋体" w:cs="宋体" w:eastAsiaTheme="minorEastAsia"/>
          <w:color w:val="auto"/>
          <w:szCs w:val="21"/>
          <w:highlight w:val="none"/>
        </w:rPr>
        <w:t xml:space="preserve">300元/人；2小时以上4小时以内（含）的，500元/人；超过4小时的，每超过1小时增加100元/人。</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验收时间从专家签到时间开始计算，至报告签署完成时结束。</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苏州市区专家、县（市）专家参加非所属地区验收的，交通费100元/人；异地补贴100元/人。专家所属地区以江苏省政府采购评审专家库登记为准。</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非苏州大市专家参加验收的，按实报销往返城市间的火车票、长途汽车票或过桥过路费；异地补贴500元/人。</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（七）合同生效及其它：</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1、本合同在双方签字盖章后生效。</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2、合同在执行过程中出现的未尽事宜，双方在不违背本合同和采购文件的原则下协商解决，协商结果以书面形式盖章记录在案，作为本合同的附件，与本合同具有同等效力。</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3、本合同履行过程中发生相关修改内容，须符合《中华人民共和国政府采购法》和相关法律法规规定；补充协议作为本合同不可分割的一部分。</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（八）合同争议</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1、争议解决</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 甲乙双方因合同发生争议，应在采购代理机构的主持下进行调解，协商不成，任何一方可以向甲方所在地人民法院起诉。</w:t>
      </w:r>
      <w:r>
        <w:rPr>
          <w:rFonts w:hint="eastAsia" w:ascii="宋体" w:hAnsi="宋体" w:cs="宋体" w:eastAsiaTheme="minorEastAsia"/>
          <w:color w:val="auto"/>
          <w:szCs w:val="21"/>
          <w:highlight w:val="none"/>
        </w:rPr>
        <w:tab/>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（九）附则</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9.1</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合同份数：本合同一式三份，甲方一份，乙方一份，采购代理机构一份。</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9.2</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9.3</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小型、微型企业不得分包或转包给大型、中型企业，中型企业不得分包或转包给大型企业。</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9.4</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如政府采购合同继续履行将损害国家利益和社会公共利益，甲方有权变更、中止或者终止、解除合同且甲方无需承担违约责任。</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9.5</w:t>
      </w:r>
      <w:r>
        <w:rPr>
          <w:rFonts w:hint="eastAsia" w:ascii="宋体" w:hAnsi="宋体" w:cs="宋体" w:eastAsiaTheme="minorEastAsia"/>
          <w:color w:val="auto"/>
          <w:szCs w:val="21"/>
          <w:highlight w:val="none"/>
          <w:lang w:val="en-US" w:eastAsia="zh-CN"/>
        </w:rPr>
        <w:t xml:space="preserve"> </w:t>
      </w:r>
      <w:r>
        <w:rPr>
          <w:rFonts w:hint="eastAsia" w:ascii="宋体" w:hAnsi="宋体" w:eastAsia="宋体" w:cs="宋体" w:eastAsiaTheme="minorEastAsia"/>
          <w:color w:val="auto"/>
          <w:szCs w:val="21"/>
          <w:highlight w:val="none"/>
        </w:rPr>
        <w:t xml:space="preserve">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甲方（盖章）：                         </w:t>
      </w:r>
      <w:r>
        <w:rPr>
          <w:rFonts w:hint="eastAsia" w:ascii="宋体" w:hAnsi="宋体" w:cs="宋体" w:eastAsiaTheme="minorEastAsia"/>
          <w:color w:val="auto"/>
          <w:szCs w:val="21"/>
          <w:highlight w:val="none"/>
        </w:rPr>
        <w:tab/>
      </w:r>
      <w:r>
        <w:rPr>
          <w:rFonts w:hint="eastAsia" w:ascii="宋体" w:hAnsi="宋体" w:eastAsia="宋体" w:cs="宋体" w:eastAsiaTheme="minorEastAsia"/>
          <w:color w:val="auto"/>
          <w:szCs w:val="21"/>
          <w:highlight w:val="none"/>
        </w:rPr>
        <w:t xml:space="preserve">乙方（盖章）：              </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法定（授权）代表人          </w:t>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eastAsia="宋体" w:cs="宋体" w:eastAsiaTheme="minorEastAsia"/>
          <w:color w:val="auto"/>
          <w:szCs w:val="21"/>
          <w:highlight w:val="none"/>
        </w:rPr>
        <w:t xml:space="preserve">法定（授权）代表人</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（签字或签章）：                        （签字或签章）：</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电话：                                </w:t>
      </w:r>
      <w:r>
        <w:rPr>
          <w:rFonts w:hint="eastAsia" w:ascii="宋体" w:hAnsi="宋体" w:cs="宋体" w:eastAsiaTheme="minorEastAsia"/>
          <w:color w:val="auto"/>
          <w:szCs w:val="21"/>
          <w:highlight w:val="none"/>
        </w:rPr>
        <w:tab/>
      </w:r>
      <w:r>
        <w:rPr>
          <w:rFonts w:hint="eastAsia" w:ascii="宋体" w:hAnsi="宋体" w:eastAsia="宋体" w:cs="宋体" w:eastAsiaTheme="minorEastAsia"/>
          <w:color w:val="auto"/>
          <w:szCs w:val="21"/>
          <w:highlight w:val="none"/>
        </w:rPr>
        <w:t xml:space="preserve">电话：</w:t>
      </w:r>
      <w:r>
        <w:rPr>
          <w:rFonts w:ascii="宋体" w:hAnsi="宋体" w:cs="宋体"/>
        </w:rPr>
      </w:r>
      <w:r/>
    </w:p>
    <w:p>
      <w:pPr>
        <w:ind w:right="-159" w:firstLine="420"/>
        <w:spacing w:after="0"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传真：                             </w:t>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eastAsia="宋体" w:cs="宋体" w:eastAsiaTheme="minorEastAsia"/>
          <w:color w:val="auto"/>
          <w:szCs w:val="21"/>
          <w:highlight w:val="none"/>
        </w:rPr>
        <w:t xml:space="preserve">传真：</w:t>
      </w:r>
      <w:r>
        <w:rPr>
          <w:rFonts w:ascii="宋体" w:hAnsi="宋体" w:cs="宋体"/>
        </w:rPr>
      </w:r>
      <w:r/>
    </w:p>
    <w:p>
      <w:pPr>
        <w:ind w:right="-159" w:firstLine="420"/>
        <w:spacing w:line="44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日期：  </w:t>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cs="宋体" w:eastAsiaTheme="minorEastAsia"/>
          <w:color w:val="auto"/>
          <w:szCs w:val="21"/>
          <w:highlight w:val="none"/>
        </w:rPr>
        <w:tab/>
      </w:r>
      <w:r>
        <w:rPr>
          <w:rFonts w:hint="eastAsia" w:ascii="宋体" w:hAnsi="宋体" w:eastAsia="宋体" w:cs="宋体" w:eastAsiaTheme="minorEastAsia"/>
          <w:color w:val="auto"/>
          <w:szCs w:val="21"/>
          <w:highlight w:val="none"/>
        </w:rPr>
        <w:t xml:space="preserve">日期：</w:t>
      </w:r>
      <w:r>
        <w:rPr>
          <w:rFonts w:ascii="宋体" w:hAnsi="宋体" w:cs="宋体"/>
        </w:rPr>
      </w:r>
      <w:r/>
    </w:p>
    <w:p>
      <w:pPr>
        <w:ind w:right="-159" w:firstLine="420"/>
        <w:spacing w:line="44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p>
      <w:pPr>
        <w:jc w:val="center"/>
        <w:rPr>
          <w:rFonts w:hint="eastAsia" w:ascii="宋体" w:hAnsi="宋体" w:cs="宋体"/>
          <w:b/>
          <w:color w:val="auto"/>
          <w:sz w:val="32"/>
          <w:szCs w:val="32"/>
          <w:highlight w:val="none"/>
        </w:rPr>
      </w:pPr>
      <w:r>
        <w:rPr>
          <w:rFonts w:hint="eastAsia" w:ascii="宋体" w:hAnsi="宋体" w:cs="宋体" w:eastAsiaTheme="minorEastAsia"/>
          <w:b/>
          <w:color w:val="auto"/>
          <w:sz w:val="32"/>
          <w:szCs w:val="32"/>
          <w:highlight w:val="none"/>
        </w:rPr>
        <w:br w:type="page" w:clear="all"/>
      </w:r>
      <w:r>
        <w:rPr>
          <w:rFonts w:hint="eastAsia" w:ascii="宋体" w:hAnsi="宋体" w:eastAsia="宋体" w:cs="宋体" w:eastAsiaTheme="minorEastAsia"/>
          <w:b/>
          <w:color w:val="auto"/>
          <w:sz w:val="30"/>
          <w:szCs w:val="30"/>
          <w:highlight w:val="none"/>
        </w:rPr>
        <w:t xml:space="preserve">五、附件格式</w:t>
      </w:r>
      <w:r>
        <w:rPr>
          <w:rFonts w:ascii="宋体" w:hAnsi="宋体" w:cs="宋体"/>
        </w:rPr>
      </w:r>
      <w:r/>
    </w:p>
    <w:p>
      <w:pPr>
        <w:spacing w:line="420" w:lineRule="exact"/>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rPr>
        <w:t xml:space="preserve">格式1：封面</w:t>
      </w:r>
      <w:r>
        <w:rPr>
          <w:rFonts w:ascii="宋体" w:hAnsi="宋体" w:cs="宋体"/>
        </w:rPr>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jc w:val="center"/>
        <w:spacing w:before="100" w:beforeAutospacing="1" w:after="100" w:afterAutospacing="1"/>
        <w:widowControl/>
        <w:rPr>
          <w:rFonts w:hint="eastAsia" w:ascii="宋体" w:hAnsi="宋体" w:cs="宋体"/>
          <w:color w:val="auto"/>
          <w:sz w:val="54"/>
          <w:szCs w:val="54"/>
          <w:highlight w:val="none"/>
        </w:rPr>
      </w:pPr>
      <w:r>
        <w:rPr>
          <w:rFonts w:hint="eastAsia" w:ascii="宋体" w:hAnsi="宋体" w:eastAsia="宋体" w:cs="宋体" w:eastAsiaTheme="minorEastAsia"/>
          <w:color w:val="auto"/>
          <w:sz w:val="54"/>
          <w:szCs w:val="54"/>
          <w:highlight w:val="none"/>
        </w:rPr>
        <w:t xml:space="preserve">投 标 文 件</w:t>
      </w:r>
      <w:r>
        <w:rPr>
          <w:rFonts w:ascii="宋体" w:hAnsi="宋体" w:cs="宋体"/>
        </w:rPr>
      </w:r>
      <w:r/>
    </w:p>
    <w:p>
      <w:pPr>
        <w:jc w:val="left"/>
        <w:spacing w:before="100" w:beforeAutospacing="1" w:after="100" w:afterAutospacing="1"/>
        <w:widowControl/>
        <w:rPr>
          <w:rFonts w:hint="eastAsia" w:ascii="宋体" w:hAnsi="宋体" w:cs="宋体"/>
          <w:color w:val="auto"/>
          <w:sz w:val="31"/>
          <w:szCs w:val="31"/>
          <w:highlight w:val="none"/>
        </w:rPr>
      </w:pPr>
      <w:r>
        <w:rPr>
          <w:rFonts w:hint="eastAsia" w:ascii="宋体" w:hAnsi="宋体" w:cs="宋体" w:eastAsiaTheme="minorEastAsia"/>
          <w:color w:val="auto"/>
          <w:sz w:val="31"/>
          <w:szCs w:val="31"/>
          <w:highlight w:val="none"/>
        </w:rPr>
        <w:t xml:space="preserve"> </w:t>
      </w:r>
      <w:r>
        <w:rPr>
          <w:rFonts w:ascii="宋体" w:hAnsi="宋体" w:cs="宋体"/>
        </w:rPr>
      </w:r>
      <w:r/>
    </w:p>
    <w:p>
      <w:pPr>
        <w:jc w:val="center"/>
        <w:spacing w:before="100" w:beforeAutospacing="1" w:after="100" w:afterAutospacing="1"/>
        <w:widowControl/>
        <w:rPr>
          <w:rFonts w:hint="eastAsia" w:ascii="宋体" w:hAnsi="宋体" w:cs="宋体"/>
          <w:color w:val="auto"/>
          <w:sz w:val="40"/>
          <w:szCs w:val="40"/>
          <w:highlight w:val="none"/>
        </w:rPr>
      </w:pPr>
      <w:r>
        <w:rPr>
          <w:rFonts w:hint="eastAsia" w:ascii="宋体" w:hAnsi="宋体" w:cs="宋体" w:eastAsiaTheme="minorEastAsia"/>
          <w:color w:val="auto"/>
          <w:sz w:val="40"/>
          <w:szCs w:val="40"/>
          <w:highlight w:val="none"/>
        </w:rPr>
        <w:t xml:space="preserve"> </w:t>
      </w:r>
      <w:r>
        <w:rPr>
          <w:rFonts w:ascii="宋体" w:hAnsi="宋体" w:cs="宋体"/>
        </w:rPr>
      </w:r>
      <w:r/>
    </w:p>
    <w:p>
      <w:pPr>
        <w:jc w:val="left"/>
        <w:spacing w:before="100" w:beforeAutospacing="1" w:after="100" w:afterAutospacing="1"/>
        <w:widowControl/>
        <w:rPr>
          <w:rFonts w:hint="eastAsia" w:ascii="宋体" w:hAnsi="宋体" w:cs="宋体"/>
          <w:color w:val="auto"/>
          <w:sz w:val="31"/>
          <w:szCs w:val="31"/>
          <w:highlight w:val="none"/>
        </w:rPr>
      </w:pPr>
      <w:r>
        <w:rPr>
          <w:rFonts w:hint="eastAsia" w:ascii="宋体" w:hAnsi="宋体" w:cs="宋体" w:eastAsiaTheme="minorEastAsia"/>
          <w:color w:val="auto"/>
          <w:sz w:val="31"/>
          <w:szCs w:val="31"/>
          <w:highlight w:val="none"/>
        </w:rPr>
        <w:t xml:space="preserve"> </w:t>
      </w:r>
      <w:r>
        <w:rPr>
          <w:rFonts w:ascii="宋体" w:hAnsi="宋体" w:cs="宋体"/>
        </w:rPr>
      </w:r>
      <w:r/>
    </w:p>
    <w:p>
      <w:pPr>
        <w:ind w:left="2100"/>
        <w:jc w:val="left"/>
        <w:spacing w:before="100" w:beforeAutospacing="1" w:after="100" w:afterAutospacing="1" w:line="480" w:lineRule="auto"/>
        <w:widowControl/>
        <w:rPr>
          <w:rFonts w:hint="eastAsia" w:ascii="宋体" w:hAnsi="宋体" w:cs="宋体"/>
          <w:color w:val="auto"/>
          <w:sz w:val="36"/>
          <w:szCs w:val="36"/>
          <w:highlight w:val="none"/>
          <w:u w:val="single"/>
        </w:rPr>
      </w:pPr>
      <w:r>
        <w:rPr>
          <w:rFonts w:hint="eastAsia" w:ascii="宋体" w:hAnsi="宋体" w:eastAsia="宋体" w:cs="宋体" w:eastAsiaTheme="minorEastAsia"/>
          <w:color w:val="auto"/>
          <w:sz w:val="36"/>
          <w:szCs w:val="36"/>
          <w:highlight w:val="none"/>
        </w:rPr>
        <w:t xml:space="preserve">项目名称：</w:t>
      </w:r>
      <w:r>
        <w:rPr>
          <w:rFonts w:ascii="宋体" w:hAnsi="宋体" w:cs="宋体"/>
        </w:rPr>
      </w:r>
      <w:r/>
    </w:p>
    <w:p>
      <w:pPr>
        <w:ind w:left="2100"/>
        <w:jc w:val="left"/>
        <w:spacing w:before="100" w:beforeAutospacing="1" w:after="100" w:afterAutospacing="1" w:line="480" w:lineRule="auto"/>
        <w:widowControl/>
        <w:rPr>
          <w:rFonts w:hint="eastAsia" w:ascii="宋体" w:hAnsi="宋体" w:cs="宋体"/>
          <w:color w:val="auto"/>
          <w:sz w:val="36"/>
          <w:szCs w:val="36"/>
          <w:highlight w:val="none"/>
        </w:rPr>
      </w:pPr>
      <w:r>
        <w:rPr>
          <w:rFonts w:hint="eastAsia" w:ascii="宋体" w:hAnsi="宋体" w:eastAsia="宋体" w:cs="宋体" w:eastAsiaTheme="minorEastAsia"/>
          <w:color w:val="auto"/>
          <w:sz w:val="36"/>
          <w:szCs w:val="36"/>
          <w:highlight w:val="none"/>
        </w:rPr>
        <w:t xml:space="preserve">项目编号：</w:t>
      </w:r>
      <w:r>
        <w:rPr>
          <w:rFonts w:ascii="宋体" w:hAnsi="宋体" w:cs="宋体"/>
        </w:rPr>
      </w:r>
      <w:r/>
    </w:p>
    <w:p>
      <w:pPr>
        <w:ind w:left="2100"/>
        <w:jc w:val="left"/>
        <w:spacing w:before="100" w:beforeAutospacing="1" w:after="100" w:afterAutospacing="1" w:line="480" w:lineRule="auto"/>
        <w:widowControl/>
        <w:rPr>
          <w:rFonts w:hint="eastAsia" w:ascii="宋体" w:hAnsi="宋体" w:cs="宋体"/>
          <w:color w:val="auto"/>
          <w:sz w:val="36"/>
          <w:szCs w:val="36"/>
          <w:highlight w:val="none"/>
        </w:rPr>
      </w:pPr>
      <w:r>
        <w:rPr>
          <w:rFonts w:hint="eastAsia" w:ascii="宋体" w:hAnsi="宋体" w:eastAsia="宋体" w:cs="宋体" w:eastAsiaTheme="minorEastAsia"/>
          <w:color w:val="auto"/>
          <w:sz w:val="36"/>
          <w:szCs w:val="36"/>
          <w:highlight w:val="none"/>
        </w:rPr>
        <w:t xml:space="preserve">标段名称：</w:t>
      </w:r>
      <w:r>
        <w:rPr>
          <w:rFonts w:ascii="宋体" w:hAnsi="宋体" w:cs="宋体"/>
        </w:rPr>
      </w:r>
      <w:r/>
    </w:p>
    <w:p>
      <w:pPr>
        <w:ind w:left="2100"/>
        <w:jc w:val="left"/>
        <w:spacing w:before="100" w:beforeAutospacing="1" w:after="100" w:afterAutospacing="1" w:line="480" w:lineRule="auto"/>
        <w:widowControl/>
        <w:rPr>
          <w:rFonts w:hint="eastAsia" w:ascii="宋体" w:hAnsi="宋体" w:cs="宋体"/>
          <w:color w:val="auto"/>
          <w:sz w:val="36"/>
          <w:szCs w:val="36"/>
          <w:highlight w:val="none"/>
        </w:rPr>
      </w:pPr>
      <w:r>
        <w:rPr>
          <w:rFonts w:hint="eastAsia" w:ascii="宋体" w:hAnsi="宋体" w:eastAsia="宋体" w:cs="宋体" w:eastAsiaTheme="minorEastAsia"/>
          <w:color w:val="auto"/>
          <w:sz w:val="36"/>
          <w:szCs w:val="36"/>
          <w:highlight w:val="none"/>
        </w:rPr>
        <w:t xml:space="preserve">标段编号：</w:t>
      </w:r>
      <w:r>
        <w:rPr>
          <w:rFonts w:ascii="宋体" w:hAnsi="宋体" w:cs="宋体"/>
        </w:rPr>
      </w:r>
      <w:r/>
    </w:p>
    <w:p>
      <w:pPr>
        <w:jc w:val="center"/>
        <w:spacing w:before="100" w:beforeAutospacing="1" w:after="100" w:afterAutospacing="1"/>
        <w:widowControl/>
        <w:rPr>
          <w:rFonts w:hint="eastAsia" w:ascii="宋体" w:hAnsi="宋体" w:cs="宋体"/>
          <w:color w:val="auto"/>
          <w:sz w:val="36"/>
          <w:szCs w:val="36"/>
          <w:highlight w:val="none"/>
        </w:rPr>
      </w:pPr>
      <w:r>
        <w:rPr>
          <w:rFonts w:hint="eastAsia" w:ascii="宋体" w:hAnsi="宋体" w:cs="宋体" w:eastAsiaTheme="minorEastAsia"/>
          <w:color w:val="auto"/>
          <w:sz w:val="36"/>
          <w:szCs w:val="36"/>
          <w:highlight w:val="none"/>
        </w:rPr>
        <w:t xml:space="preserve"> </w:t>
      </w:r>
      <w:r>
        <w:rPr>
          <w:rFonts w:ascii="宋体" w:hAnsi="宋体" w:cs="宋体"/>
        </w:rPr>
      </w:r>
      <w:r/>
    </w:p>
    <w:p>
      <w:pPr>
        <w:jc w:val="center"/>
        <w:spacing w:before="100" w:beforeAutospacing="1" w:after="100" w:afterAutospacing="1"/>
        <w:widowControl/>
        <w:rPr>
          <w:rFonts w:hint="eastAsia" w:ascii="宋体" w:hAnsi="宋体" w:cs="宋体"/>
          <w:color w:val="auto"/>
          <w:sz w:val="36"/>
          <w:szCs w:val="36"/>
          <w:highlight w:val="none"/>
        </w:rPr>
      </w:pPr>
      <w:r>
        <w:rPr>
          <w:rFonts w:hint="eastAsia" w:ascii="宋体" w:hAnsi="宋体" w:cs="宋体" w:eastAsiaTheme="minorEastAsia"/>
          <w:color w:val="auto"/>
          <w:sz w:val="36"/>
          <w:szCs w:val="36"/>
          <w:highlight w:val="none"/>
        </w:rPr>
      </w:r>
      <w:r>
        <w:rPr>
          <w:rFonts w:ascii="宋体" w:hAnsi="宋体" w:cs="宋体"/>
        </w:rPr>
      </w:r>
      <w:r/>
    </w:p>
    <w:p>
      <w:pPr>
        <w:jc w:val="center"/>
        <w:spacing w:before="100" w:beforeAutospacing="1" w:after="100" w:afterAutospacing="1"/>
        <w:widowControl/>
        <w:rPr>
          <w:rFonts w:hint="eastAsia" w:ascii="宋体" w:hAnsi="宋体" w:cs="宋体"/>
          <w:color w:val="auto"/>
          <w:sz w:val="36"/>
          <w:szCs w:val="36"/>
          <w:highlight w:val="none"/>
        </w:rPr>
      </w:pPr>
      <w:r>
        <w:rPr>
          <w:rFonts w:hint="eastAsia" w:ascii="宋体" w:hAnsi="宋体" w:eastAsia="宋体" w:cs="宋体" w:eastAsiaTheme="minorEastAsia"/>
          <w:color w:val="auto"/>
          <w:sz w:val="36"/>
          <w:szCs w:val="36"/>
          <w:highlight w:val="none"/>
        </w:rPr>
        <w:t xml:space="preserve">供应商名称：（盖章）</w:t>
      </w:r>
      <w:r>
        <w:rPr>
          <w:rFonts w:ascii="宋体" w:hAnsi="宋体" w:cs="宋体"/>
        </w:rPr>
      </w:r>
      <w:r/>
    </w:p>
    <w:p>
      <w:pPr>
        <w:jc w:val="center"/>
        <w:spacing w:before="100" w:beforeAutospacing="1" w:after="100" w:afterAutospacing="1"/>
        <w:widowControl/>
        <w:rPr>
          <w:rFonts w:hint="eastAsia" w:ascii="宋体" w:hAnsi="宋体" w:cs="宋体"/>
          <w:color w:val="auto"/>
          <w:sz w:val="36"/>
          <w:szCs w:val="36"/>
          <w:highlight w:val="none"/>
        </w:rPr>
      </w:pPr>
      <w:r>
        <w:rPr>
          <w:rFonts w:hint="eastAsia" w:ascii="宋体" w:hAnsi="宋体" w:eastAsia="宋体" w:cs="宋体" w:eastAsiaTheme="minorEastAsia"/>
          <w:color w:val="auto"/>
          <w:sz w:val="36"/>
          <w:szCs w:val="36"/>
          <w:highlight w:val="none"/>
        </w:rPr>
        <w:t xml:space="preserve">日期：</w:t>
      </w:r>
      <w:r>
        <w:rPr>
          <w:rFonts w:ascii="宋体" w:hAnsi="宋体" w:cs="宋体"/>
        </w:rPr>
      </w:r>
      <w:r/>
    </w:p>
    <w:p>
      <w:pPr>
        <w:ind w:firstLine="422"/>
        <w:rPr>
          <w:rFonts w:hint="eastAsia" w:ascii="宋体" w:hAnsi="宋体" w:cs="宋体"/>
          <w:b/>
          <w:bCs/>
          <w:color w:val="auto"/>
          <w:szCs w:val="21"/>
          <w:highlight w:val="none"/>
        </w:rPr>
        <w:sectPr>
          <w:headerReference w:type="default" r:id="rId11"/>
          <w:headerReference w:type="first" r:id="rId12"/>
          <w:footerReference w:type="default" r:id="rId15"/>
          <w:footerReference w:type="first" r:id="rId16"/>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hint="eastAsia" w:ascii="宋体" w:hAnsi="宋体" w:cs="宋体" w:eastAsiaTheme="minorEastAsia"/>
          <w:b/>
          <w:bCs/>
          <w:color w:val="auto"/>
          <w:szCs w:val="21"/>
          <w:highlight w:val="none"/>
        </w:rPr>
      </w:r>
      <w:r>
        <w:rPr>
          <w:rFonts w:ascii="宋体" w:hAnsi="宋体" w:cs="宋体"/>
        </w:rPr>
      </w:r>
      <w:r/>
    </w:p>
    <w:p>
      <w:pPr>
        <w:ind w:firstLine="422"/>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rPr>
        <w:t xml:space="preserve">格式2：投标函</w:t>
      </w:r>
      <w:r>
        <w:rPr>
          <w:rFonts w:ascii="宋体" w:hAnsi="宋体" w:cs="宋体"/>
        </w:rPr>
      </w:r>
      <w:r/>
    </w:p>
    <w:p>
      <w:pPr>
        <w:ind w:firstLine="567"/>
        <w:jc w:val="center"/>
        <w:spacing w:before="100" w:beforeAutospacing="1" w:after="100" w:afterAutospacing="1" w:line="500" w:lineRule="atLeast"/>
        <w:widowControl/>
        <w:rPr>
          <w:rFonts w:hint="eastAsia" w:ascii="宋体" w:hAnsi="宋体" w:cs="宋体"/>
          <w:b/>
          <w:bCs/>
          <w:color w:val="auto"/>
          <w:sz w:val="40"/>
          <w:szCs w:val="40"/>
          <w:highlight w:val="none"/>
        </w:rPr>
      </w:pPr>
      <w:r>
        <w:rPr>
          <w:rFonts w:hint="eastAsia" w:ascii="宋体" w:hAnsi="宋体" w:eastAsia="宋体" w:cs="宋体" w:eastAsiaTheme="minorEastAsia"/>
          <w:b/>
          <w:bCs/>
          <w:color w:val="auto"/>
          <w:sz w:val="28"/>
          <w:szCs w:val="28"/>
          <w:highlight w:val="none"/>
        </w:rPr>
        <w:t xml:space="preserve">投 标 函</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我方收到贵公司（采购项目编号）号采购文件，经仔细阅读和研究，我方决定参加投标。并向贵公司承诺：</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1、我方愿意按照磋商文件的一切要求，提供完成该项目的全部内容，我方的投标报价包括提供以上所有服务，价格及明细见采购响应报价表等所发生的全部费用以及企业利润、税金和政策性文件规定及合同包含的所有风险、责任等各项应有费用。</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2、如果我方的投标被接受，我方将严格履行磋商文件中规定的每一项要求，严格履行合同的责任和义务，保证按期、按质履行合同，完成合同内容所规定的全部工作。</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3、我方本项目投标文件的有效期限自提交投标文件截止之日起30天。如果我方在开标后规定的投标有效期内撤回投标，我方愿意承担一切责任。</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4、我方愿意提供采购单位在采购文件中要求的所有资料。也同意向贵方提供贵方可能另外要求的与其投标有关的任何证据或资料。并保证所提供的资料全部是真实的、有效的，若有虚假，我方愿承担一切责任。</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5、我方已审阅全部磋商文件，包括磋商文件的澄清和更正文件（如有）及有关附件，我方已完全理解磋商文件并对磋商文件不存在任何异议。</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6、我方愿意遵守采购公告及磋商文件中所列的收费标准。</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7、我方承诺该项投标在开标后的全过程中保持有效，不做任何更改和变动。</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所有有关标书的函电，请按下列地址联系：</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单    位： </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联 系 人：</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地　　址：</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邮政编码：</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联系电话： </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传　　真： </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响应单位（盖章）</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法定代表人或授权委托人：（签字或签章）</w:t>
      </w:r>
      <w:r>
        <w:rPr>
          <w:rFonts w:ascii="宋体" w:hAnsi="宋体" w:cs="宋体"/>
        </w:rPr>
      </w:r>
      <w:r/>
    </w:p>
    <w:p>
      <w:pPr>
        <w:ind w:firstLine="420"/>
        <w:spacing w:after="0" w:line="420" w:lineRule="exact"/>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日期：</w:t>
      </w:r>
      <w:r>
        <w:rPr>
          <w:rFonts w:ascii="宋体" w:hAnsi="宋体" w:cs="宋体"/>
        </w:rPr>
      </w:r>
      <w:r/>
    </w:p>
    <w:p>
      <w:pPr>
        <w:shd w:val="nil" w:color="auto"/>
        <w:rPr>
          <w:rFonts w:hint="eastAsia" w:ascii="宋体" w:hAnsi="宋体" w:cs="宋体"/>
          <w:b/>
          <w:bCs/>
          <w:color w:val="auto"/>
          <w:highlight w:val="none"/>
        </w:rPr>
      </w:pPr>
      <w:r>
        <w:rPr>
          <w:rFonts w:hint="eastAsia" w:ascii="宋体" w:hAnsi="宋体" w:eastAsia="宋体" w:cs="宋体" w:eastAsiaTheme="minorEastAsia"/>
          <w:b/>
          <w:bCs/>
          <w:color w:val="auto"/>
          <w:szCs w:val="21"/>
          <w:highlight w:val="none"/>
        </w:rPr>
        <w:br w:type="page" w:clear="all"/>
      </w:r>
      <w:r>
        <w:rPr>
          <w:rFonts w:hint="eastAsia" w:ascii="宋体" w:hAnsi="宋体" w:eastAsia="宋体" w:cs="宋体" w:eastAsiaTheme="minorEastAsia"/>
          <w:b/>
          <w:bCs/>
          <w:color w:val="auto"/>
          <w:szCs w:val="21"/>
          <w:highlight w:val="none"/>
        </w:rPr>
      </w:r>
      <w:r/>
    </w:p>
    <w:p>
      <w:pPr>
        <w:rPr>
          <w:rFonts w:hint="eastAsia" w:ascii="宋体" w:hAnsi="宋体" w:cs="宋体" w:eastAsiaTheme="minorEastAsia"/>
          <w:b/>
          <w:bCs/>
          <w:color w:val="auto"/>
          <w:highlight w:val="none"/>
        </w:rPr>
      </w:pPr>
      <w:r>
        <w:rPr>
          <w:rFonts w:hint="eastAsia" w:ascii="宋体" w:hAnsi="宋体" w:eastAsia="宋体" w:cs="宋体" w:eastAsiaTheme="minorEastAsia"/>
          <w:b/>
          <w:bCs/>
          <w:color w:val="auto"/>
          <w:szCs w:val="21"/>
          <w:highlight w:val="none"/>
        </w:rPr>
        <w:t xml:space="preserve">格式3：法人授权委托书</w:t>
      </w:r>
      <w:r>
        <w:rPr>
          <w:rFonts w:ascii="宋体" w:hAnsi="宋体" w:cs="宋体"/>
        </w:rPr>
      </w:r>
      <w:r/>
    </w:p>
    <w:p>
      <w:pPr>
        <w:ind w:firstLine="422"/>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ind w:firstLine="567"/>
        <w:jc w:val="center"/>
        <w:spacing w:before="100" w:beforeAutospacing="1" w:after="100" w:afterAutospacing="1" w:line="500" w:lineRule="atLeast"/>
        <w:widowControl/>
        <w:rPr>
          <w:rFonts w:hint="eastAsia" w:ascii="宋体" w:hAnsi="宋体" w:cs="宋体"/>
          <w:b/>
          <w:bCs/>
          <w:color w:val="auto"/>
          <w:sz w:val="28"/>
          <w:szCs w:val="28"/>
          <w:highlight w:val="none"/>
        </w:rPr>
      </w:pPr>
      <w:r>
        <w:rPr>
          <w:rFonts w:hint="eastAsia" w:ascii="宋体" w:hAnsi="宋体" w:eastAsia="宋体" w:cs="宋体" w:eastAsiaTheme="minorEastAsia"/>
          <w:b/>
          <w:bCs/>
          <w:color w:val="auto"/>
          <w:sz w:val="28"/>
          <w:szCs w:val="28"/>
          <w:highlight w:val="none"/>
        </w:rPr>
        <w:t xml:space="preserve">法定代表人授权委托书</w:t>
      </w:r>
      <w:r>
        <w:rPr>
          <w:rFonts w:ascii="宋体" w:hAnsi="宋体" w:cs="宋体"/>
        </w:rPr>
      </w:r>
      <w:r/>
    </w:p>
    <w:p>
      <w:pPr>
        <w:ind w:firstLine="420"/>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本授权委托书声明：我（姓名）系（响应供应商名称）的法定代表人，现授权委托  （姓名+手机号码）为我公司代理人，以本公司的名义参加 （采购单位名称）组织实施的编号为号的采购（采购）活动。代理人在投标、开标、评标、合同订立和履行过程中所签署的一切文件和处理与这有关的一切事务，我均予以承认。</w:t>
      </w:r>
      <w:r>
        <w:rPr>
          <w:rFonts w:ascii="宋体" w:hAnsi="宋体" w:cs="宋体"/>
        </w:rPr>
      </w:r>
      <w:r/>
    </w:p>
    <w:p>
      <w:pPr>
        <w:ind w:firstLine="420"/>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s="宋体"/>
        </w:rPr>
      </w:r>
      <w:r/>
    </w:p>
    <w:p>
      <w:pPr>
        <w:ind w:firstLine="420"/>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代理人无转委托权。特此委托。</w:t>
      </w:r>
      <w:r>
        <w:rPr>
          <w:rFonts w:ascii="宋体" w:hAnsi="宋体" w:cs="宋体"/>
        </w:rPr>
      </w:r>
      <w:r/>
    </w:p>
    <w:p>
      <w:pPr>
        <w:ind w:firstLine="420"/>
        <w:jc w:val="left"/>
        <w:spacing w:before="100" w:beforeAutospacing="1" w:after="100" w:afterAutospacing="1" w:line="480" w:lineRule="auto"/>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   </w:t>
      </w:r>
      <w:r>
        <w:rPr>
          <w:rFonts w:ascii="宋体" w:hAnsi="宋体" w:cs="宋体"/>
        </w:rPr>
      </w:r>
      <w:r/>
    </w:p>
    <w:p>
      <w:pPr>
        <w:ind w:firstLine="482"/>
        <w:jc w:val="left"/>
        <w:spacing w:before="100" w:beforeAutospacing="1" w:after="100" w:afterAutospacing="1" w:line="400" w:lineRule="exact"/>
        <w:widowControl/>
        <w:rPr>
          <w:rFonts w:hint="eastAsia" w:ascii="宋体" w:hAnsi="宋体" w:cs="宋体"/>
          <w:color w:val="auto"/>
          <w:szCs w:val="21"/>
          <w:highlight w:val="none"/>
          <w:u w:val="single"/>
        </w:rPr>
      </w:pPr>
      <w:r>
        <w:rPr>
          <w:rFonts w:hint="eastAsia" w:ascii="宋体" w:hAnsi="宋体" w:eastAsia="宋体" w:cs="宋体" w:eastAsiaTheme="minorEastAsia"/>
          <w:color w:val="auto"/>
          <w:szCs w:val="21"/>
          <w:highlight w:val="none"/>
        </w:rPr>
        <w:t xml:space="preserve">投 标 人：</w:t>
      </w:r>
      <w:r>
        <w:rPr>
          <w:rFonts w:ascii="宋体" w:hAnsi="宋体" w:cs="宋体"/>
        </w:rPr>
      </w:r>
      <w:r/>
    </w:p>
    <w:p>
      <w:pPr>
        <w:ind w:firstLine="482"/>
        <w:jc w:val="left"/>
        <w:spacing w:before="100" w:beforeAutospacing="1" w:after="100" w:afterAutospacing="1" w:line="400" w:lineRule="exact"/>
        <w:widowControl/>
        <w:rPr>
          <w:rFonts w:hint="eastAsia" w:ascii="宋体" w:hAnsi="宋体" w:cs="宋体"/>
          <w:color w:val="auto"/>
          <w:szCs w:val="21"/>
          <w:highlight w:val="none"/>
          <w:u w:val="single"/>
        </w:rPr>
      </w:pPr>
      <w:r>
        <w:rPr>
          <w:rFonts w:hint="eastAsia" w:ascii="宋体" w:hAnsi="宋体" w:eastAsia="宋体" w:cs="宋体" w:eastAsiaTheme="minorEastAsia"/>
          <w:color w:val="auto"/>
          <w:szCs w:val="21"/>
          <w:highlight w:val="none"/>
        </w:rPr>
        <w:t xml:space="preserve">法定代表人：</w:t>
      </w:r>
      <w:r>
        <w:rPr>
          <w:rFonts w:ascii="宋体" w:hAnsi="宋体" w:cs="宋体"/>
        </w:rPr>
      </w:r>
      <w:r/>
    </w:p>
    <w:p>
      <w:pPr>
        <w:ind w:firstLine="482"/>
        <w:jc w:val="left"/>
        <w:spacing w:before="100" w:beforeAutospacing="1" w:after="100" w:afterAutospacing="1" w:line="400" w:lineRule="exact"/>
        <w:widowControl/>
        <w:rPr>
          <w:rFonts w:hint="eastAsia" w:ascii="宋体" w:hAnsi="宋体" w:cs="宋体"/>
          <w:color w:val="auto"/>
          <w:szCs w:val="21"/>
          <w:highlight w:val="none"/>
          <w:u w:val="single"/>
        </w:rPr>
      </w:pPr>
      <w:r>
        <w:rPr>
          <w:rFonts w:hint="eastAsia" w:ascii="宋体" w:hAnsi="宋体" w:eastAsia="宋体" w:cs="宋体" w:eastAsiaTheme="minorEastAsia"/>
          <w:color w:val="auto"/>
          <w:szCs w:val="21"/>
          <w:highlight w:val="none"/>
        </w:rPr>
        <w:t xml:space="preserve">代理人：</w:t>
      </w:r>
      <w:r>
        <w:rPr>
          <w:rFonts w:ascii="宋体" w:hAnsi="宋体" w:cs="宋体"/>
        </w:rPr>
      </w:r>
      <w:r/>
    </w:p>
    <w:p>
      <w:pPr>
        <w:ind w:firstLine="482"/>
        <w:jc w:val="left"/>
        <w:spacing w:before="100" w:beforeAutospacing="1" w:after="100" w:afterAutospacing="1" w:line="400" w:lineRule="exac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日 期： </w:t>
      </w:r>
      <w:r>
        <w:rPr>
          <w:rFonts w:ascii="宋体" w:hAnsi="宋体" w:cs="宋体"/>
        </w:rPr>
      </w:r>
      <w:r/>
    </w:p>
    <w:p>
      <w:pPr>
        <w:ind w:firstLine="480"/>
        <w:jc w:val="left"/>
        <w:spacing w:before="100" w:beforeAutospacing="1" w:after="100" w:afterAutospacing="1" w:line="480" w:lineRule="auto"/>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rPr>
        <w:t xml:space="preserve">备注：如供应商使用电子营业执照签名，电子营业执照中的授权委托人视为具有法定代表人的合法授权，本授权委托书可不填写；</w:t>
      </w:r>
      <w:r>
        <w:rPr>
          <w:rFonts w:ascii="宋体" w:hAnsi="宋体" w:cs="宋体"/>
        </w:rPr>
      </w:r>
      <w:r/>
    </w:p>
    <w:p>
      <w:pPr>
        <w:ind w:firstLine="422"/>
        <w:spacing w:line="48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rPr>
        <w:t xml:space="preserve">如本授权书填写的授权委托代理人与电子营业执照的授权委托人不一致的，采购单位接受其授权委托多人的事实，并对任一委托人的委托均予以认可。</w:t>
      </w:r>
      <w:r>
        <w:rPr>
          <w:rFonts w:ascii="宋体" w:hAnsi="宋体" w:cs="宋体"/>
        </w:rPr>
      </w:r>
      <w:r/>
    </w:p>
    <w:p>
      <w:pPr>
        <w:ind w:firstLine="422"/>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ind w:firstLine="422"/>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ind w:firstLine="422"/>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shd w:val="nil" w:color="auto"/>
        <w:rPr>
          <w:rFonts w:hint="eastAsia" w:ascii="宋体" w:hAnsi="宋体" w:cs="宋体"/>
          <w:b/>
          <w:bCs/>
          <w:color w:val="auto"/>
          <w:highlight w:val="none"/>
        </w:rPr>
      </w:pPr>
      <w:r>
        <w:rPr>
          <w:rFonts w:hint="eastAsia" w:ascii="宋体" w:hAnsi="宋体" w:eastAsia="宋体" w:cs="宋体" w:eastAsiaTheme="minorEastAsia"/>
          <w:b/>
          <w:bCs/>
          <w:color w:val="auto"/>
          <w:szCs w:val="21"/>
          <w:highlight w:val="none"/>
        </w:rPr>
        <w:br w:type="page" w:clear="all"/>
      </w:r>
      <w:r>
        <w:rPr>
          <w:rFonts w:hint="eastAsia" w:ascii="宋体" w:hAnsi="宋体" w:eastAsia="宋体" w:cs="宋体" w:eastAsiaTheme="minorEastAsia"/>
          <w:b/>
          <w:bCs/>
          <w:color w:val="auto"/>
          <w:szCs w:val="21"/>
          <w:highlight w:val="none"/>
        </w:rPr>
      </w:r>
      <w:r/>
    </w:p>
    <w:p>
      <w:pPr>
        <w:rPr>
          <w:rFonts w:hint="eastAsia" w:ascii="宋体" w:hAnsi="宋体" w:cs="宋体" w:eastAsiaTheme="minorEastAsia"/>
          <w:b/>
          <w:bCs/>
          <w:color w:val="auto"/>
          <w:highlight w:val="none"/>
        </w:rPr>
      </w:pPr>
      <w:r>
        <w:rPr>
          <w:rFonts w:hint="eastAsia" w:ascii="宋体" w:hAnsi="宋体" w:eastAsia="宋体" w:cs="宋体" w:eastAsiaTheme="minorEastAsia"/>
          <w:b/>
          <w:bCs/>
          <w:color w:val="auto"/>
          <w:szCs w:val="21"/>
          <w:highlight w:val="none"/>
        </w:rPr>
        <w:t xml:space="preserve">格式4：开标一览表</w:t>
      </w:r>
      <w:r>
        <w:rPr>
          <w:rFonts w:ascii="宋体" w:hAnsi="宋体" w:cs="宋体"/>
        </w:rPr>
      </w:r>
      <w:r/>
    </w:p>
    <w:p>
      <w:pPr>
        <w:jc w:val="center"/>
        <w:spacing w:before="100" w:beforeAutospacing="1" w:after="100" w:afterAutospacing="1" w:line="500" w:lineRule="atLeast"/>
        <w:rPr>
          <w:rFonts w:hint="eastAsia" w:ascii="宋体" w:hAnsi="宋体" w:cs="宋体"/>
          <w:color w:val="auto"/>
          <w:szCs w:val="21"/>
          <w:highlight w:val="none"/>
        </w:rPr>
      </w:pPr>
      <w:r>
        <w:rPr>
          <w:rFonts w:hint="eastAsia" w:ascii="宋体" w:hAnsi="宋体" w:eastAsia="宋体" w:cs="宋体" w:eastAsiaTheme="minorEastAsia"/>
          <w:b/>
          <w:bCs/>
          <w:color w:val="auto"/>
          <w:sz w:val="28"/>
          <w:szCs w:val="28"/>
          <w:highlight w:val="none"/>
        </w:rPr>
        <w:t xml:space="preserve">开  标 一 览  表</w:t>
      </w:r>
      <w:r>
        <w:rPr>
          <w:rFonts w:ascii="宋体" w:hAnsi="宋体" w:cs="宋体"/>
        </w:rPr>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项目编号：</w:t>
      </w:r>
      <w:r>
        <w:rPr>
          <w:rFonts w:ascii="宋体" w:hAnsi="宋体" w:cs="宋体"/>
        </w:rPr>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eastAsia="宋体" w:cs="宋体" w:eastAsiaTheme="minorEastAsia"/>
          <w:color w:val="auto"/>
          <w:szCs w:val="21"/>
          <w:highlight w:val="none"/>
        </w:rPr>
        <w:t xml:space="preserve">项目名称：</w:t>
      </w:r>
      <w:r>
        <w:rPr>
          <w:rFonts w:ascii="宋体" w:hAnsi="宋体" w:cs="宋体"/>
        </w:rPr>
      </w:r>
      <w:r/>
    </w:p>
    <w:tbl>
      <w:tblPr>
        <w:tblStyle w:val="1026"/>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eastAsia="宋体" w:cs="宋体" w:eastAsiaTheme="minorEastAsia"/>
                <w:color w:val="auto"/>
                <w:spacing w:val="20"/>
                <w:highlight w:val="none"/>
              </w:rPr>
              <w:t xml:space="preserve">序号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eastAsia="宋体" w:cs="宋体" w:eastAsiaTheme="minorEastAsia"/>
                <w:color w:val="auto"/>
                <w:spacing w:val="20"/>
                <w:highlight w:val="none"/>
              </w:rPr>
              <w:t xml:space="preserve">项目名称</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eastAsia="宋体" w:cs="宋体" w:eastAsiaTheme="minorEastAsia"/>
                <w:color w:val="auto"/>
                <w:spacing w:val="20"/>
                <w:highlight w:val="none"/>
              </w:rPr>
              <w:t xml:space="preserve">总价（元）</w:t>
            </w:r>
            <w:r>
              <w:rPr>
                <w:rFonts w:ascii="宋体" w:hAnsi="宋体" w:cs="宋体"/>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eastAsia="宋体" w:cs="宋体" w:eastAsiaTheme="minorEastAsia"/>
                <w:color w:val="auto"/>
                <w:spacing w:val="20"/>
                <w:highlight w:val="none"/>
              </w:rPr>
              <w:t xml:space="preserve">备注</w:t>
            </w:r>
            <w:r>
              <w:rPr>
                <w:rFonts w:ascii="宋体" w:hAnsi="宋体" w:cs="宋体"/>
              </w:rPr>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1</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eastAsiaTheme="minorEastAsia"/>
                <w:color w:val="auto"/>
                <w:spacing w:val="20"/>
                <w:highlight w:val="none"/>
              </w:rPr>
            </w:r>
            <w:r>
              <w:rPr>
                <w:rFonts w:ascii="宋体" w:hAnsi="宋体" w:cs="宋体"/>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eastAsiaTheme="minorEastAsia"/>
                <w:color w:val="auto"/>
                <w:spacing w:val="20"/>
                <w:highlight w:val="none"/>
              </w:rPr>
            </w:r>
            <w:r>
              <w:rPr>
                <w:rFonts w:ascii="宋体" w:hAnsi="宋体" w:cs="宋体"/>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hint="eastAsia" w:ascii="宋体" w:hAnsi="宋体" w:cs="宋体"/>
                <w:color w:val="auto"/>
                <w:spacing w:val="20"/>
                <w:highlight w:val="none"/>
              </w:rPr>
            </w:pPr>
            <w:r>
              <w:rPr>
                <w:rFonts w:hint="eastAsia" w:ascii="宋体" w:hAnsi="宋体" w:eastAsia="宋体" w:cs="宋体" w:eastAsiaTheme="minorEastAsia"/>
                <w:color w:val="auto"/>
                <w:spacing w:val="20"/>
                <w:highlight w:val="none"/>
              </w:rPr>
              <w:t xml:space="preserve">合计（人民币大写）：     小写：</w:t>
            </w:r>
            <w:r>
              <w:rPr>
                <w:rFonts w:ascii="宋体" w:hAnsi="宋体" w:cs="宋体"/>
              </w:rPr>
            </w:r>
            <w:r/>
          </w:p>
        </w:tc>
      </w:tr>
    </w:tbl>
    <w:p>
      <w:pPr>
        <w:ind w:firstLine="422"/>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ind w:firstLine="422"/>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ind w:firstLine="422"/>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ind w:firstLine="422"/>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ind w:firstLine="422"/>
        <w:jc w:val="left"/>
        <w:rPr>
          <w:rFonts w:hint="eastAsia" w:ascii="宋体" w:hAnsi="宋体" w:cs="宋体"/>
          <w:b/>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rPr>
      </w:r>
      <w:r/>
    </w:p>
    <w:p>
      <w:pPr>
        <w:ind w:firstLine="422"/>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rPr>
        <w:t xml:space="preserve">格式5：分项报价表</w:t>
      </w:r>
      <w:r>
        <w:rPr>
          <w:rFonts w:ascii="宋体" w:hAnsi="宋体" w:cs="宋体"/>
        </w:rPr>
      </w:r>
      <w:r/>
    </w:p>
    <w:p>
      <w:pPr>
        <w:jc w:val="center"/>
        <w:spacing w:before="100" w:beforeAutospacing="1" w:after="100" w:afterAutospacing="1" w:line="36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rPr>
        <w:t xml:space="preserve">分项报价表（采购包1）</w:t>
      </w:r>
      <w:r>
        <w:rPr>
          <w:rFonts w:ascii="宋体" w:hAnsi="宋体" w:cs="宋体"/>
        </w:rPr>
      </w:r>
      <w:r/>
    </w:p>
    <w:tbl>
      <w:tblPr>
        <w:tblStyle w:val="1026"/>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52"/>
        <w:gridCol w:w="921"/>
        <w:gridCol w:w="1267"/>
        <w:gridCol w:w="1318"/>
        <w:gridCol w:w="1267"/>
        <w:gridCol w:w="1267"/>
        <w:gridCol w:w="1831"/>
      </w:tblGrid>
      <w:tr>
        <w:trPr>
          <w:trHeight w:val="567"/>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单价</w:t>
            </w:r>
            <w:r>
              <w:rPr>
                <w:rFonts w:ascii="宋体" w:hAnsi="宋体" w:cs="宋体"/>
              </w:rPr>
            </w:r>
            <w:r/>
          </w:p>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合计</w:t>
            </w:r>
            <w:r>
              <w:rPr>
                <w:rFonts w:ascii="宋体" w:hAnsi="宋体" w:cs="宋体"/>
              </w:rPr>
            </w:r>
            <w:r/>
          </w:p>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最高限价</w:t>
            </w:r>
            <w:r>
              <w:rPr>
                <w:rFonts w:ascii="宋体" w:hAnsi="宋体" w:cs="宋体"/>
              </w:rPr>
            </w:r>
            <w:r/>
          </w:p>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新城社区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东方社区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新馨社区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“馨愿治理”——社区治理水平提升</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贵都社区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社区闲置空间改造项目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湖左岸社区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天域社区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“五叶草”楼道微治理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水巷社区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 幸福水巷 共享花圃”水巷社区治理项目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w:t>
            </w:r>
            <w:r>
              <w:rPr>
                <w:rFonts w:ascii="宋体" w:hAnsi="宋体" w:cs="宋体"/>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合计</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r>
    </w:tbl>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br w:type="page" w:clear="all"/>
      </w:r>
      <w:r>
        <w:rPr>
          <w:rFonts w:ascii="宋体" w:hAnsi="宋体" w:cs="宋体"/>
        </w:rPr>
      </w:r>
      <w:r/>
    </w:p>
    <w:p>
      <w:pPr>
        <w:jc w:val="center"/>
        <w:spacing w:before="100" w:beforeAutospacing="1" w:after="100" w:afterAutospacing="1" w:line="36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rPr>
        <w:t xml:space="preserve">分项报价表（采购包2）</w:t>
      </w:r>
      <w:r>
        <w:rPr>
          <w:rFonts w:ascii="宋体" w:hAnsi="宋体" w:cs="宋体"/>
        </w:rPr>
      </w:r>
      <w:r/>
    </w:p>
    <w:tbl>
      <w:tblPr>
        <w:tblStyle w:val="102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926"/>
        <w:gridCol w:w="1277"/>
        <w:gridCol w:w="1274"/>
        <w:gridCol w:w="1274"/>
        <w:gridCol w:w="1274"/>
        <w:gridCol w:w="1845"/>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单价</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合计</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最高限价</w:t>
            </w:r>
            <w:r>
              <w:rPr>
                <w:rFonts w:ascii="宋体" w:hAnsi="宋体" w:cs="宋体"/>
              </w:rPr>
            </w:r>
            <w:r/>
          </w:p>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东湖春韵社区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“幸韵星·和韵共治”自治焕彩项目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枫情水岸社区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共治美好社区，共筑温暖“红枫叶之家”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朗科社区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幸福</w:t>
            </w:r>
            <w:r>
              <w:rPr>
                <w:rFonts w:hint="eastAsia" w:ascii="宋体" w:hAnsi="宋体" w:eastAsia="宋体" w:cs="宋体" w:eastAsiaTheme="minorEastAsia"/>
                <w:color w:val="auto"/>
                <w:sz w:val="21"/>
                <w:szCs w:val="21"/>
                <w:highlight w:val="none"/>
                <w:lang w:eastAsia="zh-CN" w:bidi="ar"/>
              </w:rPr>
              <w:t xml:space="preserve">“</w:t>
            </w:r>
            <w:r>
              <w:rPr>
                <w:rFonts w:hint="eastAsia" w:ascii="宋体" w:hAnsi="宋体" w:eastAsia="宋体" w:cs="宋体" w:eastAsiaTheme="minorEastAsia"/>
                <w:color w:val="auto"/>
                <w:sz w:val="21"/>
                <w:szCs w:val="21"/>
                <w:highlight w:val="none"/>
                <w:lang w:bidi="ar"/>
              </w:rPr>
              <w:t xml:space="preserve">同心圆</w:t>
            </w:r>
            <w:r>
              <w:rPr>
                <w:rFonts w:hint="eastAsia" w:ascii="宋体" w:hAnsi="宋体" w:eastAsia="宋体" w:cs="宋体" w:eastAsiaTheme="minorEastAsia"/>
                <w:color w:val="auto"/>
                <w:sz w:val="21"/>
                <w:szCs w:val="21"/>
                <w:highlight w:val="none"/>
                <w:lang w:eastAsia="zh-CN" w:bidi="ar"/>
              </w:rPr>
              <w:t xml:space="preserve">”</w:t>
            </w:r>
            <w:r>
              <w:rPr>
                <w:rFonts w:hint="eastAsia" w:ascii="宋体" w:hAnsi="宋体" w:eastAsia="宋体" w:cs="宋体" w:eastAsiaTheme="minorEastAsia"/>
                <w:color w:val="auto"/>
                <w:sz w:val="21"/>
                <w:szCs w:val="21"/>
                <w:highlight w:val="none"/>
                <w:lang w:bidi="ar"/>
              </w:rPr>
              <w:t xml:space="preserve">楼道治理项目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琼姬墩社区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“金姬善治联盟”治理社区居民自治项目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中海社区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聚力共促 和谐知音</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星湖社区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时代上城南社区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楼道微治理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香茂社区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“海棠议事 家园焕新”社区协商自治深化项目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合计</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r>
    </w:tbl>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br w:type="page" w:clear="all"/>
      </w:r>
      <w:r>
        <w:rPr>
          <w:rFonts w:ascii="宋体" w:hAnsi="宋体" w:cs="宋体"/>
        </w:rPr>
      </w:r>
      <w:r/>
    </w:p>
    <w:p>
      <w:pPr>
        <w:jc w:val="center"/>
        <w:spacing w:before="100" w:beforeAutospacing="1" w:after="100" w:afterAutospacing="1" w:line="36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rPr>
        <w:t xml:space="preserve">分项报价表（采购包3）</w:t>
      </w:r>
      <w:r>
        <w:rPr>
          <w:rFonts w:ascii="宋体" w:hAnsi="宋体" w:cs="宋体"/>
        </w:rPr>
      </w:r>
      <w:r/>
    </w:p>
    <w:tbl>
      <w:tblPr>
        <w:tblStyle w:val="102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926"/>
        <w:gridCol w:w="1277"/>
        <w:gridCol w:w="1274"/>
        <w:gridCol w:w="1274"/>
        <w:gridCol w:w="1274"/>
        <w:gridCol w:w="1845"/>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单价</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合计</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最高限价</w:t>
            </w:r>
            <w:r>
              <w:rPr>
                <w:rFonts w:ascii="宋体" w:hAnsi="宋体" w:cs="宋体"/>
              </w:rPr>
            </w:r>
            <w:r/>
          </w:p>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沁苑社区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商圈治理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四季新社区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商圈治理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星桂社区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“星宇融”商圈共治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水墨社区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商业街治理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时代广场北社区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午间悦享・党建聚能暖楼宇</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领汇社区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领汇聚心·暖新睦邻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合计</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r>
    </w:tbl>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ind w:firstLine="0"/>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br w:type="page" w:clear="all"/>
      </w:r>
      <w:r>
        <w:rPr>
          <w:rFonts w:ascii="宋体" w:hAnsi="宋体" w:cs="宋体"/>
        </w:rPr>
      </w:r>
      <w:r/>
    </w:p>
    <w:p>
      <w:pPr>
        <w:jc w:val="center"/>
        <w:spacing w:before="100" w:beforeAutospacing="1" w:after="100" w:afterAutospacing="1" w:line="36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rPr>
        <w:t xml:space="preserve">分项报价表（采购包4）</w:t>
      </w:r>
      <w:r>
        <w:rPr>
          <w:rFonts w:ascii="宋体" w:hAnsi="宋体" w:cs="宋体"/>
        </w:rPr>
      </w:r>
      <w:r/>
    </w:p>
    <w:tbl>
      <w:tblPr>
        <w:tblStyle w:val="102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926"/>
        <w:gridCol w:w="1277"/>
        <w:gridCol w:w="1274"/>
        <w:gridCol w:w="1274"/>
        <w:gridCol w:w="1274"/>
        <w:gridCol w:w="1845"/>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单价</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合计</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最高限价</w:t>
            </w:r>
            <w:r>
              <w:rPr>
                <w:rFonts w:ascii="宋体" w:hAnsi="宋体" w:cs="宋体"/>
              </w:rPr>
            </w:r>
            <w:r/>
          </w:p>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高尔夫社区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“今相邻”自治管理项目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城邦社区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为老服务项目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欧典社区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“银龄典典”幸福计划</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合计</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r>
    </w:tbl>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shd w:val="nil" w:color="auto"/>
        <w:rPr>
          <w:rFonts w:hint="eastAsia" w:ascii="宋体" w:hAnsi="宋体" w:cs="宋体"/>
          <w:color w:val="auto"/>
          <w:highlight w:val="none"/>
        </w:rPr>
      </w:pPr>
      <w:r>
        <w:rPr>
          <w:rFonts w:hint="eastAsia" w:ascii="宋体" w:hAnsi="宋体" w:eastAsia="宋体" w:cs="宋体" w:eastAsiaTheme="minorEastAsia"/>
          <w:b/>
          <w:bCs/>
          <w:color w:val="auto"/>
          <w:szCs w:val="21"/>
          <w:highlight w:val="none"/>
        </w:rPr>
        <w:br w:type="page" w:clear="all"/>
      </w:r>
      <w:r>
        <w:rPr>
          <w:rFonts w:hint="eastAsia" w:ascii="宋体" w:hAnsi="宋体" w:eastAsia="宋体" w:cs="宋体" w:eastAsiaTheme="minorEastAsia"/>
          <w:b/>
          <w:bCs/>
          <w:color w:val="auto"/>
          <w:szCs w:val="21"/>
          <w:highlight w:val="none"/>
        </w:rPr>
      </w:r>
      <w:r/>
    </w:p>
    <w:p>
      <w:pPr>
        <w:jc w:val="center"/>
        <w:spacing w:before="100" w:beforeAutospacing="1" w:after="100" w:afterAutospacing="1" w:line="360" w:lineRule="auto"/>
        <w:rPr>
          <w:rFonts w:hint="eastAsia" w:ascii="宋体" w:hAnsi="宋体" w:cs="宋体" w:eastAsiaTheme="minorEastAsia"/>
          <w:b/>
          <w:bCs/>
          <w:color w:val="auto"/>
          <w:highlight w:val="none"/>
        </w:rPr>
      </w:pPr>
      <w:r>
        <w:rPr>
          <w:rFonts w:hint="eastAsia" w:ascii="宋体" w:hAnsi="宋体" w:eastAsia="宋体" w:cs="宋体" w:eastAsiaTheme="minorEastAsia"/>
          <w:b/>
          <w:bCs/>
          <w:color w:val="auto"/>
          <w:szCs w:val="21"/>
          <w:highlight w:val="none"/>
        </w:rPr>
        <w:t xml:space="preserve">分项报价表（采购包5）</w:t>
      </w:r>
      <w:r>
        <w:rPr>
          <w:rFonts w:ascii="宋体" w:hAnsi="宋体" w:cs="宋体"/>
        </w:rPr>
      </w:r>
      <w:r/>
    </w:p>
    <w:tbl>
      <w:tblPr>
        <w:tblStyle w:val="102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926"/>
        <w:gridCol w:w="1277"/>
        <w:gridCol w:w="1274"/>
        <w:gridCol w:w="1274"/>
        <w:gridCol w:w="1274"/>
        <w:gridCol w:w="1845"/>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单价</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left"/>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合计</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最高限价</w:t>
            </w:r>
            <w:r>
              <w:rPr>
                <w:rFonts w:ascii="宋体" w:hAnsi="宋体" w:cs="宋体"/>
              </w:rPr>
            </w:r>
            <w:r/>
          </w:p>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新加社区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新加“博爱行动”项目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都市社区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爱+社区自治管理项目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加城社区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“幸福葭橙”社区治理项目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天翔社区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幸福天翔 共建和谐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双湖湾社区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便民直通车、服务零距离公共服务项目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6"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合计</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r>
    </w:tbl>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jc w:val="center"/>
        <w:spacing w:before="100" w:beforeAutospacing="1" w:after="100" w:afterAutospacing="1" w:line="360" w:lineRule="auto"/>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pStyle w:val="1049"/>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br w:type="page" w:clear="all"/>
      </w:r>
      <w:r>
        <w:rPr>
          <w:rFonts w:ascii="宋体" w:hAnsi="宋体" w:cs="宋体"/>
        </w:rPr>
      </w:r>
      <w:r/>
    </w:p>
    <w:p>
      <w:pPr>
        <w:jc w:val="center"/>
        <w:spacing w:before="100" w:beforeAutospacing="1" w:after="100" w:afterAutospacing="1" w:line="360" w:lineRule="auto"/>
        <w:rPr>
          <w:rFonts w:hint="eastAsia" w:ascii="宋体" w:hAnsi="宋体" w:cs="宋体"/>
          <w:color w:val="auto"/>
          <w:szCs w:val="21"/>
          <w:highlight w:val="none"/>
        </w:rPr>
      </w:pPr>
      <w:r>
        <w:rPr>
          <w:rFonts w:hint="eastAsia" w:ascii="宋体" w:hAnsi="宋体" w:eastAsia="宋体" w:cs="宋体" w:eastAsiaTheme="minorEastAsia"/>
          <w:b/>
          <w:bCs/>
          <w:color w:val="auto"/>
          <w:szCs w:val="21"/>
          <w:highlight w:val="none"/>
        </w:rPr>
        <w:t xml:space="preserve">分项报价表（采购包6）</w:t>
      </w:r>
      <w:r>
        <w:rPr>
          <w:rFonts w:ascii="宋体" w:hAnsi="宋体" w:cs="宋体"/>
        </w:rPr>
      </w:r>
      <w:r/>
    </w:p>
    <w:tbl>
      <w:tblPr>
        <w:tblStyle w:val="102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640"/>
        <w:gridCol w:w="904"/>
        <w:gridCol w:w="1243"/>
        <w:gridCol w:w="1243"/>
        <w:gridCol w:w="1243"/>
        <w:gridCol w:w="1243"/>
        <w:gridCol w:w="2009"/>
      </w:tblGrid>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序号</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项目名称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单价</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数量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合计</w:t>
            </w:r>
            <w:r>
              <w:rPr>
                <w:rFonts w:hint="eastAsia" w:ascii="宋体" w:hAnsi="宋体" w:cs="宋体" w:eastAsiaTheme="minorEastAsia"/>
                <w:b/>
                <w:bCs/>
                <w:color w:val="auto"/>
                <w:sz w:val="21"/>
                <w:szCs w:val="21"/>
                <w:highlight w:val="none"/>
                <w:lang w:bidi="ar"/>
              </w:rPr>
              <w:br/>
            </w: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最高限价</w:t>
            </w:r>
            <w:r>
              <w:rPr>
                <w:rFonts w:ascii="宋体" w:hAnsi="宋体" w:cs="宋体"/>
              </w:rPr>
            </w:r>
            <w:r/>
          </w:p>
          <w:p>
            <w:pPr>
              <w:jc w:val="center"/>
              <w:spacing w:after="0" w:line="240" w:lineRule="auto"/>
              <w:widowControl/>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lang w:bidi="ar"/>
              </w:rPr>
              <w:t xml:space="preserve">（万元）</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1</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钟悦社区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党群“悦”行社区居民自治项目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2</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馨悦社区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“志愿馨火 共育成长”社区幸福赋能计划</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星公元社区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“童乐银龄·和美家园”社区文化深化服务项目</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时代广场南社区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引领自治促发展</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星耀社区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幸福“星”耀里</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1项</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29"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78"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lang w:bidi="ar"/>
              </w:rPr>
              <w:t xml:space="preserve">4.00 </w:t>
            </w:r>
            <w:r>
              <w:rPr>
                <w:rFonts w:ascii="宋体" w:hAnsi="宋体" w:cs="宋体"/>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34" w:type="pct"/>
            <w:vAlign w:val="center"/>
            <w:textDirection w:val="lrTb"/>
            <w:noWrap/>
          </w:tcPr>
          <w:p>
            <w:pPr>
              <w:jc w:val="center"/>
              <w:spacing w:after="0" w:line="240" w:lineRule="auto"/>
              <w:widowControl/>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lang w:bidi="ar"/>
              </w:rPr>
              <w:t xml:space="preserve">合计</w:t>
            </w:r>
            <w:r>
              <w:rPr>
                <w:rFonts w:ascii="宋体" w:hAnsi="宋体" w:cs="宋体"/>
              </w:rPr>
            </w:r>
            <w:r/>
          </w:p>
        </w:tc>
        <w:tc>
          <w:tcPr>
            <w:gridSpan w:val="4"/>
            <w:tcBorders>
              <w:top w:val="single" w:color="000000" w:sz="4" w:space="0"/>
              <w:left w:val="single" w:color="000000" w:sz="4" w:space="0"/>
              <w:bottom w:val="single" w:color="000000" w:sz="4" w:space="0"/>
              <w:right w:val="single" w:color="000000" w:sz="4" w:space="0"/>
            </w:tcBorders>
            <w:tcW w:w="3365" w:type="pct"/>
            <w:vAlign w:val="center"/>
            <w:textDirection w:val="lrTb"/>
            <w:noWrap w:val="false"/>
          </w:tcPr>
          <w:p>
            <w:pPr>
              <w:jc w:val="center"/>
              <w:spacing w:after="0" w:line="240" w:lineRule="auto"/>
              <w:widowControl/>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tc>
      </w:tr>
    </w:tbl>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ind w:firstLine="422"/>
        <w:spacing w:line="360" w:lineRule="auto"/>
        <w:rPr>
          <w:rFonts w:hint="eastAsia" w:ascii="宋体" w:hAnsi="宋体" w:cs="宋体"/>
          <w:b/>
          <w:color w:val="auto"/>
          <w:szCs w:val="21"/>
          <w:highlight w:val="none"/>
        </w:rPr>
      </w:pPr>
      <w:r>
        <w:rPr>
          <w:rFonts w:hint="eastAsia" w:ascii="宋体" w:hAnsi="宋体" w:cs="宋体" w:eastAsiaTheme="minorEastAsia"/>
          <w:b/>
          <w:color w:val="auto"/>
          <w:szCs w:val="21"/>
          <w:highlight w:val="none"/>
        </w:rPr>
      </w:r>
      <w:r>
        <w:rPr>
          <w:rFonts w:ascii="宋体" w:hAnsi="宋体" w:cs="宋体"/>
        </w:rPr>
      </w:r>
      <w:r/>
    </w:p>
    <w:p>
      <w:pPr>
        <w:ind w:firstLine="422"/>
        <w:spacing w:line="360" w:lineRule="auto"/>
        <w:rPr>
          <w:rFonts w:hint="eastAsia" w:ascii="宋体" w:hAnsi="宋体" w:cs="宋体"/>
          <w:b/>
          <w:color w:val="auto"/>
          <w:szCs w:val="21"/>
          <w:highlight w:val="none"/>
        </w:rPr>
      </w:pPr>
      <w:r>
        <w:rPr>
          <w:rFonts w:hint="eastAsia" w:ascii="宋体" w:hAnsi="宋体" w:cs="宋体" w:eastAsiaTheme="minorEastAsia"/>
          <w:b/>
          <w:color w:val="auto"/>
          <w:szCs w:val="21"/>
          <w:highlight w:val="none"/>
        </w:rPr>
      </w:r>
      <w:r>
        <w:rPr>
          <w:rFonts w:ascii="宋体" w:hAnsi="宋体" w:cs="宋体"/>
        </w:rPr>
      </w:r>
      <w:r/>
    </w:p>
    <w:p>
      <w:pPr>
        <w:ind w:firstLine="422"/>
        <w:spacing w:line="360" w:lineRule="auto"/>
        <w:rPr>
          <w:rFonts w:hint="eastAsia" w:ascii="宋体" w:hAnsi="宋体" w:cs="宋体"/>
          <w:b/>
          <w:color w:val="auto"/>
          <w:szCs w:val="21"/>
          <w:highlight w:val="none"/>
        </w:rPr>
      </w:pPr>
      <w:r>
        <w:rPr>
          <w:rFonts w:hint="eastAsia" w:ascii="宋体" w:hAnsi="宋体" w:cs="宋体" w:eastAsiaTheme="minorEastAsia"/>
          <w:b/>
          <w:color w:val="auto"/>
          <w:szCs w:val="21"/>
          <w:highlight w:val="none"/>
        </w:rPr>
      </w:r>
      <w:r>
        <w:rPr>
          <w:rFonts w:ascii="宋体" w:hAnsi="宋体" w:cs="宋体"/>
        </w:rPr>
      </w:r>
      <w:r/>
    </w:p>
    <w:p>
      <w:pPr>
        <w:rPr>
          <w:rFonts w:hint="eastAsia" w:ascii="宋体" w:hAnsi="宋体" w:cs="宋体"/>
          <w:b/>
          <w:color w:val="auto"/>
          <w:szCs w:val="21"/>
          <w:highlight w:val="none"/>
        </w:rPr>
      </w:pPr>
      <w:r>
        <w:rPr>
          <w:rFonts w:hint="eastAsia" w:ascii="宋体" w:hAnsi="宋体" w:cs="宋体" w:eastAsiaTheme="minorEastAsia"/>
          <w:b/>
          <w:color w:val="auto"/>
          <w:szCs w:val="21"/>
          <w:highlight w:val="none"/>
        </w:rPr>
        <w:br w:type="page" w:clear="all"/>
      </w:r>
      <w:r>
        <w:rPr>
          <w:rFonts w:ascii="宋体" w:hAnsi="宋体" w:cs="宋体"/>
        </w:rPr>
      </w:r>
      <w:r/>
    </w:p>
    <w:p>
      <w:pPr>
        <w:ind w:firstLine="422"/>
        <w:spacing w:line="360" w:lineRule="auto"/>
        <w:rPr>
          <w:rFonts w:hint="eastAsia" w:ascii="宋体" w:hAnsi="宋体" w:cs="宋体"/>
          <w:b/>
          <w:color w:val="auto"/>
          <w:szCs w:val="21"/>
          <w:highlight w:val="none"/>
        </w:rPr>
      </w:pPr>
      <w:r>
        <w:rPr>
          <w:rFonts w:hint="eastAsia" w:ascii="宋体" w:hAnsi="宋体" w:eastAsia="宋体" w:cs="宋体" w:eastAsiaTheme="minorEastAsia"/>
          <w:b/>
          <w:color w:val="auto"/>
          <w:szCs w:val="21"/>
          <w:highlight w:val="none"/>
        </w:rPr>
        <w:t xml:space="preserve">格式6：</w:t>
      </w:r>
      <w:r>
        <w:rPr>
          <w:rFonts w:hint="eastAsia" w:ascii="宋体" w:hAnsi="宋体" w:eastAsia="宋体" w:cs="宋体" w:eastAsiaTheme="minorEastAsia"/>
          <w:b/>
          <w:bCs/>
          <w:color w:val="auto"/>
          <w:szCs w:val="21"/>
          <w:highlight w:val="none"/>
        </w:rPr>
        <w:t xml:space="preserve">偏离表</w:t>
      </w:r>
      <w:r>
        <w:rPr>
          <w:rFonts w:ascii="宋体" w:hAnsi="宋体" w:cs="宋体"/>
        </w:rPr>
      </w:r>
      <w:r/>
    </w:p>
    <w:p>
      <w:pPr>
        <w:ind w:firstLine="562"/>
        <w:jc w:val="center"/>
        <w:spacing w:line="360" w:lineRule="auto"/>
        <w:rPr>
          <w:rFonts w:hint="eastAsia" w:ascii="宋体" w:hAnsi="宋体" w:cs="宋体"/>
          <w:b/>
          <w:bCs/>
          <w:color w:val="auto"/>
          <w:szCs w:val="21"/>
          <w:highlight w:val="none"/>
        </w:rPr>
      </w:pPr>
      <w:r>
        <w:rPr>
          <w:rFonts w:ascii="宋体" w:hAnsi="宋体" w:cs="宋体"/>
        </w:rPr>
      </w:r>
      <w:bookmarkStart w:id="8" w:name="OLE_LINK8"/>
      <w:r>
        <w:rPr>
          <w:rFonts w:hint="eastAsia" w:ascii="宋体" w:hAnsi="宋体" w:eastAsia="宋体" w:cs="宋体" w:eastAsiaTheme="minorEastAsia"/>
          <w:b/>
          <w:bCs/>
          <w:color w:val="auto"/>
          <w:sz w:val="28"/>
          <w:szCs w:val="28"/>
          <w:highlight w:val="none"/>
        </w:rPr>
        <w:t xml:space="preserve">技术或服务要求偏离表</w:t>
      </w:r>
      <w:bookmarkEnd w:id="8"/>
      <w:r>
        <w:rPr>
          <w:rFonts w:ascii="宋体" w:hAnsi="宋体" w:cs="宋体"/>
        </w:rPr>
      </w:r>
      <w:r/>
    </w:p>
    <w:p>
      <w:pPr>
        <w:pStyle w:val="1064"/>
        <w:ind w:left="0" w:firstLine="0"/>
        <w:rPr>
          <w:rFonts w:hint="eastAsia" w:ascii="宋体" w:hAnsi="宋体" w:cs="宋体"/>
          <w:color w:val="auto"/>
          <w:highlight w:val="none"/>
        </w:rPr>
      </w:pPr>
      <w:r>
        <w:rPr>
          <w:rFonts w:hint="eastAsia" w:ascii="宋体" w:hAnsi="宋体" w:eastAsia="宋体" w:cs="宋体" w:eastAsiaTheme="minorEastAsia"/>
          <w:color w:val="auto"/>
          <w:szCs w:val="21"/>
          <w:highlight w:val="none"/>
          <w:lang w:val="zh-CN"/>
        </w:rPr>
        <w:t xml:space="preserve">采购编号：</w:t>
      </w:r>
      <w:r>
        <w:rPr>
          <w:rFonts w:ascii="宋体" w:hAnsi="宋体" w:cs="宋体"/>
        </w:rPr>
      </w:r>
      <w:r/>
    </w:p>
    <w:tbl>
      <w:tblPr>
        <w:tblStyle w:val="1026"/>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序号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名称</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采购要求</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响应内容</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选择项（选符合、正偏离或负偏离）</w:t>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bl>
    <w:p>
      <w:pPr>
        <w:ind w:firstLine="422"/>
        <w:jc w:val="center"/>
        <w:spacing w:line="360" w:lineRule="auto"/>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ind w:firstLine="562"/>
        <w:jc w:val="center"/>
        <w:spacing w:line="36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 w:val="28"/>
          <w:szCs w:val="28"/>
          <w:highlight w:val="none"/>
        </w:rPr>
        <w:t xml:space="preserve">商务条款偏离表</w:t>
      </w:r>
      <w:r>
        <w:rPr>
          <w:rFonts w:ascii="宋体" w:hAnsi="宋体" w:cs="宋体"/>
        </w:rPr>
      </w:r>
      <w:r/>
    </w:p>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采购编号：          </w:t>
      </w:r>
      <w:r>
        <w:rPr>
          <w:rFonts w:ascii="宋体" w:hAnsi="宋体" w:cs="宋体"/>
        </w:rPr>
      </w:r>
      <w:r/>
    </w:p>
    <w:tbl>
      <w:tblPr>
        <w:tblStyle w:val="1026"/>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序号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名称</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采购要求</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响应内容</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选择项（选符合、正偏离或负偏离）</w:t>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bl>
    <w:p>
      <w:pPr>
        <w:ind w:firstLine="420"/>
        <w:spacing w:after="0"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after="0"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after="0"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shd w:val="nil" w:color="auto"/>
        <w:rPr>
          <w:rFonts w:hint="eastAsia" w:ascii="宋体" w:hAnsi="宋体" w:cs="宋体"/>
          <w:b/>
          <w:bCs/>
          <w:color w:val="auto"/>
          <w:highlight w:val="none"/>
        </w:rPr>
      </w:pPr>
      <w:r>
        <w:rPr>
          <w:rFonts w:hint="eastAsia" w:ascii="宋体" w:hAnsi="宋体" w:eastAsia="宋体" w:cs="宋体" w:eastAsiaTheme="minorEastAsia"/>
          <w:b/>
          <w:color w:val="auto"/>
          <w:szCs w:val="21"/>
          <w:highlight w:val="none"/>
        </w:rPr>
        <w:br w:type="page" w:clear="all"/>
      </w:r>
      <w:r>
        <w:rPr>
          <w:rFonts w:hint="eastAsia" w:ascii="宋体" w:hAnsi="宋体" w:eastAsia="宋体" w:cs="宋体" w:eastAsiaTheme="minorEastAsia"/>
          <w:b/>
          <w:color w:val="auto"/>
          <w:szCs w:val="21"/>
          <w:highlight w:val="none"/>
        </w:rPr>
      </w:r>
      <w:r/>
    </w:p>
    <w:p>
      <w:pPr>
        <w:spacing w:line="400" w:lineRule="exact"/>
        <w:rPr>
          <w:rFonts w:hint="eastAsia" w:ascii="宋体" w:hAnsi="宋体" w:cs="宋体" w:eastAsiaTheme="minorEastAsia"/>
          <w:b/>
          <w:bCs/>
          <w:color w:val="auto"/>
          <w:highlight w:val="none"/>
        </w:rPr>
      </w:pPr>
      <w:r>
        <w:rPr>
          <w:rFonts w:hint="eastAsia" w:ascii="宋体" w:hAnsi="宋体" w:eastAsia="宋体" w:cs="宋体" w:eastAsiaTheme="minorEastAsia"/>
          <w:b/>
          <w:color w:val="auto"/>
          <w:szCs w:val="21"/>
          <w:highlight w:val="none"/>
        </w:rPr>
        <w:t xml:space="preserve">格式7</w:t>
      </w:r>
      <w:r>
        <w:rPr>
          <w:rFonts w:hint="eastAsia" w:ascii="宋体" w:hAnsi="宋体" w:eastAsia="宋体" w:cs="宋体" w:eastAsiaTheme="minorEastAsia"/>
          <w:b/>
          <w:color w:val="auto"/>
          <w:szCs w:val="21"/>
          <w:highlight w:val="none"/>
          <w:lang w:eastAsia="zh-CN"/>
        </w:rPr>
        <w:t xml:space="preserve">：</w:t>
      </w:r>
      <w:r>
        <w:rPr>
          <w:rFonts w:hint="eastAsia" w:ascii="宋体" w:hAnsi="宋体" w:eastAsia="宋体" w:cs="宋体" w:eastAsiaTheme="minorEastAsia"/>
          <w:b/>
          <w:color w:val="auto"/>
          <w:szCs w:val="21"/>
          <w:highlight w:val="none"/>
        </w:rPr>
        <w:t xml:space="preserve">资格证明文件</w:t>
      </w:r>
      <w:r>
        <w:rPr>
          <w:rFonts w:ascii="宋体" w:hAnsi="宋体" w:cs="宋体"/>
        </w:rPr>
      </w:r>
      <w:r/>
    </w:p>
    <w:p>
      <w:pPr>
        <w:ind w:firstLine="442"/>
        <w:jc w:val="left"/>
        <w:spacing w:before="100" w:beforeAutospacing="1" w:after="100" w:afterAutospacing="1"/>
        <w:widowControl/>
        <w:rPr>
          <w:rFonts w:hint="eastAsia" w:ascii="宋体" w:hAnsi="宋体" w:cs="宋体"/>
          <w:b/>
          <w:color w:val="auto"/>
          <w:sz w:val="24"/>
          <w:szCs w:val="21"/>
          <w:highlight w:val="none"/>
        </w:rPr>
      </w:pPr>
      <w:r>
        <w:rPr>
          <w:rFonts w:hint="eastAsia" w:ascii="宋体" w:hAnsi="宋体" w:eastAsia="宋体" w:cs="宋体" w:eastAsiaTheme="minorEastAsia"/>
          <w:b/>
          <w:bCs/>
          <w:color w:val="auto"/>
          <w:sz w:val="24"/>
          <w:szCs w:val="21"/>
          <w:highlight w:val="none"/>
        </w:rPr>
        <w:t xml:space="preserve">（1）</w:t>
      </w:r>
      <w:r>
        <w:rPr>
          <w:rFonts w:hint="eastAsia" w:ascii="宋体" w:hAnsi="宋体" w:eastAsia="宋体" w:cs="宋体" w:eastAsiaTheme="minorEastAsia"/>
          <w:b/>
          <w:color w:val="auto"/>
          <w:sz w:val="24"/>
          <w:szCs w:val="21"/>
          <w:highlight w:val="none"/>
        </w:rPr>
        <w:t xml:space="preserve">关于资格文件的声明函</w:t>
      </w:r>
      <w:r>
        <w:rPr>
          <w:rFonts w:ascii="宋体" w:hAnsi="宋体" w:cs="宋体"/>
        </w:rPr>
      </w:r>
      <w:r/>
    </w:p>
    <w:p>
      <w:pPr>
        <w:ind w:firstLine="442"/>
        <w:jc w:val="left"/>
        <w:spacing w:before="100" w:beforeAutospacing="1" w:after="100" w:afterAutospacing="1"/>
        <w:widowControl/>
        <w:rPr>
          <w:rFonts w:hint="eastAsia" w:ascii="宋体" w:hAnsi="宋体" w:cs="宋体"/>
          <w:b/>
          <w:color w:val="auto"/>
          <w:sz w:val="24"/>
          <w:szCs w:val="21"/>
          <w:highlight w:val="none"/>
        </w:rPr>
      </w:pPr>
      <w:r>
        <w:rPr>
          <w:rFonts w:hint="eastAsia" w:ascii="宋体" w:hAnsi="宋体" w:cs="宋体" w:eastAsiaTheme="minorEastAsia"/>
          <w:b/>
          <w:color w:val="auto"/>
          <w:sz w:val="24"/>
          <w:szCs w:val="21"/>
          <w:highlight w:val="none"/>
        </w:rPr>
      </w:r>
      <w:r>
        <w:rPr>
          <w:rFonts w:ascii="宋体" w:hAnsi="宋体" w:cs="宋体"/>
        </w:rPr>
      </w:r>
      <w:r/>
    </w:p>
    <w:p>
      <w:pPr>
        <w:ind w:firstLine="440"/>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eastAsiaTheme="minorEastAsia"/>
          <w:color w:val="auto"/>
          <w:sz w:val="24"/>
          <w:highlight w:val="none"/>
        </w:rPr>
      </w:r>
      <w:r>
        <w:rPr>
          <w:rFonts w:ascii="宋体" w:hAnsi="宋体" w:cs="宋体"/>
        </w:rPr>
      </w:r>
      <w:r/>
    </w:p>
    <w:p>
      <w:pPr>
        <w:ind w:firstLine="723"/>
        <w:jc w:val="center"/>
        <w:spacing w:before="100" w:beforeAutospacing="1" w:after="100" w:afterAutospacing="1"/>
        <w:widowControl/>
        <w:rPr>
          <w:rFonts w:hint="eastAsia" w:ascii="宋体" w:hAnsi="宋体" w:cs="宋体"/>
          <w:color w:val="auto"/>
          <w:sz w:val="24"/>
          <w:highlight w:val="none"/>
        </w:rPr>
      </w:pPr>
      <w:r>
        <w:rPr>
          <w:rFonts w:hint="eastAsia" w:ascii="宋体" w:hAnsi="宋体" w:eastAsia="宋体" w:cs="宋体" w:eastAsiaTheme="minorEastAsia"/>
          <w:b/>
          <w:bCs/>
          <w:color w:val="auto"/>
          <w:sz w:val="28"/>
          <w:szCs w:val="28"/>
          <w:highlight w:val="none"/>
        </w:rPr>
        <w:t xml:space="preserve">关于资格文件的声明函</w:t>
      </w:r>
      <w:r>
        <w:rPr>
          <w:rFonts w:ascii="宋体" w:hAnsi="宋体" w:cs="宋体"/>
        </w:rPr>
      </w:r>
      <w:r/>
    </w:p>
    <w:p>
      <w:pPr>
        <w:ind w:firstLine="440"/>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eastAsiaTheme="minorEastAsia"/>
          <w:color w:val="auto"/>
          <w:sz w:val="24"/>
          <w:highlight w:val="none"/>
        </w:rPr>
      </w:r>
      <w:r>
        <w:rPr>
          <w:rFonts w:ascii="宋体" w:hAnsi="宋体" w:cs="宋体"/>
        </w:rPr>
      </w:r>
      <w:r/>
    </w:p>
    <w:p>
      <w:pPr>
        <w:spacing w:line="400" w:lineRule="exact"/>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u w:val="single"/>
        </w:rPr>
        <w:t xml:space="preserve">苏州市卫康招投标咨询服务有限公司</w:t>
      </w:r>
      <w:r>
        <w:rPr>
          <w:rFonts w:hint="eastAsia" w:ascii="宋体" w:hAnsi="宋体" w:eastAsia="宋体" w:cs="宋体" w:eastAsiaTheme="minorEastAsia"/>
          <w:b/>
          <w:bCs/>
          <w:color w:val="auto"/>
          <w:szCs w:val="21"/>
          <w:highlight w:val="none"/>
        </w:rPr>
        <w:t xml:space="preserve">：</w:t>
      </w:r>
      <w:r>
        <w:rPr>
          <w:rFonts w:ascii="宋体" w:hAnsi="宋体" w:cs="宋体"/>
        </w:rPr>
      </w:r>
      <w:r/>
    </w:p>
    <w:p>
      <w:pPr>
        <w:ind w:firstLine="440"/>
        <w:jc w:val="left"/>
        <w:spacing w:before="100" w:beforeAutospacing="1" w:after="100" w:afterAutospacing="1" w:line="400" w:lineRule="exact"/>
        <w:widowControl/>
        <w:rPr>
          <w:rFonts w:hint="eastAsia" w:ascii="宋体" w:hAnsi="宋体" w:cs="宋体"/>
          <w:color w:val="auto"/>
          <w:sz w:val="24"/>
          <w:szCs w:val="21"/>
          <w:highlight w:val="none"/>
        </w:rPr>
      </w:pPr>
      <w:r>
        <w:rPr>
          <w:rFonts w:hint="eastAsia" w:ascii="宋体" w:hAnsi="宋体" w:cs="宋体" w:eastAsiaTheme="minorEastAsia"/>
          <w:color w:val="auto"/>
          <w:sz w:val="24"/>
          <w:szCs w:val="21"/>
          <w:highlight w:val="none"/>
        </w:rPr>
      </w:r>
      <w:r>
        <w:rPr>
          <w:rFonts w:ascii="宋体" w:hAnsi="宋体" w:cs="宋体"/>
        </w:rPr>
      </w:r>
      <w:r/>
    </w:p>
    <w:p>
      <w:pPr>
        <w:ind w:firstLine="420"/>
        <w:spacing w:line="48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本公司愿就由贵公司组织实施的编号为号的采购活动进行投标。本公司所提交的投标文件中所有关于投标资格的文件、证明和陈述均是真实的、准确的。若与真实情况不符，本公司愿意承担由此而产生的一切后果。</w:t>
      </w:r>
      <w:r>
        <w:rPr>
          <w:rFonts w:ascii="宋体" w:hAnsi="宋体" w:cs="宋体"/>
        </w:rPr>
      </w:r>
      <w:r/>
    </w:p>
    <w:p>
      <w:pPr>
        <w:spacing w:line="48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ind w:firstLine="440"/>
        <w:jc w:val="left"/>
        <w:spacing w:before="100" w:beforeAutospacing="1" w:after="100" w:afterAutospacing="1" w:line="400" w:lineRule="exact"/>
        <w:widowControl/>
        <w:rPr>
          <w:rFonts w:hint="eastAsia" w:ascii="宋体" w:hAnsi="宋体" w:cs="宋体"/>
          <w:color w:val="auto"/>
          <w:sz w:val="24"/>
          <w:szCs w:val="21"/>
          <w:highlight w:val="none"/>
        </w:rPr>
      </w:pPr>
      <w:r>
        <w:rPr>
          <w:rFonts w:hint="eastAsia" w:ascii="宋体" w:hAnsi="宋体" w:cs="宋体" w:eastAsiaTheme="minorEastAsia"/>
          <w:color w:val="auto"/>
          <w:sz w:val="24"/>
          <w:szCs w:val="21"/>
          <w:highlight w:val="none"/>
        </w:rPr>
      </w:r>
      <w:r>
        <w:rPr>
          <w:rFonts w:ascii="宋体" w:hAnsi="宋体" w:cs="宋体"/>
        </w:rPr>
      </w:r>
      <w:r/>
    </w:p>
    <w:p>
      <w:pPr>
        <w:ind w:firstLine="440"/>
        <w:jc w:val="left"/>
        <w:spacing w:before="100" w:beforeAutospacing="1" w:after="100" w:afterAutospacing="1"/>
        <w:widowControl/>
        <w:rPr>
          <w:rFonts w:hint="eastAsia" w:ascii="宋体" w:hAnsi="宋体" w:cs="宋体"/>
          <w:color w:val="auto"/>
          <w:sz w:val="24"/>
          <w:highlight w:val="none"/>
        </w:rPr>
      </w:pPr>
      <w:r>
        <w:rPr>
          <w:rFonts w:hint="eastAsia" w:ascii="宋体" w:hAnsi="宋体" w:cs="宋体" w:eastAsiaTheme="minorEastAsia"/>
          <w:color w:val="auto"/>
          <w:sz w:val="24"/>
          <w:highlight w:val="none"/>
        </w:rPr>
      </w:r>
      <w:r>
        <w:rPr>
          <w:rFonts w:ascii="宋体" w:hAnsi="宋体" w:cs="宋体"/>
        </w:rPr>
      </w:r>
      <w:r/>
    </w:p>
    <w:p>
      <w:pPr>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br w:type="page" w:clear="all"/>
      </w:r>
      <w:r>
        <w:rPr>
          <w:rFonts w:ascii="宋体" w:hAnsi="宋体" w:cs="宋体"/>
        </w:rPr>
      </w:r>
      <w:r/>
    </w:p>
    <w:p>
      <w:pPr>
        <w:jc w:val="left"/>
        <w:spacing w:before="100" w:beforeAutospacing="1" w:after="100" w:afterAutospacing="1"/>
        <w:widowControl/>
        <w:rPr>
          <w:rFonts w:hint="eastAsia" w:ascii="宋体" w:hAnsi="宋体" w:cs="宋体"/>
          <w:b/>
          <w:color w:val="auto"/>
          <w:szCs w:val="21"/>
          <w:highlight w:val="none"/>
        </w:rPr>
      </w:pPr>
      <w:r>
        <w:rPr>
          <w:rFonts w:hint="eastAsia" w:ascii="宋体" w:hAnsi="宋体" w:eastAsia="宋体" w:cs="宋体" w:eastAsiaTheme="minorEastAsia"/>
          <w:b/>
          <w:bCs/>
          <w:color w:val="auto"/>
          <w:szCs w:val="21"/>
          <w:highlight w:val="none"/>
        </w:rPr>
        <w:t xml:space="preserve">（2）</w:t>
      </w:r>
      <w:r>
        <w:rPr>
          <w:rFonts w:hint="eastAsia" w:ascii="宋体" w:hAnsi="宋体" w:eastAsia="宋体" w:cs="宋体" w:eastAsiaTheme="minorEastAsia"/>
          <w:b/>
          <w:color w:val="auto"/>
          <w:szCs w:val="21"/>
          <w:highlight w:val="none"/>
        </w:rPr>
        <w:t xml:space="preserve">投标单位情况表</w:t>
      </w:r>
      <w:r>
        <w:rPr>
          <w:rFonts w:ascii="宋体" w:hAnsi="宋体" w:cs="宋体"/>
        </w:rPr>
      </w:r>
      <w:r/>
    </w:p>
    <w:p>
      <w:pPr>
        <w:ind w:firstLine="723"/>
        <w:jc w:val="center"/>
        <w:spacing w:before="100" w:beforeAutospacing="1" w:after="100" w:afterAutospacing="1"/>
        <w:widowControl/>
        <w:rPr>
          <w:rFonts w:hint="eastAsia" w:ascii="宋体" w:hAnsi="宋体" w:cs="宋体"/>
          <w:b/>
          <w:bCs/>
          <w:color w:val="auto"/>
          <w:sz w:val="36"/>
          <w:szCs w:val="36"/>
          <w:highlight w:val="none"/>
        </w:rPr>
      </w:pPr>
      <w:r>
        <w:rPr>
          <w:rFonts w:hint="eastAsia" w:ascii="宋体" w:hAnsi="宋体" w:eastAsia="宋体" w:cs="宋体" w:eastAsiaTheme="minorEastAsia"/>
          <w:b/>
          <w:bCs/>
          <w:color w:val="auto"/>
          <w:sz w:val="28"/>
          <w:szCs w:val="28"/>
          <w:highlight w:val="none"/>
        </w:rPr>
        <w:t xml:space="preserve">投标单位情况表</w:t>
      </w:r>
      <w:r>
        <w:rPr>
          <w:rFonts w:ascii="宋体" w:hAnsi="宋体" w:cs="宋体"/>
        </w:rPr>
      </w:r>
      <w:r/>
    </w:p>
    <w:tbl>
      <w:tblPr>
        <w:tblStyle w:val="1026"/>
        <w:tblW w:w="900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法定代表人</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成立日期</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企业地址</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注册资本</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万元</w:t>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经营范围</w:t>
            </w:r>
            <w:r>
              <w:rPr>
                <w:rFonts w:ascii="宋体" w:hAnsi="宋体" w:cs="宋体"/>
              </w:rPr>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职工人数</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其中：有中高级以上职称的人数</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资产总计</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      万元</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净资产</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万元</w:t>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股东权益</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     万元</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销售收入</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2025年</w:t>
            </w:r>
            <w:r>
              <w:rPr>
                <w:rFonts w:hint="eastAsia" w:ascii="宋体" w:hAnsi="宋体" w:eastAsia="宋体" w:cs="宋体" w:eastAsiaTheme="minorEastAsia"/>
                <w:color w:val="auto"/>
                <w:szCs w:val="21"/>
                <w:highlight w:val="none"/>
                <w:lang w:val="zh-CN"/>
              </w:rPr>
              <w:t xml:space="preserve">          万元</w:t>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实现利润</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2025年</w:t>
            </w:r>
            <w:r>
              <w:rPr>
                <w:rFonts w:hint="eastAsia" w:ascii="宋体" w:hAnsi="宋体" w:eastAsia="宋体" w:cs="宋体" w:eastAsiaTheme="minorEastAsia"/>
                <w:color w:val="auto"/>
                <w:szCs w:val="21"/>
                <w:highlight w:val="none"/>
                <w:lang w:val="zh-CN"/>
              </w:rPr>
              <w:t xml:space="preserve">  万元</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营业面积（含厂房面积）</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        平方米</w:t>
            </w:r>
            <w:r>
              <w:rPr>
                <w:rFonts w:ascii="宋体" w:hAnsi="宋体" w:cs="宋体"/>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其中：</w:t>
            </w:r>
            <w:r>
              <w:rPr>
                <w:rFonts w:ascii="宋体" w:hAnsi="宋体" w:cs="宋体"/>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自有面积         平方米</w:t>
            </w:r>
            <w:r>
              <w:rPr>
                <w:rFonts w:ascii="宋体" w:hAnsi="宋体" w:cs="宋体"/>
              </w:rPr>
            </w:r>
            <w:r/>
          </w:p>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承租面积         平方米</w:t>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单位简历及内设机构情况</w:t>
            </w:r>
            <w:r>
              <w:rPr>
                <w:rFonts w:ascii="宋体" w:hAnsi="宋体" w:cs="宋体"/>
              </w:rPr>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单位优势及特长</w:t>
            </w:r>
            <w:r>
              <w:rPr>
                <w:rFonts w:ascii="宋体" w:hAnsi="宋体" w:cs="宋体"/>
              </w:rPr>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lang w:val="zh-CN"/>
              </w:rPr>
              <w:t xml:space="preserve">其他需要说明的情况</w:t>
            </w:r>
            <w:r>
              <w:rPr>
                <w:rFonts w:ascii="宋体" w:hAnsi="宋体" w:cs="宋体"/>
              </w:rPr>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tc>
      </w:tr>
    </w:tbl>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pageBreakBefore/>
        <w:spacing w:line="360" w:lineRule="auto"/>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rPr>
        <w:t xml:space="preserve">格式8：</w:t>
      </w:r>
      <w:r>
        <w:rPr>
          <w:rFonts w:ascii="宋体" w:hAnsi="宋体" w:cs="宋体"/>
        </w:rPr>
      </w:r>
      <w:r/>
    </w:p>
    <w:p>
      <w:pPr>
        <w:jc w:val="center"/>
        <w:spacing w:line="400" w:lineRule="exact"/>
        <w:rPr>
          <w:rFonts w:hint="eastAsia" w:ascii="宋体" w:hAnsi="宋体" w:cs="宋体"/>
          <w:color w:val="auto"/>
          <w:sz w:val="32"/>
          <w:szCs w:val="32"/>
          <w:highlight w:val="none"/>
        </w:rPr>
      </w:pPr>
      <w:r>
        <w:rPr>
          <w:rFonts w:hint="eastAsia" w:ascii="宋体" w:hAnsi="宋体" w:eastAsia="宋体" w:cs="宋体" w:eastAsiaTheme="minorEastAsia"/>
          <w:b/>
          <w:bCs/>
          <w:color w:val="auto"/>
          <w:sz w:val="28"/>
          <w:szCs w:val="28"/>
          <w:highlight w:val="none"/>
          <w:lang w:val="zh-CN"/>
        </w:rPr>
        <w:t xml:space="preserve">中小企业声明函</w:t>
      </w:r>
      <w:r>
        <w:rPr>
          <w:rFonts w:ascii="宋体" w:hAnsi="宋体" w:cs="宋体"/>
        </w:rPr>
      </w:r>
      <w:r/>
    </w:p>
    <w:p>
      <w:pPr>
        <w:pStyle w:val="1066"/>
        <w:spacing w:line="400" w:lineRule="exact"/>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p>
      <w:pPr>
        <w:pStyle w:val="1070"/>
        <w:ind w:firstLine="420"/>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本公司郑重声明， 根据《政府采购促进中小企业发展管理办法》（财库﹝2020﹞46 号） 的规定， 本公司参加</w:t>
      </w:r>
      <w:r>
        <w:rPr>
          <w:rFonts w:hint="eastAsia" w:ascii="宋体" w:hAnsi="宋体" w:eastAsia="宋体" w:cs="宋体" w:eastAsiaTheme="minorEastAsia"/>
          <w:color w:val="auto"/>
          <w:szCs w:val="21"/>
          <w:highlight w:val="none"/>
          <w:u w:val="single"/>
        </w:rPr>
        <w:t xml:space="preserve">（单位名称）</w:t>
      </w:r>
      <w:r>
        <w:rPr>
          <w:rFonts w:hint="eastAsia" w:ascii="宋体" w:hAnsi="宋体" w:eastAsia="宋体" w:cs="宋体" w:eastAsiaTheme="minorEastAsia"/>
          <w:color w:val="auto"/>
          <w:szCs w:val="21"/>
          <w:highlight w:val="none"/>
        </w:rPr>
        <w:t xml:space="preserve"> 的</w:t>
      </w:r>
      <w:r>
        <w:rPr>
          <w:rFonts w:hint="eastAsia" w:ascii="宋体" w:hAnsi="宋体" w:eastAsia="宋体" w:cs="宋体" w:eastAsiaTheme="minorEastAsia"/>
          <w:color w:val="auto"/>
          <w:szCs w:val="21"/>
          <w:highlight w:val="none"/>
          <w:u w:val="single"/>
        </w:rPr>
        <w:t xml:space="preserve">（项目名称） </w:t>
      </w:r>
      <w:r>
        <w:rPr>
          <w:rFonts w:hint="eastAsia" w:ascii="宋体" w:hAnsi="宋体" w:eastAsia="宋体" w:cs="宋体" w:eastAsiaTheme="minorEastAsia"/>
          <w:color w:val="auto"/>
          <w:szCs w:val="21"/>
          <w:highlight w:val="none"/>
        </w:rPr>
        <w:t xml:space="preserve">采购活动，服务全部由符合政策要求的中小企业承接。 具体情况如下：</w:t>
      </w:r>
      <w:r>
        <w:rPr>
          <w:rFonts w:ascii="宋体" w:hAnsi="宋体" w:cs="宋体"/>
        </w:rPr>
      </w:r>
      <w:r/>
    </w:p>
    <w:p>
      <w:pPr>
        <w:pStyle w:val="1070"/>
        <w:ind w:firstLine="420"/>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1、</w:t>
      </w:r>
      <w:r>
        <w:rPr>
          <w:rFonts w:hint="eastAsia" w:ascii="宋体" w:hAnsi="宋体" w:eastAsia="宋体" w:cs="宋体" w:eastAsiaTheme="minorEastAsia"/>
          <w:color w:val="auto"/>
          <w:szCs w:val="21"/>
          <w:highlight w:val="none"/>
          <w:u w:val="single"/>
        </w:rPr>
        <w:t xml:space="preserve">金鸡湖街道2026年度社区党组织委托第三方承接为民服务项目三社会治理服务</w:t>
      </w:r>
      <w:r>
        <w:rPr>
          <w:rFonts w:hint="eastAsia" w:ascii="宋体" w:hAnsi="宋体" w:eastAsia="宋体" w:cs="宋体" w:eastAsiaTheme="minorEastAsia"/>
          <w:color w:val="auto"/>
          <w:szCs w:val="21"/>
          <w:highlight w:val="none"/>
        </w:rPr>
        <w:t xml:space="preserve">，属于</w:t>
      </w:r>
      <w:r>
        <w:rPr>
          <w:rFonts w:hint="eastAsia" w:ascii="宋体" w:hAnsi="宋体" w:eastAsia="宋体" w:cs="宋体" w:eastAsiaTheme="minorEastAsia"/>
          <w:color w:val="auto"/>
          <w:szCs w:val="21"/>
          <w:highlight w:val="none"/>
          <w:u w:val="single"/>
        </w:rPr>
        <w:t xml:space="preserve">其他未列明行业</w:t>
      </w:r>
      <w:r>
        <w:rPr>
          <w:rFonts w:hint="eastAsia" w:ascii="宋体" w:hAnsi="宋体" w:eastAsia="宋体" w:cs="宋体" w:eastAsiaTheme="minorEastAsia"/>
          <w:color w:val="auto"/>
          <w:szCs w:val="21"/>
          <w:highlight w:val="none"/>
        </w:rPr>
        <w:t xml:space="preserve">；承建（承接） 企业为</w:t>
      </w:r>
      <w:r>
        <w:rPr>
          <w:rFonts w:hint="eastAsia" w:ascii="宋体" w:hAnsi="宋体" w:eastAsia="宋体" w:cs="宋体" w:eastAsiaTheme="minorEastAsia"/>
          <w:color w:val="auto"/>
          <w:szCs w:val="21"/>
          <w:highlight w:val="none"/>
          <w:u w:val="single"/>
        </w:rPr>
        <w:t xml:space="preserve">（企业名称）</w:t>
      </w:r>
      <w:r>
        <w:rPr>
          <w:rFonts w:hint="eastAsia" w:ascii="宋体" w:hAnsi="宋体" w:eastAsia="宋体" w:cs="宋体" w:eastAsiaTheme="minorEastAsia"/>
          <w:color w:val="auto"/>
          <w:szCs w:val="21"/>
          <w:highlight w:val="none"/>
        </w:rPr>
        <w:t xml:space="preserve">， 从业人员</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人，营业收入为</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万元，资产总额为</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万元，属</w:t>
      </w:r>
      <w:r>
        <w:rPr>
          <w:rFonts w:hint="eastAsia" w:ascii="宋体" w:hAnsi="宋体" w:eastAsia="宋体" w:cs="宋体" w:eastAsiaTheme="minorEastAsia"/>
          <w:color w:val="auto"/>
          <w:szCs w:val="21"/>
          <w:highlight w:val="none"/>
          <w:u w:val="single"/>
        </w:rPr>
        <w:t xml:space="preserve">于（中型企业、小型企业、 微型企业</w:t>
      </w:r>
      <w:r>
        <w:rPr>
          <w:rFonts w:hint="eastAsia" w:ascii="宋体" w:hAnsi="宋体" w:eastAsia="宋体" w:cs="宋体" w:eastAsiaTheme="minorEastAsia"/>
          <w:color w:val="auto"/>
          <w:szCs w:val="21"/>
          <w:highlight w:val="none"/>
        </w:rPr>
        <w:t xml:space="preserve">）；</w:t>
      </w:r>
      <w:r>
        <w:rPr>
          <w:rFonts w:ascii="宋体" w:hAnsi="宋体" w:cs="宋体"/>
        </w:rPr>
      </w:r>
      <w:r/>
    </w:p>
    <w:p>
      <w:pPr>
        <w:pStyle w:val="1070"/>
        <w:ind w:firstLine="420"/>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以上企业，不属于大企业的分支机构，不存在控股股东为大企业的情形，也不存在与大企业的负责人为同一人的情形。</w:t>
      </w:r>
      <w:r>
        <w:rPr>
          <w:rFonts w:ascii="宋体" w:hAnsi="宋体" w:cs="宋体"/>
        </w:rPr>
      </w:r>
      <w:r/>
    </w:p>
    <w:p>
      <w:pPr>
        <w:pStyle w:val="1070"/>
        <w:ind w:firstLine="420"/>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本企业对上述声明内容的真实性负责。 如有虚假， 将依法承担相应责任。</w:t>
      </w:r>
      <w:r>
        <w:rPr>
          <w:rFonts w:ascii="宋体" w:hAnsi="宋体" w:cs="宋体"/>
        </w:rPr>
      </w:r>
      <w:r/>
    </w:p>
    <w:p>
      <w:pPr>
        <w:pStyle w:val="1070"/>
        <w:ind w:firstLine="420"/>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pStyle w:val="1070"/>
        <w:ind w:firstLine="420"/>
        <w:jc w:val="left"/>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p>
      <w:pPr>
        <w:pStyle w:val="1070"/>
        <w:ind w:firstLine="420"/>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注：</w:t>
      </w:r>
      <w:r>
        <w:rPr>
          <w:rFonts w:ascii="宋体" w:hAnsi="宋体" w:cs="宋体"/>
        </w:rPr>
      </w:r>
      <w:r/>
    </w:p>
    <w:p>
      <w:pPr>
        <w:pStyle w:val="1070"/>
        <w:ind w:firstLine="420"/>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1、从业人员、 营业收入、 资产总额填报上一年度数据， 无上一年度数据的新成立企业可不填报。</w:t>
      </w:r>
      <w:r>
        <w:rPr>
          <w:rFonts w:ascii="宋体" w:hAnsi="宋体" w:cs="宋体"/>
        </w:rPr>
      </w:r>
      <w:r/>
    </w:p>
    <w:p>
      <w:pPr>
        <w:ind w:left="105" w:firstLine="420"/>
        <w:spacing w:line="360" w:lineRule="auto"/>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2、中小企业划分标准详见工信部联企业〔2011〕300号通知中的《中小企业划型标准规定》。</w:t>
      </w:r>
      <w:r>
        <w:rPr>
          <w:rFonts w:ascii="宋体" w:hAnsi="宋体" w:cs="宋体"/>
        </w:rPr>
      </w:r>
      <w:r/>
    </w:p>
    <w:p>
      <w:pPr>
        <w:pStyle w:val="1064"/>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p>
      <w:pPr>
        <w:shd w:val="nil" w:color="auto"/>
        <w:rPr>
          <w:rFonts w:hint="eastAsia" w:ascii="宋体" w:hAnsi="宋体" w:cs="宋体"/>
          <w:b/>
          <w:bCs/>
          <w:color w:val="auto"/>
          <w:sz w:val="21"/>
          <w:szCs w:val="21"/>
          <w:highlight w:val="none"/>
        </w:rPr>
      </w:pPr>
      <w:r>
        <w:rPr>
          <w:rFonts w:hint="eastAsia" w:ascii="宋体" w:hAnsi="宋体" w:eastAsia="宋体" w:cs="宋体" w:eastAsiaTheme="minorEastAsia"/>
          <w:b/>
          <w:bCs/>
          <w:color w:val="auto"/>
          <w:sz w:val="21"/>
          <w:szCs w:val="21"/>
          <w:highlight w:val="none"/>
        </w:rPr>
        <w:br w:type="page" w:clear="all"/>
      </w:r>
      <w:r>
        <w:rPr>
          <w:rFonts w:hint="eastAsia" w:ascii="宋体" w:hAnsi="宋体" w:eastAsia="宋体" w:cs="宋体" w:eastAsiaTheme="minorEastAsia"/>
          <w:b/>
          <w:bCs/>
          <w:color w:val="auto"/>
          <w:sz w:val="21"/>
          <w:szCs w:val="21"/>
          <w:highlight w:val="none"/>
        </w:rPr>
      </w:r>
      <w:r/>
    </w:p>
    <w:p>
      <w:pPr>
        <w:pStyle w:val="1040"/>
        <w:spacing w:before="0" w:beforeAutospacing="0" w:after="0" w:afterAutospacing="0" w:line="480" w:lineRule="atLeast"/>
        <w:rPr>
          <w:rFonts w:hint="eastAsia" w:ascii="宋体" w:hAnsi="宋体" w:cs="宋体" w:eastAsiaTheme="minorEastAsia"/>
          <w:b/>
          <w:bCs/>
          <w:color w:val="auto"/>
          <w:sz w:val="21"/>
          <w:szCs w:val="21"/>
          <w:highlight w:val="none"/>
        </w:rPr>
      </w:pPr>
      <w:r>
        <w:rPr>
          <w:rFonts w:hint="eastAsia" w:ascii="宋体" w:hAnsi="宋体" w:eastAsia="宋体" w:cs="宋体" w:eastAsiaTheme="minorEastAsia"/>
          <w:b/>
          <w:bCs/>
          <w:color w:val="auto"/>
          <w:sz w:val="21"/>
          <w:szCs w:val="21"/>
          <w:highlight w:val="none"/>
        </w:rPr>
        <w:t xml:space="preserve">格式9：残疾人福利性单位声明函</w:t>
      </w:r>
      <w:r>
        <w:rPr>
          <w:rFonts w:ascii="宋体" w:hAnsi="宋体" w:cs="宋体"/>
        </w:rPr>
      </w:r>
      <w:r/>
    </w:p>
    <w:p>
      <w:pPr>
        <w:pStyle w:val="1040"/>
        <w:spacing w:before="0" w:beforeAutospacing="0" w:after="0" w:afterAutospacing="0" w:line="480" w:lineRule="atLeast"/>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p>
      <w:pPr>
        <w:pStyle w:val="1040"/>
        <w:spacing w:before="0" w:beforeAutospacing="0" w:after="0" w:afterAutospacing="0" w:line="480" w:lineRule="atLeast"/>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p>
      <w:pPr>
        <w:pStyle w:val="1040"/>
        <w:jc w:val="center"/>
        <w:spacing w:before="0" w:beforeAutospacing="0" w:after="0" w:afterAutospacing="0" w:line="480" w:lineRule="atLeast"/>
        <w:rPr>
          <w:rFonts w:hint="eastAsia" w:ascii="宋体" w:hAnsi="宋体" w:cs="宋体"/>
          <w:color w:val="auto"/>
          <w:highlight w:val="none"/>
        </w:rPr>
      </w:pPr>
      <w:r>
        <w:rPr>
          <w:rFonts w:hint="eastAsia" w:ascii="宋体" w:hAnsi="宋体" w:eastAsia="宋体" w:cs="宋体" w:eastAsiaTheme="minorEastAsia"/>
          <w:b/>
          <w:bCs/>
          <w:color w:val="auto"/>
          <w:sz w:val="28"/>
          <w:szCs w:val="28"/>
          <w:highlight w:val="none"/>
        </w:rPr>
        <w:t xml:space="preserve">残疾人福利性单位声明函</w:t>
      </w:r>
      <w:r>
        <w:rPr>
          <w:rFonts w:ascii="宋体" w:hAnsi="宋体" w:cs="宋体"/>
        </w:rPr>
      </w:r>
      <w:r/>
    </w:p>
    <w:p>
      <w:pPr>
        <w:pStyle w:val="1040"/>
        <w:spacing w:before="0" w:beforeAutospacing="0" w:after="0" w:afterAutospacing="0" w:line="480" w:lineRule="atLeast"/>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p>
      <w:pPr>
        <w:pStyle w:val="1040"/>
        <w:ind w:firstLine="420"/>
        <w:spacing w:before="0" w:beforeAutospacing="0" w:after="0" w:afterAutospacing="0" w:line="480" w:lineRule="atLeast"/>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1040"/>
        <w:ind w:firstLine="420"/>
        <w:spacing w:before="0" w:beforeAutospacing="0" w:after="0" w:afterAutospacing="0" w:line="480" w:lineRule="atLeast"/>
        <w:rPr>
          <w:rFonts w:hint="eastAsia" w:ascii="宋体" w:hAnsi="宋体" w:cs="宋体"/>
          <w:color w:val="auto"/>
          <w:sz w:val="21"/>
          <w:szCs w:val="21"/>
          <w:highlight w:val="none"/>
        </w:rPr>
      </w:pPr>
      <w:r>
        <w:rPr>
          <w:rFonts w:hint="eastAsia" w:ascii="宋体" w:hAnsi="宋体" w:eastAsia="宋体" w:cs="宋体" w:eastAsiaTheme="minorEastAsia"/>
          <w:color w:val="auto"/>
          <w:sz w:val="21"/>
          <w:szCs w:val="21"/>
          <w:highlight w:val="none"/>
        </w:rPr>
        <w:t xml:space="preserve">本单位对上述声明的真实性负责。如有虚假，将依法承担相应责任。</w:t>
      </w:r>
      <w:r>
        <w:rPr>
          <w:rFonts w:ascii="宋体" w:hAnsi="宋体" w:cs="宋体"/>
        </w:rPr>
      </w:r>
      <w:r/>
    </w:p>
    <w:p>
      <w:pPr>
        <w:pStyle w:val="1040"/>
        <w:spacing w:before="0" w:beforeAutospacing="0" w:after="0" w:afterAutospacing="0" w:line="480" w:lineRule="atLeast"/>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p>
      <w:pPr>
        <w:pStyle w:val="1040"/>
        <w:spacing w:before="0" w:beforeAutospacing="0" w:after="0" w:afterAutospacing="0" w:line="480" w:lineRule="atLeast"/>
        <w:rPr>
          <w:rFonts w:hint="eastAsia" w:ascii="宋体" w:hAnsi="宋体" w:cs="宋体"/>
          <w:color w:val="auto"/>
          <w:sz w:val="21"/>
          <w:szCs w:val="21"/>
          <w:highlight w:val="none"/>
        </w:rPr>
      </w:pPr>
      <w:r>
        <w:rPr>
          <w:rFonts w:hint="eastAsia" w:ascii="宋体" w:hAnsi="宋体" w:cs="宋体" w:eastAsiaTheme="minorEastAsia"/>
          <w:color w:val="auto"/>
          <w:sz w:val="21"/>
          <w:szCs w:val="21"/>
          <w:highlight w:val="none"/>
        </w:rPr>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bidi="en-US"/>
        </w:rPr>
        <w:t xml:space="preserve">响应单位（盖章）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color w:val="auto"/>
          <w:szCs w:val="21"/>
          <w:highlight w:val="none"/>
          <w:lang w:val="zh-CN" w:bidi="en-US"/>
        </w:rPr>
        <w:t xml:space="preserve">法定代表人或授权委托人：（签字或签章）</w:t>
      </w:r>
      <w:r>
        <w:rPr>
          <w:rFonts w:ascii="宋体" w:hAnsi="宋体" w:cs="宋体"/>
        </w:rPr>
      </w:r>
      <w:r/>
    </w:p>
    <w:p>
      <w:pPr>
        <w:ind w:firstLine="420"/>
        <w:spacing w:line="360" w:lineRule="auto"/>
        <w:rPr>
          <w:rFonts w:hint="eastAsia" w:ascii="宋体" w:hAnsi="宋体" w:cs="宋体"/>
          <w:b/>
          <w:bCs/>
          <w:color w:val="auto"/>
          <w:szCs w:val="21"/>
          <w:highlight w:val="none"/>
        </w:rPr>
      </w:pPr>
      <w:r>
        <w:rPr>
          <w:rFonts w:hint="eastAsia" w:ascii="宋体" w:hAnsi="宋体" w:eastAsia="宋体" w:cs="宋体" w:eastAsiaTheme="minorEastAsia"/>
          <w:bCs/>
          <w:color w:val="auto"/>
          <w:szCs w:val="21"/>
          <w:highlight w:val="none"/>
          <w:lang w:bidi="en-US"/>
        </w:rPr>
        <w:t xml:space="preserve">日期：</w:t>
      </w:r>
      <w:r>
        <w:rPr>
          <w:rFonts w:ascii="宋体" w:hAnsi="宋体" w:cs="宋体"/>
        </w:rPr>
      </w:r>
      <w:r/>
    </w:p>
    <w:p>
      <w:pPr>
        <w:pStyle w:val="1040"/>
        <w:spacing w:beforeAutospacing="0" w:afterAutospacing="0" w:line="480" w:lineRule="atLeast"/>
        <w:rPr>
          <w:rFonts w:hint="eastAsia" w:ascii="宋体" w:hAnsi="宋体" w:cs="宋体"/>
          <w:color w:val="auto"/>
          <w:szCs w:val="21"/>
          <w:highlight w:val="none"/>
        </w:rPr>
      </w:pPr>
      <w:r>
        <w:rPr>
          <w:rFonts w:hint="eastAsia" w:ascii="宋体" w:hAnsi="宋体" w:cs="宋体" w:eastAsiaTheme="minorEastAsia"/>
          <w:color w:val="auto"/>
          <w:szCs w:val="21"/>
          <w:highlight w:val="none"/>
        </w:rPr>
      </w:r>
      <w:r>
        <w:rPr>
          <w:rFonts w:ascii="宋体" w:hAnsi="宋体" w:cs="宋体"/>
        </w:rPr>
      </w:r>
      <w:r/>
    </w:p>
    <w:p>
      <w:pPr>
        <w:rPr>
          <w:rFonts w:hint="eastAsia" w:ascii="宋体" w:hAnsi="宋体" w:cs="宋体"/>
          <w:color w:val="auto"/>
          <w:szCs w:val="21"/>
          <w:highlight w:val="none"/>
        </w:rPr>
      </w:pPr>
      <w:r>
        <w:rPr>
          <w:rFonts w:hint="eastAsia" w:ascii="宋体" w:hAnsi="宋体" w:cs="宋体" w:eastAsiaTheme="minorEastAsia"/>
          <w:color w:val="auto"/>
          <w:szCs w:val="21"/>
          <w:highlight w:val="none"/>
        </w:rPr>
        <w:br w:type="page" w:clear="all"/>
      </w:r>
      <w:r>
        <w:rPr>
          <w:rFonts w:ascii="宋体" w:hAnsi="宋体" w:cs="宋体"/>
        </w:rPr>
      </w:r>
      <w:r/>
    </w:p>
    <w:p>
      <w:pPr>
        <w:jc w:val="left"/>
        <w:spacing w:before="100" w:after="100" w:line="480" w:lineRule="atLeast"/>
        <w:widowControl/>
        <w:rPr>
          <w:rFonts w:hint="eastAsia" w:ascii="宋体" w:hAnsi="宋体" w:cs="宋体"/>
          <w:b/>
          <w:bCs/>
          <w:color w:val="auto"/>
          <w:szCs w:val="21"/>
          <w:highlight w:val="none"/>
        </w:rPr>
      </w:pPr>
      <w:r>
        <w:rPr>
          <w:rFonts w:hint="eastAsia" w:ascii="宋体" w:hAnsi="宋体" w:eastAsia="宋体" w:cs="宋体" w:eastAsiaTheme="minorEastAsia"/>
          <w:b/>
          <w:bCs/>
          <w:color w:val="auto"/>
          <w:szCs w:val="21"/>
          <w:highlight w:val="none"/>
        </w:rPr>
        <w:t xml:space="preserve">格式10：响应保证承诺书</w:t>
      </w:r>
      <w:r>
        <w:rPr>
          <w:rFonts w:ascii="宋体" w:hAnsi="宋体" w:cs="宋体"/>
        </w:rPr>
      </w:r>
      <w:r/>
    </w:p>
    <w:p>
      <w:pPr>
        <w:jc w:val="center"/>
        <w:spacing w:before="100" w:after="100" w:line="480" w:lineRule="atLeast"/>
        <w:widowControl/>
        <w:rPr>
          <w:rFonts w:hint="eastAsia" w:ascii="宋体" w:hAnsi="宋体" w:cs="宋体"/>
          <w:b/>
          <w:bCs/>
          <w:color w:val="auto"/>
          <w:szCs w:val="21"/>
          <w:highlight w:val="none"/>
        </w:rPr>
      </w:pPr>
      <w:r>
        <w:rPr>
          <w:rFonts w:hint="eastAsia" w:ascii="宋体" w:hAnsi="宋体" w:cs="宋体" w:eastAsiaTheme="minorEastAsia"/>
          <w:b/>
          <w:bCs/>
          <w:color w:val="auto"/>
          <w:szCs w:val="21"/>
          <w:highlight w:val="none"/>
        </w:rPr>
      </w:r>
      <w:r>
        <w:rPr>
          <w:rFonts w:ascii="宋体" w:hAnsi="宋体" w:cs="宋体"/>
        </w:rPr>
      </w:r>
      <w:r/>
    </w:p>
    <w:p>
      <w:pPr>
        <w:jc w:val="center"/>
        <w:spacing w:before="100" w:after="100" w:line="480" w:lineRule="atLeast"/>
        <w:widowControl/>
        <w:rPr>
          <w:rFonts w:hint="eastAsia" w:ascii="宋体" w:hAnsi="宋体" w:cs="宋体"/>
          <w:color w:val="auto"/>
          <w:szCs w:val="21"/>
          <w:highlight w:val="none"/>
        </w:rPr>
      </w:pPr>
      <w:r>
        <w:rPr>
          <w:rFonts w:hint="eastAsia" w:ascii="宋体" w:hAnsi="宋体" w:eastAsia="宋体" w:cs="宋体" w:eastAsiaTheme="minorEastAsia"/>
          <w:b/>
          <w:bCs/>
          <w:color w:val="auto"/>
          <w:sz w:val="28"/>
          <w:szCs w:val="28"/>
          <w:highlight w:val="none"/>
        </w:rPr>
        <w:t xml:space="preserve">响应保证承诺书</w:t>
      </w:r>
      <w:r>
        <w:rPr>
          <w:rFonts w:ascii="宋体" w:hAnsi="宋体" w:cs="宋体"/>
        </w:rPr>
      </w:r>
      <w:r/>
    </w:p>
    <w:p>
      <w:pPr>
        <w:ind w:firstLine="420"/>
        <w:jc w:val="left"/>
        <w:spacing w:before="100" w:after="100" w:line="44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致：</w:t>
      </w:r>
      <w:r>
        <w:rPr>
          <w:rFonts w:hint="eastAsia" w:ascii="宋体" w:hAnsi="宋体" w:eastAsia="宋体" w:cs="宋体" w:eastAsiaTheme="minorEastAsia"/>
          <w:color w:val="auto"/>
          <w:szCs w:val="21"/>
          <w:highlight w:val="none"/>
          <w:u w:val="single"/>
        </w:rPr>
        <w:t xml:space="preserve"> 苏州市卫康招投标咨询服务有限公司</w:t>
      </w:r>
      <w:r>
        <w:rPr>
          <w:rFonts w:ascii="宋体" w:hAnsi="宋体" w:cs="宋体"/>
        </w:rPr>
      </w:r>
      <w:r/>
    </w:p>
    <w:p>
      <w:pPr>
        <w:ind w:firstLine="420"/>
        <w:jc w:val="left"/>
        <w:spacing w:before="100" w:after="100" w:line="44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我单位自愿参加</w:t>
      </w:r>
      <w:r>
        <w:rPr>
          <w:rFonts w:hint="eastAsia" w:ascii="宋体" w:hAnsi="宋体" w:eastAsia="宋体" w:cs="宋体" w:eastAsiaTheme="minorEastAsia"/>
          <w:color w:val="auto"/>
          <w:szCs w:val="21"/>
          <w:highlight w:val="none"/>
          <w:u w:val="single"/>
        </w:rPr>
        <w:t xml:space="preserve"> （项目名称和采购编号）</w:t>
      </w:r>
      <w:r>
        <w:rPr>
          <w:rFonts w:hint="eastAsia" w:ascii="宋体" w:hAnsi="宋体" w:eastAsia="宋体" w:cs="宋体" w:eastAsiaTheme="minorEastAsia"/>
          <w:color w:val="auto"/>
          <w:szCs w:val="21"/>
          <w:highlight w:val="none"/>
        </w:rPr>
        <w:t xml:space="preserve">的投标，并做出如下承诺：</w:t>
      </w:r>
      <w:r>
        <w:rPr>
          <w:rFonts w:ascii="宋体" w:hAnsi="宋体" w:cs="宋体"/>
        </w:rPr>
      </w:r>
      <w:r/>
    </w:p>
    <w:p>
      <w:pPr>
        <w:ind w:firstLine="420"/>
        <w:jc w:val="left"/>
        <w:spacing w:before="100" w:after="100" w:line="44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一、除不可抗力外，我单位如果发生以下行为，将在行为发生的10个工作日内，向贵方支付本采购文件公布的预算金额的2%作为违约赔偿金。</w:t>
      </w:r>
      <w:r>
        <w:rPr>
          <w:rFonts w:ascii="宋体" w:hAnsi="宋体" w:cs="宋体"/>
        </w:rPr>
      </w:r>
      <w:r/>
    </w:p>
    <w:p>
      <w:pPr>
        <w:ind w:firstLine="420"/>
        <w:jc w:val="left"/>
        <w:spacing w:before="100" w:after="100" w:line="44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1.自投标截止时间至本项目发布中标公告为止，撤销投标；</w:t>
      </w:r>
      <w:r>
        <w:rPr>
          <w:rFonts w:ascii="宋体" w:hAnsi="宋体" w:cs="宋体"/>
        </w:rPr>
      </w:r>
      <w:r/>
    </w:p>
    <w:p>
      <w:pPr>
        <w:ind w:firstLine="420"/>
        <w:jc w:val="left"/>
        <w:spacing w:before="100" w:after="100" w:line="44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2.中标后不依法与采购单位签订合同；</w:t>
      </w:r>
      <w:r>
        <w:rPr>
          <w:rFonts w:ascii="宋体" w:hAnsi="宋体" w:cs="宋体"/>
        </w:rPr>
      </w:r>
      <w:r/>
    </w:p>
    <w:p>
      <w:pPr>
        <w:ind w:firstLine="420"/>
        <w:jc w:val="left"/>
        <w:spacing w:before="100" w:after="100" w:line="44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3.中标后不按本采购文件规定向采购单位提交履约保证金；</w:t>
      </w:r>
      <w:r>
        <w:rPr>
          <w:rFonts w:ascii="宋体" w:hAnsi="宋体" w:cs="宋体"/>
        </w:rPr>
      </w:r>
      <w:r/>
    </w:p>
    <w:p>
      <w:pPr>
        <w:ind w:firstLine="420"/>
        <w:jc w:val="left"/>
        <w:spacing w:before="100" w:after="100" w:line="44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4.中标后不按本采购文件规定向贵方缴纳采购代理费。</w:t>
      </w:r>
      <w:r>
        <w:rPr>
          <w:rFonts w:ascii="宋体" w:hAnsi="宋体" w:cs="宋体"/>
        </w:rPr>
      </w:r>
      <w:r/>
    </w:p>
    <w:p>
      <w:pPr>
        <w:ind w:firstLine="420"/>
        <w:jc w:val="left"/>
        <w:spacing w:before="100" w:after="100" w:line="44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二、我单位知晓上述行为的法律后果，承认本承诺书作为贵方要求我单位履行违约赔偿义务的依据作用。</w:t>
      </w:r>
      <w:r>
        <w:rPr>
          <w:rFonts w:ascii="宋体" w:hAnsi="宋体" w:cs="宋体"/>
        </w:rPr>
      </w:r>
      <w:r/>
    </w:p>
    <w:p>
      <w:pPr>
        <w:jc w:val="left"/>
        <w:spacing w:before="100" w:after="100" w:line="480" w:lineRule="atLeast"/>
        <w:widowControl/>
        <w:rPr>
          <w:rFonts w:hint="eastAsia" w:ascii="宋体" w:hAnsi="宋体" w:cs="宋体"/>
          <w:color w:val="auto"/>
          <w:szCs w:val="21"/>
          <w:highlight w:val="none"/>
        </w:rPr>
      </w:pPr>
      <w:r>
        <w:rPr>
          <w:rFonts w:hint="eastAsia" w:ascii="宋体" w:hAnsi="宋体" w:cs="宋体" w:eastAsiaTheme="minorEastAsia"/>
          <w:color w:val="auto"/>
          <w:szCs w:val="21"/>
          <w:highlight w:val="none"/>
        </w:rPr>
        <w:t xml:space="preserve"> </w:t>
      </w:r>
      <w:r>
        <w:rPr>
          <w:rFonts w:ascii="宋体" w:hAnsi="宋体" w:cs="宋体"/>
        </w:rPr>
      </w:r>
      <w:r/>
    </w:p>
    <w:p>
      <w:pPr>
        <w:ind w:left="420"/>
        <w:jc w:val="left"/>
        <w:spacing w:before="100" w:after="100" w:line="48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响应人：</w:t>
      </w:r>
      <w:r>
        <w:rPr>
          <w:rFonts w:hint="eastAsia" w:ascii="宋体" w:hAnsi="宋体" w:cs="宋体" w:eastAsiaTheme="minorEastAsia"/>
          <w:color w:val="auto"/>
          <w:szCs w:val="21"/>
          <w:highlight w:val="none"/>
          <w:u w:val="single"/>
        </w:rPr>
        <w:t xml:space="preserve">                    </w:t>
      </w:r>
      <w:r>
        <w:rPr>
          <w:rFonts w:hint="eastAsia" w:ascii="宋体" w:hAnsi="宋体" w:eastAsia="宋体" w:cs="宋体" w:eastAsiaTheme="minorEastAsia"/>
          <w:color w:val="auto"/>
          <w:szCs w:val="21"/>
          <w:highlight w:val="none"/>
        </w:rPr>
        <w:t xml:space="preserve">（盖公章）</w:t>
      </w:r>
      <w:r>
        <w:rPr>
          <w:rFonts w:ascii="宋体" w:hAnsi="宋体" w:cs="宋体"/>
        </w:rPr>
      </w:r>
      <w:r/>
    </w:p>
    <w:p>
      <w:pPr>
        <w:ind w:left="420"/>
        <w:jc w:val="left"/>
        <w:spacing w:before="100" w:after="100" w:line="48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地址：</w:t>
      </w:r>
      <w:r>
        <w:rPr>
          <w:rFonts w:hint="eastAsia" w:ascii="宋体" w:hAnsi="宋体" w:cs="宋体" w:eastAsiaTheme="minorEastAsia"/>
          <w:color w:val="auto"/>
          <w:szCs w:val="21"/>
          <w:highlight w:val="none"/>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电话：</w:t>
      </w:r>
      <w:r>
        <w:rPr>
          <w:rFonts w:hint="eastAsia" w:ascii="宋体" w:hAnsi="宋体" w:cs="宋体" w:eastAsiaTheme="minorEastAsia"/>
          <w:color w:val="auto"/>
          <w:szCs w:val="21"/>
          <w:highlight w:val="none"/>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传真：</w:t>
      </w:r>
      <w:r>
        <w:rPr>
          <w:rFonts w:hint="eastAsia" w:ascii="宋体" w:hAnsi="宋体" w:cs="宋体" w:eastAsiaTheme="minorEastAsia"/>
          <w:color w:val="auto"/>
          <w:szCs w:val="21"/>
          <w:highlight w:val="none"/>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电子邮件：</w:t>
      </w:r>
      <w:r>
        <w:rPr>
          <w:rFonts w:hint="eastAsia" w:ascii="宋体" w:hAnsi="宋体" w:cs="宋体" w:eastAsiaTheme="minorEastAsia"/>
          <w:color w:val="auto"/>
          <w:szCs w:val="21"/>
          <w:highlight w:val="none"/>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邮编：</w:t>
      </w:r>
      <w:r>
        <w:rPr>
          <w:rFonts w:hint="eastAsia" w:ascii="宋体" w:hAnsi="宋体" w:cs="宋体" w:eastAsiaTheme="minorEastAsia"/>
          <w:color w:val="auto"/>
          <w:szCs w:val="21"/>
          <w:highlight w:val="none"/>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法定代表人或委托代理人（签字或签章）：</w:t>
      </w:r>
      <w:r>
        <w:rPr>
          <w:rFonts w:hint="eastAsia" w:ascii="宋体" w:hAnsi="宋体" w:cs="宋体" w:eastAsiaTheme="minorEastAsia"/>
          <w:color w:val="auto"/>
          <w:szCs w:val="21"/>
          <w:highlight w:val="none"/>
          <w:u w:val="single"/>
        </w:rPr>
        <w:t xml:space="preserve">         </w:t>
      </w:r>
      <w:r>
        <w:rPr>
          <w:rFonts w:ascii="宋体" w:hAnsi="宋体" w:cs="宋体"/>
        </w:rPr>
      </w:r>
      <w:r/>
    </w:p>
    <w:p>
      <w:pPr>
        <w:ind w:left="420"/>
        <w:jc w:val="left"/>
        <w:spacing w:before="100" w:after="100" w:line="480" w:lineRule="atLeast"/>
        <w:widowControl/>
        <w:rPr>
          <w:rFonts w:hint="eastAsia" w:ascii="宋体" w:hAnsi="宋体" w:cs="宋体"/>
          <w:color w:val="auto"/>
          <w:szCs w:val="21"/>
          <w:highlight w:val="none"/>
        </w:rPr>
      </w:pPr>
      <w:r>
        <w:rPr>
          <w:rFonts w:hint="eastAsia" w:ascii="宋体" w:hAnsi="宋体" w:eastAsia="宋体" w:cs="宋体" w:eastAsiaTheme="minorEastAsia"/>
          <w:color w:val="auto"/>
          <w:szCs w:val="21"/>
          <w:highlight w:val="none"/>
        </w:rPr>
        <w:t xml:space="preserve">日期：</w:t>
      </w:r>
      <w:r>
        <w:rPr>
          <w:rFonts w:hint="eastAsia" w:ascii="宋体" w:hAnsi="宋体" w:cs="宋体" w:eastAsiaTheme="minorEastAsia"/>
          <w:color w:val="auto"/>
          <w:szCs w:val="21"/>
          <w:highlight w:val="none"/>
          <w:u w:val="single"/>
        </w:rPr>
        <w:t xml:space="preserve">                          </w:t>
      </w:r>
      <w:r>
        <w:rPr>
          <w:rFonts w:ascii="宋体" w:hAnsi="宋体" w:cs="宋体"/>
        </w:rPr>
      </w:r>
      <w:r/>
    </w:p>
    <w:p>
      <w:pPr>
        <w:rPr>
          <w:rFonts w:hint="eastAsia" w:ascii="宋体" w:hAnsi="宋体" w:cs="宋体"/>
          <w:color w:val="auto"/>
          <w:highlight w:val="none"/>
        </w:rPr>
      </w:pPr>
      <w:r>
        <w:rPr>
          <w:rFonts w:hint="eastAsia" w:ascii="宋体" w:hAnsi="宋体" w:cs="宋体" w:eastAsiaTheme="minorEastAsia"/>
          <w:color w:val="auto"/>
          <w:highlight w:val="none"/>
        </w:rPr>
      </w:r>
      <w:r>
        <w:rPr>
          <w:rFonts w:ascii="宋体" w:hAnsi="宋体" w:cs="宋体"/>
        </w:rPr>
      </w:r>
      <w:r/>
    </w:p>
    <w:sectPr>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Style w:val="1044"/>
      </w:rPr>
      <w:framePr w:wrap="around" w:vAnchor="text" w:hAnchor="margin" w:xAlign="center" w:y="1"/>
    </w:pPr>
    <w:r>
      <w:fldChar w:fldCharType="begin"/>
    </w:r>
    <w:r>
      <w:rPr>
        <w:rStyle w:val="1044"/>
      </w:rPr>
      <w:instrText xml:space="preserve">PAGE  </w:instrText>
    </w:r>
    <w:r>
      <w:fldChar w:fldCharType="end"/>
    </w:r>
    <w:r/>
  </w:p>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1293045"/>
      <w:docPartObj>
        <w:docPartGallery w:val="autotext"/>
      </w:docPartObj>
      <w:rPr/>
    </w:sdtPr>
    <w:sdtContent>
      <w:p>
        <w:pPr>
          <w:pStyle w:val="1035"/>
          <w:jc w:val="center"/>
        </w:pPr>
        <w:r>
          <w:fldChar w:fldCharType="begin"/>
        </w:r>
        <w:r>
          <w:instrText xml:space="preserve">PAGE   \* MERGEFORMAT</w:instrText>
        </w:r>
        <w:r>
          <w:fldChar w:fldCharType="separate"/>
        </w:r>
        <w:r>
          <w:rPr>
            <w:lang w:val="zh-CN"/>
          </w:rPr>
          <w:t xml:space="preserve">2</w:t>
        </w:r>
        <w:r>
          <w:fldChar w:fldCharType="end"/>
        </w:r>
        <w:r/>
      </w:p>
    </w:sdtContent>
  </w:sdt>
  <w:p>
    <w:pPr>
      <w:ind w:firstLine="6390"/>
      <w:jc w:val="left"/>
      <w:tabs>
        <w:tab w:val="center" w:pos="4153" w:leader="none"/>
        <w:tab w:val="right" w:pos="8306" w:leader="none"/>
      </w:tabs>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2540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7785" cy="254000"/>
                      </a:xfrm>
                      <a:prstGeom prst="rect">
                        <a:avLst/>
                      </a:prstGeom>
                      <a:noFill/>
                      <a:ln>
                        <a:noFill/>
                      </a:ln>
                    </wps:spPr>
                    <wps:txbx>
                      <w:txbxContent>
                        <w:p>
                          <w:pPr>
                            <w:pStyle w:val="1035"/>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5pt;height:20.0pt;mso-wrap-distance-left:9.0pt;mso-wrap-distance-top:0.0pt;mso-wrap-distance-right:9.0pt;mso-wrap-distance-bottom:0.0pt;v-text-anchor:top;visibility:visible;" filled="f" stroked="f">
              <v:textbox inset="0,0,0,0">
                <w:txbxContent>
                  <w:p>
                    <w:pPr>
                      <w:pStyle w:val="10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2540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14935" cy="254000"/>
                      </a:xfrm>
                      <a:prstGeom prst="rect">
                        <a:avLst/>
                      </a:prstGeom>
                      <a:noFill/>
                      <a:ln>
                        <a:noFill/>
                      </a:ln>
                    </wps:spPr>
                    <wps:txbx>
                      <w:txbxContent>
                        <w:p>
                          <w:pPr>
                            <w:pStyle w:val="1035"/>
                          </w:pPr>
                          <w:r>
                            <w:fldChar w:fldCharType="begin"/>
                          </w:r>
                          <w:r>
                            <w:instrText xml:space="preserve"> PAGE  \* MERGEFORMAT </w:instrText>
                          </w:r>
                          <w:r>
                            <w:fldChar w:fldCharType="separate"/>
                          </w:r>
                          <w:r>
                            <w:t xml:space="preserve">60</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0pt;height:20.0pt;mso-wrap-distance-left:9.0pt;mso-wrap-distance-top:0.0pt;mso-wrap-distance-right:9.0pt;mso-wrap-distance-bottom:0.0pt;v-text-anchor:top;visibility:visible;" filled="f" stroked="f">
              <v:textbox inset="0,0,0,0">
                <w:txbxContent>
                  <w:p>
                    <w:pPr>
                      <w:pStyle w:val="1035"/>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2540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14935" cy="254000"/>
                      </a:xfrm>
                      <a:prstGeom prst="rect">
                        <a:avLst/>
                      </a:prstGeom>
                      <a:noFill/>
                      <a:ln>
                        <a:noFill/>
                      </a:ln>
                    </wps:spPr>
                    <wps:txbx>
                      <w:txbxContent>
                        <w:p>
                          <w:pPr>
                            <w:pStyle w:val="1035"/>
                          </w:pPr>
                          <w:r>
                            <w:fldChar w:fldCharType="begin"/>
                          </w:r>
                          <w:r>
                            <w:instrText xml:space="preserve"> PAGE  \* MERGEFORMAT </w:instrText>
                          </w:r>
                          <w:r>
                            <w:fldChar w:fldCharType="separate"/>
                          </w:r>
                          <w:r>
                            <w:t xml:space="preserve">55</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9.0pt;height:20.0pt;mso-wrap-distance-left:9.0pt;mso-wrap-distance-top:0.0pt;mso-wrap-distance-right:9.0pt;mso-wrap-distance-bottom:0.0pt;v-text-anchor:top;visibility:visible;" filled="f" stroked="f">
              <v:textbox inset="0,0,0,0">
                <w:txbxContent>
                  <w:p>
                    <w:pPr>
                      <w:pStyle w:val="1035"/>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0"/>
      <w:jc w:val="right"/>
      <w:tabs>
        <w:tab w:val="center" w:pos="4153" w:leader="none"/>
        <w:tab w:val="right" w:pos="8306" w:leader="none"/>
      </w:tabs>
      <w:rPr>
        <w:rFonts w:hint="eastAsia" w:ascii="宋体" w:hAnsi="宋体" w:cs="宋体"/>
        <w:sz w:val="18"/>
        <w:szCs w:val="18"/>
      </w:rPr>
      <w:pBdr>
        <w:bottom w:val="single" w:color="auto" w:sz="4" w:space="1"/>
      </w:pBdr>
    </w:pP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-122555</wp:posOffset>
              </wp:positionH>
              <wp:positionV relativeFrom="paragraph">
                <wp:posOffset>-74295</wp:posOffset>
              </wp:positionV>
              <wp:extent cx="857250" cy="400685"/>
              <wp:effectExtent l="0" t="0" r="11430" b="10795"/>
              <wp:wrapSquare wrapText="bothSides"/>
              <wp:docPr id="1" name="图片 12"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卫康LOGO"/>
                      <pic:cNvPicPr>
                        <a:picLocks noChangeAspect="1"/>
                      </pic:cNvPicPr>
                      <pic:nvPr/>
                    </pic:nvPicPr>
                    <pic:blipFill>
                      <a:blip r:embed="rId1"/>
                      <a:stretch/>
                    </pic:blipFill>
                    <pic:spPr bwMode="auto">
                      <a:xfrm>
                        <a:off x="0" y="0"/>
                        <a:ext cx="857250" cy="4006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9.7pt;mso-position-horizontal:absolute;mso-position-vertical-relative:text;margin-top:-5.8pt;mso-position-vertical:absolute;width:67.5pt;height:31.5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sz w:val="18"/>
        <w:szCs w:val="18"/>
      </w:rPr>
      <w:t xml:space="preserve">   苏州卫康采购文件  编号：JSZC-320591-SZWK-C2026-0069号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sz w:val="18"/>
        <w:szCs w:val="18"/>
      </w:rPr>
      <w:pBdr>
        <w:bottom w:val="single" w:color="auto" w:sz="4" w:space="1"/>
      </w:pBdr>
    </w:pPr>
    <w:r>
      <w:rPr>
        <w:rFonts w:hint="eastAsia" w:ascii="宋体" w:hAnsi="宋体" w:cs="宋体"/>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-76200</wp:posOffset>
              </wp:positionH>
              <wp:positionV relativeFrom="paragraph">
                <wp:posOffset>-31115</wp:posOffset>
              </wp:positionV>
              <wp:extent cx="793115" cy="372110"/>
              <wp:effectExtent l="0" t="0" r="6985" b="8890"/>
              <wp:wrapSquare wrapText="bothSides"/>
              <wp:docPr id="2" name="图片 11"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卫康LOGO"/>
                      <pic:cNvPicPr>
                        <a:picLocks noChangeAspect="1"/>
                      </pic:cNvPicPr>
                      <pic:nvPr/>
                    </pic:nvPicPr>
                    <pic:blipFill>
                      <a:blip r:embed="rId1"/>
                      <a:stretch/>
                    </pic:blipFill>
                    <pic:spPr bwMode="auto">
                      <a:xfrm>
                        <a:off x="0" y="0"/>
                        <a:ext cx="793115" cy="3721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6.0pt;mso-position-horizontal:absolute;mso-position-vertical-relative:text;margin-top:-2.4pt;mso-position-vertical:absolute;width:62.4pt;height:29.3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sz w:val="18"/>
        <w:szCs w:val="18"/>
      </w:rPr>
      <w:t xml:space="preserve">苏州卫康采购文件  编号：JSZC-320591-SZWK-C2026-0069号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2">
    <w:name w:val="Heading 1 Char"/>
    <w:basedOn w:val="1025"/>
    <w:link w:val="1020"/>
    <w:uiPriority w:val="9"/>
    <w:rPr>
      <w:rFonts w:ascii="Arial" w:hAnsi="Arial" w:eastAsia="Arial" w:cs="Arial"/>
      <w:sz w:val="40"/>
      <w:szCs w:val="40"/>
    </w:rPr>
  </w:style>
  <w:style w:type="character" w:styleId="853">
    <w:name w:val="Heading 2 Char"/>
    <w:basedOn w:val="1025"/>
    <w:link w:val="1021"/>
    <w:uiPriority w:val="9"/>
    <w:rPr>
      <w:rFonts w:ascii="Arial" w:hAnsi="Arial" w:eastAsia="Arial" w:cs="Arial"/>
      <w:sz w:val="34"/>
    </w:rPr>
  </w:style>
  <w:style w:type="character" w:styleId="854">
    <w:name w:val="Heading 3 Char"/>
    <w:basedOn w:val="1025"/>
    <w:link w:val="1022"/>
    <w:uiPriority w:val="9"/>
    <w:rPr>
      <w:rFonts w:ascii="Arial" w:hAnsi="Arial" w:eastAsia="Arial" w:cs="Arial"/>
      <w:sz w:val="30"/>
      <w:szCs w:val="30"/>
    </w:rPr>
  </w:style>
  <w:style w:type="character" w:styleId="855">
    <w:name w:val="Heading 4 Char"/>
    <w:basedOn w:val="1025"/>
    <w:link w:val="1023"/>
    <w:uiPriority w:val="9"/>
    <w:rPr>
      <w:rFonts w:ascii="Arial" w:hAnsi="Arial" w:eastAsia="Arial" w:cs="Arial"/>
      <w:b/>
      <w:bCs/>
      <w:sz w:val="26"/>
      <w:szCs w:val="26"/>
    </w:rPr>
  </w:style>
  <w:style w:type="paragraph" w:styleId="856">
    <w:name w:val="Heading 5"/>
    <w:basedOn w:val="1019"/>
    <w:next w:val="1019"/>
    <w:link w:val="857"/>
    <w:uiPriority w:val="9"/>
    <w:unhideWhenUsed/>
    <w:qFormat/>
    <w:pPr>
      <w:keepLines/>
      <w:keepNext/>
      <w:spacing w:before="320" w:after="200"/>
      <w:outlineLvl w:val="4"/>
    </w:pPr>
    <w:rPr>
      <w:rFonts w:ascii="Arial" w:hAnsi="Arial" w:eastAsia="Arial" w:cs="Arial"/>
      <w:b/>
      <w:bCs/>
      <w:sz w:val="24"/>
      <w:szCs w:val="24"/>
    </w:rPr>
  </w:style>
  <w:style w:type="character" w:styleId="857">
    <w:name w:val="Heading 5 Char"/>
    <w:basedOn w:val="1025"/>
    <w:link w:val="856"/>
    <w:uiPriority w:val="9"/>
    <w:rPr>
      <w:rFonts w:ascii="Arial" w:hAnsi="Arial" w:eastAsia="Arial" w:cs="Arial"/>
      <w:b/>
      <w:bCs/>
      <w:sz w:val="24"/>
      <w:szCs w:val="24"/>
    </w:rPr>
  </w:style>
  <w:style w:type="character" w:styleId="858">
    <w:name w:val="Heading 6 Char"/>
    <w:basedOn w:val="1025"/>
    <w:link w:val="1024"/>
    <w:uiPriority w:val="9"/>
    <w:rPr>
      <w:rFonts w:ascii="Arial" w:hAnsi="Arial" w:eastAsia="Arial" w:cs="Arial"/>
      <w:b/>
      <w:bCs/>
      <w:sz w:val="22"/>
      <w:szCs w:val="22"/>
    </w:rPr>
  </w:style>
  <w:style w:type="paragraph" w:styleId="859">
    <w:name w:val="Heading 7"/>
    <w:basedOn w:val="1019"/>
    <w:next w:val="1019"/>
    <w:link w:val="860"/>
    <w:uiPriority w:val="9"/>
    <w:unhideWhenUsed/>
    <w:qFormat/>
    <w:pPr>
      <w:keepLines/>
      <w:keepNext/>
      <w:spacing w:before="320" w:after="200"/>
      <w:outlineLvl w:val="6"/>
    </w:pPr>
    <w:rPr>
      <w:rFonts w:ascii="Arial" w:hAnsi="Arial" w:eastAsia="Arial" w:cs="Arial"/>
      <w:b/>
      <w:bCs/>
      <w:i/>
      <w:iCs/>
      <w:sz w:val="22"/>
      <w:szCs w:val="22"/>
    </w:rPr>
  </w:style>
  <w:style w:type="character" w:styleId="860">
    <w:name w:val="Heading 7 Char"/>
    <w:basedOn w:val="1025"/>
    <w:link w:val="859"/>
    <w:uiPriority w:val="9"/>
    <w:rPr>
      <w:rFonts w:ascii="Arial" w:hAnsi="Arial" w:eastAsia="Arial" w:cs="Arial"/>
      <w:b/>
      <w:bCs/>
      <w:i/>
      <w:iCs/>
      <w:sz w:val="22"/>
      <w:szCs w:val="22"/>
    </w:rPr>
  </w:style>
  <w:style w:type="paragraph" w:styleId="861">
    <w:name w:val="Heading 8"/>
    <w:basedOn w:val="1019"/>
    <w:next w:val="1019"/>
    <w:link w:val="862"/>
    <w:uiPriority w:val="9"/>
    <w:unhideWhenUsed/>
    <w:qFormat/>
    <w:pPr>
      <w:keepLines/>
      <w:keepNext/>
      <w:spacing w:before="320" w:after="200"/>
      <w:outlineLvl w:val="7"/>
    </w:pPr>
    <w:rPr>
      <w:rFonts w:ascii="Arial" w:hAnsi="Arial" w:eastAsia="Arial" w:cs="Arial"/>
      <w:i/>
      <w:iCs/>
      <w:sz w:val="22"/>
      <w:szCs w:val="22"/>
    </w:rPr>
  </w:style>
  <w:style w:type="character" w:styleId="862">
    <w:name w:val="Heading 8 Char"/>
    <w:basedOn w:val="1025"/>
    <w:link w:val="861"/>
    <w:uiPriority w:val="9"/>
    <w:rPr>
      <w:rFonts w:ascii="Arial" w:hAnsi="Arial" w:eastAsia="Arial" w:cs="Arial"/>
      <w:i/>
      <w:iCs/>
      <w:sz w:val="22"/>
      <w:szCs w:val="22"/>
    </w:rPr>
  </w:style>
  <w:style w:type="paragraph" w:styleId="863">
    <w:name w:val="Heading 9"/>
    <w:basedOn w:val="1019"/>
    <w:next w:val="1019"/>
    <w:link w:val="864"/>
    <w:uiPriority w:val="9"/>
    <w:unhideWhenUsed/>
    <w:qFormat/>
    <w:pPr>
      <w:keepLines/>
      <w:keepNext/>
      <w:spacing w:before="320" w:after="200"/>
      <w:outlineLvl w:val="8"/>
    </w:pPr>
    <w:rPr>
      <w:rFonts w:ascii="Arial" w:hAnsi="Arial" w:eastAsia="Arial" w:cs="Arial"/>
      <w:i/>
      <w:iCs/>
      <w:sz w:val="21"/>
      <w:szCs w:val="21"/>
    </w:rPr>
  </w:style>
  <w:style w:type="character" w:styleId="864">
    <w:name w:val="Heading 9 Char"/>
    <w:basedOn w:val="1025"/>
    <w:link w:val="86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19"/>
    <w:next w:val="1019"/>
    <w:link w:val="867"/>
    <w:uiPriority w:val="10"/>
    <w:qFormat/>
    <w:pPr>
      <w:contextualSpacing/>
      <w:spacing w:before="300" w:after="200"/>
    </w:pPr>
    <w:rPr>
      <w:sz w:val="48"/>
      <w:szCs w:val="48"/>
    </w:rPr>
  </w:style>
  <w:style w:type="character" w:styleId="867">
    <w:name w:val="Title Char"/>
    <w:basedOn w:val="1025"/>
    <w:link w:val="866"/>
    <w:uiPriority w:val="10"/>
    <w:rPr>
      <w:sz w:val="48"/>
      <w:szCs w:val="48"/>
    </w:rPr>
  </w:style>
  <w:style w:type="paragraph" w:styleId="868">
    <w:name w:val="Subtitle"/>
    <w:basedOn w:val="1019"/>
    <w:next w:val="1019"/>
    <w:link w:val="869"/>
    <w:uiPriority w:val="11"/>
    <w:qFormat/>
    <w:pPr>
      <w:spacing w:before="200" w:after="200"/>
    </w:pPr>
    <w:rPr>
      <w:sz w:val="24"/>
      <w:szCs w:val="24"/>
    </w:rPr>
  </w:style>
  <w:style w:type="character" w:styleId="869">
    <w:name w:val="Subtitle Char"/>
    <w:basedOn w:val="1025"/>
    <w:link w:val="868"/>
    <w:uiPriority w:val="11"/>
    <w:rPr>
      <w:sz w:val="24"/>
      <w:szCs w:val="24"/>
    </w:rPr>
  </w:style>
  <w:style w:type="paragraph" w:styleId="870">
    <w:name w:val="Quote"/>
    <w:basedOn w:val="1019"/>
    <w:next w:val="1019"/>
    <w:link w:val="871"/>
    <w:uiPriority w:val="29"/>
    <w:qFormat/>
    <w:pPr>
      <w:ind w:left="720" w:right="720"/>
    </w:pPr>
    <w:rPr>
      <w:i/>
    </w:rPr>
  </w:style>
  <w:style w:type="character" w:styleId="871">
    <w:name w:val="Quote Char"/>
    <w:link w:val="870"/>
    <w:uiPriority w:val="29"/>
    <w:rPr>
      <w:i/>
    </w:rPr>
  </w:style>
  <w:style w:type="paragraph" w:styleId="872">
    <w:name w:val="Intense Quote"/>
    <w:basedOn w:val="1019"/>
    <w:next w:val="1019"/>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character" w:styleId="874">
    <w:name w:val="Header Char"/>
    <w:basedOn w:val="1025"/>
    <w:link w:val="1037"/>
    <w:uiPriority w:val="99"/>
  </w:style>
  <w:style w:type="character" w:styleId="875">
    <w:name w:val="Footer Char"/>
    <w:basedOn w:val="1025"/>
    <w:link w:val="1035"/>
    <w:uiPriority w:val="99"/>
  </w:style>
  <w:style w:type="paragraph" w:styleId="876">
    <w:name w:val="Caption"/>
    <w:basedOn w:val="1019"/>
    <w:next w:val="1019"/>
    <w:uiPriority w:val="35"/>
    <w:semiHidden/>
    <w:unhideWhenUsed/>
    <w:qFormat/>
    <w:pPr>
      <w:spacing w:line="276" w:lineRule="auto"/>
    </w:pPr>
    <w:rPr>
      <w:b/>
      <w:bCs/>
      <w:color w:val="4f81bd" w:themeColor="accent1"/>
      <w:sz w:val="18"/>
      <w:szCs w:val="18"/>
    </w:rPr>
  </w:style>
  <w:style w:type="character" w:styleId="877">
    <w:name w:val="Caption Char"/>
    <w:basedOn w:val="876"/>
    <w:link w:val="1035"/>
    <w:uiPriority w:val="99"/>
  </w:style>
  <w:style w:type="table" w:styleId="878">
    <w:name w:val="Table Grid Light"/>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10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10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10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basedOn w:val="10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basedOn w:val="10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basedOn w:val="10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basedOn w:val="10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basedOn w:val="10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basedOn w:val="10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basedOn w:val="10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basedOn w:val="10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basedOn w:val="10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basedOn w:val="10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basedOn w:val="10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basedOn w:val="10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basedOn w:val="10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basedOn w:val="10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basedOn w:val="10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basedOn w:val="10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basedOn w:val="10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basedOn w:val="10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basedOn w:val="10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basedOn w:val="10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basedOn w:val="10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basedOn w:val="10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basedOn w:val="10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basedOn w:val="10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basedOn w:val="10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basedOn w:val="10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basedOn w:val="10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basedOn w:val="10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basedOn w:val="10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basedOn w:val="10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basedOn w:val="10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basedOn w:val="10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basedOn w:val="10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basedOn w:val="10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basedOn w:val="10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basedOn w:val="10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basedOn w:val="10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basedOn w:val="10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basedOn w:val="10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basedOn w:val="10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basedOn w:val="10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basedOn w:val="10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basedOn w:val="10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basedOn w:val="10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basedOn w:val="10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basedOn w:val="10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basedOn w:val="10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basedOn w:val="10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basedOn w:val="10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basedOn w:val="10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basedOn w:val="10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basedOn w:val="10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basedOn w:val="10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basedOn w:val="10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basedOn w:val="10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basedOn w:val="10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basedOn w:val="10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basedOn w:val="10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basedOn w:val="10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basedOn w:val="10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basedOn w:val="10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basedOn w:val="10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basedOn w:val="10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basedOn w:val="10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basedOn w:val="10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basedOn w:val="10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basedOn w:val="10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basedOn w:val="10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basedOn w:val="10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3">
    <w:name w:val="footnote text"/>
    <w:basedOn w:val="1019"/>
    <w:link w:val="1004"/>
    <w:uiPriority w:val="99"/>
    <w:semiHidden/>
    <w:unhideWhenUsed/>
    <w:pPr>
      <w:spacing w:after="40" w:line="240" w:lineRule="auto"/>
    </w:pPr>
    <w:rPr>
      <w:sz w:val="18"/>
    </w:rPr>
  </w:style>
  <w:style w:type="character" w:styleId="1004">
    <w:name w:val="Footnote Text Char"/>
    <w:link w:val="1003"/>
    <w:uiPriority w:val="99"/>
    <w:rPr>
      <w:sz w:val="18"/>
    </w:rPr>
  </w:style>
  <w:style w:type="character" w:styleId="1005">
    <w:name w:val="footnote reference"/>
    <w:basedOn w:val="1025"/>
    <w:uiPriority w:val="99"/>
    <w:unhideWhenUsed/>
    <w:rPr>
      <w:vertAlign w:val="superscript"/>
    </w:rPr>
  </w:style>
  <w:style w:type="paragraph" w:styleId="1006">
    <w:name w:val="endnote text"/>
    <w:basedOn w:val="1019"/>
    <w:link w:val="1007"/>
    <w:uiPriority w:val="99"/>
    <w:semiHidden/>
    <w:unhideWhenUsed/>
    <w:pPr>
      <w:spacing w:after="0" w:line="240" w:lineRule="auto"/>
    </w:pPr>
    <w:rPr>
      <w:sz w:val="20"/>
    </w:rPr>
  </w:style>
  <w:style w:type="character" w:styleId="1007">
    <w:name w:val="Endnote Text Char"/>
    <w:link w:val="1006"/>
    <w:uiPriority w:val="99"/>
    <w:rPr>
      <w:sz w:val="20"/>
    </w:rPr>
  </w:style>
  <w:style w:type="character" w:styleId="1008">
    <w:name w:val="endnote reference"/>
    <w:basedOn w:val="1025"/>
    <w:uiPriority w:val="99"/>
    <w:semiHidden/>
    <w:unhideWhenUsed/>
    <w:rPr>
      <w:vertAlign w:val="superscript"/>
    </w:rPr>
  </w:style>
  <w:style w:type="paragraph" w:styleId="1009">
    <w:name w:val="toc 2"/>
    <w:basedOn w:val="1019"/>
    <w:next w:val="1019"/>
    <w:uiPriority w:val="39"/>
    <w:unhideWhenUsed/>
    <w:pPr>
      <w:ind w:left="283" w:right="0" w:firstLine="0"/>
      <w:spacing w:after="57"/>
    </w:pPr>
  </w:style>
  <w:style w:type="paragraph" w:styleId="1010">
    <w:name w:val="toc 3"/>
    <w:basedOn w:val="1019"/>
    <w:next w:val="1019"/>
    <w:uiPriority w:val="39"/>
    <w:unhideWhenUsed/>
    <w:pPr>
      <w:ind w:left="567" w:right="0" w:firstLine="0"/>
      <w:spacing w:after="57"/>
    </w:pPr>
  </w:style>
  <w:style w:type="paragraph" w:styleId="1011">
    <w:name w:val="toc 4"/>
    <w:basedOn w:val="1019"/>
    <w:next w:val="1019"/>
    <w:uiPriority w:val="39"/>
    <w:unhideWhenUsed/>
    <w:pPr>
      <w:ind w:left="850" w:right="0" w:firstLine="0"/>
      <w:spacing w:after="57"/>
    </w:pPr>
  </w:style>
  <w:style w:type="paragraph" w:styleId="1012">
    <w:name w:val="toc 5"/>
    <w:basedOn w:val="1019"/>
    <w:next w:val="1019"/>
    <w:uiPriority w:val="39"/>
    <w:unhideWhenUsed/>
    <w:pPr>
      <w:ind w:left="1134" w:right="0" w:firstLine="0"/>
      <w:spacing w:after="57"/>
    </w:pPr>
  </w:style>
  <w:style w:type="paragraph" w:styleId="1013">
    <w:name w:val="toc 6"/>
    <w:basedOn w:val="1019"/>
    <w:next w:val="1019"/>
    <w:uiPriority w:val="39"/>
    <w:unhideWhenUsed/>
    <w:pPr>
      <w:ind w:left="1417" w:right="0" w:firstLine="0"/>
      <w:spacing w:after="57"/>
    </w:pPr>
  </w:style>
  <w:style w:type="paragraph" w:styleId="1014">
    <w:name w:val="toc 7"/>
    <w:basedOn w:val="1019"/>
    <w:next w:val="1019"/>
    <w:uiPriority w:val="39"/>
    <w:unhideWhenUsed/>
    <w:pPr>
      <w:ind w:left="1701" w:right="0" w:firstLine="0"/>
      <w:spacing w:after="57"/>
    </w:pPr>
  </w:style>
  <w:style w:type="paragraph" w:styleId="1015">
    <w:name w:val="toc 8"/>
    <w:basedOn w:val="1019"/>
    <w:next w:val="1019"/>
    <w:uiPriority w:val="39"/>
    <w:unhideWhenUsed/>
    <w:pPr>
      <w:ind w:left="1984" w:right="0" w:firstLine="0"/>
      <w:spacing w:after="57"/>
    </w:pPr>
  </w:style>
  <w:style w:type="paragraph" w:styleId="1016">
    <w:name w:val="toc 9"/>
    <w:basedOn w:val="1019"/>
    <w:next w:val="1019"/>
    <w:uiPriority w:val="39"/>
    <w:unhideWhenUsed/>
    <w:pPr>
      <w:ind w:left="2268" w:right="0" w:firstLine="0"/>
      <w:spacing w:after="57"/>
    </w:p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next w:val="102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20">
    <w:name w:val="Heading 1"/>
    <w:basedOn w:val="1019"/>
    <w:next w:val="1019"/>
    <w:uiPriority w:val="0"/>
    <w:qFormat/>
    <w:pPr>
      <w:keepLines/>
      <w:keepNext/>
      <w:spacing w:before="340" w:after="330" w:line="578" w:lineRule="auto"/>
      <w:outlineLvl w:val="0"/>
    </w:pPr>
    <w:rPr>
      <w:rFonts w:eastAsia="楷体_GB2312"/>
      <w:b/>
      <w:sz w:val="44"/>
      <w:szCs w:val="20"/>
    </w:rPr>
  </w:style>
  <w:style w:type="paragraph" w:styleId="1021">
    <w:name w:val="Heading 2"/>
    <w:basedOn w:val="1019"/>
    <w:next w:val="1019"/>
    <w:link w:val="1052"/>
    <w:uiPriority w:val="99"/>
    <w:qFormat/>
    <w:pPr>
      <w:keepLines/>
      <w:keepNext/>
      <w:spacing w:before="260" w:after="260" w:line="416" w:lineRule="auto"/>
      <w:outlineLvl w:val="1"/>
    </w:pPr>
    <w:rPr>
      <w:rFonts w:ascii="Cambria" w:hAnsi="Cambria"/>
      <w:b/>
      <w:bCs/>
      <w:sz w:val="32"/>
      <w:szCs w:val="32"/>
    </w:rPr>
  </w:style>
  <w:style w:type="paragraph" w:styleId="1022">
    <w:name w:val="Heading 3"/>
    <w:basedOn w:val="1019"/>
    <w:next w:val="1019"/>
    <w:link w:val="1053"/>
    <w:uiPriority w:val="99"/>
    <w:qFormat/>
    <w:pPr>
      <w:keepLines/>
      <w:keepNext/>
      <w:spacing w:before="260" w:after="260" w:line="416" w:lineRule="auto"/>
      <w:outlineLvl w:val="2"/>
    </w:pPr>
    <w:rPr>
      <w:b/>
      <w:bCs/>
      <w:sz w:val="32"/>
      <w:szCs w:val="32"/>
    </w:rPr>
  </w:style>
  <w:style w:type="paragraph" w:styleId="1023">
    <w:name w:val="Heading 4"/>
    <w:basedOn w:val="1019"/>
    <w:next w:val="1028"/>
    <w:link w:val="1054"/>
    <w:uiPriority w:val="9"/>
    <w:qFormat/>
    <w:pPr>
      <w:keepLines/>
      <w:keepNext/>
      <w:spacing w:before="280" w:after="290" w:line="376" w:lineRule="auto"/>
      <w:outlineLvl w:val="3"/>
    </w:pPr>
    <w:rPr>
      <w:rFonts w:ascii="Cambria" w:hAnsi="Cambria"/>
      <w:b/>
      <w:bCs/>
      <w:sz w:val="28"/>
      <w:szCs w:val="28"/>
    </w:rPr>
  </w:style>
  <w:style w:type="paragraph" w:styleId="1024">
    <w:name w:val="Heading 6"/>
    <w:basedOn w:val="1019"/>
    <w:next w:val="1019"/>
    <w:link w:val="1055"/>
    <w:uiPriority w:val="9"/>
    <w:qFormat/>
    <w:pPr>
      <w:keepLines/>
      <w:keepNext/>
      <w:spacing w:before="240" w:after="64" w:line="320" w:lineRule="auto"/>
      <w:outlineLvl w:val="5"/>
    </w:pPr>
    <w:rPr>
      <w:rFonts w:ascii="Cambria" w:hAnsi="Cambria"/>
      <w:b/>
      <w:bCs/>
      <w:sz w:val="24"/>
    </w:rPr>
  </w:style>
  <w:style w:type="character" w:styleId="1025" w:default="1">
    <w:name w:val="Default Paragraph Font"/>
    <w:uiPriority w:val="1"/>
    <w:semiHidden/>
    <w:unhideWhenUsed/>
    <w:qFormat/>
  </w:style>
  <w:style w:type="table" w:styleId="1026" w:default="1">
    <w:name w:val="Normal Table"/>
    <w:uiPriority w:val="99"/>
    <w:semiHidden/>
    <w:unhideWhenUsed/>
    <w:qFormat/>
    <w:tblPr>
      <w:tblCellMar>
        <w:left w:w="108" w:type="dxa"/>
        <w:top w:w="0" w:type="dxa"/>
        <w:right w:w="108" w:type="dxa"/>
        <w:bottom w:w="0" w:type="dxa"/>
      </w:tblCellMar>
    </w:tblPr>
  </w:style>
  <w:style w:type="paragraph" w:styleId="1027">
    <w:name w:val="Body Text Indent"/>
    <w:basedOn w:val="1019"/>
    <w:next w:val="1019"/>
    <w:link w:val="1058"/>
    <w:uiPriority w:val="99"/>
    <w:unhideWhenUsed/>
    <w:qFormat/>
    <w:pPr>
      <w:ind w:left="420"/>
      <w:spacing w:after="120"/>
    </w:pPr>
    <w:rPr>
      <w:rFonts w:eastAsia="楷体_GB2312"/>
      <w:sz w:val="26"/>
      <w:szCs w:val="20"/>
    </w:rPr>
  </w:style>
  <w:style w:type="paragraph" w:styleId="1028">
    <w:name w:val="Normal Indent"/>
    <w:basedOn w:val="1019"/>
    <w:next w:val="1019"/>
    <w:uiPriority w:val="0"/>
    <w:qFormat/>
    <w:pPr>
      <w:ind w:firstLine="420"/>
    </w:pPr>
    <w:rPr>
      <w:rFonts w:eastAsia="楷体_GB2312"/>
      <w:sz w:val="24"/>
    </w:rPr>
  </w:style>
  <w:style w:type="paragraph" w:styleId="1029">
    <w:name w:val="annotation text"/>
    <w:basedOn w:val="1019"/>
    <w:link w:val="1056"/>
    <w:uiPriority w:val="99"/>
    <w:unhideWhenUsed/>
    <w:qFormat/>
    <w:pPr>
      <w:jc w:val="left"/>
    </w:pPr>
  </w:style>
  <w:style w:type="paragraph" w:styleId="1030">
    <w:name w:val="Body Text"/>
    <w:basedOn w:val="1019"/>
    <w:next w:val="1028"/>
    <w:link w:val="1057"/>
    <w:uiPriority w:val="0"/>
    <w:qFormat/>
  </w:style>
  <w:style w:type="paragraph" w:styleId="1031">
    <w:name w:val="Block Text"/>
    <w:basedOn w:val="1019"/>
    <w:uiPriority w:val="99"/>
    <w:unhideWhenUsed/>
    <w:qFormat/>
    <w:pPr>
      <w:ind w:left="1440" w:right="1440"/>
      <w:spacing w:after="120"/>
    </w:pPr>
  </w:style>
  <w:style w:type="paragraph" w:styleId="1032">
    <w:name w:val="Plain Text"/>
    <w:basedOn w:val="1019"/>
    <w:link w:val="1059"/>
    <w:uiPriority w:val="99"/>
    <w:qFormat/>
    <w:pPr>
      <w:jc w:val="left"/>
      <w:widowControl/>
    </w:pPr>
    <w:rPr>
      <w:rFonts w:ascii="宋体" w:hAnsi="Courier New"/>
      <w:szCs w:val="21"/>
    </w:rPr>
  </w:style>
  <w:style w:type="paragraph" w:styleId="1033">
    <w:name w:val="Body Text Indent 2"/>
    <w:basedOn w:val="1019"/>
    <w:link w:val="1060"/>
    <w:uiPriority w:val="99"/>
    <w:unhideWhenUsed/>
    <w:qFormat/>
    <w:pPr>
      <w:ind w:left="420"/>
      <w:spacing w:after="120" w:line="480" w:lineRule="auto"/>
    </w:pPr>
  </w:style>
  <w:style w:type="paragraph" w:styleId="1034">
    <w:name w:val="Balloon Text"/>
    <w:basedOn w:val="1019"/>
    <w:link w:val="1061"/>
    <w:uiPriority w:val="99"/>
    <w:unhideWhenUsed/>
    <w:qFormat/>
    <w:rPr>
      <w:sz w:val="18"/>
      <w:szCs w:val="18"/>
    </w:rPr>
  </w:style>
  <w:style w:type="paragraph" w:styleId="1035">
    <w:name w:val="Footer"/>
    <w:basedOn w:val="1019"/>
    <w:link w:val="1051"/>
    <w:uiPriority w:val="99"/>
    <w:unhideWhenUsed/>
    <w:qFormat/>
    <w:pPr>
      <w:jc w:val="left"/>
      <w:tabs>
        <w:tab w:val="center" w:pos="4153" w:leader="none"/>
        <w:tab w:val="right" w:pos="8306" w:leader="none"/>
      </w:tabs>
    </w:pPr>
    <w:rPr>
      <w:sz w:val="18"/>
      <w:szCs w:val="18"/>
    </w:rPr>
  </w:style>
  <w:style w:type="paragraph" w:styleId="1036">
    <w:name w:val="envelope return"/>
    <w:uiPriority w:val="0"/>
    <w:qFormat/>
    <w:pPr>
      <w:jc w:val="both"/>
      <w:spacing w:after="160" w:line="278" w:lineRule="auto"/>
      <w:widowControl w:val="off"/>
    </w:pPr>
    <w:rPr>
      <w:rFonts w:ascii="Arial" w:hAnsi="Arial" w:eastAsia="宋体" w:cs="Times New Roman"/>
      <w:sz w:val="21"/>
      <w:szCs w:val="24"/>
      <w:lang w:val="en-US" w:eastAsia="zh-CN" w:bidi="ar-SA"/>
    </w:rPr>
  </w:style>
  <w:style w:type="paragraph" w:styleId="1037">
    <w:name w:val="Header"/>
    <w:basedOn w:val="1019"/>
    <w:link w:val="105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38">
    <w:name w:val="toc 1"/>
    <w:basedOn w:val="1019"/>
    <w:next w:val="1019"/>
    <w:uiPriority w:val="99"/>
    <w:qFormat/>
    <w:pPr>
      <w:jc w:val="left"/>
    </w:pPr>
    <w:rPr>
      <w:rFonts w:eastAsia="楷体_GB2312"/>
      <w:sz w:val="24"/>
      <w:szCs w:val="20"/>
    </w:rPr>
  </w:style>
  <w:style w:type="paragraph" w:styleId="1039">
    <w:name w:val="Body Text Indent 3"/>
    <w:basedOn w:val="1019"/>
    <w:link w:val="1062"/>
    <w:uiPriority w:val="99"/>
    <w:qFormat/>
    <w:pPr>
      <w:ind w:firstLine="480"/>
      <w:jc w:val="left"/>
      <w:spacing w:line="440" w:lineRule="atLeast"/>
    </w:pPr>
    <w:rPr>
      <w:sz w:val="16"/>
      <w:szCs w:val="16"/>
    </w:rPr>
  </w:style>
  <w:style w:type="paragraph" w:styleId="1040">
    <w:name w:val="Normal (Web)"/>
    <w:basedOn w:val="1019"/>
    <w:uiPriority w:val="99"/>
    <w:qFormat/>
    <w:pPr>
      <w:spacing w:before="100" w:beforeAutospacing="1" w:after="100" w:afterAutospacing="1"/>
    </w:pPr>
    <w:rPr>
      <w:rFonts w:ascii="宋体" w:hAnsi="宋体" w:cs="宋体"/>
      <w:sz w:val="24"/>
    </w:rPr>
  </w:style>
  <w:style w:type="paragraph" w:styleId="1041">
    <w:name w:val="annotation subject"/>
    <w:basedOn w:val="1029"/>
    <w:next w:val="1029"/>
    <w:link w:val="1063"/>
    <w:uiPriority w:val="99"/>
    <w:unhideWhenUsed/>
    <w:qFormat/>
    <w:rPr>
      <w:b/>
      <w:bCs/>
    </w:rPr>
  </w:style>
  <w:style w:type="table" w:styleId="1042">
    <w:name w:val="Table Grid"/>
    <w:basedOn w:val="102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3">
    <w:name w:val="Strong"/>
    <w:basedOn w:val="1025"/>
    <w:uiPriority w:val="22"/>
    <w:qFormat/>
    <w:rPr>
      <w:b/>
    </w:rPr>
  </w:style>
  <w:style w:type="character" w:styleId="1044">
    <w:name w:val="page number"/>
    <w:uiPriority w:val="99"/>
    <w:qFormat/>
    <w:rPr>
      <w:rFonts w:cs="Times New Roman"/>
    </w:rPr>
  </w:style>
  <w:style w:type="character" w:styleId="1045">
    <w:name w:val="FollowedHyperlink"/>
    <w:basedOn w:val="1025"/>
    <w:uiPriority w:val="99"/>
    <w:semiHidden/>
    <w:unhideWhenUsed/>
    <w:qFormat/>
    <w:rPr>
      <w:color w:val="333333"/>
      <w:u w:val="none"/>
    </w:rPr>
  </w:style>
  <w:style w:type="character" w:styleId="1046">
    <w:name w:val="Emphasis"/>
    <w:basedOn w:val="1025"/>
    <w:uiPriority w:val="20"/>
    <w:qFormat/>
  </w:style>
  <w:style w:type="character" w:styleId="1047">
    <w:name w:val="Hyperlink"/>
    <w:basedOn w:val="1025"/>
    <w:uiPriority w:val="99"/>
    <w:unhideWhenUsed/>
    <w:qFormat/>
    <w:rPr>
      <w:color w:val="0000ff" w:themeColor="hyperlink"/>
      <w:u w:val="single"/>
      <w14:textFill>
        <w14:solidFill>
          <w14:schemeClr w14:val="hlink"/>
        </w14:solidFill>
      </w14:textFill>
    </w:rPr>
  </w:style>
  <w:style w:type="character" w:styleId="1048">
    <w:name w:val="annotation reference"/>
    <w:uiPriority w:val="99"/>
    <w:unhideWhenUsed/>
    <w:qFormat/>
    <w:rPr>
      <w:sz w:val="21"/>
      <w:szCs w:val="21"/>
    </w:rPr>
  </w:style>
  <w:style w:type="paragraph" w:styleId="1049" w:customStyle="1">
    <w:name w:val="段"/>
    <w:next w:val="1019"/>
    <w:uiPriority w:val="99"/>
    <w:qFormat/>
    <w:pPr>
      <w:ind w:firstLine="200"/>
      <w:jc w:val="both"/>
    </w:pPr>
    <w:rPr>
      <w:rFonts w:ascii="宋体" w:hAnsi="Times New Roman" w:eastAsia="宋体" w:cs="Times New Roman"/>
      <w:sz w:val="21"/>
      <w:lang w:val="en-US" w:eastAsia="zh-CN" w:bidi="ar-SA"/>
    </w:rPr>
  </w:style>
  <w:style w:type="character" w:styleId="1050" w:customStyle="1">
    <w:name w:val="页眉 字符"/>
    <w:basedOn w:val="1025"/>
    <w:link w:val="1037"/>
    <w:uiPriority w:val="99"/>
    <w:qFormat/>
    <w:rPr>
      <w:sz w:val="18"/>
      <w:szCs w:val="18"/>
    </w:rPr>
  </w:style>
  <w:style w:type="character" w:styleId="1051" w:customStyle="1">
    <w:name w:val="页脚 字符"/>
    <w:basedOn w:val="1025"/>
    <w:link w:val="1035"/>
    <w:uiPriority w:val="99"/>
    <w:qFormat/>
    <w:rPr>
      <w:sz w:val="18"/>
      <w:szCs w:val="18"/>
    </w:rPr>
  </w:style>
  <w:style w:type="character" w:styleId="1052" w:customStyle="1">
    <w:name w:val="标题 2 字符"/>
    <w:basedOn w:val="1025"/>
    <w:link w:val="1021"/>
    <w:uiPriority w:val="99"/>
    <w:qFormat/>
    <w:rPr>
      <w:rFonts w:ascii="Cambria" w:hAnsi="Cambria" w:eastAsia="宋体" w:cs="Times New Roman"/>
      <w:b/>
      <w:bCs/>
      <w:sz w:val="32"/>
      <w:szCs w:val="32"/>
    </w:rPr>
  </w:style>
  <w:style w:type="character" w:styleId="1053" w:customStyle="1">
    <w:name w:val="标题 3 字符"/>
    <w:basedOn w:val="1025"/>
    <w:link w:val="1022"/>
    <w:uiPriority w:val="99"/>
    <w:qFormat/>
    <w:rPr>
      <w:rFonts w:ascii="Times New Roman" w:hAnsi="Times New Roman" w:eastAsia="宋体" w:cs="Times New Roman"/>
      <w:b/>
      <w:bCs/>
      <w:sz w:val="32"/>
      <w:szCs w:val="32"/>
    </w:rPr>
  </w:style>
  <w:style w:type="character" w:styleId="1054" w:customStyle="1">
    <w:name w:val="标题 4 字符"/>
    <w:basedOn w:val="1025"/>
    <w:link w:val="1023"/>
    <w:uiPriority w:val="9"/>
    <w:qFormat/>
    <w:rPr>
      <w:rFonts w:ascii="Cambria" w:hAnsi="Cambria" w:eastAsia="宋体" w:cs="Times New Roman"/>
      <w:b/>
      <w:bCs/>
      <w:sz w:val="28"/>
      <w:szCs w:val="28"/>
    </w:rPr>
  </w:style>
  <w:style w:type="character" w:styleId="1055" w:customStyle="1">
    <w:name w:val="标题 6 字符"/>
    <w:basedOn w:val="1025"/>
    <w:link w:val="1024"/>
    <w:uiPriority w:val="9"/>
    <w:qFormat/>
    <w:rPr>
      <w:rFonts w:ascii="Cambria" w:hAnsi="Cambria" w:eastAsia="宋体" w:cs="Times New Roman"/>
      <w:b/>
      <w:bCs/>
      <w:sz w:val="24"/>
      <w:szCs w:val="24"/>
    </w:rPr>
  </w:style>
  <w:style w:type="character" w:styleId="1056" w:customStyle="1">
    <w:name w:val="批注文字 字符"/>
    <w:basedOn w:val="1025"/>
    <w:link w:val="1029"/>
    <w:uiPriority w:val="99"/>
    <w:qFormat/>
    <w:rPr>
      <w:rFonts w:ascii="Times New Roman" w:hAnsi="Times New Roman" w:eastAsia="宋体" w:cs="Times New Roman"/>
      <w:szCs w:val="24"/>
    </w:rPr>
  </w:style>
  <w:style w:type="character" w:styleId="1057" w:customStyle="1">
    <w:name w:val="正文文本 字符"/>
    <w:basedOn w:val="1025"/>
    <w:link w:val="1030"/>
    <w:uiPriority w:val="0"/>
    <w:qFormat/>
    <w:rPr>
      <w:rFonts w:ascii="Times New Roman" w:hAnsi="Times New Roman" w:eastAsia="宋体" w:cs="Times New Roman"/>
      <w:szCs w:val="24"/>
    </w:rPr>
  </w:style>
  <w:style w:type="character" w:styleId="1058" w:customStyle="1">
    <w:name w:val="正文文本缩进 字符"/>
    <w:basedOn w:val="1025"/>
    <w:link w:val="1027"/>
    <w:uiPriority w:val="99"/>
    <w:qFormat/>
    <w:rPr>
      <w:rFonts w:ascii="Times New Roman" w:hAnsi="Times New Roman" w:eastAsia="楷体_GB2312" w:cs="Times New Roman"/>
      <w:sz w:val="26"/>
      <w:szCs w:val="20"/>
    </w:rPr>
  </w:style>
  <w:style w:type="character" w:styleId="1059" w:customStyle="1">
    <w:name w:val="纯文本 字符"/>
    <w:basedOn w:val="1025"/>
    <w:link w:val="1032"/>
    <w:uiPriority w:val="99"/>
    <w:qFormat/>
    <w:rPr>
      <w:rFonts w:ascii="宋体" w:hAnsi="Courier New" w:eastAsia="宋体" w:cs="Times New Roman"/>
      <w:szCs w:val="21"/>
    </w:rPr>
  </w:style>
  <w:style w:type="character" w:styleId="1060" w:customStyle="1">
    <w:name w:val="正文文本缩进 2 字符"/>
    <w:basedOn w:val="1025"/>
    <w:link w:val="1033"/>
    <w:uiPriority w:val="99"/>
    <w:qFormat/>
    <w:rPr>
      <w:rFonts w:ascii="Times New Roman" w:hAnsi="Times New Roman" w:eastAsia="宋体" w:cs="Times New Roman"/>
      <w:szCs w:val="24"/>
    </w:rPr>
  </w:style>
  <w:style w:type="character" w:styleId="1061" w:customStyle="1">
    <w:name w:val="批注框文本 字符"/>
    <w:basedOn w:val="1025"/>
    <w:link w:val="1034"/>
    <w:uiPriority w:val="99"/>
    <w:qFormat/>
    <w:rPr>
      <w:rFonts w:ascii="Times New Roman" w:hAnsi="Times New Roman" w:eastAsia="宋体" w:cs="Times New Roman"/>
      <w:sz w:val="18"/>
      <w:szCs w:val="18"/>
    </w:rPr>
  </w:style>
  <w:style w:type="character" w:styleId="1062" w:customStyle="1">
    <w:name w:val="正文文本缩进 3 字符"/>
    <w:basedOn w:val="1025"/>
    <w:link w:val="1039"/>
    <w:uiPriority w:val="99"/>
    <w:qFormat/>
    <w:rPr>
      <w:rFonts w:ascii="Times New Roman" w:hAnsi="Times New Roman" w:eastAsia="宋体" w:cs="Times New Roman"/>
      <w:sz w:val="16"/>
      <w:szCs w:val="16"/>
    </w:rPr>
  </w:style>
  <w:style w:type="character" w:styleId="1063" w:customStyle="1">
    <w:name w:val="批注主题 字符"/>
    <w:basedOn w:val="1056"/>
    <w:link w:val="1041"/>
    <w:uiPriority w:val="99"/>
    <w:qFormat/>
    <w:rPr>
      <w:rFonts w:ascii="Times New Roman" w:hAnsi="Times New Roman" w:eastAsia="宋体" w:cs="Times New Roman"/>
      <w:b/>
      <w:bCs/>
      <w:szCs w:val="24"/>
    </w:rPr>
  </w:style>
  <w:style w:type="paragraph" w:styleId="1064" w:customStyle="1">
    <w:name w:val="正文1"/>
    <w:basedOn w:val="1019"/>
    <w:next w:val="1019"/>
    <w:uiPriority w:val="0"/>
    <w:qFormat/>
    <w:pPr>
      <w:ind w:left="420" w:firstLine="527"/>
      <w:spacing w:before="120" w:line="360" w:lineRule="auto"/>
    </w:pPr>
    <w:rPr>
      <w:rFonts w:ascii="宋体" w:hAnsi="宋体"/>
    </w:rPr>
  </w:style>
  <w:style w:type="paragraph" w:styleId="1065" w:customStyle="1">
    <w:name w:val="首行缩进"/>
    <w:basedOn w:val="1019"/>
    <w:uiPriority w:val="99"/>
    <w:qFormat/>
    <w:pPr>
      <w:ind w:firstLine="480"/>
    </w:pPr>
    <w:rPr>
      <w:lang w:val="zh-CN"/>
    </w:rPr>
  </w:style>
  <w:style w:type="paragraph" w:styleId="1066" w:customStyle="1">
    <w:name w:val="纯文本1"/>
    <w:basedOn w:val="1019"/>
    <w:uiPriority w:val="0"/>
    <w:qFormat/>
    <w:rPr>
      <w:rFonts w:ascii="宋体" w:hAnsi="Courier New" w:eastAsia="楷体_GB2312"/>
      <w:sz w:val="26"/>
    </w:rPr>
  </w:style>
  <w:style w:type="paragraph" w:styleId="1067">
    <w:name w:val="List Paragraph"/>
    <w:basedOn w:val="1019"/>
    <w:uiPriority w:val="34"/>
    <w:qFormat/>
    <w:pPr>
      <w:ind w:firstLine="420"/>
    </w:pPr>
    <w:rPr>
      <w:szCs w:val="22"/>
    </w:rPr>
  </w:style>
  <w:style w:type="paragraph" w:styleId="1068" w:customStyle="1">
    <w:name w:val="修订1"/>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069" w:customStyle="1">
    <w:name w:val="列出段落1"/>
    <w:basedOn w:val="1019"/>
    <w:uiPriority w:val="99"/>
    <w:qFormat/>
    <w:pPr>
      <w:ind w:firstLine="420"/>
    </w:pPr>
  </w:style>
  <w:style w:type="paragraph" w:styleId="1070" w:customStyle="1">
    <w:name w:val="Andy_正文"/>
    <w:basedOn w:val="1019"/>
    <w:uiPriority w:val="0"/>
    <w:qFormat/>
    <w:pPr>
      <w:ind w:firstLine="480"/>
      <w:spacing w:line="360" w:lineRule="auto"/>
    </w:pPr>
    <w:rPr>
      <w:rFonts w:ascii="Calibri" w:hAnsi="Calibri"/>
    </w:rPr>
  </w:style>
  <w:style w:type="paragraph" w:styleId="1071" w:customStyle="1">
    <w:name w:val="石墨文档正文"/>
    <w:uiPriority w:val="0"/>
    <w:qFormat/>
    <w:pPr>
      <w:spacing w:after="160" w:line="278" w:lineRule="auto"/>
    </w:pPr>
    <w:rPr>
      <w:rFonts w:ascii="微软雅黑" w:hAnsi="微软雅黑" w:eastAsia="微软雅黑" w:cs="微软雅黑"/>
      <w:sz w:val="22"/>
      <w:szCs w:val="22"/>
      <w:lang w:val="en-US" w:eastAsia="zh-CN" w:bidi="ar-SA"/>
    </w:rPr>
  </w:style>
  <w:style w:type="paragraph" w:styleId="1072"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73"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074" w:customStyle="1">
    <w:name w:val="修订4"/>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075" w:customStyle="1">
    <w:name w:val="修订5"/>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76" w:customStyle="1">
    <w:name w:val="修订6"/>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77" w:customStyle="1">
    <w:name w:val="修订7"/>
    <w:hidden/>
    <w:uiPriority w:val="99"/>
    <w:unhideWhenUsed/>
    <w:qFormat/>
    <w:rPr>
      <w:rFonts w:ascii="Times New Roman" w:hAnsi="Times New Roman" w:eastAsia="宋体" w:cs="Times New Roman"/>
      <w:sz w:val="21"/>
      <w:szCs w:val="24"/>
      <w:lang w:val="en-US" w:eastAsia="zh-CN" w:bidi="ar-SA"/>
    </w:rPr>
  </w:style>
  <w:style w:type="paragraph" w:styleId="1078" w:customStyle="1">
    <w:name w:val="修订8"/>
    <w:hidden/>
    <w:uiPriority w:val="99"/>
    <w:unhideWhenUsed/>
    <w:qFormat/>
    <w:rPr>
      <w:rFonts w:ascii="Times New Roman" w:hAnsi="Times New Roman" w:eastAsia="宋体" w:cs="Times New Roman"/>
      <w:sz w:val="21"/>
      <w:szCs w:val="24"/>
      <w:lang w:val="en-US" w:eastAsia="zh-CN" w:bidi="ar-SA"/>
    </w:rPr>
  </w:style>
  <w:style w:type="character" w:styleId="1079" w:customStyle="1">
    <w:name w:val="font41"/>
    <w:basedOn w:val="1025"/>
    <w:uiPriority w:val="0"/>
    <w:qFormat/>
    <w:rPr>
      <w:rFonts w:hint="default" w:ascii="仿宋_GB2312" w:eastAsia="仿宋_GB2312" w:cs="仿宋_GB2312"/>
      <w:b/>
      <w:bCs/>
      <w:color w:val="000000"/>
      <w:sz w:val="24"/>
      <w:szCs w:val="24"/>
      <w:u w:val="none"/>
    </w:rPr>
  </w:style>
  <w:style w:type="character" w:styleId="1080" w:customStyle="1">
    <w:name w:val="font31"/>
    <w:basedOn w:val="1025"/>
    <w:uiPriority w:val="0"/>
    <w:qFormat/>
    <w:rPr>
      <w:rFonts w:hint="default" w:ascii="仿宋_GB2312" w:eastAsia="仿宋_GB2312" w:cs="仿宋_GB2312"/>
      <w:color w:val="000000"/>
      <w:sz w:val="24"/>
      <w:szCs w:val="24"/>
      <w:u w:val="none"/>
    </w:rPr>
  </w:style>
  <w:style w:type="character" w:styleId="1081" w:customStyle="1">
    <w:name w:val="font51"/>
    <w:basedOn w:val="1025"/>
    <w:uiPriority w:val="0"/>
    <w:qFormat/>
    <w:rPr>
      <w:rFonts w:hint="default" w:ascii="仿宋_GB2312" w:eastAsia="仿宋_GB2312" w:cs="仿宋_GB2312"/>
      <w:b/>
      <w:bCs/>
      <w:color w:val="000000"/>
      <w:sz w:val="24"/>
      <w:szCs w:val="24"/>
      <w:u w:val="none"/>
    </w:rPr>
  </w:style>
  <w:style w:type="character" w:styleId="1082" w:customStyle="1">
    <w:name w:val="font61"/>
    <w:basedOn w:val="1025"/>
    <w:uiPriority w:val="0"/>
    <w:qFormat/>
    <w:rPr>
      <w:rFonts w:hint="default" w:ascii="仿宋_GB2312" w:eastAsia="仿宋_GB2312" w:cs="仿宋_GB2312"/>
      <w:b/>
      <w:bCs/>
      <w:color w:val="000000"/>
      <w:sz w:val="24"/>
      <w:szCs w:val="24"/>
      <w:u w:val="none"/>
    </w:rPr>
  </w:style>
  <w:style w:type="numbering" w:styleId="10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195127fe-670a-4274-b643-b8e4b7e3ee20</errorID>
      <errorWord>：</errorWord>
      <group>L1_Format</group>
      <groupName>格式问题</groupName>
      <ability>L2_HalfPunc</ability>
      <abilityName>全半角检查</abilityName>
      <candidateList>
        <item>:</item>
      </candidateList>
      <explain>文本全半角错误。</explain>
      <paraID>46C657F7</paraID>
      <start>4</start>
      <end>5</end>
      <status>unmodified</status>
      <modifiedWord/>
      <trackRevisions>false</trackRevisions>
    </reviewItem>
    <reviewItem>
      <errorID>40ab9f45-7f93-45c1-9a62-93ff9e130ab5</errorID>
      <errorWord>：</errorWord>
      <group>L1_Format</group>
      <groupName>格式问题</groupName>
      <ability>L2_HalfPunc</ability>
      <abilityName>全半角检查</abilityName>
      <candidateList>
        <item>:</item>
      </candidateList>
      <explain>文本全半角错误。</explain>
      <paraID>4229847C</paraID>
      <start>4</start>
      <end>5</end>
      <status>unmodified</status>
      <modifiedWord/>
      <trackRevisions>false</trackRevisions>
    </reviewItem>
    <reviewItem>
      <errorID>ca45e78e-b0b4-4187-9021-c6bb790a0989</errorID>
      <errorWord>：</errorWord>
      <group>L1_Format</group>
      <groupName>格式问题</groupName>
      <ability>L2_HalfPunc</ability>
      <abilityName>全半角检查</abilityName>
      <candidateList>
        <item>:</item>
      </candidateList>
      <explain>文本全半角错误。</explain>
      <paraID>4DCC5626</paraID>
      <start>4</start>
      <end>5</end>
      <status>unmodified</status>
      <modifiedWord/>
      <trackRevisions>false</trackRevisions>
    </reviewItem>
    <reviewItem>
      <errorID>d523aef6-97c3-4997-a014-5df41b6de4d8</errorID>
      <errorWord>：</errorWord>
      <group>L1_Format</group>
      <groupName>格式问题</groupName>
      <ability>L2_HalfPunc</ability>
      <abilityName>全半角检查</abilityName>
      <candidateList>
        <item>:</item>
      </candidateList>
      <explain>文本全半角错误。</explain>
      <paraID>3311C620</paraID>
      <start>4</start>
      <end>5</end>
      <status>unmodified</status>
      <modifiedWord/>
      <trackRevisions>false</trackRevisions>
    </reviewItem>
    <reviewItem>
      <errorID>fca6eaf2-ee0e-4dd7-82d5-c8f747b94b6c</errorID>
      <errorWord>：</errorWord>
      <group>L1_Format</group>
      <groupName>格式问题</groupName>
      <ability>L2_HalfPunc</ability>
      <abilityName>全半角检查</abilityName>
      <candidateList>
        <item>:</item>
      </candidateList>
      <explain>文本全半角错误。</explain>
      <paraID>4BEA76B1</paraID>
      <start>4</start>
      <end>5</end>
      <status>unmodified</status>
      <modifiedWord/>
      <trackRevisions>false</trackRevisions>
    </reviewItem>
    <reviewItem>
      <errorID>a4d92d02-3e22-44ce-9aa1-6d242b8005de</errorID>
      <errorWord>：</errorWord>
      <group>L1_Format</group>
      <groupName>格式问题</groupName>
      <ability>L2_HalfPunc</ability>
      <abilityName>全半角检查</abilityName>
      <candidateList>
        <item>:</item>
      </candidateList>
      <explain>文本全半角错误。</explain>
      <paraID>7CD83F8F</paraID>
      <start>4</start>
      <end>5</end>
      <status>unmodified</status>
      <modifiedWord/>
      <trackRevisions>false</trackRevisions>
    </reviewItem>
    <reviewItem>
      <errorID>ab56af1f-4d9d-48f4-82a0-31694c83f64d</errorID>
      <errorWord>：</errorWord>
      <group>L1_Format</group>
      <groupName>格式问题</groupName>
      <ability>L2_HalfPunc</ability>
      <abilityName>全半角检查</abilityName>
      <candidateList>
        <item>:</item>
      </candidateList>
      <explain>文本全半角错误。</explain>
      <paraID>4616332D</paraID>
      <start>4</start>
      <end>5</end>
      <status>unmodified</status>
      <modifiedWord/>
      <trackRevisions>false</trackRevisions>
    </reviewItem>
    <reviewItem>
      <errorID>9ec110f8-7fab-466b-abf6-cf140326ca62</errorID>
      <errorWord>：</errorWord>
      <group>L1_Format</group>
      <groupName>格式问题</groupName>
      <ability>L2_HalfPunc</ability>
      <abilityName>全半角检查</abilityName>
      <candidateList>
        <item>:</item>
      </candidateList>
      <explain>文本全半角错误。</explain>
      <paraID>5CB6149F</paraID>
      <start>4</start>
      <end>5</end>
      <status>unmodified</status>
      <modifiedWord/>
      <trackRevisions>false</trackRevisions>
    </reviewItem>
    <reviewItem>
      <errorID>c8667024-03ae-4620-b9d7-77487857bbc5</errorID>
      <errorWord>：</errorWord>
      <group>L1_Format</group>
      <groupName>格式问题</groupName>
      <ability>L2_HalfPunc</ability>
      <abilityName>全半角检查</abilityName>
      <candidateList>
        <item>:</item>
      </candidateList>
      <explain>文本全半角错误。</explain>
      <paraID>5041F858</paraID>
      <start>4</start>
      <end>5</end>
      <status>unmodified</status>
      <modifiedWord/>
      <trackRevisions>false</trackRevisions>
    </reviewItem>
    <reviewItem>
      <errorID>3553cc4e-b6de-4bbf-9325-29c3007004a7</errorID>
      <errorWord>：</errorWord>
      <group>L1_Format</group>
      <groupName>格式问题</groupName>
      <ability>L2_HalfPunc</ability>
      <abilityName>全半角检查</abilityName>
      <candidateList>
        <item>:</item>
      </candidateList>
      <explain>文本全半角错误。</explain>
      <paraID> DE126FB</paraID>
      <start>4</start>
      <end>5</end>
      <status>unmodified</status>
      <modifiedWord/>
      <trackRevisions>false</trackRevisions>
    </reviewItem>
    <reviewItem>
      <errorID>e385a4fa-f9cf-46ac-8284-f63a64021c0e</errorID>
      <errorWord>：</errorWord>
      <group>L1_Format</group>
      <groupName>格式问题</groupName>
      <ability>L2_HalfPunc</ability>
      <abilityName>全半角检查</abilityName>
      <candidateList>
        <item>:</item>
      </candidateList>
      <explain>文本全半角错误。</explain>
      <paraID>11A12AF3</paraID>
      <start>4</start>
      <end>5</end>
      <status>unmodified</status>
      <modifiedWord/>
      <trackRevisions>false</trackRevisions>
    </reviewItem>
    <reviewItem>
      <errorID>12442932-e1a1-46a0-8d94-eaf91cae8ee9</errorID>
      <errorWord>：</errorWord>
      <group>L1_Format</group>
      <groupName>格式问题</groupName>
      <ability>L2_HalfPunc</ability>
      <abilityName>全半角检查</abilityName>
      <candidateList>
        <item>:</item>
      </candidateList>
      <explain>文本全半角错误。</explain>
      <paraID>6EF975DB</paraID>
      <start>4</start>
      <end>5</end>
      <status>unmodified</status>
      <modifiedWord/>
      <trackRevisions>false</trackRevisions>
    </reviewItem>
    <reviewItem>
      <errorID>a942378a-5c96-4474-9779-c9cd25126706</errorID>
      <errorWord>楼道里</errorWord>
      <group>L1_Word</group>
      <groupName>字词问题</groupName>
      <ability>L2_Typo</ability>
      <abilityName>字词错误</abilityName>
      <candidateList>
        <item>楼道</item>
      </candidateList>
      <explain/>
      <paraID>543E7272</paraID>
      <start>9</start>
      <end>12</end>
      <status>unmodified</status>
      <modifiedWord/>
      <trackRevisions>false</trackRevisions>
    </reviewItem>
    <reviewItem>
      <errorID>700cc8b4-55b8-4ef9-b3e6-08604bd416e9</errorID>
      <errorWord>楼道里</errorWord>
      <group>L1_Word</group>
      <groupName>字词问题</groupName>
      <ability>L2_Typo</ability>
      <abilityName>字词错误</abilityName>
      <candidateList>
        <item>楼道</item>
      </candidateList>
      <explain/>
      <paraID>2F7CB5B4</paraID>
      <start>9</start>
      <end>12</end>
      <status>unmodified</status>
      <modifiedWord/>
      <trackRevisions>false</trackRevisions>
    </reviewItem>
    <reviewItem>
      <errorID>1924961b-7700-4d6f-9c54-c3794de550a4</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4662BD2D</paraID>
      <start>59</start>
      <end>61</end>
      <status>modified</status>
      <modifiedWord>反映</modifiedWord>
      <trackRevisions>false</trackRevisions>
    </reviewItem>
    <reviewItem>
      <errorID>4dc86e07-90e6-429d-8baa-81d231e63495</errorID>
      <errorWord>楼道里</errorWord>
      <group>L1_Word</group>
      <groupName>字词问题</groupName>
      <ability>L2_Typo</ability>
      <abilityName>字词错误</abilityName>
      <candidateList>
        <item>楼道</item>
      </candidateList>
      <explain/>
      <paraID>558B36DE</paraID>
      <start>9</start>
      <end>12</end>
      <status>unmodified</status>
      <modifiedWord/>
      <trackRevisions>false</trackRevisions>
    </reviewItem>
    <reviewItem>
      <errorID>b5f3ab5d-b7eb-4b41-aa30-1509582043b5</errorID>
      <errorWord>加大</errorWord>
      <group>L1_Grammar</group>
      <groupName>语法问题</groupName>
      <ability>L2_Grammar</ability>
      <abilityName>语法错误</abilityName>
      <candidateList>
        <item>加强</item>
      </candidateList>
      <explain>“加大～沟通”搭配不当，建议修改为“加强～沟通”。</explain>
      <paraID>1B4557A5</paraID>
      <start>272</start>
      <end>274</end>
      <status>modified</status>
      <modifiedWord>加强</modifiedWord>
      <trackRevisions>false</trackRevisions>
    </reviewItem>
    <reviewItem>
      <errorID>8b85234c-0348-40eb-88df-22a4f8416161</errorID>
      <errorWord>楼道里</errorWord>
      <group>L1_Word</group>
      <groupName>字词问题</groupName>
      <ability>L2_Typo</ability>
      <abilityName>字词错误</abilityName>
      <candidateList>
        <item>楼道</item>
      </candidateList>
      <explain/>
      <paraID> 220A50A</paraID>
      <start>9</start>
      <end>12</end>
      <status>unmodified</status>
      <modifiedWord/>
      <trackRevisions>false</trackRevisions>
    </reviewItem>
    <reviewItem>
      <errorID>0c5c91cd-79a8-4124-9e49-c17206adff22</errorID>
      <errorWord>居民们</errorWord>
      <group>L1_Word</group>
      <groupName>字词问题</groupName>
      <ability>L2_Typo</ability>
      <abilityName>字词错误</abilityName>
      <candidateList>
        <item>居民</item>
      </candidateList>
      <explain/>
      <paraID>47D1F53E</paraID>
      <start>56</start>
      <end>58</end>
      <status>modified</status>
      <modifiedWord>居民</modifiedWord>
      <trackRevisions>false</trackRevisions>
    </reviewItem>
    <reviewItem>
      <errorID>fef217ae-660b-479d-ad3c-7e82ce862d40</errorID>
      <errorWord>楼道里</errorWord>
      <group>L1_Word</group>
      <groupName>字词问题</groupName>
      <ability>L2_Typo</ability>
      <abilityName>字词错误</abilityName>
      <candidateList>
        <item>楼道</item>
      </candidateList>
      <explain/>
      <paraID>54F22E6A</paraID>
      <start>9</start>
      <end>12</end>
      <status>unmodified</status>
      <modifiedWord/>
      <trackRevisions>false</trackRevisions>
    </reviewItem>
    <reviewItem>
      <errorID>49cabeec-e2e4-4d2a-bc1e-15c606ccf66b</errorID>
      <errorWord>楼道里</errorWord>
      <group>L1_Word</group>
      <groupName>字词问题</groupName>
      <ability>L2_Typo</ability>
      <abilityName>字词错误</abilityName>
      <candidateList>
        <item>楼道</item>
      </candidateList>
      <explain/>
      <paraID>5762AF8D</paraID>
      <start>9</start>
      <end>12</end>
      <status>unmodified</status>
      <modifiedWord/>
      <trackRevisions>false</trackRevisions>
    </reviewItem>
    <reviewItem>
      <errorID>8f6caa90-6320-4bf1-b7ad-f5c17df526b9</errorID>
      <errorWord>职场技能提升</errorWord>
      <group>L1_Political</group>
      <groupName>政治性问题</groupName>
      <ability>L2_Keyword</ability>
      <abilityName>固定表述</abilityName>
      <candidateList>
        <item>职业技能提升</item>
      </candidateList>
      <explain>词汇“职业技能提升”在特定场景下为固定表述形式，请确认此处的“职场技能提升”是否存在不当。</explain>
      <paraID>68A08FFB</paraID>
      <start>182</start>
      <end>188</end>
      <status>unmodified</status>
      <modifiedWord/>
      <trackRevisions>false</trackRevisions>
    </reviewItem>
    <reviewItem>
      <errorID>aee69af6-c50e-498e-aedf-425462c493ae</errorID>
      <errorWord>增进居民福祉</errorWord>
      <group>L1_Political</group>
      <groupName>政治性问题</groupName>
      <ability>L2_Keyword</ability>
      <abilityName>固定表述</abilityName>
      <candidateList>
        <item>增进人民福祉</item>
      </candidateList>
      <explain>词汇“增进人民福祉”在特定场景下为固定表述形式，请确认此处的“增进居民福祉”是否存在不当。</explain>
      <paraID>68A08FFB</paraID>
      <start>412</start>
      <end>418</end>
      <status>unmodified</status>
      <modifiedWord/>
      <trackRevisions>false</trackRevisions>
    </reviewItem>
    <reviewItem>
      <errorID>e54811e2-602f-4b88-a292-c6b1bafcb620</errorID>
      <errorWord>凝聚合力促发展</errorWord>
      <group>L1_Political</group>
      <groupName>政治性问题</groupName>
      <ability>L2_Keyword</ability>
      <abilityName>固定表述</abilityName>
      <candidateList>
        <item>凝心聚力促发展</item>
      </candidateList>
      <explain>词汇“凝心聚力促发展”在特定场景下为固定表述形式，请确认此处的“凝聚合力促发展”是否存在不当。</explain>
      <paraID>68A08FFB</paraID>
      <start>428</start>
      <end>435</end>
      <status>unmodified</status>
      <modifiedWord/>
      <trackRevisions>false</trackRevisions>
    </reviewItem>
    <reviewItem>
      <errorID>94917da6-b53d-4741-8a3a-09580f27f287</errorID>
      <errorWord>工作的发展</errorWord>
      <group>L1_Word</group>
      <groupName>字词问题</groupName>
      <ability>L2_Typo</ability>
      <abilityName>字词错误</abilityName>
      <candidateList>
        <item>工作的开展</item>
      </candidateList>
      <explain/>
      <paraID>5BB971C0</paraID>
      <start>236</start>
      <end>241</end>
      <status>unmodified</status>
      <modifiedWord/>
      <trackRevisions>false</trackRevisions>
    </reviewItem>
    <reviewItem>
      <errorID>aeaeb447-3c3d-4047-9626-629c96cf85a0</errorID>
      <errorWord>精网微格</errorWord>
      <group>L1_Political</group>
      <groupName>政治性问题</groupName>
      <ability>L2_Keyword</ability>
      <abilityName>固定表述</abilityName>
      <candidateList>
        <item>“精网微格”</item>
      </candidateList>
      <explain>注意检查当前固定表述标点是否使用规范。</explain>
      <paraID>3D0E4A8B</paraID>
      <start>204</start>
      <end>210</end>
      <status>modified</status>
      <modifiedWord>“精网微格”</modifiedWord>
      <trackRevisions>false</trackRevisions>
    </reviewItem>
    <reviewItem>
      <errorID>e2c5d4a7-fa07-4477-90b4-a33b905c20f9</errorID>
      <errorWord>实施</errorWord>
      <group>L1_Word</group>
      <groupName>字词问题</groupName>
      <ability>L2_Typo</ability>
      <abilityName>字词错误</abilityName>
      <candidateList>
        <item>实事</item>
      </candidateList>
      <explain>〈名〉❶实有的事：此剧取材于京城～。❷具体的事；实在的事：少讲空话，多办～。</explain>
      <paraID>2583830E</paraID>
      <start>183</start>
      <end>185</end>
      <status>unmodified</status>
      <modifiedWord/>
      <trackRevisions>false</trackRevisions>
    </reviewItem>
    <reviewItem>
      <errorID>84e7e863-4a4c-4cea-9a8f-1840e0c8ff91</errorID>
      <errorWord>例如</errorWord>
      <group>L1_Word</group>
      <groupName>字词问题</groupName>
      <ability>L2_Typo</ability>
      <abilityName>字词错误</abilityName>
      <candidateList>
        <item>如</item>
      </candidateList>
      <explain/>
      <paraID>2E8513EA</paraID>
      <start>15</start>
      <end>17</end>
      <status>unmodified</status>
      <modifiedWord/>
      <trackRevisions>false</trackRevisions>
    </reviewItem>
    <reviewItem>
      <errorID>f507ebf7-88e3-482b-8921-4c723d26176f</errorID>
      <errorWord>开展</errorWord>
      <group>L1_Grammar</group>
      <groupName>语法问题</groupName>
      <ability>L2_Grammar</ability>
      <abilityName>语法错误</abilityName>
      <candidateList>
        <item>召开</item>
      </candidateList>
      <explain>“开展～会议”搭配不当，建议修改为“召开～会议”。</explain>
      <paraID>55F5124B</paraID>
      <start>164</start>
      <end>166</end>
      <status>modified</status>
      <modifiedWord>召开</modifiedWord>
      <trackRevisions>false</trackRevisions>
    </reviewItem>
    <reviewItem>
      <errorID>c38f85c2-51be-405b-8a63-bde417e50975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378F6960</paraID>
      <start>0</start>
      <end>2</end>
      <status>unmodified</status>
      <modifiedWord/>
      <trackRevisions>false</trackRevisions>
    </reviewItem>
    <reviewItem>
      <errorID>cda1c36b-5f98-4886-8227-50cf39e4dd6c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295442B3</paraID>
      <start>0</start>
      <end>2</end>
      <status>unmodified</status>
      <modifiedWord/>
      <trackRevisions>false</trackRevisions>
    </reviewItem>
    <reviewItem>
      <errorID>efa25407-ce25-48aa-8864-3634d319e1ce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3E07D21A</paraID>
      <start>0</start>
      <end>2</end>
      <status>unmodified</status>
      <modifiedWord/>
      <trackRevisions>false</trackRevisions>
    </reviewItem>
    <reviewItem>
      <errorID>24d3d9c3-8dc9-4e75-a413-098d0d745ea2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4D1409E2</paraID>
      <start>0</start>
      <end>2</end>
      <status>unmodified</status>
      <modifiedWord/>
      <trackRevisions>false</trackRevisions>
    </reviewItem>
    <reviewItem>
      <errorID>761b6948-df65-4b4a-acf1-d6cc66302147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14CC0629</paraID>
      <start>0</start>
      <end>2</end>
      <status>unmodified</status>
      <modifiedWord/>
      <trackRevisions>false</trackRevisions>
    </reviewItem>
    <reviewItem>
      <errorID>1d5d6d50-ddb1-433d-9b10-a72ccb279161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72150B50</paraID>
      <start>0</start>
      <end>2</end>
      <status>unmodified</status>
      <modifiedWord/>
      <trackRevisions>false</trackRevisions>
    </reviewItem>
    <reviewItem>
      <errorID>329085c0-6f87-4e82-8efa-d9ab0cdc450d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7812FD3F</paraID>
      <start>0</start>
      <end>2</end>
      <status>unmodified</status>
      <modifiedWord/>
      <trackRevisions>false</trackRevisions>
    </reviewItem>
    <reviewItem>
      <errorID>b6ffcba8-3915-456b-ab0a-dc8255368059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B8A40D7</paraID>
      <start>0</start>
      <end>2</end>
      <status>unmodified</status>
      <modifiedWord/>
      <trackRevisions>false</trackRevisions>
    </reviewItem>
    <reviewItem>
      <errorID>ec787973-f832-4728-84c8-e1998323c1f1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51E641C2</paraID>
      <start>0</start>
      <end>2</end>
      <status>unmodified</status>
      <modifiedWord/>
      <trackRevisions>false</trackRevisions>
    </reviewItem>
    <reviewItem>
      <errorID>bf10da4d-6d28-4f62-9edd-442daf1c85e7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9759E86</paraID>
      <start>0</start>
      <end>2</end>
      <status>unmodified</status>
      <modifiedWord/>
      <trackRevisions>false</trackRevisions>
    </reviewItem>
    <reviewItem>
      <errorID>968d49a0-b113-4e1e-b674-e89ceee84a1a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4F3581</paraID>
      <start>0</start>
      <end>2</end>
      <status>unmodified</status>
      <modifiedWord/>
      <trackRevisions>false</trackRevisions>
    </reviewItem>
    <reviewItem>
      <errorID>c4b0bbdf-cc78-45a6-ae4e-800011040030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79C43987</paraID>
      <start>0</start>
      <end>2</end>
      <status>unmodified</status>
      <modifiedWord/>
      <trackRevisions>false</trackRevisions>
    </reviewItem>
    <reviewItem>
      <errorID>4e39f0c2-85de-4419-92fc-aba59403e788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77DFDB90</paraID>
      <start>0</start>
      <end>2</end>
      <status>unmodified</status>
      <modifiedWord/>
      <trackRevisions>false</trackRevisions>
    </reviewItem>
    <reviewItem>
      <errorID>75420bd0-e1ac-4def-9c43-0bf34ad37fce</errorID>
      <errorWord>，</errorWord>
      <group>L1_Word</group>
      <groupName>字词问题</groupName>
      <ability>L2_Typo</ability>
      <abilityName>字词错误</abilityName>
      <candidateList>
        <item>，由</item>
      </candidateList>
      <explain/>
      <paraID>77DFDB90</paraID>
      <start>69</start>
      <end>70</end>
      <status>unmodified</status>
      <modifiedWord/>
      <trackRevisions>false</trackRevisions>
    </reviewItem>
    <reviewItem>
      <errorID>a180bfdc-95e4-4423-8fde-47a41986cddc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61484EA1</paraID>
      <start>0</start>
      <end>2</end>
      <status>unmodified</status>
      <modifiedWord/>
      <trackRevisions>false</trackRevisions>
    </reviewItem>
    <reviewItem>
      <errorID>4050f957-0384-41f2-a001-4e8ca6fbfb7b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2DFD61A3</paraID>
      <start>0</start>
      <end>2</end>
      <status>unmodified</status>
      <modifiedWord/>
      <trackRevisions>false</trackRevisions>
    </reviewItem>
    <reviewItem>
      <errorID>f4b9ff9a-8b5f-46f4-b9b2-fed7ba1711cd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2DFD61A3</paraID>
      <start>400</start>
      <end>403</end>
      <status>unmodified</status>
      <modifiedWord/>
      <trackRevisions>false</trackRevisions>
    </reviewItem>
    <reviewItem>
      <errorID>49e1e9c1-b9cc-43b6-92e9-19dc47fc2c05</errorID>
      <errorWord>(</errorWord>
      <group>L1_Format</group>
      <groupName>格式问题</groupName>
      <ability>L2_HalfPunc</ability>
      <abilityName>全半角检查</abilityName>
      <candidateList>
        <item>（</item>
      </candidateList>
      <explain>文本全半角错误。</explain>
      <paraID>2DFD61A3</paraID>
      <start>470</start>
      <end>471</end>
      <status>modified</status>
      <modifiedWord>（</modifiedWord>
      <trackRevisions>false</trackRevisions>
    </reviewItem>
    <reviewItem>
      <errorID>60d9d10c-f9f4-4c63-b7c4-aab67bfa3c38</errorID>
      <errorWord>)</errorWord>
      <group>L1_Format</group>
      <groupName>格式问题</groupName>
      <ability>L2_HalfPunc</ability>
      <abilityName>全半角检查</abilityName>
      <candidateList>
        <item>）</item>
      </candidateList>
      <explain>文本全半角错误。</explain>
      <paraID>2DFD61A3</paraID>
      <start>473</start>
      <end>474</end>
      <status>modified</status>
      <modifiedWord>）</modifiedWord>
      <trackRevisions>false</trackRevisions>
    </reviewItem>
    <reviewItem>
      <errorID>02f8a331-39b3-48fe-a42a-08c6a988c4a4</errorID>
      <errorWord>(</errorWord>
      <group>L1_Format</group>
      <groupName>格式问题</groupName>
      <ability>L2_HalfPunc</ability>
      <abilityName>全半角检查</abilityName>
      <candidateList>
        <item>（</item>
      </candidateList>
      <explain>文本全半角错误。</explain>
      <paraID>2DFD61A3</paraID>
      <start>503</start>
      <end>504</end>
      <status>modified</status>
      <modifiedWord>（</modifiedWord>
      <trackRevisions>false</trackRevisions>
    </reviewItem>
    <reviewItem>
      <errorID>8518d02e-241b-4768-b13f-d74635add3e9</errorID>
      <errorWord>)</errorWord>
      <group>L1_Format</group>
      <groupName>格式问题</groupName>
      <ability>L2_HalfPunc</ability>
      <abilityName>全半角检查</abilityName>
      <candidateList>
        <item>）</item>
      </candidateList>
      <explain>文本全半角错误。</explain>
      <paraID>2DFD61A3</paraID>
      <start>506</start>
      <end>507</end>
      <status>modified</status>
      <modifiedWord>）</modifiedWord>
      <trackRevisions>false</trackRevisions>
    </reviewItem>
    <reviewItem>
      <errorID>22020209-a226-4438-978b-dd36fe4ae57f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6C977A50</paraID>
      <start>0</start>
      <end>2</end>
      <status>unmodified</status>
      <modifiedWord/>
      <trackRevisions>false</trackRevisions>
    </reviewItem>
    <reviewItem>
      <errorID>e0357008-72f8-4835-a97c-f50f847c984d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A3C2F93</paraID>
      <start>0</start>
      <end>2</end>
      <status>unmodified</status>
      <modifiedWord/>
      <trackRevisions>false</trackRevisions>
    </reviewItem>
    <reviewItem>
      <errorID>55b494e1-3a41-4d17-96af-0e5e52bc3655</errorID>
      <errorWord>:</errorWord>
      <group>L1_Format</group>
      <groupName>格式问题</groupName>
      <ability>L2_HalfPunc</ability>
      <abilityName>全半角检查</abilityName>
      <candidateList>
        <item>：</item>
      </candidateList>
      <explain>文本全半角错误。</explain>
      <paraID> A3C2F93</paraID>
      <start>33</start>
      <end>34</end>
      <status>modified</status>
      <modifiedWord>：</modifiedWord>
      <trackRevisions>false</trackRevisions>
    </reviewItem>
    <reviewItem>
      <errorID>eb1fa5f5-e53c-444c-ad8d-96a439f8839e</errorID>
      <errorWord>(</errorWord>
      <group>L1_Format</group>
      <groupName>格式问题</groupName>
      <ability>L2_HalfPunc</ability>
      <abilityName>全半角检查</abilityName>
      <candidateList>
        <item>（</item>
      </candidateList>
      <explain>文本全半角错误。</explain>
      <paraID>41F9CC14</paraID>
      <start>12</start>
      <end>13</end>
      <status>modified</status>
      <modifiedWord>（</modifiedWord>
      <trackRevisions>false</trackRevisions>
    </reviewItem>
    <reviewItem>
      <errorID>47c5bcb6-24f1-4e69-9d54-4a03d3612e56</errorID>
      <errorWord>)</errorWord>
      <group>L1_Format</group>
      <groupName>格式问题</groupName>
      <ability>L2_HalfPunc</ability>
      <abilityName>全半角检查</abilityName>
      <candidateList>
        <item>）</item>
      </candidateList>
      <explain>文本全半角错误。</explain>
      <paraID>41F9CC14</paraID>
      <start>14</start>
      <end>15</end>
      <status>modified</status>
      <modifiedWord>）</modifiedWord>
      <trackRevisions>false</trackRevisions>
    </reviewItem>
    <reviewItem>
      <errorID>46b908d5-5bf2-4ffc-bd74-8aa4e5be947d</errorID>
      <errorWord>,</errorWord>
      <group>L1_Format</group>
      <groupName>格式问题</groupName>
      <ability>L2_HalfPunc</ability>
      <abilityName>全半角检查</abilityName>
      <candidateList>
        <item>，</item>
      </candidateList>
      <explain>文本全半角错误。</explain>
      <paraID>41F9CC14</paraID>
      <start>16</start>
      <end>17</end>
      <status>modified</status>
      <modifiedWord>，</modifiedWord>
      <trackRevisions>false</trackRevisions>
    </reviewItem>
    <reviewItem>
      <errorID>c2ce5dc5-93ad-4f35-a18d-75f9794a2103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2B28848D</paraID>
      <start>0</start>
      <end>2</end>
      <status>unmodified</status>
      <modifiedWord/>
      <trackRevisions>false</trackRevisions>
    </reviewItem>
    <reviewItem>
      <errorID>e56992f6-5b3f-40f7-8c8a-829522fa220d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4C71EF83</paraID>
      <start>0</start>
      <end>2</end>
      <status>unmodified</status>
      <modifiedWord/>
      <trackRevisions>false</trackRevisions>
    </reviewItem>
    <reviewItem>
      <errorID>a7fe2db5-83d0-49ab-9eb0-f88e805aeb9d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49FE49B5</paraID>
      <start>0</start>
      <end>2</end>
      <status>unmodified</status>
      <modifiedWord/>
      <trackRevisions>false</trackRevisions>
    </reviewItem>
    <reviewItem>
      <errorID>d475e932-e716-4aa5-bbaa-1b8bbd983b49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35254821</paraID>
      <start>0</start>
      <end>2</end>
      <status>unmodified</status>
      <modifiedWord/>
      <trackRevisions>false</trackRevisions>
    </reviewItem>
    <reviewItem>
      <errorID>3d175a90-057e-42c0-baf7-7ee238df3043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724CF6F9</paraID>
      <start>0</start>
      <end>2</end>
      <status>unmodified</status>
      <modifiedWord/>
      <trackRevisions>false</trackRevisions>
    </reviewItem>
    <reviewItem>
      <errorID>35ad33f7-0b5b-496a-a69e-2401669557b3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DAB9842</paraID>
      <start>0</start>
      <end>2</end>
      <status>unmodified</status>
      <modifiedWord/>
      <trackRevisions>false</trackRevisions>
    </reviewItem>
    <reviewItem>
      <errorID>93b71fc2-c146-4e38-8c6c-de92a83ce8e3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42250046</paraID>
      <start>0</start>
      <end>2</end>
      <status>unmodified</status>
      <modifiedWord/>
      <trackRevisions>false</trackRevisions>
    </reviewItem>
    <reviewItem>
      <errorID>5088f916-c1c7-4d62-8b93-359c3bf7022f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20885A58</paraID>
      <start>0</start>
      <end>2</end>
      <status>unmodified</status>
      <modifiedWord/>
      <trackRevisions>false</trackRevisions>
    </reviewItem>
    <reviewItem>
      <errorID>999f4355-b832-4b88-93fc-f1848b04b8b6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29FE9E70</paraID>
      <start>0</start>
      <end>2</end>
      <status>unmodified</status>
      <modifiedWord/>
      <trackRevisions>false</trackRevisions>
    </reviewItem>
    <reviewItem>
      <errorID>995358b5-90d9-4a03-a6af-cdf04377cc5f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2EB3B04B</paraID>
      <start>0</start>
      <end>2</end>
      <status>unmodified</status>
      <modifiedWord/>
      <trackRevisions>false</trackRevisions>
    </reviewItem>
    <reviewItem>
      <errorID>3b41911c-bc5f-43e3-9996-4afa8bc7023a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3E7EFFE4</paraID>
      <start>0</start>
      <end>2</end>
      <status>unmodified</status>
      <modifiedWord/>
      <trackRevisions>false</trackRevisions>
    </reviewItem>
    <reviewItem>
      <errorID>d3287ba8-011a-4100-9342-6ef1e950ab6b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292BB515</paraID>
      <start>0</start>
      <end>2</end>
      <status>unmodified</status>
      <modifiedWord/>
      <trackRevisions>false</trackRevisions>
    </reviewItem>
    <reviewItem>
      <errorID>ddfd2356-5c4e-44ac-a0fc-3b0b0deb0f62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CCEA5A6</paraID>
      <start>0</start>
      <end>2</end>
      <status>unmodified</status>
      <modifiedWord/>
      <trackRevisions>false</trackRevisions>
    </reviewItem>
    <reviewItem>
      <errorID>aca6e354-8cd7-4a61-a9e8-2f589b256f3a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6EB57B90</paraID>
      <start>0</start>
      <end>2</end>
      <status>unmodified</status>
      <modifiedWord/>
      <trackRevisions>false</trackRevisions>
    </reviewItem>
    <reviewItem>
      <errorID>75b9ded0-b17c-4004-b0b9-6c38d6a8dc8e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43522E3C</paraID>
      <start>0</start>
      <end>2</end>
      <status>unmodified</status>
      <modifiedWord/>
      <trackRevisions>false</trackRevisions>
    </reviewItem>
    <reviewItem>
      <errorID>f45df43f-c22a-4e71-bc17-22cc5e15b3d0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42C4956E</paraID>
      <start>0</start>
      <end>3</end>
      <status>unmodified</status>
      <modifiedWord/>
      <trackRevisions>false</trackRevisions>
    </reviewItem>
    <reviewItem>
      <errorID>c6f36196-1789-4289-bdfa-09bfd09bf56a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AA56A71</paraID>
      <start>0</start>
      <end>3</end>
      <status>unmodified</status>
      <modifiedWord/>
      <trackRevisions>false</trackRevisions>
    </reviewItem>
    <reviewItem>
      <errorID>394f651c-f720-46ba-ab48-162fedd6943f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6B04ECDE</paraID>
      <start>0</start>
      <end>2</end>
      <status>unmodified</status>
      <modifiedWord/>
      <trackRevisions>false</trackRevisions>
    </reviewItem>
    <reviewItem>
      <errorID>001dbb55-4303-4a1e-b155-70997bd93758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16ABF741</paraID>
      <start>0</start>
      <end>2</end>
      <status>unmodified</status>
      <modifiedWord/>
      <trackRevisions>false</trackRevisions>
    </reviewItem>
    <reviewItem>
      <errorID>beb20d01-f992-4332-a5f3-67343422a902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5E393D19</paraID>
      <start>0</start>
      <end>2</end>
      <status>unmodified</status>
      <modifiedWord/>
      <trackRevisions>false</trackRevisions>
    </reviewItem>
    <reviewItem>
      <errorID>f095adba-883d-42df-9b92-b9830243fd0a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54E9C2AB</paraID>
      <start>0</start>
      <end>2</end>
      <status>unmodified</status>
      <modifiedWord/>
      <trackRevisions>false</trackRevisions>
    </reviewItem>
    <reviewItem>
      <errorID>92dff579-0f53-4219-9bd0-af11f2b7cd08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26DE0B1D</paraID>
      <start>0</start>
      <end>2</end>
      <status>unmodified</status>
      <modifiedWord/>
      <trackRevisions>false</trackRevisions>
    </reviewItem>
    <reviewItem>
      <errorID>49624bde-0741-49c2-813a-f0c1aa38fd63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2F5D2E14</paraID>
      <start>0</start>
      <end>2</end>
      <status>unmodified</status>
      <modifiedWord/>
      <trackRevisions>false</trackRevisions>
    </reviewItem>
    <reviewItem>
      <errorID>420c46ef-aaf6-4748-9b47-8fcb9849e5f2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24BD873D</paraID>
      <start>0</start>
      <end>2</end>
      <status>unmodified</status>
      <modifiedWord/>
      <trackRevisions>false</trackRevisions>
    </reviewItem>
    <reviewItem>
      <errorID>9b6820e0-1d3a-4ebd-92f6-787406c23d49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3294698E</paraID>
      <start>0</start>
      <end>2</end>
      <status>unmodified</status>
      <modifiedWord/>
      <trackRevisions>false</trackRevisions>
    </reviewItem>
    <reviewItem>
      <errorID>39fdc150-c357-4ae8-af05-411b76369078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2A239D7</paraID>
      <start>0</start>
      <end>2</end>
      <status>unmodified</status>
      <modifiedWord/>
      <trackRevisions>false</trackRevisions>
    </reviewItem>
    <reviewItem>
      <errorID>6ccf22e9-b8a8-442c-9234-b32584525ed7</errorID>
      <errorWord>导致的</errorWord>
      <group>L1_Word</group>
      <groupName>字词问题</groupName>
      <ability>L2_Typo</ability>
      <abilityName>字词错误</abilityName>
      <candidateList>
        <item>导致</item>
      </candidateList>
      <explain>〈动〉引起：由一些小的矛盾～双方关系破裂。</explain>
      <paraID>3FBA4811</paraID>
      <start>105</start>
      <end>108</end>
      <status>unmodified</status>
      <modifiedWord/>
      <trackRevisions>false</trackRevisions>
    </reviewItem>
    <reviewItem>
      <errorID>8874671b-5038-4ddd-9973-553f8b0918b8</errorID>
      <errorWord>接</errorWord>
      <group>L1_Word</group>
      <groupName>字词问题</groupName>
      <ability>L2_Typo</ability>
      <abilityName>字词错误</abilityName>
      <candidateList>
        <item>接在</item>
      </candidateList>
      <explain/>
      <paraID> 117426C</paraID>
      <start>22</start>
      <end>23</end>
      <status>unmodified</status>
      <modifiedWord/>
      <trackRevisions>false</trackRevisions>
    </reviewItem>
    <reviewItem>
      <errorID>0e4ed685-16e7-472d-9a9e-b9dd51e1a4ab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745BDF1B</paraID>
      <start>0</start>
      <end>2</end>
      <status>unmodified</status>
      <modifiedWord/>
      <trackRevisions>false</trackRevisions>
    </reviewItem>
    <reviewItem>
      <errorID>a8b8d55d-6dfb-479b-948e-6a2809489e17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4EE18DBA</paraID>
      <start>0</start>
      <end>2</end>
      <status>unmodified</status>
      <modifiedWord/>
      <trackRevisions>false</trackRevisions>
    </reviewItem>
    <reviewItem>
      <errorID>c52d149a-9f11-4629-a47e-7bf4cf8146c3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3E0709CA</paraID>
      <start>0</start>
      <end>2</end>
      <status>unmodified</status>
      <modifiedWord/>
      <trackRevisions>false</trackRevisions>
    </reviewItem>
    <reviewItem>
      <errorID>da475713-d70f-4c9d-b588-9500088c4cb3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2F0F4F78</paraID>
      <start>0</start>
      <end>2</end>
      <status>unmodified</status>
      <modifiedWord/>
      <trackRevisions>false</trackRevisions>
    </reviewItem>
    <reviewItem>
      <errorID>360019b5-916d-4732-9403-df7cb16fbd03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79687433</paraID>
      <start>0</start>
      <end>2</end>
      <status>unmodified</status>
      <modifiedWord/>
      <trackRevisions>false</trackRevisions>
    </reviewItem>
    <reviewItem>
      <errorID>e4a62560-da19-44bd-8db8-340923f45e5d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373EBEEA</paraID>
      <start>0</start>
      <end>2</end>
      <status>unmodified</status>
      <modifiedWord/>
      <trackRevisions>false</trackRevisions>
    </reviewItem>
    <reviewItem>
      <errorID>5972a1fd-6cbd-4a08-adb6-2c33a98f8a44</errorID>
      <errorWord>或</errorWord>
      <group>L1_Word</group>
      <groupName>字词问题</groupName>
      <ability>L2_Typo</ability>
      <abilityName>字词错误</abilityName>
      <candidateList>
        <item>或在</item>
      </candidateList>
      <explain/>
      <paraID>373EBEEA</paraID>
      <start>92</start>
      <end>93</end>
      <status>unmodified</status>
      <modifiedWord/>
      <trackRevisions>false</trackRevisions>
    </reviewItem>
    <reviewItem>
      <errorID>a9fec9d2-8b4a-471e-bebe-bf51a0b6d045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7D2EF08B</paraID>
      <start>0</start>
      <end>2</end>
      <status>unmodified</status>
      <modifiedWord/>
      <trackRevisions>false</trackRevisions>
    </reviewItem>
    <reviewItem>
      <errorID>f8ae905d-6abf-480c-aec0-8e13334a53e0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6832CC9F</paraID>
      <start>0</start>
      <end>3</end>
      <status>unmodified</status>
      <modifiedWord/>
      <trackRevisions>false</trackRevisions>
    </reviewItem>
    <reviewItem>
      <errorID>45261c64-6b92-4523-8ac7-57d723d61c55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7FE0DE47</paraID>
      <start>0</start>
      <end>3</end>
      <status>unmodified</status>
      <modifiedWord/>
      <trackRevisions>false</trackRevisions>
    </reviewItem>
    <reviewItem>
      <errorID>78546f7a-f0ad-4b45-904a-458122a0df96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70BC46EC</paraID>
      <start>0</start>
      <end>3</end>
      <status>unmodified</status>
      <modifiedWord/>
      <trackRevisions>false</trackRevisions>
    </reviewItem>
    <reviewItem>
      <errorID>0489a9ef-1235-48fc-bc26-a02f3ebf1747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1F9B2C4</paraID>
      <start>0</start>
      <end>3</end>
      <status>unmodified</status>
      <modifiedWord/>
      <trackRevisions>false</trackRevisions>
    </reviewItem>
    <reviewItem>
      <errorID>ef3a43a2-5f83-4ed2-8ac3-1b542c7c9451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6A2DC0EB</paraID>
      <start>0</start>
      <end>2</end>
      <status>unmodified</status>
      <modifiedWord/>
      <trackRevisions>false</trackRevisions>
    </reviewItem>
    <reviewItem>
      <errorID>78c96974-d7e5-4782-ae69-80e5321d8d0e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784EF40C</paraID>
      <start>0</start>
      <end>2</end>
      <status>unmodified</status>
      <modifiedWord/>
      <trackRevisions>false</trackRevisions>
    </reviewItem>
    <reviewItem>
      <errorID>4cc5a59e-b776-4244-bf52-e033776ab71c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7F57A28</paraID>
      <start>0</start>
      <end>2</end>
      <status>unmodified</status>
      <modifiedWord/>
      <trackRevisions>false</trackRevisions>
    </reviewItem>
    <reviewItem>
      <errorID>bc33d89f-843d-40d3-a170-7c03008ce8b5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384C0FD0</paraID>
      <start>0</start>
      <end>2</end>
      <status>unmodified</status>
      <modifiedWord/>
      <trackRevisions>false</trackRevisions>
    </reviewItem>
    <reviewItem>
      <errorID>55f32ea6-f774-4cf8-b09d-ca1b6977205b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22BF27EC</paraID>
      <start>0</start>
      <end>2</end>
      <status>unmodified</status>
      <modifiedWord/>
      <trackRevisions>false</trackRevisions>
    </reviewItem>
    <reviewItem>
      <errorID>809bc40f-c0ab-4253-b79e-17d72bc032ee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1A6B4DD2</paraID>
      <start>0</start>
      <end>2</end>
      <status>unmodified</status>
      <modifiedWord/>
      <trackRevisions>false</trackRevisions>
    </reviewItem>
    <reviewItem>
      <errorID>e16f7ff0-bd14-44ea-bf20-3581f843ba7b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219536E6</paraID>
      <start>0</start>
      <end>2</end>
      <status>unmodified</status>
      <modifiedWord/>
      <trackRevisions>false</trackRevisions>
    </reviewItem>
    <reviewItem>
      <errorID>c339c2d6-e4ee-4484-a0aa-1cba3c49fa71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3837C1AC</paraID>
      <start>0</start>
      <end>2</end>
      <status>unmodified</status>
      <modifiedWord/>
      <trackRevisions>false</trackRevisions>
    </reviewItem>
    <reviewItem>
      <errorID>c35d3e64-488f-44be-bd40-1d09372b79aa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4E0DB395</paraID>
      <start>0</start>
      <end>2</end>
      <status>unmodified</status>
      <modifiedWord/>
      <trackRevisions>false</trackRevisions>
    </reviewItem>
    <reviewItem>
      <errorID>e7fbf1d8-b074-45d2-baee-25173e05c060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7EAF3BA2</paraID>
      <start>0</start>
      <end>3</end>
      <status>unmodified</status>
      <modifiedWord/>
      <trackRevisions>false</trackRevisions>
    </reviewItem>
    <reviewItem>
      <errorID>10b24ad7-ba90-4e91-b744-90219adb3ef0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238FB442</paraID>
      <start>0</start>
      <end>3</end>
      <status>unmodified</status>
      <modifiedWord/>
      <trackRevisions>false</trackRevisions>
    </reviewItem>
    <reviewItem>
      <errorID>09da823f-1804-48a8-a68a-79fd502c133e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5B030BEF</paraID>
      <start>0</start>
      <end>3</end>
      <status>unmodified</status>
      <modifiedWord/>
      <trackRevisions>false</trackRevisions>
    </reviewItem>
    <reviewItem>
      <errorID>48cd5ca1-0f00-4fcf-b41e-ffc36cc114aa</errorID>
      <errorWord>接受</errorWord>
      <group>L1_Word</group>
      <groupName>字词问题</groupName>
      <ability>L2_Typo</ability>
      <abilityName>字词错误</abilityName>
      <candidateList>
        <item>接收</item>
      </candidateList>
      <explain>存在发音相同字词的误用。</explain>
      <paraID>77DFB179</paraID>
      <start>4</start>
      <end>6</end>
      <status>unmodified</status>
      <modifiedWord/>
      <trackRevisions>false</trackRevisions>
    </reviewItem>
    <reviewItem>
      <errorID>1ec2ea9b-97ed-4947-9751-6f47633664a5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7A869EE4</paraID>
      <start>0</start>
      <end>3</end>
      <status>unmodified</status>
      <modifiedWord/>
      <trackRevisions>false</trackRevisions>
    </reviewItem>
    <reviewItem>
      <errorID>3165c39e-b9ab-41c1-b70c-2f816be12cd8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198A941B</paraID>
      <start>0</start>
      <end>3</end>
      <status>unmodified</status>
      <modifiedWord/>
      <trackRevisions>false</trackRevisions>
    </reviewItem>
    <reviewItem>
      <errorID>0ffb618d-f650-44bb-8697-3b592cbc3a68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74608C46</paraID>
      <start>0</start>
      <end>3</end>
      <status>unmodified</status>
      <modifiedWord/>
      <trackRevisions>false</trackRevisions>
    </reviewItem>
    <reviewItem>
      <errorID>a5612ba7-a41f-4952-9346-dcde84a3da5e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36F249AC</paraID>
      <start>0</start>
      <end>3</end>
      <status>unmodified</status>
      <modifiedWord/>
      <trackRevisions>false</trackRevisions>
    </reviewItem>
    <reviewItem>
      <errorID>4d0998b6-e348-40ee-93cc-5cd216ca0f84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214D5EED</paraID>
      <start>0</start>
      <end>2</end>
      <status>unmodified</status>
      <modifiedWord/>
      <trackRevisions>false</trackRevisions>
    </reviewItem>
    <reviewItem>
      <errorID>39f08f50-6085-4541-b0ee-513e241fe7ba</errorID>
      <errorWord>二位</errorWord>
      <group>L1_Word</group>
      <groupName>字词问题</groupName>
      <ability>L2_Typo</ability>
      <abilityName>字词错误</abilityName>
      <candidateList>
        <item>两位</item>
      </candidateList>
      <explain/>
      <paraID>214D5EED</paraID>
      <start>78</start>
      <end>80</end>
      <status>unmodified</status>
      <modifiedWord/>
      <trackRevisions>false</trackRevisions>
    </reviewItem>
    <reviewItem>
      <errorID>51c6f672-d3f8-450a-8134-920a1984793e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DCCB5D9</paraID>
      <start>0</start>
      <end>2</end>
      <status>unmodified</status>
      <modifiedWord/>
      <trackRevisions>false</trackRevisions>
    </reviewItem>
    <reviewItem>
      <errorID>72da2bb1-9abf-4fb7-9d47-a2b633822489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16902E7</paraID>
      <start>22</start>
      <end>25</end>
      <status>unmodified</status>
      <modifiedWord/>
      <trackRevisions>false</trackRevisions>
    </reviewItem>
    <reviewItem>
      <errorID>08376ff9-948f-463e-b8a7-4938f10c5004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3644F79A</paraID>
      <start>0</start>
      <end>2</end>
      <status>unmodified</status>
      <modifiedWord/>
      <trackRevisions>false</trackRevisions>
    </reviewItem>
    <reviewItem>
      <errorID>22ab70ca-86f8-44f9-a5b1-ae0756ce7201</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EDB8C94</paraID>
      <start>25</start>
      <end>27</end>
      <status>unmodified</status>
      <modifiedWord/>
      <trackRevisions>false</trackRevisions>
    </reviewItem>
    <reviewItem>
      <errorID>3d4fddb8-32ee-493c-9aad-bdd3076e7f8e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17ACB96C</paraID>
      <start>0</start>
      <end>2</end>
      <status>unmodified</status>
      <modifiedWord/>
      <trackRevisions>false</trackRevisions>
    </reviewItem>
    <reviewItem>
      <errorID>b854a49a-936e-472d-9d24-5965e179784f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6366D021</paraID>
      <start>0</start>
      <end>2</end>
      <status>unmodified</status>
      <modifiedWord/>
      <trackRevisions>false</trackRevisions>
    </reviewItem>
    <reviewItem>
      <errorID>83d1f7b3-18c6-4dfa-bea4-9419551c1b0c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3933D87F</paraID>
      <start>0</start>
      <end>2</end>
      <status>unmodified</status>
      <modifiedWord/>
      <trackRevisions>false</trackRevisions>
    </reviewItem>
    <reviewItem>
      <errorID>61713fb9-6ddb-4ca9-849f-5ced7649f0ff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9879B6D</paraID>
      <start>0</start>
      <end>2</end>
      <status>unmodified</status>
      <modifiedWord/>
      <trackRevisions>false</trackRevisions>
    </reviewItem>
    <reviewItem>
      <errorID>ffb930a4-3fd9-45fc-a62f-8a809fa9dfdc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36650BB</paraID>
      <start>0</start>
      <end>2</end>
      <status>unmodified</status>
      <modifiedWord/>
      <trackRevisions>false</trackRevisions>
    </reviewItem>
    <reviewItem>
      <errorID>d6688430-a731-42b9-a336-eaa0af253d86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69B407F3</paraID>
      <start>0</start>
      <end>2</end>
      <status>unmodified</status>
      <modifiedWord/>
      <trackRevisions>false</trackRevisions>
    </reviewItem>
    <reviewItem>
      <errorID>8593aaeb-3b6c-463b-aff2-f0a6519dc09a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721F83AE</paraID>
      <start>0</start>
      <end>2</end>
      <status>unmodified</status>
      <modifiedWord/>
      <trackRevisions>false</trackRevisions>
    </reviewItem>
    <reviewItem>
      <errorID>94736c00-5b05-43fa-800f-a8927935a384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60227B6D</paraID>
      <start>0</start>
      <end>2</end>
      <status>unmodified</status>
      <modifiedWord/>
      <trackRevisions>false</trackRevisions>
    </reviewItem>
    <reviewItem>
      <errorID>5b542d81-a1e4-4c79-82ff-dc6a254016c2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2BD6BD90</paraID>
      <start>0</start>
      <end>2</end>
      <status>unmodified</status>
      <modifiedWord/>
      <trackRevisions>false</trackRevisions>
    </reviewItem>
    <reviewItem>
      <errorID>8f64d20c-8e26-461b-87c2-4424a794d926</errorID>
      <errorWord>法律、法规</errorWord>
      <group>L1_Word</group>
      <groupName>字词问题</groupName>
      <ability>L2_Typo</ability>
      <abilityName>字词错误</abilityName>
      <candidateList>
        <item>法律法规</item>
      </candidateList>
      <explain/>
      <paraID>68331713</paraID>
      <start>20</start>
      <end>25</end>
      <status>unmodified</status>
      <modifiedWord/>
      <trackRevisions>false</trackRevisions>
    </reviewItem>
    <reviewItem>
      <errorID>4a3b8c82-d9ab-4d4c-93e8-ab9ac146e701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B0924F9</paraID>
      <start>0</start>
      <end>2</end>
      <status>unmodified</status>
      <modifiedWord/>
      <trackRevisions>false</trackRevisions>
    </reviewItem>
    <reviewItem>
      <errorID>127ec446-a0e0-4d15-88a4-e41bfe37aa27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14474127</paraID>
      <start>0</start>
      <end>2</end>
      <status>unmodified</status>
      <modifiedWord/>
      <trackRevisions>false</trackRevisions>
    </reviewItem>
    <reviewItem>
      <errorID>df531565-d6ed-47cb-85eb-7467d957ae85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5404B2EA</paraID>
      <start>0</start>
      <end>2</end>
      <status>unmodified</status>
      <modifiedWord/>
      <trackRevisions>false</trackRevisions>
    </reviewItem>
    <reviewItem>
      <errorID>5b8fb8a6-0d1f-4bd3-8540-828d7a17cdfd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571A5E1B</paraID>
      <start>0</start>
      <end>2</end>
      <status>unmodified</status>
      <modifiedWord/>
      <trackRevisions>false</trackRevisions>
    </reviewItem>
    <reviewItem>
      <errorID>14e2b7ef-76a2-4573-a7f1-96396ac2cae1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47638275</paraID>
      <start>0</start>
      <end>2</end>
      <status>unmodified</status>
      <modifiedWord/>
      <trackRevisions>false</trackRevisions>
    </reviewItem>
    <reviewItem>
      <errorID>7eae7282-9ad6-4661-a5e4-8ab82ba22539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481F1DC0</paraID>
      <start>0</start>
      <end>2</end>
      <status>unmodified</status>
      <modifiedWord/>
      <trackRevisions>false</trackRevisions>
    </reviewItem>
    <reviewItem>
      <errorID>fe16dacd-d9a0-46ac-8690-1435da9789bc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72F9D1BE</paraID>
      <start>0</start>
      <end>2</end>
      <status>unmodified</status>
      <modifiedWord/>
      <trackRevisions>false</trackRevisions>
    </reviewItem>
    <reviewItem>
      <errorID>0396b88f-9b76-4745-bce8-8a7af4f81760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6A565845</paraID>
      <start>0</start>
      <end>2</end>
      <status>unmodified</status>
      <modifiedWord/>
      <trackRevisions>false</trackRevisions>
    </reviewItem>
    <reviewItem>
      <errorID>a875495f-7c21-4910-bc5c-08e7ea2057fd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68EEF8E6</paraID>
      <start>0</start>
      <end>3</end>
      <status>unmodified</status>
      <modifiedWord/>
      <trackRevisions>false</trackRevisions>
    </reviewItem>
    <reviewItem>
      <errorID>3d28f690-1164-4a46-bbe0-19465d7efd2f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2EC2A3AE</paraID>
      <start>0</start>
      <end>2</end>
      <status>unmodified</status>
      <modifiedWord/>
      <trackRevisions>false</trackRevisions>
    </reviewItem>
    <reviewItem>
      <errorID>0ad09145-15fc-4849-99d6-fe3049d4be33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79D7BEB9</paraID>
      <start>0</start>
      <end>2</end>
      <status>unmodified</status>
      <modifiedWord/>
      <trackRevisions>false</trackRevisions>
    </reviewItem>
    <reviewItem>
      <errorID>b019c256-0a0f-464e-817c-5281585d432f</errorID>
      <errorWord>,</errorWord>
      <group>L1_Format</group>
      <groupName>格式问题</groupName>
      <ability>L2_HalfPunc</ability>
      <abilityName>全半角检查</abilityName>
      <candidateList>
        <item>，</item>
      </candidateList>
      <explain>文本全半角错误。</explain>
      <paraID> 111CF9D</paraID>
      <start>36</start>
      <end>37</end>
      <status>modified</status>
      <modifiedWord>，</modifiedWord>
      <trackRevisions>false</trackRevisions>
    </reviewItem>
    <reviewItem>
      <errorID>833fb223-6e8c-49da-b77a-c5438ad78c5c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4DFC8F8C</paraID>
      <start>22</start>
      <end>25</end>
      <status>unmodified</status>
      <modifiedWord/>
      <trackRevisions>false</trackRevisions>
    </reviewItem>
    <reviewItem>
      <errorID>631a5478-e06c-4209-b769-656da82be462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4DFC8F8C</paraID>
      <start>40</start>
      <end>43</end>
      <status>unmodified</status>
      <modifiedWord/>
      <trackRevisions>false</trackRevisions>
    </reviewItem>
    <reviewItem>
      <errorID>d6fdddea-44a7-4e14-8de5-4f81bc87b4a3</errorID>
      <errorWord>:</errorWord>
      <group>L1_Format</group>
      <groupName>格式问题</groupName>
      <ability>L2_HalfPunc</ability>
      <abilityName>全半角检查</abilityName>
      <candidateList>
        <item>：</item>
      </candidateList>
      <explain>文本全半角错误。</explain>
      <paraID>4DFC8F8C</paraID>
      <start>244</start>
      <end>245</end>
      <status>modified</status>
      <modifiedWord>：</modifiedWord>
      <trackRevisions>false</trackRevisions>
    </reviewItem>
    <reviewItem>
      <errorID>ac4f76d2-4c46-4f98-8095-45ebc5c6e039</errorID>
      <errorWord>(</errorWord>
      <group>L1_Format</group>
      <groupName>格式问题</groupName>
      <ability>L2_HalfPunc</ability>
      <abilityName>全半角检查</abilityName>
      <candidateList>
        <item>（</item>
      </candidateList>
      <explain>文本全半角错误。</explain>
      <paraID> C46A8DC</paraID>
      <start>12</start>
      <end>13</end>
      <status>modified</status>
      <modifiedWord>（</modifiedWord>
      <trackRevisions>false</trackRevisions>
    </reviewItem>
    <reviewItem>
      <errorID>e909ffc8-e5ec-483a-a32f-4e35d439d8b0</errorID>
      <errorWord>)</errorWord>
      <group>L1_Format</group>
      <groupName>格式问题</groupName>
      <ability>L2_HalfPunc</ability>
      <abilityName>全半角检查</abilityName>
      <candidateList>
        <item>）</item>
      </candidateList>
      <explain>文本全半角错误。</explain>
      <paraID> C46A8DC</paraID>
      <start>14</start>
      <end>15</end>
      <status>modified</status>
      <modifiedWord>）</modifiedWord>
      <trackRevisions>false</trackRevisions>
    </reviewItem>
    <reviewItem>
      <errorID>c2733695-8f14-4951-baf7-2c840b18b787</errorID>
      <errorWord>,</errorWord>
      <group>L1_Format</group>
      <groupName>格式问题</groupName>
      <ability>L2_HalfPunc</ability>
      <abilityName>全半角检查</abilityName>
      <candidateList>
        <item>，</item>
      </candidateList>
      <explain>文本全半角错误。</explain>
      <paraID> C46A8DC</paraID>
      <start>16</start>
      <end>17</end>
      <status>modified</status>
      <modifiedWord>，</modifiedWord>
      <trackRevisions>false</trackRevisions>
    </reviewItem>
    <reviewItem>
      <errorID>0b28078d-4b22-4741-bca4-e02d6494b420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548BE7B1</paraID>
      <start>0</start>
      <end>2</end>
      <status>unmodified</status>
      <modifiedWord/>
      <trackRevisions>false</trackRevisions>
    </reviewItem>
    <reviewItem>
      <errorID>5b5f0fbc-b404-46e4-befd-c6c6c147b4df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16444F0A</paraID>
      <start>0</start>
      <end>2</end>
      <status>unmodified</status>
      <modifiedWord/>
      <trackRevisions>false</trackRevisions>
    </reviewItem>
    <reviewItem>
      <errorID>07c98380-49b7-4f4e-a26b-6031441e836d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5598EF06</paraID>
      <start>0</start>
      <end>2</end>
      <status>unmodified</status>
      <modifiedWord/>
      <trackRevisions>false</trackRevisions>
    </reviewItem>
    <reviewItem>
      <errorID>4892989f-eee9-4c58-ad75-0df6efdc2a25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6A631DD8</paraID>
      <start>0</start>
      <end>2</end>
      <status>unmodified</status>
      <modifiedWord/>
      <trackRevisions>false</trackRevisions>
    </reviewItem>
    <reviewItem>
      <errorID>ceaa765c-2188-41f9-b8ef-e73b68f40076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55EF531A</paraID>
      <start>24</start>
      <end>27</end>
      <status>unmodified</status>
      <modifiedWord/>
      <trackRevisions>false</trackRevisions>
    </reviewItem>
    <reviewItem>
      <errorID>1eb5ff5a-c8fa-4ce8-9074-e88b7a19e277</errorID>
      <errorWord>法律、法规</errorWord>
      <group>L1_Word</group>
      <groupName>字词问题</groupName>
      <ability>L2_Typo</ability>
      <abilityName>字词错误</abilityName>
      <candidateList>
        <item>法律法规</item>
      </candidateList>
      <explain/>
      <paraID>55EF531A</paraID>
      <start>46</start>
      <end>51</end>
      <status>unmodified</status>
      <modifiedWord/>
      <trackRevisions>false</trackRevisions>
    </reviewItem>
    <reviewItem>
      <errorID>917aa4ed-6c91-440c-924b-52658f18cf00</errorID>
      <errorWord>：</errorWord>
      <group>L1_Punc</group>
      <groupName>标点问题</groupName>
      <ability>L2_Punc</ability>
      <abilityName>标点符号检查</abilityName>
      <candidateList/>
      <explain/>
      <paraID> 4656C02</paraID>
      <start>0</start>
      <end>1</end>
      <status>unmodified</status>
      <modifiedWord/>
      <trackRevisions>false</trackRevisions>
    </reviewItem>
    <reviewItem>
      <errorID>877d0e29-3cf5-4405-a9aa-987a85ef8209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466A7A35</paraID>
      <start>0</start>
      <end>2</end>
      <status>unmodified</status>
      <modifiedWord/>
      <trackRevisions>false</trackRevisions>
    </reviewItem>
    <reviewItem>
      <errorID>c9b79d57-e308-419d-9941-bec2af9bcb6f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7DDF1F90</paraID>
      <start>0</start>
      <end>2</end>
      <status>unmodified</status>
      <modifiedWord/>
      <trackRevisions>false</trackRevisions>
    </reviewItem>
    <reviewItem>
      <errorID>ca364743-c64f-4563-89fb-6ebdb52dd317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73CACF1F</paraID>
      <start>0</start>
      <end>2</end>
      <status>unmodified</status>
      <modifiedWord/>
      <trackRevisions>false</trackRevisions>
    </reviewItem>
    <reviewItem>
      <errorID>973b72d2-e94d-45f0-a689-7c73108df16b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4678C32F</paraID>
      <start>0</start>
      <end>2</end>
      <status>unmodified</status>
      <modifiedWord/>
      <trackRevisions>false</trackRevisions>
    </reviewItem>
    <reviewItem>
      <errorID>d55ded47-5c51-44c4-8751-c5dc2eafd54e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21E4C3B5</paraID>
      <start>0</start>
      <end>2</end>
      <status>unmodified</status>
      <modifiedWord/>
      <trackRevisions>false</trackRevisions>
    </reviewItem>
    <reviewItem>
      <errorID>dfc241ff-6655-44cc-a53b-fad81de86474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6034C43A</paraID>
      <start>0</start>
      <end>2</end>
      <status>unmodified</status>
      <modifiedWord/>
      <trackRevisions>false</trackRevisions>
    </reviewItem>
    <reviewItem>
      <errorID>ed92919a-86ac-4d4a-abe2-7dd5b9106b4a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6358DE3A</paraID>
      <start>0</start>
      <end>2</end>
      <status>unmodified</status>
      <modifiedWord/>
      <trackRevisions>false</trackRevisions>
    </reviewItem>
    <reviewItem>
      <errorID>63fc69ad-2974-4f05-a52a-0d120c664a2e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63993AF7</paraID>
      <start>0</start>
      <end>2</end>
      <status>unmodified</status>
      <modifiedWord/>
      <trackRevisions>false</trackRevisions>
    </reviewItem>
    <reviewItem>
      <errorID>611beab5-e15a-4adb-9584-9bf5c8ab03d4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688ACFB8</paraID>
      <start>0</start>
      <end>2</end>
      <status>unmodified</status>
      <modifiedWord/>
      <trackRevisions>false</trackRevisions>
    </reviewItem>
    <reviewItem>
      <errorID>4556896b-c0b6-4bcd-b7ed-7829ace33690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304FAD65</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AC4D789B-EFD4-4596-98C5-65583DE56F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郇为凯</cp:lastModifiedBy>
  <cp:revision>194</cp:revision>
  <dcterms:created xsi:type="dcterms:W3CDTF">2025-05-07T01:27:00Z</dcterms:created>
  <dcterms:modified xsi:type="dcterms:W3CDTF">2026-03-31T01:37:15Z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79BAD663D2324190BDB04E9A11ACC1E4_13</vt:lpwstr>
  </property>
  <property fmtid="{D5CDD505-2E9C-101B-9397-08002B2CF9AE}" pid="4" name="KSOTemplateDocerSaveRecord">
    <vt:lpwstr>eyJoZGlkIjoiOWVjNDM0YmViZjJjM2JhYjVjOWZjYzdjNmMxZTJhMjgiLCJ1c2VySWQiOiIzNzk1NzEzMTYifQ==</vt:lpwstr>
  </property>
</Properties>
</file>